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AB5F75">
      <w:pPr>
        <w:bidi w:val="0"/>
        <w:jc w:val="center"/>
        <w:rPr>
          <w:rFonts w:hint="eastAsia"/>
          <w:b/>
          <w:color w:val="auto"/>
          <w:spacing w:val="-20"/>
          <w:sz w:val="44"/>
          <w:szCs w:val="44"/>
          <w:highlight w:val="none"/>
          <w:u w:val="single"/>
          <w:lang w:val="en-US" w:eastAsia="zh-CN"/>
        </w:rPr>
      </w:pPr>
    </w:p>
    <w:p w14:paraId="02BEA67D">
      <w:pPr>
        <w:bidi w:val="0"/>
        <w:spacing w:line="240" w:lineRule="auto"/>
        <w:ind w:left="0" w:leftChars="0" w:firstLine="0" w:firstLineChars="0"/>
        <w:jc w:val="center"/>
        <w:rPr>
          <w:rFonts w:hint="eastAsia"/>
          <w:b/>
          <w:color w:val="auto"/>
          <w:spacing w:val="-20"/>
          <w:sz w:val="52"/>
          <w:szCs w:val="52"/>
          <w:highlight w:val="none"/>
          <w:u w:val="none"/>
          <w:lang w:val="en-US" w:eastAsia="zh-CN"/>
        </w:rPr>
      </w:pPr>
      <w:r>
        <w:rPr>
          <w:rFonts w:hint="eastAsia"/>
          <w:b/>
          <w:color w:val="auto"/>
          <w:spacing w:val="-20"/>
          <w:sz w:val="52"/>
          <w:szCs w:val="52"/>
          <w:highlight w:val="none"/>
          <w:u w:val="none"/>
          <w:lang w:val="en-US" w:eastAsia="zh-CN"/>
        </w:rPr>
        <w:t>信阳运输集团职工医院医养结合能力</w:t>
      </w:r>
    </w:p>
    <w:p w14:paraId="794E577D">
      <w:pPr>
        <w:bidi w:val="0"/>
        <w:spacing w:line="240" w:lineRule="auto"/>
        <w:ind w:left="0" w:leftChars="0" w:firstLine="0" w:firstLineChars="0"/>
        <w:jc w:val="center"/>
        <w:rPr>
          <w:rFonts w:hint="eastAsia"/>
          <w:b/>
          <w:color w:val="auto"/>
          <w:spacing w:val="-20"/>
          <w:sz w:val="52"/>
          <w:szCs w:val="52"/>
          <w:highlight w:val="none"/>
          <w:u w:val="none"/>
          <w:lang w:val="en-US" w:eastAsia="zh-CN"/>
        </w:rPr>
      </w:pPr>
      <w:r>
        <w:rPr>
          <w:rFonts w:hint="eastAsia"/>
          <w:b/>
          <w:color w:val="auto"/>
          <w:spacing w:val="-20"/>
          <w:sz w:val="52"/>
          <w:szCs w:val="52"/>
          <w:highlight w:val="none"/>
          <w:u w:val="none"/>
          <w:lang w:val="en-US" w:eastAsia="zh-CN"/>
        </w:rPr>
        <w:t>提升项目</w:t>
      </w:r>
    </w:p>
    <w:p w14:paraId="0D14D894">
      <w:pPr>
        <w:pStyle w:val="2"/>
        <w:rPr>
          <w:rFonts w:hint="eastAsia"/>
          <w:b/>
          <w:color w:val="auto"/>
          <w:spacing w:val="-20"/>
          <w:sz w:val="44"/>
          <w:szCs w:val="44"/>
          <w:highlight w:val="none"/>
          <w:lang w:val="en-US" w:eastAsia="zh-CN"/>
        </w:rPr>
      </w:pPr>
    </w:p>
    <w:p w14:paraId="01DE72B3">
      <w:pPr>
        <w:pStyle w:val="2"/>
        <w:ind w:left="0" w:leftChars="0" w:firstLine="0" w:firstLineChars="0"/>
        <w:rPr>
          <w:rFonts w:hint="eastAsia"/>
          <w:b/>
          <w:color w:val="auto"/>
          <w:spacing w:val="-20"/>
          <w:sz w:val="44"/>
          <w:szCs w:val="44"/>
          <w:highlight w:val="none"/>
          <w:lang w:val="en-US" w:eastAsia="zh-CN"/>
        </w:rPr>
      </w:pPr>
    </w:p>
    <w:p w14:paraId="6449738A">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eastAsia" w:ascii="宋体" w:hAnsi="宋体"/>
          <w:b/>
          <w:color w:val="auto"/>
          <w:sz w:val="72"/>
          <w:szCs w:val="72"/>
          <w:highlight w:val="none"/>
          <w:lang w:eastAsia="zh-CN"/>
        </w:rPr>
      </w:pPr>
      <w:r>
        <w:rPr>
          <w:rFonts w:hint="eastAsia" w:ascii="宋体" w:hAnsi="宋体"/>
          <w:b/>
          <w:color w:val="auto"/>
          <w:sz w:val="72"/>
          <w:szCs w:val="72"/>
          <w:highlight w:val="none"/>
          <w:lang w:eastAsia="zh-CN"/>
        </w:rPr>
        <w:t>招</w:t>
      </w:r>
      <w:r>
        <w:rPr>
          <w:rFonts w:hint="eastAsia" w:ascii="宋体" w:hAnsi="宋体"/>
          <w:b/>
          <w:color w:val="auto"/>
          <w:sz w:val="72"/>
          <w:szCs w:val="72"/>
          <w:highlight w:val="none"/>
          <w:lang w:val="en-US" w:eastAsia="zh-CN"/>
        </w:rPr>
        <w:t xml:space="preserve"> </w:t>
      </w:r>
      <w:r>
        <w:rPr>
          <w:rFonts w:hint="eastAsia" w:ascii="宋体" w:hAnsi="宋体"/>
          <w:b/>
          <w:color w:val="auto"/>
          <w:sz w:val="72"/>
          <w:szCs w:val="72"/>
          <w:highlight w:val="none"/>
          <w:lang w:eastAsia="zh-CN"/>
        </w:rPr>
        <w:t>标</w:t>
      </w:r>
      <w:r>
        <w:rPr>
          <w:rFonts w:hint="eastAsia" w:ascii="宋体" w:hAnsi="宋体"/>
          <w:b/>
          <w:color w:val="auto"/>
          <w:sz w:val="72"/>
          <w:szCs w:val="72"/>
          <w:highlight w:val="none"/>
          <w:lang w:val="en-US" w:eastAsia="zh-CN"/>
        </w:rPr>
        <w:t xml:space="preserve"> </w:t>
      </w:r>
      <w:r>
        <w:rPr>
          <w:rFonts w:hint="eastAsia" w:ascii="宋体" w:hAnsi="宋体"/>
          <w:b/>
          <w:color w:val="auto"/>
          <w:sz w:val="72"/>
          <w:szCs w:val="72"/>
          <w:highlight w:val="none"/>
          <w:lang w:eastAsia="zh-CN"/>
        </w:rPr>
        <w:t>文</w:t>
      </w:r>
      <w:r>
        <w:rPr>
          <w:rFonts w:hint="eastAsia" w:ascii="宋体" w:hAnsi="宋体"/>
          <w:b/>
          <w:color w:val="auto"/>
          <w:sz w:val="72"/>
          <w:szCs w:val="72"/>
          <w:highlight w:val="none"/>
          <w:lang w:val="en-US" w:eastAsia="zh-CN"/>
        </w:rPr>
        <w:t xml:space="preserve"> </w:t>
      </w:r>
      <w:r>
        <w:rPr>
          <w:rFonts w:hint="eastAsia" w:ascii="宋体" w:hAnsi="宋体"/>
          <w:b/>
          <w:color w:val="auto"/>
          <w:sz w:val="72"/>
          <w:szCs w:val="72"/>
          <w:highlight w:val="none"/>
          <w:lang w:eastAsia="zh-CN"/>
        </w:rPr>
        <w:t>件</w:t>
      </w:r>
    </w:p>
    <w:p w14:paraId="4E43E231">
      <w:pPr>
        <w:pStyle w:val="47"/>
        <w:rPr>
          <w:rFonts w:hint="eastAsia"/>
          <w:color w:val="auto"/>
          <w:highlight w:val="none"/>
        </w:rPr>
      </w:pPr>
    </w:p>
    <w:p w14:paraId="2EED28F2">
      <w:pPr>
        <w:bidi w:val="0"/>
        <w:spacing w:line="360" w:lineRule="auto"/>
        <w:ind w:left="0" w:leftChars="0" w:firstLine="1968" w:firstLineChars="700"/>
        <w:jc w:val="both"/>
        <w:rPr>
          <w:rFonts w:hint="eastAsia" w:ascii="宋体" w:hAnsi="宋体"/>
          <w:b/>
          <w:bCs w:val="0"/>
          <w:color w:val="auto"/>
          <w:sz w:val="28"/>
          <w:szCs w:val="28"/>
          <w:highlight w:val="none"/>
          <w:lang w:eastAsia="zh-CN"/>
        </w:rPr>
      </w:pPr>
    </w:p>
    <w:p w14:paraId="076F8606">
      <w:pPr>
        <w:bidi w:val="0"/>
        <w:spacing w:line="360" w:lineRule="auto"/>
        <w:ind w:left="0" w:leftChars="0" w:firstLine="1968" w:firstLineChars="700"/>
        <w:jc w:val="both"/>
        <w:rPr>
          <w:rFonts w:hint="eastAsia" w:ascii="宋体" w:hAnsi="宋体"/>
          <w:b/>
          <w:bCs w:val="0"/>
          <w:color w:val="auto"/>
          <w:sz w:val="28"/>
          <w:szCs w:val="28"/>
          <w:highlight w:val="none"/>
          <w:lang w:eastAsia="zh-CN"/>
        </w:rPr>
      </w:pPr>
    </w:p>
    <w:p w14:paraId="44EE37C8">
      <w:pPr>
        <w:bidi w:val="0"/>
        <w:spacing w:line="360" w:lineRule="auto"/>
        <w:ind w:left="0" w:leftChars="0" w:firstLine="1968" w:firstLineChars="700"/>
        <w:jc w:val="both"/>
        <w:rPr>
          <w:rFonts w:hint="eastAsia" w:ascii="宋体" w:hAnsi="宋体"/>
          <w:b/>
          <w:bCs w:val="0"/>
          <w:color w:val="auto"/>
          <w:sz w:val="28"/>
          <w:szCs w:val="28"/>
          <w:highlight w:val="none"/>
          <w:lang w:eastAsia="zh-CN"/>
        </w:rPr>
      </w:pPr>
    </w:p>
    <w:p w14:paraId="62BD8660">
      <w:pPr>
        <w:pageBreakBefore w:val="0"/>
        <w:kinsoku/>
        <w:overflowPunct/>
        <w:bidi w:val="0"/>
        <w:ind w:firstLine="0" w:firstLineChars="0"/>
        <w:jc w:val="center"/>
        <w:rPr>
          <w:rFonts w:hint="default" w:ascii="宋体" w:hAnsi="宋体" w:eastAsiaTheme="minorEastAsia"/>
          <w:b/>
          <w:color w:val="auto"/>
          <w:sz w:val="32"/>
          <w:szCs w:val="32"/>
          <w:highlight w:val="none"/>
          <w:lang w:val="en-US" w:eastAsia="zh-CN"/>
        </w:rPr>
      </w:pPr>
      <w:r>
        <w:rPr>
          <w:rFonts w:hint="eastAsia" w:ascii="宋体" w:hAnsi="宋体"/>
          <w:b/>
          <w:color w:val="auto"/>
          <w:sz w:val="32"/>
          <w:szCs w:val="32"/>
          <w:highlight w:val="none"/>
        </w:rPr>
        <w:t>采购编号：</w:t>
      </w:r>
      <w:r>
        <w:rPr>
          <w:rFonts w:hint="eastAsia" w:ascii="宋体" w:hAnsi="宋体"/>
          <w:b/>
          <w:color w:val="auto"/>
          <w:sz w:val="32"/>
          <w:szCs w:val="32"/>
          <w:highlight w:val="none"/>
          <w:lang w:eastAsia="zh-CN"/>
        </w:rPr>
        <w:t>信浉财公开采购-202</w:t>
      </w:r>
      <w:r>
        <w:rPr>
          <w:rFonts w:hint="eastAsia" w:ascii="宋体" w:hAnsi="宋体"/>
          <w:b/>
          <w:color w:val="auto"/>
          <w:sz w:val="32"/>
          <w:szCs w:val="32"/>
          <w:highlight w:val="none"/>
          <w:lang w:val="en-US" w:eastAsia="zh-CN"/>
        </w:rPr>
        <w:t>5</w:t>
      </w:r>
      <w:r>
        <w:rPr>
          <w:rFonts w:hint="eastAsia" w:ascii="宋体" w:hAnsi="宋体"/>
          <w:b/>
          <w:color w:val="auto"/>
          <w:sz w:val="32"/>
          <w:szCs w:val="32"/>
          <w:highlight w:val="none"/>
          <w:lang w:eastAsia="zh-CN"/>
        </w:rPr>
        <w:t>-</w:t>
      </w:r>
      <w:r>
        <w:rPr>
          <w:rFonts w:hint="eastAsia" w:ascii="宋体" w:hAnsi="宋体"/>
          <w:b/>
          <w:color w:val="auto"/>
          <w:sz w:val="32"/>
          <w:szCs w:val="32"/>
          <w:highlight w:val="none"/>
          <w:lang w:val="en-US" w:eastAsia="zh-CN"/>
        </w:rPr>
        <w:t>2</w:t>
      </w:r>
    </w:p>
    <w:p w14:paraId="205B441A">
      <w:pPr>
        <w:pStyle w:val="2"/>
        <w:rPr>
          <w:rFonts w:ascii="宋体"/>
          <w:color w:val="auto"/>
          <w:sz w:val="28"/>
          <w:highlight w:val="none"/>
        </w:rPr>
      </w:pPr>
    </w:p>
    <w:p w14:paraId="1189DF66">
      <w:pPr>
        <w:pStyle w:val="2"/>
        <w:ind w:left="0" w:leftChars="0" w:firstLine="0" w:firstLineChars="0"/>
        <w:rPr>
          <w:rFonts w:ascii="宋体"/>
          <w:color w:val="auto"/>
          <w:sz w:val="28"/>
          <w:highlight w:val="none"/>
        </w:rPr>
      </w:pPr>
    </w:p>
    <w:p w14:paraId="00882586">
      <w:pPr>
        <w:pStyle w:val="2"/>
        <w:ind w:left="0" w:leftChars="0" w:firstLine="0" w:firstLineChars="0"/>
        <w:rPr>
          <w:rFonts w:hint="eastAsia"/>
          <w:color w:val="auto"/>
          <w:highlight w:val="none"/>
        </w:rPr>
      </w:pPr>
    </w:p>
    <w:p w14:paraId="2AFB5381">
      <w:pPr>
        <w:pStyle w:val="2"/>
        <w:ind w:left="0" w:leftChars="0" w:firstLine="0" w:firstLineChars="0"/>
        <w:rPr>
          <w:rFonts w:hint="eastAsia"/>
          <w:color w:val="auto"/>
          <w:highlight w:val="none"/>
        </w:rPr>
      </w:pPr>
    </w:p>
    <w:p w14:paraId="093BBB07">
      <w:pPr>
        <w:pStyle w:val="2"/>
        <w:ind w:left="0" w:leftChars="0" w:firstLine="0" w:firstLineChars="0"/>
        <w:rPr>
          <w:rFonts w:hint="eastAsia"/>
          <w:color w:val="auto"/>
          <w:highlight w:val="none"/>
        </w:rPr>
      </w:pPr>
    </w:p>
    <w:p w14:paraId="7B9477F4">
      <w:pPr>
        <w:pStyle w:val="2"/>
        <w:ind w:left="0" w:leftChars="0" w:firstLine="0" w:firstLineChars="0"/>
        <w:rPr>
          <w:rFonts w:hint="eastAsia"/>
          <w:color w:val="auto"/>
          <w:highlight w:val="none"/>
        </w:rPr>
      </w:pPr>
    </w:p>
    <w:p w14:paraId="72030A85">
      <w:pPr>
        <w:pStyle w:val="2"/>
        <w:ind w:left="0" w:leftChars="0" w:firstLine="0" w:firstLineChars="0"/>
        <w:rPr>
          <w:rFonts w:hint="eastAsia"/>
          <w:color w:val="auto"/>
          <w:highlight w:val="none"/>
        </w:rPr>
      </w:pPr>
    </w:p>
    <w:p w14:paraId="633EE38E">
      <w:pPr>
        <w:pStyle w:val="2"/>
        <w:ind w:left="0" w:leftChars="0" w:firstLine="0" w:firstLineChars="0"/>
        <w:rPr>
          <w:rFonts w:hint="eastAsia"/>
          <w:color w:val="auto"/>
          <w:highlight w:val="none"/>
        </w:rPr>
      </w:pPr>
    </w:p>
    <w:p w14:paraId="7BA663C0">
      <w:pPr>
        <w:pStyle w:val="2"/>
        <w:spacing w:line="480" w:lineRule="auto"/>
        <w:ind w:left="0" w:leftChars="0" w:firstLine="0" w:firstLineChars="0"/>
        <w:jc w:val="center"/>
        <w:rPr>
          <w:rFonts w:hint="eastAsia"/>
          <w:color w:val="auto"/>
          <w:highlight w:val="none"/>
        </w:rPr>
      </w:pPr>
    </w:p>
    <w:p w14:paraId="50DCFE5B">
      <w:pPr>
        <w:keepNext w:val="0"/>
        <w:keepLines w:val="0"/>
        <w:pageBreakBefore w:val="0"/>
        <w:widowControl/>
        <w:kinsoku/>
        <w:wordWrap/>
        <w:overflowPunct/>
        <w:topLinePunct w:val="0"/>
        <w:autoSpaceDE/>
        <w:autoSpaceDN/>
        <w:bidi w:val="0"/>
        <w:adjustRightInd w:val="0"/>
        <w:snapToGrid w:val="0"/>
        <w:spacing w:line="480" w:lineRule="auto"/>
        <w:ind w:left="0" w:leftChars="0" w:firstLine="1606" w:firstLineChars="500"/>
        <w:jc w:val="both"/>
        <w:textAlignment w:val="auto"/>
        <w:rPr>
          <w:rFonts w:hint="eastAsia" w:ascii="宋体" w:hAnsi="宋体" w:cs="宋体" w:eastAsiaTheme="minorEastAsia"/>
          <w:b/>
          <w:bCs/>
          <w:color w:val="auto"/>
          <w:kern w:val="0"/>
          <w:sz w:val="32"/>
          <w:szCs w:val="32"/>
          <w:highlight w:val="none"/>
          <w:lang w:eastAsia="zh-CN"/>
        </w:rPr>
      </w:pPr>
      <w:r>
        <w:rPr>
          <w:rFonts w:hint="eastAsia" w:ascii="宋体" w:hAnsi="宋体" w:cs="宋体"/>
          <w:b/>
          <w:bCs/>
          <w:color w:val="auto"/>
          <w:kern w:val="0"/>
          <w:sz w:val="32"/>
          <w:szCs w:val="32"/>
          <w:highlight w:val="none"/>
          <w:lang w:val="en-US" w:eastAsia="zh-CN"/>
        </w:rPr>
        <w:t xml:space="preserve">采  购   </w:t>
      </w:r>
      <w:r>
        <w:rPr>
          <w:rFonts w:hint="eastAsia" w:ascii="宋体" w:hAnsi="宋体" w:cs="宋体"/>
          <w:b/>
          <w:bCs/>
          <w:color w:val="auto"/>
          <w:kern w:val="0"/>
          <w:sz w:val="32"/>
          <w:szCs w:val="32"/>
          <w:highlight w:val="none"/>
        </w:rPr>
        <w:t>人：</w:t>
      </w:r>
      <w:r>
        <w:rPr>
          <w:rFonts w:hint="eastAsia" w:ascii="宋体" w:hAnsi="宋体" w:cs="宋体"/>
          <w:b/>
          <w:bCs/>
          <w:color w:val="auto"/>
          <w:kern w:val="0"/>
          <w:sz w:val="32"/>
          <w:szCs w:val="32"/>
          <w:highlight w:val="none"/>
          <w:lang w:eastAsia="zh-CN"/>
        </w:rPr>
        <w:t>信阳运输集团职工医院</w:t>
      </w:r>
    </w:p>
    <w:p w14:paraId="16ABC077">
      <w:pPr>
        <w:keepNext w:val="0"/>
        <w:keepLines w:val="0"/>
        <w:pageBreakBefore w:val="0"/>
        <w:widowControl/>
        <w:kinsoku/>
        <w:wordWrap/>
        <w:overflowPunct/>
        <w:topLinePunct w:val="0"/>
        <w:autoSpaceDE/>
        <w:autoSpaceDN/>
        <w:bidi w:val="0"/>
        <w:adjustRightInd w:val="0"/>
        <w:snapToGrid w:val="0"/>
        <w:spacing w:line="480" w:lineRule="auto"/>
        <w:ind w:left="0" w:leftChars="0" w:firstLine="643" w:firstLineChars="200"/>
        <w:jc w:val="center"/>
        <w:textAlignment w:val="auto"/>
        <w:rPr>
          <w:rFonts w:hint="eastAsia" w:ascii="宋体" w:hAnsi="宋体" w:cs="宋体" w:eastAsiaTheme="minorEastAsia"/>
          <w:b/>
          <w:bCs/>
          <w:color w:val="auto"/>
          <w:kern w:val="0"/>
          <w:sz w:val="32"/>
          <w:szCs w:val="32"/>
          <w:highlight w:val="none"/>
          <w:lang w:eastAsia="zh-CN"/>
        </w:rPr>
      </w:pPr>
      <w:r>
        <w:rPr>
          <w:rFonts w:hint="eastAsia" w:ascii="宋体" w:hAnsi="宋体" w:cs="宋体"/>
          <w:b/>
          <w:bCs/>
          <w:color w:val="auto"/>
          <w:kern w:val="0"/>
          <w:sz w:val="32"/>
          <w:szCs w:val="32"/>
          <w:highlight w:val="none"/>
          <w:lang w:val="en-US" w:eastAsia="zh-CN"/>
        </w:rPr>
        <w:t xml:space="preserve"> </w:t>
      </w:r>
      <w:r>
        <w:rPr>
          <w:rFonts w:hint="eastAsia" w:ascii="宋体" w:hAnsi="宋体" w:cs="宋体"/>
          <w:b/>
          <w:bCs/>
          <w:color w:val="auto"/>
          <w:kern w:val="0"/>
          <w:sz w:val="32"/>
          <w:szCs w:val="32"/>
          <w:highlight w:val="none"/>
        </w:rPr>
        <w:t>代</w:t>
      </w:r>
      <w:r>
        <w:rPr>
          <w:rFonts w:hint="eastAsia" w:ascii="宋体" w:hAnsi="宋体" w:cs="宋体"/>
          <w:b/>
          <w:bCs/>
          <w:color w:val="auto"/>
          <w:kern w:val="0"/>
          <w:sz w:val="32"/>
          <w:szCs w:val="32"/>
          <w:highlight w:val="none"/>
          <w:lang w:val="en-US" w:eastAsia="zh-CN"/>
        </w:rPr>
        <w:t xml:space="preserve"> </w:t>
      </w:r>
      <w:r>
        <w:rPr>
          <w:rFonts w:hint="eastAsia" w:ascii="宋体" w:hAnsi="宋体" w:cs="宋体"/>
          <w:b/>
          <w:bCs/>
          <w:color w:val="auto"/>
          <w:kern w:val="0"/>
          <w:sz w:val="32"/>
          <w:szCs w:val="32"/>
          <w:highlight w:val="none"/>
        </w:rPr>
        <w:t>理</w:t>
      </w:r>
      <w:r>
        <w:rPr>
          <w:rFonts w:hint="eastAsia" w:ascii="宋体" w:hAnsi="宋体" w:cs="宋体"/>
          <w:b/>
          <w:bCs/>
          <w:color w:val="auto"/>
          <w:kern w:val="0"/>
          <w:sz w:val="32"/>
          <w:szCs w:val="32"/>
          <w:highlight w:val="none"/>
          <w:lang w:val="en-US" w:eastAsia="zh-CN"/>
        </w:rPr>
        <w:t xml:space="preserve"> </w:t>
      </w:r>
      <w:r>
        <w:rPr>
          <w:rFonts w:hint="eastAsia" w:ascii="宋体" w:hAnsi="宋体" w:cs="宋体"/>
          <w:b/>
          <w:bCs/>
          <w:color w:val="auto"/>
          <w:kern w:val="0"/>
          <w:sz w:val="32"/>
          <w:szCs w:val="32"/>
          <w:highlight w:val="none"/>
        </w:rPr>
        <w:t>机</w:t>
      </w:r>
      <w:r>
        <w:rPr>
          <w:rFonts w:hint="eastAsia" w:ascii="宋体" w:hAnsi="宋体" w:cs="宋体"/>
          <w:b/>
          <w:bCs/>
          <w:color w:val="auto"/>
          <w:kern w:val="0"/>
          <w:sz w:val="32"/>
          <w:szCs w:val="32"/>
          <w:highlight w:val="none"/>
          <w:lang w:val="en-US" w:eastAsia="zh-CN"/>
        </w:rPr>
        <w:t xml:space="preserve"> </w:t>
      </w:r>
      <w:r>
        <w:rPr>
          <w:rFonts w:hint="eastAsia" w:ascii="宋体" w:hAnsi="宋体" w:cs="宋体"/>
          <w:b/>
          <w:bCs/>
          <w:color w:val="auto"/>
          <w:kern w:val="0"/>
          <w:sz w:val="32"/>
          <w:szCs w:val="32"/>
          <w:highlight w:val="none"/>
        </w:rPr>
        <w:t>构：</w:t>
      </w:r>
      <w:r>
        <w:rPr>
          <w:rFonts w:hint="eastAsia" w:ascii="宋体" w:hAnsi="宋体" w:cs="宋体"/>
          <w:b/>
          <w:bCs/>
          <w:color w:val="auto"/>
          <w:sz w:val="30"/>
          <w:szCs w:val="30"/>
          <w:highlight w:val="none"/>
          <w:lang w:eastAsia="zh-CN"/>
        </w:rPr>
        <w:t>河南鑫义通工程咨询有限公司</w:t>
      </w:r>
    </w:p>
    <w:p w14:paraId="4921B931">
      <w:pPr>
        <w:keepNext w:val="0"/>
        <w:keepLines w:val="0"/>
        <w:pageBreakBefore w:val="0"/>
        <w:widowControl/>
        <w:kinsoku/>
        <w:wordWrap/>
        <w:overflowPunct/>
        <w:topLinePunct w:val="0"/>
        <w:autoSpaceDE/>
        <w:autoSpaceDN/>
        <w:bidi w:val="0"/>
        <w:adjustRightInd w:val="0"/>
        <w:snapToGrid w:val="0"/>
        <w:spacing w:line="480" w:lineRule="auto"/>
        <w:ind w:left="0" w:leftChars="0" w:firstLine="1606" w:firstLineChars="500"/>
        <w:jc w:val="both"/>
        <w:textAlignment w:val="auto"/>
        <w:rPr>
          <w:rFonts w:hint="eastAsia" w:ascii="宋体" w:hAnsi="宋体" w:cs="宋体"/>
          <w:b/>
          <w:bCs/>
          <w:color w:val="auto"/>
          <w:kern w:val="0"/>
          <w:sz w:val="32"/>
          <w:szCs w:val="32"/>
          <w:highlight w:val="none"/>
        </w:rPr>
        <w:sectPr>
          <w:headerReference r:id="rId6" w:type="first"/>
          <w:headerReference r:id="rId5" w:type="default"/>
          <w:footerReference r:id="rId7" w:type="even"/>
          <w:pgSz w:w="11905" w:h="16838"/>
          <w:pgMar w:top="1440" w:right="1803" w:bottom="1440" w:left="1803" w:header="850" w:footer="850" w:gutter="0"/>
          <w:pgBorders>
            <w:top w:val="none" w:sz="0" w:space="0"/>
            <w:left w:val="none" w:sz="0" w:space="0"/>
            <w:bottom w:val="none" w:sz="0" w:space="0"/>
            <w:right w:val="none" w:sz="0" w:space="0"/>
          </w:pgBorders>
          <w:pgNumType w:fmt="decimal" w:start="1"/>
          <w:cols w:space="720" w:num="1"/>
          <w:rtlGutter w:val="0"/>
          <w:docGrid w:type="lines" w:linePitch="411" w:charSpace="0"/>
        </w:sectPr>
      </w:pPr>
      <w:r>
        <w:rPr>
          <w:rFonts w:hint="eastAsia" w:ascii="宋体" w:hAnsi="宋体" w:cs="宋体"/>
          <w:b/>
          <w:bCs/>
          <w:color w:val="auto"/>
          <w:kern w:val="0"/>
          <w:sz w:val="32"/>
          <w:szCs w:val="32"/>
          <w:highlight w:val="none"/>
          <w:lang w:eastAsia="zh-CN"/>
        </w:rPr>
        <w:t>日</w:t>
      </w:r>
      <w:r>
        <w:rPr>
          <w:rFonts w:hint="eastAsia" w:ascii="宋体" w:hAnsi="宋体" w:cs="宋体"/>
          <w:b/>
          <w:bCs/>
          <w:color w:val="auto"/>
          <w:kern w:val="0"/>
          <w:sz w:val="32"/>
          <w:szCs w:val="32"/>
          <w:highlight w:val="none"/>
          <w:lang w:val="en-US" w:eastAsia="zh-CN"/>
        </w:rPr>
        <w:t xml:space="preserve">       </w:t>
      </w:r>
      <w:r>
        <w:rPr>
          <w:rFonts w:hint="eastAsia" w:ascii="宋体" w:hAnsi="宋体" w:cs="宋体"/>
          <w:b/>
          <w:bCs/>
          <w:color w:val="auto"/>
          <w:kern w:val="0"/>
          <w:sz w:val="32"/>
          <w:szCs w:val="32"/>
          <w:highlight w:val="none"/>
          <w:lang w:eastAsia="zh-CN"/>
        </w:rPr>
        <w:t>期：二〇二</w:t>
      </w:r>
      <w:r>
        <w:rPr>
          <w:rFonts w:hint="eastAsia" w:ascii="宋体" w:hAnsi="宋体" w:cs="宋体"/>
          <w:b/>
          <w:bCs/>
          <w:color w:val="auto"/>
          <w:kern w:val="0"/>
          <w:sz w:val="32"/>
          <w:szCs w:val="32"/>
          <w:highlight w:val="none"/>
          <w:lang w:val="en-US" w:eastAsia="zh-CN"/>
        </w:rPr>
        <w:t>五</w:t>
      </w:r>
      <w:r>
        <w:rPr>
          <w:rFonts w:hint="eastAsia" w:ascii="宋体" w:hAnsi="宋体" w:cs="宋体"/>
          <w:b/>
          <w:bCs/>
          <w:color w:val="auto"/>
          <w:kern w:val="0"/>
          <w:sz w:val="32"/>
          <w:szCs w:val="32"/>
          <w:highlight w:val="none"/>
          <w:lang w:eastAsia="zh-CN"/>
        </w:rPr>
        <w:t>年三月</w:t>
      </w:r>
    </w:p>
    <w:sdt>
      <w:sdtPr>
        <w:rPr>
          <w:rFonts w:ascii="宋体" w:hAnsi="宋体" w:eastAsia="宋体" w:cstheme="minorBidi"/>
          <w:color w:val="auto"/>
          <w:kern w:val="2"/>
          <w:sz w:val="21"/>
          <w:szCs w:val="22"/>
          <w:highlight w:val="none"/>
          <w:lang w:val="en-US" w:eastAsia="zh-CN" w:bidi="ar-SA"/>
        </w:rPr>
        <w:id w:val="147475493"/>
        <w15:color w:val="DBDBDB"/>
        <w:docPartObj>
          <w:docPartGallery w:val="Table of Contents"/>
          <w:docPartUnique/>
        </w:docPartObj>
      </w:sdtPr>
      <w:sdtEndPr>
        <w:rPr>
          <w:rFonts w:hint="default" w:asciiTheme="minorHAnsi" w:hAnsiTheme="minorHAnsi" w:eastAsiaTheme="minorEastAsia" w:cstheme="minorBidi"/>
          <w:color w:val="auto"/>
          <w:kern w:val="2"/>
          <w:sz w:val="21"/>
          <w:szCs w:val="22"/>
          <w:highlight w:val="none"/>
          <w:lang w:val="en-US" w:eastAsia="zh-CN" w:bidi="ar-SA"/>
        </w:rPr>
      </w:sdtEndPr>
      <w:sdtContent>
        <w:p w14:paraId="7D4B2B9B">
          <w:pPr>
            <w:pStyle w:val="26"/>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Times New Roman"/>
              <w:b/>
              <w:color w:val="auto"/>
              <w:spacing w:val="0"/>
              <w:sz w:val="36"/>
              <w:szCs w:val="36"/>
              <w:lang w:val="zh-CN" w:eastAsia="zh-CN"/>
            </w:rPr>
          </w:pPr>
          <w:bookmarkStart w:id="0" w:name="_Toc12706"/>
          <w:r>
            <w:rPr>
              <w:rFonts w:hint="eastAsia" w:ascii="宋体" w:hAnsi="宋体" w:eastAsia="宋体" w:cs="Times New Roman"/>
              <w:b/>
              <w:color w:val="auto"/>
              <w:spacing w:val="0"/>
              <w:sz w:val="36"/>
              <w:szCs w:val="36"/>
              <w:lang w:val="zh-CN" w:eastAsia="zh-CN"/>
            </w:rPr>
            <w:t>致政府采购供应商和代理机构的一封信</w:t>
          </w:r>
        </w:p>
        <w:p w14:paraId="7353B08C">
          <w:pPr>
            <w:pStyle w:val="6"/>
            <w:rPr>
              <w:rFonts w:hint="eastAsia"/>
              <w:color w:val="auto"/>
            </w:rPr>
          </w:pPr>
        </w:p>
        <w:p w14:paraId="64D364F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尊敬的政府采购供应商、代理机构：</w:t>
          </w:r>
        </w:p>
        <w:p w14:paraId="7B38B92C">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您好！非常感谢您一直以来对浉河区政府采购活动的关心和支持！</w:t>
          </w:r>
        </w:p>
        <w:p w14:paraId="1328D8B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近年来，浉河区财政局坚持以“服务企业、服务市场、服务基层”为出发点，以规范制度为抓手，以便民利企为目标，通过完善政府采购制度，优化政府采购流程，压缩办理时限，持续提升政府采购电子化水平，推进政府采购工作高效、规范、阳光运行。</w:t>
          </w:r>
        </w:p>
        <w:p w14:paraId="62F080B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为持续优化浉河区政府采购领域营商环境，浉河区财政局成立优化营商环境工作领导小组，定期召开优化营商环境调度会、推进会，党组成员带头解决重大问题，带头完成节点任务，带头落实惠企政策，以工作机制创新推进工作延伸。一是持续为各交易主体提供优质服务。在法律职权内明确采购人主体责任，减少审批事项；汇编印发政府采购相关政策规定和政府采购操作指南及流程图，方便各交易主体参与我区政府采购活动；启用“不见面开标评标”系统，实现招标采购的全流程电子化。二是落实惠企政策。免收招标文件费用、投标保证金、履约保证金，货物类、服务类政府采购项目免收质量保证金，工程类政府采购项目收取不超过合同金额3%的质量保证金，且不得以现金形式收取，建议采购人根据项目实际情况免收质量保证金；给予中小微企业价格扣除优惠，货物服务采购项目给予小微企业报价的10%—20%（工程项目为5%）扣除优惠，用扣除后的价格参与评审；鼓励采购人提高首付款或预付款比例，首付款或预付款支付比例原则上不低于合同金额的40%，对于中小微企业，首付款或预付款支付比例可提高至不低于合同金额的60%；加大政府采购合同融资政策宣传，推进政府采购合同融资，为中标企业开辟融资“绿色通道”。</w:t>
          </w:r>
        </w:p>
        <w:p w14:paraId="1441D15B">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尽管做了一些工作，但我们深知，离贵公司的期望还有差距。恳请贵公司对我们的工作提出宝贵意见，并持续给予关注、支持和监督！</w:t>
          </w:r>
        </w:p>
        <w:p w14:paraId="7D8BEDEB">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凡涉及浉河区政府采购领域营商环境的任何问题，贵公司均可通过专线电话0376-6312702、电子邮箱shihecaigou@126.com，与浉河区财政局政府采购管理办公室随时沟通交流，我们将竭诚为各位供应商服务，全力解决贵公司遇到的困难。</w:t>
          </w:r>
        </w:p>
        <w:p w14:paraId="711C9DF9">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再次感谢贵公司对浉河区政府采购工作的关心和支持！</w:t>
          </w:r>
        </w:p>
        <w:p w14:paraId="5981AB4F">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righ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 xml:space="preserve">浉河区财政局                                            </w:t>
          </w:r>
        </w:p>
        <w:p w14:paraId="3BF3C5E4">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right"/>
            <w:textAlignment w:val="auto"/>
            <w:rPr>
              <w:rFonts w:hint="eastAsia" w:ascii="仿宋" w:hAnsi="仿宋" w:eastAsia="仿宋" w:cs="仿宋"/>
              <w:color w:val="auto"/>
              <w:kern w:val="2"/>
              <w:sz w:val="24"/>
              <w:szCs w:val="24"/>
            </w:rPr>
          </w:pPr>
          <w:r>
            <w:rPr>
              <w:rFonts w:hint="eastAsia" w:ascii="宋体" w:hAnsi="宋体" w:eastAsia="宋体" w:cs="宋体"/>
              <w:color w:val="auto"/>
              <w:sz w:val="24"/>
              <w:szCs w:val="24"/>
              <w:lang w:val="en-US" w:eastAsia="zh-CN"/>
            </w:rPr>
            <w:t xml:space="preserve"> 2024年6月</w:t>
          </w:r>
        </w:p>
        <w:p w14:paraId="2EA09755">
          <w:pPr>
            <w:spacing w:before="0" w:beforeLines="0" w:after="0" w:afterLines="0" w:line="240" w:lineRule="auto"/>
            <w:ind w:left="0" w:leftChars="0" w:right="0" w:rightChars="0" w:firstLine="0" w:firstLineChars="0"/>
            <w:jc w:val="center"/>
            <w:rPr>
              <w:rFonts w:hint="eastAsia" w:ascii="宋体" w:hAnsi="宋体" w:cs="宋体"/>
              <w:b/>
              <w:color w:val="auto"/>
              <w:sz w:val="32"/>
              <w:highlight w:val="none"/>
            </w:rPr>
          </w:pPr>
        </w:p>
        <w:p w14:paraId="72AF776C">
          <w:pPr>
            <w:spacing w:before="0" w:beforeLines="0" w:after="0" w:afterLines="0" w:line="240" w:lineRule="auto"/>
            <w:ind w:left="0" w:leftChars="0" w:right="0" w:rightChars="0" w:firstLine="0" w:firstLineChars="0"/>
            <w:jc w:val="center"/>
            <w:rPr>
              <w:rFonts w:hint="eastAsia" w:ascii="宋体" w:hAnsi="宋体" w:cs="宋体"/>
              <w:b/>
              <w:color w:val="auto"/>
              <w:sz w:val="32"/>
              <w:highlight w:val="none"/>
            </w:rPr>
          </w:pPr>
        </w:p>
        <w:p w14:paraId="4A247748">
          <w:pPr>
            <w:spacing w:before="0" w:beforeLines="0" w:after="0" w:afterLines="0" w:line="240" w:lineRule="auto"/>
            <w:ind w:left="0" w:leftChars="0" w:right="0" w:rightChars="0" w:firstLine="0" w:firstLineChars="0"/>
            <w:jc w:val="center"/>
            <w:rPr>
              <w:rFonts w:hint="eastAsia" w:ascii="宋体" w:hAnsi="宋体" w:cs="宋体"/>
              <w:b/>
              <w:color w:val="auto"/>
              <w:sz w:val="32"/>
              <w:highlight w:val="none"/>
            </w:rPr>
          </w:pPr>
        </w:p>
        <w:p w14:paraId="351B4E5E">
          <w:pPr>
            <w:spacing w:before="0" w:beforeLines="0" w:after="0" w:afterLines="0" w:line="240" w:lineRule="auto"/>
            <w:ind w:left="0" w:leftChars="0" w:right="0" w:rightChars="0" w:firstLine="0" w:firstLineChars="0"/>
            <w:jc w:val="center"/>
            <w:rPr>
              <w:rFonts w:hint="eastAsia" w:ascii="宋体" w:hAnsi="宋体" w:cs="宋体"/>
              <w:b/>
              <w:color w:val="auto"/>
              <w:sz w:val="32"/>
              <w:highlight w:val="none"/>
            </w:rPr>
          </w:pPr>
        </w:p>
        <w:p w14:paraId="093D2BC8">
          <w:pPr>
            <w:spacing w:before="0" w:beforeLines="0" w:after="0" w:afterLines="0" w:line="240" w:lineRule="auto"/>
            <w:ind w:left="0" w:leftChars="0" w:right="0" w:rightChars="0" w:firstLine="0" w:firstLineChars="0"/>
            <w:jc w:val="center"/>
            <w:rPr>
              <w:rFonts w:hint="eastAsia" w:ascii="宋体" w:hAnsi="宋体" w:cs="宋体"/>
              <w:b/>
              <w:color w:val="auto"/>
              <w:sz w:val="32"/>
              <w:highlight w:val="none"/>
            </w:rPr>
          </w:pPr>
        </w:p>
        <w:p w14:paraId="7FD958C3">
          <w:pPr>
            <w:spacing w:before="0" w:beforeLines="0" w:after="0" w:afterLines="0" w:line="240" w:lineRule="auto"/>
            <w:ind w:left="0" w:leftChars="0" w:right="0" w:rightChars="0" w:firstLine="0" w:firstLineChars="0"/>
            <w:jc w:val="center"/>
            <w:rPr>
              <w:rFonts w:hint="eastAsia" w:ascii="宋体" w:hAnsi="宋体" w:cs="宋体"/>
              <w:b/>
              <w:color w:val="auto"/>
              <w:sz w:val="32"/>
              <w:highlight w:val="none"/>
            </w:rPr>
          </w:pPr>
        </w:p>
        <w:p w14:paraId="67636AC3">
          <w:pPr>
            <w:spacing w:before="0" w:beforeLines="0" w:after="0" w:afterLines="0" w:line="240" w:lineRule="auto"/>
            <w:ind w:left="0" w:leftChars="0" w:right="0" w:rightChars="0" w:firstLine="0" w:firstLineChars="0"/>
            <w:jc w:val="center"/>
            <w:rPr>
              <w:rFonts w:hint="eastAsia" w:ascii="宋体" w:hAnsi="宋体" w:cs="宋体"/>
              <w:b/>
              <w:color w:val="auto"/>
              <w:sz w:val="32"/>
              <w:highlight w:val="none"/>
            </w:rPr>
          </w:pPr>
        </w:p>
        <w:p w14:paraId="22777EBC">
          <w:pPr>
            <w:spacing w:before="0" w:beforeLines="0" w:after="0" w:afterLines="0" w:line="240" w:lineRule="auto"/>
            <w:ind w:left="0" w:leftChars="0" w:right="0" w:rightChars="0" w:firstLine="0" w:firstLineChars="0"/>
            <w:jc w:val="center"/>
            <w:rPr>
              <w:rFonts w:hint="eastAsia" w:ascii="宋体" w:hAnsi="宋体" w:cs="宋体"/>
              <w:b/>
              <w:color w:val="auto"/>
              <w:sz w:val="32"/>
              <w:highlight w:val="none"/>
            </w:rPr>
          </w:pPr>
        </w:p>
        <w:p w14:paraId="3B93B6A3">
          <w:pPr>
            <w:spacing w:before="0" w:beforeLines="0" w:after="0" w:afterLines="0" w:line="240" w:lineRule="auto"/>
            <w:ind w:left="0" w:leftChars="0" w:right="0" w:rightChars="0" w:firstLine="0" w:firstLineChars="0"/>
            <w:jc w:val="center"/>
            <w:rPr>
              <w:rFonts w:hint="eastAsia" w:ascii="宋体" w:hAnsi="宋体" w:cs="宋体"/>
              <w:b/>
              <w:color w:val="auto"/>
              <w:sz w:val="32"/>
              <w:highlight w:val="none"/>
            </w:rPr>
          </w:pPr>
        </w:p>
        <w:p w14:paraId="6FD881D1">
          <w:pPr>
            <w:pStyle w:val="42"/>
            <w:rPr>
              <w:rFonts w:hint="eastAsia" w:ascii="宋体" w:hAnsi="宋体" w:cs="宋体"/>
              <w:b/>
              <w:color w:val="auto"/>
              <w:sz w:val="32"/>
              <w:highlight w:val="none"/>
            </w:rPr>
          </w:pPr>
        </w:p>
        <w:p w14:paraId="59D426C5">
          <w:pPr>
            <w:rPr>
              <w:rFonts w:hint="eastAsia" w:ascii="宋体" w:hAnsi="宋体" w:cs="宋体"/>
              <w:b/>
              <w:color w:val="auto"/>
              <w:sz w:val="32"/>
              <w:highlight w:val="none"/>
            </w:rPr>
          </w:pPr>
        </w:p>
        <w:p w14:paraId="01D9B0E7">
          <w:pPr>
            <w:pStyle w:val="42"/>
            <w:rPr>
              <w:rFonts w:hint="eastAsia" w:ascii="宋体" w:hAnsi="宋体" w:cs="宋体"/>
              <w:b/>
              <w:color w:val="auto"/>
              <w:sz w:val="32"/>
              <w:highlight w:val="none"/>
            </w:rPr>
          </w:pPr>
        </w:p>
        <w:p w14:paraId="6FC8A868">
          <w:pPr>
            <w:rPr>
              <w:rFonts w:hint="eastAsia" w:ascii="宋体" w:hAnsi="宋体" w:cs="宋体"/>
              <w:b/>
              <w:color w:val="auto"/>
              <w:sz w:val="32"/>
              <w:highlight w:val="none"/>
            </w:rPr>
          </w:pPr>
        </w:p>
        <w:p w14:paraId="60403011">
          <w:pPr>
            <w:pStyle w:val="42"/>
            <w:rPr>
              <w:rFonts w:hint="eastAsia" w:ascii="宋体" w:hAnsi="宋体" w:cs="宋体"/>
              <w:b/>
              <w:color w:val="auto"/>
              <w:sz w:val="32"/>
              <w:highlight w:val="none"/>
            </w:rPr>
          </w:pPr>
        </w:p>
        <w:p w14:paraId="6A53F5A8">
          <w:pPr>
            <w:rPr>
              <w:rFonts w:hint="eastAsia" w:ascii="宋体" w:hAnsi="宋体" w:cs="宋体"/>
              <w:b/>
              <w:color w:val="auto"/>
              <w:sz w:val="32"/>
              <w:highlight w:val="none"/>
            </w:rPr>
          </w:pPr>
        </w:p>
        <w:p w14:paraId="2E690C02">
          <w:pPr>
            <w:pStyle w:val="42"/>
            <w:rPr>
              <w:rFonts w:hint="eastAsia" w:ascii="宋体" w:hAnsi="宋体" w:cs="宋体"/>
              <w:b/>
              <w:color w:val="auto"/>
              <w:sz w:val="32"/>
              <w:highlight w:val="none"/>
            </w:rPr>
          </w:pPr>
        </w:p>
        <w:p w14:paraId="019873FD">
          <w:pPr>
            <w:rPr>
              <w:rFonts w:hint="eastAsia"/>
            </w:rPr>
          </w:pPr>
        </w:p>
        <w:p w14:paraId="4148089F">
          <w:pPr>
            <w:spacing w:before="0" w:beforeLines="0" w:after="0" w:afterLines="0" w:line="240" w:lineRule="auto"/>
            <w:ind w:left="0" w:leftChars="0" w:right="0" w:rightChars="0" w:firstLine="0" w:firstLineChars="0"/>
            <w:jc w:val="center"/>
            <w:rPr>
              <w:rFonts w:hint="eastAsia" w:ascii="宋体" w:hAnsi="宋体" w:cs="宋体"/>
              <w:b/>
              <w:color w:val="auto"/>
              <w:sz w:val="32"/>
              <w:highlight w:val="none"/>
            </w:rPr>
          </w:pPr>
        </w:p>
        <w:p w14:paraId="62B75DF0">
          <w:pPr>
            <w:spacing w:before="0" w:beforeLines="0" w:after="0" w:afterLines="0" w:line="240" w:lineRule="auto"/>
            <w:ind w:left="0" w:leftChars="0" w:right="0" w:rightChars="0" w:firstLine="0" w:firstLineChars="0"/>
            <w:jc w:val="center"/>
            <w:rPr>
              <w:color w:val="auto"/>
              <w:highlight w:val="none"/>
            </w:rPr>
          </w:pPr>
          <w:r>
            <w:rPr>
              <w:rFonts w:hint="eastAsia" w:ascii="宋体" w:hAnsi="宋体" w:cs="宋体"/>
              <w:b/>
              <w:color w:val="auto"/>
              <w:sz w:val="32"/>
              <w:highlight w:val="none"/>
            </w:rPr>
            <w:t>目     录</w:t>
          </w:r>
        </w:p>
        <w:p w14:paraId="639FF738">
          <w:pPr>
            <w:pStyle w:val="20"/>
            <w:keepNext w:val="0"/>
            <w:keepLines w:val="0"/>
            <w:pageBreakBefore w:val="0"/>
            <w:widowControl w:val="0"/>
            <w:tabs>
              <w:tab w:val="right" w:leader="dot" w:pos="8306"/>
            </w:tabs>
            <w:kinsoku/>
            <w:wordWrap/>
            <w:overflowPunct/>
            <w:topLinePunct w:val="0"/>
            <w:autoSpaceDE/>
            <w:autoSpaceDN/>
            <w:bidi w:val="0"/>
            <w:adjustRightInd/>
            <w:snapToGrid/>
            <w:spacing w:line="480" w:lineRule="auto"/>
            <w:textAlignment w:val="auto"/>
            <w:rPr>
              <w:highlight w:val="none"/>
            </w:rPr>
          </w:pPr>
          <w:r>
            <w:rPr>
              <w:rFonts w:hint="default"/>
              <w:color w:val="auto"/>
              <w:highlight w:val="none"/>
              <w:lang w:val="en-US" w:eastAsia="zh-CN"/>
            </w:rPr>
            <w:fldChar w:fldCharType="begin"/>
          </w:r>
          <w:r>
            <w:rPr>
              <w:rFonts w:hint="default"/>
              <w:color w:val="auto"/>
              <w:highlight w:val="none"/>
              <w:lang w:val="en-US" w:eastAsia="zh-CN"/>
            </w:rPr>
            <w:instrText xml:space="preserve">TOC \o "1-1" \h \u </w:instrText>
          </w:r>
          <w:r>
            <w:rPr>
              <w:rFonts w:hint="default"/>
              <w:color w:val="auto"/>
              <w:highlight w:val="none"/>
              <w:lang w:val="en-US" w:eastAsia="zh-CN"/>
            </w:rPr>
            <w:fldChar w:fldCharType="separate"/>
          </w:r>
          <w:r>
            <w:rPr>
              <w:rFonts w:hint="default"/>
              <w:color w:val="auto"/>
              <w:highlight w:val="none"/>
              <w:lang w:val="en-US" w:eastAsia="zh-CN"/>
            </w:rPr>
            <w:fldChar w:fldCharType="begin"/>
          </w:r>
          <w:r>
            <w:rPr>
              <w:rFonts w:hint="default"/>
              <w:highlight w:val="none"/>
              <w:lang w:val="en-US" w:eastAsia="zh-CN"/>
            </w:rPr>
            <w:instrText xml:space="preserve"> HYPERLINK \l _Toc21967 </w:instrText>
          </w:r>
          <w:r>
            <w:rPr>
              <w:rFonts w:hint="default"/>
              <w:highlight w:val="none"/>
              <w:lang w:val="en-US" w:eastAsia="zh-CN"/>
            </w:rPr>
            <w:fldChar w:fldCharType="separate"/>
          </w:r>
          <w:r>
            <w:rPr>
              <w:rFonts w:hint="eastAsia"/>
              <w:szCs w:val="28"/>
              <w:highlight w:val="none"/>
            </w:rPr>
            <w:t>电子招投标特别提示</w:t>
          </w:r>
          <w:r>
            <w:rPr>
              <w:highlight w:val="none"/>
            </w:rPr>
            <w:tab/>
          </w:r>
          <w:r>
            <w:rPr>
              <w:highlight w:val="none"/>
            </w:rPr>
            <w:fldChar w:fldCharType="begin"/>
          </w:r>
          <w:r>
            <w:rPr>
              <w:highlight w:val="none"/>
            </w:rPr>
            <w:instrText xml:space="preserve"> PAGEREF _Toc21967 \h </w:instrText>
          </w:r>
          <w:r>
            <w:rPr>
              <w:highlight w:val="none"/>
            </w:rPr>
            <w:fldChar w:fldCharType="separate"/>
          </w:r>
          <w:r>
            <w:rPr>
              <w:highlight w:val="none"/>
            </w:rPr>
            <w:t>4</w:t>
          </w:r>
          <w:r>
            <w:rPr>
              <w:highlight w:val="none"/>
            </w:rPr>
            <w:fldChar w:fldCharType="end"/>
          </w:r>
          <w:r>
            <w:rPr>
              <w:rFonts w:hint="default"/>
              <w:color w:val="auto"/>
              <w:highlight w:val="none"/>
              <w:lang w:val="en-US" w:eastAsia="zh-CN"/>
            </w:rPr>
            <w:fldChar w:fldCharType="end"/>
          </w:r>
        </w:p>
        <w:p w14:paraId="37423A5C">
          <w:pPr>
            <w:pStyle w:val="20"/>
            <w:keepNext w:val="0"/>
            <w:keepLines w:val="0"/>
            <w:pageBreakBefore w:val="0"/>
            <w:widowControl w:val="0"/>
            <w:tabs>
              <w:tab w:val="right" w:leader="dot" w:pos="8306"/>
            </w:tabs>
            <w:kinsoku/>
            <w:wordWrap/>
            <w:overflowPunct/>
            <w:topLinePunct w:val="0"/>
            <w:autoSpaceDE/>
            <w:autoSpaceDN/>
            <w:bidi w:val="0"/>
            <w:adjustRightInd/>
            <w:snapToGrid/>
            <w:spacing w:line="480" w:lineRule="auto"/>
            <w:textAlignment w:val="auto"/>
            <w:rPr>
              <w:highlight w:val="none"/>
            </w:rPr>
          </w:pPr>
          <w:r>
            <w:rPr>
              <w:rFonts w:hint="default"/>
              <w:color w:val="auto"/>
              <w:highlight w:val="none"/>
              <w:lang w:val="en-US" w:eastAsia="zh-CN"/>
            </w:rPr>
            <w:fldChar w:fldCharType="begin"/>
          </w:r>
          <w:r>
            <w:rPr>
              <w:rFonts w:hint="default"/>
              <w:highlight w:val="none"/>
              <w:lang w:val="en-US" w:eastAsia="zh-CN"/>
            </w:rPr>
            <w:instrText xml:space="preserve"> HYPERLINK \l _Toc14765 </w:instrText>
          </w:r>
          <w:r>
            <w:rPr>
              <w:rFonts w:hint="default"/>
              <w:highlight w:val="none"/>
              <w:lang w:val="en-US" w:eastAsia="zh-CN"/>
            </w:rPr>
            <w:fldChar w:fldCharType="separate"/>
          </w:r>
          <w:r>
            <w:rPr>
              <w:rFonts w:hint="eastAsia"/>
              <w:highlight w:val="none"/>
              <w:lang w:val="en-US" w:eastAsia="zh-CN"/>
            </w:rPr>
            <w:t>第一章 招标公告</w:t>
          </w:r>
          <w:r>
            <w:rPr>
              <w:highlight w:val="none"/>
            </w:rPr>
            <w:tab/>
          </w:r>
          <w:r>
            <w:rPr>
              <w:highlight w:val="none"/>
            </w:rPr>
            <w:fldChar w:fldCharType="begin"/>
          </w:r>
          <w:r>
            <w:rPr>
              <w:highlight w:val="none"/>
            </w:rPr>
            <w:instrText xml:space="preserve"> PAGEREF _Toc14765 \h </w:instrText>
          </w:r>
          <w:r>
            <w:rPr>
              <w:highlight w:val="none"/>
            </w:rPr>
            <w:fldChar w:fldCharType="separate"/>
          </w:r>
          <w:r>
            <w:rPr>
              <w:highlight w:val="none"/>
            </w:rPr>
            <w:t>6</w:t>
          </w:r>
          <w:r>
            <w:rPr>
              <w:highlight w:val="none"/>
            </w:rPr>
            <w:fldChar w:fldCharType="end"/>
          </w:r>
          <w:r>
            <w:rPr>
              <w:rFonts w:hint="default"/>
              <w:color w:val="auto"/>
              <w:highlight w:val="none"/>
              <w:lang w:val="en-US" w:eastAsia="zh-CN"/>
            </w:rPr>
            <w:fldChar w:fldCharType="end"/>
          </w:r>
        </w:p>
        <w:p w14:paraId="28FD8BF0">
          <w:pPr>
            <w:pStyle w:val="20"/>
            <w:keepNext w:val="0"/>
            <w:keepLines w:val="0"/>
            <w:pageBreakBefore w:val="0"/>
            <w:widowControl w:val="0"/>
            <w:tabs>
              <w:tab w:val="right" w:leader="dot" w:pos="8306"/>
            </w:tabs>
            <w:kinsoku/>
            <w:wordWrap/>
            <w:overflowPunct/>
            <w:topLinePunct w:val="0"/>
            <w:autoSpaceDE/>
            <w:autoSpaceDN/>
            <w:bidi w:val="0"/>
            <w:adjustRightInd/>
            <w:snapToGrid/>
            <w:spacing w:line="480" w:lineRule="auto"/>
            <w:textAlignment w:val="auto"/>
            <w:rPr>
              <w:highlight w:val="none"/>
            </w:rPr>
          </w:pPr>
          <w:r>
            <w:rPr>
              <w:rFonts w:hint="default"/>
              <w:color w:val="auto"/>
              <w:highlight w:val="none"/>
              <w:lang w:val="en-US" w:eastAsia="zh-CN"/>
            </w:rPr>
            <w:fldChar w:fldCharType="begin"/>
          </w:r>
          <w:r>
            <w:rPr>
              <w:rFonts w:hint="default"/>
              <w:highlight w:val="none"/>
              <w:lang w:val="en-US" w:eastAsia="zh-CN"/>
            </w:rPr>
            <w:instrText xml:space="preserve"> HYPERLINK \l _Toc13021 </w:instrText>
          </w:r>
          <w:r>
            <w:rPr>
              <w:rFonts w:hint="default"/>
              <w:highlight w:val="none"/>
              <w:lang w:val="en-US" w:eastAsia="zh-CN"/>
            </w:rPr>
            <w:fldChar w:fldCharType="separate"/>
          </w:r>
          <w:r>
            <w:rPr>
              <w:rFonts w:hint="eastAsia" w:ascii="Times New Roman" w:hAnsi="Times New Roman" w:eastAsia="宋体" w:cs="Times New Roman"/>
              <w:bCs/>
              <w:kern w:val="2"/>
              <w:szCs w:val="22"/>
              <w:highlight w:val="none"/>
              <w:lang w:val="en-US" w:eastAsia="zh-CN" w:bidi="ar-SA"/>
            </w:rPr>
            <w:t>第二章 投标人须知</w:t>
          </w:r>
          <w:r>
            <w:rPr>
              <w:highlight w:val="none"/>
            </w:rPr>
            <w:tab/>
          </w:r>
          <w:r>
            <w:rPr>
              <w:highlight w:val="none"/>
            </w:rPr>
            <w:fldChar w:fldCharType="begin"/>
          </w:r>
          <w:r>
            <w:rPr>
              <w:highlight w:val="none"/>
            </w:rPr>
            <w:instrText xml:space="preserve"> PAGEREF _Toc13021 \h </w:instrText>
          </w:r>
          <w:r>
            <w:rPr>
              <w:highlight w:val="none"/>
            </w:rPr>
            <w:fldChar w:fldCharType="separate"/>
          </w:r>
          <w:r>
            <w:rPr>
              <w:highlight w:val="none"/>
            </w:rPr>
            <w:t>10</w:t>
          </w:r>
          <w:r>
            <w:rPr>
              <w:highlight w:val="none"/>
            </w:rPr>
            <w:fldChar w:fldCharType="end"/>
          </w:r>
          <w:r>
            <w:rPr>
              <w:rFonts w:hint="default"/>
              <w:color w:val="auto"/>
              <w:highlight w:val="none"/>
              <w:lang w:val="en-US" w:eastAsia="zh-CN"/>
            </w:rPr>
            <w:fldChar w:fldCharType="end"/>
          </w:r>
        </w:p>
        <w:p w14:paraId="4038D567">
          <w:pPr>
            <w:pStyle w:val="20"/>
            <w:keepNext w:val="0"/>
            <w:keepLines w:val="0"/>
            <w:pageBreakBefore w:val="0"/>
            <w:widowControl w:val="0"/>
            <w:tabs>
              <w:tab w:val="right" w:leader="dot" w:pos="8306"/>
            </w:tabs>
            <w:kinsoku/>
            <w:wordWrap/>
            <w:overflowPunct/>
            <w:topLinePunct w:val="0"/>
            <w:autoSpaceDE/>
            <w:autoSpaceDN/>
            <w:bidi w:val="0"/>
            <w:adjustRightInd/>
            <w:snapToGrid/>
            <w:spacing w:line="480" w:lineRule="auto"/>
            <w:textAlignment w:val="auto"/>
            <w:rPr>
              <w:highlight w:val="none"/>
            </w:rPr>
          </w:pPr>
          <w:r>
            <w:rPr>
              <w:rFonts w:hint="default"/>
              <w:color w:val="auto"/>
              <w:highlight w:val="none"/>
              <w:lang w:val="en-US" w:eastAsia="zh-CN"/>
            </w:rPr>
            <w:fldChar w:fldCharType="begin"/>
          </w:r>
          <w:r>
            <w:rPr>
              <w:rFonts w:hint="default"/>
              <w:highlight w:val="none"/>
              <w:lang w:val="en-US" w:eastAsia="zh-CN"/>
            </w:rPr>
            <w:instrText xml:space="preserve"> HYPERLINK \l _Toc14946 </w:instrText>
          </w:r>
          <w:r>
            <w:rPr>
              <w:rFonts w:hint="default"/>
              <w:highlight w:val="none"/>
              <w:lang w:val="en-US" w:eastAsia="zh-CN"/>
            </w:rPr>
            <w:fldChar w:fldCharType="separate"/>
          </w:r>
          <w:r>
            <w:rPr>
              <w:rFonts w:hint="eastAsia" w:ascii="Times New Roman" w:hAnsi="Times New Roman" w:eastAsia="宋体" w:cs="Times New Roman"/>
              <w:bCs/>
              <w:kern w:val="2"/>
              <w:szCs w:val="22"/>
              <w:highlight w:val="none"/>
              <w:lang w:val="en-US" w:eastAsia="zh-CN" w:bidi="ar-SA"/>
            </w:rPr>
            <w:t>第三章 评标办法</w:t>
          </w:r>
          <w:r>
            <w:rPr>
              <w:highlight w:val="none"/>
            </w:rPr>
            <w:tab/>
          </w:r>
          <w:r>
            <w:rPr>
              <w:highlight w:val="none"/>
            </w:rPr>
            <w:fldChar w:fldCharType="begin"/>
          </w:r>
          <w:r>
            <w:rPr>
              <w:highlight w:val="none"/>
            </w:rPr>
            <w:instrText xml:space="preserve"> PAGEREF _Toc14946 \h </w:instrText>
          </w:r>
          <w:r>
            <w:rPr>
              <w:highlight w:val="none"/>
            </w:rPr>
            <w:fldChar w:fldCharType="separate"/>
          </w:r>
          <w:r>
            <w:rPr>
              <w:highlight w:val="none"/>
            </w:rPr>
            <w:t>25</w:t>
          </w:r>
          <w:r>
            <w:rPr>
              <w:highlight w:val="none"/>
            </w:rPr>
            <w:fldChar w:fldCharType="end"/>
          </w:r>
          <w:r>
            <w:rPr>
              <w:rFonts w:hint="default"/>
              <w:color w:val="auto"/>
              <w:highlight w:val="none"/>
              <w:lang w:val="en-US" w:eastAsia="zh-CN"/>
            </w:rPr>
            <w:fldChar w:fldCharType="end"/>
          </w:r>
        </w:p>
        <w:p w14:paraId="78439BF5">
          <w:pPr>
            <w:pStyle w:val="20"/>
            <w:keepNext w:val="0"/>
            <w:keepLines w:val="0"/>
            <w:pageBreakBefore w:val="0"/>
            <w:widowControl w:val="0"/>
            <w:tabs>
              <w:tab w:val="right" w:leader="dot" w:pos="8306"/>
            </w:tabs>
            <w:kinsoku/>
            <w:wordWrap/>
            <w:overflowPunct/>
            <w:topLinePunct w:val="0"/>
            <w:autoSpaceDE/>
            <w:autoSpaceDN/>
            <w:bidi w:val="0"/>
            <w:adjustRightInd/>
            <w:snapToGrid/>
            <w:spacing w:line="480" w:lineRule="auto"/>
            <w:textAlignment w:val="auto"/>
            <w:rPr>
              <w:highlight w:val="none"/>
            </w:rPr>
          </w:pPr>
          <w:r>
            <w:rPr>
              <w:rFonts w:hint="default"/>
              <w:color w:val="auto"/>
              <w:highlight w:val="none"/>
              <w:lang w:val="en-US" w:eastAsia="zh-CN"/>
            </w:rPr>
            <w:fldChar w:fldCharType="begin"/>
          </w:r>
          <w:r>
            <w:rPr>
              <w:rFonts w:hint="default"/>
              <w:highlight w:val="none"/>
              <w:lang w:val="en-US" w:eastAsia="zh-CN"/>
            </w:rPr>
            <w:instrText xml:space="preserve"> HYPERLINK \l _Toc26186 </w:instrText>
          </w:r>
          <w:r>
            <w:rPr>
              <w:rFonts w:hint="default"/>
              <w:highlight w:val="none"/>
              <w:lang w:val="en-US" w:eastAsia="zh-CN"/>
            </w:rPr>
            <w:fldChar w:fldCharType="separate"/>
          </w:r>
          <w:r>
            <w:rPr>
              <w:rFonts w:hint="eastAsia"/>
              <w:highlight w:val="none"/>
            </w:rPr>
            <w:t>第四章 合同主要条款</w:t>
          </w:r>
          <w:r>
            <w:rPr>
              <w:rFonts w:hint="eastAsia"/>
              <w:highlight w:val="none"/>
              <w:lang w:eastAsia="zh-CN"/>
            </w:rPr>
            <w:t>及格式</w:t>
          </w:r>
          <w:r>
            <w:rPr>
              <w:highlight w:val="none"/>
            </w:rPr>
            <w:tab/>
          </w:r>
          <w:r>
            <w:rPr>
              <w:highlight w:val="none"/>
            </w:rPr>
            <w:fldChar w:fldCharType="begin"/>
          </w:r>
          <w:r>
            <w:rPr>
              <w:highlight w:val="none"/>
            </w:rPr>
            <w:instrText xml:space="preserve"> PAGEREF _Toc26186 \h </w:instrText>
          </w:r>
          <w:r>
            <w:rPr>
              <w:highlight w:val="none"/>
            </w:rPr>
            <w:fldChar w:fldCharType="separate"/>
          </w:r>
          <w:r>
            <w:rPr>
              <w:highlight w:val="none"/>
            </w:rPr>
            <w:t>32</w:t>
          </w:r>
          <w:r>
            <w:rPr>
              <w:highlight w:val="none"/>
            </w:rPr>
            <w:fldChar w:fldCharType="end"/>
          </w:r>
          <w:r>
            <w:rPr>
              <w:rFonts w:hint="default"/>
              <w:color w:val="auto"/>
              <w:highlight w:val="none"/>
              <w:lang w:val="en-US" w:eastAsia="zh-CN"/>
            </w:rPr>
            <w:fldChar w:fldCharType="end"/>
          </w:r>
        </w:p>
        <w:p w14:paraId="00CEB9B1">
          <w:pPr>
            <w:pStyle w:val="20"/>
            <w:keepNext w:val="0"/>
            <w:keepLines w:val="0"/>
            <w:pageBreakBefore w:val="0"/>
            <w:widowControl w:val="0"/>
            <w:tabs>
              <w:tab w:val="right" w:leader="dot" w:pos="8306"/>
            </w:tabs>
            <w:kinsoku/>
            <w:wordWrap/>
            <w:overflowPunct/>
            <w:topLinePunct w:val="0"/>
            <w:autoSpaceDE/>
            <w:autoSpaceDN/>
            <w:bidi w:val="0"/>
            <w:adjustRightInd/>
            <w:snapToGrid/>
            <w:spacing w:line="480" w:lineRule="auto"/>
            <w:textAlignment w:val="auto"/>
            <w:rPr>
              <w:highlight w:val="none"/>
            </w:rPr>
          </w:pPr>
          <w:r>
            <w:rPr>
              <w:rFonts w:hint="default"/>
              <w:color w:val="auto"/>
              <w:highlight w:val="none"/>
              <w:lang w:val="en-US" w:eastAsia="zh-CN"/>
            </w:rPr>
            <w:fldChar w:fldCharType="begin"/>
          </w:r>
          <w:r>
            <w:rPr>
              <w:rFonts w:hint="default"/>
              <w:highlight w:val="none"/>
              <w:lang w:val="en-US" w:eastAsia="zh-CN"/>
            </w:rPr>
            <w:instrText xml:space="preserve"> HYPERLINK \l _Toc2078 </w:instrText>
          </w:r>
          <w:r>
            <w:rPr>
              <w:rFonts w:hint="default"/>
              <w:highlight w:val="none"/>
              <w:lang w:val="en-US" w:eastAsia="zh-CN"/>
            </w:rPr>
            <w:fldChar w:fldCharType="separate"/>
          </w:r>
          <w:r>
            <w:rPr>
              <w:rFonts w:hint="eastAsia"/>
              <w:highlight w:val="none"/>
              <w:lang w:eastAsia="zh-CN"/>
            </w:rPr>
            <w:t>第</w:t>
          </w:r>
          <w:r>
            <w:rPr>
              <w:rFonts w:hint="eastAsia"/>
              <w:highlight w:val="none"/>
            </w:rPr>
            <w:t xml:space="preserve">五章 </w:t>
          </w:r>
          <w:r>
            <w:rPr>
              <w:rFonts w:hint="eastAsia"/>
              <w:highlight w:val="none"/>
              <w:lang w:eastAsia="zh-CN"/>
            </w:rPr>
            <w:t>技术要求</w:t>
          </w:r>
          <w:r>
            <w:rPr>
              <w:highlight w:val="none"/>
            </w:rPr>
            <w:tab/>
          </w:r>
          <w:r>
            <w:rPr>
              <w:highlight w:val="none"/>
            </w:rPr>
            <w:fldChar w:fldCharType="begin"/>
          </w:r>
          <w:r>
            <w:rPr>
              <w:highlight w:val="none"/>
            </w:rPr>
            <w:instrText xml:space="preserve"> PAGEREF _Toc2078 \h </w:instrText>
          </w:r>
          <w:r>
            <w:rPr>
              <w:highlight w:val="none"/>
            </w:rPr>
            <w:fldChar w:fldCharType="separate"/>
          </w:r>
          <w:r>
            <w:rPr>
              <w:highlight w:val="none"/>
            </w:rPr>
            <w:t>49</w:t>
          </w:r>
          <w:r>
            <w:rPr>
              <w:highlight w:val="none"/>
            </w:rPr>
            <w:fldChar w:fldCharType="end"/>
          </w:r>
          <w:r>
            <w:rPr>
              <w:rFonts w:hint="default"/>
              <w:color w:val="auto"/>
              <w:highlight w:val="none"/>
              <w:lang w:val="en-US" w:eastAsia="zh-CN"/>
            </w:rPr>
            <w:fldChar w:fldCharType="end"/>
          </w:r>
        </w:p>
        <w:p w14:paraId="2FBC3343">
          <w:pPr>
            <w:pStyle w:val="20"/>
            <w:keepNext w:val="0"/>
            <w:keepLines w:val="0"/>
            <w:pageBreakBefore w:val="0"/>
            <w:widowControl w:val="0"/>
            <w:tabs>
              <w:tab w:val="right" w:leader="dot" w:pos="8306"/>
            </w:tabs>
            <w:kinsoku/>
            <w:wordWrap/>
            <w:overflowPunct/>
            <w:topLinePunct w:val="0"/>
            <w:autoSpaceDE/>
            <w:autoSpaceDN/>
            <w:bidi w:val="0"/>
            <w:adjustRightInd/>
            <w:snapToGrid/>
            <w:spacing w:line="480" w:lineRule="auto"/>
            <w:textAlignment w:val="auto"/>
            <w:rPr>
              <w:highlight w:val="none"/>
            </w:rPr>
          </w:pPr>
          <w:r>
            <w:rPr>
              <w:rFonts w:hint="default"/>
              <w:color w:val="auto"/>
              <w:highlight w:val="none"/>
              <w:lang w:val="en-US" w:eastAsia="zh-CN"/>
            </w:rPr>
            <w:fldChar w:fldCharType="begin"/>
          </w:r>
          <w:r>
            <w:rPr>
              <w:rFonts w:hint="default"/>
              <w:highlight w:val="none"/>
              <w:lang w:val="en-US" w:eastAsia="zh-CN"/>
            </w:rPr>
            <w:instrText xml:space="preserve"> HYPERLINK \l _Toc11051 </w:instrText>
          </w:r>
          <w:r>
            <w:rPr>
              <w:rFonts w:hint="default"/>
              <w:highlight w:val="none"/>
              <w:lang w:val="en-US" w:eastAsia="zh-CN"/>
            </w:rPr>
            <w:fldChar w:fldCharType="separate"/>
          </w:r>
          <w:r>
            <w:rPr>
              <w:rFonts w:hint="eastAsia" w:ascii="宋体" w:hAnsi="宋体" w:eastAsia="宋体" w:cs="宋体"/>
              <w:highlight w:val="none"/>
            </w:rPr>
            <w:t>第六章 投标文件格式</w:t>
          </w:r>
          <w:r>
            <w:rPr>
              <w:highlight w:val="none"/>
            </w:rPr>
            <w:tab/>
          </w:r>
          <w:r>
            <w:rPr>
              <w:highlight w:val="none"/>
            </w:rPr>
            <w:fldChar w:fldCharType="begin"/>
          </w:r>
          <w:r>
            <w:rPr>
              <w:highlight w:val="none"/>
            </w:rPr>
            <w:instrText xml:space="preserve"> PAGEREF _Toc11051 \h </w:instrText>
          </w:r>
          <w:r>
            <w:rPr>
              <w:highlight w:val="none"/>
            </w:rPr>
            <w:fldChar w:fldCharType="separate"/>
          </w:r>
          <w:r>
            <w:rPr>
              <w:highlight w:val="none"/>
            </w:rPr>
            <w:t>61</w:t>
          </w:r>
          <w:r>
            <w:rPr>
              <w:highlight w:val="none"/>
            </w:rPr>
            <w:fldChar w:fldCharType="end"/>
          </w:r>
          <w:r>
            <w:rPr>
              <w:rFonts w:hint="default"/>
              <w:color w:val="auto"/>
              <w:highlight w:val="none"/>
              <w:lang w:val="en-US" w:eastAsia="zh-CN"/>
            </w:rPr>
            <w:fldChar w:fldCharType="end"/>
          </w:r>
        </w:p>
        <w:p w14:paraId="60E29ECD">
          <w:pPr>
            <w:pStyle w:val="20"/>
            <w:keepNext w:val="0"/>
            <w:keepLines w:val="0"/>
            <w:pageBreakBefore w:val="0"/>
            <w:widowControl w:val="0"/>
            <w:tabs>
              <w:tab w:val="right" w:leader="dot" w:pos="8306"/>
            </w:tabs>
            <w:kinsoku/>
            <w:wordWrap/>
            <w:overflowPunct/>
            <w:topLinePunct w:val="0"/>
            <w:autoSpaceDE/>
            <w:autoSpaceDN/>
            <w:bidi w:val="0"/>
            <w:adjustRightInd/>
            <w:snapToGrid/>
            <w:spacing w:line="480" w:lineRule="auto"/>
            <w:textAlignment w:val="auto"/>
            <w:rPr>
              <w:highlight w:val="none"/>
            </w:rPr>
          </w:pPr>
          <w:r>
            <w:rPr>
              <w:rFonts w:hint="default"/>
              <w:color w:val="auto"/>
              <w:highlight w:val="none"/>
              <w:lang w:val="en-US" w:eastAsia="zh-CN"/>
            </w:rPr>
            <w:fldChar w:fldCharType="begin"/>
          </w:r>
          <w:r>
            <w:rPr>
              <w:rFonts w:hint="default"/>
              <w:highlight w:val="none"/>
              <w:lang w:val="en-US" w:eastAsia="zh-CN"/>
            </w:rPr>
            <w:instrText xml:space="preserve"> HYPERLINK \l _Toc31958 </w:instrText>
          </w:r>
          <w:r>
            <w:rPr>
              <w:rFonts w:hint="default"/>
              <w:highlight w:val="none"/>
              <w:lang w:val="en-US" w:eastAsia="zh-CN"/>
            </w:rPr>
            <w:fldChar w:fldCharType="separate"/>
          </w:r>
          <w:r>
            <w:rPr>
              <w:rFonts w:hint="eastAsia"/>
              <w:highlight w:val="none"/>
              <w:lang w:val="en-US" w:eastAsia="zh-CN"/>
            </w:rPr>
            <w:t>河南省政府采购合同融资政策告知函</w:t>
          </w:r>
          <w:r>
            <w:rPr>
              <w:highlight w:val="none"/>
            </w:rPr>
            <w:tab/>
          </w:r>
          <w:r>
            <w:rPr>
              <w:highlight w:val="none"/>
            </w:rPr>
            <w:fldChar w:fldCharType="begin"/>
          </w:r>
          <w:r>
            <w:rPr>
              <w:highlight w:val="none"/>
            </w:rPr>
            <w:instrText xml:space="preserve"> PAGEREF _Toc31958 \h </w:instrText>
          </w:r>
          <w:r>
            <w:rPr>
              <w:highlight w:val="none"/>
            </w:rPr>
            <w:fldChar w:fldCharType="separate"/>
          </w:r>
          <w:r>
            <w:rPr>
              <w:highlight w:val="none"/>
            </w:rPr>
            <w:t>82</w:t>
          </w:r>
          <w:r>
            <w:rPr>
              <w:highlight w:val="none"/>
            </w:rPr>
            <w:fldChar w:fldCharType="end"/>
          </w:r>
          <w:r>
            <w:rPr>
              <w:rFonts w:hint="default"/>
              <w:color w:val="auto"/>
              <w:highlight w:val="none"/>
              <w:lang w:val="en-US" w:eastAsia="zh-CN"/>
            </w:rPr>
            <w:fldChar w:fldCharType="end"/>
          </w:r>
        </w:p>
        <w:p w14:paraId="2F7DF809">
          <w:pPr>
            <w:pStyle w:val="55"/>
            <w:keepNext w:val="0"/>
            <w:keepLines w:val="0"/>
            <w:pageBreakBefore w:val="0"/>
            <w:widowControl w:val="0"/>
            <w:kinsoku/>
            <w:wordWrap/>
            <w:overflowPunct/>
            <w:topLinePunct w:val="0"/>
            <w:autoSpaceDE/>
            <w:autoSpaceDN/>
            <w:bidi w:val="0"/>
            <w:adjustRightInd/>
            <w:snapToGrid/>
            <w:spacing w:line="480" w:lineRule="auto"/>
            <w:ind w:left="0" w:leftChars="0" w:firstLine="0" w:firstLineChars="0"/>
            <w:jc w:val="both"/>
            <w:textAlignment w:val="auto"/>
            <w:rPr>
              <w:color w:val="auto"/>
              <w:highlight w:val="none"/>
            </w:rPr>
          </w:pPr>
          <w:r>
            <w:rPr>
              <w:rFonts w:hint="default"/>
              <w:color w:val="auto"/>
              <w:highlight w:val="none"/>
              <w:lang w:val="en-US" w:eastAsia="zh-CN"/>
            </w:rPr>
            <w:fldChar w:fldCharType="end"/>
          </w:r>
        </w:p>
      </w:sdtContent>
    </w:sdt>
    <w:p w14:paraId="1EE4988E">
      <w:pPr>
        <w:rPr>
          <w:rFonts w:hint="eastAsia" w:ascii="宋体" w:hAnsi="宋体" w:eastAsia="宋体" w:cs="宋体"/>
          <w:b/>
          <w:color w:val="auto"/>
          <w:spacing w:val="14"/>
          <w:sz w:val="44"/>
          <w:szCs w:val="44"/>
          <w:highlight w:val="none"/>
        </w:rPr>
      </w:pPr>
      <w:r>
        <w:rPr>
          <w:rFonts w:hint="eastAsia" w:ascii="宋体" w:hAnsi="宋体" w:eastAsia="宋体" w:cs="宋体"/>
          <w:b/>
          <w:color w:val="auto"/>
          <w:spacing w:val="14"/>
          <w:sz w:val="44"/>
          <w:szCs w:val="44"/>
          <w:highlight w:val="none"/>
        </w:rPr>
        <w:br w:type="page"/>
      </w:r>
    </w:p>
    <w:p w14:paraId="2AF572F4">
      <w:pPr>
        <w:pStyle w:val="3"/>
        <w:bidi w:val="0"/>
        <w:ind w:left="0" w:leftChars="0" w:firstLine="0" w:firstLineChars="0"/>
        <w:jc w:val="center"/>
        <w:rPr>
          <w:rFonts w:hint="eastAsia"/>
          <w:color w:val="auto"/>
          <w:sz w:val="40"/>
          <w:szCs w:val="28"/>
          <w:highlight w:val="none"/>
        </w:rPr>
      </w:pPr>
      <w:bookmarkStart w:id="1" w:name="_Toc21967"/>
      <w:r>
        <w:rPr>
          <w:rFonts w:hint="eastAsia"/>
          <w:color w:val="auto"/>
          <w:sz w:val="40"/>
          <w:szCs w:val="28"/>
          <w:highlight w:val="none"/>
        </w:rPr>
        <w:t>电子招投标特别提示</w:t>
      </w:r>
      <w:bookmarkEnd w:id="1"/>
    </w:p>
    <w:p w14:paraId="5100132B">
      <w:pPr>
        <w:bidi w:val="0"/>
        <w:spacing w:line="400" w:lineRule="exact"/>
        <w:rPr>
          <w:rFonts w:hint="eastAsia" w:ascii="宋体" w:hAnsi="宋体" w:cs="宋体"/>
          <w:b/>
          <w:bCs/>
          <w:color w:val="auto"/>
          <w:sz w:val="24"/>
          <w:highlight w:val="none"/>
        </w:rPr>
      </w:pPr>
    </w:p>
    <w:p w14:paraId="7D9C952B">
      <w:pPr>
        <w:bidi w:val="0"/>
        <w:rPr>
          <w:rFonts w:hint="eastAsia"/>
          <w:b/>
          <w:bCs/>
          <w:color w:val="auto"/>
          <w:highlight w:val="none"/>
          <w:u w:val="double"/>
        </w:rPr>
      </w:pPr>
      <w:r>
        <w:rPr>
          <w:rFonts w:hint="eastAsia"/>
          <w:b/>
          <w:bCs/>
          <w:color w:val="auto"/>
          <w:highlight w:val="none"/>
          <w:u w:val="double"/>
        </w:rPr>
        <w:t>一、投标人（供应商）注册</w:t>
      </w:r>
    </w:p>
    <w:p w14:paraId="08E2648F">
      <w:pPr>
        <w:bidi w:val="0"/>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凡有意参加本项目的投标人（供应商），请</w:t>
      </w:r>
      <w:r>
        <w:rPr>
          <w:rFonts w:hint="eastAsia" w:ascii="宋体" w:hAnsi="宋体" w:eastAsia="宋体" w:cs="宋体"/>
          <w:color w:val="auto"/>
          <w:sz w:val="21"/>
          <w:szCs w:val="21"/>
          <w:highlight w:val="none"/>
          <w:lang w:eastAsia="zh-CN"/>
        </w:rPr>
        <w:t>登录</w:t>
      </w:r>
      <w:r>
        <w:rPr>
          <w:rFonts w:hint="eastAsia" w:ascii="宋体" w:hAnsi="宋体" w:eastAsia="宋体" w:cs="宋体"/>
          <w:color w:val="auto"/>
          <w:sz w:val="21"/>
          <w:szCs w:val="21"/>
          <w:highlight w:val="none"/>
        </w:rPr>
        <w:t>“全国公共资源交易平台（河南省·信阳市）（</w:t>
      </w:r>
      <w:r>
        <w:rPr>
          <w:rFonts w:hint="eastAsia" w:ascii="宋体" w:hAnsi="宋体" w:eastAsia="宋体" w:cs="宋体"/>
          <w:color w:val="auto"/>
          <w:sz w:val="21"/>
          <w:szCs w:val="21"/>
          <w:highlight w:val="none"/>
          <w:lang w:eastAsia="zh-CN"/>
        </w:rPr>
        <w:t>https://ggzyjy.xinyang.gov.cn/</w:t>
      </w:r>
      <w:r>
        <w:rPr>
          <w:rFonts w:hint="eastAsia" w:ascii="宋体" w:hAnsi="宋体" w:eastAsia="宋体" w:cs="宋体"/>
          <w:color w:val="auto"/>
          <w:sz w:val="21"/>
          <w:szCs w:val="21"/>
          <w:highlight w:val="none"/>
        </w:rPr>
        <w:t>）”网站进行交易主体自主注册，按网站公告通知有关要求填报企业信息并上传有关原件扫描件至诚信库，不需携带原件到信阳市公共资源交易中心进行审核。投标人（供应商）应对所上传材料的真实性、合法性、有效性负责，其上传的信息将全部对外公示，接受社会监督。</w:t>
      </w:r>
    </w:p>
    <w:p w14:paraId="7E314F96">
      <w:pPr>
        <w:bidi w:val="0"/>
        <w:rPr>
          <w:rFonts w:hint="eastAsia"/>
          <w:b/>
          <w:bCs/>
          <w:color w:val="auto"/>
          <w:highlight w:val="none"/>
          <w:u w:val="double"/>
        </w:rPr>
      </w:pPr>
      <w:r>
        <w:rPr>
          <w:rFonts w:hint="eastAsia"/>
          <w:b/>
          <w:bCs/>
          <w:color w:val="auto"/>
          <w:highlight w:val="none"/>
          <w:u w:val="double"/>
        </w:rPr>
        <w:t>二、办理CA数字证书</w:t>
      </w:r>
    </w:p>
    <w:p w14:paraId="1EAB4194">
      <w:p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完成企业诚信库注册后，须办理CA数字证书方可在网上办理招投标相关业务。供应商根据信阳市公共资源交易网通知公告栏目中《关于信阳市公共资源交易平台数字证书（CA）互认系统正式上线运行的通知》要求，自行选择CA数字证书服务商，线上、线下办理CA数字证书。</w:t>
      </w:r>
    </w:p>
    <w:p w14:paraId="66C65224">
      <w:pPr>
        <w:bidi w:val="0"/>
        <w:rPr>
          <w:rFonts w:hint="eastAsia"/>
          <w:b/>
          <w:bCs/>
          <w:color w:val="auto"/>
          <w:highlight w:val="none"/>
          <w:u w:val="double"/>
        </w:rPr>
      </w:pPr>
      <w:r>
        <w:rPr>
          <w:rFonts w:hint="eastAsia"/>
          <w:b/>
          <w:bCs/>
          <w:color w:val="auto"/>
          <w:highlight w:val="none"/>
          <w:u w:val="double"/>
        </w:rPr>
        <w:t>三、招标（采购）文件获取方式</w:t>
      </w:r>
    </w:p>
    <w:p w14:paraId="00614AD7">
      <w:pPr>
        <w:bidi w:val="0"/>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投标人（供应商）凭CA数字证书</w:t>
      </w:r>
      <w:r>
        <w:rPr>
          <w:rFonts w:hint="eastAsia" w:ascii="宋体" w:hAnsi="宋体" w:eastAsia="宋体" w:cs="宋体"/>
          <w:color w:val="auto"/>
          <w:sz w:val="21"/>
          <w:szCs w:val="21"/>
          <w:highlight w:val="none"/>
          <w:lang w:eastAsia="zh-CN"/>
        </w:rPr>
        <w:t>登录</w:t>
      </w:r>
      <w:r>
        <w:rPr>
          <w:rFonts w:hint="eastAsia" w:ascii="宋体" w:hAnsi="宋体" w:eastAsia="宋体" w:cs="宋体"/>
          <w:color w:val="auto"/>
          <w:sz w:val="21"/>
          <w:szCs w:val="21"/>
          <w:highlight w:val="none"/>
        </w:rPr>
        <w:t>会员系统后，即可按网上提示免费下载招标（采购）文件及资料（操作程序详见信阳市公共资源交易中心网站下载中心栏目里投标人操作手册）。招标文件</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*.XYZF格式</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下载后需使用“信阳市投标文件制作工具软件”打开（该工具软件可在“全国公共资源交易平台（河南省·信阳市）（</w:t>
      </w:r>
      <w:r>
        <w:rPr>
          <w:rFonts w:hint="eastAsia" w:ascii="宋体" w:hAnsi="宋体" w:eastAsia="宋体" w:cs="宋体"/>
          <w:color w:val="auto"/>
          <w:sz w:val="21"/>
          <w:szCs w:val="21"/>
          <w:highlight w:val="none"/>
          <w:lang w:eastAsia="zh-CN"/>
        </w:rPr>
        <w:t>https://ggzyjy.xinyang.gov.cn/</w:t>
      </w:r>
      <w:r>
        <w:rPr>
          <w:rFonts w:hint="eastAsia" w:ascii="宋体" w:hAnsi="宋体" w:eastAsia="宋体" w:cs="宋体"/>
          <w:color w:val="auto"/>
          <w:sz w:val="21"/>
          <w:szCs w:val="21"/>
          <w:highlight w:val="none"/>
        </w:rPr>
        <w:t>）”网站下载中心栏目内下载或在招标文件领取页面下载）。</w:t>
      </w:r>
    </w:p>
    <w:p w14:paraId="382505D4">
      <w:pPr>
        <w:bidi w:val="0"/>
        <w:rPr>
          <w:rFonts w:hint="eastAsia"/>
          <w:b/>
          <w:bCs/>
          <w:color w:val="auto"/>
          <w:highlight w:val="none"/>
          <w:u w:val="double"/>
        </w:rPr>
      </w:pPr>
      <w:r>
        <w:rPr>
          <w:rFonts w:hint="eastAsia"/>
          <w:b/>
          <w:bCs/>
          <w:color w:val="auto"/>
          <w:highlight w:val="none"/>
          <w:u w:val="double"/>
        </w:rPr>
        <w:t>四、投标（响应）文件制作</w:t>
      </w:r>
    </w:p>
    <w:p w14:paraId="017C4F9D">
      <w:pPr>
        <w:tabs>
          <w:tab w:val="left" w:pos="0"/>
        </w:tabs>
        <w:bidi w:val="0"/>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投标（响应）文件应使用信阳市公共资源交易系统投标文件制作专用工具软件编制，投标（响应）文件格式为“*.XYTF”。</w:t>
      </w:r>
    </w:p>
    <w:p w14:paraId="2B886235">
      <w:pPr>
        <w:tabs>
          <w:tab w:val="left" w:pos="0"/>
        </w:tabs>
        <w:bidi w:val="0"/>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投标人（供应商）须在投标（响应）文件递交截止时间前制作并提交。</w:t>
      </w:r>
    </w:p>
    <w:p w14:paraId="2F0BDAF7">
      <w:pPr>
        <w:bidi w:val="0"/>
        <w:rPr>
          <w:rFonts w:hint="eastAsia"/>
          <w:b/>
          <w:bCs/>
          <w:color w:val="auto"/>
          <w:highlight w:val="none"/>
          <w:u w:val="double"/>
        </w:rPr>
      </w:pPr>
      <w:r>
        <w:rPr>
          <w:rFonts w:hint="eastAsia"/>
          <w:b/>
          <w:bCs/>
          <w:color w:val="auto"/>
          <w:highlight w:val="none"/>
          <w:u w:val="double"/>
        </w:rPr>
        <w:t>五、投标（响应）文件的签字和盖章要求</w:t>
      </w:r>
    </w:p>
    <w:p w14:paraId="78B54DB7">
      <w:pPr>
        <w:bidi w:val="0"/>
        <w:adjustRightInd w:val="0"/>
        <w:snapToGrid w:val="0"/>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1、投标文件（响应）格式中所有要求投标人（供应商）加盖公章的地方都须加盖投标人（供应商）的 CA 印章。</w:t>
      </w:r>
    </w:p>
    <w:p w14:paraId="2DBC96D2">
      <w:pPr>
        <w:bidi w:val="0"/>
        <w:adjustRightInd w:val="0"/>
        <w:snapToGrid w:val="0"/>
        <w:spacing w:line="360" w:lineRule="exact"/>
        <w:ind w:left="-126" w:leftChars="-60" w:firstLine="525" w:firstLineChars="250"/>
        <w:jc w:val="left"/>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2、投标文件（响应）格式中所有要求法定代表人或其委托代理人</w:t>
      </w:r>
      <w:r>
        <w:rPr>
          <w:rFonts w:hint="eastAsia" w:ascii="宋体" w:hAnsi="宋体" w:eastAsia="宋体" w:cs="宋体"/>
          <w:color w:val="auto"/>
          <w:sz w:val="21"/>
          <w:szCs w:val="21"/>
          <w:highlight w:val="none"/>
          <w:lang w:eastAsia="zh-CN"/>
        </w:rPr>
        <w:t>电子签名或盖章</w:t>
      </w:r>
      <w:r>
        <w:rPr>
          <w:rFonts w:hint="eastAsia" w:ascii="宋体" w:hAnsi="宋体" w:eastAsia="宋体" w:cs="宋体"/>
          <w:color w:val="auto"/>
          <w:sz w:val="21"/>
          <w:szCs w:val="21"/>
          <w:highlight w:val="none"/>
        </w:rPr>
        <w:t>的地方</w:t>
      </w:r>
      <w:r>
        <w:rPr>
          <w:rFonts w:hint="eastAsia" w:ascii="宋体" w:hAnsi="宋体" w:eastAsia="宋体" w:cs="宋体"/>
          <w:b/>
          <w:bCs/>
          <w:color w:val="auto"/>
          <w:sz w:val="21"/>
          <w:szCs w:val="21"/>
          <w:highlight w:val="none"/>
        </w:rPr>
        <w:t>（不含授权委托书委托人签字）</w:t>
      </w:r>
      <w:r>
        <w:rPr>
          <w:rFonts w:hint="eastAsia" w:ascii="宋体" w:hAnsi="宋体" w:eastAsia="宋体" w:cs="宋体"/>
          <w:color w:val="auto"/>
          <w:sz w:val="21"/>
          <w:szCs w:val="21"/>
          <w:highlight w:val="none"/>
        </w:rPr>
        <w:t>都须加盖法定代表人</w:t>
      </w:r>
      <w:r>
        <w:rPr>
          <w:rFonts w:hint="eastAsia" w:ascii="宋体" w:hAnsi="宋体" w:eastAsia="宋体" w:cs="宋体"/>
          <w:b/>
          <w:bCs/>
          <w:color w:val="auto"/>
          <w:sz w:val="21"/>
          <w:szCs w:val="21"/>
          <w:highlight w:val="none"/>
        </w:rPr>
        <w:t>CA 印章。</w:t>
      </w:r>
    </w:p>
    <w:p w14:paraId="29877497">
      <w:pPr>
        <w:bidi w:val="0"/>
        <w:rPr>
          <w:rFonts w:hint="eastAsia"/>
          <w:b/>
          <w:bCs/>
          <w:color w:val="auto"/>
          <w:highlight w:val="none"/>
          <w:u w:val="double"/>
        </w:rPr>
      </w:pPr>
      <w:r>
        <w:rPr>
          <w:rFonts w:hint="eastAsia"/>
          <w:b/>
          <w:bCs/>
          <w:color w:val="auto"/>
          <w:highlight w:val="none"/>
          <w:u w:val="double"/>
        </w:rPr>
        <w:t>六、投标文件份数</w:t>
      </w:r>
    </w:p>
    <w:p w14:paraId="58EED4DF">
      <w:pPr>
        <w:bidi w:val="0"/>
        <w:adjustRightInd w:val="0"/>
        <w:snapToGrid w:val="0"/>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加密的电子投标（响应）文件壹份（*.XYTF 格式，在会员系统指定位置上传</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w:t>
      </w:r>
    </w:p>
    <w:p w14:paraId="50747D2D">
      <w:pPr>
        <w:bidi w:val="0"/>
        <w:rPr>
          <w:rFonts w:hint="eastAsia"/>
          <w:b/>
          <w:bCs/>
          <w:color w:val="auto"/>
          <w:highlight w:val="none"/>
          <w:u w:val="double"/>
        </w:rPr>
      </w:pPr>
      <w:r>
        <w:rPr>
          <w:rFonts w:hint="eastAsia"/>
          <w:b/>
          <w:bCs/>
          <w:color w:val="auto"/>
          <w:highlight w:val="none"/>
          <w:u w:val="double"/>
        </w:rPr>
        <w:t>七、投标（响应）文件的递交</w:t>
      </w:r>
    </w:p>
    <w:p w14:paraId="03023F3F">
      <w:pPr>
        <w:bidi w:val="0"/>
        <w:adjustRightInd w:val="0"/>
        <w:snapToGrid w:val="0"/>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1、电子投标（响应）文件的递交</w:t>
      </w:r>
    </w:p>
    <w:p w14:paraId="40949D7D">
      <w:pPr>
        <w:bidi w:val="0"/>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各投标（供应商）人应在投标截止时间前上传加密的电子投标（响应）文件（*.XYTF）到会员系统的指定位置。上传的电子投标文件应使用投标人CA数字证书认证并加密。上传时必须得到交易系统“上传成功”的确认回复后方为上传成功。请投标人（供应商）在上传前务必认真检查上传投标（响应）文件是否完整、正确。</w:t>
      </w:r>
    </w:p>
    <w:p w14:paraId="2A5D624E">
      <w:pPr>
        <w:bidi w:val="0"/>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、除电子投标（响应）文件外，不再接受任何纸质文件、资料原件等。</w:t>
      </w:r>
    </w:p>
    <w:p w14:paraId="7DEFE2E8">
      <w:pPr>
        <w:bidi w:val="0"/>
        <w:rPr>
          <w:rFonts w:hint="eastAsia"/>
          <w:b/>
          <w:bCs/>
          <w:color w:val="auto"/>
          <w:highlight w:val="none"/>
          <w:u w:val="double"/>
        </w:rPr>
      </w:pPr>
      <w:r>
        <w:rPr>
          <w:rFonts w:hint="eastAsia"/>
          <w:b/>
          <w:bCs/>
          <w:color w:val="auto"/>
          <w:highlight w:val="none"/>
          <w:u w:val="double"/>
        </w:rPr>
        <w:t>八、澄清与变更</w:t>
      </w:r>
    </w:p>
    <w:p w14:paraId="3F3C38E8">
      <w:pPr>
        <w:bidi w:val="0"/>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如有疑问，以书面形式（包括信函、电报、传真等可以有形表现所载内容的形式），要求招标人（采购人）对招标（采购）文件予以澄清。澄清或修改的内容在信阳市公共资源交易系统“变更公告”或“答疑文件”菜单进行发布，投标人（供应商）应在投标（响应）文件递交截止时间前及时查看澄清或修改内容，因投标人（采购人）未及时查看而造成的后果自负。</w:t>
      </w:r>
    </w:p>
    <w:p w14:paraId="21AA79C9">
      <w:pPr>
        <w:bidi w:val="0"/>
        <w:rPr>
          <w:rFonts w:hint="eastAsia"/>
          <w:b/>
          <w:bCs/>
          <w:color w:val="auto"/>
          <w:highlight w:val="none"/>
          <w:u w:val="double"/>
        </w:rPr>
      </w:pPr>
      <w:r>
        <w:rPr>
          <w:rFonts w:hint="eastAsia"/>
          <w:b/>
          <w:bCs/>
          <w:color w:val="auto"/>
          <w:highlight w:val="none"/>
          <w:u w:val="double"/>
          <w:lang w:eastAsia="zh-CN"/>
        </w:rPr>
        <w:t>九、</w:t>
      </w:r>
      <w:r>
        <w:rPr>
          <w:rFonts w:hint="eastAsia"/>
          <w:b/>
          <w:bCs/>
          <w:color w:val="auto"/>
          <w:highlight w:val="none"/>
          <w:u w:val="double"/>
        </w:rPr>
        <w:t xml:space="preserve">其他注意事项 </w:t>
      </w:r>
    </w:p>
    <w:p w14:paraId="0D68C5CF">
      <w:pPr>
        <w:widowControl/>
        <w:spacing w:line="360" w:lineRule="exact"/>
        <w:jc w:val="left"/>
        <w:rPr>
          <w:rFonts w:hint="eastAsia" w:ascii="宋体" w:hAnsi="宋体" w:eastAsia="宋体" w:cs="宋体"/>
          <w:b w:val="0"/>
          <w:bCs w:val="0"/>
          <w:color w:val="auto"/>
          <w:sz w:val="21"/>
          <w:szCs w:val="21"/>
          <w:highlight w:val="none"/>
          <w:u w:val="none"/>
          <w:lang w:val="en-US" w:eastAsia="zh-CN"/>
        </w:rPr>
      </w:pPr>
      <w:r>
        <w:rPr>
          <w:rFonts w:hint="eastAsia" w:ascii="宋体" w:hAnsi="宋体" w:eastAsia="宋体" w:cs="宋体"/>
          <w:b w:val="0"/>
          <w:bCs w:val="0"/>
          <w:color w:val="auto"/>
          <w:sz w:val="21"/>
          <w:szCs w:val="21"/>
          <w:highlight w:val="none"/>
          <w:u w:val="none"/>
          <w:lang w:val="en-US" w:eastAsia="zh-CN"/>
        </w:rPr>
        <w:t xml:space="preserve">1、供应商编制投标文件时，涉及的营业执照、资质、获奖、社保、纳税等固定内容可在交易中心主体信用信息中录入。 </w:t>
      </w:r>
    </w:p>
    <w:p w14:paraId="6515B38F">
      <w:pPr>
        <w:widowControl/>
        <w:spacing w:line="360" w:lineRule="exact"/>
        <w:jc w:val="left"/>
        <w:rPr>
          <w:rFonts w:hint="eastAsia" w:ascii="宋体" w:hAnsi="宋体" w:eastAsia="宋体" w:cs="宋体"/>
          <w:b w:val="0"/>
          <w:bCs w:val="0"/>
          <w:color w:val="auto"/>
          <w:sz w:val="21"/>
          <w:szCs w:val="21"/>
          <w:highlight w:val="none"/>
          <w:u w:val="none"/>
          <w:lang w:val="en-US" w:eastAsia="zh-CN"/>
        </w:rPr>
      </w:pPr>
      <w:r>
        <w:rPr>
          <w:rFonts w:hint="eastAsia" w:ascii="宋体" w:hAnsi="宋体" w:eastAsia="宋体" w:cs="宋体"/>
          <w:b w:val="0"/>
          <w:bCs w:val="0"/>
          <w:color w:val="auto"/>
          <w:sz w:val="21"/>
          <w:szCs w:val="21"/>
          <w:highlight w:val="none"/>
          <w:u w:val="none"/>
          <w:lang w:val="en-US" w:eastAsia="zh-CN"/>
        </w:rPr>
        <w:t>2、供应商编制响应文件时，涉及营业执照、资质、业绩、获奖、人员、财务、社保、纳税、各类证书等内容，须扫描编制在响应文件内，评委评审只需依法对响应文件进行评审，并以响应文件的响应为唯一评审依据，不再比对主体信用信息。</w:t>
      </w:r>
    </w:p>
    <w:p w14:paraId="1D9F26DC">
      <w:pPr>
        <w:widowControl/>
        <w:spacing w:line="360" w:lineRule="exact"/>
        <w:jc w:val="left"/>
        <w:rPr>
          <w:rFonts w:hint="default" w:ascii="宋体" w:hAnsi="宋体" w:eastAsia="宋体" w:cs="宋体"/>
          <w:b w:val="0"/>
          <w:bCs w:val="0"/>
          <w:color w:val="auto"/>
          <w:sz w:val="21"/>
          <w:szCs w:val="21"/>
          <w:highlight w:val="none"/>
          <w:u w:val="none"/>
          <w:lang w:val="en-US" w:eastAsia="zh-CN"/>
        </w:rPr>
      </w:pPr>
      <w:r>
        <w:rPr>
          <w:rFonts w:hint="eastAsia" w:ascii="宋体" w:hAnsi="宋体" w:eastAsia="宋体" w:cs="宋体"/>
          <w:b w:val="0"/>
          <w:bCs w:val="0"/>
          <w:color w:val="auto"/>
          <w:sz w:val="21"/>
          <w:szCs w:val="21"/>
          <w:highlight w:val="none"/>
          <w:u w:val="none"/>
          <w:lang w:val="en-US" w:eastAsia="zh-CN"/>
        </w:rPr>
        <w:t>3、采购人或代理机构在发布中标公告或候选人公示时需同时将中标人或第一中标候选人投标文件中的营业执照、资质、业绩、获奖、人员、财务、社保、纳税、各类证书、标的名称、规格型号同时公告（涉及供应商商业机密除外），强化社会监督。中标企业认为投标文件中资料涉及商业秘密的，可以要求代理机构对相关信息模糊处理后公示（2021版添加修订）。</w:t>
      </w:r>
    </w:p>
    <w:p w14:paraId="06F6B790">
      <w:pPr>
        <w:widowControl/>
        <w:spacing w:line="360" w:lineRule="exact"/>
        <w:jc w:val="left"/>
        <w:rPr>
          <w:rFonts w:hint="default" w:ascii="宋体" w:hAnsi="宋体" w:eastAsia="宋体" w:cs="宋体"/>
          <w:b w:val="0"/>
          <w:bCs w:val="0"/>
          <w:color w:val="auto"/>
          <w:sz w:val="21"/>
          <w:szCs w:val="21"/>
          <w:highlight w:val="none"/>
          <w:u w:val="none"/>
          <w:lang w:val="en-US" w:eastAsia="zh-CN"/>
        </w:rPr>
      </w:pPr>
      <w:r>
        <w:rPr>
          <w:rFonts w:hint="eastAsia" w:ascii="宋体" w:hAnsi="宋体" w:eastAsia="宋体" w:cs="宋体"/>
          <w:b w:val="0"/>
          <w:bCs w:val="0"/>
          <w:color w:val="auto"/>
          <w:sz w:val="21"/>
          <w:szCs w:val="21"/>
          <w:highlight w:val="none"/>
          <w:u w:val="none"/>
          <w:lang w:val="en-US" w:eastAsia="zh-CN"/>
        </w:rPr>
        <w:t>4、潜在供应商有异议的，可以在公告发布之日起七个工作日内，以书面形式同时向采购人与招标代理机构提交质疑函和必要的证明材料。质疑函应当包括下列内容：（一）供应商的姓名或者名称、地址、邮编、联系人及联系电话；（二）质疑项目的名称、编号；（三）具体、明确的质疑事项和与质疑事项相关的请求；（四）事实依据；（五）必要的法律依据；（六）提出质疑的日期。供应商为自然人的，应当由本人签字；供应商为法人或者其他组织的，应当由法定代表人、主要负责人，或者其授权代表签字或者盖章，并加盖公章。（企业营业执照复印件及本人身份证复印件（加盖单位电子签章）一并提交），以质疑函接收确认日期作为受理时间；逾期未提交或未按照要求提交的质疑函将不予受理。</w:t>
      </w:r>
    </w:p>
    <w:p w14:paraId="1DB9DA10">
      <w:pPr>
        <w:widowControl/>
        <w:spacing w:line="360" w:lineRule="exact"/>
        <w:jc w:val="left"/>
        <w:rPr>
          <w:rFonts w:hint="eastAsia" w:ascii="宋体" w:hAnsi="宋体" w:eastAsia="宋体" w:cs="宋体"/>
          <w:b w:val="0"/>
          <w:bCs w:val="0"/>
          <w:color w:val="auto"/>
          <w:sz w:val="21"/>
          <w:szCs w:val="21"/>
          <w:highlight w:val="none"/>
          <w:u w:val="none"/>
          <w:lang w:val="en-US" w:eastAsia="zh-CN"/>
        </w:rPr>
      </w:pPr>
      <w:r>
        <w:rPr>
          <w:rFonts w:hint="eastAsia" w:ascii="宋体" w:hAnsi="宋体" w:eastAsia="宋体" w:cs="宋体"/>
          <w:b w:val="0"/>
          <w:bCs w:val="0"/>
          <w:color w:val="auto"/>
          <w:sz w:val="21"/>
          <w:szCs w:val="21"/>
          <w:highlight w:val="none"/>
          <w:u w:val="none"/>
          <w:lang w:val="en-US" w:eastAsia="zh-CN"/>
        </w:rPr>
        <w:t>5、投标文件中的扫描件，在确保清晰的前提下，每张最好控制在 500kb 内，生成的加密电子投标文件最好不要超过50MB。</w:t>
      </w:r>
    </w:p>
    <w:p w14:paraId="4B36A7DF">
      <w:pPr>
        <w:bidi w:val="0"/>
        <w:rPr>
          <w:rFonts w:hint="eastAsia"/>
          <w:b/>
          <w:bCs/>
          <w:color w:val="auto"/>
          <w:highlight w:val="none"/>
          <w:u w:val="double"/>
          <w:lang w:eastAsia="zh-CN"/>
        </w:rPr>
      </w:pPr>
      <w:r>
        <w:rPr>
          <w:rFonts w:hint="eastAsia"/>
          <w:b/>
          <w:bCs/>
          <w:color w:val="auto"/>
          <w:highlight w:val="none"/>
          <w:u w:val="double"/>
          <w:lang w:eastAsia="zh-CN"/>
        </w:rPr>
        <w:t>十、特别提醒</w:t>
      </w:r>
    </w:p>
    <w:p w14:paraId="54DDEF49">
      <w:pPr>
        <w:widowControl/>
        <w:bidi w:val="0"/>
        <w:spacing w:line="360" w:lineRule="exact"/>
        <w:jc w:val="left"/>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招标(响应)文件与此内容不符的，以此内容为准。</w:t>
      </w:r>
    </w:p>
    <w:p w14:paraId="5B250F5E">
      <w:pPr>
        <w:pStyle w:val="56"/>
        <w:tabs>
          <w:tab w:val="right" w:leader="dot" w:pos="9240"/>
        </w:tabs>
        <w:bidi w:val="0"/>
        <w:spacing w:line="480" w:lineRule="auto"/>
        <w:ind w:firstLine="422" w:firstLineChars="200"/>
        <w:jc w:val="both"/>
        <w:rPr>
          <w:rFonts w:hint="eastAsia" w:ascii="宋体" w:hAnsi="宋体" w:eastAsia="宋体" w:cs="宋体"/>
          <w:b/>
          <w:bCs/>
          <w:color w:val="auto"/>
          <w:sz w:val="21"/>
          <w:szCs w:val="21"/>
          <w:highlight w:val="none"/>
        </w:rPr>
      </w:pPr>
    </w:p>
    <w:p w14:paraId="785AFC4F">
      <w:pPr>
        <w:pStyle w:val="20"/>
        <w:widowControl/>
        <w:numPr>
          <w:ilvl w:val="0"/>
          <w:numId w:val="0"/>
        </w:numPr>
        <w:tabs>
          <w:tab w:val="right" w:leader="dot" w:pos="9232"/>
        </w:tabs>
        <w:bidi w:val="0"/>
        <w:jc w:val="center"/>
        <w:outlineLvl w:val="0"/>
        <w:rPr>
          <w:rStyle w:val="69"/>
          <w:rFonts w:hint="eastAsia"/>
          <w:color w:val="000000" w:themeColor="text1"/>
          <w:highlight w:val="none"/>
          <w:lang w:val="en-US" w:eastAsia="zh-CN"/>
          <w14:textFill>
            <w14:solidFill>
              <w14:schemeClr w14:val="tx1"/>
            </w14:solidFill>
          </w14:textFill>
        </w:rPr>
      </w:pPr>
      <w:bookmarkStart w:id="2" w:name="_Toc14765"/>
      <w:r>
        <w:rPr>
          <w:rStyle w:val="69"/>
          <w:rFonts w:hint="eastAsia"/>
          <w:color w:val="000000" w:themeColor="text1"/>
          <w:highlight w:val="none"/>
          <w:lang w:val="en-US" w:eastAsia="zh-CN"/>
          <w14:textFill>
            <w14:solidFill>
              <w14:schemeClr w14:val="tx1"/>
            </w14:solidFill>
          </w14:textFill>
        </w:rPr>
        <w:t>第一章 招标公告</w:t>
      </w:r>
      <w:bookmarkEnd w:id="0"/>
      <w:bookmarkEnd w:id="2"/>
    </w:p>
    <w:p w14:paraId="3941B49C">
      <w:pPr>
        <w:keepNext w:val="0"/>
        <w:keepLines w:val="0"/>
        <w:pageBreakBefore w:val="0"/>
        <w:kinsoku/>
        <w:wordWrap/>
        <w:overflowPunct/>
        <w:topLinePunct w:val="0"/>
        <w:autoSpaceDE/>
        <w:autoSpaceDN/>
        <w:bidi w:val="0"/>
        <w:adjustRightInd w:val="0"/>
        <w:snapToGrid w:val="0"/>
        <w:spacing w:line="360" w:lineRule="auto"/>
        <w:textAlignment w:val="auto"/>
        <w:rPr>
          <w:rFonts w:hint="eastAsia" w:ascii="宋体" w:hAnsi="宋体" w:cs="宋体"/>
          <w:b/>
          <w:bCs/>
          <w:color w:val="000000" w:themeColor="text1"/>
          <w:sz w:val="21"/>
          <w:szCs w:val="21"/>
          <w:highlight w:val="none"/>
          <w:lang w:val="en-US" w:eastAsia="zh-CN"/>
          <w14:textFill>
            <w14:solidFill>
              <w14:schemeClr w14:val="tx1"/>
            </w14:solidFill>
          </w14:textFill>
        </w:rPr>
      </w:pPr>
      <w:r>
        <w:rPr>
          <w:rFonts w:hint="eastAsia" w:ascii="宋体" w:hAnsi="宋体" w:cs="宋体"/>
          <w:b/>
          <w:bCs/>
          <w:color w:val="000000" w:themeColor="text1"/>
          <w:sz w:val="21"/>
          <w:szCs w:val="21"/>
          <w:highlight w:val="none"/>
          <w:lang w:val="en-US" w:eastAsia="zh-CN"/>
          <w14:textFill>
            <w14:solidFill>
              <w14:schemeClr w14:val="tx1"/>
            </w14:solidFill>
          </w14:textFill>
        </w:rPr>
        <w:t>项目概况</w:t>
      </w:r>
    </w:p>
    <w:p w14:paraId="6B17DA8A">
      <w:pPr>
        <w:keepNext w:val="0"/>
        <w:keepLines w:val="0"/>
        <w:pageBreakBefore w:val="0"/>
        <w:kinsoku/>
        <w:wordWrap/>
        <w:overflowPunct/>
        <w:topLinePunct w:val="0"/>
        <w:autoSpaceDE/>
        <w:autoSpaceDN/>
        <w:bidi w:val="0"/>
        <w:adjustRightInd w:val="0"/>
        <w:snapToGrid w:val="0"/>
        <w:spacing w:line="360" w:lineRule="auto"/>
        <w:ind w:firstLine="630" w:firstLineChars="300"/>
        <w:textAlignment w:val="auto"/>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信阳运输集团职工医院医养结合能力提升项目潜在投标人登录“全国公共资源交易平台（河南省·信阳市））（https://ggzyjy.xinyang.gov.cn/）”网站，凭办理的企业身份认证锁（CA数字证书）登录会员系统获取招标文件进行网上投标”。获取招标文件，并</w:t>
      </w:r>
      <w:r>
        <w:rPr>
          <w:rFonts w:hint="eastAsia" w:ascii="宋体" w:hAnsi="宋体" w:cs="宋体"/>
          <w:color w:val="000000" w:themeColor="text1"/>
          <w:sz w:val="21"/>
          <w:szCs w:val="21"/>
          <w:highlight w:val="none"/>
          <w:u w:val="single"/>
          <w:lang w:val="en-US" w:eastAsia="zh-CN"/>
          <w14:textFill>
            <w14:solidFill>
              <w14:schemeClr w14:val="tx1"/>
            </w14:solidFill>
          </w14:textFill>
        </w:rPr>
        <w:t>于2025年3 月 4 日 9 时 30 分（北京时间）</w:t>
      </w:r>
      <w:r>
        <w:rPr>
          <w:rFonts w:hint="eastAsia" w:ascii="宋体" w:hAnsi="宋体" w:cs="宋体"/>
          <w:color w:val="000000" w:themeColor="text1"/>
          <w:sz w:val="21"/>
          <w:szCs w:val="21"/>
          <w:highlight w:val="none"/>
          <w:lang w:val="en-US" w:eastAsia="zh-CN"/>
          <w14:textFill>
            <w14:solidFill>
              <w14:schemeClr w14:val="tx1"/>
            </w14:solidFill>
          </w14:textFill>
        </w:rPr>
        <w:t>前递交投标文件。</w:t>
      </w:r>
    </w:p>
    <w:p w14:paraId="266CCB75">
      <w:pPr>
        <w:keepNext w:val="0"/>
        <w:keepLines w:val="0"/>
        <w:pageBreakBefore w:val="0"/>
        <w:kinsoku/>
        <w:wordWrap/>
        <w:overflowPunct/>
        <w:topLinePunct w:val="0"/>
        <w:autoSpaceDE/>
        <w:autoSpaceDN/>
        <w:bidi w:val="0"/>
        <w:adjustRightInd w:val="0"/>
        <w:snapToGrid w:val="0"/>
        <w:spacing w:line="360" w:lineRule="auto"/>
        <w:textAlignment w:val="auto"/>
        <w:rPr>
          <w:rFonts w:hint="eastAsia" w:ascii="宋体" w:hAnsi="宋体" w:cs="宋体"/>
          <w:b/>
          <w:bCs/>
          <w:color w:val="000000" w:themeColor="text1"/>
          <w:sz w:val="21"/>
          <w:szCs w:val="21"/>
          <w:highlight w:val="none"/>
          <w:lang w:val="en-US" w:eastAsia="zh-CN"/>
          <w14:textFill>
            <w14:solidFill>
              <w14:schemeClr w14:val="tx1"/>
            </w14:solidFill>
          </w14:textFill>
        </w:rPr>
      </w:pPr>
      <w:bookmarkStart w:id="3" w:name="_Toc28359079"/>
      <w:bookmarkStart w:id="4" w:name="_Toc35393790"/>
      <w:bookmarkStart w:id="5" w:name="_Toc28359002"/>
      <w:bookmarkStart w:id="6" w:name="_Toc35393621"/>
      <w:bookmarkStart w:id="7" w:name="_Hlk24379207"/>
      <w:r>
        <w:rPr>
          <w:rFonts w:hint="eastAsia" w:ascii="宋体" w:hAnsi="宋体" w:cs="宋体"/>
          <w:b/>
          <w:bCs/>
          <w:color w:val="000000" w:themeColor="text1"/>
          <w:sz w:val="21"/>
          <w:szCs w:val="21"/>
          <w:highlight w:val="none"/>
          <w:lang w:val="en-US" w:eastAsia="zh-CN"/>
          <w14:textFill>
            <w14:solidFill>
              <w14:schemeClr w14:val="tx1"/>
            </w14:solidFill>
          </w14:textFill>
        </w:rPr>
        <w:t>一、项目基本情况</w:t>
      </w:r>
      <w:bookmarkEnd w:id="3"/>
      <w:bookmarkEnd w:id="4"/>
      <w:bookmarkEnd w:id="5"/>
      <w:bookmarkEnd w:id="6"/>
    </w:p>
    <w:p w14:paraId="3D5191B0">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default" w:ascii="宋体" w:hAnsi="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 xml:space="preserve">1、招标编号：信浉财公开采购-2025-2 </w:t>
      </w:r>
    </w:p>
    <w:p w14:paraId="251CD70C">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 xml:space="preserve">2、项目名称：信阳运输集团职工医院医养结合能力提升项目        </w:t>
      </w:r>
    </w:p>
    <w:p w14:paraId="4427E7D2">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 xml:space="preserve">3、采购方式：公开招标   </w:t>
      </w:r>
    </w:p>
    <w:p w14:paraId="6341D396">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default"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4、预算金额：500000.00元</w:t>
      </w:r>
    </w:p>
    <w:p w14:paraId="1F865DC1">
      <w:pPr>
        <w:keepNext w:val="0"/>
        <w:keepLines w:val="0"/>
        <w:pageBreakBefore w:val="0"/>
        <w:kinsoku/>
        <w:wordWrap/>
        <w:overflowPunct/>
        <w:topLinePunct w:val="0"/>
        <w:autoSpaceDE/>
        <w:autoSpaceDN/>
        <w:bidi w:val="0"/>
        <w:adjustRightInd w:val="0"/>
        <w:snapToGrid w:val="0"/>
        <w:spacing w:line="360" w:lineRule="auto"/>
        <w:ind w:firstLine="630" w:firstLineChars="300"/>
        <w:textAlignment w:val="auto"/>
        <w:rPr>
          <w:rFonts w:hint="default"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最高限价：500000.00元</w:t>
      </w:r>
    </w:p>
    <w:bookmarkEnd w:id="7"/>
    <w:tbl>
      <w:tblPr>
        <w:tblStyle w:val="28"/>
        <w:tblpPr w:leftFromText="180" w:rightFromText="180" w:vertAnchor="text" w:horzAnchor="page" w:tblpX="1908" w:tblpY="160"/>
        <w:tblOverlap w:val="never"/>
        <w:tblW w:w="499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7"/>
        <w:gridCol w:w="2049"/>
        <w:gridCol w:w="1964"/>
        <w:gridCol w:w="1588"/>
        <w:gridCol w:w="1967"/>
      </w:tblGrid>
      <w:tr w14:paraId="74EA7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551" w:type="pct"/>
            <w:noWrap w:val="0"/>
            <w:vAlign w:val="center"/>
          </w:tcPr>
          <w:p w14:paraId="7C55D7B3">
            <w:pPr>
              <w:spacing w:line="360" w:lineRule="auto"/>
              <w:ind w:left="0" w:leftChars="0" w:firstLine="0" w:firstLineChars="0"/>
              <w:jc w:val="center"/>
              <w:outlineLvl w:val="1"/>
              <w:rPr>
                <w:rFonts w:hint="eastAsia" w:ascii="宋体" w:hAnsi="宋体" w:eastAsia="宋体" w:cs="宋体"/>
                <w:color w:val="000000" w:themeColor="text1"/>
                <w:szCs w:val="21"/>
                <w:highlight w:val="none"/>
                <w14:textFill>
                  <w14:solidFill>
                    <w14:schemeClr w14:val="tx1"/>
                  </w14:solidFill>
                </w14:textFill>
              </w:rPr>
            </w:pPr>
            <w:bookmarkStart w:id="8" w:name="_Toc14802"/>
            <w:r>
              <w:rPr>
                <w:rFonts w:hint="eastAsia" w:ascii="宋体" w:hAnsi="宋体" w:eastAsia="宋体" w:cs="宋体"/>
                <w:color w:val="000000" w:themeColor="text1"/>
                <w:szCs w:val="21"/>
                <w:highlight w:val="none"/>
                <w:lang w:val="en-US" w:eastAsia="zh-CN"/>
                <w14:textFill>
                  <w14:solidFill>
                    <w14:schemeClr w14:val="tx1"/>
                  </w14:solidFill>
                </w14:textFill>
              </w:rPr>
              <w:t>序号</w:t>
            </w:r>
            <w:bookmarkEnd w:id="8"/>
          </w:p>
        </w:tc>
        <w:tc>
          <w:tcPr>
            <w:tcW w:w="1204" w:type="pct"/>
            <w:noWrap w:val="0"/>
            <w:vAlign w:val="center"/>
          </w:tcPr>
          <w:p w14:paraId="686562C4">
            <w:pPr>
              <w:spacing w:line="360" w:lineRule="auto"/>
              <w:ind w:left="0" w:leftChars="0" w:firstLine="0" w:firstLineChars="0"/>
              <w:jc w:val="center"/>
              <w:outlineLvl w:val="1"/>
              <w:rPr>
                <w:rFonts w:hint="eastAsia" w:ascii="宋体" w:hAnsi="宋体" w:eastAsia="宋体" w:cs="宋体"/>
                <w:color w:val="000000" w:themeColor="text1"/>
                <w:szCs w:val="21"/>
                <w:highlight w:val="none"/>
                <w14:textFill>
                  <w14:solidFill>
                    <w14:schemeClr w14:val="tx1"/>
                  </w14:solidFill>
                </w14:textFill>
              </w:rPr>
            </w:pPr>
            <w:bookmarkStart w:id="9" w:name="_Toc8504"/>
            <w:r>
              <w:rPr>
                <w:rFonts w:hint="eastAsia" w:ascii="宋体" w:hAnsi="宋体" w:eastAsia="宋体" w:cs="宋体"/>
                <w:color w:val="000000" w:themeColor="text1"/>
                <w:szCs w:val="21"/>
                <w:highlight w:val="none"/>
                <w:lang w:val="en-US" w:eastAsia="zh-CN"/>
                <w14:textFill>
                  <w14:solidFill>
                    <w14:schemeClr w14:val="tx1"/>
                  </w14:solidFill>
                </w14:textFill>
              </w:rPr>
              <w:t>包号</w:t>
            </w:r>
            <w:bookmarkEnd w:id="9"/>
          </w:p>
        </w:tc>
        <w:tc>
          <w:tcPr>
            <w:tcW w:w="1154" w:type="pct"/>
            <w:noWrap w:val="0"/>
            <w:vAlign w:val="center"/>
          </w:tcPr>
          <w:p w14:paraId="777D1B1D">
            <w:pPr>
              <w:spacing w:line="360" w:lineRule="auto"/>
              <w:ind w:left="0" w:leftChars="0" w:firstLine="0" w:firstLineChars="0"/>
              <w:jc w:val="center"/>
              <w:outlineLvl w:val="1"/>
              <w:rPr>
                <w:rFonts w:hint="eastAsia" w:ascii="宋体" w:hAnsi="宋体" w:eastAsia="宋体" w:cs="宋体"/>
                <w:color w:val="000000" w:themeColor="text1"/>
                <w:szCs w:val="21"/>
                <w:highlight w:val="none"/>
                <w14:textFill>
                  <w14:solidFill>
                    <w14:schemeClr w14:val="tx1"/>
                  </w14:solidFill>
                </w14:textFill>
              </w:rPr>
            </w:pPr>
            <w:bookmarkStart w:id="10" w:name="_Toc11828"/>
            <w:r>
              <w:rPr>
                <w:rFonts w:hint="eastAsia" w:ascii="宋体" w:hAnsi="宋体" w:eastAsia="宋体" w:cs="宋体"/>
                <w:color w:val="000000" w:themeColor="text1"/>
                <w:szCs w:val="21"/>
                <w:highlight w:val="none"/>
                <w:lang w:val="en-US" w:eastAsia="zh-CN"/>
                <w14:textFill>
                  <w14:solidFill>
                    <w14:schemeClr w14:val="tx1"/>
                  </w14:solidFill>
                </w14:textFill>
              </w:rPr>
              <w:t>包名称</w:t>
            </w:r>
            <w:bookmarkEnd w:id="10"/>
          </w:p>
        </w:tc>
        <w:tc>
          <w:tcPr>
            <w:tcW w:w="933" w:type="pct"/>
            <w:noWrap w:val="0"/>
            <w:vAlign w:val="center"/>
          </w:tcPr>
          <w:p w14:paraId="365DEF6D">
            <w:pPr>
              <w:spacing w:line="360" w:lineRule="auto"/>
              <w:ind w:left="0" w:leftChars="0" w:firstLine="0" w:firstLineChars="0"/>
              <w:jc w:val="center"/>
              <w:outlineLvl w:val="1"/>
              <w:rPr>
                <w:rFonts w:hint="eastAsia" w:ascii="宋体" w:hAnsi="宋体" w:eastAsia="宋体" w:cs="宋体"/>
                <w:color w:val="000000" w:themeColor="text1"/>
                <w:szCs w:val="21"/>
                <w:highlight w:val="none"/>
                <w14:textFill>
                  <w14:solidFill>
                    <w14:schemeClr w14:val="tx1"/>
                  </w14:solidFill>
                </w14:textFill>
              </w:rPr>
            </w:pPr>
            <w:bookmarkStart w:id="11" w:name="_Toc11371"/>
            <w:r>
              <w:rPr>
                <w:rFonts w:hint="eastAsia" w:ascii="宋体" w:hAnsi="宋体" w:eastAsia="宋体" w:cs="宋体"/>
                <w:color w:val="000000" w:themeColor="text1"/>
                <w:szCs w:val="21"/>
                <w:highlight w:val="none"/>
                <w:lang w:val="en-US" w:eastAsia="zh-CN"/>
                <w14:textFill>
                  <w14:solidFill>
                    <w14:schemeClr w14:val="tx1"/>
                  </w14:solidFill>
                </w14:textFill>
              </w:rPr>
              <w:t>包预算（元）</w:t>
            </w:r>
            <w:bookmarkEnd w:id="11"/>
          </w:p>
        </w:tc>
        <w:tc>
          <w:tcPr>
            <w:tcW w:w="1156" w:type="pct"/>
            <w:noWrap w:val="0"/>
            <w:vAlign w:val="center"/>
          </w:tcPr>
          <w:p w14:paraId="3DC66E87">
            <w:pPr>
              <w:spacing w:line="360" w:lineRule="auto"/>
              <w:ind w:left="0" w:leftChars="0" w:firstLine="0" w:firstLineChars="0"/>
              <w:jc w:val="center"/>
              <w:outlineLvl w:val="1"/>
              <w:rPr>
                <w:rFonts w:hint="eastAsia" w:ascii="宋体" w:hAnsi="宋体" w:eastAsia="宋体" w:cs="宋体"/>
                <w:color w:val="000000" w:themeColor="text1"/>
                <w:szCs w:val="21"/>
                <w:highlight w:val="none"/>
                <w14:textFill>
                  <w14:solidFill>
                    <w14:schemeClr w14:val="tx1"/>
                  </w14:solidFill>
                </w14:textFill>
              </w:rPr>
            </w:pPr>
            <w:bookmarkStart w:id="12" w:name="_Toc13874"/>
            <w:r>
              <w:rPr>
                <w:rFonts w:hint="eastAsia" w:ascii="宋体" w:hAnsi="宋体" w:eastAsia="宋体" w:cs="宋体"/>
                <w:color w:val="000000" w:themeColor="text1"/>
                <w:szCs w:val="21"/>
                <w:highlight w:val="none"/>
                <w:lang w:val="en-US" w:eastAsia="zh-CN"/>
                <w14:textFill>
                  <w14:solidFill>
                    <w14:schemeClr w14:val="tx1"/>
                  </w14:solidFill>
                </w14:textFill>
              </w:rPr>
              <w:t>包最高限（元）</w:t>
            </w:r>
            <w:bookmarkEnd w:id="12"/>
          </w:p>
        </w:tc>
      </w:tr>
      <w:tr w14:paraId="57C29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0" w:hRule="atLeast"/>
        </w:trPr>
        <w:tc>
          <w:tcPr>
            <w:tcW w:w="551" w:type="pct"/>
            <w:noWrap w:val="0"/>
            <w:vAlign w:val="center"/>
          </w:tcPr>
          <w:p w14:paraId="5774C92A">
            <w:pPr>
              <w:spacing w:line="360" w:lineRule="auto"/>
              <w:ind w:left="0" w:leftChars="0" w:firstLine="0" w:firstLineChars="0"/>
              <w:jc w:val="center"/>
              <w:outlineLvl w:val="1"/>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bookmarkStart w:id="13" w:name="_Toc28618"/>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1</w:t>
            </w:r>
            <w:bookmarkEnd w:id="13"/>
          </w:p>
        </w:tc>
        <w:tc>
          <w:tcPr>
            <w:tcW w:w="1204" w:type="pct"/>
            <w:noWrap w:val="0"/>
            <w:vAlign w:val="center"/>
          </w:tcPr>
          <w:p w14:paraId="108E6764">
            <w:pPr>
              <w:spacing w:line="360" w:lineRule="auto"/>
              <w:ind w:left="0" w:leftChars="0" w:firstLine="0" w:firstLineChars="0"/>
              <w:jc w:val="center"/>
              <w:outlineLvl w:val="1"/>
              <w:rPr>
                <w:rFonts w:hint="default"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 xml:space="preserve">信浉财公开采购-2025-2 </w:t>
            </w:r>
          </w:p>
        </w:tc>
        <w:tc>
          <w:tcPr>
            <w:tcW w:w="1154" w:type="pct"/>
            <w:noWrap w:val="0"/>
            <w:vAlign w:val="center"/>
          </w:tcPr>
          <w:p w14:paraId="5702C0E5">
            <w:pPr>
              <w:spacing w:line="240" w:lineRule="auto"/>
              <w:ind w:left="0" w:leftChars="0" w:firstLine="0" w:firstLineChars="0"/>
              <w:jc w:val="center"/>
              <w:outlineLvl w:val="1"/>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信阳运输集团职工医院医养结合能力提升项目</w:t>
            </w:r>
          </w:p>
        </w:tc>
        <w:tc>
          <w:tcPr>
            <w:tcW w:w="933" w:type="pct"/>
            <w:noWrap w:val="0"/>
            <w:vAlign w:val="center"/>
          </w:tcPr>
          <w:p w14:paraId="3C976102">
            <w:pPr>
              <w:spacing w:line="360" w:lineRule="auto"/>
              <w:ind w:left="0" w:leftChars="0" w:firstLine="0" w:firstLineChars="0"/>
              <w:jc w:val="center"/>
              <w:outlineLvl w:val="1"/>
              <w:rPr>
                <w:rFonts w:hint="default"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500000.00元</w:t>
            </w:r>
          </w:p>
        </w:tc>
        <w:tc>
          <w:tcPr>
            <w:tcW w:w="1156" w:type="pct"/>
            <w:noWrap w:val="0"/>
            <w:vAlign w:val="center"/>
          </w:tcPr>
          <w:p w14:paraId="2C069DD4">
            <w:pPr>
              <w:spacing w:line="360" w:lineRule="auto"/>
              <w:ind w:left="0" w:leftChars="0" w:firstLine="0" w:firstLineChars="0"/>
              <w:jc w:val="center"/>
              <w:outlineLvl w:val="1"/>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500000.00元</w:t>
            </w:r>
          </w:p>
        </w:tc>
      </w:tr>
    </w:tbl>
    <w:p w14:paraId="48DBE01F">
      <w:pPr>
        <w:keepNext w:val="0"/>
        <w:keepLines w:val="0"/>
        <w:pageBreakBefore w:val="0"/>
        <w:numPr>
          <w:ilvl w:val="0"/>
          <w:numId w:val="1"/>
        </w:numPr>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采购需求（包括但不限于标的的名称、数量、简要技术需求或服务要求等）：</w:t>
      </w:r>
    </w:p>
    <w:p w14:paraId="1CAC36F5">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5</w:t>
      </w:r>
      <w:r>
        <w:rPr>
          <w:rFonts w:hint="eastAsia" w:ascii="宋体" w:hAnsi="宋体" w:cs="宋体"/>
          <w:color w:val="000000" w:themeColor="text1"/>
          <w:sz w:val="21"/>
          <w:szCs w:val="21"/>
          <w:highlight w:val="none"/>
          <w14:textFill>
            <w14:solidFill>
              <w14:schemeClr w14:val="tx1"/>
            </w14:solidFill>
          </w14:textFill>
        </w:rPr>
        <w:t>.</w:t>
      </w:r>
      <w:r>
        <w:rPr>
          <w:rFonts w:hint="eastAsia" w:ascii="宋体" w:hAnsi="宋体" w:cs="宋体"/>
          <w:color w:val="000000" w:themeColor="text1"/>
          <w:sz w:val="21"/>
          <w:szCs w:val="21"/>
          <w:highlight w:val="none"/>
          <w:lang w:val="en-US" w:eastAsia="zh-CN"/>
          <w14:textFill>
            <w14:solidFill>
              <w14:schemeClr w14:val="tx1"/>
            </w14:solidFill>
          </w14:textFill>
        </w:rPr>
        <w:t>1</w:t>
      </w:r>
      <w:r>
        <w:rPr>
          <w:rFonts w:hint="eastAsia" w:ascii="宋体" w:hAnsi="宋体" w:cs="宋体"/>
          <w:color w:val="000000" w:themeColor="text1"/>
          <w:sz w:val="21"/>
          <w:szCs w:val="21"/>
          <w:highlight w:val="none"/>
          <w:lang w:eastAsia="zh-CN"/>
          <w14:textFill>
            <w14:solidFill>
              <w14:schemeClr w14:val="tx1"/>
            </w14:solidFill>
          </w14:textFill>
        </w:rPr>
        <w:t>本次采购共分为一个包：信阳运输集团职工医院</w:t>
      </w:r>
      <w:r>
        <w:rPr>
          <w:rFonts w:hint="eastAsia" w:ascii="宋体" w:hAnsi="宋体" w:cs="宋体"/>
          <w:color w:val="000000" w:themeColor="text1"/>
          <w:sz w:val="21"/>
          <w:szCs w:val="21"/>
          <w:highlight w:val="none"/>
          <w:lang w:val="en-US" w:eastAsia="zh-CN"/>
          <w14:textFill>
            <w14:solidFill>
              <w14:schemeClr w14:val="tx1"/>
            </w14:solidFill>
          </w14:textFill>
        </w:rPr>
        <w:t>拟购置心电监护仪2台；康复治疗器、健身器械10台；中医康复治疗仪10台；信息化建设平台1套。（详见采购文件）</w:t>
      </w:r>
      <w:r>
        <w:rPr>
          <w:rFonts w:hint="eastAsia" w:ascii="宋体" w:hAnsi="宋体" w:cs="宋体"/>
          <w:color w:val="000000" w:themeColor="text1"/>
          <w:sz w:val="21"/>
          <w:szCs w:val="21"/>
          <w:highlight w:val="none"/>
          <w:lang w:eastAsia="zh-CN"/>
          <w14:textFill>
            <w14:solidFill>
              <w14:schemeClr w14:val="tx1"/>
            </w14:solidFill>
          </w14:textFill>
        </w:rPr>
        <w:t>。</w:t>
      </w:r>
    </w:p>
    <w:p w14:paraId="4B1C341F">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color w:val="auto"/>
          <w:sz w:val="21"/>
          <w:szCs w:val="21"/>
          <w:highlight w:val="none"/>
          <w:lang w:eastAsia="zh-CN"/>
        </w:rPr>
      </w:pPr>
      <w:r>
        <w:rPr>
          <w:rFonts w:hint="eastAsia" w:ascii="宋体" w:hAnsi="宋体" w:cs="宋体"/>
          <w:color w:val="000000" w:themeColor="text1"/>
          <w:sz w:val="21"/>
          <w:szCs w:val="21"/>
          <w:highlight w:val="none"/>
          <w:lang w:val="en-US" w:eastAsia="zh-CN"/>
          <w14:textFill>
            <w14:solidFill>
              <w14:schemeClr w14:val="tx1"/>
            </w14:solidFill>
          </w14:textFill>
        </w:rPr>
        <w:t>5.2交货及安装期：</w:t>
      </w:r>
      <w:r>
        <w:rPr>
          <w:rFonts w:hint="eastAsia" w:ascii="宋体" w:hAnsi="宋体" w:eastAsia="宋体" w:cs="宋体"/>
          <w:color w:val="auto"/>
          <w:kern w:val="0"/>
          <w:sz w:val="21"/>
          <w:szCs w:val="21"/>
          <w:highlight w:val="none"/>
          <w:lang w:val="en-US" w:eastAsia="zh-CN"/>
        </w:rPr>
        <w:t>合同签订且生效后30日历天内送达采购人指定位置交货并安装完毕；</w:t>
      </w:r>
    </w:p>
    <w:p w14:paraId="0AD9B603">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5.3质量要求：合格；</w:t>
      </w:r>
    </w:p>
    <w:p w14:paraId="280CF92B">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5.4 质保期：硬件设备1年，</w:t>
      </w:r>
      <w:r>
        <w:rPr>
          <w:rFonts w:hint="eastAsia" w:ascii="宋体" w:hAnsi="宋体" w:eastAsia="宋体" w:cs="宋体"/>
          <w:color w:val="auto"/>
          <w:sz w:val="21"/>
          <w:szCs w:val="21"/>
          <w:highlight w:val="none"/>
          <w:lang w:val="en-US" w:eastAsia="zh-CN"/>
        </w:rPr>
        <w:t>信息化平台2</w:t>
      </w:r>
      <w:r>
        <w:rPr>
          <w:rFonts w:hint="eastAsia" w:ascii="宋体" w:hAnsi="宋体" w:cs="宋体"/>
          <w:color w:val="auto"/>
          <w:sz w:val="21"/>
          <w:szCs w:val="21"/>
          <w:highlight w:val="none"/>
          <w:lang w:val="en-US" w:eastAsia="zh-CN"/>
        </w:rPr>
        <w:t>年；</w:t>
      </w:r>
    </w:p>
    <w:p w14:paraId="7BBCA0EF">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eastAsiaTheme="minorEastAsia"/>
          <w:color w:val="auto"/>
          <w:sz w:val="21"/>
          <w:szCs w:val="21"/>
          <w:highlight w:val="none"/>
          <w:lang w:val="en-US" w:eastAsia="zh-CN"/>
        </w:rPr>
      </w:pPr>
      <w:r>
        <w:rPr>
          <w:rFonts w:hint="eastAsia" w:ascii="宋体" w:hAnsi="宋体" w:cs="宋体"/>
          <w:color w:val="auto"/>
          <w:sz w:val="21"/>
          <w:szCs w:val="21"/>
          <w:highlight w:val="none"/>
          <w:lang w:val="en-US" w:eastAsia="zh-CN"/>
        </w:rPr>
        <w:t>6、合同履行期限：</w:t>
      </w:r>
      <w:r>
        <w:rPr>
          <w:rFonts w:hint="eastAsia" w:ascii="宋体" w:hAnsi="宋体" w:eastAsia="宋体" w:cs="宋体"/>
          <w:color w:val="auto"/>
          <w:kern w:val="0"/>
          <w:sz w:val="21"/>
          <w:szCs w:val="21"/>
          <w:highlight w:val="none"/>
          <w:lang w:val="en-US" w:eastAsia="zh-CN"/>
        </w:rPr>
        <w:t>合同签订且生效后30日历天内</w:t>
      </w:r>
      <w:r>
        <w:rPr>
          <w:rFonts w:hint="eastAsia" w:ascii="宋体" w:hAnsi="宋体" w:cs="宋体"/>
          <w:color w:val="auto"/>
          <w:szCs w:val="21"/>
          <w:highlight w:val="none"/>
          <w:lang w:eastAsia="zh-CN"/>
        </w:rPr>
        <w:t>；</w:t>
      </w:r>
    </w:p>
    <w:p w14:paraId="4132A659">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7、本项目是否接受联合体投标：否；</w:t>
      </w:r>
    </w:p>
    <w:p w14:paraId="275BFC8B">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color w:val="000000" w:themeColor="text1"/>
          <w:sz w:val="21"/>
          <w:szCs w:val="21"/>
          <w:highlight w:val="none"/>
          <w:u w:val="none"/>
          <w:lang w:val="en-US" w:eastAsia="zh-CN"/>
          <w14:textFill>
            <w14:solidFill>
              <w14:schemeClr w14:val="tx1"/>
            </w14:solidFill>
          </w14:textFill>
        </w:rPr>
      </w:pPr>
      <w:r>
        <w:rPr>
          <w:rFonts w:hint="eastAsia" w:ascii="宋体" w:hAnsi="宋体" w:cs="宋体"/>
          <w:color w:val="000000" w:themeColor="text1"/>
          <w:sz w:val="21"/>
          <w:szCs w:val="21"/>
          <w:highlight w:val="none"/>
          <w:u w:val="none"/>
          <w:lang w:val="en-US" w:eastAsia="zh-CN"/>
          <w14:textFill>
            <w14:solidFill>
              <w14:schemeClr w14:val="tx1"/>
            </w14:solidFill>
          </w14:textFill>
        </w:rPr>
        <w:t>8、是否接受进口产品：否；</w:t>
      </w:r>
    </w:p>
    <w:p w14:paraId="3AD0760B">
      <w:pPr>
        <w:pStyle w:val="44"/>
        <w:spacing w:line="360" w:lineRule="auto"/>
        <w:rPr>
          <w:rFonts w:hint="default"/>
          <w:color w:val="000000" w:themeColor="text1"/>
          <w:lang w:val="en-US" w:eastAsia="zh-CN"/>
          <w14:textFill>
            <w14:solidFill>
              <w14:schemeClr w14:val="tx1"/>
            </w14:solidFill>
          </w14:textFill>
        </w:rPr>
      </w:pPr>
      <w:r>
        <w:rPr>
          <w:rFonts w:hint="eastAsia" w:ascii="宋体" w:hAnsi="宋体" w:cs="宋体"/>
          <w:color w:val="000000" w:themeColor="text1"/>
          <w:sz w:val="21"/>
          <w:szCs w:val="21"/>
          <w:highlight w:val="none"/>
          <w:u w:val="none"/>
          <w:lang w:val="en-US" w:eastAsia="zh-CN"/>
          <w14:textFill>
            <w14:solidFill>
              <w14:schemeClr w14:val="tx1"/>
            </w14:solidFill>
          </w14:textFill>
        </w:rPr>
        <w:t>9、</w:t>
      </w:r>
      <w:r>
        <w:rPr>
          <w:rFonts w:hint="eastAsia" w:ascii="宋体" w:hAnsi="宋体" w:cs="宋体" w:eastAsiaTheme="minorEastAsia"/>
          <w:color w:val="000000" w:themeColor="text1"/>
          <w:kern w:val="2"/>
          <w:sz w:val="21"/>
          <w:szCs w:val="21"/>
          <w:highlight w:val="none"/>
          <w:u w:val="none"/>
          <w:lang w:val="en-US" w:eastAsia="zh-CN" w:bidi="ar-SA"/>
          <w14:textFill>
            <w14:solidFill>
              <w14:schemeClr w14:val="tx1"/>
            </w14:solidFill>
          </w14:textFill>
        </w:rPr>
        <w:t>是否专门面向中小企业:否。</w:t>
      </w:r>
    </w:p>
    <w:p w14:paraId="0BF50285">
      <w:pPr>
        <w:keepNext w:val="0"/>
        <w:keepLines w:val="0"/>
        <w:pageBreakBefore w:val="0"/>
        <w:kinsoku/>
        <w:wordWrap/>
        <w:overflowPunct/>
        <w:topLinePunct w:val="0"/>
        <w:autoSpaceDE/>
        <w:autoSpaceDN/>
        <w:bidi w:val="0"/>
        <w:adjustRightInd w:val="0"/>
        <w:snapToGrid w:val="0"/>
        <w:spacing w:line="360" w:lineRule="auto"/>
        <w:textAlignment w:val="auto"/>
        <w:rPr>
          <w:rFonts w:hint="eastAsia" w:ascii="宋体" w:hAnsi="宋体" w:cs="宋体"/>
          <w:b/>
          <w:bCs/>
          <w:color w:val="000000" w:themeColor="text1"/>
          <w:sz w:val="21"/>
          <w:szCs w:val="21"/>
          <w:highlight w:val="none"/>
          <w:lang w:val="en-US" w:eastAsia="zh-CN"/>
          <w14:textFill>
            <w14:solidFill>
              <w14:schemeClr w14:val="tx1"/>
            </w14:solidFill>
          </w14:textFill>
        </w:rPr>
      </w:pPr>
      <w:r>
        <w:rPr>
          <w:rFonts w:hint="eastAsia" w:ascii="宋体" w:hAnsi="宋体" w:cs="宋体"/>
          <w:b/>
          <w:bCs/>
          <w:color w:val="000000" w:themeColor="text1"/>
          <w:sz w:val="21"/>
          <w:szCs w:val="21"/>
          <w:highlight w:val="none"/>
          <w:lang w:val="en-US" w:eastAsia="zh-CN"/>
          <w14:textFill>
            <w14:solidFill>
              <w14:schemeClr w14:val="tx1"/>
            </w14:solidFill>
          </w14:textFill>
        </w:rPr>
        <w:t>二、申请人资格要求</w:t>
      </w:r>
    </w:p>
    <w:p w14:paraId="232A0C5B">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1、满足《中华人民共和国政府采购法》第二十二条规定。</w:t>
      </w:r>
    </w:p>
    <w:p w14:paraId="029FDCB2">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2、落实政府采购政策满足的资格要求：本项目非专门面向中小企业采购【该项目符合《政府采购促进中小企业发展管理办法》（财库【2020】46号）第六条第 3 款之规定： 按照本办法规定预留采购份额无法确保充分供应、充分竞争，或者存在可能影响政府采购目标实现的情形；】。本项目落实节约能源、保护环境、扶持不发达地区和少数民族地区、促进中小微企业、监狱企业及残疾人福利性单位发展等政府采购政策。</w:t>
      </w:r>
    </w:p>
    <w:p w14:paraId="7C2A215A">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3、本项目的特定资格要求：供应商应具有有效的医疗器械经营许可证或医疗器械经营备案证明。</w:t>
      </w:r>
    </w:p>
    <w:p w14:paraId="5FFF4892">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4、其他说明：单位负责人为同一人或者存在直接控股、管理关系的不同单位，不得同时参加同一合同项下的政府采购活动（提供加盖投标人公章的“国家企业信用信息公示系统”中公示的公司基础信息包含股东及出资信息，查询截止时点为：从公告发布之日起至投标截止之日止。）</w:t>
      </w:r>
    </w:p>
    <w:p w14:paraId="49ECCC73">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5、本项目信用承诺内容（详见下述要求）</w:t>
      </w:r>
    </w:p>
    <w:p w14:paraId="4DBEF61B">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（一）在本项目政府采购活动中，供应商在投标（响应）时，可对照资格要求进行自主核对，确定符合资格要求的，可按照规定提供相关承诺函（详见响应文件“ 资格审查资料”附件），供应商在资格审查环节提供满足相应条件的书面承诺书，不需要提供以下证明材料：</w:t>
      </w:r>
    </w:p>
    <w:p w14:paraId="66A7CC46">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①具有独立承担民事责任的能力（提供有效的企业营业执照或其他组织的证明材料）；</w:t>
      </w:r>
    </w:p>
    <w:p w14:paraId="087DB3E5">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②具有良好的商业信誉和健全的财务会计制度（提供2023年度的财务审计报告，若企业成立年份不足1年，则需提供开户行出具的资信证明）；</w:t>
      </w:r>
    </w:p>
    <w:p w14:paraId="715E7128">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③具有履行合同所必须的设备和专业技术能力（提供承诺书）；</w:t>
      </w:r>
    </w:p>
    <w:p w14:paraId="5C32C16E">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④具有依法缴纳税收和社会保障资金的良好记录【提供2024年6月以来任意3个月的已依法缴纳税收和社会保障资金的凭据，依法免税或不需要缴纳社会保障资金的供应商，应提供相应证明文件，新成立公司按实际月份提供。（如依法免税的，则须提供相关部门出具的证明文件。如投标人在规定的时间段内没有发生业务的，则提供税务部门出具的纳税证明，或加盖税务部门公章的纳税申报表。）】；</w:t>
      </w:r>
    </w:p>
    <w:p w14:paraId="77F61F21">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⑤参加政府采购活动前三年内在经营活动中没有重大违法记录的证明材料（提供承诺书）；</w:t>
      </w:r>
    </w:p>
    <w:p w14:paraId="2BCC0B1D">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⑥未被列入失信被执行人、重大税收违法失信主体、政府采购严重违法失信行为记录名单的证明材料。</w:t>
      </w:r>
    </w:p>
    <w:p w14:paraId="415B7C95">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default"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二）供应商在中标（成交）后，应将上述由信用承诺书替代的证明材料提交采购人（采购代理机构）核验，经核验无误后，由采购人发出中标（成交）通知书。采购人、采购代理机构在发布中标结果公告时，资格证明材料需同其他要求发布的文件一起发布。</w:t>
      </w:r>
    </w:p>
    <w:p w14:paraId="5084D7D2">
      <w:pPr>
        <w:keepNext w:val="0"/>
        <w:keepLines w:val="0"/>
        <w:pageBreakBefore w:val="0"/>
        <w:kinsoku/>
        <w:wordWrap/>
        <w:overflowPunct/>
        <w:topLinePunct w:val="0"/>
        <w:autoSpaceDE/>
        <w:autoSpaceDN/>
        <w:bidi w:val="0"/>
        <w:adjustRightInd w:val="0"/>
        <w:snapToGrid w:val="0"/>
        <w:spacing w:line="360" w:lineRule="auto"/>
        <w:ind w:firstLine="422" w:firstLineChars="200"/>
        <w:textAlignment w:val="auto"/>
        <w:rPr>
          <w:rFonts w:hint="eastAsia" w:ascii="宋体" w:hAnsi="宋体" w:cs="宋体"/>
          <w:b/>
          <w:bCs/>
          <w:color w:val="000000" w:themeColor="text1"/>
          <w:sz w:val="21"/>
          <w:szCs w:val="21"/>
          <w:highlight w:val="none"/>
          <w:lang w:val="en-US" w:eastAsia="zh-CN"/>
          <w14:textFill>
            <w14:solidFill>
              <w14:schemeClr w14:val="tx1"/>
            </w14:solidFill>
          </w14:textFill>
        </w:rPr>
      </w:pPr>
      <w:r>
        <w:rPr>
          <w:rFonts w:hint="eastAsia" w:ascii="宋体" w:hAnsi="宋体" w:cs="宋体"/>
          <w:b/>
          <w:bCs/>
          <w:color w:val="000000" w:themeColor="text1"/>
          <w:sz w:val="21"/>
          <w:szCs w:val="21"/>
          <w:highlight w:val="none"/>
          <w:lang w:val="en-US" w:eastAsia="zh-CN"/>
          <w14:textFill>
            <w14:solidFill>
              <w14:schemeClr w14:val="tx1"/>
            </w14:solidFill>
          </w14:textFill>
        </w:rPr>
        <w:t>三、获取招标文件</w:t>
      </w:r>
    </w:p>
    <w:p w14:paraId="0EA6CD3C">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1、时间：2025年 2 月 12 日00时00分至2025 年 2 月18 日23时59分（北京时间）；</w:t>
      </w:r>
    </w:p>
    <w:p w14:paraId="38C4833F">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2、地点：登录“全国公共资源交易平台（河南省·信阳市）（https://ggzyjy.xinyang.gov.cn/）”网站，凭办理的企业身份认证锁（CA数字证书）登录会员系统获取招标文件进行网上投标；</w:t>
      </w:r>
    </w:p>
    <w:p w14:paraId="73726A69">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3、方式：</w:t>
      </w:r>
    </w:p>
    <w:p w14:paraId="2E11ACFF">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3.1投标人注册：投标企业首先登录“全国公共资源交易平台（河南省·信阳市）（https://ggzyjy.xinyang.gov.cn/）”网站进行交易主体注册，按网站公告通知有关要求填报企业信息并上传有关原件扫描件至诚信库，不需携带原件到信阳市公共资源交易中心进行审核。投标人应对所上传材料的真实性、合法性、有效性负责，其上传的信息将全部对外公示，接受社会监督。</w:t>
      </w:r>
    </w:p>
    <w:p w14:paraId="5FC73FAA">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3.2办理CA数字证书：完成企业诚信库注册后，必须办理CA数字证书方可在网上办理招投标相关业务。投标人根据信阳市公共资源交易网通知公告栏目中《关于信阳市公共资源交易平台数字证书（CA）互认系统正式上线运行的通知》要求，自行选择CA数字证书服务商，线上、线下办理CA数字证书。</w:t>
      </w:r>
    </w:p>
    <w:p w14:paraId="2D6A0AA6">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3.3招标文件获取方式：投标人凭CA数字证书登录会员系统后，即可按网上提示免费下载招标文件及资料（操作程序详见信阳市公共资源交易中心网站下载中心栏目里投标人操作手册）。招标文件(*.XYZF格式)下载后需使用“信阳市投标文件制作工具软件”打开（该工具软件可在“全国公共资源交易平台（河南省·信阳市）（https://ggzyjy.xinyang.gov.cn/）”网站下载中心栏目内下载或在招标文件领取页面下载）。</w:t>
      </w:r>
    </w:p>
    <w:p w14:paraId="6363A1F7">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3.4请投标人下载招标文件后及时关注系统业务菜单（“答疑澄清文件领取”，“控制价文件领取”）内该项目是否有新的答疑澄清文件或控制价文件。如有请直接下载，不再另行通知。</w:t>
      </w:r>
    </w:p>
    <w:p w14:paraId="694878BD">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4、售价：招标文件售价0元。</w:t>
      </w:r>
    </w:p>
    <w:p w14:paraId="3CCC907E">
      <w:pPr>
        <w:keepNext w:val="0"/>
        <w:keepLines w:val="0"/>
        <w:pageBreakBefore w:val="0"/>
        <w:kinsoku/>
        <w:wordWrap/>
        <w:overflowPunct/>
        <w:topLinePunct w:val="0"/>
        <w:autoSpaceDE/>
        <w:autoSpaceDN/>
        <w:bidi w:val="0"/>
        <w:adjustRightInd w:val="0"/>
        <w:snapToGrid w:val="0"/>
        <w:spacing w:line="360" w:lineRule="auto"/>
        <w:textAlignment w:val="auto"/>
        <w:rPr>
          <w:rFonts w:hint="eastAsia" w:ascii="宋体" w:hAnsi="宋体" w:cs="宋体"/>
          <w:b/>
          <w:bCs/>
          <w:color w:val="000000" w:themeColor="text1"/>
          <w:sz w:val="21"/>
          <w:szCs w:val="21"/>
          <w:highlight w:val="none"/>
          <w:lang w:val="en-US" w:eastAsia="zh-CN"/>
          <w14:textFill>
            <w14:solidFill>
              <w14:schemeClr w14:val="tx1"/>
            </w14:solidFill>
          </w14:textFill>
        </w:rPr>
      </w:pPr>
      <w:r>
        <w:rPr>
          <w:rFonts w:hint="eastAsia" w:ascii="宋体" w:hAnsi="宋体" w:cs="宋体"/>
          <w:b/>
          <w:bCs/>
          <w:color w:val="000000" w:themeColor="text1"/>
          <w:sz w:val="21"/>
          <w:szCs w:val="21"/>
          <w:highlight w:val="none"/>
          <w:lang w:val="en-US" w:eastAsia="zh-CN"/>
          <w14:textFill>
            <w14:solidFill>
              <w14:schemeClr w14:val="tx1"/>
            </w14:solidFill>
          </w14:textFill>
        </w:rPr>
        <w:t>四、投标文件提交的截止时间及地点</w:t>
      </w:r>
    </w:p>
    <w:p w14:paraId="50CD5C53">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1、时间：2025年 3 月 4 日9 时30分（北京时间）</w:t>
      </w:r>
    </w:p>
    <w:p w14:paraId="7B935C82">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2、地点：本项目为不见面开标项目，投标文件递交地点为《信阳市公共资源交易网（https://ggzyjy.xinyang.gov.cn//）》电子招投标平台会员系统指定位置。</w:t>
      </w:r>
    </w:p>
    <w:p w14:paraId="068A4C39">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3、加密电子投标文件逾期上传采购人不予受理。</w:t>
      </w:r>
    </w:p>
    <w:p w14:paraId="656BFDAB">
      <w:pPr>
        <w:keepNext w:val="0"/>
        <w:keepLines w:val="0"/>
        <w:pageBreakBefore w:val="0"/>
        <w:kinsoku/>
        <w:wordWrap/>
        <w:overflowPunct/>
        <w:topLinePunct w:val="0"/>
        <w:autoSpaceDE/>
        <w:autoSpaceDN/>
        <w:bidi w:val="0"/>
        <w:adjustRightInd w:val="0"/>
        <w:snapToGrid w:val="0"/>
        <w:spacing w:line="360" w:lineRule="auto"/>
        <w:textAlignment w:val="auto"/>
        <w:rPr>
          <w:rFonts w:hint="eastAsia" w:ascii="宋体" w:hAnsi="宋体" w:cs="宋体"/>
          <w:b/>
          <w:bCs/>
          <w:color w:val="000000" w:themeColor="text1"/>
          <w:sz w:val="21"/>
          <w:szCs w:val="21"/>
          <w:highlight w:val="none"/>
          <w:lang w:val="en-US" w:eastAsia="zh-CN"/>
          <w14:textFill>
            <w14:solidFill>
              <w14:schemeClr w14:val="tx1"/>
            </w14:solidFill>
          </w14:textFill>
        </w:rPr>
      </w:pPr>
      <w:r>
        <w:rPr>
          <w:rFonts w:hint="eastAsia" w:ascii="宋体" w:hAnsi="宋体" w:cs="宋体"/>
          <w:b/>
          <w:bCs/>
          <w:color w:val="000000" w:themeColor="text1"/>
          <w:sz w:val="21"/>
          <w:szCs w:val="21"/>
          <w:highlight w:val="none"/>
          <w:lang w:val="en-US" w:eastAsia="zh-CN"/>
          <w14:textFill>
            <w14:solidFill>
              <w14:schemeClr w14:val="tx1"/>
            </w14:solidFill>
          </w14:textFill>
        </w:rPr>
        <w:t>五、投标文件的开启时间及地点</w:t>
      </w:r>
    </w:p>
    <w:p w14:paraId="14FC1305">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1、时间：2025年 3 月 4 日9 时30分（北京时间）</w:t>
      </w:r>
    </w:p>
    <w:p w14:paraId="3A09694A">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2、地点：信阳市公共资源交易中心第 八 开标室</w:t>
      </w:r>
    </w:p>
    <w:p w14:paraId="36327BA6">
      <w:pPr>
        <w:keepNext w:val="0"/>
        <w:keepLines w:val="0"/>
        <w:pageBreakBefore w:val="0"/>
        <w:kinsoku/>
        <w:wordWrap/>
        <w:overflowPunct/>
        <w:topLinePunct w:val="0"/>
        <w:autoSpaceDE/>
        <w:autoSpaceDN/>
        <w:bidi w:val="0"/>
        <w:adjustRightInd w:val="0"/>
        <w:snapToGrid w:val="0"/>
        <w:spacing w:line="360" w:lineRule="auto"/>
        <w:jc w:val="left"/>
        <w:textAlignment w:val="auto"/>
        <w:rPr>
          <w:rFonts w:hint="eastAsia" w:ascii="宋体" w:hAnsi="宋体" w:cs="宋体"/>
          <w:b/>
          <w:bCs/>
          <w:color w:val="000000" w:themeColor="text1"/>
          <w:sz w:val="21"/>
          <w:szCs w:val="21"/>
          <w:highlight w:val="none"/>
          <w:lang w:val="en-US" w:eastAsia="zh-CN"/>
          <w14:textFill>
            <w14:solidFill>
              <w14:schemeClr w14:val="tx1"/>
            </w14:solidFill>
          </w14:textFill>
        </w:rPr>
      </w:pPr>
      <w:r>
        <w:rPr>
          <w:rFonts w:hint="eastAsia" w:ascii="宋体" w:hAnsi="宋体" w:cs="宋体"/>
          <w:b/>
          <w:bCs/>
          <w:color w:val="000000" w:themeColor="text1"/>
          <w:sz w:val="21"/>
          <w:szCs w:val="21"/>
          <w:highlight w:val="none"/>
          <w:lang w:val="en-US" w:eastAsia="zh-CN"/>
          <w14:textFill>
            <w14:solidFill>
              <w14:schemeClr w14:val="tx1"/>
            </w14:solidFill>
          </w14:textFill>
        </w:rPr>
        <w:t>六、发布公告的媒介及公告期限</w:t>
      </w:r>
    </w:p>
    <w:p w14:paraId="5B74C17E">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本次招标公告在《河南省政府采购网》、《全国公共资源交易平台（河南省·信阳市</w:t>
      </w:r>
      <w:r>
        <w:rPr>
          <w:rFonts w:hint="eastAsia" w:ascii="宋体" w:hAnsi="宋体" w:eastAsia="宋体" w:cs="宋体"/>
          <w:color w:val="000000" w:themeColor="text1"/>
          <w:sz w:val="21"/>
          <w:szCs w:val="21"/>
          <w:highlight w:val="none"/>
          <w:lang w:val="en-US" w:eastAsia="zh-CN"/>
          <w14:textFill>
            <w14:solidFill>
              <w14:schemeClr w14:val="tx1"/>
            </w14:solidFill>
          </w14:textFill>
        </w:rPr>
        <w:t>）》上发布，招标公</w:t>
      </w:r>
      <w:r>
        <w:rPr>
          <w:rFonts w:hint="eastAsia" w:ascii="宋体" w:hAnsi="宋体" w:cs="宋体"/>
          <w:color w:val="000000" w:themeColor="text1"/>
          <w:sz w:val="21"/>
          <w:szCs w:val="21"/>
          <w:highlight w:val="none"/>
          <w:lang w:val="en-US" w:eastAsia="zh-CN"/>
          <w14:textFill>
            <w14:solidFill>
              <w14:schemeClr w14:val="tx1"/>
            </w14:solidFill>
          </w14:textFill>
        </w:rPr>
        <w:t>告期限为五个工作日。</w:t>
      </w:r>
    </w:p>
    <w:p w14:paraId="2EA5BDD5">
      <w:pPr>
        <w:keepNext w:val="0"/>
        <w:keepLines w:val="0"/>
        <w:pageBreakBefore w:val="0"/>
        <w:kinsoku/>
        <w:wordWrap/>
        <w:overflowPunct/>
        <w:topLinePunct w:val="0"/>
        <w:autoSpaceDE/>
        <w:autoSpaceDN/>
        <w:bidi w:val="0"/>
        <w:adjustRightInd w:val="0"/>
        <w:snapToGrid w:val="0"/>
        <w:spacing w:line="360" w:lineRule="auto"/>
        <w:textAlignment w:val="auto"/>
        <w:rPr>
          <w:rFonts w:hint="eastAsia" w:ascii="宋体" w:hAnsi="宋体" w:cs="宋体"/>
          <w:b/>
          <w:bCs/>
          <w:color w:val="000000" w:themeColor="text1"/>
          <w:sz w:val="21"/>
          <w:szCs w:val="21"/>
          <w:highlight w:val="none"/>
          <w:lang w:val="en-US" w:eastAsia="zh-CN"/>
          <w14:textFill>
            <w14:solidFill>
              <w14:schemeClr w14:val="tx1"/>
            </w14:solidFill>
          </w14:textFill>
        </w:rPr>
      </w:pPr>
      <w:r>
        <w:rPr>
          <w:rFonts w:hint="eastAsia" w:ascii="宋体" w:hAnsi="宋体" w:cs="宋体"/>
          <w:b/>
          <w:bCs/>
          <w:color w:val="000000" w:themeColor="text1"/>
          <w:sz w:val="21"/>
          <w:szCs w:val="21"/>
          <w:highlight w:val="none"/>
          <w:lang w:val="en-US" w:eastAsia="zh-CN"/>
          <w14:textFill>
            <w14:solidFill>
              <w14:schemeClr w14:val="tx1"/>
            </w14:solidFill>
          </w14:textFill>
        </w:rPr>
        <w:t>七、其他补充事宜</w:t>
      </w:r>
    </w:p>
    <w:p w14:paraId="70BB5872">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1.本项目采用“不见面开标”交易方式，不见面开标大厅网址为https://ggzyjy.xinyang.gov.cn/BidOpening，供应商无需寄送和递交非加密的电子投标文件，无需到现场参加开标会议，无需到达现场提交原件资料。</w:t>
      </w:r>
    </w:p>
    <w:p w14:paraId="4FDFBA7B">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2.供应商应当在投标截止时间前，使用供应商CA数字证书登录不见面开标大厅，在线签到并准时参加开标活动，并在规定时间内完成投标文件解密、答疑澄清等。</w:t>
      </w:r>
    </w:p>
    <w:p w14:paraId="5A4D12D6">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3.逾期解密或者没有准时在线参加开标活动导致的一切后果供应商自行承担。</w:t>
      </w:r>
    </w:p>
    <w:p w14:paraId="6B4F1625">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4.不见面开标服务的具体事宜，请查阅信阳市公共资源交易中心网站首页—下载中心—信阳市不见面开标大厅系统操作手册 。</w:t>
      </w:r>
    </w:p>
    <w:p w14:paraId="670686E4">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5、由于交易中心系统升级，请各供应商在新系统中重新入库，再下载招标文件。</w:t>
      </w:r>
    </w:p>
    <w:p w14:paraId="74095A74">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6、特别提示：供应商在线签到时，应如实准确的填写授权委托人的联系电话，开标当天请务必保证电话保持畅通。</w:t>
      </w:r>
    </w:p>
    <w:p w14:paraId="1AA12698">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7、监督单位：信阳市浉河区政府采购管理办公室</w:t>
      </w:r>
    </w:p>
    <w:p w14:paraId="45987879">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联系人：张先生</w:t>
      </w:r>
    </w:p>
    <w:p w14:paraId="27184F6D">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监督电话：0376-6312702</w:t>
      </w:r>
    </w:p>
    <w:p w14:paraId="613FA2DB">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default"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8.招标代理服务费：按照河南省招标投标协会关于印发《河南省招标代理服务收费指导意见》的通知（豫招协[2023]002号）文件的计算方法收取：8500.00元。</w:t>
      </w:r>
    </w:p>
    <w:p w14:paraId="2E36851B">
      <w:pPr>
        <w:keepNext w:val="0"/>
        <w:keepLines w:val="0"/>
        <w:pageBreakBefore w:val="0"/>
        <w:kinsoku/>
        <w:wordWrap/>
        <w:overflowPunct/>
        <w:topLinePunct w:val="0"/>
        <w:autoSpaceDE/>
        <w:autoSpaceDN/>
        <w:bidi w:val="0"/>
        <w:adjustRightInd w:val="0"/>
        <w:snapToGrid w:val="0"/>
        <w:spacing w:line="360" w:lineRule="auto"/>
        <w:textAlignment w:val="auto"/>
        <w:rPr>
          <w:rFonts w:hint="eastAsia" w:ascii="宋体" w:hAnsi="宋体" w:cs="宋体"/>
          <w:b/>
          <w:bCs/>
          <w:color w:val="000000" w:themeColor="text1"/>
          <w:sz w:val="21"/>
          <w:szCs w:val="21"/>
          <w:highlight w:val="none"/>
          <w:lang w:val="en-US" w:eastAsia="zh-CN"/>
          <w14:textFill>
            <w14:solidFill>
              <w14:schemeClr w14:val="tx1"/>
            </w14:solidFill>
          </w14:textFill>
        </w:rPr>
      </w:pPr>
      <w:r>
        <w:rPr>
          <w:rFonts w:hint="eastAsia" w:ascii="宋体" w:hAnsi="宋体" w:cs="宋体"/>
          <w:b/>
          <w:bCs/>
          <w:color w:val="000000" w:themeColor="text1"/>
          <w:sz w:val="21"/>
          <w:szCs w:val="21"/>
          <w:highlight w:val="none"/>
          <w:lang w:val="en-US" w:eastAsia="zh-CN"/>
          <w14:textFill>
            <w14:solidFill>
              <w14:schemeClr w14:val="tx1"/>
            </w14:solidFill>
          </w14:textFill>
        </w:rPr>
        <w:t>八、对本次招标提出询问，请按以下方式联系：</w:t>
      </w:r>
    </w:p>
    <w:p w14:paraId="1DBCB263">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1.采购人信息</w:t>
      </w:r>
    </w:p>
    <w:p w14:paraId="3D2273EC">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 xml:space="preserve">名 称：信阳运输集团职工医院 　 </w:t>
      </w:r>
    </w:p>
    <w:p w14:paraId="5C5B9FA2">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地址：信阳浉河区运输新村</w:t>
      </w:r>
    </w:p>
    <w:p w14:paraId="0EDFBF38">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 xml:space="preserve">联系人：刘先生  </w:t>
      </w:r>
    </w:p>
    <w:p w14:paraId="2C369FA4">
      <w:pPr>
        <w:keepNext w:val="0"/>
        <w:keepLines w:val="0"/>
        <w:pageBreakBefore w:val="0"/>
        <w:kinsoku/>
        <w:wordWrap/>
        <w:overflowPunct/>
        <w:topLinePunct w:val="0"/>
        <w:autoSpaceDE/>
        <w:autoSpaceDN/>
        <w:bidi w:val="0"/>
        <w:adjustRightInd w:val="0"/>
        <w:snapToGrid w:val="0"/>
        <w:spacing w:line="360" w:lineRule="auto"/>
        <w:textAlignment w:val="auto"/>
        <w:rPr>
          <w:rFonts w:hint="default"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联系方式：13598561037</w:t>
      </w:r>
    </w:p>
    <w:p w14:paraId="5F09B625">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2.采购代理机构信息</w:t>
      </w:r>
    </w:p>
    <w:p w14:paraId="189D7487">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名    称：河南鑫义通工程咨询有限公司</w:t>
      </w:r>
    </w:p>
    <w:p w14:paraId="67ED44FC">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地    址：河南省信阳市羊山新区新八街信合金融大厦9楼</w:t>
      </w:r>
    </w:p>
    <w:p w14:paraId="0CC7D13A">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default" w:ascii="宋体" w:hAnsi="宋体" w:cs="宋体"/>
          <w:color w:val="000000" w:themeColor="text1"/>
          <w:sz w:val="21"/>
          <w:szCs w:val="21"/>
          <w:highlight w:val="none"/>
          <w:lang w:val="en-US" w:eastAsia="zh-CN"/>
          <w14:textFill>
            <w14:solidFill>
              <w14:schemeClr w14:val="tx1"/>
            </w14:solidFill>
          </w14:textFill>
        </w:rPr>
      </w:pPr>
      <w:r>
        <w:rPr>
          <w:rFonts w:hint="default" w:ascii="宋体" w:hAnsi="宋体" w:cs="宋体"/>
          <w:color w:val="000000" w:themeColor="text1"/>
          <w:sz w:val="21"/>
          <w:szCs w:val="21"/>
          <w:highlight w:val="none"/>
          <w:lang w:val="en-US" w:eastAsia="zh-CN"/>
          <w14:textFill>
            <w14:solidFill>
              <w14:schemeClr w14:val="tx1"/>
            </w14:solidFill>
          </w14:textFill>
        </w:rPr>
        <w:t>联 系 人：</w:t>
      </w:r>
      <w:r>
        <w:rPr>
          <w:rFonts w:hint="eastAsia" w:ascii="宋体" w:hAnsi="宋体" w:cs="宋体"/>
          <w:color w:val="000000" w:themeColor="text1"/>
          <w:sz w:val="21"/>
          <w:szCs w:val="21"/>
          <w:highlight w:val="none"/>
          <w:lang w:val="en-US" w:eastAsia="zh-CN"/>
          <w14:textFill>
            <w14:solidFill>
              <w14:schemeClr w14:val="tx1"/>
            </w14:solidFill>
          </w14:textFill>
        </w:rPr>
        <w:t>高女士</w:t>
      </w:r>
    </w:p>
    <w:p w14:paraId="3227280E">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default" w:ascii="宋体" w:hAnsi="宋体" w:cs="宋体"/>
          <w:color w:val="000000" w:themeColor="text1"/>
          <w:sz w:val="21"/>
          <w:szCs w:val="21"/>
          <w:highlight w:val="none"/>
          <w:lang w:val="en-US" w:eastAsia="zh-CN"/>
          <w14:textFill>
            <w14:solidFill>
              <w14:schemeClr w14:val="tx1"/>
            </w14:solidFill>
          </w14:textFill>
        </w:rPr>
      </w:pPr>
      <w:r>
        <w:rPr>
          <w:rFonts w:hint="default" w:ascii="宋体" w:hAnsi="宋体" w:cs="宋体"/>
          <w:color w:val="000000" w:themeColor="text1"/>
          <w:sz w:val="21"/>
          <w:szCs w:val="21"/>
          <w:highlight w:val="none"/>
          <w:lang w:val="en-US" w:eastAsia="zh-CN"/>
          <w14:textFill>
            <w14:solidFill>
              <w14:schemeClr w14:val="tx1"/>
            </w14:solidFill>
          </w14:textFill>
        </w:rPr>
        <w:t>电    话：</w:t>
      </w:r>
      <w:r>
        <w:rPr>
          <w:rFonts w:hint="eastAsia" w:ascii="宋体" w:hAnsi="宋体" w:cs="宋体"/>
          <w:color w:val="000000" w:themeColor="text1"/>
          <w:sz w:val="21"/>
          <w:szCs w:val="21"/>
          <w:highlight w:val="none"/>
          <w:lang w:val="en-US" w:eastAsia="zh-CN"/>
          <w14:textFill>
            <w14:solidFill>
              <w14:schemeClr w14:val="tx1"/>
            </w14:solidFill>
          </w14:textFill>
        </w:rPr>
        <w:t>17518718823</w:t>
      </w:r>
    </w:p>
    <w:p w14:paraId="36C23050">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4.项目联系方式</w:t>
      </w:r>
    </w:p>
    <w:p w14:paraId="66E2058C">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default" w:ascii="宋体" w:hAnsi="宋体" w:cs="宋体"/>
          <w:color w:val="000000" w:themeColor="text1"/>
          <w:sz w:val="21"/>
          <w:szCs w:val="21"/>
          <w:highlight w:val="none"/>
          <w:lang w:val="en-US" w:eastAsia="zh-CN"/>
          <w14:textFill>
            <w14:solidFill>
              <w14:schemeClr w14:val="tx1"/>
            </w14:solidFill>
          </w14:textFill>
        </w:rPr>
      </w:pPr>
      <w:bookmarkStart w:id="14" w:name="_Toc27887"/>
      <w:r>
        <w:rPr>
          <w:rFonts w:hint="default" w:ascii="宋体" w:hAnsi="宋体" w:cs="宋体"/>
          <w:color w:val="000000" w:themeColor="text1"/>
          <w:sz w:val="21"/>
          <w:szCs w:val="21"/>
          <w:highlight w:val="none"/>
          <w:lang w:val="en-US" w:eastAsia="zh-CN"/>
          <w14:textFill>
            <w14:solidFill>
              <w14:schemeClr w14:val="tx1"/>
            </w14:solidFill>
          </w14:textFill>
        </w:rPr>
        <w:t>联 系 人：</w:t>
      </w:r>
      <w:r>
        <w:rPr>
          <w:rFonts w:hint="eastAsia" w:ascii="宋体" w:hAnsi="宋体" w:cs="宋体"/>
          <w:color w:val="000000" w:themeColor="text1"/>
          <w:sz w:val="21"/>
          <w:szCs w:val="21"/>
          <w:highlight w:val="none"/>
          <w:lang w:val="en-US" w:eastAsia="zh-CN"/>
          <w14:textFill>
            <w14:solidFill>
              <w14:schemeClr w14:val="tx1"/>
            </w14:solidFill>
          </w14:textFill>
        </w:rPr>
        <w:t>高女士</w:t>
      </w:r>
    </w:p>
    <w:p w14:paraId="7A28CE12">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default" w:ascii="宋体" w:hAnsi="宋体" w:cs="宋体"/>
          <w:color w:val="000000" w:themeColor="text1"/>
          <w:sz w:val="21"/>
          <w:szCs w:val="21"/>
          <w:highlight w:val="none"/>
          <w:lang w:val="en-US" w:eastAsia="zh-CN"/>
          <w14:textFill>
            <w14:solidFill>
              <w14:schemeClr w14:val="tx1"/>
            </w14:solidFill>
          </w14:textFill>
        </w:rPr>
      </w:pPr>
      <w:r>
        <w:rPr>
          <w:rFonts w:hint="default" w:ascii="宋体" w:hAnsi="宋体" w:cs="宋体"/>
          <w:color w:val="000000" w:themeColor="text1"/>
          <w:sz w:val="21"/>
          <w:szCs w:val="21"/>
          <w:highlight w:val="none"/>
          <w:lang w:val="en-US" w:eastAsia="zh-CN"/>
          <w14:textFill>
            <w14:solidFill>
              <w14:schemeClr w14:val="tx1"/>
            </w14:solidFill>
          </w14:textFill>
        </w:rPr>
        <w:t>电    话：</w:t>
      </w:r>
      <w:r>
        <w:rPr>
          <w:rFonts w:hint="eastAsia" w:ascii="宋体" w:hAnsi="宋体" w:cs="宋体"/>
          <w:color w:val="000000" w:themeColor="text1"/>
          <w:sz w:val="21"/>
          <w:szCs w:val="21"/>
          <w:highlight w:val="none"/>
          <w:lang w:val="en-US" w:eastAsia="zh-CN"/>
          <w14:textFill>
            <w14:solidFill>
              <w14:schemeClr w14:val="tx1"/>
            </w14:solidFill>
          </w14:textFill>
        </w:rPr>
        <w:t>17518718823</w:t>
      </w:r>
    </w:p>
    <w:p w14:paraId="04FBCD68">
      <w:pPr>
        <w:pStyle w:val="3"/>
        <w:bidi w:val="0"/>
        <w:spacing w:line="240" w:lineRule="auto"/>
        <w:ind w:left="0" w:leftChars="0" w:firstLine="0" w:firstLineChars="0"/>
        <w:jc w:val="center"/>
        <w:rPr>
          <w:rFonts w:hint="eastAsia" w:ascii="宋体" w:hAnsi="宋体"/>
          <w:color w:val="000000" w:themeColor="text1"/>
          <w:sz w:val="30"/>
          <w:szCs w:val="30"/>
          <w:highlight w:val="none"/>
          <w14:textFill>
            <w14:solidFill>
              <w14:schemeClr w14:val="tx1"/>
            </w14:solidFill>
          </w14:textFill>
        </w:rPr>
      </w:pPr>
      <w:r>
        <w:rPr>
          <w:rFonts w:hint="eastAsia" w:ascii="宋体" w:hAnsi="宋体"/>
          <w:color w:val="000000" w:themeColor="text1"/>
          <w:sz w:val="30"/>
          <w:szCs w:val="30"/>
          <w:highlight w:val="none"/>
          <w14:textFill>
            <w14:solidFill>
              <w14:schemeClr w14:val="tx1"/>
            </w14:solidFill>
          </w14:textFill>
        </w:rPr>
        <w:br w:type="page"/>
      </w:r>
      <w:bookmarkStart w:id="15" w:name="_Toc13021"/>
      <w:r>
        <w:rPr>
          <w:rStyle w:val="69"/>
          <w:rFonts w:hint="eastAsia" w:ascii="Times New Roman" w:hAnsi="Times New Roman" w:eastAsia="宋体" w:cs="Times New Roman"/>
          <w:b/>
          <w:bCs/>
          <w:color w:val="000000" w:themeColor="text1"/>
          <w:kern w:val="2"/>
          <w:szCs w:val="22"/>
          <w:highlight w:val="none"/>
          <w:lang w:val="en-US" w:eastAsia="zh-CN" w:bidi="ar-SA"/>
          <w14:textFill>
            <w14:solidFill>
              <w14:schemeClr w14:val="tx1"/>
            </w14:solidFill>
          </w14:textFill>
        </w:rPr>
        <w:t>第二章 投标人须知</w:t>
      </w:r>
      <w:bookmarkEnd w:id="14"/>
      <w:bookmarkEnd w:id="15"/>
    </w:p>
    <w:p w14:paraId="7D127EED">
      <w:pPr>
        <w:pStyle w:val="4"/>
        <w:pageBreakBefore w:val="0"/>
        <w:kinsoku/>
        <w:wordWrap/>
        <w:overflowPunct/>
        <w:topLinePunct w:val="0"/>
        <w:bidi w:val="0"/>
        <w:spacing w:line="240" w:lineRule="auto"/>
        <w:ind w:left="0" w:leftChars="0" w:firstLine="0" w:firstLineChars="0"/>
        <w:jc w:val="center"/>
        <w:textAlignment w:val="auto"/>
        <w:rPr>
          <w:rFonts w:hint="eastAsia"/>
          <w:color w:val="000000" w:themeColor="text1"/>
          <w:sz w:val="24"/>
          <w:szCs w:val="24"/>
          <w:highlight w:val="none"/>
          <w14:textFill>
            <w14:solidFill>
              <w14:schemeClr w14:val="tx1"/>
            </w14:solidFill>
          </w14:textFill>
        </w:rPr>
      </w:pPr>
      <w:bookmarkStart w:id="16" w:name="_Toc15527"/>
      <w:r>
        <w:rPr>
          <w:rFonts w:hint="eastAsia"/>
          <w:color w:val="000000" w:themeColor="text1"/>
          <w:sz w:val="24"/>
          <w:szCs w:val="24"/>
          <w:highlight w:val="none"/>
          <w14:textFill>
            <w14:solidFill>
              <w14:schemeClr w14:val="tx1"/>
            </w14:solidFill>
          </w14:textFill>
        </w:rPr>
        <w:t>投标</w:t>
      </w:r>
      <w:r>
        <w:rPr>
          <w:rFonts w:hint="eastAsia"/>
          <w:color w:val="000000" w:themeColor="text1"/>
          <w:sz w:val="24"/>
          <w:szCs w:val="24"/>
          <w:highlight w:val="none"/>
          <w:lang w:eastAsia="zh-CN"/>
          <w14:textFill>
            <w14:solidFill>
              <w14:schemeClr w14:val="tx1"/>
            </w14:solidFill>
          </w14:textFill>
        </w:rPr>
        <w:t>人</w:t>
      </w:r>
      <w:r>
        <w:rPr>
          <w:rFonts w:hint="eastAsia"/>
          <w:color w:val="000000" w:themeColor="text1"/>
          <w:sz w:val="24"/>
          <w:szCs w:val="24"/>
          <w:highlight w:val="none"/>
          <w14:textFill>
            <w14:solidFill>
              <w14:schemeClr w14:val="tx1"/>
            </w14:solidFill>
          </w14:textFill>
        </w:rPr>
        <w:t>须知前附表</w:t>
      </w:r>
      <w:bookmarkEnd w:id="16"/>
    </w:p>
    <w:tbl>
      <w:tblPr>
        <w:tblStyle w:val="27"/>
        <w:tblW w:w="96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6"/>
        <w:gridCol w:w="1905"/>
        <w:gridCol w:w="6878"/>
      </w:tblGrid>
      <w:tr w14:paraId="6E864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916" w:type="dxa"/>
            <w:noWrap w:val="0"/>
            <w:vAlign w:val="center"/>
          </w:tcPr>
          <w:p w14:paraId="2A40FA79">
            <w:pPr>
              <w:pageBreakBefore w:val="0"/>
              <w:kinsoku/>
              <w:wordWrap/>
              <w:overflowPunct/>
              <w:topLinePunct w:val="0"/>
              <w:autoSpaceDE w:val="0"/>
              <w:autoSpaceDN w:val="0"/>
              <w:bidi w:val="0"/>
              <w:adjustRightInd w:val="0"/>
              <w:spacing w:line="240" w:lineRule="auto"/>
              <w:ind w:left="0" w:leftChars="0" w:firstLine="0" w:firstLineChars="0"/>
              <w:jc w:val="both"/>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条款号</w:t>
            </w:r>
          </w:p>
        </w:tc>
        <w:tc>
          <w:tcPr>
            <w:tcW w:w="1905" w:type="dxa"/>
            <w:noWrap w:val="0"/>
            <w:vAlign w:val="center"/>
          </w:tcPr>
          <w:p w14:paraId="53F45F07">
            <w:pPr>
              <w:pageBreakBefore w:val="0"/>
              <w:kinsoku/>
              <w:wordWrap/>
              <w:overflowPunct/>
              <w:topLinePunct w:val="0"/>
              <w:autoSpaceDE w:val="0"/>
              <w:autoSpaceDN w:val="0"/>
              <w:bidi w:val="0"/>
              <w:adjustRightInd w:val="0"/>
              <w:spacing w:line="240" w:lineRule="auto"/>
              <w:jc w:val="center"/>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条 款 名 称</w:t>
            </w:r>
          </w:p>
        </w:tc>
        <w:tc>
          <w:tcPr>
            <w:tcW w:w="6878" w:type="dxa"/>
            <w:noWrap w:val="0"/>
            <w:vAlign w:val="center"/>
          </w:tcPr>
          <w:p w14:paraId="0B09D742">
            <w:pPr>
              <w:pageBreakBefore w:val="0"/>
              <w:kinsoku/>
              <w:wordWrap/>
              <w:overflowPunct/>
              <w:topLinePunct w:val="0"/>
              <w:autoSpaceDE w:val="0"/>
              <w:autoSpaceDN w:val="0"/>
              <w:bidi w:val="0"/>
              <w:adjustRightInd w:val="0"/>
              <w:spacing w:line="240" w:lineRule="auto"/>
              <w:jc w:val="center"/>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编 列 内 容</w:t>
            </w:r>
          </w:p>
        </w:tc>
      </w:tr>
      <w:tr w14:paraId="22AA3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jc w:val="center"/>
        </w:trPr>
        <w:tc>
          <w:tcPr>
            <w:tcW w:w="916" w:type="dxa"/>
            <w:noWrap w:val="0"/>
            <w:vAlign w:val="center"/>
          </w:tcPr>
          <w:p w14:paraId="122D12EF">
            <w:pPr>
              <w:pageBreakBefore w:val="0"/>
              <w:kinsoku/>
              <w:wordWrap/>
              <w:overflowPunct/>
              <w:topLinePunct w:val="0"/>
              <w:autoSpaceDE w:val="0"/>
              <w:autoSpaceDN w:val="0"/>
              <w:bidi w:val="0"/>
              <w:adjustRightInd w:val="0"/>
              <w:spacing w:line="240" w:lineRule="auto"/>
              <w:ind w:left="0" w:leftChars="0" w:firstLine="0" w:firstLineChars="0"/>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rPr>
              <w:t>1</w:t>
            </w:r>
            <w:r>
              <w:rPr>
                <w:rFonts w:hint="eastAsia" w:ascii="宋体" w:hAnsi="宋体" w:eastAsia="宋体" w:cs="宋体"/>
                <w:color w:val="auto"/>
                <w:kern w:val="0"/>
                <w:sz w:val="21"/>
                <w:szCs w:val="21"/>
                <w:highlight w:val="none"/>
                <w:lang w:val="en-US" w:eastAsia="zh-CN"/>
              </w:rPr>
              <w:t>.1.2</w:t>
            </w:r>
          </w:p>
        </w:tc>
        <w:tc>
          <w:tcPr>
            <w:tcW w:w="1905" w:type="dxa"/>
            <w:noWrap w:val="0"/>
            <w:vAlign w:val="center"/>
          </w:tcPr>
          <w:p w14:paraId="4AE3A885">
            <w:pPr>
              <w:pageBreakBefore w:val="0"/>
              <w:kinsoku/>
              <w:wordWrap/>
              <w:overflowPunct/>
              <w:topLinePunct w:val="0"/>
              <w:autoSpaceDE w:val="0"/>
              <w:autoSpaceDN w:val="0"/>
              <w:bidi w:val="0"/>
              <w:adjustRightInd w:val="0"/>
              <w:spacing w:line="240" w:lineRule="auto"/>
              <w:ind w:left="0" w:leftChars="0" w:firstLine="0" w:firstLineChars="0"/>
              <w:jc w:val="center"/>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val="en-US" w:eastAsia="zh-CN"/>
              </w:rPr>
              <w:t>采购人</w:t>
            </w:r>
          </w:p>
        </w:tc>
        <w:tc>
          <w:tcPr>
            <w:tcW w:w="6878" w:type="dxa"/>
            <w:noWrap w:val="0"/>
            <w:vAlign w:val="center"/>
          </w:tcPr>
          <w:p w14:paraId="5776BF12">
            <w:pPr>
              <w:pageBreakBefore w:val="0"/>
              <w:kinsoku/>
              <w:wordWrap/>
              <w:overflowPunct/>
              <w:topLinePunct w:val="0"/>
              <w:bidi w:val="0"/>
              <w:spacing w:line="240" w:lineRule="auto"/>
              <w:ind w:left="0" w:leftChars="0" w:firstLine="0" w:firstLine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采购人：信阳运输集团职工医院</w:t>
            </w:r>
          </w:p>
          <w:p w14:paraId="00AE3E5B">
            <w:pPr>
              <w:pageBreakBefore w:val="0"/>
              <w:kinsoku/>
              <w:wordWrap/>
              <w:overflowPunct/>
              <w:topLinePunct w:val="0"/>
              <w:bidi w:val="0"/>
              <w:spacing w:line="240" w:lineRule="auto"/>
              <w:ind w:left="0"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地 址：</w:t>
            </w:r>
            <w:r>
              <w:rPr>
                <w:rFonts w:hint="eastAsia" w:ascii="宋体" w:hAnsi="宋体" w:eastAsia="宋体" w:cs="宋体"/>
                <w:color w:val="auto"/>
                <w:sz w:val="21"/>
                <w:szCs w:val="21"/>
                <w:highlight w:val="none"/>
                <w:lang w:val="en-US" w:eastAsia="zh-CN"/>
              </w:rPr>
              <w:t>信阳浉河区运输新村</w:t>
            </w:r>
          </w:p>
          <w:p w14:paraId="57CEF87F">
            <w:pPr>
              <w:pageBreakBefore w:val="0"/>
              <w:kinsoku/>
              <w:wordWrap/>
              <w:overflowPunct/>
              <w:topLinePunct w:val="0"/>
              <w:bidi w:val="0"/>
              <w:spacing w:line="240" w:lineRule="auto"/>
              <w:ind w:left="0" w:leftChars="0" w:firstLine="0" w:firstLine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联系人：</w:t>
            </w:r>
            <w:r>
              <w:rPr>
                <w:rFonts w:hint="eastAsia" w:ascii="宋体" w:hAnsi="宋体" w:eastAsia="宋体" w:cs="宋体"/>
                <w:color w:val="auto"/>
                <w:sz w:val="21"/>
                <w:szCs w:val="21"/>
                <w:highlight w:val="none"/>
                <w:lang w:val="en-US" w:eastAsia="zh-CN"/>
              </w:rPr>
              <w:t xml:space="preserve">刘先生   </w:t>
            </w:r>
            <w:r>
              <w:rPr>
                <w:rFonts w:hint="eastAsia" w:ascii="宋体" w:hAnsi="宋体" w:eastAsia="宋体" w:cs="宋体"/>
                <w:color w:val="auto"/>
                <w:sz w:val="21"/>
                <w:szCs w:val="21"/>
                <w:highlight w:val="none"/>
                <w:lang w:eastAsia="zh-CN"/>
              </w:rPr>
              <w:t xml:space="preserve"> </w:t>
            </w:r>
          </w:p>
          <w:p w14:paraId="2D91806C">
            <w:pPr>
              <w:pageBreakBefore w:val="0"/>
              <w:kinsoku/>
              <w:wordWrap/>
              <w:overflowPunct/>
              <w:topLinePunct w:val="0"/>
              <w:bidi w:val="0"/>
              <w:spacing w:line="240" w:lineRule="auto"/>
              <w:ind w:left="0" w:leftChars="0" w:firstLine="0" w:firstLine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电 话：</w:t>
            </w:r>
            <w:r>
              <w:rPr>
                <w:rFonts w:hint="eastAsia" w:ascii="宋体" w:hAnsi="宋体" w:eastAsia="宋体" w:cs="宋体"/>
                <w:color w:val="auto"/>
                <w:sz w:val="21"/>
                <w:szCs w:val="21"/>
                <w:highlight w:val="none"/>
                <w:lang w:val="en-US" w:eastAsia="zh-CN"/>
              </w:rPr>
              <w:t>13598561037</w:t>
            </w:r>
          </w:p>
        </w:tc>
      </w:tr>
      <w:tr w14:paraId="63F3D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916" w:type="dxa"/>
            <w:noWrap w:val="0"/>
            <w:vAlign w:val="center"/>
          </w:tcPr>
          <w:p w14:paraId="2F975747">
            <w:pPr>
              <w:pageBreakBefore w:val="0"/>
              <w:kinsoku/>
              <w:wordWrap/>
              <w:overflowPunct/>
              <w:topLinePunct w:val="0"/>
              <w:autoSpaceDE w:val="0"/>
              <w:autoSpaceDN w:val="0"/>
              <w:bidi w:val="0"/>
              <w:adjustRightInd w:val="0"/>
              <w:spacing w:line="240" w:lineRule="auto"/>
              <w:ind w:left="0" w:leftChars="0" w:firstLine="0" w:firstLineChars="0"/>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1.1.3</w:t>
            </w:r>
          </w:p>
        </w:tc>
        <w:tc>
          <w:tcPr>
            <w:tcW w:w="1905" w:type="dxa"/>
            <w:noWrap w:val="0"/>
            <w:vAlign w:val="center"/>
          </w:tcPr>
          <w:p w14:paraId="72ECE665">
            <w:pPr>
              <w:pageBreakBefore w:val="0"/>
              <w:kinsoku/>
              <w:wordWrap/>
              <w:overflowPunct/>
              <w:topLinePunct w:val="0"/>
              <w:autoSpaceDE w:val="0"/>
              <w:autoSpaceDN w:val="0"/>
              <w:bidi w:val="0"/>
              <w:adjustRightInd w:val="0"/>
              <w:spacing w:line="240" w:lineRule="auto"/>
              <w:ind w:left="0" w:leftChars="0" w:firstLine="0" w:firstLineChars="0"/>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采购代理机构</w:t>
            </w:r>
          </w:p>
        </w:tc>
        <w:tc>
          <w:tcPr>
            <w:tcW w:w="6878" w:type="dxa"/>
            <w:noWrap w:val="0"/>
            <w:vAlign w:val="center"/>
          </w:tcPr>
          <w:p w14:paraId="5E04C81E">
            <w:pPr>
              <w:pageBreakBefore w:val="0"/>
              <w:kinsoku/>
              <w:wordWrap/>
              <w:overflowPunct/>
              <w:topLinePunct w:val="0"/>
              <w:bidi w:val="0"/>
              <w:spacing w:line="240" w:lineRule="auto"/>
              <w:ind w:left="0"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采购代理机构:河南鑫义通工程咨询有限公司       </w:t>
            </w:r>
          </w:p>
          <w:p w14:paraId="1C1F32B5">
            <w:pPr>
              <w:pageBreakBefore w:val="0"/>
              <w:kinsoku/>
              <w:wordWrap/>
              <w:overflowPunct/>
              <w:topLinePunct w:val="0"/>
              <w:bidi w:val="0"/>
              <w:spacing w:line="240" w:lineRule="auto"/>
              <w:ind w:left="0"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地    址：河南省信阳市羊山新区新八街信合金融大厦9楼</w:t>
            </w:r>
          </w:p>
          <w:p w14:paraId="64B99CB0">
            <w:pPr>
              <w:pageBreakBefore w:val="0"/>
              <w:kinsoku/>
              <w:wordWrap/>
              <w:overflowPunct/>
              <w:topLinePunct w:val="0"/>
              <w:bidi w:val="0"/>
              <w:spacing w:line="240" w:lineRule="auto"/>
              <w:ind w:left="0" w:leftChars="0" w:firstLine="0" w:firstLineChars="0"/>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联 系 人：</w:t>
            </w:r>
            <w:r>
              <w:rPr>
                <w:rFonts w:hint="eastAsia" w:ascii="宋体" w:hAnsi="宋体" w:eastAsia="宋体" w:cs="宋体"/>
                <w:color w:val="auto"/>
                <w:sz w:val="21"/>
                <w:szCs w:val="21"/>
                <w:highlight w:val="none"/>
                <w:lang w:val="en-US" w:eastAsia="zh-CN"/>
              </w:rPr>
              <w:t>高女士</w:t>
            </w:r>
          </w:p>
          <w:p w14:paraId="347153B8">
            <w:pPr>
              <w:pageBreakBefore w:val="0"/>
              <w:kinsoku/>
              <w:wordWrap/>
              <w:overflowPunct/>
              <w:topLinePunct w:val="0"/>
              <w:bidi w:val="0"/>
              <w:spacing w:line="240" w:lineRule="auto"/>
              <w:ind w:left="0" w:leftChars="0" w:firstLine="0" w:firstLineChars="0"/>
              <w:textAlignment w:val="auto"/>
              <w:rPr>
                <w:rFonts w:hint="eastAsia" w:ascii="宋体" w:hAnsi="宋体" w:eastAsia="宋体" w:cs="宋体"/>
                <w:color w:val="auto"/>
                <w:sz w:val="21"/>
                <w:szCs w:val="21"/>
                <w:highlight w:val="none"/>
              </w:rPr>
            </w:pPr>
            <w:r>
              <w:rPr>
                <w:rFonts w:hint="default" w:ascii="宋体" w:hAnsi="宋体" w:eastAsia="宋体" w:cs="宋体"/>
                <w:color w:val="auto"/>
                <w:sz w:val="21"/>
                <w:szCs w:val="21"/>
                <w:highlight w:val="none"/>
                <w:lang w:val="en-US" w:eastAsia="zh-CN"/>
              </w:rPr>
              <w:t>电    话：</w:t>
            </w:r>
            <w:r>
              <w:rPr>
                <w:rFonts w:hint="eastAsia" w:ascii="宋体" w:hAnsi="宋体" w:eastAsia="宋体" w:cs="宋体"/>
                <w:color w:val="auto"/>
                <w:sz w:val="21"/>
                <w:szCs w:val="21"/>
                <w:highlight w:val="none"/>
                <w:lang w:val="en-US" w:eastAsia="zh-CN"/>
              </w:rPr>
              <w:t>17518718823</w:t>
            </w:r>
          </w:p>
        </w:tc>
      </w:tr>
      <w:tr w14:paraId="28FB9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916" w:type="dxa"/>
            <w:noWrap w:val="0"/>
            <w:vAlign w:val="center"/>
          </w:tcPr>
          <w:p w14:paraId="7A2385CA">
            <w:pPr>
              <w:pageBreakBefore w:val="0"/>
              <w:kinsoku/>
              <w:wordWrap/>
              <w:overflowPunct/>
              <w:topLinePunct w:val="0"/>
              <w:autoSpaceDE w:val="0"/>
              <w:autoSpaceDN w:val="0"/>
              <w:bidi w:val="0"/>
              <w:adjustRightInd w:val="0"/>
              <w:spacing w:line="240" w:lineRule="auto"/>
              <w:ind w:left="0" w:leftChars="0" w:firstLine="0" w:firstLineChars="0"/>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1.1.4</w:t>
            </w:r>
          </w:p>
        </w:tc>
        <w:tc>
          <w:tcPr>
            <w:tcW w:w="1905" w:type="dxa"/>
            <w:noWrap w:val="0"/>
            <w:vAlign w:val="center"/>
          </w:tcPr>
          <w:p w14:paraId="1D1F4168">
            <w:pPr>
              <w:pageBreakBefore w:val="0"/>
              <w:kinsoku/>
              <w:wordWrap/>
              <w:overflowPunct/>
              <w:topLinePunct w:val="0"/>
              <w:autoSpaceDE w:val="0"/>
              <w:autoSpaceDN w:val="0"/>
              <w:bidi w:val="0"/>
              <w:adjustRightInd w:val="0"/>
              <w:spacing w:line="240" w:lineRule="auto"/>
              <w:ind w:left="0" w:leftChars="0"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项目名称</w:t>
            </w:r>
          </w:p>
        </w:tc>
        <w:tc>
          <w:tcPr>
            <w:tcW w:w="6878" w:type="dxa"/>
            <w:noWrap w:val="0"/>
            <w:vAlign w:val="center"/>
          </w:tcPr>
          <w:p w14:paraId="2C7888A7">
            <w:pPr>
              <w:pStyle w:val="14"/>
              <w:pageBreakBefore w:val="0"/>
              <w:kinsoku/>
              <w:wordWrap/>
              <w:overflowPunct/>
              <w:topLinePunct w:val="0"/>
              <w:bidi w:val="0"/>
              <w:spacing w:line="240" w:lineRule="auto"/>
              <w:ind w:left="0" w:leftChars="0" w:firstLine="0" w:firstLineChars="0"/>
              <w:jc w:val="both"/>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信阳运输集团职工医院医养结合能力提升项目</w:t>
            </w:r>
          </w:p>
        </w:tc>
      </w:tr>
      <w:tr w14:paraId="5F484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916" w:type="dxa"/>
            <w:noWrap w:val="0"/>
            <w:vAlign w:val="center"/>
          </w:tcPr>
          <w:p w14:paraId="59697DD0">
            <w:pPr>
              <w:pageBreakBefore w:val="0"/>
              <w:kinsoku/>
              <w:wordWrap/>
              <w:overflowPunct/>
              <w:topLinePunct w:val="0"/>
              <w:autoSpaceDE w:val="0"/>
              <w:autoSpaceDN w:val="0"/>
              <w:bidi w:val="0"/>
              <w:adjustRightInd w:val="0"/>
              <w:spacing w:line="240" w:lineRule="auto"/>
              <w:ind w:left="0" w:leftChars="0" w:firstLine="0" w:firstLineChars="0"/>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1.1.5</w:t>
            </w:r>
          </w:p>
        </w:tc>
        <w:tc>
          <w:tcPr>
            <w:tcW w:w="1905" w:type="dxa"/>
            <w:noWrap w:val="0"/>
            <w:vAlign w:val="center"/>
          </w:tcPr>
          <w:p w14:paraId="239B0A73">
            <w:pPr>
              <w:pageBreakBefore w:val="0"/>
              <w:kinsoku/>
              <w:wordWrap/>
              <w:overflowPunct/>
              <w:topLinePunct w:val="0"/>
              <w:autoSpaceDE w:val="0"/>
              <w:autoSpaceDN w:val="0"/>
              <w:bidi w:val="0"/>
              <w:adjustRightInd w:val="0"/>
              <w:spacing w:line="240" w:lineRule="auto"/>
              <w:ind w:left="0" w:leftChars="0"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eastAsia="zh-CN"/>
              </w:rPr>
              <w:t>采购</w:t>
            </w:r>
            <w:r>
              <w:rPr>
                <w:rFonts w:hint="eastAsia" w:ascii="宋体" w:hAnsi="宋体" w:eastAsia="宋体" w:cs="宋体"/>
                <w:color w:val="auto"/>
                <w:kern w:val="0"/>
                <w:sz w:val="21"/>
                <w:szCs w:val="21"/>
                <w:highlight w:val="none"/>
              </w:rPr>
              <w:t>方式</w:t>
            </w:r>
          </w:p>
        </w:tc>
        <w:tc>
          <w:tcPr>
            <w:tcW w:w="6878" w:type="dxa"/>
            <w:noWrap w:val="0"/>
            <w:vAlign w:val="center"/>
          </w:tcPr>
          <w:p w14:paraId="21D8AB58">
            <w:pPr>
              <w:pageBreakBefore w:val="0"/>
              <w:kinsoku/>
              <w:wordWrap/>
              <w:overflowPunct/>
              <w:topLinePunct w:val="0"/>
              <w:autoSpaceDE w:val="0"/>
              <w:autoSpaceDN w:val="0"/>
              <w:bidi w:val="0"/>
              <w:adjustRightInd w:val="0"/>
              <w:spacing w:line="240" w:lineRule="auto"/>
              <w:ind w:left="0" w:leftChars="0" w:firstLine="0" w:firstLineChars="0"/>
              <w:jc w:val="both"/>
              <w:textAlignment w:val="auto"/>
              <w:rPr>
                <w:rFonts w:hint="eastAsia" w:ascii="宋体" w:hAnsi="宋体" w:eastAsia="宋体" w:cs="宋体"/>
                <w:color w:val="auto"/>
                <w:spacing w:val="1"/>
                <w:kern w:val="0"/>
                <w:sz w:val="21"/>
                <w:szCs w:val="21"/>
                <w:highlight w:val="none"/>
                <w:lang w:eastAsia="zh-CN"/>
              </w:rPr>
            </w:pPr>
            <w:r>
              <w:rPr>
                <w:rFonts w:hint="eastAsia" w:ascii="宋体" w:hAnsi="宋体" w:eastAsia="宋体" w:cs="宋体"/>
                <w:color w:val="auto"/>
                <w:spacing w:val="1"/>
                <w:kern w:val="0"/>
                <w:sz w:val="21"/>
                <w:szCs w:val="21"/>
                <w:highlight w:val="none"/>
                <w:lang w:eastAsia="zh-CN"/>
              </w:rPr>
              <w:t>公开招标</w:t>
            </w:r>
          </w:p>
        </w:tc>
      </w:tr>
      <w:tr w14:paraId="2751E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916" w:type="dxa"/>
            <w:noWrap w:val="0"/>
            <w:vAlign w:val="center"/>
          </w:tcPr>
          <w:p w14:paraId="652B47B0">
            <w:pPr>
              <w:pageBreakBefore w:val="0"/>
              <w:kinsoku/>
              <w:wordWrap/>
              <w:overflowPunct/>
              <w:topLinePunct w:val="0"/>
              <w:autoSpaceDE w:val="0"/>
              <w:autoSpaceDN w:val="0"/>
              <w:bidi w:val="0"/>
              <w:adjustRightInd w:val="0"/>
              <w:spacing w:line="240" w:lineRule="auto"/>
              <w:ind w:left="0" w:leftChars="0" w:firstLine="0" w:firstLineChars="0"/>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1.1.6</w:t>
            </w:r>
          </w:p>
        </w:tc>
        <w:tc>
          <w:tcPr>
            <w:tcW w:w="1905" w:type="dxa"/>
            <w:noWrap w:val="0"/>
            <w:vAlign w:val="center"/>
          </w:tcPr>
          <w:p w14:paraId="1ED37099">
            <w:pPr>
              <w:pageBreakBefore w:val="0"/>
              <w:kinsoku/>
              <w:wordWrap/>
              <w:overflowPunct/>
              <w:topLinePunct w:val="0"/>
              <w:autoSpaceDE w:val="0"/>
              <w:autoSpaceDN w:val="0"/>
              <w:bidi w:val="0"/>
              <w:adjustRightInd w:val="0"/>
              <w:spacing w:line="240" w:lineRule="auto"/>
              <w:ind w:left="0" w:leftChars="0"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eastAsia="zh-CN"/>
              </w:rPr>
              <w:t>预算价（</w:t>
            </w:r>
            <w:r>
              <w:rPr>
                <w:rFonts w:hint="eastAsia" w:ascii="宋体" w:hAnsi="宋体" w:eastAsia="宋体" w:cs="宋体"/>
                <w:color w:val="auto"/>
                <w:kern w:val="0"/>
                <w:sz w:val="21"/>
                <w:szCs w:val="21"/>
                <w:highlight w:val="none"/>
                <w:lang w:val="en-US" w:eastAsia="zh-CN"/>
              </w:rPr>
              <w:t>最高限价</w:t>
            </w:r>
            <w:r>
              <w:rPr>
                <w:rFonts w:hint="eastAsia" w:ascii="宋体" w:hAnsi="宋体" w:eastAsia="宋体" w:cs="宋体"/>
                <w:color w:val="auto"/>
                <w:kern w:val="0"/>
                <w:sz w:val="21"/>
                <w:szCs w:val="21"/>
                <w:highlight w:val="none"/>
                <w:lang w:eastAsia="zh-CN"/>
              </w:rPr>
              <w:t>）</w:t>
            </w:r>
          </w:p>
        </w:tc>
        <w:tc>
          <w:tcPr>
            <w:tcW w:w="6878" w:type="dxa"/>
            <w:noWrap w:val="0"/>
            <w:vAlign w:val="center"/>
          </w:tcPr>
          <w:p w14:paraId="6C6D80D0">
            <w:pPr>
              <w:keepNext w:val="0"/>
              <w:keepLines w:val="0"/>
              <w:pageBreakBefore w:val="0"/>
              <w:widowControl w:val="0"/>
              <w:kinsoku/>
              <w:wordWrap/>
              <w:overflowPunct/>
              <w:topLinePunct w:val="0"/>
              <w:bidi w:val="0"/>
              <w:snapToGrid/>
              <w:spacing w:line="240" w:lineRule="auto"/>
              <w:ind w:left="0" w:leftChars="0" w:firstLine="0" w:firstLineChars="0"/>
              <w:textAlignment w:val="auto"/>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eastAsia="zh-CN"/>
              </w:rPr>
              <w:t>预算价（最高限价）</w:t>
            </w:r>
            <w:r>
              <w:rPr>
                <w:rFonts w:hint="eastAsia" w:ascii="宋体" w:hAnsi="宋体" w:eastAsia="宋体" w:cs="宋体"/>
                <w:b w:val="0"/>
                <w:bCs w:val="0"/>
                <w:color w:val="auto"/>
                <w:kern w:val="0"/>
                <w:sz w:val="21"/>
                <w:szCs w:val="21"/>
                <w:highlight w:val="none"/>
              </w:rPr>
              <w:t>：</w:t>
            </w:r>
            <w:r>
              <w:rPr>
                <w:rFonts w:hint="eastAsia" w:ascii="宋体" w:hAnsi="宋体" w:cs="宋体"/>
                <w:color w:val="auto"/>
                <w:sz w:val="21"/>
                <w:szCs w:val="21"/>
                <w:highlight w:val="none"/>
                <w:lang w:val="en-US" w:eastAsia="zh-CN"/>
              </w:rPr>
              <w:t>500000.00元</w:t>
            </w:r>
          </w:p>
          <w:p w14:paraId="08F7877E">
            <w:pPr>
              <w:pStyle w:val="57"/>
              <w:keepNext w:val="0"/>
              <w:keepLines w:val="0"/>
              <w:pageBreakBefore w:val="0"/>
              <w:widowControl w:val="0"/>
              <w:kinsoku/>
              <w:wordWrap/>
              <w:overflowPunct/>
              <w:topLinePunct w:val="0"/>
              <w:bidi w:val="0"/>
              <w:snapToGrid/>
              <w:spacing w:line="240" w:lineRule="auto"/>
              <w:ind w:firstLine="0" w:firstLineChars="0"/>
              <w:textAlignment w:val="auto"/>
              <w:rPr>
                <w:rFonts w:hint="eastAsia" w:ascii="宋体" w:hAnsi="宋体" w:eastAsia="宋体" w:cs="宋体"/>
                <w:b w:val="0"/>
                <w:bCs w:val="0"/>
                <w:color w:val="auto"/>
                <w:kern w:val="0"/>
                <w:szCs w:val="21"/>
                <w:highlight w:val="none"/>
              </w:rPr>
            </w:pPr>
            <w:r>
              <w:rPr>
                <w:rFonts w:hint="eastAsia" w:ascii="宋体" w:hAnsi="宋体" w:eastAsia="宋体" w:cs="宋体"/>
                <w:b w:val="0"/>
                <w:bCs w:val="0"/>
                <w:color w:val="auto"/>
                <w:kern w:val="0"/>
                <w:szCs w:val="21"/>
                <w:highlight w:val="none"/>
              </w:rPr>
              <w:t>投标报价超过</w:t>
            </w:r>
            <w:r>
              <w:rPr>
                <w:rFonts w:hint="eastAsia" w:ascii="宋体" w:hAnsi="宋体" w:eastAsia="宋体" w:cs="宋体"/>
                <w:b w:val="0"/>
                <w:bCs w:val="0"/>
                <w:color w:val="auto"/>
                <w:kern w:val="0"/>
                <w:szCs w:val="21"/>
                <w:highlight w:val="none"/>
                <w:lang w:eastAsia="zh-CN"/>
              </w:rPr>
              <w:t>预算价</w:t>
            </w:r>
            <w:r>
              <w:rPr>
                <w:rFonts w:hint="eastAsia" w:ascii="宋体" w:hAnsi="宋体" w:eastAsia="宋体" w:cs="宋体"/>
                <w:b w:val="0"/>
                <w:bCs w:val="0"/>
                <w:color w:val="auto"/>
                <w:kern w:val="0"/>
                <w:sz w:val="21"/>
                <w:szCs w:val="21"/>
                <w:highlight w:val="none"/>
                <w:lang w:eastAsia="zh-CN"/>
              </w:rPr>
              <w:t>（最高限价）</w:t>
            </w:r>
            <w:r>
              <w:rPr>
                <w:rFonts w:hint="eastAsia" w:ascii="宋体" w:hAnsi="宋体" w:eastAsia="宋体" w:cs="宋体"/>
                <w:b w:val="0"/>
                <w:bCs w:val="0"/>
                <w:color w:val="auto"/>
                <w:kern w:val="0"/>
                <w:szCs w:val="21"/>
                <w:highlight w:val="none"/>
              </w:rPr>
              <w:t>按无效</w:t>
            </w:r>
            <w:r>
              <w:rPr>
                <w:rFonts w:hint="eastAsia" w:ascii="宋体" w:hAnsi="宋体" w:eastAsia="宋体" w:cs="宋体"/>
                <w:b w:val="0"/>
                <w:bCs w:val="0"/>
                <w:color w:val="auto"/>
                <w:kern w:val="0"/>
                <w:szCs w:val="21"/>
                <w:highlight w:val="none"/>
                <w:lang w:eastAsia="zh-CN"/>
              </w:rPr>
              <w:t>投标</w:t>
            </w:r>
            <w:r>
              <w:rPr>
                <w:rFonts w:hint="eastAsia" w:ascii="宋体" w:hAnsi="宋体" w:eastAsia="宋体" w:cs="宋体"/>
                <w:b w:val="0"/>
                <w:bCs w:val="0"/>
                <w:color w:val="auto"/>
                <w:kern w:val="0"/>
                <w:szCs w:val="21"/>
                <w:highlight w:val="none"/>
              </w:rPr>
              <w:t>处理</w:t>
            </w:r>
          </w:p>
        </w:tc>
      </w:tr>
      <w:tr w14:paraId="125E8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916" w:type="dxa"/>
            <w:noWrap w:val="0"/>
            <w:vAlign w:val="center"/>
          </w:tcPr>
          <w:p w14:paraId="796DFFE3">
            <w:pPr>
              <w:pageBreakBefore w:val="0"/>
              <w:kinsoku/>
              <w:wordWrap/>
              <w:overflowPunct/>
              <w:topLinePunct w:val="0"/>
              <w:autoSpaceDE w:val="0"/>
              <w:autoSpaceDN w:val="0"/>
              <w:bidi w:val="0"/>
              <w:adjustRightInd w:val="0"/>
              <w:spacing w:line="240" w:lineRule="auto"/>
              <w:ind w:left="0" w:leftChars="0" w:firstLine="0" w:firstLineChars="0"/>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1.2.1</w:t>
            </w:r>
          </w:p>
        </w:tc>
        <w:tc>
          <w:tcPr>
            <w:tcW w:w="1905" w:type="dxa"/>
            <w:noWrap w:val="0"/>
            <w:vAlign w:val="center"/>
          </w:tcPr>
          <w:p w14:paraId="4C53F836">
            <w:pPr>
              <w:pageBreakBefore w:val="0"/>
              <w:kinsoku/>
              <w:wordWrap/>
              <w:overflowPunct/>
              <w:topLinePunct w:val="0"/>
              <w:autoSpaceDE w:val="0"/>
              <w:autoSpaceDN w:val="0"/>
              <w:bidi w:val="0"/>
              <w:adjustRightInd w:val="0"/>
              <w:spacing w:line="240" w:lineRule="auto"/>
              <w:ind w:left="0" w:leftChars="0"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资金来源</w:t>
            </w:r>
          </w:p>
        </w:tc>
        <w:tc>
          <w:tcPr>
            <w:tcW w:w="6878" w:type="dxa"/>
            <w:noWrap w:val="0"/>
            <w:vAlign w:val="center"/>
          </w:tcPr>
          <w:p w14:paraId="0AB014A1">
            <w:pPr>
              <w:pStyle w:val="45"/>
              <w:pageBreakBefore w:val="0"/>
              <w:kinsoku/>
              <w:wordWrap/>
              <w:overflowPunct/>
              <w:topLinePunct w:val="0"/>
              <w:bidi w:val="0"/>
              <w:spacing w:line="240" w:lineRule="auto"/>
              <w:jc w:val="both"/>
              <w:textAlignment w:val="auto"/>
              <w:rPr>
                <w:rFonts w:hint="default" w:ascii="宋体" w:hAnsi="宋体" w:eastAsia="宋体" w:cs="宋体"/>
                <w:b w:val="0"/>
                <w:bCs w:val="0"/>
                <w:color w:val="auto"/>
                <w:sz w:val="21"/>
                <w:szCs w:val="21"/>
                <w:highlight w:val="none"/>
                <w:lang w:val="en-US" w:eastAsia="zh-CN"/>
              </w:rPr>
            </w:pPr>
            <w:r>
              <w:rPr>
                <w:rFonts w:hint="eastAsia" w:hAnsi="宋体" w:cs="宋体"/>
                <w:b w:val="0"/>
                <w:bCs w:val="0"/>
                <w:color w:val="auto"/>
                <w:sz w:val="21"/>
                <w:szCs w:val="21"/>
                <w:highlight w:val="none"/>
                <w:lang w:val="en-US" w:eastAsia="zh-CN"/>
              </w:rPr>
              <w:t>财政资金，已落实</w:t>
            </w:r>
          </w:p>
        </w:tc>
      </w:tr>
      <w:tr w14:paraId="5DC06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16" w:type="dxa"/>
            <w:noWrap w:val="0"/>
            <w:vAlign w:val="center"/>
          </w:tcPr>
          <w:p w14:paraId="6AABE5E3">
            <w:pPr>
              <w:pageBreakBefore w:val="0"/>
              <w:kinsoku/>
              <w:wordWrap/>
              <w:overflowPunct/>
              <w:topLinePunct w:val="0"/>
              <w:autoSpaceDE w:val="0"/>
              <w:autoSpaceDN w:val="0"/>
              <w:bidi w:val="0"/>
              <w:adjustRightInd w:val="0"/>
              <w:spacing w:line="240" w:lineRule="auto"/>
              <w:ind w:left="0" w:leftChars="0" w:firstLine="0" w:firstLineChars="0"/>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1.2.2</w:t>
            </w:r>
          </w:p>
        </w:tc>
        <w:tc>
          <w:tcPr>
            <w:tcW w:w="1905" w:type="dxa"/>
            <w:noWrap w:val="0"/>
            <w:vAlign w:val="center"/>
          </w:tcPr>
          <w:p w14:paraId="5C049926">
            <w:pPr>
              <w:pageBreakBefore w:val="0"/>
              <w:kinsoku/>
              <w:wordWrap/>
              <w:overflowPunct/>
              <w:topLinePunct w:val="0"/>
              <w:autoSpaceDE w:val="0"/>
              <w:autoSpaceDN w:val="0"/>
              <w:bidi w:val="0"/>
              <w:adjustRightInd w:val="0"/>
              <w:spacing w:line="240" w:lineRule="auto"/>
              <w:ind w:left="0" w:leftChars="0"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出资比例</w:t>
            </w:r>
          </w:p>
        </w:tc>
        <w:tc>
          <w:tcPr>
            <w:tcW w:w="6878" w:type="dxa"/>
            <w:noWrap w:val="0"/>
            <w:vAlign w:val="center"/>
          </w:tcPr>
          <w:p w14:paraId="63F90DAA">
            <w:pPr>
              <w:pStyle w:val="45"/>
              <w:pageBreakBefore w:val="0"/>
              <w:kinsoku/>
              <w:wordWrap/>
              <w:overflowPunct/>
              <w:topLinePunct w:val="0"/>
              <w:bidi w:val="0"/>
              <w:spacing w:line="240" w:lineRule="auto"/>
              <w:jc w:val="both"/>
              <w:textAlignment w:val="auto"/>
              <w:rPr>
                <w:rFonts w:hint="default"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rPr>
              <w:t>出资比例：100%</w:t>
            </w:r>
          </w:p>
        </w:tc>
      </w:tr>
      <w:tr w14:paraId="5ACCE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916" w:type="dxa"/>
            <w:noWrap w:val="0"/>
            <w:vAlign w:val="center"/>
          </w:tcPr>
          <w:p w14:paraId="583BE75F">
            <w:pPr>
              <w:pageBreakBefore w:val="0"/>
              <w:kinsoku/>
              <w:wordWrap/>
              <w:overflowPunct/>
              <w:topLinePunct w:val="0"/>
              <w:autoSpaceDE w:val="0"/>
              <w:autoSpaceDN w:val="0"/>
              <w:bidi w:val="0"/>
              <w:adjustRightInd w:val="0"/>
              <w:spacing w:line="240" w:lineRule="auto"/>
              <w:ind w:left="0" w:leftChars="0" w:firstLine="0" w:firstLineChars="0"/>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1.3.1</w:t>
            </w:r>
          </w:p>
        </w:tc>
        <w:tc>
          <w:tcPr>
            <w:tcW w:w="1905" w:type="dxa"/>
            <w:noWrap w:val="0"/>
            <w:vAlign w:val="center"/>
          </w:tcPr>
          <w:p w14:paraId="58F080DB">
            <w:pPr>
              <w:pageBreakBefore w:val="0"/>
              <w:kinsoku/>
              <w:wordWrap/>
              <w:overflowPunct/>
              <w:topLinePunct w:val="0"/>
              <w:autoSpaceDE w:val="0"/>
              <w:autoSpaceDN w:val="0"/>
              <w:bidi w:val="0"/>
              <w:adjustRightInd w:val="0"/>
              <w:spacing w:line="240" w:lineRule="auto"/>
              <w:ind w:left="0" w:leftChars="0" w:firstLine="0" w:firstLineChars="0"/>
              <w:jc w:val="center"/>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eastAsia="zh-CN"/>
              </w:rPr>
              <w:t>采购内容</w:t>
            </w:r>
          </w:p>
        </w:tc>
        <w:tc>
          <w:tcPr>
            <w:tcW w:w="6878" w:type="dxa"/>
            <w:noWrap w:val="0"/>
            <w:vAlign w:val="center"/>
          </w:tcPr>
          <w:p w14:paraId="037ECC23">
            <w:pPr>
              <w:keepNext w:val="0"/>
              <w:keepLines w:val="0"/>
              <w:pageBreakBefore w:val="0"/>
              <w:kinsoku/>
              <w:wordWrap/>
              <w:overflowPunct/>
              <w:topLinePunct w:val="0"/>
              <w:autoSpaceDE/>
              <w:autoSpaceDN/>
              <w:bidi w:val="0"/>
              <w:adjustRightInd w:val="0"/>
              <w:snapToGrid w:val="0"/>
              <w:spacing w:line="360" w:lineRule="auto"/>
              <w:ind w:left="0" w:leftChars="0" w:firstLine="0" w:firstLineChars="0"/>
              <w:textAlignment w:val="auto"/>
              <w:rPr>
                <w:rFonts w:hint="default" w:ascii="宋体" w:hAnsi="宋体" w:eastAsia="宋体" w:cs="宋体"/>
                <w:b w:val="0"/>
                <w:bCs w:val="0"/>
                <w:color w:val="auto"/>
                <w:szCs w:val="21"/>
                <w:highlight w:val="none"/>
                <w:lang w:val="en-US"/>
              </w:rPr>
            </w:pPr>
            <w:r>
              <w:rPr>
                <w:rFonts w:hint="eastAsia" w:ascii="宋体" w:hAnsi="宋体" w:cs="宋体"/>
                <w:color w:val="auto"/>
                <w:sz w:val="21"/>
                <w:szCs w:val="21"/>
                <w:highlight w:val="none"/>
                <w:lang w:val="en-US" w:eastAsia="zh-CN"/>
              </w:rPr>
              <w:t>心电监护仪2台；康复治疗器、健身器械10台；中医康复治疗仪10台；信息化建设平台1套（详见采购文件）</w:t>
            </w:r>
          </w:p>
        </w:tc>
      </w:tr>
      <w:tr w14:paraId="68C19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916" w:type="dxa"/>
            <w:noWrap w:val="0"/>
            <w:vAlign w:val="center"/>
          </w:tcPr>
          <w:p w14:paraId="361ED5A7">
            <w:pPr>
              <w:pageBreakBefore w:val="0"/>
              <w:kinsoku/>
              <w:wordWrap/>
              <w:overflowPunct/>
              <w:topLinePunct w:val="0"/>
              <w:autoSpaceDE w:val="0"/>
              <w:autoSpaceDN w:val="0"/>
              <w:bidi w:val="0"/>
              <w:adjustRightInd w:val="0"/>
              <w:spacing w:line="240" w:lineRule="auto"/>
              <w:ind w:left="0" w:leftChars="0" w:firstLine="0" w:firstLineChars="0"/>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1.3.2</w:t>
            </w:r>
          </w:p>
        </w:tc>
        <w:tc>
          <w:tcPr>
            <w:tcW w:w="1905" w:type="dxa"/>
            <w:noWrap w:val="0"/>
            <w:vAlign w:val="center"/>
          </w:tcPr>
          <w:p w14:paraId="68F9B2EE">
            <w:pPr>
              <w:pageBreakBefore w:val="0"/>
              <w:kinsoku/>
              <w:wordWrap/>
              <w:overflowPunct/>
              <w:topLinePunct w:val="0"/>
              <w:autoSpaceDE w:val="0"/>
              <w:autoSpaceDN w:val="0"/>
              <w:bidi w:val="0"/>
              <w:adjustRightInd w:val="0"/>
              <w:spacing w:line="240" w:lineRule="auto"/>
              <w:ind w:left="0" w:leftChars="0"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质量要求</w:t>
            </w:r>
          </w:p>
        </w:tc>
        <w:tc>
          <w:tcPr>
            <w:tcW w:w="6878" w:type="dxa"/>
            <w:noWrap w:val="0"/>
            <w:vAlign w:val="center"/>
          </w:tcPr>
          <w:p w14:paraId="7F74C9C2">
            <w:pPr>
              <w:pStyle w:val="45"/>
              <w:pageBreakBefore w:val="0"/>
              <w:kinsoku/>
              <w:wordWrap/>
              <w:overflowPunct/>
              <w:topLinePunct w:val="0"/>
              <w:bidi w:val="0"/>
              <w:spacing w:line="240" w:lineRule="auto"/>
              <w:textAlignment w:val="auto"/>
              <w:rPr>
                <w:rFonts w:hint="eastAsia" w:ascii="宋体" w:hAnsi="宋体" w:eastAsia="宋体" w:cs="宋体"/>
                <w:b w:val="0"/>
                <w:bCs w:val="0"/>
                <w:color w:val="auto"/>
                <w:sz w:val="21"/>
                <w:szCs w:val="21"/>
                <w:highlight w:val="none"/>
                <w:lang w:eastAsia="zh-CN"/>
              </w:rPr>
            </w:pPr>
            <w:r>
              <w:rPr>
                <w:rFonts w:hint="eastAsia" w:hAnsi="宋体" w:cs="宋体"/>
                <w:b w:val="0"/>
                <w:bCs w:val="0"/>
                <w:color w:val="auto"/>
                <w:sz w:val="21"/>
                <w:szCs w:val="21"/>
                <w:highlight w:val="none"/>
                <w:lang w:eastAsia="zh-CN"/>
              </w:rPr>
              <w:t>合格</w:t>
            </w:r>
          </w:p>
        </w:tc>
      </w:tr>
      <w:tr w14:paraId="43589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916" w:type="dxa"/>
            <w:noWrap w:val="0"/>
            <w:vAlign w:val="center"/>
          </w:tcPr>
          <w:p w14:paraId="4781BAF6">
            <w:pPr>
              <w:pageBreakBefore w:val="0"/>
              <w:kinsoku/>
              <w:wordWrap/>
              <w:overflowPunct/>
              <w:topLinePunct w:val="0"/>
              <w:autoSpaceDE w:val="0"/>
              <w:autoSpaceDN w:val="0"/>
              <w:bidi w:val="0"/>
              <w:adjustRightInd w:val="0"/>
              <w:spacing w:line="240" w:lineRule="auto"/>
              <w:ind w:left="0" w:leftChars="0" w:firstLine="0" w:firstLineChars="0"/>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1.3.3</w:t>
            </w:r>
          </w:p>
        </w:tc>
        <w:tc>
          <w:tcPr>
            <w:tcW w:w="1905" w:type="dxa"/>
            <w:noWrap w:val="0"/>
            <w:vAlign w:val="center"/>
          </w:tcPr>
          <w:p w14:paraId="409C88DF">
            <w:pPr>
              <w:pageBreakBefore w:val="0"/>
              <w:kinsoku/>
              <w:wordWrap/>
              <w:overflowPunct/>
              <w:topLinePunct w:val="0"/>
              <w:autoSpaceDE w:val="0"/>
              <w:autoSpaceDN w:val="0"/>
              <w:bidi w:val="0"/>
              <w:adjustRightInd w:val="0"/>
              <w:spacing w:line="240" w:lineRule="auto"/>
              <w:ind w:left="0" w:leftChars="0"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cs="宋体"/>
                <w:color w:val="auto"/>
                <w:sz w:val="21"/>
                <w:szCs w:val="21"/>
                <w:highlight w:val="none"/>
                <w:lang w:val="en-US" w:eastAsia="zh-CN"/>
              </w:rPr>
              <w:t>交货及安装期</w:t>
            </w:r>
          </w:p>
        </w:tc>
        <w:tc>
          <w:tcPr>
            <w:tcW w:w="6878" w:type="dxa"/>
            <w:noWrap w:val="0"/>
            <w:vAlign w:val="center"/>
          </w:tcPr>
          <w:p w14:paraId="71629882">
            <w:pPr>
              <w:pStyle w:val="45"/>
              <w:pageBreakBefore w:val="0"/>
              <w:kinsoku/>
              <w:wordWrap/>
              <w:overflowPunct/>
              <w:topLinePunct w:val="0"/>
              <w:bidi w:val="0"/>
              <w:spacing w:line="240" w:lineRule="auto"/>
              <w:jc w:val="both"/>
              <w:textAlignment w:val="auto"/>
              <w:rPr>
                <w:rFonts w:hint="eastAsia" w:ascii="宋体" w:hAnsi="宋体" w:eastAsia="宋体" w:cs="宋体"/>
                <w:b w:val="0"/>
                <w:bCs w:val="0"/>
                <w:color w:val="auto"/>
                <w:sz w:val="21"/>
                <w:szCs w:val="21"/>
                <w:highlight w:val="none"/>
              </w:rPr>
            </w:pPr>
            <w:r>
              <w:rPr>
                <w:rFonts w:hint="eastAsia" w:ascii="宋体" w:hAnsi="宋体" w:eastAsia="宋体" w:cs="宋体"/>
                <w:color w:val="auto"/>
                <w:kern w:val="0"/>
                <w:sz w:val="21"/>
                <w:szCs w:val="21"/>
                <w:highlight w:val="none"/>
                <w:lang w:val="en-US" w:eastAsia="zh-CN"/>
              </w:rPr>
              <w:t>合同签订且生效后</w:t>
            </w:r>
            <w:r>
              <w:rPr>
                <w:rFonts w:hint="eastAsia" w:hAnsi="宋体" w:cs="宋体"/>
                <w:color w:val="auto"/>
                <w:kern w:val="0"/>
                <w:sz w:val="21"/>
                <w:szCs w:val="21"/>
                <w:highlight w:val="none"/>
                <w:lang w:val="en-US" w:eastAsia="zh-CN"/>
              </w:rPr>
              <w:t>30日历天内</w:t>
            </w:r>
            <w:r>
              <w:rPr>
                <w:rFonts w:hint="eastAsia" w:ascii="宋体" w:hAnsi="宋体" w:eastAsia="宋体" w:cs="宋体"/>
                <w:color w:val="auto"/>
                <w:kern w:val="0"/>
                <w:sz w:val="21"/>
                <w:szCs w:val="21"/>
                <w:highlight w:val="none"/>
                <w:lang w:val="en-US" w:eastAsia="zh-CN"/>
              </w:rPr>
              <w:t>送达采购人指定位置交货并安装完毕；</w:t>
            </w:r>
          </w:p>
        </w:tc>
      </w:tr>
      <w:tr w14:paraId="4960B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16" w:type="dxa"/>
            <w:noWrap w:val="0"/>
            <w:vAlign w:val="center"/>
          </w:tcPr>
          <w:p w14:paraId="7CFFE43B">
            <w:pPr>
              <w:pageBreakBefore w:val="0"/>
              <w:kinsoku/>
              <w:wordWrap/>
              <w:overflowPunct/>
              <w:topLinePunct w:val="0"/>
              <w:autoSpaceDE w:val="0"/>
              <w:autoSpaceDN w:val="0"/>
              <w:bidi w:val="0"/>
              <w:adjustRightInd w:val="0"/>
              <w:spacing w:line="240" w:lineRule="auto"/>
              <w:ind w:left="0" w:leftChars="0" w:firstLine="0" w:firstLineChars="0"/>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1.3.4</w:t>
            </w:r>
          </w:p>
        </w:tc>
        <w:tc>
          <w:tcPr>
            <w:tcW w:w="1905" w:type="dxa"/>
            <w:noWrap w:val="0"/>
            <w:vAlign w:val="center"/>
          </w:tcPr>
          <w:p w14:paraId="14BFEA01">
            <w:pPr>
              <w:pageBreakBefore w:val="0"/>
              <w:kinsoku/>
              <w:wordWrap/>
              <w:overflowPunct/>
              <w:topLinePunct w:val="0"/>
              <w:autoSpaceDE w:val="0"/>
              <w:autoSpaceDN w:val="0"/>
              <w:bidi w:val="0"/>
              <w:adjustRightInd w:val="0"/>
              <w:spacing w:line="240" w:lineRule="auto"/>
              <w:ind w:left="0" w:leftChars="0"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质保期</w:t>
            </w:r>
          </w:p>
        </w:tc>
        <w:tc>
          <w:tcPr>
            <w:tcW w:w="6878" w:type="dxa"/>
            <w:noWrap w:val="0"/>
            <w:vAlign w:val="center"/>
          </w:tcPr>
          <w:p w14:paraId="2D3F6B99">
            <w:pPr>
              <w:keepNext w:val="0"/>
              <w:keepLines w:val="0"/>
              <w:pageBreakBefore w:val="0"/>
              <w:kinsoku/>
              <w:wordWrap/>
              <w:overflowPunct/>
              <w:topLinePunct w:val="0"/>
              <w:autoSpaceDE/>
              <w:autoSpaceDN/>
              <w:bidi w:val="0"/>
              <w:adjustRightInd w:val="0"/>
              <w:snapToGrid w:val="0"/>
              <w:spacing w:line="240" w:lineRule="auto"/>
              <w:ind w:left="0" w:leftChars="0" w:firstLine="0" w:firstLineChars="0"/>
              <w:textAlignment w:val="auto"/>
              <w:rPr>
                <w:rFonts w:hint="eastAsia" w:ascii="宋体" w:hAnsi="宋体" w:eastAsia="宋体" w:cs="宋体"/>
                <w:b/>
                <w:color w:val="auto"/>
                <w:sz w:val="21"/>
                <w:szCs w:val="21"/>
                <w:highlight w:val="none"/>
              </w:rPr>
            </w:pPr>
            <w:r>
              <w:rPr>
                <w:rFonts w:hint="eastAsia" w:ascii="宋体" w:hAnsi="宋体" w:cs="宋体"/>
                <w:color w:val="auto"/>
                <w:sz w:val="21"/>
                <w:szCs w:val="21"/>
                <w:highlight w:val="none"/>
                <w:lang w:val="en-US" w:eastAsia="zh-CN"/>
              </w:rPr>
              <w:t>硬件设备1年，</w:t>
            </w:r>
            <w:r>
              <w:rPr>
                <w:rFonts w:hint="eastAsia" w:ascii="宋体" w:hAnsi="宋体" w:eastAsia="宋体" w:cs="宋体"/>
                <w:color w:val="auto"/>
                <w:sz w:val="21"/>
                <w:szCs w:val="21"/>
                <w:highlight w:val="none"/>
                <w:lang w:val="en-US" w:eastAsia="zh-CN"/>
              </w:rPr>
              <w:t>信息化平台2</w:t>
            </w:r>
            <w:r>
              <w:rPr>
                <w:rFonts w:hint="eastAsia" w:ascii="宋体" w:hAnsi="宋体" w:cs="宋体"/>
                <w:color w:val="auto"/>
                <w:sz w:val="21"/>
                <w:szCs w:val="21"/>
                <w:highlight w:val="none"/>
                <w:lang w:val="en-US" w:eastAsia="zh-CN"/>
              </w:rPr>
              <w:t>年；</w:t>
            </w:r>
          </w:p>
        </w:tc>
      </w:tr>
      <w:tr w14:paraId="5779E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16" w:type="dxa"/>
            <w:tcBorders>
              <w:top w:val="single" w:color="auto" w:sz="4" w:space="0"/>
            </w:tcBorders>
            <w:noWrap w:val="0"/>
            <w:vAlign w:val="center"/>
          </w:tcPr>
          <w:p w14:paraId="10727295">
            <w:pPr>
              <w:pageBreakBefore w:val="0"/>
              <w:kinsoku/>
              <w:wordWrap/>
              <w:overflowPunct/>
              <w:topLinePunct w:val="0"/>
              <w:autoSpaceDE w:val="0"/>
              <w:autoSpaceDN w:val="0"/>
              <w:bidi w:val="0"/>
              <w:adjustRightInd w:val="0"/>
              <w:spacing w:line="240" w:lineRule="auto"/>
              <w:ind w:left="0" w:leftChars="0" w:firstLine="0" w:firstLineChars="0"/>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1.4.1</w:t>
            </w:r>
          </w:p>
        </w:tc>
        <w:tc>
          <w:tcPr>
            <w:tcW w:w="1905" w:type="dxa"/>
            <w:tcBorders>
              <w:top w:val="single" w:color="auto" w:sz="4" w:space="0"/>
            </w:tcBorders>
            <w:noWrap w:val="0"/>
            <w:vAlign w:val="center"/>
          </w:tcPr>
          <w:p w14:paraId="420650ED">
            <w:pPr>
              <w:pageBreakBefore w:val="0"/>
              <w:kinsoku/>
              <w:wordWrap/>
              <w:overflowPunct/>
              <w:topLinePunct w:val="0"/>
              <w:autoSpaceDE w:val="0"/>
              <w:autoSpaceDN w:val="0"/>
              <w:bidi w:val="0"/>
              <w:adjustRightInd w:val="0"/>
              <w:spacing w:line="240" w:lineRule="auto"/>
              <w:ind w:left="0" w:leftChars="0"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投标人资格要求</w:t>
            </w:r>
          </w:p>
        </w:tc>
        <w:tc>
          <w:tcPr>
            <w:tcW w:w="6878" w:type="dxa"/>
            <w:tcBorders>
              <w:top w:val="single" w:color="auto" w:sz="4" w:space="0"/>
            </w:tcBorders>
            <w:noWrap w:val="0"/>
            <w:vAlign w:val="center"/>
          </w:tcPr>
          <w:p w14:paraId="7BC5D4A5">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1、满足《中华人民共和国政府采购法》第二十二条规定。</w:t>
            </w:r>
          </w:p>
          <w:p w14:paraId="23B185DB">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2、落实政府采购政策满足的资格要求：本项目非专门面向中小企业采购【该项目符合《政府采购促进中小企业发展管理办法》（财库【2020】46号）第六条第 3 款之规定： 按照本办法规定预留采购份额无法确保充分供应、充分竞争，或者存在可能影响政府采购目标实现的情形；】。本项目落实节约能源、保护环境、扶持不发达地区和少数民族地区、促进中小微企业、监狱企业及残疾人福利性单位发展等政府采购政策。</w:t>
            </w:r>
          </w:p>
          <w:p w14:paraId="4C115870">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3、本项目的特定资格要求：供应商应具有有效的医疗器械经营许可证或医疗器械经营备案证明。</w:t>
            </w:r>
          </w:p>
          <w:p w14:paraId="78554BA0">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4、其他说明：单位负责人为同一人或者存在直接控股、管理关系的不同单位，不得同时参加同一合同项下的政府采购活动（提供加盖投标人公章的“国家企业信用信息公示系统”中公示的公司基础信息包含股东及出资信息，查询截止时点为：从公告发布之日起至投标截止之日止。）</w:t>
            </w:r>
          </w:p>
          <w:p w14:paraId="2237C387">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5、本项目信用承诺内容（详见下述要求）</w:t>
            </w:r>
          </w:p>
          <w:p w14:paraId="21CBEA4B">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（一）在本项目政府采购活动中，供应商在投标（响应）时，可对照资格要求进行自主核对，确定符合资格要求的，可按照规定提供相关承诺函（详见响应文件“ 资格审查资料”附件），供应商在资格审查环节提供满足相应条件的书面承诺书，不需要提供以下证明材料：</w:t>
            </w:r>
          </w:p>
          <w:p w14:paraId="1EB526B0">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①具有独立承担民事责任的能力（提供有效的企业营业执照或其他组织的证明材料）；</w:t>
            </w:r>
          </w:p>
          <w:p w14:paraId="334731BB">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②具有良好的商业信誉和健全的财务会计制度（提供2023年度的财务审计报告，若企业成立年份不足1年，则需提供开户行出具的资信证明）；</w:t>
            </w:r>
          </w:p>
          <w:p w14:paraId="0BD0DFC2">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③具有履行合同所必须的设备和专业技术能力（提供承诺书）；</w:t>
            </w:r>
          </w:p>
          <w:p w14:paraId="4CE6AF3C">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④具有依法缴纳税收和社会保障资金的良好记录【提供2024年6月以来任意3个月的已依法缴纳税收和社会保障资金的凭据，依法免税或不需要缴纳社会保障资金的供应商，应提供相应证明文件，新成立公司按实际月份提供。（如依法免税的，则须提供相关部门出具的证明文件。如投标人在规定的时间段内没有发生业务的，则提供税务部门出具的纳税证明，或加盖税务部门公章的纳税申报表。）】；</w:t>
            </w:r>
          </w:p>
          <w:p w14:paraId="25063E1D">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⑤参加政府采购活动前三年内在经营活动中没有重大违法记录的证明材料（提供承诺书）；</w:t>
            </w:r>
          </w:p>
          <w:p w14:paraId="657786CE">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⑥未被列入失信被执行人、重大税收违法失信主体、政府采购严重违法失信行为记录名单的证明材料。</w:t>
            </w:r>
          </w:p>
          <w:p w14:paraId="787E4346">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二）供应商在中标（成交）后，应将上述由信用承诺书替代的证明材料提交采购人（采购代理机构）核验，经核验无误后，由采购人发出中标（成交）通知书。采购人、采购代理机构在发布中标结果公告时，资格证明材料需同其他要求发布的文件一起发布。</w:t>
            </w:r>
          </w:p>
        </w:tc>
      </w:tr>
      <w:tr w14:paraId="04D3A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16" w:type="dxa"/>
            <w:tcBorders>
              <w:top w:val="single" w:color="auto" w:sz="4" w:space="0"/>
            </w:tcBorders>
            <w:noWrap w:val="0"/>
            <w:vAlign w:val="center"/>
          </w:tcPr>
          <w:p w14:paraId="51D4E385">
            <w:pPr>
              <w:pageBreakBefore w:val="0"/>
              <w:kinsoku/>
              <w:wordWrap/>
              <w:overflowPunct/>
              <w:topLinePunct w:val="0"/>
              <w:autoSpaceDE w:val="0"/>
              <w:autoSpaceDN w:val="0"/>
              <w:bidi w:val="0"/>
              <w:adjustRightInd w:val="0"/>
              <w:spacing w:line="240" w:lineRule="auto"/>
              <w:ind w:left="0" w:leftChars="0" w:firstLine="0" w:firstLineChars="0"/>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1.5</w:t>
            </w:r>
          </w:p>
        </w:tc>
        <w:tc>
          <w:tcPr>
            <w:tcW w:w="1905" w:type="dxa"/>
            <w:tcBorders>
              <w:top w:val="single" w:color="auto" w:sz="4" w:space="0"/>
            </w:tcBorders>
            <w:noWrap w:val="0"/>
            <w:vAlign w:val="center"/>
          </w:tcPr>
          <w:p w14:paraId="53A110B8">
            <w:pPr>
              <w:pageBreakBefore w:val="0"/>
              <w:kinsoku/>
              <w:wordWrap/>
              <w:overflowPunct/>
              <w:topLinePunct w:val="0"/>
              <w:autoSpaceDE w:val="0"/>
              <w:autoSpaceDN w:val="0"/>
              <w:bidi w:val="0"/>
              <w:adjustRightInd w:val="0"/>
              <w:spacing w:line="240" w:lineRule="auto"/>
              <w:ind w:left="0" w:leftChars="0" w:firstLine="0" w:firstLineChars="0"/>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付款方式</w:t>
            </w:r>
          </w:p>
        </w:tc>
        <w:tc>
          <w:tcPr>
            <w:tcW w:w="6878" w:type="dxa"/>
            <w:tcBorders>
              <w:top w:val="single" w:color="auto" w:sz="4" w:space="0"/>
            </w:tcBorders>
            <w:noWrap w:val="0"/>
            <w:vAlign w:val="center"/>
          </w:tcPr>
          <w:p w14:paraId="03613541">
            <w:pPr>
              <w:pageBreakBefore w:val="0"/>
              <w:kinsoku/>
              <w:wordWrap/>
              <w:overflowPunct/>
              <w:topLinePunct w:val="0"/>
              <w:bidi w:val="0"/>
              <w:spacing w:line="240" w:lineRule="auto"/>
              <w:ind w:left="0" w:leftChars="0" w:firstLine="0" w:firstLineChars="0"/>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依据合同签订为准</w:t>
            </w:r>
          </w:p>
        </w:tc>
      </w:tr>
      <w:tr w14:paraId="57569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16" w:type="dxa"/>
            <w:tcBorders>
              <w:top w:val="single" w:color="auto" w:sz="4" w:space="0"/>
            </w:tcBorders>
            <w:noWrap w:val="0"/>
            <w:vAlign w:val="center"/>
          </w:tcPr>
          <w:p w14:paraId="7E0651B2">
            <w:pPr>
              <w:pageBreakBefore w:val="0"/>
              <w:kinsoku/>
              <w:wordWrap/>
              <w:overflowPunct/>
              <w:topLinePunct w:val="0"/>
              <w:autoSpaceDE w:val="0"/>
              <w:autoSpaceDN w:val="0"/>
              <w:bidi w:val="0"/>
              <w:adjustRightInd w:val="0"/>
              <w:spacing w:line="240" w:lineRule="auto"/>
              <w:ind w:left="0" w:leftChars="0" w:firstLine="0" w:firstLineChars="0"/>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1.6</w:t>
            </w:r>
          </w:p>
        </w:tc>
        <w:tc>
          <w:tcPr>
            <w:tcW w:w="1905" w:type="dxa"/>
            <w:tcBorders>
              <w:top w:val="single" w:color="auto" w:sz="4" w:space="0"/>
            </w:tcBorders>
            <w:noWrap w:val="0"/>
            <w:vAlign w:val="center"/>
          </w:tcPr>
          <w:p w14:paraId="75099390">
            <w:pPr>
              <w:pageBreakBefore w:val="0"/>
              <w:kinsoku/>
              <w:wordWrap/>
              <w:overflowPunct/>
              <w:topLinePunct w:val="0"/>
              <w:autoSpaceDE w:val="0"/>
              <w:autoSpaceDN w:val="0"/>
              <w:bidi w:val="0"/>
              <w:adjustRightInd w:val="0"/>
              <w:spacing w:line="240" w:lineRule="auto"/>
              <w:ind w:left="0" w:leftChars="0" w:firstLine="0" w:firstLineChars="0"/>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资审方式</w:t>
            </w:r>
          </w:p>
        </w:tc>
        <w:tc>
          <w:tcPr>
            <w:tcW w:w="6878" w:type="dxa"/>
            <w:tcBorders>
              <w:top w:val="single" w:color="auto" w:sz="4" w:space="0"/>
            </w:tcBorders>
            <w:noWrap w:val="0"/>
            <w:vAlign w:val="center"/>
          </w:tcPr>
          <w:p w14:paraId="0843B5E4">
            <w:pPr>
              <w:pageBreakBefore w:val="0"/>
              <w:kinsoku/>
              <w:wordWrap/>
              <w:overflowPunct/>
              <w:topLinePunct w:val="0"/>
              <w:bidi w:val="0"/>
              <w:spacing w:line="240" w:lineRule="auto"/>
              <w:ind w:left="0"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资格后审</w:t>
            </w:r>
          </w:p>
        </w:tc>
      </w:tr>
      <w:tr w14:paraId="7B2DA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916" w:type="dxa"/>
            <w:noWrap w:val="0"/>
            <w:vAlign w:val="center"/>
          </w:tcPr>
          <w:p w14:paraId="72D670F8">
            <w:pPr>
              <w:pageBreakBefore w:val="0"/>
              <w:kinsoku/>
              <w:wordWrap/>
              <w:overflowPunct/>
              <w:topLinePunct w:val="0"/>
              <w:autoSpaceDE w:val="0"/>
              <w:autoSpaceDN w:val="0"/>
              <w:bidi w:val="0"/>
              <w:adjustRightInd w:val="0"/>
              <w:spacing w:line="240" w:lineRule="auto"/>
              <w:ind w:left="0" w:leftChars="0" w:firstLine="0" w:firstLineChars="0"/>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2.2.2</w:t>
            </w:r>
          </w:p>
        </w:tc>
        <w:tc>
          <w:tcPr>
            <w:tcW w:w="1905" w:type="dxa"/>
            <w:noWrap w:val="0"/>
            <w:vAlign w:val="center"/>
          </w:tcPr>
          <w:p w14:paraId="78CC0DDC">
            <w:pPr>
              <w:pageBreakBefore w:val="0"/>
              <w:kinsoku/>
              <w:wordWrap/>
              <w:overflowPunct/>
              <w:topLinePunct w:val="0"/>
              <w:autoSpaceDE w:val="0"/>
              <w:autoSpaceDN w:val="0"/>
              <w:bidi w:val="0"/>
              <w:adjustRightInd w:val="0"/>
              <w:spacing w:line="240" w:lineRule="auto"/>
              <w:ind w:left="0" w:leftChars="0" w:firstLine="0" w:firstLineChars="0"/>
              <w:jc w:val="center"/>
              <w:textAlignment w:val="auto"/>
              <w:rPr>
                <w:rFonts w:hint="eastAsia" w:ascii="宋体" w:hAnsi="宋体" w:eastAsia="宋体" w:cs="宋体"/>
                <w:b/>
                <w:bCs/>
                <w:color w:val="auto"/>
                <w:kern w:val="0"/>
                <w:sz w:val="21"/>
                <w:szCs w:val="21"/>
                <w:highlight w:val="none"/>
                <w:lang w:val="en-US" w:eastAsia="zh-CN"/>
              </w:rPr>
            </w:pPr>
            <w:r>
              <w:rPr>
                <w:rFonts w:hint="eastAsia" w:ascii="宋体" w:hAnsi="宋体" w:eastAsia="宋体" w:cs="宋体"/>
                <w:b/>
                <w:bCs/>
                <w:color w:val="auto"/>
                <w:kern w:val="0"/>
                <w:sz w:val="21"/>
                <w:szCs w:val="21"/>
                <w:highlight w:val="none"/>
                <w:lang w:val="en-US" w:eastAsia="zh-CN"/>
              </w:rPr>
              <w:t>投标截止时间</w:t>
            </w:r>
          </w:p>
        </w:tc>
        <w:tc>
          <w:tcPr>
            <w:tcW w:w="6878" w:type="dxa"/>
            <w:noWrap w:val="0"/>
            <w:vAlign w:val="center"/>
          </w:tcPr>
          <w:p w14:paraId="5D22DA91">
            <w:pPr>
              <w:keepNext w:val="0"/>
              <w:keepLines w:val="0"/>
              <w:pageBreakBefore w:val="0"/>
              <w:widowControl/>
              <w:numPr>
                <w:ilvl w:val="0"/>
                <w:numId w:val="0"/>
              </w:numPr>
              <w:suppressLineNumbers w:val="0"/>
              <w:kinsoku/>
              <w:wordWrap/>
              <w:overflowPunct/>
              <w:topLinePunct w:val="0"/>
              <w:bidi w:val="0"/>
              <w:spacing w:line="240" w:lineRule="auto"/>
              <w:jc w:val="left"/>
              <w:textAlignment w:val="auto"/>
              <w:rPr>
                <w:rFonts w:hint="eastAsia" w:ascii="宋体" w:hAnsi="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2025年 3 月 4 日9 时30分</w:t>
            </w:r>
          </w:p>
        </w:tc>
      </w:tr>
      <w:tr w14:paraId="22C90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16" w:type="dxa"/>
            <w:noWrap w:val="0"/>
            <w:vAlign w:val="center"/>
          </w:tcPr>
          <w:p w14:paraId="4DCC3232">
            <w:pPr>
              <w:pageBreakBefore w:val="0"/>
              <w:kinsoku/>
              <w:wordWrap/>
              <w:overflowPunct/>
              <w:topLinePunct w:val="0"/>
              <w:autoSpaceDE w:val="0"/>
              <w:autoSpaceDN w:val="0"/>
              <w:bidi w:val="0"/>
              <w:adjustRightInd w:val="0"/>
              <w:spacing w:line="240" w:lineRule="auto"/>
              <w:ind w:left="0" w:leftChars="0" w:firstLine="0" w:firstLineChars="0"/>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2.2.3</w:t>
            </w:r>
          </w:p>
        </w:tc>
        <w:tc>
          <w:tcPr>
            <w:tcW w:w="1905" w:type="dxa"/>
            <w:noWrap w:val="0"/>
            <w:vAlign w:val="center"/>
          </w:tcPr>
          <w:p w14:paraId="0C926BA4">
            <w:pPr>
              <w:pageBreakBefore w:val="0"/>
              <w:kinsoku/>
              <w:wordWrap/>
              <w:overflowPunct/>
              <w:topLinePunct w:val="0"/>
              <w:autoSpaceDE w:val="0"/>
              <w:autoSpaceDN w:val="0"/>
              <w:bidi w:val="0"/>
              <w:adjustRightInd w:val="0"/>
              <w:spacing w:line="240" w:lineRule="auto"/>
              <w:ind w:left="0" w:leftChars="0"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投标人确认收到招标文件澄清的时间</w:t>
            </w:r>
          </w:p>
        </w:tc>
        <w:tc>
          <w:tcPr>
            <w:tcW w:w="6878" w:type="dxa"/>
            <w:noWrap w:val="0"/>
            <w:vAlign w:val="center"/>
          </w:tcPr>
          <w:p w14:paraId="28FFE536">
            <w:pPr>
              <w:pageBreakBefore w:val="0"/>
              <w:kinsoku/>
              <w:wordWrap/>
              <w:overflowPunct/>
              <w:topLinePunct w:val="0"/>
              <w:autoSpaceDE w:val="0"/>
              <w:autoSpaceDN w:val="0"/>
              <w:bidi w:val="0"/>
              <w:adjustRightInd w:val="0"/>
              <w:spacing w:line="240" w:lineRule="auto"/>
              <w:ind w:left="0" w:lef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在收到相应澄清文件后24小时内</w:t>
            </w:r>
          </w:p>
        </w:tc>
      </w:tr>
      <w:tr w14:paraId="45713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916" w:type="dxa"/>
            <w:noWrap w:val="0"/>
            <w:vAlign w:val="center"/>
          </w:tcPr>
          <w:p w14:paraId="3925A004">
            <w:pPr>
              <w:pageBreakBefore w:val="0"/>
              <w:kinsoku/>
              <w:wordWrap/>
              <w:overflowPunct/>
              <w:topLinePunct w:val="0"/>
              <w:autoSpaceDE w:val="0"/>
              <w:autoSpaceDN w:val="0"/>
              <w:bidi w:val="0"/>
              <w:adjustRightInd w:val="0"/>
              <w:spacing w:line="240" w:lineRule="auto"/>
              <w:ind w:left="0" w:leftChars="0" w:firstLine="0" w:firstLineChars="0"/>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2.3</w:t>
            </w:r>
          </w:p>
        </w:tc>
        <w:tc>
          <w:tcPr>
            <w:tcW w:w="1905" w:type="dxa"/>
            <w:noWrap w:val="0"/>
            <w:vAlign w:val="center"/>
          </w:tcPr>
          <w:p w14:paraId="465457FD">
            <w:pPr>
              <w:pageBreakBefore w:val="0"/>
              <w:kinsoku/>
              <w:wordWrap/>
              <w:overflowPunct/>
              <w:topLinePunct w:val="0"/>
              <w:autoSpaceDE w:val="0"/>
              <w:autoSpaceDN w:val="0"/>
              <w:bidi w:val="0"/>
              <w:adjustRightInd w:val="0"/>
              <w:spacing w:line="240" w:lineRule="auto"/>
              <w:ind w:left="0" w:leftChars="0" w:firstLine="0" w:firstLineChars="0"/>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eastAsia="zh-CN"/>
              </w:rPr>
              <w:t>采购人</w:t>
            </w:r>
            <w:r>
              <w:rPr>
                <w:rFonts w:hint="eastAsia" w:ascii="宋体" w:hAnsi="宋体" w:eastAsia="宋体" w:cs="宋体"/>
                <w:color w:val="auto"/>
                <w:kern w:val="0"/>
                <w:sz w:val="21"/>
                <w:szCs w:val="21"/>
                <w:highlight w:val="none"/>
              </w:rPr>
              <w:t xml:space="preserve">澄清的时间 </w:t>
            </w:r>
          </w:p>
        </w:tc>
        <w:tc>
          <w:tcPr>
            <w:tcW w:w="6878" w:type="dxa"/>
            <w:noWrap w:val="0"/>
            <w:vAlign w:val="center"/>
          </w:tcPr>
          <w:p w14:paraId="7F7A276B">
            <w:pPr>
              <w:pageBreakBefore w:val="0"/>
              <w:kinsoku/>
              <w:wordWrap/>
              <w:overflowPunct/>
              <w:topLinePunct w:val="0"/>
              <w:autoSpaceDE w:val="0"/>
              <w:autoSpaceDN w:val="0"/>
              <w:bidi w:val="0"/>
              <w:adjustRightInd w:val="0"/>
              <w:spacing w:line="240" w:lineRule="auto"/>
              <w:ind w:left="0"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提交投标文件截止时间15日前</w:t>
            </w:r>
          </w:p>
        </w:tc>
      </w:tr>
      <w:tr w14:paraId="67C0D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916" w:type="dxa"/>
            <w:noWrap w:val="0"/>
            <w:vAlign w:val="center"/>
          </w:tcPr>
          <w:p w14:paraId="72453126">
            <w:pPr>
              <w:pageBreakBefore w:val="0"/>
              <w:kinsoku/>
              <w:wordWrap/>
              <w:overflowPunct/>
              <w:topLinePunct w:val="0"/>
              <w:autoSpaceDE w:val="0"/>
              <w:autoSpaceDN w:val="0"/>
              <w:bidi w:val="0"/>
              <w:adjustRightInd w:val="0"/>
              <w:spacing w:line="240" w:lineRule="auto"/>
              <w:ind w:left="0" w:leftChars="0" w:firstLine="0" w:firstLineChars="0"/>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2.3.2</w:t>
            </w:r>
          </w:p>
        </w:tc>
        <w:tc>
          <w:tcPr>
            <w:tcW w:w="1905" w:type="dxa"/>
            <w:noWrap w:val="0"/>
            <w:vAlign w:val="center"/>
          </w:tcPr>
          <w:p w14:paraId="4624AA4F">
            <w:pPr>
              <w:pageBreakBefore w:val="0"/>
              <w:kinsoku/>
              <w:wordWrap/>
              <w:overflowPunct/>
              <w:topLinePunct w:val="0"/>
              <w:autoSpaceDE w:val="0"/>
              <w:autoSpaceDN w:val="0"/>
              <w:bidi w:val="0"/>
              <w:adjustRightInd w:val="0"/>
              <w:spacing w:line="240" w:lineRule="auto"/>
              <w:ind w:left="0" w:leftChars="0" w:firstLine="0" w:firstLineChars="0"/>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eastAsia="zh-CN"/>
              </w:rPr>
              <w:t>供应商</w:t>
            </w:r>
            <w:r>
              <w:rPr>
                <w:rFonts w:hint="eastAsia" w:ascii="宋体" w:hAnsi="宋体" w:eastAsia="宋体" w:cs="宋体"/>
                <w:color w:val="auto"/>
                <w:kern w:val="0"/>
                <w:sz w:val="21"/>
                <w:szCs w:val="21"/>
                <w:highlight w:val="none"/>
              </w:rPr>
              <w:t>确认收到招标文件修改的时间</w:t>
            </w:r>
          </w:p>
        </w:tc>
        <w:tc>
          <w:tcPr>
            <w:tcW w:w="6878" w:type="dxa"/>
            <w:noWrap w:val="0"/>
            <w:vAlign w:val="center"/>
          </w:tcPr>
          <w:p w14:paraId="607C2957">
            <w:pPr>
              <w:pageBreakBefore w:val="0"/>
              <w:kinsoku/>
              <w:wordWrap/>
              <w:overflowPunct/>
              <w:topLinePunct w:val="0"/>
              <w:autoSpaceDE w:val="0"/>
              <w:autoSpaceDN w:val="0"/>
              <w:bidi w:val="0"/>
              <w:adjustRightInd w:val="0"/>
              <w:spacing w:line="240" w:lineRule="auto"/>
              <w:ind w:left="0"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在收到相应修改文件后24小时内</w:t>
            </w:r>
          </w:p>
        </w:tc>
      </w:tr>
      <w:tr w14:paraId="0ADE0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916" w:type="dxa"/>
            <w:tcBorders>
              <w:bottom w:val="single" w:color="auto" w:sz="4" w:space="0"/>
            </w:tcBorders>
            <w:noWrap w:val="0"/>
            <w:vAlign w:val="center"/>
          </w:tcPr>
          <w:p w14:paraId="6E0362D8">
            <w:pPr>
              <w:pageBreakBefore w:val="0"/>
              <w:kinsoku/>
              <w:wordWrap/>
              <w:overflowPunct/>
              <w:topLinePunct w:val="0"/>
              <w:autoSpaceDE w:val="0"/>
              <w:autoSpaceDN w:val="0"/>
              <w:bidi w:val="0"/>
              <w:adjustRightInd w:val="0"/>
              <w:spacing w:line="240" w:lineRule="auto"/>
              <w:ind w:left="0" w:leftChars="0" w:firstLine="0" w:firstLineChars="0"/>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3.1</w:t>
            </w:r>
          </w:p>
        </w:tc>
        <w:tc>
          <w:tcPr>
            <w:tcW w:w="1905" w:type="dxa"/>
            <w:tcBorders>
              <w:bottom w:val="single" w:color="auto" w:sz="4" w:space="0"/>
            </w:tcBorders>
            <w:noWrap w:val="0"/>
            <w:vAlign w:val="center"/>
          </w:tcPr>
          <w:p w14:paraId="1A50EA15">
            <w:pPr>
              <w:pageBreakBefore w:val="0"/>
              <w:kinsoku/>
              <w:wordWrap/>
              <w:overflowPunct/>
              <w:topLinePunct w:val="0"/>
              <w:autoSpaceDE w:val="0"/>
              <w:autoSpaceDN w:val="0"/>
              <w:bidi w:val="0"/>
              <w:adjustRightInd w:val="0"/>
              <w:spacing w:line="240" w:lineRule="auto"/>
              <w:ind w:left="0" w:leftChars="0"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构成投标文件的其他材料</w:t>
            </w:r>
          </w:p>
        </w:tc>
        <w:tc>
          <w:tcPr>
            <w:tcW w:w="6878" w:type="dxa"/>
            <w:tcBorders>
              <w:bottom w:val="single" w:color="auto" w:sz="4" w:space="0"/>
            </w:tcBorders>
            <w:noWrap w:val="0"/>
            <w:vAlign w:val="center"/>
          </w:tcPr>
          <w:p w14:paraId="35895539">
            <w:pPr>
              <w:pageBreakBefore w:val="0"/>
              <w:kinsoku/>
              <w:wordWrap/>
              <w:overflowPunct/>
              <w:topLinePunct w:val="0"/>
              <w:autoSpaceDE w:val="0"/>
              <w:autoSpaceDN w:val="0"/>
              <w:bidi w:val="0"/>
              <w:adjustRightInd w:val="0"/>
              <w:spacing w:line="240" w:lineRule="auto"/>
              <w:ind w:left="0" w:leftChars="0" w:firstLine="0" w:firstLineChars="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eastAsia="zh-CN"/>
              </w:rPr>
              <w:t>投标人</w:t>
            </w:r>
            <w:r>
              <w:rPr>
                <w:rFonts w:hint="eastAsia" w:ascii="宋体" w:hAnsi="宋体" w:eastAsia="宋体" w:cs="宋体"/>
                <w:color w:val="auto"/>
                <w:kern w:val="0"/>
                <w:sz w:val="21"/>
                <w:szCs w:val="21"/>
                <w:highlight w:val="none"/>
              </w:rPr>
              <w:t>认为</w:t>
            </w:r>
            <w:r>
              <w:rPr>
                <w:rFonts w:hint="eastAsia" w:ascii="宋体" w:hAnsi="宋体" w:eastAsia="宋体" w:cs="宋体"/>
                <w:color w:val="auto"/>
                <w:kern w:val="0"/>
                <w:sz w:val="21"/>
                <w:szCs w:val="21"/>
                <w:highlight w:val="none"/>
                <w:lang w:eastAsia="zh-CN"/>
              </w:rPr>
              <w:t>其他</w:t>
            </w:r>
            <w:r>
              <w:rPr>
                <w:rFonts w:hint="eastAsia" w:ascii="宋体" w:hAnsi="宋体" w:eastAsia="宋体" w:cs="宋体"/>
                <w:color w:val="auto"/>
                <w:kern w:val="0"/>
                <w:sz w:val="21"/>
                <w:szCs w:val="21"/>
                <w:highlight w:val="none"/>
              </w:rPr>
              <w:t>所需要补充的内容</w:t>
            </w:r>
          </w:p>
        </w:tc>
      </w:tr>
      <w:tr w14:paraId="56E7A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16" w:type="dxa"/>
            <w:noWrap w:val="0"/>
            <w:vAlign w:val="center"/>
          </w:tcPr>
          <w:p w14:paraId="1B74F0B4">
            <w:pPr>
              <w:pageBreakBefore w:val="0"/>
              <w:kinsoku/>
              <w:wordWrap/>
              <w:overflowPunct/>
              <w:topLinePunct w:val="0"/>
              <w:autoSpaceDE w:val="0"/>
              <w:autoSpaceDN w:val="0"/>
              <w:bidi w:val="0"/>
              <w:adjustRightInd w:val="0"/>
              <w:spacing w:line="240" w:lineRule="auto"/>
              <w:ind w:left="0" w:leftChars="0" w:firstLine="0" w:firstLineChars="0"/>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3.4.1</w:t>
            </w:r>
          </w:p>
        </w:tc>
        <w:tc>
          <w:tcPr>
            <w:tcW w:w="1905" w:type="dxa"/>
            <w:noWrap w:val="0"/>
            <w:vAlign w:val="center"/>
          </w:tcPr>
          <w:p w14:paraId="09DCAD5F">
            <w:pPr>
              <w:pageBreakBefore w:val="0"/>
              <w:kinsoku/>
              <w:wordWrap/>
              <w:overflowPunct/>
              <w:topLinePunct w:val="0"/>
              <w:autoSpaceDE w:val="0"/>
              <w:autoSpaceDN w:val="0"/>
              <w:bidi w:val="0"/>
              <w:adjustRightInd w:val="0"/>
              <w:spacing w:line="240" w:lineRule="auto"/>
              <w:ind w:left="0" w:leftChars="0"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投标有效期</w:t>
            </w:r>
          </w:p>
        </w:tc>
        <w:tc>
          <w:tcPr>
            <w:tcW w:w="6878" w:type="dxa"/>
            <w:noWrap w:val="0"/>
            <w:vAlign w:val="center"/>
          </w:tcPr>
          <w:p w14:paraId="0BC0FF6C">
            <w:pPr>
              <w:pageBreakBefore w:val="0"/>
              <w:kinsoku/>
              <w:wordWrap/>
              <w:overflowPunct/>
              <w:topLinePunct w:val="0"/>
              <w:autoSpaceDE w:val="0"/>
              <w:autoSpaceDN w:val="0"/>
              <w:bidi w:val="0"/>
              <w:adjustRightInd w:val="0"/>
              <w:spacing w:line="240" w:lineRule="auto"/>
              <w:ind w:left="0" w:leftChars="0" w:firstLine="0" w:firstLineChars="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60日历天（从投标截止之日算起）</w:t>
            </w:r>
          </w:p>
        </w:tc>
      </w:tr>
      <w:tr w14:paraId="272C4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jc w:val="center"/>
        </w:trPr>
        <w:tc>
          <w:tcPr>
            <w:tcW w:w="916" w:type="dxa"/>
            <w:noWrap w:val="0"/>
            <w:vAlign w:val="center"/>
          </w:tcPr>
          <w:p w14:paraId="62828021">
            <w:pPr>
              <w:pageBreakBefore w:val="0"/>
              <w:kinsoku/>
              <w:wordWrap/>
              <w:overflowPunct/>
              <w:topLinePunct w:val="0"/>
              <w:autoSpaceDE w:val="0"/>
              <w:autoSpaceDN w:val="0"/>
              <w:bidi w:val="0"/>
              <w:adjustRightInd w:val="0"/>
              <w:spacing w:line="240" w:lineRule="auto"/>
              <w:ind w:left="0" w:leftChars="0" w:firstLine="0" w:firstLineChars="0"/>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3.5.8</w:t>
            </w:r>
          </w:p>
        </w:tc>
        <w:tc>
          <w:tcPr>
            <w:tcW w:w="1905" w:type="dxa"/>
            <w:noWrap w:val="0"/>
            <w:vAlign w:val="center"/>
          </w:tcPr>
          <w:p w14:paraId="070105D6">
            <w:pPr>
              <w:pageBreakBefore w:val="0"/>
              <w:kinsoku/>
              <w:wordWrap/>
              <w:overflowPunct/>
              <w:topLinePunct w:val="0"/>
              <w:autoSpaceDE w:val="0"/>
              <w:autoSpaceDN w:val="0"/>
              <w:bidi w:val="0"/>
              <w:adjustRightInd w:val="0"/>
              <w:spacing w:line="240" w:lineRule="auto"/>
              <w:ind w:left="0" w:leftChars="0"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投标文件签字和盖章要求</w:t>
            </w:r>
          </w:p>
        </w:tc>
        <w:tc>
          <w:tcPr>
            <w:tcW w:w="6878" w:type="dxa"/>
            <w:noWrap w:val="0"/>
            <w:vAlign w:val="center"/>
          </w:tcPr>
          <w:p w14:paraId="24C7B1BD">
            <w:pPr>
              <w:keepNext w:val="0"/>
              <w:keepLines w:val="0"/>
              <w:pageBreakBefore w:val="0"/>
              <w:kinsoku/>
              <w:wordWrap/>
              <w:overflowPunct/>
              <w:topLinePunct w:val="0"/>
              <w:autoSpaceDE w:val="0"/>
              <w:autoSpaceDN w:val="0"/>
              <w:bidi w:val="0"/>
              <w:adjustRightInd w:val="0"/>
              <w:snapToGrid/>
              <w:spacing w:line="240" w:lineRule="auto"/>
              <w:ind w:left="0" w:leftChars="0" w:firstLine="0" w:firstLineChars="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1、投标文件格式中所有要求投标人加盖公章的地方都须加盖投标人的 CA 印章。</w:t>
            </w:r>
          </w:p>
          <w:p w14:paraId="44D86486">
            <w:pPr>
              <w:keepNext w:val="0"/>
              <w:keepLines w:val="0"/>
              <w:pageBreakBefore w:val="0"/>
              <w:kinsoku/>
              <w:wordWrap/>
              <w:overflowPunct/>
              <w:topLinePunct w:val="0"/>
              <w:autoSpaceDE w:val="0"/>
              <w:autoSpaceDN w:val="0"/>
              <w:bidi w:val="0"/>
              <w:adjustRightInd w:val="0"/>
              <w:snapToGrid/>
              <w:spacing w:line="240" w:lineRule="auto"/>
              <w:ind w:left="0" w:leftChars="0" w:firstLine="0" w:firstLineChars="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2、所有要求法定代表人或其委托代理人签字的地方都须法定代表人或其委托代理人加盖CA印章或签字。</w:t>
            </w:r>
          </w:p>
        </w:tc>
      </w:tr>
      <w:tr w14:paraId="696A5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jc w:val="center"/>
        </w:trPr>
        <w:tc>
          <w:tcPr>
            <w:tcW w:w="916" w:type="dxa"/>
            <w:noWrap w:val="0"/>
            <w:vAlign w:val="center"/>
          </w:tcPr>
          <w:p w14:paraId="013DD65C">
            <w:pPr>
              <w:pageBreakBefore w:val="0"/>
              <w:kinsoku/>
              <w:wordWrap/>
              <w:overflowPunct/>
              <w:topLinePunct w:val="0"/>
              <w:autoSpaceDE w:val="0"/>
              <w:autoSpaceDN w:val="0"/>
              <w:bidi w:val="0"/>
              <w:adjustRightInd w:val="0"/>
              <w:spacing w:line="240" w:lineRule="auto"/>
              <w:ind w:left="0" w:leftChars="0" w:firstLine="0" w:firstLineChars="0"/>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3.5.9</w:t>
            </w:r>
          </w:p>
        </w:tc>
        <w:tc>
          <w:tcPr>
            <w:tcW w:w="1905" w:type="dxa"/>
            <w:noWrap w:val="0"/>
            <w:vAlign w:val="center"/>
          </w:tcPr>
          <w:p w14:paraId="5F0B58D2">
            <w:pPr>
              <w:pageBreakBefore w:val="0"/>
              <w:kinsoku/>
              <w:wordWrap/>
              <w:overflowPunct/>
              <w:topLinePunct w:val="0"/>
              <w:autoSpaceDE w:val="0"/>
              <w:autoSpaceDN w:val="0"/>
              <w:bidi w:val="0"/>
              <w:adjustRightInd w:val="0"/>
              <w:spacing w:line="240" w:lineRule="auto"/>
              <w:ind w:left="0" w:leftChars="0"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投标文件份数及其他要求</w:t>
            </w:r>
          </w:p>
        </w:tc>
        <w:tc>
          <w:tcPr>
            <w:tcW w:w="6878" w:type="dxa"/>
            <w:noWrap w:val="0"/>
            <w:vAlign w:val="center"/>
          </w:tcPr>
          <w:p w14:paraId="0C5D3D5E">
            <w:pPr>
              <w:keepNext w:val="0"/>
              <w:keepLines w:val="0"/>
              <w:pageBreakBefore w:val="0"/>
              <w:kinsoku/>
              <w:wordWrap/>
              <w:overflowPunct/>
              <w:topLinePunct w:val="0"/>
              <w:autoSpaceDE w:val="0"/>
              <w:autoSpaceDN w:val="0"/>
              <w:bidi w:val="0"/>
              <w:adjustRightInd w:val="0"/>
              <w:snapToGrid/>
              <w:spacing w:line="240" w:lineRule="auto"/>
              <w:ind w:left="0" w:leftChars="0" w:firstLine="0" w:firstLineChars="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加密的电子投标文件壹份（*.XYTF 格式，在会员系统指定位置上传）</w:t>
            </w:r>
          </w:p>
        </w:tc>
      </w:tr>
      <w:tr w14:paraId="1B694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916" w:type="dxa"/>
            <w:noWrap w:val="0"/>
            <w:vAlign w:val="center"/>
          </w:tcPr>
          <w:p w14:paraId="076BEF0C">
            <w:pPr>
              <w:pageBreakBefore w:val="0"/>
              <w:kinsoku/>
              <w:wordWrap/>
              <w:overflowPunct/>
              <w:topLinePunct w:val="0"/>
              <w:autoSpaceDE w:val="0"/>
              <w:autoSpaceDN w:val="0"/>
              <w:bidi w:val="0"/>
              <w:adjustRightInd w:val="0"/>
              <w:spacing w:line="240" w:lineRule="auto"/>
              <w:ind w:left="0" w:leftChars="0" w:firstLine="0" w:firstLineChars="0"/>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4.2</w:t>
            </w:r>
          </w:p>
        </w:tc>
        <w:tc>
          <w:tcPr>
            <w:tcW w:w="1905" w:type="dxa"/>
            <w:noWrap w:val="0"/>
            <w:vAlign w:val="center"/>
          </w:tcPr>
          <w:p w14:paraId="6D1AB78B">
            <w:pPr>
              <w:pageBreakBefore w:val="0"/>
              <w:kinsoku/>
              <w:wordWrap/>
              <w:overflowPunct/>
              <w:topLinePunct w:val="0"/>
              <w:autoSpaceDE w:val="0"/>
              <w:autoSpaceDN w:val="0"/>
              <w:bidi w:val="0"/>
              <w:adjustRightInd w:val="0"/>
              <w:spacing w:line="240" w:lineRule="auto"/>
              <w:ind w:left="0" w:leftChars="0" w:firstLine="0" w:firstLineChars="0"/>
              <w:jc w:val="center"/>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投标文件</w:t>
            </w:r>
            <w:r>
              <w:rPr>
                <w:rFonts w:hint="eastAsia" w:ascii="宋体" w:hAnsi="宋体" w:eastAsia="宋体" w:cs="宋体"/>
                <w:color w:val="auto"/>
                <w:kern w:val="0"/>
                <w:sz w:val="21"/>
                <w:szCs w:val="21"/>
                <w:highlight w:val="none"/>
                <w:lang w:eastAsia="zh-CN"/>
              </w:rPr>
              <w:t>递交</w:t>
            </w:r>
          </w:p>
        </w:tc>
        <w:tc>
          <w:tcPr>
            <w:tcW w:w="6878" w:type="dxa"/>
            <w:noWrap w:val="0"/>
            <w:vAlign w:val="center"/>
          </w:tcPr>
          <w:p w14:paraId="3F819574">
            <w:pPr>
              <w:keepNext w:val="0"/>
              <w:keepLines w:val="0"/>
              <w:pageBreakBefore w:val="0"/>
              <w:kinsoku/>
              <w:wordWrap/>
              <w:overflowPunct/>
              <w:topLinePunct w:val="0"/>
              <w:bidi w:val="0"/>
              <w:adjustRightInd w:val="0"/>
              <w:snapToGrid/>
              <w:spacing w:line="240" w:lineRule="auto"/>
              <w:ind w:left="0" w:leftChars="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电子投标文件的递交各投标人应在投标截止时间前上传加密的电子投标文件（*.XYTF）到会员系统的指定位置。上传时必须得到交易系统“上传成功”的确认回复后方为上传成功。请投标人在上传前务必认真检查上传投标文件是否完整、正确。</w:t>
            </w:r>
          </w:p>
          <w:p w14:paraId="1F8ECE16">
            <w:pPr>
              <w:keepNext w:val="0"/>
              <w:keepLines w:val="0"/>
              <w:pageBreakBefore w:val="0"/>
              <w:kinsoku/>
              <w:wordWrap/>
              <w:overflowPunct/>
              <w:topLinePunct w:val="0"/>
              <w:bidi w:val="0"/>
              <w:snapToGrid/>
              <w:spacing w:line="240" w:lineRule="auto"/>
              <w:ind w:left="0" w:leftChars="0" w:firstLine="0" w:firstLineChars="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2、</w:t>
            </w:r>
            <w:r>
              <w:rPr>
                <w:rFonts w:hint="eastAsia" w:ascii="宋体" w:hAnsi="宋体" w:eastAsia="宋体" w:cs="宋体"/>
                <w:color w:val="auto"/>
                <w:kern w:val="0"/>
                <w:sz w:val="21"/>
                <w:szCs w:val="21"/>
                <w:highlight w:val="none"/>
              </w:rPr>
              <w:t xml:space="preserve">本项目采用“不见面开标”交易方式，不见面开标大厅网址为 </w:t>
            </w:r>
            <w:r>
              <w:rPr>
                <w:rFonts w:hint="eastAsia" w:ascii="宋体" w:hAnsi="宋体" w:eastAsia="宋体" w:cs="宋体"/>
                <w:color w:val="auto"/>
                <w:kern w:val="0"/>
                <w:sz w:val="21"/>
                <w:szCs w:val="21"/>
                <w:highlight w:val="none"/>
                <w:lang w:eastAsia="zh-CN"/>
              </w:rPr>
              <w:t>https://ggzyjy.xinyang.gov.cn/BidOpening</w:t>
            </w:r>
            <w:r>
              <w:rPr>
                <w:rFonts w:hint="eastAsia" w:ascii="宋体" w:hAnsi="宋体" w:eastAsia="宋体" w:cs="宋体"/>
                <w:color w:val="auto"/>
                <w:kern w:val="0"/>
                <w:sz w:val="21"/>
                <w:szCs w:val="21"/>
                <w:highlight w:val="none"/>
              </w:rPr>
              <w:t>，投标人无需寄送和递交非加密的电子投标文件，无需到现场参加开标会议，无需到达现场提交原件资料。</w:t>
            </w:r>
          </w:p>
        </w:tc>
      </w:tr>
      <w:tr w14:paraId="3A367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jc w:val="center"/>
        </w:trPr>
        <w:tc>
          <w:tcPr>
            <w:tcW w:w="916" w:type="dxa"/>
            <w:noWrap w:val="0"/>
            <w:vAlign w:val="center"/>
          </w:tcPr>
          <w:p w14:paraId="2C03EE40">
            <w:pPr>
              <w:pageBreakBefore w:val="0"/>
              <w:kinsoku/>
              <w:wordWrap/>
              <w:overflowPunct/>
              <w:topLinePunct w:val="0"/>
              <w:autoSpaceDE w:val="0"/>
              <w:autoSpaceDN w:val="0"/>
              <w:bidi w:val="0"/>
              <w:adjustRightInd w:val="0"/>
              <w:spacing w:line="240" w:lineRule="auto"/>
              <w:ind w:left="0" w:leftChars="0" w:firstLine="0" w:firstLineChars="0"/>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5.1</w:t>
            </w:r>
          </w:p>
        </w:tc>
        <w:tc>
          <w:tcPr>
            <w:tcW w:w="1905" w:type="dxa"/>
            <w:noWrap w:val="0"/>
            <w:vAlign w:val="center"/>
          </w:tcPr>
          <w:p w14:paraId="658C9F05">
            <w:pPr>
              <w:keepNext w:val="0"/>
              <w:keepLines w:val="0"/>
              <w:pageBreakBefore w:val="0"/>
              <w:widowControl/>
              <w:numPr>
                <w:ilvl w:val="0"/>
                <w:numId w:val="0"/>
              </w:numPr>
              <w:suppressLineNumbers w:val="0"/>
              <w:kinsoku/>
              <w:wordWrap/>
              <w:overflowPunct/>
              <w:topLinePunct w:val="0"/>
              <w:bidi w:val="0"/>
              <w:spacing w:line="240" w:lineRule="auto"/>
              <w:jc w:val="left"/>
              <w:textAlignment w:val="auto"/>
              <w:rPr>
                <w:rFonts w:hint="eastAsia" w:ascii="宋体" w:hAnsi="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开标时间和地点</w:t>
            </w:r>
          </w:p>
        </w:tc>
        <w:tc>
          <w:tcPr>
            <w:tcW w:w="6878" w:type="dxa"/>
            <w:noWrap w:val="0"/>
            <w:vAlign w:val="center"/>
          </w:tcPr>
          <w:p w14:paraId="27572C06">
            <w:pPr>
              <w:keepNext w:val="0"/>
              <w:keepLines w:val="0"/>
              <w:pageBreakBefore w:val="0"/>
              <w:widowControl/>
              <w:numPr>
                <w:ilvl w:val="0"/>
                <w:numId w:val="0"/>
              </w:numPr>
              <w:suppressLineNumbers w:val="0"/>
              <w:kinsoku/>
              <w:wordWrap/>
              <w:overflowPunct/>
              <w:topLinePunct w:val="0"/>
              <w:bidi w:val="0"/>
              <w:spacing w:line="240" w:lineRule="auto"/>
              <w:jc w:val="left"/>
              <w:textAlignment w:val="auto"/>
              <w:rPr>
                <w:rFonts w:hint="eastAsia" w:ascii="宋体" w:hAnsi="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开标时间：2025年 3 月 4 日 9 时30分</w:t>
            </w:r>
          </w:p>
          <w:p w14:paraId="1DFC5F8A">
            <w:pPr>
              <w:keepNext w:val="0"/>
              <w:keepLines w:val="0"/>
              <w:pageBreakBefore w:val="0"/>
              <w:widowControl/>
              <w:numPr>
                <w:ilvl w:val="0"/>
                <w:numId w:val="0"/>
              </w:numPr>
              <w:suppressLineNumbers w:val="0"/>
              <w:kinsoku/>
              <w:wordWrap/>
              <w:overflowPunct/>
              <w:topLinePunct w:val="0"/>
              <w:bidi w:val="0"/>
              <w:spacing w:line="240" w:lineRule="auto"/>
              <w:jc w:val="left"/>
              <w:textAlignment w:val="auto"/>
              <w:rPr>
                <w:rFonts w:hint="eastAsia" w:ascii="宋体" w:hAnsi="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开标地点：信阳市公共资源交易中心第 八 开标室</w:t>
            </w:r>
          </w:p>
        </w:tc>
      </w:tr>
      <w:tr w14:paraId="07A3D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6" w:hRule="atLeast"/>
          <w:jc w:val="center"/>
        </w:trPr>
        <w:tc>
          <w:tcPr>
            <w:tcW w:w="916" w:type="dxa"/>
            <w:noWrap w:val="0"/>
            <w:vAlign w:val="center"/>
          </w:tcPr>
          <w:p w14:paraId="33656350">
            <w:pPr>
              <w:pageBreakBefore w:val="0"/>
              <w:kinsoku/>
              <w:wordWrap/>
              <w:overflowPunct/>
              <w:topLinePunct w:val="0"/>
              <w:autoSpaceDE w:val="0"/>
              <w:autoSpaceDN w:val="0"/>
              <w:bidi w:val="0"/>
              <w:adjustRightInd w:val="0"/>
              <w:spacing w:line="240" w:lineRule="auto"/>
              <w:ind w:left="0" w:leftChars="0" w:firstLine="0" w:firstLineChars="0"/>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6.1</w:t>
            </w:r>
          </w:p>
        </w:tc>
        <w:tc>
          <w:tcPr>
            <w:tcW w:w="1905" w:type="dxa"/>
            <w:noWrap w:val="0"/>
            <w:vAlign w:val="center"/>
          </w:tcPr>
          <w:p w14:paraId="4BABB65A">
            <w:pPr>
              <w:pageBreakBefore w:val="0"/>
              <w:kinsoku/>
              <w:wordWrap/>
              <w:overflowPunct/>
              <w:topLinePunct w:val="0"/>
              <w:autoSpaceDE w:val="0"/>
              <w:autoSpaceDN w:val="0"/>
              <w:bidi w:val="0"/>
              <w:adjustRightInd w:val="0"/>
              <w:spacing w:line="240" w:lineRule="auto"/>
              <w:ind w:left="0" w:leftChars="0"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评标委员会的组建</w:t>
            </w:r>
          </w:p>
        </w:tc>
        <w:tc>
          <w:tcPr>
            <w:tcW w:w="6878" w:type="dxa"/>
            <w:noWrap w:val="0"/>
            <w:vAlign w:val="center"/>
          </w:tcPr>
          <w:p w14:paraId="3AD40AB8">
            <w:pPr>
              <w:keepNext w:val="0"/>
              <w:keepLines w:val="0"/>
              <w:pageBreakBefore w:val="0"/>
              <w:kinsoku/>
              <w:wordWrap/>
              <w:overflowPunct/>
              <w:topLinePunct w:val="0"/>
              <w:autoSpaceDE w:val="0"/>
              <w:autoSpaceDN w:val="0"/>
              <w:bidi w:val="0"/>
              <w:adjustRightInd w:val="0"/>
              <w:snapToGrid/>
              <w:spacing w:line="240" w:lineRule="auto"/>
              <w:ind w:left="0" w:leftChars="0" w:firstLine="0" w:firstLineChars="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评标委员会构成：</w:t>
            </w:r>
            <w:r>
              <w:rPr>
                <w:rFonts w:hint="eastAsia" w:ascii="宋体" w:hAnsi="宋体" w:eastAsia="宋体" w:cs="宋体"/>
                <w:color w:val="auto"/>
                <w:kern w:val="0"/>
                <w:sz w:val="21"/>
                <w:szCs w:val="21"/>
                <w:highlight w:val="none"/>
                <w:u w:val="single"/>
                <w:lang w:val="en-US" w:eastAsia="zh-CN"/>
              </w:rPr>
              <w:t xml:space="preserve"> 5 </w:t>
            </w:r>
            <w:r>
              <w:rPr>
                <w:rFonts w:hint="eastAsia" w:ascii="宋体" w:hAnsi="宋体" w:eastAsia="宋体" w:cs="宋体"/>
                <w:color w:val="auto"/>
                <w:kern w:val="0"/>
                <w:sz w:val="21"/>
                <w:szCs w:val="21"/>
                <w:highlight w:val="none"/>
              </w:rPr>
              <w:t>人，其中</w:t>
            </w:r>
            <w:r>
              <w:rPr>
                <w:rFonts w:hint="eastAsia" w:ascii="宋体" w:hAnsi="宋体" w:eastAsia="宋体" w:cs="宋体"/>
                <w:color w:val="auto"/>
                <w:kern w:val="0"/>
                <w:sz w:val="21"/>
                <w:szCs w:val="21"/>
                <w:highlight w:val="none"/>
                <w:lang w:eastAsia="zh-CN"/>
              </w:rPr>
              <w:t>业主评委</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val="en-US" w:eastAsia="zh-CN"/>
              </w:rPr>
              <w:t xml:space="preserve">1 </w:t>
            </w:r>
            <w:r>
              <w:rPr>
                <w:rFonts w:hint="eastAsia" w:ascii="宋体" w:hAnsi="宋体" w:eastAsia="宋体" w:cs="宋体"/>
                <w:color w:val="auto"/>
                <w:kern w:val="0"/>
                <w:sz w:val="21"/>
                <w:szCs w:val="21"/>
                <w:highlight w:val="none"/>
              </w:rPr>
              <w:t>人，评审专家</w:t>
            </w:r>
            <w:r>
              <w:rPr>
                <w:rFonts w:hint="eastAsia" w:ascii="宋体" w:hAnsi="宋体" w:eastAsia="宋体" w:cs="宋体"/>
                <w:color w:val="auto"/>
                <w:kern w:val="0"/>
                <w:sz w:val="21"/>
                <w:szCs w:val="21"/>
                <w:highlight w:val="none"/>
                <w:u w:val="single"/>
                <w:lang w:val="en-US" w:eastAsia="zh-CN"/>
              </w:rPr>
              <w:t xml:space="preserve"> 4 </w:t>
            </w:r>
            <w:r>
              <w:rPr>
                <w:rFonts w:hint="eastAsia" w:ascii="宋体" w:hAnsi="宋体" w:eastAsia="宋体" w:cs="宋体"/>
                <w:color w:val="auto"/>
                <w:kern w:val="0"/>
                <w:sz w:val="21"/>
                <w:szCs w:val="21"/>
                <w:highlight w:val="none"/>
              </w:rPr>
              <w:t>人。专家从</w:t>
            </w:r>
            <w:r>
              <w:rPr>
                <w:rFonts w:hint="eastAsia" w:ascii="宋体" w:hAnsi="宋体" w:eastAsia="宋体" w:cs="宋体"/>
                <w:color w:val="auto"/>
                <w:kern w:val="0"/>
                <w:sz w:val="21"/>
                <w:szCs w:val="21"/>
                <w:highlight w:val="none"/>
                <w:lang w:eastAsia="zh-CN"/>
              </w:rPr>
              <w:t>政府采购</w:t>
            </w:r>
            <w:r>
              <w:rPr>
                <w:rFonts w:hint="eastAsia" w:ascii="宋体" w:hAnsi="宋体" w:eastAsia="宋体" w:cs="宋体"/>
                <w:color w:val="auto"/>
                <w:kern w:val="0"/>
                <w:sz w:val="21"/>
                <w:szCs w:val="21"/>
                <w:highlight w:val="none"/>
              </w:rPr>
              <w:t>专家库中随机抽取。</w:t>
            </w:r>
          </w:p>
        </w:tc>
      </w:tr>
      <w:tr w14:paraId="05173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916" w:type="dxa"/>
            <w:noWrap w:val="0"/>
            <w:vAlign w:val="center"/>
          </w:tcPr>
          <w:p w14:paraId="125B6220">
            <w:pPr>
              <w:pageBreakBefore w:val="0"/>
              <w:kinsoku/>
              <w:wordWrap/>
              <w:overflowPunct/>
              <w:topLinePunct w:val="0"/>
              <w:autoSpaceDE w:val="0"/>
              <w:autoSpaceDN w:val="0"/>
              <w:bidi w:val="0"/>
              <w:adjustRightInd w:val="0"/>
              <w:spacing w:line="240" w:lineRule="auto"/>
              <w:ind w:left="0" w:leftChars="0" w:firstLine="0" w:firstLineChars="0"/>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7.1</w:t>
            </w:r>
          </w:p>
        </w:tc>
        <w:tc>
          <w:tcPr>
            <w:tcW w:w="1905" w:type="dxa"/>
            <w:noWrap w:val="0"/>
            <w:vAlign w:val="center"/>
          </w:tcPr>
          <w:p w14:paraId="61D3F72A">
            <w:pPr>
              <w:pageBreakBefore w:val="0"/>
              <w:kinsoku/>
              <w:wordWrap/>
              <w:overflowPunct/>
              <w:topLinePunct w:val="0"/>
              <w:autoSpaceDE w:val="0"/>
              <w:autoSpaceDN w:val="0"/>
              <w:bidi w:val="0"/>
              <w:adjustRightInd w:val="0"/>
              <w:spacing w:line="240" w:lineRule="auto"/>
              <w:ind w:left="0" w:leftChars="0"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是否授权评标委员会确定中标人</w:t>
            </w:r>
          </w:p>
        </w:tc>
        <w:tc>
          <w:tcPr>
            <w:tcW w:w="6878" w:type="dxa"/>
            <w:noWrap w:val="0"/>
            <w:vAlign w:val="center"/>
          </w:tcPr>
          <w:p w14:paraId="1B66DC1D">
            <w:pPr>
              <w:keepNext w:val="0"/>
              <w:keepLines w:val="0"/>
              <w:pageBreakBefore w:val="0"/>
              <w:kinsoku/>
              <w:wordWrap/>
              <w:overflowPunct/>
              <w:topLinePunct w:val="0"/>
              <w:autoSpaceDE w:val="0"/>
              <w:autoSpaceDN w:val="0"/>
              <w:bidi w:val="0"/>
              <w:adjustRightInd w:val="0"/>
              <w:snapToGrid/>
              <w:spacing w:line="240" w:lineRule="auto"/>
              <w:ind w:left="0" w:leftChars="0" w:firstLine="0" w:firstLineChars="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否，推荐3名中标候选人。</w:t>
            </w:r>
          </w:p>
        </w:tc>
      </w:tr>
      <w:tr w14:paraId="4288C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916" w:type="dxa"/>
            <w:noWrap w:val="0"/>
            <w:vAlign w:val="center"/>
          </w:tcPr>
          <w:p w14:paraId="2EAC3F1C">
            <w:pPr>
              <w:pageBreakBefore w:val="0"/>
              <w:kinsoku/>
              <w:wordWrap/>
              <w:overflowPunct/>
              <w:topLinePunct w:val="0"/>
              <w:autoSpaceDE w:val="0"/>
              <w:autoSpaceDN w:val="0"/>
              <w:bidi w:val="0"/>
              <w:adjustRightInd w:val="0"/>
              <w:spacing w:line="240" w:lineRule="auto"/>
              <w:ind w:left="0" w:leftChars="0" w:firstLine="0" w:firstLineChars="0"/>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7.3</w:t>
            </w:r>
          </w:p>
        </w:tc>
        <w:tc>
          <w:tcPr>
            <w:tcW w:w="1905" w:type="dxa"/>
            <w:noWrap w:val="0"/>
            <w:vAlign w:val="center"/>
          </w:tcPr>
          <w:p w14:paraId="3AD2B6DA">
            <w:pPr>
              <w:pageBreakBefore w:val="0"/>
              <w:kinsoku/>
              <w:wordWrap/>
              <w:overflowPunct/>
              <w:topLinePunct w:val="0"/>
              <w:autoSpaceDE w:val="0"/>
              <w:autoSpaceDN w:val="0"/>
              <w:bidi w:val="0"/>
              <w:adjustRightInd w:val="0"/>
              <w:spacing w:line="240" w:lineRule="auto"/>
              <w:ind w:left="0" w:leftChars="0" w:firstLine="0" w:firstLineChars="0"/>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rPr>
              <w:t>履约</w:t>
            </w:r>
            <w:r>
              <w:rPr>
                <w:rFonts w:hint="eastAsia" w:ascii="宋体" w:hAnsi="宋体" w:eastAsia="宋体" w:cs="宋体"/>
                <w:color w:val="auto"/>
                <w:kern w:val="0"/>
                <w:sz w:val="21"/>
                <w:szCs w:val="21"/>
                <w:highlight w:val="none"/>
                <w:lang w:eastAsia="zh-CN"/>
              </w:rPr>
              <w:t>保证金</w:t>
            </w:r>
          </w:p>
        </w:tc>
        <w:tc>
          <w:tcPr>
            <w:tcW w:w="6878" w:type="dxa"/>
            <w:noWrap w:val="0"/>
            <w:vAlign w:val="center"/>
          </w:tcPr>
          <w:p w14:paraId="5847D5BA">
            <w:pPr>
              <w:keepNext w:val="0"/>
              <w:keepLines w:val="0"/>
              <w:pageBreakBefore w:val="0"/>
              <w:kinsoku/>
              <w:wordWrap/>
              <w:overflowPunct/>
              <w:topLinePunct w:val="0"/>
              <w:autoSpaceDE w:val="0"/>
              <w:autoSpaceDN w:val="0"/>
              <w:bidi w:val="0"/>
              <w:adjustRightInd w:val="0"/>
              <w:snapToGrid/>
              <w:spacing w:line="240" w:lineRule="auto"/>
              <w:ind w:left="0" w:leftChars="0" w:firstLine="0" w:firstLineChars="0"/>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无</w:t>
            </w:r>
          </w:p>
        </w:tc>
      </w:tr>
      <w:tr w14:paraId="724A6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916" w:type="dxa"/>
            <w:vMerge w:val="restart"/>
            <w:noWrap w:val="0"/>
            <w:vAlign w:val="center"/>
          </w:tcPr>
          <w:p w14:paraId="1873EAD5">
            <w:pPr>
              <w:pageBreakBefore w:val="0"/>
              <w:kinsoku/>
              <w:wordWrap/>
              <w:overflowPunct/>
              <w:topLinePunct w:val="0"/>
              <w:autoSpaceDE w:val="0"/>
              <w:autoSpaceDN w:val="0"/>
              <w:bidi w:val="0"/>
              <w:adjustRightInd w:val="0"/>
              <w:spacing w:line="240" w:lineRule="auto"/>
              <w:ind w:left="0" w:leftChars="0" w:firstLine="0" w:firstLineChars="0"/>
              <w:jc w:val="center"/>
              <w:textAlignment w:val="auto"/>
              <w:rPr>
                <w:rFonts w:hint="default" w:ascii="宋体" w:hAnsi="宋体" w:eastAsia="宋体" w:cs="宋体"/>
                <w:color w:val="auto"/>
                <w:kern w:val="0"/>
                <w:sz w:val="21"/>
                <w:szCs w:val="21"/>
                <w:highlight w:val="none"/>
                <w:lang w:val="en-US" w:eastAsia="zh-CN"/>
              </w:rPr>
            </w:pPr>
            <w:bookmarkStart w:id="17" w:name="_Toc244935163"/>
            <w:bookmarkStart w:id="18" w:name="_Toc244934194"/>
            <w:bookmarkStart w:id="19" w:name="_Toc19222"/>
            <w:r>
              <w:rPr>
                <w:rFonts w:hint="eastAsia" w:ascii="宋体" w:hAnsi="宋体" w:eastAsia="宋体" w:cs="宋体"/>
                <w:color w:val="auto"/>
                <w:kern w:val="0"/>
                <w:sz w:val="21"/>
                <w:szCs w:val="21"/>
                <w:highlight w:val="none"/>
                <w:lang w:val="en-US" w:eastAsia="zh-CN"/>
              </w:rPr>
              <w:t>其他补充内容</w:t>
            </w:r>
          </w:p>
        </w:tc>
        <w:tc>
          <w:tcPr>
            <w:tcW w:w="1905" w:type="dxa"/>
            <w:noWrap w:val="0"/>
            <w:vAlign w:val="center"/>
          </w:tcPr>
          <w:p w14:paraId="11636EC3">
            <w:pPr>
              <w:pageBreakBefore w:val="0"/>
              <w:kinsoku/>
              <w:wordWrap/>
              <w:overflowPunct/>
              <w:topLinePunct w:val="0"/>
              <w:autoSpaceDE w:val="0"/>
              <w:autoSpaceDN w:val="0"/>
              <w:bidi w:val="0"/>
              <w:adjustRightInd w:val="0"/>
              <w:spacing w:line="240" w:lineRule="auto"/>
              <w:ind w:left="0" w:leftChars="0" w:firstLine="0" w:firstLineChars="0"/>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标书雷同性分析</w:t>
            </w:r>
          </w:p>
        </w:tc>
        <w:tc>
          <w:tcPr>
            <w:tcW w:w="6878" w:type="dxa"/>
            <w:noWrap w:val="0"/>
            <w:vAlign w:val="center"/>
          </w:tcPr>
          <w:p w14:paraId="482BF7B8">
            <w:pPr>
              <w:pageBreakBefore w:val="0"/>
              <w:kinsoku/>
              <w:wordWrap/>
              <w:overflowPunct/>
              <w:topLinePunct w:val="0"/>
              <w:autoSpaceDE w:val="0"/>
              <w:autoSpaceDN w:val="0"/>
              <w:bidi w:val="0"/>
              <w:adjustRightInd w:val="0"/>
              <w:spacing w:line="240" w:lineRule="auto"/>
              <w:ind w:left="0" w:leftChars="0" w:firstLine="0" w:firstLineChars="0"/>
              <w:jc w:val="both"/>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文件制作机器码、文件创建标识码有相同的按废标处理。</w:t>
            </w:r>
          </w:p>
        </w:tc>
      </w:tr>
      <w:tr w14:paraId="6160D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916" w:type="dxa"/>
            <w:vMerge w:val="continue"/>
            <w:noWrap w:val="0"/>
            <w:vAlign w:val="center"/>
          </w:tcPr>
          <w:p w14:paraId="43D7D0AE">
            <w:pPr>
              <w:pageBreakBefore w:val="0"/>
              <w:kinsoku/>
              <w:wordWrap/>
              <w:overflowPunct/>
              <w:topLinePunct w:val="0"/>
              <w:autoSpaceDE w:val="0"/>
              <w:autoSpaceDN w:val="0"/>
              <w:bidi w:val="0"/>
              <w:adjustRightInd w:val="0"/>
              <w:spacing w:line="240" w:lineRule="auto"/>
              <w:ind w:left="0" w:leftChars="0" w:firstLine="0" w:firstLineChars="0"/>
              <w:jc w:val="center"/>
              <w:textAlignment w:val="auto"/>
              <w:rPr>
                <w:rFonts w:hint="default" w:ascii="宋体" w:hAnsi="宋体" w:eastAsia="宋体" w:cs="宋体"/>
                <w:color w:val="auto"/>
                <w:kern w:val="0"/>
                <w:sz w:val="21"/>
                <w:szCs w:val="21"/>
                <w:highlight w:val="none"/>
                <w:lang w:val="en-US" w:eastAsia="zh-CN"/>
              </w:rPr>
            </w:pPr>
          </w:p>
        </w:tc>
        <w:tc>
          <w:tcPr>
            <w:tcW w:w="1905" w:type="dxa"/>
            <w:noWrap w:val="0"/>
            <w:vAlign w:val="center"/>
          </w:tcPr>
          <w:p w14:paraId="5AD1F6FF">
            <w:pPr>
              <w:pageBreakBefore w:val="0"/>
              <w:kinsoku/>
              <w:wordWrap/>
              <w:overflowPunct/>
              <w:topLinePunct w:val="0"/>
              <w:autoSpaceDE w:val="0"/>
              <w:autoSpaceDN w:val="0"/>
              <w:bidi w:val="0"/>
              <w:adjustRightInd w:val="0"/>
              <w:spacing w:line="240" w:lineRule="auto"/>
              <w:ind w:left="0" w:leftChars="0" w:firstLine="0" w:firstLineChars="0"/>
              <w:jc w:val="center"/>
              <w:textAlignment w:val="auto"/>
              <w:rPr>
                <w:rFonts w:hint="default" w:ascii="宋体" w:hAnsi="宋体" w:eastAsia="宋体" w:cs="宋体"/>
                <w:color w:val="auto"/>
                <w:kern w:val="0"/>
                <w:sz w:val="21"/>
                <w:szCs w:val="21"/>
                <w:highlight w:val="none"/>
                <w:lang w:val="en-US" w:eastAsia="zh-CN"/>
              </w:rPr>
            </w:pPr>
            <w:r>
              <w:rPr>
                <w:rFonts w:hint="default" w:ascii="宋体" w:hAnsi="宋体" w:eastAsia="宋体" w:cs="宋体"/>
                <w:color w:val="auto"/>
                <w:kern w:val="0"/>
                <w:sz w:val="21"/>
                <w:szCs w:val="21"/>
                <w:highlight w:val="none"/>
                <w:lang w:val="en-US" w:eastAsia="zh-CN"/>
              </w:rPr>
              <w:t>采购代理服务费</w:t>
            </w:r>
          </w:p>
        </w:tc>
        <w:tc>
          <w:tcPr>
            <w:tcW w:w="6878" w:type="dxa"/>
            <w:noWrap w:val="0"/>
            <w:vAlign w:val="center"/>
          </w:tcPr>
          <w:p w14:paraId="55FC1076">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default" w:ascii="宋体" w:hAnsi="宋体" w:eastAsia="宋体" w:cs="宋体"/>
                <w:color w:val="auto"/>
                <w:kern w:val="0"/>
                <w:sz w:val="21"/>
                <w:szCs w:val="21"/>
                <w:highlight w:val="none"/>
                <w:lang w:val="en-US" w:eastAsia="zh-CN"/>
              </w:rPr>
            </w:pPr>
            <w:r>
              <w:rPr>
                <w:rFonts w:hint="eastAsia" w:ascii="宋体" w:hAnsi="宋体" w:cs="宋体"/>
                <w:color w:val="auto"/>
                <w:sz w:val="21"/>
                <w:szCs w:val="21"/>
                <w:highlight w:val="none"/>
                <w:lang w:val="en-US" w:eastAsia="zh-CN"/>
              </w:rPr>
              <w:t>按照河南省招标投标协会关于印发《河南省招标代理服务收费指导意见》的通知（豫招协[2023]002号）文件的计算方法收取：8500.00元。</w:t>
            </w:r>
          </w:p>
        </w:tc>
      </w:tr>
      <w:tr w14:paraId="57209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916" w:type="dxa"/>
            <w:vMerge w:val="continue"/>
            <w:noWrap w:val="0"/>
            <w:vAlign w:val="center"/>
          </w:tcPr>
          <w:p w14:paraId="65DE135A">
            <w:pPr>
              <w:pageBreakBefore w:val="0"/>
              <w:kinsoku/>
              <w:wordWrap/>
              <w:overflowPunct/>
              <w:topLinePunct w:val="0"/>
              <w:autoSpaceDE w:val="0"/>
              <w:autoSpaceDN w:val="0"/>
              <w:bidi w:val="0"/>
              <w:adjustRightInd w:val="0"/>
              <w:spacing w:line="240" w:lineRule="auto"/>
              <w:ind w:left="0" w:leftChars="0" w:firstLine="0" w:firstLineChars="0"/>
              <w:jc w:val="center"/>
              <w:textAlignment w:val="auto"/>
              <w:rPr>
                <w:rFonts w:hint="default" w:ascii="宋体" w:hAnsi="宋体" w:eastAsia="宋体" w:cs="宋体"/>
                <w:color w:val="auto"/>
                <w:kern w:val="0"/>
                <w:sz w:val="21"/>
                <w:szCs w:val="21"/>
                <w:highlight w:val="none"/>
                <w:lang w:val="en-US" w:eastAsia="zh-CN"/>
              </w:rPr>
            </w:pPr>
          </w:p>
        </w:tc>
        <w:tc>
          <w:tcPr>
            <w:tcW w:w="1905" w:type="dxa"/>
            <w:noWrap w:val="0"/>
            <w:vAlign w:val="center"/>
          </w:tcPr>
          <w:p w14:paraId="44337CBB">
            <w:pPr>
              <w:pageBreakBefore w:val="0"/>
              <w:kinsoku/>
              <w:wordWrap/>
              <w:overflowPunct/>
              <w:topLinePunct w:val="0"/>
              <w:autoSpaceDE w:val="0"/>
              <w:autoSpaceDN w:val="0"/>
              <w:bidi w:val="0"/>
              <w:adjustRightInd w:val="0"/>
              <w:spacing w:line="240" w:lineRule="auto"/>
              <w:ind w:left="0" w:leftChars="0" w:firstLine="0" w:firstLineChars="0"/>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sz w:val="21"/>
                <w:szCs w:val="21"/>
                <w:highlight w:val="none"/>
                <w:lang w:val="en-US" w:eastAsia="zh-CN"/>
              </w:rPr>
              <w:t>所属行业</w:t>
            </w:r>
          </w:p>
        </w:tc>
        <w:tc>
          <w:tcPr>
            <w:tcW w:w="6878" w:type="dxa"/>
            <w:noWrap w:val="0"/>
            <w:vAlign w:val="center"/>
          </w:tcPr>
          <w:p w14:paraId="78B9FCF2">
            <w:pPr>
              <w:keepNext w:val="0"/>
              <w:keepLines w:val="0"/>
              <w:pageBreakBefore w:val="0"/>
              <w:kinsoku/>
              <w:wordWrap/>
              <w:overflowPunct/>
              <w:topLinePunct w:val="0"/>
              <w:autoSpaceDE w:val="0"/>
              <w:autoSpaceDN w:val="0"/>
              <w:bidi w:val="0"/>
              <w:adjustRightInd w:val="0"/>
              <w:snapToGrid/>
              <w:spacing w:line="240" w:lineRule="auto"/>
              <w:ind w:left="0" w:leftChars="0" w:firstLine="0" w:firstLineChars="0"/>
              <w:textAlignment w:val="auto"/>
              <w:rPr>
                <w:rFonts w:hint="eastAsia" w:ascii="宋体" w:hAnsi="宋体" w:eastAsia="宋体" w:cs="宋体"/>
                <w:color w:val="auto"/>
                <w:kern w:val="0"/>
                <w:sz w:val="21"/>
                <w:szCs w:val="21"/>
                <w:highlight w:val="none"/>
              </w:rPr>
            </w:pPr>
            <w:r>
              <w:rPr>
                <w:rFonts w:hint="eastAsia" w:ascii="Calibri" w:hAnsi="Calibri" w:eastAsia="宋体" w:cs="Times New Roman"/>
                <w:color w:val="auto"/>
                <w:sz w:val="21"/>
                <w:szCs w:val="21"/>
                <w:highlight w:val="none"/>
              </w:rPr>
              <w:t>根据《工业和信息化部、国家统计局</w:t>
            </w:r>
            <w:r>
              <w:rPr>
                <w:rFonts w:hint="eastAsia" w:ascii="宋体" w:hAnsi="宋体" w:eastAsia="宋体" w:cs="宋体"/>
                <w:color w:val="auto"/>
                <w:sz w:val="21"/>
                <w:szCs w:val="21"/>
                <w:highlight w:val="none"/>
              </w:rPr>
              <w:t>、国家发展和改革委员会、财政部关于印发中小企业划型标准规定的通知》（工信部联企业[2011]300号）文件规定，本项目所属行业为：</w:t>
            </w:r>
            <w:r>
              <w:rPr>
                <w:rFonts w:hint="eastAsia" w:ascii="宋体" w:hAnsi="宋体" w:eastAsia="宋体" w:cs="宋体"/>
                <w:color w:val="auto"/>
                <w:sz w:val="21"/>
                <w:szCs w:val="21"/>
                <w:highlight w:val="none"/>
                <w:lang w:eastAsia="zh-CN"/>
              </w:rPr>
              <w:t>工业</w:t>
            </w:r>
            <w:r>
              <w:rPr>
                <w:rFonts w:hint="eastAsia" w:ascii="宋体" w:hAnsi="宋体" w:eastAsia="宋体" w:cs="宋体"/>
                <w:color w:val="auto"/>
                <w:sz w:val="21"/>
                <w:szCs w:val="21"/>
                <w:highlight w:val="none"/>
                <w:lang w:val="en-US" w:eastAsia="zh-CN"/>
              </w:rPr>
              <w:t>行业</w:t>
            </w:r>
            <w:r>
              <w:rPr>
                <w:rFonts w:hint="eastAsia" w:ascii="宋体" w:hAnsi="宋体" w:eastAsia="宋体" w:cs="宋体"/>
                <w:color w:val="auto"/>
                <w:sz w:val="21"/>
                <w:szCs w:val="21"/>
                <w:highlight w:val="none"/>
              </w:rPr>
              <w:t>。</w:t>
            </w:r>
          </w:p>
        </w:tc>
      </w:tr>
    </w:tbl>
    <w:p w14:paraId="29541838">
      <w:pPr>
        <w:pStyle w:val="4"/>
        <w:pageBreakBefore w:val="0"/>
        <w:kinsoku/>
        <w:wordWrap/>
        <w:overflowPunct/>
        <w:topLinePunct w:val="0"/>
        <w:bidi w:val="0"/>
        <w:spacing w:line="400" w:lineRule="exac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1.总则</w:t>
      </w:r>
      <w:bookmarkEnd w:id="17"/>
      <w:bookmarkEnd w:id="18"/>
      <w:bookmarkEnd w:id="19"/>
    </w:p>
    <w:p w14:paraId="5DACD7EA">
      <w:pPr>
        <w:pageBreakBefore w:val="0"/>
        <w:widowControl/>
        <w:numPr>
          <w:ilvl w:val="0"/>
          <w:numId w:val="0"/>
        </w:numPr>
        <w:tabs>
          <w:tab w:val="left" w:pos="350"/>
        </w:tabs>
        <w:kinsoku/>
        <w:wordWrap/>
        <w:overflowPunct/>
        <w:topLinePunct w:val="0"/>
        <w:bidi w:val="0"/>
        <w:snapToGrid/>
        <w:spacing w:line="400" w:lineRule="exact"/>
        <w:ind w:firstLine="422" w:firstLineChars="200"/>
        <w:jc w:val="left"/>
        <w:textAlignment w:val="auto"/>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1.1项目概况</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ab/>
      </w:r>
    </w:p>
    <w:p w14:paraId="140762C5">
      <w:pPr>
        <w:pageBreakBefore w:val="0"/>
        <w:widowControl/>
        <w:numPr>
          <w:ilvl w:val="0"/>
          <w:numId w:val="0"/>
        </w:numPr>
        <w:tabs>
          <w:tab w:val="left" w:pos="350"/>
        </w:tabs>
        <w:kinsoku/>
        <w:wordWrap/>
        <w:overflowPunct/>
        <w:topLinePunct w:val="0"/>
        <w:bidi w:val="0"/>
        <w:snapToGrid/>
        <w:spacing w:line="400" w:lineRule="exact"/>
        <w:ind w:firstLine="420" w:firstLineChars="20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1.1.1根据《中华人民共和国政府采购法》等有关法律、法规和规章的规定，本招标项目已具备招标条件，现对本项目进行公开招标。</w:t>
      </w:r>
    </w:p>
    <w:p w14:paraId="1B58EF98">
      <w:pPr>
        <w:pageBreakBefore w:val="0"/>
        <w:widowControl/>
        <w:numPr>
          <w:ilvl w:val="0"/>
          <w:numId w:val="0"/>
        </w:numPr>
        <w:tabs>
          <w:tab w:val="left" w:pos="350"/>
        </w:tabs>
        <w:kinsoku/>
        <w:wordWrap/>
        <w:overflowPunct/>
        <w:topLinePunct w:val="0"/>
        <w:bidi w:val="0"/>
        <w:snapToGrid/>
        <w:spacing w:line="400" w:lineRule="exact"/>
        <w:ind w:firstLine="420" w:firstLineChars="20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1.1.2采购人：见投标人须知前附表。</w:t>
      </w:r>
    </w:p>
    <w:p w14:paraId="4A4080D3">
      <w:pPr>
        <w:pageBreakBefore w:val="0"/>
        <w:widowControl/>
        <w:numPr>
          <w:ilvl w:val="0"/>
          <w:numId w:val="0"/>
        </w:numPr>
        <w:tabs>
          <w:tab w:val="left" w:pos="350"/>
        </w:tabs>
        <w:kinsoku/>
        <w:wordWrap/>
        <w:overflowPunct/>
        <w:topLinePunct w:val="0"/>
        <w:bidi w:val="0"/>
        <w:snapToGrid/>
        <w:spacing w:line="400" w:lineRule="exact"/>
        <w:ind w:firstLine="420" w:firstLineChars="20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1.1.3采购代理机构：见投标人须知前附表。</w:t>
      </w:r>
    </w:p>
    <w:p w14:paraId="4C678740">
      <w:pPr>
        <w:pageBreakBefore w:val="0"/>
        <w:widowControl/>
        <w:numPr>
          <w:ilvl w:val="0"/>
          <w:numId w:val="0"/>
        </w:numPr>
        <w:tabs>
          <w:tab w:val="left" w:pos="350"/>
        </w:tabs>
        <w:kinsoku/>
        <w:wordWrap/>
        <w:overflowPunct/>
        <w:topLinePunct w:val="0"/>
        <w:bidi w:val="0"/>
        <w:snapToGrid/>
        <w:spacing w:line="400" w:lineRule="exact"/>
        <w:ind w:firstLine="420" w:firstLineChars="20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1.1.4项目名称：见投标人须知前附表。</w:t>
      </w:r>
    </w:p>
    <w:p w14:paraId="76F9E84D">
      <w:pPr>
        <w:pageBreakBefore w:val="0"/>
        <w:widowControl/>
        <w:numPr>
          <w:ilvl w:val="0"/>
          <w:numId w:val="0"/>
        </w:numPr>
        <w:tabs>
          <w:tab w:val="left" w:pos="350"/>
        </w:tabs>
        <w:kinsoku/>
        <w:wordWrap/>
        <w:overflowPunct/>
        <w:topLinePunct w:val="0"/>
        <w:bidi w:val="0"/>
        <w:snapToGrid/>
        <w:spacing w:line="400" w:lineRule="exact"/>
        <w:ind w:firstLine="420" w:firstLineChars="20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1.1.5招标方式：见投标人须知前附表。</w:t>
      </w:r>
    </w:p>
    <w:p w14:paraId="35A170E5">
      <w:pPr>
        <w:pageBreakBefore w:val="0"/>
        <w:widowControl/>
        <w:numPr>
          <w:ilvl w:val="0"/>
          <w:numId w:val="0"/>
        </w:numPr>
        <w:tabs>
          <w:tab w:val="left" w:pos="350"/>
        </w:tabs>
        <w:kinsoku/>
        <w:wordWrap/>
        <w:overflowPunct/>
        <w:topLinePunct w:val="0"/>
        <w:bidi w:val="0"/>
        <w:snapToGrid/>
        <w:spacing w:line="400" w:lineRule="exact"/>
        <w:ind w:firstLine="420" w:firstLineChars="20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1.1.6预算价（最高限价）：见投标人须知前附表。</w:t>
      </w:r>
    </w:p>
    <w:p w14:paraId="5A1B9D33">
      <w:pPr>
        <w:pageBreakBefore w:val="0"/>
        <w:widowControl/>
        <w:numPr>
          <w:ilvl w:val="0"/>
          <w:numId w:val="0"/>
        </w:numPr>
        <w:tabs>
          <w:tab w:val="left" w:pos="350"/>
        </w:tabs>
        <w:kinsoku/>
        <w:wordWrap/>
        <w:overflowPunct/>
        <w:topLinePunct w:val="0"/>
        <w:bidi w:val="0"/>
        <w:snapToGrid/>
        <w:spacing w:line="400" w:lineRule="exact"/>
        <w:ind w:firstLine="422" w:firstLineChars="200"/>
        <w:jc w:val="left"/>
        <w:textAlignment w:val="auto"/>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1.2资金来源和落实情况</w:t>
      </w:r>
    </w:p>
    <w:p w14:paraId="4403B174">
      <w:pPr>
        <w:pageBreakBefore w:val="0"/>
        <w:widowControl/>
        <w:numPr>
          <w:ilvl w:val="0"/>
          <w:numId w:val="0"/>
        </w:numPr>
        <w:tabs>
          <w:tab w:val="left" w:pos="350"/>
        </w:tabs>
        <w:kinsoku/>
        <w:wordWrap/>
        <w:overflowPunct/>
        <w:topLinePunct w:val="0"/>
        <w:bidi w:val="0"/>
        <w:snapToGrid/>
        <w:spacing w:line="400" w:lineRule="exact"/>
        <w:ind w:firstLine="420" w:firstLineChars="20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1.2.1资金来源及落实情况：见投标人须知前附表。</w:t>
      </w:r>
    </w:p>
    <w:p w14:paraId="69B9624E">
      <w:pPr>
        <w:pageBreakBefore w:val="0"/>
        <w:widowControl/>
        <w:numPr>
          <w:ilvl w:val="0"/>
          <w:numId w:val="0"/>
        </w:numPr>
        <w:tabs>
          <w:tab w:val="left" w:pos="350"/>
        </w:tabs>
        <w:kinsoku/>
        <w:wordWrap/>
        <w:overflowPunct/>
        <w:topLinePunct w:val="0"/>
        <w:bidi w:val="0"/>
        <w:snapToGrid/>
        <w:spacing w:line="400" w:lineRule="exact"/>
        <w:ind w:firstLine="420" w:firstLineChars="20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1.2.2出资比例：见投标人须知前附表。</w:t>
      </w:r>
    </w:p>
    <w:p w14:paraId="530164E3">
      <w:pPr>
        <w:pageBreakBefore w:val="0"/>
        <w:widowControl/>
        <w:numPr>
          <w:ilvl w:val="0"/>
          <w:numId w:val="0"/>
        </w:numPr>
        <w:tabs>
          <w:tab w:val="left" w:pos="350"/>
        </w:tabs>
        <w:kinsoku/>
        <w:wordWrap/>
        <w:overflowPunct/>
        <w:topLinePunct w:val="0"/>
        <w:bidi w:val="0"/>
        <w:snapToGrid/>
        <w:spacing w:line="400" w:lineRule="exact"/>
        <w:ind w:firstLine="422" w:firstLineChars="200"/>
        <w:jc w:val="left"/>
        <w:textAlignment w:val="auto"/>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1.3采购内容、质量要求、交货及安装期、质保期</w:t>
      </w:r>
    </w:p>
    <w:p w14:paraId="09CBCEA6">
      <w:pPr>
        <w:pageBreakBefore w:val="0"/>
        <w:widowControl/>
        <w:numPr>
          <w:ilvl w:val="0"/>
          <w:numId w:val="0"/>
        </w:numPr>
        <w:tabs>
          <w:tab w:val="left" w:pos="350"/>
        </w:tabs>
        <w:kinsoku/>
        <w:wordWrap/>
        <w:overflowPunct/>
        <w:topLinePunct w:val="0"/>
        <w:bidi w:val="0"/>
        <w:snapToGrid/>
        <w:spacing w:line="400" w:lineRule="exact"/>
        <w:ind w:firstLine="420" w:firstLineChars="20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1.3.1采购内容：见投标人须知前附表。</w:t>
      </w:r>
    </w:p>
    <w:p w14:paraId="7C68744E">
      <w:pPr>
        <w:pageBreakBefore w:val="0"/>
        <w:widowControl/>
        <w:numPr>
          <w:ilvl w:val="0"/>
          <w:numId w:val="0"/>
        </w:numPr>
        <w:tabs>
          <w:tab w:val="left" w:pos="350"/>
        </w:tabs>
        <w:kinsoku/>
        <w:wordWrap/>
        <w:overflowPunct/>
        <w:topLinePunct w:val="0"/>
        <w:bidi w:val="0"/>
        <w:snapToGrid/>
        <w:spacing w:line="400" w:lineRule="exact"/>
        <w:ind w:firstLine="420" w:firstLineChars="20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1.3.2质量要求：见投标人须知前附表。</w:t>
      </w:r>
    </w:p>
    <w:p w14:paraId="5F0E278F">
      <w:pPr>
        <w:pageBreakBefore w:val="0"/>
        <w:widowControl/>
        <w:numPr>
          <w:ilvl w:val="0"/>
          <w:numId w:val="0"/>
        </w:numPr>
        <w:tabs>
          <w:tab w:val="left" w:pos="350"/>
        </w:tabs>
        <w:kinsoku/>
        <w:wordWrap/>
        <w:overflowPunct/>
        <w:topLinePunct w:val="0"/>
        <w:bidi w:val="0"/>
        <w:snapToGrid/>
        <w:spacing w:line="400" w:lineRule="exact"/>
        <w:ind w:firstLine="420" w:firstLineChars="20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1.3.3交货及安装期：见投标人须知前附表。</w:t>
      </w:r>
    </w:p>
    <w:p w14:paraId="68A02B5B">
      <w:pPr>
        <w:pageBreakBefore w:val="0"/>
        <w:widowControl/>
        <w:numPr>
          <w:ilvl w:val="0"/>
          <w:numId w:val="0"/>
        </w:numPr>
        <w:tabs>
          <w:tab w:val="left" w:pos="350"/>
        </w:tabs>
        <w:kinsoku/>
        <w:wordWrap/>
        <w:overflowPunct/>
        <w:topLinePunct w:val="0"/>
        <w:bidi w:val="0"/>
        <w:snapToGrid/>
        <w:spacing w:line="400" w:lineRule="exact"/>
        <w:ind w:firstLine="420" w:firstLineChars="20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1.3.4质保期：见投标人须知前附表。</w:t>
      </w:r>
    </w:p>
    <w:p w14:paraId="0B47ABC1">
      <w:pPr>
        <w:pageBreakBefore w:val="0"/>
        <w:widowControl/>
        <w:numPr>
          <w:ilvl w:val="0"/>
          <w:numId w:val="0"/>
        </w:numPr>
        <w:kinsoku/>
        <w:wordWrap/>
        <w:overflowPunct/>
        <w:topLinePunct w:val="0"/>
        <w:bidi w:val="0"/>
        <w:snapToGrid/>
        <w:spacing w:line="400" w:lineRule="exact"/>
        <w:ind w:firstLine="422" w:firstLineChars="200"/>
        <w:jc w:val="left"/>
        <w:textAlignment w:val="auto"/>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lang w:val="en-US" w:eastAsia="zh-CN"/>
          <w14:textFill>
            <w14:solidFill>
              <w14:schemeClr w14:val="tx1"/>
            </w14:solidFill>
          </w14:textFill>
        </w:rPr>
        <w:t>1.4</w:t>
      </w:r>
      <w:r>
        <w:rPr>
          <w:rFonts w:hint="eastAsia" w:ascii="宋体" w:hAnsi="宋体" w:eastAsia="宋体" w:cs="宋体"/>
          <w:b/>
          <w:color w:val="000000" w:themeColor="text1"/>
          <w:sz w:val="21"/>
          <w:szCs w:val="21"/>
          <w:highlight w:val="none"/>
          <w14:textFill>
            <w14:solidFill>
              <w14:schemeClr w14:val="tx1"/>
            </w14:solidFill>
          </w14:textFill>
        </w:rPr>
        <w:t xml:space="preserve">投标人资格要求 </w:t>
      </w:r>
    </w:p>
    <w:p w14:paraId="441DF750">
      <w:pPr>
        <w:pageBreakBefore w:val="0"/>
        <w:widowControl/>
        <w:numPr>
          <w:ilvl w:val="0"/>
          <w:numId w:val="0"/>
        </w:numPr>
        <w:tabs>
          <w:tab w:val="left" w:pos="350"/>
        </w:tabs>
        <w:kinsoku/>
        <w:wordWrap/>
        <w:overflowPunct/>
        <w:topLinePunct w:val="0"/>
        <w:bidi w:val="0"/>
        <w:snapToGrid/>
        <w:spacing w:line="400" w:lineRule="exact"/>
        <w:ind w:firstLine="420" w:firstLineChars="20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1.4.1</w:t>
      </w:r>
      <w:r>
        <w:rPr>
          <w:rFonts w:hint="eastAsia" w:ascii="宋体" w:hAnsi="宋体" w:eastAsia="宋体" w:cs="宋体"/>
          <w:color w:val="000000" w:themeColor="text1"/>
          <w:sz w:val="21"/>
          <w:szCs w:val="21"/>
          <w:highlight w:val="none"/>
          <w14:textFill>
            <w14:solidFill>
              <w14:schemeClr w14:val="tx1"/>
            </w14:solidFill>
          </w14:textFill>
        </w:rPr>
        <w:t>投标人资格要求：见投标人须知前附表。</w:t>
      </w:r>
    </w:p>
    <w:p w14:paraId="3F840D24">
      <w:pPr>
        <w:pageBreakBefore w:val="0"/>
        <w:kinsoku/>
        <w:wordWrap/>
        <w:overflowPunct/>
        <w:topLinePunct w:val="0"/>
        <w:bidi w:val="0"/>
        <w:snapToGrid/>
        <w:spacing w:line="400" w:lineRule="exact"/>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1.4.2 合格的投标人不应有违法行为，在近三年内无不良经营行为。投标人如果在本次招标投标活动中，被有关管理部门认定有违法行为，</w:t>
      </w:r>
      <w:r>
        <w:rPr>
          <w:rFonts w:hint="eastAsia" w:ascii="宋体" w:hAnsi="宋体" w:eastAsia="宋体" w:cs="宋体"/>
          <w:color w:val="000000" w:themeColor="text1"/>
          <w:sz w:val="21"/>
          <w:szCs w:val="21"/>
          <w:highlight w:val="none"/>
          <w:lang w:eastAsia="zh-CN"/>
          <w14:textFill>
            <w14:solidFill>
              <w14:schemeClr w14:val="tx1"/>
            </w14:solidFill>
          </w14:textFill>
        </w:rPr>
        <w:t>采购人</w:t>
      </w:r>
      <w:r>
        <w:rPr>
          <w:rFonts w:hint="eastAsia" w:ascii="宋体" w:hAnsi="宋体" w:eastAsia="宋体" w:cs="宋体"/>
          <w:color w:val="000000" w:themeColor="text1"/>
          <w:sz w:val="21"/>
          <w:szCs w:val="21"/>
          <w:highlight w:val="none"/>
          <w14:textFill>
            <w14:solidFill>
              <w14:schemeClr w14:val="tx1"/>
            </w14:solidFill>
          </w14:textFill>
        </w:rPr>
        <w:t>有权拒绝其投标、取消其中标资格。</w:t>
      </w:r>
    </w:p>
    <w:p w14:paraId="6D3F76AD">
      <w:pPr>
        <w:pageBreakBefore w:val="0"/>
        <w:kinsoku/>
        <w:wordWrap/>
        <w:overflowPunct/>
        <w:topLinePunct w:val="0"/>
        <w:bidi w:val="0"/>
        <w:snapToGrid/>
        <w:spacing w:line="400" w:lineRule="exact"/>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1.4.3 投标人不得存在下列情形：　</w:t>
      </w:r>
    </w:p>
    <w:p w14:paraId="5A6E293F">
      <w:pPr>
        <w:pageBreakBefore w:val="0"/>
        <w:kinsoku/>
        <w:wordWrap/>
        <w:overflowPunct/>
        <w:topLinePunct w:val="0"/>
        <w:bidi w:val="0"/>
        <w:snapToGrid/>
        <w:spacing w:line="400" w:lineRule="exact"/>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（1）为</w:t>
      </w:r>
      <w:r>
        <w:rPr>
          <w:rFonts w:hint="eastAsia" w:ascii="宋体" w:hAnsi="宋体" w:eastAsia="宋体" w:cs="宋体"/>
          <w:color w:val="000000" w:themeColor="text1"/>
          <w:sz w:val="21"/>
          <w:szCs w:val="21"/>
          <w:highlight w:val="none"/>
          <w:lang w:eastAsia="zh-CN"/>
          <w14:textFill>
            <w14:solidFill>
              <w14:schemeClr w14:val="tx1"/>
            </w14:solidFill>
          </w14:textFill>
        </w:rPr>
        <w:t>采购人</w:t>
      </w:r>
      <w:r>
        <w:rPr>
          <w:rFonts w:hint="eastAsia" w:ascii="宋体" w:hAnsi="宋体" w:eastAsia="宋体" w:cs="宋体"/>
          <w:color w:val="000000" w:themeColor="text1"/>
          <w:sz w:val="21"/>
          <w:szCs w:val="21"/>
          <w:highlight w:val="none"/>
          <w14:textFill>
            <w14:solidFill>
              <w14:schemeClr w14:val="tx1"/>
            </w14:solidFill>
          </w14:textFill>
        </w:rPr>
        <w:t>不具有独立法人资格的附属机构（单位）；</w:t>
      </w:r>
    </w:p>
    <w:p w14:paraId="5E278A5F">
      <w:pPr>
        <w:pageBreakBefore w:val="0"/>
        <w:kinsoku/>
        <w:wordWrap/>
        <w:overflowPunct/>
        <w:topLinePunct w:val="0"/>
        <w:bidi w:val="0"/>
        <w:snapToGrid/>
        <w:spacing w:line="400" w:lineRule="exact"/>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（2）被责令停业的；</w:t>
      </w:r>
    </w:p>
    <w:p w14:paraId="304982AC">
      <w:pPr>
        <w:pageBreakBefore w:val="0"/>
        <w:kinsoku/>
        <w:wordWrap/>
        <w:overflowPunct/>
        <w:topLinePunct w:val="0"/>
        <w:bidi w:val="0"/>
        <w:snapToGrid/>
        <w:spacing w:line="400" w:lineRule="exact"/>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（3）被暂停或取消投标资格的；</w:t>
      </w:r>
    </w:p>
    <w:p w14:paraId="65E0F131">
      <w:pPr>
        <w:pageBreakBefore w:val="0"/>
        <w:kinsoku/>
        <w:wordWrap/>
        <w:overflowPunct/>
        <w:topLinePunct w:val="0"/>
        <w:bidi w:val="0"/>
        <w:snapToGrid/>
        <w:spacing w:line="400" w:lineRule="exact"/>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（4）财产被接管或冻结的；</w:t>
      </w:r>
    </w:p>
    <w:p w14:paraId="7CDABD66">
      <w:pPr>
        <w:pageBreakBefore w:val="0"/>
        <w:kinsoku/>
        <w:wordWrap/>
        <w:overflowPunct/>
        <w:topLinePunct w:val="0"/>
        <w:bidi w:val="0"/>
        <w:snapToGrid/>
        <w:spacing w:line="400" w:lineRule="exact"/>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（5）在最近三年内有骗取中标或严重违约的；</w:t>
      </w:r>
    </w:p>
    <w:p w14:paraId="1C6673DE">
      <w:pPr>
        <w:pageBreakBefore w:val="0"/>
        <w:kinsoku/>
        <w:wordWrap/>
        <w:overflowPunct/>
        <w:topLinePunct w:val="0"/>
        <w:bidi w:val="0"/>
        <w:snapToGrid/>
        <w:spacing w:line="400" w:lineRule="exact"/>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（6）在招标活动中曾出现过违规违纪行为的。</w:t>
      </w:r>
    </w:p>
    <w:p w14:paraId="74982B51">
      <w:pPr>
        <w:pageBreakBefore w:val="0"/>
        <w:widowControl/>
        <w:tabs>
          <w:tab w:val="left" w:pos="0"/>
        </w:tabs>
        <w:kinsoku/>
        <w:wordWrap/>
        <w:overflowPunct/>
        <w:topLinePunct w:val="0"/>
        <w:bidi w:val="0"/>
        <w:snapToGrid/>
        <w:spacing w:line="400" w:lineRule="exact"/>
        <w:ind w:left="0" w:leftChars="0" w:firstLine="422" w:firstLineChars="200"/>
        <w:jc w:val="left"/>
        <w:textAlignment w:val="auto"/>
        <w:rPr>
          <w:rFonts w:hint="eastAsia" w:ascii="宋体" w:hAnsi="宋体" w:eastAsia="宋体" w:cs="宋体"/>
          <w:b/>
          <w:color w:val="000000" w:themeColor="text1"/>
          <w:sz w:val="21"/>
          <w:szCs w:val="21"/>
          <w:highlight w:val="none"/>
          <w14:textFill>
            <w14:solidFill>
              <w14:schemeClr w14:val="tx1"/>
            </w14:solidFill>
          </w14:textFill>
        </w:rPr>
      </w:pPr>
      <w:bookmarkStart w:id="20" w:name="_Toc297211670"/>
      <w:r>
        <w:rPr>
          <w:rFonts w:hint="eastAsia" w:ascii="宋体" w:hAnsi="宋体" w:eastAsia="宋体" w:cs="宋体"/>
          <w:b/>
          <w:color w:val="000000" w:themeColor="text1"/>
          <w:sz w:val="21"/>
          <w:szCs w:val="21"/>
          <w:highlight w:val="none"/>
          <w14:textFill>
            <w14:solidFill>
              <w14:schemeClr w14:val="tx1"/>
            </w14:solidFill>
          </w14:textFill>
        </w:rPr>
        <w:t>1.5 付款方式</w:t>
      </w:r>
      <w:bookmarkEnd w:id="20"/>
    </w:p>
    <w:p w14:paraId="4EE700F7">
      <w:pPr>
        <w:pageBreakBefore w:val="0"/>
        <w:widowControl/>
        <w:kinsoku/>
        <w:wordWrap/>
        <w:overflowPunct/>
        <w:topLinePunct w:val="0"/>
        <w:bidi w:val="0"/>
        <w:snapToGrid/>
        <w:spacing w:line="400" w:lineRule="exact"/>
        <w:ind w:left="0" w:leftChars="0" w:firstLine="420" w:firstLineChars="20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见投标人须知前附表。</w:t>
      </w:r>
    </w:p>
    <w:p w14:paraId="485C426F">
      <w:pPr>
        <w:pageBreakBefore w:val="0"/>
        <w:widowControl/>
        <w:numPr>
          <w:ilvl w:val="1"/>
          <w:numId w:val="2"/>
        </w:numPr>
        <w:kinsoku/>
        <w:wordWrap/>
        <w:overflowPunct/>
        <w:topLinePunct w:val="0"/>
        <w:bidi w:val="0"/>
        <w:snapToGrid/>
        <w:spacing w:line="400" w:lineRule="exact"/>
        <w:ind w:left="0" w:leftChars="0" w:firstLine="422" w:firstLineChars="200"/>
        <w:jc w:val="left"/>
        <w:textAlignment w:val="auto"/>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 xml:space="preserve"> 费用承担</w:t>
      </w:r>
    </w:p>
    <w:p w14:paraId="0998BFA7">
      <w:pPr>
        <w:pageBreakBefore w:val="0"/>
        <w:widowControl/>
        <w:kinsoku/>
        <w:wordWrap/>
        <w:overflowPunct/>
        <w:topLinePunct w:val="0"/>
        <w:bidi w:val="0"/>
        <w:snapToGrid/>
        <w:spacing w:line="400" w:lineRule="exact"/>
        <w:ind w:left="0" w:leftChars="0" w:firstLine="420" w:firstLineChars="20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投标人准备和参加投标活动发生的费用自理。</w:t>
      </w:r>
    </w:p>
    <w:p w14:paraId="79233A52">
      <w:pPr>
        <w:pageBreakBefore w:val="0"/>
        <w:widowControl/>
        <w:numPr>
          <w:ilvl w:val="1"/>
          <w:numId w:val="2"/>
        </w:numPr>
        <w:kinsoku/>
        <w:wordWrap/>
        <w:overflowPunct/>
        <w:topLinePunct w:val="0"/>
        <w:bidi w:val="0"/>
        <w:snapToGrid/>
        <w:spacing w:line="400" w:lineRule="exact"/>
        <w:ind w:left="0" w:leftChars="0" w:firstLine="422" w:firstLineChars="200"/>
        <w:jc w:val="left"/>
        <w:textAlignment w:val="auto"/>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 xml:space="preserve"> 保密</w:t>
      </w:r>
    </w:p>
    <w:p w14:paraId="7351D963">
      <w:pPr>
        <w:pageBreakBefore w:val="0"/>
        <w:widowControl/>
        <w:kinsoku/>
        <w:wordWrap/>
        <w:overflowPunct/>
        <w:topLinePunct w:val="0"/>
        <w:bidi w:val="0"/>
        <w:snapToGrid/>
        <w:spacing w:line="400" w:lineRule="exact"/>
        <w:ind w:left="0" w:leftChars="0" w:firstLine="420" w:firstLineChars="20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参与招标投标活动的各方应对招标文件和投标文件中的商业和技术等秘密保密，违者应对由此造成的后果承担法律责任。</w:t>
      </w:r>
    </w:p>
    <w:p w14:paraId="1BCDF699">
      <w:pPr>
        <w:pageBreakBefore w:val="0"/>
        <w:widowControl/>
        <w:numPr>
          <w:ilvl w:val="1"/>
          <w:numId w:val="2"/>
        </w:numPr>
        <w:kinsoku/>
        <w:wordWrap/>
        <w:overflowPunct/>
        <w:topLinePunct w:val="0"/>
        <w:bidi w:val="0"/>
        <w:snapToGrid/>
        <w:spacing w:line="400" w:lineRule="exact"/>
        <w:ind w:left="0" w:leftChars="0" w:firstLine="422" w:firstLineChars="200"/>
        <w:jc w:val="left"/>
        <w:textAlignment w:val="auto"/>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语言文字</w:t>
      </w:r>
    </w:p>
    <w:p w14:paraId="310D29B0">
      <w:pPr>
        <w:pageBreakBefore w:val="0"/>
        <w:widowControl/>
        <w:kinsoku/>
        <w:wordWrap/>
        <w:overflowPunct/>
        <w:topLinePunct w:val="0"/>
        <w:bidi w:val="0"/>
        <w:snapToGrid/>
        <w:spacing w:line="400" w:lineRule="exact"/>
        <w:ind w:left="0" w:leftChars="0" w:firstLine="420" w:firstLineChars="20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除专用术语外，与招标投标有关的语言均使用中文。必要时专用术语应附有中文注释。</w:t>
      </w:r>
    </w:p>
    <w:p w14:paraId="4FD39C15">
      <w:pPr>
        <w:pageBreakBefore w:val="0"/>
        <w:widowControl/>
        <w:numPr>
          <w:ilvl w:val="1"/>
          <w:numId w:val="2"/>
        </w:numPr>
        <w:kinsoku/>
        <w:wordWrap/>
        <w:overflowPunct/>
        <w:topLinePunct w:val="0"/>
        <w:bidi w:val="0"/>
        <w:snapToGrid/>
        <w:spacing w:line="400" w:lineRule="exact"/>
        <w:ind w:left="0" w:leftChars="0" w:firstLine="422" w:firstLineChars="200"/>
        <w:jc w:val="left"/>
        <w:textAlignment w:val="auto"/>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计量单位</w:t>
      </w:r>
    </w:p>
    <w:p w14:paraId="6E9F162D">
      <w:pPr>
        <w:pageBreakBefore w:val="0"/>
        <w:widowControl/>
        <w:kinsoku/>
        <w:wordWrap/>
        <w:overflowPunct/>
        <w:topLinePunct w:val="0"/>
        <w:bidi w:val="0"/>
        <w:snapToGrid/>
        <w:spacing w:line="400" w:lineRule="exact"/>
        <w:ind w:left="0" w:leftChars="0" w:firstLine="420" w:firstLineChars="20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所有计量均采用中华人民共和国法定计量单位。</w:t>
      </w:r>
    </w:p>
    <w:p w14:paraId="5E832AC4">
      <w:pPr>
        <w:pStyle w:val="4"/>
        <w:pageBreakBefore w:val="0"/>
        <w:kinsoku/>
        <w:wordWrap/>
        <w:overflowPunct/>
        <w:topLinePunct w:val="0"/>
        <w:bidi w:val="0"/>
        <w:snapToGrid/>
        <w:spacing w:after="0" w:afterLines="0" w:line="400" w:lineRule="exact"/>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bookmarkStart w:id="21" w:name="_Toc244935164"/>
      <w:bookmarkStart w:id="22" w:name="_Toc191983616"/>
      <w:bookmarkStart w:id="23" w:name="_Toc234213529"/>
      <w:bookmarkStart w:id="24" w:name="_Toc244934195"/>
      <w:bookmarkStart w:id="25" w:name="_Toc24501"/>
      <w:r>
        <w:rPr>
          <w:rFonts w:hint="eastAsia" w:ascii="宋体" w:hAnsi="宋体" w:eastAsia="宋体" w:cs="宋体"/>
          <w:color w:val="000000" w:themeColor="text1"/>
          <w:sz w:val="21"/>
          <w:szCs w:val="21"/>
          <w:highlight w:val="none"/>
          <w14:textFill>
            <w14:solidFill>
              <w14:schemeClr w14:val="tx1"/>
            </w14:solidFill>
          </w14:textFill>
        </w:rPr>
        <w:t>2. 招标文件</w:t>
      </w:r>
      <w:bookmarkEnd w:id="21"/>
      <w:bookmarkEnd w:id="22"/>
      <w:bookmarkEnd w:id="23"/>
      <w:bookmarkEnd w:id="24"/>
      <w:bookmarkEnd w:id="25"/>
    </w:p>
    <w:p w14:paraId="4221E527">
      <w:pPr>
        <w:pageBreakBefore w:val="0"/>
        <w:kinsoku/>
        <w:wordWrap/>
        <w:overflowPunct/>
        <w:topLinePunct w:val="0"/>
        <w:bidi w:val="0"/>
        <w:snapToGrid/>
        <w:spacing w:line="400" w:lineRule="exact"/>
        <w:ind w:left="0" w:leftChars="0" w:firstLine="422" w:firstLineChars="200"/>
        <w:textAlignment w:val="auto"/>
        <w:rPr>
          <w:rFonts w:hint="eastAsia" w:ascii="宋体" w:hAnsi="宋体" w:eastAsia="宋体" w:cs="宋体"/>
          <w:b/>
          <w:color w:val="000000" w:themeColor="text1"/>
          <w:sz w:val="21"/>
          <w:szCs w:val="21"/>
          <w:highlight w:val="none"/>
          <w14:textFill>
            <w14:solidFill>
              <w14:schemeClr w14:val="tx1"/>
            </w14:solidFill>
          </w14:textFill>
        </w:rPr>
      </w:pPr>
      <w:bookmarkStart w:id="26" w:name="_Toc297211672"/>
      <w:r>
        <w:rPr>
          <w:rFonts w:hint="eastAsia" w:ascii="宋体" w:hAnsi="宋体" w:eastAsia="宋体" w:cs="宋体"/>
          <w:b/>
          <w:color w:val="000000" w:themeColor="text1"/>
          <w:sz w:val="21"/>
          <w:szCs w:val="21"/>
          <w:highlight w:val="none"/>
          <w14:textFill>
            <w14:solidFill>
              <w14:schemeClr w14:val="tx1"/>
            </w14:solidFill>
          </w14:textFill>
        </w:rPr>
        <w:t>2.1 招标文件的组成</w:t>
      </w:r>
      <w:bookmarkEnd w:id="26"/>
    </w:p>
    <w:p w14:paraId="52D9E8B4">
      <w:pPr>
        <w:pageBreakBefore w:val="0"/>
        <w:widowControl/>
        <w:kinsoku/>
        <w:wordWrap/>
        <w:overflowPunct/>
        <w:topLinePunct w:val="0"/>
        <w:bidi w:val="0"/>
        <w:snapToGrid/>
        <w:spacing w:line="400" w:lineRule="exact"/>
        <w:ind w:left="0" w:leftChars="0" w:firstLine="420" w:firstLineChars="20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本招标文件包括：</w:t>
      </w:r>
    </w:p>
    <w:p w14:paraId="3C42A2ED">
      <w:pPr>
        <w:pageBreakBefore w:val="0"/>
        <w:widowControl/>
        <w:numPr>
          <w:ilvl w:val="0"/>
          <w:numId w:val="3"/>
        </w:numPr>
        <w:tabs>
          <w:tab w:val="left" w:pos="525"/>
          <w:tab w:val="clear" w:pos="420"/>
        </w:tabs>
        <w:kinsoku/>
        <w:wordWrap/>
        <w:overflowPunct/>
        <w:topLinePunct w:val="0"/>
        <w:bidi w:val="0"/>
        <w:snapToGrid/>
        <w:spacing w:line="400" w:lineRule="exact"/>
        <w:ind w:left="0" w:leftChars="0" w:firstLine="420" w:firstLineChars="20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招标公告；</w:t>
      </w:r>
    </w:p>
    <w:p w14:paraId="5FE64617">
      <w:pPr>
        <w:pageBreakBefore w:val="0"/>
        <w:widowControl/>
        <w:numPr>
          <w:ilvl w:val="0"/>
          <w:numId w:val="3"/>
        </w:numPr>
        <w:tabs>
          <w:tab w:val="left" w:pos="525"/>
          <w:tab w:val="clear" w:pos="420"/>
        </w:tabs>
        <w:kinsoku/>
        <w:wordWrap/>
        <w:overflowPunct/>
        <w:topLinePunct w:val="0"/>
        <w:bidi w:val="0"/>
        <w:snapToGrid/>
        <w:spacing w:line="400" w:lineRule="exact"/>
        <w:ind w:left="0" w:leftChars="0" w:firstLine="420" w:firstLineChars="20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投标人须知；</w:t>
      </w:r>
    </w:p>
    <w:p w14:paraId="55C0FB27">
      <w:pPr>
        <w:pageBreakBefore w:val="0"/>
        <w:widowControl/>
        <w:numPr>
          <w:ilvl w:val="0"/>
          <w:numId w:val="3"/>
        </w:numPr>
        <w:tabs>
          <w:tab w:val="left" w:pos="525"/>
          <w:tab w:val="clear" w:pos="420"/>
        </w:tabs>
        <w:kinsoku/>
        <w:wordWrap/>
        <w:overflowPunct/>
        <w:topLinePunct w:val="0"/>
        <w:bidi w:val="0"/>
        <w:snapToGrid/>
        <w:spacing w:line="400" w:lineRule="exact"/>
        <w:ind w:left="0" w:leftChars="0" w:firstLine="420" w:firstLineChars="20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评标办法；</w:t>
      </w:r>
    </w:p>
    <w:p w14:paraId="4C48EF2E">
      <w:pPr>
        <w:pageBreakBefore w:val="0"/>
        <w:widowControl/>
        <w:numPr>
          <w:ilvl w:val="0"/>
          <w:numId w:val="3"/>
        </w:numPr>
        <w:tabs>
          <w:tab w:val="left" w:pos="525"/>
          <w:tab w:val="clear" w:pos="420"/>
        </w:tabs>
        <w:kinsoku/>
        <w:wordWrap/>
        <w:overflowPunct/>
        <w:topLinePunct w:val="0"/>
        <w:bidi w:val="0"/>
        <w:snapToGrid/>
        <w:spacing w:line="400" w:lineRule="exact"/>
        <w:ind w:left="0" w:leftChars="0" w:firstLine="420" w:firstLineChars="20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合同主要条款及格式；</w:t>
      </w:r>
    </w:p>
    <w:p w14:paraId="5314000F">
      <w:pPr>
        <w:pageBreakBefore w:val="0"/>
        <w:widowControl/>
        <w:numPr>
          <w:ilvl w:val="0"/>
          <w:numId w:val="3"/>
        </w:numPr>
        <w:tabs>
          <w:tab w:val="left" w:pos="525"/>
          <w:tab w:val="clear" w:pos="420"/>
        </w:tabs>
        <w:kinsoku/>
        <w:wordWrap/>
        <w:overflowPunct/>
        <w:topLinePunct w:val="0"/>
        <w:bidi w:val="0"/>
        <w:snapToGrid/>
        <w:spacing w:line="400" w:lineRule="exact"/>
        <w:ind w:left="0" w:leftChars="0" w:firstLine="420" w:firstLineChars="20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技术要求</w:t>
      </w:r>
      <w:r>
        <w:rPr>
          <w:rFonts w:hint="eastAsia" w:ascii="宋体" w:hAnsi="宋体" w:eastAsia="宋体" w:cs="宋体"/>
          <w:color w:val="000000" w:themeColor="text1"/>
          <w:sz w:val="21"/>
          <w:szCs w:val="21"/>
          <w:highlight w:val="none"/>
          <w14:textFill>
            <w14:solidFill>
              <w14:schemeClr w14:val="tx1"/>
            </w14:solidFill>
          </w14:textFill>
        </w:rPr>
        <w:t>；</w:t>
      </w:r>
    </w:p>
    <w:p w14:paraId="2607AC12">
      <w:pPr>
        <w:pageBreakBefore w:val="0"/>
        <w:widowControl/>
        <w:numPr>
          <w:ilvl w:val="0"/>
          <w:numId w:val="3"/>
        </w:numPr>
        <w:tabs>
          <w:tab w:val="left" w:pos="525"/>
          <w:tab w:val="clear" w:pos="420"/>
        </w:tabs>
        <w:kinsoku/>
        <w:wordWrap/>
        <w:overflowPunct/>
        <w:topLinePunct w:val="0"/>
        <w:bidi w:val="0"/>
        <w:snapToGrid/>
        <w:spacing w:line="400" w:lineRule="exact"/>
        <w:ind w:left="0" w:leftChars="0" w:firstLine="420" w:firstLineChars="20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投标文件格式；</w:t>
      </w:r>
    </w:p>
    <w:p w14:paraId="3C5A68DB">
      <w:pPr>
        <w:pageBreakBefore w:val="0"/>
        <w:widowControl/>
        <w:kinsoku/>
        <w:wordWrap/>
        <w:overflowPunct/>
        <w:topLinePunct w:val="0"/>
        <w:bidi w:val="0"/>
        <w:snapToGrid/>
        <w:spacing w:line="400" w:lineRule="exact"/>
        <w:ind w:left="0" w:leftChars="0" w:firstLine="420" w:firstLineChars="20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根据本章第 2.2.1款和第 2.2.2 款对招标文件</w:t>
      </w:r>
      <w:r>
        <w:rPr>
          <w:rFonts w:hint="eastAsia" w:ascii="宋体" w:hAnsi="宋体" w:eastAsia="宋体" w:cs="宋体"/>
          <w:color w:val="000000" w:themeColor="text1"/>
          <w:sz w:val="21"/>
          <w:szCs w:val="21"/>
          <w:highlight w:val="none"/>
          <w:lang w:eastAsia="zh-CN"/>
          <w14:textFill>
            <w14:solidFill>
              <w14:schemeClr w14:val="tx1"/>
            </w14:solidFill>
          </w14:textFill>
        </w:rPr>
        <w:t>所做的</w:t>
      </w:r>
      <w:r>
        <w:rPr>
          <w:rFonts w:hint="eastAsia" w:ascii="宋体" w:hAnsi="宋体" w:eastAsia="宋体" w:cs="宋体"/>
          <w:color w:val="000000" w:themeColor="text1"/>
          <w:sz w:val="21"/>
          <w:szCs w:val="21"/>
          <w:highlight w:val="none"/>
          <w14:textFill>
            <w14:solidFill>
              <w14:schemeClr w14:val="tx1"/>
            </w14:solidFill>
          </w14:textFill>
        </w:rPr>
        <w:t>澄清、修改，构成招标文件的组成部分。</w:t>
      </w:r>
    </w:p>
    <w:p w14:paraId="26032E0F">
      <w:pPr>
        <w:pageBreakBefore w:val="0"/>
        <w:kinsoku/>
        <w:wordWrap/>
        <w:overflowPunct/>
        <w:topLinePunct w:val="0"/>
        <w:bidi w:val="0"/>
        <w:snapToGrid/>
        <w:spacing w:line="400" w:lineRule="exact"/>
        <w:ind w:left="0" w:leftChars="0" w:firstLine="422" w:firstLineChars="200"/>
        <w:textAlignment w:val="auto"/>
        <w:rPr>
          <w:rFonts w:hint="eastAsia" w:ascii="宋体" w:hAnsi="宋体" w:eastAsia="宋体" w:cs="宋体"/>
          <w:b/>
          <w:bCs w:val="0"/>
          <w:color w:val="000000" w:themeColor="text1"/>
          <w:sz w:val="21"/>
          <w:szCs w:val="21"/>
          <w:highlight w:val="none"/>
          <w14:textFill>
            <w14:solidFill>
              <w14:schemeClr w14:val="tx1"/>
            </w14:solidFill>
          </w14:textFill>
        </w:rPr>
      </w:pPr>
      <w:bookmarkStart w:id="27" w:name="_Toc472337642"/>
      <w:bookmarkStart w:id="28" w:name="_Toc472429287"/>
      <w:bookmarkStart w:id="29" w:name="_Toc30722"/>
      <w:r>
        <w:rPr>
          <w:rFonts w:hint="eastAsia" w:ascii="宋体" w:hAnsi="宋体" w:eastAsia="宋体" w:cs="宋体"/>
          <w:b/>
          <w:bCs w:val="0"/>
          <w:color w:val="000000" w:themeColor="text1"/>
          <w:sz w:val="21"/>
          <w:szCs w:val="21"/>
          <w:highlight w:val="none"/>
          <w14:textFill>
            <w14:solidFill>
              <w14:schemeClr w14:val="tx1"/>
            </w14:solidFill>
          </w14:textFill>
        </w:rPr>
        <w:t>2.2  招标文件的澄清</w:t>
      </w:r>
      <w:bookmarkEnd w:id="27"/>
      <w:bookmarkEnd w:id="28"/>
    </w:p>
    <w:p w14:paraId="10D710F7">
      <w:pPr>
        <w:pageBreakBefore w:val="0"/>
        <w:kinsoku/>
        <w:wordWrap/>
        <w:overflowPunct/>
        <w:topLinePunct w:val="0"/>
        <w:bidi w:val="0"/>
        <w:snapToGrid/>
        <w:spacing w:line="400" w:lineRule="exact"/>
        <w:ind w:left="0" w:leftChars="0" w:firstLine="420" w:firstLineChars="200"/>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2.2.1</w:t>
      </w:r>
      <w:r>
        <w:rPr>
          <w:rFonts w:hint="eastAsia" w:ascii="宋体" w:hAnsi="宋体" w:eastAsia="宋体" w:cs="宋体"/>
          <w:bCs/>
          <w:color w:val="000000" w:themeColor="text1"/>
          <w:sz w:val="21"/>
          <w:szCs w:val="21"/>
          <w:highlight w:val="none"/>
          <w:lang w:eastAsia="zh-CN"/>
          <w14:textFill>
            <w14:solidFill>
              <w14:schemeClr w14:val="tx1"/>
            </w14:solidFill>
          </w14:textFill>
        </w:rPr>
        <w:t>投标人</w:t>
      </w:r>
      <w:r>
        <w:rPr>
          <w:rFonts w:hint="eastAsia" w:ascii="宋体" w:hAnsi="宋体" w:eastAsia="宋体" w:cs="宋体"/>
          <w:bCs/>
          <w:color w:val="000000" w:themeColor="text1"/>
          <w:sz w:val="21"/>
          <w:szCs w:val="21"/>
          <w:highlight w:val="none"/>
          <w14:textFill>
            <w14:solidFill>
              <w14:schemeClr w14:val="tx1"/>
            </w14:solidFill>
          </w14:textFill>
        </w:rPr>
        <w:t>应仔细阅读和检查招标文件的全部内容。如发现缺页或附件不全，应及时向采购人提出，以便补齐。如有疑问，应在投标须知前附表规定的时间前以书面形式(包括信函、电报、传真等可以有形地表现所载内容的形式，下同)，要求采购人对招标文件予以澄清。</w:t>
      </w:r>
    </w:p>
    <w:p w14:paraId="389C8B85">
      <w:pPr>
        <w:pageBreakBefore w:val="0"/>
        <w:kinsoku/>
        <w:wordWrap/>
        <w:overflowPunct/>
        <w:topLinePunct w:val="0"/>
        <w:bidi w:val="0"/>
        <w:snapToGrid/>
        <w:spacing w:line="400" w:lineRule="exact"/>
        <w:ind w:firstLine="420" w:firstLineChars="200"/>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2.2.2 招标文件的澄清将在投标须知前附表规定的投标截止时间15天前在信阳市公共资源交易系统“变更公告”或“答疑文件”将澄清内容予以发布，但不指明澄清问题的来源。如果澄清发出的时间距投标截止时间不足15天的，并且澄清的内容可能影响投标文件编制的，将相应延长投标截止时间。</w:t>
      </w:r>
    </w:p>
    <w:p w14:paraId="27046870">
      <w:pPr>
        <w:pageBreakBefore w:val="0"/>
        <w:kinsoku/>
        <w:wordWrap/>
        <w:overflowPunct/>
        <w:topLinePunct w:val="0"/>
        <w:bidi w:val="0"/>
        <w:snapToGrid/>
        <w:spacing w:line="400" w:lineRule="exact"/>
        <w:ind w:left="0" w:leftChars="0" w:firstLine="420" w:firstLineChars="200"/>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 xml:space="preserve">2.2.3 </w:t>
      </w:r>
      <w:r>
        <w:rPr>
          <w:rFonts w:hint="eastAsia" w:ascii="宋体" w:hAnsi="宋体" w:eastAsia="宋体" w:cs="宋体"/>
          <w:bCs/>
          <w:color w:val="000000" w:themeColor="text1"/>
          <w:sz w:val="21"/>
          <w:szCs w:val="21"/>
          <w:highlight w:val="none"/>
          <w:lang w:eastAsia="zh-CN"/>
          <w14:textFill>
            <w14:solidFill>
              <w14:schemeClr w14:val="tx1"/>
            </w14:solidFill>
          </w14:textFill>
        </w:rPr>
        <w:t>投标人</w:t>
      </w:r>
      <w:r>
        <w:rPr>
          <w:rFonts w:hint="eastAsia" w:ascii="宋体" w:hAnsi="宋体" w:eastAsia="宋体" w:cs="宋体"/>
          <w:bCs/>
          <w:color w:val="000000" w:themeColor="text1"/>
          <w:sz w:val="21"/>
          <w:szCs w:val="21"/>
          <w:highlight w:val="none"/>
          <w14:textFill>
            <w14:solidFill>
              <w14:schemeClr w14:val="tx1"/>
            </w14:solidFill>
          </w14:textFill>
        </w:rPr>
        <w:t>应在投标文件递交截止时间前及时查看澄清内容，因</w:t>
      </w:r>
      <w:r>
        <w:rPr>
          <w:rFonts w:hint="eastAsia" w:ascii="宋体" w:hAnsi="宋体" w:eastAsia="宋体" w:cs="宋体"/>
          <w:bCs/>
          <w:color w:val="000000" w:themeColor="text1"/>
          <w:sz w:val="21"/>
          <w:szCs w:val="21"/>
          <w:highlight w:val="none"/>
          <w:lang w:eastAsia="zh-CN"/>
          <w14:textFill>
            <w14:solidFill>
              <w14:schemeClr w14:val="tx1"/>
            </w14:solidFill>
          </w14:textFill>
        </w:rPr>
        <w:t>投标人</w:t>
      </w:r>
      <w:r>
        <w:rPr>
          <w:rFonts w:hint="eastAsia" w:ascii="宋体" w:hAnsi="宋体" w:eastAsia="宋体" w:cs="宋体"/>
          <w:bCs/>
          <w:color w:val="000000" w:themeColor="text1"/>
          <w:sz w:val="21"/>
          <w:szCs w:val="21"/>
          <w:highlight w:val="none"/>
          <w14:textFill>
            <w14:solidFill>
              <w14:schemeClr w14:val="tx1"/>
            </w14:solidFill>
          </w14:textFill>
        </w:rPr>
        <w:t>未及时查看而造成的后果自负。</w:t>
      </w:r>
    </w:p>
    <w:p w14:paraId="07154686">
      <w:pPr>
        <w:pageBreakBefore w:val="0"/>
        <w:kinsoku/>
        <w:wordWrap/>
        <w:overflowPunct/>
        <w:topLinePunct w:val="0"/>
        <w:bidi w:val="0"/>
        <w:snapToGrid/>
        <w:spacing w:line="400" w:lineRule="exact"/>
        <w:ind w:left="0" w:leftChars="0" w:firstLine="420" w:firstLineChars="200"/>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2.2.4 除非采购人认为确有必要答复，否则，采购人有权拒绝回复</w:t>
      </w:r>
      <w:r>
        <w:rPr>
          <w:rFonts w:hint="eastAsia" w:ascii="宋体" w:hAnsi="宋体" w:eastAsia="宋体" w:cs="宋体"/>
          <w:bCs/>
          <w:color w:val="000000" w:themeColor="text1"/>
          <w:sz w:val="21"/>
          <w:szCs w:val="21"/>
          <w:highlight w:val="none"/>
          <w:lang w:eastAsia="zh-CN"/>
          <w14:textFill>
            <w14:solidFill>
              <w14:schemeClr w14:val="tx1"/>
            </w14:solidFill>
          </w14:textFill>
        </w:rPr>
        <w:t>投标人</w:t>
      </w:r>
      <w:r>
        <w:rPr>
          <w:rFonts w:hint="eastAsia" w:ascii="宋体" w:hAnsi="宋体" w:eastAsia="宋体" w:cs="宋体"/>
          <w:bCs/>
          <w:color w:val="000000" w:themeColor="text1"/>
          <w:sz w:val="21"/>
          <w:szCs w:val="21"/>
          <w:highlight w:val="none"/>
          <w14:textFill>
            <w14:solidFill>
              <w14:schemeClr w14:val="tx1"/>
            </w14:solidFill>
          </w14:textFill>
        </w:rPr>
        <w:t>在本章第2.2.1项规定的时间后的任何澄清要求。</w:t>
      </w:r>
    </w:p>
    <w:p w14:paraId="0E37F7F6">
      <w:pPr>
        <w:pageBreakBefore w:val="0"/>
        <w:kinsoku/>
        <w:wordWrap/>
        <w:overflowPunct/>
        <w:topLinePunct w:val="0"/>
        <w:bidi w:val="0"/>
        <w:snapToGrid/>
        <w:spacing w:line="400" w:lineRule="exact"/>
        <w:ind w:left="0" w:leftChars="0" w:firstLine="422" w:firstLineChars="200"/>
        <w:textAlignment w:val="auto"/>
        <w:rPr>
          <w:rFonts w:hint="eastAsia" w:ascii="宋体" w:hAnsi="宋体" w:eastAsia="宋体" w:cs="宋体"/>
          <w:b/>
          <w:bCs w:val="0"/>
          <w:color w:val="000000" w:themeColor="text1"/>
          <w:sz w:val="21"/>
          <w:szCs w:val="21"/>
          <w:highlight w:val="none"/>
          <w14:textFill>
            <w14:solidFill>
              <w14:schemeClr w14:val="tx1"/>
            </w14:solidFill>
          </w14:textFill>
        </w:rPr>
      </w:pPr>
      <w:bookmarkStart w:id="30" w:name="_Toc472429288"/>
      <w:bookmarkStart w:id="31" w:name="_Toc472337643"/>
      <w:r>
        <w:rPr>
          <w:rFonts w:hint="eastAsia" w:ascii="宋体" w:hAnsi="宋体" w:eastAsia="宋体" w:cs="宋体"/>
          <w:b/>
          <w:bCs w:val="0"/>
          <w:color w:val="000000" w:themeColor="text1"/>
          <w:sz w:val="21"/>
          <w:szCs w:val="21"/>
          <w:highlight w:val="none"/>
          <w14:textFill>
            <w14:solidFill>
              <w14:schemeClr w14:val="tx1"/>
            </w14:solidFill>
          </w14:textFill>
        </w:rPr>
        <w:t>2.3  招标文件的修改</w:t>
      </w:r>
      <w:bookmarkEnd w:id="30"/>
      <w:bookmarkEnd w:id="31"/>
    </w:p>
    <w:p w14:paraId="69B812A6">
      <w:pPr>
        <w:pageBreakBefore w:val="0"/>
        <w:kinsoku/>
        <w:wordWrap/>
        <w:overflowPunct/>
        <w:topLinePunct w:val="0"/>
        <w:bidi w:val="0"/>
        <w:snapToGrid/>
        <w:spacing w:line="400" w:lineRule="exact"/>
        <w:ind w:left="0" w:leftChars="0" w:firstLine="420" w:firstLineChars="200"/>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2.3.1在投标截止时间15天前，</w:t>
      </w:r>
      <w:r>
        <w:rPr>
          <w:rFonts w:hint="eastAsia" w:ascii="宋体" w:hAnsi="宋体" w:eastAsia="宋体" w:cs="宋体"/>
          <w:bCs/>
          <w:color w:val="000000" w:themeColor="text1"/>
          <w:sz w:val="21"/>
          <w:szCs w:val="21"/>
          <w:highlight w:val="none"/>
          <w:lang w:eastAsia="zh-CN"/>
          <w14:textFill>
            <w14:solidFill>
              <w14:schemeClr w14:val="tx1"/>
            </w14:solidFill>
          </w14:textFill>
        </w:rPr>
        <w:t>采购人</w:t>
      </w:r>
      <w:r>
        <w:rPr>
          <w:rFonts w:hint="eastAsia" w:ascii="宋体" w:hAnsi="宋体" w:eastAsia="宋体" w:cs="宋体"/>
          <w:bCs/>
          <w:color w:val="000000" w:themeColor="text1"/>
          <w:sz w:val="21"/>
          <w:szCs w:val="21"/>
          <w:highlight w:val="none"/>
          <w14:textFill>
            <w14:solidFill>
              <w14:schemeClr w14:val="tx1"/>
            </w14:solidFill>
          </w14:textFill>
        </w:rPr>
        <w:t>可以修改招标文件。如有修改，应在信阳市公共资源交易系统“变更公告”或“答疑文件”将修改内容予以发布。如果修改的内容可能影响投标文件编制且发出的时间距投标截止时间不足15天，相应延长投标截止时间。</w:t>
      </w:r>
    </w:p>
    <w:p w14:paraId="194371FE">
      <w:pPr>
        <w:pageBreakBefore w:val="0"/>
        <w:kinsoku/>
        <w:wordWrap/>
        <w:overflowPunct/>
        <w:topLinePunct w:val="0"/>
        <w:bidi w:val="0"/>
        <w:snapToGrid/>
        <w:spacing w:line="400" w:lineRule="exact"/>
        <w:ind w:left="0" w:leftChars="0" w:firstLine="420" w:firstLineChars="200"/>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2.3.2当招标文件的澄清、修改、补充等在同一内容的表述上不一致时，以最后在信阳市公共资源交易系统发出的文件为准。</w:t>
      </w:r>
    </w:p>
    <w:p w14:paraId="6D262801">
      <w:pPr>
        <w:pageBreakBefore w:val="0"/>
        <w:kinsoku/>
        <w:wordWrap/>
        <w:overflowPunct/>
        <w:topLinePunct w:val="0"/>
        <w:bidi w:val="0"/>
        <w:snapToGrid/>
        <w:spacing w:line="400" w:lineRule="exact"/>
        <w:ind w:left="0" w:leftChars="0" w:firstLine="420" w:firstLineChars="200"/>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2.3.3</w:t>
      </w:r>
      <w:r>
        <w:rPr>
          <w:rFonts w:hint="eastAsia" w:ascii="宋体" w:hAnsi="宋体" w:eastAsia="宋体" w:cs="宋体"/>
          <w:bCs/>
          <w:color w:val="000000" w:themeColor="text1"/>
          <w:sz w:val="21"/>
          <w:szCs w:val="21"/>
          <w:highlight w:val="none"/>
          <w:lang w:eastAsia="zh-CN"/>
          <w14:textFill>
            <w14:solidFill>
              <w14:schemeClr w14:val="tx1"/>
            </w14:solidFill>
          </w14:textFill>
        </w:rPr>
        <w:t>投标人</w:t>
      </w:r>
      <w:r>
        <w:rPr>
          <w:rFonts w:hint="eastAsia" w:ascii="宋体" w:hAnsi="宋体" w:eastAsia="宋体" w:cs="宋体"/>
          <w:bCs/>
          <w:color w:val="000000" w:themeColor="text1"/>
          <w:sz w:val="21"/>
          <w:szCs w:val="21"/>
          <w:highlight w:val="none"/>
          <w14:textFill>
            <w14:solidFill>
              <w14:schemeClr w14:val="tx1"/>
            </w14:solidFill>
          </w14:textFill>
        </w:rPr>
        <w:t>应在投标文件递交截止时间前及时查看修改内容，因</w:t>
      </w:r>
      <w:r>
        <w:rPr>
          <w:rFonts w:hint="eastAsia" w:ascii="宋体" w:hAnsi="宋体" w:eastAsia="宋体" w:cs="宋体"/>
          <w:bCs/>
          <w:color w:val="000000" w:themeColor="text1"/>
          <w:sz w:val="21"/>
          <w:szCs w:val="21"/>
          <w:highlight w:val="none"/>
          <w:lang w:eastAsia="zh-CN"/>
          <w14:textFill>
            <w14:solidFill>
              <w14:schemeClr w14:val="tx1"/>
            </w14:solidFill>
          </w14:textFill>
        </w:rPr>
        <w:t>投标人</w:t>
      </w:r>
      <w:r>
        <w:rPr>
          <w:rFonts w:hint="eastAsia" w:ascii="宋体" w:hAnsi="宋体" w:eastAsia="宋体" w:cs="宋体"/>
          <w:bCs/>
          <w:color w:val="000000" w:themeColor="text1"/>
          <w:sz w:val="21"/>
          <w:szCs w:val="21"/>
          <w:highlight w:val="none"/>
          <w14:textFill>
            <w14:solidFill>
              <w14:schemeClr w14:val="tx1"/>
            </w14:solidFill>
          </w14:textFill>
        </w:rPr>
        <w:t>未及时查看而造成的后果自负。</w:t>
      </w:r>
    </w:p>
    <w:p w14:paraId="6962D3C9">
      <w:pPr>
        <w:pStyle w:val="4"/>
        <w:pageBreakBefore w:val="0"/>
        <w:kinsoku/>
        <w:wordWrap/>
        <w:overflowPunct/>
        <w:topLinePunct w:val="0"/>
        <w:bidi w:val="0"/>
        <w:snapToGrid/>
        <w:spacing w:after="0" w:afterLines="0" w:line="400" w:lineRule="exact"/>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 投标文件</w:t>
      </w:r>
      <w:bookmarkEnd w:id="29"/>
    </w:p>
    <w:p w14:paraId="5A2F210E">
      <w:pPr>
        <w:pageBreakBefore w:val="0"/>
        <w:kinsoku/>
        <w:wordWrap/>
        <w:overflowPunct/>
        <w:topLinePunct w:val="0"/>
        <w:bidi w:val="0"/>
        <w:snapToGrid/>
        <w:spacing w:line="400" w:lineRule="exact"/>
        <w:ind w:left="0" w:leftChars="0" w:firstLine="422" w:firstLineChars="200"/>
        <w:textAlignment w:val="auto"/>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3.1投标文件的组成</w:t>
      </w:r>
    </w:p>
    <w:p w14:paraId="7342032F">
      <w:pPr>
        <w:pageBreakBefore w:val="0"/>
        <w:widowControl/>
        <w:kinsoku/>
        <w:wordWrap/>
        <w:overflowPunct/>
        <w:topLinePunct w:val="0"/>
        <w:bidi w:val="0"/>
        <w:snapToGrid/>
        <w:spacing w:line="400" w:lineRule="exact"/>
        <w:ind w:left="0" w:leftChars="0" w:firstLine="420" w:firstLineChars="20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投标文件应包括下列内容</w:t>
      </w:r>
      <w:r>
        <w:rPr>
          <w:rFonts w:hint="eastAsia" w:ascii="宋体" w:hAnsi="宋体" w:eastAsia="宋体" w:cs="宋体"/>
          <w:b/>
          <w:bCs/>
          <w:color w:val="000000" w:themeColor="text1"/>
          <w:sz w:val="21"/>
          <w:szCs w:val="21"/>
          <w:highlight w:val="none"/>
          <w:lang w:eastAsia="zh-CN"/>
          <w14:textFill>
            <w14:solidFill>
              <w14:schemeClr w14:val="tx1"/>
            </w14:solidFill>
          </w14:textFill>
        </w:rPr>
        <w:t>（根据项目特点合理调整内容）</w:t>
      </w:r>
      <w:r>
        <w:rPr>
          <w:rFonts w:hint="eastAsia" w:ascii="宋体" w:hAnsi="宋体" w:eastAsia="宋体" w:cs="宋体"/>
          <w:b/>
          <w:bCs/>
          <w:color w:val="000000" w:themeColor="text1"/>
          <w:sz w:val="21"/>
          <w:szCs w:val="21"/>
          <w:highlight w:val="none"/>
          <w14:textFill>
            <w14:solidFill>
              <w14:schemeClr w14:val="tx1"/>
            </w14:solidFill>
          </w14:textFill>
        </w:rPr>
        <w:t>：</w:t>
      </w:r>
    </w:p>
    <w:p w14:paraId="208EACC8">
      <w:pPr>
        <w:pageBreakBefore w:val="0"/>
        <w:kinsoku/>
        <w:wordWrap/>
        <w:overflowPunct/>
        <w:topLinePunct w:val="0"/>
        <w:bidi w:val="0"/>
        <w:snapToGrid/>
        <w:spacing w:line="400" w:lineRule="exact"/>
        <w:ind w:left="0" w:leftChars="0" w:firstLine="420" w:firstLineChars="200"/>
        <w:textAlignment w:val="auto"/>
        <w:rPr>
          <w:rFonts w:hint="eastAsia" w:ascii="宋体" w:hAnsi="宋体" w:eastAsia="宋体" w:cs="宋体"/>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Cs/>
          <w:color w:val="000000" w:themeColor="text1"/>
          <w:sz w:val="21"/>
          <w:szCs w:val="21"/>
          <w:highlight w:val="none"/>
          <w:lang w:val="en-US" w:eastAsia="zh-CN"/>
          <w14:textFill>
            <w14:solidFill>
              <w14:schemeClr w14:val="tx1"/>
            </w14:solidFill>
          </w14:textFill>
        </w:rPr>
        <w:t xml:space="preserve">一、投标函及投标函附录 </w:t>
      </w:r>
    </w:p>
    <w:p w14:paraId="65E0E670">
      <w:pPr>
        <w:pageBreakBefore w:val="0"/>
        <w:kinsoku/>
        <w:wordWrap/>
        <w:overflowPunct/>
        <w:topLinePunct w:val="0"/>
        <w:bidi w:val="0"/>
        <w:snapToGrid/>
        <w:spacing w:line="400" w:lineRule="exact"/>
        <w:ind w:left="0" w:leftChars="0" w:firstLine="420" w:firstLineChars="200"/>
        <w:textAlignment w:val="auto"/>
        <w:rPr>
          <w:rFonts w:hint="eastAsia" w:ascii="宋体" w:hAnsi="宋体" w:eastAsia="宋体" w:cs="宋体"/>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Cs/>
          <w:color w:val="000000" w:themeColor="text1"/>
          <w:sz w:val="21"/>
          <w:szCs w:val="21"/>
          <w:highlight w:val="none"/>
          <w:lang w:val="en-US" w:eastAsia="zh-CN"/>
          <w14:textFill>
            <w14:solidFill>
              <w14:schemeClr w14:val="tx1"/>
            </w14:solidFill>
          </w14:textFill>
        </w:rPr>
        <w:t>二、法定代表人（单位负责人）身份证明（适用于无委托代理人的情况）</w:t>
      </w:r>
    </w:p>
    <w:p w14:paraId="2BB9586D">
      <w:pPr>
        <w:pageBreakBefore w:val="0"/>
        <w:kinsoku/>
        <w:wordWrap/>
        <w:overflowPunct/>
        <w:topLinePunct w:val="0"/>
        <w:bidi w:val="0"/>
        <w:snapToGrid/>
        <w:spacing w:line="400" w:lineRule="exact"/>
        <w:ind w:left="0" w:leftChars="0" w:firstLine="420" w:firstLineChars="200"/>
        <w:textAlignment w:val="auto"/>
        <w:rPr>
          <w:rFonts w:hint="eastAsia" w:ascii="宋体" w:hAnsi="宋体" w:eastAsia="宋体" w:cs="宋体"/>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Cs/>
          <w:color w:val="000000" w:themeColor="text1"/>
          <w:sz w:val="21"/>
          <w:szCs w:val="21"/>
          <w:highlight w:val="none"/>
          <w:lang w:val="en-US" w:eastAsia="zh-CN"/>
          <w14:textFill>
            <w14:solidFill>
              <w14:schemeClr w14:val="tx1"/>
            </w14:solidFill>
          </w14:textFill>
        </w:rPr>
        <w:t xml:space="preserve">二、授权委托书（适用于有委托代理人的情况） </w:t>
      </w:r>
    </w:p>
    <w:p w14:paraId="23A1E994">
      <w:pPr>
        <w:pageBreakBefore w:val="0"/>
        <w:kinsoku/>
        <w:wordWrap/>
        <w:overflowPunct/>
        <w:topLinePunct w:val="0"/>
        <w:bidi w:val="0"/>
        <w:snapToGrid/>
        <w:spacing w:line="400" w:lineRule="exact"/>
        <w:ind w:left="0" w:leftChars="0" w:firstLine="420" w:firstLineChars="200"/>
        <w:textAlignment w:val="auto"/>
        <w:rPr>
          <w:rFonts w:hint="eastAsia" w:ascii="宋体" w:hAnsi="宋体" w:eastAsia="宋体" w:cs="宋体"/>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Cs/>
          <w:color w:val="000000" w:themeColor="text1"/>
          <w:sz w:val="21"/>
          <w:szCs w:val="21"/>
          <w:highlight w:val="none"/>
          <w:lang w:val="en-US" w:eastAsia="zh-CN"/>
          <w14:textFill>
            <w14:solidFill>
              <w14:schemeClr w14:val="tx1"/>
            </w14:solidFill>
          </w14:textFill>
        </w:rPr>
        <w:t>三、联合体协议书 （如有）</w:t>
      </w:r>
    </w:p>
    <w:p w14:paraId="1192004F">
      <w:pPr>
        <w:pageBreakBefore w:val="0"/>
        <w:kinsoku/>
        <w:wordWrap/>
        <w:overflowPunct/>
        <w:topLinePunct w:val="0"/>
        <w:bidi w:val="0"/>
        <w:snapToGrid/>
        <w:spacing w:line="400" w:lineRule="exact"/>
        <w:ind w:left="0" w:leftChars="0" w:firstLine="420" w:firstLineChars="200"/>
        <w:textAlignment w:val="auto"/>
        <w:rPr>
          <w:rFonts w:hint="eastAsia" w:ascii="宋体" w:hAnsi="宋体" w:eastAsia="宋体" w:cs="宋体"/>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Cs/>
          <w:color w:val="000000" w:themeColor="text1"/>
          <w:sz w:val="21"/>
          <w:szCs w:val="21"/>
          <w:highlight w:val="none"/>
          <w:lang w:val="en-US" w:eastAsia="zh-CN"/>
          <w14:textFill>
            <w14:solidFill>
              <w14:schemeClr w14:val="tx1"/>
            </w14:solidFill>
          </w14:textFill>
        </w:rPr>
        <w:t>四、服务方案</w:t>
      </w:r>
    </w:p>
    <w:p w14:paraId="37B8C497">
      <w:pPr>
        <w:pageBreakBefore w:val="0"/>
        <w:kinsoku/>
        <w:wordWrap/>
        <w:overflowPunct/>
        <w:topLinePunct w:val="0"/>
        <w:bidi w:val="0"/>
        <w:snapToGrid/>
        <w:spacing w:line="400" w:lineRule="exact"/>
        <w:ind w:left="0" w:leftChars="0" w:firstLine="420" w:firstLineChars="200"/>
        <w:textAlignment w:val="auto"/>
        <w:rPr>
          <w:rFonts w:hint="eastAsia" w:ascii="宋体" w:hAnsi="宋体" w:eastAsia="宋体" w:cs="宋体"/>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Cs/>
          <w:color w:val="000000" w:themeColor="text1"/>
          <w:sz w:val="21"/>
          <w:szCs w:val="21"/>
          <w:highlight w:val="none"/>
          <w:lang w:val="en-US" w:eastAsia="zh-CN"/>
          <w14:textFill>
            <w14:solidFill>
              <w14:schemeClr w14:val="tx1"/>
            </w14:solidFill>
          </w14:textFill>
        </w:rPr>
        <w:t>五、服务承诺</w:t>
      </w:r>
    </w:p>
    <w:p w14:paraId="0AEC7775">
      <w:pPr>
        <w:pageBreakBefore w:val="0"/>
        <w:kinsoku/>
        <w:wordWrap/>
        <w:overflowPunct/>
        <w:topLinePunct w:val="0"/>
        <w:bidi w:val="0"/>
        <w:snapToGrid/>
        <w:spacing w:line="400" w:lineRule="exact"/>
        <w:ind w:left="0" w:leftChars="0" w:firstLine="420" w:firstLineChars="200"/>
        <w:textAlignment w:val="auto"/>
        <w:rPr>
          <w:rFonts w:hint="eastAsia" w:ascii="宋体" w:hAnsi="宋体" w:eastAsia="宋体" w:cs="宋体"/>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Cs/>
          <w:color w:val="000000" w:themeColor="text1"/>
          <w:sz w:val="21"/>
          <w:szCs w:val="21"/>
          <w:highlight w:val="none"/>
          <w:lang w:val="en-US" w:eastAsia="zh-CN"/>
          <w14:textFill>
            <w14:solidFill>
              <w14:schemeClr w14:val="tx1"/>
            </w14:solidFill>
          </w14:textFill>
        </w:rPr>
        <w:t>六、商务及技术偏差表</w:t>
      </w:r>
    </w:p>
    <w:p w14:paraId="031F23E7">
      <w:pPr>
        <w:pageBreakBefore w:val="0"/>
        <w:kinsoku/>
        <w:wordWrap/>
        <w:overflowPunct/>
        <w:topLinePunct w:val="0"/>
        <w:bidi w:val="0"/>
        <w:snapToGrid/>
        <w:spacing w:line="400" w:lineRule="exact"/>
        <w:ind w:left="0" w:leftChars="0" w:firstLine="420" w:firstLineChars="200"/>
        <w:textAlignment w:val="auto"/>
        <w:rPr>
          <w:rFonts w:hint="eastAsia" w:ascii="宋体" w:hAnsi="宋体" w:eastAsia="宋体" w:cs="宋体"/>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Cs/>
          <w:color w:val="000000" w:themeColor="text1"/>
          <w:sz w:val="21"/>
          <w:szCs w:val="21"/>
          <w:highlight w:val="none"/>
          <w:lang w:val="en-US" w:eastAsia="zh-CN"/>
          <w14:textFill>
            <w14:solidFill>
              <w14:schemeClr w14:val="tx1"/>
            </w14:solidFill>
          </w14:textFill>
        </w:rPr>
        <w:t>七、资格审查资料</w:t>
      </w:r>
    </w:p>
    <w:p w14:paraId="003F2B7A">
      <w:pPr>
        <w:pageBreakBefore w:val="0"/>
        <w:kinsoku/>
        <w:wordWrap/>
        <w:overflowPunct/>
        <w:topLinePunct w:val="0"/>
        <w:bidi w:val="0"/>
        <w:snapToGrid/>
        <w:spacing w:line="400" w:lineRule="exact"/>
        <w:ind w:left="0" w:leftChars="0" w:firstLine="420" w:firstLineChars="200"/>
        <w:textAlignment w:val="auto"/>
        <w:rPr>
          <w:rFonts w:hint="eastAsia" w:ascii="宋体" w:hAnsi="宋体" w:eastAsia="宋体" w:cs="宋体"/>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Cs/>
          <w:color w:val="000000" w:themeColor="text1"/>
          <w:sz w:val="21"/>
          <w:szCs w:val="21"/>
          <w:highlight w:val="none"/>
          <w:lang w:val="en-US" w:eastAsia="zh-CN"/>
          <w14:textFill>
            <w14:solidFill>
              <w14:schemeClr w14:val="tx1"/>
            </w14:solidFill>
          </w14:textFill>
        </w:rPr>
        <w:t>八、项目服务组织机构</w:t>
      </w:r>
    </w:p>
    <w:p w14:paraId="7137ED85">
      <w:pPr>
        <w:pageBreakBefore w:val="0"/>
        <w:kinsoku/>
        <w:wordWrap/>
        <w:overflowPunct/>
        <w:topLinePunct w:val="0"/>
        <w:bidi w:val="0"/>
        <w:snapToGrid/>
        <w:spacing w:line="400" w:lineRule="exact"/>
        <w:ind w:left="0" w:leftChars="0" w:firstLine="420" w:firstLineChars="200"/>
        <w:textAlignment w:val="auto"/>
        <w:rPr>
          <w:rFonts w:hint="eastAsia" w:ascii="宋体" w:hAnsi="宋体" w:eastAsia="宋体" w:cs="宋体"/>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Cs/>
          <w:color w:val="000000" w:themeColor="text1"/>
          <w:sz w:val="21"/>
          <w:szCs w:val="21"/>
          <w:highlight w:val="none"/>
          <w:lang w:val="en-US" w:eastAsia="zh-CN"/>
          <w14:textFill>
            <w14:solidFill>
              <w14:schemeClr w14:val="tx1"/>
            </w14:solidFill>
          </w14:textFill>
        </w:rPr>
        <w:t>九、中小企业声明函（如有）</w:t>
      </w:r>
    </w:p>
    <w:p w14:paraId="32EA23BD">
      <w:pPr>
        <w:pageBreakBefore w:val="0"/>
        <w:kinsoku/>
        <w:wordWrap/>
        <w:overflowPunct/>
        <w:topLinePunct w:val="0"/>
        <w:bidi w:val="0"/>
        <w:snapToGrid/>
        <w:spacing w:line="400" w:lineRule="exact"/>
        <w:ind w:left="0" w:leftChars="0" w:firstLine="420" w:firstLineChars="200"/>
        <w:textAlignment w:val="auto"/>
        <w:rPr>
          <w:rFonts w:hint="eastAsia" w:ascii="宋体" w:hAnsi="宋体" w:eastAsia="宋体" w:cs="宋体"/>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Cs/>
          <w:color w:val="000000" w:themeColor="text1"/>
          <w:sz w:val="21"/>
          <w:szCs w:val="21"/>
          <w:highlight w:val="none"/>
          <w:lang w:val="en-US" w:eastAsia="zh-CN"/>
          <w14:textFill>
            <w14:solidFill>
              <w14:schemeClr w14:val="tx1"/>
            </w14:solidFill>
          </w14:textFill>
        </w:rPr>
        <w:t>十、残疾人福利性单位声明函（如有）（非专门面向中小企业适用）</w:t>
      </w:r>
    </w:p>
    <w:p w14:paraId="48D73C34">
      <w:pPr>
        <w:pageBreakBefore w:val="0"/>
        <w:kinsoku/>
        <w:wordWrap/>
        <w:overflowPunct/>
        <w:topLinePunct w:val="0"/>
        <w:bidi w:val="0"/>
        <w:snapToGrid/>
        <w:spacing w:line="400" w:lineRule="exact"/>
        <w:ind w:left="0" w:leftChars="0" w:firstLine="420" w:firstLineChars="200"/>
        <w:textAlignment w:val="auto"/>
        <w:rPr>
          <w:rFonts w:hint="eastAsia" w:ascii="宋体" w:hAnsi="宋体" w:eastAsia="宋体" w:cs="宋体"/>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Cs/>
          <w:color w:val="000000" w:themeColor="text1"/>
          <w:sz w:val="21"/>
          <w:szCs w:val="21"/>
          <w:highlight w:val="none"/>
          <w:lang w:val="en-US" w:eastAsia="zh-CN"/>
          <w14:textFill>
            <w14:solidFill>
              <w14:schemeClr w14:val="tx1"/>
            </w14:solidFill>
          </w14:textFill>
        </w:rPr>
        <w:t>十一、监狱企业证明文件（如有）（非专门面向中小企业适用）</w:t>
      </w:r>
    </w:p>
    <w:p w14:paraId="7404C311">
      <w:pPr>
        <w:pageBreakBefore w:val="0"/>
        <w:kinsoku/>
        <w:wordWrap/>
        <w:overflowPunct/>
        <w:topLinePunct w:val="0"/>
        <w:bidi w:val="0"/>
        <w:snapToGrid/>
        <w:spacing w:line="400" w:lineRule="exact"/>
        <w:ind w:left="0" w:leftChars="0" w:firstLine="420" w:firstLineChars="200"/>
        <w:textAlignment w:val="auto"/>
        <w:rPr>
          <w:rFonts w:hint="eastAsia" w:ascii="宋体" w:hAnsi="宋体" w:eastAsia="宋体" w:cs="宋体"/>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Cs/>
          <w:color w:val="000000" w:themeColor="text1"/>
          <w:sz w:val="21"/>
          <w:szCs w:val="21"/>
          <w:highlight w:val="none"/>
          <w:lang w:val="en-US" w:eastAsia="zh-CN"/>
          <w14:textFill>
            <w14:solidFill>
              <w14:schemeClr w14:val="tx1"/>
            </w14:solidFill>
          </w14:textFill>
        </w:rPr>
        <w:t>十二、反商业贿赂承诺书</w:t>
      </w:r>
    </w:p>
    <w:p w14:paraId="248FE1DD">
      <w:pPr>
        <w:pageBreakBefore w:val="0"/>
        <w:kinsoku/>
        <w:wordWrap/>
        <w:overflowPunct/>
        <w:topLinePunct w:val="0"/>
        <w:bidi w:val="0"/>
        <w:snapToGrid/>
        <w:spacing w:line="400" w:lineRule="exact"/>
        <w:ind w:left="0" w:leftChars="0" w:firstLine="420" w:firstLineChars="200"/>
        <w:textAlignment w:val="auto"/>
        <w:rPr>
          <w:rFonts w:hint="eastAsia" w:ascii="宋体" w:hAnsi="宋体" w:eastAsia="宋体" w:cs="宋体"/>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Cs/>
          <w:color w:val="000000" w:themeColor="text1"/>
          <w:sz w:val="21"/>
          <w:szCs w:val="21"/>
          <w:highlight w:val="none"/>
          <w:lang w:val="en-US" w:eastAsia="zh-CN"/>
          <w14:textFill>
            <w14:solidFill>
              <w14:schemeClr w14:val="tx1"/>
            </w14:solidFill>
          </w14:textFill>
        </w:rPr>
        <w:t>十三、其他材料</w:t>
      </w:r>
    </w:p>
    <w:p w14:paraId="34D144D4">
      <w:pPr>
        <w:pageBreakBefore w:val="0"/>
        <w:kinsoku/>
        <w:wordWrap/>
        <w:overflowPunct/>
        <w:topLinePunct w:val="0"/>
        <w:bidi w:val="0"/>
        <w:snapToGrid/>
        <w:spacing w:line="400" w:lineRule="exact"/>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3.2.1投标人应按招标文件、招标文件澄清（答疑）纪要、招标文件修改补充通知及相关技术要求进行报价。</w:t>
      </w:r>
    </w:p>
    <w:p w14:paraId="5084874E">
      <w:pPr>
        <w:pageBreakBefore w:val="0"/>
        <w:kinsoku/>
        <w:wordWrap/>
        <w:overflowPunct/>
        <w:topLinePunct w:val="0"/>
        <w:bidi w:val="0"/>
        <w:snapToGrid/>
        <w:spacing w:line="400" w:lineRule="exact"/>
        <w:ind w:left="0" w:leftChars="0" w:firstLine="422" w:firstLineChars="200"/>
        <w:textAlignment w:val="auto"/>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3.2.2本项目设</w:t>
      </w:r>
      <w:r>
        <w:rPr>
          <w:rFonts w:hint="eastAsia" w:ascii="宋体" w:hAnsi="宋体" w:eastAsia="宋体" w:cs="宋体"/>
          <w:b/>
          <w:color w:val="000000" w:themeColor="text1"/>
          <w:sz w:val="21"/>
          <w:szCs w:val="21"/>
          <w:highlight w:val="none"/>
          <w:lang w:eastAsia="zh-CN"/>
          <w14:textFill>
            <w14:solidFill>
              <w14:schemeClr w14:val="tx1"/>
            </w14:solidFill>
          </w14:textFill>
        </w:rPr>
        <w:t>预算价（最高限价）</w:t>
      </w:r>
      <w:r>
        <w:rPr>
          <w:rFonts w:hint="eastAsia" w:ascii="宋体" w:hAnsi="宋体" w:eastAsia="宋体" w:cs="宋体"/>
          <w:b/>
          <w:color w:val="000000" w:themeColor="text1"/>
          <w:sz w:val="21"/>
          <w:szCs w:val="21"/>
          <w:highlight w:val="none"/>
          <w14:textFill>
            <w14:solidFill>
              <w14:schemeClr w14:val="tx1"/>
            </w14:solidFill>
          </w14:textFill>
        </w:rPr>
        <w:t>（见投标人须知前附表），投标人的报价不得超过</w:t>
      </w:r>
      <w:r>
        <w:rPr>
          <w:rFonts w:hint="eastAsia" w:ascii="宋体" w:hAnsi="宋体" w:eastAsia="宋体" w:cs="宋体"/>
          <w:b/>
          <w:color w:val="000000" w:themeColor="text1"/>
          <w:sz w:val="21"/>
          <w:szCs w:val="21"/>
          <w:highlight w:val="none"/>
          <w:lang w:eastAsia="zh-CN"/>
          <w14:textFill>
            <w14:solidFill>
              <w14:schemeClr w14:val="tx1"/>
            </w14:solidFill>
          </w14:textFill>
        </w:rPr>
        <w:t>采购人</w:t>
      </w:r>
      <w:r>
        <w:rPr>
          <w:rFonts w:hint="eastAsia" w:ascii="宋体" w:hAnsi="宋体" w:eastAsia="宋体" w:cs="宋体"/>
          <w:b/>
          <w:color w:val="000000" w:themeColor="text1"/>
          <w:sz w:val="21"/>
          <w:szCs w:val="21"/>
          <w:highlight w:val="none"/>
          <w14:textFill>
            <w14:solidFill>
              <w14:schemeClr w14:val="tx1"/>
            </w14:solidFill>
          </w14:textFill>
        </w:rPr>
        <w:t>发布的</w:t>
      </w:r>
      <w:r>
        <w:rPr>
          <w:rFonts w:hint="eastAsia" w:ascii="宋体" w:hAnsi="宋体" w:eastAsia="宋体" w:cs="宋体"/>
          <w:b/>
          <w:color w:val="000000" w:themeColor="text1"/>
          <w:sz w:val="21"/>
          <w:szCs w:val="21"/>
          <w:highlight w:val="none"/>
          <w:lang w:eastAsia="zh-CN"/>
          <w14:textFill>
            <w14:solidFill>
              <w14:schemeClr w14:val="tx1"/>
            </w14:solidFill>
          </w14:textFill>
        </w:rPr>
        <w:t>预算价（最高限价）</w:t>
      </w:r>
      <w:r>
        <w:rPr>
          <w:rFonts w:hint="eastAsia" w:ascii="宋体" w:hAnsi="宋体" w:eastAsia="宋体" w:cs="宋体"/>
          <w:b/>
          <w:color w:val="000000" w:themeColor="text1"/>
          <w:sz w:val="21"/>
          <w:szCs w:val="21"/>
          <w:highlight w:val="none"/>
          <w14:textFill>
            <w14:solidFill>
              <w14:schemeClr w14:val="tx1"/>
            </w14:solidFill>
          </w14:textFill>
        </w:rPr>
        <w:t>，否则其投标做无效</w:t>
      </w:r>
      <w:r>
        <w:rPr>
          <w:rFonts w:hint="eastAsia" w:ascii="宋体" w:hAnsi="宋体" w:eastAsia="宋体" w:cs="宋体"/>
          <w:b/>
          <w:color w:val="000000" w:themeColor="text1"/>
          <w:sz w:val="21"/>
          <w:szCs w:val="21"/>
          <w:highlight w:val="none"/>
          <w:lang w:eastAsia="zh-CN"/>
          <w14:textFill>
            <w14:solidFill>
              <w14:schemeClr w14:val="tx1"/>
            </w14:solidFill>
          </w14:textFill>
        </w:rPr>
        <w:t>投标</w:t>
      </w:r>
      <w:r>
        <w:rPr>
          <w:rFonts w:hint="eastAsia" w:ascii="宋体" w:hAnsi="宋体" w:eastAsia="宋体" w:cs="宋体"/>
          <w:b/>
          <w:color w:val="000000" w:themeColor="text1"/>
          <w:sz w:val="21"/>
          <w:szCs w:val="21"/>
          <w:highlight w:val="none"/>
          <w14:textFill>
            <w14:solidFill>
              <w14:schemeClr w14:val="tx1"/>
            </w14:solidFill>
          </w14:textFill>
        </w:rPr>
        <w:t>处理。</w:t>
      </w:r>
    </w:p>
    <w:p w14:paraId="0299F7AD">
      <w:pPr>
        <w:pageBreakBefore w:val="0"/>
        <w:kinsoku/>
        <w:wordWrap/>
        <w:overflowPunct/>
        <w:topLinePunct w:val="0"/>
        <w:bidi w:val="0"/>
        <w:snapToGrid/>
        <w:spacing w:line="400" w:lineRule="exact"/>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3.2.3本项目的投标总报价以3.2.1条为依据由投标人自主报价，即投标人根据招标项目的具体内容、现场情况、技术要求等自主报价，投标人的报价不得低于企业成本。</w:t>
      </w:r>
    </w:p>
    <w:p w14:paraId="032404C6">
      <w:pPr>
        <w:pageBreakBefore w:val="0"/>
        <w:kinsoku/>
        <w:wordWrap/>
        <w:overflowPunct/>
        <w:topLinePunct w:val="0"/>
        <w:bidi w:val="0"/>
        <w:snapToGrid/>
        <w:spacing w:line="400" w:lineRule="exact"/>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3.2.4投标人的投标总报价应包括本次购置货物所有的品种、数量、运杂费、保险费、税费、安装费、特种工具费、调试费、保管费、水电费、技术服务费（含售后服务费）、培训费、检验费、手续费相关部门验收费、计量检定费及货物验收合格正式交付使用前所发生的一切费用。</w:t>
      </w:r>
    </w:p>
    <w:p w14:paraId="4E63CF36">
      <w:pPr>
        <w:pageBreakBefore w:val="0"/>
        <w:kinsoku/>
        <w:wordWrap/>
        <w:overflowPunct/>
        <w:topLinePunct w:val="0"/>
        <w:bidi w:val="0"/>
        <w:snapToGrid/>
        <w:spacing w:line="400" w:lineRule="exact"/>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3.2.5 投标人的投标总报价具有唯一性，</w:t>
      </w:r>
      <w:r>
        <w:rPr>
          <w:rFonts w:hint="eastAsia" w:ascii="宋体" w:hAnsi="宋体" w:eastAsia="宋体" w:cs="宋体"/>
          <w:color w:val="000000" w:themeColor="text1"/>
          <w:sz w:val="21"/>
          <w:szCs w:val="21"/>
          <w:highlight w:val="none"/>
          <w:lang w:eastAsia="zh-CN"/>
          <w14:textFill>
            <w14:solidFill>
              <w14:schemeClr w14:val="tx1"/>
            </w14:solidFill>
          </w14:textFill>
        </w:rPr>
        <w:t>采购人</w:t>
      </w:r>
      <w:r>
        <w:rPr>
          <w:rFonts w:hint="eastAsia" w:ascii="宋体" w:hAnsi="宋体" w:eastAsia="宋体" w:cs="宋体"/>
          <w:color w:val="000000" w:themeColor="text1"/>
          <w:sz w:val="21"/>
          <w:szCs w:val="21"/>
          <w:highlight w:val="none"/>
          <w14:textFill>
            <w14:solidFill>
              <w14:schemeClr w14:val="tx1"/>
            </w14:solidFill>
          </w14:textFill>
        </w:rPr>
        <w:t>不接受任何可变价，投标人的投标报价理解为所有费用（3.2.4条所列各项等一切费用），投标人的投标报价如有漏项，视为已经包含在投标报价内。</w:t>
      </w:r>
    </w:p>
    <w:p w14:paraId="17EE2582">
      <w:pPr>
        <w:pageBreakBefore w:val="0"/>
        <w:kinsoku/>
        <w:wordWrap/>
        <w:overflowPunct/>
        <w:topLinePunct w:val="0"/>
        <w:bidi w:val="0"/>
        <w:snapToGrid/>
        <w:spacing w:line="400" w:lineRule="exact"/>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3.2.6投标人负责国外生产的</w:t>
      </w:r>
      <w:r>
        <w:rPr>
          <w:rFonts w:hint="eastAsia" w:ascii="宋体" w:hAnsi="宋体" w:eastAsia="宋体" w:cs="宋体"/>
          <w:color w:val="000000" w:themeColor="text1"/>
          <w:sz w:val="21"/>
          <w:szCs w:val="21"/>
          <w:highlight w:val="none"/>
          <w:lang w:eastAsia="zh-CN"/>
          <w14:textFill>
            <w14:solidFill>
              <w14:schemeClr w14:val="tx1"/>
            </w14:solidFill>
          </w14:textFill>
        </w:rPr>
        <w:t>货物</w:t>
      </w:r>
      <w:r>
        <w:rPr>
          <w:rFonts w:hint="eastAsia" w:ascii="宋体" w:hAnsi="宋体" w:eastAsia="宋体" w:cs="宋体"/>
          <w:color w:val="000000" w:themeColor="text1"/>
          <w:sz w:val="21"/>
          <w:szCs w:val="21"/>
          <w:highlight w:val="none"/>
          <w14:textFill>
            <w14:solidFill>
              <w14:schemeClr w14:val="tx1"/>
            </w14:solidFill>
          </w14:textFill>
        </w:rPr>
        <w:t>的进口手续办理（如有的话）。用外汇购入某些投标货物，需折合人民币计入总报价中；</w:t>
      </w:r>
    </w:p>
    <w:p w14:paraId="5EEB3BD1">
      <w:pPr>
        <w:pageBreakBefore w:val="0"/>
        <w:kinsoku/>
        <w:wordWrap/>
        <w:overflowPunct/>
        <w:topLinePunct w:val="0"/>
        <w:bidi w:val="0"/>
        <w:snapToGrid/>
        <w:spacing w:line="400" w:lineRule="exact"/>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3.2.7投标总报价是评标的重要依据，但不是唯一依据，最低报价不是中标的决定因素；</w:t>
      </w:r>
    </w:p>
    <w:p w14:paraId="6E7AA5D1">
      <w:pPr>
        <w:pageBreakBefore w:val="0"/>
        <w:kinsoku/>
        <w:wordWrap/>
        <w:overflowPunct/>
        <w:topLinePunct w:val="0"/>
        <w:bidi w:val="0"/>
        <w:snapToGrid/>
        <w:spacing w:line="400" w:lineRule="exact"/>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3.2.8全部报价均应以人民币为计量币种，并以人民币进行结算。</w:t>
      </w:r>
    </w:p>
    <w:p w14:paraId="106FF087">
      <w:pPr>
        <w:pStyle w:val="47"/>
        <w:rPr>
          <w:rFonts w:hint="default" w:eastAsia="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3.2.9 投标人的报价明显低于其他通过符合性审查投标人的报价，有可能影响产品质量或者不能诚信履约的，评标委员会应当要求其在评标现场（或电子交易系统）合理的时间内提供书面说明（或电子澄清说明文件），必要时提交相关证明材料；投标人不能证明其报价合理性的，评标委员会应当将其作为无效投标处理。 </w:t>
      </w:r>
    </w:p>
    <w:p w14:paraId="40105075">
      <w:pPr>
        <w:pageBreakBefore w:val="0"/>
        <w:kinsoku/>
        <w:wordWrap/>
        <w:overflowPunct/>
        <w:topLinePunct w:val="0"/>
        <w:bidi w:val="0"/>
        <w:snapToGrid/>
        <w:spacing w:line="400" w:lineRule="exact"/>
        <w:ind w:left="0" w:leftChars="0" w:firstLine="422" w:firstLineChars="200"/>
        <w:textAlignment w:val="auto"/>
        <w:rPr>
          <w:rFonts w:hint="eastAsia" w:ascii="宋体" w:hAnsi="宋体" w:eastAsia="宋体" w:cs="宋体"/>
          <w:b/>
          <w:bCs/>
          <w:color w:val="000000" w:themeColor="text1"/>
          <w:sz w:val="21"/>
          <w:szCs w:val="21"/>
          <w:highlight w:val="none"/>
          <w:lang w:val="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3.3</w:t>
      </w:r>
      <w:r>
        <w:rPr>
          <w:rFonts w:hint="eastAsia" w:ascii="宋体" w:hAnsi="宋体" w:eastAsia="宋体" w:cs="宋体"/>
          <w:b/>
          <w:bCs/>
          <w:color w:val="000000" w:themeColor="text1"/>
          <w:sz w:val="21"/>
          <w:szCs w:val="21"/>
          <w:highlight w:val="none"/>
          <w14:textFill>
            <w14:solidFill>
              <w14:schemeClr w14:val="tx1"/>
            </w14:solidFill>
          </w14:textFill>
        </w:rPr>
        <w:t xml:space="preserve"> </w:t>
      </w:r>
      <w:r>
        <w:rPr>
          <w:rFonts w:hint="eastAsia" w:ascii="宋体" w:hAnsi="宋体" w:eastAsia="宋体" w:cs="宋体"/>
          <w:b/>
          <w:bCs/>
          <w:color w:val="000000" w:themeColor="text1"/>
          <w:sz w:val="21"/>
          <w:szCs w:val="21"/>
          <w:highlight w:val="none"/>
          <w:lang w:val="zh-CN"/>
          <w14:textFill>
            <w14:solidFill>
              <w14:schemeClr w14:val="tx1"/>
            </w14:solidFill>
          </w14:textFill>
        </w:rPr>
        <w:t>小型微型企业认定及评标价格评审（非专门面向中小企业适用）</w:t>
      </w:r>
    </w:p>
    <w:p w14:paraId="17594D3A">
      <w:pPr>
        <w:pStyle w:val="45"/>
        <w:pageBreakBefore w:val="0"/>
        <w:kinsoku/>
        <w:wordWrap/>
        <w:overflowPunct/>
        <w:topLinePunct w:val="0"/>
        <w:bidi w:val="0"/>
        <w:snapToGrid/>
        <w:spacing w:line="400" w:lineRule="exact"/>
        <w:ind w:left="0" w:leftChars="0" w:firstLine="480" w:firstLineChars="200"/>
        <w:textAlignment w:val="auto"/>
        <w:rPr>
          <w:rFonts w:hint="eastAsia" w:ascii="宋体" w:hAnsi="宋体" w:eastAsia="宋体" w:cs="宋体"/>
          <w:color w:val="000000" w:themeColor="text1"/>
          <w:highlight w:val="none"/>
          <w:lang w:val="zh-CN"/>
          <w14:textFill>
            <w14:solidFill>
              <w14:schemeClr w14:val="tx1"/>
            </w14:solidFill>
          </w14:textFill>
        </w:rPr>
      </w:pPr>
    </w:p>
    <w:tbl>
      <w:tblPr>
        <w:tblStyle w:val="27"/>
        <w:tblW w:w="90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1"/>
        <w:gridCol w:w="1561"/>
        <w:gridCol w:w="1492"/>
        <w:gridCol w:w="2273"/>
        <w:gridCol w:w="2094"/>
      </w:tblGrid>
      <w:tr w14:paraId="29821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1591" w:type="dxa"/>
            <w:noWrap w:val="0"/>
            <w:vAlign w:val="center"/>
          </w:tcPr>
          <w:p w14:paraId="475DA6FD">
            <w:pPr>
              <w:pageBreakBefore w:val="0"/>
              <w:kinsoku/>
              <w:wordWrap/>
              <w:overflowPunct/>
              <w:topLinePunct w:val="0"/>
              <w:bidi w:val="0"/>
              <w:snapToGrid/>
              <w:spacing w:line="400" w:lineRule="exact"/>
              <w:ind w:left="0" w:leftChars="0" w:firstLine="420" w:firstLineChars="200"/>
              <w:textAlignment w:val="auto"/>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内容</w:t>
            </w:r>
          </w:p>
        </w:tc>
        <w:tc>
          <w:tcPr>
            <w:tcW w:w="1561" w:type="dxa"/>
            <w:noWrap w:val="0"/>
            <w:vAlign w:val="center"/>
          </w:tcPr>
          <w:p w14:paraId="454EC8B7">
            <w:pPr>
              <w:pageBreakBefore w:val="0"/>
              <w:kinsoku/>
              <w:wordWrap/>
              <w:overflowPunct/>
              <w:topLinePunct w:val="0"/>
              <w:bidi w:val="0"/>
              <w:snapToGrid/>
              <w:spacing w:line="400" w:lineRule="exact"/>
              <w:ind w:left="0" w:leftChars="0" w:firstLine="420" w:firstLineChars="200"/>
              <w:textAlignment w:val="auto"/>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大型企业</w:t>
            </w:r>
          </w:p>
        </w:tc>
        <w:tc>
          <w:tcPr>
            <w:tcW w:w="1492" w:type="dxa"/>
            <w:noWrap w:val="0"/>
            <w:vAlign w:val="center"/>
          </w:tcPr>
          <w:p w14:paraId="26103CC4">
            <w:pPr>
              <w:pageBreakBefore w:val="0"/>
              <w:kinsoku/>
              <w:wordWrap/>
              <w:overflowPunct/>
              <w:topLinePunct w:val="0"/>
              <w:bidi w:val="0"/>
              <w:snapToGrid/>
              <w:spacing w:line="400" w:lineRule="exact"/>
              <w:ind w:left="0" w:leftChars="0" w:firstLine="420" w:firstLineChars="200"/>
              <w:textAlignment w:val="auto"/>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中型企业</w:t>
            </w:r>
          </w:p>
        </w:tc>
        <w:tc>
          <w:tcPr>
            <w:tcW w:w="2273" w:type="dxa"/>
            <w:noWrap w:val="0"/>
            <w:vAlign w:val="center"/>
          </w:tcPr>
          <w:p w14:paraId="493745B7">
            <w:pPr>
              <w:pageBreakBefore w:val="0"/>
              <w:kinsoku/>
              <w:wordWrap/>
              <w:overflowPunct/>
              <w:topLinePunct w:val="0"/>
              <w:bidi w:val="0"/>
              <w:snapToGrid/>
              <w:spacing w:line="400" w:lineRule="exact"/>
              <w:ind w:left="0" w:leftChars="0" w:firstLine="420" w:firstLineChars="200"/>
              <w:textAlignment w:val="auto"/>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小型企业</w:t>
            </w:r>
          </w:p>
        </w:tc>
        <w:tc>
          <w:tcPr>
            <w:tcW w:w="2094" w:type="dxa"/>
            <w:noWrap w:val="0"/>
            <w:vAlign w:val="center"/>
          </w:tcPr>
          <w:p w14:paraId="0B309514">
            <w:pPr>
              <w:pageBreakBefore w:val="0"/>
              <w:kinsoku/>
              <w:wordWrap/>
              <w:overflowPunct/>
              <w:topLinePunct w:val="0"/>
              <w:bidi w:val="0"/>
              <w:snapToGrid/>
              <w:spacing w:line="400" w:lineRule="exact"/>
              <w:ind w:left="0" w:leftChars="0" w:firstLine="420" w:firstLineChars="200"/>
              <w:textAlignment w:val="auto"/>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微型企业</w:t>
            </w:r>
          </w:p>
        </w:tc>
      </w:tr>
      <w:tr w14:paraId="2BC09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1591" w:type="dxa"/>
            <w:noWrap w:val="0"/>
            <w:vAlign w:val="center"/>
          </w:tcPr>
          <w:p w14:paraId="07D7DBD4">
            <w:pPr>
              <w:pageBreakBefore w:val="0"/>
              <w:kinsoku/>
              <w:wordWrap/>
              <w:overflowPunct/>
              <w:topLinePunct w:val="0"/>
              <w:bidi w:val="0"/>
              <w:snapToGrid/>
              <w:spacing w:line="400" w:lineRule="exact"/>
              <w:ind w:left="0" w:leftChars="0" w:firstLine="420" w:firstLineChars="200"/>
              <w:textAlignment w:val="auto"/>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价格=</w:t>
            </w:r>
          </w:p>
        </w:tc>
        <w:tc>
          <w:tcPr>
            <w:tcW w:w="1561" w:type="dxa"/>
            <w:noWrap w:val="0"/>
            <w:vAlign w:val="center"/>
          </w:tcPr>
          <w:p w14:paraId="4766D742">
            <w:pPr>
              <w:pageBreakBefore w:val="0"/>
              <w:kinsoku/>
              <w:wordWrap/>
              <w:overflowPunct/>
              <w:topLinePunct w:val="0"/>
              <w:bidi w:val="0"/>
              <w:snapToGrid/>
              <w:spacing w:line="400" w:lineRule="exact"/>
              <w:ind w:left="0" w:leftChars="0" w:firstLine="420" w:firstLineChars="200"/>
              <w:textAlignment w:val="auto"/>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报价</w:t>
            </w:r>
          </w:p>
        </w:tc>
        <w:tc>
          <w:tcPr>
            <w:tcW w:w="1492" w:type="dxa"/>
            <w:noWrap w:val="0"/>
            <w:vAlign w:val="center"/>
          </w:tcPr>
          <w:p w14:paraId="08A2DF8F">
            <w:pPr>
              <w:pageBreakBefore w:val="0"/>
              <w:kinsoku/>
              <w:wordWrap/>
              <w:overflowPunct/>
              <w:topLinePunct w:val="0"/>
              <w:bidi w:val="0"/>
              <w:snapToGrid/>
              <w:spacing w:line="400" w:lineRule="exact"/>
              <w:ind w:left="0" w:leftChars="0" w:firstLine="420" w:firstLineChars="200"/>
              <w:textAlignment w:val="auto"/>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报价</w:t>
            </w:r>
          </w:p>
        </w:tc>
        <w:tc>
          <w:tcPr>
            <w:tcW w:w="2273" w:type="dxa"/>
            <w:noWrap w:val="0"/>
            <w:vAlign w:val="center"/>
          </w:tcPr>
          <w:p w14:paraId="5944BAEC">
            <w:pPr>
              <w:spacing w:line="400" w:lineRule="exact"/>
              <w:ind w:firstLine="420" w:firstLineChars="200"/>
              <w:outlineLvl w:val="9"/>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cs="宋体"/>
                <w:color w:val="000000" w:themeColor="text1"/>
                <w:szCs w:val="21"/>
                <w:highlight w:val="none"/>
                <w:lang w:val="zh-CN"/>
                <w14:textFill>
                  <w14:solidFill>
                    <w14:schemeClr w14:val="tx1"/>
                  </w14:solidFill>
                </w14:textFill>
              </w:rPr>
              <w:t>报价×（</w:t>
            </w:r>
            <w:r>
              <w:rPr>
                <w:rFonts w:hint="eastAsia" w:ascii="宋体" w:hAnsi="宋体" w:cs="宋体"/>
                <w:color w:val="000000" w:themeColor="text1"/>
                <w:szCs w:val="21"/>
                <w:highlight w:val="none"/>
                <w14:textFill>
                  <w14:solidFill>
                    <w14:schemeClr w14:val="tx1"/>
                  </w14:solidFill>
                </w14:textFill>
              </w:rPr>
              <w:t>10</w:t>
            </w:r>
            <w:r>
              <w:rPr>
                <w:rFonts w:hint="eastAsia" w:ascii="宋体" w:hAnsi="宋体" w:cs="宋体"/>
                <w:color w:val="000000" w:themeColor="text1"/>
                <w:szCs w:val="21"/>
                <w:highlight w:val="none"/>
                <w:lang w:val="zh-CN"/>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20</w:t>
            </w:r>
            <w:r>
              <w:rPr>
                <w:rFonts w:hint="eastAsia" w:ascii="宋体" w:hAnsi="宋体" w:cs="宋体"/>
                <w:color w:val="000000" w:themeColor="text1"/>
                <w:szCs w:val="21"/>
                <w:highlight w:val="none"/>
                <w:lang w:val="zh-CN"/>
                <w14:textFill>
                  <w14:solidFill>
                    <w14:schemeClr w14:val="tx1"/>
                  </w14:solidFill>
                </w14:textFill>
              </w:rPr>
              <w:t>%）</w:t>
            </w:r>
          </w:p>
        </w:tc>
        <w:tc>
          <w:tcPr>
            <w:tcW w:w="2094" w:type="dxa"/>
            <w:noWrap w:val="0"/>
            <w:vAlign w:val="center"/>
          </w:tcPr>
          <w:p w14:paraId="6948C66E">
            <w:pPr>
              <w:spacing w:line="400" w:lineRule="exact"/>
              <w:ind w:left="0" w:leftChars="0" w:firstLine="0" w:firstLineChars="0"/>
              <w:outlineLvl w:val="9"/>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cs="宋体"/>
                <w:color w:val="000000" w:themeColor="text1"/>
                <w:szCs w:val="21"/>
                <w:highlight w:val="none"/>
                <w:lang w:val="zh-CN"/>
                <w14:textFill>
                  <w14:solidFill>
                    <w14:schemeClr w14:val="tx1"/>
                  </w14:solidFill>
                </w14:textFill>
              </w:rPr>
              <w:t>报价×（</w:t>
            </w:r>
            <w:r>
              <w:rPr>
                <w:rFonts w:hint="eastAsia" w:ascii="宋体" w:hAnsi="宋体" w:cs="宋体"/>
                <w:color w:val="000000" w:themeColor="text1"/>
                <w:szCs w:val="21"/>
                <w:highlight w:val="none"/>
                <w14:textFill>
                  <w14:solidFill>
                    <w14:schemeClr w14:val="tx1"/>
                  </w14:solidFill>
                </w14:textFill>
              </w:rPr>
              <w:t>10</w:t>
            </w:r>
            <w:r>
              <w:rPr>
                <w:rFonts w:hint="eastAsia" w:ascii="宋体" w:hAnsi="宋体" w:cs="宋体"/>
                <w:color w:val="000000" w:themeColor="text1"/>
                <w:szCs w:val="21"/>
                <w:highlight w:val="none"/>
                <w:lang w:val="zh-CN"/>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20</w:t>
            </w:r>
            <w:r>
              <w:rPr>
                <w:rFonts w:hint="eastAsia" w:ascii="宋体" w:hAnsi="宋体" w:cs="宋体"/>
                <w:color w:val="000000" w:themeColor="text1"/>
                <w:szCs w:val="21"/>
                <w:highlight w:val="none"/>
                <w:lang w:val="zh-CN"/>
                <w14:textFill>
                  <w14:solidFill>
                    <w14:schemeClr w14:val="tx1"/>
                  </w14:solidFill>
                </w14:textFill>
              </w:rPr>
              <w:t>%）</w:t>
            </w:r>
          </w:p>
        </w:tc>
      </w:tr>
    </w:tbl>
    <w:p w14:paraId="03449625">
      <w:pPr>
        <w:pageBreakBefore w:val="0"/>
        <w:kinsoku/>
        <w:wordWrap/>
        <w:overflowPunct/>
        <w:topLinePunct w:val="0"/>
        <w:bidi w:val="0"/>
        <w:snapToGrid/>
        <w:spacing w:line="400" w:lineRule="exact"/>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1</w:t>
      </w:r>
      <w:r>
        <w:rPr>
          <w:rFonts w:hint="eastAsia" w:ascii="宋体" w:hAnsi="宋体" w:eastAsia="宋体" w:cs="宋体"/>
          <w:color w:val="000000" w:themeColor="text1"/>
          <w:sz w:val="21"/>
          <w:szCs w:val="21"/>
          <w:highlight w:val="none"/>
          <w:lang w:val="zh-CN"/>
          <w14:textFill>
            <w14:solidFill>
              <w14:schemeClr w14:val="tx1"/>
            </w14:solidFill>
          </w14:textFill>
        </w:rPr>
        <w:t>根据《政府采购促进中小企业发展管理办法》（财库[20</w:t>
      </w:r>
      <w:r>
        <w:rPr>
          <w:rFonts w:hint="eastAsia" w:ascii="宋体" w:hAnsi="宋体" w:eastAsia="宋体" w:cs="宋体"/>
          <w:color w:val="000000" w:themeColor="text1"/>
          <w:sz w:val="21"/>
          <w:szCs w:val="21"/>
          <w:highlight w:val="none"/>
          <w14:textFill>
            <w14:solidFill>
              <w14:schemeClr w14:val="tx1"/>
            </w14:solidFill>
          </w14:textFill>
        </w:rPr>
        <w:t>20</w:t>
      </w:r>
      <w:r>
        <w:rPr>
          <w:rFonts w:hint="eastAsia" w:ascii="宋体" w:hAnsi="宋体" w:eastAsia="宋体" w:cs="宋体"/>
          <w:color w:val="000000" w:themeColor="text1"/>
          <w:sz w:val="21"/>
          <w:szCs w:val="21"/>
          <w:highlight w:val="none"/>
          <w:lang w:val="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46</w:t>
      </w:r>
      <w:r>
        <w:rPr>
          <w:rFonts w:hint="eastAsia" w:ascii="宋体" w:hAnsi="宋体" w:eastAsia="宋体" w:cs="宋体"/>
          <w:color w:val="000000" w:themeColor="text1"/>
          <w:sz w:val="21"/>
          <w:szCs w:val="21"/>
          <w:highlight w:val="none"/>
          <w:lang w:val="zh-CN"/>
          <w14:textFill>
            <w14:solidFill>
              <w14:schemeClr w14:val="tx1"/>
            </w14:solidFill>
          </w14:textFill>
        </w:rPr>
        <w:t>号）的规定、《工业和信息化部、国家统计局、国家发展和改革委员会、财政部关于印发中小企业划型标准规定的通知》（工信部联企业[</w:t>
      </w:r>
      <w:r>
        <w:rPr>
          <w:rFonts w:hint="eastAsia" w:ascii="宋体" w:hAnsi="宋体" w:eastAsia="宋体" w:cs="宋体"/>
          <w:color w:val="000000" w:themeColor="text1"/>
          <w:sz w:val="21"/>
          <w:szCs w:val="21"/>
          <w:highlight w:val="none"/>
          <w14:textFill>
            <w14:solidFill>
              <w14:schemeClr w14:val="tx1"/>
            </w14:solidFill>
          </w14:textFill>
        </w:rPr>
        <w:t>20</w:t>
      </w:r>
      <w:r>
        <w:rPr>
          <w:rFonts w:hint="eastAsia" w:ascii="宋体" w:hAnsi="宋体" w:eastAsia="宋体" w:cs="宋体"/>
          <w:color w:val="000000" w:themeColor="text1"/>
          <w:sz w:val="21"/>
          <w:szCs w:val="21"/>
          <w:highlight w:val="none"/>
          <w:lang w:val="zh-CN"/>
          <w14:textFill>
            <w14:solidFill>
              <w14:schemeClr w14:val="tx1"/>
            </w14:solidFill>
          </w14:textFill>
        </w:rPr>
        <w:t>11]300号）、河南省财政厅 河南省工业和信息化厅《关于政府采购促进小型微型企业发展的实施意见》（豫财购[</w:t>
      </w:r>
      <w:r>
        <w:rPr>
          <w:rFonts w:hint="eastAsia" w:ascii="宋体" w:hAnsi="宋体" w:eastAsia="宋体" w:cs="宋体"/>
          <w:color w:val="000000" w:themeColor="text1"/>
          <w:sz w:val="21"/>
          <w:szCs w:val="21"/>
          <w:highlight w:val="none"/>
          <w14:textFill>
            <w14:solidFill>
              <w14:schemeClr w14:val="tx1"/>
            </w14:solidFill>
          </w14:textFill>
        </w:rPr>
        <w:t>20</w:t>
      </w:r>
      <w:r>
        <w:rPr>
          <w:rFonts w:hint="eastAsia" w:ascii="宋体" w:hAnsi="宋体" w:eastAsia="宋体" w:cs="宋体"/>
          <w:color w:val="000000" w:themeColor="text1"/>
          <w:sz w:val="21"/>
          <w:szCs w:val="21"/>
          <w:highlight w:val="none"/>
          <w:lang w:val="zh-CN"/>
          <w14:textFill>
            <w14:solidFill>
              <w14:schemeClr w14:val="tx1"/>
            </w14:solidFill>
          </w14:textFill>
        </w:rPr>
        <w:t>13]14号）</w:t>
      </w:r>
      <w:r>
        <w:rPr>
          <w:rFonts w:hint="eastAsia" w:cs="宋体"/>
          <w:color w:val="000000" w:themeColor="text1"/>
          <w:szCs w:val="21"/>
          <w:highlight w:val="none"/>
          <w14:textFill>
            <w14:solidFill>
              <w14:schemeClr w14:val="tx1"/>
            </w14:solidFill>
          </w14:textFill>
        </w:rPr>
        <w:t>、信财购</w:t>
      </w:r>
      <w:r>
        <w:rPr>
          <w:rFonts w:cs="宋体"/>
          <w:color w:val="000000" w:themeColor="text1"/>
          <w:szCs w:val="21"/>
          <w:highlight w:val="none"/>
          <w14:textFill>
            <w14:solidFill>
              <w14:schemeClr w14:val="tx1"/>
            </w14:solidFill>
          </w14:textFill>
        </w:rPr>
        <w:t>[20</w:t>
      </w:r>
      <w:r>
        <w:rPr>
          <w:rFonts w:hint="eastAsia" w:cs="宋体"/>
          <w:color w:val="000000" w:themeColor="text1"/>
          <w:szCs w:val="21"/>
          <w:highlight w:val="none"/>
          <w14:textFill>
            <w14:solidFill>
              <w14:schemeClr w14:val="tx1"/>
            </w14:solidFill>
          </w14:textFill>
        </w:rPr>
        <w:t>22</w:t>
      </w:r>
      <w:r>
        <w:rPr>
          <w:rFonts w:cs="宋体"/>
          <w:color w:val="000000" w:themeColor="text1"/>
          <w:szCs w:val="21"/>
          <w:highlight w:val="none"/>
          <w14:textFill>
            <w14:solidFill>
              <w14:schemeClr w14:val="tx1"/>
            </w14:solidFill>
          </w14:textFill>
        </w:rPr>
        <w:t>]</w:t>
      </w:r>
      <w:r>
        <w:rPr>
          <w:rFonts w:hint="eastAsia" w:cs="宋体"/>
          <w:color w:val="000000" w:themeColor="text1"/>
          <w:szCs w:val="21"/>
          <w:highlight w:val="none"/>
          <w14:textFill>
            <w14:solidFill>
              <w14:schemeClr w14:val="tx1"/>
            </w14:solidFill>
          </w14:textFill>
        </w:rPr>
        <w:t>8</w:t>
      </w:r>
      <w:r>
        <w:rPr>
          <w:rFonts w:cs="宋体"/>
          <w:color w:val="000000" w:themeColor="text1"/>
          <w:szCs w:val="21"/>
          <w:highlight w:val="none"/>
          <w14:textFill>
            <w14:solidFill>
              <w14:schemeClr w14:val="tx1"/>
            </w14:solidFill>
          </w14:textFill>
        </w:rPr>
        <w:t>号</w:t>
      </w:r>
      <w:r>
        <w:rPr>
          <w:rFonts w:hint="eastAsia" w:ascii="宋体" w:hAnsi="宋体" w:eastAsia="宋体" w:cs="宋体"/>
          <w:color w:val="000000" w:themeColor="text1"/>
          <w:sz w:val="21"/>
          <w:szCs w:val="21"/>
          <w:highlight w:val="none"/>
          <w:lang w:val="zh-CN"/>
          <w14:textFill>
            <w14:solidFill>
              <w14:schemeClr w14:val="tx1"/>
            </w14:solidFill>
          </w14:textFill>
        </w:rPr>
        <w:t>文件规定，对小型和微型企业产品的价格给予</w:t>
      </w:r>
      <w:r>
        <w:rPr>
          <w:rFonts w:hint="eastAsia" w:ascii="宋体" w:hAnsi="宋体" w:eastAsia="宋体" w:cs="宋体"/>
          <w:color w:val="000000" w:themeColor="text1"/>
          <w:sz w:val="21"/>
          <w:szCs w:val="21"/>
          <w:highlight w:val="none"/>
          <w:lang w:val="en-US" w:eastAsia="zh-CN"/>
          <w14:textFill>
            <w14:solidFill>
              <w14:schemeClr w14:val="tx1"/>
            </w14:solidFill>
          </w14:textFill>
        </w:rPr>
        <w:t>20%</w:t>
      </w:r>
      <w:r>
        <w:rPr>
          <w:rFonts w:hint="eastAsia" w:ascii="宋体" w:hAnsi="宋体" w:eastAsia="宋体" w:cs="宋体"/>
          <w:color w:val="000000" w:themeColor="text1"/>
          <w:sz w:val="21"/>
          <w:szCs w:val="21"/>
          <w:highlight w:val="none"/>
          <w:lang w:val="zh-CN"/>
          <w14:textFill>
            <w14:solidFill>
              <w14:schemeClr w14:val="tx1"/>
            </w14:solidFill>
          </w14:textFill>
        </w:rPr>
        <w:t>的扣除，用扣除后的价格参与评审。</w:t>
      </w:r>
    </w:p>
    <w:p w14:paraId="6261FF3A">
      <w:pPr>
        <w:pageBreakBefore w:val="0"/>
        <w:kinsoku/>
        <w:wordWrap/>
        <w:overflowPunct/>
        <w:topLinePunct w:val="0"/>
        <w:bidi w:val="0"/>
        <w:snapToGrid/>
        <w:spacing w:line="400" w:lineRule="exact"/>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2根据财政部、司法部联合印发《关于政府采购支持监狱企业发展有关问题的通知》（财库【2014】68号）文件规定，凡监狱企业参加政府采购活动视同小型、微型企业，享受评审价格扣除的政府采购优惠政策。此次若有监狱企业参加投标的其报价享受</w:t>
      </w:r>
      <w:r>
        <w:rPr>
          <w:rFonts w:hint="eastAsia" w:ascii="宋体" w:hAnsi="宋体" w:eastAsia="宋体" w:cs="宋体"/>
          <w:color w:val="000000" w:themeColor="text1"/>
          <w:sz w:val="21"/>
          <w:szCs w:val="21"/>
          <w:highlight w:val="none"/>
          <w:lang w:val="en-US" w:eastAsia="zh-CN"/>
          <w14:textFill>
            <w14:solidFill>
              <w14:schemeClr w14:val="tx1"/>
            </w14:solidFill>
          </w14:textFill>
        </w:rPr>
        <w:t>20</w:t>
      </w:r>
      <w:r>
        <w:rPr>
          <w:rFonts w:hint="eastAsia" w:ascii="宋体" w:hAnsi="宋体" w:eastAsia="宋体" w:cs="宋体"/>
          <w:color w:val="000000" w:themeColor="text1"/>
          <w:sz w:val="21"/>
          <w:szCs w:val="21"/>
          <w:highlight w:val="none"/>
          <w14:textFill>
            <w14:solidFill>
              <w14:schemeClr w14:val="tx1"/>
            </w14:solidFill>
          </w14:textFill>
        </w:rPr>
        <w:t>%的价格扣除，但必须提供由省级以上监狱管理局、戒毒管理局（含新疆生产建设兵团）出具的属于监狱企业的证明文件，否则评审时不予价格扣除优惠。</w:t>
      </w:r>
    </w:p>
    <w:p w14:paraId="2B2AB628">
      <w:pPr>
        <w:pageBreakBefore w:val="0"/>
        <w:kinsoku/>
        <w:wordWrap/>
        <w:overflowPunct/>
        <w:topLinePunct w:val="0"/>
        <w:bidi w:val="0"/>
        <w:snapToGrid/>
        <w:spacing w:line="400" w:lineRule="exact"/>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3根据财库(2017)141号文件规定</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在政府</w:t>
      </w:r>
      <w:r>
        <w:rPr>
          <w:rFonts w:hint="eastAsia" w:ascii="宋体" w:hAnsi="宋体" w:eastAsia="宋体" w:cs="宋体"/>
          <w:color w:val="000000" w:themeColor="text1"/>
          <w:sz w:val="21"/>
          <w:szCs w:val="21"/>
          <w:highlight w:val="none"/>
          <w:lang w:eastAsia="zh-CN"/>
          <w14:textFill>
            <w14:solidFill>
              <w14:schemeClr w14:val="tx1"/>
            </w14:solidFill>
          </w14:textFill>
        </w:rPr>
        <w:t>采购</w:t>
      </w:r>
      <w:r>
        <w:rPr>
          <w:rFonts w:hint="eastAsia" w:ascii="宋体" w:hAnsi="宋体" w:eastAsia="宋体" w:cs="宋体"/>
          <w:color w:val="000000" w:themeColor="text1"/>
          <w:sz w:val="21"/>
          <w:szCs w:val="21"/>
          <w:highlight w:val="none"/>
          <w14:textFill>
            <w14:solidFill>
              <w14:schemeClr w14:val="tx1"/>
            </w14:solidFill>
          </w14:textFill>
        </w:rPr>
        <w:t>活动中</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残疾人福利性单位视同小型、微型企业</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享受预留份额、评审中价格扣除等促进中小企业发展的政府采购政策。残疾人福利性单位属于小型、微型企业的</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不重复享受政策。符合条件的残疾人福利性单位在参加政府采购活动时</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应当提供《残疾人福利性单位声明函》(见投标文件格式)</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并对声明的真实性负责。</w:t>
      </w:r>
    </w:p>
    <w:p w14:paraId="32ADBA22">
      <w:pPr>
        <w:pageBreakBefore w:val="0"/>
        <w:kinsoku/>
        <w:wordWrap/>
        <w:overflowPunct/>
        <w:topLinePunct w:val="0"/>
        <w:bidi w:val="0"/>
        <w:snapToGrid/>
        <w:spacing w:line="400" w:lineRule="exact"/>
        <w:ind w:left="0" w:leftChars="0" w:firstLine="422"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注：投标价格为含税价，应包含</w:t>
      </w:r>
      <w:r>
        <w:rPr>
          <w:rFonts w:hint="eastAsia" w:ascii="宋体" w:hAnsi="宋体" w:eastAsia="宋体" w:cs="宋体"/>
          <w:b/>
          <w:bCs/>
          <w:color w:val="000000" w:themeColor="text1"/>
          <w:sz w:val="21"/>
          <w:szCs w:val="21"/>
          <w:highlight w:val="none"/>
          <w:lang w:eastAsia="zh-CN"/>
          <w14:textFill>
            <w14:solidFill>
              <w14:schemeClr w14:val="tx1"/>
            </w14:solidFill>
          </w14:textFill>
        </w:rPr>
        <w:t>货物</w:t>
      </w:r>
      <w:r>
        <w:rPr>
          <w:rFonts w:hint="eastAsia" w:ascii="宋体" w:hAnsi="宋体" w:eastAsia="宋体" w:cs="宋体"/>
          <w:b/>
          <w:bCs/>
          <w:color w:val="000000" w:themeColor="text1"/>
          <w:sz w:val="21"/>
          <w:szCs w:val="21"/>
          <w:highlight w:val="none"/>
          <w14:textFill>
            <w14:solidFill>
              <w14:schemeClr w14:val="tx1"/>
            </w14:solidFill>
          </w14:textFill>
        </w:rPr>
        <w:t>配送到</w:t>
      </w:r>
      <w:r>
        <w:rPr>
          <w:rFonts w:hint="eastAsia" w:ascii="宋体" w:hAnsi="宋体" w:eastAsia="宋体" w:cs="宋体"/>
          <w:b/>
          <w:bCs/>
          <w:color w:val="000000" w:themeColor="text1"/>
          <w:sz w:val="21"/>
          <w:szCs w:val="21"/>
          <w:highlight w:val="none"/>
          <w:lang w:eastAsia="zh-CN"/>
          <w14:textFill>
            <w14:solidFill>
              <w14:schemeClr w14:val="tx1"/>
            </w14:solidFill>
          </w14:textFill>
        </w:rPr>
        <w:t>采购人</w:t>
      </w:r>
      <w:r>
        <w:rPr>
          <w:rFonts w:hint="eastAsia" w:ascii="宋体" w:hAnsi="宋体" w:eastAsia="宋体" w:cs="宋体"/>
          <w:b/>
          <w:bCs/>
          <w:color w:val="000000" w:themeColor="text1"/>
          <w:sz w:val="21"/>
          <w:szCs w:val="21"/>
          <w:highlight w:val="none"/>
          <w14:textFill>
            <w14:solidFill>
              <w14:schemeClr w14:val="tx1"/>
            </w14:solidFill>
          </w14:textFill>
        </w:rPr>
        <w:t>指定地点落地交货前的一切费用及后期培训费用等。</w:t>
      </w:r>
    </w:p>
    <w:p w14:paraId="6C627759">
      <w:pPr>
        <w:pageBreakBefore w:val="0"/>
        <w:widowControl/>
        <w:kinsoku/>
        <w:wordWrap/>
        <w:overflowPunct/>
        <w:topLinePunct w:val="0"/>
        <w:bidi w:val="0"/>
        <w:snapToGrid/>
        <w:spacing w:line="400" w:lineRule="exact"/>
        <w:ind w:left="0" w:leftChars="0" w:firstLine="422" w:firstLineChars="200"/>
        <w:jc w:val="left"/>
        <w:textAlignment w:val="auto"/>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3.</w:t>
      </w:r>
      <w:r>
        <w:rPr>
          <w:rFonts w:hint="eastAsia" w:ascii="宋体" w:hAnsi="宋体" w:eastAsia="宋体" w:cs="宋体"/>
          <w:b/>
          <w:color w:val="000000" w:themeColor="text1"/>
          <w:sz w:val="21"/>
          <w:szCs w:val="21"/>
          <w:highlight w:val="none"/>
          <w:lang w:val="en-US" w:eastAsia="zh-CN"/>
          <w14:textFill>
            <w14:solidFill>
              <w14:schemeClr w14:val="tx1"/>
            </w14:solidFill>
          </w14:textFill>
        </w:rPr>
        <w:t>4</w:t>
      </w:r>
      <w:r>
        <w:rPr>
          <w:rFonts w:hint="eastAsia" w:ascii="宋体" w:hAnsi="宋体" w:eastAsia="宋体" w:cs="宋体"/>
          <w:b/>
          <w:color w:val="000000" w:themeColor="text1"/>
          <w:sz w:val="21"/>
          <w:szCs w:val="21"/>
          <w:highlight w:val="none"/>
          <w14:textFill>
            <w14:solidFill>
              <w14:schemeClr w14:val="tx1"/>
            </w14:solidFill>
          </w14:textFill>
        </w:rPr>
        <w:t>投标有效期</w:t>
      </w:r>
    </w:p>
    <w:p w14:paraId="1B291811">
      <w:pPr>
        <w:pageBreakBefore w:val="0"/>
        <w:widowControl/>
        <w:kinsoku/>
        <w:wordWrap/>
        <w:overflowPunct/>
        <w:topLinePunct w:val="0"/>
        <w:bidi w:val="0"/>
        <w:snapToGrid/>
        <w:spacing w:line="400" w:lineRule="exact"/>
        <w:ind w:left="0" w:leftChars="0" w:firstLine="420" w:firstLineChars="20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w:t>
      </w:r>
      <w:r>
        <w:rPr>
          <w:rFonts w:hint="eastAsia" w:ascii="宋体" w:hAnsi="宋体" w:eastAsia="宋体" w:cs="宋体"/>
          <w:color w:val="000000" w:themeColor="text1"/>
          <w:sz w:val="21"/>
          <w:szCs w:val="21"/>
          <w:highlight w:val="none"/>
          <w:lang w:val="en-US" w:eastAsia="zh-CN"/>
          <w14:textFill>
            <w14:solidFill>
              <w14:schemeClr w14:val="tx1"/>
            </w14:solidFill>
          </w14:textFill>
        </w:rPr>
        <w:t>4</w:t>
      </w:r>
      <w:r>
        <w:rPr>
          <w:rFonts w:hint="eastAsia" w:ascii="宋体" w:hAnsi="宋体" w:eastAsia="宋体" w:cs="宋体"/>
          <w:color w:val="000000" w:themeColor="text1"/>
          <w:sz w:val="21"/>
          <w:szCs w:val="21"/>
          <w:highlight w:val="none"/>
          <w14:textFill>
            <w14:solidFill>
              <w14:schemeClr w14:val="tx1"/>
            </w14:solidFill>
          </w14:textFill>
        </w:rPr>
        <w:t>.1在投标人须知前附表规定的投标有效期内，投标人不得要求撤销或修改其投标文件。</w:t>
      </w:r>
    </w:p>
    <w:p w14:paraId="1F9FD713">
      <w:pPr>
        <w:pageBreakBefore w:val="0"/>
        <w:widowControl/>
        <w:kinsoku/>
        <w:wordWrap/>
        <w:overflowPunct/>
        <w:topLinePunct w:val="0"/>
        <w:bidi w:val="0"/>
        <w:snapToGrid/>
        <w:spacing w:line="400" w:lineRule="exact"/>
        <w:ind w:left="0" w:leftChars="0" w:firstLine="420" w:firstLineChars="20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w:t>
      </w:r>
      <w:r>
        <w:rPr>
          <w:rFonts w:hint="eastAsia" w:ascii="宋体" w:hAnsi="宋体" w:eastAsia="宋体" w:cs="宋体"/>
          <w:color w:val="000000" w:themeColor="text1"/>
          <w:sz w:val="21"/>
          <w:szCs w:val="21"/>
          <w:highlight w:val="none"/>
          <w:lang w:val="en-US" w:eastAsia="zh-CN"/>
          <w14:textFill>
            <w14:solidFill>
              <w14:schemeClr w14:val="tx1"/>
            </w14:solidFill>
          </w14:textFill>
        </w:rPr>
        <w:t>4</w:t>
      </w:r>
      <w:r>
        <w:rPr>
          <w:rFonts w:hint="eastAsia" w:ascii="宋体" w:hAnsi="宋体" w:eastAsia="宋体" w:cs="宋体"/>
          <w:color w:val="000000" w:themeColor="text1"/>
          <w:sz w:val="21"/>
          <w:szCs w:val="21"/>
          <w:highlight w:val="none"/>
          <w14:textFill>
            <w14:solidFill>
              <w14:schemeClr w14:val="tx1"/>
            </w14:solidFill>
          </w14:textFill>
        </w:rPr>
        <w:t>.2出现特殊情况需要延长投标有效期的，</w:t>
      </w:r>
      <w:r>
        <w:rPr>
          <w:rFonts w:hint="eastAsia" w:ascii="宋体" w:hAnsi="宋体" w:eastAsia="宋体" w:cs="宋体"/>
          <w:color w:val="000000" w:themeColor="text1"/>
          <w:sz w:val="21"/>
          <w:szCs w:val="21"/>
          <w:highlight w:val="none"/>
          <w:lang w:eastAsia="zh-CN"/>
          <w14:textFill>
            <w14:solidFill>
              <w14:schemeClr w14:val="tx1"/>
            </w14:solidFill>
          </w14:textFill>
        </w:rPr>
        <w:t>采购人</w:t>
      </w:r>
      <w:r>
        <w:rPr>
          <w:rFonts w:hint="eastAsia" w:ascii="宋体" w:hAnsi="宋体" w:eastAsia="宋体" w:cs="宋体"/>
          <w:color w:val="000000" w:themeColor="text1"/>
          <w:sz w:val="21"/>
          <w:szCs w:val="21"/>
          <w:highlight w:val="none"/>
          <w14:textFill>
            <w14:solidFill>
              <w14:schemeClr w14:val="tx1"/>
            </w14:solidFill>
          </w14:textFill>
        </w:rPr>
        <w:t>以书面形式通知所有投标人延长投标有效期。投标人同意延长的，不得要求或被允许修改或撤销其投标文件；投标人拒绝延长的，其投标失效。</w:t>
      </w:r>
    </w:p>
    <w:p w14:paraId="240DEC10">
      <w:pPr>
        <w:pageBreakBefore w:val="0"/>
        <w:kinsoku/>
        <w:wordWrap/>
        <w:overflowPunct/>
        <w:topLinePunct w:val="0"/>
        <w:bidi w:val="0"/>
        <w:snapToGrid/>
        <w:spacing w:line="400" w:lineRule="exact"/>
        <w:ind w:left="0" w:leftChars="0" w:firstLine="422" w:firstLineChars="200"/>
        <w:textAlignment w:val="auto"/>
        <w:rPr>
          <w:rFonts w:hint="eastAsia" w:ascii="宋体" w:hAnsi="宋体" w:eastAsia="宋体" w:cs="宋体"/>
          <w:b/>
          <w:color w:val="000000" w:themeColor="text1"/>
          <w:sz w:val="21"/>
          <w:szCs w:val="21"/>
          <w:highlight w:val="none"/>
          <w14:textFill>
            <w14:solidFill>
              <w14:schemeClr w14:val="tx1"/>
            </w14:solidFill>
          </w14:textFill>
        </w:rPr>
      </w:pPr>
      <w:bookmarkStart w:id="32" w:name="_Toc297211678"/>
      <w:r>
        <w:rPr>
          <w:rFonts w:hint="eastAsia" w:ascii="宋体" w:hAnsi="宋体" w:eastAsia="宋体" w:cs="宋体"/>
          <w:b/>
          <w:color w:val="000000" w:themeColor="text1"/>
          <w:sz w:val="21"/>
          <w:szCs w:val="21"/>
          <w:highlight w:val="none"/>
          <w14:textFill>
            <w14:solidFill>
              <w14:schemeClr w14:val="tx1"/>
            </w14:solidFill>
          </w14:textFill>
        </w:rPr>
        <w:t>3.</w:t>
      </w:r>
      <w:bookmarkEnd w:id="32"/>
      <w:r>
        <w:rPr>
          <w:rFonts w:hint="eastAsia" w:ascii="宋体" w:hAnsi="宋体" w:eastAsia="宋体" w:cs="宋体"/>
          <w:b/>
          <w:color w:val="000000" w:themeColor="text1"/>
          <w:sz w:val="21"/>
          <w:szCs w:val="21"/>
          <w:highlight w:val="none"/>
          <w:lang w:val="en-US" w:eastAsia="zh-CN"/>
          <w14:textFill>
            <w14:solidFill>
              <w14:schemeClr w14:val="tx1"/>
            </w14:solidFill>
          </w14:textFill>
        </w:rPr>
        <w:t>5</w:t>
      </w:r>
      <w:r>
        <w:rPr>
          <w:rFonts w:hint="eastAsia" w:ascii="宋体" w:hAnsi="宋体" w:eastAsia="宋体" w:cs="宋体"/>
          <w:b/>
          <w:color w:val="000000" w:themeColor="text1"/>
          <w:sz w:val="21"/>
          <w:szCs w:val="21"/>
          <w:highlight w:val="none"/>
          <w14:textFill>
            <w14:solidFill>
              <w14:schemeClr w14:val="tx1"/>
            </w14:solidFill>
          </w14:textFill>
        </w:rPr>
        <w:t>、投标文件的制作：</w:t>
      </w:r>
    </w:p>
    <w:p w14:paraId="1EBD01E7">
      <w:pPr>
        <w:pageBreakBefore w:val="0"/>
        <w:kinsoku/>
        <w:wordWrap/>
        <w:overflowPunct/>
        <w:topLinePunct w:val="0"/>
        <w:bidi w:val="0"/>
        <w:snapToGrid/>
        <w:spacing w:line="400" w:lineRule="exact"/>
        <w:ind w:left="0" w:leftChars="0" w:firstLine="422" w:firstLineChars="200"/>
        <w:textAlignment w:val="auto"/>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3.</w:t>
      </w:r>
      <w:r>
        <w:rPr>
          <w:rFonts w:hint="eastAsia" w:ascii="宋体" w:hAnsi="宋体" w:eastAsia="宋体" w:cs="宋体"/>
          <w:b/>
          <w:color w:val="000000" w:themeColor="text1"/>
          <w:sz w:val="21"/>
          <w:szCs w:val="21"/>
          <w:highlight w:val="none"/>
          <w:lang w:val="en-US" w:eastAsia="zh-CN"/>
          <w14:textFill>
            <w14:solidFill>
              <w14:schemeClr w14:val="tx1"/>
            </w14:solidFill>
          </w14:textFill>
        </w:rPr>
        <w:t>5</w:t>
      </w:r>
      <w:r>
        <w:rPr>
          <w:rFonts w:hint="eastAsia" w:ascii="宋体" w:hAnsi="宋体" w:eastAsia="宋体" w:cs="宋体"/>
          <w:b/>
          <w:color w:val="000000" w:themeColor="text1"/>
          <w:sz w:val="21"/>
          <w:szCs w:val="21"/>
          <w:highlight w:val="none"/>
          <w14:textFill>
            <w14:solidFill>
              <w14:schemeClr w14:val="tx1"/>
            </w14:solidFill>
          </w14:textFill>
        </w:rPr>
        <w:t>.1、投标人通过“信阳市公共资源交易网（</w:t>
      </w:r>
      <w:r>
        <w:rPr>
          <w:rFonts w:hint="eastAsia" w:ascii="宋体" w:hAnsi="宋体" w:eastAsia="宋体" w:cs="宋体"/>
          <w:b/>
          <w:color w:val="000000" w:themeColor="text1"/>
          <w:sz w:val="21"/>
          <w:szCs w:val="21"/>
          <w:highlight w:val="none"/>
          <w:lang w:eastAsia="zh-CN"/>
          <w14:textFill>
            <w14:solidFill>
              <w14:schemeClr w14:val="tx1"/>
            </w14:solidFill>
          </w14:textFill>
        </w:rPr>
        <w:t>https://ggzyjy.xinyang.gov.cn/</w:t>
      </w:r>
      <w:r>
        <w:rPr>
          <w:rFonts w:hint="eastAsia" w:ascii="宋体" w:hAnsi="宋体" w:eastAsia="宋体" w:cs="宋体"/>
          <w:b/>
          <w:color w:val="000000" w:themeColor="text1"/>
          <w:sz w:val="21"/>
          <w:szCs w:val="21"/>
          <w:highlight w:val="none"/>
          <w14:textFill>
            <w14:solidFill>
              <w14:schemeClr w14:val="tx1"/>
            </w14:solidFill>
          </w14:textFill>
        </w:rPr>
        <w:t>）”网站下载中心栏目内下载或招标文件领取页面下载“信阳市投标文件制作工具软件”。</w:t>
      </w:r>
    </w:p>
    <w:p w14:paraId="7E909A77">
      <w:pPr>
        <w:pageBreakBefore w:val="0"/>
        <w:kinsoku/>
        <w:wordWrap/>
        <w:overflowPunct/>
        <w:topLinePunct w:val="0"/>
        <w:bidi w:val="0"/>
        <w:snapToGrid/>
        <w:spacing w:line="400" w:lineRule="exact"/>
        <w:ind w:left="0" w:leftChars="0" w:firstLine="422" w:firstLineChars="200"/>
        <w:textAlignment w:val="auto"/>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3.</w:t>
      </w:r>
      <w:r>
        <w:rPr>
          <w:rFonts w:hint="eastAsia" w:ascii="宋体" w:hAnsi="宋体" w:eastAsia="宋体" w:cs="宋体"/>
          <w:b/>
          <w:color w:val="000000" w:themeColor="text1"/>
          <w:sz w:val="21"/>
          <w:szCs w:val="21"/>
          <w:highlight w:val="none"/>
          <w:lang w:val="en-US" w:eastAsia="zh-CN"/>
          <w14:textFill>
            <w14:solidFill>
              <w14:schemeClr w14:val="tx1"/>
            </w14:solidFill>
          </w14:textFill>
        </w:rPr>
        <w:t>5</w:t>
      </w:r>
      <w:r>
        <w:rPr>
          <w:rFonts w:hint="eastAsia" w:ascii="宋体" w:hAnsi="宋体" w:eastAsia="宋体" w:cs="宋体"/>
          <w:b/>
          <w:color w:val="000000" w:themeColor="text1"/>
          <w:sz w:val="21"/>
          <w:szCs w:val="21"/>
          <w:highlight w:val="none"/>
          <w14:textFill>
            <w14:solidFill>
              <w14:schemeClr w14:val="tx1"/>
            </w14:solidFill>
          </w14:textFill>
        </w:rPr>
        <w:t>.2、使用“信阳市投标文件制作工具”软件制作生成加密版和非未加密的电子投标文件，软件操作手册可在网站下载中心下载或打开软件后在右上角菜单内领取。</w:t>
      </w:r>
    </w:p>
    <w:p w14:paraId="44D043B5">
      <w:pPr>
        <w:pageBreakBefore w:val="0"/>
        <w:kinsoku/>
        <w:wordWrap/>
        <w:overflowPunct/>
        <w:topLinePunct w:val="0"/>
        <w:bidi w:val="0"/>
        <w:snapToGrid/>
        <w:spacing w:line="400" w:lineRule="exact"/>
        <w:ind w:left="0" w:leftChars="0" w:firstLine="422" w:firstLineChars="200"/>
        <w:textAlignment w:val="auto"/>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3.</w:t>
      </w:r>
      <w:r>
        <w:rPr>
          <w:rFonts w:hint="eastAsia" w:ascii="宋体" w:hAnsi="宋体" w:eastAsia="宋体" w:cs="宋体"/>
          <w:b/>
          <w:color w:val="000000" w:themeColor="text1"/>
          <w:sz w:val="21"/>
          <w:szCs w:val="21"/>
          <w:highlight w:val="none"/>
          <w:lang w:val="en-US" w:eastAsia="zh-CN"/>
          <w14:textFill>
            <w14:solidFill>
              <w14:schemeClr w14:val="tx1"/>
            </w14:solidFill>
          </w14:textFill>
        </w:rPr>
        <w:t>5</w:t>
      </w:r>
      <w:r>
        <w:rPr>
          <w:rFonts w:hint="eastAsia" w:ascii="宋体" w:hAnsi="宋体" w:eastAsia="宋体" w:cs="宋体"/>
          <w:b/>
          <w:color w:val="000000" w:themeColor="text1"/>
          <w:sz w:val="21"/>
          <w:szCs w:val="21"/>
          <w:highlight w:val="none"/>
          <w14:textFill>
            <w14:solidFill>
              <w14:schemeClr w14:val="tx1"/>
            </w14:solidFill>
          </w14:textFill>
        </w:rPr>
        <w:t>.3、投标人在电子投标文件制作完成后生成投标文件时须加盖电子签章/签名。其他要求签字盖章的投标文件格式内容，如无法进行电子签章/签名，投标人可将盖章/签名后的扫描件上传到电子投标文件中。开标一览表报价将作为电子开标的唱标依据。</w:t>
      </w:r>
    </w:p>
    <w:p w14:paraId="4530AD8A">
      <w:pPr>
        <w:pageBreakBefore w:val="0"/>
        <w:kinsoku/>
        <w:wordWrap/>
        <w:overflowPunct/>
        <w:topLinePunct w:val="0"/>
        <w:bidi w:val="0"/>
        <w:snapToGrid/>
        <w:spacing w:line="400" w:lineRule="exact"/>
        <w:ind w:left="0" w:leftChars="0" w:firstLine="422" w:firstLineChars="200"/>
        <w:textAlignment w:val="auto"/>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3.</w:t>
      </w:r>
      <w:r>
        <w:rPr>
          <w:rFonts w:hint="eastAsia" w:ascii="宋体" w:hAnsi="宋体" w:eastAsia="宋体" w:cs="宋体"/>
          <w:b/>
          <w:color w:val="000000" w:themeColor="text1"/>
          <w:sz w:val="21"/>
          <w:szCs w:val="21"/>
          <w:highlight w:val="none"/>
          <w:lang w:val="en-US" w:eastAsia="zh-CN"/>
          <w14:textFill>
            <w14:solidFill>
              <w14:schemeClr w14:val="tx1"/>
            </w14:solidFill>
          </w14:textFill>
        </w:rPr>
        <w:t>5</w:t>
      </w:r>
      <w:r>
        <w:rPr>
          <w:rFonts w:hint="eastAsia" w:ascii="宋体" w:hAnsi="宋体" w:eastAsia="宋体" w:cs="宋体"/>
          <w:b/>
          <w:color w:val="000000" w:themeColor="text1"/>
          <w:sz w:val="21"/>
          <w:szCs w:val="21"/>
          <w:highlight w:val="none"/>
          <w14:textFill>
            <w14:solidFill>
              <w14:schemeClr w14:val="tx1"/>
            </w14:solidFill>
          </w14:textFill>
        </w:rPr>
        <w:t>.4、招标文件格式所要求包含的全部资料应全部制作在投标文件内，严格按照本项目招标文件所有格式如实填写（不涉及的内容除外），不应存在漏项或缺项，否则将存在投标文件被拒绝的风险。</w:t>
      </w:r>
    </w:p>
    <w:p w14:paraId="5E832FEA">
      <w:pPr>
        <w:pageBreakBefore w:val="0"/>
        <w:kinsoku/>
        <w:wordWrap/>
        <w:overflowPunct/>
        <w:topLinePunct w:val="0"/>
        <w:bidi w:val="0"/>
        <w:snapToGrid/>
        <w:spacing w:line="400" w:lineRule="exact"/>
        <w:ind w:left="0" w:leftChars="0" w:firstLine="42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3.</w:t>
      </w:r>
      <w:r>
        <w:rPr>
          <w:rFonts w:hint="eastAsia" w:ascii="宋体" w:hAnsi="宋体" w:eastAsia="宋体" w:cs="宋体"/>
          <w:b/>
          <w:color w:val="000000" w:themeColor="text1"/>
          <w:sz w:val="21"/>
          <w:szCs w:val="21"/>
          <w:highlight w:val="none"/>
          <w:lang w:val="en-US" w:eastAsia="zh-CN"/>
          <w14:textFill>
            <w14:solidFill>
              <w14:schemeClr w14:val="tx1"/>
            </w14:solidFill>
          </w14:textFill>
        </w:rPr>
        <w:t>5</w:t>
      </w:r>
      <w:r>
        <w:rPr>
          <w:rFonts w:hint="eastAsia" w:ascii="宋体" w:hAnsi="宋体" w:eastAsia="宋体" w:cs="宋体"/>
          <w:b/>
          <w:color w:val="000000" w:themeColor="text1"/>
          <w:sz w:val="21"/>
          <w:szCs w:val="21"/>
          <w:highlight w:val="none"/>
          <w14:textFill>
            <w14:solidFill>
              <w14:schemeClr w14:val="tx1"/>
            </w14:solidFill>
          </w14:textFill>
        </w:rPr>
        <w:t>.5、投标人编辑电子投标文件时，最后一步生成电子投标文件（*.XYTF 格式和*.NXYTF格式）时，请使用本单位的企业 CA 数字证书。</w:t>
      </w:r>
    </w:p>
    <w:p w14:paraId="0EBDF59B">
      <w:pPr>
        <w:pageBreakBefore w:val="0"/>
        <w:kinsoku/>
        <w:wordWrap/>
        <w:overflowPunct/>
        <w:topLinePunct w:val="0"/>
        <w:bidi w:val="0"/>
        <w:snapToGrid/>
        <w:spacing w:line="400" w:lineRule="exact"/>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w:t>
      </w:r>
      <w:r>
        <w:rPr>
          <w:rFonts w:hint="eastAsia" w:ascii="宋体" w:hAnsi="宋体" w:eastAsia="宋体" w:cs="宋体"/>
          <w:color w:val="000000" w:themeColor="text1"/>
          <w:sz w:val="21"/>
          <w:szCs w:val="21"/>
          <w:highlight w:val="none"/>
          <w:lang w:val="en-US" w:eastAsia="zh-CN"/>
          <w14:textFill>
            <w14:solidFill>
              <w14:schemeClr w14:val="tx1"/>
            </w14:solidFill>
          </w14:textFill>
        </w:rPr>
        <w:t>5</w:t>
      </w:r>
      <w:r>
        <w:rPr>
          <w:rFonts w:hint="eastAsia" w:ascii="宋体" w:hAnsi="宋体" w:eastAsia="宋体" w:cs="宋体"/>
          <w:color w:val="000000" w:themeColor="text1"/>
          <w:sz w:val="21"/>
          <w:szCs w:val="21"/>
          <w:highlight w:val="none"/>
          <w14:textFill>
            <w14:solidFill>
              <w14:schemeClr w14:val="tx1"/>
            </w14:solidFill>
          </w14:textFill>
        </w:rPr>
        <w:t>.6 投标文件应按第六章“投标文件格式”进行编写，如有必要，可以增加附页，作为投标文件的组成部分。</w:t>
      </w:r>
    </w:p>
    <w:p w14:paraId="10D2D37F">
      <w:pPr>
        <w:pageBreakBefore w:val="0"/>
        <w:kinsoku/>
        <w:wordWrap/>
        <w:overflowPunct/>
        <w:topLinePunct w:val="0"/>
        <w:bidi w:val="0"/>
        <w:snapToGrid/>
        <w:spacing w:line="400" w:lineRule="exact"/>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w:t>
      </w:r>
      <w:r>
        <w:rPr>
          <w:rFonts w:hint="eastAsia" w:ascii="宋体" w:hAnsi="宋体" w:eastAsia="宋体" w:cs="宋体"/>
          <w:color w:val="000000" w:themeColor="text1"/>
          <w:sz w:val="21"/>
          <w:szCs w:val="21"/>
          <w:highlight w:val="none"/>
          <w:lang w:val="en-US" w:eastAsia="zh-CN"/>
          <w14:textFill>
            <w14:solidFill>
              <w14:schemeClr w14:val="tx1"/>
            </w14:solidFill>
          </w14:textFill>
        </w:rPr>
        <w:t>5</w:t>
      </w:r>
      <w:r>
        <w:rPr>
          <w:rFonts w:hint="eastAsia" w:ascii="宋体" w:hAnsi="宋体" w:eastAsia="宋体" w:cs="宋体"/>
          <w:color w:val="000000" w:themeColor="text1"/>
          <w:sz w:val="21"/>
          <w:szCs w:val="21"/>
          <w:highlight w:val="none"/>
          <w14:textFill>
            <w14:solidFill>
              <w14:schemeClr w14:val="tx1"/>
            </w14:solidFill>
          </w14:textFill>
        </w:rPr>
        <w:t>.7 投标文件应当对招标文件有关货物</w:t>
      </w:r>
      <w:r>
        <w:rPr>
          <w:rFonts w:hint="eastAsia" w:ascii="宋体" w:hAnsi="宋体" w:eastAsia="宋体" w:cs="宋体"/>
          <w:color w:val="000000" w:themeColor="text1"/>
          <w:sz w:val="21"/>
          <w:szCs w:val="21"/>
          <w:highlight w:val="none"/>
          <w:lang w:eastAsia="zh-CN"/>
          <w14:textFill>
            <w14:solidFill>
              <w14:schemeClr w14:val="tx1"/>
            </w14:solidFill>
          </w14:textFill>
        </w:rPr>
        <w:t>交货及安装期</w:t>
      </w:r>
      <w:r>
        <w:rPr>
          <w:rFonts w:hint="eastAsia" w:ascii="宋体" w:hAnsi="宋体" w:eastAsia="宋体" w:cs="宋体"/>
          <w:color w:val="000000" w:themeColor="text1"/>
          <w:sz w:val="21"/>
          <w:szCs w:val="21"/>
          <w:highlight w:val="none"/>
          <w14:textFill>
            <w14:solidFill>
              <w14:schemeClr w14:val="tx1"/>
            </w14:solidFill>
          </w14:textFill>
        </w:rPr>
        <w:t>、质保期、投标有效期、技术标准和要求、</w:t>
      </w:r>
      <w:r>
        <w:rPr>
          <w:rFonts w:hint="eastAsia" w:ascii="宋体" w:hAnsi="宋体" w:eastAsia="宋体" w:cs="宋体"/>
          <w:color w:val="000000" w:themeColor="text1"/>
          <w:sz w:val="21"/>
          <w:szCs w:val="21"/>
          <w:highlight w:val="none"/>
          <w:lang w:eastAsia="zh-CN"/>
          <w14:textFill>
            <w14:solidFill>
              <w14:schemeClr w14:val="tx1"/>
            </w14:solidFill>
          </w14:textFill>
        </w:rPr>
        <w:t>采购内容</w:t>
      </w:r>
      <w:r>
        <w:rPr>
          <w:rFonts w:hint="eastAsia" w:ascii="宋体" w:hAnsi="宋体" w:eastAsia="宋体" w:cs="宋体"/>
          <w:color w:val="000000" w:themeColor="text1"/>
          <w:sz w:val="21"/>
          <w:szCs w:val="21"/>
          <w:highlight w:val="none"/>
          <w14:textFill>
            <w14:solidFill>
              <w14:schemeClr w14:val="tx1"/>
            </w14:solidFill>
          </w14:textFill>
        </w:rPr>
        <w:t>等实质性内容作出响应。</w:t>
      </w:r>
    </w:p>
    <w:p w14:paraId="3967DE35">
      <w:pPr>
        <w:pageBreakBefore w:val="0"/>
        <w:kinsoku/>
        <w:wordWrap/>
        <w:overflowPunct/>
        <w:topLinePunct w:val="0"/>
        <w:bidi w:val="0"/>
        <w:snapToGrid/>
        <w:spacing w:line="400" w:lineRule="exact"/>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w:t>
      </w:r>
      <w:r>
        <w:rPr>
          <w:rFonts w:hint="eastAsia" w:ascii="宋体" w:hAnsi="宋体" w:eastAsia="宋体" w:cs="宋体"/>
          <w:color w:val="000000" w:themeColor="text1"/>
          <w:sz w:val="21"/>
          <w:szCs w:val="21"/>
          <w:highlight w:val="none"/>
          <w:lang w:val="en-US" w:eastAsia="zh-CN"/>
          <w14:textFill>
            <w14:solidFill>
              <w14:schemeClr w14:val="tx1"/>
            </w14:solidFill>
          </w14:textFill>
        </w:rPr>
        <w:t>5</w:t>
      </w:r>
      <w:r>
        <w:rPr>
          <w:rFonts w:hint="eastAsia" w:ascii="宋体" w:hAnsi="宋体" w:eastAsia="宋体" w:cs="宋体"/>
          <w:color w:val="000000" w:themeColor="text1"/>
          <w:sz w:val="21"/>
          <w:szCs w:val="21"/>
          <w:highlight w:val="none"/>
          <w14:textFill>
            <w14:solidFill>
              <w14:schemeClr w14:val="tx1"/>
            </w14:solidFill>
          </w14:textFill>
        </w:rPr>
        <w:t>.8投标文件应由投标人的法定代表人或其委托代理人签字且盖</w:t>
      </w:r>
      <w:r>
        <w:rPr>
          <w:rFonts w:hint="eastAsia" w:ascii="宋体" w:hAnsi="宋体" w:eastAsia="宋体" w:cs="宋体"/>
          <w:color w:val="000000" w:themeColor="text1"/>
          <w:sz w:val="21"/>
          <w:szCs w:val="21"/>
          <w:highlight w:val="none"/>
          <w:lang w:eastAsia="zh-CN"/>
          <w14:textFill>
            <w14:solidFill>
              <w14:schemeClr w14:val="tx1"/>
            </w14:solidFill>
          </w14:textFill>
        </w:rPr>
        <w:t>单位电子签章</w:t>
      </w:r>
      <w:r>
        <w:rPr>
          <w:rFonts w:hint="eastAsia" w:ascii="宋体" w:hAnsi="宋体" w:eastAsia="宋体" w:cs="宋体"/>
          <w:color w:val="000000" w:themeColor="text1"/>
          <w:sz w:val="21"/>
          <w:szCs w:val="21"/>
          <w:highlight w:val="none"/>
          <w14:textFill>
            <w14:solidFill>
              <w14:schemeClr w14:val="tx1"/>
            </w14:solidFill>
          </w14:textFill>
        </w:rPr>
        <w:t>。委托代理人签字的，投标文件应附法定代表人签署的授权委托书。</w:t>
      </w:r>
      <w:r>
        <w:rPr>
          <w:rFonts w:hint="eastAsia" w:ascii="宋体" w:hAnsi="宋体" w:eastAsia="宋体" w:cs="宋体"/>
          <w:color w:val="000000" w:themeColor="text1"/>
          <w:sz w:val="21"/>
          <w:szCs w:val="21"/>
          <w:highlight w:val="none"/>
          <w:lang w:eastAsia="zh-CN"/>
          <w14:textFill>
            <w14:solidFill>
              <w14:schemeClr w14:val="tx1"/>
            </w14:solidFill>
          </w14:textFill>
        </w:rPr>
        <w:t>电子签名或盖章</w:t>
      </w:r>
      <w:r>
        <w:rPr>
          <w:rFonts w:hint="eastAsia" w:ascii="宋体" w:hAnsi="宋体" w:eastAsia="宋体" w:cs="宋体"/>
          <w:color w:val="000000" w:themeColor="text1"/>
          <w:sz w:val="21"/>
          <w:szCs w:val="21"/>
          <w:highlight w:val="none"/>
          <w14:textFill>
            <w14:solidFill>
              <w14:schemeClr w14:val="tx1"/>
            </w14:solidFill>
          </w14:textFill>
        </w:rPr>
        <w:t>的具体要求见投标人须知前附表。</w:t>
      </w:r>
    </w:p>
    <w:p w14:paraId="44CE1A95">
      <w:pPr>
        <w:pageBreakBefore w:val="0"/>
        <w:kinsoku/>
        <w:wordWrap/>
        <w:overflowPunct/>
        <w:topLinePunct w:val="0"/>
        <w:bidi w:val="0"/>
        <w:snapToGrid/>
        <w:spacing w:line="400" w:lineRule="exact"/>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w:t>
      </w:r>
      <w:r>
        <w:rPr>
          <w:rFonts w:hint="eastAsia" w:ascii="宋体" w:hAnsi="宋体" w:eastAsia="宋体" w:cs="宋体"/>
          <w:color w:val="000000" w:themeColor="text1"/>
          <w:sz w:val="21"/>
          <w:szCs w:val="21"/>
          <w:highlight w:val="none"/>
          <w:lang w:val="en-US" w:eastAsia="zh-CN"/>
          <w14:textFill>
            <w14:solidFill>
              <w14:schemeClr w14:val="tx1"/>
            </w14:solidFill>
          </w14:textFill>
        </w:rPr>
        <w:t>5</w:t>
      </w:r>
      <w:r>
        <w:rPr>
          <w:rFonts w:hint="eastAsia" w:ascii="宋体" w:hAnsi="宋体" w:eastAsia="宋体" w:cs="宋体"/>
          <w:color w:val="000000" w:themeColor="text1"/>
          <w:sz w:val="21"/>
          <w:szCs w:val="21"/>
          <w:highlight w:val="none"/>
          <w14:textFill>
            <w14:solidFill>
              <w14:schemeClr w14:val="tx1"/>
            </w14:solidFill>
          </w14:textFill>
        </w:rPr>
        <w:t>.9投标文件份数见投标人须知前附表。</w:t>
      </w:r>
    </w:p>
    <w:p w14:paraId="12B70DE5">
      <w:pPr>
        <w:pageBreakBefore w:val="0"/>
        <w:kinsoku/>
        <w:wordWrap/>
        <w:overflowPunct/>
        <w:topLinePunct w:val="0"/>
        <w:bidi w:val="0"/>
        <w:snapToGrid/>
        <w:spacing w:line="400" w:lineRule="exact"/>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w:t>
      </w:r>
      <w:r>
        <w:rPr>
          <w:rFonts w:hint="eastAsia" w:ascii="宋体" w:hAnsi="宋体" w:eastAsia="宋体" w:cs="宋体"/>
          <w:color w:val="000000" w:themeColor="text1"/>
          <w:sz w:val="21"/>
          <w:szCs w:val="21"/>
          <w:highlight w:val="none"/>
          <w:lang w:val="en-US" w:eastAsia="zh-CN"/>
          <w14:textFill>
            <w14:solidFill>
              <w14:schemeClr w14:val="tx1"/>
            </w14:solidFill>
          </w14:textFill>
        </w:rPr>
        <w:t>5</w:t>
      </w:r>
      <w:r>
        <w:rPr>
          <w:rFonts w:hint="eastAsia" w:ascii="宋体" w:hAnsi="宋体" w:eastAsia="宋体" w:cs="宋体"/>
          <w:color w:val="000000" w:themeColor="text1"/>
          <w:sz w:val="21"/>
          <w:szCs w:val="21"/>
          <w:highlight w:val="none"/>
          <w14:textFill>
            <w14:solidFill>
              <w14:schemeClr w14:val="tx1"/>
            </w14:solidFill>
          </w14:textFill>
        </w:rPr>
        <w:t>.10投标人应按照招标文件的要求，规范、明确、准时的提交投标文件。如果没有按照招标文件的要求保证所提供全部资料的真实性，或没有对招标文件</w:t>
      </w:r>
      <w:r>
        <w:rPr>
          <w:rFonts w:hint="eastAsia" w:ascii="宋体" w:hAnsi="宋体" w:eastAsia="宋体" w:cs="宋体"/>
          <w:color w:val="000000" w:themeColor="text1"/>
          <w:sz w:val="21"/>
          <w:szCs w:val="21"/>
          <w:highlight w:val="none"/>
          <w:lang w:eastAsia="zh-CN"/>
          <w14:textFill>
            <w14:solidFill>
              <w14:schemeClr w14:val="tx1"/>
            </w14:solidFill>
          </w14:textFill>
        </w:rPr>
        <w:t>作出</w:t>
      </w:r>
      <w:r>
        <w:rPr>
          <w:rFonts w:hint="eastAsia" w:ascii="宋体" w:hAnsi="宋体" w:eastAsia="宋体" w:cs="宋体"/>
          <w:color w:val="000000" w:themeColor="text1"/>
          <w:sz w:val="21"/>
          <w:szCs w:val="21"/>
          <w:highlight w:val="none"/>
          <w14:textFill>
            <w14:solidFill>
              <w14:schemeClr w14:val="tx1"/>
            </w14:solidFill>
          </w14:textFill>
        </w:rPr>
        <w:t>实质性响应，其风险应由投标人自行承担。</w:t>
      </w:r>
    </w:p>
    <w:p w14:paraId="13C6817D">
      <w:pPr>
        <w:pStyle w:val="4"/>
        <w:pageBreakBefore w:val="0"/>
        <w:kinsoku/>
        <w:wordWrap/>
        <w:overflowPunct/>
        <w:topLinePunct w:val="0"/>
        <w:bidi w:val="0"/>
        <w:snapToGrid/>
        <w:spacing w:after="0" w:afterLines="0" w:line="400" w:lineRule="exact"/>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bookmarkStart w:id="33" w:name="_Toc244934197"/>
      <w:bookmarkStart w:id="34" w:name="_Toc10958"/>
      <w:bookmarkStart w:id="35" w:name="_Toc244935166"/>
      <w:bookmarkStart w:id="36" w:name="_Toc234213531"/>
      <w:bookmarkStart w:id="37" w:name="_Toc191983618"/>
      <w:r>
        <w:rPr>
          <w:rFonts w:hint="eastAsia" w:ascii="宋体" w:hAnsi="宋体" w:eastAsia="宋体" w:cs="宋体"/>
          <w:color w:val="000000" w:themeColor="text1"/>
          <w:sz w:val="21"/>
          <w:szCs w:val="21"/>
          <w:highlight w:val="none"/>
          <w14:textFill>
            <w14:solidFill>
              <w14:schemeClr w14:val="tx1"/>
            </w14:solidFill>
          </w14:textFill>
        </w:rPr>
        <w:t>4. 投标</w:t>
      </w:r>
      <w:bookmarkEnd w:id="33"/>
      <w:bookmarkEnd w:id="34"/>
      <w:bookmarkEnd w:id="35"/>
      <w:bookmarkEnd w:id="36"/>
      <w:bookmarkEnd w:id="37"/>
    </w:p>
    <w:p w14:paraId="60C20860">
      <w:pPr>
        <w:pStyle w:val="4"/>
        <w:pageBreakBefore w:val="0"/>
        <w:kinsoku/>
        <w:wordWrap/>
        <w:overflowPunct/>
        <w:topLinePunct w:val="0"/>
        <w:bidi w:val="0"/>
        <w:snapToGrid/>
        <w:spacing w:after="0" w:afterLines="0" w:line="400" w:lineRule="exact"/>
        <w:ind w:left="0" w:leftChars="0" w:firstLine="422" w:firstLineChars="200"/>
        <w:textAlignment w:val="auto"/>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4.1 投标文件的上传</w:t>
      </w:r>
    </w:p>
    <w:p w14:paraId="1BAE43C0">
      <w:pPr>
        <w:pageBreakBefore w:val="0"/>
        <w:kinsoku/>
        <w:wordWrap/>
        <w:overflowPunct/>
        <w:topLinePunct w:val="0"/>
        <w:bidi w:val="0"/>
        <w:snapToGrid/>
        <w:spacing w:line="400" w:lineRule="exact"/>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4.1.1网上上传的电子投标文件应使用</w:t>
      </w:r>
      <w:r>
        <w:rPr>
          <w:rFonts w:hint="eastAsia" w:ascii="宋体" w:hAnsi="宋体" w:eastAsia="宋体" w:cs="宋体"/>
          <w:color w:val="000000" w:themeColor="text1"/>
          <w:sz w:val="21"/>
          <w:szCs w:val="21"/>
          <w:highlight w:val="none"/>
          <w:lang w:eastAsia="zh-CN"/>
          <w14:textFill>
            <w14:solidFill>
              <w14:schemeClr w14:val="tx1"/>
            </w14:solidFill>
          </w14:textFill>
        </w:rPr>
        <w:t>投标人</w:t>
      </w:r>
      <w:r>
        <w:rPr>
          <w:rFonts w:hint="eastAsia" w:ascii="宋体" w:hAnsi="宋体" w:eastAsia="宋体" w:cs="宋体"/>
          <w:color w:val="000000" w:themeColor="text1"/>
          <w:sz w:val="21"/>
          <w:szCs w:val="21"/>
          <w:highlight w:val="none"/>
          <w14:textFill>
            <w14:solidFill>
              <w14:schemeClr w14:val="tx1"/>
            </w14:solidFill>
          </w14:textFill>
        </w:rPr>
        <w:t>数字证书认证并加密。</w:t>
      </w:r>
    </w:p>
    <w:p w14:paraId="78EAA10D">
      <w:pPr>
        <w:pStyle w:val="4"/>
        <w:pageBreakBefore w:val="0"/>
        <w:kinsoku/>
        <w:wordWrap/>
        <w:overflowPunct/>
        <w:topLinePunct w:val="0"/>
        <w:bidi w:val="0"/>
        <w:snapToGrid/>
        <w:spacing w:after="0" w:afterLines="0" w:line="400" w:lineRule="exact"/>
        <w:ind w:left="0" w:leftChars="0" w:firstLine="422" w:firstLineChars="200"/>
        <w:textAlignment w:val="auto"/>
        <w:rPr>
          <w:rFonts w:hint="eastAsia" w:ascii="宋体" w:hAnsi="宋体" w:eastAsia="宋体" w:cs="宋体"/>
          <w:b/>
          <w:color w:val="000000" w:themeColor="text1"/>
          <w:sz w:val="21"/>
          <w:szCs w:val="21"/>
          <w:highlight w:val="none"/>
          <w:lang w:eastAsia="zh-CN"/>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4.2 投标文件的递交</w:t>
      </w:r>
    </w:p>
    <w:p w14:paraId="25E516AE">
      <w:pPr>
        <w:pageBreakBefore w:val="0"/>
        <w:kinsoku/>
        <w:wordWrap/>
        <w:overflowPunct/>
        <w:topLinePunct w:val="0"/>
        <w:bidi w:val="0"/>
        <w:snapToGrid/>
        <w:spacing w:line="400" w:lineRule="exact"/>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4.2.1电子投标文件的递交</w:t>
      </w:r>
    </w:p>
    <w:p w14:paraId="2A9BB237">
      <w:pPr>
        <w:pageBreakBefore w:val="0"/>
        <w:kinsoku/>
        <w:wordWrap/>
        <w:overflowPunct/>
        <w:topLinePunct w:val="0"/>
        <w:bidi w:val="0"/>
        <w:snapToGrid/>
        <w:spacing w:line="400" w:lineRule="exact"/>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各</w:t>
      </w:r>
      <w:r>
        <w:rPr>
          <w:rFonts w:hint="eastAsia" w:ascii="宋体" w:hAnsi="宋体" w:eastAsia="宋体" w:cs="宋体"/>
          <w:color w:val="000000" w:themeColor="text1"/>
          <w:sz w:val="21"/>
          <w:szCs w:val="21"/>
          <w:highlight w:val="none"/>
          <w:lang w:eastAsia="zh-CN"/>
          <w14:textFill>
            <w14:solidFill>
              <w14:schemeClr w14:val="tx1"/>
            </w14:solidFill>
          </w14:textFill>
        </w:rPr>
        <w:t>投标人</w:t>
      </w:r>
      <w:r>
        <w:rPr>
          <w:rFonts w:hint="eastAsia" w:ascii="宋体" w:hAnsi="宋体" w:eastAsia="宋体" w:cs="宋体"/>
          <w:color w:val="000000" w:themeColor="text1"/>
          <w:sz w:val="21"/>
          <w:szCs w:val="21"/>
          <w:highlight w:val="none"/>
          <w14:textFill>
            <w14:solidFill>
              <w14:schemeClr w14:val="tx1"/>
            </w14:solidFill>
          </w14:textFill>
        </w:rPr>
        <w:t>应在投标截止时间前上传加密的电子投标文件（*.XYTF）到会员系统的指定位置。上传的电子投标文件应使用投标人CA数字证书认证并加密。上传时必须得到交易系统“上传成功”的确认回复后方为上传成功。请</w:t>
      </w:r>
      <w:r>
        <w:rPr>
          <w:rFonts w:hint="eastAsia" w:ascii="宋体" w:hAnsi="宋体" w:eastAsia="宋体" w:cs="宋体"/>
          <w:color w:val="000000" w:themeColor="text1"/>
          <w:sz w:val="21"/>
          <w:szCs w:val="21"/>
          <w:highlight w:val="none"/>
          <w:lang w:eastAsia="zh-CN"/>
          <w14:textFill>
            <w14:solidFill>
              <w14:schemeClr w14:val="tx1"/>
            </w14:solidFill>
          </w14:textFill>
        </w:rPr>
        <w:t>投标人</w:t>
      </w:r>
      <w:r>
        <w:rPr>
          <w:rFonts w:hint="eastAsia" w:ascii="宋体" w:hAnsi="宋体" w:eastAsia="宋体" w:cs="宋体"/>
          <w:color w:val="000000" w:themeColor="text1"/>
          <w:sz w:val="21"/>
          <w:szCs w:val="21"/>
          <w:highlight w:val="none"/>
          <w14:textFill>
            <w14:solidFill>
              <w14:schemeClr w14:val="tx1"/>
            </w14:solidFill>
          </w14:textFill>
        </w:rPr>
        <w:t>在上传前务必认真检查上传投标文件是否完整、正确。</w:t>
      </w:r>
    </w:p>
    <w:p w14:paraId="7FF84B3D">
      <w:pPr>
        <w:pStyle w:val="4"/>
        <w:pageBreakBefore w:val="0"/>
        <w:kinsoku/>
        <w:wordWrap/>
        <w:overflowPunct/>
        <w:topLinePunct w:val="0"/>
        <w:bidi w:val="0"/>
        <w:snapToGrid/>
        <w:spacing w:after="0" w:afterLines="0" w:line="400" w:lineRule="exact"/>
        <w:ind w:left="0" w:leftChars="0" w:firstLine="422" w:firstLineChars="200"/>
        <w:textAlignment w:val="auto"/>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4.3 投标文件的修改与撤回</w:t>
      </w:r>
    </w:p>
    <w:p w14:paraId="5C1E735B">
      <w:pPr>
        <w:pageBreakBefore w:val="0"/>
        <w:kinsoku/>
        <w:wordWrap/>
        <w:overflowPunct/>
        <w:topLinePunct w:val="0"/>
        <w:bidi w:val="0"/>
        <w:snapToGrid/>
        <w:spacing w:line="400" w:lineRule="exact"/>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4.3.1 在第一章“招标公告”规定的投标截止时间前，</w:t>
      </w:r>
      <w:r>
        <w:rPr>
          <w:rFonts w:hint="eastAsia" w:ascii="宋体" w:hAnsi="宋体" w:eastAsia="宋体" w:cs="宋体"/>
          <w:color w:val="000000" w:themeColor="text1"/>
          <w:sz w:val="21"/>
          <w:szCs w:val="21"/>
          <w:highlight w:val="none"/>
          <w:lang w:eastAsia="zh-CN"/>
          <w14:textFill>
            <w14:solidFill>
              <w14:schemeClr w14:val="tx1"/>
            </w14:solidFill>
          </w14:textFill>
        </w:rPr>
        <w:t>投标人</w:t>
      </w:r>
      <w:r>
        <w:rPr>
          <w:rFonts w:hint="eastAsia" w:ascii="宋体" w:hAnsi="宋体" w:eastAsia="宋体" w:cs="宋体"/>
          <w:color w:val="000000" w:themeColor="text1"/>
          <w:sz w:val="21"/>
          <w:szCs w:val="21"/>
          <w:highlight w:val="none"/>
          <w14:textFill>
            <w14:solidFill>
              <w14:schemeClr w14:val="tx1"/>
            </w14:solidFill>
          </w14:textFill>
        </w:rPr>
        <w:t>可以多次修改或撤回已递交的投标文件，最终投标文件以投标截止时间前完成上传至信阳市公共资源交易中心交易系统最后一份投标文件为准。</w:t>
      </w:r>
    </w:p>
    <w:p w14:paraId="09A5857B">
      <w:pPr>
        <w:pageBreakBefore w:val="0"/>
        <w:kinsoku/>
        <w:wordWrap/>
        <w:overflowPunct/>
        <w:topLinePunct w:val="0"/>
        <w:bidi w:val="0"/>
        <w:snapToGrid/>
        <w:spacing w:line="400" w:lineRule="exact"/>
        <w:ind w:left="0" w:leftChars="0"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4.3.2修改的投标文件应按照本章第3.</w:t>
      </w:r>
      <w:r>
        <w:rPr>
          <w:rFonts w:hint="eastAsia" w:ascii="宋体" w:hAnsi="宋体" w:eastAsia="宋体" w:cs="宋体"/>
          <w:color w:val="000000" w:themeColor="text1"/>
          <w:sz w:val="21"/>
          <w:szCs w:val="21"/>
          <w:highlight w:val="none"/>
          <w:lang w:val="en-US" w:eastAsia="zh-CN"/>
          <w14:textFill>
            <w14:solidFill>
              <w14:schemeClr w14:val="tx1"/>
            </w14:solidFill>
          </w14:textFill>
        </w:rPr>
        <w:t>5</w:t>
      </w:r>
      <w:r>
        <w:rPr>
          <w:rFonts w:hint="eastAsia" w:ascii="宋体" w:hAnsi="宋体" w:eastAsia="宋体" w:cs="宋体"/>
          <w:color w:val="000000" w:themeColor="text1"/>
          <w:sz w:val="21"/>
          <w:szCs w:val="21"/>
          <w:highlight w:val="none"/>
          <w14:textFill>
            <w14:solidFill>
              <w14:schemeClr w14:val="tx1"/>
            </w14:solidFill>
          </w14:textFill>
        </w:rPr>
        <w:t>条、第4.2条规定进行</w:t>
      </w:r>
      <w:r>
        <w:rPr>
          <w:rFonts w:hint="eastAsia" w:ascii="宋体" w:hAnsi="宋体" w:eastAsia="宋体" w:cs="宋体"/>
          <w:color w:val="000000" w:themeColor="text1"/>
          <w:sz w:val="21"/>
          <w:szCs w:val="21"/>
          <w:highlight w:val="none"/>
          <w:lang w:eastAsia="zh-CN"/>
          <w14:textFill>
            <w14:solidFill>
              <w14:schemeClr w14:val="tx1"/>
            </w14:solidFill>
          </w14:textFill>
        </w:rPr>
        <w:t>制作</w:t>
      </w:r>
      <w:r>
        <w:rPr>
          <w:rFonts w:hint="eastAsia" w:ascii="宋体" w:hAnsi="宋体" w:eastAsia="宋体" w:cs="宋体"/>
          <w:color w:val="000000" w:themeColor="text1"/>
          <w:sz w:val="21"/>
          <w:szCs w:val="21"/>
          <w:highlight w:val="none"/>
          <w14:textFill>
            <w14:solidFill>
              <w14:schemeClr w14:val="tx1"/>
            </w14:solidFill>
          </w14:textFill>
        </w:rPr>
        <w:t>和递交。</w:t>
      </w:r>
    </w:p>
    <w:p w14:paraId="52C05856">
      <w:pPr>
        <w:pStyle w:val="4"/>
        <w:pageBreakBefore w:val="0"/>
        <w:kinsoku/>
        <w:wordWrap/>
        <w:overflowPunct/>
        <w:topLinePunct w:val="0"/>
        <w:bidi w:val="0"/>
        <w:snapToGrid/>
        <w:spacing w:after="0" w:afterLines="0" w:line="400" w:lineRule="exact"/>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bookmarkStart w:id="38" w:name="_Toc234213532"/>
      <w:bookmarkStart w:id="39" w:name="_Toc244935167"/>
      <w:bookmarkStart w:id="40" w:name="_Toc191983619"/>
      <w:bookmarkStart w:id="41" w:name="_Toc244934198"/>
      <w:bookmarkStart w:id="42" w:name="_Toc25793"/>
      <w:r>
        <w:rPr>
          <w:rFonts w:hint="eastAsia" w:ascii="宋体" w:hAnsi="宋体" w:eastAsia="宋体" w:cs="宋体"/>
          <w:color w:val="000000" w:themeColor="text1"/>
          <w:sz w:val="21"/>
          <w:szCs w:val="21"/>
          <w:highlight w:val="none"/>
          <w14:textFill>
            <w14:solidFill>
              <w14:schemeClr w14:val="tx1"/>
            </w14:solidFill>
          </w14:textFill>
        </w:rPr>
        <w:t>5. 开标</w:t>
      </w:r>
      <w:bookmarkEnd w:id="38"/>
      <w:bookmarkEnd w:id="39"/>
      <w:bookmarkEnd w:id="40"/>
      <w:bookmarkEnd w:id="41"/>
      <w:bookmarkEnd w:id="42"/>
    </w:p>
    <w:p w14:paraId="38165AE3">
      <w:pPr>
        <w:pageBreakBefore w:val="0"/>
        <w:kinsoku/>
        <w:wordWrap/>
        <w:overflowPunct/>
        <w:topLinePunct w:val="0"/>
        <w:bidi w:val="0"/>
        <w:snapToGrid/>
        <w:spacing w:line="400" w:lineRule="exact"/>
        <w:ind w:left="0" w:leftChars="0" w:firstLine="422" w:firstLineChars="200"/>
        <w:textAlignment w:val="auto"/>
        <w:rPr>
          <w:rFonts w:hint="eastAsia" w:ascii="宋体" w:hAnsi="宋体" w:eastAsia="宋体" w:cs="宋体"/>
          <w:b/>
          <w:color w:val="000000" w:themeColor="text1"/>
          <w:sz w:val="21"/>
          <w:szCs w:val="21"/>
          <w:highlight w:val="none"/>
          <w14:textFill>
            <w14:solidFill>
              <w14:schemeClr w14:val="tx1"/>
            </w14:solidFill>
          </w14:textFill>
        </w:rPr>
      </w:pPr>
      <w:bookmarkStart w:id="43" w:name="_Toc297211680"/>
      <w:r>
        <w:rPr>
          <w:rFonts w:hint="eastAsia" w:ascii="宋体" w:hAnsi="宋体" w:eastAsia="宋体" w:cs="宋体"/>
          <w:b/>
          <w:color w:val="000000" w:themeColor="text1"/>
          <w:sz w:val="21"/>
          <w:szCs w:val="21"/>
          <w:highlight w:val="none"/>
          <w14:textFill>
            <w14:solidFill>
              <w14:schemeClr w14:val="tx1"/>
            </w14:solidFill>
          </w14:textFill>
        </w:rPr>
        <w:t>5.1开标时间和地点</w:t>
      </w:r>
      <w:bookmarkEnd w:id="43"/>
    </w:p>
    <w:p w14:paraId="27EDF498">
      <w:pPr>
        <w:pageBreakBefore w:val="0"/>
        <w:kinsoku/>
        <w:wordWrap/>
        <w:overflowPunct/>
        <w:topLinePunct w:val="0"/>
        <w:bidi w:val="0"/>
        <w:snapToGrid/>
        <w:spacing w:line="400" w:lineRule="exact"/>
        <w:ind w:left="0" w:leftChars="0" w:firstLine="420" w:firstLineChars="200"/>
        <w:textAlignment w:val="auto"/>
        <w:rPr>
          <w:rFonts w:hint="eastAsia" w:ascii="宋体" w:hAnsi="宋体" w:eastAsia="宋体" w:cs="宋体"/>
          <w:b/>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采购人</w:t>
      </w:r>
      <w:r>
        <w:rPr>
          <w:rFonts w:hint="eastAsia" w:ascii="宋体" w:hAnsi="宋体" w:eastAsia="宋体" w:cs="宋体"/>
          <w:color w:val="000000" w:themeColor="text1"/>
          <w:sz w:val="21"/>
          <w:szCs w:val="21"/>
          <w:highlight w:val="none"/>
          <w14:textFill>
            <w14:solidFill>
              <w14:schemeClr w14:val="tx1"/>
            </w14:solidFill>
          </w14:textFill>
        </w:rPr>
        <w:t>在规定的投标截止时间（开标时间）和投标人须知前附表规定的地点公开开标</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5AAEF090">
      <w:pPr>
        <w:pageBreakBefore w:val="0"/>
        <w:kinsoku/>
        <w:wordWrap/>
        <w:overflowPunct/>
        <w:topLinePunct w:val="0"/>
        <w:bidi w:val="0"/>
        <w:snapToGrid/>
        <w:spacing w:line="400" w:lineRule="exact"/>
        <w:ind w:left="0" w:leftChars="0" w:firstLine="422" w:firstLineChars="200"/>
        <w:textAlignment w:val="auto"/>
        <w:rPr>
          <w:rFonts w:hint="eastAsia" w:ascii="宋体" w:hAnsi="宋体" w:eastAsia="宋体" w:cs="宋体"/>
          <w:b/>
          <w:color w:val="000000" w:themeColor="text1"/>
          <w:sz w:val="21"/>
          <w:szCs w:val="21"/>
          <w:highlight w:val="none"/>
          <w14:textFill>
            <w14:solidFill>
              <w14:schemeClr w14:val="tx1"/>
            </w14:solidFill>
          </w14:textFill>
        </w:rPr>
      </w:pPr>
      <w:bookmarkStart w:id="44" w:name="_Toc297211681"/>
      <w:r>
        <w:rPr>
          <w:rFonts w:hint="eastAsia" w:ascii="宋体" w:hAnsi="宋体" w:eastAsia="宋体" w:cs="宋体"/>
          <w:b/>
          <w:color w:val="000000" w:themeColor="text1"/>
          <w:sz w:val="21"/>
          <w:szCs w:val="21"/>
          <w:highlight w:val="none"/>
          <w14:textFill>
            <w14:solidFill>
              <w14:schemeClr w14:val="tx1"/>
            </w14:solidFill>
          </w14:textFill>
        </w:rPr>
        <w:t>5.2 开标程序</w:t>
      </w:r>
      <w:bookmarkEnd w:id="44"/>
    </w:p>
    <w:p w14:paraId="4D808260">
      <w:pPr>
        <w:bidi w:val="0"/>
        <w:spacing w:line="440" w:lineRule="exact"/>
        <w:ind w:firstLine="420" w:firstLineChars="200"/>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宋体"/>
          <w:b/>
          <w:bCs w:val="0"/>
          <w:color w:val="000000" w:themeColor="text1"/>
          <w:sz w:val="21"/>
          <w:szCs w:val="21"/>
          <w:highlight w:val="none"/>
          <w:lang w:val="en-US" w:eastAsia="zh-CN"/>
          <w14:textFill>
            <w14:solidFill>
              <w14:schemeClr w14:val="tx1"/>
            </w14:solidFill>
          </w14:textFill>
        </w:rPr>
        <w:t xml:space="preserve"> 5.2.1</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 xml:space="preserve">本项目采用“不见面开标”交易方式，不见面开标大厅网址为 </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fldChar w:fldCharType="begin"/>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instrText xml:space="preserve"> HYPERLINK "http://117.158.91.68:8095/xxhy，投标人无需寄送和递交非加密的电子投标文件，无需到现场参加开标会议，无需到达现场提交原件资料。" </w:instrTex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fldChar w:fldCharType="separate"/>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https://ggzyjy.xinyang.gov.cn/BidOpening，投标人无需寄送和递交</w:t>
      </w:r>
      <w:r>
        <w:rPr>
          <w:rFonts w:hint="eastAsia" w:ascii="宋体" w:hAnsi="宋体" w:eastAsia="宋体" w:cs="宋体"/>
          <w:b/>
          <w:bCs/>
          <w:color w:val="000000" w:themeColor="text1"/>
          <w:sz w:val="21"/>
          <w:szCs w:val="21"/>
          <w:highlight w:val="none"/>
          <w14:textFill>
            <w14:solidFill>
              <w14:schemeClr w14:val="tx1"/>
            </w14:solidFill>
          </w14:textFill>
        </w:rPr>
        <w:t>非加密的电子投标文件</w:t>
      </w:r>
      <w:r>
        <w:rPr>
          <w:rFonts w:hint="eastAsia" w:ascii="宋体" w:hAnsi="宋体" w:eastAsia="宋体" w:cs="宋体"/>
          <w:b/>
          <w:bCs/>
          <w:color w:val="000000" w:themeColor="text1"/>
          <w:sz w:val="21"/>
          <w:szCs w:val="21"/>
          <w:highlight w:val="none"/>
          <w:lang w:eastAsia="zh-CN"/>
          <w14:textFill>
            <w14:solidFill>
              <w14:schemeClr w14:val="tx1"/>
            </w14:solidFill>
          </w14:textFill>
        </w:rPr>
        <w:t>，</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无需到现场参加开标会议，无需到达现场提交原件资料。</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fldChar w:fldCharType="end"/>
      </w:r>
    </w:p>
    <w:p w14:paraId="6DA70B9D">
      <w:pPr>
        <w:bidi w:val="0"/>
        <w:spacing w:line="440" w:lineRule="exact"/>
        <w:ind w:firstLine="422" w:firstLineChars="200"/>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投标人应当在投标截止时间前，使用投标人CA数字证书登录不见面开标大厅，在线签到并准时参加开标活动，并在规定时间内完成投标文件解密、答疑澄清等。</w:t>
      </w:r>
    </w:p>
    <w:p w14:paraId="66CBDD30">
      <w:pPr>
        <w:bidi w:val="0"/>
        <w:spacing w:line="440" w:lineRule="exact"/>
        <w:ind w:firstLine="422" w:firstLineChars="200"/>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投标人需在解密开始后10分钟内完成解密（当投标人过多时，解密时间可以适当延长）。在投标文件解密过程中，因投标人原因（如投标人准备不到位、电脑网络问题等），造成无法及时解密的，将被退回投标文件。</w:t>
      </w:r>
    </w:p>
    <w:p w14:paraId="5525CD5B">
      <w:pPr>
        <w:bidi w:val="0"/>
        <w:spacing w:line="440" w:lineRule="exact"/>
        <w:ind w:firstLine="422" w:firstLineChars="200"/>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不见面开标服务的具体事宜，请查阅信阳市公共资源交易中心网站首页—下载中心—信阳市不见面开标大厅系统操作手册 。</w:t>
      </w:r>
    </w:p>
    <w:p w14:paraId="38CD8163">
      <w:pPr>
        <w:bidi w:val="0"/>
        <w:spacing w:line="440" w:lineRule="exact"/>
        <w:ind w:firstLine="422" w:firstLineChars="200"/>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开标</w:t>
      </w:r>
      <w:r>
        <w:rPr>
          <w:rFonts w:hint="eastAsia" w:ascii="宋体" w:hAnsi="宋体" w:eastAsia="宋体" w:cs="宋体"/>
          <w:b/>
          <w:bCs/>
          <w:color w:val="000000" w:themeColor="text1"/>
          <w:sz w:val="21"/>
          <w:szCs w:val="21"/>
          <w:highlight w:val="none"/>
          <w:lang w:eastAsia="zh-CN"/>
          <w14:textFill>
            <w14:solidFill>
              <w14:schemeClr w14:val="tx1"/>
            </w14:solidFill>
          </w14:textFill>
        </w:rPr>
        <w:t>过程中</w:t>
      </w:r>
      <w:r>
        <w:rPr>
          <w:rFonts w:hint="eastAsia" w:ascii="宋体" w:hAnsi="宋体" w:eastAsia="宋体" w:cs="宋体"/>
          <w:b/>
          <w:bCs/>
          <w:color w:val="000000" w:themeColor="text1"/>
          <w:sz w:val="21"/>
          <w:szCs w:val="21"/>
          <w:highlight w:val="none"/>
          <w14:textFill>
            <w14:solidFill>
              <w14:schemeClr w14:val="tx1"/>
            </w14:solidFill>
          </w14:textFill>
        </w:rPr>
        <w:t>，</w:t>
      </w:r>
      <w:r>
        <w:rPr>
          <w:rFonts w:hint="eastAsia" w:ascii="宋体" w:hAnsi="宋体" w:eastAsia="宋体" w:cs="宋体"/>
          <w:b/>
          <w:bCs/>
          <w:color w:val="000000" w:themeColor="text1"/>
          <w:sz w:val="21"/>
          <w:szCs w:val="21"/>
          <w:highlight w:val="none"/>
          <w:lang w:eastAsia="zh-CN"/>
          <w14:textFill>
            <w14:solidFill>
              <w14:schemeClr w14:val="tx1"/>
            </w14:solidFill>
          </w14:textFill>
        </w:rPr>
        <w:t>投标人</w:t>
      </w:r>
      <w:r>
        <w:rPr>
          <w:rFonts w:hint="eastAsia" w:ascii="宋体" w:hAnsi="宋体" w:eastAsia="宋体" w:cs="宋体"/>
          <w:b/>
          <w:bCs/>
          <w:color w:val="000000" w:themeColor="text1"/>
          <w:sz w:val="21"/>
          <w:szCs w:val="21"/>
          <w:highlight w:val="none"/>
          <w14:textFill>
            <w14:solidFill>
              <w14:schemeClr w14:val="tx1"/>
            </w14:solidFill>
          </w14:textFill>
        </w:rPr>
        <w:t>如有异议，须</w:t>
      </w:r>
      <w:r>
        <w:rPr>
          <w:rFonts w:hint="eastAsia" w:ascii="宋体" w:hAnsi="宋体" w:eastAsia="宋体" w:cs="宋体"/>
          <w:b/>
          <w:bCs/>
          <w:color w:val="000000" w:themeColor="text1"/>
          <w:sz w:val="21"/>
          <w:szCs w:val="21"/>
          <w:highlight w:val="none"/>
          <w:lang w:eastAsia="zh-CN"/>
          <w14:textFill>
            <w14:solidFill>
              <w14:schemeClr w14:val="tx1"/>
            </w14:solidFill>
          </w14:textFill>
        </w:rPr>
        <w:t>在开标结束前</w:t>
      </w:r>
      <w:r>
        <w:rPr>
          <w:rFonts w:hint="eastAsia" w:ascii="宋体" w:hAnsi="宋体" w:eastAsia="宋体" w:cs="宋体"/>
          <w:b/>
          <w:bCs/>
          <w:color w:val="000000" w:themeColor="text1"/>
          <w:sz w:val="21"/>
          <w:szCs w:val="21"/>
          <w:highlight w:val="none"/>
          <w14:textFill>
            <w14:solidFill>
              <w14:schemeClr w14:val="tx1"/>
            </w14:solidFill>
          </w14:textFill>
        </w:rPr>
        <w:t>通过系统提出，否则视同</w:t>
      </w:r>
      <w:r>
        <w:rPr>
          <w:rFonts w:hint="eastAsia" w:ascii="宋体" w:hAnsi="宋体" w:eastAsia="宋体" w:cs="宋体"/>
          <w:b/>
          <w:bCs/>
          <w:color w:val="000000" w:themeColor="text1"/>
          <w:sz w:val="21"/>
          <w:szCs w:val="21"/>
          <w:highlight w:val="none"/>
          <w:lang w:eastAsia="zh-CN"/>
          <w14:textFill>
            <w14:solidFill>
              <w14:schemeClr w14:val="tx1"/>
            </w14:solidFill>
          </w14:textFill>
        </w:rPr>
        <w:t>认可</w:t>
      </w:r>
      <w:r>
        <w:rPr>
          <w:rFonts w:hint="eastAsia" w:ascii="宋体" w:hAnsi="宋体" w:eastAsia="宋体" w:cs="宋体"/>
          <w:b/>
          <w:bCs/>
          <w:color w:val="000000" w:themeColor="text1"/>
          <w:sz w:val="21"/>
          <w:szCs w:val="21"/>
          <w:highlight w:val="none"/>
          <w14:textFill>
            <w14:solidFill>
              <w14:schemeClr w14:val="tx1"/>
            </w14:solidFill>
          </w14:textFill>
        </w:rPr>
        <w:t>开标记录</w:t>
      </w:r>
      <w:r>
        <w:rPr>
          <w:rFonts w:hint="eastAsia" w:ascii="宋体" w:hAnsi="宋体" w:eastAsia="宋体" w:cs="宋体"/>
          <w:b/>
          <w:bCs/>
          <w:color w:val="000000" w:themeColor="text1"/>
          <w:sz w:val="21"/>
          <w:szCs w:val="21"/>
          <w:highlight w:val="none"/>
          <w:lang w:eastAsia="zh-CN"/>
          <w14:textFill>
            <w14:solidFill>
              <w14:schemeClr w14:val="tx1"/>
            </w14:solidFill>
          </w14:textFill>
        </w:rPr>
        <w:t>。开标结束后，</w:t>
      </w:r>
      <w:r>
        <w:rPr>
          <w:rFonts w:hint="eastAsia" w:ascii="宋体" w:hAnsi="宋体" w:eastAsia="宋体" w:cs="宋体"/>
          <w:b/>
          <w:bCs/>
          <w:color w:val="000000" w:themeColor="text1"/>
          <w:sz w:val="21"/>
          <w:szCs w:val="21"/>
          <w:highlight w:val="none"/>
          <w14:textFill>
            <w14:solidFill>
              <w14:schemeClr w14:val="tx1"/>
            </w14:solidFill>
          </w14:textFill>
        </w:rPr>
        <w:t>对开标记录</w:t>
      </w:r>
      <w:r>
        <w:rPr>
          <w:rFonts w:hint="eastAsia" w:ascii="宋体" w:hAnsi="宋体" w:eastAsia="宋体" w:cs="宋体"/>
          <w:b/>
          <w:bCs/>
          <w:color w:val="000000" w:themeColor="text1"/>
          <w:sz w:val="21"/>
          <w:szCs w:val="21"/>
          <w:highlight w:val="none"/>
          <w:lang w:eastAsia="zh-CN"/>
          <w14:textFill>
            <w14:solidFill>
              <w14:schemeClr w14:val="tx1"/>
            </w14:solidFill>
          </w14:textFill>
        </w:rPr>
        <w:t>的</w:t>
      </w:r>
      <w:r>
        <w:rPr>
          <w:rFonts w:hint="eastAsia" w:ascii="宋体" w:hAnsi="宋体" w:eastAsia="宋体" w:cs="宋体"/>
          <w:b/>
          <w:bCs/>
          <w:color w:val="000000" w:themeColor="text1"/>
          <w:sz w:val="21"/>
          <w:szCs w:val="21"/>
          <w:highlight w:val="none"/>
          <w14:textFill>
            <w14:solidFill>
              <w14:schemeClr w14:val="tx1"/>
            </w14:solidFill>
          </w14:textFill>
        </w:rPr>
        <w:t>任何异议</w:t>
      </w:r>
      <w:r>
        <w:rPr>
          <w:rFonts w:hint="eastAsia" w:ascii="宋体" w:hAnsi="宋体" w:eastAsia="宋体" w:cs="宋体"/>
          <w:b/>
          <w:bCs/>
          <w:color w:val="000000" w:themeColor="text1"/>
          <w:sz w:val="21"/>
          <w:szCs w:val="21"/>
          <w:highlight w:val="none"/>
          <w:lang w:eastAsia="zh-CN"/>
          <w14:textFill>
            <w14:solidFill>
              <w14:schemeClr w14:val="tx1"/>
            </w14:solidFill>
          </w14:textFill>
        </w:rPr>
        <w:t>不再接受</w:t>
      </w:r>
      <w:r>
        <w:rPr>
          <w:rFonts w:hint="eastAsia" w:ascii="宋体" w:hAnsi="宋体" w:eastAsia="宋体" w:cs="宋体"/>
          <w:b/>
          <w:bCs/>
          <w:color w:val="000000" w:themeColor="text1"/>
          <w:sz w:val="21"/>
          <w:szCs w:val="21"/>
          <w:highlight w:val="none"/>
          <w14:textFill>
            <w14:solidFill>
              <w14:schemeClr w14:val="tx1"/>
            </w14:solidFill>
          </w14:textFill>
        </w:rPr>
        <w:t xml:space="preserve">。 </w:t>
      </w:r>
    </w:p>
    <w:p w14:paraId="14593EAB">
      <w:pPr>
        <w:pageBreakBefore w:val="0"/>
        <w:kinsoku/>
        <w:wordWrap/>
        <w:overflowPunct/>
        <w:topLinePunct w:val="0"/>
        <w:bidi w:val="0"/>
        <w:snapToGrid/>
        <w:spacing w:after="0" w:afterLines="0" w:line="400" w:lineRule="exact"/>
        <w:ind w:left="0" w:leftChars="0" w:firstLine="422" w:firstLineChars="200"/>
        <w:textAlignment w:val="auto"/>
        <w:rPr>
          <w:rFonts w:hint="eastAsia" w:ascii="宋体" w:hAnsi="宋体" w:eastAsia="宋体" w:cs="宋体"/>
          <w:b/>
          <w:color w:val="000000" w:themeColor="text1"/>
          <w:szCs w:val="21"/>
          <w:highlight w:val="none"/>
          <w14:textFill>
            <w14:solidFill>
              <w14:schemeClr w14:val="tx1"/>
            </w14:solidFill>
          </w14:textFill>
        </w:rPr>
      </w:pPr>
      <w:bookmarkStart w:id="45" w:name="_Toc234213533"/>
      <w:bookmarkStart w:id="46" w:name="_Toc12176"/>
      <w:bookmarkStart w:id="47" w:name="_Toc244935168"/>
      <w:bookmarkStart w:id="48" w:name="_Toc244934199"/>
      <w:bookmarkStart w:id="49" w:name="_Toc191983620"/>
      <w:r>
        <w:rPr>
          <w:rFonts w:hint="eastAsia" w:ascii="宋体" w:hAnsi="宋体" w:eastAsia="宋体" w:cs="宋体"/>
          <w:b/>
          <w:color w:val="000000" w:themeColor="text1"/>
          <w:szCs w:val="21"/>
          <w:highlight w:val="none"/>
          <w14:textFill>
            <w14:solidFill>
              <w14:schemeClr w14:val="tx1"/>
            </w14:solidFill>
          </w14:textFill>
        </w:rPr>
        <w:t>5.2.2资格审查</w:t>
      </w:r>
    </w:p>
    <w:p w14:paraId="2ADB6C2C">
      <w:pPr>
        <w:pageBreakBefore w:val="0"/>
        <w:kinsoku/>
        <w:wordWrap/>
        <w:overflowPunct/>
        <w:topLinePunct w:val="0"/>
        <w:bidi w:val="0"/>
        <w:snapToGrid/>
        <w:spacing w:after="0" w:afterLines="0" w:line="400" w:lineRule="exact"/>
        <w:ind w:left="0" w:leftChars="0" w:firstLine="420" w:firstLineChars="200"/>
        <w:textAlignment w:val="auto"/>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szCs w:val="21"/>
          <w:highlight w:val="none"/>
          <w14:textFill>
            <w14:solidFill>
              <w14:schemeClr w14:val="tx1"/>
            </w14:solidFill>
          </w14:textFill>
        </w:rPr>
        <w:t>开标结束后，由采购人代表和采购</w:t>
      </w:r>
      <w:r>
        <w:rPr>
          <w:rFonts w:hint="eastAsia" w:ascii="宋体" w:hAnsi="宋体" w:eastAsia="宋体" w:cs="宋体"/>
          <w:bCs/>
          <w:color w:val="000000" w:themeColor="text1"/>
          <w:szCs w:val="21"/>
          <w:highlight w:val="none"/>
          <w:lang w:eastAsia="zh-CN"/>
          <w14:textFill>
            <w14:solidFill>
              <w14:schemeClr w14:val="tx1"/>
            </w14:solidFill>
          </w14:textFill>
        </w:rPr>
        <w:t>代理</w:t>
      </w:r>
      <w:r>
        <w:rPr>
          <w:rFonts w:hint="eastAsia" w:ascii="宋体" w:hAnsi="宋体" w:eastAsia="宋体" w:cs="宋体"/>
          <w:bCs/>
          <w:color w:val="000000" w:themeColor="text1"/>
          <w:szCs w:val="21"/>
          <w:highlight w:val="none"/>
          <w14:textFill>
            <w14:solidFill>
              <w14:schemeClr w14:val="tx1"/>
            </w14:solidFill>
          </w14:textFill>
        </w:rPr>
        <w:t>机构成立资格审查小组，按照“投标人须知前附表</w:t>
      </w:r>
      <w:r>
        <w:rPr>
          <w:rFonts w:hint="eastAsia" w:ascii="宋体" w:hAnsi="宋体" w:eastAsia="宋体" w:cs="宋体"/>
          <w:bCs/>
          <w:color w:val="000000" w:themeColor="text1"/>
          <w:szCs w:val="21"/>
          <w:highlight w:val="none"/>
          <w:lang w:val="en-US" w:eastAsia="zh-CN"/>
          <w14:textFill>
            <w14:solidFill>
              <w14:schemeClr w14:val="tx1"/>
            </w14:solidFill>
          </w14:textFill>
        </w:rPr>
        <w:t>1.4.1</w:t>
      </w:r>
      <w:r>
        <w:rPr>
          <w:rFonts w:hint="eastAsia" w:ascii="宋体" w:hAnsi="宋体" w:eastAsia="宋体" w:cs="宋体"/>
          <w:bCs/>
          <w:color w:val="000000" w:themeColor="text1"/>
          <w:szCs w:val="21"/>
          <w:highlight w:val="none"/>
          <w14:textFill>
            <w14:solidFill>
              <w14:schemeClr w14:val="tx1"/>
            </w14:solidFill>
          </w14:textFill>
        </w:rPr>
        <w:t>投标人资格要求”对投标人进行资格审查。</w:t>
      </w:r>
    </w:p>
    <w:p w14:paraId="3950D123">
      <w:pPr>
        <w:pageBreakBefore w:val="0"/>
        <w:kinsoku/>
        <w:wordWrap/>
        <w:overflowPunct/>
        <w:topLinePunct w:val="0"/>
        <w:bidi w:val="0"/>
        <w:snapToGrid/>
        <w:spacing w:after="0" w:afterLines="0" w:line="400" w:lineRule="exact"/>
        <w:ind w:left="0" w:leftChars="0" w:firstLine="420" w:firstLineChars="200"/>
        <w:textAlignment w:val="auto"/>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szCs w:val="21"/>
          <w:highlight w:val="none"/>
          <w14:textFill>
            <w14:solidFill>
              <w14:schemeClr w14:val="tx1"/>
            </w14:solidFill>
          </w14:textFill>
        </w:rPr>
        <w:t xml:space="preserve">通过资格审查的投标人不足三家的，按废标处理，采购人应依法重新招标。   </w:t>
      </w:r>
    </w:p>
    <w:p w14:paraId="14DA989E">
      <w:pPr>
        <w:pStyle w:val="4"/>
        <w:pageBreakBefore w:val="0"/>
        <w:kinsoku/>
        <w:wordWrap/>
        <w:overflowPunct/>
        <w:topLinePunct w:val="0"/>
        <w:bidi w:val="0"/>
        <w:snapToGrid/>
        <w:spacing w:after="0" w:afterLines="0" w:line="400" w:lineRule="exact"/>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6. 评标</w:t>
      </w:r>
      <w:bookmarkEnd w:id="45"/>
      <w:bookmarkEnd w:id="46"/>
      <w:bookmarkEnd w:id="47"/>
      <w:bookmarkEnd w:id="48"/>
      <w:bookmarkEnd w:id="49"/>
    </w:p>
    <w:p w14:paraId="4D2C0CEF">
      <w:pPr>
        <w:pageBreakBefore w:val="0"/>
        <w:kinsoku/>
        <w:wordWrap/>
        <w:overflowPunct/>
        <w:topLinePunct w:val="0"/>
        <w:bidi w:val="0"/>
        <w:snapToGrid/>
        <w:spacing w:line="400" w:lineRule="exact"/>
        <w:ind w:left="0" w:leftChars="0" w:firstLine="422" w:firstLineChars="200"/>
        <w:textAlignment w:val="auto"/>
        <w:rPr>
          <w:rFonts w:hint="eastAsia" w:ascii="宋体" w:hAnsi="宋体" w:eastAsia="宋体" w:cs="宋体"/>
          <w:b/>
          <w:bCs/>
          <w:color w:val="000000" w:themeColor="text1"/>
          <w:sz w:val="21"/>
          <w:szCs w:val="21"/>
          <w:highlight w:val="none"/>
          <w14:textFill>
            <w14:solidFill>
              <w14:schemeClr w14:val="tx1"/>
            </w14:solidFill>
          </w14:textFill>
        </w:rPr>
      </w:pPr>
      <w:bookmarkStart w:id="50" w:name="_Toc191983621"/>
      <w:bookmarkStart w:id="51" w:name="_Toc234213534"/>
      <w:bookmarkStart w:id="52" w:name="_Toc244934200"/>
      <w:bookmarkStart w:id="53" w:name="_Toc244935169"/>
      <w:r>
        <w:rPr>
          <w:rFonts w:hint="eastAsia" w:ascii="宋体" w:hAnsi="宋体" w:eastAsia="宋体" w:cs="宋体"/>
          <w:b/>
          <w:bCs/>
          <w:color w:val="000000" w:themeColor="text1"/>
          <w:sz w:val="21"/>
          <w:szCs w:val="21"/>
          <w:highlight w:val="none"/>
          <w14:textFill>
            <w14:solidFill>
              <w14:schemeClr w14:val="tx1"/>
            </w14:solidFill>
          </w14:textFill>
        </w:rPr>
        <w:t>6.1评标委员会</w:t>
      </w:r>
    </w:p>
    <w:p w14:paraId="4AA4BAE9">
      <w:pPr>
        <w:pageBreakBefore w:val="0"/>
        <w:kinsoku/>
        <w:wordWrap/>
        <w:overflowPunct/>
        <w:topLinePunct w:val="0"/>
        <w:bidi w:val="0"/>
        <w:snapToGrid/>
        <w:spacing w:line="400" w:lineRule="exact"/>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6.1.1  评标由采购人依法组建的评标委员会负责。评标委员会由采购人熟悉相关业务的代表，以及有关技术、经济等方面的专家组成。评标委员会成员人数以及技术、经济等方面专家的确定方式见投标人须知前附表。</w:t>
      </w:r>
    </w:p>
    <w:p w14:paraId="4218F7E5">
      <w:pPr>
        <w:pageBreakBefore w:val="0"/>
        <w:kinsoku/>
        <w:wordWrap/>
        <w:overflowPunct/>
        <w:topLinePunct w:val="0"/>
        <w:bidi w:val="0"/>
        <w:snapToGrid/>
        <w:spacing w:line="400" w:lineRule="exact"/>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6.1.2  评标委员会成员有下列情形之一的，应当回避：</w:t>
      </w:r>
    </w:p>
    <w:p w14:paraId="0B69580B">
      <w:pPr>
        <w:pageBreakBefore w:val="0"/>
        <w:numPr>
          <w:ilvl w:val="0"/>
          <w:numId w:val="4"/>
        </w:numPr>
        <w:kinsoku/>
        <w:wordWrap/>
        <w:overflowPunct/>
        <w:topLinePunct w:val="0"/>
        <w:bidi w:val="0"/>
        <w:snapToGrid/>
        <w:spacing w:line="400" w:lineRule="exact"/>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投标人或投标人的主要负责人的近亲属；</w:t>
      </w:r>
    </w:p>
    <w:p w14:paraId="541DB3A4">
      <w:pPr>
        <w:pageBreakBefore w:val="0"/>
        <w:numPr>
          <w:ilvl w:val="0"/>
          <w:numId w:val="4"/>
        </w:numPr>
        <w:kinsoku/>
        <w:wordWrap/>
        <w:overflowPunct/>
        <w:topLinePunct w:val="0"/>
        <w:bidi w:val="0"/>
        <w:snapToGrid/>
        <w:spacing w:line="400" w:lineRule="exact"/>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项目主管部门或者行政监督部门的人员；</w:t>
      </w:r>
    </w:p>
    <w:p w14:paraId="3D27A468">
      <w:pPr>
        <w:pageBreakBefore w:val="0"/>
        <w:numPr>
          <w:ilvl w:val="0"/>
          <w:numId w:val="4"/>
        </w:numPr>
        <w:kinsoku/>
        <w:wordWrap/>
        <w:overflowPunct/>
        <w:topLinePunct w:val="0"/>
        <w:bidi w:val="0"/>
        <w:snapToGrid/>
        <w:spacing w:line="400" w:lineRule="exact"/>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与投标人有经济利益关系，可能影响对投标公正评审的；</w:t>
      </w:r>
    </w:p>
    <w:p w14:paraId="1B28BBDA">
      <w:pPr>
        <w:pageBreakBefore w:val="0"/>
        <w:numPr>
          <w:ilvl w:val="0"/>
          <w:numId w:val="4"/>
        </w:numPr>
        <w:tabs>
          <w:tab w:val="left" w:pos="0"/>
          <w:tab w:val="clear" w:pos="420"/>
        </w:tabs>
        <w:kinsoku/>
        <w:wordWrap/>
        <w:overflowPunct/>
        <w:topLinePunct w:val="0"/>
        <w:bidi w:val="0"/>
        <w:snapToGrid/>
        <w:spacing w:line="400" w:lineRule="exact"/>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曾因在招标、评标以及其他与招标投标有关活动中从事违法行为而受过行政处罚或刑事处罚的。</w:t>
      </w:r>
    </w:p>
    <w:p w14:paraId="0BB5970E">
      <w:pPr>
        <w:pageBreakBefore w:val="0"/>
        <w:kinsoku/>
        <w:wordWrap/>
        <w:overflowPunct/>
        <w:topLinePunct w:val="0"/>
        <w:bidi w:val="0"/>
        <w:snapToGrid/>
        <w:spacing w:line="400" w:lineRule="exact"/>
        <w:ind w:left="0" w:leftChars="0" w:firstLine="422" w:firstLineChars="200"/>
        <w:textAlignment w:val="auto"/>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6.2 评标原则</w:t>
      </w:r>
    </w:p>
    <w:p w14:paraId="1EB7ECA3">
      <w:pPr>
        <w:pageBreakBefore w:val="0"/>
        <w:kinsoku/>
        <w:wordWrap/>
        <w:overflowPunct/>
        <w:topLinePunct w:val="0"/>
        <w:bidi w:val="0"/>
        <w:snapToGrid/>
        <w:spacing w:line="400" w:lineRule="exact"/>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评标活动遵循公平、公正、科学和择优的原则。</w:t>
      </w:r>
    </w:p>
    <w:p w14:paraId="1152718E">
      <w:pPr>
        <w:pageBreakBefore w:val="0"/>
        <w:kinsoku/>
        <w:wordWrap/>
        <w:overflowPunct/>
        <w:topLinePunct w:val="0"/>
        <w:bidi w:val="0"/>
        <w:snapToGrid/>
        <w:spacing w:line="400" w:lineRule="exact"/>
        <w:ind w:left="0" w:leftChars="0" w:firstLine="422" w:firstLineChars="200"/>
        <w:textAlignment w:val="auto"/>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6.3 评标过程的保密</w:t>
      </w:r>
    </w:p>
    <w:p w14:paraId="4B68CEFD">
      <w:pPr>
        <w:pageBreakBefore w:val="0"/>
        <w:kinsoku/>
        <w:wordWrap/>
        <w:overflowPunct/>
        <w:topLinePunct w:val="0"/>
        <w:bidi w:val="0"/>
        <w:snapToGrid/>
        <w:spacing w:line="400" w:lineRule="exact"/>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公开开标后，直到授予中标人合同为止，凡属于对投标文件的审查、澄清、评价和比较的有关资料以及中标候选人的推荐情况、与评标有关的其他任何情况均应严格保密。</w:t>
      </w:r>
    </w:p>
    <w:p w14:paraId="483254A1">
      <w:pPr>
        <w:pageBreakBefore w:val="0"/>
        <w:kinsoku/>
        <w:wordWrap/>
        <w:overflowPunct/>
        <w:topLinePunct w:val="0"/>
        <w:bidi w:val="0"/>
        <w:snapToGrid/>
        <w:spacing w:line="400" w:lineRule="exact"/>
        <w:ind w:left="0" w:leftChars="0" w:firstLine="422" w:firstLineChars="200"/>
        <w:textAlignment w:val="auto"/>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6.4  评标</w:t>
      </w:r>
    </w:p>
    <w:p w14:paraId="62E3FB2B">
      <w:pPr>
        <w:pageBreakBefore w:val="0"/>
        <w:kinsoku/>
        <w:wordWrap/>
        <w:overflowPunct/>
        <w:topLinePunct w:val="0"/>
        <w:bidi w:val="0"/>
        <w:snapToGrid/>
        <w:spacing w:line="400" w:lineRule="exact"/>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评标委员会按照第三章“评标办法”规定的方法和程序对投标文件进行评审。第三章“评标办法”没有规定的方法和标准，不作为评标依据。</w:t>
      </w:r>
    </w:p>
    <w:bookmarkEnd w:id="50"/>
    <w:bookmarkEnd w:id="51"/>
    <w:bookmarkEnd w:id="52"/>
    <w:bookmarkEnd w:id="53"/>
    <w:p w14:paraId="151807DD">
      <w:pPr>
        <w:pStyle w:val="4"/>
        <w:pageBreakBefore w:val="0"/>
        <w:kinsoku/>
        <w:wordWrap/>
        <w:overflowPunct/>
        <w:topLinePunct w:val="0"/>
        <w:bidi w:val="0"/>
        <w:snapToGrid/>
        <w:spacing w:after="0" w:afterLines="0" w:line="400" w:lineRule="exact"/>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bookmarkStart w:id="54" w:name="_Toc22044"/>
      <w:bookmarkStart w:id="55" w:name="_Toc184635077"/>
      <w:r>
        <w:rPr>
          <w:rFonts w:hint="eastAsia" w:ascii="宋体" w:hAnsi="宋体" w:eastAsia="宋体" w:cs="宋体"/>
          <w:color w:val="000000" w:themeColor="text1"/>
          <w:sz w:val="21"/>
          <w:szCs w:val="21"/>
          <w:highlight w:val="none"/>
          <w14:textFill>
            <w14:solidFill>
              <w14:schemeClr w14:val="tx1"/>
            </w14:solidFill>
          </w14:textFill>
        </w:rPr>
        <w:t>7．合同授予</w:t>
      </w:r>
      <w:bookmarkEnd w:id="54"/>
      <w:bookmarkEnd w:id="55"/>
    </w:p>
    <w:p w14:paraId="78553DFF">
      <w:pPr>
        <w:pageBreakBefore w:val="0"/>
        <w:kinsoku/>
        <w:wordWrap/>
        <w:overflowPunct/>
        <w:topLinePunct w:val="0"/>
        <w:bidi w:val="0"/>
        <w:snapToGrid/>
        <w:spacing w:line="400" w:lineRule="exact"/>
        <w:ind w:left="0" w:leftChars="0" w:firstLine="422" w:firstLineChars="200"/>
        <w:textAlignment w:val="auto"/>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7.1 定标方式</w:t>
      </w:r>
    </w:p>
    <w:p w14:paraId="038587A2">
      <w:pPr>
        <w:pStyle w:val="58"/>
        <w:pageBreakBefore w:val="0"/>
        <w:kinsoku/>
        <w:wordWrap/>
        <w:overflowPunct/>
        <w:topLinePunct w:val="0"/>
        <w:bidi w:val="0"/>
        <w:snapToGrid/>
        <w:spacing w:line="400" w:lineRule="exact"/>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 xml:space="preserve"> </w:t>
      </w:r>
      <w:r>
        <w:rPr>
          <w:rFonts w:hint="eastAsia" w:eastAsia="宋体" w:cs="宋体"/>
          <w:bCs/>
          <w:color w:val="000000" w:themeColor="text1"/>
          <w:sz w:val="21"/>
          <w:szCs w:val="21"/>
          <w:highlight w:val="none"/>
          <w:lang w:eastAsia="zh-CN"/>
          <w14:textFill>
            <w14:solidFill>
              <w14:schemeClr w14:val="tx1"/>
            </w14:solidFill>
          </w14:textFill>
        </w:rPr>
        <w:t>采购人</w:t>
      </w:r>
      <w:r>
        <w:rPr>
          <w:rFonts w:hint="eastAsia" w:ascii="宋体" w:hAnsi="宋体" w:eastAsia="宋体" w:cs="宋体"/>
          <w:bCs/>
          <w:color w:val="000000" w:themeColor="text1"/>
          <w:sz w:val="21"/>
          <w:szCs w:val="21"/>
          <w:highlight w:val="none"/>
          <w14:textFill>
            <w14:solidFill>
              <w14:schemeClr w14:val="tx1"/>
            </w14:solidFill>
          </w14:textFill>
        </w:rPr>
        <w:t>依据评标委员会推荐的中标候选人确定中标人，评标委员会推荐中标候选人的人数见投标人须知前附表。</w:t>
      </w:r>
      <w:r>
        <w:rPr>
          <w:rFonts w:hint="eastAsia" w:ascii="宋体" w:hAnsi="宋体" w:eastAsia="宋体" w:cs="宋体"/>
          <w:color w:val="000000" w:themeColor="text1"/>
          <w:sz w:val="21"/>
          <w:szCs w:val="21"/>
          <w:highlight w:val="none"/>
          <w14:textFill>
            <w14:solidFill>
              <w14:schemeClr w14:val="tx1"/>
            </w14:solidFill>
          </w14:textFill>
        </w:rPr>
        <w:t>采购人自收到评标报告之日起5个工作日内，采购人将对中标候选人所投产品的功能、技术参数、兼容性等进行实地测试，如发现中标候选人弄虚作假响应招标文件的，则按照国家相关法律法规进行处罚，列入政府采购黑名单，并做经济处罚。</w:t>
      </w:r>
    </w:p>
    <w:p w14:paraId="53814C86">
      <w:pPr>
        <w:pStyle w:val="58"/>
        <w:pageBreakBefore w:val="0"/>
        <w:kinsoku/>
        <w:wordWrap/>
        <w:overflowPunct/>
        <w:topLinePunct w:val="0"/>
        <w:bidi w:val="0"/>
        <w:snapToGrid/>
        <w:spacing w:line="400" w:lineRule="exact"/>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中标候选人验证通过后，采购人依据评标报告确定的中标候选人名单中按顺序确定中标人</w:t>
      </w:r>
      <w:r>
        <w:rPr>
          <w:rFonts w:hint="eastAsia"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若第一</w:t>
      </w:r>
      <w:r>
        <w:rPr>
          <w:rFonts w:hint="eastAsia" w:eastAsia="宋体" w:cs="宋体"/>
          <w:color w:val="000000" w:themeColor="text1"/>
          <w:sz w:val="21"/>
          <w:szCs w:val="21"/>
          <w:highlight w:val="none"/>
          <w:lang w:eastAsia="zh-CN"/>
          <w14:textFill>
            <w14:solidFill>
              <w14:schemeClr w14:val="tx1"/>
            </w14:solidFill>
          </w14:textFill>
        </w:rPr>
        <w:t>中标</w:t>
      </w:r>
      <w:r>
        <w:rPr>
          <w:rFonts w:hint="eastAsia" w:ascii="宋体" w:hAnsi="宋体" w:eastAsia="宋体" w:cs="宋体"/>
          <w:color w:val="000000" w:themeColor="text1"/>
          <w:sz w:val="21"/>
          <w:szCs w:val="21"/>
          <w:highlight w:val="none"/>
          <w14:textFill>
            <w14:solidFill>
              <w14:schemeClr w14:val="tx1"/>
            </w14:solidFill>
          </w14:textFill>
        </w:rPr>
        <w:t>候选人放弃成交、因不可抗力不能履行合同、不按照</w:t>
      </w:r>
      <w:r>
        <w:rPr>
          <w:rFonts w:hint="eastAsia" w:eastAsia="宋体" w:cs="宋体"/>
          <w:color w:val="000000" w:themeColor="text1"/>
          <w:sz w:val="21"/>
          <w:szCs w:val="21"/>
          <w:highlight w:val="none"/>
          <w:lang w:eastAsia="zh-CN"/>
          <w14:textFill>
            <w14:solidFill>
              <w14:schemeClr w14:val="tx1"/>
            </w14:solidFill>
          </w14:textFill>
        </w:rPr>
        <w:t>招标</w:t>
      </w:r>
      <w:r>
        <w:rPr>
          <w:rFonts w:hint="eastAsia" w:ascii="宋体" w:hAnsi="宋体" w:eastAsia="宋体" w:cs="宋体"/>
          <w:color w:val="000000" w:themeColor="text1"/>
          <w:sz w:val="21"/>
          <w:szCs w:val="21"/>
          <w:highlight w:val="none"/>
          <w14:textFill>
            <w14:solidFill>
              <w14:schemeClr w14:val="tx1"/>
            </w14:solidFill>
          </w14:textFill>
        </w:rPr>
        <w:t>文件要求提交履约保证金，或者被查实存在影响</w:t>
      </w:r>
      <w:r>
        <w:rPr>
          <w:rFonts w:hint="eastAsia" w:eastAsia="宋体" w:cs="宋体"/>
          <w:color w:val="000000" w:themeColor="text1"/>
          <w:sz w:val="21"/>
          <w:szCs w:val="21"/>
          <w:highlight w:val="none"/>
          <w:lang w:eastAsia="zh-CN"/>
          <w14:textFill>
            <w14:solidFill>
              <w14:schemeClr w14:val="tx1"/>
            </w14:solidFill>
          </w14:textFill>
        </w:rPr>
        <w:t>中标</w:t>
      </w:r>
      <w:r>
        <w:rPr>
          <w:rFonts w:hint="eastAsia" w:ascii="宋体" w:hAnsi="宋体" w:eastAsia="宋体" w:cs="宋体"/>
          <w:color w:val="000000" w:themeColor="text1"/>
          <w:sz w:val="21"/>
          <w:szCs w:val="21"/>
          <w:highlight w:val="none"/>
          <w14:textFill>
            <w14:solidFill>
              <w14:schemeClr w14:val="tx1"/>
            </w14:solidFill>
          </w14:textFill>
        </w:rPr>
        <w:t>结果的违法行为等情形，不符合</w:t>
      </w:r>
      <w:r>
        <w:rPr>
          <w:rFonts w:hint="eastAsia" w:eastAsia="宋体" w:cs="宋体"/>
          <w:color w:val="000000" w:themeColor="text1"/>
          <w:sz w:val="21"/>
          <w:szCs w:val="21"/>
          <w:highlight w:val="none"/>
          <w:lang w:eastAsia="zh-CN"/>
          <w14:textFill>
            <w14:solidFill>
              <w14:schemeClr w14:val="tx1"/>
            </w14:solidFill>
          </w14:textFill>
        </w:rPr>
        <w:t>中标</w:t>
      </w:r>
      <w:r>
        <w:rPr>
          <w:rFonts w:hint="eastAsia" w:ascii="宋体" w:hAnsi="宋体" w:eastAsia="宋体" w:cs="宋体"/>
          <w:color w:val="000000" w:themeColor="text1"/>
          <w:sz w:val="21"/>
          <w:szCs w:val="21"/>
          <w:highlight w:val="none"/>
          <w14:textFill>
            <w14:solidFill>
              <w14:schemeClr w14:val="tx1"/>
            </w14:solidFill>
          </w14:textFill>
        </w:rPr>
        <w:t>条件的，</w:t>
      </w:r>
      <w:r>
        <w:rPr>
          <w:rFonts w:hint="eastAsia" w:eastAsia="宋体" w:cs="宋体"/>
          <w:color w:val="000000" w:themeColor="text1"/>
          <w:sz w:val="21"/>
          <w:szCs w:val="21"/>
          <w:highlight w:val="none"/>
          <w:lang w:eastAsia="zh-CN"/>
          <w14:textFill>
            <w14:solidFill>
              <w14:schemeClr w14:val="tx1"/>
            </w14:solidFill>
          </w14:textFill>
        </w:rPr>
        <w:t>采购人</w:t>
      </w:r>
      <w:r>
        <w:rPr>
          <w:rFonts w:hint="eastAsia" w:ascii="宋体" w:hAnsi="宋体" w:eastAsia="宋体" w:cs="宋体"/>
          <w:color w:val="000000" w:themeColor="text1"/>
          <w:sz w:val="21"/>
          <w:szCs w:val="21"/>
          <w:highlight w:val="none"/>
          <w14:textFill>
            <w14:solidFill>
              <w14:schemeClr w14:val="tx1"/>
            </w14:solidFill>
          </w14:textFill>
        </w:rPr>
        <w:t>可以按照</w:t>
      </w:r>
      <w:r>
        <w:rPr>
          <w:rFonts w:hint="eastAsia" w:eastAsia="宋体" w:cs="宋体"/>
          <w:color w:val="000000" w:themeColor="text1"/>
          <w:sz w:val="21"/>
          <w:szCs w:val="21"/>
          <w:highlight w:val="none"/>
          <w:lang w:eastAsia="zh-CN"/>
          <w14:textFill>
            <w14:solidFill>
              <w14:schemeClr w14:val="tx1"/>
            </w14:solidFill>
          </w14:textFill>
        </w:rPr>
        <w:t>评标委员会</w:t>
      </w:r>
      <w:r>
        <w:rPr>
          <w:rFonts w:hint="eastAsia" w:ascii="宋体" w:hAnsi="宋体" w:eastAsia="宋体" w:cs="宋体"/>
          <w:color w:val="000000" w:themeColor="text1"/>
          <w:sz w:val="21"/>
          <w:szCs w:val="21"/>
          <w:highlight w:val="none"/>
          <w14:textFill>
            <w14:solidFill>
              <w14:schemeClr w14:val="tx1"/>
            </w14:solidFill>
          </w14:textFill>
        </w:rPr>
        <w:t>提出的</w:t>
      </w:r>
      <w:r>
        <w:rPr>
          <w:rFonts w:hint="eastAsia" w:eastAsia="宋体" w:cs="宋体"/>
          <w:color w:val="000000" w:themeColor="text1"/>
          <w:sz w:val="21"/>
          <w:szCs w:val="21"/>
          <w:highlight w:val="none"/>
          <w:lang w:eastAsia="zh-CN"/>
          <w14:textFill>
            <w14:solidFill>
              <w14:schemeClr w14:val="tx1"/>
            </w14:solidFill>
          </w14:textFill>
        </w:rPr>
        <w:t>中标</w:t>
      </w:r>
      <w:r>
        <w:rPr>
          <w:rFonts w:hint="eastAsia" w:ascii="宋体" w:hAnsi="宋体" w:eastAsia="宋体" w:cs="宋体"/>
          <w:color w:val="000000" w:themeColor="text1"/>
          <w:sz w:val="21"/>
          <w:szCs w:val="21"/>
          <w:highlight w:val="none"/>
          <w14:textFill>
            <w14:solidFill>
              <w14:schemeClr w14:val="tx1"/>
            </w14:solidFill>
          </w14:textFill>
        </w:rPr>
        <w:t>候选人名单排序依次确定其他</w:t>
      </w:r>
      <w:r>
        <w:rPr>
          <w:rFonts w:hint="eastAsia" w:eastAsia="宋体" w:cs="宋体"/>
          <w:color w:val="000000" w:themeColor="text1"/>
          <w:sz w:val="21"/>
          <w:szCs w:val="21"/>
          <w:highlight w:val="none"/>
          <w:lang w:eastAsia="zh-CN"/>
          <w14:textFill>
            <w14:solidFill>
              <w14:schemeClr w14:val="tx1"/>
            </w14:solidFill>
          </w14:textFill>
        </w:rPr>
        <w:t>中标</w:t>
      </w:r>
      <w:r>
        <w:rPr>
          <w:rFonts w:hint="eastAsia" w:ascii="宋体" w:hAnsi="宋体" w:eastAsia="宋体" w:cs="宋体"/>
          <w:color w:val="000000" w:themeColor="text1"/>
          <w:sz w:val="21"/>
          <w:szCs w:val="21"/>
          <w:highlight w:val="none"/>
          <w14:textFill>
            <w14:solidFill>
              <w14:schemeClr w14:val="tx1"/>
            </w14:solidFill>
          </w14:textFill>
        </w:rPr>
        <w:t>候选人为</w:t>
      </w:r>
      <w:r>
        <w:rPr>
          <w:rFonts w:hint="eastAsia" w:eastAsia="宋体" w:cs="宋体"/>
          <w:color w:val="000000" w:themeColor="text1"/>
          <w:sz w:val="21"/>
          <w:szCs w:val="21"/>
          <w:highlight w:val="none"/>
          <w:lang w:eastAsia="zh-CN"/>
          <w14:textFill>
            <w14:solidFill>
              <w14:schemeClr w14:val="tx1"/>
            </w14:solidFill>
          </w14:textFill>
        </w:rPr>
        <w:t>中标</w:t>
      </w:r>
      <w:r>
        <w:rPr>
          <w:rFonts w:hint="eastAsia" w:ascii="宋体" w:hAnsi="宋体" w:eastAsia="宋体" w:cs="宋体"/>
          <w:color w:val="000000" w:themeColor="text1"/>
          <w:sz w:val="21"/>
          <w:szCs w:val="21"/>
          <w:highlight w:val="none"/>
          <w14:textFill>
            <w14:solidFill>
              <w14:schemeClr w14:val="tx1"/>
            </w14:solidFill>
          </w14:textFill>
        </w:rPr>
        <w:t>人，也可以重新</w:t>
      </w:r>
      <w:r>
        <w:rPr>
          <w:rFonts w:hint="eastAsia" w:eastAsia="宋体" w:cs="宋体"/>
          <w:color w:val="000000" w:themeColor="text1"/>
          <w:sz w:val="21"/>
          <w:szCs w:val="21"/>
          <w:highlight w:val="none"/>
          <w:lang w:eastAsia="zh-CN"/>
          <w14:textFill>
            <w14:solidFill>
              <w14:schemeClr w14:val="tx1"/>
            </w14:solidFill>
          </w14:textFill>
        </w:rPr>
        <w:t>招标</w:t>
      </w:r>
      <w:r>
        <w:rPr>
          <w:rFonts w:hint="eastAsia" w:ascii="宋体" w:hAnsi="宋体" w:eastAsia="宋体" w:cs="宋体"/>
          <w:color w:val="000000" w:themeColor="text1"/>
          <w:sz w:val="21"/>
          <w:szCs w:val="21"/>
          <w:highlight w:val="none"/>
          <w14:textFill>
            <w14:solidFill>
              <w14:schemeClr w14:val="tx1"/>
            </w14:solidFill>
          </w14:textFill>
        </w:rPr>
        <w:t>。</w:t>
      </w:r>
    </w:p>
    <w:p w14:paraId="200A0006">
      <w:pPr>
        <w:pageBreakBefore w:val="0"/>
        <w:kinsoku/>
        <w:wordWrap/>
        <w:overflowPunct/>
        <w:topLinePunct w:val="0"/>
        <w:bidi w:val="0"/>
        <w:snapToGrid/>
        <w:spacing w:line="400" w:lineRule="exact"/>
        <w:ind w:left="0" w:leftChars="0" w:firstLine="420" w:firstLineChars="200"/>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评标委员会经评审，认为所有投标均不符合招标文件要求的，可以否决所有投标，所有投标被否决后，采购人可以重新招标。</w:t>
      </w:r>
    </w:p>
    <w:p w14:paraId="032A32D5">
      <w:pPr>
        <w:pageBreakBefore w:val="0"/>
        <w:kinsoku/>
        <w:wordWrap/>
        <w:overflowPunct/>
        <w:topLinePunct w:val="0"/>
        <w:bidi w:val="0"/>
        <w:snapToGrid/>
        <w:spacing w:line="400" w:lineRule="exact"/>
        <w:ind w:left="0" w:leftChars="0" w:firstLine="422" w:firstLineChars="200"/>
        <w:textAlignment w:val="auto"/>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7.2 中标通知</w:t>
      </w:r>
    </w:p>
    <w:p w14:paraId="6A0F4429">
      <w:pPr>
        <w:pageBreakBefore w:val="0"/>
        <w:kinsoku/>
        <w:wordWrap/>
        <w:overflowPunct/>
        <w:topLinePunct w:val="0"/>
        <w:bidi w:val="0"/>
        <w:snapToGrid/>
        <w:spacing w:line="400" w:lineRule="exact"/>
        <w:ind w:left="0" w:leftChars="0" w:firstLine="420" w:firstLineChars="200"/>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在本章第3.</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4</w:t>
      </w:r>
      <w:r>
        <w:rPr>
          <w:rFonts w:hint="eastAsia" w:ascii="宋体" w:hAnsi="宋体" w:eastAsia="宋体" w:cs="宋体"/>
          <w:bCs/>
          <w:color w:val="000000" w:themeColor="text1"/>
          <w:sz w:val="21"/>
          <w:szCs w:val="21"/>
          <w:highlight w:val="none"/>
          <w14:textFill>
            <w14:solidFill>
              <w14:schemeClr w14:val="tx1"/>
            </w14:solidFill>
          </w14:textFill>
        </w:rPr>
        <w:t xml:space="preserve"> 款规定的投标有效期内，</w:t>
      </w:r>
      <w:r>
        <w:rPr>
          <w:rFonts w:hint="eastAsia" w:ascii="宋体" w:hAnsi="宋体" w:eastAsia="宋体" w:cs="宋体"/>
          <w:bCs/>
          <w:color w:val="000000" w:themeColor="text1"/>
          <w:sz w:val="21"/>
          <w:szCs w:val="21"/>
          <w:highlight w:val="none"/>
          <w:lang w:eastAsia="zh-CN"/>
          <w14:textFill>
            <w14:solidFill>
              <w14:schemeClr w14:val="tx1"/>
            </w14:solidFill>
          </w14:textFill>
        </w:rPr>
        <w:t>采购人</w:t>
      </w:r>
      <w:r>
        <w:rPr>
          <w:rFonts w:hint="eastAsia" w:ascii="宋体" w:hAnsi="宋体" w:eastAsia="宋体" w:cs="宋体"/>
          <w:bCs/>
          <w:color w:val="000000" w:themeColor="text1"/>
          <w:sz w:val="21"/>
          <w:szCs w:val="21"/>
          <w:highlight w:val="none"/>
          <w14:textFill>
            <w14:solidFill>
              <w14:schemeClr w14:val="tx1"/>
            </w14:solidFill>
          </w14:textFill>
        </w:rPr>
        <w:t>以书面形式向中标人发出中标通知书，同时将中标结果通知未中标的投标人。</w:t>
      </w:r>
    </w:p>
    <w:p w14:paraId="09D2AB51">
      <w:pPr>
        <w:pageBreakBefore w:val="0"/>
        <w:kinsoku/>
        <w:wordWrap/>
        <w:overflowPunct/>
        <w:topLinePunct w:val="0"/>
        <w:bidi w:val="0"/>
        <w:snapToGrid/>
        <w:spacing w:line="400" w:lineRule="exact"/>
        <w:ind w:left="0" w:leftChars="0" w:firstLine="422" w:firstLineChars="200"/>
        <w:textAlignment w:val="auto"/>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bookmarkStart w:id="56" w:name="_Toc278027739"/>
      <w:bookmarkStart w:id="57" w:name="_Toc184635079"/>
      <w:r>
        <w:rPr>
          <w:rFonts w:hint="eastAsia" w:ascii="宋体" w:hAnsi="宋体" w:eastAsia="宋体" w:cs="宋体"/>
          <w:b/>
          <w:bCs/>
          <w:color w:val="000000" w:themeColor="text1"/>
          <w:sz w:val="21"/>
          <w:szCs w:val="21"/>
          <w:highlight w:val="none"/>
          <w:lang w:val="en-US" w:eastAsia="zh-CN"/>
          <w14:textFill>
            <w14:solidFill>
              <w14:schemeClr w14:val="tx1"/>
            </w14:solidFill>
          </w14:textFill>
        </w:rPr>
        <w:t>7.3 履约保证金</w:t>
      </w:r>
    </w:p>
    <w:p w14:paraId="48035B2D">
      <w:pPr>
        <w:pageBreakBefore w:val="0"/>
        <w:kinsoku/>
        <w:wordWrap/>
        <w:overflowPunct/>
        <w:topLinePunct w:val="0"/>
        <w:bidi w:val="0"/>
        <w:snapToGrid/>
        <w:spacing w:line="400" w:lineRule="exact"/>
        <w:ind w:left="0" w:leftChars="0" w:firstLine="422" w:firstLineChars="200"/>
        <w:textAlignment w:val="auto"/>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免收履约保证金</w:t>
      </w:r>
    </w:p>
    <w:p w14:paraId="113257A1">
      <w:pPr>
        <w:pageBreakBefore w:val="0"/>
        <w:kinsoku/>
        <w:wordWrap/>
        <w:overflowPunct/>
        <w:topLinePunct w:val="0"/>
        <w:bidi w:val="0"/>
        <w:snapToGrid/>
        <w:spacing w:line="400" w:lineRule="exact"/>
        <w:ind w:left="0" w:leftChars="0" w:firstLine="422" w:firstLineChars="200"/>
        <w:textAlignment w:val="auto"/>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7.4签订合同</w:t>
      </w:r>
    </w:p>
    <w:p w14:paraId="1E94AF2E">
      <w:pPr>
        <w:pageBreakBefore w:val="0"/>
        <w:kinsoku/>
        <w:wordWrap/>
        <w:overflowPunct/>
        <w:topLinePunct w:val="0"/>
        <w:bidi w:val="0"/>
        <w:snapToGrid/>
        <w:spacing w:line="400" w:lineRule="exact"/>
        <w:ind w:left="0" w:leftChars="0" w:firstLine="420" w:firstLineChars="200"/>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 xml:space="preserve">   7.4.1 </w:t>
      </w:r>
      <w:r>
        <w:rPr>
          <w:rFonts w:hint="eastAsia" w:ascii="宋体" w:hAnsi="宋体" w:eastAsia="宋体" w:cs="宋体"/>
          <w:bCs/>
          <w:color w:val="000000" w:themeColor="text1"/>
          <w:sz w:val="21"/>
          <w:szCs w:val="21"/>
          <w:highlight w:val="none"/>
          <w:lang w:eastAsia="zh-CN"/>
          <w14:textFill>
            <w14:solidFill>
              <w14:schemeClr w14:val="tx1"/>
            </w14:solidFill>
          </w14:textFill>
        </w:rPr>
        <w:t>采购人</w:t>
      </w:r>
      <w:r>
        <w:rPr>
          <w:rFonts w:hint="eastAsia" w:ascii="宋体" w:hAnsi="宋体" w:eastAsia="宋体" w:cs="宋体"/>
          <w:bCs/>
          <w:color w:val="000000" w:themeColor="text1"/>
          <w:sz w:val="21"/>
          <w:szCs w:val="21"/>
          <w:highlight w:val="none"/>
          <w14:textFill>
            <w14:solidFill>
              <w14:schemeClr w14:val="tx1"/>
            </w14:solidFill>
          </w14:textFill>
        </w:rPr>
        <w:t>和中标人应当自中标通知书发出之日起</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7</w:t>
      </w:r>
      <w:r>
        <w:rPr>
          <w:rFonts w:hint="eastAsia" w:ascii="宋体" w:hAnsi="宋体" w:eastAsia="宋体" w:cs="宋体"/>
          <w:bCs/>
          <w:color w:val="000000" w:themeColor="text1"/>
          <w:sz w:val="21"/>
          <w:szCs w:val="21"/>
          <w:highlight w:val="none"/>
          <w14:textFill>
            <w14:solidFill>
              <w14:schemeClr w14:val="tx1"/>
            </w14:solidFill>
          </w14:textFill>
        </w:rPr>
        <w:t>天内，根据招标文件和中标人的投标文件订立书面合同。中标人无正当理由拒签合同的，</w:t>
      </w:r>
      <w:r>
        <w:rPr>
          <w:rFonts w:hint="eastAsia" w:ascii="宋体" w:hAnsi="宋体" w:eastAsia="宋体" w:cs="宋体"/>
          <w:bCs/>
          <w:color w:val="000000" w:themeColor="text1"/>
          <w:sz w:val="21"/>
          <w:szCs w:val="21"/>
          <w:highlight w:val="none"/>
          <w:lang w:eastAsia="zh-CN"/>
          <w14:textFill>
            <w14:solidFill>
              <w14:schemeClr w14:val="tx1"/>
            </w14:solidFill>
          </w14:textFill>
        </w:rPr>
        <w:t>采购人</w:t>
      </w:r>
      <w:r>
        <w:rPr>
          <w:rFonts w:hint="eastAsia" w:ascii="宋体" w:hAnsi="宋体" w:eastAsia="宋体" w:cs="宋体"/>
          <w:bCs/>
          <w:color w:val="000000" w:themeColor="text1"/>
          <w:sz w:val="21"/>
          <w:szCs w:val="21"/>
          <w:highlight w:val="none"/>
          <w14:textFill>
            <w14:solidFill>
              <w14:schemeClr w14:val="tx1"/>
            </w14:solidFill>
          </w14:textFill>
        </w:rPr>
        <w:t>取消其中标资格。</w:t>
      </w:r>
    </w:p>
    <w:p w14:paraId="177F86B4">
      <w:pPr>
        <w:pageBreakBefore w:val="0"/>
        <w:kinsoku/>
        <w:wordWrap/>
        <w:overflowPunct/>
        <w:topLinePunct w:val="0"/>
        <w:bidi w:val="0"/>
        <w:snapToGrid/>
        <w:spacing w:line="400" w:lineRule="exact"/>
        <w:ind w:left="0" w:leftChars="0" w:firstLine="420" w:firstLineChars="200"/>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 xml:space="preserve">   7.4.2 发出中标通知书后，采购人无正当理由拒签合同的，给中标人造成损失的，应当赔偿损失。</w:t>
      </w:r>
    </w:p>
    <w:p w14:paraId="3A6CCF6E">
      <w:pPr>
        <w:pStyle w:val="4"/>
        <w:pageBreakBefore w:val="0"/>
        <w:kinsoku/>
        <w:wordWrap/>
        <w:overflowPunct/>
        <w:topLinePunct w:val="0"/>
        <w:bidi w:val="0"/>
        <w:snapToGrid/>
        <w:spacing w:after="0" w:afterLines="0" w:line="400" w:lineRule="exact"/>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bookmarkStart w:id="58" w:name="_Toc15038"/>
      <w:r>
        <w:rPr>
          <w:rFonts w:hint="eastAsia" w:ascii="宋体" w:hAnsi="宋体" w:eastAsia="宋体" w:cs="宋体"/>
          <w:color w:val="000000" w:themeColor="text1"/>
          <w:sz w:val="21"/>
          <w:szCs w:val="21"/>
          <w:highlight w:val="none"/>
          <w14:textFill>
            <w14:solidFill>
              <w14:schemeClr w14:val="tx1"/>
            </w14:solidFill>
          </w14:textFill>
        </w:rPr>
        <w:t>8.重新招标和不再招标</w:t>
      </w:r>
      <w:bookmarkEnd w:id="56"/>
      <w:bookmarkEnd w:id="58"/>
    </w:p>
    <w:p w14:paraId="79E704DD">
      <w:pPr>
        <w:pageBreakBefore w:val="0"/>
        <w:kinsoku/>
        <w:wordWrap/>
        <w:overflowPunct/>
        <w:topLinePunct w:val="0"/>
        <w:bidi w:val="0"/>
        <w:snapToGrid/>
        <w:spacing w:line="400" w:lineRule="exact"/>
        <w:ind w:left="0" w:leftChars="0" w:firstLine="422" w:firstLineChars="200"/>
        <w:textAlignment w:val="auto"/>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 xml:space="preserve"> 8.1重新招标 </w:t>
      </w:r>
    </w:p>
    <w:p w14:paraId="193F4C81">
      <w:pPr>
        <w:pageBreakBefore w:val="0"/>
        <w:kinsoku/>
        <w:wordWrap/>
        <w:overflowPunct/>
        <w:topLinePunct w:val="0"/>
        <w:bidi w:val="0"/>
        <w:snapToGrid/>
        <w:spacing w:line="400" w:lineRule="exact"/>
        <w:ind w:left="0" w:leftChars="0" w:firstLine="420" w:firstLineChars="200"/>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 xml:space="preserve"> 有下列情形之一的，</w:t>
      </w:r>
      <w:r>
        <w:rPr>
          <w:rFonts w:hint="eastAsia" w:ascii="宋体" w:hAnsi="宋体" w:eastAsia="宋体" w:cs="宋体"/>
          <w:bCs/>
          <w:color w:val="000000" w:themeColor="text1"/>
          <w:sz w:val="21"/>
          <w:szCs w:val="21"/>
          <w:highlight w:val="none"/>
          <w:lang w:eastAsia="zh-CN"/>
          <w14:textFill>
            <w14:solidFill>
              <w14:schemeClr w14:val="tx1"/>
            </w14:solidFill>
          </w14:textFill>
        </w:rPr>
        <w:t>采购人</w:t>
      </w:r>
      <w:r>
        <w:rPr>
          <w:rFonts w:hint="eastAsia" w:ascii="宋体" w:hAnsi="宋体" w:eastAsia="宋体" w:cs="宋体"/>
          <w:bCs/>
          <w:color w:val="000000" w:themeColor="text1"/>
          <w:sz w:val="21"/>
          <w:szCs w:val="21"/>
          <w:highlight w:val="none"/>
          <w14:textFill>
            <w14:solidFill>
              <w14:schemeClr w14:val="tx1"/>
            </w14:solidFill>
          </w14:textFill>
        </w:rPr>
        <w:t>将重新招标：</w:t>
      </w:r>
    </w:p>
    <w:p w14:paraId="5DA3345D">
      <w:pPr>
        <w:pageBreakBefore w:val="0"/>
        <w:kinsoku/>
        <w:wordWrap/>
        <w:overflowPunct/>
        <w:topLinePunct w:val="0"/>
        <w:bidi w:val="0"/>
        <w:snapToGrid/>
        <w:spacing w:line="400" w:lineRule="exact"/>
        <w:ind w:left="0" w:leftChars="0" w:firstLine="420" w:firstLineChars="200"/>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（1）投标截止时间止，投标人少于3个的；</w:t>
      </w:r>
    </w:p>
    <w:p w14:paraId="7C09A333">
      <w:pPr>
        <w:pageBreakBefore w:val="0"/>
        <w:kinsoku/>
        <w:wordWrap/>
        <w:overflowPunct/>
        <w:topLinePunct w:val="0"/>
        <w:bidi w:val="0"/>
        <w:snapToGrid/>
        <w:spacing w:line="400" w:lineRule="exact"/>
        <w:ind w:left="0" w:leftChars="0" w:firstLine="420" w:firstLineChars="200"/>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（2）通过资格审查的投标人不足三家的；</w:t>
      </w:r>
    </w:p>
    <w:p w14:paraId="71FDC702">
      <w:pPr>
        <w:pageBreakBefore w:val="0"/>
        <w:kinsoku/>
        <w:wordWrap/>
        <w:overflowPunct/>
        <w:topLinePunct w:val="0"/>
        <w:bidi w:val="0"/>
        <w:snapToGrid/>
        <w:spacing w:line="400" w:lineRule="exact"/>
        <w:ind w:left="0" w:leftChars="0" w:firstLine="420" w:firstLineChars="200"/>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（3）经评标委员会评审后否决所有投标的。</w:t>
      </w:r>
    </w:p>
    <w:p w14:paraId="13DFF75E">
      <w:pPr>
        <w:pageBreakBefore w:val="0"/>
        <w:widowControl/>
        <w:kinsoku/>
        <w:wordWrap/>
        <w:overflowPunct/>
        <w:topLinePunct w:val="0"/>
        <w:bidi w:val="0"/>
        <w:snapToGrid/>
        <w:spacing w:line="400" w:lineRule="exact"/>
        <w:ind w:left="0" w:leftChars="0" w:firstLine="422" w:firstLineChars="200"/>
        <w:jc w:val="left"/>
        <w:textAlignment w:val="auto"/>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8.2不再招标</w:t>
      </w:r>
    </w:p>
    <w:p w14:paraId="71CDDC8A">
      <w:pPr>
        <w:pageBreakBefore w:val="0"/>
        <w:widowControl/>
        <w:kinsoku/>
        <w:wordWrap/>
        <w:overflowPunct/>
        <w:topLinePunct w:val="0"/>
        <w:bidi w:val="0"/>
        <w:snapToGrid/>
        <w:spacing w:line="400" w:lineRule="exact"/>
        <w:ind w:left="0" w:leftChars="0" w:firstLine="420" w:firstLineChars="200"/>
        <w:jc w:val="left"/>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 xml:space="preserve">  废标后，除采购任务取消情形外，应当重新组织招标；需要采取</w:t>
      </w:r>
      <w:r>
        <w:rPr>
          <w:rFonts w:hint="eastAsia" w:ascii="宋体" w:hAnsi="宋体" w:eastAsia="宋体" w:cs="宋体"/>
          <w:bCs/>
          <w:color w:val="000000" w:themeColor="text1"/>
          <w:sz w:val="21"/>
          <w:szCs w:val="21"/>
          <w:highlight w:val="none"/>
          <w:lang w:eastAsia="zh-CN"/>
          <w14:textFill>
            <w14:solidFill>
              <w14:schemeClr w14:val="tx1"/>
            </w14:solidFill>
          </w14:textFill>
        </w:rPr>
        <w:t>其他</w:t>
      </w:r>
      <w:r>
        <w:rPr>
          <w:rFonts w:hint="eastAsia" w:ascii="宋体" w:hAnsi="宋体" w:eastAsia="宋体" w:cs="宋体"/>
          <w:bCs/>
          <w:color w:val="000000" w:themeColor="text1"/>
          <w:sz w:val="21"/>
          <w:szCs w:val="21"/>
          <w:highlight w:val="none"/>
          <w14:textFill>
            <w14:solidFill>
              <w14:schemeClr w14:val="tx1"/>
            </w14:solidFill>
          </w14:textFill>
        </w:rPr>
        <w:t>方式采购的，应当在采购活动开始前获得设区的市、自治州以上人民政府采购监督管理部门或者政府有关部门批准。</w:t>
      </w:r>
    </w:p>
    <w:bookmarkEnd w:id="57"/>
    <w:p w14:paraId="16199B00">
      <w:pPr>
        <w:pStyle w:val="4"/>
        <w:pageBreakBefore w:val="0"/>
        <w:kinsoku/>
        <w:wordWrap/>
        <w:overflowPunct/>
        <w:topLinePunct w:val="0"/>
        <w:bidi w:val="0"/>
        <w:snapToGrid/>
        <w:spacing w:after="0" w:afterLines="0" w:line="400" w:lineRule="exact"/>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bookmarkStart w:id="59" w:name="_Toc31870"/>
      <w:bookmarkStart w:id="60" w:name="_Toc278027740"/>
      <w:bookmarkStart w:id="61" w:name="_Toc184635080"/>
      <w:r>
        <w:rPr>
          <w:rFonts w:hint="eastAsia" w:ascii="宋体" w:hAnsi="宋体" w:eastAsia="宋体" w:cs="宋体"/>
          <w:color w:val="000000" w:themeColor="text1"/>
          <w:sz w:val="21"/>
          <w:szCs w:val="21"/>
          <w:highlight w:val="none"/>
          <w14:textFill>
            <w14:solidFill>
              <w14:schemeClr w14:val="tx1"/>
            </w14:solidFill>
          </w14:textFill>
        </w:rPr>
        <w:t>9.纪律和监督</w:t>
      </w:r>
      <w:bookmarkEnd w:id="59"/>
      <w:bookmarkEnd w:id="60"/>
    </w:p>
    <w:p w14:paraId="11C87C5B">
      <w:pPr>
        <w:pageBreakBefore w:val="0"/>
        <w:widowControl/>
        <w:kinsoku/>
        <w:wordWrap/>
        <w:overflowPunct/>
        <w:topLinePunct w:val="0"/>
        <w:bidi w:val="0"/>
        <w:snapToGrid/>
        <w:spacing w:line="400" w:lineRule="exact"/>
        <w:ind w:left="0" w:leftChars="0" w:firstLine="422" w:firstLineChars="200"/>
        <w:jc w:val="left"/>
        <w:textAlignment w:val="auto"/>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9.1对</w:t>
      </w:r>
      <w:r>
        <w:rPr>
          <w:rFonts w:hint="eastAsia" w:ascii="宋体" w:hAnsi="宋体" w:eastAsia="宋体" w:cs="宋体"/>
          <w:b/>
          <w:color w:val="000000" w:themeColor="text1"/>
          <w:sz w:val="21"/>
          <w:szCs w:val="21"/>
          <w:highlight w:val="none"/>
          <w:lang w:eastAsia="zh-CN"/>
          <w14:textFill>
            <w14:solidFill>
              <w14:schemeClr w14:val="tx1"/>
            </w14:solidFill>
          </w14:textFill>
        </w:rPr>
        <w:t>采购人</w:t>
      </w:r>
      <w:r>
        <w:rPr>
          <w:rFonts w:hint="eastAsia" w:ascii="宋体" w:hAnsi="宋体" w:eastAsia="宋体" w:cs="宋体"/>
          <w:b/>
          <w:color w:val="000000" w:themeColor="text1"/>
          <w:sz w:val="21"/>
          <w:szCs w:val="21"/>
          <w:highlight w:val="none"/>
          <w14:textFill>
            <w14:solidFill>
              <w14:schemeClr w14:val="tx1"/>
            </w14:solidFill>
          </w14:textFill>
        </w:rPr>
        <w:t>的纪律要求</w:t>
      </w:r>
    </w:p>
    <w:p w14:paraId="7F788FA1">
      <w:pPr>
        <w:pageBreakBefore w:val="0"/>
        <w:widowControl/>
        <w:kinsoku/>
        <w:wordWrap/>
        <w:overflowPunct/>
        <w:topLinePunct w:val="0"/>
        <w:bidi w:val="0"/>
        <w:snapToGrid/>
        <w:spacing w:line="400" w:lineRule="exact"/>
        <w:ind w:left="0" w:leftChars="0" w:firstLine="420" w:firstLineChars="200"/>
        <w:jc w:val="left"/>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 xml:space="preserve"> </w:t>
      </w:r>
      <w:r>
        <w:rPr>
          <w:rFonts w:hint="eastAsia" w:ascii="宋体" w:hAnsi="宋体" w:eastAsia="宋体" w:cs="宋体"/>
          <w:bCs/>
          <w:color w:val="000000" w:themeColor="text1"/>
          <w:sz w:val="21"/>
          <w:szCs w:val="21"/>
          <w:highlight w:val="none"/>
          <w:lang w:eastAsia="zh-CN"/>
          <w14:textFill>
            <w14:solidFill>
              <w14:schemeClr w14:val="tx1"/>
            </w14:solidFill>
          </w14:textFill>
        </w:rPr>
        <w:t>采购人</w:t>
      </w:r>
      <w:r>
        <w:rPr>
          <w:rFonts w:hint="eastAsia" w:ascii="宋体" w:hAnsi="宋体" w:eastAsia="宋体" w:cs="宋体"/>
          <w:bCs/>
          <w:color w:val="000000" w:themeColor="text1"/>
          <w:sz w:val="21"/>
          <w:szCs w:val="21"/>
          <w:highlight w:val="none"/>
          <w14:textFill>
            <w14:solidFill>
              <w14:schemeClr w14:val="tx1"/>
            </w14:solidFill>
          </w14:textFill>
        </w:rPr>
        <w:t>不得泄漏招标投标活动中应当保密的情况和资料，不得与投标人串通损害国家利益、社会公共利益或者他人合法权益。</w:t>
      </w:r>
    </w:p>
    <w:p w14:paraId="1F1811B8">
      <w:pPr>
        <w:pageBreakBefore w:val="0"/>
        <w:widowControl/>
        <w:kinsoku/>
        <w:wordWrap/>
        <w:overflowPunct/>
        <w:topLinePunct w:val="0"/>
        <w:bidi w:val="0"/>
        <w:snapToGrid/>
        <w:spacing w:line="400" w:lineRule="exact"/>
        <w:ind w:left="0" w:leftChars="0" w:firstLine="422" w:firstLineChars="200"/>
        <w:jc w:val="left"/>
        <w:textAlignment w:val="auto"/>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9.2对投标人的纪律要求</w:t>
      </w:r>
    </w:p>
    <w:p w14:paraId="0A92D599">
      <w:pPr>
        <w:pageBreakBefore w:val="0"/>
        <w:widowControl/>
        <w:kinsoku/>
        <w:wordWrap/>
        <w:overflowPunct/>
        <w:topLinePunct w:val="0"/>
        <w:bidi w:val="0"/>
        <w:snapToGrid/>
        <w:spacing w:line="400" w:lineRule="exact"/>
        <w:ind w:left="0" w:leftChars="0" w:firstLine="420" w:firstLineChars="200"/>
        <w:jc w:val="left"/>
        <w:textAlignment w:val="auto"/>
        <w:rPr>
          <w:rFonts w:hint="eastAsia" w:ascii="宋体" w:hAnsi="宋体" w:eastAsia="宋体" w:cs="宋体"/>
          <w:bCs/>
          <w:color w:val="000000" w:themeColor="text1"/>
          <w:spacing w:val="-3"/>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 xml:space="preserve"> </w:t>
      </w:r>
      <w:r>
        <w:rPr>
          <w:rFonts w:hint="eastAsia" w:ascii="宋体" w:hAnsi="宋体" w:eastAsia="宋体" w:cs="宋体"/>
          <w:bCs/>
          <w:color w:val="000000" w:themeColor="text1"/>
          <w:spacing w:val="-3"/>
          <w:sz w:val="21"/>
          <w:szCs w:val="21"/>
          <w:highlight w:val="none"/>
          <w14:textFill>
            <w14:solidFill>
              <w14:schemeClr w14:val="tx1"/>
            </w14:solidFill>
          </w14:textFill>
        </w:rPr>
        <w:t>投标人不得相互串通投标或者与</w:t>
      </w:r>
      <w:r>
        <w:rPr>
          <w:rFonts w:hint="eastAsia" w:ascii="宋体" w:hAnsi="宋体" w:eastAsia="宋体" w:cs="宋体"/>
          <w:bCs/>
          <w:color w:val="000000" w:themeColor="text1"/>
          <w:spacing w:val="-3"/>
          <w:sz w:val="21"/>
          <w:szCs w:val="21"/>
          <w:highlight w:val="none"/>
          <w:lang w:eastAsia="zh-CN"/>
          <w14:textFill>
            <w14:solidFill>
              <w14:schemeClr w14:val="tx1"/>
            </w14:solidFill>
          </w14:textFill>
        </w:rPr>
        <w:t>采购人</w:t>
      </w:r>
      <w:r>
        <w:rPr>
          <w:rFonts w:hint="eastAsia" w:ascii="宋体" w:hAnsi="宋体" w:eastAsia="宋体" w:cs="宋体"/>
          <w:bCs/>
          <w:color w:val="000000" w:themeColor="text1"/>
          <w:spacing w:val="-3"/>
          <w:sz w:val="21"/>
          <w:szCs w:val="21"/>
          <w:highlight w:val="none"/>
          <w14:textFill>
            <w14:solidFill>
              <w14:schemeClr w14:val="tx1"/>
            </w14:solidFill>
          </w14:textFill>
        </w:rPr>
        <w:t>串通投标，不得向</w:t>
      </w:r>
      <w:r>
        <w:rPr>
          <w:rFonts w:hint="eastAsia" w:ascii="宋体" w:hAnsi="宋体" w:eastAsia="宋体" w:cs="宋体"/>
          <w:bCs/>
          <w:color w:val="000000" w:themeColor="text1"/>
          <w:spacing w:val="-3"/>
          <w:sz w:val="21"/>
          <w:szCs w:val="21"/>
          <w:highlight w:val="none"/>
          <w:lang w:eastAsia="zh-CN"/>
          <w14:textFill>
            <w14:solidFill>
              <w14:schemeClr w14:val="tx1"/>
            </w14:solidFill>
          </w14:textFill>
        </w:rPr>
        <w:t>采购人</w:t>
      </w:r>
      <w:r>
        <w:rPr>
          <w:rFonts w:hint="eastAsia" w:ascii="宋体" w:hAnsi="宋体" w:eastAsia="宋体" w:cs="宋体"/>
          <w:bCs/>
          <w:color w:val="000000" w:themeColor="text1"/>
          <w:spacing w:val="-3"/>
          <w:sz w:val="21"/>
          <w:szCs w:val="21"/>
          <w:highlight w:val="none"/>
          <w14:textFill>
            <w14:solidFill>
              <w14:schemeClr w14:val="tx1"/>
            </w14:solidFill>
          </w14:textFill>
        </w:rPr>
        <w:t>或者评标委员会成员行贿谋取中标，不得以他人名义投标或者以其他方式弄虚作假骗取中标；投标人不得以任何方式干扰、影响评标工作。</w:t>
      </w:r>
    </w:p>
    <w:p w14:paraId="0BB4D4E5">
      <w:pPr>
        <w:pageBreakBefore w:val="0"/>
        <w:widowControl/>
        <w:kinsoku/>
        <w:wordWrap/>
        <w:overflowPunct/>
        <w:topLinePunct w:val="0"/>
        <w:bidi w:val="0"/>
        <w:snapToGrid/>
        <w:spacing w:line="400" w:lineRule="exact"/>
        <w:ind w:left="0" w:leftChars="0" w:firstLine="422" w:firstLineChars="200"/>
        <w:jc w:val="left"/>
        <w:textAlignment w:val="auto"/>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9.3对评标委员会成员的纪律要求</w:t>
      </w:r>
    </w:p>
    <w:p w14:paraId="59544FE0">
      <w:pPr>
        <w:pageBreakBefore w:val="0"/>
        <w:widowControl/>
        <w:kinsoku/>
        <w:wordWrap/>
        <w:overflowPunct/>
        <w:topLinePunct w:val="0"/>
        <w:bidi w:val="0"/>
        <w:snapToGrid/>
        <w:spacing w:line="400" w:lineRule="exact"/>
        <w:ind w:left="0" w:leftChars="0" w:firstLine="420" w:firstLineChars="200"/>
        <w:jc w:val="left"/>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 xml:space="preserve"> 评标委员会成员不得收受他人的财物或者其他好处，不得向他人</w:t>
      </w:r>
      <w:r>
        <w:rPr>
          <w:rFonts w:hint="eastAsia" w:ascii="宋体" w:hAnsi="宋体" w:eastAsia="宋体" w:cs="宋体"/>
          <w:bCs/>
          <w:color w:val="000000" w:themeColor="text1"/>
          <w:sz w:val="21"/>
          <w:szCs w:val="21"/>
          <w:highlight w:val="none"/>
          <w:lang w:eastAsia="zh-CN"/>
          <w14:textFill>
            <w14:solidFill>
              <w14:schemeClr w14:val="tx1"/>
            </w14:solidFill>
          </w14:textFill>
        </w:rPr>
        <w:t>透露</w:t>
      </w:r>
      <w:r>
        <w:rPr>
          <w:rFonts w:hint="eastAsia" w:ascii="宋体" w:hAnsi="宋体" w:eastAsia="宋体" w:cs="宋体"/>
          <w:bCs/>
          <w:color w:val="000000" w:themeColor="text1"/>
          <w:sz w:val="21"/>
          <w:szCs w:val="21"/>
          <w:highlight w:val="none"/>
          <w14:textFill>
            <w14:solidFill>
              <w14:schemeClr w14:val="tx1"/>
            </w14:solidFill>
          </w14:textFill>
        </w:rPr>
        <w:t>对投标文件的评审和比较、中标候选人的推荐情况以及评标有关的其他情况。在评标活动中，评标委员会成员不得擅离职守，影响评标程序正常进行，不得使用第三章“评标办法”没有规定的评审因素和标准进行评标。</w:t>
      </w:r>
    </w:p>
    <w:p w14:paraId="75BEBFC9">
      <w:pPr>
        <w:pageBreakBefore w:val="0"/>
        <w:widowControl/>
        <w:kinsoku/>
        <w:wordWrap/>
        <w:overflowPunct/>
        <w:topLinePunct w:val="0"/>
        <w:bidi w:val="0"/>
        <w:snapToGrid/>
        <w:spacing w:line="400" w:lineRule="exact"/>
        <w:ind w:left="0" w:leftChars="0" w:firstLine="422" w:firstLineChars="200"/>
        <w:jc w:val="left"/>
        <w:textAlignment w:val="auto"/>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9.4对与评标活动有关的工作人员的纪律要求</w:t>
      </w:r>
    </w:p>
    <w:p w14:paraId="7A9BA657">
      <w:pPr>
        <w:pageBreakBefore w:val="0"/>
        <w:widowControl/>
        <w:kinsoku/>
        <w:wordWrap/>
        <w:overflowPunct/>
        <w:topLinePunct w:val="0"/>
        <w:bidi w:val="0"/>
        <w:snapToGrid/>
        <w:spacing w:line="400" w:lineRule="exact"/>
        <w:ind w:left="0" w:leftChars="0" w:firstLine="420" w:firstLineChars="200"/>
        <w:jc w:val="left"/>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 xml:space="preserve"> 与评标活动有关的工作人员不得收受他人的财物或者其他好处，不得向他人</w:t>
      </w:r>
      <w:r>
        <w:rPr>
          <w:rFonts w:hint="eastAsia" w:ascii="宋体" w:hAnsi="宋体" w:eastAsia="宋体" w:cs="宋体"/>
          <w:bCs/>
          <w:color w:val="000000" w:themeColor="text1"/>
          <w:sz w:val="21"/>
          <w:szCs w:val="21"/>
          <w:highlight w:val="none"/>
          <w:lang w:eastAsia="zh-CN"/>
          <w14:textFill>
            <w14:solidFill>
              <w14:schemeClr w14:val="tx1"/>
            </w14:solidFill>
          </w14:textFill>
        </w:rPr>
        <w:t>透露</w:t>
      </w:r>
      <w:r>
        <w:rPr>
          <w:rFonts w:hint="eastAsia" w:ascii="宋体" w:hAnsi="宋体" w:eastAsia="宋体" w:cs="宋体"/>
          <w:bCs/>
          <w:color w:val="000000" w:themeColor="text1"/>
          <w:sz w:val="21"/>
          <w:szCs w:val="21"/>
          <w:highlight w:val="none"/>
          <w14:textFill>
            <w14:solidFill>
              <w14:schemeClr w14:val="tx1"/>
            </w14:solidFill>
          </w14:textFill>
        </w:rPr>
        <w:t>对投标文件的评审和比较、中标候选人的推荐情况以及评标有关的其他情况。在评标活动中，与评标活动有关的工作人员不得擅离职守，影响评标程序正常进行。</w:t>
      </w:r>
    </w:p>
    <w:p w14:paraId="70EE5EDA">
      <w:pPr>
        <w:pageBreakBefore w:val="0"/>
        <w:widowControl/>
        <w:kinsoku/>
        <w:wordWrap/>
        <w:overflowPunct/>
        <w:topLinePunct w:val="0"/>
        <w:bidi w:val="0"/>
        <w:snapToGrid/>
        <w:spacing w:line="400" w:lineRule="exact"/>
        <w:ind w:left="0" w:leftChars="0" w:firstLine="422" w:firstLineChars="200"/>
        <w:jc w:val="left"/>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9.5投诉、质疑</w:t>
      </w:r>
      <w:r>
        <w:rPr>
          <w:rFonts w:hint="eastAsia" w:ascii="宋体" w:hAnsi="宋体" w:eastAsia="宋体" w:cs="宋体"/>
          <w:bCs/>
          <w:color w:val="000000" w:themeColor="text1"/>
          <w:sz w:val="21"/>
          <w:szCs w:val="21"/>
          <w:highlight w:val="none"/>
          <w14:textFill>
            <w14:solidFill>
              <w14:schemeClr w14:val="tx1"/>
            </w14:solidFill>
          </w14:textFill>
        </w:rPr>
        <w:t xml:space="preserve">  </w:t>
      </w:r>
    </w:p>
    <w:p w14:paraId="00131021">
      <w:pPr>
        <w:pageBreakBefore w:val="0"/>
        <w:widowControl/>
        <w:kinsoku/>
        <w:wordWrap/>
        <w:overflowPunct/>
        <w:topLinePunct w:val="0"/>
        <w:bidi w:val="0"/>
        <w:snapToGrid/>
        <w:spacing w:line="400" w:lineRule="exact"/>
        <w:ind w:left="0" w:leftChars="0" w:firstLine="420" w:firstLineChars="200"/>
        <w:jc w:val="left"/>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 xml:space="preserve"> 投标人和其他利害关系人认为本次招标活动违反法律、法规和规章规定的，有权向有关行政监督部门投诉。</w:t>
      </w:r>
    </w:p>
    <w:p w14:paraId="3D092B45">
      <w:pPr>
        <w:pageBreakBefore w:val="0"/>
        <w:kinsoku/>
        <w:wordWrap/>
        <w:overflowPunct/>
        <w:topLinePunct w:val="0"/>
        <w:bidi w:val="0"/>
        <w:snapToGrid/>
        <w:spacing w:after="0" w:afterLines="0" w:line="400" w:lineRule="exact"/>
        <w:ind w:left="0" w:leftChars="0"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szCs w:val="21"/>
          <w:highlight w:val="none"/>
          <w:lang w:eastAsia="zh-CN"/>
          <w14:textFill>
            <w14:solidFill>
              <w14:schemeClr w14:val="tx1"/>
            </w14:solidFill>
          </w14:textFill>
        </w:rPr>
        <w:t>投标人</w:t>
      </w:r>
      <w:r>
        <w:rPr>
          <w:rFonts w:hint="eastAsia" w:ascii="宋体" w:hAnsi="宋体" w:eastAsia="宋体" w:cs="宋体"/>
          <w:color w:val="000000" w:themeColor="text1"/>
          <w:szCs w:val="21"/>
          <w:highlight w:val="none"/>
          <w14:textFill>
            <w14:solidFill>
              <w14:schemeClr w14:val="tx1"/>
            </w14:solidFill>
          </w14:textFill>
        </w:rPr>
        <w:t>对采购文件、采购过程、中标或者成交结果的质疑，可以在知道或者应知其权益受到损害之日起7个工作日内，以书面形式一次性向采购人或采购</w:t>
      </w:r>
      <w:r>
        <w:rPr>
          <w:rFonts w:hint="eastAsia" w:ascii="宋体" w:hAnsi="宋体" w:eastAsia="宋体" w:cs="宋体"/>
          <w:color w:val="000000" w:themeColor="text1"/>
          <w:szCs w:val="21"/>
          <w:highlight w:val="none"/>
          <w:lang w:eastAsia="zh-CN"/>
          <w14:textFill>
            <w14:solidFill>
              <w14:schemeClr w14:val="tx1"/>
            </w14:solidFill>
          </w14:textFill>
        </w:rPr>
        <w:t>代理</w:t>
      </w:r>
      <w:r>
        <w:rPr>
          <w:rFonts w:hint="eastAsia" w:ascii="宋体" w:hAnsi="宋体" w:eastAsia="宋体" w:cs="宋体"/>
          <w:color w:val="000000" w:themeColor="text1"/>
          <w:szCs w:val="21"/>
          <w:highlight w:val="none"/>
          <w14:textFill>
            <w14:solidFill>
              <w14:schemeClr w14:val="tx1"/>
            </w14:solidFill>
          </w14:textFill>
        </w:rPr>
        <w:t>机构提出质疑。采购人或采购</w:t>
      </w:r>
      <w:r>
        <w:rPr>
          <w:rFonts w:hint="eastAsia" w:ascii="宋体" w:hAnsi="宋体" w:eastAsia="宋体" w:cs="宋体"/>
          <w:color w:val="000000" w:themeColor="text1"/>
          <w:szCs w:val="21"/>
          <w:highlight w:val="none"/>
          <w:lang w:eastAsia="zh-CN"/>
          <w14:textFill>
            <w14:solidFill>
              <w14:schemeClr w14:val="tx1"/>
            </w14:solidFill>
          </w14:textFill>
        </w:rPr>
        <w:t>代理</w:t>
      </w:r>
      <w:r>
        <w:rPr>
          <w:rFonts w:hint="eastAsia" w:ascii="宋体" w:hAnsi="宋体" w:eastAsia="宋体" w:cs="宋体"/>
          <w:color w:val="000000" w:themeColor="text1"/>
          <w:szCs w:val="21"/>
          <w:highlight w:val="none"/>
          <w14:textFill>
            <w14:solidFill>
              <w14:schemeClr w14:val="tx1"/>
            </w14:solidFill>
          </w14:textFill>
        </w:rPr>
        <w:t>机构不接受</w:t>
      </w:r>
      <w:r>
        <w:rPr>
          <w:rFonts w:hint="eastAsia" w:ascii="宋体" w:hAnsi="宋体" w:eastAsia="宋体" w:cs="宋体"/>
          <w:color w:val="000000" w:themeColor="text1"/>
          <w:szCs w:val="21"/>
          <w:highlight w:val="none"/>
          <w:lang w:eastAsia="zh-CN"/>
          <w14:textFill>
            <w14:solidFill>
              <w14:schemeClr w14:val="tx1"/>
            </w14:solidFill>
          </w14:textFill>
        </w:rPr>
        <w:t>投标人</w:t>
      </w:r>
      <w:r>
        <w:rPr>
          <w:rFonts w:hint="eastAsia" w:ascii="宋体" w:hAnsi="宋体" w:eastAsia="宋体" w:cs="宋体"/>
          <w:color w:val="000000" w:themeColor="text1"/>
          <w:szCs w:val="21"/>
          <w:highlight w:val="none"/>
          <w14:textFill>
            <w14:solidFill>
              <w14:schemeClr w14:val="tx1"/>
            </w14:solidFill>
          </w14:textFill>
        </w:rPr>
        <w:t>对同一采购环节的多次质疑。</w:t>
      </w:r>
    </w:p>
    <w:p w14:paraId="1F00ADC3">
      <w:pPr>
        <w:pageBreakBefore w:val="0"/>
        <w:widowControl/>
        <w:kinsoku/>
        <w:wordWrap/>
        <w:overflowPunct/>
        <w:topLinePunct w:val="0"/>
        <w:bidi w:val="0"/>
        <w:snapToGrid/>
        <w:spacing w:line="400" w:lineRule="exact"/>
        <w:ind w:left="0" w:leftChars="0" w:firstLine="422" w:firstLineChars="200"/>
        <w:jc w:val="left"/>
        <w:textAlignment w:val="auto"/>
        <w:rPr>
          <w:rFonts w:hint="eastAsia" w:ascii="宋体" w:hAnsi="宋体" w:eastAsia="宋体" w:cs="宋体"/>
          <w:b/>
          <w:color w:val="000000" w:themeColor="text1"/>
          <w:sz w:val="21"/>
          <w:szCs w:val="21"/>
          <w:highlight w:val="none"/>
          <w:lang w:eastAsia="zh-CN"/>
          <w14:textFill>
            <w14:solidFill>
              <w14:schemeClr w14:val="tx1"/>
            </w14:solidFill>
          </w14:textFill>
        </w:rPr>
      </w:pPr>
      <w:bookmarkStart w:id="62" w:name="_Toc16124"/>
      <w:r>
        <w:rPr>
          <w:rFonts w:hint="eastAsia" w:ascii="宋体" w:hAnsi="宋体" w:eastAsia="宋体" w:cs="宋体"/>
          <w:b/>
          <w:color w:val="000000" w:themeColor="text1"/>
          <w:sz w:val="21"/>
          <w:szCs w:val="21"/>
          <w:highlight w:val="none"/>
          <w14:textFill>
            <w14:solidFill>
              <w14:schemeClr w14:val="tx1"/>
            </w14:solidFill>
          </w14:textFill>
        </w:rPr>
        <w:t>10.</w:t>
      </w:r>
      <w:bookmarkEnd w:id="62"/>
      <w:r>
        <w:rPr>
          <w:rFonts w:hint="eastAsia" w:ascii="宋体" w:hAnsi="宋体" w:eastAsia="宋体" w:cs="宋体"/>
          <w:b/>
          <w:color w:val="000000" w:themeColor="text1"/>
          <w:sz w:val="21"/>
          <w:szCs w:val="21"/>
          <w:highlight w:val="none"/>
          <w:lang w:eastAsia="zh-CN"/>
          <w14:textFill>
            <w14:solidFill>
              <w14:schemeClr w14:val="tx1"/>
            </w14:solidFill>
          </w14:textFill>
        </w:rPr>
        <w:t>其他内容</w:t>
      </w:r>
    </w:p>
    <w:bookmarkEnd w:id="61"/>
    <w:p w14:paraId="1669D70F">
      <w:pPr>
        <w:pageBreakBefore w:val="0"/>
        <w:widowControl/>
        <w:kinsoku/>
        <w:wordWrap/>
        <w:overflowPunct/>
        <w:topLinePunct w:val="0"/>
        <w:bidi w:val="0"/>
        <w:snapToGrid/>
        <w:spacing w:line="400" w:lineRule="exact"/>
        <w:ind w:left="0" w:leftChars="0" w:firstLine="420" w:firstLineChars="200"/>
        <w:jc w:val="left"/>
        <w:textAlignment w:val="auto"/>
        <w:rPr>
          <w:rFonts w:hint="eastAsia" w:ascii="宋体" w:hAnsi="宋体" w:eastAsia="宋体" w:cs="宋体"/>
          <w:bCs/>
          <w:color w:val="000000" w:themeColor="text1"/>
          <w:sz w:val="21"/>
          <w:szCs w:val="21"/>
          <w:highlight w:val="none"/>
          <w14:textFill>
            <w14:solidFill>
              <w14:schemeClr w14:val="tx1"/>
            </w14:solidFill>
          </w14:textFill>
        </w:rPr>
      </w:pPr>
      <w:bookmarkStart w:id="63" w:name="_Toc244935173"/>
      <w:bookmarkStart w:id="64" w:name="_Toc234213538"/>
      <w:r>
        <w:rPr>
          <w:rFonts w:hint="eastAsia" w:ascii="宋体" w:hAnsi="宋体" w:eastAsia="宋体" w:cs="宋体"/>
          <w:bCs/>
          <w:color w:val="000000" w:themeColor="text1"/>
          <w:sz w:val="21"/>
          <w:szCs w:val="21"/>
          <w:highlight w:val="none"/>
          <w14:textFill>
            <w14:solidFill>
              <w14:schemeClr w14:val="tx1"/>
            </w14:solidFill>
          </w14:textFill>
        </w:rPr>
        <w:t>10.1投标人应根据招标技术文件的要求，结合</w:t>
      </w:r>
      <w:r>
        <w:rPr>
          <w:rFonts w:hint="eastAsia" w:ascii="宋体" w:hAnsi="宋体" w:eastAsia="宋体" w:cs="宋体"/>
          <w:bCs/>
          <w:color w:val="000000" w:themeColor="text1"/>
          <w:sz w:val="21"/>
          <w:szCs w:val="21"/>
          <w:highlight w:val="none"/>
          <w:lang w:eastAsia="zh-CN"/>
          <w14:textFill>
            <w14:solidFill>
              <w14:schemeClr w14:val="tx1"/>
            </w14:solidFill>
          </w14:textFill>
        </w:rPr>
        <w:t>采购人</w:t>
      </w:r>
      <w:r>
        <w:rPr>
          <w:rFonts w:hint="eastAsia" w:ascii="宋体" w:hAnsi="宋体" w:eastAsia="宋体" w:cs="宋体"/>
          <w:bCs/>
          <w:color w:val="000000" w:themeColor="text1"/>
          <w:sz w:val="21"/>
          <w:szCs w:val="21"/>
          <w:highlight w:val="none"/>
          <w14:textFill>
            <w14:solidFill>
              <w14:schemeClr w14:val="tx1"/>
            </w14:solidFill>
          </w14:textFill>
        </w:rPr>
        <w:t>提供的相关资料，作出详细的产品及服务报价。</w:t>
      </w:r>
    </w:p>
    <w:p w14:paraId="1295AD97">
      <w:pPr>
        <w:pageBreakBefore w:val="0"/>
        <w:widowControl/>
        <w:kinsoku/>
        <w:wordWrap/>
        <w:overflowPunct/>
        <w:topLinePunct w:val="0"/>
        <w:bidi w:val="0"/>
        <w:snapToGrid/>
        <w:spacing w:line="400" w:lineRule="exact"/>
        <w:ind w:left="0" w:leftChars="0" w:firstLine="420" w:firstLineChars="200"/>
        <w:jc w:val="left"/>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10.2投标人应对照本招标技术文件各项技术要求</w:t>
      </w:r>
      <w:r>
        <w:rPr>
          <w:rFonts w:hint="eastAsia" w:ascii="宋体" w:hAnsi="宋体" w:eastAsia="宋体" w:cs="宋体"/>
          <w:bCs/>
          <w:color w:val="000000" w:themeColor="text1"/>
          <w:sz w:val="21"/>
          <w:szCs w:val="21"/>
          <w:highlight w:val="none"/>
          <w:lang w:eastAsia="zh-CN"/>
          <w14:textFill>
            <w14:solidFill>
              <w14:schemeClr w14:val="tx1"/>
            </w14:solidFill>
          </w14:textFill>
        </w:rPr>
        <w:t>作出</w:t>
      </w:r>
      <w:r>
        <w:rPr>
          <w:rFonts w:hint="eastAsia" w:ascii="宋体" w:hAnsi="宋体" w:eastAsia="宋体" w:cs="宋体"/>
          <w:bCs/>
          <w:color w:val="000000" w:themeColor="text1"/>
          <w:sz w:val="21"/>
          <w:szCs w:val="21"/>
          <w:highlight w:val="none"/>
          <w14:textFill>
            <w14:solidFill>
              <w14:schemeClr w14:val="tx1"/>
            </w14:solidFill>
          </w14:textFill>
        </w:rPr>
        <w:t>实质性的响应，否则投标人的投标有可能被拒绝。</w:t>
      </w:r>
    </w:p>
    <w:p w14:paraId="51F130C0">
      <w:pPr>
        <w:pageBreakBefore w:val="0"/>
        <w:widowControl/>
        <w:kinsoku/>
        <w:wordWrap/>
        <w:overflowPunct/>
        <w:topLinePunct w:val="0"/>
        <w:bidi w:val="0"/>
        <w:snapToGrid/>
        <w:spacing w:line="400" w:lineRule="exact"/>
        <w:ind w:left="0" w:leftChars="0" w:firstLine="420" w:firstLineChars="200"/>
        <w:jc w:val="left"/>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10.3本招标文件的要求只是最低限度要求，并未对一切技术细节做出规定。在本招标文件中未提到的或投标人认为更能体现和满足</w:t>
      </w:r>
      <w:r>
        <w:rPr>
          <w:rFonts w:hint="eastAsia" w:ascii="宋体" w:hAnsi="宋体" w:eastAsia="宋体" w:cs="宋体"/>
          <w:bCs/>
          <w:color w:val="000000" w:themeColor="text1"/>
          <w:sz w:val="21"/>
          <w:szCs w:val="21"/>
          <w:highlight w:val="none"/>
          <w:lang w:eastAsia="zh-CN"/>
          <w14:textFill>
            <w14:solidFill>
              <w14:schemeClr w14:val="tx1"/>
            </w14:solidFill>
          </w14:textFill>
        </w:rPr>
        <w:t>采购人</w:t>
      </w:r>
      <w:r>
        <w:rPr>
          <w:rFonts w:hint="eastAsia" w:ascii="宋体" w:hAnsi="宋体" w:eastAsia="宋体" w:cs="宋体"/>
          <w:bCs/>
          <w:color w:val="000000" w:themeColor="text1"/>
          <w:sz w:val="21"/>
          <w:szCs w:val="21"/>
          <w:highlight w:val="none"/>
          <w14:textFill>
            <w14:solidFill>
              <w14:schemeClr w14:val="tx1"/>
            </w14:solidFill>
          </w14:textFill>
        </w:rPr>
        <w:t>的实际需要的功能和要求，投标人可依据自己的实际经验，在投标人方案中体现。</w:t>
      </w:r>
    </w:p>
    <w:p w14:paraId="13802341">
      <w:pPr>
        <w:pageBreakBefore w:val="0"/>
        <w:widowControl/>
        <w:kinsoku/>
        <w:wordWrap/>
        <w:overflowPunct/>
        <w:topLinePunct w:val="0"/>
        <w:bidi w:val="0"/>
        <w:snapToGrid/>
        <w:spacing w:line="400" w:lineRule="exact"/>
        <w:ind w:left="0" w:leftChars="0" w:firstLine="420" w:firstLineChars="200"/>
        <w:jc w:val="left"/>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10.4本招标技术文件未尽事宜，由甲乙双方在合同技术谈判时协商确定。</w:t>
      </w:r>
    </w:p>
    <w:p w14:paraId="5F9B2AE6">
      <w:pPr>
        <w:pageBreakBefore w:val="0"/>
        <w:widowControl/>
        <w:kinsoku/>
        <w:wordWrap/>
        <w:overflowPunct/>
        <w:topLinePunct w:val="0"/>
        <w:bidi w:val="0"/>
        <w:snapToGrid/>
        <w:spacing w:line="400" w:lineRule="exact"/>
        <w:ind w:left="0" w:leftChars="0" w:firstLine="420" w:firstLineChars="200"/>
        <w:jc w:val="left"/>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10.5投标人所投</w:t>
      </w:r>
      <w:r>
        <w:rPr>
          <w:rFonts w:hint="eastAsia" w:ascii="宋体" w:hAnsi="宋体" w:eastAsia="宋体" w:cs="宋体"/>
          <w:bCs/>
          <w:color w:val="000000" w:themeColor="text1"/>
          <w:sz w:val="21"/>
          <w:szCs w:val="21"/>
          <w:highlight w:val="none"/>
          <w:lang w:eastAsia="zh-CN"/>
          <w14:textFill>
            <w14:solidFill>
              <w14:schemeClr w14:val="tx1"/>
            </w14:solidFill>
          </w14:textFill>
        </w:rPr>
        <w:t>货物</w:t>
      </w:r>
      <w:r>
        <w:rPr>
          <w:rFonts w:hint="eastAsia" w:ascii="宋体" w:hAnsi="宋体" w:eastAsia="宋体" w:cs="宋体"/>
          <w:bCs/>
          <w:color w:val="000000" w:themeColor="text1"/>
          <w:sz w:val="21"/>
          <w:szCs w:val="21"/>
          <w:highlight w:val="none"/>
          <w14:textFill>
            <w14:solidFill>
              <w14:schemeClr w14:val="tx1"/>
            </w14:solidFill>
          </w14:textFill>
        </w:rPr>
        <w:t>应符合招标文件要求，且所有部件均应为全新的、未使用过的合格产品；</w:t>
      </w:r>
    </w:p>
    <w:p w14:paraId="710F521D">
      <w:pPr>
        <w:pageBreakBefore w:val="0"/>
        <w:widowControl/>
        <w:kinsoku/>
        <w:wordWrap/>
        <w:overflowPunct/>
        <w:topLinePunct w:val="0"/>
        <w:bidi w:val="0"/>
        <w:snapToGrid/>
        <w:spacing w:line="400" w:lineRule="exact"/>
        <w:ind w:left="0" w:leftChars="0" w:firstLine="420" w:firstLineChars="200"/>
        <w:jc w:val="left"/>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10.6投标人提供的</w:t>
      </w:r>
      <w:r>
        <w:rPr>
          <w:rFonts w:hint="eastAsia" w:ascii="宋体" w:hAnsi="宋体" w:eastAsia="宋体" w:cs="宋体"/>
          <w:bCs/>
          <w:color w:val="000000" w:themeColor="text1"/>
          <w:sz w:val="21"/>
          <w:szCs w:val="21"/>
          <w:highlight w:val="none"/>
          <w:lang w:eastAsia="zh-CN"/>
          <w14:textFill>
            <w14:solidFill>
              <w14:schemeClr w14:val="tx1"/>
            </w14:solidFill>
          </w14:textFill>
        </w:rPr>
        <w:t>货物</w:t>
      </w:r>
      <w:r>
        <w:rPr>
          <w:rFonts w:hint="eastAsia" w:ascii="宋体" w:hAnsi="宋体" w:eastAsia="宋体" w:cs="宋体"/>
          <w:bCs/>
          <w:color w:val="000000" w:themeColor="text1"/>
          <w:sz w:val="21"/>
          <w:szCs w:val="21"/>
          <w:highlight w:val="none"/>
          <w14:textFill>
            <w14:solidFill>
              <w14:schemeClr w14:val="tx1"/>
            </w14:solidFill>
          </w14:textFill>
        </w:rPr>
        <w:t>所涉及的技术、设计、设备、技术培训和技术服务等，均应来自于合格的原产地；</w:t>
      </w:r>
    </w:p>
    <w:p w14:paraId="34B3FBDE">
      <w:pPr>
        <w:pageBreakBefore w:val="0"/>
        <w:widowControl/>
        <w:kinsoku/>
        <w:wordWrap/>
        <w:overflowPunct/>
        <w:topLinePunct w:val="0"/>
        <w:bidi w:val="0"/>
        <w:snapToGrid/>
        <w:spacing w:line="400" w:lineRule="exact"/>
        <w:ind w:left="0" w:leftChars="0" w:firstLine="420" w:firstLineChars="200"/>
        <w:jc w:val="left"/>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10.7中标人对合同义务全面负责；对货物的质量、使用性能、技术培训及售后服务全面负责；对与</w:t>
      </w:r>
      <w:r>
        <w:rPr>
          <w:rFonts w:hint="eastAsia" w:ascii="宋体" w:hAnsi="宋体" w:eastAsia="宋体" w:cs="宋体"/>
          <w:bCs/>
          <w:color w:val="000000" w:themeColor="text1"/>
          <w:sz w:val="21"/>
          <w:szCs w:val="21"/>
          <w:highlight w:val="none"/>
          <w:lang w:eastAsia="zh-CN"/>
          <w14:textFill>
            <w14:solidFill>
              <w14:schemeClr w14:val="tx1"/>
            </w14:solidFill>
          </w14:textFill>
        </w:rPr>
        <w:t>采购人</w:t>
      </w:r>
      <w:r>
        <w:rPr>
          <w:rFonts w:hint="eastAsia" w:ascii="宋体" w:hAnsi="宋体" w:eastAsia="宋体" w:cs="宋体"/>
          <w:bCs/>
          <w:color w:val="000000" w:themeColor="text1"/>
          <w:sz w:val="21"/>
          <w:szCs w:val="21"/>
          <w:highlight w:val="none"/>
          <w14:textFill>
            <w14:solidFill>
              <w14:schemeClr w14:val="tx1"/>
            </w14:solidFill>
          </w14:textFill>
        </w:rPr>
        <w:t>供货</w:t>
      </w:r>
      <w:r>
        <w:rPr>
          <w:rFonts w:hint="eastAsia" w:ascii="宋体" w:hAnsi="宋体" w:eastAsia="宋体" w:cs="宋体"/>
          <w:bCs/>
          <w:color w:val="000000" w:themeColor="text1"/>
          <w:sz w:val="21"/>
          <w:szCs w:val="21"/>
          <w:highlight w:val="none"/>
          <w:lang w:eastAsia="zh-CN"/>
          <w14:textFill>
            <w14:solidFill>
              <w14:schemeClr w14:val="tx1"/>
            </w14:solidFill>
          </w14:textFill>
        </w:rPr>
        <w:t>货物</w:t>
      </w:r>
      <w:r>
        <w:rPr>
          <w:rFonts w:hint="eastAsia" w:ascii="宋体" w:hAnsi="宋体" w:eastAsia="宋体" w:cs="宋体"/>
          <w:bCs/>
          <w:color w:val="000000" w:themeColor="text1"/>
          <w:sz w:val="21"/>
          <w:szCs w:val="21"/>
          <w:highlight w:val="none"/>
          <w14:textFill>
            <w14:solidFill>
              <w14:schemeClr w14:val="tx1"/>
            </w14:solidFill>
          </w14:textFill>
        </w:rPr>
        <w:t>的交接及验收全面负责；</w:t>
      </w:r>
    </w:p>
    <w:p w14:paraId="41C756CD">
      <w:pPr>
        <w:pageBreakBefore w:val="0"/>
        <w:widowControl/>
        <w:kinsoku/>
        <w:wordWrap/>
        <w:overflowPunct/>
        <w:topLinePunct w:val="0"/>
        <w:bidi w:val="0"/>
        <w:snapToGrid/>
        <w:spacing w:line="400" w:lineRule="exact"/>
        <w:ind w:left="0" w:leftChars="0" w:firstLine="420" w:firstLineChars="200"/>
        <w:jc w:val="left"/>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10.8投标人所提供的</w:t>
      </w:r>
      <w:r>
        <w:rPr>
          <w:rFonts w:hint="eastAsia" w:ascii="宋体" w:hAnsi="宋体" w:eastAsia="宋体" w:cs="宋体"/>
          <w:bCs/>
          <w:color w:val="000000" w:themeColor="text1"/>
          <w:sz w:val="21"/>
          <w:szCs w:val="21"/>
          <w:highlight w:val="none"/>
          <w:lang w:eastAsia="zh-CN"/>
          <w14:textFill>
            <w14:solidFill>
              <w14:schemeClr w14:val="tx1"/>
            </w14:solidFill>
          </w14:textFill>
        </w:rPr>
        <w:t>货物</w:t>
      </w:r>
      <w:r>
        <w:rPr>
          <w:rFonts w:hint="eastAsia" w:ascii="宋体" w:hAnsi="宋体" w:eastAsia="宋体" w:cs="宋体"/>
          <w:bCs/>
          <w:color w:val="000000" w:themeColor="text1"/>
          <w:sz w:val="21"/>
          <w:szCs w:val="21"/>
          <w:highlight w:val="none"/>
          <w14:textFill>
            <w14:solidFill>
              <w14:schemeClr w14:val="tx1"/>
            </w14:solidFill>
          </w14:textFill>
        </w:rPr>
        <w:t>、软件，如若发生侵犯知识产权的行为时，其侵犯责任与</w:t>
      </w:r>
      <w:r>
        <w:rPr>
          <w:rFonts w:hint="eastAsia" w:ascii="宋体" w:hAnsi="宋体" w:eastAsia="宋体" w:cs="宋体"/>
          <w:bCs/>
          <w:color w:val="000000" w:themeColor="text1"/>
          <w:sz w:val="21"/>
          <w:szCs w:val="21"/>
          <w:highlight w:val="none"/>
          <w:lang w:eastAsia="zh-CN"/>
          <w14:textFill>
            <w14:solidFill>
              <w14:schemeClr w14:val="tx1"/>
            </w14:solidFill>
          </w14:textFill>
        </w:rPr>
        <w:t>采购人</w:t>
      </w:r>
      <w:r>
        <w:rPr>
          <w:rFonts w:hint="eastAsia" w:ascii="宋体" w:hAnsi="宋体" w:eastAsia="宋体" w:cs="宋体"/>
          <w:bCs/>
          <w:color w:val="000000" w:themeColor="text1"/>
          <w:sz w:val="21"/>
          <w:szCs w:val="21"/>
          <w:highlight w:val="none"/>
          <w14:textFill>
            <w14:solidFill>
              <w14:schemeClr w14:val="tx1"/>
            </w14:solidFill>
          </w14:textFill>
        </w:rPr>
        <w:t>无关，应由投标人承担相应的责任，并不得损害</w:t>
      </w:r>
      <w:r>
        <w:rPr>
          <w:rFonts w:hint="eastAsia" w:ascii="宋体" w:hAnsi="宋体" w:eastAsia="宋体" w:cs="宋体"/>
          <w:bCs/>
          <w:color w:val="000000" w:themeColor="text1"/>
          <w:sz w:val="21"/>
          <w:szCs w:val="21"/>
          <w:highlight w:val="none"/>
          <w:lang w:eastAsia="zh-CN"/>
          <w14:textFill>
            <w14:solidFill>
              <w14:schemeClr w14:val="tx1"/>
            </w14:solidFill>
          </w14:textFill>
        </w:rPr>
        <w:t>采购人</w:t>
      </w:r>
      <w:r>
        <w:rPr>
          <w:rFonts w:hint="eastAsia" w:ascii="宋体" w:hAnsi="宋体" w:eastAsia="宋体" w:cs="宋体"/>
          <w:bCs/>
          <w:color w:val="000000" w:themeColor="text1"/>
          <w:sz w:val="21"/>
          <w:szCs w:val="21"/>
          <w:highlight w:val="none"/>
          <w14:textFill>
            <w14:solidFill>
              <w14:schemeClr w14:val="tx1"/>
            </w14:solidFill>
          </w14:textFill>
        </w:rPr>
        <w:t>利益；</w:t>
      </w:r>
    </w:p>
    <w:p w14:paraId="08852BA2">
      <w:pPr>
        <w:pageBreakBefore w:val="0"/>
        <w:widowControl/>
        <w:kinsoku/>
        <w:wordWrap/>
        <w:overflowPunct/>
        <w:topLinePunct w:val="0"/>
        <w:bidi w:val="0"/>
        <w:snapToGrid/>
        <w:spacing w:line="400" w:lineRule="exact"/>
        <w:ind w:left="0" w:leftChars="0" w:firstLine="420" w:firstLineChars="200"/>
        <w:jc w:val="left"/>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10.9对需要投标人代表的</w:t>
      </w:r>
      <w:r>
        <w:rPr>
          <w:rFonts w:hint="eastAsia" w:ascii="宋体" w:hAnsi="宋体" w:eastAsia="宋体" w:cs="宋体"/>
          <w:bCs/>
          <w:color w:val="000000" w:themeColor="text1"/>
          <w:sz w:val="21"/>
          <w:szCs w:val="21"/>
          <w:highlight w:val="none"/>
          <w:lang w:eastAsia="zh-CN"/>
          <w14:textFill>
            <w14:solidFill>
              <w14:schemeClr w14:val="tx1"/>
            </w14:solidFill>
          </w14:textFill>
        </w:rPr>
        <w:t>货物</w:t>
      </w:r>
      <w:r>
        <w:rPr>
          <w:rFonts w:hint="eastAsia" w:ascii="宋体" w:hAnsi="宋体" w:eastAsia="宋体" w:cs="宋体"/>
          <w:bCs/>
          <w:color w:val="000000" w:themeColor="text1"/>
          <w:sz w:val="21"/>
          <w:szCs w:val="21"/>
          <w:highlight w:val="none"/>
          <w14:textFill>
            <w14:solidFill>
              <w14:schemeClr w14:val="tx1"/>
            </w14:solidFill>
          </w14:textFill>
        </w:rPr>
        <w:t>制造厂商做出书面承诺的，由投标人负责请</w:t>
      </w:r>
      <w:r>
        <w:rPr>
          <w:rFonts w:hint="eastAsia" w:ascii="宋体" w:hAnsi="宋体" w:eastAsia="宋体" w:cs="宋体"/>
          <w:bCs/>
          <w:color w:val="000000" w:themeColor="text1"/>
          <w:sz w:val="21"/>
          <w:szCs w:val="21"/>
          <w:highlight w:val="none"/>
          <w:lang w:eastAsia="zh-CN"/>
          <w14:textFill>
            <w14:solidFill>
              <w14:schemeClr w14:val="tx1"/>
            </w14:solidFill>
          </w14:textFill>
        </w:rPr>
        <w:t>货物</w:t>
      </w:r>
      <w:r>
        <w:rPr>
          <w:rFonts w:hint="eastAsia" w:ascii="宋体" w:hAnsi="宋体" w:eastAsia="宋体" w:cs="宋体"/>
          <w:bCs/>
          <w:color w:val="000000" w:themeColor="text1"/>
          <w:sz w:val="21"/>
          <w:szCs w:val="21"/>
          <w:highlight w:val="none"/>
          <w14:textFill>
            <w14:solidFill>
              <w14:schemeClr w14:val="tx1"/>
            </w14:solidFill>
          </w14:textFill>
        </w:rPr>
        <w:t>制造商</w:t>
      </w:r>
      <w:r>
        <w:rPr>
          <w:rFonts w:hint="eastAsia" w:ascii="宋体" w:hAnsi="宋体" w:eastAsia="宋体" w:cs="宋体"/>
          <w:bCs/>
          <w:color w:val="000000" w:themeColor="text1"/>
          <w:sz w:val="21"/>
          <w:szCs w:val="21"/>
          <w:highlight w:val="none"/>
          <w:lang w:eastAsia="zh-CN"/>
          <w14:textFill>
            <w14:solidFill>
              <w14:schemeClr w14:val="tx1"/>
            </w14:solidFill>
          </w14:textFill>
        </w:rPr>
        <w:t>作出</w:t>
      </w:r>
      <w:r>
        <w:rPr>
          <w:rFonts w:hint="eastAsia" w:ascii="宋体" w:hAnsi="宋体" w:eastAsia="宋体" w:cs="宋体"/>
          <w:bCs/>
          <w:color w:val="000000" w:themeColor="text1"/>
          <w:sz w:val="21"/>
          <w:szCs w:val="21"/>
          <w:highlight w:val="none"/>
          <w14:textFill>
            <w14:solidFill>
              <w14:schemeClr w14:val="tx1"/>
            </w14:solidFill>
          </w14:textFill>
        </w:rPr>
        <w:t>书面承诺。</w:t>
      </w:r>
    </w:p>
    <w:p w14:paraId="3A6307F3">
      <w:pPr>
        <w:pageBreakBefore w:val="0"/>
        <w:widowControl/>
        <w:kinsoku/>
        <w:wordWrap/>
        <w:overflowPunct/>
        <w:topLinePunct w:val="0"/>
        <w:bidi w:val="0"/>
        <w:snapToGrid/>
        <w:spacing w:line="400" w:lineRule="exact"/>
        <w:ind w:left="0" w:leftChars="0" w:firstLine="420" w:firstLineChars="200"/>
        <w:jc w:val="left"/>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10.10保密和保证</w:t>
      </w:r>
    </w:p>
    <w:p w14:paraId="6CE19EAE">
      <w:pPr>
        <w:pageBreakBefore w:val="0"/>
        <w:widowControl/>
        <w:kinsoku/>
        <w:wordWrap/>
        <w:overflowPunct/>
        <w:topLinePunct w:val="0"/>
        <w:bidi w:val="0"/>
        <w:snapToGrid/>
        <w:spacing w:line="400" w:lineRule="exact"/>
        <w:ind w:left="0" w:leftChars="0" w:firstLine="420" w:firstLineChars="200"/>
        <w:jc w:val="left"/>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(1)参与招标投标活动的各方应对招标文件和投标文件中的商业和技术等秘密保密，违者应对由此造成的后果承担法律责任。</w:t>
      </w:r>
    </w:p>
    <w:p w14:paraId="2B0F06BB">
      <w:pPr>
        <w:pageBreakBefore w:val="0"/>
        <w:widowControl/>
        <w:kinsoku/>
        <w:wordWrap/>
        <w:overflowPunct/>
        <w:topLinePunct w:val="0"/>
        <w:bidi w:val="0"/>
        <w:snapToGrid/>
        <w:spacing w:line="400" w:lineRule="exact"/>
        <w:ind w:left="0" w:leftChars="0" w:firstLine="420" w:firstLineChars="200"/>
        <w:jc w:val="left"/>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(2)投标人应保证在投标文件中所提交的资料和数据是真实的。</w:t>
      </w:r>
    </w:p>
    <w:p w14:paraId="0CE119FF">
      <w:pPr>
        <w:pageBreakBefore w:val="0"/>
        <w:widowControl/>
        <w:kinsoku/>
        <w:wordWrap/>
        <w:overflowPunct/>
        <w:topLinePunct w:val="0"/>
        <w:bidi w:val="0"/>
        <w:snapToGrid/>
        <w:spacing w:line="400" w:lineRule="exact"/>
        <w:ind w:left="0" w:leftChars="0" w:firstLine="420" w:firstLineChars="200"/>
        <w:jc w:val="left"/>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(3)本项目不接受联合体投标，中标人应当按照合同约定履行义务，完成中标项目。中标人不得向他人转让中标项目，也不得将中标项目肢解后分别向他人转让。否则，取消其中标资格并追究其违约责任。</w:t>
      </w:r>
    </w:p>
    <w:p w14:paraId="68D46D26">
      <w:pPr>
        <w:pageBreakBefore w:val="0"/>
        <w:widowControl/>
        <w:kinsoku/>
        <w:wordWrap/>
        <w:overflowPunct/>
        <w:topLinePunct w:val="0"/>
        <w:bidi w:val="0"/>
        <w:snapToGrid/>
        <w:spacing w:line="400" w:lineRule="exact"/>
        <w:ind w:left="0" w:leftChars="0" w:firstLine="420" w:firstLineChars="200"/>
        <w:jc w:val="left"/>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1</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0</w:t>
      </w:r>
      <w:r>
        <w:rPr>
          <w:rFonts w:hint="eastAsia" w:ascii="宋体" w:hAnsi="宋体" w:eastAsia="宋体" w:cs="宋体"/>
          <w:bCs/>
          <w:color w:val="000000" w:themeColor="text1"/>
          <w:sz w:val="21"/>
          <w:szCs w:val="21"/>
          <w:highlight w:val="none"/>
          <w14:textFill>
            <w14:solidFill>
              <w14:schemeClr w14:val="tx1"/>
            </w14:solidFill>
          </w14:textFill>
        </w:rPr>
        <w:t>.1</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1</w:t>
      </w:r>
      <w:r>
        <w:rPr>
          <w:rFonts w:hint="eastAsia" w:ascii="宋体" w:hAnsi="宋体" w:eastAsia="宋体" w:cs="宋体"/>
          <w:bCs/>
          <w:color w:val="000000" w:themeColor="text1"/>
          <w:sz w:val="21"/>
          <w:szCs w:val="21"/>
          <w:highlight w:val="none"/>
          <w:lang w:eastAsia="zh-CN"/>
          <w14:textFill>
            <w14:solidFill>
              <w14:schemeClr w14:val="tx1"/>
            </w14:solidFill>
          </w14:textFill>
        </w:rPr>
        <w:t>采购人</w:t>
      </w:r>
      <w:r>
        <w:rPr>
          <w:rFonts w:hint="eastAsia" w:ascii="宋体" w:hAnsi="宋体" w:eastAsia="宋体" w:cs="宋体"/>
          <w:bCs/>
          <w:color w:val="000000" w:themeColor="text1"/>
          <w:sz w:val="21"/>
          <w:szCs w:val="21"/>
          <w:highlight w:val="none"/>
          <w14:textFill>
            <w14:solidFill>
              <w14:schemeClr w14:val="tx1"/>
            </w14:solidFill>
          </w14:textFill>
        </w:rPr>
        <w:t>不承诺最低价中标，而且</w:t>
      </w:r>
      <w:r>
        <w:rPr>
          <w:rFonts w:hint="eastAsia" w:ascii="宋体" w:hAnsi="宋体" w:eastAsia="宋体" w:cs="宋体"/>
          <w:bCs/>
          <w:color w:val="000000" w:themeColor="text1"/>
          <w:sz w:val="21"/>
          <w:szCs w:val="21"/>
          <w:highlight w:val="none"/>
          <w:lang w:eastAsia="zh-CN"/>
          <w14:textFill>
            <w14:solidFill>
              <w14:schemeClr w14:val="tx1"/>
            </w14:solidFill>
          </w14:textFill>
        </w:rPr>
        <w:t>采购人</w:t>
      </w:r>
      <w:r>
        <w:rPr>
          <w:rFonts w:hint="eastAsia" w:ascii="宋体" w:hAnsi="宋体" w:eastAsia="宋体" w:cs="宋体"/>
          <w:bCs/>
          <w:color w:val="000000" w:themeColor="text1"/>
          <w:sz w:val="21"/>
          <w:szCs w:val="21"/>
          <w:highlight w:val="none"/>
          <w14:textFill>
            <w14:solidFill>
              <w14:schemeClr w14:val="tx1"/>
            </w14:solidFill>
          </w14:textFill>
        </w:rPr>
        <w:t>没有义务解释说明未中标原因。</w:t>
      </w:r>
    </w:p>
    <w:p w14:paraId="405C29E8">
      <w:pPr>
        <w:pageBreakBefore w:val="0"/>
        <w:widowControl/>
        <w:kinsoku/>
        <w:wordWrap/>
        <w:overflowPunct/>
        <w:topLinePunct w:val="0"/>
        <w:bidi w:val="0"/>
        <w:snapToGrid/>
        <w:spacing w:line="400" w:lineRule="exact"/>
        <w:ind w:left="0" w:leftChars="0" w:firstLine="420" w:firstLineChars="200"/>
        <w:jc w:val="left"/>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1</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0</w:t>
      </w:r>
      <w:r>
        <w:rPr>
          <w:rFonts w:hint="eastAsia" w:ascii="宋体" w:hAnsi="宋体" w:eastAsia="宋体" w:cs="宋体"/>
          <w:bCs/>
          <w:color w:val="000000" w:themeColor="text1"/>
          <w:sz w:val="21"/>
          <w:szCs w:val="21"/>
          <w:highlight w:val="none"/>
          <w14:textFill>
            <w14:solidFill>
              <w14:schemeClr w14:val="tx1"/>
            </w14:solidFill>
          </w14:textFill>
        </w:rPr>
        <w:t>.</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1</w:t>
      </w:r>
      <w:r>
        <w:rPr>
          <w:rFonts w:hint="eastAsia" w:ascii="宋体" w:hAnsi="宋体" w:eastAsia="宋体" w:cs="宋体"/>
          <w:bCs/>
          <w:color w:val="000000" w:themeColor="text1"/>
          <w:sz w:val="21"/>
          <w:szCs w:val="21"/>
          <w:highlight w:val="none"/>
          <w14:textFill>
            <w14:solidFill>
              <w14:schemeClr w14:val="tx1"/>
            </w14:solidFill>
          </w14:textFill>
        </w:rPr>
        <w:t>2其它未尽事宜，按国家有关法律、法规执行。</w:t>
      </w:r>
    </w:p>
    <w:p w14:paraId="64D62450">
      <w:pPr>
        <w:pStyle w:val="4"/>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br w:type="page"/>
      </w:r>
    </w:p>
    <w:p w14:paraId="7DEECC7B">
      <w:pPr>
        <w:pStyle w:val="4"/>
        <w:rPr>
          <w:color w:val="000000"/>
        </w:rPr>
      </w:pPr>
      <w:r>
        <w:rPr>
          <w:rFonts w:hint="eastAsia"/>
          <w:color w:val="000000"/>
        </w:rPr>
        <w:t>附表一：问题澄清通知</w:t>
      </w:r>
    </w:p>
    <w:p w14:paraId="1A882D24">
      <w:pPr>
        <w:spacing w:line="360" w:lineRule="auto"/>
        <w:ind w:firstLine="482" w:firstLineChars="200"/>
        <w:jc w:val="center"/>
        <w:rPr>
          <w:rFonts w:hint="eastAsia" w:ascii="宋体" w:hAnsi="宋体"/>
          <w:b/>
          <w:color w:val="000000"/>
          <w:sz w:val="24"/>
        </w:rPr>
      </w:pPr>
      <w:r>
        <w:rPr>
          <w:rFonts w:hint="eastAsia" w:ascii="宋体" w:hAnsi="宋体"/>
          <w:b/>
          <w:color w:val="000000"/>
          <w:sz w:val="24"/>
        </w:rPr>
        <w:t>问题澄清</w:t>
      </w:r>
    </w:p>
    <w:p w14:paraId="11055E2F">
      <w:pPr>
        <w:spacing w:line="360" w:lineRule="auto"/>
        <w:ind w:firstLine="420" w:firstLineChars="200"/>
        <w:jc w:val="center"/>
        <w:rPr>
          <w:rFonts w:ascii="宋体" w:hAnsi="宋体"/>
          <w:b/>
          <w:color w:val="000000"/>
          <w:sz w:val="21"/>
          <w:szCs w:val="21"/>
        </w:rPr>
      </w:pPr>
      <w:r>
        <w:rPr>
          <w:rFonts w:hint="eastAsia" w:ascii="宋体" w:hAnsi="宋体"/>
          <w:color w:val="000000"/>
          <w:sz w:val="21"/>
          <w:szCs w:val="21"/>
        </w:rPr>
        <w:t>编号：</w:t>
      </w:r>
    </w:p>
    <w:p w14:paraId="3D483C88">
      <w:pPr>
        <w:spacing w:line="360" w:lineRule="auto"/>
        <w:ind w:firstLine="420" w:firstLineChars="200"/>
        <w:rPr>
          <w:rFonts w:hint="eastAsia" w:ascii="宋体" w:hAnsi="宋体"/>
          <w:color w:val="000000"/>
          <w:sz w:val="21"/>
          <w:szCs w:val="21"/>
          <w:u w:val="single"/>
        </w:rPr>
      </w:pPr>
    </w:p>
    <w:p w14:paraId="73421E92">
      <w:pPr>
        <w:spacing w:line="360" w:lineRule="auto"/>
        <w:ind w:firstLine="420" w:firstLineChars="200"/>
        <w:rPr>
          <w:rFonts w:hint="eastAsia" w:ascii="宋体" w:hAnsi="宋体"/>
          <w:color w:val="000000"/>
          <w:sz w:val="21"/>
          <w:szCs w:val="21"/>
        </w:rPr>
      </w:pPr>
      <w:r>
        <w:rPr>
          <w:rFonts w:hint="eastAsia" w:ascii="宋体" w:hAnsi="宋体"/>
          <w:color w:val="000000"/>
          <w:sz w:val="21"/>
          <w:szCs w:val="21"/>
          <w:u w:val="single"/>
        </w:rPr>
        <w:t xml:space="preserve">                          </w:t>
      </w:r>
      <w:r>
        <w:rPr>
          <w:rFonts w:hint="eastAsia" w:ascii="宋体" w:hAnsi="宋体"/>
          <w:color w:val="000000"/>
          <w:sz w:val="21"/>
          <w:szCs w:val="21"/>
        </w:rPr>
        <w:t xml:space="preserve">（投标人名称）: </w:t>
      </w:r>
    </w:p>
    <w:p w14:paraId="6E7E3770">
      <w:pPr>
        <w:spacing w:line="360" w:lineRule="auto"/>
        <w:ind w:firstLine="420" w:firstLineChars="200"/>
        <w:rPr>
          <w:rFonts w:hint="eastAsia" w:ascii="宋体" w:hAnsi="宋体"/>
          <w:color w:val="000000"/>
          <w:sz w:val="21"/>
          <w:szCs w:val="21"/>
        </w:rPr>
      </w:pPr>
      <w:r>
        <w:rPr>
          <w:rFonts w:hint="eastAsia" w:ascii="宋体" w:hAnsi="宋体"/>
          <w:color w:val="000000"/>
          <w:sz w:val="21"/>
          <w:szCs w:val="21"/>
          <w:u w:val="single"/>
        </w:rPr>
        <w:t xml:space="preserve">                          </w:t>
      </w:r>
      <w:r>
        <w:rPr>
          <w:rFonts w:hint="eastAsia" w:ascii="宋体" w:hAnsi="宋体"/>
          <w:color w:val="000000"/>
          <w:sz w:val="21"/>
          <w:szCs w:val="21"/>
        </w:rPr>
        <w:t>（项目名称）的评标委员会，对你方的投标文件进行了仔细的审查，现需你方对下列问题以书面形式予以澄清：</w:t>
      </w:r>
    </w:p>
    <w:p w14:paraId="1E884501">
      <w:pPr>
        <w:spacing w:line="360" w:lineRule="auto"/>
        <w:ind w:firstLine="420" w:firstLineChars="200"/>
        <w:rPr>
          <w:rFonts w:hint="eastAsia" w:ascii="宋体" w:hAnsi="宋体"/>
          <w:color w:val="000000"/>
          <w:sz w:val="21"/>
          <w:szCs w:val="21"/>
        </w:rPr>
      </w:pPr>
      <w:r>
        <w:rPr>
          <w:rFonts w:hint="eastAsia" w:ascii="宋体" w:hAnsi="宋体"/>
          <w:color w:val="000000"/>
          <w:sz w:val="21"/>
          <w:szCs w:val="21"/>
        </w:rPr>
        <w:t>1、</w:t>
      </w:r>
    </w:p>
    <w:p w14:paraId="1394BB6E">
      <w:pPr>
        <w:spacing w:line="360" w:lineRule="auto"/>
        <w:ind w:firstLine="420" w:firstLineChars="200"/>
        <w:rPr>
          <w:rFonts w:hint="eastAsia" w:ascii="宋体" w:hAnsi="宋体"/>
          <w:color w:val="000000"/>
          <w:sz w:val="21"/>
          <w:szCs w:val="21"/>
        </w:rPr>
      </w:pPr>
      <w:r>
        <w:rPr>
          <w:rFonts w:hint="eastAsia" w:ascii="宋体" w:hAnsi="宋体"/>
          <w:color w:val="000000"/>
          <w:sz w:val="21"/>
          <w:szCs w:val="21"/>
        </w:rPr>
        <w:t>2、</w:t>
      </w:r>
    </w:p>
    <w:p w14:paraId="680269CD">
      <w:pPr>
        <w:spacing w:line="360" w:lineRule="auto"/>
        <w:ind w:firstLine="420" w:firstLineChars="200"/>
        <w:rPr>
          <w:rFonts w:ascii="宋体" w:hAnsi="宋体"/>
          <w:color w:val="000000"/>
          <w:sz w:val="21"/>
          <w:szCs w:val="21"/>
        </w:rPr>
      </w:pPr>
      <w:r>
        <w:rPr>
          <w:rFonts w:hint="eastAsia" w:ascii="宋体" w:hAnsi="宋体"/>
          <w:color w:val="000000"/>
          <w:sz w:val="21"/>
          <w:szCs w:val="21"/>
        </w:rPr>
        <w:t>……</w:t>
      </w:r>
    </w:p>
    <w:p w14:paraId="2CFE98EB">
      <w:pPr>
        <w:spacing w:line="360" w:lineRule="auto"/>
        <w:ind w:firstLine="420" w:firstLineChars="200"/>
        <w:rPr>
          <w:rFonts w:hint="eastAsia" w:ascii="宋体" w:hAnsi="宋体"/>
          <w:color w:val="000000"/>
          <w:sz w:val="21"/>
          <w:szCs w:val="21"/>
        </w:rPr>
      </w:pPr>
      <w:r>
        <w:rPr>
          <w:rFonts w:hint="eastAsia" w:ascii="宋体" w:hAnsi="宋体"/>
          <w:color w:val="000000"/>
          <w:sz w:val="21"/>
          <w:szCs w:val="21"/>
        </w:rPr>
        <w:t>请将上述问题的澄清于</w:t>
      </w:r>
      <w:r>
        <w:rPr>
          <w:rFonts w:hint="eastAsia" w:ascii="宋体" w:hAnsi="宋体"/>
          <w:color w:val="000000"/>
          <w:sz w:val="21"/>
          <w:szCs w:val="21"/>
          <w:u w:val="single"/>
        </w:rPr>
        <w:t xml:space="preserve">     </w:t>
      </w:r>
      <w:r>
        <w:rPr>
          <w:rFonts w:hint="eastAsia" w:ascii="宋体" w:hAnsi="宋体"/>
          <w:color w:val="000000"/>
          <w:sz w:val="21"/>
          <w:szCs w:val="21"/>
        </w:rPr>
        <w:t>年</w:t>
      </w:r>
      <w:r>
        <w:rPr>
          <w:rFonts w:hint="eastAsia" w:ascii="宋体" w:hAnsi="宋体"/>
          <w:color w:val="000000"/>
          <w:sz w:val="21"/>
          <w:szCs w:val="21"/>
          <w:u w:val="single"/>
        </w:rPr>
        <w:t xml:space="preserve">    </w:t>
      </w:r>
      <w:r>
        <w:rPr>
          <w:rFonts w:hint="eastAsia" w:ascii="宋体" w:hAnsi="宋体"/>
          <w:color w:val="000000"/>
          <w:sz w:val="21"/>
          <w:szCs w:val="21"/>
        </w:rPr>
        <w:t>月</w:t>
      </w:r>
      <w:r>
        <w:rPr>
          <w:rFonts w:hint="eastAsia" w:ascii="宋体" w:hAnsi="宋体"/>
          <w:color w:val="000000"/>
          <w:sz w:val="21"/>
          <w:szCs w:val="21"/>
          <w:u w:val="single"/>
        </w:rPr>
        <w:t xml:space="preserve">    </w:t>
      </w:r>
      <w:r>
        <w:rPr>
          <w:rFonts w:hint="eastAsia" w:ascii="宋体" w:hAnsi="宋体"/>
          <w:color w:val="000000"/>
          <w:sz w:val="21"/>
          <w:szCs w:val="21"/>
        </w:rPr>
        <w:t>日</w:t>
      </w:r>
      <w:r>
        <w:rPr>
          <w:rFonts w:hint="eastAsia" w:ascii="宋体" w:hAnsi="宋体"/>
          <w:color w:val="000000"/>
          <w:sz w:val="21"/>
          <w:szCs w:val="21"/>
          <w:u w:val="single"/>
        </w:rPr>
        <w:t xml:space="preserve">    </w:t>
      </w:r>
      <w:r>
        <w:rPr>
          <w:rFonts w:hint="eastAsia" w:ascii="宋体" w:hAnsi="宋体"/>
          <w:color w:val="000000"/>
          <w:sz w:val="21"/>
          <w:szCs w:val="21"/>
        </w:rPr>
        <w:t>时前递交至</w:t>
      </w:r>
      <w:r>
        <w:rPr>
          <w:rFonts w:hint="eastAsia" w:ascii="宋体" w:hAnsi="宋体"/>
          <w:color w:val="000000"/>
          <w:sz w:val="21"/>
          <w:szCs w:val="21"/>
          <w:u w:val="single"/>
        </w:rPr>
        <w:t xml:space="preserve">                       </w:t>
      </w:r>
      <w:r>
        <w:rPr>
          <w:rFonts w:hint="eastAsia" w:ascii="宋体" w:hAnsi="宋体"/>
          <w:color w:val="000000"/>
          <w:sz w:val="21"/>
          <w:szCs w:val="21"/>
        </w:rPr>
        <w:t>（详细地址）。</w:t>
      </w:r>
    </w:p>
    <w:p w14:paraId="702A3ED0">
      <w:pPr>
        <w:spacing w:line="360" w:lineRule="auto"/>
        <w:ind w:firstLine="5145" w:firstLineChars="2450"/>
        <w:rPr>
          <w:rFonts w:hint="eastAsia" w:ascii="宋体" w:hAnsi="宋体"/>
          <w:color w:val="000000"/>
          <w:sz w:val="21"/>
          <w:szCs w:val="21"/>
        </w:rPr>
      </w:pPr>
    </w:p>
    <w:p w14:paraId="2E8E60D4">
      <w:pPr>
        <w:spacing w:line="360" w:lineRule="auto"/>
        <w:ind w:firstLine="5145" w:firstLineChars="2450"/>
        <w:rPr>
          <w:rFonts w:hint="eastAsia" w:ascii="宋体" w:hAnsi="宋体"/>
          <w:color w:val="000000"/>
          <w:sz w:val="21"/>
          <w:szCs w:val="21"/>
        </w:rPr>
      </w:pPr>
    </w:p>
    <w:p w14:paraId="27E94BC1">
      <w:pPr>
        <w:spacing w:line="360" w:lineRule="auto"/>
        <w:ind w:firstLine="5145" w:firstLineChars="2450"/>
        <w:rPr>
          <w:rFonts w:hint="eastAsia" w:ascii="宋体" w:hAnsi="宋体"/>
          <w:color w:val="000000"/>
          <w:sz w:val="21"/>
          <w:szCs w:val="21"/>
        </w:rPr>
      </w:pPr>
    </w:p>
    <w:p w14:paraId="29B3D7E2">
      <w:pPr>
        <w:spacing w:line="360" w:lineRule="auto"/>
        <w:ind w:firstLine="4095" w:firstLineChars="1950"/>
        <w:rPr>
          <w:rFonts w:hint="eastAsia" w:ascii="宋体" w:hAnsi="宋体"/>
          <w:color w:val="000000"/>
          <w:sz w:val="21"/>
          <w:szCs w:val="21"/>
        </w:rPr>
      </w:pPr>
      <w:r>
        <w:rPr>
          <w:rFonts w:hint="eastAsia" w:ascii="宋体" w:hAnsi="宋体"/>
          <w:color w:val="000000"/>
          <w:sz w:val="21"/>
          <w:szCs w:val="21"/>
          <w:u w:val="single"/>
        </w:rPr>
        <w:t xml:space="preserve">      （项目名称）    </w:t>
      </w:r>
      <w:r>
        <w:rPr>
          <w:rFonts w:hint="eastAsia" w:ascii="宋体" w:hAnsi="宋体"/>
          <w:color w:val="000000"/>
          <w:sz w:val="21"/>
          <w:szCs w:val="21"/>
        </w:rPr>
        <w:t xml:space="preserve">招标评标委员会 </w:t>
      </w:r>
    </w:p>
    <w:p w14:paraId="076D7D60">
      <w:pPr>
        <w:spacing w:line="400" w:lineRule="exact"/>
        <w:ind w:right="-334" w:rightChars="-159" w:firstLine="4200" w:firstLineChars="2000"/>
        <w:rPr>
          <w:rFonts w:hint="eastAsia" w:ascii="宋体" w:hAnsi="宋体"/>
          <w:color w:val="000000"/>
          <w:sz w:val="21"/>
          <w:szCs w:val="21"/>
          <w:u w:val="single"/>
        </w:rPr>
      </w:pPr>
      <w:r>
        <w:rPr>
          <w:rFonts w:hint="eastAsia" w:ascii="宋体" w:hAnsi="宋体"/>
          <w:color w:val="000000"/>
          <w:sz w:val="21"/>
          <w:szCs w:val="21"/>
        </w:rPr>
        <w:t xml:space="preserve">          </w:t>
      </w:r>
    </w:p>
    <w:p w14:paraId="04EF6573">
      <w:pPr>
        <w:spacing w:line="360" w:lineRule="auto"/>
        <w:ind w:firstLine="4935" w:firstLineChars="2350"/>
        <w:rPr>
          <w:rFonts w:hint="eastAsia" w:ascii="宋体" w:hAnsi="宋体"/>
          <w:color w:val="000000"/>
          <w:sz w:val="21"/>
          <w:szCs w:val="21"/>
        </w:rPr>
      </w:pPr>
    </w:p>
    <w:p w14:paraId="1965D9B2">
      <w:pPr>
        <w:spacing w:line="360" w:lineRule="auto"/>
        <w:ind w:firstLine="5460" w:firstLineChars="2600"/>
        <w:rPr>
          <w:rFonts w:ascii="宋体" w:hAnsi="宋体"/>
          <w:color w:val="000000"/>
          <w:sz w:val="21"/>
          <w:szCs w:val="21"/>
        </w:rPr>
      </w:pPr>
      <w:r>
        <w:rPr>
          <w:rFonts w:hint="eastAsia" w:ascii="宋体" w:hAnsi="宋体"/>
          <w:color w:val="000000"/>
          <w:sz w:val="21"/>
          <w:szCs w:val="21"/>
          <w:u w:val="single"/>
        </w:rPr>
        <w:t xml:space="preserve">      </w:t>
      </w:r>
      <w:r>
        <w:rPr>
          <w:rFonts w:hint="eastAsia" w:ascii="宋体" w:hAnsi="宋体"/>
          <w:color w:val="000000"/>
          <w:sz w:val="21"/>
          <w:szCs w:val="21"/>
        </w:rPr>
        <w:t>年</w:t>
      </w:r>
      <w:r>
        <w:rPr>
          <w:rFonts w:hint="eastAsia" w:ascii="宋体" w:hAnsi="宋体"/>
          <w:color w:val="000000"/>
          <w:sz w:val="21"/>
          <w:szCs w:val="21"/>
          <w:u w:val="single"/>
        </w:rPr>
        <w:t xml:space="preserve">   </w:t>
      </w:r>
      <w:r>
        <w:rPr>
          <w:rFonts w:hint="eastAsia" w:ascii="宋体" w:hAnsi="宋体"/>
          <w:color w:val="000000"/>
          <w:sz w:val="21"/>
          <w:szCs w:val="21"/>
        </w:rPr>
        <w:t>月</w:t>
      </w:r>
      <w:r>
        <w:rPr>
          <w:rFonts w:hint="eastAsia" w:ascii="宋体" w:hAnsi="宋体"/>
          <w:color w:val="000000"/>
          <w:sz w:val="21"/>
          <w:szCs w:val="21"/>
          <w:u w:val="single"/>
        </w:rPr>
        <w:t xml:space="preserve">   </w:t>
      </w:r>
      <w:r>
        <w:rPr>
          <w:rFonts w:hint="eastAsia" w:ascii="宋体" w:hAnsi="宋体"/>
          <w:color w:val="000000"/>
          <w:sz w:val="21"/>
          <w:szCs w:val="21"/>
        </w:rPr>
        <w:t>日</w:t>
      </w:r>
    </w:p>
    <w:p w14:paraId="5BB9873F">
      <w:pPr>
        <w:spacing w:line="360" w:lineRule="auto"/>
        <w:rPr>
          <w:rFonts w:hint="eastAsia" w:ascii="宋体" w:hAnsi="宋体"/>
          <w:color w:val="000000"/>
          <w:szCs w:val="21"/>
        </w:rPr>
      </w:pPr>
      <w:r>
        <w:rPr>
          <w:rFonts w:ascii="宋体" w:hAnsi="宋体"/>
          <w:color w:val="000000"/>
          <w:szCs w:val="21"/>
        </w:rPr>
        <w:br w:type="page"/>
      </w:r>
    </w:p>
    <w:p w14:paraId="00C78F95">
      <w:pPr>
        <w:pStyle w:val="4"/>
        <w:rPr>
          <w:color w:val="000000"/>
        </w:rPr>
      </w:pPr>
      <w:bookmarkStart w:id="65" w:name="_Toc374358906"/>
      <w:bookmarkStart w:id="66" w:name="_Toc20662"/>
      <w:bookmarkStart w:id="67" w:name="_Toc381964728"/>
      <w:bookmarkStart w:id="68" w:name="_Toc381018327"/>
      <w:bookmarkStart w:id="69" w:name="_Toc365035217"/>
      <w:bookmarkStart w:id="70" w:name="_Toc184635083"/>
      <w:r>
        <w:rPr>
          <w:rFonts w:hint="eastAsia"/>
          <w:color w:val="000000"/>
        </w:rPr>
        <w:t>附表二：问题的澄清</w:t>
      </w:r>
      <w:bookmarkEnd w:id="65"/>
      <w:bookmarkEnd w:id="66"/>
      <w:bookmarkEnd w:id="67"/>
      <w:bookmarkEnd w:id="68"/>
      <w:bookmarkEnd w:id="69"/>
      <w:bookmarkEnd w:id="70"/>
    </w:p>
    <w:p w14:paraId="604CF4F9">
      <w:pPr>
        <w:spacing w:line="360" w:lineRule="auto"/>
        <w:ind w:firstLine="482" w:firstLineChars="200"/>
        <w:jc w:val="center"/>
        <w:rPr>
          <w:rFonts w:hint="eastAsia" w:ascii="宋体" w:hAnsi="宋体"/>
          <w:b/>
          <w:color w:val="000000"/>
          <w:sz w:val="24"/>
        </w:rPr>
      </w:pPr>
      <w:r>
        <w:rPr>
          <w:rFonts w:hint="eastAsia" w:ascii="宋体" w:hAnsi="宋体"/>
          <w:b/>
          <w:color w:val="000000"/>
          <w:sz w:val="24"/>
        </w:rPr>
        <w:t>问题的澄清</w:t>
      </w:r>
    </w:p>
    <w:p w14:paraId="7E64C067">
      <w:pPr>
        <w:spacing w:line="360" w:lineRule="auto"/>
        <w:ind w:firstLine="4620" w:firstLineChars="2200"/>
        <w:rPr>
          <w:rFonts w:ascii="宋体" w:hAnsi="宋体"/>
          <w:color w:val="000000"/>
          <w:sz w:val="21"/>
          <w:szCs w:val="21"/>
        </w:rPr>
      </w:pPr>
      <w:r>
        <w:rPr>
          <w:rFonts w:hint="eastAsia" w:ascii="宋体" w:hAnsi="宋体"/>
          <w:color w:val="000000"/>
          <w:sz w:val="21"/>
          <w:szCs w:val="21"/>
        </w:rPr>
        <w:t>编号：</w:t>
      </w:r>
    </w:p>
    <w:p w14:paraId="052B9F28">
      <w:pPr>
        <w:spacing w:line="360" w:lineRule="auto"/>
        <w:ind w:firstLine="420" w:firstLineChars="200"/>
        <w:rPr>
          <w:rFonts w:ascii="宋体" w:hAnsi="宋体"/>
          <w:color w:val="000000"/>
          <w:sz w:val="21"/>
          <w:szCs w:val="21"/>
        </w:rPr>
      </w:pPr>
      <w:r>
        <w:rPr>
          <w:rFonts w:hint="eastAsia" w:ascii="宋体" w:hAnsi="宋体"/>
          <w:color w:val="000000"/>
          <w:sz w:val="21"/>
          <w:szCs w:val="21"/>
          <w:u w:val="single"/>
        </w:rPr>
        <w:t xml:space="preserve">                          </w:t>
      </w:r>
      <w:r>
        <w:rPr>
          <w:rFonts w:hint="eastAsia" w:ascii="宋体" w:hAnsi="宋体"/>
          <w:color w:val="000000"/>
          <w:sz w:val="21"/>
          <w:szCs w:val="21"/>
        </w:rPr>
        <w:t xml:space="preserve"> (项目名称）招标评标委员会：</w:t>
      </w:r>
    </w:p>
    <w:p w14:paraId="65A9F699">
      <w:pPr>
        <w:spacing w:line="360" w:lineRule="auto"/>
        <w:ind w:firstLine="420" w:firstLineChars="200"/>
        <w:rPr>
          <w:rFonts w:ascii="宋体" w:hAnsi="宋体"/>
          <w:color w:val="000000"/>
          <w:sz w:val="21"/>
          <w:szCs w:val="21"/>
        </w:rPr>
      </w:pPr>
      <w:r>
        <w:rPr>
          <w:rFonts w:hint="eastAsia" w:ascii="宋体" w:hAnsi="宋体"/>
          <w:color w:val="000000"/>
          <w:sz w:val="21"/>
          <w:szCs w:val="21"/>
        </w:rPr>
        <w:t>问题澄清通知（编号：</w:t>
      </w:r>
      <w:r>
        <w:rPr>
          <w:rFonts w:hint="eastAsia" w:ascii="宋体" w:hAnsi="宋体"/>
          <w:color w:val="000000"/>
          <w:sz w:val="21"/>
          <w:szCs w:val="21"/>
          <w:u w:val="single"/>
        </w:rPr>
        <w:t xml:space="preserve">                 </w:t>
      </w:r>
      <w:r>
        <w:rPr>
          <w:rFonts w:ascii="宋体" w:hAnsi="宋体"/>
          <w:color w:val="000000"/>
          <w:sz w:val="21"/>
          <w:szCs w:val="21"/>
        </w:rPr>
        <w:t>）</w:t>
      </w:r>
      <w:r>
        <w:rPr>
          <w:rFonts w:hint="eastAsia" w:ascii="宋体" w:hAnsi="宋体"/>
          <w:color w:val="000000"/>
          <w:sz w:val="21"/>
          <w:szCs w:val="21"/>
        </w:rPr>
        <w:t>已收悉，现澄清如下：</w:t>
      </w:r>
    </w:p>
    <w:p w14:paraId="64C09392">
      <w:pPr>
        <w:spacing w:line="360" w:lineRule="auto"/>
        <w:ind w:firstLine="420" w:firstLineChars="200"/>
        <w:rPr>
          <w:rFonts w:hint="eastAsia" w:ascii="宋体" w:hAnsi="宋体"/>
          <w:color w:val="000000"/>
          <w:sz w:val="21"/>
          <w:szCs w:val="21"/>
        </w:rPr>
      </w:pPr>
      <w:r>
        <w:rPr>
          <w:rFonts w:hint="eastAsia" w:ascii="宋体" w:hAnsi="宋体"/>
          <w:color w:val="000000"/>
          <w:sz w:val="21"/>
          <w:szCs w:val="21"/>
        </w:rPr>
        <w:t>1、</w:t>
      </w:r>
    </w:p>
    <w:p w14:paraId="59836459">
      <w:pPr>
        <w:spacing w:line="360" w:lineRule="auto"/>
        <w:ind w:firstLine="420" w:firstLineChars="200"/>
        <w:rPr>
          <w:rFonts w:hint="eastAsia" w:ascii="宋体" w:hAnsi="宋体"/>
          <w:color w:val="000000"/>
          <w:sz w:val="21"/>
          <w:szCs w:val="21"/>
        </w:rPr>
      </w:pPr>
      <w:r>
        <w:rPr>
          <w:rFonts w:hint="eastAsia" w:ascii="宋体" w:hAnsi="宋体"/>
          <w:color w:val="000000"/>
          <w:sz w:val="21"/>
          <w:szCs w:val="21"/>
        </w:rPr>
        <w:t>2、</w:t>
      </w:r>
    </w:p>
    <w:p w14:paraId="53713C76">
      <w:pPr>
        <w:spacing w:line="360" w:lineRule="auto"/>
        <w:ind w:firstLine="420" w:firstLineChars="200"/>
        <w:rPr>
          <w:rFonts w:hint="eastAsia" w:ascii="宋体" w:hAnsi="宋体"/>
          <w:color w:val="000000"/>
          <w:sz w:val="21"/>
          <w:szCs w:val="21"/>
        </w:rPr>
      </w:pPr>
      <w:r>
        <w:rPr>
          <w:rFonts w:hint="eastAsia" w:ascii="宋体" w:hAnsi="宋体"/>
          <w:color w:val="000000"/>
          <w:sz w:val="21"/>
          <w:szCs w:val="21"/>
        </w:rPr>
        <w:t>……</w:t>
      </w:r>
    </w:p>
    <w:p w14:paraId="0C614CAA">
      <w:pPr>
        <w:spacing w:line="360" w:lineRule="auto"/>
        <w:ind w:firstLine="3045" w:firstLineChars="1450"/>
        <w:rPr>
          <w:rFonts w:ascii="宋体" w:hAnsi="宋体"/>
          <w:color w:val="000000"/>
          <w:sz w:val="21"/>
          <w:szCs w:val="21"/>
        </w:rPr>
      </w:pPr>
      <w:r>
        <w:rPr>
          <w:rFonts w:hint="eastAsia" w:ascii="宋体" w:hAnsi="宋体"/>
          <w:color w:val="000000"/>
          <w:sz w:val="21"/>
          <w:szCs w:val="21"/>
        </w:rPr>
        <w:t>法定代表人或其委托代理人：</w:t>
      </w:r>
      <w:r>
        <w:rPr>
          <w:rFonts w:hint="eastAsia" w:ascii="宋体" w:hAnsi="宋体"/>
          <w:color w:val="000000"/>
          <w:sz w:val="21"/>
          <w:szCs w:val="21"/>
          <w:u w:val="single"/>
        </w:rPr>
        <w:t xml:space="preserve">             </w:t>
      </w:r>
      <w:r>
        <w:rPr>
          <w:rFonts w:hint="eastAsia" w:ascii="宋体" w:hAnsi="宋体"/>
          <w:color w:val="000000"/>
          <w:sz w:val="21"/>
          <w:szCs w:val="21"/>
        </w:rPr>
        <w:t>（签字）</w:t>
      </w:r>
    </w:p>
    <w:p w14:paraId="1E56284C">
      <w:pPr>
        <w:spacing w:line="400" w:lineRule="exact"/>
        <w:ind w:right="-334" w:rightChars="-159" w:firstLine="4200" w:firstLineChars="2000"/>
        <w:rPr>
          <w:rFonts w:hint="eastAsia" w:ascii="宋体" w:hAnsi="宋体"/>
          <w:color w:val="000000"/>
          <w:sz w:val="21"/>
          <w:szCs w:val="21"/>
          <w:u w:val="single"/>
        </w:rPr>
      </w:pPr>
    </w:p>
    <w:p w14:paraId="0F5E1DDA">
      <w:pPr>
        <w:widowControl/>
        <w:spacing w:line="360" w:lineRule="auto"/>
        <w:jc w:val="center"/>
        <w:rPr>
          <w:rFonts w:ascii="宋体" w:hAnsi="宋体"/>
          <w:color w:val="000000"/>
          <w:sz w:val="21"/>
          <w:szCs w:val="21"/>
        </w:rPr>
      </w:pPr>
      <w:r>
        <w:rPr>
          <w:rFonts w:hint="eastAsia" w:ascii="宋体" w:hAnsi="宋体"/>
          <w:color w:val="000000"/>
          <w:sz w:val="21"/>
          <w:szCs w:val="21"/>
        </w:rPr>
        <w:t xml:space="preserve">                                            </w:t>
      </w:r>
      <w:r>
        <w:rPr>
          <w:rFonts w:hint="eastAsia" w:ascii="宋体" w:hAnsi="宋体"/>
          <w:color w:val="000000"/>
          <w:sz w:val="21"/>
          <w:szCs w:val="21"/>
          <w:u w:val="single"/>
        </w:rPr>
        <w:t xml:space="preserve">       </w:t>
      </w:r>
      <w:r>
        <w:rPr>
          <w:rFonts w:hint="eastAsia" w:ascii="宋体" w:hAnsi="宋体"/>
          <w:color w:val="000000"/>
          <w:sz w:val="21"/>
          <w:szCs w:val="21"/>
        </w:rPr>
        <w:t>年</w:t>
      </w:r>
      <w:r>
        <w:rPr>
          <w:rFonts w:hint="eastAsia" w:ascii="宋体" w:hAnsi="宋体"/>
          <w:color w:val="000000"/>
          <w:sz w:val="21"/>
          <w:szCs w:val="21"/>
          <w:u w:val="single"/>
        </w:rPr>
        <w:t xml:space="preserve">   </w:t>
      </w:r>
      <w:r>
        <w:rPr>
          <w:rFonts w:hint="eastAsia" w:ascii="宋体" w:hAnsi="宋体"/>
          <w:color w:val="000000"/>
          <w:sz w:val="21"/>
          <w:szCs w:val="21"/>
        </w:rPr>
        <w:t>月</w:t>
      </w:r>
      <w:r>
        <w:rPr>
          <w:rFonts w:hint="eastAsia" w:ascii="宋体" w:hAnsi="宋体"/>
          <w:color w:val="000000"/>
          <w:sz w:val="21"/>
          <w:szCs w:val="21"/>
          <w:u w:val="single"/>
        </w:rPr>
        <w:t xml:space="preserve">   </w:t>
      </w:r>
      <w:r>
        <w:rPr>
          <w:rFonts w:hint="eastAsia" w:ascii="宋体" w:hAnsi="宋体"/>
          <w:color w:val="000000"/>
          <w:sz w:val="21"/>
          <w:szCs w:val="21"/>
        </w:rPr>
        <w:t>日</w:t>
      </w:r>
    </w:p>
    <w:p w14:paraId="4D1823B5">
      <w:pPr>
        <w:pStyle w:val="4"/>
        <w:rPr>
          <w:rFonts w:hint="eastAsia"/>
          <w:color w:val="000000"/>
        </w:rPr>
      </w:pPr>
      <w:r>
        <w:rPr>
          <w:color w:val="000000"/>
          <w:sz w:val="21"/>
          <w:szCs w:val="21"/>
        </w:rPr>
        <w:br w:type="page"/>
      </w:r>
      <w:bookmarkStart w:id="71" w:name="_Toc365035218"/>
      <w:bookmarkStart w:id="72" w:name="_Toc381964729"/>
      <w:bookmarkStart w:id="73" w:name="_Toc381018328"/>
      <w:bookmarkStart w:id="74" w:name="_Toc28745"/>
      <w:bookmarkStart w:id="75" w:name="_Toc374358907"/>
      <w:r>
        <w:rPr>
          <w:rFonts w:hint="eastAsia"/>
          <w:color w:val="000000"/>
        </w:rPr>
        <w:t>附表三：确认通知</w:t>
      </w:r>
      <w:bookmarkEnd w:id="71"/>
      <w:bookmarkEnd w:id="72"/>
      <w:bookmarkEnd w:id="73"/>
      <w:bookmarkEnd w:id="74"/>
      <w:bookmarkEnd w:id="75"/>
    </w:p>
    <w:p w14:paraId="6B7947EA">
      <w:pPr>
        <w:spacing w:line="400" w:lineRule="exact"/>
        <w:ind w:right="-334" w:rightChars="-159"/>
        <w:rPr>
          <w:rFonts w:hint="eastAsia" w:ascii="宋体" w:hAnsi="宋体"/>
          <w:b/>
          <w:color w:val="000000"/>
          <w:szCs w:val="21"/>
        </w:rPr>
      </w:pPr>
    </w:p>
    <w:p w14:paraId="3C10E35D">
      <w:pPr>
        <w:spacing w:line="400" w:lineRule="exact"/>
        <w:ind w:right="-334" w:rightChars="-159"/>
        <w:jc w:val="center"/>
        <w:rPr>
          <w:rFonts w:hint="eastAsia" w:ascii="宋体" w:hAnsi="宋体"/>
          <w:b/>
          <w:color w:val="000000"/>
          <w:sz w:val="24"/>
        </w:rPr>
      </w:pPr>
      <w:r>
        <w:rPr>
          <w:rFonts w:hint="eastAsia" w:ascii="宋体" w:hAnsi="宋体"/>
          <w:b/>
          <w:color w:val="000000"/>
          <w:sz w:val="24"/>
        </w:rPr>
        <w:t>确认通知</w:t>
      </w:r>
    </w:p>
    <w:p w14:paraId="2BA04836">
      <w:pPr>
        <w:spacing w:line="400" w:lineRule="exact"/>
        <w:ind w:right="-334" w:rightChars="-159"/>
        <w:jc w:val="center"/>
        <w:rPr>
          <w:rFonts w:hint="eastAsia" w:ascii="宋体" w:hAnsi="宋体"/>
          <w:b/>
          <w:color w:val="000000"/>
          <w:szCs w:val="21"/>
        </w:rPr>
      </w:pPr>
    </w:p>
    <w:p w14:paraId="3FF7E881">
      <w:pPr>
        <w:spacing w:line="400" w:lineRule="exact"/>
        <w:ind w:right="-334" w:rightChars="-159" w:firstLine="105" w:firstLineChars="50"/>
        <w:rPr>
          <w:rFonts w:hint="eastAsia" w:ascii="宋体" w:hAnsi="宋体"/>
          <w:b/>
          <w:color w:val="000000"/>
          <w:sz w:val="21"/>
          <w:szCs w:val="21"/>
        </w:rPr>
      </w:pPr>
      <w:r>
        <w:rPr>
          <w:rFonts w:hint="eastAsia" w:ascii="宋体" w:hAnsi="宋体"/>
          <w:b/>
          <w:color w:val="000000"/>
          <w:sz w:val="21"/>
          <w:szCs w:val="21"/>
          <w:u w:val="single"/>
        </w:rPr>
        <w:t xml:space="preserve">              </w:t>
      </w:r>
      <w:r>
        <w:rPr>
          <w:rFonts w:hint="eastAsia" w:ascii="宋体" w:hAnsi="宋体"/>
          <w:b/>
          <w:color w:val="000000"/>
          <w:sz w:val="21"/>
          <w:szCs w:val="21"/>
        </w:rPr>
        <w:t>（招标人名称）：</w:t>
      </w:r>
    </w:p>
    <w:p w14:paraId="211D9434">
      <w:pPr>
        <w:spacing w:line="400" w:lineRule="exact"/>
        <w:ind w:right="-334" w:rightChars="-159" w:firstLine="105" w:firstLineChars="50"/>
        <w:rPr>
          <w:rFonts w:hint="eastAsia" w:ascii="宋体" w:hAnsi="宋体"/>
          <w:color w:val="000000"/>
          <w:sz w:val="21"/>
          <w:szCs w:val="21"/>
        </w:rPr>
      </w:pPr>
    </w:p>
    <w:p w14:paraId="4716D7BF">
      <w:pPr>
        <w:spacing w:line="360" w:lineRule="auto"/>
        <w:ind w:right="-334" w:rightChars="-159" w:firstLine="420" w:firstLineChars="200"/>
        <w:rPr>
          <w:rFonts w:hint="eastAsia" w:ascii="宋体" w:hAnsi="宋体"/>
          <w:color w:val="000000"/>
          <w:sz w:val="21"/>
          <w:szCs w:val="21"/>
        </w:rPr>
      </w:pPr>
      <w:r>
        <w:rPr>
          <w:rFonts w:hint="eastAsia" w:ascii="宋体" w:hAnsi="宋体"/>
          <w:color w:val="000000"/>
          <w:sz w:val="21"/>
          <w:szCs w:val="21"/>
        </w:rPr>
        <w:t>你方</w:t>
      </w:r>
      <w:r>
        <w:rPr>
          <w:rFonts w:hint="eastAsia" w:ascii="宋体" w:hAnsi="宋体"/>
          <w:color w:val="000000"/>
          <w:sz w:val="21"/>
          <w:szCs w:val="21"/>
          <w:u w:val="single"/>
        </w:rPr>
        <w:t xml:space="preserve">    </w:t>
      </w:r>
      <w:r>
        <w:rPr>
          <w:rFonts w:hint="eastAsia" w:ascii="宋体" w:hAnsi="宋体"/>
          <w:color w:val="000000"/>
          <w:sz w:val="21"/>
          <w:szCs w:val="21"/>
        </w:rPr>
        <w:t>年</w:t>
      </w:r>
      <w:r>
        <w:rPr>
          <w:rFonts w:hint="eastAsia" w:ascii="宋体" w:hAnsi="宋体"/>
          <w:color w:val="000000"/>
          <w:sz w:val="21"/>
          <w:szCs w:val="21"/>
          <w:u w:val="single"/>
        </w:rPr>
        <w:t xml:space="preserve">    </w:t>
      </w:r>
      <w:r>
        <w:rPr>
          <w:rFonts w:hint="eastAsia" w:ascii="宋体" w:hAnsi="宋体"/>
          <w:color w:val="000000"/>
          <w:sz w:val="21"/>
          <w:szCs w:val="21"/>
        </w:rPr>
        <w:t>月</w:t>
      </w:r>
      <w:r>
        <w:rPr>
          <w:rFonts w:hint="eastAsia" w:ascii="宋体" w:hAnsi="宋体"/>
          <w:color w:val="000000"/>
          <w:sz w:val="21"/>
          <w:szCs w:val="21"/>
          <w:u w:val="single"/>
        </w:rPr>
        <w:t xml:space="preserve">    </w:t>
      </w:r>
      <w:r>
        <w:rPr>
          <w:rFonts w:hint="eastAsia" w:ascii="宋体" w:hAnsi="宋体"/>
          <w:color w:val="000000"/>
          <w:sz w:val="21"/>
          <w:szCs w:val="21"/>
        </w:rPr>
        <w:t>日发出的</w:t>
      </w:r>
      <w:r>
        <w:rPr>
          <w:rFonts w:hint="eastAsia" w:ascii="宋体" w:hAnsi="宋体"/>
          <w:color w:val="000000"/>
          <w:sz w:val="21"/>
          <w:szCs w:val="21"/>
          <w:u w:val="single"/>
        </w:rPr>
        <w:t xml:space="preserve">          </w:t>
      </w:r>
      <w:r>
        <w:rPr>
          <w:rFonts w:hint="eastAsia" w:ascii="宋体" w:hAnsi="宋体"/>
          <w:color w:val="000000"/>
          <w:sz w:val="21"/>
          <w:szCs w:val="21"/>
        </w:rPr>
        <w:t>（项目名称）招标关于</w:t>
      </w:r>
      <w:r>
        <w:rPr>
          <w:rFonts w:hint="eastAsia" w:ascii="宋体" w:hAnsi="宋体"/>
          <w:color w:val="000000"/>
          <w:sz w:val="21"/>
          <w:szCs w:val="21"/>
          <w:u w:val="single"/>
        </w:rPr>
        <w:t xml:space="preserve">          </w:t>
      </w:r>
      <w:r>
        <w:rPr>
          <w:rFonts w:hint="eastAsia" w:ascii="宋体" w:hAnsi="宋体"/>
          <w:color w:val="000000"/>
          <w:sz w:val="21"/>
          <w:szCs w:val="21"/>
        </w:rPr>
        <w:t>的通知，我方已于</w:t>
      </w:r>
      <w:r>
        <w:rPr>
          <w:rFonts w:hint="eastAsia" w:ascii="宋体" w:hAnsi="宋体"/>
          <w:color w:val="000000"/>
          <w:sz w:val="21"/>
          <w:szCs w:val="21"/>
          <w:u w:val="single"/>
        </w:rPr>
        <w:t xml:space="preserve">     </w:t>
      </w:r>
      <w:r>
        <w:rPr>
          <w:rFonts w:hint="eastAsia" w:ascii="宋体" w:hAnsi="宋体"/>
          <w:color w:val="000000"/>
          <w:sz w:val="21"/>
          <w:szCs w:val="21"/>
        </w:rPr>
        <w:t>年</w:t>
      </w:r>
      <w:r>
        <w:rPr>
          <w:rFonts w:hint="eastAsia" w:ascii="宋体" w:hAnsi="宋体"/>
          <w:color w:val="000000"/>
          <w:sz w:val="21"/>
          <w:szCs w:val="21"/>
          <w:u w:val="single"/>
        </w:rPr>
        <w:t xml:space="preserve">     </w:t>
      </w:r>
      <w:r>
        <w:rPr>
          <w:rFonts w:hint="eastAsia" w:ascii="宋体" w:hAnsi="宋体"/>
          <w:color w:val="000000"/>
          <w:sz w:val="21"/>
          <w:szCs w:val="21"/>
        </w:rPr>
        <w:t>月</w:t>
      </w:r>
      <w:r>
        <w:rPr>
          <w:rFonts w:hint="eastAsia" w:ascii="宋体" w:hAnsi="宋体"/>
          <w:color w:val="000000"/>
          <w:sz w:val="21"/>
          <w:szCs w:val="21"/>
          <w:u w:val="single"/>
        </w:rPr>
        <w:t xml:space="preserve">    </w:t>
      </w:r>
      <w:r>
        <w:rPr>
          <w:rFonts w:hint="eastAsia" w:ascii="宋体" w:hAnsi="宋体"/>
          <w:color w:val="000000"/>
          <w:sz w:val="21"/>
          <w:szCs w:val="21"/>
        </w:rPr>
        <w:t>日收到。</w:t>
      </w:r>
    </w:p>
    <w:p w14:paraId="4E37A313">
      <w:pPr>
        <w:spacing w:line="360" w:lineRule="auto"/>
        <w:ind w:right="-334" w:rightChars="-159" w:firstLine="420" w:firstLineChars="200"/>
        <w:rPr>
          <w:rFonts w:hint="eastAsia" w:ascii="宋体" w:hAnsi="宋体"/>
          <w:color w:val="000000"/>
          <w:sz w:val="21"/>
          <w:szCs w:val="21"/>
        </w:rPr>
      </w:pPr>
      <w:r>
        <w:rPr>
          <w:rFonts w:hint="eastAsia" w:ascii="宋体" w:hAnsi="宋体"/>
          <w:color w:val="000000"/>
          <w:sz w:val="21"/>
          <w:szCs w:val="21"/>
        </w:rPr>
        <w:t>特此确认。</w:t>
      </w:r>
    </w:p>
    <w:p w14:paraId="27D32C68">
      <w:pPr>
        <w:spacing w:line="400" w:lineRule="exact"/>
        <w:ind w:right="-334" w:rightChars="-159"/>
        <w:rPr>
          <w:rFonts w:hint="eastAsia" w:ascii="宋体" w:hAnsi="宋体"/>
          <w:color w:val="000000"/>
          <w:sz w:val="21"/>
          <w:szCs w:val="21"/>
        </w:rPr>
      </w:pPr>
    </w:p>
    <w:p w14:paraId="1BA6E17A">
      <w:pPr>
        <w:spacing w:line="400" w:lineRule="exact"/>
        <w:ind w:right="-334" w:rightChars="-159"/>
        <w:rPr>
          <w:rFonts w:hint="eastAsia" w:ascii="宋体" w:hAnsi="宋体"/>
          <w:color w:val="000000"/>
          <w:sz w:val="21"/>
          <w:szCs w:val="21"/>
        </w:rPr>
      </w:pPr>
    </w:p>
    <w:p w14:paraId="7342379E">
      <w:pPr>
        <w:spacing w:line="400" w:lineRule="exact"/>
        <w:ind w:right="-334" w:rightChars="-159"/>
        <w:rPr>
          <w:rFonts w:hint="eastAsia" w:ascii="宋体" w:hAnsi="宋体"/>
          <w:color w:val="000000"/>
          <w:sz w:val="21"/>
          <w:szCs w:val="21"/>
        </w:rPr>
      </w:pPr>
    </w:p>
    <w:p w14:paraId="724E3694">
      <w:pPr>
        <w:spacing w:line="400" w:lineRule="exact"/>
        <w:ind w:right="-334" w:rightChars="-159"/>
        <w:rPr>
          <w:rFonts w:hint="eastAsia" w:ascii="宋体" w:hAnsi="宋体"/>
          <w:color w:val="000000"/>
          <w:sz w:val="21"/>
          <w:szCs w:val="21"/>
        </w:rPr>
      </w:pPr>
    </w:p>
    <w:p w14:paraId="6DB55C7E">
      <w:pPr>
        <w:spacing w:line="400" w:lineRule="exact"/>
        <w:ind w:right="-334" w:rightChars="-159" w:firstLine="4200" w:firstLineChars="2000"/>
        <w:rPr>
          <w:rFonts w:hint="eastAsia" w:ascii="宋体" w:hAnsi="宋体"/>
          <w:color w:val="000000"/>
          <w:sz w:val="21"/>
          <w:szCs w:val="21"/>
        </w:rPr>
      </w:pPr>
      <w:r>
        <w:rPr>
          <w:rFonts w:hint="eastAsia" w:ascii="宋体" w:hAnsi="宋体"/>
          <w:color w:val="000000"/>
          <w:sz w:val="21"/>
          <w:szCs w:val="21"/>
        </w:rPr>
        <w:t>投标人：</w:t>
      </w:r>
      <w:r>
        <w:rPr>
          <w:rFonts w:hint="eastAsia" w:ascii="宋体" w:hAnsi="宋体"/>
          <w:color w:val="000000"/>
          <w:sz w:val="21"/>
          <w:szCs w:val="21"/>
          <w:u w:val="single"/>
        </w:rPr>
        <w:t xml:space="preserve">                      </w:t>
      </w:r>
      <w:r>
        <w:rPr>
          <w:rFonts w:hint="eastAsia" w:ascii="宋体" w:hAnsi="宋体"/>
          <w:color w:val="000000"/>
          <w:sz w:val="21"/>
          <w:szCs w:val="21"/>
        </w:rPr>
        <w:t>（盖单位公章）</w:t>
      </w:r>
    </w:p>
    <w:p w14:paraId="2C4A88DD">
      <w:pPr>
        <w:spacing w:line="400" w:lineRule="exact"/>
        <w:ind w:right="-334" w:rightChars="-159" w:firstLine="4200" w:firstLineChars="2000"/>
        <w:rPr>
          <w:rFonts w:hint="eastAsia" w:ascii="宋体" w:hAnsi="宋体"/>
          <w:color w:val="000000"/>
          <w:sz w:val="21"/>
          <w:szCs w:val="21"/>
        </w:rPr>
      </w:pPr>
    </w:p>
    <w:p w14:paraId="66F4A972">
      <w:pPr>
        <w:spacing w:line="400" w:lineRule="exact"/>
        <w:ind w:right="-334" w:rightChars="-159" w:firstLine="4620" w:firstLineChars="2200"/>
        <w:rPr>
          <w:rFonts w:hint="eastAsia" w:ascii="宋体" w:hAnsi="宋体"/>
          <w:color w:val="000000"/>
          <w:sz w:val="21"/>
          <w:szCs w:val="21"/>
        </w:rPr>
      </w:pPr>
      <w:r>
        <w:rPr>
          <w:rFonts w:hint="eastAsia" w:ascii="宋体" w:hAnsi="宋体"/>
          <w:color w:val="000000"/>
          <w:sz w:val="21"/>
          <w:szCs w:val="21"/>
          <w:u w:val="single"/>
        </w:rPr>
        <w:t xml:space="preserve">       </w:t>
      </w:r>
      <w:r>
        <w:rPr>
          <w:rFonts w:hint="eastAsia" w:ascii="宋体" w:hAnsi="宋体"/>
          <w:color w:val="000000"/>
          <w:sz w:val="21"/>
          <w:szCs w:val="21"/>
        </w:rPr>
        <w:t>年</w:t>
      </w:r>
      <w:r>
        <w:rPr>
          <w:rFonts w:hint="eastAsia" w:ascii="宋体" w:hAnsi="宋体"/>
          <w:color w:val="000000"/>
          <w:sz w:val="21"/>
          <w:szCs w:val="21"/>
          <w:u w:val="single"/>
        </w:rPr>
        <w:t xml:space="preserve">     </w:t>
      </w:r>
      <w:r>
        <w:rPr>
          <w:rFonts w:hint="eastAsia" w:ascii="宋体" w:hAnsi="宋体"/>
          <w:color w:val="000000"/>
          <w:sz w:val="21"/>
          <w:szCs w:val="21"/>
        </w:rPr>
        <w:t>月</w:t>
      </w:r>
      <w:r>
        <w:rPr>
          <w:rFonts w:hint="eastAsia" w:ascii="宋体" w:hAnsi="宋体"/>
          <w:color w:val="000000"/>
          <w:sz w:val="21"/>
          <w:szCs w:val="21"/>
          <w:u w:val="single"/>
        </w:rPr>
        <w:t xml:space="preserve">     </w:t>
      </w:r>
      <w:r>
        <w:rPr>
          <w:rFonts w:hint="eastAsia" w:ascii="宋体" w:hAnsi="宋体"/>
          <w:color w:val="000000"/>
          <w:sz w:val="21"/>
          <w:szCs w:val="21"/>
        </w:rPr>
        <w:t>日</w:t>
      </w:r>
    </w:p>
    <w:p w14:paraId="2F290CA1">
      <w:pPr>
        <w:rPr>
          <w:rFonts w:hint="eastAsia" w:ascii="宋体" w:hAnsi="宋体"/>
          <w:color w:val="000000"/>
          <w:sz w:val="21"/>
          <w:szCs w:val="21"/>
        </w:rPr>
      </w:pPr>
    </w:p>
    <w:p w14:paraId="56809066">
      <w:pPr>
        <w:rPr>
          <w:rFonts w:hint="eastAsia" w:ascii="宋体" w:hAnsi="宋体"/>
          <w:color w:val="000000"/>
        </w:rPr>
      </w:pPr>
    </w:p>
    <w:p w14:paraId="60FF5C4A">
      <w:pPr>
        <w:rPr>
          <w:rFonts w:hint="eastAsia" w:ascii="宋体" w:hAnsi="宋体"/>
          <w:color w:val="000000"/>
        </w:rPr>
      </w:pPr>
    </w:p>
    <w:p w14:paraId="0F26A430">
      <w:pPr>
        <w:rPr>
          <w:rFonts w:hint="eastAsia" w:ascii="宋体" w:hAnsi="宋体"/>
          <w:color w:val="000000"/>
        </w:rPr>
      </w:pPr>
    </w:p>
    <w:p w14:paraId="27F89E81">
      <w:pPr>
        <w:rPr>
          <w:rFonts w:hint="eastAsia" w:ascii="宋体" w:hAnsi="宋体"/>
          <w:color w:val="000000"/>
        </w:rPr>
      </w:pPr>
    </w:p>
    <w:p w14:paraId="352DDC3E">
      <w:pPr>
        <w:rPr>
          <w:rFonts w:hint="eastAsia" w:ascii="宋体" w:hAnsi="宋体"/>
          <w:color w:val="000000"/>
        </w:rPr>
      </w:pPr>
    </w:p>
    <w:p w14:paraId="4DABD064">
      <w:pPr>
        <w:rPr>
          <w:rFonts w:hint="eastAsia" w:ascii="宋体" w:hAnsi="宋体"/>
          <w:color w:val="000000"/>
        </w:rPr>
      </w:pPr>
    </w:p>
    <w:p w14:paraId="345086DE">
      <w:pPr>
        <w:rPr>
          <w:rFonts w:hint="eastAsia" w:ascii="宋体" w:hAnsi="宋体"/>
          <w:color w:val="000000"/>
        </w:rPr>
      </w:pPr>
    </w:p>
    <w:p w14:paraId="7EE76DC5">
      <w:pPr>
        <w:rPr>
          <w:rFonts w:hint="eastAsia" w:ascii="宋体" w:hAnsi="宋体"/>
          <w:color w:val="000000"/>
        </w:rPr>
      </w:pPr>
    </w:p>
    <w:p w14:paraId="4BEA35E0">
      <w:pPr>
        <w:rPr>
          <w:rFonts w:hint="eastAsia" w:ascii="宋体" w:hAnsi="宋体"/>
          <w:color w:val="000000"/>
        </w:rPr>
      </w:pPr>
    </w:p>
    <w:p w14:paraId="0EBE147B">
      <w:pPr>
        <w:pStyle w:val="3"/>
        <w:jc w:val="both"/>
        <w:rPr>
          <w:rFonts w:hint="eastAsia" w:ascii="宋体" w:hAnsi="宋体"/>
          <w:sz w:val="36"/>
          <w:szCs w:val="36"/>
        </w:rPr>
      </w:pPr>
    </w:p>
    <w:p w14:paraId="7A6C49A1">
      <w:pPr>
        <w:ind w:left="0" w:leftChars="0" w:firstLine="0" w:firstLineChars="0"/>
        <w:rPr>
          <w:rFonts w:hint="eastAsia" w:ascii="宋体" w:hAnsi="宋体" w:eastAsia="宋体" w:cs="宋体"/>
          <w:bCs/>
          <w:color w:val="000000" w:themeColor="text1"/>
          <w:sz w:val="21"/>
          <w:szCs w:val="21"/>
          <w:highlight w:val="none"/>
          <w14:textFill>
            <w14:solidFill>
              <w14:schemeClr w14:val="tx1"/>
            </w14:solidFill>
          </w14:textFill>
        </w:rPr>
      </w:pPr>
    </w:p>
    <w:bookmarkEnd w:id="63"/>
    <w:bookmarkEnd w:id="64"/>
    <w:p w14:paraId="05312D1D">
      <w:pPr>
        <w:pStyle w:val="3"/>
        <w:bidi w:val="0"/>
        <w:spacing w:line="240" w:lineRule="auto"/>
        <w:ind w:left="0" w:leftChars="0" w:firstLine="0" w:firstLineChars="0"/>
        <w:jc w:val="center"/>
        <w:rPr>
          <w:rStyle w:val="69"/>
          <w:rFonts w:hint="eastAsia" w:ascii="Times New Roman" w:hAnsi="Times New Roman" w:eastAsia="宋体" w:cs="Times New Roman"/>
          <w:b/>
          <w:bCs/>
          <w:color w:val="000000" w:themeColor="text1"/>
          <w:kern w:val="2"/>
          <w:szCs w:val="22"/>
          <w:highlight w:val="none"/>
          <w:lang w:val="en-US" w:eastAsia="zh-CN" w:bidi="ar-SA"/>
          <w14:textFill>
            <w14:solidFill>
              <w14:schemeClr w14:val="tx1"/>
            </w14:solidFill>
          </w14:textFill>
        </w:rPr>
      </w:pPr>
      <w:bookmarkStart w:id="76" w:name="_Toc14946"/>
      <w:r>
        <w:rPr>
          <w:rStyle w:val="69"/>
          <w:rFonts w:hint="eastAsia" w:ascii="Times New Roman" w:hAnsi="Times New Roman" w:eastAsia="宋体" w:cs="Times New Roman"/>
          <w:b/>
          <w:bCs/>
          <w:color w:val="000000" w:themeColor="text1"/>
          <w:kern w:val="2"/>
          <w:szCs w:val="22"/>
          <w:highlight w:val="none"/>
          <w:lang w:val="en-US" w:eastAsia="zh-CN" w:bidi="ar-SA"/>
          <w14:textFill>
            <w14:solidFill>
              <w14:schemeClr w14:val="tx1"/>
            </w14:solidFill>
          </w14:textFill>
        </w:rPr>
        <w:t>第三章 评标办法</w:t>
      </w:r>
      <w:bookmarkEnd w:id="76"/>
      <w:bookmarkStart w:id="77" w:name="_Toc381018330"/>
      <w:bookmarkStart w:id="78" w:name="_Toc381964639"/>
      <w:bookmarkStart w:id="79" w:name="_Toc11095"/>
      <w:bookmarkStart w:id="80" w:name="_Toc363053524"/>
      <w:bookmarkStart w:id="81" w:name="_Toc381964731"/>
      <w:bookmarkStart w:id="82" w:name="_Toc374358909"/>
    </w:p>
    <w:bookmarkEnd w:id="77"/>
    <w:bookmarkEnd w:id="78"/>
    <w:bookmarkEnd w:id="79"/>
    <w:bookmarkEnd w:id="80"/>
    <w:bookmarkEnd w:id="81"/>
    <w:bookmarkEnd w:id="82"/>
    <w:p w14:paraId="3869FE73">
      <w:pPr>
        <w:pStyle w:val="4"/>
        <w:bidi w:val="0"/>
        <w:jc w:val="center"/>
        <w:rPr>
          <w:rFonts w:hint="eastAsia"/>
          <w:b/>
          <w:bCs/>
          <w:color w:val="000000" w:themeColor="text1"/>
          <w:sz w:val="28"/>
          <w:szCs w:val="28"/>
          <w:highlight w:val="none"/>
          <w:lang w:eastAsia="zh-CN"/>
          <w14:textFill>
            <w14:solidFill>
              <w14:schemeClr w14:val="tx1"/>
            </w14:solidFill>
          </w14:textFill>
        </w:rPr>
      </w:pPr>
      <w:r>
        <w:rPr>
          <w:rFonts w:hint="eastAsia"/>
          <w:b/>
          <w:bCs/>
          <w:color w:val="000000" w:themeColor="text1"/>
          <w:sz w:val="28"/>
          <w:szCs w:val="28"/>
          <w:highlight w:val="none"/>
          <w:lang w:val="en-US" w:eastAsia="zh-CN"/>
          <w14:textFill>
            <w14:solidFill>
              <w14:schemeClr w14:val="tx1"/>
            </w14:solidFill>
          </w14:textFill>
        </w:rPr>
        <w:t>1.</w:t>
      </w:r>
      <w:r>
        <w:rPr>
          <w:rFonts w:hint="eastAsia"/>
          <w:b/>
          <w:bCs/>
          <w:color w:val="000000" w:themeColor="text1"/>
          <w:sz w:val="28"/>
          <w:szCs w:val="28"/>
          <w:highlight w:val="none"/>
          <w:lang w:eastAsia="zh-CN"/>
          <w14:textFill>
            <w14:solidFill>
              <w14:schemeClr w14:val="tx1"/>
            </w14:solidFill>
          </w14:textFill>
        </w:rPr>
        <w:t>评分办法前附表</w:t>
      </w:r>
    </w:p>
    <w:tbl>
      <w:tblPr>
        <w:tblStyle w:val="27"/>
        <w:tblW w:w="9399" w:type="dxa"/>
        <w:tblInd w:w="-33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76"/>
        <w:gridCol w:w="811"/>
        <w:gridCol w:w="2860"/>
        <w:gridCol w:w="4752"/>
      </w:tblGrid>
      <w:tr w14:paraId="1EEA0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3" w:hRule="atLeast"/>
          <w:tblHeader/>
        </w:trPr>
        <w:tc>
          <w:tcPr>
            <w:tcW w:w="1787" w:type="dxa"/>
            <w:gridSpan w:val="2"/>
            <w:noWrap w:val="0"/>
            <w:vAlign w:val="center"/>
          </w:tcPr>
          <w:p w14:paraId="34FD7C00">
            <w:pPr>
              <w:pageBreakBefore w:val="0"/>
              <w:kinsoku/>
              <w:wordWrap/>
              <w:overflowPunct/>
              <w:topLinePunct w:val="0"/>
              <w:bidi w:val="0"/>
              <w:spacing w:line="400" w:lineRule="exact"/>
              <w:ind w:left="105" w:leftChars="50" w:right="105" w:rightChars="50"/>
              <w:jc w:val="both"/>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条款号</w:t>
            </w:r>
          </w:p>
        </w:tc>
        <w:tc>
          <w:tcPr>
            <w:tcW w:w="2860" w:type="dxa"/>
            <w:noWrap w:val="0"/>
            <w:vAlign w:val="center"/>
          </w:tcPr>
          <w:p w14:paraId="69B2B645">
            <w:pPr>
              <w:pageBreakBefore w:val="0"/>
              <w:kinsoku/>
              <w:wordWrap/>
              <w:overflowPunct/>
              <w:topLinePunct w:val="0"/>
              <w:bidi w:val="0"/>
              <w:spacing w:line="400" w:lineRule="exact"/>
              <w:ind w:left="105" w:leftChars="50" w:right="105" w:rightChars="50"/>
              <w:jc w:val="center"/>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评审因素</w:t>
            </w:r>
          </w:p>
        </w:tc>
        <w:tc>
          <w:tcPr>
            <w:tcW w:w="4752" w:type="dxa"/>
            <w:noWrap w:val="0"/>
            <w:vAlign w:val="center"/>
          </w:tcPr>
          <w:p w14:paraId="7CE614EF">
            <w:pPr>
              <w:pageBreakBefore w:val="0"/>
              <w:kinsoku/>
              <w:wordWrap/>
              <w:overflowPunct/>
              <w:topLinePunct w:val="0"/>
              <w:bidi w:val="0"/>
              <w:spacing w:line="400" w:lineRule="exact"/>
              <w:ind w:left="105" w:leftChars="50" w:right="105" w:rightChars="50"/>
              <w:jc w:val="center"/>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评审标准</w:t>
            </w:r>
          </w:p>
        </w:tc>
      </w:tr>
      <w:tr w14:paraId="34006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9" w:hRule="atLeast"/>
        </w:trPr>
        <w:tc>
          <w:tcPr>
            <w:tcW w:w="976" w:type="dxa"/>
            <w:vMerge w:val="restart"/>
            <w:noWrap w:val="0"/>
            <w:vAlign w:val="center"/>
          </w:tcPr>
          <w:p w14:paraId="1C2FFD2A">
            <w:pPr>
              <w:pageBreakBefore w:val="0"/>
              <w:kinsoku/>
              <w:wordWrap/>
              <w:overflowPunct/>
              <w:topLinePunct w:val="0"/>
              <w:bidi w:val="0"/>
              <w:spacing w:line="400" w:lineRule="exact"/>
              <w:ind w:left="0" w:leftChars="0" w:right="105" w:rightChars="5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2.1.1</w:t>
            </w:r>
          </w:p>
        </w:tc>
        <w:tc>
          <w:tcPr>
            <w:tcW w:w="811" w:type="dxa"/>
            <w:vMerge w:val="restart"/>
            <w:noWrap w:val="0"/>
            <w:vAlign w:val="center"/>
          </w:tcPr>
          <w:p w14:paraId="2C79BECE">
            <w:pPr>
              <w:pageBreakBefore w:val="0"/>
              <w:kinsoku/>
              <w:wordWrap/>
              <w:overflowPunct/>
              <w:topLinePunct w:val="0"/>
              <w:bidi w:val="0"/>
              <w:spacing w:line="400" w:lineRule="exact"/>
              <w:ind w:left="0" w:leftChars="0" w:right="105" w:rightChars="5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资格</w:t>
            </w:r>
          </w:p>
          <w:p w14:paraId="46D614E4">
            <w:pPr>
              <w:pageBreakBefore w:val="0"/>
              <w:kinsoku/>
              <w:wordWrap/>
              <w:overflowPunct/>
              <w:topLinePunct w:val="0"/>
              <w:bidi w:val="0"/>
              <w:spacing w:line="400" w:lineRule="exact"/>
              <w:ind w:left="0" w:leftChars="0" w:right="105" w:rightChars="5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w:t>
            </w:r>
          </w:p>
          <w:p w14:paraId="1A729212">
            <w:pPr>
              <w:pageBreakBefore w:val="0"/>
              <w:kinsoku/>
              <w:wordWrap/>
              <w:overflowPunct/>
              <w:topLinePunct w:val="0"/>
              <w:bidi w:val="0"/>
              <w:spacing w:line="400" w:lineRule="exact"/>
              <w:ind w:left="0" w:leftChars="0" w:right="105" w:rightChars="5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标准</w:t>
            </w:r>
          </w:p>
        </w:tc>
        <w:tc>
          <w:tcPr>
            <w:tcW w:w="2860" w:type="dxa"/>
            <w:noWrap w:val="0"/>
            <w:vAlign w:val="center"/>
          </w:tcPr>
          <w:p w14:paraId="6C3E66B1">
            <w:pPr>
              <w:pageBreakBefore w:val="0"/>
              <w:kinsoku/>
              <w:wordWrap/>
              <w:overflowPunct/>
              <w:topLinePunct w:val="0"/>
              <w:bidi w:val="0"/>
              <w:spacing w:line="400" w:lineRule="exact"/>
              <w:ind w:left="0" w:leftChars="0" w:right="105" w:rightChars="5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符合《中华人民共和国政府采购法》第22条规定</w:t>
            </w:r>
          </w:p>
        </w:tc>
        <w:tc>
          <w:tcPr>
            <w:tcW w:w="4752" w:type="dxa"/>
            <w:noWrap w:val="0"/>
            <w:vAlign w:val="center"/>
          </w:tcPr>
          <w:p w14:paraId="2C629900">
            <w:pPr>
              <w:pageBreakBefore w:val="0"/>
              <w:kinsoku/>
              <w:wordWrap/>
              <w:overflowPunct/>
              <w:topLinePunct w:val="0"/>
              <w:bidi w:val="0"/>
              <w:spacing w:line="400" w:lineRule="exact"/>
              <w:ind w:left="105" w:leftChars="50" w:right="105" w:rightChars="5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符合第二章“</w:t>
            </w:r>
            <w:r>
              <w:rPr>
                <w:rFonts w:hint="eastAsia" w:ascii="宋体" w:hAnsi="宋体" w:eastAsia="宋体" w:cs="宋体"/>
                <w:color w:val="000000" w:themeColor="text1"/>
                <w:sz w:val="21"/>
                <w:szCs w:val="21"/>
                <w:highlight w:val="none"/>
                <w:lang w:eastAsia="zh-CN"/>
                <w14:textFill>
                  <w14:solidFill>
                    <w14:schemeClr w14:val="tx1"/>
                  </w14:solidFill>
                </w14:textFill>
              </w:rPr>
              <w:t>投标人</w:t>
            </w:r>
            <w:r>
              <w:rPr>
                <w:rFonts w:hint="eastAsia" w:ascii="宋体" w:hAnsi="宋体" w:eastAsia="宋体" w:cs="宋体"/>
                <w:color w:val="000000" w:themeColor="text1"/>
                <w:sz w:val="21"/>
                <w:szCs w:val="21"/>
                <w:highlight w:val="none"/>
                <w14:textFill>
                  <w14:solidFill>
                    <w14:schemeClr w14:val="tx1"/>
                  </w14:solidFill>
                </w14:textFill>
              </w:rPr>
              <w:t>须知”第</w:t>
            </w:r>
            <w:r>
              <w:rPr>
                <w:rFonts w:hint="eastAsia" w:ascii="宋体" w:hAnsi="宋体" w:eastAsia="宋体" w:cs="宋体"/>
                <w:color w:val="000000" w:themeColor="text1"/>
                <w:sz w:val="21"/>
                <w:szCs w:val="21"/>
                <w:highlight w:val="none"/>
                <w:lang w:val="en-US" w:eastAsia="zh-CN"/>
                <w14:textFill>
                  <w14:solidFill>
                    <w14:schemeClr w14:val="tx1"/>
                  </w14:solidFill>
                </w14:textFill>
              </w:rPr>
              <w:t>1.4.1</w:t>
            </w:r>
            <w:r>
              <w:rPr>
                <w:rFonts w:hint="eastAsia" w:ascii="宋体" w:hAnsi="宋体" w:eastAsia="宋体" w:cs="宋体"/>
                <w:color w:val="000000" w:themeColor="text1"/>
                <w:sz w:val="21"/>
                <w:szCs w:val="21"/>
                <w:highlight w:val="none"/>
                <w14:textFill>
                  <w14:solidFill>
                    <w14:schemeClr w14:val="tx1"/>
                  </w14:solidFill>
                </w14:textFill>
              </w:rPr>
              <w:t>项规定</w:t>
            </w:r>
          </w:p>
        </w:tc>
      </w:tr>
      <w:tr w14:paraId="24DAB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0" w:hRule="atLeast"/>
        </w:trPr>
        <w:tc>
          <w:tcPr>
            <w:tcW w:w="976" w:type="dxa"/>
            <w:vMerge w:val="continue"/>
            <w:noWrap w:val="0"/>
            <w:vAlign w:val="center"/>
          </w:tcPr>
          <w:p w14:paraId="704BB29C">
            <w:pPr>
              <w:pageBreakBefore w:val="0"/>
              <w:kinsoku/>
              <w:wordWrap/>
              <w:overflowPunct/>
              <w:topLinePunct w:val="0"/>
              <w:bidi w:val="0"/>
              <w:spacing w:line="400" w:lineRule="exact"/>
              <w:ind w:left="0" w:leftChars="0" w:right="105" w:rightChars="5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811" w:type="dxa"/>
            <w:vMerge w:val="continue"/>
            <w:noWrap w:val="0"/>
            <w:vAlign w:val="center"/>
          </w:tcPr>
          <w:p w14:paraId="3495C7DA">
            <w:pPr>
              <w:pageBreakBefore w:val="0"/>
              <w:kinsoku/>
              <w:wordWrap/>
              <w:overflowPunct/>
              <w:topLinePunct w:val="0"/>
              <w:bidi w:val="0"/>
              <w:spacing w:line="400" w:lineRule="exact"/>
              <w:ind w:left="0" w:leftChars="0" w:right="105" w:rightChars="5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2860" w:type="dxa"/>
            <w:noWrap w:val="0"/>
            <w:vAlign w:val="center"/>
          </w:tcPr>
          <w:p w14:paraId="3F958428">
            <w:pPr>
              <w:pageBreakBefore w:val="0"/>
              <w:kinsoku/>
              <w:wordWrap/>
              <w:overflowPunct/>
              <w:topLinePunct w:val="0"/>
              <w:bidi w:val="0"/>
              <w:spacing w:line="400" w:lineRule="exact"/>
              <w:ind w:left="0" w:leftChars="0" w:right="105" w:rightChars="5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落实政府采购政策</w:t>
            </w:r>
          </w:p>
        </w:tc>
        <w:tc>
          <w:tcPr>
            <w:tcW w:w="4752" w:type="dxa"/>
            <w:noWrap w:val="0"/>
            <w:vAlign w:val="center"/>
          </w:tcPr>
          <w:p w14:paraId="41D1C2B8">
            <w:pPr>
              <w:pageBreakBefore w:val="0"/>
              <w:kinsoku/>
              <w:wordWrap/>
              <w:overflowPunct/>
              <w:topLinePunct w:val="0"/>
              <w:bidi w:val="0"/>
              <w:spacing w:line="400" w:lineRule="exact"/>
              <w:ind w:left="105" w:leftChars="50" w:right="105" w:rightChars="5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符合第二章“</w:t>
            </w:r>
            <w:r>
              <w:rPr>
                <w:rFonts w:hint="eastAsia" w:ascii="宋体" w:hAnsi="宋体" w:eastAsia="宋体" w:cs="宋体"/>
                <w:color w:val="000000" w:themeColor="text1"/>
                <w:sz w:val="21"/>
                <w:szCs w:val="21"/>
                <w:highlight w:val="none"/>
                <w:lang w:eastAsia="zh-CN"/>
                <w14:textFill>
                  <w14:solidFill>
                    <w14:schemeClr w14:val="tx1"/>
                  </w14:solidFill>
                </w14:textFill>
              </w:rPr>
              <w:t>投标人</w:t>
            </w:r>
            <w:r>
              <w:rPr>
                <w:rFonts w:hint="eastAsia" w:ascii="宋体" w:hAnsi="宋体" w:eastAsia="宋体" w:cs="宋体"/>
                <w:color w:val="000000" w:themeColor="text1"/>
                <w:sz w:val="21"/>
                <w:szCs w:val="21"/>
                <w:highlight w:val="none"/>
                <w14:textFill>
                  <w14:solidFill>
                    <w14:schemeClr w14:val="tx1"/>
                  </w14:solidFill>
                </w14:textFill>
              </w:rPr>
              <w:t>须知”第</w:t>
            </w:r>
            <w:r>
              <w:rPr>
                <w:rFonts w:hint="eastAsia" w:ascii="宋体" w:hAnsi="宋体" w:eastAsia="宋体" w:cs="宋体"/>
                <w:color w:val="000000" w:themeColor="text1"/>
                <w:sz w:val="21"/>
                <w:szCs w:val="21"/>
                <w:highlight w:val="none"/>
                <w:lang w:val="en-US" w:eastAsia="zh-CN"/>
                <w14:textFill>
                  <w14:solidFill>
                    <w14:schemeClr w14:val="tx1"/>
                  </w14:solidFill>
                </w14:textFill>
              </w:rPr>
              <w:t>1.4.1</w:t>
            </w:r>
            <w:r>
              <w:rPr>
                <w:rFonts w:hint="eastAsia" w:ascii="宋体" w:hAnsi="宋体" w:eastAsia="宋体" w:cs="宋体"/>
                <w:color w:val="000000" w:themeColor="text1"/>
                <w:sz w:val="21"/>
                <w:szCs w:val="21"/>
                <w:highlight w:val="none"/>
                <w14:textFill>
                  <w14:solidFill>
                    <w14:schemeClr w14:val="tx1"/>
                  </w14:solidFill>
                </w14:textFill>
              </w:rPr>
              <w:t>项规定</w:t>
            </w:r>
          </w:p>
        </w:tc>
      </w:tr>
      <w:tr w14:paraId="24067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0" w:hRule="atLeast"/>
        </w:trPr>
        <w:tc>
          <w:tcPr>
            <w:tcW w:w="976" w:type="dxa"/>
            <w:vMerge w:val="continue"/>
            <w:noWrap w:val="0"/>
            <w:vAlign w:val="center"/>
          </w:tcPr>
          <w:p w14:paraId="0038AC5D">
            <w:pPr>
              <w:pageBreakBefore w:val="0"/>
              <w:kinsoku/>
              <w:wordWrap/>
              <w:overflowPunct/>
              <w:topLinePunct w:val="0"/>
              <w:bidi w:val="0"/>
              <w:spacing w:line="400" w:lineRule="exact"/>
              <w:ind w:left="0" w:leftChars="0" w:right="105" w:rightChars="5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811" w:type="dxa"/>
            <w:vMerge w:val="continue"/>
            <w:noWrap w:val="0"/>
            <w:vAlign w:val="center"/>
          </w:tcPr>
          <w:p w14:paraId="2F3FACAA">
            <w:pPr>
              <w:pageBreakBefore w:val="0"/>
              <w:kinsoku/>
              <w:wordWrap/>
              <w:overflowPunct/>
              <w:topLinePunct w:val="0"/>
              <w:bidi w:val="0"/>
              <w:spacing w:line="400" w:lineRule="exact"/>
              <w:ind w:left="0" w:leftChars="0" w:right="105" w:rightChars="5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2860" w:type="dxa"/>
            <w:noWrap w:val="0"/>
            <w:vAlign w:val="center"/>
          </w:tcPr>
          <w:p w14:paraId="1EA29C81">
            <w:pPr>
              <w:pageBreakBefore w:val="0"/>
              <w:kinsoku/>
              <w:wordWrap/>
              <w:overflowPunct/>
              <w:topLinePunct w:val="0"/>
              <w:bidi w:val="0"/>
              <w:spacing w:line="400" w:lineRule="exact"/>
              <w:ind w:left="0" w:leftChars="0" w:right="105" w:rightChars="50" w:firstLine="0" w:firstLineChars="0"/>
              <w:jc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特定资格要求</w:t>
            </w:r>
          </w:p>
        </w:tc>
        <w:tc>
          <w:tcPr>
            <w:tcW w:w="4752" w:type="dxa"/>
            <w:noWrap w:val="0"/>
            <w:vAlign w:val="center"/>
          </w:tcPr>
          <w:p w14:paraId="065BCB89">
            <w:pPr>
              <w:pageBreakBefore w:val="0"/>
              <w:kinsoku/>
              <w:wordWrap/>
              <w:overflowPunct/>
              <w:topLinePunct w:val="0"/>
              <w:bidi w:val="0"/>
              <w:spacing w:line="400" w:lineRule="exact"/>
              <w:ind w:left="105" w:leftChars="50" w:right="105" w:rightChars="5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符合第二章“</w:t>
            </w:r>
            <w:r>
              <w:rPr>
                <w:rFonts w:hint="eastAsia" w:ascii="宋体" w:hAnsi="宋体" w:eastAsia="宋体" w:cs="宋体"/>
                <w:color w:val="000000" w:themeColor="text1"/>
                <w:sz w:val="21"/>
                <w:szCs w:val="21"/>
                <w:highlight w:val="none"/>
                <w:lang w:eastAsia="zh-CN"/>
                <w14:textFill>
                  <w14:solidFill>
                    <w14:schemeClr w14:val="tx1"/>
                  </w14:solidFill>
                </w14:textFill>
              </w:rPr>
              <w:t>投标人</w:t>
            </w:r>
            <w:r>
              <w:rPr>
                <w:rFonts w:hint="eastAsia" w:ascii="宋体" w:hAnsi="宋体" w:eastAsia="宋体" w:cs="宋体"/>
                <w:color w:val="000000" w:themeColor="text1"/>
                <w:sz w:val="21"/>
                <w:szCs w:val="21"/>
                <w:highlight w:val="none"/>
                <w14:textFill>
                  <w14:solidFill>
                    <w14:schemeClr w14:val="tx1"/>
                  </w14:solidFill>
                </w14:textFill>
              </w:rPr>
              <w:t>须知”第</w:t>
            </w:r>
            <w:r>
              <w:rPr>
                <w:rFonts w:hint="eastAsia" w:ascii="宋体" w:hAnsi="宋体" w:eastAsia="宋体" w:cs="宋体"/>
                <w:color w:val="000000" w:themeColor="text1"/>
                <w:sz w:val="21"/>
                <w:szCs w:val="21"/>
                <w:highlight w:val="none"/>
                <w:lang w:val="en-US" w:eastAsia="zh-CN"/>
                <w14:textFill>
                  <w14:solidFill>
                    <w14:schemeClr w14:val="tx1"/>
                  </w14:solidFill>
                </w14:textFill>
              </w:rPr>
              <w:t>1.4.1</w:t>
            </w:r>
            <w:r>
              <w:rPr>
                <w:rFonts w:hint="eastAsia" w:ascii="宋体" w:hAnsi="宋体" w:eastAsia="宋体" w:cs="宋体"/>
                <w:color w:val="000000" w:themeColor="text1"/>
                <w:sz w:val="21"/>
                <w:szCs w:val="21"/>
                <w:highlight w:val="none"/>
                <w14:textFill>
                  <w14:solidFill>
                    <w14:schemeClr w14:val="tx1"/>
                  </w14:solidFill>
                </w14:textFill>
              </w:rPr>
              <w:t>项规定</w:t>
            </w:r>
          </w:p>
        </w:tc>
      </w:tr>
      <w:tr w14:paraId="52929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0" w:hRule="atLeast"/>
        </w:trPr>
        <w:tc>
          <w:tcPr>
            <w:tcW w:w="976" w:type="dxa"/>
            <w:vMerge w:val="continue"/>
            <w:noWrap w:val="0"/>
            <w:vAlign w:val="center"/>
          </w:tcPr>
          <w:p w14:paraId="7CFCB92A">
            <w:pPr>
              <w:pageBreakBefore w:val="0"/>
              <w:kinsoku/>
              <w:wordWrap/>
              <w:overflowPunct/>
              <w:topLinePunct w:val="0"/>
              <w:bidi w:val="0"/>
              <w:spacing w:line="400" w:lineRule="exact"/>
              <w:ind w:left="0" w:leftChars="0" w:right="105" w:rightChars="5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811" w:type="dxa"/>
            <w:vMerge w:val="continue"/>
            <w:noWrap w:val="0"/>
            <w:vAlign w:val="center"/>
          </w:tcPr>
          <w:p w14:paraId="32608CC9">
            <w:pPr>
              <w:pageBreakBefore w:val="0"/>
              <w:kinsoku/>
              <w:wordWrap/>
              <w:overflowPunct/>
              <w:topLinePunct w:val="0"/>
              <w:bidi w:val="0"/>
              <w:spacing w:line="400" w:lineRule="exact"/>
              <w:ind w:left="0" w:leftChars="0" w:right="105" w:rightChars="5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2860" w:type="dxa"/>
            <w:noWrap w:val="0"/>
            <w:vAlign w:val="center"/>
          </w:tcPr>
          <w:p w14:paraId="2797449C">
            <w:pPr>
              <w:pageBreakBefore w:val="0"/>
              <w:kinsoku/>
              <w:wordWrap/>
              <w:overflowPunct/>
              <w:topLinePunct w:val="0"/>
              <w:bidi w:val="0"/>
              <w:spacing w:line="400" w:lineRule="exact"/>
              <w:ind w:left="0" w:leftChars="0" w:right="105" w:rightChars="5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其他要求</w:t>
            </w:r>
          </w:p>
        </w:tc>
        <w:tc>
          <w:tcPr>
            <w:tcW w:w="4752" w:type="dxa"/>
            <w:noWrap w:val="0"/>
            <w:vAlign w:val="center"/>
          </w:tcPr>
          <w:p w14:paraId="754E9766">
            <w:pPr>
              <w:pageBreakBefore w:val="0"/>
              <w:kinsoku/>
              <w:wordWrap/>
              <w:overflowPunct/>
              <w:topLinePunct w:val="0"/>
              <w:bidi w:val="0"/>
              <w:spacing w:line="400" w:lineRule="exact"/>
              <w:ind w:left="105" w:leftChars="50" w:right="105" w:rightChars="5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符合第二章“</w:t>
            </w:r>
            <w:r>
              <w:rPr>
                <w:rFonts w:hint="eastAsia" w:ascii="宋体" w:hAnsi="宋体" w:eastAsia="宋体" w:cs="宋体"/>
                <w:color w:val="000000" w:themeColor="text1"/>
                <w:sz w:val="21"/>
                <w:szCs w:val="21"/>
                <w:highlight w:val="none"/>
                <w:lang w:eastAsia="zh-CN"/>
                <w14:textFill>
                  <w14:solidFill>
                    <w14:schemeClr w14:val="tx1"/>
                  </w14:solidFill>
                </w14:textFill>
              </w:rPr>
              <w:t>投标人</w:t>
            </w:r>
            <w:r>
              <w:rPr>
                <w:rFonts w:hint="eastAsia" w:ascii="宋体" w:hAnsi="宋体" w:eastAsia="宋体" w:cs="宋体"/>
                <w:color w:val="000000" w:themeColor="text1"/>
                <w:sz w:val="21"/>
                <w:szCs w:val="21"/>
                <w:highlight w:val="none"/>
                <w14:textFill>
                  <w14:solidFill>
                    <w14:schemeClr w14:val="tx1"/>
                  </w14:solidFill>
                </w14:textFill>
              </w:rPr>
              <w:t>须知”第</w:t>
            </w:r>
            <w:r>
              <w:rPr>
                <w:rFonts w:hint="eastAsia" w:ascii="宋体" w:hAnsi="宋体" w:eastAsia="宋体" w:cs="宋体"/>
                <w:color w:val="000000" w:themeColor="text1"/>
                <w:sz w:val="21"/>
                <w:szCs w:val="21"/>
                <w:highlight w:val="none"/>
                <w:lang w:val="en-US" w:eastAsia="zh-CN"/>
                <w14:textFill>
                  <w14:solidFill>
                    <w14:schemeClr w14:val="tx1"/>
                  </w14:solidFill>
                </w14:textFill>
              </w:rPr>
              <w:t>1.4.1</w:t>
            </w:r>
            <w:r>
              <w:rPr>
                <w:rFonts w:hint="eastAsia" w:ascii="宋体" w:hAnsi="宋体" w:eastAsia="宋体" w:cs="宋体"/>
                <w:color w:val="000000" w:themeColor="text1"/>
                <w:sz w:val="21"/>
                <w:szCs w:val="21"/>
                <w:highlight w:val="none"/>
                <w14:textFill>
                  <w14:solidFill>
                    <w14:schemeClr w14:val="tx1"/>
                  </w14:solidFill>
                </w14:textFill>
              </w:rPr>
              <w:t>项规定</w:t>
            </w:r>
          </w:p>
        </w:tc>
      </w:tr>
      <w:tr w14:paraId="445AD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0" w:hRule="atLeast"/>
        </w:trPr>
        <w:tc>
          <w:tcPr>
            <w:tcW w:w="976" w:type="dxa"/>
            <w:vMerge w:val="restart"/>
            <w:noWrap w:val="0"/>
            <w:vAlign w:val="center"/>
          </w:tcPr>
          <w:p w14:paraId="12F9F976">
            <w:pPr>
              <w:pageBreakBefore w:val="0"/>
              <w:kinsoku/>
              <w:wordWrap/>
              <w:overflowPunct/>
              <w:topLinePunct w:val="0"/>
              <w:bidi w:val="0"/>
              <w:spacing w:line="400" w:lineRule="exact"/>
              <w:ind w:left="0" w:leftChars="0" w:right="105" w:rightChars="5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2.1.2</w:t>
            </w:r>
          </w:p>
          <w:p w14:paraId="784AD210">
            <w:pPr>
              <w:pageBreakBefore w:val="0"/>
              <w:kinsoku/>
              <w:wordWrap/>
              <w:overflowPunct/>
              <w:topLinePunct w:val="0"/>
              <w:bidi w:val="0"/>
              <w:spacing w:line="400" w:lineRule="exact"/>
              <w:ind w:left="0" w:leftChars="0" w:right="105" w:rightChars="5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 </w:t>
            </w:r>
          </w:p>
        </w:tc>
        <w:tc>
          <w:tcPr>
            <w:tcW w:w="811" w:type="dxa"/>
            <w:vMerge w:val="restart"/>
            <w:noWrap w:val="0"/>
            <w:vAlign w:val="center"/>
          </w:tcPr>
          <w:p w14:paraId="57ABBDF3">
            <w:pPr>
              <w:pageBreakBefore w:val="0"/>
              <w:kinsoku/>
              <w:wordWrap/>
              <w:overflowPunct/>
              <w:topLinePunct w:val="0"/>
              <w:bidi w:val="0"/>
              <w:spacing w:line="400" w:lineRule="exact"/>
              <w:ind w:left="0" w:leftChars="0" w:right="105" w:rightChars="5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符合性</w:t>
            </w:r>
          </w:p>
          <w:p w14:paraId="1D250A0D">
            <w:pPr>
              <w:pageBreakBefore w:val="0"/>
              <w:kinsoku/>
              <w:wordWrap/>
              <w:overflowPunct/>
              <w:topLinePunct w:val="0"/>
              <w:bidi w:val="0"/>
              <w:spacing w:line="400" w:lineRule="exact"/>
              <w:ind w:left="0" w:leftChars="0" w:right="105" w:rightChars="5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w:t>
            </w:r>
          </w:p>
          <w:p w14:paraId="74314C8F">
            <w:pPr>
              <w:pageBreakBefore w:val="0"/>
              <w:kinsoku/>
              <w:wordWrap/>
              <w:overflowPunct/>
              <w:topLinePunct w:val="0"/>
              <w:bidi w:val="0"/>
              <w:spacing w:line="400" w:lineRule="exact"/>
              <w:ind w:left="0" w:leftChars="0" w:right="105" w:rightChars="5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标准</w:t>
            </w:r>
          </w:p>
        </w:tc>
        <w:tc>
          <w:tcPr>
            <w:tcW w:w="2860" w:type="dxa"/>
            <w:noWrap w:val="0"/>
            <w:vAlign w:val="center"/>
          </w:tcPr>
          <w:p w14:paraId="5061AD83">
            <w:pPr>
              <w:pageBreakBefore w:val="0"/>
              <w:kinsoku/>
              <w:wordWrap/>
              <w:overflowPunct/>
              <w:topLinePunct w:val="0"/>
              <w:bidi w:val="0"/>
              <w:spacing w:line="400" w:lineRule="exact"/>
              <w:ind w:left="0" w:leftChars="0" w:right="105" w:rightChars="5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投标人名称</w:t>
            </w:r>
          </w:p>
        </w:tc>
        <w:tc>
          <w:tcPr>
            <w:tcW w:w="4752" w:type="dxa"/>
            <w:noWrap w:val="0"/>
            <w:vAlign w:val="center"/>
          </w:tcPr>
          <w:p w14:paraId="468650A5">
            <w:pPr>
              <w:pageBreakBefore w:val="0"/>
              <w:kinsoku/>
              <w:wordWrap/>
              <w:overflowPunct/>
              <w:topLinePunct w:val="0"/>
              <w:bidi w:val="0"/>
              <w:spacing w:line="400" w:lineRule="exact"/>
              <w:ind w:left="105" w:leftChars="50" w:right="105" w:rightChars="5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与营业执照一致</w:t>
            </w:r>
          </w:p>
        </w:tc>
      </w:tr>
      <w:tr w14:paraId="25DD1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72" w:hRule="atLeast"/>
        </w:trPr>
        <w:tc>
          <w:tcPr>
            <w:tcW w:w="976" w:type="dxa"/>
            <w:vMerge w:val="continue"/>
            <w:noWrap w:val="0"/>
            <w:vAlign w:val="center"/>
          </w:tcPr>
          <w:p w14:paraId="25AE5F57">
            <w:pPr>
              <w:pageBreakBefore w:val="0"/>
              <w:kinsoku/>
              <w:wordWrap/>
              <w:overflowPunct/>
              <w:topLinePunct w:val="0"/>
              <w:bidi w:val="0"/>
              <w:spacing w:line="400" w:lineRule="exact"/>
              <w:ind w:left="0" w:leftChars="0" w:right="105" w:rightChars="5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811" w:type="dxa"/>
            <w:vMerge w:val="continue"/>
            <w:noWrap w:val="0"/>
            <w:vAlign w:val="center"/>
          </w:tcPr>
          <w:p w14:paraId="64B6B036">
            <w:pPr>
              <w:pageBreakBefore w:val="0"/>
              <w:kinsoku/>
              <w:wordWrap/>
              <w:overflowPunct/>
              <w:topLinePunct w:val="0"/>
              <w:bidi w:val="0"/>
              <w:spacing w:line="400" w:lineRule="exact"/>
              <w:ind w:left="0" w:leftChars="0" w:right="105" w:rightChars="5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2860" w:type="dxa"/>
            <w:noWrap w:val="0"/>
            <w:vAlign w:val="center"/>
          </w:tcPr>
          <w:p w14:paraId="35C3A328">
            <w:pPr>
              <w:pageBreakBefore w:val="0"/>
              <w:kinsoku/>
              <w:wordWrap/>
              <w:overflowPunct/>
              <w:topLinePunct w:val="0"/>
              <w:bidi w:val="0"/>
              <w:spacing w:line="400" w:lineRule="exact"/>
              <w:ind w:left="0" w:leftChars="0" w:right="105" w:rightChars="50" w:firstLine="0" w:firstLineChars="0"/>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投标内容</w:t>
            </w:r>
          </w:p>
        </w:tc>
        <w:tc>
          <w:tcPr>
            <w:tcW w:w="4752" w:type="dxa"/>
            <w:noWrap w:val="0"/>
            <w:vAlign w:val="center"/>
          </w:tcPr>
          <w:p w14:paraId="0627F711">
            <w:pPr>
              <w:pageBreakBefore w:val="0"/>
              <w:kinsoku/>
              <w:wordWrap/>
              <w:overflowPunct/>
              <w:topLinePunct w:val="0"/>
              <w:bidi w:val="0"/>
              <w:spacing w:line="400" w:lineRule="exact"/>
              <w:ind w:left="105" w:leftChars="50" w:right="105" w:rightChars="5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符合第二章“</w:t>
            </w:r>
            <w:r>
              <w:rPr>
                <w:rFonts w:hint="eastAsia" w:ascii="宋体" w:hAnsi="宋体" w:eastAsia="宋体" w:cs="宋体"/>
                <w:color w:val="000000" w:themeColor="text1"/>
                <w:sz w:val="21"/>
                <w:szCs w:val="21"/>
                <w:highlight w:val="none"/>
                <w:lang w:eastAsia="zh-CN"/>
                <w14:textFill>
                  <w14:solidFill>
                    <w14:schemeClr w14:val="tx1"/>
                  </w14:solidFill>
                </w14:textFill>
              </w:rPr>
              <w:t>投标人</w:t>
            </w:r>
            <w:r>
              <w:rPr>
                <w:rFonts w:hint="eastAsia" w:ascii="宋体" w:hAnsi="宋体" w:eastAsia="宋体" w:cs="宋体"/>
                <w:color w:val="000000" w:themeColor="text1"/>
                <w:sz w:val="21"/>
                <w:szCs w:val="21"/>
                <w:highlight w:val="none"/>
                <w14:textFill>
                  <w14:solidFill>
                    <w14:schemeClr w14:val="tx1"/>
                  </w14:solidFill>
                </w14:textFill>
              </w:rPr>
              <w:t>须知”第</w:t>
            </w:r>
            <w:r>
              <w:rPr>
                <w:rFonts w:hint="eastAsia" w:ascii="宋体" w:hAnsi="宋体" w:eastAsia="宋体" w:cs="宋体"/>
                <w:color w:val="000000" w:themeColor="text1"/>
                <w:sz w:val="21"/>
                <w:szCs w:val="21"/>
                <w:highlight w:val="none"/>
                <w:lang w:val="en-US" w:eastAsia="zh-CN"/>
                <w14:textFill>
                  <w14:solidFill>
                    <w14:schemeClr w14:val="tx1"/>
                  </w14:solidFill>
                </w14:textFill>
              </w:rPr>
              <w:t>1.3.1</w:t>
            </w:r>
            <w:r>
              <w:rPr>
                <w:rFonts w:hint="eastAsia" w:ascii="宋体" w:hAnsi="宋体" w:eastAsia="宋体" w:cs="宋体"/>
                <w:color w:val="000000" w:themeColor="text1"/>
                <w:sz w:val="21"/>
                <w:szCs w:val="21"/>
                <w:highlight w:val="none"/>
                <w14:textFill>
                  <w14:solidFill>
                    <w14:schemeClr w14:val="tx1"/>
                  </w14:solidFill>
                </w14:textFill>
              </w:rPr>
              <w:t>项规定</w:t>
            </w:r>
          </w:p>
        </w:tc>
      </w:tr>
      <w:tr w14:paraId="5376F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72" w:hRule="atLeast"/>
        </w:trPr>
        <w:tc>
          <w:tcPr>
            <w:tcW w:w="976" w:type="dxa"/>
            <w:vMerge w:val="continue"/>
            <w:noWrap w:val="0"/>
            <w:vAlign w:val="center"/>
          </w:tcPr>
          <w:p w14:paraId="08DE4743">
            <w:pPr>
              <w:pageBreakBefore w:val="0"/>
              <w:kinsoku/>
              <w:wordWrap/>
              <w:overflowPunct/>
              <w:topLinePunct w:val="0"/>
              <w:bidi w:val="0"/>
              <w:spacing w:line="400" w:lineRule="exact"/>
              <w:ind w:left="0" w:leftChars="0" w:right="105" w:rightChars="5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811" w:type="dxa"/>
            <w:vMerge w:val="continue"/>
            <w:noWrap w:val="0"/>
            <w:vAlign w:val="center"/>
          </w:tcPr>
          <w:p w14:paraId="67B02D4B">
            <w:pPr>
              <w:pageBreakBefore w:val="0"/>
              <w:kinsoku/>
              <w:wordWrap/>
              <w:overflowPunct/>
              <w:topLinePunct w:val="0"/>
              <w:bidi w:val="0"/>
              <w:spacing w:line="400" w:lineRule="exact"/>
              <w:ind w:left="0" w:leftChars="0" w:right="105" w:rightChars="5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2860" w:type="dxa"/>
            <w:noWrap w:val="0"/>
            <w:vAlign w:val="center"/>
          </w:tcPr>
          <w:p w14:paraId="76BDE645">
            <w:pPr>
              <w:pageBreakBefore w:val="0"/>
              <w:kinsoku/>
              <w:wordWrap/>
              <w:overflowPunct/>
              <w:topLinePunct w:val="0"/>
              <w:bidi w:val="0"/>
              <w:spacing w:line="400" w:lineRule="exact"/>
              <w:ind w:left="0" w:leftChars="0" w:right="105" w:rightChars="5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投标文件签字盖章</w:t>
            </w:r>
          </w:p>
        </w:tc>
        <w:tc>
          <w:tcPr>
            <w:tcW w:w="4752" w:type="dxa"/>
            <w:noWrap w:val="0"/>
            <w:vAlign w:val="center"/>
          </w:tcPr>
          <w:p w14:paraId="65BC154B">
            <w:pPr>
              <w:pageBreakBefore w:val="0"/>
              <w:kinsoku/>
              <w:wordWrap/>
              <w:overflowPunct/>
              <w:topLinePunct w:val="0"/>
              <w:bidi w:val="0"/>
              <w:spacing w:line="400" w:lineRule="exact"/>
              <w:ind w:left="105" w:leftChars="50" w:right="105" w:rightChars="5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符合第二章“</w:t>
            </w:r>
            <w:r>
              <w:rPr>
                <w:rFonts w:hint="eastAsia" w:ascii="宋体" w:hAnsi="宋体" w:eastAsia="宋体" w:cs="宋体"/>
                <w:color w:val="000000" w:themeColor="text1"/>
                <w:sz w:val="21"/>
                <w:szCs w:val="21"/>
                <w:highlight w:val="none"/>
                <w:lang w:eastAsia="zh-CN"/>
                <w14:textFill>
                  <w14:solidFill>
                    <w14:schemeClr w14:val="tx1"/>
                  </w14:solidFill>
                </w14:textFill>
              </w:rPr>
              <w:t>投标人</w:t>
            </w:r>
            <w:r>
              <w:rPr>
                <w:rFonts w:hint="eastAsia" w:ascii="宋体" w:hAnsi="宋体" w:eastAsia="宋体" w:cs="宋体"/>
                <w:color w:val="000000" w:themeColor="text1"/>
                <w:sz w:val="21"/>
                <w:szCs w:val="21"/>
                <w:highlight w:val="none"/>
                <w14:textFill>
                  <w14:solidFill>
                    <w14:schemeClr w14:val="tx1"/>
                  </w14:solidFill>
                </w14:textFill>
              </w:rPr>
              <w:t>须知”第</w:t>
            </w:r>
            <w:r>
              <w:rPr>
                <w:rFonts w:hint="eastAsia" w:ascii="宋体" w:hAnsi="宋体" w:eastAsia="宋体" w:cs="宋体"/>
                <w:color w:val="000000" w:themeColor="text1"/>
                <w:sz w:val="21"/>
                <w:szCs w:val="21"/>
                <w:highlight w:val="none"/>
                <w:lang w:val="en-US" w:eastAsia="zh-CN"/>
                <w14:textFill>
                  <w14:solidFill>
                    <w14:schemeClr w14:val="tx1"/>
                  </w14:solidFill>
                </w14:textFill>
              </w:rPr>
              <w:t>3.5.8</w:t>
            </w:r>
            <w:r>
              <w:rPr>
                <w:rFonts w:hint="eastAsia" w:ascii="宋体" w:hAnsi="宋体" w:eastAsia="宋体" w:cs="宋体"/>
                <w:color w:val="000000" w:themeColor="text1"/>
                <w:sz w:val="21"/>
                <w:szCs w:val="21"/>
                <w:highlight w:val="none"/>
                <w14:textFill>
                  <w14:solidFill>
                    <w14:schemeClr w14:val="tx1"/>
                  </w14:solidFill>
                </w14:textFill>
              </w:rPr>
              <w:t>项规定</w:t>
            </w:r>
          </w:p>
        </w:tc>
      </w:tr>
      <w:tr w14:paraId="7794D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41" w:hRule="atLeast"/>
        </w:trPr>
        <w:tc>
          <w:tcPr>
            <w:tcW w:w="976" w:type="dxa"/>
            <w:vMerge w:val="continue"/>
            <w:noWrap w:val="0"/>
            <w:vAlign w:val="center"/>
          </w:tcPr>
          <w:p w14:paraId="3DD5B986">
            <w:pPr>
              <w:pageBreakBefore w:val="0"/>
              <w:kinsoku/>
              <w:wordWrap/>
              <w:overflowPunct/>
              <w:topLinePunct w:val="0"/>
              <w:bidi w:val="0"/>
              <w:spacing w:line="400" w:lineRule="exact"/>
              <w:ind w:left="0" w:leftChars="0" w:right="105" w:rightChars="5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811" w:type="dxa"/>
            <w:vMerge w:val="continue"/>
            <w:noWrap w:val="0"/>
            <w:vAlign w:val="center"/>
          </w:tcPr>
          <w:p w14:paraId="3D541E6A">
            <w:pPr>
              <w:pageBreakBefore w:val="0"/>
              <w:kinsoku/>
              <w:wordWrap/>
              <w:overflowPunct/>
              <w:topLinePunct w:val="0"/>
              <w:bidi w:val="0"/>
              <w:spacing w:line="400" w:lineRule="exact"/>
              <w:ind w:left="0" w:leftChars="0" w:right="105" w:rightChars="5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2860" w:type="dxa"/>
            <w:noWrap w:val="0"/>
            <w:vAlign w:val="center"/>
          </w:tcPr>
          <w:p w14:paraId="57D656C9">
            <w:pPr>
              <w:pageBreakBefore w:val="0"/>
              <w:kinsoku/>
              <w:wordWrap/>
              <w:overflowPunct/>
              <w:topLinePunct w:val="0"/>
              <w:bidi w:val="0"/>
              <w:spacing w:line="400" w:lineRule="exact"/>
              <w:ind w:left="0" w:leftChars="0" w:right="105" w:rightChars="5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投标文件格式</w:t>
            </w:r>
          </w:p>
        </w:tc>
        <w:tc>
          <w:tcPr>
            <w:tcW w:w="4752" w:type="dxa"/>
            <w:noWrap w:val="0"/>
            <w:vAlign w:val="center"/>
          </w:tcPr>
          <w:p w14:paraId="7996641A">
            <w:pPr>
              <w:pageBreakBefore w:val="0"/>
              <w:kinsoku/>
              <w:wordWrap/>
              <w:overflowPunct/>
              <w:topLinePunct w:val="0"/>
              <w:bidi w:val="0"/>
              <w:spacing w:line="400" w:lineRule="exact"/>
              <w:ind w:left="105" w:leftChars="50" w:right="105" w:rightChars="5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符合第六章“投标文件格式”的要求</w:t>
            </w:r>
          </w:p>
        </w:tc>
      </w:tr>
      <w:tr w14:paraId="238CF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1" w:hRule="atLeast"/>
        </w:trPr>
        <w:tc>
          <w:tcPr>
            <w:tcW w:w="976" w:type="dxa"/>
            <w:vMerge w:val="continue"/>
            <w:noWrap w:val="0"/>
            <w:vAlign w:val="center"/>
          </w:tcPr>
          <w:p w14:paraId="01189BE2">
            <w:pPr>
              <w:pageBreakBefore w:val="0"/>
              <w:kinsoku/>
              <w:wordWrap/>
              <w:overflowPunct/>
              <w:topLinePunct w:val="0"/>
              <w:bidi w:val="0"/>
              <w:spacing w:line="400" w:lineRule="exact"/>
              <w:ind w:left="0" w:leftChars="0" w:right="105" w:rightChars="5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811" w:type="dxa"/>
            <w:vMerge w:val="continue"/>
            <w:noWrap w:val="0"/>
            <w:vAlign w:val="center"/>
          </w:tcPr>
          <w:p w14:paraId="5D856AA5">
            <w:pPr>
              <w:pageBreakBefore w:val="0"/>
              <w:kinsoku/>
              <w:wordWrap/>
              <w:overflowPunct/>
              <w:topLinePunct w:val="0"/>
              <w:bidi w:val="0"/>
              <w:spacing w:line="400" w:lineRule="exact"/>
              <w:ind w:left="0" w:leftChars="0" w:right="105" w:rightChars="5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2860" w:type="dxa"/>
            <w:noWrap w:val="0"/>
            <w:vAlign w:val="center"/>
          </w:tcPr>
          <w:p w14:paraId="375FBF20">
            <w:pPr>
              <w:pageBreakBefore w:val="0"/>
              <w:kinsoku/>
              <w:wordWrap/>
              <w:overflowPunct/>
              <w:topLinePunct w:val="0"/>
              <w:bidi w:val="0"/>
              <w:spacing w:line="400" w:lineRule="exact"/>
              <w:ind w:left="0" w:leftChars="0" w:right="105" w:rightChars="5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报价唯一</w:t>
            </w:r>
          </w:p>
        </w:tc>
        <w:tc>
          <w:tcPr>
            <w:tcW w:w="4752" w:type="dxa"/>
            <w:noWrap w:val="0"/>
            <w:vAlign w:val="center"/>
          </w:tcPr>
          <w:p w14:paraId="53AF92B0">
            <w:pPr>
              <w:pageBreakBefore w:val="0"/>
              <w:kinsoku/>
              <w:wordWrap/>
              <w:overflowPunct/>
              <w:topLinePunct w:val="0"/>
              <w:bidi w:val="0"/>
              <w:spacing w:line="400" w:lineRule="exact"/>
              <w:ind w:left="105" w:leftChars="50" w:right="105" w:rightChars="5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只有一个有效报价</w:t>
            </w:r>
          </w:p>
        </w:tc>
      </w:tr>
      <w:tr w14:paraId="05DBA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5" w:hRule="atLeast"/>
        </w:trPr>
        <w:tc>
          <w:tcPr>
            <w:tcW w:w="976" w:type="dxa"/>
            <w:vMerge w:val="continue"/>
            <w:noWrap w:val="0"/>
            <w:vAlign w:val="center"/>
          </w:tcPr>
          <w:p w14:paraId="3A52D6AE">
            <w:pPr>
              <w:pageBreakBefore w:val="0"/>
              <w:kinsoku/>
              <w:wordWrap/>
              <w:overflowPunct/>
              <w:topLinePunct w:val="0"/>
              <w:bidi w:val="0"/>
              <w:spacing w:line="400" w:lineRule="exact"/>
              <w:ind w:left="0" w:leftChars="0" w:right="105" w:rightChars="5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811" w:type="dxa"/>
            <w:vMerge w:val="continue"/>
            <w:noWrap w:val="0"/>
            <w:vAlign w:val="center"/>
          </w:tcPr>
          <w:p w14:paraId="29686582">
            <w:pPr>
              <w:pageBreakBefore w:val="0"/>
              <w:kinsoku/>
              <w:wordWrap/>
              <w:overflowPunct/>
              <w:topLinePunct w:val="0"/>
              <w:bidi w:val="0"/>
              <w:spacing w:line="400" w:lineRule="exact"/>
              <w:ind w:left="0" w:leftChars="0" w:right="105" w:rightChars="5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2860" w:type="dxa"/>
            <w:noWrap w:val="0"/>
            <w:vAlign w:val="center"/>
          </w:tcPr>
          <w:p w14:paraId="2E71B65A">
            <w:pPr>
              <w:pageBreakBefore w:val="0"/>
              <w:kinsoku/>
              <w:wordWrap/>
              <w:overflowPunct/>
              <w:topLinePunct w:val="0"/>
              <w:bidi w:val="0"/>
              <w:spacing w:line="400" w:lineRule="exact"/>
              <w:ind w:left="0" w:leftChars="0" w:right="105" w:rightChars="5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投标报价</w:t>
            </w:r>
          </w:p>
        </w:tc>
        <w:tc>
          <w:tcPr>
            <w:tcW w:w="4752" w:type="dxa"/>
            <w:noWrap w:val="0"/>
            <w:vAlign w:val="center"/>
          </w:tcPr>
          <w:p w14:paraId="1FCB23A6">
            <w:pPr>
              <w:pageBreakBefore w:val="0"/>
              <w:kinsoku/>
              <w:wordWrap/>
              <w:overflowPunct/>
              <w:topLinePunct w:val="0"/>
              <w:bidi w:val="0"/>
              <w:spacing w:line="400" w:lineRule="exact"/>
              <w:ind w:left="105" w:leftChars="50" w:right="105" w:rightChars="5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报价</w:t>
            </w:r>
            <w:r>
              <w:rPr>
                <w:rFonts w:hint="eastAsia" w:ascii="宋体" w:hAnsi="宋体" w:eastAsia="宋体" w:cs="宋体"/>
                <w:color w:val="000000" w:themeColor="text1"/>
                <w:sz w:val="21"/>
                <w:szCs w:val="21"/>
                <w:highlight w:val="none"/>
                <w:lang w:eastAsia="zh-CN"/>
                <w14:textFill>
                  <w14:solidFill>
                    <w14:schemeClr w14:val="tx1"/>
                  </w14:solidFill>
                </w14:textFill>
              </w:rPr>
              <w:t>均</w:t>
            </w:r>
            <w:r>
              <w:rPr>
                <w:rFonts w:hint="eastAsia" w:ascii="宋体" w:hAnsi="宋体" w:eastAsia="宋体" w:cs="宋体"/>
                <w:color w:val="000000" w:themeColor="text1"/>
                <w:sz w:val="21"/>
                <w:szCs w:val="21"/>
                <w:highlight w:val="none"/>
                <w14:textFill>
                  <w14:solidFill>
                    <w14:schemeClr w14:val="tx1"/>
                  </w14:solidFill>
                </w14:textFill>
              </w:rPr>
              <w:t>不超过</w:t>
            </w:r>
            <w:r>
              <w:rPr>
                <w:rFonts w:hint="eastAsia" w:ascii="宋体" w:hAnsi="宋体" w:eastAsia="宋体" w:cs="宋体"/>
                <w:color w:val="000000" w:themeColor="text1"/>
                <w:sz w:val="21"/>
                <w:szCs w:val="21"/>
                <w:highlight w:val="none"/>
                <w:lang w:eastAsia="zh-CN"/>
                <w14:textFill>
                  <w14:solidFill>
                    <w14:schemeClr w14:val="tx1"/>
                  </w14:solidFill>
                </w14:textFill>
              </w:rPr>
              <w:t>预算价（最高限价）</w:t>
            </w:r>
          </w:p>
        </w:tc>
      </w:tr>
      <w:tr w14:paraId="55424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66" w:hRule="atLeast"/>
        </w:trPr>
        <w:tc>
          <w:tcPr>
            <w:tcW w:w="976" w:type="dxa"/>
            <w:vMerge w:val="continue"/>
            <w:noWrap w:val="0"/>
            <w:vAlign w:val="center"/>
          </w:tcPr>
          <w:p w14:paraId="65689946">
            <w:pPr>
              <w:pageBreakBefore w:val="0"/>
              <w:kinsoku/>
              <w:wordWrap/>
              <w:overflowPunct/>
              <w:topLinePunct w:val="0"/>
              <w:bidi w:val="0"/>
              <w:spacing w:line="400" w:lineRule="exact"/>
              <w:ind w:left="0" w:leftChars="0" w:right="105" w:rightChars="5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811" w:type="dxa"/>
            <w:vMerge w:val="continue"/>
            <w:noWrap w:val="0"/>
            <w:vAlign w:val="center"/>
          </w:tcPr>
          <w:p w14:paraId="56D87A64">
            <w:pPr>
              <w:pageBreakBefore w:val="0"/>
              <w:kinsoku/>
              <w:wordWrap/>
              <w:overflowPunct/>
              <w:topLinePunct w:val="0"/>
              <w:bidi w:val="0"/>
              <w:spacing w:line="400" w:lineRule="exact"/>
              <w:ind w:left="0" w:leftChars="0" w:right="105" w:rightChars="5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2860" w:type="dxa"/>
            <w:noWrap w:val="0"/>
            <w:vAlign w:val="center"/>
          </w:tcPr>
          <w:p w14:paraId="4F4BF87F">
            <w:pPr>
              <w:pageBreakBefore w:val="0"/>
              <w:kinsoku/>
              <w:wordWrap/>
              <w:overflowPunct/>
              <w:topLinePunct w:val="0"/>
              <w:bidi w:val="0"/>
              <w:spacing w:line="400" w:lineRule="exact"/>
              <w:ind w:left="0" w:leftChars="0" w:right="105" w:rightChars="5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质量要求</w:t>
            </w:r>
          </w:p>
        </w:tc>
        <w:tc>
          <w:tcPr>
            <w:tcW w:w="4752" w:type="dxa"/>
            <w:noWrap w:val="0"/>
            <w:vAlign w:val="center"/>
          </w:tcPr>
          <w:p w14:paraId="0570E925">
            <w:pPr>
              <w:pageBreakBefore w:val="0"/>
              <w:kinsoku/>
              <w:wordWrap/>
              <w:overflowPunct/>
              <w:topLinePunct w:val="0"/>
              <w:bidi w:val="0"/>
              <w:spacing w:line="400" w:lineRule="exact"/>
              <w:ind w:firstLine="105" w:firstLineChars="5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符合第二章“</w:t>
            </w:r>
            <w:r>
              <w:rPr>
                <w:rFonts w:hint="eastAsia" w:ascii="宋体" w:hAnsi="宋体" w:eastAsia="宋体" w:cs="宋体"/>
                <w:color w:val="000000" w:themeColor="text1"/>
                <w:sz w:val="21"/>
                <w:szCs w:val="21"/>
                <w:highlight w:val="none"/>
                <w:lang w:eastAsia="zh-CN"/>
                <w14:textFill>
                  <w14:solidFill>
                    <w14:schemeClr w14:val="tx1"/>
                  </w14:solidFill>
                </w14:textFill>
              </w:rPr>
              <w:t>投标人</w:t>
            </w:r>
            <w:r>
              <w:rPr>
                <w:rFonts w:hint="eastAsia" w:ascii="宋体" w:hAnsi="宋体" w:eastAsia="宋体" w:cs="宋体"/>
                <w:color w:val="000000" w:themeColor="text1"/>
                <w:sz w:val="21"/>
                <w:szCs w:val="21"/>
                <w:highlight w:val="none"/>
                <w14:textFill>
                  <w14:solidFill>
                    <w14:schemeClr w14:val="tx1"/>
                  </w14:solidFill>
                </w14:textFill>
              </w:rPr>
              <w:t>须知”第</w:t>
            </w:r>
            <w:r>
              <w:rPr>
                <w:rFonts w:hint="eastAsia" w:ascii="宋体" w:hAnsi="宋体" w:eastAsia="宋体" w:cs="宋体"/>
                <w:color w:val="000000" w:themeColor="text1"/>
                <w:sz w:val="21"/>
                <w:szCs w:val="21"/>
                <w:highlight w:val="none"/>
                <w:lang w:val="en-US" w:eastAsia="zh-CN"/>
                <w14:textFill>
                  <w14:solidFill>
                    <w14:schemeClr w14:val="tx1"/>
                  </w14:solidFill>
                </w14:textFill>
              </w:rPr>
              <w:t>1.3.2</w:t>
            </w:r>
            <w:r>
              <w:rPr>
                <w:rFonts w:hint="eastAsia" w:ascii="宋体" w:hAnsi="宋体" w:eastAsia="宋体" w:cs="宋体"/>
                <w:color w:val="000000" w:themeColor="text1"/>
                <w:sz w:val="21"/>
                <w:szCs w:val="21"/>
                <w:highlight w:val="none"/>
                <w14:textFill>
                  <w14:solidFill>
                    <w14:schemeClr w14:val="tx1"/>
                  </w14:solidFill>
                </w14:textFill>
              </w:rPr>
              <w:t>项规定</w:t>
            </w:r>
          </w:p>
        </w:tc>
      </w:tr>
      <w:tr w14:paraId="35F04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72" w:hRule="atLeast"/>
        </w:trPr>
        <w:tc>
          <w:tcPr>
            <w:tcW w:w="976" w:type="dxa"/>
            <w:vMerge w:val="continue"/>
            <w:noWrap w:val="0"/>
            <w:vAlign w:val="center"/>
          </w:tcPr>
          <w:p w14:paraId="04CDFF98">
            <w:pPr>
              <w:pageBreakBefore w:val="0"/>
              <w:kinsoku/>
              <w:wordWrap/>
              <w:overflowPunct/>
              <w:topLinePunct w:val="0"/>
              <w:bidi w:val="0"/>
              <w:spacing w:line="400" w:lineRule="exact"/>
              <w:ind w:left="0" w:leftChars="0" w:right="105" w:rightChars="5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811" w:type="dxa"/>
            <w:vMerge w:val="continue"/>
            <w:noWrap w:val="0"/>
            <w:vAlign w:val="center"/>
          </w:tcPr>
          <w:p w14:paraId="5B3DE891">
            <w:pPr>
              <w:pageBreakBefore w:val="0"/>
              <w:kinsoku/>
              <w:wordWrap/>
              <w:overflowPunct/>
              <w:topLinePunct w:val="0"/>
              <w:bidi w:val="0"/>
              <w:spacing w:line="400" w:lineRule="exact"/>
              <w:ind w:left="0" w:leftChars="0" w:right="105" w:rightChars="5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2860" w:type="dxa"/>
            <w:noWrap w:val="0"/>
            <w:vAlign w:val="center"/>
          </w:tcPr>
          <w:p w14:paraId="5CF4869F">
            <w:pPr>
              <w:pageBreakBefore w:val="0"/>
              <w:kinsoku/>
              <w:wordWrap/>
              <w:overflowPunct/>
              <w:topLinePunct w:val="0"/>
              <w:bidi w:val="0"/>
              <w:spacing w:line="400" w:lineRule="exact"/>
              <w:ind w:left="0" w:leftChars="0" w:right="105" w:rightChars="5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交货及安装期</w:t>
            </w:r>
          </w:p>
        </w:tc>
        <w:tc>
          <w:tcPr>
            <w:tcW w:w="4752" w:type="dxa"/>
            <w:noWrap w:val="0"/>
            <w:vAlign w:val="center"/>
          </w:tcPr>
          <w:p w14:paraId="3DAF2219">
            <w:pPr>
              <w:pageBreakBefore w:val="0"/>
              <w:kinsoku/>
              <w:wordWrap/>
              <w:overflowPunct/>
              <w:topLinePunct w:val="0"/>
              <w:bidi w:val="0"/>
              <w:spacing w:line="400" w:lineRule="exact"/>
              <w:ind w:firstLine="105" w:firstLineChars="5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符合第二章“</w:t>
            </w:r>
            <w:r>
              <w:rPr>
                <w:rFonts w:hint="eastAsia" w:ascii="宋体" w:hAnsi="宋体" w:eastAsia="宋体" w:cs="宋体"/>
                <w:color w:val="000000" w:themeColor="text1"/>
                <w:sz w:val="21"/>
                <w:szCs w:val="21"/>
                <w:highlight w:val="none"/>
                <w:lang w:eastAsia="zh-CN"/>
                <w14:textFill>
                  <w14:solidFill>
                    <w14:schemeClr w14:val="tx1"/>
                  </w14:solidFill>
                </w14:textFill>
              </w:rPr>
              <w:t>投标人</w:t>
            </w:r>
            <w:r>
              <w:rPr>
                <w:rFonts w:hint="eastAsia" w:ascii="宋体" w:hAnsi="宋体" w:eastAsia="宋体" w:cs="宋体"/>
                <w:color w:val="000000" w:themeColor="text1"/>
                <w:sz w:val="21"/>
                <w:szCs w:val="21"/>
                <w:highlight w:val="none"/>
                <w14:textFill>
                  <w14:solidFill>
                    <w14:schemeClr w14:val="tx1"/>
                  </w14:solidFill>
                </w14:textFill>
              </w:rPr>
              <w:t>须知”第</w:t>
            </w:r>
            <w:r>
              <w:rPr>
                <w:rFonts w:hint="eastAsia" w:ascii="宋体" w:hAnsi="宋体" w:eastAsia="宋体" w:cs="宋体"/>
                <w:color w:val="000000" w:themeColor="text1"/>
                <w:sz w:val="21"/>
                <w:szCs w:val="21"/>
                <w:highlight w:val="none"/>
                <w:lang w:val="en-US" w:eastAsia="zh-CN"/>
                <w14:textFill>
                  <w14:solidFill>
                    <w14:schemeClr w14:val="tx1"/>
                  </w14:solidFill>
                </w14:textFill>
              </w:rPr>
              <w:t>1.3.3</w:t>
            </w:r>
            <w:r>
              <w:rPr>
                <w:rFonts w:hint="eastAsia" w:ascii="宋体" w:hAnsi="宋体" w:eastAsia="宋体" w:cs="宋体"/>
                <w:color w:val="000000" w:themeColor="text1"/>
                <w:sz w:val="21"/>
                <w:szCs w:val="21"/>
                <w:highlight w:val="none"/>
                <w14:textFill>
                  <w14:solidFill>
                    <w14:schemeClr w14:val="tx1"/>
                  </w14:solidFill>
                </w14:textFill>
              </w:rPr>
              <w:t>项规定</w:t>
            </w:r>
          </w:p>
        </w:tc>
      </w:tr>
      <w:tr w14:paraId="7415D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72" w:hRule="atLeast"/>
        </w:trPr>
        <w:tc>
          <w:tcPr>
            <w:tcW w:w="976" w:type="dxa"/>
            <w:vMerge w:val="continue"/>
            <w:noWrap w:val="0"/>
            <w:vAlign w:val="center"/>
          </w:tcPr>
          <w:p w14:paraId="479A68BE">
            <w:pPr>
              <w:pageBreakBefore w:val="0"/>
              <w:kinsoku/>
              <w:wordWrap/>
              <w:overflowPunct/>
              <w:topLinePunct w:val="0"/>
              <w:bidi w:val="0"/>
              <w:spacing w:line="400" w:lineRule="exact"/>
              <w:ind w:left="0" w:leftChars="0" w:right="105" w:rightChars="5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811" w:type="dxa"/>
            <w:vMerge w:val="continue"/>
            <w:noWrap w:val="0"/>
            <w:vAlign w:val="center"/>
          </w:tcPr>
          <w:p w14:paraId="578B8AA8">
            <w:pPr>
              <w:pageBreakBefore w:val="0"/>
              <w:kinsoku/>
              <w:wordWrap/>
              <w:overflowPunct/>
              <w:topLinePunct w:val="0"/>
              <w:bidi w:val="0"/>
              <w:spacing w:line="400" w:lineRule="exact"/>
              <w:ind w:left="0" w:leftChars="0" w:right="105" w:rightChars="5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2860" w:type="dxa"/>
            <w:noWrap w:val="0"/>
            <w:vAlign w:val="center"/>
          </w:tcPr>
          <w:p w14:paraId="4C6438C3">
            <w:pPr>
              <w:pageBreakBefore w:val="0"/>
              <w:kinsoku/>
              <w:wordWrap/>
              <w:overflowPunct/>
              <w:topLinePunct w:val="0"/>
              <w:bidi w:val="0"/>
              <w:spacing w:line="400" w:lineRule="exact"/>
              <w:ind w:left="0" w:leftChars="0" w:right="105" w:rightChars="5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质保期</w:t>
            </w:r>
          </w:p>
        </w:tc>
        <w:tc>
          <w:tcPr>
            <w:tcW w:w="4752" w:type="dxa"/>
            <w:noWrap w:val="0"/>
            <w:vAlign w:val="center"/>
          </w:tcPr>
          <w:p w14:paraId="5B9E2D96">
            <w:pPr>
              <w:pageBreakBefore w:val="0"/>
              <w:kinsoku/>
              <w:wordWrap/>
              <w:overflowPunct/>
              <w:topLinePunct w:val="0"/>
              <w:bidi w:val="0"/>
              <w:spacing w:line="400" w:lineRule="exact"/>
              <w:ind w:firstLine="105" w:firstLineChars="5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符合第二章“</w:t>
            </w:r>
            <w:r>
              <w:rPr>
                <w:rFonts w:hint="eastAsia" w:ascii="宋体" w:hAnsi="宋体" w:eastAsia="宋体" w:cs="宋体"/>
                <w:color w:val="000000" w:themeColor="text1"/>
                <w:sz w:val="21"/>
                <w:szCs w:val="21"/>
                <w:highlight w:val="none"/>
                <w:lang w:eastAsia="zh-CN"/>
                <w14:textFill>
                  <w14:solidFill>
                    <w14:schemeClr w14:val="tx1"/>
                  </w14:solidFill>
                </w14:textFill>
              </w:rPr>
              <w:t>投标人</w:t>
            </w:r>
            <w:r>
              <w:rPr>
                <w:rFonts w:hint="eastAsia" w:ascii="宋体" w:hAnsi="宋体" w:eastAsia="宋体" w:cs="宋体"/>
                <w:color w:val="000000" w:themeColor="text1"/>
                <w:sz w:val="21"/>
                <w:szCs w:val="21"/>
                <w:highlight w:val="none"/>
                <w14:textFill>
                  <w14:solidFill>
                    <w14:schemeClr w14:val="tx1"/>
                  </w14:solidFill>
                </w14:textFill>
              </w:rPr>
              <w:t>须知”第</w:t>
            </w:r>
            <w:r>
              <w:rPr>
                <w:rFonts w:hint="eastAsia" w:ascii="宋体" w:hAnsi="宋体" w:eastAsia="宋体" w:cs="宋体"/>
                <w:color w:val="000000" w:themeColor="text1"/>
                <w:sz w:val="21"/>
                <w:szCs w:val="21"/>
                <w:highlight w:val="none"/>
                <w:lang w:val="en-US" w:eastAsia="zh-CN"/>
                <w14:textFill>
                  <w14:solidFill>
                    <w14:schemeClr w14:val="tx1"/>
                  </w14:solidFill>
                </w14:textFill>
              </w:rPr>
              <w:t>1.3.4</w:t>
            </w:r>
            <w:r>
              <w:rPr>
                <w:rFonts w:hint="eastAsia" w:ascii="宋体" w:hAnsi="宋体" w:eastAsia="宋体" w:cs="宋体"/>
                <w:color w:val="000000" w:themeColor="text1"/>
                <w:sz w:val="21"/>
                <w:szCs w:val="21"/>
                <w:highlight w:val="none"/>
                <w14:textFill>
                  <w14:solidFill>
                    <w14:schemeClr w14:val="tx1"/>
                  </w14:solidFill>
                </w14:textFill>
              </w:rPr>
              <w:t>项规定</w:t>
            </w:r>
          </w:p>
        </w:tc>
      </w:tr>
      <w:tr w14:paraId="36233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52" w:hRule="atLeast"/>
        </w:trPr>
        <w:tc>
          <w:tcPr>
            <w:tcW w:w="976" w:type="dxa"/>
            <w:vMerge w:val="continue"/>
            <w:noWrap w:val="0"/>
            <w:vAlign w:val="center"/>
          </w:tcPr>
          <w:p w14:paraId="39E812DE">
            <w:pPr>
              <w:pageBreakBefore w:val="0"/>
              <w:widowControl/>
              <w:kinsoku/>
              <w:wordWrap/>
              <w:overflowPunct/>
              <w:topLinePunct w:val="0"/>
              <w:bidi w:val="0"/>
              <w:spacing w:line="400" w:lineRule="exact"/>
              <w:rPr>
                <w:rFonts w:hint="eastAsia" w:ascii="宋体" w:hAnsi="宋体" w:eastAsia="宋体" w:cs="宋体"/>
                <w:color w:val="000000" w:themeColor="text1"/>
                <w:sz w:val="21"/>
                <w:szCs w:val="21"/>
                <w:highlight w:val="none"/>
                <w14:textFill>
                  <w14:solidFill>
                    <w14:schemeClr w14:val="tx1"/>
                  </w14:solidFill>
                </w14:textFill>
              </w:rPr>
            </w:pPr>
          </w:p>
        </w:tc>
        <w:tc>
          <w:tcPr>
            <w:tcW w:w="811" w:type="dxa"/>
            <w:vMerge w:val="continue"/>
            <w:noWrap w:val="0"/>
            <w:vAlign w:val="center"/>
          </w:tcPr>
          <w:p w14:paraId="7676D9E2">
            <w:pPr>
              <w:pageBreakBefore w:val="0"/>
              <w:widowControl/>
              <w:kinsoku/>
              <w:wordWrap/>
              <w:overflowPunct/>
              <w:topLinePunct w:val="0"/>
              <w:bidi w:val="0"/>
              <w:spacing w:line="400" w:lineRule="exact"/>
              <w:rPr>
                <w:rFonts w:hint="eastAsia" w:ascii="宋体" w:hAnsi="宋体" w:eastAsia="宋体" w:cs="宋体"/>
                <w:color w:val="000000" w:themeColor="text1"/>
                <w:sz w:val="21"/>
                <w:szCs w:val="21"/>
                <w:highlight w:val="none"/>
                <w14:textFill>
                  <w14:solidFill>
                    <w14:schemeClr w14:val="tx1"/>
                  </w14:solidFill>
                </w14:textFill>
              </w:rPr>
            </w:pPr>
          </w:p>
        </w:tc>
        <w:tc>
          <w:tcPr>
            <w:tcW w:w="2860" w:type="dxa"/>
            <w:noWrap w:val="0"/>
            <w:vAlign w:val="center"/>
          </w:tcPr>
          <w:p w14:paraId="7485FCDC">
            <w:pPr>
              <w:pageBreakBefore w:val="0"/>
              <w:kinsoku/>
              <w:wordWrap/>
              <w:overflowPunct/>
              <w:topLinePunct w:val="0"/>
              <w:bidi w:val="0"/>
              <w:spacing w:line="400" w:lineRule="exact"/>
              <w:ind w:left="105" w:leftChars="50" w:right="105" w:rightChars="50" w:firstLine="840" w:firstLineChars="400"/>
              <w:jc w:val="both"/>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投标有效期</w:t>
            </w:r>
          </w:p>
        </w:tc>
        <w:tc>
          <w:tcPr>
            <w:tcW w:w="4752" w:type="dxa"/>
            <w:noWrap w:val="0"/>
            <w:vAlign w:val="center"/>
          </w:tcPr>
          <w:p w14:paraId="2E071B49">
            <w:pPr>
              <w:pageBreakBefore w:val="0"/>
              <w:kinsoku/>
              <w:wordWrap/>
              <w:overflowPunct/>
              <w:topLinePunct w:val="0"/>
              <w:bidi w:val="0"/>
              <w:spacing w:line="400" w:lineRule="exact"/>
              <w:ind w:left="0" w:leftChars="0" w:right="105" w:rightChars="50" w:firstLine="0" w:firstLineChars="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符合第二章“</w:t>
            </w:r>
            <w:r>
              <w:rPr>
                <w:rFonts w:hint="eastAsia" w:ascii="宋体" w:hAnsi="宋体" w:eastAsia="宋体" w:cs="宋体"/>
                <w:color w:val="000000" w:themeColor="text1"/>
                <w:sz w:val="21"/>
                <w:szCs w:val="21"/>
                <w:highlight w:val="none"/>
                <w:lang w:eastAsia="zh-CN"/>
                <w14:textFill>
                  <w14:solidFill>
                    <w14:schemeClr w14:val="tx1"/>
                  </w14:solidFill>
                </w14:textFill>
              </w:rPr>
              <w:t>投标人</w:t>
            </w:r>
            <w:r>
              <w:rPr>
                <w:rFonts w:hint="eastAsia" w:ascii="宋体" w:hAnsi="宋体" w:eastAsia="宋体" w:cs="宋体"/>
                <w:color w:val="000000" w:themeColor="text1"/>
                <w:sz w:val="21"/>
                <w:szCs w:val="21"/>
                <w:highlight w:val="none"/>
                <w14:textFill>
                  <w14:solidFill>
                    <w14:schemeClr w14:val="tx1"/>
                  </w14:solidFill>
                </w14:textFill>
              </w:rPr>
              <w:t>须知”第</w:t>
            </w:r>
            <w:r>
              <w:rPr>
                <w:rFonts w:hint="eastAsia" w:ascii="宋体" w:hAnsi="宋体" w:eastAsia="宋体" w:cs="宋体"/>
                <w:color w:val="000000" w:themeColor="text1"/>
                <w:sz w:val="21"/>
                <w:szCs w:val="21"/>
                <w:highlight w:val="none"/>
                <w:lang w:val="en-US" w:eastAsia="zh-CN"/>
                <w14:textFill>
                  <w14:solidFill>
                    <w14:schemeClr w14:val="tx1"/>
                  </w14:solidFill>
                </w14:textFill>
              </w:rPr>
              <w:t>3.4.1</w:t>
            </w:r>
            <w:r>
              <w:rPr>
                <w:rFonts w:hint="eastAsia" w:ascii="宋体" w:hAnsi="宋体" w:eastAsia="宋体" w:cs="宋体"/>
                <w:color w:val="000000" w:themeColor="text1"/>
                <w:sz w:val="21"/>
                <w:szCs w:val="21"/>
                <w:highlight w:val="none"/>
                <w14:textFill>
                  <w14:solidFill>
                    <w14:schemeClr w14:val="tx1"/>
                  </w14:solidFill>
                </w14:textFill>
              </w:rPr>
              <w:t>项规定</w:t>
            </w:r>
          </w:p>
        </w:tc>
      </w:tr>
    </w:tbl>
    <w:p w14:paraId="67AACA26">
      <w:pPr>
        <w:pStyle w:val="23"/>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宋体" w:hAnsi="宋体" w:eastAsia="宋体" w:cs="宋体"/>
          <w:b/>
          <w:bCs w:val="0"/>
          <w:color w:val="000000" w:themeColor="text1"/>
          <w:sz w:val="28"/>
          <w:szCs w:val="28"/>
          <w:highlight w:val="none"/>
          <w:lang w:val="en-US" w:eastAsia="zh-CN"/>
          <w14:textFill>
            <w14:solidFill>
              <w14:schemeClr w14:val="tx1"/>
            </w14:solidFill>
          </w14:textFill>
        </w:rPr>
      </w:pPr>
    </w:p>
    <w:p w14:paraId="7BCE2CBF">
      <w:pPr>
        <w:pStyle w:val="23"/>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宋体" w:hAnsi="宋体" w:eastAsia="宋体" w:cs="宋体"/>
          <w:b/>
          <w:bCs w:val="0"/>
          <w:color w:val="000000" w:themeColor="text1"/>
          <w:sz w:val="28"/>
          <w:szCs w:val="28"/>
          <w:highlight w:val="none"/>
          <w:lang w:val="en-US" w:eastAsia="zh-CN"/>
          <w14:textFill>
            <w14:solidFill>
              <w14:schemeClr w14:val="tx1"/>
            </w14:solidFill>
          </w14:textFill>
        </w:rPr>
      </w:pPr>
      <w:r>
        <w:rPr>
          <w:rFonts w:hint="eastAsia" w:ascii="宋体" w:hAnsi="宋体" w:eastAsia="宋体" w:cs="宋体"/>
          <w:b/>
          <w:bCs w:val="0"/>
          <w:color w:val="000000" w:themeColor="text1"/>
          <w:sz w:val="28"/>
          <w:szCs w:val="28"/>
          <w:highlight w:val="none"/>
          <w:lang w:val="en-US" w:eastAsia="zh-CN"/>
          <w14:textFill>
            <w14:solidFill>
              <w14:schemeClr w14:val="tx1"/>
            </w14:solidFill>
          </w14:textFill>
        </w:rPr>
        <w:t>2.详细评审</w:t>
      </w:r>
    </w:p>
    <w:tbl>
      <w:tblPr>
        <w:tblStyle w:val="27"/>
        <w:tblW w:w="9878" w:type="dxa"/>
        <w:tblInd w:w="-2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3"/>
        <w:gridCol w:w="1659"/>
        <w:gridCol w:w="6996"/>
      </w:tblGrid>
      <w:tr w14:paraId="46E36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trPr>
        <w:tc>
          <w:tcPr>
            <w:tcW w:w="1223" w:type="dxa"/>
            <w:tcBorders>
              <w:top w:val="single" w:color="auto" w:sz="4" w:space="0"/>
              <w:left w:val="single" w:color="auto" w:sz="4" w:space="0"/>
              <w:bottom w:val="single" w:color="auto" w:sz="4" w:space="0"/>
              <w:right w:val="single" w:color="auto" w:sz="4" w:space="0"/>
            </w:tcBorders>
            <w:noWrap w:val="0"/>
            <w:vAlign w:val="center"/>
          </w:tcPr>
          <w:p w14:paraId="1A3D32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rightChars="0" w:firstLine="0" w:firstLineChars="0"/>
              <w:jc w:val="center"/>
              <w:textAlignment w:val="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2.2.1</w:t>
            </w:r>
          </w:p>
        </w:tc>
        <w:tc>
          <w:tcPr>
            <w:tcW w:w="1659" w:type="dxa"/>
            <w:tcBorders>
              <w:top w:val="single" w:color="auto" w:sz="4" w:space="0"/>
              <w:left w:val="single" w:color="auto" w:sz="4" w:space="0"/>
              <w:bottom w:val="single" w:color="auto" w:sz="4" w:space="0"/>
              <w:right w:val="single" w:color="auto" w:sz="4" w:space="0"/>
            </w:tcBorders>
            <w:noWrap w:val="0"/>
            <w:vAlign w:val="center"/>
          </w:tcPr>
          <w:p w14:paraId="0662EF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rightChars="0" w:firstLine="0" w:firstLineChars="0"/>
              <w:jc w:val="center"/>
              <w:textAlignment w:val="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分值构成</w:t>
            </w:r>
          </w:p>
          <w:p w14:paraId="7F6768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rightChars="0" w:firstLine="0" w:firstLineChars="0"/>
              <w:jc w:val="center"/>
              <w:textAlignment w:val="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（总分100分）</w:t>
            </w:r>
          </w:p>
        </w:tc>
        <w:tc>
          <w:tcPr>
            <w:tcW w:w="6996" w:type="dxa"/>
            <w:tcBorders>
              <w:top w:val="single" w:color="auto" w:sz="4" w:space="0"/>
              <w:left w:val="single" w:color="auto" w:sz="4" w:space="0"/>
              <w:bottom w:val="single" w:color="auto" w:sz="4" w:space="0"/>
              <w:right w:val="single" w:color="auto" w:sz="4" w:space="0"/>
            </w:tcBorders>
            <w:noWrap w:val="0"/>
            <w:vAlign w:val="center"/>
          </w:tcPr>
          <w:p w14:paraId="6A41CD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rightChars="0" w:firstLine="0" w:firstLineChars="0"/>
              <w:textAlignment w:val="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 xml:space="preserve">商务部分：30分 </w:t>
            </w:r>
          </w:p>
          <w:p w14:paraId="0482C0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rightChars="0" w:firstLine="0" w:firstLineChars="0"/>
              <w:textAlignment w:val="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技术部分：</w:t>
            </w:r>
            <w:r>
              <w:rPr>
                <w:rFonts w:hint="eastAsia" w:ascii="宋体" w:hAnsi="宋体" w:eastAsia="宋体" w:cs="宋体"/>
                <w:color w:val="000000" w:themeColor="text1"/>
                <w:szCs w:val="21"/>
                <w:highlight w:val="none"/>
                <w:lang w:val="en-US" w:eastAsia="zh-CN"/>
                <w14:textFill>
                  <w14:solidFill>
                    <w14:schemeClr w14:val="tx1"/>
                  </w14:solidFill>
                </w14:textFill>
              </w:rPr>
              <w:t>30</w:t>
            </w:r>
            <w:r>
              <w:rPr>
                <w:rFonts w:hint="eastAsia" w:ascii="宋体" w:hAnsi="宋体" w:eastAsia="宋体" w:cs="宋体"/>
                <w:color w:val="000000" w:themeColor="text1"/>
                <w:szCs w:val="21"/>
                <w:highlight w:val="none"/>
                <w14:textFill>
                  <w14:solidFill>
                    <w14:schemeClr w14:val="tx1"/>
                  </w14:solidFill>
                </w14:textFill>
              </w:rPr>
              <w:t xml:space="preserve">分 </w:t>
            </w:r>
          </w:p>
          <w:p w14:paraId="148099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rightChars="0" w:firstLine="0" w:firstLineChars="0"/>
              <w:textAlignment w:val="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综合部分：</w:t>
            </w:r>
            <w:r>
              <w:rPr>
                <w:rFonts w:hint="eastAsia" w:ascii="宋体" w:hAnsi="宋体" w:eastAsia="宋体" w:cs="宋体"/>
                <w:color w:val="000000" w:themeColor="text1"/>
                <w:szCs w:val="21"/>
                <w:highlight w:val="none"/>
                <w:lang w:val="en-US" w:eastAsia="zh-CN"/>
                <w14:textFill>
                  <w14:solidFill>
                    <w14:schemeClr w14:val="tx1"/>
                  </w14:solidFill>
                </w14:textFill>
              </w:rPr>
              <w:t>40</w:t>
            </w:r>
            <w:r>
              <w:rPr>
                <w:rFonts w:hint="eastAsia" w:ascii="宋体" w:hAnsi="宋体" w:eastAsia="宋体" w:cs="宋体"/>
                <w:color w:val="000000" w:themeColor="text1"/>
                <w:szCs w:val="21"/>
                <w:highlight w:val="none"/>
                <w14:textFill>
                  <w14:solidFill>
                    <w14:schemeClr w14:val="tx1"/>
                  </w14:solidFill>
                </w14:textFill>
              </w:rPr>
              <w:t>分</w:t>
            </w:r>
          </w:p>
        </w:tc>
      </w:tr>
      <w:tr w14:paraId="482DD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1223" w:type="dxa"/>
            <w:tcBorders>
              <w:top w:val="single" w:color="auto" w:sz="4" w:space="0"/>
              <w:left w:val="single" w:color="auto" w:sz="4" w:space="0"/>
              <w:bottom w:val="single" w:color="auto" w:sz="4" w:space="0"/>
              <w:right w:val="single" w:color="auto" w:sz="4" w:space="0"/>
            </w:tcBorders>
            <w:noWrap w:val="0"/>
            <w:vAlign w:val="center"/>
          </w:tcPr>
          <w:p w14:paraId="323B78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firstLineChars="0"/>
              <w:jc w:val="center"/>
              <w:textAlignment w:val="auto"/>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条款号</w:t>
            </w:r>
          </w:p>
        </w:tc>
        <w:tc>
          <w:tcPr>
            <w:tcW w:w="1659" w:type="dxa"/>
            <w:tcBorders>
              <w:top w:val="single" w:color="auto" w:sz="4" w:space="0"/>
              <w:left w:val="single" w:color="auto" w:sz="4" w:space="0"/>
              <w:bottom w:val="single" w:color="auto" w:sz="4" w:space="0"/>
              <w:right w:val="single" w:color="auto" w:sz="4" w:space="0"/>
            </w:tcBorders>
            <w:noWrap w:val="0"/>
            <w:vAlign w:val="center"/>
          </w:tcPr>
          <w:p w14:paraId="4E0B4B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firstLineChars="0"/>
              <w:jc w:val="center"/>
              <w:textAlignment w:val="auto"/>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评分因素</w:t>
            </w:r>
          </w:p>
        </w:tc>
        <w:tc>
          <w:tcPr>
            <w:tcW w:w="6996" w:type="dxa"/>
            <w:tcBorders>
              <w:top w:val="single" w:color="auto" w:sz="4" w:space="0"/>
              <w:left w:val="single" w:color="auto" w:sz="4" w:space="0"/>
              <w:bottom w:val="single" w:color="auto" w:sz="4" w:space="0"/>
              <w:right w:val="single" w:color="auto" w:sz="4" w:space="0"/>
            </w:tcBorders>
            <w:noWrap w:val="0"/>
            <w:vAlign w:val="center"/>
          </w:tcPr>
          <w:p w14:paraId="5DA634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firstLineChars="0"/>
              <w:jc w:val="center"/>
              <w:textAlignment w:val="auto"/>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评分标准</w:t>
            </w:r>
          </w:p>
        </w:tc>
      </w:tr>
      <w:tr w14:paraId="28D4E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23" w:type="dxa"/>
            <w:tcBorders>
              <w:top w:val="single" w:color="auto" w:sz="4" w:space="0"/>
              <w:left w:val="single" w:color="auto" w:sz="4" w:space="0"/>
              <w:bottom w:val="single" w:color="auto" w:sz="4" w:space="0"/>
              <w:right w:val="single" w:color="auto" w:sz="4" w:space="0"/>
            </w:tcBorders>
            <w:noWrap w:val="0"/>
            <w:vAlign w:val="center"/>
          </w:tcPr>
          <w:p w14:paraId="271433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rightChars="0" w:firstLine="0" w:firstLineChars="0"/>
              <w:jc w:val="center"/>
              <w:textAlignment w:val="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2.2.2（1）</w:t>
            </w:r>
          </w:p>
          <w:p w14:paraId="790D78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rightChars="0" w:firstLine="0" w:firstLineChars="0"/>
              <w:jc w:val="center"/>
              <w:textAlignment w:val="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商务部分</w:t>
            </w:r>
          </w:p>
          <w:p w14:paraId="122FBE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rightChars="0" w:firstLine="0" w:firstLineChars="0"/>
              <w:jc w:val="center"/>
              <w:textAlignment w:val="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（30分）</w:t>
            </w:r>
          </w:p>
        </w:tc>
        <w:tc>
          <w:tcPr>
            <w:tcW w:w="1659" w:type="dxa"/>
            <w:tcBorders>
              <w:top w:val="single" w:color="auto" w:sz="4" w:space="0"/>
              <w:left w:val="single" w:color="auto" w:sz="4" w:space="0"/>
              <w:bottom w:val="single" w:color="auto" w:sz="4" w:space="0"/>
              <w:right w:val="single" w:color="auto" w:sz="4" w:space="0"/>
            </w:tcBorders>
            <w:noWrap w:val="0"/>
            <w:vAlign w:val="center"/>
          </w:tcPr>
          <w:p w14:paraId="506181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firstLineChars="0"/>
              <w:jc w:val="center"/>
              <w:textAlignment w:val="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Cs w:val="21"/>
                <w:highlight w:val="none"/>
                <w14:textFill>
                  <w14:solidFill>
                    <w14:schemeClr w14:val="tx1"/>
                  </w14:solidFill>
                </w14:textFill>
              </w:rPr>
              <w:t>投标报价</w:t>
            </w:r>
            <w:r>
              <w:rPr>
                <w:rFonts w:hint="eastAsia" w:ascii="宋体" w:hAnsi="宋体" w:eastAsia="宋体" w:cs="宋体"/>
                <w:b/>
                <w:bCs/>
                <w:color w:val="000000" w:themeColor="text1"/>
                <w:szCs w:val="21"/>
                <w:highlight w:val="none"/>
                <w:lang w:val="en-US" w:eastAsia="zh-CN"/>
                <w14:textFill>
                  <w14:solidFill>
                    <w14:schemeClr w14:val="tx1"/>
                  </w14:solidFill>
                </w14:textFill>
              </w:rPr>
              <w:t>:</w:t>
            </w:r>
            <w:r>
              <w:rPr>
                <w:rFonts w:hint="eastAsia" w:ascii="宋体" w:hAnsi="宋体" w:eastAsia="宋体" w:cs="宋体"/>
                <w:b/>
                <w:bCs/>
                <w:color w:val="000000" w:themeColor="text1"/>
                <w:szCs w:val="21"/>
                <w:highlight w:val="none"/>
                <w14:textFill>
                  <w14:solidFill>
                    <w14:schemeClr w14:val="tx1"/>
                  </w14:solidFill>
                </w14:textFill>
              </w:rPr>
              <w:t>30分</w:t>
            </w:r>
          </w:p>
        </w:tc>
        <w:tc>
          <w:tcPr>
            <w:tcW w:w="6996" w:type="dxa"/>
            <w:tcBorders>
              <w:top w:val="single" w:color="auto" w:sz="4" w:space="0"/>
              <w:left w:val="single" w:color="auto" w:sz="4" w:space="0"/>
              <w:bottom w:val="single" w:color="auto" w:sz="4" w:space="0"/>
              <w:right w:val="single" w:color="auto" w:sz="4" w:space="0"/>
            </w:tcBorders>
            <w:noWrap w:val="0"/>
            <w:vAlign w:val="center"/>
          </w:tcPr>
          <w:p w14:paraId="599AA9FE">
            <w:pPr>
              <w:keepNext w:val="0"/>
              <w:keepLines w:val="0"/>
              <w:pageBreakBefore w:val="0"/>
              <w:widowControl w:val="0"/>
              <w:kinsoku/>
              <w:wordWrap/>
              <w:overflowPunct/>
              <w:topLinePunct w:val="0"/>
              <w:autoSpaceDE/>
              <w:autoSpaceDN/>
              <w:bidi w:val="0"/>
              <w:adjustRightInd/>
              <w:snapToGrid/>
              <w:spacing w:line="360" w:lineRule="exact"/>
              <w:ind w:right="0" w:rightChars="0" w:firstLine="0" w:firstLineChars="0"/>
              <w:jc w:val="lef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价格分统一采用低价优先法计算，即满足招标文件要求且投标价格最低的投标报价为评标基准价，其价格分满分30分。其他供应商的价格分统一按照下列公式计算：</w:t>
            </w:r>
          </w:p>
          <w:p w14:paraId="64E31963">
            <w:pPr>
              <w:keepNext w:val="0"/>
              <w:keepLines w:val="0"/>
              <w:pageBreakBefore w:val="0"/>
              <w:widowControl w:val="0"/>
              <w:kinsoku/>
              <w:wordWrap/>
              <w:overflowPunct/>
              <w:topLinePunct w:val="0"/>
              <w:autoSpaceDE/>
              <w:autoSpaceDN/>
              <w:bidi w:val="0"/>
              <w:adjustRightInd/>
              <w:snapToGrid/>
              <w:spacing w:line="360" w:lineRule="exact"/>
              <w:ind w:right="0" w:rightChars="0" w:firstLine="0" w:firstLineChars="0"/>
              <w:jc w:val="left"/>
              <w:textAlignment w:val="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投标报价得分=（评标基准价/投标报价）×3</w:t>
            </w:r>
            <w:r>
              <w:rPr>
                <w:rFonts w:hint="eastAsia" w:ascii="宋体" w:hAnsi="宋体" w:eastAsia="宋体" w:cs="宋体"/>
                <w:color w:val="000000" w:themeColor="text1"/>
                <w:highlight w:val="none"/>
                <w:lang w:val="en-US" w:eastAsia="zh-CN"/>
                <w14:textFill>
                  <w14:solidFill>
                    <w14:schemeClr w14:val="tx1"/>
                  </w14:solidFill>
                </w14:textFill>
              </w:rPr>
              <w:t>0</w:t>
            </w:r>
          </w:p>
          <w:p w14:paraId="56C9EE14">
            <w:pPr>
              <w:keepNext w:val="0"/>
              <w:keepLines w:val="0"/>
              <w:pageBreakBefore w:val="0"/>
              <w:widowControl w:val="0"/>
              <w:kinsoku/>
              <w:wordWrap/>
              <w:overflowPunct/>
              <w:topLinePunct w:val="0"/>
              <w:autoSpaceDE/>
              <w:autoSpaceDN/>
              <w:bidi w:val="0"/>
              <w:adjustRightInd/>
              <w:snapToGrid/>
              <w:spacing w:line="360" w:lineRule="exact"/>
              <w:ind w:right="0" w:rightChars="0" w:firstLine="0" w:firstLineChars="0"/>
              <w:jc w:val="lef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注：1.价格分计算保留小数点后二</w:t>
            </w:r>
            <w:bookmarkStart w:id="143" w:name="_GoBack"/>
            <w:bookmarkEnd w:id="143"/>
            <w:r>
              <w:rPr>
                <w:rFonts w:hint="eastAsia" w:ascii="宋体" w:hAnsi="宋体" w:eastAsia="宋体" w:cs="宋体"/>
                <w:color w:val="000000" w:themeColor="text1"/>
                <w:highlight w:val="none"/>
                <w14:textFill>
                  <w14:solidFill>
                    <w14:schemeClr w14:val="tx1"/>
                  </w14:solidFill>
                </w14:textFill>
              </w:rPr>
              <w:t>位；</w:t>
            </w:r>
          </w:p>
          <w:p w14:paraId="1A5A8897">
            <w:pPr>
              <w:keepNext w:val="0"/>
              <w:keepLines w:val="0"/>
              <w:pageBreakBefore w:val="0"/>
              <w:widowControl w:val="0"/>
              <w:kinsoku/>
              <w:wordWrap/>
              <w:overflowPunct/>
              <w:topLinePunct w:val="0"/>
              <w:autoSpaceDE/>
              <w:autoSpaceDN/>
              <w:bidi w:val="0"/>
              <w:adjustRightInd/>
              <w:snapToGrid/>
              <w:spacing w:line="360" w:lineRule="exact"/>
              <w:ind w:right="0" w:rightChars="0" w:firstLine="0" w:firstLineChars="0"/>
              <w:jc w:val="lef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2.本项目落实节能环保、中小微企业扶持、促进残疾人就业等相关政府采购政策。</w:t>
            </w:r>
          </w:p>
          <w:p w14:paraId="2E969792">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w:t>
            </w:r>
            <w:r>
              <w:rPr>
                <w:rFonts w:hint="eastAsia" w:ascii="宋体" w:hAnsi="宋体" w:eastAsia="宋体" w:cs="宋体"/>
                <w:color w:val="000000" w:themeColor="text1"/>
                <w:highlight w:val="none"/>
                <w:lang w:eastAsia="zh-CN"/>
                <w14:textFill>
                  <w14:solidFill>
                    <w14:schemeClr w14:val="tx1"/>
                  </w14:solidFill>
                </w14:textFill>
              </w:rPr>
              <w:t>根据财库（2020）46号文、豫财购[2013]14号文、信财购[2022]8号文相关规定</w:t>
            </w:r>
            <w:r>
              <w:rPr>
                <w:rFonts w:hint="eastAsia" w:ascii="宋体" w:hAnsi="宋体" w:eastAsia="宋体" w:cs="宋体"/>
                <w:color w:val="000000" w:themeColor="text1"/>
                <w:highlight w:val="none"/>
                <w14:textFill>
                  <w14:solidFill>
                    <w14:schemeClr w14:val="tx1"/>
                  </w14:solidFill>
                </w14:textFill>
              </w:rPr>
              <w:t>，给予符合本办法规定的小微企业报价给予</w:t>
            </w:r>
            <w:r>
              <w:rPr>
                <w:rFonts w:hint="eastAsia" w:ascii="宋体" w:hAnsi="宋体" w:eastAsia="宋体" w:cs="宋体"/>
                <w:color w:val="000000" w:themeColor="text1"/>
                <w:highlight w:val="none"/>
                <w:lang w:eastAsia="zh-CN"/>
                <w14:textFill>
                  <w14:solidFill>
                    <w14:schemeClr w14:val="tx1"/>
                  </w14:solidFill>
                </w14:textFill>
              </w:rPr>
              <w:t>10%—20%</w:t>
            </w:r>
            <w:r>
              <w:rPr>
                <w:rFonts w:hint="eastAsia" w:ascii="宋体" w:hAnsi="宋体" w:eastAsia="宋体" w:cs="宋体"/>
                <w:color w:val="000000" w:themeColor="text1"/>
                <w:highlight w:val="none"/>
                <w14:textFill>
                  <w14:solidFill>
                    <w14:schemeClr w14:val="tx1"/>
                  </w14:solidFill>
                </w14:textFill>
              </w:rPr>
              <w:t>的扣除，本项目具体扣除比例为</w:t>
            </w:r>
            <w:r>
              <w:rPr>
                <w:rFonts w:hint="eastAsia" w:ascii="宋体" w:hAnsi="宋体" w:eastAsia="宋体" w:cs="宋体"/>
                <w:color w:val="000000" w:themeColor="text1"/>
                <w:highlight w:val="none"/>
                <w:lang w:val="en-US" w:eastAsia="zh-CN"/>
                <w14:textFill>
                  <w14:solidFill>
                    <w14:schemeClr w14:val="tx1"/>
                  </w14:solidFill>
                </w14:textFill>
              </w:rPr>
              <w:t>10%</w:t>
            </w:r>
            <w:r>
              <w:rPr>
                <w:rFonts w:hint="eastAsia" w:ascii="宋体" w:hAnsi="宋体" w:eastAsia="宋体" w:cs="宋体"/>
                <w:color w:val="000000" w:themeColor="text1"/>
                <w:highlight w:val="none"/>
                <w14:textFill>
                  <w14:solidFill>
                    <w14:schemeClr w14:val="tx1"/>
                  </w14:solidFill>
                </w14:textFill>
              </w:rPr>
              <w:t>，用扣除后的价格参与评审。评标价不作为成交价和合同签约价，成交价和合同签约价仍以其投标文件中的报价为准。监狱企业视同小型、微型企业，中小微企业产品和监狱企业产品只给予一次价格扣除，不重复给予价格扣除。</w:t>
            </w:r>
          </w:p>
          <w:p w14:paraId="2B66912D">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（2）中小企业的认定标准按《中小企业划型标准规定》工信部联企业〔2011〕300号文件执行，供应商应提供《中小企业声明函》等有效证明材料中小企业参加政府采购活动 ，应当出具本办 法规定的 《中小企业声明函》</w:t>
            </w:r>
            <w:r>
              <w:rPr>
                <w:rFonts w:hint="eastAsia" w:ascii="宋体" w:hAnsi="宋体" w:eastAsia="宋体" w:cs="宋体"/>
                <w:color w:val="000000" w:themeColor="text1"/>
                <w:highlight w:val="none"/>
                <w:lang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承诺人对声明函内容负责，如有虚假，按虚假应标处理；</w:t>
            </w:r>
          </w:p>
          <w:p w14:paraId="26514F57">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（3）监狱企业视同小型、微型企业，需提供省级及以上监狱管理局、戒毒管理局（含新疆生产建设兵团）出具的属于监狱企业的证明文件，否则不予认可。</w:t>
            </w:r>
          </w:p>
          <w:p w14:paraId="21B624EB">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（4）残疾人福利性单位视同小型、微型企业。按照关于促进残疾人就业政府采购政策的通知财库〔2017〕141号要求提供《残疾人福利性单位声明函》等有效证明材料，并对声明的真实性负责，否则不予认可。</w:t>
            </w:r>
          </w:p>
          <w:p w14:paraId="2F95045E">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（5）小型、微型企业提供中型企业制造的货物，视同为中型企业。</w:t>
            </w:r>
          </w:p>
          <w:p w14:paraId="5F46970C">
            <w:pPr>
              <w:pStyle w:val="13"/>
              <w:keepNext w:val="0"/>
              <w:keepLines w:val="0"/>
              <w:pageBreakBefore w:val="0"/>
              <w:widowControl w:val="0"/>
              <w:kinsoku/>
              <w:wordWrap/>
              <w:overflowPunct/>
              <w:topLinePunct w:val="0"/>
              <w:autoSpaceDE/>
              <w:autoSpaceDN/>
              <w:bidi w:val="0"/>
              <w:adjustRightInd/>
              <w:snapToGrid/>
              <w:spacing w:line="360" w:lineRule="exact"/>
              <w:ind w:right="0" w:rightChars="0" w:firstLine="0" w:firstLineChars="0"/>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b/>
                <w:bCs/>
                <w:color w:val="000000" w:themeColor="text1"/>
                <w:kern w:val="2"/>
                <w:sz w:val="21"/>
                <w:szCs w:val="22"/>
                <w:highlight w:val="none"/>
                <w:lang w:val="en-US" w:eastAsia="zh-CN" w:bidi="ar-SA"/>
                <w14:textFill>
                  <w14:solidFill>
                    <w14:schemeClr w14:val="tx1"/>
                  </w14:solidFill>
                </w14:textFill>
              </w:rPr>
              <w:t>3.根据信财购〔2024〕11 号文要求，评标委员会认为投标人的报价明显低于其他通过符合性审查投标人的报价（建议比控制价低 30%），有可能影响产品质量或者不能诚信履约的（建议结合投标人提供的产品或服务响应采购需求的程度判断），应当要求其在评标现场合理的时间内提供书面说明，必要时提交相关证明材料；投标人不能证明其报价合理性的，评标委员会应当将其作为无效投标处理。</w:t>
            </w:r>
          </w:p>
        </w:tc>
      </w:tr>
      <w:tr w14:paraId="76272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1" w:hRule="atLeast"/>
        </w:trPr>
        <w:tc>
          <w:tcPr>
            <w:tcW w:w="1223" w:type="dxa"/>
            <w:vMerge w:val="restart"/>
            <w:tcBorders>
              <w:top w:val="single" w:color="auto" w:sz="4" w:space="0"/>
              <w:left w:val="single" w:color="auto" w:sz="4" w:space="0"/>
              <w:right w:val="single" w:color="auto" w:sz="4" w:space="0"/>
            </w:tcBorders>
            <w:noWrap w:val="0"/>
            <w:vAlign w:val="center"/>
          </w:tcPr>
          <w:p w14:paraId="692667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rightChars="0" w:firstLine="0" w:firstLineChars="0"/>
              <w:jc w:val="center"/>
              <w:textAlignment w:val="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2.2.2（2）</w:t>
            </w:r>
          </w:p>
          <w:p w14:paraId="4D0528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rightChars="0" w:firstLine="0" w:firstLineChars="0"/>
              <w:jc w:val="center"/>
              <w:textAlignment w:val="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技术部分</w:t>
            </w:r>
          </w:p>
          <w:p w14:paraId="225C3B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rightChars="0" w:firstLine="0" w:firstLineChars="0"/>
              <w:jc w:val="center"/>
              <w:textAlignment w:val="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30</w:t>
            </w:r>
            <w:r>
              <w:rPr>
                <w:rFonts w:hint="eastAsia" w:ascii="宋体" w:hAnsi="宋体" w:eastAsia="宋体" w:cs="宋体"/>
                <w:color w:val="000000" w:themeColor="text1"/>
                <w:szCs w:val="21"/>
                <w:highlight w:val="none"/>
                <w14:textFill>
                  <w14:solidFill>
                    <w14:schemeClr w14:val="tx1"/>
                  </w14:solidFill>
                </w14:textFill>
              </w:rPr>
              <w:t>分）</w:t>
            </w:r>
          </w:p>
        </w:tc>
        <w:tc>
          <w:tcPr>
            <w:tcW w:w="1659" w:type="dxa"/>
            <w:tcBorders>
              <w:top w:val="single" w:color="auto" w:sz="4" w:space="0"/>
              <w:left w:val="single" w:color="auto" w:sz="4" w:space="0"/>
              <w:right w:val="single" w:color="auto" w:sz="4" w:space="0"/>
            </w:tcBorders>
            <w:noWrap w:val="0"/>
            <w:vAlign w:val="center"/>
          </w:tcPr>
          <w:p w14:paraId="46D761E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Cs w:val="21"/>
                <w:highlight w:val="none"/>
                <w14:textFill>
                  <w14:solidFill>
                    <w14:schemeClr w14:val="tx1"/>
                  </w14:solidFill>
                </w14:textFill>
              </w:rPr>
              <w:t>技术参数</w:t>
            </w:r>
            <w:r>
              <w:rPr>
                <w:rFonts w:hint="eastAsia" w:ascii="宋体" w:hAnsi="宋体" w:eastAsia="宋体" w:cs="宋体"/>
                <w:b/>
                <w:bCs/>
                <w:color w:val="000000" w:themeColor="text1"/>
                <w:szCs w:val="21"/>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Cs w:val="21"/>
                <w:highlight w:val="none"/>
                <w14:textFill>
                  <w14:solidFill>
                    <w14:schemeClr w14:val="tx1"/>
                  </w14:solidFill>
                </w14:textFill>
              </w:rPr>
              <w:t>（</w:t>
            </w:r>
            <w:r>
              <w:rPr>
                <w:rFonts w:hint="eastAsia" w:ascii="宋体" w:hAnsi="宋体" w:eastAsia="宋体" w:cs="宋体"/>
                <w:b/>
                <w:bCs/>
                <w:color w:val="000000" w:themeColor="text1"/>
                <w:szCs w:val="21"/>
                <w:highlight w:val="none"/>
                <w:lang w:val="en-US" w:eastAsia="zh-CN"/>
                <w14:textFill>
                  <w14:solidFill>
                    <w14:schemeClr w14:val="tx1"/>
                  </w14:solidFill>
                </w14:textFill>
              </w:rPr>
              <w:t>21</w:t>
            </w:r>
            <w:r>
              <w:rPr>
                <w:rFonts w:hint="eastAsia" w:ascii="宋体" w:hAnsi="宋体" w:eastAsia="宋体" w:cs="宋体"/>
                <w:b/>
                <w:bCs/>
                <w:color w:val="000000" w:themeColor="text1"/>
                <w:szCs w:val="21"/>
                <w:highlight w:val="none"/>
                <w14:textFill>
                  <w14:solidFill>
                    <w14:schemeClr w14:val="tx1"/>
                  </w14:solidFill>
                </w14:textFill>
              </w:rPr>
              <w:t>分）</w:t>
            </w:r>
          </w:p>
        </w:tc>
        <w:tc>
          <w:tcPr>
            <w:tcW w:w="6996" w:type="dxa"/>
            <w:tcBorders>
              <w:top w:val="single" w:color="auto" w:sz="4" w:space="0"/>
              <w:left w:val="single" w:color="auto" w:sz="4" w:space="0"/>
              <w:right w:val="single" w:color="auto" w:sz="4" w:space="0"/>
            </w:tcBorders>
            <w:noWrap w:val="0"/>
            <w:vAlign w:val="center"/>
          </w:tcPr>
          <w:p w14:paraId="264C4F60">
            <w:pPr>
              <w:spacing w:line="360" w:lineRule="auto"/>
              <w:ind w:left="0" w:leftChars="0" w:firstLine="0" w:firstLineChars="0"/>
              <w:rPr>
                <w:rFonts w:hint="eastAsia"/>
                <w:bCs/>
                <w:color w:val="auto"/>
                <w:sz w:val="21"/>
                <w:szCs w:val="21"/>
                <w:highlight w:val="none"/>
              </w:rPr>
            </w:pPr>
            <w:r>
              <w:rPr>
                <w:rFonts w:hint="eastAsia"/>
                <w:bCs/>
                <w:color w:val="auto"/>
                <w:sz w:val="21"/>
                <w:szCs w:val="21"/>
                <w:highlight w:val="none"/>
              </w:rPr>
              <w:t>投标产品技术参数、技术性能满足招标文件要求得</w:t>
            </w:r>
            <w:r>
              <w:rPr>
                <w:rFonts w:hint="eastAsia"/>
                <w:bCs/>
                <w:color w:val="auto"/>
                <w:sz w:val="21"/>
                <w:szCs w:val="21"/>
                <w:highlight w:val="none"/>
                <w:lang w:val="en-US" w:eastAsia="zh-CN"/>
              </w:rPr>
              <w:t>21</w:t>
            </w:r>
            <w:r>
              <w:rPr>
                <w:rFonts w:hint="eastAsia"/>
                <w:bCs/>
                <w:color w:val="auto"/>
                <w:sz w:val="21"/>
                <w:szCs w:val="21"/>
                <w:highlight w:val="none"/>
              </w:rPr>
              <w:t>分。投标产品关键技术指标（标有“★”的指标）有负偏离的，每项扣</w:t>
            </w:r>
            <w:r>
              <w:rPr>
                <w:rFonts w:hint="eastAsia"/>
                <w:bCs/>
                <w:color w:val="auto"/>
                <w:sz w:val="21"/>
                <w:szCs w:val="21"/>
                <w:highlight w:val="none"/>
                <w:lang w:val="en-US" w:eastAsia="zh-CN"/>
              </w:rPr>
              <w:t>5</w:t>
            </w:r>
            <w:r>
              <w:rPr>
                <w:rFonts w:hint="eastAsia"/>
                <w:bCs/>
                <w:color w:val="auto"/>
                <w:sz w:val="21"/>
                <w:szCs w:val="21"/>
                <w:highlight w:val="none"/>
              </w:rPr>
              <w:t>分；其他指标及参数属负偏离或缺漏项的参数每项扣</w:t>
            </w:r>
            <w:r>
              <w:rPr>
                <w:rFonts w:hint="eastAsia"/>
                <w:bCs/>
                <w:color w:val="auto"/>
                <w:sz w:val="21"/>
                <w:szCs w:val="21"/>
                <w:highlight w:val="none"/>
                <w:lang w:val="en-US" w:eastAsia="zh-CN"/>
              </w:rPr>
              <w:t>2</w:t>
            </w:r>
            <w:r>
              <w:rPr>
                <w:rFonts w:hint="eastAsia"/>
                <w:bCs/>
                <w:color w:val="auto"/>
                <w:sz w:val="21"/>
                <w:szCs w:val="21"/>
                <w:highlight w:val="none"/>
              </w:rPr>
              <w:t>分。</w:t>
            </w:r>
            <w:r>
              <w:rPr>
                <w:rFonts w:hint="eastAsia"/>
                <w:bCs/>
                <w:color w:val="auto"/>
                <w:sz w:val="21"/>
                <w:szCs w:val="21"/>
                <w:highlight w:val="none"/>
                <w:lang w:eastAsia="zh-CN"/>
              </w:rPr>
              <w:t>技术参数</w:t>
            </w:r>
            <w:r>
              <w:rPr>
                <w:rFonts w:hint="eastAsia"/>
                <w:bCs/>
                <w:color w:val="auto"/>
                <w:sz w:val="21"/>
                <w:szCs w:val="21"/>
                <w:highlight w:val="none"/>
                <w:lang w:val="en-US" w:eastAsia="zh-CN"/>
              </w:rPr>
              <w:t>5项及以上不符合要求的，技术标按0分处理。</w:t>
            </w:r>
            <w:r>
              <w:rPr>
                <w:rFonts w:hint="eastAsia"/>
                <w:bCs/>
                <w:color w:val="auto"/>
                <w:sz w:val="21"/>
                <w:szCs w:val="21"/>
                <w:highlight w:val="none"/>
              </w:rPr>
              <w:t>所有参数应逐条应答。即：投标文件中需针对采购需求中所有货物，按要求填写技术参数偏差表；</w:t>
            </w:r>
          </w:p>
          <w:p w14:paraId="1149D8F0">
            <w:pPr>
              <w:spacing w:line="360" w:lineRule="auto"/>
              <w:ind w:left="0" w:leftChars="0" w:firstLine="0" w:firstLineChars="0"/>
              <w:jc w:val="left"/>
              <w:rPr>
                <w:rFonts w:hint="eastAsia" w:ascii="宋体" w:hAnsi="宋体" w:eastAsia="宋体" w:cs="Times New Roman"/>
                <w:sz w:val="21"/>
                <w:szCs w:val="21"/>
                <w:highlight w:val="none"/>
                <w:lang w:val="en-US" w:eastAsia="zh-CN"/>
              </w:rPr>
            </w:pPr>
            <w:r>
              <w:rPr>
                <w:rFonts w:hint="eastAsia" w:ascii="宋体" w:hAnsi="宋体" w:eastAsia="宋体" w:cs="Times New Roman"/>
                <w:sz w:val="21"/>
                <w:szCs w:val="21"/>
                <w:highlight w:val="none"/>
                <w:lang w:val="en-US" w:eastAsia="zh-CN"/>
              </w:rPr>
              <w:t>采购人保留招标后通过测试验证技术参数的权利，若有虚假中标无效。</w:t>
            </w:r>
          </w:p>
          <w:p w14:paraId="579A1CB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宋体" w:hAnsi="宋体" w:eastAsia="宋体" w:cs="宋体"/>
                <w:b/>
                <w:bCs/>
                <w:color w:val="000000" w:themeColor="text1"/>
                <w:szCs w:val="21"/>
                <w:highlight w:val="none"/>
                <w:lang w:val="en-US" w:eastAsia="en-US"/>
                <w14:textFill>
                  <w14:solidFill>
                    <w14:schemeClr w14:val="tx1"/>
                  </w14:solidFill>
                </w14:textFill>
              </w:rPr>
            </w:pPr>
            <w:r>
              <w:rPr>
                <w:rFonts w:hint="eastAsia" w:ascii="宋体" w:hAnsi="宋体" w:eastAsia="宋体" w:cs="宋体"/>
                <w:b/>
                <w:bCs/>
                <w:color w:val="000000" w:themeColor="text1"/>
                <w:szCs w:val="21"/>
                <w:highlight w:val="none"/>
                <w:lang w:val="en-US" w:eastAsia="en-US"/>
                <w14:textFill>
                  <w14:solidFill>
                    <w14:schemeClr w14:val="tx1"/>
                  </w14:solidFill>
                </w14:textFill>
              </w:rPr>
              <w:t>注 ：</w:t>
            </w:r>
          </w:p>
          <w:p w14:paraId="165E6B3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宋体" w:hAnsi="宋体" w:eastAsia="宋体" w:cs="宋体"/>
                <w:b/>
                <w:bCs/>
                <w:color w:val="000000" w:themeColor="text1"/>
                <w:szCs w:val="21"/>
                <w:highlight w:val="none"/>
                <w:lang w:val="en-US" w:eastAsia="en-US"/>
                <w14:textFill>
                  <w14:solidFill>
                    <w14:schemeClr w14:val="tx1"/>
                  </w14:solidFill>
                </w14:textFill>
              </w:rPr>
            </w:pPr>
            <w:r>
              <w:rPr>
                <w:rFonts w:hint="eastAsia" w:ascii="宋体" w:hAnsi="宋体" w:eastAsia="宋体" w:cs="宋体"/>
                <w:b/>
                <w:bCs/>
                <w:color w:val="000000" w:themeColor="text1"/>
                <w:szCs w:val="21"/>
                <w:highlight w:val="none"/>
                <w:lang w:val="en-US" w:eastAsia="en-US"/>
                <w14:textFill>
                  <w14:solidFill>
                    <w14:schemeClr w14:val="tx1"/>
                  </w14:solidFill>
                </w14:textFill>
              </w:rPr>
              <w:t>（1）加 * 参数必须提供技术支持材料，否则按加 * 参数不满足要求不予认可；其余一般技术参数须如实响应，否则按负偏离处理。</w:t>
            </w:r>
          </w:p>
          <w:p w14:paraId="1C676D5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宋体" w:hAnsi="宋体" w:eastAsia="宋体" w:cs="宋体"/>
                <w:b/>
                <w:bCs/>
                <w:color w:val="000000" w:themeColor="text1"/>
                <w:szCs w:val="21"/>
                <w:highlight w:val="none"/>
                <w:lang w:val="en-US" w:eastAsia="en-US"/>
                <w14:textFill>
                  <w14:solidFill>
                    <w14:schemeClr w14:val="tx1"/>
                  </w14:solidFill>
                </w14:textFill>
              </w:rPr>
            </w:pPr>
            <w:r>
              <w:rPr>
                <w:rFonts w:hint="eastAsia" w:ascii="宋体" w:hAnsi="宋体" w:eastAsia="宋体" w:cs="宋体"/>
                <w:b/>
                <w:bCs/>
                <w:color w:val="000000" w:themeColor="text1"/>
                <w:szCs w:val="21"/>
                <w:highlight w:val="none"/>
                <w:lang w:val="en-US" w:eastAsia="en-US"/>
                <w14:textFill>
                  <w14:solidFill>
                    <w14:schemeClr w14:val="tx1"/>
                  </w14:solidFill>
                </w14:textFill>
              </w:rPr>
              <w:t xml:space="preserve">(2)供应商须提供所投产品彩页和其他技术支持证明文件。  </w:t>
            </w:r>
          </w:p>
          <w:p w14:paraId="760B90D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宋体" w:hAnsi="宋体" w:eastAsia="宋体" w:cs="宋体"/>
                <w:snapToGrid w:val="0"/>
                <w:color w:val="000000" w:themeColor="text1"/>
                <w:szCs w:val="21"/>
                <w:lang w:val="en-US" w:eastAsia="zh-CN" w:bidi="zh-CN"/>
                <w14:textFill>
                  <w14:solidFill>
                    <w14:schemeClr w14:val="tx1"/>
                  </w14:solidFill>
                </w14:textFill>
              </w:rPr>
            </w:pPr>
            <w:r>
              <w:rPr>
                <w:rFonts w:hint="eastAsia" w:ascii="宋体" w:hAnsi="宋体" w:eastAsia="宋体" w:cs="宋体"/>
                <w:b/>
                <w:bCs/>
                <w:color w:val="000000" w:themeColor="text1"/>
                <w:szCs w:val="21"/>
                <w:highlight w:val="none"/>
                <w:lang w:val="en-US" w:eastAsia="en-US"/>
                <w14:textFill>
                  <w14:solidFill>
                    <w14:schemeClr w14:val="tx1"/>
                  </w14:solidFill>
                </w14:textFill>
              </w:rPr>
              <w:t xml:space="preserve">(3)各供应商应在投标文件中标注加 * 技术参数及其他所需提供证明材料的对应页码及位置，否则因此导致评委无法判断偏离情况的，后果供应商自负。  </w:t>
            </w:r>
          </w:p>
        </w:tc>
      </w:tr>
      <w:tr w14:paraId="3BBE4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23" w:type="dxa"/>
            <w:vMerge w:val="continue"/>
            <w:tcBorders>
              <w:left w:val="single" w:color="auto" w:sz="4" w:space="0"/>
              <w:right w:val="single" w:color="auto" w:sz="4" w:space="0"/>
            </w:tcBorders>
            <w:noWrap w:val="0"/>
            <w:vAlign w:val="center"/>
          </w:tcPr>
          <w:p w14:paraId="579091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rightChars="0" w:firstLine="0" w:firstLineChars="0"/>
              <w:jc w:val="center"/>
              <w:textAlignment w:val="auto"/>
              <w:rPr>
                <w:rFonts w:hint="eastAsia" w:ascii="宋体" w:hAnsi="宋体" w:eastAsia="宋体" w:cs="宋体"/>
                <w:color w:val="000000" w:themeColor="text1"/>
                <w:szCs w:val="21"/>
                <w:highlight w:val="none"/>
                <w14:textFill>
                  <w14:solidFill>
                    <w14:schemeClr w14:val="tx1"/>
                  </w14:solidFill>
                </w14:textFill>
              </w:rPr>
            </w:pPr>
          </w:p>
        </w:tc>
        <w:tc>
          <w:tcPr>
            <w:tcW w:w="1659" w:type="dxa"/>
            <w:tcBorders>
              <w:top w:val="single" w:color="auto" w:sz="4" w:space="0"/>
              <w:left w:val="single" w:color="auto" w:sz="4" w:space="0"/>
              <w:right w:val="single" w:color="auto" w:sz="4" w:space="0"/>
            </w:tcBorders>
            <w:noWrap w:val="0"/>
            <w:vAlign w:val="center"/>
          </w:tcPr>
          <w:p w14:paraId="374007F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b/>
                <w:bCs/>
                <w:color w:val="000000" w:themeColor="text1"/>
                <w:szCs w:val="21"/>
                <w:highlight w:val="none"/>
                <w:lang w:val="en-US" w:eastAsia="zh-CN"/>
                <w14:textFill>
                  <w14:solidFill>
                    <w14:schemeClr w14:val="tx1"/>
                  </w14:solidFill>
                </w14:textFill>
              </w:rPr>
            </w:pPr>
            <w:r>
              <w:rPr>
                <w:rFonts w:hint="eastAsia" w:ascii="宋体" w:hAnsi="宋体" w:eastAsia="宋体" w:cs="宋体"/>
                <w:b/>
                <w:bCs/>
                <w:color w:val="000000" w:themeColor="text1"/>
                <w:szCs w:val="21"/>
                <w:highlight w:val="none"/>
                <w:lang w:val="en-US" w:eastAsia="zh-CN"/>
                <w14:textFill>
                  <w14:solidFill>
                    <w14:schemeClr w14:val="tx1"/>
                  </w14:solidFill>
                </w14:textFill>
              </w:rPr>
              <w:t>质量保证措施（3分）</w:t>
            </w:r>
          </w:p>
        </w:tc>
        <w:tc>
          <w:tcPr>
            <w:tcW w:w="6996" w:type="dxa"/>
            <w:tcBorders>
              <w:top w:val="single" w:color="auto" w:sz="4" w:space="0"/>
              <w:left w:val="single" w:color="auto" w:sz="4" w:space="0"/>
              <w:right w:val="single" w:color="auto" w:sz="4" w:space="0"/>
            </w:tcBorders>
            <w:noWrap w:val="0"/>
            <w:vAlign w:val="center"/>
          </w:tcPr>
          <w:p w14:paraId="50F1A354">
            <w:pPr>
              <w:numPr>
                <w:ilvl w:val="0"/>
                <w:numId w:val="0"/>
              </w:numPr>
              <w:spacing w:line="360" w:lineRule="auto"/>
              <w:ind w:left="0" w:leftChars="0" w:firstLine="0" w:firstLineChars="0"/>
              <w:rPr>
                <w:rFonts w:hint="eastAsia" w:ascii="宋体" w:hAnsi="宋体" w:eastAsia="宋体" w:cs="宋体"/>
                <w:color w:val="auto"/>
                <w:sz w:val="21"/>
                <w:szCs w:val="21"/>
                <w:highlight w:val="none"/>
                <w:lang w:val="en-US" w:eastAsia="en-US"/>
              </w:rPr>
            </w:pPr>
            <w:r>
              <w:rPr>
                <w:rFonts w:hint="eastAsia" w:ascii="宋体" w:hAnsi="宋体" w:eastAsia="宋体" w:cs="宋体"/>
                <w:color w:val="auto"/>
                <w:sz w:val="21"/>
                <w:szCs w:val="21"/>
                <w:highlight w:val="none"/>
                <w:lang w:val="en-US" w:eastAsia="zh-CN"/>
              </w:rPr>
              <w:t>投标文件中提供针对本项目的详细质量保证计划和标准</w:t>
            </w:r>
            <w:r>
              <w:rPr>
                <w:rFonts w:hint="eastAsia" w:ascii="宋体" w:hAnsi="宋体" w:eastAsia="宋体" w:cs="宋体"/>
                <w:color w:val="auto"/>
                <w:sz w:val="21"/>
                <w:szCs w:val="21"/>
                <w:highlight w:val="none"/>
                <w:lang w:val="zh-CN" w:eastAsia="zh-CN"/>
              </w:rPr>
              <w:t>描述</w:t>
            </w:r>
            <w:r>
              <w:rPr>
                <w:rFonts w:hint="eastAsia" w:ascii="宋体" w:hAnsi="宋体" w:eastAsia="宋体" w:cs="宋体"/>
                <w:color w:val="auto"/>
                <w:sz w:val="21"/>
                <w:szCs w:val="21"/>
                <w:highlight w:val="none"/>
                <w:lang w:val="en-US" w:eastAsia="zh-CN"/>
              </w:rPr>
              <w:t>详细，整体性强的得3分；比较详细，整体性一般的得1分；仅进行简单描述的得0.5分，缺项漏项不得分。</w:t>
            </w:r>
          </w:p>
        </w:tc>
      </w:tr>
      <w:tr w14:paraId="50057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1" w:hRule="atLeast"/>
        </w:trPr>
        <w:tc>
          <w:tcPr>
            <w:tcW w:w="1223" w:type="dxa"/>
            <w:vMerge w:val="continue"/>
            <w:tcBorders>
              <w:left w:val="single" w:color="auto" w:sz="4" w:space="0"/>
              <w:right w:val="single" w:color="auto" w:sz="4" w:space="0"/>
            </w:tcBorders>
            <w:noWrap w:val="0"/>
            <w:vAlign w:val="center"/>
          </w:tcPr>
          <w:p w14:paraId="103EC6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rightChars="0" w:firstLine="0" w:firstLineChars="0"/>
              <w:jc w:val="center"/>
              <w:textAlignment w:val="auto"/>
              <w:rPr>
                <w:rFonts w:hint="eastAsia" w:ascii="宋体" w:hAnsi="宋体" w:eastAsia="宋体" w:cs="宋体"/>
                <w:color w:val="000000" w:themeColor="text1"/>
                <w:szCs w:val="21"/>
                <w:highlight w:val="none"/>
                <w14:textFill>
                  <w14:solidFill>
                    <w14:schemeClr w14:val="tx1"/>
                  </w14:solidFill>
                </w14:textFill>
              </w:rPr>
            </w:pPr>
          </w:p>
        </w:tc>
        <w:tc>
          <w:tcPr>
            <w:tcW w:w="1659" w:type="dxa"/>
            <w:tcBorders>
              <w:top w:val="single" w:color="auto" w:sz="4" w:space="0"/>
              <w:left w:val="single" w:color="auto" w:sz="4" w:space="0"/>
              <w:right w:val="single" w:color="auto" w:sz="4" w:space="0"/>
            </w:tcBorders>
            <w:noWrap w:val="0"/>
            <w:vAlign w:val="center"/>
          </w:tcPr>
          <w:p w14:paraId="14A17CE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b/>
                <w:bCs/>
                <w:color w:val="000000" w:themeColor="text1"/>
                <w:szCs w:val="21"/>
                <w:highlight w:val="none"/>
                <w:lang w:val="en-US" w:eastAsia="zh-CN"/>
                <w14:textFill>
                  <w14:solidFill>
                    <w14:schemeClr w14:val="tx1"/>
                  </w14:solidFill>
                </w14:textFill>
              </w:rPr>
            </w:pPr>
            <w:r>
              <w:rPr>
                <w:rFonts w:hint="eastAsia" w:ascii="宋体" w:hAnsi="宋体" w:eastAsia="宋体" w:cs="宋体"/>
                <w:b/>
                <w:bCs/>
                <w:color w:val="000000" w:themeColor="text1"/>
                <w:szCs w:val="21"/>
                <w:highlight w:val="none"/>
                <w:lang w:val="en-US" w:eastAsia="zh-CN"/>
                <w14:textFill>
                  <w14:solidFill>
                    <w14:schemeClr w14:val="tx1"/>
                  </w14:solidFill>
                </w14:textFill>
              </w:rPr>
              <w:t>项目实施方案(2分)</w:t>
            </w:r>
          </w:p>
        </w:tc>
        <w:tc>
          <w:tcPr>
            <w:tcW w:w="6996" w:type="dxa"/>
            <w:tcBorders>
              <w:top w:val="single" w:color="auto" w:sz="4" w:space="0"/>
              <w:left w:val="single" w:color="auto" w:sz="4" w:space="0"/>
              <w:right w:val="single" w:color="auto" w:sz="4" w:space="0"/>
            </w:tcBorders>
            <w:noWrap w:val="0"/>
            <w:vAlign w:val="center"/>
          </w:tcPr>
          <w:p w14:paraId="24FFED48">
            <w:pPr>
              <w:numPr>
                <w:ilvl w:val="0"/>
                <w:numId w:val="0"/>
              </w:numPr>
              <w:spacing w:line="360" w:lineRule="auto"/>
              <w:ind w:left="0" w:leftChars="0" w:firstLine="0" w:firstLineChars="0"/>
              <w:rPr>
                <w:rFonts w:hint="eastAsia" w:ascii="宋体" w:hAnsi="宋体" w:eastAsia="宋体" w:cs="宋体"/>
                <w:color w:val="auto"/>
                <w:sz w:val="21"/>
                <w:szCs w:val="21"/>
                <w:highlight w:val="none"/>
                <w:lang w:val="en-US" w:eastAsia="en-US"/>
              </w:rPr>
            </w:pPr>
            <w:r>
              <w:rPr>
                <w:rFonts w:hint="eastAsia" w:ascii="宋体" w:hAnsi="宋体" w:eastAsia="宋体" w:cs="宋体"/>
                <w:color w:val="auto"/>
                <w:sz w:val="21"/>
                <w:szCs w:val="21"/>
                <w:highlight w:val="none"/>
                <w:lang w:val="en-US" w:eastAsia="zh-CN"/>
              </w:rPr>
              <w:t>投标文件中提供针对本项目的项目实施方案(至少包括系统建设组织、结构和职责分工、测试与验收计划、实施计划安排、供货计划)</w:t>
            </w:r>
            <w:r>
              <w:rPr>
                <w:rFonts w:hint="eastAsia" w:ascii="宋体" w:hAnsi="宋体" w:eastAsia="宋体" w:cs="宋体"/>
                <w:color w:val="auto"/>
                <w:sz w:val="21"/>
                <w:szCs w:val="21"/>
                <w:highlight w:val="none"/>
                <w:lang w:val="zh-CN" w:eastAsia="zh-CN"/>
              </w:rPr>
              <w:t>描述</w:t>
            </w:r>
            <w:r>
              <w:rPr>
                <w:rFonts w:hint="eastAsia" w:ascii="宋体" w:hAnsi="宋体" w:eastAsia="宋体" w:cs="宋体"/>
                <w:color w:val="auto"/>
                <w:sz w:val="21"/>
                <w:szCs w:val="21"/>
                <w:highlight w:val="none"/>
                <w:lang w:val="en-US" w:eastAsia="zh-CN"/>
              </w:rPr>
              <w:t>详细，整体性强的得2分；比较详细，整体性一般的得1分；仅进行简单描述的得0.5分，缺项漏项不得分。</w:t>
            </w:r>
          </w:p>
        </w:tc>
      </w:tr>
      <w:tr w14:paraId="3307A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1" w:hRule="atLeast"/>
        </w:trPr>
        <w:tc>
          <w:tcPr>
            <w:tcW w:w="1223" w:type="dxa"/>
            <w:vMerge w:val="continue"/>
            <w:tcBorders>
              <w:left w:val="single" w:color="auto" w:sz="4" w:space="0"/>
              <w:right w:val="single" w:color="auto" w:sz="4" w:space="0"/>
            </w:tcBorders>
            <w:noWrap w:val="0"/>
            <w:vAlign w:val="center"/>
          </w:tcPr>
          <w:p w14:paraId="57FCF5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rightChars="0" w:firstLine="0" w:firstLineChars="0"/>
              <w:jc w:val="center"/>
              <w:textAlignment w:val="auto"/>
              <w:rPr>
                <w:rFonts w:hint="eastAsia" w:ascii="宋体" w:hAnsi="宋体" w:eastAsia="宋体" w:cs="宋体"/>
                <w:color w:val="000000" w:themeColor="text1"/>
                <w:szCs w:val="21"/>
                <w:highlight w:val="none"/>
                <w14:textFill>
                  <w14:solidFill>
                    <w14:schemeClr w14:val="tx1"/>
                  </w14:solidFill>
                </w14:textFill>
              </w:rPr>
            </w:pPr>
          </w:p>
        </w:tc>
        <w:tc>
          <w:tcPr>
            <w:tcW w:w="1659" w:type="dxa"/>
            <w:tcBorders>
              <w:top w:val="single" w:color="auto" w:sz="4" w:space="0"/>
              <w:left w:val="single" w:color="auto" w:sz="4" w:space="0"/>
              <w:right w:val="single" w:color="auto" w:sz="4" w:space="0"/>
            </w:tcBorders>
            <w:noWrap w:val="0"/>
            <w:vAlign w:val="center"/>
          </w:tcPr>
          <w:p w14:paraId="22A59B1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b/>
                <w:bCs/>
                <w:color w:val="000000" w:themeColor="text1"/>
                <w:szCs w:val="21"/>
                <w:highlight w:val="none"/>
                <w:lang w:val="en-US" w:eastAsia="zh-CN"/>
                <w14:textFill>
                  <w14:solidFill>
                    <w14:schemeClr w14:val="tx1"/>
                  </w14:solidFill>
                </w14:textFill>
              </w:rPr>
            </w:pPr>
            <w:r>
              <w:rPr>
                <w:rFonts w:hint="eastAsia" w:ascii="宋体" w:hAnsi="宋体" w:eastAsia="宋体" w:cs="宋体"/>
                <w:b/>
                <w:bCs/>
                <w:color w:val="000000" w:themeColor="text1"/>
                <w:szCs w:val="21"/>
                <w:highlight w:val="none"/>
                <w:lang w:val="en-US" w:eastAsia="zh-CN"/>
                <w14:textFill>
                  <w14:solidFill>
                    <w14:schemeClr w14:val="tx1"/>
                  </w14:solidFill>
                </w14:textFill>
              </w:rPr>
              <w:t>供货安装方案（2分）</w:t>
            </w:r>
          </w:p>
        </w:tc>
        <w:tc>
          <w:tcPr>
            <w:tcW w:w="6996" w:type="dxa"/>
            <w:tcBorders>
              <w:top w:val="single" w:color="auto" w:sz="4" w:space="0"/>
              <w:left w:val="single" w:color="auto" w:sz="4" w:space="0"/>
              <w:right w:val="single" w:color="auto" w:sz="4" w:space="0"/>
            </w:tcBorders>
            <w:noWrap w:val="0"/>
            <w:vAlign w:val="center"/>
          </w:tcPr>
          <w:p w14:paraId="1E92ED53">
            <w:pPr>
              <w:numPr>
                <w:ilvl w:val="0"/>
                <w:numId w:val="0"/>
              </w:numPr>
              <w:spacing w:line="360" w:lineRule="auto"/>
              <w:ind w:left="0" w:leftChars="0" w:firstLine="0" w:firstLineChars="0"/>
              <w:rPr>
                <w:rFonts w:hint="eastAsia" w:ascii="宋体" w:hAnsi="宋体" w:eastAsia="宋体" w:cs="宋体"/>
                <w:color w:val="auto"/>
                <w:sz w:val="21"/>
                <w:szCs w:val="21"/>
                <w:highlight w:val="none"/>
                <w:lang w:val="en-US" w:eastAsia="en-US"/>
              </w:rPr>
            </w:pPr>
            <w:r>
              <w:rPr>
                <w:rFonts w:hint="eastAsia" w:ascii="宋体" w:hAnsi="宋体" w:eastAsia="宋体" w:cs="宋体"/>
                <w:color w:val="auto"/>
                <w:sz w:val="21"/>
                <w:szCs w:val="21"/>
                <w:highlight w:val="none"/>
                <w:lang w:val="en-US" w:eastAsia="zh-CN"/>
              </w:rPr>
              <w:t>投标人具有供货安装方案(包括但不限于供货期限、配送队伍、配送能力、运输、安装、调试等相关措施)</w:t>
            </w:r>
            <w:r>
              <w:rPr>
                <w:rFonts w:hint="eastAsia" w:ascii="宋体" w:hAnsi="宋体" w:eastAsia="宋体" w:cs="宋体"/>
                <w:color w:val="auto"/>
                <w:sz w:val="21"/>
                <w:szCs w:val="21"/>
                <w:highlight w:val="none"/>
                <w:lang w:val="zh-CN" w:eastAsia="zh-CN"/>
              </w:rPr>
              <w:t>描述</w:t>
            </w:r>
            <w:r>
              <w:rPr>
                <w:rFonts w:hint="eastAsia" w:ascii="宋体" w:hAnsi="宋体" w:eastAsia="宋体" w:cs="宋体"/>
                <w:color w:val="auto"/>
                <w:sz w:val="21"/>
                <w:szCs w:val="21"/>
                <w:highlight w:val="none"/>
                <w:lang w:val="en-US" w:eastAsia="zh-CN"/>
              </w:rPr>
              <w:t>详细，整体性强的得2分；比较详细，整体性一般的得1分；仅进行简单描述的得0.5分，缺项漏项不得分。</w:t>
            </w:r>
          </w:p>
        </w:tc>
      </w:tr>
      <w:tr w14:paraId="26731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4" w:hRule="atLeast"/>
        </w:trPr>
        <w:tc>
          <w:tcPr>
            <w:tcW w:w="1223" w:type="dxa"/>
            <w:vMerge w:val="continue"/>
            <w:tcBorders>
              <w:left w:val="single" w:color="auto" w:sz="4" w:space="0"/>
              <w:right w:val="single" w:color="auto" w:sz="4" w:space="0"/>
            </w:tcBorders>
            <w:noWrap w:val="0"/>
            <w:vAlign w:val="center"/>
          </w:tcPr>
          <w:p w14:paraId="12D3B5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rightChars="0" w:firstLine="0" w:firstLineChars="0"/>
              <w:jc w:val="center"/>
              <w:textAlignment w:val="auto"/>
              <w:rPr>
                <w:rFonts w:hint="eastAsia" w:ascii="宋体" w:hAnsi="宋体" w:eastAsia="宋体" w:cs="宋体"/>
                <w:color w:val="000000" w:themeColor="text1"/>
                <w:szCs w:val="21"/>
                <w:highlight w:val="none"/>
                <w14:textFill>
                  <w14:solidFill>
                    <w14:schemeClr w14:val="tx1"/>
                  </w14:solidFill>
                </w14:textFill>
              </w:rPr>
            </w:pPr>
          </w:p>
        </w:tc>
        <w:tc>
          <w:tcPr>
            <w:tcW w:w="1659" w:type="dxa"/>
            <w:tcBorders>
              <w:top w:val="single" w:color="auto" w:sz="4" w:space="0"/>
              <w:left w:val="single" w:color="auto" w:sz="4" w:space="0"/>
              <w:right w:val="single" w:color="auto" w:sz="4" w:space="0"/>
            </w:tcBorders>
            <w:noWrap w:val="0"/>
            <w:vAlign w:val="center"/>
          </w:tcPr>
          <w:p w14:paraId="0FD9BD8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b/>
                <w:bCs/>
                <w:color w:val="000000" w:themeColor="text1"/>
                <w:szCs w:val="21"/>
                <w:highlight w:val="none"/>
                <w:lang w:val="en-US" w:eastAsia="zh-CN"/>
                <w14:textFill>
                  <w14:solidFill>
                    <w14:schemeClr w14:val="tx1"/>
                  </w14:solidFill>
                </w14:textFill>
              </w:rPr>
            </w:pPr>
            <w:r>
              <w:rPr>
                <w:rFonts w:hint="eastAsia" w:ascii="宋体" w:hAnsi="宋体" w:eastAsia="宋体" w:cs="宋体"/>
                <w:b/>
                <w:bCs/>
                <w:color w:val="000000" w:themeColor="text1"/>
                <w:szCs w:val="21"/>
                <w:highlight w:val="none"/>
                <w:lang w:val="en-US" w:eastAsia="zh-CN"/>
                <w14:textFill>
                  <w14:solidFill>
                    <w14:schemeClr w14:val="tx1"/>
                  </w14:solidFill>
                </w14:textFill>
              </w:rPr>
              <w:t>技术培训方案(2分)</w:t>
            </w:r>
          </w:p>
        </w:tc>
        <w:tc>
          <w:tcPr>
            <w:tcW w:w="6996" w:type="dxa"/>
            <w:tcBorders>
              <w:top w:val="single" w:color="auto" w:sz="4" w:space="0"/>
              <w:left w:val="single" w:color="auto" w:sz="4" w:space="0"/>
              <w:right w:val="single" w:color="auto" w:sz="4" w:space="0"/>
            </w:tcBorders>
            <w:noWrap w:val="0"/>
            <w:vAlign w:val="center"/>
          </w:tcPr>
          <w:p w14:paraId="3914C043">
            <w:pPr>
              <w:numPr>
                <w:ilvl w:val="0"/>
                <w:numId w:val="0"/>
              </w:numPr>
              <w:spacing w:line="360" w:lineRule="auto"/>
              <w:ind w:left="0" w:leftChars="0" w:firstLine="0" w:firstLineChars="0"/>
              <w:rPr>
                <w:rFonts w:hint="eastAsia" w:ascii="宋体" w:hAnsi="宋体" w:eastAsia="宋体" w:cs="宋体"/>
                <w:color w:val="auto"/>
                <w:sz w:val="21"/>
                <w:szCs w:val="21"/>
                <w:highlight w:val="none"/>
                <w:lang w:val="en-US" w:eastAsia="en-US"/>
              </w:rPr>
            </w:pPr>
            <w:r>
              <w:rPr>
                <w:rFonts w:hint="eastAsia" w:ascii="宋体" w:hAnsi="宋体" w:eastAsia="宋体" w:cs="宋体"/>
                <w:color w:val="auto"/>
                <w:sz w:val="21"/>
                <w:szCs w:val="21"/>
                <w:highlight w:val="none"/>
                <w:lang w:val="en-US" w:eastAsia="zh-CN"/>
              </w:rPr>
              <w:t>投标人须对采购人人员进行一定的技术培训，针对该项目设定专门的技术培训方案</w:t>
            </w:r>
            <w:r>
              <w:rPr>
                <w:rFonts w:hint="eastAsia" w:ascii="宋体" w:hAnsi="宋体" w:eastAsia="宋体" w:cs="宋体"/>
                <w:color w:val="auto"/>
                <w:sz w:val="21"/>
                <w:szCs w:val="21"/>
                <w:highlight w:val="none"/>
                <w:lang w:val="zh-CN" w:eastAsia="zh-CN"/>
              </w:rPr>
              <w:t>描述</w:t>
            </w:r>
            <w:r>
              <w:rPr>
                <w:rFonts w:hint="eastAsia" w:ascii="宋体" w:hAnsi="宋体" w:eastAsia="宋体" w:cs="宋体"/>
                <w:color w:val="auto"/>
                <w:sz w:val="21"/>
                <w:szCs w:val="21"/>
                <w:highlight w:val="none"/>
                <w:lang w:val="en-US" w:eastAsia="zh-CN"/>
              </w:rPr>
              <w:t>详细，整体性强的得2分；比较详细，整体性一般的得1分；仅进行简单描述的得0.5分，缺项漏项不得分。</w:t>
            </w:r>
          </w:p>
        </w:tc>
      </w:tr>
      <w:tr w14:paraId="634BE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23" w:type="dxa"/>
            <w:vMerge w:val="continue"/>
            <w:tcBorders>
              <w:left w:val="single" w:color="auto" w:sz="4" w:space="0"/>
              <w:right w:val="single" w:color="auto" w:sz="4" w:space="0"/>
            </w:tcBorders>
            <w:noWrap w:val="0"/>
            <w:vAlign w:val="center"/>
          </w:tcPr>
          <w:p w14:paraId="7AF965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rightChars="0" w:firstLine="0" w:firstLineChars="0"/>
              <w:jc w:val="center"/>
              <w:textAlignment w:val="auto"/>
              <w:rPr>
                <w:rFonts w:hint="eastAsia" w:ascii="宋体" w:hAnsi="宋体" w:eastAsia="宋体" w:cs="宋体"/>
                <w:color w:val="000000" w:themeColor="text1"/>
                <w:szCs w:val="21"/>
                <w:highlight w:val="none"/>
                <w14:textFill>
                  <w14:solidFill>
                    <w14:schemeClr w14:val="tx1"/>
                  </w14:solidFill>
                </w14:textFill>
              </w:rPr>
            </w:pPr>
          </w:p>
        </w:tc>
        <w:tc>
          <w:tcPr>
            <w:tcW w:w="8655" w:type="dxa"/>
            <w:gridSpan w:val="2"/>
            <w:tcBorders>
              <w:top w:val="single" w:color="auto" w:sz="4" w:space="0"/>
              <w:left w:val="single" w:color="auto" w:sz="4" w:space="0"/>
              <w:right w:val="single" w:color="auto" w:sz="4" w:space="0"/>
            </w:tcBorders>
            <w:noWrap w:val="0"/>
            <w:vAlign w:val="center"/>
          </w:tcPr>
          <w:p w14:paraId="7B98E266">
            <w:pPr>
              <w:widowControl/>
              <w:numPr>
                <w:ilvl w:val="0"/>
                <w:numId w:val="0"/>
              </w:numPr>
              <w:jc w:val="left"/>
              <w:rPr>
                <w:rFonts w:ascii="宋体" w:hAnsi="宋体" w:eastAsia="宋体" w:cs="宋体"/>
                <w:kern w:val="0"/>
                <w:sz w:val="21"/>
                <w:szCs w:val="24"/>
                <w:lang w:val="en-US" w:eastAsia="en-US" w:bidi="ar-SA"/>
              </w:rPr>
            </w:pPr>
            <w:r>
              <w:rPr>
                <w:rFonts w:hint="eastAsia" w:ascii="宋体" w:hAnsi="宋体" w:eastAsia="宋体" w:cs="宋体"/>
                <w:b/>
                <w:bCs/>
                <w:color w:val="000000" w:themeColor="text1"/>
                <w:szCs w:val="21"/>
                <w:highlight w:val="none"/>
                <w14:textFill>
                  <w14:solidFill>
                    <w14:schemeClr w14:val="tx1"/>
                  </w14:solidFill>
                </w14:textFill>
              </w:rPr>
              <w:t>注：以上各评分项若有缺项，则该项得0分。</w:t>
            </w:r>
          </w:p>
        </w:tc>
      </w:tr>
      <w:tr w14:paraId="73254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9" w:hRule="atLeast"/>
        </w:trPr>
        <w:tc>
          <w:tcPr>
            <w:tcW w:w="1223" w:type="dxa"/>
            <w:vMerge w:val="restart"/>
            <w:tcBorders>
              <w:left w:val="single" w:color="auto" w:sz="4" w:space="0"/>
              <w:right w:val="single" w:color="auto" w:sz="4" w:space="0"/>
            </w:tcBorders>
            <w:noWrap w:val="0"/>
            <w:vAlign w:val="center"/>
          </w:tcPr>
          <w:p w14:paraId="73F186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rightChars="0" w:firstLine="0" w:firstLineChars="0"/>
              <w:jc w:val="center"/>
              <w:textAlignment w:val="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2.2.2（3）</w:t>
            </w:r>
          </w:p>
          <w:p w14:paraId="48B6C5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rightChars="0" w:firstLine="0" w:firstLineChars="0"/>
              <w:jc w:val="center"/>
              <w:textAlignment w:val="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综合部分</w:t>
            </w:r>
          </w:p>
          <w:p w14:paraId="199F79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rightChars="0" w:firstLine="0" w:firstLineChars="0"/>
              <w:jc w:val="center"/>
              <w:textAlignment w:val="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40</w:t>
            </w:r>
            <w:r>
              <w:rPr>
                <w:rFonts w:hint="eastAsia" w:ascii="宋体" w:hAnsi="宋体" w:eastAsia="宋体" w:cs="宋体"/>
                <w:color w:val="000000" w:themeColor="text1"/>
                <w:szCs w:val="21"/>
                <w:highlight w:val="none"/>
                <w14:textFill>
                  <w14:solidFill>
                    <w14:schemeClr w14:val="tx1"/>
                  </w14:solidFill>
                </w14:textFill>
              </w:rPr>
              <w:t>分）</w:t>
            </w:r>
          </w:p>
        </w:tc>
        <w:tc>
          <w:tcPr>
            <w:tcW w:w="1659" w:type="dxa"/>
            <w:tcBorders>
              <w:left w:val="single" w:color="auto" w:sz="4" w:space="0"/>
              <w:right w:val="single" w:color="auto" w:sz="6" w:space="0"/>
            </w:tcBorders>
            <w:noWrap w:val="0"/>
            <w:vAlign w:val="center"/>
          </w:tcPr>
          <w:p w14:paraId="6B1016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firstLineChars="0"/>
              <w:jc w:val="center"/>
              <w:textAlignment w:val="auto"/>
              <w:rPr>
                <w:rFonts w:hint="eastAsia" w:ascii="宋体" w:hAnsi="宋体" w:eastAsia="宋体" w:cs="宋体"/>
                <w:b/>
                <w:bCs/>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Cs w:val="21"/>
                <w:highlight w:val="none"/>
                <w:lang w:val="zh-CN" w:eastAsia="zh-CN"/>
                <w14:textFill>
                  <w14:solidFill>
                    <w14:schemeClr w14:val="tx1"/>
                  </w14:solidFill>
                </w14:textFill>
              </w:rPr>
              <w:t>资信证明文件</w:t>
            </w:r>
            <w:r>
              <w:rPr>
                <w:rFonts w:hint="eastAsia" w:ascii="宋体" w:hAnsi="宋体" w:eastAsia="宋体" w:cs="宋体"/>
                <w:b/>
                <w:bCs/>
                <w:color w:val="000000" w:themeColor="text1"/>
                <w:szCs w:val="21"/>
                <w:highlight w:val="none"/>
                <w14:textFill>
                  <w14:solidFill>
                    <w14:schemeClr w14:val="tx1"/>
                  </w14:solidFill>
                </w14:textFill>
              </w:rPr>
              <w:t xml:space="preserve"> </w:t>
            </w:r>
          </w:p>
          <w:p w14:paraId="065760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firstLineChars="0"/>
              <w:jc w:val="center"/>
              <w:textAlignment w:val="auto"/>
              <w:rPr>
                <w:rFonts w:hint="eastAsia" w:ascii="宋体" w:hAnsi="宋体" w:eastAsia="宋体" w:cs="宋体"/>
                <w:color w:val="000000" w:themeColor="text1"/>
                <w:szCs w:val="21"/>
                <w:lang w:val="en-US" w:eastAsia="zh-CN"/>
                <w14:textFill>
                  <w14:solidFill>
                    <w14:schemeClr w14:val="tx1"/>
                  </w14:solidFill>
                </w14:textFill>
              </w:rPr>
            </w:pPr>
            <w:r>
              <w:rPr>
                <w:rFonts w:hint="eastAsia" w:ascii="宋体" w:hAnsi="宋体" w:eastAsia="宋体" w:cs="宋体"/>
                <w:b/>
                <w:bCs/>
                <w:color w:val="000000" w:themeColor="text1"/>
                <w:szCs w:val="21"/>
                <w:highlight w:val="none"/>
                <w14:textFill>
                  <w14:solidFill>
                    <w14:schemeClr w14:val="tx1"/>
                  </w14:solidFill>
                </w14:textFill>
              </w:rPr>
              <w:t>（</w:t>
            </w:r>
            <w:r>
              <w:rPr>
                <w:rFonts w:hint="eastAsia" w:ascii="宋体" w:hAnsi="宋体" w:eastAsia="宋体" w:cs="宋体"/>
                <w:b/>
                <w:bCs/>
                <w:color w:val="000000" w:themeColor="text1"/>
                <w:szCs w:val="21"/>
                <w:highlight w:val="none"/>
                <w:lang w:val="en-US" w:eastAsia="zh-CN"/>
                <w14:textFill>
                  <w14:solidFill>
                    <w14:schemeClr w14:val="tx1"/>
                  </w14:solidFill>
                </w14:textFill>
              </w:rPr>
              <w:t>19</w:t>
            </w:r>
            <w:r>
              <w:rPr>
                <w:rFonts w:hint="eastAsia" w:ascii="宋体" w:hAnsi="宋体" w:eastAsia="宋体" w:cs="宋体"/>
                <w:b/>
                <w:bCs/>
                <w:color w:val="000000" w:themeColor="text1"/>
                <w:szCs w:val="21"/>
                <w:highlight w:val="none"/>
                <w14:textFill>
                  <w14:solidFill>
                    <w14:schemeClr w14:val="tx1"/>
                  </w14:solidFill>
                </w14:textFill>
              </w:rPr>
              <w:t>分）</w:t>
            </w:r>
          </w:p>
        </w:tc>
        <w:tc>
          <w:tcPr>
            <w:tcW w:w="6996" w:type="dxa"/>
            <w:tcBorders>
              <w:left w:val="single" w:color="auto" w:sz="6" w:space="0"/>
              <w:bottom w:val="single" w:color="auto" w:sz="4" w:space="0"/>
              <w:right w:val="single" w:color="auto" w:sz="6" w:space="0"/>
            </w:tcBorders>
            <w:noWrap w:val="0"/>
            <w:vAlign w:val="center"/>
          </w:tcPr>
          <w:p w14:paraId="05771D95">
            <w:pPr>
              <w:numPr>
                <w:ilvl w:val="0"/>
                <w:numId w:val="0"/>
              </w:numPr>
              <w:spacing w:line="360" w:lineRule="auto"/>
              <w:ind w:left="0" w:leftChars="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1、投标人具有名称含有“健康管理”、“医养结合”或“政府监管”的计算机软件著作权登记证书，每提供1项得2分，最高得10分。</w:t>
            </w:r>
          </w:p>
          <w:p w14:paraId="79F2C63C">
            <w:pPr>
              <w:numPr>
                <w:ilvl w:val="0"/>
                <w:numId w:val="0"/>
              </w:numPr>
              <w:spacing w:line="360" w:lineRule="auto"/>
              <w:ind w:left="0" w:leftChars="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2、智慧医养结合信息化平台基于鲲鹏、龙芯、飞腾、麒麟、统信等国产软硬件（或等同与上述品牌专业技术水平的其它国产软硬件品牌）生态体系且具有相应兼容性测试证书得4分。</w:t>
            </w:r>
          </w:p>
          <w:p w14:paraId="5D5A2604">
            <w:pPr>
              <w:numPr>
                <w:ilvl w:val="0"/>
                <w:numId w:val="0"/>
              </w:numPr>
              <w:spacing w:line="360" w:lineRule="auto"/>
              <w:ind w:left="0" w:leftChars="0" w:firstLine="0" w:firstLineChars="0"/>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投标人获得市级科学技术进步奖得3分，获得省级或国家级科学技术进步奖得5分。该项最多得5分。</w:t>
            </w:r>
          </w:p>
          <w:p w14:paraId="0796D4E4">
            <w:pPr>
              <w:numPr>
                <w:ilvl w:val="0"/>
                <w:numId w:val="0"/>
              </w:numPr>
              <w:spacing w:line="360" w:lineRule="auto"/>
              <w:ind w:left="0" w:leftChars="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注：以上证明材料需投标人自有且在招标公告发布之日前获得。需提供证书原件扫描件并加盖投标人公章，不提供不得分。</w:t>
            </w:r>
          </w:p>
        </w:tc>
      </w:tr>
      <w:tr w14:paraId="36F0F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7" w:hRule="atLeast"/>
        </w:trPr>
        <w:tc>
          <w:tcPr>
            <w:tcW w:w="1223" w:type="dxa"/>
            <w:vMerge w:val="continue"/>
            <w:tcBorders>
              <w:left w:val="single" w:color="auto" w:sz="4" w:space="0"/>
              <w:right w:val="single" w:color="auto" w:sz="4" w:space="0"/>
            </w:tcBorders>
            <w:noWrap w:val="0"/>
            <w:vAlign w:val="center"/>
          </w:tcPr>
          <w:p w14:paraId="3C4F64BB">
            <w:pPr>
              <w:keepNext w:val="0"/>
              <w:keepLines w:val="0"/>
              <w:suppressLineNumbers w:val="0"/>
              <w:spacing w:before="0" w:beforeAutospacing="0" w:after="0" w:afterAutospacing="0" w:line="400" w:lineRule="exact"/>
              <w:ind w:left="0" w:right="170" w:rightChars="81" w:firstLine="0" w:firstLineChars="0"/>
              <w:jc w:val="center"/>
              <w:rPr>
                <w:rFonts w:hint="eastAsia" w:ascii="宋体" w:hAnsi="宋体" w:eastAsia="宋体" w:cs="宋体"/>
                <w:color w:val="000000" w:themeColor="text1"/>
                <w:szCs w:val="21"/>
                <w:highlight w:val="none"/>
                <w14:textFill>
                  <w14:solidFill>
                    <w14:schemeClr w14:val="tx1"/>
                  </w14:solidFill>
                </w14:textFill>
              </w:rPr>
            </w:pPr>
          </w:p>
        </w:tc>
        <w:tc>
          <w:tcPr>
            <w:tcW w:w="1659" w:type="dxa"/>
            <w:tcBorders>
              <w:left w:val="single" w:color="auto" w:sz="4" w:space="0"/>
              <w:right w:val="single" w:color="auto" w:sz="6" w:space="0"/>
            </w:tcBorders>
            <w:noWrap w:val="0"/>
            <w:vAlign w:val="center"/>
          </w:tcPr>
          <w:p w14:paraId="5BEA8A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firstLineChars="0"/>
              <w:jc w:val="center"/>
              <w:textAlignment w:val="auto"/>
              <w:rPr>
                <w:rFonts w:hint="eastAsia" w:ascii="宋体" w:hAnsi="宋体" w:eastAsia="宋体" w:cs="宋体"/>
                <w:b/>
                <w:bCs/>
                <w:color w:val="000000" w:themeColor="text1"/>
                <w:szCs w:val="21"/>
                <w:highlight w:val="none"/>
                <w:lang w:val="en-US" w:eastAsia="zh-CN"/>
                <w14:textFill>
                  <w14:solidFill>
                    <w14:schemeClr w14:val="tx1"/>
                  </w14:solidFill>
                </w14:textFill>
              </w:rPr>
            </w:pPr>
            <w:r>
              <w:rPr>
                <w:rFonts w:hint="eastAsia" w:ascii="宋体" w:hAnsi="宋体" w:eastAsia="宋体" w:cs="宋体"/>
                <w:b/>
                <w:bCs/>
                <w:color w:val="000000" w:themeColor="text1"/>
                <w:szCs w:val="21"/>
                <w:highlight w:val="none"/>
                <w:lang w:val="en-US" w:eastAsia="zh-CN"/>
                <w14:textFill>
                  <w14:solidFill>
                    <w14:schemeClr w14:val="tx1"/>
                  </w14:solidFill>
                </w14:textFill>
              </w:rPr>
              <w:t>类似项目业绩</w:t>
            </w:r>
          </w:p>
          <w:p w14:paraId="2CCB88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firstLineChars="0"/>
              <w:jc w:val="center"/>
              <w:textAlignment w:val="auto"/>
              <w:rPr>
                <w:rFonts w:hint="eastAsia" w:ascii="宋体" w:hAnsi="宋体" w:eastAsia="宋体" w:cs="宋体"/>
                <w:b/>
                <w:bCs/>
                <w:color w:val="000000" w:themeColor="text1"/>
                <w:szCs w:val="21"/>
                <w:highlight w:val="none"/>
                <w:lang w:val="en-US" w:eastAsia="zh-CN"/>
                <w14:textFill>
                  <w14:solidFill>
                    <w14:schemeClr w14:val="tx1"/>
                  </w14:solidFill>
                </w14:textFill>
              </w:rPr>
            </w:pPr>
            <w:r>
              <w:rPr>
                <w:rFonts w:hint="eastAsia" w:ascii="宋体" w:hAnsi="宋体" w:eastAsia="宋体" w:cs="宋体"/>
                <w:b/>
                <w:bCs/>
                <w:color w:val="000000" w:themeColor="text1"/>
                <w:szCs w:val="21"/>
                <w:highlight w:val="none"/>
                <w:lang w:val="en-US" w:eastAsia="zh-CN"/>
                <w14:textFill>
                  <w14:solidFill>
                    <w14:schemeClr w14:val="tx1"/>
                  </w14:solidFill>
                </w14:textFill>
              </w:rPr>
              <w:t>（15分）</w:t>
            </w:r>
          </w:p>
        </w:tc>
        <w:tc>
          <w:tcPr>
            <w:tcW w:w="6996" w:type="dxa"/>
            <w:tcBorders>
              <w:left w:val="single" w:color="auto" w:sz="6" w:space="0"/>
              <w:right w:val="single" w:color="auto" w:sz="6" w:space="0"/>
            </w:tcBorders>
            <w:noWrap w:val="0"/>
            <w:vAlign w:val="center"/>
          </w:tcPr>
          <w:p w14:paraId="447D66EB">
            <w:pPr>
              <w:numPr>
                <w:ilvl w:val="0"/>
                <w:numId w:val="0"/>
              </w:numPr>
              <w:spacing w:line="360" w:lineRule="auto"/>
              <w:ind w:left="0" w:leftChars="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2022年1月1日以来投标人具有类似业绩者，每份得3分，最高得15分（业绩时间以合同签订时间为准）。</w:t>
            </w:r>
          </w:p>
          <w:p w14:paraId="04A6D4A7">
            <w:pPr>
              <w:numPr>
                <w:ilvl w:val="0"/>
                <w:numId w:val="0"/>
              </w:numPr>
              <w:spacing w:line="360" w:lineRule="auto"/>
              <w:ind w:left="0" w:leftChars="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注：投标人须提供中标（成交）通知书、合同及中标公告网上查询截图。类似业绩指与医养结合或健康管理信息化建设相关的业绩。不提供不得分。</w:t>
            </w:r>
          </w:p>
        </w:tc>
      </w:tr>
      <w:tr w14:paraId="617C8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5" w:hRule="atLeast"/>
        </w:trPr>
        <w:tc>
          <w:tcPr>
            <w:tcW w:w="1223" w:type="dxa"/>
            <w:vMerge w:val="continue"/>
            <w:tcBorders>
              <w:left w:val="single" w:color="auto" w:sz="4" w:space="0"/>
              <w:right w:val="single" w:color="auto" w:sz="4" w:space="0"/>
            </w:tcBorders>
            <w:noWrap w:val="0"/>
            <w:vAlign w:val="center"/>
          </w:tcPr>
          <w:p w14:paraId="2D94E3FF">
            <w:pPr>
              <w:keepNext w:val="0"/>
              <w:keepLines w:val="0"/>
              <w:suppressLineNumbers w:val="0"/>
              <w:spacing w:before="0" w:beforeAutospacing="0" w:after="0" w:afterAutospacing="0" w:line="400" w:lineRule="exact"/>
              <w:ind w:left="0" w:right="170" w:rightChars="81" w:firstLine="0" w:firstLineChars="0"/>
              <w:jc w:val="center"/>
              <w:rPr>
                <w:rFonts w:hint="eastAsia" w:ascii="宋体" w:hAnsi="宋体" w:eastAsia="宋体" w:cs="宋体"/>
                <w:color w:val="000000" w:themeColor="text1"/>
                <w:szCs w:val="21"/>
                <w:highlight w:val="none"/>
                <w14:textFill>
                  <w14:solidFill>
                    <w14:schemeClr w14:val="tx1"/>
                  </w14:solidFill>
                </w14:textFill>
              </w:rPr>
            </w:pPr>
          </w:p>
        </w:tc>
        <w:tc>
          <w:tcPr>
            <w:tcW w:w="1659" w:type="dxa"/>
            <w:tcBorders>
              <w:left w:val="single" w:color="auto" w:sz="4" w:space="0"/>
              <w:right w:val="single" w:color="auto" w:sz="6" w:space="0"/>
            </w:tcBorders>
            <w:noWrap w:val="0"/>
            <w:vAlign w:val="center"/>
          </w:tcPr>
          <w:p w14:paraId="637B83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firstLineChars="0"/>
              <w:jc w:val="center"/>
              <w:textAlignment w:val="auto"/>
              <w:rPr>
                <w:rFonts w:hint="eastAsia" w:ascii="宋体" w:hAnsi="宋体" w:eastAsia="宋体" w:cs="宋体"/>
                <w:b/>
                <w:bCs/>
                <w:color w:val="000000" w:themeColor="text1"/>
                <w:szCs w:val="21"/>
                <w:highlight w:val="none"/>
                <w:lang w:val="en-US" w:eastAsia="zh-CN"/>
                <w14:textFill>
                  <w14:solidFill>
                    <w14:schemeClr w14:val="tx1"/>
                  </w14:solidFill>
                </w14:textFill>
              </w:rPr>
            </w:pPr>
            <w:r>
              <w:rPr>
                <w:rFonts w:hint="eastAsia" w:ascii="宋体" w:hAnsi="宋体" w:eastAsia="宋体" w:cs="宋体"/>
                <w:b/>
                <w:bCs/>
                <w:color w:val="000000" w:themeColor="text1"/>
                <w:szCs w:val="21"/>
                <w:highlight w:val="none"/>
                <w:lang w:val="en-US" w:eastAsia="zh-CN"/>
                <w14:textFill>
                  <w14:solidFill>
                    <w14:schemeClr w14:val="tx1"/>
                  </w14:solidFill>
                </w14:textFill>
              </w:rPr>
              <w:t>售后服务</w:t>
            </w:r>
          </w:p>
          <w:p w14:paraId="13A41D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firstLineChars="0"/>
              <w:jc w:val="center"/>
              <w:textAlignment w:val="auto"/>
              <w:rPr>
                <w:rFonts w:hint="eastAsia" w:ascii="宋体" w:hAnsi="宋体" w:eastAsia="宋体" w:cs="宋体"/>
                <w:b/>
                <w:bCs/>
                <w:color w:val="000000" w:themeColor="text1"/>
                <w:szCs w:val="21"/>
                <w:highlight w:val="none"/>
                <w:lang w:val="en-US" w:eastAsia="zh-CN"/>
                <w14:textFill>
                  <w14:solidFill>
                    <w14:schemeClr w14:val="tx1"/>
                  </w14:solidFill>
                </w14:textFill>
              </w:rPr>
            </w:pPr>
            <w:r>
              <w:rPr>
                <w:rFonts w:hint="eastAsia" w:ascii="宋体" w:hAnsi="宋体" w:eastAsia="宋体" w:cs="宋体"/>
                <w:b/>
                <w:bCs/>
                <w:color w:val="000000" w:themeColor="text1"/>
                <w:szCs w:val="21"/>
                <w:highlight w:val="none"/>
                <w:lang w:val="en-US" w:eastAsia="zh-CN"/>
                <w14:textFill>
                  <w14:solidFill>
                    <w14:schemeClr w14:val="tx1"/>
                  </w14:solidFill>
                </w14:textFill>
              </w:rPr>
              <w:t>方案        （2分）</w:t>
            </w:r>
          </w:p>
        </w:tc>
        <w:tc>
          <w:tcPr>
            <w:tcW w:w="6996" w:type="dxa"/>
            <w:tcBorders>
              <w:left w:val="single" w:color="auto" w:sz="6" w:space="0"/>
              <w:right w:val="single" w:color="auto" w:sz="6" w:space="0"/>
            </w:tcBorders>
            <w:noWrap w:val="0"/>
            <w:vAlign w:val="center"/>
          </w:tcPr>
          <w:p w14:paraId="7D76F249">
            <w:pPr>
              <w:numPr>
                <w:ilvl w:val="0"/>
                <w:numId w:val="0"/>
              </w:numPr>
              <w:spacing w:line="360" w:lineRule="auto"/>
              <w:ind w:left="0" w:leftChars="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投标人具有完善的售后服务方案(包括但不限于信息沟通、及时纠错、不合格品无偿更换、调（退）货等相关措施)，方案完整、科学、合理、可行的得2分；方案基本完整、科学、合理、可行的得1分；未提供或提供方案内容不科学、不合理、不可行的得0分；</w:t>
            </w:r>
          </w:p>
        </w:tc>
      </w:tr>
      <w:tr w14:paraId="1E631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1223" w:type="dxa"/>
            <w:vMerge w:val="continue"/>
            <w:tcBorders>
              <w:left w:val="single" w:color="auto" w:sz="4" w:space="0"/>
              <w:right w:val="single" w:color="auto" w:sz="4" w:space="0"/>
            </w:tcBorders>
            <w:noWrap w:val="0"/>
            <w:vAlign w:val="center"/>
          </w:tcPr>
          <w:p w14:paraId="4E99A9BA">
            <w:pPr>
              <w:keepNext w:val="0"/>
              <w:keepLines w:val="0"/>
              <w:suppressLineNumbers w:val="0"/>
              <w:spacing w:before="0" w:beforeAutospacing="0" w:after="0" w:afterAutospacing="0" w:line="400" w:lineRule="exact"/>
              <w:ind w:left="0" w:right="170" w:rightChars="81" w:firstLine="0" w:firstLineChars="0"/>
              <w:jc w:val="center"/>
              <w:rPr>
                <w:rFonts w:hint="eastAsia" w:ascii="宋体" w:hAnsi="宋体" w:eastAsia="宋体" w:cs="宋体"/>
                <w:color w:val="000000" w:themeColor="text1"/>
                <w:szCs w:val="21"/>
                <w:highlight w:val="none"/>
                <w14:textFill>
                  <w14:solidFill>
                    <w14:schemeClr w14:val="tx1"/>
                  </w14:solidFill>
                </w14:textFill>
              </w:rPr>
            </w:pPr>
          </w:p>
        </w:tc>
        <w:tc>
          <w:tcPr>
            <w:tcW w:w="1659" w:type="dxa"/>
            <w:tcBorders>
              <w:left w:val="single" w:color="auto" w:sz="4" w:space="0"/>
              <w:right w:val="single" w:color="auto" w:sz="6" w:space="0"/>
            </w:tcBorders>
            <w:noWrap w:val="0"/>
            <w:vAlign w:val="center"/>
          </w:tcPr>
          <w:p w14:paraId="382542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firstLineChars="0"/>
              <w:jc w:val="center"/>
              <w:textAlignment w:val="auto"/>
              <w:rPr>
                <w:rFonts w:hint="eastAsia" w:ascii="宋体" w:hAnsi="宋体" w:eastAsia="宋体" w:cs="宋体"/>
                <w:b/>
                <w:bCs/>
                <w:color w:val="000000" w:themeColor="text1"/>
                <w:szCs w:val="21"/>
                <w:highlight w:val="none"/>
                <w:lang w:val="en-US" w:eastAsia="zh-CN"/>
                <w14:textFill>
                  <w14:solidFill>
                    <w14:schemeClr w14:val="tx1"/>
                  </w14:solidFill>
                </w14:textFill>
              </w:rPr>
            </w:pPr>
            <w:r>
              <w:rPr>
                <w:rFonts w:hint="eastAsia" w:ascii="宋体" w:hAnsi="宋体" w:eastAsia="宋体" w:cs="宋体"/>
                <w:b/>
                <w:bCs/>
                <w:color w:val="000000" w:themeColor="text1"/>
                <w:szCs w:val="21"/>
                <w:highlight w:val="none"/>
                <w:lang w:val="en-US" w:eastAsia="zh-CN"/>
                <w14:textFill>
                  <w14:solidFill>
                    <w14:schemeClr w14:val="tx1"/>
                  </w14:solidFill>
                </w14:textFill>
              </w:rPr>
              <w:t>应急处理方案（2分)</w:t>
            </w:r>
          </w:p>
        </w:tc>
        <w:tc>
          <w:tcPr>
            <w:tcW w:w="6996" w:type="dxa"/>
            <w:tcBorders>
              <w:left w:val="single" w:color="auto" w:sz="6" w:space="0"/>
              <w:right w:val="single" w:color="auto" w:sz="6" w:space="0"/>
            </w:tcBorders>
            <w:noWrap w:val="0"/>
            <w:vAlign w:val="center"/>
          </w:tcPr>
          <w:p w14:paraId="6A6248CB">
            <w:pPr>
              <w:numPr>
                <w:ilvl w:val="0"/>
                <w:numId w:val="0"/>
              </w:numPr>
              <w:spacing w:line="360" w:lineRule="auto"/>
              <w:ind w:left="0" w:leftChars="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投标人具有完善的应急处理方案(包括但不限于应急维修方案或紧急故障处理预案)，方案完整、科学、合理、可行的得2分；方案基本完整、科学、合理、可行的得1分；未提供或提供方案内容不科学、不合理、不可行的得0分；</w:t>
            </w:r>
          </w:p>
        </w:tc>
      </w:tr>
      <w:tr w14:paraId="0776C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1223" w:type="dxa"/>
            <w:vMerge w:val="continue"/>
            <w:tcBorders>
              <w:left w:val="single" w:color="auto" w:sz="4" w:space="0"/>
              <w:right w:val="single" w:color="auto" w:sz="4" w:space="0"/>
            </w:tcBorders>
            <w:noWrap w:val="0"/>
            <w:vAlign w:val="center"/>
          </w:tcPr>
          <w:p w14:paraId="1B9A0EEF">
            <w:pPr>
              <w:keepNext w:val="0"/>
              <w:keepLines w:val="0"/>
              <w:suppressLineNumbers w:val="0"/>
              <w:spacing w:before="0" w:beforeAutospacing="0" w:after="0" w:afterAutospacing="0" w:line="400" w:lineRule="exact"/>
              <w:ind w:left="0" w:right="170" w:rightChars="81" w:firstLine="0" w:firstLineChars="0"/>
              <w:jc w:val="center"/>
              <w:rPr>
                <w:rFonts w:hint="eastAsia" w:ascii="宋体" w:hAnsi="宋体" w:eastAsia="宋体" w:cs="宋体"/>
                <w:color w:val="000000" w:themeColor="text1"/>
                <w:szCs w:val="21"/>
                <w:highlight w:val="none"/>
                <w14:textFill>
                  <w14:solidFill>
                    <w14:schemeClr w14:val="tx1"/>
                  </w14:solidFill>
                </w14:textFill>
              </w:rPr>
            </w:pPr>
          </w:p>
        </w:tc>
        <w:tc>
          <w:tcPr>
            <w:tcW w:w="1659" w:type="dxa"/>
            <w:tcBorders>
              <w:left w:val="single" w:color="auto" w:sz="4" w:space="0"/>
              <w:right w:val="single" w:color="auto" w:sz="6" w:space="0"/>
            </w:tcBorders>
            <w:noWrap w:val="0"/>
            <w:vAlign w:val="center"/>
          </w:tcPr>
          <w:p w14:paraId="3588E8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firstLineChars="0"/>
              <w:jc w:val="center"/>
              <w:textAlignment w:val="auto"/>
              <w:rPr>
                <w:rFonts w:hint="eastAsia" w:ascii="宋体" w:hAnsi="宋体" w:eastAsia="宋体" w:cs="宋体"/>
                <w:b/>
                <w:bCs/>
                <w:color w:val="000000" w:themeColor="text1"/>
                <w:szCs w:val="21"/>
                <w:highlight w:val="none"/>
                <w:lang w:val="en-US" w:eastAsia="zh-CN"/>
                <w14:textFill>
                  <w14:solidFill>
                    <w14:schemeClr w14:val="tx1"/>
                  </w14:solidFill>
                </w14:textFill>
              </w:rPr>
            </w:pPr>
            <w:r>
              <w:rPr>
                <w:rFonts w:hint="eastAsia" w:ascii="宋体" w:hAnsi="宋体" w:eastAsia="宋体" w:cs="宋体"/>
                <w:b/>
                <w:bCs/>
                <w:color w:val="000000" w:themeColor="text1"/>
                <w:szCs w:val="21"/>
                <w:highlight w:val="none"/>
                <w:lang w:val="en-US" w:eastAsia="zh-CN"/>
                <w14:textFill>
                  <w14:solidFill>
                    <w14:schemeClr w14:val="tx1"/>
                  </w14:solidFill>
                </w14:textFill>
              </w:rPr>
              <w:t>优惠服务承诺（2分）</w:t>
            </w:r>
          </w:p>
        </w:tc>
        <w:tc>
          <w:tcPr>
            <w:tcW w:w="6996" w:type="dxa"/>
            <w:tcBorders>
              <w:left w:val="single" w:color="auto" w:sz="6" w:space="0"/>
              <w:right w:val="single" w:color="auto" w:sz="6" w:space="0"/>
            </w:tcBorders>
            <w:noWrap w:val="0"/>
            <w:vAlign w:val="center"/>
          </w:tcPr>
          <w:p w14:paraId="7691D249">
            <w:pPr>
              <w:numPr>
                <w:ilvl w:val="0"/>
                <w:numId w:val="0"/>
              </w:numPr>
              <w:spacing w:line="360" w:lineRule="auto"/>
              <w:ind w:left="0" w:leftChars="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供应商承诺为采购人提供医养项目考察学习服务。即带领采购人医护团队向优秀医养结合机构的学习与交流，通过观摩、培训、进修等形式提升医养服务能力。根据承诺内容的优惠性、适用性、可操作性强的得2分；优惠性、适用性、可操作性一般的得1分；不承诺的或承诺无实质内容或承诺附有条件的，得0分。（供应商出具承诺函，并加盖供应商公章）</w:t>
            </w:r>
          </w:p>
        </w:tc>
      </w:tr>
    </w:tbl>
    <w:p w14:paraId="36E09CAB">
      <w:pPr>
        <w:pStyle w:val="4"/>
        <w:bidi w:val="0"/>
        <w:ind w:left="0" w:leftChars="0" w:firstLine="0" w:firstLineChars="0"/>
        <w:jc w:val="left"/>
        <w:rPr>
          <w:rFonts w:hint="eastAsia"/>
          <w:color w:val="000000" w:themeColor="text1"/>
          <w:sz w:val="24"/>
          <w:szCs w:val="24"/>
          <w:highlight w:val="none"/>
          <w:lang w:eastAsia="zh-CN"/>
          <w14:textFill>
            <w14:solidFill>
              <w14:schemeClr w14:val="tx1"/>
            </w14:solidFill>
          </w14:textFill>
        </w:rPr>
      </w:pPr>
      <w:r>
        <w:rPr>
          <w:rFonts w:hint="eastAsia"/>
          <w:color w:val="000000" w:themeColor="text1"/>
          <w:sz w:val="24"/>
          <w:szCs w:val="24"/>
          <w:highlight w:val="none"/>
          <w:lang w:eastAsia="zh-CN"/>
          <w14:textFill>
            <w14:solidFill>
              <w14:schemeClr w14:val="tx1"/>
            </w14:solidFill>
          </w14:textFill>
        </w:rPr>
        <w:t>1、评标方法</w:t>
      </w:r>
    </w:p>
    <w:p w14:paraId="488BC7D8">
      <w:pPr>
        <w:pageBreakBefore w:val="0"/>
        <w:kinsoku/>
        <w:wordWrap/>
        <w:overflowPunct/>
        <w:topLinePunct w:val="0"/>
        <w:bidi w:val="0"/>
        <w:spacing w:line="400" w:lineRule="exac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Cs w:val="21"/>
          <w:highlight w:val="none"/>
          <w:lang w:bidi="en-US"/>
          <w14:textFill>
            <w14:solidFill>
              <w14:schemeClr w14:val="tx1"/>
            </w14:solidFill>
          </w14:textFill>
        </w:rPr>
        <w:t>提供相同品牌产品且通过资格审查、符合性审查的不同</w:t>
      </w:r>
      <w:r>
        <w:rPr>
          <w:rFonts w:hint="eastAsia" w:ascii="宋体" w:hAnsi="宋体" w:eastAsia="宋体" w:cs="宋体"/>
          <w:color w:val="000000" w:themeColor="text1"/>
          <w:szCs w:val="21"/>
          <w:highlight w:val="none"/>
          <w:lang w:eastAsia="zh-CN" w:bidi="en-US"/>
          <w14:textFill>
            <w14:solidFill>
              <w14:schemeClr w14:val="tx1"/>
            </w14:solidFill>
          </w14:textFill>
        </w:rPr>
        <w:t>供应商</w:t>
      </w:r>
      <w:r>
        <w:rPr>
          <w:rFonts w:hint="eastAsia" w:ascii="宋体" w:hAnsi="宋体" w:eastAsia="宋体" w:cs="宋体"/>
          <w:color w:val="000000" w:themeColor="text1"/>
          <w:szCs w:val="21"/>
          <w:highlight w:val="none"/>
          <w:lang w:bidi="en-US"/>
          <w14:textFill>
            <w14:solidFill>
              <w14:schemeClr w14:val="tx1"/>
            </w14:solidFill>
          </w14:textFill>
        </w:rPr>
        <w:t>参加同一合同项下投标的，按一家</w:t>
      </w:r>
      <w:r>
        <w:rPr>
          <w:rFonts w:hint="eastAsia" w:ascii="宋体" w:hAnsi="宋体" w:eastAsia="宋体" w:cs="宋体"/>
          <w:color w:val="000000" w:themeColor="text1"/>
          <w:szCs w:val="21"/>
          <w:highlight w:val="none"/>
          <w:lang w:eastAsia="zh-CN" w:bidi="en-US"/>
          <w14:textFill>
            <w14:solidFill>
              <w14:schemeClr w14:val="tx1"/>
            </w14:solidFill>
          </w14:textFill>
        </w:rPr>
        <w:t>供应商</w:t>
      </w:r>
      <w:r>
        <w:rPr>
          <w:rFonts w:hint="eastAsia" w:ascii="宋体" w:hAnsi="宋体" w:eastAsia="宋体" w:cs="宋体"/>
          <w:color w:val="000000" w:themeColor="text1"/>
          <w:szCs w:val="21"/>
          <w:highlight w:val="none"/>
          <w:lang w:bidi="en-US"/>
          <w14:textFill>
            <w14:solidFill>
              <w14:schemeClr w14:val="tx1"/>
            </w14:solidFill>
          </w14:textFill>
        </w:rPr>
        <w:t>计算，评审后得分最高的同品牌</w:t>
      </w:r>
      <w:r>
        <w:rPr>
          <w:rFonts w:hint="eastAsia" w:ascii="宋体" w:hAnsi="宋体" w:eastAsia="宋体" w:cs="宋体"/>
          <w:color w:val="000000" w:themeColor="text1"/>
          <w:szCs w:val="21"/>
          <w:highlight w:val="none"/>
          <w:lang w:eastAsia="zh-CN" w:bidi="en-US"/>
          <w14:textFill>
            <w14:solidFill>
              <w14:schemeClr w14:val="tx1"/>
            </w14:solidFill>
          </w14:textFill>
        </w:rPr>
        <w:t>供应商</w:t>
      </w:r>
      <w:r>
        <w:rPr>
          <w:rFonts w:hint="eastAsia" w:ascii="宋体" w:hAnsi="宋体" w:eastAsia="宋体" w:cs="宋体"/>
          <w:color w:val="000000" w:themeColor="text1"/>
          <w:szCs w:val="21"/>
          <w:highlight w:val="none"/>
          <w:lang w:bidi="en-US"/>
          <w14:textFill>
            <w14:solidFill>
              <w14:schemeClr w14:val="tx1"/>
            </w14:solidFill>
          </w14:textFill>
        </w:rPr>
        <w:t>获得</w:t>
      </w:r>
      <w:r>
        <w:rPr>
          <w:rFonts w:hint="eastAsia" w:ascii="宋体" w:hAnsi="宋体" w:eastAsia="宋体" w:cs="宋体"/>
          <w:color w:val="000000" w:themeColor="text1"/>
          <w:szCs w:val="21"/>
          <w:highlight w:val="none"/>
          <w:lang w:eastAsia="zh-CN" w:bidi="en-US"/>
          <w14:textFill>
            <w14:solidFill>
              <w14:schemeClr w14:val="tx1"/>
            </w14:solidFill>
          </w14:textFill>
        </w:rPr>
        <w:t>成交人</w:t>
      </w:r>
      <w:r>
        <w:rPr>
          <w:rFonts w:hint="eastAsia" w:ascii="宋体" w:hAnsi="宋体" w:eastAsia="宋体" w:cs="宋体"/>
          <w:color w:val="000000" w:themeColor="text1"/>
          <w:szCs w:val="21"/>
          <w:highlight w:val="none"/>
          <w:lang w:bidi="en-US"/>
          <w14:textFill>
            <w14:solidFill>
              <w14:schemeClr w14:val="tx1"/>
            </w14:solidFill>
          </w14:textFill>
        </w:rPr>
        <w:t>推荐资格；评审得分相同的采取随机抽取方式确定，其他同品牌</w:t>
      </w:r>
      <w:r>
        <w:rPr>
          <w:rFonts w:hint="eastAsia" w:ascii="宋体" w:hAnsi="宋体" w:eastAsia="宋体" w:cs="宋体"/>
          <w:color w:val="000000" w:themeColor="text1"/>
          <w:szCs w:val="21"/>
          <w:highlight w:val="none"/>
          <w:lang w:eastAsia="zh-CN" w:bidi="en-US"/>
          <w14:textFill>
            <w14:solidFill>
              <w14:schemeClr w14:val="tx1"/>
            </w14:solidFill>
          </w14:textFill>
        </w:rPr>
        <w:t>供应商</w:t>
      </w:r>
      <w:r>
        <w:rPr>
          <w:rFonts w:hint="eastAsia" w:ascii="宋体" w:hAnsi="宋体" w:eastAsia="宋体" w:cs="宋体"/>
          <w:color w:val="000000" w:themeColor="text1"/>
          <w:szCs w:val="21"/>
          <w:highlight w:val="none"/>
          <w:lang w:bidi="en-US"/>
          <w14:textFill>
            <w14:solidFill>
              <w14:schemeClr w14:val="tx1"/>
            </w14:solidFill>
          </w14:textFill>
        </w:rPr>
        <w:t>不作为</w:t>
      </w:r>
      <w:r>
        <w:rPr>
          <w:rFonts w:hint="eastAsia" w:ascii="宋体" w:hAnsi="宋体" w:eastAsia="宋体" w:cs="宋体"/>
          <w:color w:val="000000" w:themeColor="text1"/>
          <w:szCs w:val="21"/>
          <w:highlight w:val="none"/>
          <w:lang w:eastAsia="zh-CN" w:bidi="en-US"/>
          <w14:textFill>
            <w14:solidFill>
              <w14:schemeClr w14:val="tx1"/>
            </w14:solidFill>
          </w14:textFill>
        </w:rPr>
        <w:t>成交</w:t>
      </w:r>
      <w:r>
        <w:rPr>
          <w:rFonts w:hint="eastAsia" w:ascii="宋体" w:hAnsi="宋体" w:eastAsia="宋体" w:cs="宋体"/>
          <w:color w:val="000000" w:themeColor="text1"/>
          <w:szCs w:val="21"/>
          <w:highlight w:val="none"/>
          <w:lang w:bidi="en-US"/>
          <w14:textFill>
            <w14:solidFill>
              <w14:schemeClr w14:val="tx1"/>
            </w14:solidFill>
          </w14:textFill>
        </w:rPr>
        <w:t>候选人。</w:t>
      </w:r>
    </w:p>
    <w:p w14:paraId="5FE427DF">
      <w:pPr>
        <w:pageBreakBefore w:val="0"/>
        <w:kinsoku/>
        <w:wordWrap/>
        <w:overflowPunct/>
        <w:topLinePunct w:val="0"/>
        <w:bidi w:val="0"/>
        <w:spacing w:line="400" w:lineRule="exac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1.1本次评标采用综合评分法。</w:t>
      </w:r>
    </w:p>
    <w:p w14:paraId="30E8DF07">
      <w:pPr>
        <w:pageBreakBefore w:val="0"/>
        <w:kinsoku/>
        <w:wordWrap/>
        <w:overflowPunct/>
        <w:topLinePunct w:val="0"/>
        <w:bidi w:val="0"/>
        <w:spacing w:line="400" w:lineRule="exact"/>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标委员会对满足招标文件实质性要求的投标文件，按照本章详细评审标准进行打分，本项目按综合得分由高到低顺序推荐3名中标候选人。综合评分相等时，以投标报价低的优先；投标报价也相等的，以技术标得分高的优先。</w:t>
      </w:r>
    </w:p>
    <w:p w14:paraId="46289280">
      <w:pPr>
        <w:pageBreakBefore w:val="0"/>
        <w:kinsoku/>
        <w:wordWrap/>
        <w:overflowPunct/>
        <w:topLinePunct w:val="0"/>
        <w:bidi w:val="0"/>
        <w:spacing w:line="400" w:lineRule="exac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1.2经评标委员会初步评审后有效投标不足3个的，评标委员会应予废标。</w:t>
      </w:r>
    </w:p>
    <w:p w14:paraId="70ADFEE6">
      <w:pPr>
        <w:pStyle w:val="4"/>
        <w:bidi w:val="0"/>
        <w:jc w:val="left"/>
        <w:rPr>
          <w:rFonts w:hint="eastAsia"/>
          <w:color w:val="000000" w:themeColor="text1"/>
          <w:sz w:val="24"/>
          <w:szCs w:val="24"/>
          <w:highlight w:val="none"/>
          <w:lang w:eastAsia="zh-CN"/>
          <w14:textFill>
            <w14:solidFill>
              <w14:schemeClr w14:val="tx1"/>
            </w14:solidFill>
          </w14:textFill>
        </w:rPr>
      </w:pPr>
      <w:bookmarkStart w:id="83" w:name="_Toc363053528"/>
      <w:bookmarkStart w:id="84" w:name="_Toc21497"/>
      <w:bookmarkStart w:id="85" w:name="_Toc381018333"/>
      <w:bookmarkStart w:id="86" w:name="_Toc381964642"/>
      <w:bookmarkStart w:id="87" w:name="_Toc381964734"/>
      <w:bookmarkStart w:id="88" w:name="_Toc184635094"/>
      <w:bookmarkStart w:id="89" w:name="_Toc374358912"/>
      <w:r>
        <w:rPr>
          <w:rFonts w:hint="eastAsia"/>
          <w:color w:val="000000" w:themeColor="text1"/>
          <w:sz w:val="24"/>
          <w:szCs w:val="24"/>
          <w:highlight w:val="none"/>
          <w:lang w:eastAsia="zh-CN"/>
          <w14:textFill>
            <w14:solidFill>
              <w14:schemeClr w14:val="tx1"/>
            </w14:solidFill>
          </w14:textFill>
        </w:rPr>
        <w:t>2、评审标准</w:t>
      </w:r>
      <w:bookmarkEnd w:id="83"/>
      <w:bookmarkEnd w:id="84"/>
      <w:bookmarkEnd w:id="85"/>
      <w:bookmarkEnd w:id="86"/>
      <w:bookmarkEnd w:id="87"/>
      <w:bookmarkEnd w:id="88"/>
      <w:bookmarkEnd w:id="89"/>
    </w:p>
    <w:p w14:paraId="0DA3A8D7">
      <w:pPr>
        <w:pageBreakBefore w:val="0"/>
        <w:kinsoku/>
        <w:wordWrap/>
        <w:overflowPunct/>
        <w:topLinePunct w:val="0"/>
        <w:bidi w:val="0"/>
        <w:spacing w:line="400" w:lineRule="exact"/>
        <w:rPr>
          <w:rFonts w:hint="eastAsia" w:ascii="宋体" w:hAnsi="宋体" w:eastAsia="宋体" w:cs="宋体"/>
          <w:color w:val="000000" w:themeColor="text1"/>
          <w:sz w:val="21"/>
          <w:szCs w:val="21"/>
          <w:highlight w:val="none"/>
          <w14:textFill>
            <w14:solidFill>
              <w14:schemeClr w14:val="tx1"/>
            </w14:solidFill>
          </w14:textFill>
        </w:rPr>
      </w:pPr>
      <w:bookmarkStart w:id="90" w:name="_Toc472429326"/>
      <w:bookmarkStart w:id="91" w:name="_Toc472337681"/>
      <w:bookmarkStart w:id="92" w:name="_Toc374358913"/>
      <w:bookmarkStart w:id="93" w:name="_Toc381964643"/>
      <w:bookmarkStart w:id="94" w:name="_Toc381018334"/>
      <w:bookmarkStart w:id="95" w:name="_Toc184635095"/>
      <w:bookmarkStart w:id="96" w:name="_Toc26780"/>
      <w:bookmarkStart w:id="97" w:name="_Toc363053529"/>
      <w:bookmarkStart w:id="98" w:name="_Toc381964735"/>
      <w:r>
        <w:rPr>
          <w:rFonts w:hint="eastAsia" w:ascii="宋体" w:hAnsi="宋体" w:eastAsia="宋体" w:cs="宋体"/>
          <w:color w:val="000000" w:themeColor="text1"/>
          <w:sz w:val="21"/>
          <w:szCs w:val="21"/>
          <w:highlight w:val="none"/>
          <w14:textFill>
            <w14:solidFill>
              <w14:schemeClr w14:val="tx1"/>
            </w14:solidFill>
          </w14:textFill>
        </w:rPr>
        <w:t>2.1初步评审标准</w:t>
      </w:r>
      <w:bookmarkEnd w:id="90"/>
      <w:bookmarkEnd w:id="91"/>
    </w:p>
    <w:p w14:paraId="2C00C0CF">
      <w:pPr>
        <w:pageBreakBefore w:val="0"/>
        <w:kinsoku/>
        <w:wordWrap/>
        <w:overflowPunct/>
        <w:topLinePunct w:val="0"/>
        <w:bidi w:val="0"/>
        <w:spacing w:line="400" w:lineRule="exac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2.l.1资格评审标准：见评标办法前附表</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03678F54">
      <w:pPr>
        <w:pageBreakBefore w:val="0"/>
        <w:kinsoku/>
        <w:wordWrap/>
        <w:overflowPunct/>
        <w:topLinePunct w:val="0"/>
        <w:bidi w:val="0"/>
        <w:spacing w:line="400" w:lineRule="exac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2.1.2</w:t>
      </w:r>
      <w:r>
        <w:rPr>
          <w:rFonts w:hint="eastAsia" w:ascii="宋体" w:hAnsi="宋体" w:eastAsia="宋体" w:cs="宋体"/>
          <w:color w:val="000000" w:themeColor="text1"/>
          <w:sz w:val="21"/>
          <w:szCs w:val="21"/>
          <w:highlight w:val="none"/>
          <w:lang w:eastAsia="zh-CN"/>
          <w14:textFill>
            <w14:solidFill>
              <w14:schemeClr w14:val="tx1"/>
            </w14:solidFill>
          </w14:textFill>
        </w:rPr>
        <w:t>符合性</w:t>
      </w:r>
      <w:r>
        <w:rPr>
          <w:rFonts w:hint="eastAsia" w:ascii="宋体" w:hAnsi="宋体" w:eastAsia="宋体" w:cs="宋体"/>
          <w:color w:val="000000" w:themeColor="text1"/>
          <w:sz w:val="21"/>
          <w:szCs w:val="21"/>
          <w:highlight w:val="none"/>
          <w14:textFill>
            <w14:solidFill>
              <w14:schemeClr w14:val="tx1"/>
            </w14:solidFill>
          </w14:textFill>
        </w:rPr>
        <w:t>评审标准：见评标办法前附表</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157C87AB">
      <w:pPr>
        <w:pageBreakBefore w:val="0"/>
        <w:kinsoku/>
        <w:wordWrap/>
        <w:overflowPunct/>
        <w:topLinePunct w:val="0"/>
        <w:bidi w:val="0"/>
        <w:spacing w:line="400" w:lineRule="exact"/>
        <w:rPr>
          <w:rFonts w:hint="eastAsia" w:ascii="宋体" w:hAnsi="宋体" w:eastAsia="宋体" w:cs="宋体"/>
          <w:color w:val="000000" w:themeColor="text1"/>
          <w:sz w:val="21"/>
          <w:szCs w:val="21"/>
          <w:highlight w:val="none"/>
          <w14:textFill>
            <w14:solidFill>
              <w14:schemeClr w14:val="tx1"/>
            </w14:solidFill>
          </w14:textFill>
        </w:rPr>
      </w:pPr>
      <w:bookmarkStart w:id="99" w:name="_Toc472337682"/>
      <w:bookmarkStart w:id="100" w:name="_Toc472429327"/>
      <w:r>
        <w:rPr>
          <w:rFonts w:hint="eastAsia" w:ascii="宋体" w:hAnsi="宋体" w:eastAsia="宋体" w:cs="宋体"/>
          <w:color w:val="000000" w:themeColor="text1"/>
          <w:sz w:val="21"/>
          <w:szCs w:val="21"/>
          <w:highlight w:val="none"/>
          <w14:textFill>
            <w14:solidFill>
              <w14:schemeClr w14:val="tx1"/>
            </w14:solidFill>
          </w14:textFill>
        </w:rPr>
        <w:t>2.2 分值构成与评分标准</w:t>
      </w:r>
      <w:bookmarkEnd w:id="99"/>
      <w:bookmarkEnd w:id="100"/>
    </w:p>
    <w:p w14:paraId="3F57CEEF">
      <w:pPr>
        <w:pageBreakBefore w:val="0"/>
        <w:kinsoku/>
        <w:wordWrap/>
        <w:overflowPunct/>
        <w:topLinePunct w:val="0"/>
        <w:bidi w:val="0"/>
        <w:spacing w:line="400" w:lineRule="exac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2.2.1分值构成</w:t>
      </w:r>
    </w:p>
    <w:p w14:paraId="3ACA17D7">
      <w:pPr>
        <w:pageBreakBefore w:val="0"/>
        <w:kinsoku/>
        <w:wordWrap/>
        <w:overflowPunct/>
        <w:topLinePunct w:val="0"/>
        <w:bidi w:val="0"/>
        <w:spacing w:line="400" w:lineRule="exac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lang w:eastAsia="zh-CN"/>
          <w14:textFill>
            <w14:solidFill>
              <w14:schemeClr w14:val="tx1"/>
            </w14:solidFill>
          </w14:textFill>
        </w:rPr>
        <w:t>）商务部分</w:t>
      </w:r>
      <w:r>
        <w:rPr>
          <w:rFonts w:hint="eastAsia" w:ascii="宋体" w:hAnsi="宋体" w:eastAsia="宋体" w:cs="宋体"/>
          <w:color w:val="000000" w:themeColor="text1"/>
          <w:sz w:val="21"/>
          <w:szCs w:val="21"/>
          <w:highlight w:val="none"/>
          <w14:textFill>
            <w14:solidFill>
              <w14:schemeClr w14:val="tx1"/>
            </w14:solidFill>
          </w14:textFill>
        </w:rPr>
        <w:t>：见评标办法前附表；</w:t>
      </w:r>
    </w:p>
    <w:p w14:paraId="756232AB">
      <w:pPr>
        <w:pageBreakBefore w:val="0"/>
        <w:kinsoku/>
        <w:wordWrap/>
        <w:overflowPunct/>
        <w:topLinePunct w:val="0"/>
        <w:bidi w:val="0"/>
        <w:spacing w:line="400" w:lineRule="exac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lang w:eastAsia="zh-CN"/>
          <w14:textFill>
            <w14:solidFill>
              <w14:schemeClr w14:val="tx1"/>
            </w14:solidFill>
          </w14:textFill>
        </w:rPr>
        <w:t>）技术</w:t>
      </w:r>
      <w:r>
        <w:rPr>
          <w:rFonts w:hint="eastAsia" w:ascii="宋体" w:hAnsi="宋体" w:eastAsia="宋体" w:cs="宋体"/>
          <w:color w:val="000000" w:themeColor="text1"/>
          <w:sz w:val="21"/>
          <w:szCs w:val="21"/>
          <w:highlight w:val="none"/>
          <w14:textFill>
            <w14:solidFill>
              <w14:schemeClr w14:val="tx1"/>
            </w14:solidFill>
          </w14:textFill>
        </w:rPr>
        <w:t>部分：见评标办法前附表；</w:t>
      </w:r>
    </w:p>
    <w:p w14:paraId="1BA27DBF">
      <w:pPr>
        <w:pageBreakBefore w:val="0"/>
        <w:kinsoku/>
        <w:wordWrap/>
        <w:overflowPunct/>
        <w:topLinePunct w:val="0"/>
        <w:bidi w:val="0"/>
        <w:spacing w:line="400" w:lineRule="exac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）综合部分：见评标办法前附表。</w:t>
      </w:r>
    </w:p>
    <w:p w14:paraId="7323062A">
      <w:pPr>
        <w:pageBreakBefore w:val="0"/>
        <w:kinsoku/>
        <w:wordWrap/>
        <w:overflowPunct/>
        <w:topLinePunct w:val="0"/>
        <w:bidi w:val="0"/>
        <w:spacing w:line="400" w:lineRule="exac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2.2.2评分标准</w:t>
      </w:r>
    </w:p>
    <w:p w14:paraId="251E723E">
      <w:pPr>
        <w:pageBreakBefore w:val="0"/>
        <w:kinsoku/>
        <w:wordWrap/>
        <w:overflowPunct/>
        <w:topLinePunct w:val="0"/>
        <w:bidi w:val="0"/>
        <w:spacing w:line="400" w:lineRule="exac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lang w:eastAsia="zh-CN"/>
          <w14:textFill>
            <w14:solidFill>
              <w14:schemeClr w14:val="tx1"/>
            </w14:solidFill>
          </w14:textFill>
        </w:rPr>
        <w:t>）商务部分</w:t>
      </w:r>
      <w:r>
        <w:rPr>
          <w:rFonts w:hint="eastAsia" w:ascii="宋体" w:hAnsi="宋体" w:eastAsia="宋体" w:cs="宋体"/>
          <w:color w:val="000000" w:themeColor="text1"/>
          <w:sz w:val="21"/>
          <w:szCs w:val="21"/>
          <w:highlight w:val="none"/>
          <w14:textFill>
            <w14:solidFill>
              <w14:schemeClr w14:val="tx1"/>
            </w14:solidFill>
          </w14:textFill>
        </w:rPr>
        <w:t>：见评标办法前附表；</w:t>
      </w:r>
    </w:p>
    <w:p w14:paraId="05F6E398">
      <w:pPr>
        <w:pageBreakBefore w:val="0"/>
        <w:kinsoku/>
        <w:wordWrap/>
        <w:overflowPunct/>
        <w:topLinePunct w:val="0"/>
        <w:bidi w:val="0"/>
        <w:spacing w:line="400" w:lineRule="exac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lang w:eastAsia="zh-CN"/>
          <w14:textFill>
            <w14:solidFill>
              <w14:schemeClr w14:val="tx1"/>
            </w14:solidFill>
          </w14:textFill>
        </w:rPr>
        <w:t>）技术</w:t>
      </w:r>
      <w:r>
        <w:rPr>
          <w:rFonts w:hint="eastAsia" w:ascii="宋体" w:hAnsi="宋体" w:eastAsia="宋体" w:cs="宋体"/>
          <w:color w:val="000000" w:themeColor="text1"/>
          <w:sz w:val="21"/>
          <w:szCs w:val="21"/>
          <w:highlight w:val="none"/>
          <w14:textFill>
            <w14:solidFill>
              <w14:schemeClr w14:val="tx1"/>
            </w14:solidFill>
          </w14:textFill>
        </w:rPr>
        <w:t>部分：见评标办法前附表；</w:t>
      </w:r>
    </w:p>
    <w:p w14:paraId="6FE19D70">
      <w:pPr>
        <w:pageBreakBefore w:val="0"/>
        <w:kinsoku/>
        <w:wordWrap/>
        <w:overflowPunct/>
        <w:topLinePunct w:val="0"/>
        <w:bidi w:val="0"/>
        <w:spacing w:line="400" w:lineRule="exac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）综合部分：见评标办法前附表。</w:t>
      </w:r>
    </w:p>
    <w:p w14:paraId="318F25EA">
      <w:pPr>
        <w:pStyle w:val="4"/>
        <w:bidi w:val="0"/>
        <w:jc w:val="left"/>
        <w:rPr>
          <w:rFonts w:hint="eastAsia"/>
          <w:color w:val="000000" w:themeColor="text1"/>
          <w:sz w:val="24"/>
          <w:szCs w:val="24"/>
          <w:highlight w:val="none"/>
          <w:lang w:eastAsia="zh-CN"/>
          <w14:textFill>
            <w14:solidFill>
              <w14:schemeClr w14:val="tx1"/>
            </w14:solidFill>
          </w14:textFill>
        </w:rPr>
      </w:pPr>
      <w:r>
        <w:rPr>
          <w:rFonts w:hint="eastAsia"/>
          <w:color w:val="000000" w:themeColor="text1"/>
          <w:sz w:val="24"/>
          <w:szCs w:val="24"/>
          <w:highlight w:val="none"/>
          <w:lang w:eastAsia="zh-CN"/>
          <w14:textFill>
            <w14:solidFill>
              <w14:schemeClr w14:val="tx1"/>
            </w14:solidFill>
          </w14:textFill>
        </w:rPr>
        <w:t>3、评标程序</w:t>
      </w:r>
      <w:bookmarkEnd w:id="92"/>
      <w:bookmarkEnd w:id="93"/>
      <w:bookmarkEnd w:id="94"/>
      <w:bookmarkEnd w:id="95"/>
      <w:bookmarkEnd w:id="96"/>
      <w:bookmarkEnd w:id="97"/>
      <w:bookmarkEnd w:id="98"/>
    </w:p>
    <w:p w14:paraId="1955DBCE">
      <w:pPr>
        <w:pageBreakBefore w:val="0"/>
        <w:kinsoku/>
        <w:wordWrap/>
        <w:overflowPunct/>
        <w:topLinePunct w:val="0"/>
        <w:bidi w:val="0"/>
        <w:spacing w:line="400" w:lineRule="exac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3.1 初步评审</w:t>
      </w:r>
    </w:p>
    <w:p w14:paraId="2B3647A4">
      <w:pPr>
        <w:pageBreakBefore w:val="0"/>
        <w:kinsoku/>
        <w:wordWrap/>
        <w:overflowPunct/>
        <w:topLinePunct w:val="0"/>
        <w:bidi w:val="0"/>
        <w:spacing w:line="400" w:lineRule="exact"/>
        <w:ind w:firstLine="420" w:firstLineChars="200"/>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3.1.1只有通过资格审查的投标人才能进入</w:t>
      </w:r>
      <w:r>
        <w:rPr>
          <w:rFonts w:hint="eastAsia" w:ascii="宋体" w:hAnsi="宋体" w:eastAsia="宋体" w:cs="宋体"/>
          <w:color w:val="000000" w:themeColor="text1"/>
          <w:sz w:val="21"/>
          <w:szCs w:val="21"/>
          <w:highlight w:val="none"/>
          <w:lang w:eastAsia="zh-CN"/>
          <w14:textFill>
            <w14:solidFill>
              <w14:schemeClr w14:val="tx1"/>
            </w14:solidFill>
          </w14:textFill>
        </w:rPr>
        <w:t>符合性评审</w:t>
      </w:r>
      <w:r>
        <w:rPr>
          <w:rFonts w:hint="eastAsia" w:ascii="宋体" w:hAnsi="宋体" w:eastAsia="宋体" w:cs="宋体"/>
          <w:color w:val="000000" w:themeColor="text1"/>
          <w:sz w:val="21"/>
          <w:szCs w:val="21"/>
          <w:highlight w:val="none"/>
          <w14:textFill>
            <w14:solidFill>
              <w14:schemeClr w14:val="tx1"/>
            </w14:solidFill>
          </w14:textFill>
        </w:rPr>
        <w:t>。评标委员会依据初步评审表规定的内容和标准对投标文件进行</w:t>
      </w:r>
      <w:r>
        <w:rPr>
          <w:rFonts w:hint="eastAsia" w:ascii="宋体" w:hAnsi="宋体" w:eastAsia="宋体" w:cs="宋体"/>
          <w:color w:val="000000" w:themeColor="text1"/>
          <w:sz w:val="21"/>
          <w:szCs w:val="21"/>
          <w:highlight w:val="none"/>
          <w:lang w:eastAsia="zh-CN"/>
          <w14:textFill>
            <w14:solidFill>
              <w14:schemeClr w14:val="tx1"/>
            </w14:solidFill>
          </w14:textFill>
        </w:rPr>
        <w:t>符合性审查</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b/>
          <w:bCs/>
          <w:color w:val="000000" w:themeColor="text1"/>
          <w:sz w:val="21"/>
          <w:szCs w:val="21"/>
          <w:highlight w:val="none"/>
          <w14:textFill>
            <w14:solidFill>
              <w14:schemeClr w14:val="tx1"/>
            </w14:solidFill>
          </w14:textFill>
        </w:rPr>
        <w:t>有一项不符合评审标准的，其投标做无效</w:t>
      </w:r>
      <w:r>
        <w:rPr>
          <w:rFonts w:hint="eastAsia" w:ascii="宋体" w:hAnsi="宋体" w:eastAsia="宋体" w:cs="宋体"/>
          <w:b/>
          <w:bCs/>
          <w:color w:val="000000" w:themeColor="text1"/>
          <w:sz w:val="21"/>
          <w:szCs w:val="21"/>
          <w:highlight w:val="none"/>
          <w:lang w:eastAsia="zh-CN"/>
          <w14:textFill>
            <w14:solidFill>
              <w14:schemeClr w14:val="tx1"/>
            </w14:solidFill>
          </w14:textFill>
        </w:rPr>
        <w:t>投标</w:t>
      </w:r>
      <w:r>
        <w:rPr>
          <w:rFonts w:hint="eastAsia" w:ascii="宋体" w:hAnsi="宋体" w:eastAsia="宋体" w:cs="宋体"/>
          <w:b/>
          <w:bCs/>
          <w:color w:val="000000" w:themeColor="text1"/>
          <w:sz w:val="21"/>
          <w:szCs w:val="21"/>
          <w:highlight w:val="none"/>
          <w14:textFill>
            <w14:solidFill>
              <w14:schemeClr w14:val="tx1"/>
            </w14:solidFill>
          </w14:textFill>
        </w:rPr>
        <w:t>处理，不得进入详细评审。</w:t>
      </w:r>
    </w:p>
    <w:p w14:paraId="1077E716">
      <w:pPr>
        <w:pageBreakBefore w:val="0"/>
        <w:kinsoku/>
        <w:wordWrap/>
        <w:overflowPunct/>
        <w:topLinePunct w:val="0"/>
        <w:bidi w:val="0"/>
        <w:spacing w:line="400" w:lineRule="exact"/>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3.1.2投标报价有算术错误的，评标委员会按以下原则对投标报价进行修正，修正的价格经投标人书面确认后具有约束力。投标人不接受修正价格的，其投标作废标处理。</w:t>
      </w:r>
    </w:p>
    <w:p w14:paraId="778E238E">
      <w:pPr>
        <w:pageBreakBefore w:val="0"/>
        <w:kinsoku/>
        <w:wordWrap/>
        <w:overflowPunct/>
        <w:topLinePunct w:val="0"/>
        <w:bidi w:val="0"/>
        <w:spacing w:line="400" w:lineRule="exact"/>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（1）投标文件中的大写金额与小写金额不一致的，以大写金额为准（但大写金额有明显错误的除外）；</w:t>
      </w:r>
    </w:p>
    <w:p w14:paraId="3E64C5CE">
      <w:pPr>
        <w:pageBreakBefore w:val="0"/>
        <w:kinsoku/>
        <w:wordWrap/>
        <w:overflowPunct/>
        <w:topLinePunct w:val="0"/>
        <w:bidi w:val="0"/>
        <w:spacing w:line="400" w:lineRule="exact"/>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（2）总价金额与依据单价计算出的结果不一致的，以单价金额为准修正总价，但单价金额小数点有明显错误的除外。</w:t>
      </w:r>
    </w:p>
    <w:p w14:paraId="38DF384B">
      <w:pPr>
        <w:pageBreakBefore w:val="0"/>
        <w:kinsoku/>
        <w:wordWrap/>
        <w:overflowPunct/>
        <w:topLinePunct w:val="0"/>
        <w:bidi w:val="0"/>
        <w:spacing w:line="400" w:lineRule="exac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3.2 详细评审</w:t>
      </w:r>
    </w:p>
    <w:p w14:paraId="07E361C6">
      <w:pPr>
        <w:pageBreakBefore w:val="0"/>
        <w:kinsoku/>
        <w:wordWrap/>
        <w:overflowPunct/>
        <w:topLinePunct w:val="0"/>
        <w:bidi w:val="0"/>
        <w:spacing w:line="400" w:lineRule="exact"/>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3.2.1 评标委员会按本章详细评审内容规定的量化因素和分值进行打分，并计算出综合评估得分。</w:t>
      </w:r>
    </w:p>
    <w:p w14:paraId="1D3D823E">
      <w:pPr>
        <w:pageBreakBefore w:val="0"/>
        <w:kinsoku/>
        <w:wordWrap/>
        <w:overflowPunct/>
        <w:topLinePunct w:val="0"/>
        <w:bidi w:val="0"/>
        <w:spacing w:line="400" w:lineRule="exact"/>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3.2.2 评分分值计算保留小数点后两位，小数点后第三位“四舍五入”。</w:t>
      </w:r>
    </w:p>
    <w:p w14:paraId="3B106043">
      <w:pPr>
        <w:pageBreakBefore w:val="0"/>
        <w:kinsoku/>
        <w:wordWrap/>
        <w:overflowPunct/>
        <w:topLinePunct w:val="0"/>
        <w:bidi w:val="0"/>
        <w:spacing w:line="400" w:lineRule="exact"/>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3.2.3 投标人的最终得分以评委打分的算术平均值为准。</w:t>
      </w:r>
    </w:p>
    <w:p w14:paraId="6F8550A2">
      <w:pPr>
        <w:pageBreakBefore w:val="0"/>
        <w:kinsoku/>
        <w:wordWrap/>
        <w:overflowPunct/>
        <w:topLinePunct w:val="0"/>
        <w:bidi w:val="0"/>
        <w:spacing w:line="400" w:lineRule="exact"/>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3.3 投标文件的澄清和补正</w:t>
      </w:r>
    </w:p>
    <w:p w14:paraId="7B29917E">
      <w:pPr>
        <w:pageBreakBefore w:val="0"/>
        <w:kinsoku/>
        <w:wordWrap/>
        <w:overflowPunct/>
        <w:topLinePunct w:val="0"/>
        <w:bidi w:val="0"/>
        <w:spacing w:line="400" w:lineRule="exact"/>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3.3.1 在评标过程中，评标委员会可以书面形式要求投标人对所提交投标文件中不明确的内容进行书面澄清或说明，或者对细微偏差进行补正。评标委员会不接受投标人主动提出的澄清、说明或补正。</w:t>
      </w:r>
    </w:p>
    <w:p w14:paraId="2289D7D5">
      <w:pPr>
        <w:pageBreakBefore w:val="0"/>
        <w:kinsoku/>
        <w:wordWrap/>
        <w:overflowPunct/>
        <w:topLinePunct w:val="0"/>
        <w:bidi w:val="0"/>
        <w:spacing w:line="400" w:lineRule="exact"/>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3.3.2 澄清、说明和补正不得改变投标文件的实质性内容（算术性错误修正的除外）。投标人的书面澄清、说明和补正属于投标文件的组成部分。</w:t>
      </w:r>
    </w:p>
    <w:p w14:paraId="43E96245">
      <w:pPr>
        <w:pageBreakBefore w:val="0"/>
        <w:kinsoku/>
        <w:wordWrap/>
        <w:overflowPunct/>
        <w:topLinePunct w:val="0"/>
        <w:bidi w:val="0"/>
        <w:spacing w:line="400" w:lineRule="exact"/>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3.3.3 评标委员会对投标人提交的澄清、说明或补正有疑问的，可以要求投标人进一步澄清、说明或补正，直至满足评标委员会的要求。</w:t>
      </w:r>
    </w:p>
    <w:p w14:paraId="5D97A714">
      <w:pPr>
        <w:pageBreakBefore w:val="0"/>
        <w:kinsoku/>
        <w:wordWrap/>
        <w:overflowPunct/>
        <w:topLinePunct w:val="0"/>
        <w:bidi w:val="0"/>
        <w:spacing w:line="400" w:lineRule="exact"/>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3.4 评标结果</w:t>
      </w:r>
    </w:p>
    <w:p w14:paraId="4ADB3DBB">
      <w:pPr>
        <w:pageBreakBefore w:val="0"/>
        <w:kinsoku/>
        <w:wordWrap/>
        <w:overflowPunct/>
        <w:topLinePunct w:val="0"/>
        <w:bidi w:val="0"/>
        <w:spacing w:line="400" w:lineRule="exact"/>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3.4.1评标委员会完成评标后，应当向</w:t>
      </w:r>
      <w:r>
        <w:rPr>
          <w:rFonts w:hint="eastAsia" w:ascii="宋体" w:hAnsi="宋体" w:eastAsia="宋体" w:cs="宋体"/>
          <w:color w:val="000000" w:themeColor="text1"/>
          <w:sz w:val="21"/>
          <w:szCs w:val="21"/>
          <w:highlight w:val="none"/>
          <w:lang w:eastAsia="zh-CN"/>
          <w14:textFill>
            <w14:solidFill>
              <w14:schemeClr w14:val="tx1"/>
            </w14:solidFill>
          </w14:textFill>
        </w:rPr>
        <w:t>采购人</w:t>
      </w:r>
      <w:r>
        <w:rPr>
          <w:rFonts w:hint="eastAsia" w:ascii="宋体" w:hAnsi="宋体" w:eastAsia="宋体" w:cs="宋体"/>
          <w:color w:val="000000" w:themeColor="text1"/>
          <w:sz w:val="21"/>
          <w:szCs w:val="21"/>
          <w:highlight w:val="none"/>
          <w14:textFill>
            <w14:solidFill>
              <w14:schemeClr w14:val="tx1"/>
            </w14:solidFill>
          </w14:textFill>
        </w:rPr>
        <w:t>提交书面评标报告。</w:t>
      </w:r>
    </w:p>
    <w:p w14:paraId="77FB73B6">
      <w:pPr>
        <w:pageBreakBefore w:val="0"/>
        <w:kinsoku/>
        <w:wordWrap/>
        <w:overflowPunct/>
        <w:topLinePunct w:val="0"/>
        <w:bidi w:val="0"/>
        <w:spacing w:line="400" w:lineRule="exact"/>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3.4.2评标结果同时在</w:t>
      </w:r>
      <w:r>
        <w:rPr>
          <w:rFonts w:hint="eastAsia" w:ascii="宋体" w:hAnsi="宋体" w:cs="宋体"/>
          <w:color w:val="000000" w:themeColor="text1"/>
          <w:sz w:val="21"/>
          <w:szCs w:val="21"/>
          <w:highlight w:val="none"/>
          <w:lang w:val="en-US" w:eastAsia="zh-CN"/>
          <w14:textFill>
            <w14:solidFill>
              <w14:schemeClr w14:val="tx1"/>
            </w14:solidFill>
          </w14:textFill>
        </w:rPr>
        <w:t>《河南省政府采购网》、《全国公共资源交易平台（河南省·信阳市</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公示。</w:t>
      </w:r>
      <w:bookmarkStart w:id="101" w:name="_Toc381964736"/>
      <w:bookmarkStart w:id="102" w:name="_Toc381964644"/>
      <w:bookmarkStart w:id="103" w:name="_Toc376964946"/>
      <w:bookmarkStart w:id="104" w:name="_Toc30991"/>
    </w:p>
    <w:p w14:paraId="46D96038">
      <w:pP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br w:type="page"/>
      </w:r>
    </w:p>
    <w:bookmarkEnd w:id="101"/>
    <w:bookmarkEnd w:id="102"/>
    <w:bookmarkEnd w:id="103"/>
    <w:bookmarkEnd w:id="104"/>
    <w:p w14:paraId="7338CF31">
      <w:pPr>
        <w:bidi w:val="0"/>
        <w:rPr>
          <w:rFonts w:hint="eastAsia"/>
          <w:b/>
          <w:bCs/>
          <w:color w:val="auto"/>
          <w:highlight w:val="none"/>
        </w:rPr>
      </w:pPr>
      <w:bookmarkStart w:id="105" w:name="_Toc268"/>
      <w:bookmarkEnd w:id="105"/>
      <w:r>
        <w:rPr>
          <w:rFonts w:hint="eastAsia"/>
          <w:b/>
          <w:bCs/>
          <w:color w:val="auto"/>
          <w:highlight w:val="none"/>
        </w:rPr>
        <w:t>附件：废标条件</w:t>
      </w:r>
    </w:p>
    <w:p w14:paraId="374249BE">
      <w:pPr>
        <w:bidi w:val="0"/>
        <w:jc w:val="center"/>
        <w:rPr>
          <w:rFonts w:hint="eastAsia"/>
          <w:b/>
          <w:bCs/>
          <w:color w:val="auto"/>
          <w:highlight w:val="none"/>
        </w:rPr>
      </w:pPr>
      <w:r>
        <w:rPr>
          <w:rFonts w:hint="eastAsia"/>
          <w:b/>
          <w:bCs/>
          <w:color w:val="auto"/>
          <w:highlight w:val="none"/>
        </w:rPr>
        <w:t>废标条件</w:t>
      </w:r>
    </w:p>
    <w:p w14:paraId="2AC4FFB9">
      <w:pPr>
        <w:pageBreakBefore w:val="0"/>
        <w:kinsoku/>
        <w:wordWrap/>
        <w:overflowPunct/>
        <w:topLinePunct w:val="0"/>
        <w:bidi w:val="0"/>
        <w:spacing w:line="400" w:lineRule="exact"/>
        <w:ind w:left="420" w:leftChars="200" w:firstLine="0" w:firstLineChars="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本附件所集中列示的废标条件，是本章“评标办法”的组成部分，是对第二章“投标人须知”和本章正文部分所规定的废标条件的总结和补充，如果出现相互矛盾的情况，以第二章“投标人须知”和本章正文部分的规定为准。</w:t>
      </w:r>
    </w:p>
    <w:p w14:paraId="6A25590D">
      <w:pPr>
        <w:pageBreakBefore w:val="0"/>
        <w:kinsoku/>
        <w:wordWrap/>
        <w:overflowPunct/>
        <w:topLinePunct w:val="0"/>
        <w:bidi w:val="0"/>
        <w:spacing w:line="400" w:lineRule="exac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1.未通过第三章评标办法</w:t>
      </w:r>
      <w:r>
        <w:rPr>
          <w:rFonts w:hint="eastAsia" w:ascii="宋体" w:hAnsi="宋体" w:eastAsia="宋体" w:cs="宋体"/>
          <w:b/>
          <w:color w:val="auto"/>
          <w:sz w:val="21"/>
          <w:szCs w:val="21"/>
          <w:highlight w:val="none"/>
          <w:lang w:eastAsia="zh-CN"/>
        </w:rPr>
        <w:t>资格评审、符合性评审的</w:t>
      </w:r>
      <w:r>
        <w:rPr>
          <w:rFonts w:hint="eastAsia" w:ascii="宋体" w:hAnsi="宋体" w:eastAsia="宋体" w:cs="宋体"/>
          <w:b/>
          <w:color w:val="auto"/>
          <w:sz w:val="21"/>
          <w:szCs w:val="21"/>
          <w:highlight w:val="none"/>
        </w:rPr>
        <w:t xml:space="preserve">； </w:t>
      </w:r>
    </w:p>
    <w:p w14:paraId="4FEAA697">
      <w:pPr>
        <w:pageBreakBefore w:val="0"/>
        <w:kinsoku/>
        <w:wordWrap/>
        <w:overflowPunct/>
        <w:topLinePunct w:val="0"/>
        <w:bidi w:val="0"/>
        <w:spacing w:line="400" w:lineRule="exact"/>
        <w:ind w:firstLine="211" w:firstLineChars="1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 xml:space="preserve">  </w:t>
      </w:r>
      <w:r>
        <w:rPr>
          <w:rFonts w:hint="eastAsia" w:ascii="宋体" w:hAnsi="宋体" w:eastAsia="宋体" w:cs="宋体"/>
          <w:b/>
          <w:color w:val="auto"/>
          <w:sz w:val="21"/>
          <w:szCs w:val="21"/>
          <w:highlight w:val="none"/>
          <w:lang w:val="en-US" w:eastAsia="zh-CN"/>
        </w:rPr>
        <w:t>2</w:t>
      </w:r>
      <w:r>
        <w:rPr>
          <w:rFonts w:hint="eastAsia" w:ascii="宋体" w:hAnsi="宋体" w:eastAsia="宋体" w:cs="宋体"/>
          <w:b/>
          <w:color w:val="auto"/>
          <w:sz w:val="21"/>
          <w:szCs w:val="21"/>
          <w:highlight w:val="none"/>
        </w:rPr>
        <w:t>.不按评标委员会要求澄清、说明或补正的；</w:t>
      </w:r>
    </w:p>
    <w:p w14:paraId="2B80C483">
      <w:pPr>
        <w:pageBreakBefore w:val="0"/>
        <w:kinsoku/>
        <w:wordWrap/>
        <w:overflowPunct/>
        <w:topLinePunct w:val="0"/>
        <w:bidi w:val="0"/>
        <w:spacing w:line="400" w:lineRule="exac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val="en-US" w:eastAsia="zh-CN"/>
        </w:rPr>
        <w:t>3</w:t>
      </w:r>
      <w:r>
        <w:rPr>
          <w:rFonts w:hint="eastAsia" w:ascii="宋体" w:hAnsi="宋体" w:eastAsia="宋体" w:cs="宋体"/>
          <w:b/>
          <w:color w:val="auto"/>
          <w:sz w:val="21"/>
          <w:szCs w:val="21"/>
          <w:highlight w:val="none"/>
        </w:rPr>
        <w:t>.投标报价有算术性错误，投标人不接受修正价格的；</w:t>
      </w:r>
    </w:p>
    <w:p w14:paraId="708E548E">
      <w:pPr>
        <w:pageBreakBefore w:val="0"/>
        <w:kinsoku/>
        <w:wordWrap/>
        <w:overflowPunct/>
        <w:topLinePunct w:val="0"/>
        <w:bidi w:val="0"/>
        <w:spacing w:line="400" w:lineRule="exact"/>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val="en-US" w:eastAsia="zh-CN"/>
        </w:rPr>
        <w:t>4</w:t>
      </w:r>
      <w:r>
        <w:rPr>
          <w:rFonts w:hint="eastAsia" w:ascii="宋体" w:hAnsi="宋体" w:eastAsia="宋体" w:cs="宋体"/>
          <w:b/>
          <w:color w:val="auto"/>
          <w:sz w:val="21"/>
          <w:szCs w:val="21"/>
          <w:highlight w:val="none"/>
        </w:rPr>
        <w:t>.以他人的名义投标、以行贿手段谋取中标或者以其他弄虚作假方式投标的；</w:t>
      </w:r>
    </w:p>
    <w:p w14:paraId="2584C459">
      <w:pPr>
        <w:pageBreakBefore w:val="0"/>
        <w:kinsoku/>
        <w:wordWrap/>
        <w:overflowPunct/>
        <w:topLinePunct w:val="0"/>
        <w:bidi w:val="0"/>
        <w:spacing w:line="400" w:lineRule="exact"/>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val="en-US" w:eastAsia="zh-CN"/>
        </w:rPr>
        <w:t>5</w:t>
      </w:r>
      <w:r>
        <w:rPr>
          <w:rFonts w:hint="eastAsia" w:ascii="宋体" w:hAnsi="宋体" w:eastAsia="宋体" w:cs="宋体"/>
          <w:b/>
          <w:color w:val="auto"/>
          <w:sz w:val="21"/>
          <w:szCs w:val="21"/>
          <w:highlight w:val="none"/>
        </w:rPr>
        <w:t>.属于串（围）标行为的；</w:t>
      </w:r>
    </w:p>
    <w:p w14:paraId="796C48E0">
      <w:pPr>
        <w:pageBreakBefore w:val="0"/>
        <w:kinsoku/>
        <w:wordWrap/>
        <w:overflowPunct/>
        <w:topLinePunct w:val="0"/>
        <w:bidi w:val="0"/>
        <w:spacing w:line="400" w:lineRule="exact"/>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val="en-US" w:eastAsia="zh-CN"/>
        </w:rPr>
        <w:t>6</w:t>
      </w:r>
      <w:r>
        <w:rPr>
          <w:rFonts w:hint="eastAsia" w:ascii="宋体" w:hAnsi="宋体" w:eastAsia="宋体" w:cs="宋体"/>
          <w:b/>
          <w:color w:val="auto"/>
          <w:sz w:val="21"/>
          <w:szCs w:val="21"/>
          <w:highlight w:val="none"/>
        </w:rPr>
        <w:t>.评标委员会认定投标人以低于成本报价竞标的；</w:t>
      </w:r>
    </w:p>
    <w:p w14:paraId="0FDF4E45">
      <w:pPr>
        <w:pageBreakBefore w:val="0"/>
        <w:kinsoku/>
        <w:wordWrap/>
        <w:overflowPunct/>
        <w:topLinePunct w:val="0"/>
        <w:bidi w:val="0"/>
        <w:spacing w:line="400" w:lineRule="exact"/>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val="en-US" w:eastAsia="zh-CN"/>
        </w:rPr>
        <w:t>7</w:t>
      </w:r>
      <w:r>
        <w:rPr>
          <w:rFonts w:hint="eastAsia" w:ascii="宋体" w:hAnsi="宋体" w:eastAsia="宋体" w:cs="宋体"/>
          <w:b/>
          <w:color w:val="auto"/>
          <w:sz w:val="21"/>
          <w:szCs w:val="21"/>
          <w:highlight w:val="none"/>
        </w:rPr>
        <w:t>．明显不符合技术规格、技术标准的要求；</w:t>
      </w:r>
    </w:p>
    <w:p w14:paraId="033BA79B">
      <w:pPr>
        <w:pageBreakBefore w:val="0"/>
        <w:kinsoku/>
        <w:wordWrap/>
        <w:overflowPunct/>
        <w:topLinePunct w:val="0"/>
        <w:bidi w:val="0"/>
        <w:spacing w:line="400" w:lineRule="exact"/>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val="en-US" w:eastAsia="zh-CN"/>
        </w:rPr>
        <w:t>8</w:t>
      </w:r>
      <w:r>
        <w:rPr>
          <w:rFonts w:hint="eastAsia" w:ascii="宋体" w:hAnsi="宋体" w:eastAsia="宋体" w:cs="宋体"/>
          <w:b/>
          <w:color w:val="auto"/>
          <w:sz w:val="21"/>
          <w:szCs w:val="21"/>
          <w:highlight w:val="none"/>
        </w:rPr>
        <w:t>.不具备招标文件中规定的资格要求的；</w:t>
      </w:r>
    </w:p>
    <w:p w14:paraId="0F09D2C2">
      <w:pPr>
        <w:pageBreakBefore w:val="0"/>
        <w:kinsoku/>
        <w:wordWrap/>
        <w:overflowPunct/>
        <w:topLinePunct w:val="0"/>
        <w:bidi w:val="0"/>
        <w:spacing w:line="400" w:lineRule="exact"/>
        <w:ind w:firstLine="211" w:firstLineChars="100"/>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t xml:space="preserve">  9.文件制作机器码、文件创建标识码有相同的；</w:t>
      </w:r>
    </w:p>
    <w:p w14:paraId="4B3B7E32">
      <w:pPr>
        <w:pageBreakBefore w:val="0"/>
        <w:kinsoku/>
        <w:wordWrap/>
        <w:overflowPunct/>
        <w:topLinePunct w:val="0"/>
        <w:bidi w:val="0"/>
        <w:spacing w:line="400" w:lineRule="exact"/>
        <w:ind w:left="420" w:leftChars="200" w:firstLine="0" w:firstLineChars="0"/>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10．不符合招标文件规定的其他实质性要求及相关法律、法规或规章规定可以废标的其他情形。</w:t>
      </w:r>
    </w:p>
    <w:p w14:paraId="7E37F9EE">
      <w:pP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br w:type="page"/>
      </w:r>
    </w:p>
    <w:p w14:paraId="18DDD8D6">
      <w:pPr>
        <w:pStyle w:val="3"/>
        <w:bidi w:val="0"/>
        <w:ind w:left="0" w:leftChars="0" w:firstLine="0" w:firstLineChars="0"/>
        <w:jc w:val="center"/>
        <w:rPr>
          <w:rFonts w:hint="eastAsia"/>
          <w:color w:val="auto"/>
          <w:highlight w:val="none"/>
          <w:lang w:eastAsia="zh-CN"/>
        </w:rPr>
      </w:pPr>
      <w:bookmarkStart w:id="106" w:name="_Toc26186"/>
      <w:r>
        <w:rPr>
          <w:rFonts w:hint="eastAsia"/>
          <w:color w:val="auto"/>
          <w:highlight w:val="none"/>
        </w:rPr>
        <w:t>第四章 合同主要条款</w:t>
      </w:r>
      <w:r>
        <w:rPr>
          <w:rFonts w:hint="eastAsia"/>
          <w:color w:val="auto"/>
          <w:highlight w:val="none"/>
          <w:lang w:eastAsia="zh-CN"/>
        </w:rPr>
        <w:t>及格式</w:t>
      </w:r>
      <w:bookmarkEnd w:id="106"/>
    </w:p>
    <w:p w14:paraId="3B1AD9D1">
      <w:pPr>
        <w:bidi w:val="0"/>
        <w:jc w:val="center"/>
        <w:rPr>
          <w:b/>
          <w:bCs/>
          <w:color w:val="auto"/>
          <w:sz w:val="24"/>
          <w:szCs w:val="28"/>
          <w:highlight w:val="none"/>
        </w:rPr>
      </w:pPr>
      <w:r>
        <w:rPr>
          <w:rFonts w:hint="eastAsia"/>
          <w:b/>
          <w:bCs/>
          <w:color w:val="auto"/>
          <w:sz w:val="24"/>
          <w:szCs w:val="28"/>
          <w:highlight w:val="none"/>
        </w:rPr>
        <w:t>（以实际签订为准）</w:t>
      </w:r>
    </w:p>
    <w:p w14:paraId="678E8B1C">
      <w:pPr>
        <w:ind w:left="0" w:leftChars="0" w:firstLine="0" w:firstLineChars="0"/>
        <w:rPr>
          <w:rFonts w:hint="eastAsia"/>
          <w:color w:val="auto"/>
          <w:highlight w:val="none"/>
        </w:rPr>
      </w:pPr>
    </w:p>
    <w:p w14:paraId="2D211F62">
      <w:pPr>
        <w:pStyle w:val="13"/>
        <w:spacing w:after="0"/>
        <w:jc w:val="center"/>
        <w:rPr>
          <w:rFonts w:ascii="宋体" w:hAnsi="宋体" w:cs="宋体"/>
          <w:b/>
          <w:bCs/>
          <w:spacing w:val="-20"/>
          <w:kern w:val="44"/>
          <w:sz w:val="48"/>
          <w:szCs w:val="48"/>
          <w:highlight w:val="none"/>
        </w:rPr>
      </w:pPr>
      <w:bookmarkStart w:id="107" w:name="_Toc3995"/>
    </w:p>
    <w:p w14:paraId="7C9739D1">
      <w:pPr>
        <w:pStyle w:val="13"/>
        <w:spacing w:after="0"/>
        <w:jc w:val="center"/>
        <w:rPr>
          <w:rFonts w:ascii="宋体" w:hAnsi="宋体" w:cs="宋体"/>
          <w:b/>
          <w:bCs/>
          <w:spacing w:val="-20"/>
          <w:kern w:val="44"/>
          <w:sz w:val="48"/>
          <w:szCs w:val="48"/>
          <w:highlight w:val="none"/>
        </w:rPr>
      </w:pPr>
    </w:p>
    <w:p w14:paraId="3FF2984F">
      <w:pPr>
        <w:pStyle w:val="13"/>
        <w:spacing w:after="0"/>
        <w:jc w:val="center"/>
        <w:rPr>
          <w:rFonts w:ascii="宋体" w:hAnsi="宋体" w:cs="宋体"/>
          <w:b/>
          <w:bCs/>
          <w:spacing w:val="-20"/>
          <w:kern w:val="44"/>
          <w:sz w:val="48"/>
          <w:szCs w:val="48"/>
          <w:highlight w:val="none"/>
        </w:rPr>
      </w:pPr>
    </w:p>
    <w:p w14:paraId="52DB8A59">
      <w:pPr>
        <w:pStyle w:val="13"/>
        <w:spacing w:after="0"/>
        <w:jc w:val="center"/>
        <w:rPr>
          <w:rFonts w:ascii="宋体" w:hAnsi="宋体" w:cs="宋体"/>
          <w:b/>
          <w:bCs/>
          <w:spacing w:val="-20"/>
          <w:kern w:val="44"/>
          <w:sz w:val="48"/>
          <w:szCs w:val="48"/>
          <w:highlight w:val="none"/>
        </w:rPr>
      </w:pPr>
    </w:p>
    <w:p w14:paraId="34FF67C7">
      <w:pPr>
        <w:pStyle w:val="13"/>
        <w:spacing w:after="0"/>
        <w:jc w:val="center"/>
        <w:rPr>
          <w:rFonts w:ascii="宋体" w:hAnsi="宋体" w:cs="宋体"/>
          <w:b/>
          <w:bCs/>
          <w:spacing w:val="-20"/>
          <w:kern w:val="44"/>
          <w:sz w:val="48"/>
          <w:szCs w:val="48"/>
          <w:highlight w:val="none"/>
        </w:rPr>
      </w:pPr>
    </w:p>
    <w:p w14:paraId="527C9467">
      <w:pPr>
        <w:pStyle w:val="13"/>
        <w:spacing w:after="0"/>
        <w:jc w:val="center"/>
        <w:rPr>
          <w:rFonts w:hint="eastAsia" w:ascii="宋体" w:hAnsi="宋体" w:cs="宋体"/>
          <w:b/>
          <w:bCs/>
          <w:spacing w:val="-20"/>
          <w:kern w:val="44"/>
          <w:sz w:val="48"/>
          <w:szCs w:val="48"/>
          <w:highlight w:val="none"/>
        </w:rPr>
      </w:pPr>
      <w:r>
        <w:rPr>
          <w:rFonts w:hint="eastAsia" w:ascii="宋体" w:hAnsi="宋体" w:cs="宋体"/>
          <w:b/>
          <w:bCs/>
          <w:spacing w:val="-20"/>
          <w:kern w:val="44"/>
          <w:sz w:val="48"/>
          <w:szCs w:val="48"/>
          <w:highlight w:val="none"/>
        </w:rPr>
        <w:t>政府采购</w:t>
      </w:r>
      <w:r>
        <w:rPr>
          <w:rFonts w:hint="eastAsia" w:ascii="宋体" w:hAnsi="宋体" w:cs="宋体"/>
          <w:b/>
          <w:bCs/>
          <w:spacing w:val="-20"/>
          <w:kern w:val="44"/>
          <w:sz w:val="48"/>
          <w:szCs w:val="48"/>
          <w:highlight w:val="none"/>
          <w:lang w:eastAsia="zh-CN"/>
        </w:rPr>
        <w:t>货物买卖</w:t>
      </w:r>
      <w:r>
        <w:rPr>
          <w:rFonts w:hint="eastAsia" w:ascii="宋体" w:hAnsi="宋体" w:cs="宋体"/>
          <w:b/>
          <w:bCs/>
          <w:spacing w:val="-20"/>
          <w:kern w:val="44"/>
          <w:sz w:val="48"/>
          <w:szCs w:val="48"/>
          <w:highlight w:val="none"/>
        </w:rPr>
        <w:t>合同</w:t>
      </w:r>
    </w:p>
    <w:p w14:paraId="12C2C30E">
      <w:pPr>
        <w:pStyle w:val="13"/>
        <w:spacing w:after="0"/>
        <w:jc w:val="center"/>
        <w:rPr>
          <w:rFonts w:hint="eastAsia" w:ascii="宋体" w:hAnsi="宋体" w:eastAsia="宋体" w:cs="宋体"/>
          <w:b/>
          <w:bCs/>
          <w:spacing w:val="-20"/>
          <w:kern w:val="44"/>
          <w:sz w:val="48"/>
          <w:szCs w:val="48"/>
          <w:highlight w:val="none"/>
          <w:lang w:eastAsia="zh-CN"/>
        </w:rPr>
      </w:pPr>
      <w:r>
        <w:rPr>
          <w:rFonts w:hint="eastAsia" w:ascii="宋体" w:hAnsi="宋体" w:cs="宋体"/>
          <w:b/>
          <w:bCs/>
          <w:spacing w:val="-20"/>
          <w:kern w:val="44"/>
          <w:sz w:val="48"/>
          <w:szCs w:val="48"/>
          <w:highlight w:val="none"/>
          <w:lang w:eastAsia="zh-CN"/>
        </w:rPr>
        <w:t>（试行）</w:t>
      </w:r>
    </w:p>
    <w:p w14:paraId="39D780B0">
      <w:pPr>
        <w:rPr>
          <w:rFonts w:ascii="宋体" w:hAnsi="宋体" w:cs="宋体"/>
          <w:b/>
          <w:bCs/>
          <w:spacing w:val="-20"/>
          <w:kern w:val="44"/>
          <w:sz w:val="40"/>
          <w:szCs w:val="40"/>
          <w:highlight w:val="none"/>
        </w:rPr>
      </w:pPr>
    </w:p>
    <w:p w14:paraId="5C441D02">
      <w:pPr>
        <w:rPr>
          <w:rFonts w:ascii="宋体" w:hAnsi="宋体" w:cs="宋体"/>
          <w:b/>
          <w:bCs/>
          <w:spacing w:val="-20"/>
          <w:kern w:val="44"/>
          <w:sz w:val="40"/>
          <w:szCs w:val="40"/>
          <w:highlight w:val="none"/>
        </w:rPr>
      </w:pPr>
    </w:p>
    <w:p w14:paraId="3A100DFF">
      <w:pPr>
        <w:rPr>
          <w:rFonts w:ascii="宋体" w:hAnsi="宋体" w:cs="宋体"/>
          <w:b/>
          <w:bCs/>
          <w:spacing w:val="-20"/>
          <w:kern w:val="44"/>
          <w:sz w:val="40"/>
          <w:szCs w:val="40"/>
          <w:highlight w:val="none"/>
        </w:rPr>
      </w:pPr>
    </w:p>
    <w:p w14:paraId="59C32399">
      <w:pPr>
        <w:spacing w:line="360" w:lineRule="auto"/>
        <w:ind w:left="420" w:leftChars="200"/>
        <w:rPr>
          <w:sz w:val="32"/>
          <w:szCs w:val="32"/>
          <w:highlight w:val="none"/>
        </w:rPr>
      </w:pPr>
      <w:r>
        <w:rPr>
          <w:rFonts w:hint="eastAsia" w:ascii="宋体" w:hAnsi="宋体" w:cs="宋体"/>
          <w:kern w:val="0"/>
          <w:sz w:val="32"/>
          <w:szCs w:val="32"/>
          <w:highlight w:val="none"/>
        </w:rPr>
        <w:t>项目名称：</w:t>
      </w:r>
      <w:r>
        <w:rPr>
          <w:rFonts w:hint="eastAsia"/>
          <w:sz w:val="32"/>
          <w:szCs w:val="32"/>
          <w:highlight w:val="none"/>
          <w:u w:val="single"/>
        </w:rPr>
        <w:t xml:space="preserve">                             </w:t>
      </w:r>
    </w:p>
    <w:p w14:paraId="628ECB89">
      <w:pPr>
        <w:spacing w:line="360" w:lineRule="auto"/>
        <w:ind w:left="420" w:leftChars="200"/>
        <w:rPr>
          <w:sz w:val="32"/>
          <w:szCs w:val="32"/>
          <w:highlight w:val="none"/>
          <w:u w:val="single"/>
        </w:rPr>
      </w:pPr>
      <w:r>
        <w:rPr>
          <w:rFonts w:hint="eastAsia"/>
          <w:sz w:val="32"/>
          <w:szCs w:val="32"/>
          <w:highlight w:val="none"/>
        </w:rPr>
        <w:t>合同编号：</w:t>
      </w:r>
      <w:r>
        <w:rPr>
          <w:rFonts w:hint="eastAsia"/>
          <w:sz w:val="32"/>
          <w:szCs w:val="32"/>
          <w:highlight w:val="none"/>
          <w:u w:val="single"/>
        </w:rPr>
        <w:t xml:space="preserve">                             </w:t>
      </w:r>
    </w:p>
    <w:p w14:paraId="6DEF5060">
      <w:pPr>
        <w:spacing w:line="360" w:lineRule="auto"/>
        <w:ind w:left="420" w:leftChars="200"/>
        <w:rPr>
          <w:sz w:val="32"/>
          <w:szCs w:val="32"/>
          <w:highlight w:val="none"/>
        </w:rPr>
      </w:pPr>
      <w:r>
        <w:rPr>
          <w:rFonts w:hint="eastAsia"/>
          <w:sz w:val="32"/>
          <w:szCs w:val="32"/>
          <w:highlight w:val="none"/>
        </w:rPr>
        <w:t>甲    方：</w:t>
      </w:r>
      <w:r>
        <w:rPr>
          <w:rFonts w:hint="eastAsia"/>
          <w:sz w:val="32"/>
          <w:szCs w:val="32"/>
          <w:highlight w:val="none"/>
          <w:u w:val="single"/>
        </w:rPr>
        <w:t xml:space="preserve">                             </w:t>
      </w:r>
    </w:p>
    <w:p w14:paraId="6347D1E5">
      <w:pPr>
        <w:spacing w:line="360" w:lineRule="auto"/>
        <w:ind w:left="420" w:leftChars="200"/>
        <w:rPr>
          <w:sz w:val="32"/>
          <w:szCs w:val="32"/>
          <w:highlight w:val="none"/>
          <w:u w:val="single"/>
        </w:rPr>
      </w:pPr>
      <w:r>
        <w:rPr>
          <w:rFonts w:hint="eastAsia"/>
          <w:sz w:val="32"/>
          <w:szCs w:val="32"/>
          <w:highlight w:val="none"/>
        </w:rPr>
        <w:t>乙    方：</w:t>
      </w:r>
      <w:r>
        <w:rPr>
          <w:rFonts w:hint="eastAsia"/>
          <w:sz w:val="32"/>
          <w:szCs w:val="32"/>
          <w:highlight w:val="none"/>
          <w:u w:val="single"/>
        </w:rPr>
        <w:t xml:space="preserve">                             </w:t>
      </w:r>
    </w:p>
    <w:p w14:paraId="7510CD5F">
      <w:pPr>
        <w:spacing w:line="360" w:lineRule="auto"/>
        <w:ind w:left="420" w:leftChars="200"/>
        <w:rPr>
          <w:sz w:val="32"/>
          <w:szCs w:val="32"/>
          <w:highlight w:val="none"/>
        </w:rPr>
      </w:pPr>
      <w:r>
        <w:rPr>
          <w:rFonts w:hint="eastAsia"/>
          <w:sz w:val="32"/>
          <w:szCs w:val="32"/>
          <w:highlight w:val="none"/>
        </w:rPr>
        <w:t>签订时间：</w:t>
      </w:r>
      <w:r>
        <w:rPr>
          <w:rFonts w:hint="eastAsia"/>
          <w:sz w:val="32"/>
          <w:szCs w:val="32"/>
          <w:highlight w:val="none"/>
          <w:u w:val="single"/>
        </w:rPr>
        <w:t xml:space="preserve">      </w:t>
      </w:r>
      <w:r>
        <w:rPr>
          <w:sz w:val="32"/>
          <w:szCs w:val="32"/>
          <w:highlight w:val="none"/>
          <w:u w:val="single"/>
        </w:rPr>
        <w:t xml:space="preserve">           </w:t>
      </w:r>
      <w:r>
        <w:rPr>
          <w:rFonts w:hint="eastAsia"/>
          <w:sz w:val="32"/>
          <w:szCs w:val="32"/>
          <w:highlight w:val="none"/>
          <w:u w:val="single"/>
        </w:rPr>
        <w:t xml:space="preserve">            </w:t>
      </w:r>
    </w:p>
    <w:p w14:paraId="0725D6F8">
      <w:pPr>
        <w:rPr>
          <w:highlight w:val="none"/>
        </w:rPr>
      </w:pPr>
    </w:p>
    <w:p w14:paraId="5AC8D792">
      <w:pPr>
        <w:rPr>
          <w:rFonts w:eastAsia="黑体"/>
          <w:sz w:val="44"/>
          <w:szCs w:val="44"/>
          <w:highlight w:val="none"/>
        </w:rPr>
      </w:pPr>
      <w:r>
        <w:rPr>
          <w:rFonts w:eastAsia="黑体"/>
          <w:sz w:val="44"/>
          <w:szCs w:val="44"/>
          <w:highlight w:val="none"/>
        </w:rPr>
        <w:br w:type="page"/>
      </w:r>
    </w:p>
    <w:p w14:paraId="116B64D2">
      <w:pPr>
        <w:rPr>
          <w:rFonts w:eastAsia="黑体"/>
          <w:sz w:val="44"/>
          <w:szCs w:val="44"/>
          <w:highlight w:val="none"/>
        </w:rPr>
      </w:pPr>
    </w:p>
    <w:p w14:paraId="1A95DFA6">
      <w:pPr>
        <w:rPr>
          <w:rFonts w:eastAsia="黑体"/>
          <w:sz w:val="44"/>
          <w:szCs w:val="44"/>
          <w:highlight w:val="none"/>
        </w:rPr>
      </w:pPr>
    </w:p>
    <w:p w14:paraId="4EAF3BD4">
      <w:pPr>
        <w:jc w:val="center"/>
        <w:rPr>
          <w:rFonts w:hint="eastAsia" w:eastAsia="黑体"/>
          <w:sz w:val="44"/>
          <w:szCs w:val="44"/>
          <w:highlight w:val="none"/>
          <w:lang w:eastAsia="zh-CN"/>
        </w:rPr>
      </w:pPr>
      <w:r>
        <w:rPr>
          <w:rFonts w:hint="eastAsia" w:eastAsia="黑体"/>
          <w:sz w:val="44"/>
          <w:szCs w:val="44"/>
          <w:highlight w:val="none"/>
          <w:lang w:eastAsia="zh-CN"/>
        </w:rPr>
        <w:t>使</w:t>
      </w:r>
      <w:r>
        <w:rPr>
          <w:rFonts w:hint="eastAsia" w:eastAsia="黑体"/>
          <w:sz w:val="44"/>
          <w:szCs w:val="44"/>
          <w:highlight w:val="none"/>
          <w:lang w:val="en-US" w:eastAsia="zh-CN"/>
        </w:rPr>
        <w:t xml:space="preserve"> </w:t>
      </w:r>
      <w:r>
        <w:rPr>
          <w:rFonts w:hint="eastAsia" w:eastAsia="黑体"/>
          <w:sz w:val="44"/>
          <w:szCs w:val="44"/>
          <w:highlight w:val="none"/>
          <w:lang w:eastAsia="zh-CN"/>
        </w:rPr>
        <w:t>用</w:t>
      </w:r>
      <w:r>
        <w:rPr>
          <w:rFonts w:hint="eastAsia" w:eastAsia="黑体"/>
          <w:sz w:val="44"/>
          <w:szCs w:val="44"/>
          <w:highlight w:val="none"/>
          <w:lang w:val="en-US" w:eastAsia="zh-CN"/>
        </w:rPr>
        <w:t xml:space="preserve"> </w:t>
      </w:r>
      <w:r>
        <w:rPr>
          <w:rFonts w:hint="eastAsia" w:eastAsia="黑体"/>
          <w:sz w:val="44"/>
          <w:szCs w:val="44"/>
          <w:highlight w:val="none"/>
          <w:lang w:eastAsia="zh-CN"/>
        </w:rPr>
        <w:t>说</w:t>
      </w:r>
      <w:r>
        <w:rPr>
          <w:rFonts w:hint="eastAsia" w:eastAsia="黑体"/>
          <w:sz w:val="44"/>
          <w:szCs w:val="44"/>
          <w:highlight w:val="none"/>
          <w:lang w:val="en-US" w:eastAsia="zh-CN"/>
        </w:rPr>
        <w:t xml:space="preserve"> </w:t>
      </w:r>
      <w:r>
        <w:rPr>
          <w:rFonts w:hint="eastAsia" w:eastAsia="黑体"/>
          <w:sz w:val="44"/>
          <w:szCs w:val="44"/>
          <w:highlight w:val="none"/>
          <w:lang w:eastAsia="zh-CN"/>
        </w:rPr>
        <w:t>明</w:t>
      </w:r>
    </w:p>
    <w:p w14:paraId="58A5188F">
      <w:pPr>
        <w:ind w:firstLine="640" w:firstLineChars="200"/>
        <w:rPr>
          <w:rFonts w:hint="eastAsia" w:ascii="仿宋_GB2312" w:hAnsi="仿宋_GB2312" w:eastAsia="仿宋_GB2312" w:cs="仿宋_GB2312"/>
          <w:sz w:val="32"/>
          <w:szCs w:val="32"/>
          <w:highlight w:val="none"/>
          <w:lang w:val="en-US" w:eastAsia="zh-CN"/>
        </w:rPr>
      </w:pPr>
    </w:p>
    <w:p w14:paraId="5B3B7FA9">
      <w:pPr>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1.本合同标准文本适用于购买现成货物的采购项目，不包括需要供应商定制开发、创新研发的货物采购项目。</w:t>
      </w:r>
    </w:p>
    <w:p w14:paraId="7BDE9156">
      <w:pPr>
        <w:ind w:firstLine="0" w:firstLineChars="0"/>
        <w:rPr>
          <w:rFonts w:hint="default" w:eastAsia="黑体"/>
          <w:sz w:val="44"/>
          <w:szCs w:val="44"/>
          <w:highlight w:val="none"/>
          <w:lang w:val="en-US" w:eastAsia="zh-CN"/>
        </w:rPr>
      </w:pPr>
      <w:r>
        <w:rPr>
          <w:rFonts w:hint="eastAsia" w:eastAsia="黑体"/>
          <w:sz w:val="44"/>
          <w:szCs w:val="44"/>
          <w:highlight w:val="none"/>
          <w:lang w:val="en-US" w:eastAsia="zh-CN"/>
        </w:rPr>
        <w:t xml:space="preserve">   </w:t>
      </w:r>
      <w:r>
        <w:rPr>
          <w:rFonts w:hint="eastAsia" w:ascii="仿宋_GB2312" w:hAnsi="仿宋_GB2312" w:eastAsia="仿宋_GB2312" w:cs="仿宋_GB2312"/>
          <w:sz w:val="32"/>
          <w:szCs w:val="32"/>
          <w:highlight w:val="none"/>
          <w:lang w:val="en-US" w:eastAsia="zh-CN"/>
        </w:rPr>
        <w:t>2.本合同标准文本为政府采购货物买卖合同编制提供参考，可以结合采购项目具体情况，对文本作必要的调整修订后使用。</w:t>
      </w:r>
    </w:p>
    <w:p w14:paraId="71C0177E">
      <w:pPr>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3.本合同标准文本各条款中，如涉及填写多家供应商、制造商，多种采购标的、分包主要内容等信息的，可根据采购项目具体情况添加信息项。</w:t>
      </w:r>
    </w:p>
    <w:p w14:paraId="3B65D9CE">
      <w:pPr>
        <w:ind w:firstLine="880" w:firstLineChars="200"/>
        <w:jc w:val="both"/>
        <w:rPr>
          <w:rFonts w:eastAsia="黑体"/>
          <w:sz w:val="44"/>
          <w:szCs w:val="44"/>
          <w:highlight w:val="none"/>
        </w:rPr>
        <w:sectPr>
          <w:headerReference r:id="rId8" w:type="default"/>
          <w:footerReference r:id="rId9"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p>
    <w:bookmarkEnd w:id="107"/>
    <w:p w14:paraId="52CCC98C">
      <w:pPr>
        <w:pStyle w:val="4"/>
        <w:adjustRightInd w:val="0"/>
        <w:snapToGrid w:val="0"/>
        <w:spacing w:beforeLines="0" w:line="400" w:lineRule="exact"/>
        <w:jc w:val="center"/>
        <w:rPr>
          <w:rFonts w:hint="eastAsia" w:ascii="黑体" w:hAnsi="黑体" w:eastAsia="黑体"/>
          <w:sz w:val="28"/>
          <w:szCs w:val="28"/>
          <w:highlight w:val="none"/>
        </w:rPr>
      </w:pPr>
      <w:bookmarkStart w:id="108" w:name="_Toc22209"/>
    </w:p>
    <w:p w14:paraId="3677ED6A">
      <w:pPr>
        <w:pStyle w:val="4"/>
        <w:adjustRightInd w:val="0"/>
        <w:snapToGrid w:val="0"/>
        <w:spacing w:beforeLines="0" w:line="400" w:lineRule="exact"/>
        <w:jc w:val="center"/>
        <w:rPr>
          <w:rFonts w:hint="eastAsia" w:ascii="黑体" w:hAnsi="华文中宋" w:eastAsia="黑体"/>
          <w:b w:val="0"/>
          <w:bCs w:val="0"/>
          <w:sz w:val="28"/>
          <w:szCs w:val="28"/>
          <w:highlight w:val="none"/>
        </w:rPr>
      </w:pPr>
      <w:r>
        <w:rPr>
          <w:rFonts w:hint="eastAsia" w:ascii="黑体" w:hAnsi="黑体" w:eastAsia="黑体"/>
          <w:b w:val="0"/>
          <w:bCs w:val="0"/>
          <w:sz w:val="28"/>
          <w:szCs w:val="28"/>
          <w:highlight w:val="none"/>
        </w:rPr>
        <w:t xml:space="preserve">第一节 </w:t>
      </w:r>
      <w:r>
        <w:rPr>
          <w:rFonts w:hint="eastAsia" w:ascii="黑体" w:hAnsi="华文中宋" w:eastAsia="黑体"/>
          <w:b w:val="0"/>
          <w:bCs w:val="0"/>
          <w:sz w:val="28"/>
          <w:szCs w:val="28"/>
          <w:highlight w:val="none"/>
        </w:rPr>
        <w:t>政府采购合同协议书</w:t>
      </w:r>
      <w:bookmarkEnd w:id="108"/>
    </w:p>
    <w:p w14:paraId="16D5A395">
      <w:pPr>
        <w:pStyle w:val="4"/>
        <w:adjustRightInd w:val="0"/>
        <w:snapToGrid w:val="0"/>
        <w:spacing w:beforeLines="0" w:line="400" w:lineRule="exact"/>
        <w:jc w:val="center"/>
        <w:rPr>
          <w:rFonts w:hint="eastAsia" w:ascii="黑体" w:hAnsi="华文中宋" w:eastAsia="黑体"/>
          <w:b w:val="0"/>
          <w:bCs w:val="0"/>
          <w:sz w:val="28"/>
          <w:szCs w:val="28"/>
          <w:highlight w:val="none"/>
        </w:rPr>
      </w:pPr>
    </w:p>
    <w:p w14:paraId="577CA6B1">
      <w:pPr>
        <w:adjustRightInd w:val="0"/>
        <w:snapToGrid w:val="0"/>
        <w:spacing w:before="0" w:beforeLines="0" w:line="400" w:lineRule="exact"/>
        <w:rPr>
          <w:rFonts w:ascii="宋体" w:hAnsi="宋体"/>
          <w:szCs w:val="21"/>
          <w:highlight w:val="none"/>
        </w:rPr>
      </w:pPr>
      <w:r>
        <w:rPr>
          <w:rFonts w:hint="eastAsia" w:ascii="宋体" w:hAnsi="宋体"/>
          <w:szCs w:val="21"/>
          <w:highlight w:val="none"/>
        </w:rPr>
        <w:t>甲方（全称）：</w:t>
      </w:r>
      <w:r>
        <w:rPr>
          <w:rFonts w:hint="eastAsia" w:ascii="宋体" w:hAnsi="宋体"/>
          <w:szCs w:val="21"/>
          <w:highlight w:val="none"/>
          <w:u w:val="single"/>
        </w:rPr>
        <w:t xml:space="preserve">                        </w:t>
      </w:r>
      <w:r>
        <w:rPr>
          <w:rFonts w:hint="eastAsia" w:ascii="宋体" w:hAnsi="宋体"/>
          <w:szCs w:val="21"/>
          <w:highlight w:val="none"/>
        </w:rPr>
        <w:t>（采购人</w:t>
      </w:r>
      <w:r>
        <w:rPr>
          <w:rFonts w:hint="eastAsia" w:ascii="宋体" w:hAnsi="宋体"/>
          <w:szCs w:val="21"/>
          <w:highlight w:val="none"/>
          <w:lang w:eastAsia="zh-CN"/>
        </w:rPr>
        <w:t>、受采购人委托签订合同的单位</w:t>
      </w:r>
      <w:r>
        <w:rPr>
          <w:rFonts w:hint="eastAsia" w:ascii="宋体" w:hAnsi="宋体"/>
          <w:szCs w:val="21"/>
          <w:highlight w:val="none"/>
        </w:rPr>
        <w:t>或采购</w:t>
      </w:r>
      <w:r>
        <w:rPr>
          <w:rFonts w:hint="eastAsia" w:ascii="宋体" w:hAnsi="宋体"/>
          <w:szCs w:val="21"/>
          <w:highlight w:val="none"/>
          <w:lang w:val="en-US" w:eastAsia="zh-CN"/>
        </w:rPr>
        <w:tab/>
      </w:r>
      <w:r>
        <w:rPr>
          <w:rFonts w:hint="eastAsia" w:ascii="宋体" w:hAnsi="宋体"/>
          <w:szCs w:val="21"/>
          <w:highlight w:val="none"/>
          <w:lang w:val="en-US" w:eastAsia="zh-CN"/>
        </w:rPr>
        <w:t xml:space="preserve">                                   </w:t>
      </w:r>
      <w:r>
        <w:rPr>
          <w:rFonts w:hint="eastAsia" w:ascii="宋体" w:hAnsi="宋体"/>
          <w:szCs w:val="21"/>
          <w:highlight w:val="none"/>
        </w:rPr>
        <w:t>文件约定的合同甲方）</w:t>
      </w:r>
    </w:p>
    <w:p w14:paraId="5BE55F80">
      <w:pPr>
        <w:adjustRightInd w:val="0"/>
        <w:snapToGrid w:val="0"/>
        <w:spacing w:before="0" w:beforeLines="0" w:line="400" w:lineRule="exact"/>
        <w:rPr>
          <w:rFonts w:ascii="宋体" w:hAnsi="宋体"/>
          <w:szCs w:val="21"/>
          <w:highlight w:val="none"/>
        </w:rPr>
      </w:pPr>
      <w:r>
        <w:rPr>
          <w:rFonts w:hint="eastAsia" w:ascii="宋体" w:hAnsi="宋体"/>
          <w:szCs w:val="21"/>
          <w:highlight w:val="none"/>
        </w:rPr>
        <w:t>乙方</w:t>
      </w:r>
      <w:r>
        <w:rPr>
          <w:rFonts w:hint="eastAsia" w:ascii="宋体" w:hAnsi="宋体"/>
          <w:szCs w:val="21"/>
          <w:highlight w:val="none"/>
          <w:lang w:val="en-US" w:eastAsia="zh-CN"/>
        </w:rPr>
        <w:t>1</w:t>
      </w:r>
      <w:r>
        <w:rPr>
          <w:rFonts w:hint="eastAsia" w:ascii="宋体" w:hAnsi="宋体"/>
          <w:szCs w:val="21"/>
          <w:highlight w:val="none"/>
        </w:rPr>
        <w:t>（全称）：</w:t>
      </w:r>
      <w:r>
        <w:rPr>
          <w:rFonts w:hint="eastAsia" w:ascii="宋体" w:hAnsi="宋体"/>
          <w:szCs w:val="21"/>
          <w:highlight w:val="none"/>
          <w:u w:val="single"/>
        </w:rPr>
        <w:t xml:space="preserve">                       </w:t>
      </w:r>
      <w:r>
        <w:rPr>
          <w:rFonts w:hint="eastAsia" w:ascii="宋体" w:hAnsi="宋体"/>
          <w:szCs w:val="21"/>
          <w:highlight w:val="none"/>
        </w:rPr>
        <w:t>（供应商）</w:t>
      </w:r>
    </w:p>
    <w:p w14:paraId="26DE7297">
      <w:pPr>
        <w:adjustRightInd w:val="0"/>
        <w:snapToGrid w:val="0"/>
        <w:spacing w:before="0" w:beforeLines="0" w:line="400" w:lineRule="exact"/>
        <w:rPr>
          <w:rFonts w:hint="eastAsia" w:ascii="宋体" w:hAnsi="宋体"/>
          <w:szCs w:val="21"/>
          <w:highlight w:val="none"/>
        </w:rPr>
      </w:pPr>
      <w:r>
        <w:rPr>
          <w:rFonts w:hint="eastAsia" w:ascii="宋体" w:hAnsi="宋体"/>
          <w:szCs w:val="21"/>
          <w:highlight w:val="none"/>
        </w:rPr>
        <w:t>乙方2（全称）：</w:t>
      </w:r>
      <w:r>
        <w:rPr>
          <w:rFonts w:hint="eastAsia" w:ascii="宋体" w:hAnsi="宋体"/>
          <w:szCs w:val="21"/>
          <w:highlight w:val="none"/>
          <w:u w:val="single"/>
        </w:rPr>
        <w:t xml:space="preserve">                        </w:t>
      </w:r>
      <w:r>
        <w:rPr>
          <w:rFonts w:hint="eastAsia" w:ascii="宋体" w:hAnsi="宋体"/>
          <w:szCs w:val="21"/>
          <w:highlight w:val="none"/>
        </w:rPr>
        <w:t>（联合体成员供应商或其他合同主体）（如有）</w:t>
      </w:r>
    </w:p>
    <w:p w14:paraId="026C29BB">
      <w:pPr>
        <w:adjustRightInd w:val="0"/>
        <w:snapToGrid w:val="0"/>
        <w:spacing w:before="0" w:beforeLines="0" w:line="400" w:lineRule="exact"/>
        <w:rPr>
          <w:rFonts w:hint="eastAsia" w:ascii="宋体" w:hAnsi="宋体"/>
          <w:szCs w:val="21"/>
          <w:highlight w:val="none"/>
        </w:rPr>
      </w:pPr>
      <w:r>
        <w:rPr>
          <w:rFonts w:hint="eastAsia"/>
          <w:highlight w:val="none"/>
          <w:lang w:eastAsia="zh-CN"/>
        </w:rPr>
        <w:t>乙方</w:t>
      </w:r>
      <w:r>
        <w:rPr>
          <w:rFonts w:hint="eastAsia" w:ascii="宋体" w:hAnsi="宋体"/>
          <w:szCs w:val="21"/>
          <w:highlight w:val="none"/>
          <w:lang w:val="en-US" w:eastAsia="zh-CN"/>
        </w:rPr>
        <w:t>3</w:t>
      </w:r>
      <w:r>
        <w:rPr>
          <w:rFonts w:hint="eastAsia"/>
          <w:highlight w:val="none"/>
          <w:lang w:val="en-US" w:eastAsia="zh-CN"/>
        </w:rPr>
        <w:t>（全称）</w:t>
      </w:r>
      <w:r>
        <w:rPr>
          <w:rFonts w:hint="eastAsia" w:ascii="宋体" w:hAnsi="宋体"/>
          <w:szCs w:val="21"/>
          <w:highlight w:val="none"/>
          <w:u w:val="single"/>
        </w:rPr>
        <w:t xml:space="preserve">                          </w:t>
      </w:r>
      <w:r>
        <w:rPr>
          <w:rFonts w:hint="eastAsia" w:ascii="宋体" w:hAnsi="宋体"/>
          <w:szCs w:val="21"/>
          <w:highlight w:val="none"/>
        </w:rPr>
        <w:t>（联合体成员供应商或其他合同主体）（如有）</w:t>
      </w:r>
    </w:p>
    <w:p w14:paraId="091A4CE2">
      <w:pPr>
        <w:spacing w:beforeLines="0" w:line="400" w:lineRule="exact"/>
        <w:rPr>
          <w:rFonts w:hint="default" w:eastAsia="宋体"/>
          <w:highlight w:val="none"/>
          <w:lang w:val="en-US" w:eastAsia="zh-CN"/>
        </w:rPr>
      </w:pPr>
    </w:p>
    <w:p w14:paraId="21FF1DDE">
      <w:pPr>
        <w:pStyle w:val="7"/>
        <w:adjustRightInd w:val="0"/>
        <w:snapToGrid w:val="0"/>
        <w:spacing w:before="0" w:beforeLines="0" w:after="0" w:line="400" w:lineRule="exact"/>
        <w:ind w:left="0" w:leftChars="0" w:firstLine="420" w:firstLineChars="200"/>
        <w:rPr>
          <w:rFonts w:ascii="宋体" w:hAnsi="宋体"/>
          <w:szCs w:val="21"/>
          <w:highlight w:val="none"/>
        </w:rPr>
      </w:pPr>
      <w:r>
        <w:rPr>
          <w:rFonts w:hint="eastAsia" w:ascii="宋体" w:hAnsi="宋体"/>
          <w:szCs w:val="21"/>
          <w:highlight w:val="none"/>
        </w:rPr>
        <w:t>依据《中华人民共和国民法典》</w:t>
      </w:r>
      <w:r>
        <w:rPr>
          <w:rFonts w:hint="eastAsia" w:ascii="宋体" w:hAnsi="宋体"/>
          <w:szCs w:val="21"/>
          <w:highlight w:val="none"/>
          <w:lang w:eastAsia="zh-CN"/>
        </w:rPr>
        <w:t>、</w:t>
      </w:r>
      <w:r>
        <w:rPr>
          <w:rFonts w:hint="eastAsia" w:ascii="宋体" w:hAnsi="宋体"/>
          <w:szCs w:val="21"/>
          <w:highlight w:val="none"/>
        </w:rPr>
        <w:t>《中华人民共和国政府采购法》等有关的法律法规，以及</w:t>
      </w:r>
      <w:r>
        <w:rPr>
          <w:rFonts w:hint="eastAsia" w:ascii="宋体" w:hAnsi="宋体"/>
          <w:i w:val="0"/>
          <w:iCs w:val="0"/>
          <w:szCs w:val="21"/>
          <w:highlight w:val="none"/>
          <w:u w:val="none"/>
          <w:lang w:eastAsia="zh-CN"/>
        </w:rPr>
        <w:t>本采购项目</w:t>
      </w:r>
      <w:r>
        <w:rPr>
          <w:rFonts w:hint="eastAsia" w:ascii="宋体" w:hAnsi="宋体"/>
          <w:szCs w:val="21"/>
          <w:highlight w:val="none"/>
        </w:rPr>
        <w:t>的</w:t>
      </w:r>
      <w:r>
        <w:rPr>
          <w:rFonts w:hint="eastAsia" w:ascii="宋体" w:hAnsi="宋体"/>
          <w:szCs w:val="21"/>
          <w:highlight w:val="none"/>
          <w:lang w:eastAsia="zh-CN"/>
        </w:rPr>
        <w:t>招标</w:t>
      </w:r>
      <w:r>
        <w:rPr>
          <w:rFonts w:hint="eastAsia" w:ascii="宋体" w:hAnsi="宋体"/>
          <w:szCs w:val="21"/>
          <w:highlight w:val="none"/>
          <w:lang w:val="en-US" w:eastAsia="zh-CN"/>
        </w:rPr>
        <w:t>/谈判</w:t>
      </w:r>
      <w:r>
        <w:rPr>
          <w:rFonts w:hint="eastAsia" w:ascii="宋体" w:hAnsi="宋体"/>
          <w:szCs w:val="21"/>
          <w:highlight w:val="none"/>
          <w:lang w:eastAsia="zh-CN"/>
        </w:rPr>
        <w:t>文件等</w:t>
      </w:r>
      <w:r>
        <w:rPr>
          <w:rFonts w:hint="eastAsia" w:ascii="宋体" w:hAnsi="宋体"/>
          <w:szCs w:val="21"/>
          <w:highlight w:val="none"/>
        </w:rPr>
        <w:t>采购文件</w:t>
      </w:r>
      <w:r>
        <w:rPr>
          <w:rFonts w:hint="eastAsia" w:ascii="宋体" w:hAnsi="宋体"/>
          <w:szCs w:val="21"/>
          <w:highlight w:val="none"/>
          <w:lang w:eastAsia="zh-CN"/>
        </w:rPr>
        <w:t>、</w:t>
      </w:r>
      <w:r>
        <w:rPr>
          <w:rFonts w:hint="eastAsia" w:ascii="宋体" w:hAnsi="宋体"/>
          <w:szCs w:val="21"/>
          <w:highlight w:val="none"/>
        </w:rPr>
        <w:t xml:space="preserve">乙方的《投标（响应）文件》及《中标（成交）通知书》，甲乙双方同意签订本合同。具体情况及要求如下：     </w:t>
      </w:r>
    </w:p>
    <w:p w14:paraId="1A6A57C3">
      <w:pPr>
        <w:numPr>
          <w:ilvl w:val="0"/>
          <w:numId w:val="5"/>
        </w:numPr>
        <w:adjustRightInd w:val="0"/>
        <w:snapToGrid w:val="0"/>
        <w:spacing w:before="0" w:beforeLines="0" w:line="400" w:lineRule="exact"/>
        <w:ind w:firstLine="422" w:firstLineChars="200"/>
        <w:rPr>
          <w:rFonts w:ascii="宋体" w:hAnsi="宋体"/>
          <w:b/>
          <w:szCs w:val="21"/>
          <w:highlight w:val="none"/>
        </w:rPr>
      </w:pPr>
      <w:r>
        <w:rPr>
          <w:rFonts w:hint="eastAsia" w:ascii="宋体" w:hAnsi="宋体"/>
          <w:b/>
          <w:szCs w:val="21"/>
          <w:highlight w:val="none"/>
        </w:rPr>
        <w:t>项目信息</w:t>
      </w:r>
    </w:p>
    <w:p w14:paraId="265729CF">
      <w:pPr>
        <w:pStyle w:val="7"/>
        <w:numPr>
          <w:ilvl w:val="0"/>
          <w:numId w:val="6"/>
        </w:numPr>
        <w:adjustRightInd w:val="0"/>
        <w:snapToGrid w:val="0"/>
        <w:spacing w:before="0" w:beforeLines="0" w:after="0" w:line="400" w:lineRule="exact"/>
        <w:ind w:left="0" w:leftChars="0" w:firstLine="420" w:firstLineChars="200"/>
        <w:rPr>
          <w:rFonts w:ascii="宋体" w:hAnsi="宋体"/>
          <w:szCs w:val="21"/>
          <w:highlight w:val="none"/>
          <w:u w:val="single"/>
        </w:rPr>
      </w:pPr>
      <w:r>
        <w:rPr>
          <w:rFonts w:hint="eastAsia" w:ascii="宋体" w:hAnsi="宋体"/>
          <w:szCs w:val="21"/>
          <w:highlight w:val="none"/>
        </w:rPr>
        <w:t>采购项目名称：</w:t>
      </w:r>
      <w:r>
        <w:rPr>
          <w:rFonts w:ascii="宋体" w:hAnsi="宋体"/>
          <w:szCs w:val="21"/>
          <w:highlight w:val="none"/>
          <w:u w:val="single"/>
        </w:rPr>
        <w:t xml:space="preserve">                                          </w:t>
      </w:r>
    </w:p>
    <w:p w14:paraId="30A8BB67">
      <w:pPr>
        <w:pStyle w:val="7"/>
        <w:numPr>
          <w:ilvl w:val="-1"/>
          <w:numId w:val="0"/>
        </w:numPr>
        <w:tabs>
          <w:tab w:val="left" w:pos="999"/>
        </w:tabs>
        <w:adjustRightInd w:val="0"/>
        <w:snapToGrid w:val="0"/>
        <w:spacing w:before="0" w:beforeLines="0" w:after="0" w:line="400" w:lineRule="exact"/>
        <w:ind w:left="0" w:leftChars="0" w:firstLine="0" w:firstLineChars="0"/>
        <w:rPr>
          <w:rFonts w:hint="default" w:ascii="宋体" w:hAnsi="宋体" w:eastAsia="宋体"/>
          <w:szCs w:val="21"/>
          <w:highlight w:val="none"/>
          <w:u w:val="none"/>
          <w:lang w:val="en-US" w:eastAsia="zh-CN"/>
        </w:rPr>
      </w:pPr>
      <w:r>
        <w:rPr>
          <w:rFonts w:hint="eastAsia" w:ascii="宋体" w:hAnsi="宋体"/>
          <w:szCs w:val="21"/>
          <w:highlight w:val="none"/>
          <w:u w:val="none"/>
          <w:lang w:val="en-US" w:eastAsia="zh-CN"/>
        </w:rPr>
        <w:t xml:space="preserve">         采购项目编号：</w:t>
      </w:r>
      <w:r>
        <w:rPr>
          <w:rFonts w:ascii="宋体" w:hAnsi="宋体"/>
          <w:szCs w:val="21"/>
          <w:highlight w:val="none"/>
          <w:u w:val="single"/>
        </w:rPr>
        <w:t xml:space="preserve">                                          </w:t>
      </w:r>
    </w:p>
    <w:p w14:paraId="53A0C48F">
      <w:pPr>
        <w:pStyle w:val="7"/>
        <w:adjustRightInd w:val="0"/>
        <w:snapToGrid w:val="0"/>
        <w:spacing w:before="0" w:beforeLines="0" w:after="0" w:line="400" w:lineRule="exact"/>
        <w:ind w:left="0" w:leftChars="0" w:firstLine="420" w:firstLineChars="200"/>
        <w:rPr>
          <w:rFonts w:ascii="宋体" w:hAnsi="宋体"/>
          <w:szCs w:val="21"/>
          <w:highlight w:val="none"/>
        </w:rPr>
      </w:pPr>
      <w:r>
        <w:rPr>
          <w:rFonts w:hint="eastAsia" w:ascii="宋体" w:hAnsi="宋体"/>
          <w:szCs w:val="21"/>
          <w:highlight w:val="none"/>
        </w:rPr>
        <w:t>（2）采购计划编号：</w:t>
      </w:r>
      <w:r>
        <w:rPr>
          <w:rFonts w:ascii="宋体" w:hAnsi="宋体"/>
          <w:szCs w:val="21"/>
          <w:highlight w:val="none"/>
          <w:u w:val="single"/>
        </w:rPr>
        <w:t xml:space="preserve">                     </w:t>
      </w:r>
      <w:r>
        <w:rPr>
          <w:rFonts w:hint="eastAsia" w:ascii="宋体" w:hAnsi="宋体"/>
          <w:szCs w:val="21"/>
          <w:highlight w:val="none"/>
          <w:u w:val="single"/>
        </w:rPr>
        <w:t xml:space="preserve">                </w:t>
      </w:r>
      <w:r>
        <w:rPr>
          <w:rFonts w:ascii="宋体" w:hAnsi="宋体"/>
          <w:szCs w:val="21"/>
          <w:highlight w:val="none"/>
          <w:u w:val="single"/>
        </w:rPr>
        <w:t xml:space="preserve">     </w:t>
      </w:r>
      <w:r>
        <w:rPr>
          <w:rFonts w:ascii="宋体" w:hAnsi="宋体"/>
          <w:szCs w:val="21"/>
          <w:highlight w:val="none"/>
        </w:rPr>
        <w:t xml:space="preserve"> </w:t>
      </w:r>
    </w:p>
    <w:p w14:paraId="7A45130F">
      <w:pPr>
        <w:adjustRightInd w:val="0"/>
        <w:snapToGrid w:val="0"/>
        <w:spacing w:before="0" w:beforeLines="0" w:line="400" w:lineRule="exact"/>
        <w:ind w:firstLine="420" w:firstLineChars="200"/>
        <w:rPr>
          <w:rFonts w:hint="eastAsia" w:ascii="宋体" w:hAnsi="宋体"/>
          <w:szCs w:val="21"/>
          <w:highlight w:val="none"/>
        </w:rPr>
      </w:pPr>
      <w:r>
        <w:rPr>
          <w:rFonts w:hint="eastAsia" w:ascii="宋体" w:hAnsi="宋体"/>
          <w:szCs w:val="21"/>
          <w:highlight w:val="none"/>
        </w:rPr>
        <w:t>（3）项目内容：</w:t>
      </w:r>
    </w:p>
    <w:p w14:paraId="0C6D293C">
      <w:pPr>
        <w:adjustRightInd w:val="0"/>
        <w:snapToGrid w:val="0"/>
        <w:spacing w:before="0" w:beforeLines="0" w:line="400" w:lineRule="exact"/>
        <w:ind w:firstLine="420" w:firstLineChars="200"/>
        <w:rPr>
          <w:rFonts w:hint="eastAsia" w:ascii="宋体" w:hAnsi="宋体"/>
          <w:szCs w:val="21"/>
          <w:highlight w:val="none"/>
          <w:lang w:val="en-US" w:eastAsia="zh-CN"/>
        </w:rPr>
      </w:pPr>
      <w:r>
        <w:rPr>
          <w:rFonts w:hint="eastAsia" w:ascii="宋体" w:hAnsi="宋体"/>
          <w:szCs w:val="21"/>
          <w:highlight w:val="none"/>
          <w:lang w:val="en-US" w:eastAsia="zh-CN"/>
        </w:rPr>
        <w:t xml:space="preserve">     </w:t>
      </w:r>
      <w:r>
        <w:rPr>
          <w:rFonts w:hint="eastAsia" w:ascii="宋体" w:hAnsi="宋体"/>
          <w:szCs w:val="21"/>
          <w:highlight w:val="none"/>
          <w:lang w:eastAsia="zh-CN"/>
        </w:rPr>
        <w:t>采购标的及数量</w:t>
      </w:r>
      <w:r>
        <w:rPr>
          <w:rFonts w:hint="eastAsia" w:ascii="宋体" w:hAnsi="宋体"/>
          <w:szCs w:val="21"/>
          <w:highlight w:val="none"/>
          <w:lang w:val="en-US" w:eastAsia="zh-CN"/>
        </w:rPr>
        <w:t>（台/套</w:t>
      </w:r>
      <w:r>
        <w:rPr>
          <w:rFonts w:hint="default" w:ascii="宋体" w:hAnsi="宋体"/>
          <w:szCs w:val="21"/>
          <w:highlight w:val="none"/>
          <w:lang w:val="en" w:eastAsia="zh-CN"/>
        </w:rPr>
        <w:t>/</w:t>
      </w:r>
      <w:r>
        <w:rPr>
          <w:rFonts w:hint="eastAsia" w:ascii="宋体" w:hAnsi="宋体"/>
          <w:szCs w:val="21"/>
          <w:highlight w:val="none"/>
          <w:lang w:val="en" w:eastAsia="zh-CN"/>
        </w:rPr>
        <w:t>个</w:t>
      </w:r>
      <w:r>
        <w:rPr>
          <w:rFonts w:hint="default" w:ascii="宋体" w:hAnsi="宋体"/>
          <w:szCs w:val="21"/>
          <w:highlight w:val="none"/>
          <w:lang w:val="en" w:eastAsia="zh-CN"/>
        </w:rPr>
        <w:t>/</w:t>
      </w:r>
      <w:r>
        <w:rPr>
          <w:rFonts w:hint="eastAsia" w:ascii="宋体" w:hAnsi="宋体"/>
          <w:szCs w:val="21"/>
          <w:highlight w:val="none"/>
          <w:lang w:val="en" w:eastAsia="zh-CN"/>
        </w:rPr>
        <w:t>架</w:t>
      </w:r>
      <w:r>
        <w:rPr>
          <w:rFonts w:hint="default" w:ascii="宋体" w:hAnsi="宋体"/>
          <w:szCs w:val="21"/>
          <w:highlight w:val="none"/>
          <w:lang w:val="en" w:eastAsia="zh-CN"/>
        </w:rPr>
        <w:t>/</w:t>
      </w:r>
      <w:r>
        <w:rPr>
          <w:rFonts w:hint="eastAsia" w:ascii="宋体" w:hAnsi="宋体"/>
          <w:szCs w:val="21"/>
          <w:highlight w:val="none"/>
          <w:lang w:val="en" w:eastAsia="zh-CN"/>
        </w:rPr>
        <w:t>组等</w:t>
      </w:r>
      <w:r>
        <w:rPr>
          <w:rFonts w:hint="eastAsia" w:ascii="宋体" w:hAnsi="宋体"/>
          <w:szCs w:val="21"/>
          <w:highlight w:val="none"/>
          <w:lang w:val="en-US" w:eastAsia="zh-CN"/>
        </w:rPr>
        <w:t>）</w:t>
      </w:r>
      <w:r>
        <w:rPr>
          <w:rFonts w:hint="eastAsia" w:ascii="宋体" w:hAnsi="宋体"/>
          <w:szCs w:val="21"/>
          <w:highlight w:val="none"/>
          <w:lang w:eastAsia="zh-CN"/>
        </w:rPr>
        <w:t>：</w:t>
      </w:r>
      <w:r>
        <w:rPr>
          <w:rFonts w:hint="eastAsia" w:ascii="宋体" w:hAnsi="宋体"/>
          <w:szCs w:val="21"/>
          <w:highlight w:val="none"/>
          <w:u w:val="single"/>
          <w:lang w:val="en-US" w:eastAsia="zh-CN"/>
        </w:rPr>
        <w:t xml:space="preserve">                       </w:t>
      </w:r>
      <w:r>
        <w:rPr>
          <w:rFonts w:hint="eastAsia" w:ascii="宋体" w:hAnsi="宋体"/>
          <w:szCs w:val="21"/>
          <w:highlight w:val="none"/>
          <w:u w:val="none"/>
          <w:lang w:val="en-US" w:eastAsia="zh-CN"/>
        </w:rPr>
        <w:t xml:space="preserve">            </w:t>
      </w:r>
      <w:r>
        <w:rPr>
          <w:rFonts w:hint="eastAsia" w:ascii="宋体" w:hAnsi="宋体"/>
          <w:szCs w:val="21"/>
          <w:highlight w:val="none"/>
          <w:u w:val="single"/>
          <w:lang w:val="en-US" w:eastAsia="zh-CN"/>
        </w:rPr>
        <w:t xml:space="preserve">                  </w:t>
      </w:r>
      <w:r>
        <w:rPr>
          <w:rFonts w:hint="eastAsia" w:ascii="宋体" w:hAnsi="宋体"/>
          <w:szCs w:val="21"/>
          <w:highlight w:val="none"/>
          <w:lang w:val="en-US" w:eastAsia="zh-CN"/>
        </w:rPr>
        <w:t xml:space="preserve"> </w:t>
      </w:r>
    </w:p>
    <w:p w14:paraId="4417C67C">
      <w:pPr>
        <w:numPr>
          <w:ilvl w:val="-1"/>
          <w:numId w:val="0"/>
        </w:numPr>
        <w:adjustRightInd w:val="0"/>
        <w:snapToGrid w:val="0"/>
        <w:spacing w:before="0" w:beforeLines="0" w:line="400" w:lineRule="exact"/>
        <w:ind w:firstLine="420" w:firstLineChars="200"/>
        <w:rPr>
          <w:rFonts w:hint="default" w:ascii="宋体" w:hAnsi="宋体" w:cs="宋体"/>
          <w:szCs w:val="21"/>
          <w:highlight w:val="none"/>
          <w:lang w:val="en" w:eastAsia="zh-CN"/>
        </w:rPr>
      </w:pPr>
      <w:r>
        <w:rPr>
          <w:rFonts w:hint="eastAsia" w:ascii="宋体" w:hAnsi="宋体"/>
          <w:szCs w:val="21"/>
          <w:highlight w:val="none"/>
          <w:u w:val="none"/>
          <w:lang w:val="en-US" w:eastAsia="zh-CN"/>
        </w:rPr>
        <w:t xml:space="preserve">     </w:t>
      </w:r>
      <w:r>
        <w:rPr>
          <w:rFonts w:hint="eastAsia" w:ascii="宋体" w:hAnsi="宋体" w:cs="宋体"/>
          <w:szCs w:val="21"/>
          <w:highlight w:val="none"/>
          <w:lang w:val="en-US" w:eastAsia="zh-CN"/>
        </w:rPr>
        <w:t>品牌：</w:t>
      </w:r>
      <w:r>
        <w:rPr>
          <w:rFonts w:hint="eastAsia" w:ascii="宋体" w:hAnsi="宋体" w:cs="宋体"/>
          <w:szCs w:val="21"/>
          <w:highlight w:val="none"/>
          <w:u w:val="single"/>
          <w:lang w:val="en-US" w:eastAsia="zh-CN"/>
        </w:rPr>
        <w:t xml:space="preserve">      </w:t>
      </w:r>
      <w:r>
        <w:rPr>
          <w:rFonts w:hint="default" w:ascii="宋体" w:hAnsi="宋体" w:cs="宋体"/>
          <w:szCs w:val="21"/>
          <w:highlight w:val="none"/>
          <w:u w:val="single"/>
          <w:lang w:val="en" w:eastAsia="zh-CN"/>
        </w:rPr>
        <w:t xml:space="preserve">   </w:t>
      </w:r>
      <w:r>
        <w:rPr>
          <w:rFonts w:hint="eastAsia" w:ascii="宋体" w:hAnsi="宋体" w:cs="宋体"/>
          <w:szCs w:val="21"/>
          <w:highlight w:val="none"/>
          <w:u w:val="single"/>
          <w:lang w:val="en-US" w:eastAsia="zh-CN"/>
        </w:rPr>
        <w:t xml:space="preserve">    </w:t>
      </w:r>
      <w:r>
        <w:rPr>
          <w:rFonts w:hint="default" w:ascii="宋体" w:hAnsi="宋体" w:cs="宋体"/>
          <w:szCs w:val="21"/>
          <w:highlight w:val="none"/>
          <w:u w:val="single"/>
          <w:lang w:val="en" w:eastAsia="zh-CN"/>
        </w:rPr>
        <w:t xml:space="preserve"> </w:t>
      </w:r>
      <w:r>
        <w:rPr>
          <w:rFonts w:hint="eastAsia" w:ascii="宋体" w:hAnsi="宋体" w:cs="宋体"/>
          <w:szCs w:val="21"/>
          <w:highlight w:val="none"/>
          <w:u w:val="single"/>
          <w:lang w:val="en-US" w:eastAsia="zh-CN"/>
        </w:rPr>
        <w:t xml:space="preserve"> </w:t>
      </w:r>
      <w:r>
        <w:rPr>
          <w:rFonts w:hint="default" w:ascii="宋体" w:hAnsi="宋体" w:cs="宋体"/>
          <w:szCs w:val="21"/>
          <w:highlight w:val="none"/>
          <w:u w:val="none"/>
          <w:lang w:val="en" w:eastAsia="zh-CN"/>
        </w:rPr>
        <w:t xml:space="preserve">     </w:t>
      </w:r>
      <w:r>
        <w:rPr>
          <w:rFonts w:hint="eastAsia" w:ascii="宋体" w:hAnsi="宋体" w:cs="宋体"/>
          <w:szCs w:val="21"/>
          <w:highlight w:val="none"/>
          <w:lang w:val="en-US" w:eastAsia="zh-CN"/>
        </w:rPr>
        <w:t>规格型号：</w:t>
      </w:r>
      <w:r>
        <w:rPr>
          <w:rFonts w:hint="eastAsia" w:ascii="宋体" w:hAnsi="宋体" w:cs="宋体"/>
          <w:szCs w:val="21"/>
          <w:highlight w:val="none"/>
          <w:u w:val="single"/>
          <w:lang w:val="en-US" w:eastAsia="zh-CN"/>
        </w:rPr>
        <w:t xml:space="preserve">   </w:t>
      </w:r>
      <w:r>
        <w:rPr>
          <w:rFonts w:hint="default" w:ascii="宋体" w:hAnsi="宋体" w:cs="宋体"/>
          <w:szCs w:val="21"/>
          <w:highlight w:val="none"/>
          <w:u w:val="single"/>
          <w:lang w:val="en" w:eastAsia="zh-CN"/>
        </w:rPr>
        <w:t xml:space="preserve">  </w:t>
      </w:r>
      <w:r>
        <w:rPr>
          <w:rFonts w:hint="eastAsia" w:ascii="宋体" w:hAnsi="宋体" w:cs="宋体"/>
          <w:szCs w:val="21"/>
          <w:highlight w:val="none"/>
          <w:u w:val="single"/>
          <w:lang w:val="en-US" w:eastAsia="zh-CN"/>
        </w:rPr>
        <w:t xml:space="preserve">       </w:t>
      </w:r>
      <w:r>
        <w:rPr>
          <w:rFonts w:hint="default" w:ascii="宋体" w:hAnsi="宋体" w:cs="宋体"/>
          <w:szCs w:val="21"/>
          <w:highlight w:val="none"/>
          <w:u w:val="single"/>
          <w:lang w:val="en" w:eastAsia="zh-CN"/>
        </w:rPr>
        <w:t xml:space="preserve">   </w:t>
      </w:r>
    </w:p>
    <w:p w14:paraId="1E6F0A62">
      <w:pPr>
        <w:adjustRightInd w:val="0"/>
        <w:snapToGrid w:val="0"/>
        <w:spacing w:before="0" w:beforeLines="0" w:line="400" w:lineRule="exact"/>
        <w:ind w:firstLine="945" w:firstLineChars="450"/>
        <w:rPr>
          <w:rFonts w:ascii="宋体" w:hAnsi="宋体"/>
          <w:szCs w:val="21"/>
          <w:highlight w:val="none"/>
          <w:u w:val="single"/>
        </w:rPr>
      </w:pPr>
      <w:r>
        <w:rPr>
          <w:rFonts w:hint="eastAsia" w:ascii="宋体" w:hAnsi="宋体"/>
          <w:szCs w:val="21"/>
          <w:highlight w:val="none"/>
          <w:u w:val="none"/>
          <w:lang w:val="en-US" w:eastAsia="zh-CN"/>
        </w:rPr>
        <w:t>采购标的的技术要求、商务要求具体见附件。</w:t>
      </w:r>
    </w:p>
    <w:p w14:paraId="17C356BE">
      <w:pPr>
        <w:numPr>
          <w:ilvl w:val="-1"/>
          <w:numId w:val="0"/>
        </w:numPr>
        <w:adjustRightInd w:val="0"/>
        <w:snapToGrid w:val="0"/>
        <w:spacing w:before="0" w:beforeLines="0" w:line="400" w:lineRule="exact"/>
        <w:ind w:firstLine="945" w:firstLineChars="450"/>
        <w:rPr>
          <w:rFonts w:hint="eastAsia" w:ascii="宋体" w:hAnsi="宋体" w:cs="宋体"/>
          <w:szCs w:val="21"/>
          <w:highlight w:val="none"/>
          <w:lang w:val="en-US" w:eastAsia="zh-CN"/>
        </w:rPr>
      </w:pPr>
      <w:r>
        <w:rPr>
          <w:rFonts w:hint="eastAsia" w:ascii="汉仪书宋二S" w:hAnsi="汉仪书宋二S" w:eastAsia="汉仪书宋二S" w:cs="汉仪书宋二S"/>
          <w:szCs w:val="21"/>
          <w:highlight w:val="none"/>
          <w:lang w:val="en-US" w:eastAsia="zh-CN"/>
        </w:rPr>
        <w:t>①</w:t>
      </w:r>
      <w:r>
        <w:rPr>
          <w:rFonts w:hint="eastAsia" w:ascii="宋体" w:hAnsi="宋体" w:cs="宋体"/>
          <w:szCs w:val="21"/>
          <w:highlight w:val="none"/>
          <w:lang w:val="en-US" w:eastAsia="zh-CN"/>
        </w:rPr>
        <w:t>涉及信息类产品，请填写该产品关键部件的品牌、型号：</w:t>
      </w:r>
    </w:p>
    <w:p w14:paraId="728E8059">
      <w:pPr>
        <w:numPr>
          <w:ilvl w:val="-1"/>
          <w:numId w:val="0"/>
        </w:numPr>
        <w:adjustRightInd w:val="0"/>
        <w:snapToGrid w:val="0"/>
        <w:spacing w:before="0" w:beforeLines="0" w:line="400" w:lineRule="exact"/>
        <w:ind w:firstLine="420" w:firstLineChars="200"/>
        <w:rPr>
          <w:rFonts w:hint="eastAsia" w:ascii="宋体" w:hAnsi="宋体" w:cs="宋体"/>
          <w:kern w:val="0"/>
          <w:szCs w:val="21"/>
          <w:highlight w:val="none"/>
          <w:u w:val="single"/>
          <w:lang w:val="en-US" w:eastAsia="zh-CN"/>
        </w:rPr>
      </w:pPr>
      <w:r>
        <w:rPr>
          <w:rFonts w:hint="eastAsia" w:ascii="宋体" w:hAnsi="宋体" w:cs="宋体"/>
          <w:szCs w:val="21"/>
          <w:highlight w:val="none"/>
          <w:lang w:val="en-US" w:eastAsia="zh-CN"/>
        </w:rPr>
        <w:t xml:space="preserve">     标的名称：</w:t>
      </w:r>
      <w:r>
        <w:rPr>
          <w:rFonts w:hint="eastAsia" w:ascii="宋体" w:hAnsi="宋体" w:cs="宋体"/>
          <w:kern w:val="0"/>
          <w:szCs w:val="21"/>
          <w:highlight w:val="none"/>
          <w:u w:val="single"/>
          <w:lang w:val="en-US" w:eastAsia="zh-CN"/>
        </w:rPr>
        <w:t xml:space="preserve">      </w:t>
      </w:r>
      <w:r>
        <w:rPr>
          <w:rFonts w:hint="default" w:ascii="宋体" w:hAnsi="宋体" w:cs="宋体"/>
          <w:kern w:val="0"/>
          <w:szCs w:val="21"/>
          <w:highlight w:val="none"/>
          <w:u w:val="single"/>
          <w:lang w:val="en" w:eastAsia="zh-CN"/>
        </w:rPr>
        <w:t xml:space="preserve">               </w:t>
      </w:r>
      <w:r>
        <w:rPr>
          <w:rFonts w:hint="eastAsia" w:ascii="宋体" w:hAnsi="宋体" w:cs="宋体"/>
          <w:kern w:val="0"/>
          <w:szCs w:val="21"/>
          <w:highlight w:val="none"/>
          <w:u w:val="single"/>
          <w:lang w:val="en-US" w:eastAsia="zh-CN"/>
        </w:rPr>
        <w:t xml:space="preserve">    </w:t>
      </w:r>
    </w:p>
    <w:p w14:paraId="7B2CFCE6">
      <w:pPr>
        <w:numPr>
          <w:ilvl w:val="-1"/>
          <w:numId w:val="0"/>
        </w:numPr>
        <w:adjustRightInd w:val="0"/>
        <w:snapToGrid w:val="0"/>
        <w:spacing w:before="0" w:beforeLines="0" w:line="400" w:lineRule="exact"/>
        <w:ind w:firstLine="420" w:firstLineChars="200"/>
        <w:rPr>
          <w:rFonts w:hint="eastAsia" w:ascii="宋体" w:hAnsi="宋体" w:cs="宋体"/>
          <w:szCs w:val="21"/>
          <w:highlight w:val="none"/>
          <w:lang w:val="en-US" w:eastAsia="zh-CN"/>
        </w:rPr>
      </w:pPr>
      <w:r>
        <w:rPr>
          <w:rFonts w:hint="eastAsia" w:ascii="宋体" w:hAnsi="宋体" w:cs="宋体"/>
          <w:szCs w:val="21"/>
          <w:highlight w:val="none"/>
          <w:lang w:val="en-US" w:eastAsia="zh-CN"/>
        </w:rPr>
        <w:t xml:space="preserve">     关键部件：</w:t>
      </w:r>
      <w:r>
        <w:rPr>
          <w:rFonts w:hint="eastAsia" w:ascii="宋体" w:hAnsi="宋体" w:cs="宋体"/>
          <w:kern w:val="0"/>
          <w:szCs w:val="21"/>
          <w:highlight w:val="none"/>
          <w:u w:val="single"/>
          <w:lang w:val="en-US" w:eastAsia="zh-CN"/>
        </w:rPr>
        <w:t xml:space="preserve">          </w:t>
      </w:r>
      <w:r>
        <w:rPr>
          <w:rFonts w:hint="eastAsia" w:ascii="宋体" w:hAnsi="宋体" w:cs="宋体"/>
          <w:kern w:val="0"/>
          <w:szCs w:val="21"/>
          <w:highlight w:val="none"/>
          <w:u w:val="none"/>
          <w:lang w:val="en-US" w:eastAsia="zh-CN"/>
        </w:rPr>
        <w:t xml:space="preserve"> </w:t>
      </w:r>
      <w:r>
        <w:rPr>
          <w:rFonts w:hint="eastAsia" w:ascii="宋体" w:hAnsi="宋体" w:cs="宋体"/>
          <w:szCs w:val="21"/>
          <w:highlight w:val="none"/>
          <w:lang w:val="en-US" w:eastAsia="zh-CN"/>
        </w:rPr>
        <w:t>品牌：</w:t>
      </w:r>
      <w:r>
        <w:rPr>
          <w:rFonts w:hint="eastAsia" w:ascii="宋体" w:hAnsi="宋体" w:cs="宋体"/>
          <w:szCs w:val="21"/>
          <w:highlight w:val="none"/>
          <w:u w:val="single"/>
          <w:lang w:val="en-US" w:eastAsia="zh-CN"/>
        </w:rPr>
        <w:t xml:space="preserve">        </w:t>
      </w:r>
      <w:r>
        <w:rPr>
          <w:rFonts w:hint="eastAsia" w:ascii="宋体" w:hAnsi="宋体" w:cs="宋体"/>
          <w:szCs w:val="21"/>
          <w:highlight w:val="none"/>
          <w:u w:val="none"/>
          <w:lang w:val="en-US" w:eastAsia="zh-CN"/>
        </w:rPr>
        <w:t xml:space="preserve"> </w:t>
      </w:r>
      <w:r>
        <w:rPr>
          <w:rFonts w:hint="eastAsia" w:ascii="宋体" w:hAnsi="宋体" w:cs="宋体"/>
          <w:szCs w:val="21"/>
          <w:highlight w:val="none"/>
          <w:lang w:val="en-US" w:eastAsia="zh-CN"/>
        </w:rPr>
        <w:t>型号：</w:t>
      </w:r>
      <w:r>
        <w:rPr>
          <w:rFonts w:hint="eastAsia" w:ascii="宋体" w:hAnsi="宋体" w:cs="宋体"/>
          <w:szCs w:val="21"/>
          <w:highlight w:val="none"/>
          <w:u w:val="single"/>
          <w:lang w:val="en-US" w:eastAsia="zh-CN"/>
        </w:rPr>
        <w:t xml:space="preserve">       </w:t>
      </w:r>
      <w:r>
        <w:rPr>
          <w:rFonts w:hint="eastAsia" w:ascii="宋体" w:hAnsi="宋体" w:cs="宋体"/>
          <w:szCs w:val="21"/>
          <w:highlight w:val="none"/>
          <w:lang w:val="en-US" w:eastAsia="zh-CN"/>
        </w:rPr>
        <w:t xml:space="preserve"> </w:t>
      </w:r>
    </w:p>
    <w:p w14:paraId="64DD0839">
      <w:pPr>
        <w:pStyle w:val="44"/>
        <w:spacing w:beforeLines="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 xml:space="preserve">     </w:t>
      </w:r>
      <w:r>
        <w:rPr>
          <w:rFonts w:hint="eastAsia" w:ascii="宋体" w:hAnsi="宋体" w:eastAsia="宋体" w:cs="宋体"/>
          <w:kern w:val="2"/>
          <w:sz w:val="21"/>
          <w:szCs w:val="21"/>
          <w:highlight w:val="none"/>
          <w:lang w:val="en-US" w:eastAsia="zh-CN"/>
        </w:rPr>
        <w:t>关键部件</w:t>
      </w:r>
      <w:r>
        <w:rPr>
          <w:rFonts w:hint="eastAsia" w:ascii="宋体" w:hAnsi="宋体" w:eastAsia="宋体" w:cs="宋体"/>
          <w:sz w:val="21"/>
          <w:szCs w:val="21"/>
          <w:highlight w:val="none"/>
          <w:lang w:val="en-US" w:eastAsia="zh-CN"/>
        </w:rPr>
        <w:t>：</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none"/>
          <w:lang w:val="en-US" w:eastAsia="zh-CN"/>
        </w:rPr>
        <w:t xml:space="preserve"> </w:t>
      </w:r>
      <w:r>
        <w:rPr>
          <w:rFonts w:hint="eastAsia" w:ascii="宋体" w:hAnsi="宋体" w:eastAsia="宋体" w:cs="宋体"/>
          <w:sz w:val="21"/>
          <w:szCs w:val="21"/>
          <w:highlight w:val="none"/>
          <w:lang w:val="en-US" w:eastAsia="zh-CN"/>
        </w:rPr>
        <w:t>品牌：</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none"/>
          <w:lang w:val="en-US" w:eastAsia="zh-CN"/>
        </w:rPr>
        <w:t xml:space="preserve"> </w:t>
      </w:r>
      <w:r>
        <w:rPr>
          <w:rFonts w:hint="eastAsia" w:ascii="宋体" w:hAnsi="宋体" w:eastAsia="宋体" w:cs="宋体"/>
          <w:sz w:val="21"/>
          <w:szCs w:val="21"/>
          <w:highlight w:val="none"/>
          <w:lang w:val="en-US" w:eastAsia="zh-CN"/>
        </w:rPr>
        <w:t>型号：</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lang w:val="en-US" w:eastAsia="zh-CN"/>
        </w:rPr>
        <w:t xml:space="preserve"> </w:t>
      </w:r>
    </w:p>
    <w:p w14:paraId="79D19DC1">
      <w:pPr>
        <w:pStyle w:val="44"/>
        <w:spacing w:beforeLines="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 xml:space="preserve">     关键部件：</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none"/>
          <w:lang w:val="en-US" w:eastAsia="zh-CN"/>
        </w:rPr>
        <w:t xml:space="preserve"> </w:t>
      </w:r>
      <w:r>
        <w:rPr>
          <w:rFonts w:hint="eastAsia" w:ascii="宋体" w:hAnsi="宋体" w:eastAsia="宋体" w:cs="宋体"/>
          <w:sz w:val="21"/>
          <w:szCs w:val="21"/>
          <w:highlight w:val="none"/>
          <w:lang w:val="en-US" w:eastAsia="zh-CN"/>
        </w:rPr>
        <w:t>品牌：</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none"/>
          <w:lang w:val="en-US" w:eastAsia="zh-CN"/>
        </w:rPr>
        <w:t xml:space="preserve"> </w:t>
      </w:r>
      <w:r>
        <w:rPr>
          <w:rFonts w:hint="eastAsia" w:ascii="宋体" w:hAnsi="宋体" w:eastAsia="宋体" w:cs="宋体"/>
          <w:sz w:val="21"/>
          <w:szCs w:val="21"/>
          <w:highlight w:val="none"/>
          <w:lang w:val="en-US" w:eastAsia="zh-CN"/>
        </w:rPr>
        <w:t>型号：</w:t>
      </w:r>
      <w:r>
        <w:rPr>
          <w:rFonts w:hint="eastAsia" w:ascii="宋体" w:hAnsi="宋体" w:eastAsia="宋体" w:cs="宋体"/>
          <w:sz w:val="21"/>
          <w:szCs w:val="21"/>
          <w:highlight w:val="none"/>
          <w:u w:val="single"/>
          <w:lang w:val="en-US" w:eastAsia="zh-CN"/>
        </w:rPr>
        <w:t xml:space="preserve">       </w:t>
      </w:r>
    </w:p>
    <w:p w14:paraId="7ACE0857">
      <w:pPr>
        <w:pStyle w:val="44"/>
        <w:numPr>
          <w:ilvl w:val="-1"/>
          <w:numId w:val="0"/>
        </w:numPr>
        <w:adjustRightInd w:val="0"/>
        <w:snapToGrid w:val="0"/>
        <w:spacing w:before="0" w:beforeLines="0" w:line="400" w:lineRule="exact"/>
        <w:ind w:firstLine="0" w:firstLineChars="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 xml:space="preserve">   （注：关键部件是指财政部会同有关部门发布的政府采购需求标准规定的需要通过国家有关部门指定的测评机构开展的安全可靠测评的软硬件，如CPU芯片、操作系统、数据库等。）</w:t>
      </w:r>
    </w:p>
    <w:p w14:paraId="620E5004">
      <w:pPr>
        <w:pStyle w:val="44"/>
        <w:numPr>
          <w:ilvl w:val="-1"/>
          <w:numId w:val="0"/>
        </w:numPr>
        <w:adjustRightInd w:val="0"/>
        <w:snapToGrid w:val="0"/>
        <w:spacing w:before="0" w:beforeLines="0" w:line="400" w:lineRule="exact"/>
        <w:ind w:firstLine="0" w:firstLineChars="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 xml:space="preserve">         </w:t>
      </w:r>
      <w:r>
        <w:rPr>
          <w:rFonts w:hint="eastAsia" w:ascii="汉仪书宋二S" w:hAnsi="汉仪书宋二S" w:eastAsia="汉仪书宋二S" w:cs="汉仪书宋二S"/>
          <w:sz w:val="21"/>
          <w:szCs w:val="21"/>
          <w:highlight w:val="none"/>
          <w:lang w:val="en-US" w:eastAsia="zh-CN"/>
        </w:rPr>
        <w:t>②</w:t>
      </w:r>
      <w:r>
        <w:rPr>
          <w:rFonts w:hint="eastAsia" w:ascii="宋体" w:hAnsi="宋体" w:eastAsia="宋体" w:cs="宋体"/>
          <w:sz w:val="21"/>
          <w:szCs w:val="21"/>
          <w:highlight w:val="none"/>
          <w:lang w:val="en-US" w:eastAsia="zh-CN"/>
        </w:rPr>
        <w:t>涉及车辆采购，请填写是否属于新能源汽车：</w:t>
      </w:r>
    </w:p>
    <w:p w14:paraId="51A22B8E">
      <w:pPr>
        <w:pStyle w:val="44"/>
        <w:numPr>
          <w:ilvl w:val="-1"/>
          <w:numId w:val="0"/>
        </w:numPr>
        <w:adjustRightInd w:val="0"/>
        <w:snapToGrid w:val="0"/>
        <w:spacing w:before="0" w:beforeLines="0" w:line="400" w:lineRule="exact"/>
        <w:ind w:firstLine="0" w:firstLineChars="0"/>
        <w:rPr>
          <w:rFonts w:hint="eastAsia" w:asciiTheme="minorEastAsia" w:hAnsiTheme="minorEastAsia" w:eastAsiaTheme="minorEastAsia" w:cstheme="minorEastAsia"/>
          <w:iCs w:val="0"/>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 xml:space="preserve">         </w:t>
      </w:r>
      <w:r>
        <w:rPr>
          <w:rFonts w:hint="eastAsia" w:asciiTheme="minorEastAsia" w:hAnsiTheme="minorEastAsia" w:eastAsiaTheme="minorEastAsia" w:cstheme="minorEastAsia"/>
          <w:iCs w:val="0"/>
          <w:sz w:val="21"/>
          <w:szCs w:val="21"/>
          <w:highlight w:val="none"/>
        </w:rPr>
        <w:sym w:font="Wingdings" w:char="00A8"/>
      </w:r>
      <w:r>
        <w:rPr>
          <w:rFonts w:hint="eastAsia" w:asciiTheme="minorEastAsia" w:hAnsiTheme="minorEastAsia" w:eastAsiaTheme="minorEastAsia" w:cstheme="minorEastAsia"/>
          <w:iCs w:val="0"/>
          <w:sz w:val="21"/>
          <w:szCs w:val="21"/>
          <w:highlight w:val="none"/>
        </w:rPr>
        <w:t>是</w:t>
      </w:r>
      <w:r>
        <w:rPr>
          <w:rFonts w:hint="eastAsia" w:asciiTheme="minorEastAsia" w:hAnsiTheme="minorEastAsia" w:eastAsiaTheme="minorEastAsia" w:cstheme="minorEastAsia"/>
          <w:iCs w:val="0"/>
          <w:sz w:val="21"/>
          <w:szCs w:val="21"/>
          <w:highlight w:val="none"/>
          <w:lang w:eastAsia="zh-CN"/>
        </w:rPr>
        <w:t>，《政府采购品目分类目录》底级品目名称</w:t>
      </w:r>
      <w:r>
        <w:rPr>
          <w:rFonts w:hint="eastAsia" w:asciiTheme="minorEastAsia" w:hAnsiTheme="minorEastAsia" w:eastAsiaTheme="minorEastAsia" w:cstheme="minorEastAsia"/>
          <w:sz w:val="21"/>
          <w:szCs w:val="21"/>
          <w:highlight w:val="none"/>
          <w:lang w:val="en-US" w:eastAsia="zh-CN"/>
        </w:rPr>
        <w:t>：</w:t>
      </w:r>
      <w:r>
        <w:rPr>
          <w:rFonts w:hint="eastAsia" w:ascii="宋体" w:hAnsi="宋体" w:eastAsia="宋体" w:cs="宋体"/>
          <w:sz w:val="21"/>
          <w:szCs w:val="21"/>
          <w:highlight w:val="none"/>
          <w:u w:val="single"/>
          <w:lang w:val="en-US" w:eastAsia="zh-CN"/>
        </w:rPr>
        <w:t xml:space="preserve">     </w:t>
      </w:r>
      <w:r>
        <w:rPr>
          <w:rFonts w:hint="eastAsia" w:asciiTheme="minorEastAsia" w:hAnsiTheme="minorEastAsia" w:eastAsiaTheme="minorEastAsia" w:cstheme="minorEastAsia"/>
          <w:sz w:val="21"/>
          <w:szCs w:val="21"/>
          <w:highlight w:val="none"/>
          <w:lang w:val="en-US" w:eastAsia="zh-CN"/>
        </w:rPr>
        <w:t xml:space="preserve"> 数量：</w:t>
      </w:r>
      <w:r>
        <w:rPr>
          <w:rFonts w:hint="eastAsia" w:asciiTheme="minorEastAsia" w:hAnsiTheme="minorEastAsia" w:eastAsiaTheme="minorEastAsia" w:cstheme="minorEastAsia"/>
          <w:sz w:val="21"/>
          <w:szCs w:val="21"/>
          <w:highlight w:val="none"/>
          <w:u w:val="single"/>
          <w:lang w:val="en-US" w:eastAsia="zh-CN"/>
        </w:rPr>
        <w:t xml:space="preserve"> </w:t>
      </w:r>
      <w:r>
        <w:rPr>
          <w:rFonts w:hint="eastAsia" w:ascii="宋体" w:hAnsi="宋体" w:eastAsia="宋体" w:cs="宋体"/>
          <w:sz w:val="21"/>
          <w:szCs w:val="21"/>
          <w:highlight w:val="none"/>
          <w:u w:val="single"/>
          <w:lang w:val="en-US" w:eastAsia="zh-CN"/>
        </w:rPr>
        <w:t xml:space="preserve">   </w:t>
      </w:r>
      <w:r>
        <w:rPr>
          <w:rFonts w:hint="eastAsia" w:asciiTheme="minorEastAsia" w:hAnsiTheme="minorEastAsia" w:eastAsiaTheme="minorEastAsia" w:cstheme="minorEastAsia"/>
          <w:sz w:val="21"/>
          <w:szCs w:val="21"/>
          <w:highlight w:val="none"/>
          <w:lang w:val="en-US" w:eastAsia="zh-CN"/>
        </w:rPr>
        <w:t xml:space="preserve"> 金额：</w:t>
      </w:r>
      <w:r>
        <w:rPr>
          <w:rFonts w:hint="eastAsia" w:ascii="宋体" w:hAnsi="宋体" w:eastAsia="宋体" w:cs="宋体"/>
          <w:sz w:val="21"/>
          <w:szCs w:val="21"/>
          <w:highlight w:val="none"/>
          <w:u w:val="single"/>
          <w:lang w:val="en-US" w:eastAsia="zh-CN"/>
        </w:rPr>
        <w:t xml:space="preserve">     </w:t>
      </w:r>
      <w:r>
        <w:rPr>
          <w:rFonts w:hint="eastAsia" w:asciiTheme="minorEastAsia" w:hAnsiTheme="minorEastAsia" w:eastAsiaTheme="minorEastAsia" w:cstheme="minorEastAsia"/>
          <w:iCs w:val="0"/>
          <w:sz w:val="21"/>
          <w:szCs w:val="21"/>
          <w:highlight w:val="none"/>
          <w:lang w:val="en-US" w:eastAsia="zh-CN"/>
        </w:rPr>
        <w:t xml:space="preserve"> </w:t>
      </w:r>
    </w:p>
    <w:p w14:paraId="0CEAE9DE">
      <w:pPr>
        <w:pStyle w:val="44"/>
        <w:numPr>
          <w:ilvl w:val="-1"/>
          <w:numId w:val="0"/>
        </w:numPr>
        <w:adjustRightInd w:val="0"/>
        <w:snapToGrid w:val="0"/>
        <w:spacing w:before="0" w:beforeLines="0" w:line="400" w:lineRule="exact"/>
        <w:ind w:firstLine="0" w:firstLineChars="0"/>
        <w:rPr>
          <w:rFonts w:hint="eastAsia" w:asciiTheme="minorEastAsia" w:hAnsiTheme="minorEastAsia" w:eastAsiaTheme="minorEastAsia" w:cstheme="minorEastAsia"/>
          <w:iCs w:val="0"/>
          <w:sz w:val="21"/>
          <w:szCs w:val="21"/>
          <w:highlight w:val="none"/>
          <w:lang w:eastAsia="zh-CN"/>
        </w:rPr>
      </w:pPr>
      <w:r>
        <w:rPr>
          <w:rFonts w:hint="eastAsia" w:asciiTheme="minorEastAsia" w:hAnsiTheme="minorEastAsia" w:eastAsiaTheme="minorEastAsia" w:cstheme="minorEastAsia"/>
          <w:iCs w:val="0"/>
          <w:sz w:val="21"/>
          <w:szCs w:val="21"/>
          <w:highlight w:val="none"/>
          <w:lang w:val="en-US" w:eastAsia="zh-CN"/>
        </w:rPr>
        <w:t xml:space="preserve">         </w:t>
      </w:r>
      <w:r>
        <w:rPr>
          <w:rFonts w:hint="eastAsia" w:asciiTheme="minorEastAsia" w:hAnsiTheme="minorEastAsia" w:eastAsiaTheme="minorEastAsia" w:cstheme="minorEastAsia"/>
          <w:iCs w:val="0"/>
          <w:sz w:val="21"/>
          <w:szCs w:val="21"/>
          <w:highlight w:val="none"/>
        </w:rPr>
        <w:sym w:font="Wingdings" w:char="00A8"/>
      </w:r>
      <w:r>
        <w:rPr>
          <w:rFonts w:hint="eastAsia" w:asciiTheme="minorEastAsia" w:hAnsiTheme="minorEastAsia" w:eastAsiaTheme="minorEastAsia" w:cstheme="minorEastAsia"/>
          <w:iCs w:val="0"/>
          <w:sz w:val="21"/>
          <w:szCs w:val="21"/>
          <w:highlight w:val="none"/>
          <w:lang w:eastAsia="zh-CN"/>
        </w:rPr>
        <w:t>否</w:t>
      </w:r>
    </w:p>
    <w:p w14:paraId="2BE78BF0">
      <w:pPr>
        <w:pStyle w:val="44"/>
        <w:numPr>
          <w:ilvl w:val="-1"/>
          <w:numId w:val="0"/>
        </w:numPr>
        <w:adjustRightInd w:val="0"/>
        <w:snapToGrid w:val="0"/>
        <w:spacing w:before="0" w:beforeLines="0" w:line="400" w:lineRule="exact"/>
        <w:ind w:left="0" w:firstLine="0" w:firstLineChars="0"/>
        <w:rPr>
          <w:rFonts w:hint="eastAsia" w:asciiTheme="minorEastAsia" w:hAnsiTheme="minorEastAsia" w:eastAsiaTheme="minorEastAsia" w:cstheme="minorEastAsia"/>
          <w:iCs w:val="0"/>
          <w:sz w:val="21"/>
          <w:szCs w:val="21"/>
          <w:highlight w:val="none"/>
          <w:lang w:val="en-US" w:eastAsia="zh-CN"/>
        </w:rPr>
      </w:pPr>
      <w:r>
        <w:rPr>
          <w:rFonts w:hint="eastAsia" w:asciiTheme="minorEastAsia" w:hAnsiTheme="minorEastAsia" w:eastAsiaTheme="minorEastAsia" w:cstheme="minorEastAsia"/>
          <w:iCs w:val="0"/>
          <w:sz w:val="21"/>
          <w:szCs w:val="21"/>
          <w:highlight w:val="none"/>
          <w:lang w:val="en-US" w:eastAsia="zh-CN"/>
        </w:rPr>
        <w:t xml:space="preserve">    （</w:t>
      </w:r>
      <w:r>
        <w:rPr>
          <w:rFonts w:hint="default" w:asciiTheme="minorEastAsia" w:hAnsiTheme="minorEastAsia" w:eastAsiaTheme="minorEastAsia" w:cstheme="minorEastAsia"/>
          <w:iCs w:val="0"/>
          <w:sz w:val="21"/>
          <w:szCs w:val="21"/>
          <w:highlight w:val="none"/>
          <w:lang w:val="en" w:eastAsia="zh-CN"/>
        </w:rPr>
        <w:t>4</w:t>
      </w:r>
      <w:r>
        <w:rPr>
          <w:rFonts w:hint="eastAsia" w:asciiTheme="minorEastAsia" w:hAnsiTheme="minorEastAsia" w:eastAsiaTheme="minorEastAsia" w:cstheme="minorEastAsia"/>
          <w:iCs w:val="0"/>
          <w:sz w:val="21"/>
          <w:szCs w:val="21"/>
          <w:highlight w:val="none"/>
          <w:lang w:val="en-US" w:eastAsia="zh-CN"/>
        </w:rPr>
        <w:t>）政府采购组织形式：</w:t>
      </w:r>
      <w:r>
        <w:rPr>
          <w:rFonts w:hint="eastAsia" w:asciiTheme="minorEastAsia" w:hAnsiTheme="minorEastAsia" w:eastAsiaTheme="minorEastAsia" w:cstheme="minorEastAsia"/>
          <w:iCs w:val="0"/>
          <w:sz w:val="21"/>
          <w:szCs w:val="21"/>
          <w:highlight w:val="none"/>
        </w:rPr>
        <w:sym w:font="Wingdings" w:char="00A8"/>
      </w:r>
      <w:r>
        <w:rPr>
          <w:rFonts w:hint="eastAsia" w:asciiTheme="minorEastAsia" w:hAnsiTheme="minorEastAsia" w:eastAsiaTheme="minorEastAsia" w:cstheme="minorEastAsia"/>
          <w:iCs w:val="0"/>
          <w:sz w:val="21"/>
          <w:szCs w:val="21"/>
          <w:highlight w:val="none"/>
          <w:lang w:eastAsia="zh-CN"/>
        </w:rPr>
        <w:t>政府集中采购</w:t>
      </w:r>
      <w:r>
        <w:rPr>
          <w:rFonts w:hint="eastAsia" w:asciiTheme="minorEastAsia" w:hAnsiTheme="minorEastAsia" w:eastAsiaTheme="minorEastAsia" w:cstheme="minorEastAsia"/>
          <w:iCs w:val="0"/>
          <w:sz w:val="21"/>
          <w:szCs w:val="21"/>
          <w:highlight w:val="none"/>
          <w:lang w:val="en-US" w:eastAsia="zh-CN"/>
        </w:rPr>
        <w:t xml:space="preserve">  </w:t>
      </w:r>
      <w:r>
        <w:rPr>
          <w:rFonts w:hint="eastAsia" w:asciiTheme="minorEastAsia" w:hAnsiTheme="minorEastAsia" w:eastAsiaTheme="minorEastAsia" w:cstheme="minorEastAsia"/>
          <w:iCs w:val="0"/>
          <w:sz w:val="21"/>
          <w:szCs w:val="21"/>
          <w:highlight w:val="none"/>
        </w:rPr>
        <w:sym w:font="Wingdings" w:char="00A8"/>
      </w:r>
      <w:r>
        <w:rPr>
          <w:rFonts w:hint="eastAsia" w:asciiTheme="minorEastAsia" w:hAnsiTheme="minorEastAsia" w:eastAsiaTheme="minorEastAsia" w:cstheme="minorEastAsia"/>
          <w:iCs w:val="0"/>
          <w:sz w:val="21"/>
          <w:szCs w:val="21"/>
          <w:highlight w:val="none"/>
          <w:lang w:val="en-US" w:eastAsia="zh-CN"/>
        </w:rPr>
        <w:t xml:space="preserve">部门集中采购  </w:t>
      </w:r>
      <w:r>
        <w:rPr>
          <w:rFonts w:hint="eastAsia" w:asciiTheme="minorEastAsia" w:hAnsiTheme="minorEastAsia" w:eastAsiaTheme="minorEastAsia" w:cstheme="minorEastAsia"/>
          <w:iCs w:val="0"/>
          <w:sz w:val="21"/>
          <w:szCs w:val="21"/>
          <w:highlight w:val="none"/>
        </w:rPr>
        <w:sym w:font="Wingdings" w:char="00A8"/>
      </w:r>
      <w:r>
        <w:rPr>
          <w:rFonts w:hint="eastAsia" w:asciiTheme="minorEastAsia" w:hAnsiTheme="minorEastAsia" w:eastAsiaTheme="minorEastAsia" w:cstheme="minorEastAsia"/>
          <w:iCs w:val="0"/>
          <w:sz w:val="21"/>
          <w:szCs w:val="21"/>
          <w:highlight w:val="none"/>
          <w:lang w:val="en-US" w:eastAsia="zh-CN"/>
        </w:rPr>
        <w:t>分散采购</w:t>
      </w:r>
    </w:p>
    <w:p w14:paraId="4FEBBF35">
      <w:pPr>
        <w:pStyle w:val="44"/>
        <w:numPr>
          <w:ilvl w:val="-1"/>
          <w:numId w:val="0"/>
        </w:numPr>
        <w:adjustRightInd w:val="0"/>
        <w:snapToGrid w:val="0"/>
        <w:spacing w:before="0" w:beforeLines="0" w:line="400" w:lineRule="exact"/>
        <w:ind w:left="0" w:firstLine="420" w:firstLineChars="0"/>
        <w:rPr>
          <w:rFonts w:hint="eastAsia" w:asciiTheme="minorEastAsia" w:hAnsiTheme="minorEastAsia" w:eastAsiaTheme="minorEastAsia" w:cstheme="minorEastAsia"/>
          <w:iCs w:val="0"/>
          <w:sz w:val="21"/>
          <w:szCs w:val="21"/>
          <w:highlight w:val="none"/>
          <w:lang w:eastAsia="zh-CN"/>
        </w:rPr>
      </w:pPr>
      <w:r>
        <w:rPr>
          <w:rFonts w:hint="eastAsia" w:asciiTheme="minorEastAsia" w:hAnsiTheme="minorEastAsia" w:eastAsiaTheme="minorEastAsia" w:cstheme="minorEastAsia"/>
          <w:iCs w:val="0"/>
          <w:sz w:val="21"/>
          <w:szCs w:val="21"/>
          <w:highlight w:val="none"/>
          <w:lang w:val="en-US" w:eastAsia="zh-CN"/>
        </w:rPr>
        <w:t>（</w:t>
      </w:r>
      <w:r>
        <w:rPr>
          <w:rFonts w:hint="default" w:asciiTheme="minorEastAsia" w:hAnsiTheme="minorEastAsia" w:eastAsiaTheme="minorEastAsia" w:cstheme="minorEastAsia"/>
          <w:iCs w:val="0"/>
          <w:sz w:val="21"/>
          <w:szCs w:val="21"/>
          <w:highlight w:val="none"/>
          <w:lang w:val="en" w:eastAsia="zh-CN"/>
        </w:rPr>
        <w:t>5</w:t>
      </w:r>
      <w:r>
        <w:rPr>
          <w:rFonts w:hint="eastAsia" w:asciiTheme="minorEastAsia" w:hAnsiTheme="minorEastAsia" w:eastAsiaTheme="minorEastAsia" w:cstheme="minorEastAsia"/>
          <w:iCs w:val="0"/>
          <w:sz w:val="21"/>
          <w:szCs w:val="21"/>
          <w:highlight w:val="none"/>
          <w:lang w:val="en-US" w:eastAsia="zh-CN"/>
        </w:rPr>
        <w:t>）政府采购方式：</w:t>
      </w:r>
      <w:r>
        <w:rPr>
          <w:rFonts w:hint="eastAsia" w:asciiTheme="minorEastAsia" w:hAnsiTheme="minorEastAsia" w:eastAsiaTheme="minorEastAsia" w:cstheme="minorEastAsia"/>
          <w:iCs w:val="0"/>
          <w:sz w:val="21"/>
          <w:szCs w:val="21"/>
          <w:highlight w:val="none"/>
        </w:rPr>
        <w:sym w:font="Wingdings" w:char="00A8"/>
      </w:r>
      <w:r>
        <w:rPr>
          <w:rFonts w:hint="eastAsia" w:asciiTheme="minorEastAsia" w:hAnsiTheme="minorEastAsia" w:eastAsiaTheme="minorEastAsia" w:cstheme="minorEastAsia"/>
          <w:iCs w:val="0"/>
          <w:sz w:val="21"/>
          <w:szCs w:val="21"/>
          <w:highlight w:val="none"/>
          <w:lang w:eastAsia="zh-CN"/>
        </w:rPr>
        <w:t>公开招标</w:t>
      </w:r>
      <w:r>
        <w:rPr>
          <w:rFonts w:hint="eastAsia" w:asciiTheme="minorEastAsia" w:hAnsiTheme="minorEastAsia" w:eastAsiaTheme="minorEastAsia" w:cstheme="minorEastAsia"/>
          <w:iCs w:val="0"/>
          <w:sz w:val="21"/>
          <w:szCs w:val="21"/>
          <w:highlight w:val="none"/>
          <w:lang w:val="en-US" w:eastAsia="zh-CN"/>
        </w:rPr>
        <w:t xml:space="preserve"> </w:t>
      </w:r>
      <w:r>
        <w:rPr>
          <w:rFonts w:hint="eastAsia" w:asciiTheme="minorEastAsia" w:hAnsiTheme="minorEastAsia" w:eastAsiaTheme="minorEastAsia" w:cstheme="minorEastAsia"/>
          <w:iCs w:val="0"/>
          <w:sz w:val="21"/>
          <w:szCs w:val="21"/>
          <w:highlight w:val="none"/>
        </w:rPr>
        <w:sym w:font="Wingdings" w:char="00A8"/>
      </w:r>
      <w:r>
        <w:rPr>
          <w:rFonts w:hint="eastAsia" w:asciiTheme="minorEastAsia" w:hAnsiTheme="minorEastAsia" w:eastAsiaTheme="minorEastAsia" w:cstheme="minorEastAsia"/>
          <w:iCs w:val="0"/>
          <w:sz w:val="21"/>
          <w:szCs w:val="21"/>
          <w:highlight w:val="none"/>
          <w:lang w:eastAsia="zh-CN"/>
        </w:rPr>
        <w:t>邀请招标</w:t>
      </w:r>
      <w:r>
        <w:rPr>
          <w:rFonts w:hint="eastAsia" w:asciiTheme="minorEastAsia" w:hAnsiTheme="minorEastAsia" w:eastAsiaTheme="minorEastAsia" w:cstheme="minorEastAsia"/>
          <w:iCs w:val="0"/>
          <w:sz w:val="21"/>
          <w:szCs w:val="21"/>
          <w:highlight w:val="none"/>
          <w:lang w:val="en-US" w:eastAsia="zh-CN"/>
        </w:rPr>
        <w:t xml:space="preserve"> </w:t>
      </w:r>
      <w:r>
        <w:rPr>
          <w:rFonts w:hint="eastAsia" w:asciiTheme="minorEastAsia" w:hAnsiTheme="minorEastAsia" w:eastAsiaTheme="minorEastAsia" w:cstheme="minorEastAsia"/>
          <w:iCs w:val="0"/>
          <w:sz w:val="21"/>
          <w:szCs w:val="21"/>
          <w:highlight w:val="none"/>
        </w:rPr>
        <w:sym w:font="Wingdings" w:char="00A8"/>
      </w:r>
      <w:r>
        <w:rPr>
          <w:rFonts w:hint="eastAsia" w:asciiTheme="minorEastAsia" w:hAnsiTheme="minorEastAsia" w:eastAsiaTheme="minorEastAsia" w:cstheme="minorEastAsia"/>
          <w:iCs w:val="0"/>
          <w:sz w:val="21"/>
          <w:szCs w:val="21"/>
          <w:highlight w:val="none"/>
          <w:lang w:eastAsia="zh-CN"/>
        </w:rPr>
        <w:t>竞争性谈判</w:t>
      </w:r>
      <w:r>
        <w:rPr>
          <w:rFonts w:hint="eastAsia" w:asciiTheme="minorEastAsia" w:hAnsiTheme="minorEastAsia" w:eastAsiaTheme="minorEastAsia" w:cstheme="minorEastAsia"/>
          <w:iCs w:val="0"/>
          <w:sz w:val="21"/>
          <w:szCs w:val="21"/>
          <w:highlight w:val="none"/>
          <w:lang w:val="en-US" w:eastAsia="zh-CN"/>
        </w:rPr>
        <w:t xml:space="preserve"> </w:t>
      </w:r>
      <w:r>
        <w:rPr>
          <w:rFonts w:hint="eastAsia" w:asciiTheme="minorEastAsia" w:hAnsiTheme="minorEastAsia" w:eastAsiaTheme="minorEastAsia" w:cstheme="minorEastAsia"/>
          <w:iCs w:val="0"/>
          <w:sz w:val="21"/>
          <w:szCs w:val="21"/>
          <w:highlight w:val="none"/>
        </w:rPr>
        <w:sym w:font="Wingdings" w:char="00A8"/>
      </w:r>
      <w:r>
        <w:rPr>
          <w:rFonts w:hint="eastAsia" w:asciiTheme="minorEastAsia" w:hAnsiTheme="minorEastAsia" w:eastAsiaTheme="minorEastAsia" w:cstheme="minorEastAsia"/>
          <w:iCs w:val="0"/>
          <w:sz w:val="21"/>
          <w:szCs w:val="21"/>
          <w:highlight w:val="none"/>
          <w:lang w:eastAsia="zh-CN"/>
        </w:rPr>
        <w:t>竞争性磋商</w:t>
      </w:r>
    </w:p>
    <w:p w14:paraId="288FBD14">
      <w:pPr>
        <w:pStyle w:val="44"/>
        <w:numPr>
          <w:ilvl w:val="-1"/>
          <w:numId w:val="0"/>
        </w:numPr>
        <w:adjustRightInd w:val="0"/>
        <w:snapToGrid w:val="0"/>
        <w:spacing w:before="0" w:beforeLines="0" w:line="400" w:lineRule="exact"/>
        <w:ind w:left="0" w:firstLine="420" w:firstLineChars="0"/>
        <w:rPr>
          <w:rFonts w:hint="eastAsia" w:ascii="宋体" w:hAnsi="宋体" w:eastAsia="宋体" w:cs="宋体"/>
          <w:iCs w:val="0"/>
          <w:sz w:val="21"/>
          <w:szCs w:val="21"/>
          <w:highlight w:val="none"/>
          <w:u w:val="single"/>
          <w:lang w:val="en-US" w:eastAsia="zh-CN"/>
        </w:rPr>
      </w:pPr>
      <w:r>
        <w:rPr>
          <w:rFonts w:hint="eastAsia" w:ascii="宋体" w:hAnsi="宋体" w:cs="宋体"/>
          <w:szCs w:val="21"/>
          <w:highlight w:val="none"/>
          <w:u w:val="none"/>
          <w:lang w:val="en-US" w:eastAsia="zh-CN"/>
        </w:rPr>
        <w:t xml:space="preserve">                  </w:t>
      </w:r>
      <w:r>
        <w:rPr>
          <w:rFonts w:hint="eastAsia" w:asciiTheme="minorEastAsia" w:hAnsiTheme="minorEastAsia" w:eastAsiaTheme="minorEastAsia" w:cstheme="minorEastAsia"/>
          <w:iCs w:val="0"/>
          <w:sz w:val="21"/>
          <w:szCs w:val="21"/>
          <w:highlight w:val="none"/>
        </w:rPr>
        <w:sym w:font="Wingdings" w:char="00A8"/>
      </w:r>
      <w:r>
        <w:rPr>
          <w:rFonts w:hint="eastAsia" w:asciiTheme="minorEastAsia" w:hAnsiTheme="minorEastAsia" w:eastAsiaTheme="minorEastAsia" w:cstheme="minorEastAsia"/>
          <w:iCs w:val="0"/>
          <w:sz w:val="21"/>
          <w:szCs w:val="21"/>
          <w:highlight w:val="none"/>
          <w:lang w:eastAsia="zh-CN"/>
        </w:rPr>
        <w:t>询价</w:t>
      </w:r>
      <w:r>
        <w:rPr>
          <w:rFonts w:hint="eastAsia" w:asciiTheme="minorEastAsia" w:hAnsiTheme="minorEastAsia" w:eastAsiaTheme="minorEastAsia" w:cstheme="minorEastAsia"/>
          <w:iCs w:val="0"/>
          <w:sz w:val="21"/>
          <w:szCs w:val="21"/>
          <w:highlight w:val="none"/>
          <w:lang w:val="en-US" w:eastAsia="zh-CN"/>
        </w:rPr>
        <w:t xml:space="preserve"> </w:t>
      </w:r>
      <w:r>
        <w:rPr>
          <w:rFonts w:hint="eastAsia" w:asciiTheme="minorEastAsia" w:hAnsiTheme="minorEastAsia" w:eastAsiaTheme="minorEastAsia" w:cstheme="minorEastAsia"/>
          <w:iCs w:val="0"/>
          <w:sz w:val="21"/>
          <w:szCs w:val="21"/>
          <w:highlight w:val="none"/>
        </w:rPr>
        <w:sym w:font="Wingdings" w:char="00A8"/>
      </w:r>
      <w:r>
        <w:rPr>
          <w:rFonts w:hint="eastAsia" w:asciiTheme="minorEastAsia" w:hAnsiTheme="minorEastAsia" w:eastAsiaTheme="minorEastAsia" w:cstheme="minorEastAsia"/>
          <w:iCs w:val="0"/>
          <w:sz w:val="21"/>
          <w:szCs w:val="21"/>
          <w:highlight w:val="none"/>
          <w:lang w:eastAsia="zh-CN"/>
        </w:rPr>
        <w:t>单一来源</w:t>
      </w:r>
      <w:r>
        <w:rPr>
          <w:rFonts w:hint="eastAsia" w:asciiTheme="minorEastAsia" w:hAnsiTheme="minorEastAsia" w:eastAsiaTheme="minorEastAsia" w:cstheme="minorEastAsia"/>
          <w:iCs w:val="0"/>
          <w:sz w:val="21"/>
          <w:szCs w:val="21"/>
          <w:highlight w:val="none"/>
          <w:lang w:val="en-US" w:eastAsia="zh-CN"/>
        </w:rPr>
        <w:t xml:space="preserve"> </w:t>
      </w:r>
      <w:r>
        <w:rPr>
          <w:rFonts w:hint="eastAsia" w:asciiTheme="minorEastAsia" w:hAnsiTheme="minorEastAsia" w:eastAsiaTheme="minorEastAsia" w:cstheme="minorEastAsia"/>
          <w:iCs w:val="0"/>
          <w:sz w:val="21"/>
          <w:szCs w:val="21"/>
          <w:highlight w:val="none"/>
        </w:rPr>
        <w:sym w:font="Wingdings" w:char="00A8"/>
      </w:r>
      <w:r>
        <w:rPr>
          <w:rFonts w:hint="eastAsia" w:asciiTheme="minorEastAsia" w:hAnsiTheme="minorEastAsia" w:eastAsiaTheme="minorEastAsia" w:cstheme="minorEastAsia"/>
          <w:iCs w:val="0"/>
          <w:sz w:val="21"/>
          <w:szCs w:val="21"/>
          <w:highlight w:val="none"/>
          <w:lang w:eastAsia="zh-CN"/>
        </w:rPr>
        <w:t>框架协议</w:t>
      </w:r>
      <w:r>
        <w:rPr>
          <w:rFonts w:hint="eastAsia" w:asciiTheme="minorEastAsia" w:hAnsiTheme="minorEastAsia" w:eastAsiaTheme="minorEastAsia" w:cstheme="minorEastAsia"/>
          <w:iCs w:val="0"/>
          <w:sz w:val="21"/>
          <w:szCs w:val="21"/>
          <w:highlight w:val="none"/>
          <w:lang w:val="en-US" w:eastAsia="zh-CN"/>
        </w:rPr>
        <w:t xml:space="preserve"> </w:t>
      </w:r>
      <w:r>
        <w:rPr>
          <w:rFonts w:hint="eastAsia" w:asciiTheme="minorEastAsia" w:hAnsiTheme="minorEastAsia" w:eastAsiaTheme="minorEastAsia" w:cstheme="minorEastAsia"/>
          <w:iCs w:val="0"/>
          <w:sz w:val="21"/>
          <w:szCs w:val="21"/>
          <w:highlight w:val="none"/>
        </w:rPr>
        <w:sym w:font="Wingdings" w:char="00A8"/>
      </w:r>
      <w:r>
        <w:rPr>
          <w:rFonts w:hint="eastAsia" w:asciiTheme="minorEastAsia" w:hAnsiTheme="minorEastAsia" w:eastAsiaTheme="minorEastAsia" w:cstheme="minorEastAsia"/>
          <w:iCs w:val="0"/>
          <w:sz w:val="21"/>
          <w:szCs w:val="21"/>
          <w:highlight w:val="none"/>
          <w:lang w:eastAsia="zh-CN"/>
        </w:rPr>
        <w:t>其他：</w:t>
      </w:r>
      <w:r>
        <w:rPr>
          <w:rFonts w:hint="eastAsia" w:ascii="宋体" w:hAnsi="宋体" w:eastAsia="宋体" w:cs="宋体"/>
          <w:iCs w:val="0"/>
          <w:sz w:val="21"/>
          <w:szCs w:val="21"/>
          <w:highlight w:val="none"/>
          <w:u w:val="single"/>
          <w:lang w:val="en-US" w:eastAsia="zh-CN"/>
        </w:rPr>
        <w:t xml:space="preserve">          </w:t>
      </w:r>
    </w:p>
    <w:p w14:paraId="6928DCFB">
      <w:pPr>
        <w:pStyle w:val="44"/>
        <w:numPr>
          <w:ilvl w:val="-1"/>
          <w:numId w:val="0"/>
        </w:numPr>
        <w:adjustRightInd w:val="0"/>
        <w:snapToGrid w:val="0"/>
        <w:spacing w:before="0" w:beforeLines="0" w:line="400" w:lineRule="exact"/>
        <w:ind w:left="0" w:firstLine="420" w:firstLineChars="0"/>
        <w:rPr>
          <w:rFonts w:hint="default" w:ascii="宋体" w:hAnsi="宋体" w:eastAsia="宋体" w:cs="宋体"/>
          <w:iCs w:val="0"/>
          <w:sz w:val="21"/>
          <w:szCs w:val="21"/>
          <w:highlight w:val="none"/>
          <w:u w:val="none"/>
          <w:lang w:val="en-US" w:eastAsia="zh-CN"/>
        </w:rPr>
      </w:pPr>
      <w:r>
        <w:rPr>
          <w:rFonts w:hint="eastAsia" w:ascii="宋体" w:hAnsi="宋体" w:eastAsia="宋体" w:cs="宋体"/>
          <w:iCs w:val="0"/>
          <w:sz w:val="21"/>
          <w:szCs w:val="21"/>
          <w:highlight w:val="none"/>
          <w:u w:val="none"/>
          <w:lang w:val="en-US" w:eastAsia="zh-CN"/>
        </w:rPr>
        <w:t>（注：在框架协议采购的第二阶段，可选择使用该合同文本）</w:t>
      </w:r>
    </w:p>
    <w:p w14:paraId="441C8440">
      <w:pPr>
        <w:pStyle w:val="44"/>
        <w:numPr>
          <w:ilvl w:val="-1"/>
          <w:numId w:val="0"/>
        </w:numPr>
        <w:adjustRightInd w:val="0"/>
        <w:snapToGrid w:val="0"/>
        <w:spacing w:before="0" w:beforeLines="0" w:line="400" w:lineRule="exact"/>
        <w:ind w:firstLine="220" w:firstLineChars="100"/>
        <w:rPr>
          <w:rFonts w:hint="eastAsia" w:ascii="宋体" w:hAnsi="宋体" w:eastAsia="宋体" w:cs="Times New Roman"/>
          <w:w w:val="100"/>
          <w:kern w:val="2"/>
          <w:sz w:val="21"/>
          <w:szCs w:val="21"/>
          <w:highlight w:val="none"/>
          <w:lang w:val="en-US" w:eastAsia="zh-CN" w:bidi="ar-SA"/>
        </w:rPr>
      </w:pPr>
      <w:r>
        <w:rPr>
          <w:rFonts w:hint="eastAsia" w:ascii="宋体" w:hAnsi="宋体"/>
          <w:szCs w:val="21"/>
          <w:highlight w:val="none"/>
          <w:lang w:val="en-US" w:eastAsia="zh-CN"/>
        </w:rPr>
        <w:t xml:space="preserve"> （</w:t>
      </w:r>
      <w:r>
        <w:rPr>
          <w:rFonts w:hint="default" w:ascii="宋体" w:hAnsi="宋体"/>
          <w:szCs w:val="21"/>
          <w:highlight w:val="none"/>
          <w:lang w:val="en" w:eastAsia="zh-CN"/>
        </w:rPr>
        <w:t>6</w:t>
      </w:r>
      <w:r>
        <w:rPr>
          <w:rFonts w:hint="eastAsia" w:ascii="宋体" w:hAnsi="宋体"/>
          <w:szCs w:val="21"/>
          <w:highlight w:val="none"/>
          <w:lang w:val="en-US" w:eastAsia="zh-CN"/>
        </w:rPr>
        <w:t>）</w:t>
      </w:r>
      <w:r>
        <w:rPr>
          <w:rFonts w:hint="eastAsia" w:ascii="宋体" w:hAnsi="宋体" w:eastAsia="宋体" w:cs="Times New Roman"/>
          <w:w w:val="100"/>
          <w:kern w:val="2"/>
          <w:sz w:val="21"/>
          <w:szCs w:val="21"/>
          <w:highlight w:val="none"/>
          <w:lang w:val="en-US" w:eastAsia="zh-CN" w:bidi="ar-SA"/>
        </w:rPr>
        <w:t>中标（成交）采购标的制造商是否为中小企业：</w:t>
      </w:r>
      <w:r>
        <w:rPr>
          <w:rFonts w:hint="eastAsia" w:ascii="宋体" w:hAnsi="宋体" w:eastAsia="宋体" w:cs="Times New Roman"/>
          <w:w w:val="100"/>
          <w:kern w:val="2"/>
          <w:sz w:val="21"/>
          <w:szCs w:val="21"/>
          <w:highlight w:val="none"/>
          <w:lang w:val="en-US" w:eastAsia="zh-CN" w:bidi="ar-SA"/>
        </w:rPr>
        <w:sym w:font="Wingdings" w:char="00A8"/>
      </w:r>
      <w:r>
        <w:rPr>
          <w:rFonts w:hint="eastAsia" w:ascii="宋体" w:hAnsi="宋体" w:eastAsia="宋体" w:cs="Times New Roman"/>
          <w:w w:val="100"/>
          <w:kern w:val="2"/>
          <w:sz w:val="21"/>
          <w:szCs w:val="21"/>
          <w:highlight w:val="none"/>
          <w:lang w:val="en-US" w:eastAsia="zh-CN" w:bidi="ar-SA"/>
        </w:rPr>
        <w:t xml:space="preserve">是      </w:t>
      </w:r>
      <w:r>
        <w:rPr>
          <w:rFonts w:hint="eastAsia" w:ascii="宋体" w:hAnsi="宋体" w:eastAsia="宋体" w:cs="Times New Roman"/>
          <w:w w:val="100"/>
          <w:kern w:val="2"/>
          <w:sz w:val="21"/>
          <w:szCs w:val="21"/>
          <w:highlight w:val="none"/>
          <w:lang w:val="en-US" w:eastAsia="zh-CN" w:bidi="ar-SA"/>
        </w:rPr>
        <w:sym w:font="Wingdings" w:char="00A8"/>
      </w:r>
      <w:r>
        <w:rPr>
          <w:rFonts w:hint="eastAsia" w:ascii="宋体" w:hAnsi="宋体" w:eastAsia="宋体" w:cs="Times New Roman"/>
          <w:w w:val="100"/>
          <w:kern w:val="2"/>
          <w:sz w:val="21"/>
          <w:szCs w:val="21"/>
          <w:highlight w:val="none"/>
          <w:lang w:val="en-US" w:eastAsia="zh-CN" w:bidi="ar-SA"/>
        </w:rPr>
        <w:t>否</w:t>
      </w:r>
    </w:p>
    <w:p w14:paraId="536F42C9">
      <w:pPr>
        <w:numPr>
          <w:ilvl w:val="-1"/>
          <w:numId w:val="0"/>
        </w:numPr>
        <w:adjustRightInd w:val="0"/>
        <w:snapToGrid w:val="0"/>
        <w:spacing w:before="0" w:beforeLines="0" w:line="400" w:lineRule="exact"/>
        <w:ind w:left="0" w:leftChars="0" w:firstLine="0" w:firstLineChars="0"/>
        <w:rPr>
          <w:rFonts w:hint="eastAsia" w:ascii="宋体" w:hAnsi="宋体"/>
          <w:iCs/>
          <w:szCs w:val="21"/>
          <w:highlight w:val="none"/>
        </w:rPr>
      </w:pPr>
      <w:r>
        <w:rPr>
          <w:rFonts w:hint="eastAsia" w:ascii="宋体" w:hAnsi="宋体"/>
          <w:w w:val="100"/>
          <w:szCs w:val="21"/>
          <w:highlight w:val="none"/>
          <w:lang w:val="en-US" w:eastAsia="zh-CN"/>
        </w:rPr>
        <w:t xml:space="preserve">         本合同</w:t>
      </w:r>
      <w:r>
        <w:rPr>
          <w:rFonts w:hint="eastAsia" w:ascii="宋体" w:hAnsi="宋体"/>
          <w:w w:val="100"/>
          <w:szCs w:val="21"/>
          <w:highlight w:val="none"/>
        </w:rPr>
        <w:t>是否</w:t>
      </w:r>
      <w:r>
        <w:rPr>
          <w:rFonts w:hint="eastAsia" w:ascii="宋体" w:hAnsi="宋体"/>
          <w:w w:val="100"/>
          <w:szCs w:val="21"/>
          <w:highlight w:val="none"/>
          <w:lang w:eastAsia="zh-CN"/>
        </w:rPr>
        <w:t>为专门面向</w:t>
      </w:r>
      <w:r>
        <w:rPr>
          <w:rFonts w:hint="eastAsia" w:ascii="宋体" w:hAnsi="宋体"/>
          <w:w w:val="100"/>
          <w:szCs w:val="21"/>
          <w:highlight w:val="none"/>
        </w:rPr>
        <w:t>中小企业</w:t>
      </w:r>
      <w:r>
        <w:rPr>
          <w:rFonts w:hint="eastAsia" w:ascii="宋体" w:hAnsi="宋体"/>
          <w:w w:val="100"/>
          <w:szCs w:val="21"/>
          <w:highlight w:val="none"/>
          <w:lang w:eastAsia="zh-CN"/>
        </w:rPr>
        <w:t>的采</w:t>
      </w:r>
      <w:r>
        <w:rPr>
          <w:rFonts w:hint="eastAsia" w:ascii="宋体" w:hAnsi="宋体"/>
          <w:w w:val="100"/>
          <w:szCs w:val="21"/>
          <w:highlight w:val="none"/>
          <w:shd w:val="clear"/>
          <w:lang w:eastAsia="zh-CN"/>
        </w:rPr>
        <w:t>购</w:t>
      </w:r>
      <w:r>
        <w:rPr>
          <w:rFonts w:hint="eastAsia" w:ascii="宋体" w:hAnsi="宋体"/>
          <w:w w:val="100"/>
          <w:szCs w:val="21"/>
          <w:highlight w:val="none"/>
          <w:shd w:val="clear"/>
        </w:rPr>
        <w:t>合同</w:t>
      </w:r>
      <w:r>
        <w:rPr>
          <w:rFonts w:hint="eastAsia" w:ascii="宋体" w:hAnsi="宋体"/>
          <w:w w:val="100"/>
          <w:szCs w:val="21"/>
          <w:highlight w:val="none"/>
          <w:shd w:val="clear"/>
          <w:lang w:eastAsia="zh-CN"/>
        </w:rPr>
        <w:t>（中小企业预留合同）</w:t>
      </w:r>
      <w:r>
        <w:rPr>
          <w:rFonts w:hint="eastAsia" w:ascii="宋体" w:hAnsi="宋体"/>
          <w:szCs w:val="21"/>
          <w:highlight w:val="none"/>
          <w:shd w:val="clear"/>
        </w:rPr>
        <w:t>：</w:t>
      </w:r>
      <w:r>
        <w:rPr>
          <w:rFonts w:hint="eastAsia" w:ascii="宋体" w:hAnsi="宋体"/>
          <w:iCs/>
          <w:szCs w:val="21"/>
          <w:highlight w:val="none"/>
        </w:rPr>
        <w:sym w:font="Wingdings" w:char="00A8"/>
      </w:r>
      <w:r>
        <w:rPr>
          <w:rFonts w:hint="eastAsia" w:ascii="宋体" w:hAnsi="宋体"/>
          <w:iCs/>
          <w:szCs w:val="21"/>
          <w:highlight w:val="none"/>
        </w:rPr>
        <w:t xml:space="preserve">是 </w:t>
      </w:r>
      <w:r>
        <w:rPr>
          <w:rFonts w:hint="eastAsia" w:ascii="宋体" w:hAnsi="宋体"/>
          <w:iCs/>
          <w:szCs w:val="21"/>
          <w:highlight w:val="none"/>
          <w:lang w:val="en-US" w:eastAsia="zh-CN"/>
        </w:rPr>
        <w:t xml:space="preserve">  </w:t>
      </w:r>
      <w:r>
        <w:rPr>
          <w:rFonts w:hint="eastAsia" w:ascii="宋体" w:hAnsi="宋体"/>
          <w:iCs/>
          <w:szCs w:val="21"/>
          <w:highlight w:val="none"/>
        </w:rPr>
        <w:t xml:space="preserve"> </w:t>
      </w:r>
      <w:r>
        <w:rPr>
          <w:rFonts w:hint="eastAsia" w:ascii="宋体" w:hAnsi="宋体"/>
          <w:iCs/>
          <w:szCs w:val="21"/>
          <w:highlight w:val="none"/>
        </w:rPr>
        <w:sym w:font="Wingdings" w:char="00A8"/>
      </w:r>
      <w:r>
        <w:rPr>
          <w:rFonts w:hint="eastAsia" w:ascii="宋体" w:hAnsi="宋体"/>
          <w:iCs/>
          <w:szCs w:val="21"/>
          <w:highlight w:val="none"/>
        </w:rPr>
        <w:t>否</w:t>
      </w:r>
    </w:p>
    <w:p w14:paraId="6BC8E352">
      <w:pPr>
        <w:numPr>
          <w:ilvl w:val="-1"/>
          <w:numId w:val="0"/>
        </w:numPr>
        <w:adjustRightInd w:val="0"/>
        <w:snapToGrid w:val="0"/>
        <w:spacing w:before="0" w:beforeLines="0" w:line="400" w:lineRule="exact"/>
        <w:ind w:firstLine="0" w:firstLineChars="0"/>
        <w:rPr>
          <w:rFonts w:hint="eastAsia" w:ascii="宋体" w:hAnsi="宋体"/>
          <w:iCs/>
          <w:szCs w:val="21"/>
          <w:highlight w:val="none"/>
        </w:rPr>
      </w:pPr>
      <w:r>
        <w:rPr>
          <w:rFonts w:hint="eastAsia"/>
          <w:highlight w:val="none"/>
          <w:lang w:val="en-US" w:eastAsia="zh-CN"/>
        </w:rPr>
        <w:t xml:space="preserve">         若本项目不专门面向中小企业采购，是否给予小微企业评审优惠：</w:t>
      </w:r>
      <w:r>
        <w:rPr>
          <w:rFonts w:hint="eastAsia" w:ascii="宋体" w:hAnsi="宋体"/>
          <w:iCs/>
          <w:szCs w:val="21"/>
          <w:highlight w:val="none"/>
        </w:rPr>
        <w:sym w:font="Wingdings" w:char="00A8"/>
      </w:r>
      <w:r>
        <w:rPr>
          <w:rFonts w:hint="eastAsia" w:ascii="宋体" w:hAnsi="宋体"/>
          <w:iCs/>
          <w:szCs w:val="21"/>
          <w:highlight w:val="none"/>
        </w:rPr>
        <w:t xml:space="preserve">是   </w:t>
      </w:r>
      <w:r>
        <w:rPr>
          <w:rFonts w:hint="eastAsia" w:ascii="宋体" w:hAnsi="宋体"/>
          <w:iCs/>
          <w:szCs w:val="21"/>
          <w:highlight w:val="none"/>
        </w:rPr>
        <w:sym w:font="Wingdings" w:char="00A8"/>
      </w:r>
      <w:r>
        <w:rPr>
          <w:rFonts w:hint="eastAsia" w:ascii="宋体" w:hAnsi="宋体"/>
          <w:iCs/>
          <w:szCs w:val="21"/>
          <w:highlight w:val="none"/>
        </w:rPr>
        <w:t>否</w:t>
      </w:r>
    </w:p>
    <w:p w14:paraId="4139CF5E">
      <w:pPr>
        <w:numPr>
          <w:ilvl w:val="-1"/>
          <w:numId w:val="0"/>
        </w:numPr>
        <w:adjustRightInd w:val="0"/>
        <w:snapToGrid w:val="0"/>
        <w:spacing w:before="0" w:beforeLines="0" w:line="400" w:lineRule="exact"/>
        <w:ind w:firstLine="0" w:firstLineChars="0"/>
        <w:rPr>
          <w:rFonts w:hint="eastAsia" w:ascii="宋体" w:hAnsi="宋体"/>
          <w:iCs/>
          <w:szCs w:val="21"/>
          <w:highlight w:val="none"/>
        </w:rPr>
      </w:pPr>
      <w:r>
        <w:rPr>
          <w:rFonts w:hint="eastAsia"/>
          <w:highlight w:val="none"/>
          <w:lang w:val="en-US" w:eastAsia="zh-CN"/>
        </w:rPr>
        <w:t xml:space="preserve">         中标（成交）采购标的制造商是否为残疾人福利性单位：</w:t>
      </w:r>
      <w:r>
        <w:rPr>
          <w:rFonts w:hint="eastAsia" w:ascii="宋体" w:hAnsi="宋体"/>
          <w:iCs/>
          <w:szCs w:val="21"/>
          <w:highlight w:val="none"/>
        </w:rPr>
        <w:sym w:font="Wingdings" w:char="00A8"/>
      </w:r>
      <w:r>
        <w:rPr>
          <w:rFonts w:hint="eastAsia" w:ascii="宋体" w:hAnsi="宋体"/>
          <w:iCs/>
          <w:szCs w:val="21"/>
          <w:highlight w:val="none"/>
        </w:rPr>
        <w:t xml:space="preserve">是   </w:t>
      </w:r>
      <w:r>
        <w:rPr>
          <w:rFonts w:hint="eastAsia" w:ascii="宋体" w:hAnsi="宋体"/>
          <w:iCs/>
          <w:szCs w:val="21"/>
          <w:highlight w:val="none"/>
        </w:rPr>
        <w:sym w:font="Wingdings" w:char="00A8"/>
      </w:r>
      <w:r>
        <w:rPr>
          <w:rFonts w:hint="eastAsia" w:ascii="宋体" w:hAnsi="宋体"/>
          <w:iCs/>
          <w:szCs w:val="21"/>
          <w:highlight w:val="none"/>
        </w:rPr>
        <w:t>否</w:t>
      </w:r>
    </w:p>
    <w:p w14:paraId="0C97C933">
      <w:pPr>
        <w:numPr>
          <w:ilvl w:val="0"/>
          <w:numId w:val="0"/>
        </w:numPr>
        <w:snapToGrid w:val="0"/>
        <w:spacing w:beforeLines="0" w:line="400" w:lineRule="exact"/>
        <w:ind w:firstLine="0" w:firstLineChars="0"/>
        <w:rPr>
          <w:rFonts w:hint="default"/>
          <w:highlight w:val="none"/>
          <w:lang w:val="en-US" w:eastAsia="zh-CN"/>
        </w:rPr>
      </w:pPr>
      <w:r>
        <w:rPr>
          <w:rFonts w:hint="eastAsia"/>
          <w:highlight w:val="none"/>
          <w:lang w:val="en-US" w:eastAsia="zh-CN"/>
        </w:rPr>
        <w:t xml:space="preserve">         中标（成交）采购标的制造商是否为监狱企业：</w:t>
      </w:r>
      <w:r>
        <w:rPr>
          <w:rFonts w:hint="eastAsia" w:ascii="宋体" w:hAnsi="宋体"/>
          <w:iCs/>
          <w:szCs w:val="21"/>
          <w:highlight w:val="none"/>
        </w:rPr>
        <w:sym w:font="Wingdings" w:char="00A8"/>
      </w:r>
      <w:r>
        <w:rPr>
          <w:rFonts w:hint="eastAsia" w:ascii="宋体" w:hAnsi="宋体"/>
          <w:iCs/>
          <w:szCs w:val="21"/>
          <w:highlight w:val="none"/>
        </w:rPr>
        <w:t xml:space="preserve">是       </w:t>
      </w:r>
      <w:r>
        <w:rPr>
          <w:rFonts w:hint="eastAsia" w:ascii="宋体" w:hAnsi="宋体"/>
          <w:iCs/>
          <w:szCs w:val="21"/>
          <w:highlight w:val="none"/>
        </w:rPr>
        <w:sym w:font="Wingdings" w:char="00A8"/>
      </w:r>
      <w:r>
        <w:rPr>
          <w:rFonts w:hint="eastAsia" w:ascii="宋体" w:hAnsi="宋体"/>
          <w:iCs/>
          <w:szCs w:val="21"/>
          <w:highlight w:val="none"/>
        </w:rPr>
        <w:t>否</w:t>
      </w:r>
    </w:p>
    <w:p w14:paraId="11AF1EB4">
      <w:pPr>
        <w:adjustRightInd w:val="0"/>
        <w:snapToGrid w:val="0"/>
        <w:spacing w:before="0" w:beforeLines="0" w:line="400" w:lineRule="exact"/>
        <w:ind w:firstLine="420" w:firstLineChars="200"/>
        <w:rPr>
          <w:rFonts w:ascii="宋体" w:hAnsi="宋体"/>
          <w:szCs w:val="21"/>
          <w:highlight w:val="none"/>
        </w:rPr>
      </w:pPr>
      <w:r>
        <w:rPr>
          <w:rFonts w:hint="eastAsia" w:ascii="宋体" w:hAnsi="宋体"/>
          <w:szCs w:val="21"/>
          <w:highlight w:val="none"/>
        </w:rPr>
        <w:t>（</w:t>
      </w:r>
      <w:r>
        <w:rPr>
          <w:rFonts w:hint="default" w:ascii="宋体" w:hAnsi="宋体"/>
          <w:szCs w:val="21"/>
          <w:highlight w:val="none"/>
          <w:lang w:val="en" w:eastAsia="zh-CN"/>
        </w:rPr>
        <w:t>7</w:t>
      </w:r>
      <w:r>
        <w:rPr>
          <w:rFonts w:hint="eastAsia" w:ascii="宋体" w:hAnsi="宋体"/>
          <w:szCs w:val="21"/>
          <w:highlight w:val="none"/>
        </w:rPr>
        <w:t>）合同是否分包：</w:t>
      </w:r>
      <w:r>
        <w:rPr>
          <w:rFonts w:hint="eastAsia" w:ascii="宋体" w:hAnsi="宋体"/>
          <w:iCs/>
          <w:szCs w:val="21"/>
          <w:highlight w:val="none"/>
        </w:rPr>
        <w:sym w:font="Wingdings" w:char="00A8"/>
      </w:r>
      <w:r>
        <w:rPr>
          <w:rFonts w:hint="eastAsia" w:ascii="宋体" w:hAnsi="宋体"/>
          <w:iCs/>
          <w:szCs w:val="21"/>
          <w:highlight w:val="none"/>
        </w:rPr>
        <w:t xml:space="preserve">是       </w:t>
      </w:r>
      <w:r>
        <w:rPr>
          <w:rFonts w:hint="eastAsia" w:ascii="宋体" w:hAnsi="宋体"/>
          <w:iCs/>
          <w:szCs w:val="21"/>
          <w:highlight w:val="none"/>
        </w:rPr>
        <w:sym w:font="Wingdings" w:char="00A8"/>
      </w:r>
      <w:r>
        <w:rPr>
          <w:rFonts w:hint="eastAsia" w:ascii="宋体" w:hAnsi="宋体"/>
          <w:iCs/>
          <w:szCs w:val="21"/>
          <w:highlight w:val="none"/>
        </w:rPr>
        <w:t>否</w:t>
      </w:r>
    </w:p>
    <w:p w14:paraId="03D75517">
      <w:pPr>
        <w:adjustRightInd w:val="0"/>
        <w:snapToGrid w:val="0"/>
        <w:spacing w:before="0" w:beforeLines="0" w:line="400" w:lineRule="exact"/>
        <w:ind w:firstLine="840" w:firstLineChars="400"/>
        <w:rPr>
          <w:rFonts w:hint="eastAsia" w:ascii="宋体" w:hAnsi="宋体"/>
          <w:szCs w:val="21"/>
          <w:highlight w:val="none"/>
          <w:u w:val="single"/>
        </w:rPr>
      </w:pPr>
      <w:r>
        <w:rPr>
          <w:rFonts w:hint="eastAsia" w:ascii="宋体" w:hAnsi="宋体"/>
          <w:szCs w:val="21"/>
          <w:highlight w:val="none"/>
          <w:lang w:val="en-US" w:eastAsia="zh-CN"/>
        </w:rPr>
        <w:t xml:space="preserve"> </w:t>
      </w:r>
      <w:r>
        <w:rPr>
          <w:rFonts w:hint="eastAsia" w:ascii="宋体" w:hAnsi="宋体"/>
          <w:szCs w:val="21"/>
          <w:highlight w:val="none"/>
        </w:rPr>
        <w:t>分包主要内容：</w:t>
      </w:r>
      <w:r>
        <w:rPr>
          <w:rFonts w:hint="eastAsia" w:ascii="宋体" w:hAnsi="宋体"/>
          <w:szCs w:val="21"/>
          <w:highlight w:val="none"/>
          <w:u w:val="single"/>
        </w:rPr>
        <w:t xml:space="preserve">                                        </w:t>
      </w:r>
      <w:r>
        <w:rPr>
          <w:rFonts w:hint="eastAsia" w:ascii="宋体" w:hAnsi="宋体"/>
          <w:szCs w:val="21"/>
          <w:highlight w:val="none"/>
          <w:u w:val="single"/>
          <w:lang w:val="en-US" w:eastAsia="zh-CN"/>
        </w:rPr>
        <w:t xml:space="preserve"> </w:t>
      </w:r>
      <w:r>
        <w:rPr>
          <w:rFonts w:hint="eastAsia" w:ascii="宋体" w:hAnsi="宋体"/>
          <w:szCs w:val="21"/>
          <w:highlight w:val="none"/>
          <w:u w:val="single"/>
        </w:rPr>
        <w:t xml:space="preserve">   </w:t>
      </w:r>
    </w:p>
    <w:p w14:paraId="770F2EB3">
      <w:pPr>
        <w:adjustRightInd w:val="0"/>
        <w:snapToGrid w:val="0"/>
        <w:spacing w:before="0" w:beforeLines="0" w:line="400" w:lineRule="exact"/>
        <w:ind w:firstLine="840" w:firstLineChars="400"/>
        <w:rPr>
          <w:rFonts w:hint="eastAsia" w:ascii="宋体" w:hAnsi="宋体"/>
          <w:szCs w:val="21"/>
          <w:highlight w:val="none"/>
        </w:rPr>
      </w:pPr>
      <w:r>
        <w:rPr>
          <w:rFonts w:hint="eastAsia" w:ascii="宋体" w:hAnsi="宋体"/>
          <w:szCs w:val="21"/>
          <w:highlight w:val="none"/>
          <w:u w:val="none"/>
          <w:lang w:val="en-US" w:eastAsia="zh-CN"/>
        </w:rPr>
        <w:t xml:space="preserve"> </w:t>
      </w:r>
      <w:r>
        <w:rPr>
          <w:rFonts w:hint="eastAsia" w:ascii="宋体" w:hAnsi="宋体"/>
          <w:szCs w:val="21"/>
          <w:highlight w:val="none"/>
        </w:rPr>
        <w:t>分包供应商</w:t>
      </w:r>
      <w:r>
        <w:rPr>
          <w:rFonts w:hint="eastAsia" w:ascii="宋体" w:hAnsi="宋体"/>
          <w:szCs w:val="21"/>
          <w:highlight w:val="none"/>
          <w:lang w:eastAsia="zh-CN"/>
        </w:rPr>
        <w:t>/制造商</w:t>
      </w:r>
      <w:r>
        <w:rPr>
          <w:rFonts w:hint="eastAsia" w:ascii="宋体" w:hAnsi="宋体"/>
          <w:szCs w:val="21"/>
          <w:highlight w:val="none"/>
        </w:rPr>
        <w:t>名称</w:t>
      </w:r>
      <w:r>
        <w:rPr>
          <w:rFonts w:hint="eastAsia" w:ascii="宋体" w:hAnsi="宋体"/>
          <w:szCs w:val="21"/>
          <w:highlight w:val="none"/>
          <w:lang w:eastAsia="zh-CN"/>
        </w:rPr>
        <w:t>（如供应商和制造商不同，请分别填写）</w:t>
      </w:r>
      <w:r>
        <w:rPr>
          <w:rFonts w:hint="eastAsia" w:ascii="宋体" w:hAnsi="宋体"/>
          <w:szCs w:val="21"/>
          <w:highlight w:val="none"/>
        </w:rPr>
        <w:t>：</w:t>
      </w:r>
    </w:p>
    <w:p w14:paraId="7F5F0BBA">
      <w:pPr>
        <w:adjustRightInd w:val="0"/>
        <w:snapToGrid w:val="0"/>
        <w:spacing w:before="0" w:beforeLines="0" w:line="400" w:lineRule="exact"/>
        <w:ind w:firstLine="840" w:firstLineChars="400"/>
        <w:rPr>
          <w:rFonts w:ascii="宋体" w:hAnsi="宋体"/>
          <w:szCs w:val="21"/>
          <w:highlight w:val="none"/>
          <w:u w:val="single"/>
        </w:rPr>
      </w:pPr>
      <w:r>
        <w:rPr>
          <w:rFonts w:hint="eastAsia" w:ascii="宋体" w:hAnsi="宋体"/>
          <w:szCs w:val="21"/>
          <w:highlight w:val="none"/>
          <w:u w:val="none"/>
        </w:rPr>
        <w:t xml:space="preserve"> </w:t>
      </w:r>
      <w:r>
        <w:rPr>
          <w:rFonts w:hint="eastAsia" w:ascii="宋体" w:hAnsi="宋体"/>
          <w:szCs w:val="21"/>
          <w:highlight w:val="none"/>
          <w:u w:val="single"/>
          <w:lang w:val="en-US" w:eastAsia="zh-CN"/>
        </w:rPr>
        <w:t xml:space="preserve">  </w:t>
      </w:r>
      <w:r>
        <w:rPr>
          <w:rFonts w:hint="eastAsia" w:ascii="宋体" w:hAnsi="宋体"/>
          <w:szCs w:val="21"/>
          <w:highlight w:val="none"/>
          <w:u w:val="single"/>
        </w:rPr>
        <w:t xml:space="preserve">                                 </w:t>
      </w:r>
      <w:r>
        <w:rPr>
          <w:rFonts w:hint="eastAsia" w:ascii="宋体" w:hAnsi="宋体"/>
          <w:szCs w:val="21"/>
          <w:highlight w:val="none"/>
          <w:u w:val="single"/>
          <w:lang w:val="en-US" w:eastAsia="zh-CN"/>
        </w:rPr>
        <w:t xml:space="preserve">                       </w:t>
      </w:r>
    </w:p>
    <w:p w14:paraId="0E712CF9">
      <w:pPr>
        <w:adjustRightInd w:val="0"/>
        <w:snapToGrid w:val="0"/>
        <w:spacing w:before="0" w:beforeLines="0" w:line="400" w:lineRule="exact"/>
        <w:ind w:firstLine="840" w:firstLineChars="400"/>
        <w:rPr>
          <w:rFonts w:hint="eastAsia" w:ascii="宋体" w:hAnsi="宋体"/>
          <w:szCs w:val="21"/>
          <w:highlight w:val="none"/>
        </w:rPr>
      </w:pPr>
      <w:r>
        <w:rPr>
          <w:rFonts w:hint="eastAsia" w:ascii="宋体" w:hAnsi="宋体"/>
          <w:szCs w:val="21"/>
          <w:highlight w:val="none"/>
          <w:lang w:val="en-US" w:eastAsia="zh-CN"/>
        </w:rPr>
        <w:t xml:space="preserve"> </w:t>
      </w:r>
      <w:r>
        <w:rPr>
          <w:rFonts w:hint="eastAsia" w:ascii="宋体" w:hAnsi="宋体"/>
          <w:szCs w:val="21"/>
          <w:highlight w:val="none"/>
        </w:rPr>
        <w:t>分包供应商</w:t>
      </w:r>
      <w:r>
        <w:rPr>
          <w:rFonts w:hint="eastAsia" w:ascii="宋体" w:hAnsi="宋体"/>
          <w:szCs w:val="21"/>
          <w:highlight w:val="none"/>
          <w:lang w:val="en-US" w:eastAsia="zh-CN"/>
        </w:rPr>
        <w:t>/</w:t>
      </w:r>
      <w:r>
        <w:rPr>
          <w:rFonts w:hint="eastAsia" w:ascii="宋体" w:hAnsi="宋体"/>
          <w:szCs w:val="21"/>
          <w:highlight w:val="none"/>
          <w:lang w:eastAsia="zh-CN"/>
        </w:rPr>
        <w:t>制造商</w:t>
      </w:r>
      <w:r>
        <w:rPr>
          <w:rFonts w:hint="eastAsia" w:ascii="宋体" w:hAnsi="宋体"/>
          <w:szCs w:val="21"/>
          <w:highlight w:val="none"/>
        </w:rPr>
        <w:t>类型</w:t>
      </w:r>
      <w:r>
        <w:rPr>
          <w:rFonts w:hint="eastAsia" w:ascii="宋体" w:hAnsi="宋体"/>
          <w:szCs w:val="21"/>
          <w:highlight w:val="none"/>
          <w:lang w:eastAsia="zh-CN"/>
        </w:rPr>
        <w:t>（如果供应商和制造商不同，只填写制造商类型）</w:t>
      </w:r>
      <w:r>
        <w:rPr>
          <w:rFonts w:hint="eastAsia" w:ascii="宋体" w:hAnsi="宋体"/>
          <w:szCs w:val="21"/>
          <w:highlight w:val="none"/>
        </w:rPr>
        <w:t>：</w:t>
      </w:r>
    </w:p>
    <w:p w14:paraId="6BEE4940">
      <w:pPr>
        <w:adjustRightInd w:val="0"/>
        <w:snapToGrid w:val="0"/>
        <w:spacing w:beforeLines="0" w:line="400" w:lineRule="exact"/>
        <w:ind w:firstLine="840" w:firstLineChars="400"/>
        <w:rPr>
          <w:rFonts w:hint="eastAsia" w:ascii="宋体" w:hAnsi="宋体"/>
          <w:iCs/>
          <w:szCs w:val="21"/>
          <w:highlight w:val="none"/>
          <w:lang w:val="en-US" w:eastAsia="zh-CN"/>
        </w:rPr>
      </w:pPr>
      <w:r>
        <w:rPr>
          <w:rFonts w:hint="eastAsia" w:ascii="宋体" w:hAnsi="宋体"/>
          <w:iCs/>
          <w:szCs w:val="21"/>
          <w:highlight w:val="none"/>
          <w:lang w:val="en-US" w:eastAsia="zh-CN"/>
        </w:rPr>
        <w:t xml:space="preserve"> </w:t>
      </w:r>
      <w:r>
        <w:rPr>
          <w:rFonts w:hint="eastAsia" w:ascii="宋体" w:hAnsi="宋体"/>
          <w:iCs/>
          <w:szCs w:val="21"/>
          <w:highlight w:val="none"/>
        </w:rPr>
        <w:sym w:font="Wingdings" w:char="00A8"/>
      </w:r>
      <w:r>
        <w:rPr>
          <w:rFonts w:hint="eastAsia" w:ascii="宋体" w:hAnsi="宋体"/>
          <w:iCs/>
          <w:szCs w:val="21"/>
          <w:highlight w:val="none"/>
        </w:rPr>
        <w:t xml:space="preserve">大型企业  </w:t>
      </w:r>
      <w:r>
        <w:rPr>
          <w:rFonts w:hint="eastAsia" w:ascii="宋体" w:hAnsi="宋体"/>
          <w:iCs/>
          <w:szCs w:val="21"/>
          <w:highlight w:val="none"/>
        </w:rPr>
        <w:sym w:font="Wingdings" w:char="00A8"/>
      </w:r>
      <w:r>
        <w:rPr>
          <w:rFonts w:hint="eastAsia" w:ascii="宋体" w:hAnsi="宋体"/>
          <w:iCs/>
          <w:szCs w:val="21"/>
          <w:highlight w:val="none"/>
        </w:rPr>
        <w:t xml:space="preserve">中型企业  </w:t>
      </w:r>
      <w:r>
        <w:rPr>
          <w:rFonts w:hint="eastAsia" w:ascii="宋体" w:hAnsi="宋体"/>
          <w:iCs/>
          <w:szCs w:val="21"/>
          <w:highlight w:val="none"/>
        </w:rPr>
        <w:sym w:font="Wingdings" w:char="00A8"/>
      </w:r>
      <w:r>
        <w:rPr>
          <w:rFonts w:hint="eastAsia" w:ascii="宋体" w:hAnsi="宋体"/>
          <w:iCs/>
          <w:szCs w:val="21"/>
          <w:highlight w:val="none"/>
        </w:rPr>
        <w:t>小微型企业</w:t>
      </w:r>
      <w:r>
        <w:rPr>
          <w:rFonts w:hint="eastAsia" w:ascii="宋体" w:hAnsi="宋体"/>
          <w:iCs/>
          <w:szCs w:val="21"/>
          <w:highlight w:val="none"/>
          <w:lang w:val="en-US" w:eastAsia="zh-CN"/>
        </w:rPr>
        <w:t xml:space="preserve">  </w:t>
      </w:r>
    </w:p>
    <w:p w14:paraId="10D283B1">
      <w:pPr>
        <w:adjustRightInd w:val="0"/>
        <w:snapToGrid w:val="0"/>
        <w:spacing w:beforeLines="0" w:line="400" w:lineRule="exact"/>
        <w:ind w:firstLine="840" w:firstLineChars="400"/>
        <w:rPr>
          <w:rFonts w:hint="default" w:eastAsia="华文楷体"/>
          <w:highlight w:val="none"/>
          <w:u w:val="none"/>
          <w:lang w:val="en-US" w:eastAsia="zh-CN"/>
        </w:rPr>
      </w:pPr>
      <w:r>
        <w:rPr>
          <w:rFonts w:hint="eastAsia" w:ascii="宋体" w:hAnsi="宋体"/>
          <w:iCs/>
          <w:szCs w:val="21"/>
          <w:highlight w:val="none"/>
          <w:lang w:val="en-US" w:eastAsia="zh-CN"/>
        </w:rPr>
        <w:t xml:space="preserve"> </w:t>
      </w:r>
      <w:r>
        <w:rPr>
          <w:rFonts w:hint="eastAsia" w:ascii="宋体" w:hAnsi="宋体"/>
          <w:iCs/>
          <w:szCs w:val="21"/>
          <w:highlight w:val="none"/>
        </w:rPr>
        <w:sym w:font="Wingdings" w:char="00A8"/>
      </w:r>
      <w:r>
        <w:rPr>
          <w:rFonts w:hint="eastAsia" w:ascii="宋体" w:hAnsi="宋体"/>
          <w:iCs/>
          <w:szCs w:val="21"/>
          <w:highlight w:val="none"/>
          <w:lang w:eastAsia="zh-CN"/>
        </w:rPr>
        <w:t>残疾人福利性单位</w:t>
      </w:r>
      <w:r>
        <w:rPr>
          <w:rFonts w:hint="eastAsia" w:ascii="宋体" w:hAnsi="宋体"/>
          <w:iCs/>
          <w:szCs w:val="21"/>
          <w:highlight w:val="none"/>
          <w:lang w:val="en-US" w:eastAsia="zh-CN"/>
        </w:rPr>
        <w:t xml:space="preserve"> </w:t>
      </w:r>
      <w:r>
        <w:rPr>
          <w:rFonts w:hint="eastAsia" w:ascii="宋体" w:hAnsi="宋体"/>
          <w:iCs/>
          <w:szCs w:val="21"/>
          <w:highlight w:val="none"/>
        </w:rPr>
        <w:sym w:font="Wingdings" w:char="00A8"/>
      </w:r>
      <w:r>
        <w:rPr>
          <w:rFonts w:hint="eastAsia" w:ascii="宋体" w:hAnsi="宋体"/>
          <w:iCs/>
          <w:szCs w:val="21"/>
          <w:highlight w:val="none"/>
          <w:lang w:eastAsia="zh-CN"/>
        </w:rPr>
        <w:t>监狱</w:t>
      </w:r>
      <w:r>
        <w:rPr>
          <w:rFonts w:hint="eastAsia" w:ascii="宋体" w:hAnsi="宋体"/>
          <w:iCs/>
          <w:szCs w:val="21"/>
          <w:highlight w:val="none"/>
        </w:rPr>
        <w:t>企业</w:t>
      </w:r>
      <w:r>
        <w:rPr>
          <w:rFonts w:hint="eastAsia" w:ascii="宋体" w:hAnsi="宋体"/>
          <w:iCs/>
          <w:szCs w:val="21"/>
          <w:highlight w:val="none"/>
          <w:lang w:val="en-US" w:eastAsia="zh-CN"/>
        </w:rPr>
        <w:t xml:space="preserve"> </w:t>
      </w:r>
      <w:r>
        <w:rPr>
          <w:rFonts w:hint="eastAsia" w:ascii="宋体" w:hAnsi="宋体"/>
          <w:iCs/>
          <w:szCs w:val="21"/>
          <w:highlight w:val="none"/>
        </w:rPr>
        <w:sym w:font="Wingdings" w:char="00A8"/>
      </w:r>
      <w:r>
        <w:rPr>
          <w:rFonts w:hint="eastAsia" w:ascii="宋体" w:hAnsi="宋体"/>
          <w:iCs/>
          <w:szCs w:val="21"/>
          <w:highlight w:val="none"/>
          <w:lang w:eastAsia="zh-CN"/>
        </w:rPr>
        <w:t>其他</w:t>
      </w:r>
    </w:p>
    <w:p w14:paraId="6358590C">
      <w:pPr>
        <w:numPr>
          <w:ilvl w:val="-1"/>
          <w:numId w:val="0"/>
        </w:numPr>
        <w:adjustRightInd w:val="0"/>
        <w:snapToGrid w:val="0"/>
        <w:spacing w:before="0" w:beforeLines="0" w:line="400" w:lineRule="exact"/>
        <w:ind w:left="0" w:leftChars="0" w:firstLine="0" w:firstLineChars="0"/>
        <w:rPr>
          <w:rFonts w:hint="eastAsia" w:ascii="宋体" w:hAnsi="宋体" w:cs="宋体"/>
          <w:iCs/>
          <w:szCs w:val="21"/>
          <w:highlight w:val="none"/>
        </w:rPr>
      </w:pPr>
      <w:r>
        <w:rPr>
          <w:rFonts w:hint="eastAsia" w:ascii="宋体" w:hAnsi="宋体"/>
          <w:szCs w:val="21"/>
          <w:highlight w:val="none"/>
          <w:u w:val="none"/>
          <w:lang w:val="en-US" w:eastAsia="zh-CN"/>
        </w:rPr>
        <w:t xml:space="preserve">    </w:t>
      </w:r>
      <w:r>
        <w:rPr>
          <w:rFonts w:hint="eastAsia" w:ascii="宋体" w:hAnsi="宋体" w:cs="宋体"/>
          <w:szCs w:val="21"/>
          <w:highlight w:val="none"/>
          <w:u w:val="none"/>
          <w:lang w:val="en-US" w:eastAsia="zh-CN"/>
        </w:rPr>
        <w:t>（</w:t>
      </w:r>
      <w:r>
        <w:rPr>
          <w:rFonts w:hint="default" w:ascii="宋体" w:hAnsi="宋体" w:cs="宋体"/>
          <w:szCs w:val="21"/>
          <w:highlight w:val="none"/>
          <w:u w:val="none"/>
          <w:lang w:val="en" w:eastAsia="zh-CN"/>
        </w:rPr>
        <w:t>8</w:t>
      </w:r>
      <w:r>
        <w:rPr>
          <w:rFonts w:hint="eastAsia" w:ascii="宋体" w:hAnsi="宋体" w:cs="宋体"/>
          <w:szCs w:val="21"/>
          <w:highlight w:val="none"/>
          <w:u w:val="none"/>
          <w:lang w:val="en-US" w:eastAsia="zh-CN"/>
        </w:rPr>
        <w:t>）中标（成交）供应商是否为外商投资企业：</w:t>
      </w:r>
      <w:r>
        <w:rPr>
          <w:rFonts w:hint="eastAsia" w:ascii="宋体" w:hAnsi="宋体" w:cs="宋体"/>
          <w:iCs/>
          <w:szCs w:val="21"/>
          <w:highlight w:val="none"/>
        </w:rPr>
        <w:sym w:font="Wingdings" w:char="00A8"/>
      </w:r>
      <w:r>
        <w:rPr>
          <w:rFonts w:hint="eastAsia" w:ascii="宋体" w:hAnsi="宋体" w:cs="宋体"/>
          <w:iCs/>
          <w:szCs w:val="21"/>
          <w:highlight w:val="none"/>
        </w:rPr>
        <w:t xml:space="preserve">是       </w:t>
      </w:r>
      <w:r>
        <w:rPr>
          <w:rFonts w:hint="eastAsia" w:ascii="宋体" w:hAnsi="宋体" w:cs="宋体"/>
          <w:iCs/>
          <w:szCs w:val="21"/>
          <w:highlight w:val="none"/>
        </w:rPr>
        <w:sym w:font="Wingdings" w:char="00A8"/>
      </w:r>
      <w:r>
        <w:rPr>
          <w:rFonts w:hint="eastAsia" w:ascii="宋体" w:hAnsi="宋体" w:cs="宋体"/>
          <w:iCs/>
          <w:szCs w:val="21"/>
          <w:highlight w:val="none"/>
        </w:rPr>
        <w:t>否</w:t>
      </w:r>
    </w:p>
    <w:p w14:paraId="649D9652">
      <w:pPr>
        <w:pStyle w:val="44"/>
        <w:tabs>
          <w:tab w:val="left" w:pos="1340"/>
        </w:tabs>
        <w:spacing w:beforeLines="0"/>
        <w:rPr>
          <w:rFonts w:hint="eastAsia" w:ascii="宋体" w:hAnsi="宋体" w:eastAsia="宋体" w:cs="宋体"/>
          <w:sz w:val="21"/>
          <w:szCs w:val="21"/>
          <w:highlight w:val="none"/>
          <w:u w:val="single"/>
        </w:rPr>
      </w:pPr>
      <w:r>
        <w:rPr>
          <w:rFonts w:hint="eastAsia" w:ascii="宋体" w:hAnsi="宋体" w:eastAsia="宋体" w:cs="宋体"/>
          <w:sz w:val="21"/>
          <w:szCs w:val="21"/>
          <w:highlight w:val="none"/>
          <w:u w:val="none"/>
          <w:lang w:val="en-US" w:eastAsia="zh-CN"/>
        </w:rPr>
        <w:t xml:space="preserve">     外商投资企业类型：</w:t>
      </w:r>
      <w:r>
        <w:rPr>
          <w:rFonts w:hint="eastAsia" w:ascii="宋体" w:hAnsi="宋体" w:eastAsia="宋体" w:cs="宋体"/>
          <w:iCs/>
          <w:sz w:val="21"/>
          <w:szCs w:val="21"/>
          <w:highlight w:val="none"/>
        </w:rPr>
        <w:sym w:font="Wingdings" w:char="00A8"/>
      </w:r>
      <w:r>
        <w:rPr>
          <w:rFonts w:hint="eastAsia" w:ascii="宋体" w:hAnsi="宋体" w:eastAsia="宋体" w:cs="宋体"/>
          <w:sz w:val="21"/>
          <w:szCs w:val="21"/>
          <w:highlight w:val="none"/>
          <w:u w:val="none"/>
          <w:lang w:val="en-US" w:eastAsia="zh-CN"/>
        </w:rPr>
        <w:t xml:space="preserve">全部由外国投资者投资  </w:t>
      </w:r>
      <w:r>
        <w:rPr>
          <w:rFonts w:hint="eastAsia" w:ascii="宋体" w:hAnsi="宋体" w:eastAsia="宋体" w:cs="宋体"/>
          <w:iCs/>
          <w:sz w:val="21"/>
          <w:szCs w:val="21"/>
          <w:highlight w:val="none"/>
        </w:rPr>
        <w:sym w:font="Wingdings" w:char="00A8"/>
      </w:r>
      <w:r>
        <w:rPr>
          <w:rFonts w:hint="eastAsia" w:ascii="宋体" w:hAnsi="宋体" w:eastAsia="宋体" w:cs="宋体"/>
          <w:iCs/>
          <w:sz w:val="21"/>
          <w:szCs w:val="21"/>
          <w:highlight w:val="none"/>
          <w:lang w:val="en-US" w:eastAsia="zh-CN"/>
        </w:rPr>
        <w:t>部分由外国投资者投资</w:t>
      </w:r>
    </w:p>
    <w:p w14:paraId="5F47B0EC">
      <w:pPr>
        <w:numPr>
          <w:ilvl w:val="-1"/>
          <w:numId w:val="0"/>
        </w:numPr>
        <w:adjustRightInd w:val="0"/>
        <w:snapToGrid w:val="0"/>
        <w:spacing w:before="0" w:beforeLines="0" w:line="400" w:lineRule="exact"/>
        <w:ind w:firstLine="420" w:firstLineChars="200"/>
        <w:rPr>
          <w:rFonts w:hint="eastAsia" w:ascii="宋体" w:hAnsi="宋体" w:eastAsia="宋体" w:cs="宋体"/>
          <w:b w:val="0"/>
          <w:bCs w:val="0"/>
          <w:sz w:val="21"/>
          <w:szCs w:val="21"/>
          <w:highlight w:val="none"/>
          <w:u w:val="none"/>
          <w:lang w:val="en-US" w:eastAsia="zh-CN"/>
        </w:rPr>
      </w:pPr>
      <w:r>
        <w:rPr>
          <w:rFonts w:hint="eastAsia" w:ascii="宋体" w:hAnsi="宋体" w:eastAsia="宋体" w:cs="宋体"/>
          <w:b w:val="0"/>
          <w:bCs w:val="0"/>
          <w:sz w:val="21"/>
          <w:szCs w:val="21"/>
          <w:highlight w:val="none"/>
          <w:u w:val="none"/>
          <w:lang w:val="en-US" w:eastAsia="zh-CN"/>
        </w:rPr>
        <w:t>（</w:t>
      </w:r>
      <w:r>
        <w:rPr>
          <w:rFonts w:hint="default" w:ascii="宋体" w:hAnsi="宋体" w:cs="宋体"/>
          <w:b w:val="0"/>
          <w:bCs w:val="0"/>
          <w:sz w:val="21"/>
          <w:szCs w:val="21"/>
          <w:highlight w:val="none"/>
          <w:u w:val="none"/>
          <w:lang w:val="en" w:eastAsia="zh-CN"/>
        </w:rPr>
        <w:t>9</w:t>
      </w:r>
      <w:r>
        <w:rPr>
          <w:rFonts w:hint="eastAsia" w:ascii="宋体" w:hAnsi="宋体" w:eastAsia="宋体" w:cs="宋体"/>
          <w:b w:val="0"/>
          <w:bCs w:val="0"/>
          <w:sz w:val="21"/>
          <w:szCs w:val="21"/>
          <w:highlight w:val="none"/>
          <w:u w:val="none"/>
          <w:lang w:val="en-US" w:eastAsia="zh-CN"/>
        </w:rPr>
        <w:t>）是否涉及进口产品：</w:t>
      </w:r>
    </w:p>
    <w:p w14:paraId="1576F286">
      <w:pPr>
        <w:numPr>
          <w:ilvl w:val="-1"/>
          <w:numId w:val="0"/>
        </w:numPr>
        <w:adjustRightInd w:val="0"/>
        <w:snapToGrid w:val="0"/>
        <w:spacing w:before="0" w:beforeLines="0" w:line="400" w:lineRule="exact"/>
        <w:ind w:firstLine="840" w:firstLineChars="400"/>
        <w:rPr>
          <w:rFonts w:hint="eastAsia" w:ascii="宋体" w:hAnsi="宋体" w:eastAsia="宋体" w:cs="宋体"/>
          <w:szCs w:val="21"/>
          <w:highlight w:val="none"/>
          <w:u w:val="single"/>
          <w:lang w:val="en-US" w:eastAsia="zh-CN"/>
        </w:rPr>
      </w:pPr>
      <w:r>
        <w:rPr>
          <w:rFonts w:hint="eastAsia" w:ascii="宋体" w:hAnsi="宋体" w:cs="宋体"/>
          <w:iCs w:val="0"/>
          <w:szCs w:val="21"/>
          <w:highlight w:val="none"/>
          <w:lang w:val="en-US" w:eastAsia="zh-CN"/>
        </w:rPr>
        <w:t xml:space="preserve"> </w:t>
      </w:r>
      <w:r>
        <w:rPr>
          <w:rFonts w:hint="eastAsia" w:ascii="宋体" w:hAnsi="宋体" w:eastAsia="宋体" w:cs="宋体"/>
          <w:iCs w:val="0"/>
          <w:szCs w:val="21"/>
          <w:highlight w:val="none"/>
        </w:rPr>
        <w:sym w:font="Wingdings" w:char="00A8"/>
      </w:r>
      <w:r>
        <w:rPr>
          <w:rFonts w:hint="eastAsia" w:ascii="宋体" w:hAnsi="宋体" w:eastAsia="宋体" w:cs="宋体"/>
          <w:iCs w:val="0"/>
          <w:szCs w:val="21"/>
          <w:highlight w:val="none"/>
        </w:rPr>
        <w:t>是</w:t>
      </w:r>
      <w:r>
        <w:rPr>
          <w:rFonts w:hint="eastAsia" w:ascii="宋体" w:hAnsi="宋体" w:eastAsia="宋体" w:cs="宋体"/>
          <w:iCs w:val="0"/>
          <w:szCs w:val="21"/>
          <w:highlight w:val="none"/>
          <w:lang w:eastAsia="zh-CN"/>
        </w:rPr>
        <w:t>，</w:t>
      </w:r>
      <w:r>
        <w:rPr>
          <w:rFonts w:hint="eastAsia" w:ascii="宋体" w:hAnsi="宋体" w:cs="宋体"/>
          <w:iCs w:val="0"/>
          <w:szCs w:val="21"/>
          <w:highlight w:val="none"/>
          <w:lang w:eastAsia="zh-CN"/>
        </w:rPr>
        <w:t>《政府采购品目分类目录》底级品目名称</w:t>
      </w:r>
      <w:r>
        <w:rPr>
          <w:rFonts w:hint="eastAsia" w:ascii="宋体" w:hAnsi="宋体" w:eastAsia="宋体" w:cs="宋体"/>
          <w:szCs w:val="21"/>
          <w:highlight w:val="none"/>
          <w:lang w:val="en-US" w:eastAsia="zh-CN"/>
        </w:rPr>
        <w:t>：</w:t>
      </w:r>
      <w:r>
        <w:rPr>
          <w:rFonts w:hint="eastAsia" w:ascii="宋体" w:hAnsi="宋体" w:eastAsia="宋体" w:cs="宋体"/>
          <w:szCs w:val="21"/>
          <w:highlight w:val="none"/>
          <w:u w:val="single"/>
          <w:lang w:val="en-US" w:eastAsia="zh-CN"/>
        </w:rPr>
        <w:t xml:space="preserve">         </w:t>
      </w:r>
      <w:r>
        <w:rPr>
          <w:rFonts w:hint="eastAsia" w:ascii="宋体" w:hAnsi="宋体" w:eastAsia="宋体" w:cs="宋体"/>
          <w:szCs w:val="21"/>
          <w:highlight w:val="none"/>
          <w:lang w:val="en-US" w:eastAsia="zh-CN"/>
        </w:rPr>
        <w:t xml:space="preserve"> </w:t>
      </w:r>
      <w:r>
        <w:rPr>
          <w:rFonts w:hint="eastAsia" w:ascii="宋体" w:hAnsi="宋体" w:cs="宋体"/>
          <w:szCs w:val="21"/>
          <w:highlight w:val="none"/>
          <w:lang w:val="en-US" w:eastAsia="zh-CN"/>
        </w:rPr>
        <w:t>金额：</w:t>
      </w:r>
      <w:r>
        <w:rPr>
          <w:rFonts w:hint="eastAsia" w:ascii="宋体" w:hAnsi="宋体" w:eastAsia="宋体" w:cs="宋体"/>
          <w:szCs w:val="21"/>
          <w:highlight w:val="none"/>
          <w:u w:val="single"/>
          <w:lang w:val="en-US" w:eastAsia="zh-CN"/>
        </w:rPr>
        <w:t xml:space="preserve">  </w:t>
      </w:r>
      <w:r>
        <w:rPr>
          <w:rFonts w:hint="eastAsia" w:ascii="宋体" w:hAnsi="宋体" w:cs="宋体"/>
          <w:szCs w:val="21"/>
          <w:highlight w:val="none"/>
          <w:u w:val="single"/>
          <w:lang w:val="en-US" w:eastAsia="zh-CN"/>
        </w:rPr>
        <w:t xml:space="preserve">     </w:t>
      </w:r>
      <w:r>
        <w:rPr>
          <w:rFonts w:hint="eastAsia" w:ascii="宋体" w:hAnsi="宋体" w:eastAsia="宋体" w:cs="宋体"/>
          <w:szCs w:val="21"/>
          <w:highlight w:val="none"/>
          <w:u w:val="single"/>
          <w:lang w:val="en-US" w:eastAsia="zh-CN"/>
        </w:rPr>
        <w:t xml:space="preserve"> </w:t>
      </w:r>
    </w:p>
    <w:p w14:paraId="0A5A51D2">
      <w:pPr>
        <w:numPr>
          <w:ilvl w:val="-1"/>
          <w:numId w:val="0"/>
        </w:numPr>
        <w:adjustRightInd w:val="0"/>
        <w:snapToGrid w:val="0"/>
        <w:spacing w:before="0" w:beforeLines="0" w:line="400" w:lineRule="exact"/>
        <w:ind w:firstLine="840" w:firstLineChars="400"/>
        <w:rPr>
          <w:rFonts w:hint="eastAsia" w:ascii="宋体" w:hAnsi="宋体" w:eastAsia="宋体"/>
          <w:iCs w:val="0"/>
          <w:szCs w:val="21"/>
          <w:highlight w:val="none"/>
        </w:rPr>
      </w:pPr>
      <w:r>
        <w:rPr>
          <w:rFonts w:hint="eastAsia" w:ascii="宋体" w:hAnsi="宋体" w:cs="宋体"/>
          <w:szCs w:val="21"/>
          <w:highlight w:val="none"/>
          <w:lang w:val="en-US" w:eastAsia="zh-CN"/>
        </w:rPr>
        <w:t xml:space="preserve">        国别：</w:t>
      </w:r>
      <w:r>
        <w:rPr>
          <w:rFonts w:hint="eastAsia" w:ascii="宋体" w:hAnsi="宋体" w:eastAsia="宋体" w:cs="宋体"/>
          <w:szCs w:val="21"/>
          <w:highlight w:val="none"/>
          <w:u w:val="single"/>
          <w:lang w:val="en-US" w:eastAsia="zh-CN"/>
        </w:rPr>
        <w:t xml:space="preserve">  </w:t>
      </w:r>
      <w:r>
        <w:rPr>
          <w:rFonts w:hint="eastAsia" w:ascii="宋体" w:hAnsi="宋体" w:cs="宋体"/>
          <w:szCs w:val="21"/>
          <w:highlight w:val="none"/>
          <w:u w:val="single"/>
          <w:lang w:val="en-US" w:eastAsia="zh-CN"/>
        </w:rPr>
        <w:t xml:space="preserve">     </w:t>
      </w:r>
      <w:r>
        <w:rPr>
          <w:rFonts w:hint="eastAsia" w:ascii="宋体" w:hAnsi="宋体" w:eastAsia="宋体" w:cs="宋体"/>
          <w:szCs w:val="21"/>
          <w:highlight w:val="none"/>
          <w:u w:val="single"/>
          <w:lang w:val="en-US" w:eastAsia="zh-CN"/>
        </w:rPr>
        <w:t xml:space="preserve"> </w:t>
      </w:r>
      <w:r>
        <w:rPr>
          <w:rFonts w:hint="eastAsia" w:ascii="宋体" w:hAnsi="宋体" w:cs="宋体"/>
          <w:szCs w:val="21"/>
          <w:highlight w:val="none"/>
          <w:lang w:val="en-US" w:eastAsia="zh-CN"/>
        </w:rPr>
        <w:t xml:space="preserve"> </w:t>
      </w:r>
      <w:r>
        <w:rPr>
          <w:rFonts w:hint="eastAsia" w:ascii="宋体" w:hAnsi="宋体" w:eastAsia="宋体" w:cs="宋体"/>
          <w:szCs w:val="21"/>
          <w:highlight w:val="none"/>
          <w:lang w:val="en-US" w:eastAsia="zh-CN"/>
        </w:rPr>
        <w:t>品牌：</w:t>
      </w:r>
      <w:r>
        <w:rPr>
          <w:rFonts w:hint="eastAsia" w:ascii="宋体" w:hAnsi="宋体" w:eastAsia="宋体" w:cs="宋体"/>
          <w:szCs w:val="21"/>
          <w:highlight w:val="none"/>
          <w:u w:val="single"/>
          <w:lang w:val="en-US" w:eastAsia="zh-CN"/>
        </w:rPr>
        <w:t xml:space="preserve">        </w:t>
      </w:r>
      <w:r>
        <w:rPr>
          <w:rFonts w:hint="eastAsia" w:ascii="宋体" w:hAnsi="宋体" w:eastAsia="宋体" w:cs="宋体"/>
          <w:szCs w:val="21"/>
          <w:highlight w:val="none"/>
          <w:u w:val="none"/>
          <w:lang w:val="en-US" w:eastAsia="zh-CN"/>
        </w:rPr>
        <w:t xml:space="preserve"> 规格型号：</w:t>
      </w:r>
      <w:r>
        <w:rPr>
          <w:rFonts w:hint="eastAsia" w:ascii="宋体" w:hAnsi="宋体" w:eastAsia="宋体" w:cs="宋体"/>
          <w:szCs w:val="21"/>
          <w:highlight w:val="none"/>
          <w:u w:val="single"/>
          <w:lang w:val="en-US" w:eastAsia="zh-CN"/>
        </w:rPr>
        <w:t xml:space="preserve">        </w:t>
      </w:r>
      <w:r>
        <w:rPr>
          <w:rFonts w:hint="eastAsia" w:ascii="宋体" w:hAnsi="宋体" w:eastAsia="宋体"/>
          <w:iCs w:val="0"/>
          <w:szCs w:val="21"/>
          <w:highlight w:val="none"/>
        </w:rPr>
        <w:t xml:space="preserve">      </w:t>
      </w:r>
    </w:p>
    <w:p w14:paraId="3E308340">
      <w:pPr>
        <w:adjustRightInd w:val="0"/>
        <w:snapToGrid w:val="0"/>
        <w:spacing w:before="0" w:beforeLines="0" w:line="400" w:lineRule="exact"/>
        <w:ind w:firstLine="840" w:firstLineChars="400"/>
        <w:rPr>
          <w:rFonts w:hint="eastAsia" w:ascii="宋体" w:hAnsi="宋体"/>
          <w:szCs w:val="21"/>
          <w:highlight w:val="none"/>
          <w:u w:val="none"/>
          <w:lang w:val="en-US" w:eastAsia="zh-CN"/>
        </w:rPr>
      </w:pPr>
      <w:r>
        <w:rPr>
          <w:rFonts w:hint="eastAsia" w:ascii="宋体" w:hAnsi="宋体"/>
          <w:iCs w:val="0"/>
          <w:szCs w:val="21"/>
          <w:highlight w:val="none"/>
          <w:lang w:val="en-US" w:eastAsia="zh-CN"/>
        </w:rPr>
        <w:t xml:space="preserve"> </w:t>
      </w:r>
      <w:r>
        <w:rPr>
          <w:rFonts w:hint="eastAsia" w:ascii="宋体" w:hAnsi="宋体"/>
          <w:iCs w:val="0"/>
          <w:szCs w:val="21"/>
          <w:highlight w:val="none"/>
        </w:rPr>
        <w:sym w:font="Wingdings" w:char="00A8"/>
      </w:r>
      <w:r>
        <w:rPr>
          <w:rFonts w:hint="eastAsia" w:ascii="宋体" w:hAnsi="宋体" w:eastAsia="宋体"/>
          <w:iCs w:val="0"/>
          <w:szCs w:val="21"/>
          <w:highlight w:val="none"/>
          <w:lang w:eastAsia="zh-CN"/>
        </w:rPr>
        <w:t>否</w:t>
      </w:r>
    </w:p>
    <w:p w14:paraId="23BD10EE">
      <w:pPr>
        <w:numPr>
          <w:ilvl w:val="-1"/>
          <w:numId w:val="0"/>
        </w:numPr>
        <w:tabs>
          <w:tab w:val="left" w:pos="740"/>
        </w:tabs>
        <w:adjustRightInd w:val="0"/>
        <w:snapToGrid w:val="0"/>
        <w:spacing w:before="0" w:beforeLines="0" w:line="400" w:lineRule="exact"/>
        <w:ind w:left="0" w:firstLine="0" w:firstLineChars="0"/>
        <w:rPr>
          <w:rFonts w:hint="eastAsia" w:ascii="宋体" w:hAnsi="宋体" w:eastAsia="宋体"/>
          <w:b w:val="0"/>
          <w:bCs w:val="0"/>
          <w:sz w:val="21"/>
          <w:szCs w:val="21"/>
          <w:highlight w:val="none"/>
          <w:u w:val="none"/>
          <w:lang w:val="en-US" w:eastAsia="zh-CN"/>
        </w:rPr>
      </w:pPr>
      <w:r>
        <w:rPr>
          <w:rFonts w:hint="eastAsia" w:ascii="宋体" w:hAnsi="宋体"/>
          <w:b w:val="0"/>
          <w:bCs w:val="0"/>
          <w:sz w:val="21"/>
          <w:szCs w:val="21"/>
          <w:highlight w:val="none"/>
          <w:u w:val="none"/>
          <w:lang w:val="en-US" w:eastAsia="zh-CN"/>
        </w:rPr>
        <w:t xml:space="preserve">    （1</w:t>
      </w:r>
      <w:r>
        <w:rPr>
          <w:rFonts w:hint="default" w:ascii="宋体" w:hAnsi="宋体"/>
          <w:b w:val="0"/>
          <w:bCs w:val="0"/>
          <w:sz w:val="21"/>
          <w:szCs w:val="21"/>
          <w:highlight w:val="none"/>
          <w:u w:val="none"/>
          <w:lang w:val="en" w:eastAsia="zh-CN"/>
        </w:rPr>
        <w:t>0</w:t>
      </w:r>
      <w:r>
        <w:rPr>
          <w:rFonts w:hint="eastAsia" w:ascii="宋体" w:hAnsi="宋体"/>
          <w:b w:val="0"/>
          <w:bCs w:val="0"/>
          <w:sz w:val="21"/>
          <w:szCs w:val="21"/>
          <w:highlight w:val="none"/>
          <w:u w:val="none"/>
          <w:lang w:val="en-US" w:eastAsia="zh-CN"/>
        </w:rPr>
        <w:t>）</w:t>
      </w:r>
      <w:r>
        <w:rPr>
          <w:rFonts w:hint="eastAsia" w:ascii="宋体" w:hAnsi="宋体" w:eastAsia="宋体"/>
          <w:b w:val="0"/>
          <w:bCs w:val="0"/>
          <w:sz w:val="21"/>
          <w:szCs w:val="21"/>
          <w:highlight w:val="none"/>
          <w:u w:val="none"/>
          <w:lang w:val="en-US" w:eastAsia="zh-CN"/>
        </w:rPr>
        <w:t>是否涉及节能产品：</w:t>
      </w:r>
    </w:p>
    <w:p w14:paraId="5F68FC98">
      <w:pPr>
        <w:numPr>
          <w:ilvl w:val="-1"/>
          <w:numId w:val="0"/>
        </w:numPr>
        <w:tabs>
          <w:tab w:val="left" w:pos="740"/>
        </w:tabs>
        <w:adjustRightInd w:val="0"/>
        <w:snapToGrid w:val="0"/>
        <w:spacing w:before="0" w:beforeLines="0" w:line="400" w:lineRule="exact"/>
        <w:ind w:firstLine="0" w:firstLineChars="0"/>
        <w:rPr>
          <w:rFonts w:hint="eastAsia" w:ascii="宋体" w:hAnsi="宋体"/>
          <w:iCs/>
          <w:szCs w:val="21"/>
          <w:highlight w:val="none"/>
          <w:lang w:val="en-US" w:eastAsia="zh-CN"/>
        </w:rPr>
      </w:pPr>
      <w:r>
        <w:rPr>
          <w:rFonts w:hint="eastAsia" w:ascii="宋体" w:hAnsi="宋体"/>
          <w:b w:val="0"/>
          <w:bCs w:val="0"/>
          <w:sz w:val="21"/>
          <w:szCs w:val="21"/>
          <w:highlight w:val="none"/>
          <w:u w:val="none"/>
          <w:lang w:val="en-US" w:eastAsia="zh-CN"/>
        </w:rPr>
        <w:t xml:space="preserve">         </w:t>
      </w:r>
      <w:r>
        <w:rPr>
          <w:rFonts w:hint="eastAsia" w:ascii="宋体" w:hAnsi="宋体" w:eastAsia="宋体"/>
          <w:iCs w:val="0"/>
          <w:szCs w:val="21"/>
          <w:highlight w:val="none"/>
        </w:rPr>
        <w:sym w:font="Wingdings" w:char="00A8"/>
      </w:r>
      <w:r>
        <w:rPr>
          <w:rFonts w:hint="eastAsia" w:ascii="宋体" w:hAnsi="宋体" w:eastAsia="宋体"/>
          <w:iCs w:val="0"/>
          <w:szCs w:val="21"/>
          <w:highlight w:val="none"/>
        </w:rPr>
        <w:t>是</w:t>
      </w:r>
      <w:r>
        <w:rPr>
          <w:rFonts w:hint="eastAsia" w:ascii="宋体" w:hAnsi="宋体" w:eastAsia="宋体"/>
          <w:iCs w:val="0"/>
          <w:szCs w:val="21"/>
          <w:highlight w:val="none"/>
          <w:lang w:eastAsia="zh-CN"/>
        </w:rPr>
        <w:t>，</w:t>
      </w:r>
      <w:r>
        <w:rPr>
          <w:rFonts w:hint="eastAsia" w:ascii="宋体" w:hAnsi="宋体"/>
          <w:iCs w:val="0"/>
          <w:szCs w:val="21"/>
          <w:highlight w:val="none"/>
          <w:lang w:eastAsia="zh-CN"/>
        </w:rPr>
        <w:t>《节能产品政府采购品目清单》的底级品目名称：</w:t>
      </w:r>
      <w:r>
        <w:rPr>
          <w:rFonts w:hint="eastAsia" w:ascii="宋体" w:hAnsi="宋体" w:eastAsia="宋体"/>
          <w:szCs w:val="21"/>
          <w:highlight w:val="none"/>
          <w:u w:val="single"/>
          <w:lang w:val="en-US" w:eastAsia="zh-CN"/>
        </w:rPr>
        <w:t xml:space="preserve">      </w:t>
      </w:r>
      <w:r>
        <w:rPr>
          <w:rFonts w:hint="eastAsia" w:ascii="宋体" w:hAnsi="宋体"/>
          <w:szCs w:val="21"/>
          <w:highlight w:val="none"/>
          <w:u w:val="single"/>
          <w:lang w:val="en-US" w:eastAsia="zh-CN"/>
        </w:rPr>
        <w:t xml:space="preserve">   </w:t>
      </w:r>
      <w:r>
        <w:rPr>
          <w:rFonts w:hint="eastAsia" w:ascii="宋体" w:hAnsi="宋体"/>
          <w:iCs/>
          <w:szCs w:val="21"/>
          <w:highlight w:val="none"/>
          <w:lang w:val="en-US" w:eastAsia="zh-CN"/>
        </w:rPr>
        <w:t xml:space="preserve">     </w:t>
      </w:r>
    </w:p>
    <w:p w14:paraId="6CF4C1D0">
      <w:pPr>
        <w:numPr>
          <w:ilvl w:val="-1"/>
          <w:numId w:val="0"/>
        </w:numPr>
        <w:tabs>
          <w:tab w:val="left" w:pos="740"/>
        </w:tabs>
        <w:adjustRightInd w:val="0"/>
        <w:snapToGrid w:val="0"/>
        <w:spacing w:before="0" w:beforeLines="0" w:line="400" w:lineRule="exact"/>
        <w:ind w:firstLine="0" w:firstLineChars="0"/>
        <w:rPr>
          <w:rFonts w:hint="eastAsia" w:ascii="宋体" w:hAnsi="宋体"/>
          <w:iCs/>
          <w:szCs w:val="21"/>
          <w:highlight w:val="none"/>
          <w:lang w:val="en-US" w:eastAsia="zh-CN"/>
        </w:rPr>
      </w:pPr>
      <w:r>
        <w:rPr>
          <w:rFonts w:hint="eastAsia" w:ascii="宋体" w:hAnsi="宋体"/>
          <w:iCs/>
          <w:szCs w:val="21"/>
          <w:highlight w:val="none"/>
          <w:lang w:val="en-US" w:eastAsia="zh-CN"/>
        </w:rPr>
        <w:t xml:space="preserve">                </w:t>
      </w:r>
      <w:r>
        <w:rPr>
          <w:rFonts w:hint="eastAsia" w:ascii="宋体" w:hAnsi="宋体"/>
          <w:iCs/>
          <w:szCs w:val="21"/>
          <w:highlight w:val="none"/>
        </w:rPr>
        <w:sym w:font="Wingdings" w:char="00A8"/>
      </w:r>
      <w:r>
        <w:rPr>
          <w:rFonts w:hint="eastAsia" w:ascii="宋体" w:hAnsi="宋体"/>
          <w:iCs/>
          <w:szCs w:val="21"/>
          <w:highlight w:val="none"/>
          <w:lang w:eastAsia="zh-CN"/>
        </w:rPr>
        <w:t>强制采购</w:t>
      </w:r>
      <w:r>
        <w:rPr>
          <w:rFonts w:hint="eastAsia" w:ascii="宋体" w:hAnsi="宋体"/>
          <w:iCs/>
          <w:szCs w:val="21"/>
          <w:highlight w:val="none"/>
          <w:lang w:val="en-US" w:eastAsia="zh-CN"/>
        </w:rPr>
        <w:t xml:space="preserve">       </w:t>
      </w:r>
      <w:r>
        <w:rPr>
          <w:rFonts w:hint="eastAsia" w:ascii="宋体" w:hAnsi="宋体"/>
          <w:iCs/>
          <w:szCs w:val="21"/>
          <w:highlight w:val="none"/>
        </w:rPr>
        <w:sym w:font="Wingdings" w:char="00A8"/>
      </w:r>
      <w:r>
        <w:rPr>
          <w:rFonts w:hint="eastAsia" w:ascii="宋体" w:hAnsi="宋体"/>
          <w:iCs/>
          <w:szCs w:val="21"/>
          <w:highlight w:val="none"/>
          <w:lang w:eastAsia="zh-CN"/>
        </w:rPr>
        <w:t>优先采购</w:t>
      </w:r>
      <w:r>
        <w:rPr>
          <w:rFonts w:hint="eastAsia" w:ascii="宋体" w:hAnsi="宋体"/>
          <w:iCs/>
          <w:szCs w:val="21"/>
          <w:highlight w:val="none"/>
          <w:lang w:val="en-US" w:eastAsia="zh-CN"/>
        </w:rPr>
        <w:t xml:space="preserve">    </w:t>
      </w:r>
    </w:p>
    <w:p w14:paraId="56C5DA94">
      <w:pPr>
        <w:numPr>
          <w:ilvl w:val="-1"/>
          <w:numId w:val="0"/>
        </w:numPr>
        <w:tabs>
          <w:tab w:val="left" w:pos="740"/>
        </w:tabs>
        <w:adjustRightInd w:val="0"/>
        <w:snapToGrid w:val="0"/>
        <w:spacing w:before="0" w:beforeLines="0" w:line="400" w:lineRule="exact"/>
        <w:ind w:firstLine="0" w:firstLineChars="0"/>
        <w:rPr>
          <w:rFonts w:hint="eastAsia" w:ascii="宋体" w:hAnsi="宋体" w:eastAsia="宋体"/>
          <w:iCs w:val="0"/>
          <w:szCs w:val="21"/>
          <w:highlight w:val="none"/>
        </w:rPr>
      </w:pPr>
      <w:r>
        <w:rPr>
          <w:rFonts w:hint="eastAsia" w:ascii="宋体" w:hAnsi="宋体"/>
          <w:iCs/>
          <w:szCs w:val="21"/>
          <w:highlight w:val="none"/>
          <w:lang w:val="en-US" w:eastAsia="zh-CN"/>
        </w:rPr>
        <w:t xml:space="preserve">         </w:t>
      </w:r>
      <w:r>
        <w:rPr>
          <w:rFonts w:hint="eastAsia" w:ascii="宋体" w:hAnsi="宋体" w:eastAsia="宋体"/>
          <w:iCs w:val="0"/>
          <w:szCs w:val="21"/>
          <w:highlight w:val="none"/>
        </w:rPr>
        <w:sym w:font="Wingdings" w:char="00A8"/>
      </w:r>
      <w:r>
        <w:rPr>
          <w:rFonts w:hint="eastAsia" w:ascii="宋体" w:hAnsi="宋体" w:eastAsia="宋体"/>
          <w:iCs w:val="0"/>
          <w:szCs w:val="21"/>
          <w:highlight w:val="none"/>
        </w:rPr>
        <w:t>否</w:t>
      </w:r>
    </w:p>
    <w:p w14:paraId="71EC9231">
      <w:pPr>
        <w:numPr>
          <w:ilvl w:val="-1"/>
          <w:numId w:val="0"/>
        </w:numPr>
        <w:tabs>
          <w:tab w:val="left" w:pos="740"/>
        </w:tabs>
        <w:adjustRightInd w:val="0"/>
        <w:snapToGrid w:val="0"/>
        <w:spacing w:before="0" w:beforeLines="0" w:line="400" w:lineRule="exact"/>
        <w:ind w:left="0" w:firstLine="0" w:firstLineChars="0"/>
        <w:rPr>
          <w:rFonts w:hint="eastAsia" w:ascii="宋体" w:hAnsi="宋体" w:eastAsia="宋体"/>
          <w:b w:val="0"/>
          <w:bCs w:val="0"/>
          <w:sz w:val="21"/>
          <w:szCs w:val="21"/>
          <w:highlight w:val="none"/>
          <w:u w:val="none"/>
          <w:lang w:val="en-US" w:eastAsia="zh-CN"/>
        </w:rPr>
      </w:pPr>
      <w:r>
        <w:rPr>
          <w:rFonts w:hint="eastAsia" w:ascii="宋体" w:hAnsi="宋体"/>
          <w:b w:val="0"/>
          <w:bCs w:val="0"/>
          <w:sz w:val="21"/>
          <w:szCs w:val="21"/>
          <w:highlight w:val="none"/>
          <w:u w:val="none"/>
          <w:lang w:val="en-US" w:eastAsia="zh-CN"/>
        </w:rPr>
        <w:t xml:space="preserve">          </w:t>
      </w:r>
      <w:r>
        <w:rPr>
          <w:rFonts w:hint="eastAsia" w:ascii="宋体" w:hAnsi="宋体" w:eastAsia="宋体"/>
          <w:b w:val="0"/>
          <w:bCs w:val="0"/>
          <w:sz w:val="21"/>
          <w:szCs w:val="21"/>
          <w:highlight w:val="none"/>
          <w:u w:val="none"/>
          <w:lang w:val="en-US" w:eastAsia="zh-CN"/>
        </w:rPr>
        <w:t>是否涉及</w:t>
      </w:r>
      <w:r>
        <w:rPr>
          <w:rFonts w:hint="eastAsia" w:ascii="宋体" w:hAnsi="宋体"/>
          <w:b w:val="0"/>
          <w:bCs w:val="0"/>
          <w:sz w:val="21"/>
          <w:szCs w:val="21"/>
          <w:highlight w:val="none"/>
          <w:u w:val="none"/>
          <w:lang w:val="en-US" w:eastAsia="zh-CN"/>
        </w:rPr>
        <w:t>环境标志</w:t>
      </w:r>
      <w:r>
        <w:rPr>
          <w:rFonts w:hint="eastAsia" w:ascii="宋体" w:hAnsi="宋体" w:eastAsia="宋体"/>
          <w:b w:val="0"/>
          <w:bCs w:val="0"/>
          <w:sz w:val="21"/>
          <w:szCs w:val="21"/>
          <w:highlight w:val="none"/>
          <w:u w:val="none"/>
          <w:lang w:val="en-US" w:eastAsia="zh-CN"/>
        </w:rPr>
        <w:t>产品：</w:t>
      </w:r>
    </w:p>
    <w:p w14:paraId="57A6D094">
      <w:pPr>
        <w:numPr>
          <w:ilvl w:val="-1"/>
          <w:numId w:val="0"/>
        </w:numPr>
        <w:tabs>
          <w:tab w:val="left" w:pos="740"/>
        </w:tabs>
        <w:adjustRightInd w:val="0"/>
        <w:snapToGrid w:val="0"/>
        <w:spacing w:before="0" w:beforeLines="0" w:line="400" w:lineRule="exact"/>
        <w:ind w:firstLine="0" w:firstLineChars="0"/>
        <w:rPr>
          <w:rFonts w:hint="eastAsia" w:ascii="宋体" w:hAnsi="宋体"/>
          <w:iCs w:val="0"/>
          <w:szCs w:val="21"/>
          <w:highlight w:val="none"/>
          <w:lang w:eastAsia="zh-CN"/>
        </w:rPr>
      </w:pPr>
      <w:r>
        <w:rPr>
          <w:rFonts w:hint="eastAsia" w:ascii="宋体" w:hAnsi="宋体"/>
          <w:b w:val="0"/>
          <w:bCs w:val="0"/>
          <w:sz w:val="21"/>
          <w:szCs w:val="21"/>
          <w:highlight w:val="none"/>
          <w:u w:val="none"/>
          <w:lang w:val="en-US" w:eastAsia="zh-CN"/>
        </w:rPr>
        <w:t xml:space="preserve">         </w:t>
      </w:r>
      <w:r>
        <w:rPr>
          <w:rFonts w:hint="eastAsia" w:ascii="宋体" w:hAnsi="宋体" w:eastAsia="宋体"/>
          <w:iCs w:val="0"/>
          <w:szCs w:val="21"/>
          <w:highlight w:val="none"/>
        </w:rPr>
        <w:sym w:font="Wingdings" w:char="00A8"/>
      </w:r>
      <w:r>
        <w:rPr>
          <w:rFonts w:hint="eastAsia" w:ascii="宋体" w:hAnsi="宋体" w:eastAsia="宋体"/>
          <w:iCs w:val="0"/>
          <w:szCs w:val="21"/>
          <w:highlight w:val="none"/>
        </w:rPr>
        <w:t>是</w:t>
      </w:r>
      <w:r>
        <w:rPr>
          <w:rFonts w:hint="eastAsia" w:ascii="宋体" w:hAnsi="宋体" w:eastAsia="宋体"/>
          <w:iCs w:val="0"/>
          <w:szCs w:val="21"/>
          <w:highlight w:val="none"/>
          <w:lang w:eastAsia="zh-CN"/>
        </w:rPr>
        <w:t>，</w:t>
      </w:r>
      <w:r>
        <w:rPr>
          <w:rFonts w:hint="eastAsia" w:ascii="宋体" w:hAnsi="宋体"/>
          <w:iCs w:val="0"/>
          <w:szCs w:val="21"/>
          <w:highlight w:val="none"/>
          <w:lang w:eastAsia="zh-CN"/>
        </w:rPr>
        <w:t>《环境标志产品政府采购品目清单》的底级品目名称：</w:t>
      </w:r>
      <w:r>
        <w:rPr>
          <w:rFonts w:hint="eastAsia" w:ascii="宋体" w:hAnsi="宋体" w:eastAsia="宋体"/>
          <w:szCs w:val="21"/>
          <w:highlight w:val="none"/>
          <w:u w:val="single"/>
          <w:lang w:val="en-US" w:eastAsia="zh-CN"/>
        </w:rPr>
        <w:t xml:space="preserve">      </w:t>
      </w:r>
      <w:r>
        <w:rPr>
          <w:rFonts w:hint="eastAsia" w:ascii="宋体" w:hAnsi="宋体"/>
          <w:szCs w:val="21"/>
          <w:highlight w:val="none"/>
          <w:u w:val="single"/>
          <w:lang w:val="en-US" w:eastAsia="zh-CN"/>
        </w:rPr>
        <w:t xml:space="preserve">   </w:t>
      </w:r>
      <w:r>
        <w:rPr>
          <w:rFonts w:hint="eastAsia" w:ascii="宋体" w:hAnsi="宋体"/>
          <w:iCs/>
          <w:szCs w:val="21"/>
          <w:highlight w:val="none"/>
          <w:lang w:val="en-US" w:eastAsia="zh-CN"/>
        </w:rPr>
        <w:t xml:space="preserve"> </w:t>
      </w:r>
    </w:p>
    <w:p w14:paraId="244EE06C">
      <w:pPr>
        <w:numPr>
          <w:ilvl w:val="-1"/>
          <w:numId w:val="0"/>
        </w:numPr>
        <w:tabs>
          <w:tab w:val="left" w:pos="740"/>
        </w:tabs>
        <w:adjustRightInd w:val="0"/>
        <w:snapToGrid w:val="0"/>
        <w:spacing w:before="0" w:beforeLines="0" w:line="400" w:lineRule="exact"/>
        <w:ind w:firstLine="0" w:firstLineChars="0"/>
        <w:rPr>
          <w:rFonts w:hint="eastAsia" w:ascii="宋体" w:hAnsi="宋体"/>
          <w:iCs/>
          <w:szCs w:val="21"/>
          <w:highlight w:val="none"/>
          <w:lang w:val="en-US" w:eastAsia="zh-CN"/>
        </w:rPr>
      </w:pPr>
      <w:r>
        <w:rPr>
          <w:rFonts w:hint="eastAsia" w:ascii="宋体" w:hAnsi="宋体"/>
          <w:iCs/>
          <w:szCs w:val="21"/>
          <w:highlight w:val="none"/>
          <w:lang w:val="en-US" w:eastAsia="zh-CN"/>
        </w:rPr>
        <w:t xml:space="preserve">                </w:t>
      </w:r>
      <w:r>
        <w:rPr>
          <w:rFonts w:hint="eastAsia" w:ascii="宋体" w:hAnsi="宋体"/>
          <w:iCs/>
          <w:szCs w:val="21"/>
          <w:highlight w:val="none"/>
        </w:rPr>
        <w:sym w:font="Wingdings" w:char="00A8"/>
      </w:r>
      <w:r>
        <w:rPr>
          <w:rFonts w:hint="eastAsia" w:ascii="宋体" w:hAnsi="宋体"/>
          <w:iCs/>
          <w:szCs w:val="21"/>
          <w:highlight w:val="none"/>
          <w:lang w:eastAsia="zh-CN"/>
        </w:rPr>
        <w:t>强制采购</w:t>
      </w:r>
      <w:r>
        <w:rPr>
          <w:rFonts w:hint="eastAsia" w:ascii="宋体" w:hAnsi="宋体"/>
          <w:iCs/>
          <w:szCs w:val="21"/>
          <w:highlight w:val="none"/>
          <w:lang w:val="en-US" w:eastAsia="zh-CN"/>
        </w:rPr>
        <w:t xml:space="preserve">       </w:t>
      </w:r>
      <w:r>
        <w:rPr>
          <w:rFonts w:hint="eastAsia" w:ascii="宋体" w:hAnsi="宋体"/>
          <w:iCs/>
          <w:szCs w:val="21"/>
          <w:highlight w:val="none"/>
        </w:rPr>
        <w:sym w:font="Wingdings" w:char="00A8"/>
      </w:r>
      <w:r>
        <w:rPr>
          <w:rFonts w:hint="eastAsia" w:ascii="宋体" w:hAnsi="宋体"/>
          <w:iCs/>
          <w:szCs w:val="21"/>
          <w:highlight w:val="none"/>
          <w:lang w:eastAsia="zh-CN"/>
        </w:rPr>
        <w:t>优先采购</w:t>
      </w:r>
      <w:r>
        <w:rPr>
          <w:rFonts w:hint="eastAsia" w:ascii="宋体" w:hAnsi="宋体"/>
          <w:iCs/>
          <w:szCs w:val="21"/>
          <w:highlight w:val="none"/>
          <w:lang w:val="en-US" w:eastAsia="zh-CN"/>
        </w:rPr>
        <w:t xml:space="preserve">    </w:t>
      </w:r>
    </w:p>
    <w:p w14:paraId="0D30E8D9">
      <w:pPr>
        <w:numPr>
          <w:ilvl w:val="-1"/>
          <w:numId w:val="0"/>
        </w:numPr>
        <w:tabs>
          <w:tab w:val="left" w:pos="740"/>
        </w:tabs>
        <w:adjustRightInd w:val="0"/>
        <w:snapToGrid w:val="0"/>
        <w:spacing w:before="0" w:beforeLines="0" w:line="400" w:lineRule="exact"/>
        <w:ind w:firstLine="0" w:firstLineChars="0"/>
        <w:rPr>
          <w:rFonts w:hint="eastAsia" w:ascii="宋体" w:hAnsi="宋体"/>
          <w:b w:val="0"/>
          <w:bCs w:val="0"/>
          <w:sz w:val="21"/>
          <w:szCs w:val="21"/>
          <w:highlight w:val="none"/>
          <w:u w:val="none"/>
          <w:lang w:val="en-US" w:eastAsia="zh-CN"/>
        </w:rPr>
      </w:pPr>
      <w:r>
        <w:rPr>
          <w:rFonts w:hint="eastAsia" w:ascii="宋体" w:hAnsi="宋体"/>
          <w:iCs/>
          <w:szCs w:val="21"/>
          <w:highlight w:val="none"/>
          <w:lang w:val="en-US" w:eastAsia="zh-CN"/>
        </w:rPr>
        <w:t xml:space="preserve">         </w:t>
      </w:r>
      <w:r>
        <w:rPr>
          <w:rFonts w:hint="eastAsia" w:ascii="宋体" w:hAnsi="宋体" w:eastAsia="宋体"/>
          <w:iCs w:val="0"/>
          <w:szCs w:val="21"/>
          <w:highlight w:val="none"/>
        </w:rPr>
        <w:sym w:font="Wingdings" w:char="00A8"/>
      </w:r>
      <w:r>
        <w:rPr>
          <w:rFonts w:hint="eastAsia" w:ascii="宋体" w:hAnsi="宋体" w:eastAsia="宋体"/>
          <w:iCs w:val="0"/>
          <w:szCs w:val="21"/>
          <w:highlight w:val="none"/>
        </w:rPr>
        <w:t>否</w:t>
      </w:r>
    </w:p>
    <w:p w14:paraId="4BD56D42">
      <w:pPr>
        <w:pStyle w:val="44"/>
        <w:numPr>
          <w:ilvl w:val="-1"/>
          <w:numId w:val="0"/>
        </w:numPr>
        <w:adjustRightInd w:val="0"/>
        <w:snapToGrid w:val="0"/>
        <w:spacing w:before="0" w:beforeLines="0" w:line="400" w:lineRule="exact"/>
        <w:ind w:firstLine="0" w:firstLineChars="0"/>
        <w:rPr>
          <w:rFonts w:hint="eastAsia" w:ascii="宋体" w:hAnsi="宋体" w:eastAsia="宋体" w:cs="Times New Roman"/>
          <w:iCs w:val="0"/>
          <w:kern w:val="2"/>
          <w:sz w:val="21"/>
          <w:szCs w:val="21"/>
          <w:highlight w:val="none"/>
          <w:u w:val="none"/>
          <w:lang w:val="en-US" w:eastAsia="zh-CN"/>
        </w:rPr>
      </w:pPr>
      <w:r>
        <w:rPr>
          <w:rFonts w:hint="eastAsia" w:ascii="宋体" w:hAnsi="宋体"/>
          <w:b w:val="0"/>
          <w:bCs w:val="0"/>
          <w:sz w:val="21"/>
          <w:szCs w:val="21"/>
          <w:highlight w:val="none"/>
          <w:u w:val="none"/>
          <w:lang w:val="en-US" w:eastAsia="zh-CN"/>
        </w:rPr>
        <w:t xml:space="preserve">          </w:t>
      </w:r>
      <w:r>
        <w:rPr>
          <w:rFonts w:hint="eastAsia" w:ascii="宋体" w:hAnsi="宋体" w:eastAsia="宋体" w:cs="Times New Roman"/>
          <w:b w:val="0"/>
          <w:bCs w:val="0"/>
          <w:kern w:val="2"/>
          <w:sz w:val="21"/>
          <w:szCs w:val="21"/>
          <w:highlight w:val="none"/>
          <w:u w:val="none"/>
          <w:lang w:val="en-US" w:eastAsia="zh-CN"/>
        </w:rPr>
        <w:t>是否涉及绿色产品：</w:t>
      </w:r>
      <w:r>
        <w:rPr>
          <w:rFonts w:hint="eastAsia" w:ascii="宋体" w:hAnsi="宋体" w:eastAsia="宋体" w:cs="Times New Roman"/>
          <w:iCs w:val="0"/>
          <w:kern w:val="2"/>
          <w:sz w:val="21"/>
          <w:szCs w:val="21"/>
          <w:highlight w:val="none"/>
          <w:u w:val="none"/>
          <w:lang w:val="en-US" w:eastAsia="zh-CN"/>
        </w:rPr>
        <w:t xml:space="preserve"> </w:t>
      </w:r>
    </w:p>
    <w:p w14:paraId="7FD587E1">
      <w:pPr>
        <w:pStyle w:val="44"/>
        <w:spacing w:beforeLines="0"/>
        <w:ind w:firstLine="420" w:firstLineChars="0"/>
        <w:rPr>
          <w:rFonts w:hint="eastAsia" w:ascii="宋体" w:hAnsi="宋体" w:eastAsia="宋体"/>
          <w:szCs w:val="21"/>
          <w:highlight w:val="none"/>
          <w:u w:val="single"/>
          <w:lang w:val="en-US" w:eastAsia="zh-CN"/>
        </w:rPr>
      </w:pPr>
      <w:r>
        <w:rPr>
          <w:rFonts w:hint="eastAsia" w:ascii="宋体" w:hAnsi="宋体" w:eastAsia="宋体" w:cs="Times New Roman"/>
          <w:iCs w:val="0"/>
          <w:kern w:val="2"/>
          <w:sz w:val="21"/>
          <w:szCs w:val="21"/>
          <w:highlight w:val="none"/>
          <w:u w:val="none"/>
          <w:lang w:val="en-US" w:eastAsia="zh-CN"/>
        </w:rPr>
        <w:t xml:space="preserve">     </w:t>
      </w:r>
      <w:r>
        <w:rPr>
          <w:rFonts w:hint="eastAsia" w:ascii="宋体" w:hAnsi="宋体" w:eastAsia="宋体" w:cs="Times New Roman"/>
          <w:iCs w:val="0"/>
          <w:kern w:val="2"/>
          <w:sz w:val="21"/>
          <w:szCs w:val="21"/>
          <w:highlight w:val="none"/>
          <w:u w:val="none"/>
        </w:rPr>
        <w:sym w:font="Wingdings" w:char="00A8"/>
      </w:r>
      <w:r>
        <w:rPr>
          <w:rFonts w:hint="eastAsia" w:ascii="宋体" w:hAnsi="宋体" w:eastAsia="宋体" w:cs="Times New Roman"/>
          <w:iCs w:val="0"/>
          <w:kern w:val="2"/>
          <w:sz w:val="21"/>
          <w:szCs w:val="21"/>
          <w:highlight w:val="none"/>
          <w:u w:val="none"/>
        </w:rPr>
        <w:t>是</w:t>
      </w:r>
      <w:r>
        <w:rPr>
          <w:rFonts w:hint="eastAsia" w:ascii="宋体" w:hAnsi="宋体" w:eastAsia="宋体" w:cs="Times New Roman"/>
          <w:iCs w:val="0"/>
          <w:kern w:val="2"/>
          <w:sz w:val="21"/>
          <w:szCs w:val="21"/>
          <w:highlight w:val="none"/>
          <w:u w:val="none"/>
          <w:lang w:eastAsia="zh-CN"/>
        </w:rPr>
        <w:t>，绿色产品政府采购相关政策确定的底级品目名称：</w:t>
      </w:r>
      <w:r>
        <w:rPr>
          <w:rFonts w:hint="eastAsia" w:ascii="宋体" w:hAnsi="宋体" w:eastAsia="宋体"/>
          <w:szCs w:val="21"/>
          <w:highlight w:val="none"/>
          <w:u w:val="single"/>
          <w:lang w:val="en-US" w:eastAsia="zh-CN"/>
        </w:rPr>
        <w:t xml:space="preserve">         </w:t>
      </w:r>
    </w:p>
    <w:p w14:paraId="0AE83C27">
      <w:pPr>
        <w:numPr>
          <w:ilvl w:val="-1"/>
          <w:numId w:val="0"/>
        </w:numPr>
        <w:tabs>
          <w:tab w:val="left" w:pos="740"/>
        </w:tabs>
        <w:adjustRightInd w:val="0"/>
        <w:snapToGrid w:val="0"/>
        <w:spacing w:before="0" w:beforeLines="0" w:line="400" w:lineRule="exact"/>
        <w:ind w:firstLine="0" w:firstLineChars="0"/>
        <w:rPr>
          <w:rFonts w:hint="eastAsia" w:ascii="宋体" w:hAnsi="宋体"/>
          <w:iCs/>
          <w:szCs w:val="21"/>
          <w:highlight w:val="none"/>
          <w:lang w:val="en-US" w:eastAsia="zh-CN"/>
        </w:rPr>
      </w:pPr>
      <w:r>
        <w:rPr>
          <w:rFonts w:hint="eastAsia" w:ascii="宋体" w:hAnsi="宋体"/>
          <w:iCs/>
          <w:szCs w:val="21"/>
          <w:highlight w:val="none"/>
          <w:lang w:val="en-US" w:eastAsia="zh-CN"/>
        </w:rPr>
        <w:t xml:space="preserve">                </w:t>
      </w:r>
      <w:r>
        <w:rPr>
          <w:rFonts w:hint="eastAsia" w:ascii="宋体" w:hAnsi="宋体"/>
          <w:iCs/>
          <w:szCs w:val="21"/>
          <w:highlight w:val="none"/>
        </w:rPr>
        <w:sym w:font="Wingdings" w:char="00A8"/>
      </w:r>
      <w:r>
        <w:rPr>
          <w:rFonts w:hint="eastAsia" w:ascii="宋体" w:hAnsi="宋体"/>
          <w:iCs/>
          <w:szCs w:val="21"/>
          <w:highlight w:val="none"/>
          <w:lang w:eastAsia="zh-CN"/>
        </w:rPr>
        <w:t>强制采购</w:t>
      </w:r>
      <w:r>
        <w:rPr>
          <w:rFonts w:hint="eastAsia" w:ascii="宋体" w:hAnsi="宋体"/>
          <w:iCs/>
          <w:szCs w:val="21"/>
          <w:highlight w:val="none"/>
          <w:lang w:val="en-US" w:eastAsia="zh-CN"/>
        </w:rPr>
        <w:t xml:space="preserve">       </w:t>
      </w:r>
      <w:r>
        <w:rPr>
          <w:rFonts w:hint="eastAsia" w:ascii="宋体" w:hAnsi="宋体"/>
          <w:iCs/>
          <w:szCs w:val="21"/>
          <w:highlight w:val="none"/>
        </w:rPr>
        <w:sym w:font="Wingdings" w:char="00A8"/>
      </w:r>
      <w:r>
        <w:rPr>
          <w:rFonts w:hint="eastAsia" w:ascii="宋体" w:hAnsi="宋体"/>
          <w:iCs/>
          <w:szCs w:val="21"/>
          <w:highlight w:val="none"/>
          <w:lang w:eastAsia="zh-CN"/>
        </w:rPr>
        <w:t>优先采购</w:t>
      </w:r>
      <w:r>
        <w:rPr>
          <w:rFonts w:hint="eastAsia" w:ascii="宋体" w:hAnsi="宋体"/>
          <w:iCs/>
          <w:szCs w:val="21"/>
          <w:highlight w:val="none"/>
          <w:lang w:val="en-US" w:eastAsia="zh-CN"/>
        </w:rPr>
        <w:t xml:space="preserve">    </w:t>
      </w:r>
    </w:p>
    <w:p w14:paraId="7B074C9F">
      <w:pPr>
        <w:pStyle w:val="44"/>
        <w:spacing w:beforeLines="0"/>
        <w:ind w:firstLine="420" w:firstLineChars="0"/>
        <w:rPr>
          <w:rFonts w:hint="eastAsia" w:ascii="宋体" w:hAnsi="宋体"/>
          <w:b w:val="0"/>
          <w:bCs w:val="0"/>
          <w:sz w:val="21"/>
          <w:szCs w:val="21"/>
          <w:highlight w:val="none"/>
          <w:u w:val="none"/>
          <w:lang w:val="en-US" w:eastAsia="zh-CN"/>
        </w:rPr>
      </w:pPr>
      <w:r>
        <w:rPr>
          <w:rFonts w:hint="eastAsia" w:ascii="宋体" w:hAnsi="宋体" w:eastAsia="宋体" w:cs="Times New Roman"/>
          <w:iCs w:val="0"/>
          <w:kern w:val="2"/>
          <w:sz w:val="21"/>
          <w:szCs w:val="21"/>
          <w:highlight w:val="none"/>
          <w:u w:val="none"/>
          <w:lang w:val="en-US" w:eastAsia="zh-CN"/>
        </w:rPr>
        <w:t xml:space="preserve">     </w:t>
      </w:r>
      <w:r>
        <w:rPr>
          <w:rFonts w:hint="eastAsia" w:ascii="宋体" w:hAnsi="宋体" w:eastAsia="宋体" w:cs="Times New Roman"/>
          <w:iCs w:val="0"/>
          <w:kern w:val="2"/>
          <w:sz w:val="21"/>
          <w:szCs w:val="21"/>
          <w:highlight w:val="none"/>
          <w:u w:val="none"/>
        </w:rPr>
        <w:sym w:font="Wingdings" w:char="00A8"/>
      </w:r>
      <w:r>
        <w:rPr>
          <w:rFonts w:hint="eastAsia" w:ascii="宋体" w:hAnsi="宋体" w:eastAsia="宋体" w:cs="Times New Roman"/>
          <w:iCs w:val="0"/>
          <w:kern w:val="2"/>
          <w:sz w:val="21"/>
          <w:szCs w:val="21"/>
          <w:highlight w:val="none"/>
          <w:u w:val="none"/>
        </w:rPr>
        <w:t>否</w:t>
      </w:r>
    </w:p>
    <w:p w14:paraId="6FF766E9">
      <w:pPr>
        <w:numPr>
          <w:ilvl w:val="-1"/>
          <w:numId w:val="0"/>
        </w:numPr>
        <w:adjustRightInd w:val="0"/>
        <w:snapToGrid w:val="0"/>
        <w:spacing w:before="0" w:beforeLines="0" w:line="400" w:lineRule="exact"/>
        <w:ind w:firstLine="0" w:firstLineChars="0"/>
        <w:rPr>
          <w:rFonts w:hint="eastAsia" w:ascii="宋体" w:hAnsi="宋体" w:eastAsia="宋体"/>
          <w:szCs w:val="21"/>
          <w:highlight w:val="none"/>
          <w:lang w:val="en-US" w:eastAsia="zh-CN"/>
        </w:rPr>
      </w:pPr>
      <w:r>
        <w:rPr>
          <w:rFonts w:hint="eastAsia" w:ascii="宋体" w:hAnsi="宋体"/>
          <w:szCs w:val="21"/>
          <w:highlight w:val="none"/>
          <w:lang w:val="en-US" w:eastAsia="zh-CN"/>
        </w:rPr>
        <w:t xml:space="preserve">    （1</w:t>
      </w:r>
      <w:r>
        <w:rPr>
          <w:rFonts w:hint="default" w:ascii="宋体" w:hAnsi="宋体"/>
          <w:szCs w:val="21"/>
          <w:highlight w:val="none"/>
          <w:lang w:val="en" w:eastAsia="zh-CN"/>
        </w:rPr>
        <w:t>1</w:t>
      </w:r>
      <w:r>
        <w:rPr>
          <w:rFonts w:hint="eastAsia" w:ascii="宋体" w:hAnsi="宋体"/>
          <w:szCs w:val="21"/>
          <w:highlight w:val="none"/>
          <w:lang w:val="en-US" w:eastAsia="zh-CN"/>
        </w:rPr>
        <w:t>）</w:t>
      </w:r>
      <w:r>
        <w:rPr>
          <w:rFonts w:hint="eastAsia" w:ascii="宋体" w:hAnsi="宋体" w:eastAsia="宋体"/>
          <w:szCs w:val="21"/>
          <w:highlight w:val="none"/>
          <w:lang w:val="en-US" w:eastAsia="zh-CN"/>
        </w:rPr>
        <w:t>涉及商品包装和快递包装的，是否参考</w:t>
      </w:r>
      <w:r>
        <w:rPr>
          <w:rFonts w:hint="eastAsia" w:ascii="宋体" w:hAnsi="宋体"/>
          <w:szCs w:val="21"/>
          <w:highlight w:val="none"/>
        </w:rPr>
        <w:t>《商品包装政府采购需求标准（试行）》、《快递包装政府采购需求标准（试行）》</w:t>
      </w:r>
      <w:r>
        <w:rPr>
          <w:rFonts w:hint="eastAsia" w:ascii="宋体" w:hAnsi="宋体" w:eastAsia="宋体"/>
          <w:szCs w:val="21"/>
          <w:highlight w:val="none"/>
          <w:lang w:eastAsia="zh-CN"/>
        </w:rPr>
        <w:t>明确产品及相关快递服务的具体包装要求：</w:t>
      </w:r>
    </w:p>
    <w:p w14:paraId="60256AFD">
      <w:pPr>
        <w:numPr>
          <w:ilvl w:val="-1"/>
          <w:numId w:val="0"/>
        </w:numPr>
        <w:adjustRightInd w:val="0"/>
        <w:snapToGrid w:val="0"/>
        <w:spacing w:before="0" w:beforeLines="0" w:line="400" w:lineRule="exact"/>
        <w:ind w:firstLine="840" w:firstLineChars="400"/>
        <w:rPr>
          <w:rFonts w:hint="eastAsia" w:ascii="宋体" w:hAnsi="宋体" w:eastAsia="宋体"/>
          <w:iCs w:val="0"/>
          <w:szCs w:val="21"/>
          <w:highlight w:val="none"/>
          <w:lang w:val="en-US" w:eastAsia="zh-CN"/>
        </w:rPr>
      </w:pPr>
      <w:r>
        <w:rPr>
          <w:rFonts w:hint="eastAsia" w:ascii="宋体" w:hAnsi="宋体" w:eastAsia="宋体"/>
          <w:iCs w:val="0"/>
          <w:szCs w:val="21"/>
          <w:highlight w:val="none"/>
        </w:rPr>
        <w:sym w:font="Wingdings" w:char="00A8"/>
      </w:r>
      <w:r>
        <w:rPr>
          <w:rFonts w:hint="eastAsia" w:ascii="宋体" w:hAnsi="宋体" w:eastAsia="宋体"/>
          <w:iCs w:val="0"/>
          <w:szCs w:val="21"/>
          <w:highlight w:val="none"/>
        </w:rPr>
        <w:t xml:space="preserve">是       </w:t>
      </w:r>
      <w:r>
        <w:rPr>
          <w:rFonts w:hint="eastAsia" w:ascii="宋体" w:hAnsi="宋体" w:eastAsia="宋体"/>
          <w:iCs w:val="0"/>
          <w:szCs w:val="21"/>
          <w:highlight w:val="none"/>
        </w:rPr>
        <w:sym w:font="Wingdings" w:char="00A8"/>
      </w:r>
      <w:r>
        <w:rPr>
          <w:rFonts w:hint="eastAsia" w:ascii="宋体" w:hAnsi="宋体" w:eastAsia="宋体"/>
          <w:iCs w:val="0"/>
          <w:szCs w:val="21"/>
          <w:highlight w:val="none"/>
        </w:rPr>
        <w:t>否</w:t>
      </w:r>
      <w:r>
        <w:rPr>
          <w:rFonts w:hint="eastAsia" w:ascii="宋体" w:hAnsi="宋体" w:eastAsia="宋体"/>
          <w:iCs w:val="0"/>
          <w:szCs w:val="21"/>
          <w:highlight w:val="none"/>
          <w:lang w:val="en-US" w:eastAsia="zh-CN"/>
        </w:rPr>
        <w:t xml:space="preserve">      </w:t>
      </w:r>
      <w:r>
        <w:rPr>
          <w:rFonts w:hint="eastAsia" w:ascii="宋体" w:hAnsi="宋体" w:eastAsia="宋体"/>
          <w:iCs w:val="0"/>
          <w:szCs w:val="21"/>
          <w:highlight w:val="none"/>
        </w:rPr>
        <w:sym w:font="Wingdings" w:char="00A8"/>
      </w:r>
      <w:r>
        <w:rPr>
          <w:rFonts w:hint="eastAsia" w:ascii="宋体" w:hAnsi="宋体" w:eastAsia="宋体"/>
          <w:iCs w:val="0"/>
          <w:szCs w:val="21"/>
          <w:highlight w:val="none"/>
          <w:lang w:eastAsia="zh-CN"/>
        </w:rPr>
        <w:t>不涉及</w:t>
      </w:r>
    </w:p>
    <w:p w14:paraId="0998CCAB">
      <w:pPr>
        <w:numPr>
          <w:ilvl w:val="0"/>
          <w:numId w:val="5"/>
        </w:numPr>
        <w:adjustRightInd w:val="0"/>
        <w:snapToGrid w:val="0"/>
        <w:spacing w:before="0" w:beforeLines="0" w:line="400" w:lineRule="exact"/>
        <w:ind w:firstLine="422" w:firstLineChars="200"/>
        <w:rPr>
          <w:rFonts w:ascii="宋体" w:hAnsi="宋体"/>
          <w:b/>
          <w:szCs w:val="21"/>
          <w:highlight w:val="none"/>
        </w:rPr>
      </w:pPr>
      <w:r>
        <w:rPr>
          <w:rFonts w:hint="eastAsia" w:ascii="宋体" w:hAnsi="宋体"/>
          <w:b/>
          <w:szCs w:val="21"/>
          <w:highlight w:val="none"/>
        </w:rPr>
        <w:t>合同金额</w:t>
      </w:r>
    </w:p>
    <w:p w14:paraId="4D46C6A3">
      <w:pPr>
        <w:adjustRightInd w:val="0"/>
        <w:snapToGrid w:val="0"/>
        <w:spacing w:before="0" w:beforeLines="0" w:line="400" w:lineRule="exact"/>
        <w:ind w:firstLine="420" w:firstLineChars="200"/>
        <w:rPr>
          <w:rFonts w:ascii="宋体" w:hAnsi="宋体"/>
          <w:szCs w:val="21"/>
          <w:highlight w:val="none"/>
        </w:rPr>
      </w:pPr>
      <w:r>
        <w:rPr>
          <w:rFonts w:hint="eastAsia" w:ascii="宋体" w:hAnsi="宋体"/>
          <w:szCs w:val="21"/>
          <w:highlight w:val="none"/>
        </w:rPr>
        <w:t>（1）合同金额小写：</w:t>
      </w:r>
      <w:r>
        <w:rPr>
          <w:rFonts w:hint="eastAsia" w:ascii="宋体" w:hAnsi="宋体"/>
          <w:szCs w:val="21"/>
          <w:highlight w:val="none"/>
          <w:u w:val="single"/>
        </w:rPr>
        <w:t xml:space="preserve">                 </w:t>
      </w:r>
      <w:r>
        <w:rPr>
          <w:rFonts w:hint="eastAsia" w:ascii="宋体" w:hAnsi="宋体"/>
          <w:szCs w:val="21"/>
          <w:highlight w:val="none"/>
          <w:u w:val="single"/>
          <w:lang w:val="en-US" w:eastAsia="zh-CN"/>
        </w:rPr>
        <w:t xml:space="preserve">    </w:t>
      </w:r>
      <w:r>
        <w:rPr>
          <w:rFonts w:hint="eastAsia" w:ascii="宋体" w:hAnsi="宋体"/>
          <w:szCs w:val="21"/>
          <w:highlight w:val="none"/>
          <w:u w:val="single"/>
        </w:rPr>
        <w:t xml:space="preserve">      </w:t>
      </w:r>
    </w:p>
    <w:p w14:paraId="20483C77">
      <w:pPr>
        <w:adjustRightInd w:val="0"/>
        <w:snapToGrid w:val="0"/>
        <w:spacing w:before="0" w:beforeLines="0" w:line="400" w:lineRule="exact"/>
        <w:ind w:left="0" w:firstLine="0" w:firstLineChars="0"/>
        <w:rPr>
          <w:rFonts w:ascii="宋体" w:hAnsi="宋体"/>
          <w:szCs w:val="21"/>
          <w:highlight w:val="none"/>
          <w:u w:val="single"/>
        </w:rPr>
      </w:pPr>
      <w:r>
        <w:rPr>
          <w:rFonts w:hint="eastAsia" w:ascii="宋体" w:hAnsi="宋体"/>
          <w:szCs w:val="21"/>
          <w:highlight w:val="none"/>
          <w:lang w:val="en-US" w:eastAsia="zh-CN"/>
        </w:rPr>
        <w:t xml:space="preserve">                 </w:t>
      </w:r>
      <w:r>
        <w:rPr>
          <w:rFonts w:hint="eastAsia" w:ascii="宋体" w:hAnsi="宋体"/>
          <w:szCs w:val="21"/>
          <w:highlight w:val="none"/>
        </w:rPr>
        <w:t>大写：</w:t>
      </w:r>
      <w:r>
        <w:rPr>
          <w:rFonts w:hint="eastAsia" w:ascii="宋体" w:hAnsi="宋体"/>
          <w:szCs w:val="21"/>
          <w:highlight w:val="none"/>
          <w:u w:val="single"/>
        </w:rPr>
        <w:t xml:space="preserve">           </w:t>
      </w:r>
      <w:r>
        <w:rPr>
          <w:rFonts w:hint="eastAsia" w:ascii="宋体" w:hAnsi="宋体"/>
          <w:szCs w:val="21"/>
          <w:highlight w:val="none"/>
          <w:u w:val="single"/>
          <w:lang w:val="en-US" w:eastAsia="zh-CN"/>
        </w:rPr>
        <w:t xml:space="preserve"> </w:t>
      </w:r>
      <w:r>
        <w:rPr>
          <w:rFonts w:hint="eastAsia" w:ascii="宋体" w:hAnsi="宋体"/>
          <w:szCs w:val="21"/>
          <w:highlight w:val="none"/>
          <w:u w:val="single"/>
        </w:rPr>
        <w:t xml:space="preserve">     </w:t>
      </w:r>
      <w:r>
        <w:rPr>
          <w:rFonts w:hint="eastAsia" w:ascii="宋体" w:hAnsi="宋体"/>
          <w:szCs w:val="21"/>
          <w:highlight w:val="none"/>
          <w:u w:val="single"/>
          <w:lang w:val="en-US" w:eastAsia="zh-CN"/>
        </w:rPr>
        <w:t xml:space="preserve">    </w:t>
      </w:r>
      <w:r>
        <w:rPr>
          <w:rFonts w:hint="eastAsia" w:ascii="宋体" w:hAnsi="宋体"/>
          <w:szCs w:val="21"/>
          <w:highlight w:val="none"/>
          <w:u w:val="single"/>
        </w:rPr>
        <w:t xml:space="preserve">      </w:t>
      </w:r>
    </w:p>
    <w:p w14:paraId="28ACD19E">
      <w:pPr>
        <w:adjustRightInd w:val="0"/>
        <w:snapToGrid w:val="0"/>
        <w:spacing w:before="0" w:beforeLines="0" w:line="400" w:lineRule="exact"/>
        <w:ind w:firstLine="0" w:firstLineChars="0"/>
        <w:rPr>
          <w:rFonts w:ascii="宋体" w:hAnsi="宋体"/>
          <w:szCs w:val="21"/>
          <w:highlight w:val="none"/>
        </w:rPr>
      </w:pPr>
      <w:r>
        <w:rPr>
          <w:rFonts w:hint="eastAsia" w:ascii="宋体" w:hAnsi="宋体"/>
          <w:szCs w:val="21"/>
          <w:highlight w:val="none"/>
          <w:lang w:val="en-US" w:eastAsia="zh-CN"/>
        </w:rPr>
        <w:t xml:space="preserve">         </w:t>
      </w:r>
      <w:r>
        <w:rPr>
          <w:rFonts w:hint="eastAsia" w:ascii="宋体" w:hAnsi="宋体"/>
          <w:szCs w:val="21"/>
          <w:highlight w:val="none"/>
        </w:rPr>
        <w:t>分包金额</w:t>
      </w:r>
      <w:r>
        <w:rPr>
          <w:rFonts w:hint="eastAsia" w:ascii="宋体" w:hAnsi="宋体"/>
          <w:szCs w:val="21"/>
          <w:highlight w:val="none"/>
          <w:lang w:eastAsia="zh-CN"/>
        </w:rPr>
        <w:t>（如有）</w:t>
      </w:r>
      <w:r>
        <w:rPr>
          <w:rFonts w:hint="eastAsia" w:ascii="宋体" w:hAnsi="宋体"/>
          <w:szCs w:val="21"/>
          <w:highlight w:val="none"/>
        </w:rPr>
        <w:t>小写：</w:t>
      </w:r>
      <w:r>
        <w:rPr>
          <w:rFonts w:hint="eastAsia" w:ascii="宋体" w:hAnsi="宋体"/>
          <w:szCs w:val="21"/>
          <w:highlight w:val="none"/>
          <w:u w:val="single"/>
        </w:rPr>
        <w:t xml:space="preserve">                   </w:t>
      </w:r>
    </w:p>
    <w:p w14:paraId="7795733A">
      <w:pPr>
        <w:adjustRightInd w:val="0"/>
        <w:snapToGrid w:val="0"/>
        <w:spacing w:before="0" w:beforeLines="0" w:line="400" w:lineRule="exact"/>
        <w:ind w:firstLine="0" w:firstLineChars="0"/>
        <w:rPr>
          <w:rFonts w:hint="eastAsia" w:ascii="宋体" w:hAnsi="宋体"/>
          <w:szCs w:val="21"/>
          <w:highlight w:val="none"/>
          <w:u w:val="single"/>
        </w:rPr>
      </w:pPr>
      <w:r>
        <w:rPr>
          <w:rFonts w:hint="eastAsia" w:ascii="宋体" w:hAnsi="宋体"/>
          <w:szCs w:val="21"/>
          <w:highlight w:val="none"/>
          <w:lang w:val="en-US" w:eastAsia="zh-CN"/>
        </w:rPr>
        <w:t xml:space="preserve">                     </w:t>
      </w:r>
      <w:r>
        <w:rPr>
          <w:rFonts w:hint="eastAsia" w:ascii="宋体" w:hAnsi="宋体"/>
          <w:szCs w:val="21"/>
          <w:highlight w:val="none"/>
        </w:rPr>
        <w:t>大写：</w:t>
      </w:r>
      <w:r>
        <w:rPr>
          <w:rFonts w:hint="eastAsia" w:ascii="宋体" w:hAnsi="宋体"/>
          <w:szCs w:val="21"/>
          <w:highlight w:val="none"/>
          <w:u w:val="single"/>
        </w:rPr>
        <w:t xml:space="preserve">                   </w:t>
      </w:r>
      <w:r>
        <w:rPr>
          <w:rFonts w:hint="eastAsia" w:ascii="宋体" w:hAnsi="宋体"/>
          <w:szCs w:val="21"/>
          <w:highlight w:val="none"/>
          <w:u w:val="single"/>
          <w:lang w:val="en-US" w:eastAsia="zh-CN"/>
        </w:rPr>
        <w:t xml:space="preserve"> </w:t>
      </w:r>
      <w:r>
        <w:rPr>
          <w:rFonts w:hint="eastAsia" w:ascii="宋体" w:hAnsi="宋体"/>
          <w:szCs w:val="21"/>
          <w:highlight w:val="none"/>
          <w:u w:val="single"/>
        </w:rPr>
        <w:t xml:space="preserve">   </w:t>
      </w:r>
    </w:p>
    <w:p w14:paraId="1FC0893F">
      <w:pPr>
        <w:adjustRightInd w:val="0"/>
        <w:snapToGrid w:val="0"/>
        <w:spacing w:before="0" w:beforeLines="0" w:line="400" w:lineRule="exact"/>
        <w:ind w:firstLine="0" w:firstLineChars="0"/>
        <w:rPr>
          <w:rFonts w:hint="eastAsia" w:ascii="宋体" w:hAnsi="宋体"/>
          <w:szCs w:val="21"/>
          <w:highlight w:val="none"/>
          <w:lang w:val="en-US" w:eastAsia="zh-CN"/>
        </w:rPr>
      </w:pPr>
      <w:r>
        <w:rPr>
          <w:rFonts w:hint="eastAsia" w:ascii="宋体" w:hAnsi="宋体"/>
          <w:szCs w:val="21"/>
          <w:highlight w:val="none"/>
          <w:lang w:val="en-US" w:eastAsia="zh-CN"/>
        </w:rPr>
        <w:t xml:space="preserve">    （注：固定单价合同应填写单价和最高限价）</w:t>
      </w:r>
    </w:p>
    <w:p w14:paraId="524D4C69">
      <w:pPr>
        <w:numPr>
          <w:ilvl w:val="-1"/>
          <w:numId w:val="0"/>
        </w:numPr>
        <w:adjustRightInd w:val="0"/>
        <w:snapToGrid w:val="0"/>
        <w:spacing w:before="0" w:beforeLines="0" w:line="400" w:lineRule="exact"/>
        <w:ind w:firstLine="0" w:firstLineChars="0"/>
        <w:rPr>
          <w:rFonts w:hint="eastAsia" w:ascii="宋体" w:hAnsi="宋体"/>
          <w:szCs w:val="21"/>
          <w:highlight w:val="none"/>
        </w:rPr>
      </w:pPr>
      <w:r>
        <w:rPr>
          <w:rFonts w:hint="eastAsia" w:ascii="宋体" w:hAnsi="宋体"/>
          <w:szCs w:val="21"/>
          <w:highlight w:val="none"/>
          <w:lang w:val="en-US" w:eastAsia="zh-CN"/>
        </w:rPr>
        <w:t xml:space="preserve">    </w:t>
      </w:r>
      <w:r>
        <w:rPr>
          <w:rFonts w:hint="eastAsia" w:ascii="宋体" w:hAnsi="宋体"/>
          <w:szCs w:val="21"/>
          <w:highlight w:val="none"/>
          <w:lang w:eastAsia="zh-CN"/>
        </w:rPr>
        <w:t>（</w:t>
      </w:r>
      <w:r>
        <w:rPr>
          <w:rFonts w:hint="eastAsia" w:ascii="宋体" w:hAnsi="宋体"/>
          <w:szCs w:val="21"/>
          <w:highlight w:val="none"/>
          <w:lang w:val="en-US" w:eastAsia="zh-CN"/>
        </w:rPr>
        <w:t>2</w:t>
      </w:r>
      <w:r>
        <w:rPr>
          <w:rFonts w:hint="eastAsia" w:ascii="宋体" w:hAnsi="宋体"/>
          <w:szCs w:val="21"/>
          <w:highlight w:val="none"/>
          <w:lang w:eastAsia="zh-CN"/>
        </w:rPr>
        <w:t>）</w:t>
      </w:r>
      <w:r>
        <w:rPr>
          <w:rFonts w:hint="eastAsia" w:ascii="宋体" w:hAnsi="宋体"/>
          <w:szCs w:val="21"/>
          <w:highlight w:val="none"/>
        </w:rPr>
        <w:t>合同定价方式</w:t>
      </w:r>
      <w:r>
        <w:rPr>
          <w:rFonts w:hint="eastAsia" w:ascii="宋体" w:hAnsi="宋体"/>
          <w:szCs w:val="21"/>
          <w:highlight w:val="none"/>
          <w:lang w:eastAsia="zh-CN"/>
        </w:rPr>
        <w:t>（采用组合定价方式的，可以勾选多项）</w:t>
      </w:r>
      <w:r>
        <w:rPr>
          <w:rFonts w:hint="eastAsia" w:ascii="宋体" w:hAnsi="宋体"/>
          <w:szCs w:val="21"/>
          <w:highlight w:val="none"/>
        </w:rPr>
        <w:t>：</w:t>
      </w:r>
    </w:p>
    <w:p w14:paraId="59B1D9E9">
      <w:pPr>
        <w:adjustRightInd w:val="0"/>
        <w:snapToGrid w:val="0"/>
        <w:spacing w:before="0" w:beforeLines="0" w:line="400" w:lineRule="exact"/>
        <w:ind w:firstLine="420" w:firstLineChars="200"/>
        <w:rPr>
          <w:rFonts w:hint="eastAsia" w:ascii="宋体" w:hAnsi="宋体" w:eastAsia="宋体"/>
          <w:szCs w:val="21"/>
          <w:highlight w:val="none"/>
          <w:lang w:eastAsia="zh-CN"/>
        </w:rPr>
      </w:pPr>
      <w:r>
        <w:rPr>
          <w:rFonts w:hint="eastAsia" w:ascii="宋体" w:hAnsi="宋体"/>
          <w:iCs/>
          <w:szCs w:val="21"/>
          <w:highlight w:val="none"/>
          <w:lang w:val="en-US" w:eastAsia="zh-CN"/>
        </w:rPr>
        <w:t xml:space="preserve">  </w:t>
      </w:r>
      <w:r>
        <w:rPr>
          <w:rFonts w:hint="eastAsia" w:ascii="宋体" w:hAnsi="宋体"/>
          <w:iCs/>
          <w:szCs w:val="21"/>
          <w:highlight w:val="none"/>
        </w:rPr>
        <w:sym w:font="Wingdings" w:char="00A8"/>
      </w:r>
      <w:r>
        <w:rPr>
          <w:rFonts w:hint="eastAsia" w:ascii="宋体" w:hAnsi="宋体"/>
          <w:iCs/>
          <w:szCs w:val="21"/>
          <w:highlight w:val="none"/>
        </w:rPr>
        <w:t xml:space="preserve">固定总价 </w:t>
      </w:r>
      <w:r>
        <w:rPr>
          <w:rFonts w:hint="eastAsia" w:ascii="宋体" w:hAnsi="宋体"/>
          <w:iCs/>
          <w:szCs w:val="21"/>
          <w:highlight w:val="none"/>
        </w:rPr>
        <w:sym w:font="Wingdings" w:char="00A8"/>
      </w:r>
      <w:r>
        <w:rPr>
          <w:rFonts w:hint="eastAsia" w:ascii="宋体" w:hAnsi="宋体"/>
          <w:iCs/>
          <w:szCs w:val="21"/>
          <w:highlight w:val="none"/>
        </w:rPr>
        <w:t>固定单价</w:t>
      </w:r>
      <w:r>
        <w:rPr>
          <w:rFonts w:hint="eastAsia" w:ascii="宋体" w:hAnsi="宋体"/>
          <w:iCs/>
          <w:szCs w:val="21"/>
          <w:highlight w:val="none"/>
          <w:lang w:val="en-US" w:eastAsia="zh-CN"/>
        </w:rPr>
        <w:t xml:space="preserve"> </w:t>
      </w:r>
      <w:r>
        <w:rPr>
          <w:rFonts w:hint="eastAsia" w:ascii="宋体" w:hAnsi="宋体"/>
          <w:iCs/>
          <w:szCs w:val="21"/>
          <w:highlight w:val="none"/>
        </w:rPr>
        <w:sym w:font="Wingdings" w:char="00A8"/>
      </w:r>
      <w:r>
        <w:rPr>
          <w:rFonts w:hint="eastAsia" w:ascii="宋体" w:hAnsi="宋体"/>
          <w:iCs/>
          <w:szCs w:val="21"/>
          <w:highlight w:val="none"/>
          <w:lang w:eastAsia="zh-CN"/>
        </w:rPr>
        <w:t>固定费率</w:t>
      </w:r>
      <w:r>
        <w:rPr>
          <w:rFonts w:hint="eastAsia" w:ascii="宋体" w:hAnsi="宋体"/>
          <w:iCs/>
          <w:szCs w:val="21"/>
          <w:highlight w:val="none"/>
        </w:rPr>
        <w:t xml:space="preserve"> </w:t>
      </w:r>
      <w:r>
        <w:rPr>
          <w:rFonts w:hint="eastAsia" w:ascii="宋体" w:hAnsi="宋体"/>
          <w:iCs/>
          <w:szCs w:val="21"/>
          <w:highlight w:val="none"/>
        </w:rPr>
        <w:sym w:font="Wingdings" w:char="00A8"/>
      </w:r>
      <w:r>
        <w:rPr>
          <w:rFonts w:hint="eastAsia" w:ascii="宋体" w:hAnsi="宋体"/>
          <w:iCs/>
          <w:szCs w:val="21"/>
          <w:highlight w:val="none"/>
        </w:rPr>
        <w:t xml:space="preserve">成本补偿 </w:t>
      </w:r>
      <w:r>
        <w:rPr>
          <w:rFonts w:hint="eastAsia" w:ascii="宋体" w:hAnsi="宋体"/>
          <w:iCs/>
          <w:szCs w:val="21"/>
          <w:highlight w:val="none"/>
        </w:rPr>
        <w:sym w:font="Wingdings" w:char="00A8"/>
      </w:r>
      <w:r>
        <w:rPr>
          <w:rFonts w:hint="eastAsia" w:ascii="宋体" w:hAnsi="宋体"/>
          <w:iCs/>
          <w:szCs w:val="21"/>
          <w:highlight w:val="none"/>
        </w:rPr>
        <w:t>绩效激励</w:t>
      </w:r>
      <w:r>
        <w:rPr>
          <w:rFonts w:hint="eastAsia" w:ascii="宋体" w:hAnsi="宋体"/>
          <w:iCs/>
          <w:szCs w:val="21"/>
          <w:highlight w:val="none"/>
          <w:lang w:val="en-US" w:eastAsia="zh-CN"/>
        </w:rPr>
        <w:t xml:space="preserve"> </w:t>
      </w:r>
      <w:r>
        <w:rPr>
          <w:rFonts w:hint="eastAsia" w:ascii="宋体" w:hAnsi="宋体"/>
          <w:iCs/>
          <w:szCs w:val="21"/>
          <w:highlight w:val="none"/>
        </w:rPr>
        <w:sym w:font="Wingdings" w:char="00A8"/>
      </w:r>
      <w:r>
        <w:rPr>
          <w:rFonts w:hint="eastAsia" w:ascii="宋体" w:hAnsi="宋体"/>
          <w:iCs/>
          <w:szCs w:val="21"/>
          <w:highlight w:val="none"/>
          <w:lang w:eastAsia="zh-CN"/>
        </w:rPr>
        <w:t>其他</w:t>
      </w:r>
      <w:r>
        <w:rPr>
          <w:rFonts w:hint="eastAsia" w:ascii="宋体" w:hAnsi="宋体"/>
          <w:szCs w:val="21"/>
          <w:highlight w:val="none"/>
          <w:u w:val="single"/>
        </w:rPr>
        <w:t xml:space="preserve">       </w:t>
      </w:r>
    </w:p>
    <w:p w14:paraId="427D1CF4">
      <w:pPr>
        <w:pStyle w:val="51"/>
        <w:spacing w:beforeLines="0" w:line="400" w:lineRule="exact"/>
        <w:rPr>
          <w:highlight w:val="none"/>
        </w:rPr>
      </w:pPr>
      <w:r>
        <w:rPr>
          <w:rFonts w:hint="eastAsia" w:ascii="宋体" w:hAnsi="宋体"/>
          <w:highlight w:val="none"/>
        </w:rPr>
        <w:t>（</w:t>
      </w:r>
      <w:r>
        <w:rPr>
          <w:rFonts w:hint="eastAsia" w:ascii="宋体" w:hAnsi="宋体"/>
          <w:highlight w:val="none"/>
          <w:lang w:val="en-US" w:eastAsia="zh-CN"/>
        </w:rPr>
        <w:t>3</w:t>
      </w:r>
      <w:r>
        <w:rPr>
          <w:rFonts w:hint="eastAsia" w:ascii="宋体" w:hAnsi="宋体"/>
          <w:highlight w:val="none"/>
        </w:rPr>
        <w:t>）付款方式（按项目实际勾选填写）：</w:t>
      </w:r>
    </w:p>
    <w:p w14:paraId="1CEF8A40">
      <w:pPr>
        <w:adjustRightInd w:val="0"/>
        <w:snapToGrid w:val="0"/>
        <w:spacing w:before="0" w:beforeLines="0" w:line="400" w:lineRule="exact"/>
        <w:ind w:firstLine="630" w:firstLineChars="300"/>
        <w:rPr>
          <w:rFonts w:ascii="宋体" w:hAnsi="宋体"/>
          <w:szCs w:val="21"/>
          <w:highlight w:val="none"/>
          <w:u w:val="single"/>
        </w:rPr>
      </w:pPr>
      <w:r>
        <w:rPr>
          <w:rFonts w:hint="eastAsia" w:ascii="宋体" w:hAnsi="宋体"/>
          <w:szCs w:val="21"/>
          <w:highlight w:val="none"/>
        </w:rPr>
        <w:sym w:font="Wingdings" w:char="00A8"/>
      </w:r>
      <w:r>
        <w:rPr>
          <w:rFonts w:hint="eastAsia" w:ascii="宋体" w:hAnsi="宋体"/>
          <w:szCs w:val="21"/>
          <w:highlight w:val="none"/>
        </w:rPr>
        <w:t>全额付款：</w:t>
      </w:r>
      <w:r>
        <w:rPr>
          <w:rFonts w:hint="eastAsia" w:ascii="宋体" w:hAnsi="宋体"/>
          <w:szCs w:val="21"/>
          <w:highlight w:val="none"/>
          <w:u w:val="single"/>
        </w:rPr>
        <w:t xml:space="preserve">     （应</w:t>
      </w:r>
      <w:r>
        <w:rPr>
          <w:rFonts w:hint="eastAsia" w:ascii="宋体" w:hAnsi="宋体"/>
          <w:szCs w:val="21"/>
          <w:highlight w:val="none"/>
          <w:u w:val="single"/>
          <w:lang w:eastAsia="zh-CN"/>
        </w:rPr>
        <w:t>明确</w:t>
      </w:r>
      <w:r>
        <w:rPr>
          <w:rFonts w:hint="eastAsia" w:ascii="宋体" w:hAnsi="宋体"/>
          <w:szCs w:val="21"/>
          <w:highlight w:val="none"/>
          <w:u w:val="single"/>
        </w:rPr>
        <w:t>一次性支付合同款项</w:t>
      </w:r>
      <w:r>
        <w:rPr>
          <w:rFonts w:hint="eastAsia" w:ascii="宋体" w:hAnsi="宋体"/>
          <w:szCs w:val="21"/>
          <w:highlight w:val="none"/>
          <w:u w:val="single"/>
          <w:lang w:eastAsia="zh-CN"/>
        </w:rPr>
        <w:t>的条件</w:t>
      </w:r>
      <w:r>
        <w:rPr>
          <w:rFonts w:hint="eastAsia" w:ascii="宋体" w:hAnsi="宋体"/>
          <w:szCs w:val="21"/>
          <w:highlight w:val="none"/>
          <w:u w:val="single"/>
        </w:rPr>
        <w:t xml:space="preserve">）                    </w:t>
      </w:r>
    </w:p>
    <w:p w14:paraId="5857AEE7">
      <w:pPr>
        <w:snapToGrid w:val="0"/>
        <w:spacing w:beforeLines="0" w:line="400" w:lineRule="exact"/>
        <w:ind w:firstLine="630" w:firstLineChars="300"/>
        <w:rPr>
          <w:highlight w:val="none"/>
        </w:rPr>
      </w:pPr>
      <w:r>
        <w:rPr>
          <w:rFonts w:hint="eastAsia" w:ascii="宋体" w:hAnsi="宋体"/>
          <w:szCs w:val="21"/>
          <w:highlight w:val="none"/>
        </w:rPr>
        <w:sym w:font="Wingdings" w:char="00A8"/>
      </w:r>
      <w:r>
        <w:rPr>
          <w:rFonts w:hint="eastAsia" w:ascii="宋体" w:hAnsi="宋体"/>
          <w:szCs w:val="21"/>
          <w:highlight w:val="none"/>
        </w:rPr>
        <w:t>分期付款：</w:t>
      </w:r>
      <w:r>
        <w:rPr>
          <w:rFonts w:hint="eastAsia" w:ascii="宋体" w:hAnsi="宋体"/>
          <w:szCs w:val="21"/>
          <w:highlight w:val="none"/>
          <w:u w:val="single"/>
        </w:rPr>
        <w:t xml:space="preserve">  （</w:t>
      </w:r>
      <w:r>
        <w:rPr>
          <w:rFonts w:hint="eastAsia" w:ascii="宋体" w:hAnsi="宋体"/>
          <w:szCs w:val="21"/>
          <w:highlight w:val="none"/>
          <w:u w:val="single"/>
          <w:lang w:val="en-US" w:eastAsia="zh-CN"/>
        </w:rPr>
        <w:t>按照财政部门文件要求执行</w:t>
      </w:r>
      <w:r>
        <w:rPr>
          <w:rFonts w:hint="eastAsia" w:ascii="宋体" w:hAnsi="宋体"/>
          <w:szCs w:val="21"/>
          <w:highlight w:val="none"/>
          <w:u w:val="single"/>
        </w:rPr>
        <w:t xml:space="preserve">） </w:t>
      </w:r>
      <w:r>
        <w:rPr>
          <w:rFonts w:hint="eastAsia" w:ascii="宋体" w:hAnsi="宋体"/>
          <w:szCs w:val="21"/>
          <w:highlight w:val="none"/>
          <w:u w:val="none"/>
          <w:lang w:eastAsia="zh-CN"/>
        </w:rPr>
        <w:t>，</w:t>
      </w:r>
      <w:r>
        <w:rPr>
          <w:rFonts w:hint="eastAsia" w:ascii="宋体" w:hAnsi="宋体"/>
          <w:szCs w:val="21"/>
          <w:highlight w:val="none"/>
          <w:lang w:eastAsia="zh-CN"/>
        </w:rPr>
        <w:t>其中涉及预付款的</w:t>
      </w:r>
      <w:r>
        <w:rPr>
          <w:rFonts w:hint="eastAsia" w:ascii="宋体" w:hAnsi="宋体"/>
          <w:szCs w:val="21"/>
          <w:highlight w:val="none"/>
        </w:rPr>
        <w:t>：</w:t>
      </w:r>
      <w:r>
        <w:rPr>
          <w:rFonts w:hint="eastAsia" w:ascii="宋体" w:hAnsi="宋体"/>
          <w:szCs w:val="21"/>
          <w:highlight w:val="none"/>
          <w:u w:val="single"/>
        </w:rPr>
        <w:t xml:space="preserve"> （</w:t>
      </w:r>
      <w:r>
        <w:rPr>
          <w:rFonts w:hint="eastAsia" w:ascii="宋体" w:hAnsi="宋体"/>
          <w:szCs w:val="21"/>
          <w:highlight w:val="none"/>
          <w:u w:val="single"/>
          <w:lang w:val="en-US" w:eastAsia="zh-CN"/>
        </w:rPr>
        <w:t>按照财政部门文件要求执行</w:t>
      </w:r>
      <w:r>
        <w:rPr>
          <w:rFonts w:hint="eastAsia" w:ascii="宋体" w:hAnsi="宋体"/>
          <w:szCs w:val="21"/>
          <w:highlight w:val="none"/>
          <w:u w:val="single"/>
        </w:rPr>
        <w:t xml:space="preserve">） </w:t>
      </w:r>
    </w:p>
    <w:p w14:paraId="787BEB07">
      <w:pPr>
        <w:adjustRightInd w:val="0"/>
        <w:snapToGrid w:val="0"/>
        <w:spacing w:before="0" w:beforeLines="0" w:line="400" w:lineRule="exact"/>
        <w:ind w:firstLine="630" w:firstLineChars="300"/>
        <w:rPr>
          <w:rFonts w:ascii="宋体" w:hAnsi="宋体"/>
          <w:szCs w:val="21"/>
          <w:highlight w:val="none"/>
          <w:u w:val="single"/>
        </w:rPr>
      </w:pPr>
      <w:r>
        <w:rPr>
          <w:rFonts w:hint="eastAsia" w:ascii="宋体" w:hAnsi="宋体"/>
          <w:szCs w:val="21"/>
          <w:highlight w:val="none"/>
        </w:rPr>
        <w:sym w:font="Wingdings" w:char="00A8"/>
      </w:r>
      <w:r>
        <w:rPr>
          <w:rFonts w:hint="eastAsia" w:ascii="宋体" w:hAnsi="宋体"/>
          <w:szCs w:val="21"/>
          <w:highlight w:val="none"/>
        </w:rPr>
        <w:t>成本补偿：</w:t>
      </w:r>
      <w:r>
        <w:rPr>
          <w:rFonts w:hint="eastAsia" w:ascii="宋体" w:hAnsi="宋体"/>
          <w:szCs w:val="21"/>
          <w:highlight w:val="none"/>
          <w:u w:val="single"/>
        </w:rPr>
        <w:t xml:space="preserve">      （应明确按照成本补偿方式的支付方式和支付条件）   </w:t>
      </w:r>
    </w:p>
    <w:p w14:paraId="2074F552">
      <w:pPr>
        <w:adjustRightInd w:val="0"/>
        <w:snapToGrid w:val="0"/>
        <w:spacing w:before="0" w:beforeLines="0" w:line="400" w:lineRule="exact"/>
        <w:ind w:firstLine="630" w:firstLineChars="300"/>
        <w:rPr>
          <w:rFonts w:ascii="宋体" w:hAnsi="宋体"/>
          <w:szCs w:val="21"/>
          <w:highlight w:val="none"/>
        </w:rPr>
      </w:pPr>
      <w:r>
        <w:rPr>
          <w:rFonts w:hint="eastAsia" w:ascii="宋体" w:hAnsi="宋体"/>
          <w:szCs w:val="21"/>
          <w:highlight w:val="none"/>
        </w:rPr>
        <w:sym w:font="Wingdings" w:char="00A8"/>
      </w:r>
      <w:r>
        <w:rPr>
          <w:rFonts w:hint="eastAsia" w:ascii="宋体" w:hAnsi="宋体"/>
          <w:szCs w:val="21"/>
          <w:highlight w:val="none"/>
        </w:rPr>
        <w:t>绩效激励：</w:t>
      </w:r>
      <w:r>
        <w:rPr>
          <w:rFonts w:hint="eastAsia" w:ascii="宋体" w:hAnsi="宋体"/>
          <w:szCs w:val="21"/>
          <w:highlight w:val="none"/>
          <w:u w:val="single"/>
        </w:rPr>
        <w:t xml:space="preserve">      （应明确按照绩效激励方式的支付方式和支付条件）   </w:t>
      </w:r>
    </w:p>
    <w:p w14:paraId="65EB176F">
      <w:pPr>
        <w:numPr>
          <w:ilvl w:val="0"/>
          <w:numId w:val="5"/>
        </w:numPr>
        <w:adjustRightInd w:val="0"/>
        <w:snapToGrid w:val="0"/>
        <w:spacing w:before="0" w:beforeLines="0" w:line="400" w:lineRule="exact"/>
        <w:ind w:firstLine="422" w:firstLineChars="200"/>
        <w:rPr>
          <w:rFonts w:ascii="宋体" w:hAnsi="宋体"/>
          <w:b/>
          <w:bCs w:val="0"/>
          <w:szCs w:val="21"/>
          <w:highlight w:val="none"/>
          <w:u w:val="single"/>
        </w:rPr>
      </w:pPr>
      <w:r>
        <w:rPr>
          <w:rFonts w:hint="eastAsia" w:ascii="宋体" w:hAnsi="宋体"/>
          <w:b/>
          <w:bCs w:val="0"/>
          <w:szCs w:val="21"/>
          <w:highlight w:val="none"/>
        </w:rPr>
        <w:t>合同履行</w:t>
      </w:r>
    </w:p>
    <w:p w14:paraId="6B260451">
      <w:pPr>
        <w:adjustRightInd w:val="0"/>
        <w:snapToGrid w:val="0"/>
        <w:spacing w:before="0" w:beforeLines="0" w:line="400" w:lineRule="exact"/>
        <w:ind w:firstLine="420" w:firstLineChars="200"/>
        <w:rPr>
          <w:rFonts w:hint="eastAsia" w:ascii="宋体" w:hAnsi="宋体" w:cs="宋体"/>
          <w:szCs w:val="21"/>
          <w:highlight w:val="none"/>
        </w:rPr>
      </w:pPr>
      <w:r>
        <w:rPr>
          <w:rFonts w:hint="eastAsia" w:ascii="宋体" w:hAnsi="宋体" w:cs="宋体"/>
          <w:szCs w:val="21"/>
          <w:highlight w:val="none"/>
        </w:rPr>
        <w:t>（1）起始日期：</w:t>
      </w:r>
      <w:r>
        <w:rPr>
          <w:rFonts w:hint="eastAsia" w:ascii="宋体" w:hAnsi="宋体" w:cs="宋体"/>
          <w:szCs w:val="21"/>
          <w:highlight w:val="none"/>
          <w:u w:val="single"/>
        </w:rPr>
        <w:t xml:space="preserve">    </w:t>
      </w:r>
      <w:r>
        <w:rPr>
          <w:rFonts w:hint="eastAsia" w:ascii="宋体" w:hAnsi="宋体" w:cs="宋体"/>
          <w:szCs w:val="21"/>
          <w:highlight w:val="none"/>
        </w:rPr>
        <w:t>年</w:t>
      </w:r>
      <w:r>
        <w:rPr>
          <w:rFonts w:hint="eastAsia" w:ascii="宋体" w:hAnsi="宋体" w:cs="宋体"/>
          <w:szCs w:val="21"/>
          <w:highlight w:val="none"/>
          <w:u w:val="single"/>
        </w:rPr>
        <w:t xml:space="preserve">   </w:t>
      </w:r>
      <w:r>
        <w:rPr>
          <w:rFonts w:hint="eastAsia" w:ascii="宋体" w:hAnsi="宋体" w:cs="宋体"/>
          <w:szCs w:val="21"/>
          <w:highlight w:val="none"/>
        </w:rPr>
        <w:t>月</w:t>
      </w:r>
      <w:r>
        <w:rPr>
          <w:rFonts w:hint="eastAsia" w:ascii="宋体" w:hAnsi="宋体" w:cs="宋体"/>
          <w:szCs w:val="21"/>
          <w:highlight w:val="none"/>
          <w:u w:val="single"/>
        </w:rPr>
        <w:t xml:space="preserve">   </w:t>
      </w:r>
      <w:r>
        <w:rPr>
          <w:rFonts w:hint="eastAsia" w:ascii="宋体" w:hAnsi="宋体" w:cs="宋体"/>
          <w:szCs w:val="21"/>
          <w:highlight w:val="none"/>
        </w:rPr>
        <w:t>日，完成日期：</w:t>
      </w:r>
      <w:r>
        <w:rPr>
          <w:rFonts w:hint="eastAsia" w:ascii="宋体" w:hAnsi="宋体" w:cs="宋体"/>
          <w:szCs w:val="21"/>
          <w:highlight w:val="none"/>
          <w:u w:val="single"/>
        </w:rPr>
        <w:t xml:space="preserve">    </w:t>
      </w:r>
      <w:r>
        <w:rPr>
          <w:rFonts w:hint="eastAsia" w:ascii="宋体" w:hAnsi="宋体" w:cs="宋体"/>
          <w:szCs w:val="21"/>
          <w:highlight w:val="none"/>
        </w:rPr>
        <w:t>年</w:t>
      </w:r>
      <w:r>
        <w:rPr>
          <w:rFonts w:hint="eastAsia" w:ascii="宋体" w:hAnsi="宋体" w:cs="宋体"/>
          <w:szCs w:val="21"/>
          <w:highlight w:val="none"/>
          <w:u w:val="single"/>
        </w:rPr>
        <w:t xml:space="preserve">   </w:t>
      </w:r>
      <w:r>
        <w:rPr>
          <w:rFonts w:hint="eastAsia" w:ascii="宋体" w:hAnsi="宋体" w:cs="宋体"/>
          <w:szCs w:val="21"/>
          <w:highlight w:val="none"/>
        </w:rPr>
        <w:t>月</w:t>
      </w:r>
      <w:r>
        <w:rPr>
          <w:rFonts w:hint="eastAsia" w:ascii="宋体" w:hAnsi="宋体" w:cs="宋体"/>
          <w:szCs w:val="21"/>
          <w:highlight w:val="none"/>
          <w:u w:val="single"/>
        </w:rPr>
        <w:t xml:space="preserve">   </w:t>
      </w:r>
      <w:r>
        <w:rPr>
          <w:rFonts w:hint="eastAsia" w:ascii="宋体" w:hAnsi="宋体" w:cs="宋体"/>
          <w:szCs w:val="21"/>
          <w:highlight w:val="none"/>
        </w:rPr>
        <w:t>日。</w:t>
      </w:r>
    </w:p>
    <w:p w14:paraId="257A624C">
      <w:pPr>
        <w:adjustRightInd w:val="0"/>
        <w:snapToGrid w:val="0"/>
        <w:spacing w:before="0" w:beforeLines="0" w:line="400" w:lineRule="exact"/>
        <w:ind w:firstLine="420" w:firstLineChars="200"/>
        <w:rPr>
          <w:rFonts w:hint="eastAsia" w:ascii="宋体" w:hAnsi="宋体" w:cs="宋体"/>
          <w:szCs w:val="21"/>
          <w:highlight w:val="none"/>
          <w:u w:val="single"/>
        </w:rPr>
      </w:pPr>
      <w:r>
        <w:rPr>
          <w:rFonts w:hint="eastAsia" w:ascii="宋体" w:hAnsi="宋体" w:cs="宋体"/>
          <w:szCs w:val="21"/>
          <w:highlight w:val="none"/>
        </w:rPr>
        <w:t>（2）</w:t>
      </w:r>
      <w:r>
        <w:rPr>
          <w:rFonts w:hint="eastAsia" w:ascii="宋体" w:hAnsi="宋体" w:cs="宋体"/>
          <w:szCs w:val="21"/>
          <w:highlight w:val="none"/>
          <w:lang w:eastAsia="zh-CN"/>
        </w:rPr>
        <w:t>履约</w:t>
      </w:r>
      <w:r>
        <w:rPr>
          <w:rFonts w:hint="eastAsia" w:ascii="宋体" w:hAnsi="宋体" w:cs="宋体"/>
          <w:szCs w:val="21"/>
          <w:highlight w:val="none"/>
        </w:rPr>
        <w:t>地点</w:t>
      </w:r>
      <w:r>
        <w:rPr>
          <w:rFonts w:hint="eastAsia" w:ascii="宋体" w:hAnsi="宋体" w:cs="宋体"/>
          <w:b w:val="0"/>
          <w:bCs/>
          <w:szCs w:val="21"/>
          <w:highlight w:val="none"/>
        </w:rPr>
        <w:t>：</w:t>
      </w:r>
      <w:r>
        <w:rPr>
          <w:rFonts w:hint="eastAsia" w:ascii="宋体" w:hAnsi="宋体" w:cs="宋体"/>
          <w:szCs w:val="21"/>
          <w:highlight w:val="none"/>
          <w:u w:val="single"/>
        </w:rPr>
        <w:t xml:space="preserve">                             </w:t>
      </w:r>
    </w:p>
    <w:p w14:paraId="41382145">
      <w:pPr>
        <w:adjustRightInd w:val="0"/>
        <w:snapToGrid w:val="0"/>
        <w:spacing w:before="0" w:beforeLines="0" w:line="400" w:lineRule="exact"/>
        <w:ind w:firstLine="420" w:firstLineChars="200"/>
        <w:rPr>
          <w:rFonts w:hint="eastAsia" w:ascii="宋体" w:hAnsi="宋体" w:eastAsia="宋体" w:cs="宋体"/>
          <w:sz w:val="21"/>
          <w:szCs w:val="21"/>
          <w:highlight w:val="none"/>
          <w:lang w:eastAsia="zh-CN"/>
        </w:rPr>
      </w:pPr>
      <w:r>
        <w:rPr>
          <w:rFonts w:hint="eastAsia" w:ascii="宋体" w:hAnsi="宋体" w:cs="宋体"/>
          <w:bCs/>
          <w:szCs w:val="21"/>
          <w:highlight w:val="none"/>
        </w:rPr>
        <w:t>（3）履约担保：</w:t>
      </w:r>
      <w:r>
        <w:rPr>
          <w:rFonts w:hint="eastAsia" w:ascii="宋体" w:hAnsi="宋体" w:eastAsia="宋体" w:cs="宋体"/>
          <w:sz w:val="21"/>
          <w:highlight w:val="none"/>
          <w:lang w:val="en-US" w:eastAsia="zh-CN"/>
        </w:rPr>
        <w:t>是否收取履约保证金：</w:t>
      </w:r>
      <w:r>
        <w:rPr>
          <w:rFonts w:hint="eastAsia" w:ascii="宋体" w:hAnsi="宋体" w:eastAsia="宋体" w:cs="宋体"/>
          <w:sz w:val="21"/>
          <w:szCs w:val="21"/>
          <w:highlight w:val="none"/>
        </w:rPr>
        <w:sym w:font="Wingdings" w:char="00A8"/>
      </w:r>
      <w:r>
        <w:rPr>
          <w:rFonts w:hint="eastAsia" w:ascii="宋体" w:hAnsi="宋体" w:eastAsia="宋体" w:cs="宋体"/>
          <w:sz w:val="21"/>
          <w:szCs w:val="21"/>
          <w:highlight w:val="none"/>
          <w:lang w:eastAsia="zh-CN"/>
        </w:rPr>
        <w:t>是</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sym w:font="Wingdings" w:char="00A8"/>
      </w:r>
      <w:r>
        <w:rPr>
          <w:rFonts w:hint="eastAsia" w:ascii="宋体" w:hAnsi="宋体" w:eastAsia="宋体" w:cs="宋体"/>
          <w:sz w:val="21"/>
          <w:szCs w:val="21"/>
          <w:highlight w:val="none"/>
          <w:lang w:eastAsia="zh-CN"/>
        </w:rPr>
        <w:t>否</w:t>
      </w:r>
    </w:p>
    <w:p w14:paraId="19A1661D">
      <w:pPr>
        <w:pStyle w:val="44"/>
        <w:spacing w:beforeLines="0"/>
        <w:rPr>
          <w:rFonts w:hint="eastAsia" w:ascii="宋体" w:hAnsi="宋体" w:eastAsia="宋体" w:cs="宋体"/>
          <w:sz w:val="21"/>
          <w:highlight w:val="none"/>
          <w:lang w:val="en-US" w:eastAsia="zh-CN"/>
        </w:rPr>
      </w:pPr>
      <w:r>
        <w:rPr>
          <w:rFonts w:hint="eastAsia" w:ascii="宋体" w:hAnsi="宋体" w:cs="宋体"/>
          <w:bCs/>
          <w:szCs w:val="21"/>
          <w:highlight w:val="none"/>
          <w:u w:val="none"/>
          <w:lang w:val="en-US" w:eastAsia="zh-CN"/>
        </w:rPr>
        <w:t xml:space="preserve">  </w:t>
      </w:r>
      <w:r>
        <w:rPr>
          <w:rFonts w:hint="eastAsia" w:ascii="宋体" w:hAnsi="宋体" w:eastAsia="宋体" w:cs="宋体"/>
          <w:sz w:val="21"/>
          <w:highlight w:val="none"/>
          <w:lang w:val="en-US" w:eastAsia="zh-CN"/>
        </w:rPr>
        <w:t xml:space="preserve">  收取履约保证金形式：</w:t>
      </w:r>
      <w:r>
        <w:rPr>
          <w:rFonts w:hint="eastAsia" w:ascii="宋体" w:hAnsi="宋体" w:eastAsia="宋体" w:cs="宋体"/>
          <w:bCs/>
          <w:sz w:val="21"/>
          <w:szCs w:val="21"/>
          <w:highlight w:val="none"/>
          <w:u w:val="single"/>
        </w:rPr>
        <w:t xml:space="preserve">                            </w:t>
      </w:r>
    </w:p>
    <w:p w14:paraId="0E582DFB">
      <w:pPr>
        <w:pStyle w:val="44"/>
        <w:spacing w:beforeLines="0"/>
        <w:rPr>
          <w:rFonts w:hint="eastAsia" w:ascii="宋体" w:hAnsi="宋体" w:eastAsia="宋体" w:cs="宋体"/>
          <w:sz w:val="21"/>
          <w:highlight w:val="none"/>
          <w:lang w:val="en-US" w:eastAsia="zh-CN"/>
        </w:rPr>
      </w:pPr>
      <w:r>
        <w:rPr>
          <w:rFonts w:hint="eastAsia" w:ascii="宋体" w:hAnsi="宋体" w:eastAsia="宋体" w:cs="宋体"/>
          <w:sz w:val="21"/>
          <w:highlight w:val="none"/>
          <w:lang w:val="en-US" w:eastAsia="zh-CN"/>
        </w:rPr>
        <w:t xml:space="preserve">    收取履约保证金金额：</w:t>
      </w:r>
      <w:r>
        <w:rPr>
          <w:rFonts w:hint="eastAsia" w:ascii="宋体" w:hAnsi="宋体" w:eastAsia="宋体" w:cs="宋体"/>
          <w:bCs/>
          <w:sz w:val="21"/>
          <w:szCs w:val="21"/>
          <w:highlight w:val="none"/>
          <w:u w:val="single"/>
        </w:rPr>
        <w:t xml:space="preserve">                            </w:t>
      </w:r>
    </w:p>
    <w:p w14:paraId="465DEE7D">
      <w:pPr>
        <w:snapToGrid w:val="0"/>
        <w:spacing w:beforeLines="0" w:line="400" w:lineRule="exact"/>
        <w:ind w:firstLine="420" w:firstLineChars="200"/>
        <w:rPr>
          <w:rFonts w:hint="eastAsia" w:ascii="宋体" w:hAnsi="宋体" w:eastAsia="宋体" w:cs="宋体"/>
          <w:sz w:val="21"/>
          <w:highlight w:val="none"/>
          <w:lang w:val="en-US" w:eastAsia="zh-CN"/>
        </w:rPr>
      </w:pPr>
      <w:r>
        <w:rPr>
          <w:rFonts w:hint="eastAsia" w:ascii="宋体" w:hAnsi="宋体" w:cs="宋体"/>
          <w:bCs/>
          <w:szCs w:val="21"/>
          <w:highlight w:val="none"/>
          <w:u w:val="none"/>
          <w:lang w:val="en-US" w:eastAsia="zh-CN"/>
        </w:rPr>
        <w:t xml:space="preserve">    履约担保期限</w:t>
      </w:r>
      <w:r>
        <w:rPr>
          <w:rFonts w:hint="eastAsia" w:ascii="宋体" w:hAnsi="宋体" w:cs="宋体"/>
          <w:bCs/>
          <w:szCs w:val="21"/>
          <w:highlight w:val="none"/>
          <w:u w:val="none"/>
          <w:lang w:eastAsia="zh-CN"/>
        </w:rPr>
        <w:t>：</w:t>
      </w:r>
      <w:r>
        <w:rPr>
          <w:rFonts w:hint="eastAsia" w:ascii="宋体" w:hAnsi="宋体" w:eastAsia="宋体" w:cs="宋体"/>
          <w:bCs/>
          <w:sz w:val="21"/>
          <w:szCs w:val="21"/>
          <w:highlight w:val="none"/>
          <w:u w:val="single"/>
        </w:rPr>
        <w:t xml:space="preserve">      </w:t>
      </w:r>
      <w:r>
        <w:rPr>
          <w:rFonts w:hint="eastAsia" w:ascii="宋体" w:hAnsi="宋体" w:cs="宋体"/>
          <w:bCs/>
          <w:sz w:val="21"/>
          <w:szCs w:val="21"/>
          <w:highlight w:val="none"/>
          <w:u w:val="single"/>
          <w:lang w:val="en-US" w:eastAsia="zh-CN"/>
        </w:rPr>
        <w:t xml:space="preserve">                     </w:t>
      </w:r>
      <w:r>
        <w:rPr>
          <w:rFonts w:hint="eastAsia" w:ascii="宋体" w:hAnsi="宋体" w:eastAsia="宋体" w:cs="宋体"/>
          <w:bCs/>
          <w:sz w:val="21"/>
          <w:szCs w:val="21"/>
          <w:highlight w:val="none"/>
          <w:u w:val="single"/>
        </w:rPr>
        <w:t xml:space="preserve">       </w:t>
      </w:r>
    </w:p>
    <w:p w14:paraId="4188A7A6">
      <w:pPr>
        <w:adjustRightInd w:val="0"/>
        <w:snapToGrid w:val="0"/>
        <w:spacing w:before="0" w:beforeLines="0" w:line="400" w:lineRule="exact"/>
        <w:ind w:firstLine="420" w:firstLineChars="200"/>
        <w:rPr>
          <w:rFonts w:hint="eastAsia" w:ascii="宋体" w:hAnsi="宋体" w:cs="宋体"/>
          <w:bCs/>
          <w:szCs w:val="21"/>
          <w:highlight w:val="none"/>
        </w:rPr>
      </w:pPr>
      <w:r>
        <w:rPr>
          <w:rFonts w:hint="eastAsia" w:ascii="宋体" w:hAnsi="宋体" w:cs="宋体"/>
          <w:bCs/>
          <w:szCs w:val="21"/>
          <w:highlight w:val="none"/>
        </w:rPr>
        <w:t>（4）分期履行要求：</w:t>
      </w:r>
      <w:r>
        <w:rPr>
          <w:rFonts w:hint="eastAsia" w:ascii="宋体" w:hAnsi="宋体" w:cs="宋体"/>
          <w:bCs/>
          <w:szCs w:val="21"/>
          <w:highlight w:val="none"/>
          <w:u w:val="single"/>
        </w:rPr>
        <w:t xml:space="preserve">                                                   </w:t>
      </w:r>
      <w:r>
        <w:rPr>
          <w:rFonts w:hint="eastAsia" w:ascii="宋体" w:hAnsi="宋体" w:cs="宋体"/>
          <w:bCs/>
          <w:szCs w:val="21"/>
          <w:highlight w:val="none"/>
          <w:u w:val="single"/>
          <w:lang w:val="en-US" w:eastAsia="zh-CN"/>
        </w:rPr>
        <w:t xml:space="preserve">    </w:t>
      </w:r>
      <w:r>
        <w:rPr>
          <w:rFonts w:hint="eastAsia" w:ascii="宋体" w:hAnsi="宋体" w:cs="宋体"/>
          <w:bCs/>
          <w:szCs w:val="21"/>
          <w:highlight w:val="none"/>
          <w:u w:val="single"/>
        </w:rPr>
        <w:t xml:space="preserve"> </w:t>
      </w:r>
    </w:p>
    <w:p w14:paraId="5322BCE5">
      <w:pPr>
        <w:adjustRightInd w:val="0"/>
        <w:snapToGrid w:val="0"/>
        <w:spacing w:before="0" w:beforeLines="0" w:line="400" w:lineRule="exact"/>
        <w:ind w:firstLine="420" w:firstLineChars="200"/>
        <w:rPr>
          <w:rFonts w:hint="eastAsia" w:ascii="宋体" w:hAnsi="宋体" w:cs="宋体"/>
          <w:szCs w:val="21"/>
          <w:highlight w:val="none"/>
          <w:u w:val="single"/>
        </w:rPr>
      </w:pPr>
      <w:r>
        <w:rPr>
          <w:rFonts w:hint="eastAsia" w:ascii="宋体" w:hAnsi="宋体" w:cs="宋体"/>
          <w:bCs/>
          <w:szCs w:val="21"/>
          <w:highlight w:val="none"/>
        </w:rPr>
        <w:t>（5）</w:t>
      </w:r>
      <w:r>
        <w:rPr>
          <w:rFonts w:hint="eastAsia" w:ascii="宋体" w:hAnsi="宋体" w:cs="宋体"/>
          <w:bCs/>
          <w:szCs w:val="21"/>
          <w:highlight w:val="none"/>
          <w:lang w:eastAsia="zh-CN"/>
        </w:rPr>
        <w:t>风险处置措施和替代方案</w:t>
      </w:r>
      <w:r>
        <w:rPr>
          <w:rFonts w:hint="eastAsia" w:ascii="宋体" w:hAnsi="宋体" w:cs="宋体"/>
          <w:bCs/>
          <w:szCs w:val="21"/>
          <w:highlight w:val="none"/>
        </w:rPr>
        <w:t>：</w:t>
      </w:r>
      <w:r>
        <w:rPr>
          <w:rFonts w:hint="eastAsia" w:ascii="宋体" w:hAnsi="宋体" w:cs="宋体"/>
          <w:color w:val="0000FF"/>
          <w:szCs w:val="21"/>
          <w:highlight w:val="none"/>
          <w:u w:val="single"/>
        </w:rPr>
        <w:t xml:space="preserve"> </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szCs w:val="21"/>
          <w:highlight w:val="none"/>
          <w:u w:val="single"/>
        </w:rPr>
        <w:t xml:space="preserve">                                                </w:t>
      </w:r>
    </w:p>
    <w:p w14:paraId="6D4CB5DE">
      <w:pPr>
        <w:numPr>
          <w:ilvl w:val="0"/>
          <w:numId w:val="5"/>
        </w:numPr>
        <w:adjustRightInd w:val="0"/>
        <w:snapToGrid w:val="0"/>
        <w:spacing w:before="0" w:beforeLines="0" w:line="400" w:lineRule="exact"/>
        <w:ind w:firstLine="422" w:firstLineChars="200"/>
        <w:rPr>
          <w:rFonts w:ascii="宋体" w:hAnsi="宋体"/>
          <w:b/>
          <w:szCs w:val="21"/>
          <w:highlight w:val="none"/>
        </w:rPr>
      </w:pPr>
      <w:r>
        <w:rPr>
          <w:rFonts w:hint="eastAsia" w:ascii="宋体" w:hAnsi="宋体"/>
          <w:b/>
          <w:szCs w:val="21"/>
          <w:highlight w:val="none"/>
        </w:rPr>
        <w:t>合同验收</w:t>
      </w:r>
    </w:p>
    <w:p w14:paraId="5E1C90DA">
      <w:pPr>
        <w:numPr>
          <w:ilvl w:val="0"/>
          <w:numId w:val="7"/>
        </w:numPr>
        <w:adjustRightInd w:val="0"/>
        <w:snapToGrid w:val="0"/>
        <w:spacing w:before="0" w:beforeLines="0" w:line="400" w:lineRule="exact"/>
        <w:ind w:firstLine="420" w:firstLineChars="200"/>
        <w:rPr>
          <w:rFonts w:hint="eastAsia" w:ascii="宋体" w:hAnsi="宋体"/>
          <w:bCs/>
          <w:szCs w:val="21"/>
          <w:highlight w:val="none"/>
        </w:rPr>
      </w:pPr>
      <w:r>
        <w:rPr>
          <w:rFonts w:hint="eastAsia" w:ascii="宋体" w:hAnsi="宋体"/>
          <w:bCs/>
          <w:szCs w:val="21"/>
          <w:highlight w:val="none"/>
        </w:rPr>
        <w:t>验收组织方式：</w:t>
      </w:r>
      <w:r>
        <w:rPr>
          <w:rFonts w:hint="eastAsia" w:ascii="宋体" w:hAnsi="宋体" w:eastAsia="宋体" w:cs="宋体"/>
          <w:sz w:val="21"/>
          <w:szCs w:val="21"/>
          <w:highlight w:val="none"/>
        </w:rPr>
        <w:sym w:font="Wingdings" w:char="00A8"/>
      </w:r>
      <w:r>
        <w:rPr>
          <w:rFonts w:hint="eastAsia" w:ascii="宋体" w:hAnsi="宋体"/>
          <w:bCs/>
          <w:szCs w:val="21"/>
          <w:highlight w:val="none"/>
        </w:rPr>
        <w:t xml:space="preserve">自行组织 </w:t>
      </w:r>
      <w:r>
        <w:rPr>
          <w:rFonts w:hint="eastAsia" w:ascii="宋体" w:hAnsi="宋体" w:eastAsia="宋体" w:cs="宋体"/>
          <w:sz w:val="21"/>
          <w:szCs w:val="21"/>
          <w:highlight w:val="none"/>
        </w:rPr>
        <w:sym w:font="Wingdings" w:char="00A8"/>
      </w:r>
      <w:r>
        <w:rPr>
          <w:rFonts w:hint="eastAsia" w:ascii="宋体" w:hAnsi="宋体"/>
          <w:bCs/>
          <w:szCs w:val="21"/>
          <w:highlight w:val="none"/>
        </w:rPr>
        <w:t>委托第三方组织</w:t>
      </w:r>
    </w:p>
    <w:p w14:paraId="7100A31B">
      <w:pPr>
        <w:numPr>
          <w:ilvl w:val="0"/>
          <w:numId w:val="0"/>
        </w:numPr>
        <w:adjustRightInd w:val="0"/>
        <w:snapToGrid w:val="0"/>
        <w:spacing w:before="0" w:beforeLines="0" w:line="400" w:lineRule="exact"/>
        <w:rPr>
          <w:rFonts w:ascii="宋体" w:hAnsi="宋体"/>
          <w:bCs/>
          <w:szCs w:val="21"/>
          <w:highlight w:val="none"/>
        </w:rPr>
      </w:pPr>
      <w:r>
        <w:rPr>
          <w:rFonts w:hint="eastAsia" w:ascii="宋体" w:hAnsi="宋体"/>
          <w:bCs/>
          <w:szCs w:val="21"/>
          <w:highlight w:val="none"/>
          <w:lang w:val="en-US" w:eastAsia="zh-CN"/>
        </w:rPr>
        <w:t xml:space="preserve">         </w:t>
      </w:r>
      <w:r>
        <w:rPr>
          <w:rFonts w:hint="eastAsia" w:ascii="宋体" w:hAnsi="宋体"/>
          <w:bCs/>
          <w:szCs w:val="21"/>
          <w:highlight w:val="none"/>
        </w:rPr>
        <w:t>验收主体：</w:t>
      </w:r>
      <w:r>
        <w:rPr>
          <w:rFonts w:hint="eastAsia" w:ascii="宋体" w:hAnsi="宋体"/>
          <w:bCs/>
          <w:szCs w:val="21"/>
          <w:highlight w:val="none"/>
          <w:u w:val="single"/>
        </w:rPr>
        <w:t xml:space="preserve">                  </w:t>
      </w:r>
    </w:p>
    <w:p w14:paraId="080DE350">
      <w:pPr>
        <w:adjustRightInd w:val="0"/>
        <w:snapToGrid w:val="0"/>
        <w:spacing w:before="0" w:beforeLines="0" w:line="400" w:lineRule="exact"/>
        <w:ind w:firstLine="0" w:firstLineChars="0"/>
        <w:rPr>
          <w:rFonts w:ascii="宋体" w:hAnsi="宋体"/>
          <w:bCs/>
          <w:szCs w:val="21"/>
          <w:highlight w:val="none"/>
        </w:rPr>
      </w:pPr>
      <w:r>
        <w:rPr>
          <w:rFonts w:hint="eastAsia" w:ascii="宋体" w:hAnsi="宋体"/>
          <w:bCs/>
          <w:szCs w:val="21"/>
          <w:highlight w:val="none"/>
          <w:lang w:val="en-US" w:eastAsia="zh-CN"/>
        </w:rPr>
        <w:t xml:space="preserve">        </w:t>
      </w:r>
      <w:r>
        <w:rPr>
          <w:rFonts w:hint="eastAsia" w:ascii="宋体" w:hAnsi="宋体"/>
          <w:bCs/>
          <w:szCs w:val="21"/>
          <w:highlight w:val="none"/>
        </w:rPr>
        <w:t>是否邀请本项目的其他供应商</w:t>
      </w:r>
      <w:r>
        <w:rPr>
          <w:rFonts w:hint="eastAsia" w:ascii="宋体" w:hAnsi="宋体"/>
          <w:bCs/>
          <w:szCs w:val="21"/>
          <w:highlight w:val="none"/>
          <w:lang w:eastAsia="zh-CN"/>
        </w:rPr>
        <w:t>参加验收</w:t>
      </w:r>
      <w:r>
        <w:rPr>
          <w:rFonts w:hint="eastAsia" w:ascii="宋体" w:hAnsi="宋体"/>
          <w:bCs/>
          <w:szCs w:val="21"/>
          <w:highlight w:val="none"/>
        </w:rPr>
        <w:t>：</w:t>
      </w:r>
      <w:r>
        <w:rPr>
          <w:rFonts w:hint="eastAsia" w:ascii="宋体" w:hAnsi="宋体" w:eastAsia="宋体" w:cs="宋体"/>
          <w:sz w:val="21"/>
          <w:szCs w:val="21"/>
          <w:highlight w:val="none"/>
        </w:rPr>
        <w:sym w:font="Wingdings" w:char="00A8"/>
      </w:r>
      <w:r>
        <w:rPr>
          <w:rFonts w:hint="eastAsia" w:ascii="宋体" w:hAnsi="宋体"/>
          <w:bCs/>
          <w:szCs w:val="21"/>
          <w:highlight w:val="none"/>
        </w:rPr>
        <w:t xml:space="preserve">是  </w:t>
      </w:r>
      <w:r>
        <w:rPr>
          <w:rFonts w:hint="eastAsia" w:ascii="宋体" w:hAnsi="宋体" w:eastAsia="宋体" w:cs="宋体"/>
          <w:sz w:val="21"/>
          <w:szCs w:val="21"/>
          <w:highlight w:val="none"/>
        </w:rPr>
        <w:sym w:font="Wingdings" w:char="00A8"/>
      </w:r>
      <w:r>
        <w:rPr>
          <w:rFonts w:hint="eastAsia" w:ascii="宋体" w:hAnsi="宋体"/>
          <w:bCs/>
          <w:szCs w:val="21"/>
          <w:highlight w:val="none"/>
        </w:rPr>
        <w:t>否</w:t>
      </w:r>
    </w:p>
    <w:p w14:paraId="1EFC826B">
      <w:pPr>
        <w:adjustRightInd w:val="0"/>
        <w:snapToGrid w:val="0"/>
        <w:spacing w:before="0" w:beforeLines="0" w:line="400" w:lineRule="exact"/>
        <w:ind w:firstLine="840" w:firstLineChars="400"/>
        <w:rPr>
          <w:rFonts w:ascii="宋体" w:hAnsi="宋体"/>
          <w:bCs/>
          <w:szCs w:val="21"/>
          <w:highlight w:val="none"/>
        </w:rPr>
      </w:pPr>
      <w:r>
        <w:rPr>
          <w:rFonts w:hint="eastAsia" w:ascii="宋体" w:hAnsi="宋体"/>
          <w:bCs/>
          <w:szCs w:val="21"/>
          <w:highlight w:val="none"/>
        </w:rPr>
        <w:t>是否邀请专家</w:t>
      </w:r>
      <w:r>
        <w:rPr>
          <w:rFonts w:hint="eastAsia" w:ascii="宋体" w:hAnsi="宋体"/>
          <w:bCs/>
          <w:szCs w:val="21"/>
          <w:highlight w:val="none"/>
          <w:lang w:eastAsia="zh-CN"/>
        </w:rPr>
        <w:t>参加验收</w:t>
      </w:r>
      <w:r>
        <w:rPr>
          <w:rFonts w:hint="eastAsia" w:ascii="宋体" w:hAnsi="宋体"/>
          <w:bCs/>
          <w:szCs w:val="21"/>
          <w:highlight w:val="none"/>
        </w:rPr>
        <w:t>：</w:t>
      </w:r>
      <w:r>
        <w:rPr>
          <w:rFonts w:hint="eastAsia" w:ascii="宋体" w:hAnsi="宋体" w:eastAsia="宋体" w:cs="宋体"/>
          <w:sz w:val="21"/>
          <w:szCs w:val="21"/>
          <w:highlight w:val="none"/>
        </w:rPr>
        <w:sym w:font="Wingdings" w:char="00A8"/>
      </w:r>
      <w:r>
        <w:rPr>
          <w:rFonts w:hint="eastAsia" w:ascii="宋体" w:hAnsi="宋体"/>
          <w:bCs/>
          <w:szCs w:val="21"/>
          <w:highlight w:val="none"/>
        </w:rPr>
        <w:t xml:space="preserve">是  </w:t>
      </w:r>
      <w:r>
        <w:rPr>
          <w:rFonts w:hint="eastAsia" w:ascii="宋体" w:hAnsi="宋体" w:eastAsia="宋体" w:cs="宋体"/>
          <w:sz w:val="21"/>
          <w:szCs w:val="21"/>
          <w:highlight w:val="none"/>
        </w:rPr>
        <w:sym w:font="Wingdings" w:char="00A8"/>
      </w:r>
      <w:r>
        <w:rPr>
          <w:rFonts w:hint="eastAsia" w:ascii="宋体" w:hAnsi="宋体"/>
          <w:bCs/>
          <w:szCs w:val="21"/>
          <w:highlight w:val="none"/>
        </w:rPr>
        <w:t>否</w:t>
      </w:r>
    </w:p>
    <w:p w14:paraId="062BEB69">
      <w:pPr>
        <w:adjustRightInd w:val="0"/>
        <w:snapToGrid w:val="0"/>
        <w:spacing w:before="0" w:beforeLines="0" w:line="400" w:lineRule="exact"/>
        <w:ind w:firstLine="840" w:firstLineChars="400"/>
        <w:rPr>
          <w:rFonts w:ascii="宋体" w:hAnsi="宋体"/>
          <w:bCs/>
          <w:szCs w:val="21"/>
          <w:highlight w:val="none"/>
        </w:rPr>
      </w:pPr>
      <w:r>
        <w:rPr>
          <w:rFonts w:hint="eastAsia" w:ascii="宋体" w:hAnsi="宋体"/>
          <w:bCs/>
          <w:szCs w:val="21"/>
          <w:highlight w:val="none"/>
        </w:rPr>
        <w:t>是否邀请服务对象</w:t>
      </w:r>
      <w:r>
        <w:rPr>
          <w:rFonts w:hint="eastAsia" w:ascii="宋体" w:hAnsi="宋体"/>
          <w:bCs/>
          <w:szCs w:val="21"/>
          <w:highlight w:val="none"/>
          <w:lang w:eastAsia="zh-CN"/>
        </w:rPr>
        <w:t>参加验收</w:t>
      </w:r>
      <w:r>
        <w:rPr>
          <w:rFonts w:hint="eastAsia" w:ascii="宋体" w:hAnsi="宋体"/>
          <w:bCs/>
          <w:szCs w:val="21"/>
          <w:highlight w:val="none"/>
        </w:rPr>
        <w:t>：</w:t>
      </w:r>
      <w:r>
        <w:rPr>
          <w:rFonts w:hint="eastAsia" w:ascii="宋体" w:hAnsi="宋体" w:eastAsia="宋体" w:cs="宋体"/>
          <w:sz w:val="21"/>
          <w:szCs w:val="21"/>
          <w:highlight w:val="none"/>
        </w:rPr>
        <w:sym w:font="Wingdings" w:char="00A8"/>
      </w:r>
      <w:r>
        <w:rPr>
          <w:rFonts w:hint="eastAsia" w:ascii="宋体" w:hAnsi="宋体"/>
          <w:bCs/>
          <w:szCs w:val="21"/>
          <w:highlight w:val="none"/>
        </w:rPr>
        <w:t xml:space="preserve">是  </w:t>
      </w:r>
      <w:r>
        <w:rPr>
          <w:rFonts w:hint="eastAsia" w:ascii="宋体" w:hAnsi="宋体" w:eastAsia="宋体" w:cs="宋体"/>
          <w:sz w:val="21"/>
          <w:szCs w:val="21"/>
          <w:highlight w:val="none"/>
        </w:rPr>
        <w:sym w:font="Wingdings" w:char="00A8"/>
      </w:r>
      <w:r>
        <w:rPr>
          <w:rFonts w:hint="eastAsia" w:ascii="宋体" w:hAnsi="宋体"/>
          <w:bCs/>
          <w:szCs w:val="21"/>
          <w:highlight w:val="none"/>
        </w:rPr>
        <w:t>否</w:t>
      </w:r>
    </w:p>
    <w:p w14:paraId="084CF1A9">
      <w:pPr>
        <w:adjustRightInd w:val="0"/>
        <w:snapToGrid w:val="0"/>
        <w:spacing w:before="0" w:beforeLines="0" w:line="400" w:lineRule="exact"/>
        <w:ind w:firstLine="840" w:firstLineChars="400"/>
        <w:rPr>
          <w:rFonts w:ascii="宋体" w:hAnsi="宋体"/>
          <w:bCs/>
          <w:szCs w:val="21"/>
          <w:highlight w:val="none"/>
        </w:rPr>
      </w:pPr>
      <w:r>
        <w:rPr>
          <w:rFonts w:hint="eastAsia" w:ascii="宋体" w:hAnsi="宋体"/>
          <w:bCs/>
          <w:szCs w:val="21"/>
          <w:highlight w:val="none"/>
        </w:rPr>
        <w:t>是否邀请第三方检测机构</w:t>
      </w:r>
      <w:r>
        <w:rPr>
          <w:rFonts w:hint="eastAsia" w:ascii="宋体" w:hAnsi="宋体"/>
          <w:bCs/>
          <w:szCs w:val="21"/>
          <w:highlight w:val="none"/>
          <w:lang w:eastAsia="zh-CN"/>
        </w:rPr>
        <w:t>参加验收</w:t>
      </w:r>
      <w:r>
        <w:rPr>
          <w:rFonts w:hint="eastAsia" w:ascii="宋体" w:hAnsi="宋体"/>
          <w:bCs/>
          <w:szCs w:val="21"/>
          <w:highlight w:val="none"/>
        </w:rPr>
        <w:t>：</w:t>
      </w:r>
      <w:r>
        <w:rPr>
          <w:rFonts w:hint="eastAsia" w:ascii="宋体" w:hAnsi="宋体" w:eastAsia="宋体" w:cs="宋体"/>
          <w:sz w:val="21"/>
          <w:szCs w:val="21"/>
          <w:highlight w:val="none"/>
        </w:rPr>
        <w:sym w:font="Wingdings" w:char="00A8"/>
      </w:r>
      <w:r>
        <w:rPr>
          <w:rFonts w:hint="eastAsia" w:ascii="宋体" w:hAnsi="宋体"/>
          <w:bCs/>
          <w:szCs w:val="21"/>
          <w:highlight w:val="none"/>
        </w:rPr>
        <w:t xml:space="preserve">是  </w:t>
      </w:r>
      <w:r>
        <w:rPr>
          <w:rFonts w:hint="eastAsia" w:ascii="宋体" w:hAnsi="宋体" w:eastAsia="宋体" w:cs="宋体"/>
          <w:sz w:val="21"/>
          <w:szCs w:val="21"/>
          <w:highlight w:val="none"/>
        </w:rPr>
        <w:sym w:font="Wingdings" w:char="00A8"/>
      </w:r>
      <w:r>
        <w:rPr>
          <w:rFonts w:hint="eastAsia" w:ascii="宋体" w:hAnsi="宋体"/>
          <w:bCs/>
          <w:szCs w:val="21"/>
          <w:highlight w:val="none"/>
        </w:rPr>
        <w:t>否</w:t>
      </w:r>
    </w:p>
    <w:p w14:paraId="5CCE4BED">
      <w:pPr>
        <w:adjustRightInd w:val="0"/>
        <w:snapToGrid w:val="0"/>
        <w:spacing w:before="0" w:beforeLines="0" w:line="400" w:lineRule="exact"/>
        <w:ind w:firstLine="840" w:firstLineChars="400"/>
        <w:rPr>
          <w:rFonts w:hint="eastAsia" w:ascii="宋体" w:hAnsi="宋体"/>
          <w:bCs/>
          <w:szCs w:val="21"/>
          <w:highlight w:val="none"/>
        </w:rPr>
      </w:pPr>
      <w:r>
        <w:rPr>
          <w:rFonts w:hint="eastAsia" w:ascii="宋体" w:hAnsi="宋体"/>
          <w:bCs/>
          <w:szCs w:val="21"/>
          <w:highlight w:val="none"/>
          <w:lang w:eastAsia="zh-CN"/>
        </w:rPr>
        <w:t>是否进行抽查检测：</w:t>
      </w:r>
      <w:r>
        <w:rPr>
          <w:rFonts w:hint="eastAsia" w:ascii="宋体" w:hAnsi="宋体" w:eastAsia="宋体" w:cs="宋体"/>
          <w:sz w:val="21"/>
          <w:szCs w:val="21"/>
          <w:highlight w:val="none"/>
        </w:rPr>
        <w:sym w:font="Wingdings" w:char="00A8"/>
      </w:r>
      <w:r>
        <w:rPr>
          <w:rFonts w:hint="eastAsia" w:ascii="宋体" w:hAnsi="宋体"/>
          <w:bCs/>
          <w:szCs w:val="21"/>
          <w:highlight w:val="none"/>
        </w:rPr>
        <w:t>是</w:t>
      </w:r>
      <w:r>
        <w:rPr>
          <w:rFonts w:hint="eastAsia" w:ascii="宋体" w:hAnsi="宋体"/>
          <w:bCs/>
          <w:szCs w:val="21"/>
          <w:highlight w:val="none"/>
          <w:lang w:eastAsia="zh-CN"/>
        </w:rPr>
        <w:t>，抽查比例：</w:t>
      </w:r>
      <w:r>
        <w:rPr>
          <w:rFonts w:hint="eastAsia" w:ascii="宋体" w:hAnsi="宋体"/>
          <w:bCs/>
          <w:szCs w:val="21"/>
          <w:highlight w:val="none"/>
          <w:u w:val="single"/>
        </w:rPr>
        <w:t xml:space="preserve">   </w:t>
      </w:r>
      <w:r>
        <w:rPr>
          <w:rFonts w:hint="eastAsia" w:ascii="宋体" w:hAnsi="宋体"/>
          <w:bCs/>
          <w:szCs w:val="21"/>
          <w:highlight w:val="none"/>
          <w:u w:val="single"/>
          <w:lang w:val="en-US" w:eastAsia="zh-CN"/>
        </w:rPr>
        <w:t xml:space="preserve">     </w:t>
      </w:r>
      <w:r>
        <w:rPr>
          <w:rFonts w:hint="eastAsia" w:ascii="宋体" w:hAnsi="宋体"/>
          <w:bCs/>
          <w:szCs w:val="21"/>
          <w:highlight w:val="none"/>
        </w:rPr>
        <w:t xml:space="preserve"> </w:t>
      </w:r>
      <w:r>
        <w:rPr>
          <w:rFonts w:hint="eastAsia" w:ascii="宋体" w:hAnsi="宋体" w:eastAsia="宋体" w:cs="宋体"/>
          <w:sz w:val="21"/>
          <w:szCs w:val="21"/>
          <w:highlight w:val="none"/>
        </w:rPr>
        <w:sym w:font="Wingdings" w:char="00A8"/>
      </w:r>
      <w:r>
        <w:rPr>
          <w:rFonts w:hint="eastAsia" w:ascii="宋体" w:hAnsi="宋体"/>
          <w:bCs/>
          <w:szCs w:val="21"/>
          <w:highlight w:val="none"/>
        </w:rPr>
        <w:t>否</w:t>
      </w:r>
    </w:p>
    <w:p w14:paraId="7A7A9D90">
      <w:pPr>
        <w:adjustRightInd w:val="0"/>
        <w:snapToGrid w:val="0"/>
        <w:spacing w:before="0" w:beforeLines="0" w:line="400" w:lineRule="exact"/>
        <w:ind w:firstLine="840" w:firstLineChars="400"/>
        <w:rPr>
          <w:rFonts w:hint="eastAsia" w:ascii="宋体" w:hAnsi="宋体" w:eastAsia="宋体"/>
          <w:bCs/>
          <w:szCs w:val="21"/>
          <w:highlight w:val="none"/>
          <w:u w:val="single"/>
          <w:lang w:eastAsia="zh-CN"/>
        </w:rPr>
      </w:pPr>
      <w:r>
        <w:rPr>
          <w:rFonts w:hint="eastAsia" w:ascii="宋体" w:hAnsi="宋体" w:eastAsia="宋体"/>
          <w:bCs/>
          <w:szCs w:val="21"/>
          <w:highlight w:val="none"/>
          <w:lang w:val="en-US" w:eastAsia="zh-CN"/>
        </w:rPr>
        <w:t>是否存在破坏性检测：</w:t>
      </w:r>
      <w:r>
        <w:rPr>
          <w:rFonts w:hint="eastAsia" w:ascii="宋体" w:hAnsi="宋体" w:eastAsia="宋体" w:cs="宋体"/>
          <w:sz w:val="21"/>
          <w:szCs w:val="21"/>
          <w:highlight w:val="none"/>
        </w:rPr>
        <w:sym w:font="Wingdings" w:char="00A8"/>
      </w:r>
      <w:r>
        <w:rPr>
          <w:rFonts w:hint="eastAsia" w:ascii="宋体" w:hAnsi="宋体" w:eastAsia="宋体"/>
          <w:bCs/>
          <w:szCs w:val="21"/>
          <w:highlight w:val="none"/>
        </w:rPr>
        <w:t>是</w:t>
      </w:r>
      <w:r>
        <w:rPr>
          <w:rFonts w:hint="eastAsia" w:ascii="宋体" w:hAnsi="宋体" w:eastAsia="宋体"/>
          <w:bCs/>
          <w:szCs w:val="21"/>
          <w:highlight w:val="none"/>
          <w:lang w:eastAsia="zh-CN"/>
        </w:rPr>
        <w:t>，</w:t>
      </w:r>
      <w:r>
        <w:rPr>
          <w:rFonts w:hint="eastAsia" w:ascii="宋体" w:hAnsi="宋体" w:eastAsia="宋体"/>
          <w:bCs/>
          <w:szCs w:val="21"/>
          <w:highlight w:val="none"/>
          <w:u w:val="single"/>
          <w:lang w:eastAsia="zh-CN"/>
        </w:rPr>
        <w:t>（应明确对被破坏的检测产品的处理方式）</w:t>
      </w:r>
    </w:p>
    <w:p w14:paraId="554D1F59">
      <w:pPr>
        <w:adjustRightInd w:val="0"/>
        <w:snapToGrid w:val="0"/>
        <w:spacing w:before="0" w:beforeLines="0" w:line="400" w:lineRule="exact"/>
        <w:ind w:firstLine="840" w:firstLineChars="400"/>
        <w:rPr>
          <w:rFonts w:hint="eastAsia" w:ascii="宋体" w:hAnsi="宋体" w:eastAsia="宋体"/>
          <w:bCs/>
          <w:szCs w:val="21"/>
          <w:highlight w:val="none"/>
          <w:lang w:eastAsia="zh-CN"/>
        </w:rPr>
      </w:pPr>
      <w:r>
        <w:rPr>
          <w:rFonts w:hint="eastAsia" w:ascii="宋体" w:hAnsi="宋体" w:eastAsia="宋体"/>
          <w:bCs/>
          <w:szCs w:val="21"/>
          <w:highlight w:val="none"/>
          <w:lang w:val="en-US" w:eastAsia="zh-CN"/>
        </w:rPr>
        <w:t xml:space="preserve">                    </w:t>
      </w:r>
      <w:r>
        <w:rPr>
          <w:rFonts w:hint="eastAsia" w:ascii="宋体" w:hAnsi="宋体" w:eastAsia="宋体" w:cs="宋体"/>
          <w:sz w:val="21"/>
          <w:szCs w:val="21"/>
          <w:highlight w:val="none"/>
        </w:rPr>
        <w:sym w:font="Wingdings" w:char="00A8"/>
      </w:r>
      <w:r>
        <w:rPr>
          <w:rFonts w:hint="eastAsia" w:ascii="宋体" w:hAnsi="宋体" w:eastAsia="宋体"/>
          <w:bCs/>
          <w:szCs w:val="21"/>
          <w:highlight w:val="none"/>
        </w:rPr>
        <w:t>否</w:t>
      </w:r>
    </w:p>
    <w:p w14:paraId="439F07D4">
      <w:pPr>
        <w:adjustRightInd w:val="0"/>
        <w:snapToGrid w:val="0"/>
        <w:spacing w:before="0" w:beforeLines="0" w:line="400" w:lineRule="exact"/>
        <w:ind w:firstLine="840" w:firstLineChars="400"/>
        <w:rPr>
          <w:rFonts w:hint="eastAsia" w:ascii="宋体" w:hAnsi="宋体"/>
          <w:bCs/>
          <w:szCs w:val="21"/>
          <w:highlight w:val="none"/>
          <w:u w:val="single"/>
        </w:rPr>
      </w:pPr>
      <w:r>
        <w:rPr>
          <w:rFonts w:hint="eastAsia" w:ascii="宋体" w:hAnsi="宋体"/>
          <w:bCs/>
          <w:szCs w:val="21"/>
          <w:highlight w:val="none"/>
        </w:rPr>
        <w:t>验收组织的其他事项：</w:t>
      </w:r>
      <w:r>
        <w:rPr>
          <w:rFonts w:hint="eastAsia" w:ascii="宋体" w:hAnsi="宋体"/>
          <w:bCs/>
          <w:szCs w:val="21"/>
          <w:highlight w:val="none"/>
          <w:u w:val="single"/>
        </w:rPr>
        <w:t xml:space="preserve">                </w:t>
      </w:r>
    </w:p>
    <w:p w14:paraId="0C23D973">
      <w:pPr>
        <w:adjustRightInd w:val="0"/>
        <w:snapToGrid w:val="0"/>
        <w:spacing w:before="0" w:beforeLines="0" w:line="400" w:lineRule="exact"/>
        <w:ind w:firstLine="420" w:firstLineChars="200"/>
        <w:rPr>
          <w:rFonts w:hint="eastAsia" w:ascii="宋体" w:hAnsi="宋体"/>
          <w:bCs/>
          <w:szCs w:val="21"/>
          <w:highlight w:val="none"/>
          <w:u w:val="single"/>
        </w:rPr>
      </w:pPr>
      <w:r>
        <w:rPr>
          <w:rFonts w:hint="eastAsia" w:ascii="宋体" w:hAnsi="宋体"/>
          <w:bCs/>
          <w:szCs w:val="21"/>
          <w:highlight w:val="none"/>
        </w:rPr>
        <w:t>（2）履约验收时间：</w:t>
      </w:r>
      <w:r>
        <w:rPr>
          <w:rFonts w:hint="eastAsia" w:ascii="宋体" w:hAnsi="宋体"/>
          <w:bCs/>
          <w:szCs w:val="21"/>
          <w:highlight w:val="none"/>
          <w:u w:val="single"/>
        </w:rPr>
        <w:t>（计划于何时验收/供应商提出验收申请之日起   日内组织验收）</w:t>
      </w:r>
      <w:r>
        <w:rPr>
          <w:rFonts w:hint="eastAsia" w:ascii="宋体" w:hAnsi="宋体"/>
          <w:bCs/>
          <w:szCs w:val="21"/>
          <w:highlight w:val="none"/>
          <w:u w:val="single"/>
          <w:lang w:val="en-US" w:eastAsia="zh-CN"/>
        </w:rPr>
        <w:t xml:space="preserve"> </w:t>
      </w:r>
    </w:p>
    <w:p w14:paraId="1DC918B4">
      <w:pPr>
        <w:adjustRightInd w:val="0"/>
        <w:snapToGrid w:val="0"/>
        <w:spacing w:before="0" w:beforeLines="0" w:line="400" w:lineRule="exact"/>
        <w:ind w:firstLine="420" w:firstLineChars="200"/>
        <w:rPr>
          <w:rFonts w:hint="eastAsia" w:ascii="宋体" w:hAnsi="宋体"/>
          <w:bCs/>
          <w:szCs w:val="21"/>
          <w:highlight w:val="none"/>
        </w:rPr>
      </w:pPr>
      <w:r>
        <w:rPr>
          <w:rFonts w:hint="eastAsia" w:ascii="宋体" w:hAnsi="宋体"/>
          <w:bCs/>
          <w:szCs w:val="21"/>
          <w:highlight w:val="none"/>
        </w:rPr>
        <w:t>（3）履约验收方式：</w:t>
      </w:r>
      <w:r>
        <w:rPr>
          <w:rFonts w:hint="eastAsia" w:ascii="宋体" w:hAnsi="宋体" w:eastAsia="宋体" w:cs="宋体"/>
          <w:sz w:val="21"/>
          <w:szCs w:val="21"/>
          <w:highlight w:val="none"/>
        </w:rPr>
        <w:sym w:font="Wingdings" w:char="00A8"/>
      </w:r>
      <w:r>
        <w:rPr>
          <w:rFonts w:hint="eastAsia" w:ascii="宋体" w:hAnsi="宋体"/>
          <w:bCs/>
          <w:szCs w:val="21"/>
          <w:highlight w:val="none"/>
        </w:rPr>
        <w:t xml:space="preserve">一次性验收         </w:t>
      </w:r>
    </w:p>
    <w:p w14:paraId="1E879C2B">
      <w:pPr>
        <w:adjustRightInd w:val="0"/>
        <w:snapToGrid w:val="0"/>
        <w:spacing w:before="0" w:beforeLines="0" w:line="400" w:lineRule="exact"/>
        <w:ind w:firstLine="0" w:firstLineChars="0"/>
        <w:rPr>
          <w:rFonts w:hint="eastAsia" w:ascii="宋体" w:hAnsi="宋体" w:eastAsia="宋体"/>
          <w:bCs/>
          <w:szCs w:val="21"/>
          <w:highlight w:val="none"/>
          <w:lang w:val="en-US" w:eastAsia="zh-CN"/>
        </w:rPr>
      </w:pPr>
      <w:r>
        <w:rPr>
          <w:rFonts w:hint="eastAsia" w:ascii="宋体" w:hAnsi="宋体"/>
          <w:bCs/>
          <w:szCs w:val="21"/>
          <w:highlight w:val="none"/>
          <w:lang w:val="en-US" w:eastAsia="zh-CN"/>
        </w:rPr>
        <w:t xml:space="preserve">                       </w:t>
      </w:r>
      <w:r>
        <w:rPr>
          <w:rFonts w:hint="eastAsia" w:ascii="宋体" w:hAnsi="宋体" w:eastAsia="宋体" w:cs="宋体"/>
          <w:sz w:val="21"/>
          <w:szCs w:val="21"/>
          <w:highlight w:val="none"/>
        </w:rPr>
        <w:sym w:font="Wingdings" w:char="00A8"/>
      </w:r>
      <w:r>
        <w:rPr>
          <w:rFonts w:hint="eastAsia" w:ascii="宋体" w:hAnsi="宋体"/>
          <w:bCs/>
          <w:szCs w:val="21"/>
          <w:highlight w:val="none"/>
        </w:rPr>
        <w:t>分期/分项验收</w:t>
      </w:r>
      <w:r>
        <w:rPr>
          <w:rFonts w:hint="eastAsia" w:ascii="宋体" w:hAnsi="宋体"/>
          <w:bCs/>
          <w:szCs w:val="21"/>
          <w:highlight w:val="none"/>
          <w:lang w:eastAsia="zh-CN"/>
        </w:rPr>
        <w:t>：</w:t>
      </w:r>
      <w:r>
        <w:rPr>
          <w:rFonts w:hint="eastAsia" w:ascii="宋体" w:hAnsi="宋体"/>
          <w:bCs/>
          <w:szCs w:val="21"/>
          <w:highlight w:val="none"/>
          <w:u w:val="single"/>
        </w:rPr>
        <w:t xml:space="preserve"> </w:t>
      </w:r>
      <w:r>
        <w:rPr>
          <w:rFonts w:hint="eastAsia" w:ascii="宋体" w:hAnsi="宋体"/>
          <w:bCs/>
          <w:szCs w:val="21"/>
          <w:highlight w:val="none"/>
          <w:u w:val="single"/>
          <w:lang w:eastAsia="zh-CN"/>
        </w:rPr>
        <w:t>（应明确分期</w:t>
      </w:r>
      <w:r>
        <w:rPr>
          <w:rFonts w:hint="default" w:ascii="宋体" w:hAnsi="宋体"/>
          <w:bCs/>
          <w:szCs w:val="21"/>
          <w:highlight w:val="none"/>
          <w:u w:val="single"/>
          <w:lang w:val="en" w:eastAsia="zh-CN"/>
        </w:rPr>
        <w:t>/</w:t>
      </w:r>
      <w:r>
        <w:rPr>
          <w:rFonts w:hint="eastAsia" w:ascii="宋体" w:hAnsi="宋体"/>
          <w:bCs/>
          <w:szCs w:val="21"/>
          <w:highlight w:val="none"/>
          <w:u w:val="single"/>
          <w:lang w:val="en" w:eastAsia="zh-CN"/>
        </w:rPr>
        <w:t>分项验收的工作安排</w:t>
      </w:r>
      <w:r>
        <w:rPr>
          <w:rFonts w:hint="eastAsia" w:ascii="宋体" w:hAnsi="宋体"/>
          <w:bCs/>
          <w:szCs w:val="21"/>
          <w:highlight w:val="none"/>
          <w:u w:val="single"/>
          <w:lang w:eastAsia="zh-CN"/>
        </w:rPr>
        <w:t>）</w:t>
      </w:r>
      <w:r>
        <w:rPr>
          <w:rFonts w:hint="eastAsia" w:ascii="宋体" w:hAnsi="宋体"/>
          <w:bCs/>
          <w:szCs w:val="21"/>
          <w:highlight w:val="none"/>
          <w:u w:val="single"/>
        </w:rPr>
        <w:t xml:space="preserve"> </w:t>
      </w:r>
      <w:r>
        <w:rPr>
          <w:rFonts w:hint="eastAsia" w:ascii="宋体" w:hAnsi="宋体"/>
          <w:bCs/>
          <w:szCs w:val="21"/>
          <w:highlight w:val="none"/>
          <w:u w:val="single"/>
          <w:lang w:val="en-US" w:eastAsia="zh-CN"/>
        </w:rPr>
        <w:t xml:space="preserve"> </w:t>
      </w:r>
    </w:p>
    <w:p w14:paraId="651906EF">
      <w:pPr>
        <w:adjustRightInd w:val="0"/>
        <w:snapToGrid w:val="0"/>
        <w:spacing w:before="0" w:beforeLines="0" w:line="400" w:lineRule="exact"/>
        <w:ind w:firstLine="420" w:firstLineChars="200"/>
        <w:rPr>
          <w:rFonts w:ascii="宋体" w:hAnsi="宋体"/>
          <w:bCs/>
          <w:szCs w:val="21"/>
          <w:highlight w:val="none"/>
        </w:rPr>
      </w:pPr>
      <w:r>
        <w:rPr>
          <w:rFonts w:hint="eastAsia" w:ascii="宋体" w:hAnsi="宋体"/>
          <w:bCs/>
          <w:szCs w:val="21"/>
          <w:highlight w:val="none"/>
        </w:rPr>
        <w:t>（4）履约验收程序：</w:t>
      </w:r>
      <w:r>
        <w:rPr>
          <w:rFonts w:hint="eastAsia" w:ascii="宋体" w:hAnsi="宋体"/>
          <w:bCs/>
          <w:szCs w:val="21"/>
          <w:highlight w:val="none"/>
          <w:u w:val="single"/>
        </w:rPr>
        <w:t xml:space="preserve">                                         </w:t>
      </w:r>
    </w:p>
    <w:p w14:paraId="033D5842">
      <w:pPr>
        <w:adjustRightInd w:val="0"/>
        <w:snapToGrid w:val="0"/>
        <w:spacing w:before="0" w:beforeLines="0" w:line="400" w:lineRule="exact"/>
        <w:ind w:firstLine="420" w:firstLineChars="200"/>
        <w:rPr>
          <w:rFonts w:ascii="宋体" w:hAnsi="宋体"/>
          <w:bCs/>
          <w:szCs w:val="21"/>
          <w:highlight w:val="none"/>
          <w:u w:val="single"/>
        </w:rPr>
      </w:pPr>
      <w:r>
        <w:rPr>
          <w:rFonts w:hint="eastAsia" w:ascii="宋体" w:hAnsi="宋体"/>
          <w:bCs/>
          <w:szCs w:val="21"/>
          <w:highlight w:val="none"/>
        </w:rPr>
        <w:t>（5）履约验收的内容：</w:t>
      </w:r>
      <w:r>
        <w:rPr>
          <w:rFonts w:hint="eastAsia" w:ascii="宋体" w:hAnsi="宋体"/>
          <w:bCs/>
          <w:szCs w:val="21"/>
          <w:highlight w:val="none"/>
          <w:u w:val="single"/>
        </w:rPr>
        <w:t xml:space="preserve"> </w:t>
      </w:r>
      <w:r>
        <w:rPr>
          <w:rFonts w:hint="eastAsia" w:ascii="宋体" w:hAnsi="宋体"/>
          <w:bCs/>
          <w:szCs w:val="21"/>
          <w:highlight w:val="none"/>
          <w:u w:val="single"/>
          <w:lang w:eastAsia="zh-CN"/>
        </w:rPr>
        <w:t>（应当包括每一项技术和商务要求的履约情况，特别是落实政府采购扶持中小企业，支持绿色发展和乡村振兴等政策情况）</w:t>
      </w:r>
      <w:r>
        <w:rPr>
          <w:rFonts w:hint="eastAsia" w:ascii="宋体" w:hAnsi="宋体"/>
          <w:bCs/>
          <w:szCs w:val="21"/>
          <w:highlight w:val="none"/>
          <w:u w:val="single"/>
        </w:rPr>
        <w:t xml:space="preserve">                                      </w:t>
      </w:r>
    </w:p>
    <w:p w14:paraId="5E7DA502">
      <w:pPr>
        <w:adjustRightInd w:val="0"/>
        <w:snapToGrid w:val="0"/>
        <w:spacing w:before="0" w:beforeLines="0" w:line="400" w:lineRule="exact"/>
        <w:ind w:firstLine="420" w:firstLineChars="200"/>
        <w:rPr>
          <w:rFonts w:hint="eastAsia" w:ascii="宋体" w:hAnsi="宋体"/>
          <w:bCs/>
          <w:szCs w:val="21"/>
          <w:highlight w:val="none"/>
          <w:u w:val="single"/>
        </w:rPr>
      </w:pPr>
      <w:r>
        <w:rPr>
          <w:rFonts w:hint="eastAsia" w:ascii="宋体" w:hAnsi="宋体"/>
          <w:bCs/>
          <w:szCs w:val="21"/>
          <w:highlight w:val="none"/>
        </w:rPr>
        <w:t>（6）履约验收标准：</w:t>
      </w:r>
      <w:r>
        <w:rPr>
          <w:rFonts w:hint="eastAsia" w:ascii="宋体" w:hAnsi="宋体"/>
          <w:bCs/>
          <w:szCs w:val="21"/>
          <w:highlight w:val="none"/>
          <w:u w:val="single"/>
        </w:rPr>
        <w:t xml:space="preserve">                                         </w:t>
      </w:r>
    </w:p>
    <w:p w14:paraId="11FFD685">
      <w:pPr>
        <w:pStyle w:val="44"/>
        <w:spacing w:beforeLines="0"/>
        <w:rPr>
          <w:rFonts w:hint="eastAsia" w:ascii="宋体" w:hAnsi="宋体" w:eastAsia="宋体" w:cs="宋体"/>
          <w:sz w:val="21"/>
          <w:highlight w:val="none"/>
          <w:lang w:eastAsia="zh-CN"/>
        </w:rPr>
      </w:pPr>
      <w:r>
        <w:rPr>
          <w:rFonts w:hint="eastAsia" w:ascii="宋体" w:hAnsi="宋体" w:eastAsia="宋体" w:cs="宋体"/>
          <w:bCs/>
          <w:sz w:val="21"/>
          <w:szCs w:val="21"/>
          <w:highlight w:val="none"/>
          <w:u w:val="none"/>
          <w:lang w:eastAsia="zh-CN"/>
        </w:rPr>
        <w:t>（</w:t>
      </w:r>
      <w:r>
        <w:rPr>
          <w:rFonts w:hint="eastAsia" w:ascii="宋体" w:hAnsi="宋体" w:eastAsia="宋体" w:cs="宋体"/>
          <w:bCs/>
          <w:sz w:val="21"/>
          <w:szCs w:val="21"/>
          <w:highlight w:val="none"/>
          <w:u w:val="none"/>
          <w:lang w:val="en-US" w:eastAsia="zh-CN"/>
        </w:rPr>
        <w:t>7</w:t>
      </w:r>
      <w:r>
        <w:rPr>
          <w:rFonts w:hint="eastAsia" w:ascii="宋体" w:hAnsi="宋体" w:eastAsia="宋体" w:cs="宋体"/>
          <w:bCs/>
          <w:sz w:val="21"/>
          <w:szCs w:val="21"/>
          <w:highlight w:val="none"/>
          <w:u w:val="none"/>
          <w:lang w:eastAsia="zh-CN"/>
        </w:rPr>
        <w:t>）是否以采购活动中供应商提供的样品作为参考：</w:t>
      </w:r>
      <w:r>
        <w:rPr>
          <w:rFonts w:hint="eastAsia" w:ascii="宋体" w:hAnsi="宋体" w:eastAsia="宋体" w:cs="宋体"/>
          <w:sz w:val="21"/>
          <w:szCs w:val="21"/>
          <w:highlight w:val="none"/>
        </w:rPr>
        <w:sym w:font="Wingdings" w:char="00A8"/>
      </w:r>
      <w:r>
        <w:rPr>
          <w:rFonts w:hint="eastAsia" w:ascii="宋体" w:hAnsi="宋体" w:eastAsia="宋体" w:cs="宋体"/>
          <w:bCs/>
          <w:sz w:val="21"/>
          <w:szCs w:val="21"/>
          <w:highlight w:val="none"/>
        </w:rPr>
        <w:t xml:space="preserve">是  </w:t>
      </w:r>
      <w:r>
        <w:rPr>
          <w:rFonts w:hint="eastAsia" w:ascii="宋体" w:hAnsi="宋体" w:eastAsia="宋体" w:cs="宋体"/>
          <w:sz w:val="21"/>
          <w:szCs w:val="21"/>
          <w:highlight w:val="none"/>
        </w:rPr>
        <w:sym w:font="Wingdings" w:char="00A8"/>
      </w:r>
      <w:r>
        <w:rPr>
          <w:rFonts w:hint="eastAsia" w:ascii="宋体" w:hAnsi="宋体" w:eastAsia="宋体" w:cs="宋体"/>
          <w:bCs/>
          <w:sz w:val="21"/>
          <w:szCs w:val="21"/>
          <w:highlight w:val="none"/>
        </w:rPr>
        <w:t>否</w:t>
      </w:r>
    </w:p>
    <w:p w14:paraId="036AF452">
      <w:pPr>
        <w:adjustRightInd w:val="0"/>
        <w:snapToGrid w:val="0"/>
        <w:spacing w:before="0" w:beforeLines="0" w:line="400" w:lineRule="exact"/>
        <w:ind w:firstLine="420" w:firstLineChars="200"/>
        <w:rPr>
          <w:rFonts w:hint="eastAsia" w:ascii="宋体" w:hAnsi="宋体" w:cs="宋体"/>
          <w:bCs/>
          <w:szCs w:val="21"/>
          <w:highlight w:val="none"/>
          <w:u w:val="single"/>
        </w:rPr>
      </w:pPr>
      <w:r>
        <w:rPr>
          <w:rFonts w:hint="eastAsia" w:ascii="宋体" w:hAnsi="宋体" w:cs="宋体"/>
          <w:bCs/>
          <w:szCs w:val="21"/>
          <w:highlight w:val="none"/>
        </w:rPr>
        <w:t>（8）履约验收其他事项：</w:t>
      </w:r>
      <w:r>
        <w:rPr>
          <w:rFonts w:hint="eastAsia" w:ascii="宋体" w:hAnsi="宋体" w:cs="宋体"/>
          <w:bCs/>
          <w:szCs w:val="21"/>
          <w:highlight w:val="none"/>
          <w:u w:val="single"/>
        </w:rPr>
        <w:t xml:space="preserve">      </w:t>
      </w:r>
      <w:r>
        <w:rPr>
          <w:rFonts w:hint="eastAsia" w:ascii="宋体" w:hAnsi="宋体" w:cs="宋体"/>
          <w:bCs/>
          <w:i w:val="0"/>
          <w:iCs w:val="0"/>
          <w:szCs w:val="21"/>
          <w:highlight w:val="none"/>
          <w:u w:val="single"/>
        </w:rPr>
        <w:t>（产权过户登记等）</w:t>
      </w:r>
      <w:r>
        <w:rPr>
          <w:rFonts w:hint="eastAsia" w:ascii="宋体" w:hAnsi="宋体" w:cs="宋体"/>
          <w:bCs/>
          <w:szCs w:val="21"/>
          <w:highlight w:val="none"/>
          <w:u w:val="single"/>
        </w:rPr>
        <w:t xml:space="preserve">          </w:t>
      </w:r>
    </w:p>
    <w:p w14:paraId="2F26BC33">
      <w:pPr>
        <w:numPr>
          <w:ilvl w:val="0"/>
          <w:numId w:val="5"/>
        </w:numPr>
        <w:adjustRightInd w:val="0"/>
        <w:snapToGrid w:val="0"/>
        <w:spacing w:before="0" w:beforeLines="0" w:line="400" w:lineRule="exact"/>
        <w:ind w:firstLine="422" w:firstLineChars="200"/>
        <w:rPr>
          <w:rFonts w:hint="eastAsia" w:ascii="宋体" w:hAnsi="宋体"/>
          <w:b/>
          <w:szCs w:val="21"/>
          <w:highlight w:val="none"/>
        </w:rPr>
      </w:pPr>
      <w:r>
        <w:rPr>
          <w:rFonts w:hint="eastAsia" w:ascii="宋体" w:hAnsi="宋体"/>
          <w:b/>
          <w:szCs w:val="21"/>
          <w:highlight w:val="none"/>
        </w:rPr>
        <w:t>组成合同的文件</w:t>
      </w:r>
    </w:p>
    <w:p w14:paraId="36BC8E5D">
      <w:pPr>
        <w:adjustRightInd w:val="0"/>
        <w:snapToGrid w:val="0"/>
        <w:spacing w:before="0" w:beforeLines="0" w:line="400" w:lineRule="exact"/>
        <w:ind w:firstLine="420" w:firstLineChars="200"/>
        <w:rPr>
          <w:rFonts w:ascii="宋体" w:hAnsi="宋体"/>
          <w:szCs w:val="21"/>
          <w:highlight w:val="none"/>
        </w:rPr>
      </w:pPr>
      <w:r>
        <w:rPr>
          <w:rFonts w:hint="eastAsia" w:ascii="宋体" w:hAnsi="宋体"/>
          <w:szCs w:val="21"/>
          <w:highlight w:val="none"/>
        </w:rPr>
        <w:t>本协议书与下列文件一起构成合同文件，如下述文件之间有任何抵触、矛盾或歧义，应按以下顺序解释：</w:t>
      </w:r>
    </w:p>
    <w:p w14:paraId="6B4ABE19">
      <w:pPr>
        <w:adjustRightInd w:val="0"/>
        <w:snapToGrid w:val="0"/>
        <w:spacing w:before="0" w:beforeLines="0" w:line="400" w:lineRule="exact"/>
        <w:ind w:firstLine="420" w:firstLineChars="200"/>
        <w:rPr>
          <w:rFonts w:hint="eastAsia" w:ascii="宋体" w:hAnsi="宋体"/>
          <w:color w:val="auto"/>
          <w:szCs w:val="21"/>
          <w:highlight w:val="none"/>
          <w:lang w:eastAsia="zh-CN"/>
        </w:rPr>
      </w:pPr>
      <w:r>
        <w:rPr>
          <w:rFonts w:hint="eastAsia" w:ascii="宋体" w:hAnsi="宋体"/>
          <w:color w:val="auto"/>
          <w:szCs w:val="21"/>
          <w:highlight w:val="none"/>
        </w:rPr>
        <w:t>（1）</w:t>
      </w:r>
      <w:r>
        <w:rPr>
          <w:rFonts w:hint="eastAsia" w:ascii="宋体" w:hAnsi="宋体"/>
          <w:color w:val="auto"/>
          <w:szCs w:val="21"/>
          <w:highlight w:val="none"/>
          <w:lang w:eastAsia="zh-CN"/>
        </w:rPr>
        <w:t>政府采购</w:t>
      </w:r>
      <w:r>
        <w:rPr>
          <w:rFonts w:hint="eastAsia" w:ascii="宋体" w:hAnsi="宋体"/>
          <w:color w:val="auto"/>
          <w:szCs w:val="21"/>
          <w:highlight w:val="none"/>
        </w:rPr>
        <w:t>合同协议书及其变更、补充</w:t>
      </w:r>
      <w:r>
        <w:rPr>
          <w:rFonts w:hint="eastAsia" w:ascii="宋体" w:hAnsi="宋体"/>
          <w:color w:val="auto"/>
          <w:szCs w:val="21"/>
          <w:highlight w:val="none"/>
          <w:lang w:eastAsia="zh-CN"/>
        </w:rPr>
        <w:t>协议</w:t>
      </w:r>
    </w:p>
    <w:p w14:paraId="3ECD2DB6">
      <w:pPr>
        <w:adjustRightInd w:val="0"/>
        <w:snapToGrid w:val="0"/>
        <w:spacing w:before="0" w:beforeLines="0" w:line="400" w:lineRule="exact"/>
        <w:ind w:firstLine="420" w:firstLineChars="200"/>
        <w:rPr>
          <w:rFonts w:ascii="宋体" w:hAnsi="宋体"/>
          <w:szCs w:val="21"/>
          <w:highlight w:val="none"/>
        </w:rPr>
      </w:pPr>
      <w:r>
        <w:rPr>
          <w:rFonts w:hint="eastAsia" w:ascii="宋体" w:hAnsi="宋体"/>
          <w:szCs w:val="21"/>
          <w:highlight w:val="none"/>
        </w:rPr>
        <w:t>（</w:t>
      </w:r>
      <w:r>
        <w:rPr>
          <w:rFonts w:hint="eastAsia" w:ascii="宋体" w:hAnsi="宋体"/>
          <w:szCs w:val="21"/>
          <w:highlight w:val="none"/>
          <w:lang w:val="en-US" w:eastAsia="zh-CN"/>
        </w:rPr>
        <w:t>2</w:t>
      </w:r>
      <w:r>
        <w:rPr>
          <w:rFonts w:hint="eastAsia" w:ascii="宋体" w:hAnsi="宋体"/>
          <w:szCs w:val="21"/>
          <w:highlight w:val="none"/>
        </w:rPr>
        <w:t>）政府采购合同专用条款</w:t>
      </w:r>
    </w:p>
    <w:p w14:paraId="63CF33E6">
      <w:pPr>
        <w:adjustRightInd w:val="0"/>
        <w:snapToGrid w:val="0"/>
        <w:spacing w:before="0" w:beforeLines="0" w:line="400" w:lineRule="exact"/>
        <w:ind w:firstLine="420" w:firstLineChars="200"/>
        <w:rPr>
          <w:rFonts w:ascii="宋体" w:hAnsi="宋体"/>
          <w:szCs w:val="21"/>
          <w:highlight w:val="none"/>
        </w:rPr>
      </w:pPr>
      <w:r>
        <w:rPr>
          <w:rFonts w:hint="eastAsia" w:ascii="宋体" w:hAnsi="宋体"/>
          <w:szCs w:val="21"/>
          <w:highlight w:val="none"/>
        </w:rPr>
        <w:t>（</w:t>
      </w:r>
      <w:r>
        <w:rPr>
          <w:rFonts w:hint="eastAsia" w:ascii="宋体" w:hAnsi="宋体"/>
          <w:szCs w:val="21"/>
          <w:highlight w:val="none"/>
          <w:lang w:val="en-US" w:eastAsia="zh-CN"/>
        </w:rPr>
        <w:t>3</w:t>
      </w:r>
      <w:r>
        <w:rPr>
          <w:rFonts w:hint="eastAsia" w:ascii="宋体" w:hAnsi="宋体"/>
          <w:szCs w:val="21"/>
          <w:highlight w:val="none"/>
        </w:rPr>
        <w:t>）政府采购合同通用条款</w:t>
      </w:r>
    </w:p>
    <w:p w14:paraId="0706B0BB">
      <w:pPr>
        <w:adjustRightInd w:val="0"/>
        <w:snapToGrid w:val="0"/>
        <w:spacing w:before="0" w:beforeLines="0" w:line="400" w:lineRule="exact"/>
        <w:ind w:firstLine="420" w:firstLineChars="200"/>
        <w:rPr>
          <w:rFonts w:ascii="宋体" w:hAnsi="宋体"/>
          <w:color w:val="auto"/>
          <w:szCs w:val="21"/>
          <w:highlight w:val="none"/>
        </w:rPr>
      </w:pPr>
      <w:r>
        <w:rPr>
          <w:rFonts w:hint="eastAsia" w:ascii="宋体" w:hAnsi="宋体"/>
          <w:color w:val="auto"/>
          <w:szCs w:val="21"/>
          <w:highlight w:val="none"/>
        </w:rPr>
        <w:t>（</w:t>
      </w:r>
      <w:r>
        <w:rPr>
          <w:rFonts w:hint="eastAsia" w:ascii="宋体" w:hAnsi="宋体"/>
          <w:color w:val="auto"/>
          <w:szCs w:val="21"/>
          <w:highlight w:val="none"/>
          <w:lang w:val="en-US" w:eastAsia="zh-CN"/>
        </w:rPr>
        <w:t>4</w:t>
      </w:r>
      <w:r>
        <w:rPr>
          <w:rFonts w:hint="eastAsia" w:ascii="宋体" w:hAnsi="宋体"/>
          <w:color w:val="auto"/>
          <w:szCs w:val="21"/>
          <w:highlight w:val="none"/>
        </w:rPr>
        <w:t>）中标</w:t>
      </w:r>
      <w:r>
        <w:rPr>
          <w:rFonts w:hint="eastAsia" w:ascii="宋体" w:hAnsi="宋体"/>
          <w:color w:val="auto"/>
          <w:szCs w:val="21"/>
          <w:highlight w:val="none"/>
          <w:lang w:eastAsia="zh-CN"/>
        </w:rPr>
        <w:t>（成交）</w:t>
      </w:r>
      <w:r>
        <w:rPr>
          <w:rFonts w:hint="eastAsia" w:ascii="宋体" w:hAnsi="宋体"/>
          <w:color w:val="auto"/>
          <w:szCs w:val="21"/>
          <w:highlight w:val="none"/>
        </w:rPr>
        <w:t>通知书</w:t>
      </w:r>
    </w:p>
    <w:p w14:paraId="1A2CACCA">
      <w:pPr>
        <w:adjustRightInd w:val="0"/>
        <w:snapToGrid w:val="0"/>
        <w:spacing w:before="0" w:beforeLines="0" w:line="400" w:lineRule="exact"/>
        <w:ind w:firstLine="420" w:firstLineChars="200"/>
        <w:rPr>
          <w:rFonts w:ascii="宋体" w:hAnsi="宋体"/>
          <w:szCs w:val="21"/>
          <w:highlight w:val="none"/>
        </w:rPr>
      </w:pPr>
      <w:r>
        <w:rPr>
          <w:rFonts w:hint="eastAsia" w:ascii="宋体" w:hAnsi="宋体"/>
          <w:szCs w:val="21"/>
          <w:highlight w:val="none"/>
        </w:rPr>
        <w:t>（</w:t>
      </w:r>
      <w:r>
        <w:rPr>
          <w:rFonts w:hint="eastAsia" w:ascii="宋体" w:hAnsi="宋体"/>
          <w:szCs w:val="21"/>
          <w:highlight w:val="none"/>
          <w:lang w:val="en-US" w:eastAsia="zh-CN"/>
        </w:rPr>
        <w:t>5</w:t>
      </w:r>
      <w:r>
        <w:rPr>
          <w:rFonts w:hint="eastAsia" w:ascii="宋体" w:hAnsi="宋体"/>
          <w:szCs w:val="21"/>
          <w:highlight w:val="none"/>
        </w:rPr>
        <w:t>）投标（响应）文件</w:t>
      </w:r>
    </w:p>
    <w:p w14:paraId="0B153528">
      <w:pPr>
        <w:adjustRightInd w:val="0"/>
        <w:snapToGrid w:val="0"/>
        <w:spacing w:before="0" w:beforeLines="0" w:line="400" w:lineRule="exact"/>
        <w:ind w:firstLine="420" w:firstLineChars="200"/>
        <w:rPr>
          <w:rFonts w:ascii="宋体" w:hAnsi="宋体"/>
          <w:szCs w:val="21"/>
          <w:highlight w:val="none"/>
        </w:rPr>
      </w:pPr>
      <w:r>
        <w:rPr>
          <w:rFonts w:hint="eastAsia" w:ascii="宋体" w:hAnsi="宋体"/>
          <w:szCs w:val="21"/>
          <w:highlight w:val="none"/>
        </w:rPr>
        <w:t>（6）采购文件</w:t>
      </w:r>
    </w:p>
    <w:p w14:paraId="52DB1022">
      <w:pPr>
        <w:adjustRightInd w:val="0"/>
        <w:snapToGrid w:val="0"/>
        <w:spacing w:before="0" w:beforeLines="0" w:line="400" w:lineRule="exact"/>
        <w:ind w:firstLine="420" w:firstLineChars="200"/>
        <w:rPr>
          <w:rFonts w:ascii="宋体" w:hAnsi="宋体"/>
          <w:szCs w:val="21"/>
          <w:highlight w:val="none"/>
        </w:rPr>
      </w:pPr>
      <w:r>
        <w:rPr>
          <w:rFonts w:hint="eastAsia" w:ascii="宋体" w:hAnsi="宋体"/>
          <w:szCs w:val="21"/>
          <w:highlight w:val="none"/>
        </w:rPr>
        <w:t>（7）有关技术文件，图纸</w:t>
      </w:r>
    </w:p>
    <w:p w14:paraId="5ED641AE">
      <w:pPr>
        <w:pStyle w:val="44"/>
        <w:spacing w:beforeLines="0"/>
        <w:rPr>
          <w:rFonts w:hint="eastAsia" w:ascii="宋体" w:hAnsi="宋体" w:eastAsia="宋体" w:cs="宋体"/>
          <w:kern w:val="2"/>
          <w:sz w:val="21"/>
          <w:highlight w:val="none"/>
          <w:lang w:eastAsia="zh-CN"/>
        </w:rPr>
      </w:pP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8</w:t>
      </w:r>
      <w:r>
        <w:rPr>
          <w:rFonts w:hint="eastAsia" w:ascii="宋体" w:hAnsi="宋体" w:eastAsia="宋体" w:cs="宋体"/>
          <w:sz w:val="21"/>
          <w:szCs w:val="21"/>
          <w:highlight w:val="none"/>
          <w:lang w:eastAsia="zh-CN"/>
        </w:rPr>
        <w:t>）</w:t>
      </w:r>
      <w:r>
        <w:rPr>
          <w:rFonts w:hint="eastAsia" w:ascii="宋体" w:hAnsi="宋体" w:eastAsia="宋体" w:cs="宋体"/>
          <w:bCs w:val="0"/>
          <w:color w:val="000000" w:themeColor="text1"/>
          <w:kern w:val="2"/>
          <w:sz w:val="21"/>
          <w:szCs w:val="21"/>
          <w:highlight w:val="none"/>
          <w:lang w:eastAsia="zh-CN"/>
          <w14:textFill>
            <w14:solidFill>
              <w14:schemeClr w14:val="tx1"/>
            </w14:solidFill>
          </w14:textFill>
        </w:rPr>
        <w:t>国家法律、行政法规和规章制度规定或合同约定的作为合同组成部分的其他文件</w:t>
      </w:r>
    </w:p>
    <w:p w14:paraId="74708DFB">
      <w:pPr>
        <w:numPr>
          <w:ilvl w:val="0"/>
          <w:numId w:val="5"/>
        </w:numPr>
        <w:adjustRightInd w:val="0"/>
        <w:snapToGrid w:val="0"/>
        <w:spacing w:before="0" w:beforeLines="0" w:line="400" w:lineRule="exact"/>
        <w:ind w:firstLine="422" w:firstLineChars="200"/>
        <w:rPr>
          <w:rFonts w:hint="eastAsia" w:ascii="宋体" w:hAnsi="宋体"/>
          <w:b/>
          <w:szCs w:val="21"/>
          <w:highlight w:val="none"/>
        </w:rPr>
      </w:pPr>
      <w:r>
        <w:rPr>
          <w:rFonts w:hint="eastAsia" w:ascii="宋体" w:hAnsi="宋体"/>
          <w:b/>
          <w:szCs w:val="21"/>
          <w:highlight w:val="none"/>
        </w:rPr>
        <w:t>合同生效</w:t>
      </w:r>
    </w:p>
    <w:p w14:paraId="0466C21C">
      <w:pPr>
        <w:adjustRightInd w:val="0"/>
        <w:snapToGrid w:val="0"/>
        <w:spacing w:before="0" w:beforeLines="0" w:line="400" w:lineRule="exact"/>
        <w:ind w:firstLine="420" w:firstLineChars="200"/>
        <w:rPr>
          <w:rFonts w:ascii="宋体" w:hAnsi="宋体"/>
          <w:szCs w:val="21"/>
          <w:highlight w:val="none"/>
        </w:rPr>
      </w:pPr>
      <w:r>
        <w:rPr>
          <w:rFonts w:hint="eastAsia" w:ascii="宋体" w:hAnsi="宋体"/>
          <w:szCs w:val="21"/>
          <w:highlight w:val="none"/>
        </w:rPr>
        <w:t>本合同自</w:t>
      </w:r>
      <w:r>
        <w:rPr>
          <w:rFonts w:hint="eastAsia" w:ascii="宋体" w:hAnsi="宋体"/>
          <w:szCs w:val="21"/>
          <w:highlight w:val="none"/>
          <w:u w:val="single"/>
        </w:rPr>
        <w:t xml:space="preserve">                             </w:t>
      </w:r>
      <w:r>
        <w:rPr>
          <w:rFonts w:hint="eastAsia" w:ascii="宋体" w:hAnsi="宋体"/>
          <w:szCs w:val="21"/>
          <w:highlight w:val="none"/>
        </w:rPr>
        <w:t>生效。</w:t>
      </w:r>
    </w:p>
    <w:p w14:paraId="7D53A624">
      <w:pPr>
        <w:numPr>
          <w:ilvl w:val="0"/>
          <w:numId w:val="5"/>
        </w:numPr>
        <w:adjustRightInd w:val="0"/>
        <w:snapToGrid w:val="0"/>
        <w:spacing w:before="0" w:beforeLines="0" w:line="400" w:lineRule="exact"/>
        <w:ind w:firstLine="422" w:firstLineChars="200"/>
        <w:rPr>
          <w:rFonts w:hint="eastAsia" w:ascii="宋体" w:hAnsi="宋体"/>
          <w:b/>
          <w:szCs w:val="21"/>
          <w:highlight w:val="none"/>
        </w:rPr>
      </w:pPr>
      <w:r>
        <w:rPr>
          <w:rFonts w:hint="eastAsia" w:ascii="宋体" w:hAnsi="宋体"/>
          <w:b/>
          <w:szCs w:val="21"/>
          <w:highlight w:val="none"/>
        </w:rPr>
        <w:t>合同份数</w:t>
      </w:r>
    </w:p>
    <w:p w14:paraId="4CBFEFA2">
      <w:pPr>
        <w:adjustRightInd w:val="0"/>
        <w:snapToGrid w:val="0"/>
        <w:spacing w:before="0" w:beforeLines="0" w:line="400" w:lineRule="exact"/>
        <w:ind w:firstLine="420" w:firstLineChars="200"/>
        <w:rPr>
          <w:rFonts w:ascii="宋体" w:hAnsi="宋体"/>
          <w:szCs w:val="21"/>
          <w:highlight w:val="none"/>
        </w:rPr>
      </w:pPr>
      <w:r>
        <w:rPr>
          <w:rFonts w:hint="eastAsia" w:ascii="宋体" w:hAnsi="宋体"/>
          <w:szCs w:val="21"/>
          <w:highlight w:val="none"/>
        </w:rPr>
        <w:t>本合同一式</w:t>
      </w:r>
      <w:r>
        <w:rPr>
          <w:rFonts w:hint="eastAsia" w:ascii="宋体" w:hAnsi="宋体"/>
          <w:szCs w:val="21"/>
          <w:highlight w:val="none"/>
          <w:u w:val="single"/>
        </w:rPr>
        <w:t xml:space="preserve">    </w:t>
      </w:r>
      <w:r>
        <w:rPr>
          <w:rFonts w:hint="eastAsia" w:ascii="宋体" w:hAnsi="宋体"/>
          <w:szCs w:val="21"/>
          <w:highlight w:val="none"/>
        </w:rPr>
        <w:t>份，</w:t>
      </w:r>
      <w:r>
        <w:rPr>
          <w:rFonts w:hint="eastAsia" w:ascii="宋体" w:hAnsi="宋体"/>
          <w:szCs w:val="21"/>
          <w:highlight w:val="none"/>
          <w:lang w:eastAsia="zh-CN"/>
        </w:rPr>
        <w:t>甲方</w:t>
      </w:r>
      <w:r>
        <w:rPr>
          <w:rFonts w:hint="eastAsia" w:ascii="宋体" w:hAnsi="宋体"/>
          <w:szCs w:val="21"/>
          <w:highlight w:val="none"/>
        </w:rPr>
        <w:t>执</w:t>
      </w:r>
      <w:r>
        <w:rPr>
          <w:rFonts w:hint="eastAsia" w:ascii="宋体" w:hAnsi="宋体"/>
          <w:szCs w:val="21"/>
          <w:highlight w:val="none"/>
          <w:u w:val="single"/>
        </w:rPr>
        <w:t xml:space="preserve"> </w:t>
      </w:r>
      <w:r>
        <w:rPr>
          <w:rFonts w:hint="eastAsia" w:ascii="宋体" w:hAnsi="宋体"/>
          <w:szCs w:val="21"/>
          <w:highlight w:val="none"/>
          <w:u w:val="single"/>
          <w:lang w:val="en-US" w:eastAsia="zh-CN"/>
        </w:rPr>
        <w:t xml:space="preserve"> </w:t>
      </w:r>
      <w:r>
        <w:rPr>
          <w:rFonts w:hint="eastAsia" w:ascii="宋体" w:hAnsi="宋体"/>
          <w:szCs w:val="21"/>
          <w:highlight w:val="none"/>
          <w:u w:val="single"/>
        </w:rPr>
        <w:t xml:space="preserve">  </w:t>
      </w:r>
      <w:r>
        <w:rPr>
          <w:rFonts w:hint="eastAsia" w:ascii="宋体" w:hAnsi="宋体"/>
          <w:szCs w:val="21"/>
          <w:highlight w:val="none"/>
        </w:rPr>
        <w:t>份，</w:t>
      </w:r>
      <w:r>
        <w:rPr>
          <w:rFonts w:hint="eastAsia" w:ascii="宋体" w:hAnsi="宋体"/>
          <w:szCs w:val="21"/>
          <w:highlight w:val="none"/>
          <w:lang w:eastAsia="zh-CN"/>
        </w:rPr>
        <w:t>乙方</w:t>
      </w:r>
      <w:r>
        <w:rPr>
          <w:rFonts w:hint="eastAsia" w:ascii="宋体" w:hAnsi="宋体"/>
          <w:szCs w:val="21"/>
          <w:highlight w:val="none"/>
        </w:rPr>
        <w:t>执</w:t>
      </w:r>
      <w:r>
        <w:rPr>
          <w:rFonts w:hint="eastAsia" w:ascii="宋体" w:hAnsi="宋体"/>
          <w:szCs w:val="21"/>
          <w:highlight w:val="none"/>
          <w:u w:val="single"/>
        </w:rPr>
        <w:t xml:space="preserve">  </w:t>
      </w:r>
      <w:r>
        <w:rPr>
          <w:rFonts w:hint="eastAsia" w:ascii="宋体" w:hAnsi="宋体"/>
          <w:szCs w:val="21"/>
          <w:highlight w:val="none"/>
          <w:u w:val="single"/>
          <w:lang w:val="en-US" w:eastAsia="zh-CN"/>
        </w:rPr>
        <w:t xml:space="preserve"> </w:t>
      </w:r>
      <w:r>
        <w:rPr>
          <w:rFonts w:hint="eastAsia" w:ascii="宋体" w:hAnsi="宋体"/>
          <w:szCs w:val="21"/>
          <w:highlight w:val="none"/>
          <w:u w:val="single"/>
        </w:rPr>
        <w:t xml:space="preserve"> </w:t>
      </w:r>
      <w:r>
        <w:rPr>
          <w:rFonts w:hint="eastAsia" w:ascii="宋体" w:hAnsi="宋体"/>
          <w:szCs w:val="21"/>
          <w:highlight w:val="none"/>
        </w:rPr>
        <w:t>份，均具有同等法律效力。</w:t>
      </w:r>
    </w:p>
    <w:p w14:paraId="7330E704">
      <w:pPr>
        <w:adjustRightInd w:val="0"/>
        <w:snapToGrid w:val="0"/>
        <w:spacing w:before="0" w:beforeLines="0" w:line="400" w:lineRule="exact"/>
        <w:ind w:firstLine="420" w:firstLineChars="200"/>
        <w:rPr>
          <w:rFonts w:ascii="宋体" w:hAnsi="宋体"/>
          <w:szCs w:val="21"/>
          <w:highlight w:val="none"/>
        </w:rPr>
      </w:pPr>
      <w:r>
        <w:rPr>
          <w:rFonts w:hint="eastAsia" w:ascii="宋体" w:hAnsi="宋体"/>
          <w:szCs w:val="21"/>
          <w:highlight w:val="none"/>
        </w:rPr>
        <w:t>合同订立时间：</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p>
    <w:p w14:paraId="14A5EB76">
      <w:pPr>
        <w:adjustRightInd w:val="0"/>
        <w:snapToGrid w:val="0"/>
        <w:spacing w:before="0" w:beforeLines="0" w:line="400" w:lineRule="exact"/>
        <w:ind w:firstLine="420" w:firstLineChars="200"/>
        <w:rPr>
          <w:rFonts w:ascii="宋体" w:hAnsi="宋体"/>
          <w:szCs w:val="21"/>
          <w:highlight w:val="none"/>
        </w:rPr>
      </w:pPr>
      <w:r>
        <w:rPr>
          <w:rFonts w:hint="eastAsia" w:ascii="宋体" w:hAnsi="宋体"/>
          <w:szCs w:val="21"/>
          <w:highlight w:val="none"/>
        </w:rPr>
        <w:t>合同订立地点：</w:t>
      </w:r>
      <w:r>
        <w:rPr>
          <w:rFonts w:hint="eastAsia" w:ascii="宋体" w:hAnsi="宋体"/>
          <w:szCs w:val="21"/>
          <w:highlight w:val="none"/>
          <w:u w:val="single"/>
        </w:rPr>
        <w:t xml:space="preserve">                           </w:t>
      </w:r>
    </w:p>
    <w:p w14:paraId="01B6FE50">
      <w:pPr>
        <w:adjustRightInd w:val="0"/>
        <w:snapToGrid w:val="0"/>
        <w:spacing w:before="0" w:beforeLines="0" w:line="400" w:lineRule="exact"/>
        <w:ind w:firstLine="420" w:firstLineChars="200"/>
        <w:rPr>
          <w:highlight w:val="none"/>
        </w:rPr>
      </w:pPr>
      <w:r>
        <w:rPr>
          <w:rFonts w:hint="eastAsia" w:ascii="宋体" w:hAnsi="宋体"/>
          <w:szCs w:val="21"/>
          <w:highlight w:val="none"/>
        </w:rPr>
        <w:t>附件：具体标</w:t>
      </w:r>
      <w:r>
        <w:rPr>
          <w:rFonts w:hint="eastAsia" w:ascii="宋体" w:hAnsi="宋体"/>
          <w:szCs w:val="21"/>
          <w:highlight w:val="none"/>
          <w:lang w:eastAsia="zh-CN"/>
        </w:rPr>
        <w:t>的及其</w:t>
      </w:r>
      <w:r>
        <w:rPr>
          <w:rFonts w:hint="eastAsia" w:ascii="宋体" w:hAnsi="宋体"/>
          <w:szCs w:val="21"/>
          <w:highlight w:val="none"/>
          <w:u w:val="none"/>
          <w:lang w:val="en-US" w:eastAsia="zh-CN"/>
        </w:rPr>
        <w:t>技术要求和商务要求</w:t>
      </w:r>
      <w:r>
        <w:rPr>
          <w:rFonts w:hint="eastAsia" w:ascii="宋体" w:hAnsi="宋体"/>
          <w:szCs w:val="21"/>
          <w:highlight w:val="none"/>
        </w:rPr>
        <w:t>、联合协议、分包</w:t>
      </w:r>
      <w:r>
        <w:rPr>
          <w:rFonts w:hint="eastAsia" w:ascii="宋体" w:hAnsi="宋体"/>
          <w:szCs w:val="21"/>
          <w:highlight w:val="none"/>
          <w:lang w:eastAsia="zh-CN"/>
        </w:rPr>
        <w:t>意向</w:t>
      </w:r>
      <w:r>
        <w:rPr>
          <w:rFonts w:hint="eastAsia" w:ascii="宋体" w:hAnsi="宋体"/>
          <w:szCs w:val="21"/>
          <w:highlight w:val="none"/>
        </w:rPr>
        <w:t>协议等。</w:t>
      </w:r>
    </w:p>
    <w:p w14:paraId="710822EA">
      <w:pPr>
        <w:pStyle w:val="51"/>
        <w:spacing w:beforeLines="0" w:line="400" w:lineRule="exact"/>
        <w:rPr>
          <w:highlight w:val="none"/>
        </w:rPr>
      </w:pPr>
    </w:p>
    <w:p w14:paraId="17E368B6">
      <w:pPr>
        <w:pStyle w:val="4"/>
        <w:spacing w:beforeLines="0" w:line="400" w:lineRule="exact"/>
        <w:rPr>
          <w:rFonts w:hint="eastAsia" w:ascii="宋体" w:hAnsi="宋体" w:cs="Times New Roman"/>
          <w:b w:val="0"/>
          <w:bCs w:val="0"/>
          <w:sz w:val="21"/>
          <w:szCs w:val="21"/>
          <w:highlight w:val="none"/>
          <w:lang w:val="en-US" w:eastAsia="zh-CN"/>
        </w:rPr>
      </w:pPr>
      <w:r>
        <w:rPr>
          <w:rFonts w:hint="default"/>
          <w:highlight w:val="none"/>
          <w:lang w:val="en"/>
        </w:rPr>
        <w:t xml:space="preserve">   </w:t>
      </w:r>
    </w:p>
    <w:p w14:paraId="49C2913B">
      <w:pPr>
        <w:rPr>
          <w:rFonts w:hint="eastAsia"/>
          <w:highlight w:val="none"/>
        </w:rPr>
      </w:pPr>
      <w:r>
        <w:rPr>
          <w:rFonts w:hint="eastAsia"/>
          <w:highlight w:val="none"/>
        </w:rPr>
        <w:br w:type="page"/>
      </w:r>
    </w:p>
    <w:p w14:paraId="1B9EBF34">
      <w:pPr>
        <w:pStyle w:val="51"/>
        <w:rPr>
          <w:rFonts w:hint="eastAsia"/>
          <w:highlight w:val="none"/>
        </w:rPr>
      </w:pPr>
    </w:p>
    <w:tbl>
      <w:tblPr>
        <w:tblStyle w:val="27"/>
        <w:tblW w:w="4927" w:type="pct"/>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1889"/>
        <w:gridCol w:w="2410"/>
        <w:gridCol w:w="1977"/>
        <w:gridCol w:w="2115"/>
      </w:tblGrid>
      <w:tr w14:paraId="7F1E386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trPr>
        <w:tc>
          <w:tcPr>
            <w:tcW w:w="2562" w:type="pct"/>
            <w:gridSpan w:val="2"/>
            <w:tcBorders>
              <w:bottom w:val="single" w:color="auto" w:sz="2" w:space="0"/>
              <w:right w:val="single" w:color="auto" w:sz="2" w:space="0"/>
            </w:tcBorders>
            <w:vAlign w:val="center"/>
          </w:tcPr>
          <w:p w14:paraId="756A038F">
            <w:pPr>
              <w:adjustRightInd w:val="0"/>
              <w:snapToGrid w:val="0"/>
              <w:spacing w:line="300" w:lineRule="exact"/>
              <w:jc w:val="center"/>
              <w:rPr>
                <w:highlight w:val="none"/>
              </w:rPr>
            </w:pPr>
            <w:r>
              <w:rPr>
                <w:szCs w:val="21"/>
                <w:highlight w:val="none"/>
              </w:rPr>
              <w:t>甲方</w:t>
            </w:r>
            <w:r>
              <w:rPr>
                <w:rFonts w:hint="eastAsia"/>
                <w:szCs w:val="21"/>
                <w:highlight w:val="none"/>
              </w:rPr>
              <w:t>（采购人</w:t>
            </w:r>
            <w:r>
              <w:rPr>
                <w:rFonts w:hint="eastAsia" w:ascii="宋体" w:hAnsi="宋体"/>
                <w:szCs w:val="21"/>
                <w:highlight w:val="none"/>
                <w:lang w:eastAsia="zh-CN"/>
              </w:rPr>
              <w:t>、受采购人委托签订合同的单位</w:t>
            </w:r>
            <w:r>
              <w:rPr>
                <w:rFonts w:hint="eastAsia" w:ascii="宋体" w:hAnsi="宋体"/>
                <w:szCs w:val="21"/>
                <w:highlight w:val="none"/>
              </w:rPr>
              <w:t>或</w:t>
            </w:r>
            <w:r>
              <w:rPr>
                <w:rFonts w:hint="eastAsia"/>
                <w:szCs w:val="21"/>
                <w:highlight w:val="none"/>
              </w:rPr>
              <w:t>采购文件约定的合同甲方）</w:t>
            </w:r>
          </w:p>
        </w:tc>
        <w:tc>
          <w:tcPr>
            <w:tcW w:w="2437" w:type="pct"/>
            <w:gridSpan w:val="2"/>
            <w:tcBorders>
              <w:left w:val="single" w:color="auto" w:sz="2" w:space="0"/>
              <w:bottom w:val="single" w:color="auto" w:sz="2" w:space="0"/>
            </w:tcBorders>
            <w:vAlign w:val="center"/>
          </w:tcPr>
          <w:p w14:paraId="10B05C7B">
            <w:pPr>
              <w:adjustRightInd w:val="0"/>
              <w:snapToGrid w:val="0"/>
              <w:spacing w:line="300" w:lineRule="exact"/>
              <w:jc w:val="center"/>
              <w:rPr>
                <w:highlight w:val="none"/>
              </w:rPr>
            </w:pPr>
            <w:r>
              <w:rPr>
                <w:szCs w:val="21"/>
                <w:highlight w:val="none"/>
              </w:rPr>
              <w:t>乙方</w:t>
            </w:r>
            <w:r>
              <w:rPr>
                <w:rFonts w:hint="eastAsia"/>
                <w:szCs w:val="21"/>
                <w:highlight w:val="none"/>
              </w:rPr>
              <w:t>（供应商）</w:t>
            </w:r>
          </w:p>
        </w:tc>
      </w:tr>
      <w:tr w14:paraId="0395F85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trPr>
        <w:tc>
          <w:tcPr>
            <w:tcW w:w="1126" w:type="pct"/>
            <w:tcBorders>
              <w:top w:val="single" w:color="auto" w:sz="2" w:space="0"/>
              <w:bottom w:val="single" w:color="auto" w:sz="2" w:space="0"/>
              <w:right w:val="single" w:color="auto" w:sz="2" w:space="0"/>
            </w:tcBorders>
            <w:vAlign w:val="center"/>
          </w:tcPr>
          <w:p w14:paraId="749377A0">
            <w:pPr>
              <w:adjustRightInd w:val="0"/>
              <w:snapToGrid w:val="0"/>
              <w:spacing w:line="300" w:lineRule="exact"/>
              <w:jc w:val="center"/>
              <w:rPr>
                <w:szCs w:val="21"/>
                <w:highlight w:val="none"/>
              </w:rPr>
            </w:pPr>
            <w:r>
              <w:rPr>
                <w:szCs w:val="21"/>
                <w:highlight w:val="none"/>
              </w:rPr>
              <w:t>单位名称</w:t>
            </w:r>
            <w:r>
              <w:rPr>
                <w:rFonts w:hint="eastAsia"/>
                <w:szCs w:val="21"/>
                <w:highlight w:val="none"/>
              </w:rPr>
              <w:t>（公章</w:t>
            </w:r>
            <w:r>
              <w:rPr>
                <w:rFonts w:hint="eastAsia"/>
                <w:szCs w:val="21"/>
                <w:highlight w:val="none"/>
                <w:lang w:eastAsia="zh-CN"/>
              </w:rPr>
              <w:t>或合同章</w:t>
            </w:r>
            <w:r>
              <w:rPr>
                <w:rFonts w:hint="eastAsia"/>
                <w:szCs w:val="21"/>
                <w:highlight w:val="none"/>
              </w:rPr>
              <w:t>）</w:t>
            </w:r>
          </w:p>
        </w:tc>
        <w:tc>
          <w:tcPr>
            <w:tcW w:w="1436" w:type="pct"/>
            <w:tcBorders>
              <w:top w:val="single" w:color="auto" w:sz="2" w:space="0"/>
              <w:left w:val="single" w:color="auto" w:sz="2" w:space="0"/>
              <w:bottom w:val="single" w:color="auto" w:sz="2" w:space="0"/>
              <w:right w:val="single" w:color="auto" w:sz="2" w:space="0"/>
            </w:tcBorders>
            <w:vAlign w:val="center"/>
          </w:tcPr>
          <w:p w14:paraId="14B21A6F">
            <w:pPr>
              <w:adjustRightInd w:val="0"/>
              <w:snapToGrid w:val="0"/>
              <w:spacing w:line="300" w:lineRule="exact"/>
              <w:jc w:val="center"/>
              <w:rPr>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539AA146">
            <w:pPr>
              <w:adjustRightInd w:val="0"/>
              <w:snapToGrid w:val="0"/>
              <w:spacing w:line="300" w:lineRule="exact"/>
              <w:jc w:val="center"/>
              <w:rPr>
                <w:szCs w:val="21"/>
                <w:highlight w:val="none"/>
              </w:rPr>
            </w:pPr>
            <w:r>
              <w:rPr>
                <w:szCs w:val="21"/>
                <w:highlight w:val="none"/>
              </w:rPr>
              <w:t>单位名称</w:t>
            </w:r>
            <w:r>
              <w:rPr>
                <w:rFonts w:hint="eastAsia"/>
                <w:szCs w:val="21"/>
                <w:highlight w:val="none"/>
              </w:rPr>
              <w:t>（公章</w:t>
            </w:r>
            <w:r>
              <w:rPr>
                <w:rFonts w:hint="eastAsia"/>
                <w:szCs w:val="21"/>
                <w:highlight w:val="none"/>
                <w:lang w:eastAsia="zh-CN"/>
              </w:rPr>
              <w:t>或合同章</w:t>
            </w:r>
            <w:r>
              <w:rPr>
                <w:rFonts w:hint="eastAsia"/>
                <w:szCs w:val="21"/>
                <w:highlight w:val="none"/>
              </w:rPr>
              <w:t>）</w:t>
            </w:r>
          </w:p>
        </w:tc>
        <w:tc>
          <w:tcPr>
            <w:tcW w:w="1259" w:type="pct"/>
            <w:tcBorders>
              <w:top w:val="single" w:color="auto" w:sz="2" w:space="0"/>
              <w:left w:val="single" w:color="auto" w:sz="2" w:space="0"/>
              <w:bottom w:val="single" w:color="auto" w:sz="2" w:space="0"/>
            </w:tcBorders>
            <w:vAlign w:val="center"/>
          </w:tcPr>
          <w:p w14:paraId="5BB535EF">
            <w:pPr>
              <w:adjustRightInd w:val="0"/>
              <w:snapToGrid w:val="0"/>
              <w:spacing w:line="300" w:lineRule="exact"/>
              <w:jc w:val="center"/>
              <w:rPr>
                <w:spacing w:val="20"/>
                <w:szCs w:val="21"/>
                <w:highlight w:val="none"/>
              </w:rPr>
            </w:pPr>
          </w:p>
        </w:tc>
      </w:tr>
      <w:tr w14:paraId="5823B7C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trPr>
        <w:tc>
          <w:tcPr>
            <w:tcW w:w="1126" w:type="pct"/>
            <w:vMerge w:val="restart"/>
            <w:tcBorders>
              <w:top w:val="single" w:color="auto" w:sz="2" w:space="0"/>
              <w:right w:val="single" w:color="auto" w:sz="2" w:space="0"/>
            </w:tcBorders>
            <w:vAlign w:val="center"/>
          </w:tcPr>
          <w:p w14:paraId="78D8C525">
            <w:pPr>
              <w:adjustRightInd w:val="0"/>
              <w:snapToGrid w:val="0"/>
              <w:spacing w:line="300" w:lineRule="exact"/>
              <w:jc w:val="center"/>
              <w:rPr>
                <w:szCs w:val="21"/>
                <w:highlight w:val="none"/>
              </w:rPr>
            </w:pPr>
            <w:r>
              <w:rPr>
                <w:szCs w:val="21"/>
                <w:highlight w:val="none"/>
              </w:rPr>
              <w:t>法定代表人</w:t>
            </w:r>
          </w:p>
          <w:p w14:paraId="36615BD8">
            <w:pPr>
              <w:adjustRightInd w:val="0"/>
              <w:snapToGrid w:val="0"/>
              <w:spacing w:line="300" w:lineRule="exact"/>
              <w:ind w:firstLine="100" w:firstLineChars="48"/>
              <w:jc w:val="center"/>
              <w:rPr>
                <w:szCs w:val="21"/>
                <w:highlight w:val="none"/>
              </w:rPr>
            </w:pPr>
            <w:r>
              <w:rPr>
                <w:rFonts w:hint="eastAsia"/>
                <w:szCs w:val="21"/>
                <w:highlight w:val="none"/>
              </w:rPr>
              <w:t>或其</w:t>
            </w:r>
            <w:r>
              <w:rPr>
                <w:szCs w:val="21"/>
                <w:highlight w:val="none"/>
              </w:rPr>
              <w:t>委托代理人</w:t>
            </w:r>
            <w:r>
              <w:rPr>
                <w:rFonts w:hint="eastAsia"/>
                <w:szCs w:val="21"/>
                <w:highlight w:val="none"/>
              </w:rPr>
              <w:t>（签章）</w:t>
            </w:r>
          </w:p>
        </w:tc>
        <w:tc>
          <w:tcPr>
            <w:tcW w:w="1436" w:type="pct"/>
            <w:vMerge w:val="restart"/>
            <w:tcBorders>
              <w:top w:val="single" w:color="auto" w:sz="2" w:space="0"/>
              <w:left w:val="single" w:color="auto" w:sz="2" w:space="0"/>
              <w:right w:val="single" w:color="auto" w:sz="2" w:space="0"/>
            </w:tcBorders>
            <w:vAlign w:val="center"/>
          </w:tcPr>
          <w:p w14:paraId="677BF88B">
            <w:pPr>
              <w:adjustRightInd w:val="0"/>
              <w:snapToGrid w:val="0"/>
              <w:spacing w:line="300" w:lineRule="exact"/>
              <w:jc w:val="center"/>
              <w:rPr>
                <w:szCs w:val="21"/>
                <w:highlight w:val="none"/>
              </w:rPr>
            </w:pPr>
          </w:p>
        </w:tc>
        <w:tc>
          <w:tcPr>
            <w:tcW w:w="1178" w:type="pct"/>
            <w:tcBorders>
              <w:top w:val="single" w:color="auto" w:sz="2" w:space="0"/>
              <w:left w:val="single" w:color="auto" w:sz="2" w:space="0"/>
              <w:right w:val="single" w:color="auto" w:sz="2" w:space="0"/>
            </w:tcBorders>
            <w:vAlign w:val="center"/>
          </w:tcPr>
          <w:p w14:paraId="5F31FE4D">
            <w:pPr>
              <w:adjustRightInd w:val="0"/>
              <w:snapToGrid w:val="0"/>
              <w:spacing w:line="300" w:lineRule="exact"/>
              <w:jc w:val="center"/>
              <w:rPr>
                <w:szCs w:val="21"/>
                <w:highlight w:val="none"/>
              </w:rPr>
            </w:pPr>
            <w:r>
              <w:rPr>
                <w:szCs w:val="21"/>
                <w:highlight w:val="none"/>
              </w:rPr>
              <w:t>法定代表人</w:t>
            </w:r>
          </w:p>
          <w:p w14:paraId="39D3AE02">
            <w:pPr>
              <w:adjustRightInd w:val="0"/>
              <w:snapToGrid w:val="0"/>
              <w:spacing w:line="300" w:lineRule="exact"/>
              <w:jc w:val="center"/>
              <w:rPr>
                <w:szCs w:val="21"/>
                <w:highlight w:val="none"/>
              </w:rPr>
            </w:pPr>
            <w:r>
              <w:rPr>
                <w:rFonts w:hint="eastAsia"/>
                <w:szCs w:val="21"/>
                <w:highlight w:val="none"/>
              </w:rPr>
              <w:t>或其</w:t>
            </w:r>
            <w:r>
              <w:rPr>
                <w:szCs w:val="21"/>
                <w:highlight w:val="none"/>
              </w:rPr>
              <w:t>委托代理人</w:t>
            </w:r>
            <w:r>
              <w:rPr>
                <w:rFonts w:hint="eastAsia"/>
                <w:szCs w:val="21"/>
                <w:highlight w:val="none"/>
              </w:rPr>
              <w:t>（签章）</w:t>
            </w:r>
          </w:p>
        </w:tc>
        <w:tc>
          <w:tcPr>
            <w:tcW w:w="1259" w:type="pct"/>
            <w:tcBorders>
              <w:top w:val="single" w:color="auto" w:sz="2" w:space="0"/>
              <w:left w:val="single" w:color="auto" w:sz="2" w:space="0"/>
              <w:bottom w:val="single" w:color="auto" w:sz="2" w:space="0"/>
            </w:tcBorders>
            <w:vAlign w:val="center"/>
          </w:tcPr>
          <w:p w14:paraId="40A9A95C">
            <w:pPr>
              <w:adjustRightInd w:val="0"/>
              <w:snapToGrid w:val="0"/>
              <w:spacing w:line="300" w:lineRule="exact"/>
              <w:jc w:val="center"/>
              <w:rPr>
                <w:szCs w:val="21"/>
                <w:highlight w:val="none"/>
              </w:rPr>
            </w:pPr>
          </w:p>
        </w:tc>
      </w:tr>
      <w:tr w14:paraId="71CF81D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vMerge w:val="continue"/>
            <w:tcBorders>
              <w:bottom w:val="single" w:color="auto" w:sz="2" w:space="0"/>
              <w:right w:val="single" w:color="auto" w:sz="2" w:space="0"/>
            </w:tcBorders>
            <w:vAlign w:val="center"/>
          </w:tcPr>
          <w:p w14:paraId="31A881A2">
            <w:pPr>
              <w:adjustRightInd w:val="0"/>
              <w:snapToGrid w:val="0"/>
              <w:spacing w:line="300" w:lineRule="exact"/>
              <w:jc w:val="center"/>
              <w:rPr>
                <w:szCs w:val="21"/>
                <w:highlight w:val="none"/>
              </w:rPr>
            </w:pPr>
          </w:p>
        </w:tc>
        <w:tc>
          <w:tcPr>
            <w:tcW w:w="1436" w:type="pct"/>
            <w:vMerge w:val="continue"/>
            <w:tcBorders>
              <w:left w:val="single" w:color="auto" w:sz="2" w:space="0"/>
              <w:bottom w:val="single" w:color="auto" w:sz="2" w:space="0"/>
              <w:right w:val="single" w:color="auto" w:sz="2" w:space="0"/>
            </w:tcBorders>
            <w:vAlign w:val="center"/>
          </w:tcPr>
          <w:p w14:paraId="3425D38F">
            <w:pPr>
              <w:adjustRightInd w:val="0"/>
              <w:snapToGrid w:val="0"/>
              <w:spacing w:line="300" w:lineRule="exact"/>
              <w:jc w:val="center"/>
              <w:rPr>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10EB0426">
            <w:pPr>
              <w:adjustRightInd w:val="0"/>
              <w:snapToGrid w:val="0"/>
              <w:spacing w:line="300" w:lineRule="exact"/>
              <w:jc w:val="center"/>
              <w:rPr>
                <w:rFonts w:hint="eastAsia" w:eastAsia="宋体"/>
                <w:szCs w:val="21"/>
                <w:highlight w:val="none"/>
                <w:lang w:eastAsia="zh-CN"/>
              </w:rPr>
            </w:pPr>
            <w:r>
              <w:rPr>
                <w:rFonts w:hint="eastAsia"/>
                <w:szCs w:val="21"/>
                <w:highlight w:val="none"/>
                <w:lang w:eastAsia="zh-CN"/>
              </w:rPr>
              <w:t>拥有者性别</w:t>
            </w:r>
          </w:p>
        </w:tc>
        <w:tc>
          <w:tcPr>
            <w:tcW w:w="1259" w:type="pct"/>
            <w:tcBorders>
              <w:top w:val="single" w:color="auto" w:sz="2" w:space="0"/>
              <w:left w:val="single" w:color="auto" w:sz="2" w:space="0"/>
              <w:bottom w:val="single" w:color="auto" w:sz="2" w:space="0"/>
            </w:tcBorders>
            <w:vAlign w:val="center"/>
          </w:tcPr>
          <w:p w14:paraId="65BBFA2E">
            <w:pPr>
              <w:adjustRightInd w:val="0"/>
              <w:snapToGrid w:val="0"/>
              <w:spacing w:line="300" w:lineRule="exact"/>
              <w:jc w:val="center"/>
              <w:rPr>
                <w:spacing w:val="20"/>
                <w:szCs w:val="21"/>
                <w:highlight w:val="none"/>
              </w:rPr>
            </w:pPr>
          </w:p>
        </w:tc>
      </w:tr>
      <w:tr w14:paraId="783BBCE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7D2CEF6A">
            <w:pPr>
              <w:adjustRightInd w:val="0"/>
              <w:snapToGrid w:val="0"/>
              <w:spacing w:line="300" w:lineRule="exact"/>
              <w:jc w:val="center"/>
              <w:rPr>
                <w:rFonts w:hint="eastAsia" w:eastAsia="宋体"/>
                <w:szCs w:val="21"/>
                <w:highlight w:val="none"/>
                <w:lang w:eastAsia="zh-CN"/>
              </w:rPr>
            </w:pPr>
            <w:r>
              <w:rPr>
                <w:rFonts w:hint="eastAsia"/>
                <w:szCs w:val="21"/>
                <w:highlight w:val="none"/>
                <w:lang w:eastAsia="zh-CN"/>
              </w:rPr>
              <w:t>住</w:t>
            </w:r>
            <w:r>
              <w:rPr>
                <w:rFonts w:hint="eastAsia"/>
                <w:szCs w:val="21"/>
                <w:highlight w:val="none"/>
                <w:lang w:val="en-US" w:eastAsia="zh-CN"/>
              </w:rPr>
              <w:t xml:space="preserve">  </w:t>
            </w:r>
            <w:r>
              <w:rPr>
                <w:rFonts w:hint="eastAsia"/>
                <w:szCs w:val="21"/>
                <w:highlight w:val="none"/>
                <w:lang w:eastAsia="zh-CN"/>
              </w:rPr>
              <w:t>所</w:t>
            </w:r>
          </w:p>
        </w:tc>
        <w:tc>
          <w:tcPr>
            <w:tcW w:w="1436" w:type="pct"/>
            <w:tcBorders>
              <w:top w:val="single" w:color="auto" w:sz="2" w:space="0"/>
              <w:left w:val="single" w:color="auto" w:sz="2" w:space="0"/>
              <w:bottom w:val="single" w:color="auto" w:sz="2" w:space="0"/>
              <w:right w:val="single" w:color="auto" w:sz="2" w:space="0"/>
            </w:tcBorders>
            <w:vAlign w:val="center"/>
          </w:tcPr>
          <w:p w14:paraId="695CE039">
            <w:pPr>
              <w:adjustRightInd w:val="0"/>
              <w:snapToGrid w:val="0"/>
              <w:spacing w:line="300" w:lineRule="exact"/>
              <w:jc w:val="center"/>
              <w:rPr>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3C653AC4">
            <w:pPr>
              <w:adjustRightInd w:val="0"/>
              <w:snapToGrid w:val="0"/>
              <w:spacing w:line="300" w:lineRule="exact"/>
              <w:jc w:val="center"/>
              <w:rPr>
                <w:rFonts w:hint="eastAsia" w:eastAsia="宋体"/>
                <w:szCs w:val="21"/>
                <w:highlight w:val="none"/>
                <w:lang w:eastAsia="zh-CN"/>
              </w:rPr>
            </w:pPr>
            <w:r>
              <w:rPr>
                <w:rFonts w:hint="eastAsia"/>
                <w:szCs w:val="21"/>
                <w:highlight w:val="none"/>
                <w:lang w:eastAsia="zh-CN"/>
              </w:rPr>
              <w:t>住</w:t>
            </w:r>
            <w:r>
              <w:rPr>
                <w:rFonts w:hint="eastAsia"/>
                <w:szCs w:val="21"/>
                <w:highlight w:val="none"/>
                <w:lang w:val="en-US" w:eastAsia="zh-CN"/>
              </w:rPr>
              <w:t xml:space="preserve">  </w:t>
            </w:r>
            <w:r>
              <w:rPr>
                <w:rFonts w:hint="eastAsia"/>
                <w:szCs w:val="21"/>
                <w:highlight w:val="none"/>
                <w:lang w:eastAsia="zh-CN"/>
              </w:rPr>
              <w:t>所</w:t>
            </w:r>
          </w:p>
        </w:tc>
        <w:tc>
          <w:tcPr>
            <w:tcW w:w="1259" w:type="pct"/>
            <w:tcBorders>
              <w:top w:val="single" w:color="auto" w:sz="2" w:space="0"/>
              <w:left w:val="single" w:color="auto" w:sz="2" w:space="0"/>
              <w:bottom w:val="single" w:color="auto" w:sz="2" w:space="0"/>
            </w:tcBorders>
            <w:vAlign w:val="center"/>
          </w:tcPr>
          <w:p w14:paraId="01116E83">
            <w:pPr>
              <w:adjustRightInd w:val="0"/>
              <w:snapToGrid w:val="0"/>
              <w:spacing w:line="300" w:lineRule="exact"/>
              <w:jc w:val="center"/>
              <w:rPr>
                <w:spacing w:val="20"/>
                <w:szCs w:val="21"/>
                <w:highlight w:val="none"/>
              </w:rPr>
            </w:pPr>
          </w:p>
        </w:tc>
      </w:tr>
      <w:tr w14:paraId="57003DA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0F92C7EB">
            <w:pPr>
              <w:adjustRightInd w:val="0"/>
              <w:snapToGrid w:val="0"/>
              <w:spacing w:line="300" w:lineRule="exact"/>
              <w:jc w:val="center"/>
              <w:rPr>
                <w:szCs w:val="21"/>
                <w:highlight w:val="none"/>
              </w:rPr>
            </w:pPr>
            <w:r>
              <w:rPr>
                <w:szCs w:val="21"/>
                <w:highlight w:val="none"/>
              </w:rPr>
              <w:t>联 系 人</w:t>
            </w:r>
          </w:p>
        </w:tc>
        <w:tc>
          <w:tcPr>
            <w:tcW w:w="1436" w:type="pct"/>
            <w:tcBorders>
              <w:top w:val="single" w:color="auto" w:sz="2" w:space="0"/>
              <w:left w:val="single" w:color="auto" w:sz="2" w:space="0"/>
              <w:bottom w:val="single" w:color="auto" w:sz="2" w:space="0"/>
              <w:right w:val="single" w:color="auto" w:sz="2" w:space="0"/>
            </w:tcBorders>
            <w:vAlign w:val="center"/>
          </w:tcPr>
          <w:p w14:paraId="00680357">
            <w:pPr>
              <w:adjustRightInd w:val="0"/>
              <w:snapToGrid w:val="0"/>
              <w:spacing w:line="300" w:lineRule="exact"/>
              <w:jc w:val="center"/>
              <w:rPr>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5DE603EC">
            <w:pPr>
              <w:adjustRightInd w:val="0"/>
              <w:snapToGrid w:val="0"/>
              <w:spacing w:line="300" w:lineRule="exact"/>
              <w:jc w:val="center"/>
              <w:rPr>
                <w:szCs w:val="21"/>
                <w:highlight w:val="none"/>
              </w:rPr>
            </w:pPr>
            <w:r>
              <w:rPr>
                <w:szCs w:val="21"/>
                <w:highlight w:val="none"/>
              </w:rPr>
              <w:t>联 系 人</w:t>
            </w:r>
          </w:p>
        </w:tc>
        <w:tc>
          <w:tcPr>
            <w:tcW w:w="1259" w:type="pct"/>
            <w:tcBorders>
              <w:top w:val="single" w:color="auto" w:sz="2" w:space="0"/>
              <w:left w:val="single" w:color="auto" w:sz="2" w:space="0"/>
              <w:bottom w:val="single" w:color="auto" w:sz="2" w:space="0"/>
            </w:tcBorders>
            <w:vAlign w:val="center"/>
          </w:tcPr>
          <w:p w14:paraId="1E95ACC7">
            <w:pPr>
              <w:adjustRightInd w:val="0"/>
              <w:snapToGrid w:val="0"/>
              <w:spacing w:line="300" w:lineRule="exact"/>
              <w:jc w:val="center"/>
              <w:rPr>
                <w:spacing w:val="20"/>
                <w:szCs w:val="21"/>
                <w:highlight w:val="none"/>
              </w:rPr>
            </w:pPr>
          </w:p>
        </w:tc>
      </w:tr>
      <w:tr w14:paraId="0984325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3BCA2830">
            <w:pPr>
              <w:adjustRightInd w:val="0"/>
              <w:snapToGrid w:val="0"/>
              <w:spacing w:line="300" w:lineRule="exact"/>
              <w:jc w:val="center"/>
              <w:rPr>
                <w:szCs w:val="21"/>
                <w:highlight w:val="none"/>
              </w:rPr>
            </w:pPr>
            <w:r>
              <w:rPr>
                <w:szCs w:val="21"/>
                <w:highlight w:val="none"/>
              </w:rPr>
              <w:t>联系电话</w:t>
            </w:r>
          </w:p>
        </w:tc>
        <w:tc>
          <w:tcPr>
            <w:tcW w:w="1436" w:type="pct"/>
            <w:tcBorders>
              <w:top w:val="single" w:color="auto" w:sz="2" w:space="0"/>
              <w:left w:val="single" w:color="auto" w:sz="2" w:space="0"/>
              <w:bottom w:val="single" w:color="auto" w:sz="2" w:space="0"/>
              <w:right w:val="single" w:color="auto" w:sz="2" w:space="0"/>
            </w:tcBorders>
            <w:vAlign w:val="center"/>
          </w:tcPr>
          <w:p w14:paraId="7B46B6CD">
            <w:pPr>
              <w:adjustRightInd w:val="0"/>
              <w:snapToGrid w:val="0"/>
              <w:spacing w:line="300" w:lineRule="exact"/>
              <w:jc w:val="center"/>
              <w:rPr>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50842981">
            <w:pPr>
              <w:adjustRightInd w:val="0"/>
              <w:snapToGrid w:val="0"/>
              <w:spacing w:line="300" w:lineRule="exact"/>
              <w:jc w:val="center"/>
              <w:rPr>
                <w:szCs w:val="21"/>
                <w:highlight w:val="none"/>
              </w:rPr>
            </w:pPr>
            <w:r>
              <w:rPr>
                <w:szCs w:val="21"/>
                <w:highlight w:val="none"/>
              </w:rPr>
              <w:t>联系电话</w:t>
            </w:r>
          </w:p>
        </w:tc>
        <w:tc>
          <w:tcPr>
            <w:tcW w:w="1259" w:type="pct"/>
            <w:tcBorders>
              <w:top w:val="single" w:color="auto" w:sz="2" w:space="0"/>
              <w:left w:val="single" w:color="auto" w:sz="2" w:space="0"/>
              <w:bottom w:val="single" w:color="auto" w:sz="2" w:space="0"/>
            </w:tcBorders>
            <w:vAlign w:val="center"/>
          </w:tcPr>
          <w:p w14:paraId="3CED458F">
            <w:pPr>
              <w:adjustRightInd w:val="0"/>
              <w:snapToGrid w:val="0"/>
              <w:spacing w:line="300" w:lineRule="exact"/>
              <w:jc w:val="center"/>
              <w:rPr>
                <w:spacing w:val="20"/>
                <w:szCs w:val="21"/>
                <w:highlight w:val="none"/>
              </w:rPr>
            </w:pPr>
          </w:p>
        </w:tc>
      </w:tr>
      <w:tr w14:paraId="000E308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7A541687">
            <w:pPr>
              <w:adjustRightInd w:val="0"/>
              <w:snapToGrid w:val="0"/>
              <w:spacing w:line="300" w:lineRule="exact"/>
              <w:jc w:val="center"/>
              <w:rPr>
                <w:rFonts w:hint="eastAsia" w:eastAsia="宋体"/>
                <w:szCs w:val="21"/>
                <w:highlight w:val="none"/>
                <w:lang w:eastAsia="zh-CN"/>
              </w:rPr>
            </w:pPr>
            <w:r>
              <w:rPr>
                <w:rFonts w:hint="eastAsia"/>
                <w:szCs w:val="21"/>
                <w:highlight w:val="none"/>
                <w:lang w:eastAsia="zh-CN"/>
              </w:rPr>
              <w:t>通信地址</w:t>
            </w:r>
          </w:p>
        </w:tc>
        <w:tc>
          <w:tcPr>
            <w:tcW w:w="1436" w:type="pct"/>
            <w:tcBorders>
              <w:top w:val="single" w:color="auto" w:sz="2" w:space="0"/>
              <w:left w:val="single" w:color="auto" w:sz="2" w:space="0"/>
              <w:bottom w:val="single" w:color="auto" w:sz="2" w:space="0"/>
              <w:right w:val="single" w:color="auto" w:sz="2" w:space="0"/>
            </w:tcBorders>
            <w:vAlign w:val="center"/>
          </w:tcPr>
          <w:p w14:paraId="53B68D3B">
            <w:pPr>
              <w:adjustRightInd w:val="0"/>
              <w:snapToGrid w:val="0"/>
              <w:spacing w:line="300" w:lineRule="exact"/>
              <w:jc w:val="center"/>
              <w:rPr>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0141FB68">
            <w:pPr>
              <w:adjustRightInd w:val="0"/>
              <w:snapToGrid w:val="0"/>
              <w:spacing w:line="300" w:lineRule="exact"/>
              <w:jc w:val="center"/>
              <w:rPr>
                <w:szCs w:val="21"/>
                <w:highlight w:val="none"/>
              </w:rPr>
            </w:pPr>
            <w:r>
              <w:rPr>
                <w:rFonts w:hint="eastAsia"/>
                <w:szCs w:val="21"/>
                <w:highlight w:val="none"/>
                <w:lang w:eastAsia="zh-CN"/>
              </w:rPr>
              <w:t>通信地址</w:t>
            </w:r>
          </w:p>
        </w:tc>
        <w:tc>
          <w:tcPr>
            <w:tcW w:w="1259" w:type="pct"/>
            <w:tcBorders>
              <w:top w:val="single" w:color="auto" w:sz="2" w:space="0"/>
              <w:left w:val="single" w:color="auto" w:sz="2" w:space="0"/>
              <w:bottom w:val="single" w:color="auto" w:sz="2" w:space="0"/>
            </w:tcBorders>
            <w:vAlign w:val="center"/>
          </w:tcPr>
          <w:p w14:paraId="3BE2BEFD">
            <w:pPr>
              <w:adjustRightInd w:val="0"/>
              <w:snapToGrid w:val="0"/>
              <w:spacing w:line="300" w:lineRule="exact"/>
              <w:jc w:val="center"/>
              <w:rPr>
                <w:spacing w:val="20"/>
                <w:szCs w:val="21"/>
                <w:highlight w:val="none"/>
              </w:rPr>
            </w:pPr>
          </w:p>
        </w:tc>
      </w:tr>
      <w:tr w14:paraId="7723854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4F407E6C">
            <w:pPr>
              <w:adjustRightInd w:val="0"/>
              <w:snapToGrid w:val="0"/>
              <w:spacing w:line="300" w:lineRule="exact"/>
              <w:jc w:val="center"/>
              <w:rPr>
                <w:szCs w:val="21"/>
                <w:highlight w:val="none"/>
              </w:rPr>
            </w:pPr>
            <w:r>
              <w:rPr>
                <w:szCs w:val="21"/>
                <w:highlight w:val="none"/>
              </w:rPr>
              <w:t>邮政编码</w:t>
            </w:r>
          </w:p>
        </w:tc>
        <w:tc>
          <w:tcPr>
            <w:tcW w:w="1436" w:type="pct"/>
            <w:tcBorders>
              <w:top w:val="single" w:color="auto" w:sz="2" w:space="0"/>
              <w:left w:val="single" w:color="auto" w:sz="2" w:space="0"/>
              <w:bottom w:val="single" w:color="auto" w:sz="2" w:space="0"/>
              <w:right w:val="single" w:color="auto" w:sz="2" w:space="0"/>
            </w:tcBorders>
            <w:vAlign w:val="center"/>
          </w:tcPr>
          <w:p w14:paraId="20D279C3">
            <w:pPr>
              <w:adjustRightInd w:val="0"/>
              <w:snapToGrid w:val="0"/>
              <w:spacing w:line="300" w:lineRule="exact"/>
              <w:jc w:val="center"/>
              <w:rPr>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2F354716">
            <w:pPr>
              <w:adjustRightInd w:val="0"/>
              <w:snapToGrid w:val="0"/>
              <w:spacing w:line="300" w:lineRule="exact"/>
              <w:jc w:val="center"/>
              <w:rPr>
                <w:szCs w:val="21"/>
                <w:highlight w:val="none"/>
              </w:rPr>
            </w:pPr>
            <w:r>
              <w:rPr>
                <w:szCs w:val="21"/>
                <w:highlight w:val="none"/>
              </w:rPr>
              <w:t>邮政编码</w:t>
            </w:r>
          </w:p>
        </w:tc>
        <w:tc>
          <w:tcPr>
            <w:tcW w:w="1259" w:type="pct"/>
            <w:tcBorders>
              <w:top w:val="single" w:color="auto" w:sz="2" w:space="0"/>
              <w:left w:val="single" w:color="auto" w:sz="2" w:space="0"/>
              <w:bottom w:val="single" w:color="auto" w:sz="2" w:space="0"/>
            </w:tcBorders>
            <w:vAlign w:val="center"/>
          </w:tcPr>
          <w:p w14:paraId="1E9F40E3">
            <w:pPr>
              <w:adjustRightInd w:val="0"/>
              <w:snapToGrid w:val="0"/>
              <w:spacing w:line="300" w:lineRule="exact"/>
              <w:jc w:val="center"/>
              <w:rPr>
                <w:spacing w:val="20"/>
                <w:szCs w:val="21"/>
                <w:highlight w:val="none"/>
              </w:rPr>
            </w:pPr>
          </w:p>
        </w:tc>
      </w:tr>
      <w:tr w14:paraId="4FCB340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58E18074">
            <w:pPr>
              <w:adjustRightInd w:val="0"/>
              <w:snapToGrid w:val="0"/>
              <w:spacing w:line="300" w:lineRule="exact"/>
              <w:jc w:val="center"/>
              <w:rPr>
                <w:szCs w:val="21"/>
                <w:highlight w:val="none"/>
              </w:rPr>
            </w:pPr>
            <w:r>
              <w:rPr>
                <w:rFonts w:hint="eastAsia"/>
                <w:szCs w:val="21"/>
                <w:highlight w:val="none"/>
              </w:rPr>
              <w:t>电子邮箱</w:t>
            </w:r>
          </w:p>
        </w:tc>
        <w:tc>
          <w:tcPr>
            <w:tcW w:w="1436" w:type="pct"/>
            <w:tcBorders>
              <w:top w:val="single" w:color="auto" w:sz="2" w:space="0"/>
              <w:left w:val="single" w:color="auto" w:sz="2" w:space="0"/>
              <w:bottom w:val="single" w:color="auto" w:sz="2" w:space="0"/>
              <w:right w:val="single" w:color="auto" w:sz="2" w:space="0"/>
            </w:tcBorders>
            <w:vAlign w:val="center"/>
          </w:tcPr>
          <w:p w14:paraId="1C93B277">
            <w:pPr>
              <w:adjustRightInd w:val="0"/>
              <w:snapToGrid w:val="0"/>
              <w:spacing w:line="300" w:lineRule="exact"/>
              <w:jc w:val="center"/>
              <w:rPr>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320F50D5">
            <w:pPr>
              <w:adjustRightInd w:val="0"/>
              <w:snapToGrid w:val="0"/>
              <w:spacing w:line="300" w:lineRule="exact"/>
              <w:jc w:val="center"/>
              <w:rPr>
                <w:szCs w:val="21"/>
                <w:highlight w:val="none"/>
              </w:rPr>
            </w:pPr>
            <w:r>
              <w:rPr>
                <w:rFonts w:hint="eastAsia"/>
                <w:szCs w:val="21"/>
                <w:highlight w:val="none"/>
              </w:rPr>
              <w:t>电子邮箱</w:t>
            </w:r>
          </w:p>
        </w:tc>
        <w:tc>
          <w:tcPr>
            <w:tcW w:w="1259" w:type="pct"/>
            <w:tcBorders>
              <w:top w:val="single" w:color="auto" w:sz="2" w:space="0"/>
              <w:left w:val="single" w:color="auto" w:sz="2" w:space="0"/>
              <w:bottom w:val="single" w:color="auto" w:sz="2" w:space="0"/>
            </w:tcBorders>
            <w:vAlign w:val="center"/>
          </w:tcPr>
          <w:p w14:paraId="7852D02C">
            <w:pPr>
              <w:adjustRightInd w:val="0"/>
              <w:snapToGrid w:val="0"/>
              <w:spacing w:line="300" w:lineRule="exact"/>
              <w:jc w:val="center"/>
              <w:rPr>
                <w:spacing w:val="20"/>
                <w:szCs w:val="21"/>
                <w:highlight w:val="none"/>
              </w:rPr>
            </w:pPr>
          </w:p>
        </w:tc>
      </w:tr>
      <w:tr w14:paraId="7A0849A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2E5D692F">
            <w:pPr>
              <w:adjustRightInd w:val="0"/>
              <w:snapToGrid w:val="0"/>
              <w:spacing w:line="300" w:lineRule="exact"/>
              <w:jc w:val="center"/>
              <w:rPr>
                <w:szCs w:val="21"/>
                <w:highlight w:val="none"/>
              </w:rPr>
            </w:pPr>
            <w:r>
              <w:rPr>
                <w:rFonts w:hint="eastAsia"/>
                <w:szCs w:val="21"/>
                <w:highlight w:val="none"/>
              </w:rPr>
              <w:t>统一社会信用代码</w:t>
            </w:r>
          </w:p>
        </w:tc>
        <w:tc>
          <w:tcPr>
            <w:tcW w:w="1436" w:type="pct"/>
            <w:tcBorders>
              <w:top w:val="single" w:color="auto" w:sz="2" w:space="0"/>
              <w:left w:val="single" w:color="auto" w:sz="2" w:space="0"/>
              <w:bottom w:val="single" w:color="auto" w:sz="2" w:space="0"/>
              <w:right w:val="single" w:color="auto" w:sz="2" w:space="0"/>
            </w:tcBorders>
            <w:vAlign w:val="center"/>
          </w:tcPr>
          <w:p w14:paraId="4D1747D8">
            <w:pPr>
              <w:adjustRightInd w:val="0"/>
              <w:snapToGrid w:val="0"/>
              <w:spacing w:line="300" w:lineRule="exact"/>
              <w:jc w:val="center"/>
              <w:rPr>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062461B1">
            <w:pPr>
              <w:adjustRightInd w:val="0"/>
              <w:snapToGrid w:val="0"/>
              <w:spacing w:line="300" w:lineRule="exact"/>
              <w:jc w:val="center"/>
              <w:rPr>
                <w:szCs w:val="21"/>
                <w:highlight w:val="none"/>
              </w:rPr>
            </w:pPr>
            <w:r>
              <w:rPr>
                <w:rFonts w:hint="eastAsia"/>
                <w:szCs w:val="21"/>
                <w:highlight w:val="none"/>
              </w:rPr>
              <w:t>统一社会信用代码</w:t>
            </w:r>
          </w:p>
        </w:tc>
        <w:tc>
          <w:tcPr>
            <w:tcW w:w="1259" w:type="pct"/>
            <w:tcBorders>
              <w:top w:val="single" w:color="auto" w:sz="2" w:space="0"/>
              <w:left w:val="single" w:color="auto" w:sz="2" w:space="0"/>
              <w:bottom w:val="single" w:color="auto" w:sz="2" w:space="0"/>
            </w:tcBorders>
            <w:vAlign w:val="center"/>
          </w:tcPr>
          <w:p w14:paraId="60714011">
            <w:pPr>
              <w:adjustRightInd w:val="0"/>
              <w:snapToGrid w:val="0"/>
              <w:spacing w:line="300" w:lineRule="exact"/>
              <w:jc w:val="center"/>
              <w:rPr>
                <w:spacing w:val="20"/>
                <w:szCs w:val="21"/>
                <w:highlight w:val="none"/>
              </w:rPr>
            </w:pPr>
          </w:p>
        </w:tc>
      </w:tr>
      <w:tr w14:paraId="11F265B9">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08EA66CB">
            <w:pPr>
              <w:adjustRightInd w:val="0"/>
              <w:snapToGrid w:val="0"/>
              <w:spacing w:line="300" w:lineRule="exact"/>
              <w:jc w:val="center"/>
              <w:rPr>
                <w:szCs w:val="21"/>
                <w:highlight w:val="none"/>
              </w:rPr>
            </w:pPr>
          </w:p>
        </w:tc>
        <w:tc>
          <w:tcPr>
            <w:tcW w:w="1436" w:type="pct"/>
            <w:tcBorders>
              <w:top w:val="single" w:color="auto" w:sz="2" w:space="0"/>
              <w:left w:val="single" w:color="auto" w:sz="2" w:space="0"/>
              <w:bottom w:val="single" w:color="auto" w:sz="2" w:space="0"/>
              <w:right w:val="single" w:color="auto" w:sz="2" w:space="0"/>
            </w:tcBorders>
            <w:vAlign w:val="center"/>
          </w:tcPr>
          <w:p w14:paraId="65FF65ED">
            <w:pPr>
              <w:adjustRightInd w:val="0"/>
              <w:snapToGrid w:val="0"/>
              <w:spacing w:line="300" w:lineRule="exact"/>
              <w:jc w:val="center"/>
              <w:rPr>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7F2617A4">
            <w:pPr>
              <w:adjustRightInd w:val="0"/>
              <w:snapToGrid w:val="0"/>
              <w:spacing w:line="300" w:lineRule="exact"/>
              <w:jc w:val="center"/>
              <w:rPr>
                <w:szCs w:val="21"/>
                <w:highlight w:val="none"/>
              </w:rPr>
            </w:pPr>
            <w:r>
              <w:rPr>
                <w:szCs w:val="21"/>
                <w:highlight w:val="none"/>
              </w:rPr>
              <w:t>开户名称</w:t>
            </w:r>
          </w:p>
        </w:tc>
        <w:tc>
          <w:tcPr>
            <w:tcW w:w="1259" w:type="pct"/>
            <w:tcBorders>
              <w:top w:val="single" w:color="auto" w:sz="2" w:space="0"/>
              <w:left w:val="single" w:color="auto" w:sz="2" w:space="0"/>
              <w:bottom w:val="single" w:color="auto" w:sz="2" w:space="0"/>
            </w:tcBorders>
            <w:vAlign w:val="center"/>
          </w:tcPr>
          <w:p w14:paraId="3C36A921">
            <w:pPr>
              <w:adjustRightInd w:val="0"/>
              <w:snapToGrid w:val="0"/>
              <w:spacing w:line="300" w:lineRule="exact"/>
              <w:jc w:val="center"/>
              <w:rPr>
                <w:spacing w:val="20"/>
                <w:szCs w:val="21"/>
                <w:highlight w:val="none"/>
              </w:rPr>
            </w:pPr>
          </w:p>
        </w:tc>
      </w:tr>
      <w:tr w14:paraId="09D7B53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6A99277B">
            <w:pPr>
              <w:adjustRightInd w:val="0"/>
              <w:snapToGrid w:val="0"/>
              <w:spacing w:line="300" w:lineRule="exact"/>
              <w:jc w:val="center"/>
              <w:rPr>
                <w:szCs w:val="21"/>
                <w:highlight w:val="none"/>
              </w:rPr>
            </w:pPr>
          </w:p>
        </w:tc>
        <w:tc>
          <w:tcPr>
            <w:tcW w:w="1436" w:type="pct"/>
            <w:tcBorders>
              <w:top w:val="single" w:color="auto" w:sz="2" w:space="0"/>
              <w:left w:val="single" w:color="auto" w:sz="2" w:space="0"/>
              <w:bottom w:val="single" w:color="auto" w:sz="2" w:space="0"/>
              <w:right w:val="single" w:color="auto" w:sz="2" w:space="0"/>
            </w:tcBorders>
            <w:vAlign w:val="center"/>
          </w:tcPr>
          <w:p w14:paraId="1CBEAA32">
            <w:pPr>
              <w:adjustRightInd w:val="0"/>
              <w:snapToGrid w:val="0"/>
              <w:spacing w:line="300" w:lineRule="exact"/>
              <w:jc w:val="center"/>
              <w:rPr>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69058CB1">
            <w:pPr>
              <w:adjustRightInd w:val="0"/>
              <w:snapToGrid w:val="0"/>
              <w:spacing w:line="300" w:lineRule="exact"/>
              <w:jc w:val="center"/>
              <w:rPr>
                <w:szCs w:val="21"/>
                <w:highlight w:val="none"/>
              </w:rPr>
            </w:pPr>
            <w:r>
              <w:rPr>
                <w:szCs w:val="21"/>
                <w:highlight w:val="none"/>
              </w:rPr>
              <w:t>开户银行</w:t>
            </w:r>
          </w:p>
        </w:tc>
        <w:tc>
          <w:tcPr>
            <w:tcW w:w="1259" w:type="pct"/>
            <w:tcBorders>
              <w:top w:val="single" w:color="auto" w:sz="2" w:space="0"/>
              <w:left w:val="single" w:color="auto" w:sz="2" w:space="0"/>
              <w:bottom w:val="single" w:color="auto" w:sz="2" w:space="0"/>
            </w:tcBorders>
            <w:vAlign w:val="center"/>
          </w:tcPr>
          <w:p w14:paraId="3BA29621">
            <w:pPr>
              <w:adjustRightInd w:val="0"/>
              <w:snapToGrid w:val="0"/>
              <w:spacing w:line="300" w:lineRule="exact"/>
              <w:jc w:val="center"/>
              <w:rPr>
                <w:spacing w:val="20"/>
                <w:szCs w:val="21"/>
                <w:highlight w:val="none"/>
              </w:rPr>
            </w:pPr>
          </w:p>
        </w:tc>
      </w:tr>
      <w:tr w14:paraId="288149A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5822F053">
            <w:pPr>
              <w:adjustRightInd w:val="0"/>
              <w:snapToGrid w:val="0"/>
              <w:spacing w:line="300" w:lineRule="exact"/>
              <w:jc w:val="center"/>
              <w:rPr>
                <w:szCs w:val="21"/>
                <w:highlight w:val="none"/>
              </w:rPr>
            </w:pPr>
          </w:p>
        </w:tc>
        <w:tc>
          <w:tcPr>
            <w:tcW w:w="1436" w:type="pct"/>
            <w:tcBorders>
              <w:top w:val="single" w:color="auto" w:sz="2" w:space="0"/>
              <w:left w:val="single" w:color="auto" w:sz="2" w:space="0"/>
              <w:bottom w:val="single" w:color="auto" w:sz="2" w:space="0"/>
              <w:right w:val="single" w:color="auto" w:sz="2" w:space="0"/>
            </w:tcBorders>
            <w:vAlign w:val="center"/>
          </w:tcPr>
          <w:p w14:paraId="4F0B9EFE">
            <w:pPr>
              <w:adjustRightInd w:val="0"/>
              <w:snapToGrid w:val="0"/>
              <w:spacing w:line="300" w:lineRule="exact"/>
              <w:jc w:val="center"/>
              <w:rPr>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36F20022">
            <w:pPr>
              <w:adjustRightInd w:val="0"/>
              <w:snapToGrid w:val="0"/>
              <w:spacing w:line="300" w:lineRule="exact"/>
              <w:jc w:val="center"/>
              <w:rPr>
                <w:szCs w:val="21"/>
                <w:highlight w:val="none"/>
              </w:rPr>
            </w:pPr>
            <w:r>
              <w:rPr>
                <w:szCs w:val="21"/>
                <w:highlight w:val="none"/>
              </w:rPr>
              <w:t>银行账号</w:t>
            </w:r>
          </w:p>
        </w:tc>
        <w:tc>
          <w:tcPr>
            <w:tcW w:w="1259" w:type="pct"/>
            <w:tcBorders>
              <w:top w:val="single" w:color="auto" w:sz="2" w:space="0"/>
              <w:left w:val="single" w:color="auto" w:sz="2" w:space="0"/>
              <w:bottom w:val="single" w:color="auto" w:sz="2" w:space="0"/>
            </w:tcBorders>
            <w:vAlign w:val="center"/>
          </w:tcPr>
          <w:p w14:paraId="3909D3D1">
            <w:pPr>
              <w:adjustRightInd w:val="0"/>
              <w:snapToGrid w:val="0"/>
              <w:spacing w:line="300" w:lineRule="exact"/>
              <w:jc w:val="center"/>
              <w:rPr>
                <w:spacing w:val="20"/>
                <w:szCs w:val="21"/>
                <w:highlight w:val="none"/>
              </w:rPr>
            </w:pPr>
          </w:p>
        </w:tc>
      </w:tr>
      <w:tr w14:paraId="08B6D91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86" w:hRule="atLeast"/>
        </w:trPr>
        <w:tc>
          <w:tcPr>
            <w:tcW w:w="5000" w:type="pct"/>
            <w:gridSpan w:val="4"/>
            <w:tcBorders>
              <w:top w:val="single" w:color="auto" w:sz="2" w:space="0"/>
            </w:tcBorders>
            <w:vAlign w:val="center"/>
          </w:tcPr>
          <w:p w14:paraId="41472BAA">
            <w:pPr>
              <w:pStyle w:val="7"/>
              <w:adjustRightInd w:val="0"/>
              <w:snapToGrid w:val="0"/>
              <w:spacing w:before="156" w:beforeLines="50" w:after="0" w:line="360" w:lineRule="auto"/>
              <w:ind w:left="0" w:leftChars="0"/>
              <w:jc w:val="left"/>
              <w:rPr>
                <w:spacing w:val="20"/>
                <w:szCs w:val="21"/>
                <w:highlight w:val="none"/>
              </w:rPr>
            </w:pPr>
            <w:r>
              <w:rPr>
                <w:rFonts w:hint="eastAsia" w:ascii="宋体" w:hAnsi="宋体"/>
                <w:szCs w:val="21"/>
                <w:highlight w:val="none"/>
              </w:rPr>
              <w:t>注：涉及联合体或其他合同主体的信息应按上表格式加列。</w:t>
            </w:r>
          </w:p>
        </w:tc>
      </w:tr>
    </w:tbl>
    <w:p w14:paraId="0D0AE71E">
      <w:pPr>
        <w:pStyle w:val="4"/>
        <w:adjustRightInd w:val="0"/>
        <w:snapToGrid w:val="0"/>
        <w:spacing w:before="156" w:beforeLines="50"/>
        <w:jc w:val="center"/>
        <w:rPr>
          <w:rFonts w:ascii="黑体" w:hAnsi="黑体" w:eastAsia="黑体"/>
          <w:sz w:val="28"/>
          <w:szCs w:val="28"/>
          <w:highlight w:val="none"/>
        </w:rPr>
      </w:pPr>
      <w:r>
        <w:rPr>
          <w:rFonts w:ascii="宋体" w:hAnsi="宋体"/>
          <w:sz w:val="21"/>
          <w:szCs w:val="21"/>
          <w:highlight w:val="none"/>
          <w:u w:val="single"/>
        </w:rPr>
        <w:br w:type="page"/>
      </w:r>
      <w:bookmarkStart w:id="109" w:name="_Toc27624"/>
      <w:r>
        <w:rPr>
          <w:rFonts w:hint="eastAsia" w:ascii="黑体" w:hAnsi="黑体" w:eastAsia="黑体"/>
          <w:b w:val="0"/>
          <w:bCs w:val="0"/>
          <w:sz w:val="28"/>
          <w:szCs w:val="28"/>
          <w:highlight w:val="none"/>
        </w:rPr>
        <w:t>第二节 政府采购合同通用条款</w:t>
      </w:r>
      <w:bookmarkEnd w:id="109"/>
    </w:p>
    <w:p w14:paraId="75E562BB">
      <w:pPr>
        <w:tabs>
          <w:tab w:val="left" w:pos="8820"/>
          <w:tab w:val="left" w:pos="9345"/>
          <w:tab w:val="left" w:pos="9765"/>
        </w:tabs>
        <w:adjustRightInd w:val="0"/>
        <w:snapToGrid w:val="0"/>
        <w:spacing w:before="0" w:line="400" w:lineRule="exact"/>
        <w:jc w:val="left"/>
        <w:rPr>
          <w:rFonts w:ascii="宋体" w:hAnsi="宋体"/>
          <w:b/>
          <w:bCs/>
          <w:sz w:val="24"/>
          <w:highlight w:val="none"/>
        </w:rPr>
      </w:pPr>
      <w:r>
        <w:rPr>
          <w:rFonts w:hint="eastAsia" w:ascii="宋体" w:hAnsi="宋体"/>
          <w:b/>
          <w:sz w:val="24"/>
          <w:highlight w:val="none"/>
        </w:rPr>
        <w:t>1.</w:t>
      </w:r>
      <w:r>
        <w:rPr>
          <w:rFonts w:hint="eastAsia" w:ascii="宋体" w:hAnsi="宋体"/>
          <w:b/>
          <w:sz w:val="24"/>
          <w:highlight w:val="none"/>
          <w:lang w:val="en-US" w:eastAsia="zh-CN"/>
        </w:rPr>
        <w:t xml:space="preserve"> </w:t>
      </w:r>
      <w:r>
        <w:rPr>
          <w:rFonts w:hint="eastAsia" w:ascii="宋体" w:hAnsi="宋体"/>
          <w:b/>
          <w:bCs/>
          <w:sz w:val="24"/>
          <w:highlight w:val="none"/>
        </w:rPr>
        <w:t>定义</w:t>
      </w:r>
    </w:p>
    <w:p w14:paraId="4942D722">
      <w:pPr>
        <w:autoSpaceDE w:val="0"/>
        <w:autoSpaceDN w:val="0"/>
        <w:adjustRightInd w:val="0"/>
        <w:snapToGrid w:val="0"/>
        <w:spacing w:before="0" w:line="40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1.1合同当事人</w:t>
      </w:r>
    </w:p>
    <w:p w14:paraId="109E4818">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（1）采购人（以下称甲方）是指使用财政性资金，通过政府采购方式向供应商购买货物</w:t>
      </w:r>
      <w:r>
        <w:rPr>
          <w:rFonts w:hint="eastAsia" w:ascii="宋体" w:hAnsi="宋体"/>
          <w:color w:val="auto"/>
          <w:szCs w:val="21"/>
          <w:highlight w:val="none"/>
          <w:lang w:val="en-US" w:eastAsia="zh-CN"/>
        </w:rPr>
        <w:t>及其相关服务的</w:t>
      </w:r>
      <w:r>
        <w:rPr>
          <w:rFonts w:hint="eastAsia" w:ascii="宋体" w:hAnsi="宋体"/>
          <w:color w:val="auto"/>
          <w:szCs w:val="21"/>
          <w:highlight w:val="none"/>
        </w:rPr>
        <w:t>国家机关、事业单位、团体组织。</w:t>
      </w:r>
    </w:p>
    <w:p w14:paraId="7FD2CDB9">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（2）供应商（以下称</w:t>
      </w:r>
      <w:r>
        <w:rPr>
          <w:rFonts w:hint="eastAsia" w:ascii="宋体" w:hAnsi="宋体"/>
          <w:color w:val="auto"/>
          <w:szCs w:val="21"/>
          <w:highlight w:val="none"/>
          <w:lang w:eastAsia="zh-CN"/>
        </w:rPr>
        <w:t>乙</w:t>
      </w:r>
      <w:r>
        <w:rPr>
          <w:rFonts w:hint="eastAsia" w:ascii="宋体" w:hAnsi="宋体"/>
          <w:color w:val="auto"/>
          <w:szCs w:val="21"/>
          <w:highlight w:val="none"/>
        </w:rPr>
        <w:t>方）是指参加政府采购活动并且中标（成交），向采购人提供</w:t>
      </w:r>
      <w:r>
        <w:rPr>
          <w:rFonts w:hint="eastAsia" w:ascii="宋体" w:hAnsi="宋体"/>
          <w:color w:val="auto"/>
          <w:szCs w:val="21"/>
          <w:highlight w:val="none"/>
          <w:lang w:val="en-US" w:eastAsia="zh-CN"/>
        </w:rPr>
        <w:t>合同约定的货物及其相关服务的法人、非法人组织或者自然人</w:t>
      </w:r>
      <w:r>
        <w:rPr>
          <w:rFonts w:hint="eastAsia" w:ascii="宋体" w:hAnsi="宋体"/>
          <w:color w:val="auto"/>
          <w:szCs w:val="21"/>
          <w:highlight w:val="none"/>
        </w:rPr>
        <w:t>。</w:t>
      </w:r>
    </w:p>
    <w:p w14:paraId="00239848">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（3）其他合同主体是指除采购人和供应商以外，</w:t>
      </w:r>
      <w:r>
        <w:rPr>
          <w:rFonts w:hint="eastAsia" w:ascii="宋体" w:hAnsi="宋体" w:eastAsia="宋体" w:cs="宋体"/>
          <w:bCs/>
          <w:color w:val="000000" w:themeColor="text1"/>
          <w:szCs w:val="21"/>
          <w:highlight w:val="none"/>
          <w14:textFill>
            <w14:solidFill>
              <w14:schemeClr w14:val="tx1"/>
            </w14:solidFill>
          </w14:textFill>
        </w:rPr>
        <w:t>依法参与合同缔结或履行，享有权利、承担义务的合同当事人</w:t>
      </w:r>
      <w:r>
        <w:rPr>
          <w:rFonts w:hint="eastAsia" w:ascii="宋体" w:hAnsi="宋体"/>
          <w:color w:val="auto"/>
          <w:szCs w:val="21"/>
          <w:highlight w:val="none"/>
        </w:rPr>
        <w:t>。</w:t>
      </w:r>
    </w:p>
    <w:p w14:paraId="5F1891A7">
      <w:pPr>
        <w:tabs>
          <w:tab w:val="left" w:pos="570"/>
          <w:tab w:val="left" w:pos="9240"/>
          <w:tab w:val="left" w:pos="9555"/>
        </w:tabs>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1.2本合同下列术语应解释为：</w:t>
      </w:r>
    </w:p>
    <w:p w14:paraId="4D94DD39">
      <w:pPr>
        <w:adjustRightInd w:val="0"/>
        <w:snapToGrid w:val="0"/>
        <w:spacing w:before="0" w:beforeLines="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（1）“合同”系指</w:t>
      </w:r>
      <w:r>
        <w:rPr>
          <w:rFonts w:hint="eastAsia" w:ascii="宋体" w:hAnsi="宋体" w:eastAsia="宋体" w:cs="宋体"/>
          <w:bCs/>
          <w:color w:val="000000" w:themeColor="text1"/>
          <w:szCs w:val="21"/>
          <w:highlight w:val="none"/>
          <w14:textFill>
            <w14:solidFill>
              <w14:schemeClr w14:val="tx1"/>
            </w14:solidFill>
          </w14:textFill>
        </w:rPr>
        <w:t>合同当事人意思表示达成一致的任何协议，包括签署的</w:t>
      </w:r>
      <w:r>
        <w:rPr>
          <w:rFonts w:hint="eastAsia" w:ascii="宋体" w:hAnsi="宋体"/>
          <w:color w:val="auto"/>
          <w:szCs w:val="21"/>
          <w:highlight w:val="none"/>
          <w:lang w:eastAsia="zh-CN"/>
        </w:rPr>
        <w:t>政府采购</w:t>
      </w:r>
      <w:r>
        <w:rPr>
          <w:rFonts w:hint="eastAsia" w:ascii="宋体" w:hAnsi="宋体"/>
          <w:color w:val="auto"/>
          <w:szCs w:val="21"/>
          <w:highlight w:val="none"/>
        </w:rPr>
        <w:t>合同协议书及其变更、补充</w:t>
      </w:r>
      <w:r>
        <w:rPr>
          <w:rFonts w:hint="eastAsia" w:ascii="宋体" w:hAnsi="宋体"/>
          <w:color w:val="auto"/>
          <w:szCs w:val="21"/>
          <w:highlight w:val="none"/>
          <w:lang w:eastAsia="zh-CN"/>
        </w:rPr>
        <w:t>协议，</w:t>
      </w:r>
      <w:r>
        <w:rPr>
          <w:rFonts w:hint="eastAsia" w:ascii="宋体" w:hAnsi="宋体"/>
          <w:szCs w:val="21"/>
          <w:highlight w:val="none"/>
        </w:rPr>
        <w:t>政府采购合同专用条款</w:t>
      </w:r>
      <w:r>
        <w:rPr>
          <w:rFonts w:hint="eastAsia" w:ascii="宋体" w:hAnsi="宋体"/>
          <w:szCs w:val="21"/>
          <w:highlight w:val="none"/>
          <w:lang w:eastAsia="zh-CN"/>
        </w:rPr>
        <w:t>，</w:t>
      </w:r>
      <w:r>
        <w:rPr>
          <w:rFonts w:hint="eastAsia" w:ascii="宋体" w:hAnsi="宋体"/>
          <w:szCs w:val="21"/>
          <w:highlight w:val="none"/>
        </w:rPr>
        <w:t>政府采购合同通用条款</w:t>
      </w:r>
      <w:r>
        <w:rPr>
          <w:rFonts w:hint="eastAsia" w:ascii="宋体" w:hAnsi="宋体"/>
          <w:szCs w:val="21"/>
          <w:highlight w:val="none"/>
          <w:lang w:eastAsia="zh-CN"/>
        </w:rPr>
        <w:t>，</w:t>
      </w:r>
      <w:r>
        <w:rPr>
          <w:rFonts w:hint="eastAsia" w:ascii="宋体" w:hAnsi="宋体"/>
          <w:color w:val="auto"/>
          <w:szCs w:val="21"/>
          <w:highlight w:val="none"/>
        </w:rPr>
        <w:t>中标</w:t>
      </w:r>
      <w:r>
        <w:rPr>
          <w:rFonts w:hint="eastAsia" w:ascii="宋体" w:hAnsi="宋体"/>
          <w:color w:val="auto"/>
          <w:szCs w:val="21"/>
          <w:highlight w:val="none"/>
          <w:lang w:eastAsia="zh-CN"/>
        </w:rPr>
        <w:t>（成交）</w:t>
      </w:r>
      <w:r>
        <w:rPr>
          <w:rFonts w:hint="eastAsia" w:ascii="宋体" w:hAnsi="宋体"/>
          <w:color w:val="auto"/>
          <w:szCs w:val="21"/>
          <w:highlight w:val="none"/>
        </w:rPr>
        <w:t>通知书</w:t>
      </w:r>
      <w:r>
        <w:rPr>
          <w:rFonts w:hint="eastAsia" w:ascii="宋体" w:hAnsi="宋体"/>
          <w:color w:val="auto"/>
          <w:szCs w:val="21"/>
          <w:highlight w:val="none"/>
          <w:lang w:eastAsia="zh-CN"/>
        </w:rPr>
        <w:t>，</w:t>
      </w:r>
      <w:r>
        <w:rPr>
          <w:rFonts w:hint="eastAsia" w:ascii="宋体" w:hAnsi="宋体"/>
          <w:szCs w:val="21"/>
          <w:highlight w:val="none"/>
        </w:rPr>
        <w:t>投标（响应）文件</w:t>
      </w:r>
      <w:r>
        <w:rPr>
          <w:rFonts w:hint="eastAsia" w:ascii="宋体" w:hAnsi="宋体"/>
          <w:szCs w:val="21"/>
          <w:highlight w:val="none"/>
          <w:lang w:eastAsia="zh-CN"/>
        </w:rPr>
        <w:t>，</w:t>
      </w:r>
      <w:r>
        <w:rPr>
          <w:rFonts w:hint="eastAsia" w:ascii="宋体" w:hAnsi="宋体"/>
          <w:szCs w:val="21"/>
          <w:highlight w:val="none"/>
        </w:rPr>
        <w:t>采购文件</w:t>
      </w:r>
      <w:r>
        <w:rPr>
          <w:rFonts w:hint="eastAsia" w:ascii="宋体" w:hAnsi="宋体"/>
          <w:szCs w:val="21"/>
          <w:highlight w:val="none"/>
          <w:lang w:eastAsia="zh-CN"/>
        </w:rPr>
        <w:t>，</w:t>
      </w:r>
      <w:r>
        <w:rPr>
          <w:rFonts w:hint="eastAsia" w:ascii="宋体" w:hAnsi="宋体"/>
          <w:szCs w:val="21"/>
          <w:highlight w:val="none"/>
        </w:rPr>
        <w:t>有关技术文件</w:t>
      </w:r>
      <w:r>
        <w:rPr>
          <w:rFonts w:hint="eastAsia" w:ascii="宋体" w:hAnsi="宋体"/>
          <w:szCs w:val="21"/>
          <w:highlight w:val="none"/>
          <w:lang w:eastAsia="zh-CN"/>
        </w:rPr>
        <w:t>和</w:t>
      </w:r>
      <w:r>
        <w:rPr>
          <w:rFonts w:hint="eastAsia" w:ascii="宋体" w:hAnsi="宋体"/>
          <w:szCs w:val="21"/>
          <w:highlight w:val="none"/>
        </w:rPr>
        <w:t>图纸</w:t>
      </w:r>
      <w:r>
        <w:rPr>
          <w:rFonts w:hint="eastAsia" w:ascii="宋体" w:hAnsi="宋体"/>
          <w:szCs w:val="21"/>
          <w:highlight w:val="none"/>
          <w:lang w:eastAsia="zh-CN"/>
        </w:rPr>
        <w:t>，以及</w:t>
      </w:r>
      <w:r>
        <w:rPr>
          <w:rFonts w:hint="eastAsia" w:ascii="宋体" w:hAnsi="宋体" w:eastAsia="宋体" w:cs="宋体"/>
          <w:bCs w:val="0"/>
          <w:color w:val="000000" w:themeColor="text1"/>
          <w:kern w:val="2"/>
          <w:sz w:val="21"/>
          <w:szCs w:val="21"/>
          <w:highlight w:val="none"/>
          <w:lang w:eastAsia="zh-CN"/>
          <w14:textFill>
            <w14:solidFill>
              <w14:schemeClr w14:val="tx1"/>
            </w14:solidFill>
          </w14:textFill>
        </w:rPr>
        <w:t>国家法律、行政法规和规章制度规定或合同约定的作为合同组成部分的其他文件</w:t>
      </w:r>
      <w:r>
        <w:rPr>
          <w:rFonts w:hint="eastAsia" w:ascii="宋体" w:hAnsi="宋体"/>
          <w:color w:val="auto"/>
          <w:szCs w:val="21"/>
          <w:highlight w:val="none"/>
        </w:rPr>
        <w:t>。</w:t>
      </w:r>
    </w:p>
    <w:p w14:paraId="50684136">
      <w:pPr>
        <w:tabs>
          <w:tab w:val="left" w:pos="570"/>
          <w:tab w:val="left" w:pos="9240"/>
          <w:tab w:val="left" w:pos="9555"/>
        </w:tabs>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w:t>
      </w:r>
      <w:r>
        <w:rPr>
          <w:rFonts w:hint="eastAsia" w:ascii="宋体" w:hAnsi="宋体"/>
          <w:color w:val="auto"/>
          <w:szCs w:val="21"/>
          <w:highlight w:val="none"/>
          <w:lang w:val="en-US" w:eastAsia="zh-CN"/>
        </w:rPr>
        <w:t>2</w:t>
      </w:r>
      <w:r>
        <w:rPr>
          <w:rFonts w:hint="eastAsia" w:ascii="宋体" w:hAnsi="宋体"/>
          <w:color w:val="auto"/>
          <w:szCs w:val="21"/>
          <w:highlight w:val="none"/>
        </w:rPr>
        <w:t>）“合同价</w:t>
      </w:r>
      <w:r>
        <w:rPr>
          <w:rFonts w:hint="eastAsia" w:ascii="宋体" w:hAnsi="宋体"/>
          <w:color w:val="auto"/>
          <w:szCs w:val="21"/>
          <w:highlight w:val="none"/>
          <w:lang w:val="en-US" w:eastAsia="zh-CN"/>
        </w:rPr>
        <w:t>款</w:t>
      </w:r>
      <w:r>
        <w:rPr>
          <w:rFonts w:hint="eastAsia" w:ascii="宋体" w:hAnsi="宋体"/>
          <w:color w:val="auto"/>
          <w:szCs w:val="21"/>
          <w:highlight w:val="none"/>
        </w:rPr>
        <w:t>”系指根据本合同规定乙方在全面履行合同义务后甲方应支付给乙方的价款。</w:t>
      </w:r>
    </w:p>
    <w:p w14:paraId="34CD1800">
      <w:pPr>
        <w:tabs>
          <w:tab w:val="left" w:pos="570"/>
          <w:tab w:val="left" w:pos="9240"/>
          <w:tab w:val="left" w:pos="9555"/>
        </w:tabs>
        <w:adjustRightInd w:val="0"/>
        <w:snapToGrid w:val="0"/>
        <w:spacing w:before="0" w:line="400" w:lineRule="exact"/>
        <w:ind w:firstLine="420" w:firstLineChars="200"/>
        <w:jc w:val="left"/>
        <w:rPr>
          <w:rFonts w:hint="eastAsia" w:ascii="宋体" w:hAnsi="宋体" w:eastAsia="宋体"/>
          <w:color w:val="000000" w:themeColor="text1"/>
          <w:szCs w:val="21"/>
          <w:highlight w:val="none"/>
          <w:lang w:eastAsia="zh-CN"/>
          <w14:textFill>
            <w14:solidFill>
              <w14:schemeClr w14:val="tx1"/>
            </w14:solidFill>
          </w14:textFill>
        </w:rPr>
      </w:pPr>
      <w:r>
        <w:rPr>
          <w:rFonts w:hint="eastAsia" w:ascii="宋体" w:hAnsi="宋体"/>
          <w:color w:val="auto"/>
          <w:szCs w:val="21"/>
          <w:highlight w:val="none"/>
        </w:rPr>
        <w:t>（</w:t>
      </w:r>
      <w:r>
        <w:rPr>
          <w:rFonts w:hint="eastAsia" w:ascii="宋体" w:hAnsi="宋体"/>
          <w:color w:val="auto"/>
          <w:szCs w:val="21"/>
          <w:highlight w:val="none"/>
          <w:lang w:val="en-US" w:eastAsia="zh-CN"/>
        </w:rPr>
        <w:t>3</w:t>
      </w:r>
      <w:r>
        <w:rPr>
          <w:rFonts w:hint="eastAsia" w:ascii="宋体" w:hAnsi="宋体"/>
          <w:color w:val="auto"/>
          <w:szCs w:val="21"/>
          <w:highlight w:val="none"/>
        </w:rPr>
        <w:t>）“货物”系指乙方根据本合同规定须向甲方提供的各种形态和种类的物品，包括原材料、设备、产品（</w:t>
      </w:r>
      <w:r>
        <w:rPr>
          <w:rFonts w:hint="eastAsia" w:ascii="宋体" w:hAnsi="宋体"/>
          <w:color w:val="000000" w:themeColor="text1"/>
          <w:szCs w:val="21"/>
          <w:highlight w:val="none"/>
          <w14:textFill>
            <w14:solidFill>
              <w14:schemeClr w14:val="tx1"/>
            </w14:solidFill>
          </w14:textFill>
        </w:rPr>
        <w:t>包括软件）及相关的其备品备件、工具、手册及</w:t>
      </w:r>
      <w:r>
        <w:rPr>
          <w:rFonts w:hint="default" w:ascii="宋体" w:hAnsi="宋体"/>
          <w:color w:val="000000" w:themeColor="text1"/>
          <w:szCs w:val="21"/>
          <w:highlight w:val="none"/>
          <w:lang w:val="en"/>
          <w14:textFill>
            <w14:solidFill>
              <w14:schemeClr w14:val="tx1"/>
            </w14:solidFill>
          </w14:textFill>
        </w:rPr>
        <w:t>其他</w:t>
      </w:r>
      <w:r>
        <w:rPr>
          <w:rFonts w:hint="eastAsia" w:ascii="宋体" w:hAnsi="宋体"/>
          <w:color w:val="000000" w:themeColor="text1"/>
          <w:szCs w:val="21"/>
          <w:highlight w:val="none"/>
          <w14:textFill>
            <w14:solidFill>
              <w14:schemeClr w14:val="tx1"/>
            </w14:solidFill>
          </w14:textFill>
        </w:rPr>
        <w:t>技术资料和材料</w:t>
      </w:r>
      <w:r>
        <w:rPr>
          <w:rFonts w:hint="eastAsia" w:ascii="宋体" w:hAnsi="宋体"/>
          <w:color w:val="000000" w:themeColor="text1"/>
          <w:szCs w:val="21"/>
          <w:highlight w:val="none"/>
          <w:lang w:eastAsia="zh-CN"/>
          <w14:textFill>
            <w14:solidFill>
              <w14:schemeClr w14:val="tx1"/>
            </w14:solidFill>
          </w14:textFill>
        </w:rPr>
        <w:t>等</w:t>
      </w:r>
      <w:r>
        <w:rPr>
          <w:rFonts w:hint="eastAsia" w:ascii="宋体" w:hAnsi="宋体"/>
          <w:color w:val="000000" w:themeColor="text1"/>
          <w:szCs w:val="21"/>
          <w:highlight w:val="none"/>
          <w14:textFill>
            <w14:solidFill>
              <w14:schemeClr w14:val="tx1"/>
            </w14:solidFill>
          </w14:textFill>
        </w:rPr>
        <w:t>。</w:t>
      </w:r>
    </w:p>
    <w:p w14:paraId="5BDF5253">
      <w:pPr>
        <w:adjustRightInd w:val="0"/>
        <w:snapToGrid w:val="0"/>
        <w:spacing w:before="0" w:line="400" w:lineRule="exact"/>
        <w:ind w:firstLine="420" w:firstLineChars="200"/>
        <w:jc w:val="left"/>
        <w:rPr>
          <w:rFonts w:hint="eastAsia" w:ascii="宋体" w:hAnsi="宋体" w:eastAsia="宋体"/>
          <w:color w:val="000000" w:themeColor="text1"/>
          <w:szCs w:val="21"/>
          <w:highlight w:val="none"/>
          <w:lang w:eastAsia="zh-CN"/>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lang w:val="en-US" w:eastAsia="zh-CN"/>
          <w14:textFill>
            <w14:solidFill>
              <w14:schemeClr w14:val="tx1"/>
            </w14:solidFill>
          </w14:textFill>
        </w:rPr>
        <w:t>4</w:t>
      </w:r>
      <w:r>
        <w:rPr>
          <w:rFonts w:hint="eastAsia" w:ascii="宋体" w:hAnsi="宋体"/>
          <w:color w:val="000000" w:themeColor="text1"/>
          <w:szCs w:val="21"/>
          <w:highlight w:val="none"/>
          <w14:textFill>
            <w14:solidFill>
              <w14:schemeClr w14:val="tx1"/>
            </w14:solidFill>
          </w14:textFill>
        </w:rPr>
        <w:t>）“</w:t>
      </w:r>
      <w:r>
        <w:rPr>
          <w:rFonts w:hint="eastAsia" w:ascii="宋体" w:hAnsi="宋体"/>
          <w:color w:val="auto"/>
          <w:szCs w:val="21"/>
          <w:highlight w:val="none"/>
          <w:lang w:val="en-US" w:eastAsia="zh-CN"/>
        </w:rPr>
        <w:t>相关</w:t>
      </w:r>
      <w:r>
        <w:rPr>
          <w:rFonts w:hint="eastAsia" w:ascii="宋体" w:hAnsi="宋体"/>
          <w:color w:val="000000" w:themeColor="text1"/>
          <w:szCs w:val="21"/>
          <w:highlight w:val="none"/>
          <w14:textFill>
            <w14:solidFill>
              <w14:schemeClr w14:val="tx1"/>
            </w14:solidFill>
          </w14:textFill>
        </w:rPr>
        <w:t>服务”系指根据合同规定，乙方应提供的</w:t>
      </w:r>
      <w:r>
        <w:rPr>
          <w:rFonts w:hint="eastAsia" w:ascii="宋体" w:hAnsi="宋体"/>
          <w:color w:val="000000" w:themeColor="text1"/>
          <w:szCs w:val="21"/>
          <w:highlight w:val="none"/>
          <w:lang w:val="en-US" w:eastAsia="zh-CN"/>
          <w14:textFill>
            <w14:solidFill>
              <w14:schemeClr w14:val="tx1"/>
            </w14:solidFill>
          </w14:textFill>
        </w:rPr>
        <w:t>与货物有关的</w:t>
      </w:r>
      <w:r>
        <w:rPr>
          <w:rFonts w:hint="eastAsia" w:ascii="宋体" w:hAnsi="宋体"/>
          <w:color w:val="000000" w:themeColor="text1"/>
          <w:szCs w:val="21"/>
          <w:highlight w:val="none"/>
          <w14:textFill>
            <w14:solidFill>
              <w14:schemeClr w14:val="tx1"/>
            </w14:solidFill>
          </w14:textFill>
        </w:rPr>
        <w:t>技术、管理和</w:t>
      </w:r>
      <w:r>
        <w:rPr>
          <w:rFonts w:hint="default" w:ascii="宋体" w:hAnsi="宋体"/>
          <w:color w:val="000000" w:themeColor="text1"/>
          <w:szCs w:val="21"/>
          <w:highlight w:val="none"/>
          <w:lang w:val="en"/>
          <w14:textFill>
            <w14:solidFill>
              <w14:schemeClr w14:val="tx1"/>
            </w14:solidFill>
          </w14:textFill>
        </w:rPr>
        <w:t>其他</w:t>
      </w:r>
      <w:r>
        <w:rPr>
          <w:rFonts w:hint="eastAsia" w:ascii="宋体" w:hAnsi="宋体"/>
          <w:color w:val="000000" w:themeColor="text1"/>
          <w:szCs w:val="21"/>
          <w:highlight w:val="none"/>
          <w14:textFill>
            <w14:solidFill>
              <w14:schemeClr w14:val="tx1"/>
            </w14:solidFill>
          </w14:textFill>
        </w:rPr>
        <w:t>服务，包括但不限于：管理和质量保证、运输、保险、检验、现场准备、安装、集成、调试、培训、维修、</w:t>
      </w:r>
      <w:r>
        <w:rPr>
          <w:rFonts w:hint="eastAsia" w:ascii="宋体" w:hAnsi="宋体"/>
          <w:color w:val="000000" w:themeColor="text1"/>
          <w:szCs w:val="21"/>
          <w:highlight w:val="none"/>
          <w:lang w:eastAsia="zh-CN"/>
          <w14:textFill>
            <w14:solidFill>
              <w14:schemeClr w14:val="tx1"/>
            </w14:solidFill>
          </w14:textFill>
        </w:rPr>
        <w:t>废弃处置、</w:t>
      </w:r>
      <w:r>
        <w:rPr>
          <w:rFonts w:hint="eastAsia" w:ascii="宋体" w:hAnsi="宋体"/>
          <w:color w:val="000000" w:themeColor="text1"/>
          <w:szCs w:val="21"/>
          <w:highlight w:val="none"/>
          <w14:textFill>
            <w14:solidFill>
              <w14:schemeClr w14:val="tx1"/>
            </w14:solidFill>
          </w14:textFill>
        </w:rPr>
        <w:t>技术支持等以及合同中规定乙方应承担的</w:t>
      </w:r>
      <w:r>
        <w:rPr>
          <w:rFonts w:hint="default" w:ascii="宋体" w:hAnsi="宋体"/>
          <w:color w:val="000000" w:themeColor="text1"/>
          <w:szCs w:val="21"/>
          <w:highlight w:val="none"/>
          <w:lang w:val="en"/>
          <w14:textFill>
            <w14:solidFill>
              <w14:schemeClr w14:val="tx1"/>
            </w14:solidFill>
          </w14:textFill>
        </w:rPr>
        <w:t>其他</w:t>
      </w:r>
      <w:r>
        <w:rPr>
          <w:rFonts w:hint="eastAsia" w:ascii="宋体" w:hAnsi="宋体"/>
          <w:color w:val="000000" w:themeColor="text1"/>
          <w:szCs w:val="21"/>
          <w:highlight w:val="none"/>
          <w14:textFill>
            <w14:solidFill>
              <w14:schemeClr w14:val="tx1"/>
            </w14:solidFill>
          </w14:textFill>
        </w:rPr>
        <w:t>义务。</w:t>
      </w:r>
    </w:p>
    <w:p w14:paraId="39DCD8C0">
      <w:pPr>
        <w:adjustRightInd w:val="0"/>
        <w:snapToGrid w:val="0"/>
        <w:spacing w:before="0" w:line="400" w:lineRule="exact"/>
        <w:ind w:firstLine="420" w:firstLineChars="200"/>
        <w:jc w:val="left"/>
        <w:rPr>
          <w:rFonts w:hint="eastAsia" w:ascii="宋体" w:hAnsi="宋体" w:eastAsia="宋体"/>
          <w:color w:val="000000" w:themeColor="text1"/>
          <w:szCs w:val="21"/>
          <w:highlight w:val="none"/>
          <w:lang w:eastAsia="zh-CN"/>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lang w:val="en-US" w:eastAsia="zh-CN"/>
          <w14:textFill>
            <w14:solidFill>
              <w14:schemeClr w14:val="tx1"/>
            </w14:solidFill>
          </w14:textFill>
        </w:rPr>
        <w:t>5</w:t>
      </w:r>
      <w:r>
        <w:rPr>
          <w:rFonts w:hint="eastAsia" w:ascii="宋体" w:hAnsi="宋体"/>
          <w:color w:val="000000" w:themeColor="text1"/>
          <w:szCs w:val="21"/>
          <w:highlight w:val="none"/>
          <w14:textFill>
            <w14:solidFill>
              <w14:schemeClr w14:val="tx1"/>
            </w14:solidFill>
          </w14:textFill>
        </w:rPr>
        <w:t>）“分包”系指中标</w:t>
      </w:r>
      <w:r>
        <w:rPr>
          <w:rFonts w:hint="eastAsia" w:ascii="宋体" w:hAnsi="宋体"/>
          <w:color w:val="000000" w:themeColor="text1"/>
          <w:szCs w:val="21"/>
          <w:highlight w:val="none"/>
          <w:lang w:eastAsia="zh-CN"/>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成交</w:t>
      </w:r>
      <w:r>
        <w:rPr>
          <w:rFonts w:hint="eastAsia" w:ascii="宋体" w:hAnsi="宋体"/>
          <w:color w:val="000000" w:themeColor="text1"/>
          <w:szCs w:val="21"/>
          <w:highlight w:val="none"/>
          <w:lang w:eastAsia="zh-CN"/>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供应商按采购文件、投标（响应）文件的规定，根据分包意向协议，将中标</w:t>
      </w:r>
      <w:r>
        <w:rPr>
          <w:rFonts w:hint="eastAsia" w:ascii="宋体" w:hAnsi="宋体"/>
          <w:color w:val="000000" w:themeColor="text1"/>
          <w:szCs w:val="21"/>
          <w:highlight w:val="none"/>
          <w:lang w:eastAsia="zh-CN"/>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成交</w:t>
      </w:r>
      <w:r>
        <w:rPr>
          <w:rFonts w:hint="eastAsia" w:ascii="宋体" w:hAnsi="宋体"/>
          <w:color w:val="000000" w:themeColor="text1"/>
          <w:szCs w:val="21"/>
          <w:highlight w:val="none"/>
          <w:lang w:eastAsia="zh-CN"/>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项目中的部分履约内容，分给具有相应资质条件的供应商履行合同的行为。</w:t>
      </w:r>
    </w:p>
    <w:p w14:paraId="10D43AB4">
      <w:pPr>
        <w:tabs>
          <w:tab w:val="left" w:pos="570"/>
          <w:tab w:val="left" w:pos="9240"/>
          <w:tab w:val="left" w:pos="9555"/>
        </w:tabs>
        <w:adjustRightInd w:val="0"/>
        <w:snapToGrid w:val="0"/>
        <w:spacing w:before="0" w:line="40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lang w:val="en-US" w:eastAsia="zh-CN"/>
          <w14:textFill>
            <w14:solidFill>
              <w14:schemeClr w14:val="tx1"/>
            </w14:solidFill>
          </w14:textFill>
        </w:rPr>
        <w:t>6</w:t>
      </w:r>
      <w:r>
        <w:rPr>
          <w:rFonts w:hint="eastAsia" w:ascii="宋体" w:hAnsi="宋体"/>
          <w:color w:val="000000" w:themeColor="text1"/>
          <w:szCs w:val="21"/>
          <w:highlight w:val="none"/>
          <w14:textFill>
            <w14:solidFill>
              <w14:schemeClr w14:val="tx1"/>
            </w14:solidFill>
          </w14:textFill>
        </w:rPr>
        <w:t>）</w:t>
      </w:r>
      <w:r>
        <w:rPr>
          <w:rFonts w:hint="eastAsia" w:ascii="宋体" w:hAnsi="宋体"/>
          <w:szCs w:val="21"/>
          <w:highlight w:val="none"/>
        </w:rPr>
        <w:t>“联合体”系指</w:t>
      </w:r>
      <w:r>
        <w:rPr>
          <w:rFonts w:hint="eastAsia" w:ascii="宋体" w:hAnsi="宋体"/>
          <w:szCs w:val="21"/>
          <w:highlight w:val="none"/>
          <w:lang w:eastAsia="zh-CN"/>
        </w:rPr>
        <w:t>由</w:t>
      </w:r>
      <w:r>
        <w:rPr>
          <w:rFonts w:hint="eastAsia" w:ascii="宋体" w:hAnsi="宋体"/>
          <w:szCs w:val="21"/>
          <w:highlight w:val="none"/>
        </w:rPr>
        <w:t>两个以上的自然人、法人或者</w:t>
      </w:r>
      <w:r>
        <w:rPr>
          <w:rFonts w:hint="eastAsia" w:ascii="宋体" w:hAnsi="宋体"/>
          <w:szCs w:val="21"/>
          <w:highlight w:val="none"/>
          <w:lang w:val="en-US" w:eastAsia="zh-CN"/>
        </w:rPr>
        <w:t>非法人</w:t>
      </w:r>
      <w:r>
        <w:rPr>
          <w:rFonts w:hint="eastAsia" w:ascii="宋体" w:hAnsi="宋体"/>
          <w:szCs w:val="21"/>
          <w:highlight w:val="none"/>
        </w:rPr>
        <w:t>组织组成，</w:t>
      </w:r>
      <w:r>
        <w:rPr>
          <w:rFonts w:hint="eastAsia" w:ascii="宋体" w:hAnsi="宋体"/>
          <w:szCs w:val="21"/>
          <w:highlight w:val="none"/>
          <w:lang w:eastAsia="zh-CN"/>
        </w:rPr>
        <w:t>以一个供应商的身份共同参加政府采购的主体</w:t>
      </w:r>
      <w:r>
        <w:rPr>
          <w:rFonts w:hint="eastAsia" w:ascii="宋体" w:hAnsi="宋体"/>
          <w:color w:val="000000" w:themeColor="text1"/>
          <w:szCs w:val="21"/>
          <w:highlight w:val="none"/>
          <w:lang w:eastAsia="zh-CN"/>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联合体各方应在签订合同协议书前向甲方提交联合协议，且明确牵头人及各成员单位的工作分工、权利、义务、责任，联合体各方应共同与甲方签订合同，就合同约定的事项对</w:t>
      </w:r>
      <w:r>
        <w:rPr>
          <w:rFonts w:hint="eastAsia" w:ascii="宋体" w:hAnsi="宋体"/>
          <w:color w:val="000000" w:themeColor="text1"/>
          <w:szCs w:val="21"/>
          <w:highlight w:val="none"/>
          <w:lang w:eastAsia="zh-CN"/>
          <w14:textFill>
            <w14:solidFill>
              <w14:schemeClr w14:val="tx1"/>
            </w14:solidFill>
          </w14:textFill>
        </w:rPr>
        <w:t>甲方</w:t>
      </w:r>
      <w:r>
        <w:rPr>
          <w:rFonts w:hint="eastAsia" w:ascii="宋体" w:hAnsi="宋体"/>
          <w:color w:val="000000" w:themeColor="text1"/>
          <w:szCs w:val="21"/>
          <w:highlight w:val="none"/>
          <w14:textFill>
            <w14:solidFill>
              <w14:schemeClr w14:val="tx1"/>
            </w14:solidFill>
          </w14:textFill>
        </w:rPr>
        <w:t>承担连带责任。联合体具体要求见【</w:t>
      </w:r>
      <w:r>
        <w:rPr>
          <w:rFonts w:hint="eastAsia" w:ascii="宋体" w:hAnsi="宋体"/>
          <w:b/>
          <w:bCs/>
          <w:color w:val="000000" w:themeColor="text1"/>
          <w:szCs w:val="21"/>
          <w:highlight w:val="none"/>
          <w14:textFill>
            <w14:solidFill>
              <w14:schemeClr w14:val="tx1"/>
            </w14:solidFill>
          </w14:textFill>
        </w:rPr>
        <w:t>政府采购合同专用条款</w:t>
      </w:r>
      <w:r>
        <w:rPr>
          <w:rFonts w:hint="eastAsia" w:ascii="宋体" w:hAnsi="宋体"/>
          <w:color w:val="000000" w:themeColor="text1"/>
          <w:szCs w:val="21"/>
          <w:highlight w:val="none"/>
          <w14:textFill>
            <w14:solidFill>
              <w14:schemeClr w14:val="tx1"/>
            </w14:solidFill>
          </w14:textFill>
        </w:rPr>
        <w:t>】。</w:t>
      </w:r>
    </w:p>
    <w:p w14:paraId="5005EE5A">
      <w:pPr>
        <w:tabs>
          <w:tab w:val="left" w:pos="570"/>
          <w:tab w:val="left" w:pos="9240"/>
          <w:tab w:val="left" w:pos="9555"/>
        </w:tabs>
        <w:adjustRightInd w:val="0"/>
        <w:snapToGrid w:val="0"/>
        <w:spacing w:before="0" w:line="40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lang w:val="en-US" w:eastAsia="zh-CN"/>
          <w14:textFill>
            <w14:solidFill>
              <w14:schemeClr w14:val="tx1"/>
            </w14:solidFill>
          </w14:textFill>
        </w:rPr>
        <w:t>7</w:t>
      </w:r>
      <w:r>
        <w:rPr>
          <w:rFonts w:hint="eastAsia" w:ascii="宋体" w:hAnsi="宋体"/>
          <w:color w:val="000000" w:themeColor="text1"/>
          <w:szCs w:val="21"/>
          <w:highlight w:val="none"/>
          <w14:textFill>
            <w14:solidFill>
              <w14:schemeClr w14:val="tx1"/>
            </w14:solidFill>
          </w14:textFill>
        </w:rPr>
        <w:t>）其他术语解释，见【</w:t>
      </w:r>
      <w:r>
        <w:rPr>
          <w:rFonts w:hint="eastAsia" w:ascii="宋体" w:hAnsi="宋体"/>
          <w:b/>
          <w:bCs/>
          <w:color w:val="000000" w:themeColor="text1"/>
          <w:szCs w:val="21"/>
          <w:highlight w:val="none"/>
          <w14:textFill>
            <w14:solidFill>
              <w14:schemeClr w14:val="tx1"/>
            </w14:solidFill>
          </w14:textFill>
        </w:rPr>
        <w:t>政府采购合同专用条款</w:t>
      </w:r>
      <w:r>
        <w:rPr>
          <w:rFonts w:hint="eastAsia" w:ascii="宋体" w:hAnsi="宋体"/>
          <w:color w:val="000000" w:themeColor="text1"/>
          <w:szCs w:val="21"/>
          <w:highlight w:val="none"/>
          <w14:textFill>
            <w14:solidFill>
              <w14:schemeClr w14:val="tx1"/>
            </w14:solidFill>
          </w14:textFill>
        </w:rPr>
        <w:t>】。</w:t>
      </w:r>
    </w:p>
    <w:p w14:paraId="1F71A213">
      <w:pPr>
        <w:numPr>
          <w:ilvl w:val="0"/>
          <w:numId w:val="8"/>
        </w:numPr>
        <w:autoSpaceDE w:val="0"/>
        <w:autoSpaceDN w:val="0"/>
        <w:adjustRightInd w:val="0"/>
        <w:snapToGrid w:val="0"/>
        <w:spacing w:before="0" w:line="400" w:lineRule="exact"/>
        <w:jc w:val="left"/>
        <w:rPr>
          <w:rFonts w:ascii="宋体" w:hAnsi="宋体"/>
          <w:b/>
          <w:bCs/>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合同标的及金额</w:t>
      </w:r>
    </w:p>
    <w:p w14:paraId="20ADA954">
      <w:pPr>
        <w:autoSpaceDE w:val="0"/>
        <w:autoSpaceDN w:val="0"/>
        <w:adjustRightInd w:val="0"/>
        <w:snapToGrid w:val="0"/>
        <w:spacing w:before="0" w:line="400" w:lineRule="exact"/>
        <w:ind w:firstLine="420" w:firstLineChars="200"/>
        <w:jc w:val="left"/>
        <w:rPr>
          <w:rFonts w:ascii="宋体" w:hAnsi="宋体"/>
          <w:b/>
          <w:bCs/>
          <w:i/>
          <w:iCs/>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2</w:t>
      </w:r>
      <w:r>
        <w:rPr>
          <w:rFonts w:hint="eastAsia" w:ascii="宋体" w:hAnsi="宋体"/>
          <w:color w:val="000000" w:themeColor="text1"/>
          <w:szCs w:val="21"/>
          <w:highlight w:val="none"/>
          <w14:textFill>
            <w14:solidFill>
              <w14:schemeClr w14:val="tx1"/>
            </w14:solidFill>
          </w14:textFill>
        </w:rPr>
        <w:t>.1 合同标的及金额应与中标（成交）结果一致。乙方为履行本合同而发生的所有费用均应包含在合同</w:t>
      </w:r>
      <w:r>
        <w:rPr>
          <w:rFonts w:hint="eastAsia" w:ascii="宋体" w:hAnsi="宋体"/>
          <w:color w:val="000000" w:themeColor="text1"/>
          <w:szCs w:val="21"/>
          <w:highlight w:val="none"/>
          <w:lang w:eastAsia="zh-CN"/>
          <w14:textFill>
            <w14:solidFill>
              <w14:schemeClr w14:val="tx1"/>
            </w14:solidFill>
          </w14:textFill>
        </w:rPr>
        <w:t>价款</w:t>
      </w:r>
      <w:r>
        <w:rPr>
          <w:rFonts w:hint="eastAsia" w:ascii="宋体" w:hAnsi="宋体"/>
          <w:color w:val="000000" w:themeColor="text1"/>
          <w:szCs w:val="21"/>
          <w:highlight w:val="none"/>
          <w14:textFill>
            <w14:solidFill>
              <w14:schemeClr w14:val="tx1"/>
            </w14:solidFill>
          </w14:textFill>
        </w:rPr>
        <w:t>中，甲方不再另行支付</w:t>
      </w:r>
      <w:r>
        <w:rPr>
          <w:rFonts w:hint="default" w:ascii="宋体" w:hAnsi="宋体"/>
          <w:color w:val="000000" w:themeColor="text1"/>
          <w:szCs w:val="21"/>
          <w:highlight w:val="none"/>
          <w:lang w:val="en"/>
          <w14:textFill>
            <w14:solidFill>
              <w14:schemeClr w14:val="tx1"/>
            </w14:solidFill>
          </w14:textFill>
        </w:rPr>
        <w:t>其他</w:t>
      </w:r>
      <w:r>
        <w:rPr>
          <w:rFonts w:hint="eastAsia" w:ascii="宋体" w:hAnsi="宋体"/>
          <w:color w:val="000000" w:themeColor="text1"/>
          <w:szCs w:val="21"/>
          <w:highlight w:val="none"/>
          <w14:textFill>
            <w14:solidFill>
              <w14:schemeClr w14:val="tx1"/>
            </w14:solidFill>
          </w14:textFill>
        </w:rPr>
        <w:t>任何费用。</w:t>
      </w:r>
    </w:p>
    <w:p w14:paraId="200F7076">
      <w:pPr>
        <w:adjustRightInd w:val="0"/>
        <w:snapToGrid w:val="0"/>
        <w:spacing w:before="0" w:line="400" w:lineRule="exact"/>
        <w:jc w:val="left"/>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lang w:eastAsia="zh-CN"/>
          <w14:textFill>
            <w14:solidFill>
              <w14:schemeClr w14:val="tx1"/>
            </w14:solidFill>
          </w14:textFill>
        </w:rPr>
        <w:t>3</w:t>
      </w:r>
      <w:r>
        <w:rPr>
          <w:rFonts w:hint="eastAsia" w:ascii="宋体" w:hAnsi="宋体"/>
          <w:b/>
          <w:color w:val="000000" w:themeColor="text1"/>
          <w:sz w:val="24"/>
          <w:highlight w:val="none"/>
          <w:lang w:val="en-US" w:eastAsia="zh-CN"/>
          <w14:textFill>
            <w14:solidFill>
              <w14:schemeClr w14:val="tx1"/>
            </w14:solidFill>
          </w14:textFill>
        </w:rPr>
        <w:t xml:space="preserve">. </w:t>
      </w:r>
      <w:r>
        <w:rPr>
          <w:rFonts w:hint="eastAsia" w:ascii="宋体" w:hAnsi="宋体"/>
          <w:b/>
          <w:color w:val="000000" w:themeColor="text1"/>
          <w:sz w:val="24"/>
          <w:highlight w:val="none"/>
          <w14:textFill>
            <w14:solidFill>
              <w14:schemeClr w14:val="tx1"/>
            </w14:solidFill>
          </w14:textFill>
        </w:rPr>
        <w:t>履行合同的时间、地点和方式</w:t>
      </w:r>
    </w:p>
    <w:p w14:paraId="32B6915E">
      <w:pPr>
        <w:autoSpaceDE w:val="0"/>
        <w:autoSpaceDN w:val="0"/>
        <w:adjustRightInd w:val="0"/>
        <w:snapToGrid w:val="0"/>
        <w:spacing w:before="0" w:line="40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3</w:t>
      </w:r>
      <w:r>
        <w:rPr>
          <w:rFonts w:hint="eastAsia" w:ascii="宋体" w:hAnsi="宋体"/>
          <w:color w:val="000000" w:themeColor="text1"/>
          <w:szCs w:val="21"/>
          <w:highlight w:val="none"/>
          <w14:textFill>
            <w14:solidFill>
              <w14:schemeClr w14:val="tx1"/>
            </w14:solidFill>
          </w14:textFill>
        </w:rPr>
        <w:t xml:space="preserve">.1 </w:t>
      </w:r>
      <w:r>
        <w:rPr>
          <w:rFonts w:hint="eastAsia" w:ascii="宋体" w:hAnsi="宋体" w:eastAsia="宋体" w:cs="宋体"/>
          <w:szCs w:val="21"/>
          <w:highlight w:val="none"/>
        </w:rPr>
        <w:t>乙方应当在约定的时间、地点</w:t>
      </w:r>
      <w:r>
        <w:rPr>
          <w:rFonts w:hint="eastAsia" w:ascii="宋体" w:hAnsi="宋体" w:cs="宋体"/>
          <w:szCs w:val="21"/>
          <w:highlight w:val="none"/>
          <w:lang w:eastAsia="zh-CN"/>
        </w:rPr>
        <w:t>，按照约定</w:t>
      </w:r>
      <w:r>
        <w:rPr>
          <w:rFonts w:hint="eastAsia" w:ascii="宋体" w:hAnsi="宋体" w:eastAsia="宋体" w:cs="宋体"/>
          <w:szCs w:val="21"/>
          <w:highlight w:val="none"/>
        </w:rPr>
        <w:t>方式履行合同。</w:t>
      </w:r>
    </w:p>
    <w:p w14:paraId="136DD56F">
      <w:pPr>
        <w:autoSpaceDE w:val="0"/>
        <w:autoSpaceDN w:val="0"/>
        <w:adjustRightInd w:val="0"/>
        <w:snapToGrid w:val="0"/>
        <w:spacing w:before="0" w:line="400" w:lineRule="exact"/>
        <w:jc w:val="left"/>
        <w:rPr>
          <w:rFonts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lang w:eastAsia="zh-CN"/>
          <w14:textFill>
            <w14:solidFill>
              <w14:schemeClr w14:val="tx1"/>
            </w14:solidFill>
          </w14:textFill>
        </w:rPr>
        <w:t>4</w:t>
      </w:r>
      <w:r>
        <w:rPr>
          <w:rFonts w:hint="eastAsia" w:ascii="宋体" w:hAnsi="宋体"/>
          <w:b/>
          <w:bCs/>
          <w:color w:val="000000" w:themeColor="text1"/>
          <w:sz w:val="24"/>
          <w:highlight w:val="none"/>
          <w:lang w:val="en-US" w:eastAsia="zh-CN"/>
          <w14:textFill>
            <w14:solidFill>
              <w14:schemeClr w14:val="tx1"/>
            </w14:solidFill>
          </w14:textFill>
        </w:rPr>
        <w:t xml:space="preserve">. </w:t>
      </w:r>
      <w:r>
        <w:rPr>
          <w:rFonts w:hint="eastAsia" w:ascii="宋体" w:hAnsi="宋体"/>
          <w:b/>
          <w:bCs/>
          <w:color w:val="000000" w:themeColor="text1"/>
          <w:sz w:val="24"/>
          <w:highlight w:val="none"/>
          <w14:textFill>
            <w14:solidFill>
              <w14:schemeClr w14:val="tx1"/>
            </w14:solidFill>
          </w14:textFill>
        </w:rPr>
        <w:t>甲方的权利和义务</w:t>
      </w:r>
    </w:p>
    <w:p w14:paraId="015FDB43">
      <w:pPr>
        <w:autoSpaceDE w:val="0"/>
        <w:autoSpaceDN w:val="0"/>
        <w:adjustRightInd w:val="0"/>
        <w:snapToGrid w:val="0"/>
        <w:spacing w:before="0" w:line="40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4</w:t>
      </w:r>
      <w:r>
        <w:rPr>
          <w:rFonts w:hint="eastAsia" w:ascii="宋体" w:hAnsi="宋体"/>
          <w:color w:val="000000" w:themeColor="text1"/>
          <w:szCs w:val="21"/>
          <w:highlight w:val="none"/>
          <w14:textFill>
            <w14:solidFill>
              <w14:schemeClr w14:val="tx1"/>
            </w14:solidFill>
          </w14:textFill>
        </w:rPr>
        <w:t>.1</w:t>
      </w:r>
      <w:r>
        <w:rPr>
          <w:rFonts w:ascii="宋体" w:hAnsi="宋体"/>
          <w:color w:val="000000" w:themeColor="text1"/>
          <w:szCs w:val="21"/>
          <w:highlight w:val="none"/>
          <w14:textFill>
            <w14:solidFill>
              <w14:schemeClr w14:val="tx1"/>
            </w14:solidFill>
          </w14:textFill>
        </w:rPr>
        <w:t xml:space="preserve"> 签署合同后，甲方</w:t>
      </w:r>
      <w:r>
        <w:rPr>
          <w:rFonts w:hint="eastAsia" w:ascii="宋体" w:hAnsi="宋体"/>
          <w:color w:val="000000" w:themeColor="text1"/>
          <w:szCs w:val="21"/>
          <w:highlight w:val="none"/>
          <w:lang w:eastAsia="zh-CN"/>
          <w14:textFill>
            <w14:solidFill>
              <w14:schemeClr w14:val="tx1"/>
            </w14:solidFill>
          </w14:textFill>
        </w:rPr>
        <w:t>应</w:t>
      </w:r>
      <w:r>
        <w:rPr>
          <w:rFonts w:ascii="宋体" w:hAnsi="宋体"/>
          <w:color w:val="000000" w:themeColor="text1"/>
          <w:szCs w:val="21"/>
          <w:highlight w:val="none"/>
          <w14:textFill>
            <w14:solidFill>
              <w14:schemeClr w14:val="tx1"/>
            </w14:solidFill>
          </w14:textFill>
        </w:rPr>
        <w:t>确定</w:t>
      </w:r>
      <w:r>
        <w:rPr>
          <w:rFonts w:hint="eastAsia" w:ascii="宋体" w:hAnsi="宋体"/>
          <w:color w:val="000000" w:themeColor="text1"/>
          <w:szCs w:val="21"/>
          <w:highlight w:val="none"/>
          <w:lang w:val="en-US" w:eastAsia="zh-CN"/>
          <w14:textFill>
            <w14:solidFill>
              <w14:schemeClr w14:val="tx1"/>
            </w14:solidFill>
          </w14:textFill>
        </w:rPr>
        <w:t>项目负责人（或项目联系人）</w:t>
      </w:r>
      <w:r>
        <w:rPr>
          <w:rFonts w:ascii="宋体" w:hAnsi="宋体"/>
          <w:color w:val="000000" w:themeColor="text1"/>
          <w:szCs w:val="21"/>
          <w:highlight w:val="none"/>
          <w14:textFill>
            <w14:solidFill>
              <w14:schemeClr w14:val="tx1"/>
            </w14:solidFill>
          </w14:textFill>
        </w:rPr>
        <w:t>，负责与本合同有关的事务。</w:t>
      </w:r>
      <w:r>
        <w:rPr>
          <w:rFonts w:hint="eastAsia" w:ascii="宋体" w:hAnsi="宋体"/>
          <w:color w:val="000000" w:themeColor="text1"/>
          <w:szCs w:val="21"/>
          <w:highlight w:val="none"/>
          <w14:textFill>
            <w14:solidFill>
              <w14:schemeClr w14:val="tx1"/>
            </w14:solidFill>
          </w14:textFill>
        </w:rPr>
        <w:t>甲方有权对乙方的履约行为进行检查，并</w:t>
      </w:r>
      <w:r>
        <w:rPr>
          <w:rFonts w:ascii="宋体" w:hAnsi="宋体"/>
          <w:color w:val="000000" w:themeColor="text1"/>
          <w:szCs w:val="21"/>
          <w:highlight w:val="none"/>
          <w14:textFill>
            <w14:solidFill>
              <w14:schemeClr w14:val="tx1"/>
            </w14:solidFill>
          </w14:textFill>
        </w:rPr>
        <w:t>及时确认乙方提交的事项</w:t>
      </w:r>
      <w:r>
        <w:rPr>
          <w:rFonts w:hint="eastAsia" w:ascii="宋体" w:hAnsi="宋体"/>
          <w:color w:val="000000" w:themeColor="text1"/>
          <w:szCs w:val="21"/>
          <w:highlight w:val="none"/>
          <w14:textFill>
            <w14:solidFill>
              <w14:schemeClr w14:val="tx1"/>
            </w14:solidFill>
          </w14:textFill>
        </w:rPr>
        <w:t>。甲方应当</w:t>
      </w:r>
      <w:r>
        <w:rPr>
          <w:rFonts w:ascii="宋体" w:hAnsi="宋体"/>
          <w:color w:val="000000" w:themeColor="text1"/>
          <w:szCs w:val="21"/>
          <w:highlight w:val="none"/>
          <w14:textFill>
            <w14:solidFill>
              <w14:schemeClr w14:val="tx1"/>
            </w14:solidFill>
          </w14:textFill>
        </w:rPr>
        <w:t>配合乙方完成</w:t>
      </w:r>
      <w:r>
        <w:rPr>
          <w:rFonts w:hint="eastAsia" w:ascii="宋体" w:hAnsi="宋体"/>
          <w:color w:val="000000" w:themeColor="text1"/>
          <w:szCs w:val="21"/>
          <w:highlight w:val="none"/>
          <w14:textFill>
            <w14:solidFill>
              <w14:schemeClr w14:val="tx1"/>
            </w14:solidFill>
          </w14:textFill>
        </w:rPr>
        <w:t>相关项目</w:t>
      </w:r>
      <w:r>
        <w:rPr>
          <w:rFonts w:ascii="宋体" w:hAnsi="宋体"/>
          <w:color w:val="000000" w:themeColor="text1"/>
          <w:szCs w:val="21"/>
          <w:highlight w:val="none"/>
          <w14:textFill>
            <w14:solidFill>
              <w14:schemeClr w14:val="tx1"/>
            </w14:solidFill>
          </w14:textFill>
        </w:rPr>
        <w:t>实施工作。</w:t>
      </w:r>
    </w:p>
    <w:p w14:paraId="19E0549E">
      <w:pPr>
        <w:autoSpaceDE w:val="0"/>
        <w:autoSpaceDN w:val="0"/>
        <w:adjustRightInd w:val="0"/>
        <w:snapToGrid w:val="0"/>
        <w:spacing w:before="0" w:line="40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4</w:t>
      </w:r>
      <w:r>
        <w:rPr>
          <w:rFonts w:hint="eastAsia" w:ascii="宋体" w:hAnsi="宋体"/>
          <w:color w:val="000000" w:themeColor="text1"/>
          <w:szCs w:val="21"/>
          <w:highlight w:val="none"/>
          <w14:textFill>
            <w14:solidFill>
              <w14:schemeClr w14:val="tx1"/>
            </w14:solidFill>
          </w14:textFill>
        </w:rPr>
        <w:t xml:space="preserve">.2 </w:t>
      </w:r>
      <w:r>
        <w:rPr>
          <w:rFonts w:ascii="宋体" w:hAnsi="宋体"/>
          <w:color w:val="000000" w:themeColor="text1"/>
          <w:szCs w:val="21"/>
          <w:highlight w:val="none"/>
          <w14:textFill>
            <w14:solidFill>
              <w14:schemeClr w14:val="tx1"/>
            </w14:solidFill>
          </w14:textFill>
        </w:rPr>
        <w:t>甲方有权要求乙方按时提交各阶段有关</w:t>
      </w:r>
      <w:r>
        <w:rPr>
          <w:rFonts w:hint="eastAsia" w:ascii="宋体" w:hAnsi="宋体"/>
          <w:color w:val="000000" w:themeColor="text1"/>
          <w:szCs w:val="21"/>
          <w:highlight w:val="none"/>
          <w14:textFill>
            <w14:solidFill>
              <w14:schemeClr w14:val="tx1"/>
            </w14:solidFill>
          </w14:textFill>
        </w:rPr>
        <w:t>安排计划</w:t>
      </w:r>
      <w:r>
        <w:rPr>
          <w:rFonts w:ascii="宋体" w:hAnsi="宋体"/>
          <w:color w:val="000000" w:themeColor="text1"/>
          <w:szCs w:val="21"/>
          <w:highlight w:val="none"/>
          <w14:textFill>
            <w14:solidFill>
              <w14:schemeClr w14:val="tx1"/>
            </w14:solidFill>
          </w14:textFill>
        </w:rPr>
        <w:t>，并有权</w:t>
      </w:r>
      <w:r>
        <w:rPr>
          <w:rFonts w:hint="eastAsia" w:ascii="宋体" w:hAnsi="宋体"/>
          <w:color w:val="000000" w:themeColor="text1"/>
          <w:szCs w:val="21"/>
          <w:highlight w:val="none"/>
          <w14:textFill>
            <w14:solidFill>
              <w14:schemeClr w14:val="tx1"/>
            </w14:solidFill>
          </w14:textFill>
        </w:rPr>
        <w:t>定期核对乙方提供货物数量、规格、质量等内容。甲方</w:t>
      </w:r>
      <w:r>
        <w:rPr>
          <w:rFonts w:ascii="宋体" w:hAnsi="宋体"/>
          <w:color w:val="000000" w:themeColor="text1"/>
          <w:szCs w:val="21"/>
          <w:highlight w:val="none"/>
          <w14:textFill>
            <w14:solidFill>
              <w14:schemeClr w14:val="tx1"/>
            </w14:solidFill>
          </w14:textFill>
        </w:rPr>
        <w:t>有权督促乙方工作并要求乙方</w:t>
      </w:r>
      <w:r>
        <w:rPr>
          <w:rFonts w:hint="eastAsia" w:ascii="宋体" w:hAnsi="宋体"/>
          <w:color w:val="000000" w:themeColor="text1"/>
          <w:szCs w:val="21"/>
          <w:highlight w:val="none"/>
          <w14:textFill>
            <w14:solidFill>
              <w14:schemeClr w14:val="tx1"/>
            </w14:solidFill>
          </w14:textFill>
        </w:rPr>
        <w:t>更</w:t>
      </w:r>
      <w:r>
        <w:rPr>
          <w:rFonts w:ascii="宋体" w:hAnsi="宋体"/>
          <w:color w:val="000000" w:themeColor="text1"/>
          <w:szCs w:val="21"/>
          <w:highlight w:val="none"/>
          <w14:textFill>
            <w14:solidFill>
              <w14:schemeClr w14:val="tx1"/>
            </w14:solidFill>
          </w14:textFill>
        </w:rPr>
        <w:t>换不符合要求的</w:t>
      </w:r>
      <w:r>
        <w:rPr>
          <w:rFonts w:hint="eastAsia" w:ascii="宋体" w:hAnsi="宋体"/>
          <w:color w:val="000000" w:themeColor="text1"/>
          <w:szCs w:val="21"/>
          <w:highlight w:val="none"/>
          <w14:textFill>
            <w14:solidFill>
              <w14:schemeClr w14:val="tx1"/>
            </w14:solidFill>
          </w14:textFill>
        </w:rPr>
        <w:t>货物</w:t>
      </w:r>
      <w:r>
        <w:rPr>
          <w:rFonts w:ascii="宋体" w:hAnsi="宋体"/>
          <w:color w:val="000000" w:themeColor="text1"/>
          <w:szCs w:val="21"/>
          <w:highlight w:val="none"/>
          <w14:textFill>
            <w14:solidFill>
              <w14:schemeClr w14:val="tx1"/>
            </w14:solidFill>
          </w14:textFill>
        </w:rPr>
        <w:t>。</w:t>
      </w:r>
    </w:p>
    <w:p w14:paraId="2A6A2499">
      <w:pPr>
        <w:autoSpaceDE w:val="0"/>
        <w:autoSpaceDN w:val="0"/>
        <w:adjustRightInd w:val="0"/>
        <w:snapToGrid w:val="0"/>
        <w:spacing w:before="0" w:line="400" w:lineRule="exact"/>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4</w:t>
      </w:r>
      <w:r>
        <w:rPr>
          <w:rFonts w:hint="eastAsia" w:ascii="宋体" w:hAnsi="宋体"/>
          <w:color w:val="000000" w:themeColor="text1"/>
          <w:szCs w:val="21"/>
          <w:highlight w:val="none"/>
          <w14:textFill>
            <w14:solidFill>
              <w14:schemeClr w14:val="tx1"/>
            </w14:solidFill>
          </w14:textFill>
        </w:rPr>
        <w:t>.</w:t>
      </w:r>
      <w:r>
        <w:rPr>
          <w:rFonts w:ascii="宋体" w:hAnsi="宋体"/>
          <w:color w:val="000000" w:themeColor="text1"/>
          <w:szCs w:val="21"/>
          <w:highlight w:val="none"/>
          <w14:textFill>
            <w14:solidFill>
              <w14:schemeClr w14:val="tx1"/>
            </w14:solidFill>
          </w14:textFill>
        </w:rPr>
        <w:t>3</w:t>
      </w:r>
      <w:r>
        <w:rPr>
          <w:rFonts w:hint="eastAsia" w:ascii="宋体" w:hAnsi="宋体"/>
          <w:color w:val="000000" w:themeColor="text1"/>
          <w:szCs w:val="21"/>
          <w:highlight w:val="none"/>
          <w14:textFill>
            <w14:solidFill>
              <w14:schemeClr w14:val="tx1"/>
            </w14:solidFill>
          </w14:textFill>
        </w:rPr>
        <w:t xml:space="preserve"> </w:t>
      </w:r>
      <w:r>
        <w:rPr>
          <w:rFonts w:ascii="宋体" w:hAnsi="宋体"/>
          <w:color w:val="000000" w:themeColor="text1"/>
          <w:szCs w:val="21"/>
          <w:highlight w:val="none"/>
          <w14:textFill>
            <w14:solidFill>
              <w14:schemeClr w14:val="tx1"/>
            </w14:solidFill>
          </w14:textFill>
        </w:rPr>
        <w:t>甲方</w:t>
      </w:r>
      <w:r>
        <w:rPr>
          <w:rFonts w:hint="eastAsia" w:ascii="宋体" w:hAnsi="宋体"/>
          <w:color w:val="000000" w:themeColor="text1"/>
          <w:szCs w:val="21"/>
          <w:highlight w:val="none"/>
          <w14:textFill>
            <w14:solidFill>
              <w14:schemeClr w14:val="tx1"/>
            </w14:solidFill>
          </w14:textFill>
        </w:rPr>
        <w:t>有权要求乙方对缺陷部分予以修复，并按合同约定享有货物保修及其他合同约定的权利。</w:t>
      </w:r>
    </w:p>
    <w:p w14:paraId="2AF3B275">
      <w:pPr>
        <w:snapToGrid w:val="0"/>
        <w:spacing w:line="400" w:lineRule="exact"/>
        <w:ind w:firstLine="420" w:firstLineChars="200"/>
        <w:rPr>
          <w:rFonts w:hint="eastAsia" w:eastAsia="华文楷体"/>
          <w:highlight w:val="none"/>
          <w:lang w:val="en-US" w:eastAsia="zh-CN"/>
        </w:rPr>
      </w:pPr>
      <w:r>
        <w:rPr>
          <w:rFonts w:hint="default" w:ascii="宋体" w:hAnsi="宋体"/>
          <w:color w:val="000000" w:themeColor="text1"/>
          <w:szCs w:val="21"/>
          <w:highlight w:val="none"/>
          <w:lang w:val="en-US" w:eastAsia="zh-CN"/>
          <w14:textFill>
            <w14:solidFill>
              <w14:schemeClr w14:val="tx1"/>
            </w14:solidFill>
          </w14:textFill>
        </w:rPr>
        <w:t>4.4 甲方应当按照合同约定及时对交付的货物进行验收</w:t>
      </w:r>
      <w:r>
        <w:rPr>
          <w:rFonts w:hint="eastAsia" w:ascii="宋体" w:hAnsi="宋体"/>
          <w:color w:val="000000" w:themeColor="text1"/>
          <w:szCs w:val="21"/>
          <w:highlight w:val="none"/>
          <w:lang w:val="en-US" w:eastAsia="zh-CN"/>
          <w14:textFill>
            <w14:solidFill>
              <w14:schemeClr w14:val="tx1"/>
            </w14:solidFill>
          </w14:textFill>
        </w:rPr>
        <w:t>，</w:t>
      </w:r>
      <w:r>
        <w:rPr>
          <w:rFonts w:hint="eastAsia" w:ascii="宋体" w:hAnsi="宋体" w:cs="宋体"/>
          <w:b w:val="0"/>
          <w:bCs w:val="0"/>
          <w:szCs w:val="21"/>
          <w:highlight w:val="none"/>
          <w:lang w:eastAsia="zh-CN"/>
        </w:rPr>
        <w:t>未</w:t>
      </w:r>
      <w:r>
        <w:rPr>
          <w:rFonts w:hint="eastAsia" w:ascii="宋体" w:hAnsi="宋体"/>
          <w:color w:val="000000" w:themeColor="text1"/>
          <w:szCs w:val="21"/>
          <w:highlight w:val="none"/>
          <w:lang w:val="en-US" w:eastAsia="zh-CN"/>
          <w14:textFill>
            <w14:solidFill>
              <w14:schemeClr w14:val="tx1"/>
            </w14:solidFill>
          </w14:textFill>
        </w:rPr>
        <w:t>在</w:t>
      </w:r>
      <w:r>
        <w:rPr>
          <w:rFonts w:hint="eastAsia" w:ascii="宋体" w:hAnsi="宋体" w:eastAsia="宋体" w:cs="宋体"/>
          <w:b/>
          <w:bCs/>
          <w:szCs w:val="21"/>
          <w:highlight w:val="none"/>
        </w:rPr>
        <w:t>【政府采购合同专用条款】</w:t>
      </w:r>
      <w:r>
        <w:rPr>
          <w:rFonts w:hint="eastAsia" w:ascii="宋体" w:hAnsi="宋体" w:cs="宋体"/>
          <w:b w:val="0"/>
          <w:bCs w:val="0"/>
          <w:szCs w:val="21"/>
          <w:highlight w:val="none"/>
          <w:lang w:eastAsia="zh-CN"/>
        </w:rPr>
        <w:t>约定的期限内对乙方履约提出任何异议或者向乙方作出任何说明的，</w:t>
      </w:r>
      <w:r>
        <w:rPr>
          <w:rFonts w:hint="eastAsia" w:ascii="宋体" w:hAnsi="宋体"/>
          <w:color w:val="000000" w:themeColor="text1"/>
          <w:szCs w:val="21"/>
          <w:highlight w:val="none"/>
          <w:lang w:val="en-US" w:eastAsia="zh-CN"/>
          <w14:textFill>
            <w14:solidFill>
              <w14:schemeClr w14:val="tx1"/>
            </w14:solidFill>
          </w14:textFill>
        </w:rPr>
        <w:t>视为验收通过。</w:t>
      </w:r>
    </w:p>
    <w:p w14:paraId="57746072">
      <w:pPr>
        <w:autoSpaceDE w:val="0"/>
        <w:autoSpaceDN w:val="0"/>
        <w:adjustRightInd w:val="0"/>
        <w:snapToGrid w:val="0"/>
        <w:spacing w:line="400" w:lineRule="exact"/>
        <w:ind w:firstLine="420" w:firstLineChars="200"/>
        <w:jc w:val="left"/>
        <w:rPr>
          <w:rFonts w:hint="eastAsia" w:ascii="宋体" w:hAnsi="宋体"/>
          <w:color w:val="000000" w:themeColor="text1"/>
          <w:szCs w:val="21"/>
          <w:highlight w:val="none"/>
          <w14:textFill>
            <w14:solidFill>
              <w14:schemeClr w14:val="tx1"/>
            </w14:solidFill>
          </w14:textFill>
        </w:rPr>
      </w:pPr>
      <w:r>
        <w:rPr>
          <w:rFonts w:hint="default" w:ascii="宋体" w:hAnsi="宋体"/>
          <w:color w:val="000000" w:themeColor="text1"/>
          <w:szCs w:val="21"/>
          <w:highlight w:val="none"/>
          <w:lang w:eastAsia="zh-CN"/>
          <w14:textFill>
            <w14:solidFill>
              <w14:schemeClr w14:val="tx1"/>
            </w14:solidFill>
          </w14:textFill>
        </w:rPr>
        <w:t>4</w:t>
      </w:r>
      <w:r>
        <w:rPr>
          <w:rFonts w:hint="eastAsia" w:ascii="宋体" w:hAnsi="宋体"/>
          <w:color w:val="000000" w:themeColor="text1"/>
          <w:szCs w:val="21"/>
          <w:highlight w:val="none"/>
          <w14:textFill>
            <w14:solidFill>
              <w14:schemeClr w14:val="tx1"/>
            </w14:solidFill>
          </w14:textFill>
        </w:rPr>
        <w:t>.</w:t>
      </w:r>
      <w:r>
        <w:rPr>
          <w:rFonts w:hint="default" w:ascii="宋体" w:hAnsi="宋体"/>
          <w:color w:val="000000" w:themeColor="text1"/>
          <w:szCs w:val="21"/>
          <w:highlight w:val="none"/>
          <w:lang w:val="en-US" w:eastAsia="zh-CN"/>
          <w14:textFill>
            <w14:solidFill>
              <w14:schemeClr w14:val="tx1"/>
            </w14:solidFill>
          </w14:textFill>
        </w:rPr>
        <w:t>5</w:t>
      </w:r>
      <w:r>
        <w:rPr>
          <w:rFonts w:ascii="宋体" w:hAnsi="宋体"/>
          <w:color w:val="000000" w:themeColor="text1"/>
          <w:szCs w:val="21"/>
          <w:highlight w:val="non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甲方应当根据合同约定</w:t>
      </w:r>
      <w:r>
        <w:rPr>
          <w:rFonts w:hint="eastAsia" w:ascii="宋体" w:hAnsi="宋体"/>
          <w:color w:val="000000" w:themeColor="text1"/>
          <w:szCs w:val="21"/>
          <w:highlight w:val="none"/>
          <w:lang w:eastAsia="zh-CN"/>
          <w14:textFill>
            <w14:solidFill>
              <w14:schemeClr w14:val="tx1"/>
            </w14:solidFill>
          </w14:textFill>
        </w:rPr>
        <w:t>及</w:t>
      </w:r>
      <w:r>
        <w:rPr>
          <w:rFonts w:hint="eastAsia" w:ascii="宋体" w:hAnsi="宋体"/>
          <w:color w:val="000000" w:themeColor="text1"/>
          <w:szCs w:val="21"/>
          <w:highlight w:val="none"/>
          <w14:textFill>
            <w14:solidFill>
              <w14:schemeClr w14:val="tx1"/>
            </w14:solidFill>
          </w14:textFill>
        </w:rPr>
        <w:t>时向乙方支付</w:t>
      </w:r>
      <w:r>
        <w:rPr>
          <w:rFonts w:hint="eastAsia" w:ascii="宋体" w:hAnsi="宋体"/>
          <w:color w:val="000000" w:themeColor="text1"/>
          <w:szCs w:val="21"/>
          <w:highlight w:val="none"/>
          <w:lang w:eastAsia="zh-CN"/>
          <w14:textFill>
            <w14:solidFill>
              <w14:schemeClr w14:val="tx1"/>
            </w14:solidFill>
          </w14:textFill>
        </w:rPr>
        <w:t>合同价款</w:t>
      </w:r>
      <w:r>
        <w:rPr>
          <w:rFonts w:hint="default" w:ascii="宋体" w:hAnsi="宋体"/>
          <w:color w:val="000000" w:themeColor="text1"/>
          <w:szCs w:val="21"/>
          <w:highlight w:val="none"/>
          <w:lang w:eastAsia="zh-CN"/>
          <w14:textFill>
            <w14:solidFill>
              <w14:schemeClr w14:val="tx1"/>
            </w14:solidFill>
          </w14:textFill>
        </w:rPr>
        <w:t>，不得以内部人员变更、履行内部付款流程等为由，拒绝或迟延支付。</w:t>
      </w:r>
    </w:p>
    <w:p w14:paraId="0615F63F">
      <w:pPr>
        <w:autoSpaceDE w:val="0"/>
        <w:autoSpaceDN w:val="0"/>
        <w:adjustRightInd w:val="0"/>
        <w:snapToGrid w:val="0"/>
        <w:spacing w:before="0" w:line="40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4</w:t>
      </w:r>
      <w:r>
        <w:rPr>
          <w:rFonts w:hint="eastAsia"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lang w:val="en-US" w:eastAsia="zh-CN"/>
          <w14:textFill>
            <w14:solidFill>
              <w14:schemeClr w14:val="tx1"/>
            </w14:solidFill>
          </w14:textFill>
        </w:rPr>
        <w:t>6</w:t>
      </w:r>
      <w:r>
        <w:rPr>
          <w:rFonts w:ascii="宋体" w:hAnsi="宋体"/>
          <w:color w:val="000000" w:themeColor="text1"/>
          <w:szCs w:val="21"/>
          <w:highlight w:val="non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国家法律法规规定</w:t>
      </w:r>
      <w:r>
        <w:rPr>
          <w:rFonts w:hint="eastAsia" w:ascii="宋体" w:hAnsi="宋体"/>
          <w:color w:val="000000" w:themeColor="text1"/>
          <w:szCs w:val="21"/>
          <w:highlight w:val="none"/>
          <w:lang w:eastAsia="zh-CN"/>
          <w14:textFill>
            <w14:solidFill>
              <w14:schemeClr w14:val="tx1"/>
            </w14:solidFill>
          </w14:textFill>
        </w:rPr>
        <w:t>及</w:t>
      </w:r>
      <w:r>
        <w:rPr>
          <w:rFonts w:hint="eastAsia" w:ascii="宋体" w:hAnsi="宋体" w:eastAsia="宋体" w:cs="宋体"/>
          <w:b/>
          <w:bCs/>
          <w:szCs w:val="21"/>
          <w:highlight w:val="none"/>
        </w:rPr>
        <w:t>【政府采购合同专用条款】</w:t>
      </w:r>
      <w:r>
        <w:rPr>
          <w:rFonts w:hint="eastAsia" w:ascii="宋体" w:hAnsi="宋体"/>
          <w:color w:val="000000" w:themeColor="text1"/>
          <w:szCs w:val="21"/>
          <w:highlight w:val="none"/>
          <w:lang w:eastAsia="zh-CN"/>
          <w14:textFill>
            <w14:solidFill>
              <w14:schemeClr w14:val="tx1"/>
            </w14:solidFill>
          </w14:textFill>
        </w:rPr>
        <w:t>约定应</w:t>
      </w:r>
      <w:r>
        <w:rPr>
          <w:rFonts w:hint="eastAsia" w:ascii="宋体" w:hAnsi="宋体"/>
          <w:color w:val="000000" w:themeColor="text1"/>
          <w:szCs w:val="21"/>
          <w:highlight w:val="none"/>
          <w14:textFill>
            <w14:solidFill>
              <w14:schemeClr w14:val="tx1"/>
            </w14:solidFill>
          </w14:textFill>
        </w:rPr>
        <w:t>由甲方承担的其他义务和责任。</w:t>
      </w:r>
    </w:p>
    <w:p w14:paraId="1278E310">
      <w:pPr>
        <w:autoSpaceDE w:val="0"/>
        <w:autoSpaceDN w:val="0"/>
        <w:adjustRightInd w:val="0"/>
        <w:snapToGrid w:val="0"/>
        <w:spacing w:before="0" w:line="400" w:lineRule="exact"/>
        <w:jc w:val="left"/>
        <w:rPr>
          <w:rFonts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lang w:eastAsia="zh-CN"/>
          <w14:textFill>
            <w14:solidFill>
              <w14:schemeClr w14:val="tx1"/>
            </w14:solidFill>
          </w14:textFill>
        </w:rPr>
        <w:t>5</w:t>
      </w:r>
      <w:r>
        <w:rPr>
          <w:rFonts w:hint="eastAsia" w:ascii="宋体" w:hAnsi="宋体"/>
          <w:b/>
          <w:bCs/>
          <w:color w:val="000000" w:themeColor="text1"/>
          <w:sz w:val="24"/>
          <w:highlight w:val="none"/>
          <w:lang w:val="en-US" w:eastAsia="zh-CN"/>
          <w14:textFill>
            <w14:solidFill>
              <w14:schemeClr w14:val="tx1"/>
            </w14:solidFill>
          </w14:textFill>
        </w:rPr>
        <w:t xml:space="preserve">. </w:t>
      </w:r>
      <w:r>
        <w:rPr>
          <w:rFonts w:hint="eastAsia" w:ascii="宋体" w:hAnsi="宋体"/>
          <w:b/>
          <w:bCs/>
          <w:color w:val="000000" w:themeColor="text1"/>
          <w:sz w:val="24"/>
          <w:highlight w:val="none"/>
          <w14:textFill>
            <w14:solidFill>
              <w14:schemeClr w14:val="tx1"/>
            </w14:solidFill>
          </w14:textFill>
        </w:rPr>
        <w:t>乙方的权利和义务</w:t>
      </w:r>
    </w:p>
    <w:p w14:paraId="3DDA5146">
      <w:pPr>
        <w:autoSpaceDE w:val="0"/>
        <w:autoSpaceDN w:val="0"/>
        <w:adjustRightInd w:val="0"/>
        <w:snapToGrid w:val="0"/>
        <w:spacing w:before="0" w:line="40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5</w:t>
      </w:r>
      <w:r>
        <w:rPr>
          <w:rFonts w:hint="eastAsia" w:ascii="宋体" w:hAnsi="宋体"/>
          <w:color w:val="000000" w:themeColor="text1"/>
          <w:szCs w:val="21"/>
          <w:highlight w:val="none"/>
          <w14:textFill>
            <w14:solidFill>
              <w14:schemeClr w14:val="tx1"/>
            </w14:solidFill>
          </w14:textFill>
        </w:rPr>
        <w:t xml:space="preserve">.1 </w:t>
      </w:r>
      <w:r>
        <w:rPr>
          <w:rFonts w:ascii="宋体" w:hAnsi="宋体"/>
          <w:color w:val="000000" w:themeColor="text1"/>
          <w:szCs w:val="21"/>
          <w:highlight w:val="none"/>
          <w14:textFill>
            <w14:solidFill>
              <w14:schemeClr w14:val="tx1"/>
            </w14:solidFill>
          </w14:textFill>
        </w:rPr>
        <w:t>签署合同后，乙方</w:t>
      </w:r>
      <w:r>
        <w:rPr>
          <w:rFonts w:hint="eastAsia" w:ascii="宋体" w:hAnsi="宋体"/>
          <w:color w:val="000000" w:themeColor="text1"/>
          <w:szCs w:val="21"/>
          <w:highlight w:val="none"/>
          <w:lang w:eastAsia="zh-CN"/>
          <w14:textFill>
            <w14:solidFill>
              <w14:schemeClr w14:val="tx1"/>
            </w14:solidFill>
          </w14:textFill>
        </w:rPr>
        <w:t>应</w:t>
      </w:r>
      <w:r>
        <w:rPr>
          <w:rFonts w:ascii="宋体" w:hAnsi="宋体"/>
          <w:color w:val="000000" w:themeColor="text1"/>
          <w:szCs w:val="21"/>
          <w:highlight w:val="none"/>
          <w14:textFill>
            <w14:solidFill>
              <w14:schemeClr w14:val="tx1"/>
            </w14:solidFill>
          </w14:textFill>
        </w:rPr>
        <w:t>确定</w:t>
      </w:r>
      <w:r>
        <w:rPr>
          <w:rFonts w:hint="eastAsia" w:ascii="宋体" w:hAnsi="宋体"/>
          <w:color w:val="000000" w:themeColor="text1"/>
          <w:szCs w:val="21"/>
          <w:highlight w:val="none"/>
          <w:lang w:val="en-US" w:eastAsia="zh-CN"/>
          <w14:textFill>
            <w14:solidFill>
              <w14:schemeClr w14:val="tx1"/>
            </w14:solidFill>
          </w14:textFill>
        </w:rPr>
        <w:t>项目负责人（或项目联系人）</w:t>
      </w:r>
      <w:r>
        <w:rPr>
          <w:rFonts w:ascii="宋体" w:hAnsi="宋体"/>
          <w:color w:val="000000" w:themeColor="text1"/>
          <w:szCs w:val="21"/>
          <w:highlight w:val="none"/>
          <w14:textFill>
            <w14:solidFill>
              <w14:schemeClr w14:val="tx1"/>
            </w14:solidFill>
          </w14:textFill>
        </w:rPr>
        <w:t>，负责与本合同有关的事务。</w:t>
      </w:r>
    </w:p>
    <w:p w14:paraId="40B1BC7C">
      <w:pPr>
        <w:autoSpaceDE w:val="0"/>
        <w:autoSpaceDN w:val="0"/>
        <w:adjustRightInd w:val="0"/>
        <w:snapToGrid w:val="0"/>
        <w:spacing w:before="0" w:line="40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5</w:t>
      </w:r>
      <w:r>
        <w:rPr>
          <w:rFonts w:hint="eastAsia" w:ascii="宋体" w:hAnsi="宋体"/>
          <w:color w:val="000000" w:themeColor="text1"/>
          <w:szCs w:val="21"/>
          <w:highlight w:val="none"/>
          <w14:textFill>
            <w14:solidFill>
              <w14:schemeClr w14:val="tx1"/>
            </w14:solidFill>
          </w14:textFill>
        </w:rPr>
        <w:t>.</w:t>
      </w:r>
      <w:r>
        <w:rPr>
          <w:rFonts w:ascii="宋体" w:hAnsi="宋体"/>
          <w:color w:val="000000" w:themeColor="text1"/>
          <w:szCs w:val="21"/>
          <w:highlight w:val="none"/>
          <w14:textFill>
            <w14:solidFill>
              <w14:schemeClr w14:val="tx1"/>
            </w14:solidFill>
          </w14:textFill>
        </w:rPr>
        <w:t>2 乙方应按照合同要求</w:t>
      </w:r>
      <w:r>
        <w:rPr>
          <w:rFonts w:hint="eastAsia" w:ascii="宋体" w:hAnsi="宋体"/>
          <w:color w:val="000000" w:themeColor="text1"/>
          <w:szCs w:val="21"/>
          <w:highlight w:val="none"/>
          <w14:textFill>
            <w14:solidFill>
              <w14:schemeClr w14:val="tx1"/>
            </w14:solidFill>
          </w14:textFill>
        </w:rPr>
        <w:t>履约</w:t>
      </w:r>
      <w:r>
        <w:rPr>
          <w:rFonts w:ascii="宋体" w:hAnsi="宋体"/>
          <w:color w:val="000000" w:themeColor="text1"/>
          <w:szCs w:val="21"/>
          <w:highlight w:val="none"/>
          <w14:textFill>
            <w14:solidFill>
              <w14:schemeClr w14:val="tx1"/>
            </w14:solidFill>
          </w14:textFill>
        </w:rPr>
        <w:t>，充分合理安排，确保</w:t>
      </w:r>
      <w:r>
        <w:rPr>
          <w:rFonts w:hint="eastAsia" w:ascii="宋体" w:hAnsi="宋体"/>
          <w:color w:val="000000" w:themeColor="text1"/>
          <w:szCs w:val="21"/>
          <w:highlight w:val="none"/>
          <w14:textFill>
            <w14:solidFill>
              <w14:schemeClr w14:val="tx1"/>
            </w14:solidFill>
          </w14:textFill>
        </w:rPr>
        <w:t>提供的货物</w:t>
      </w:r>
      <w:r>
        <w:rPr>
          <w:rFonts w:hint="eastAsia" w:ascii="宋体" w:hAnsi="宋体"/>
          <w:color w:val="000000" w:themeColor="text1"/>
          <w:szCs w:val="21"/>
          <w:highlight w:val="none"/>
          <w:lang w:eastAsia="zh-CN"/>
          <w14:textFill>
            <w14:solidFill>
              <w14:schemeClr w14:val="tx1"/>
            </w14:solidFill>
          </w14:textFill>
        </w:rPr>
        <w:t>及相关</w:t>
      </w:r>
      <w:r>
        <w:rPr>
          <w:rFonts w:hint="eastAsia" w:ascii="宋体" w:hAnsi="宋体"/>
          <w:color w:val="000000" w:themeColor="text1"/>
          <w:szCs w:val="21"/>
          <w:highlight w:val="none"/>
          <w14:textFill>
            <w14:solidFill>
              <w14:schemeClr w14:val="tx1"/>
            </w14:solidFill>
          </w14:textFill>
        </w:rPr>
        <w:t>服务符合合同</w:t>
      </w:r>
      <w:r>
        <w:rPr>
          <w:rFonts w:hint="eastAsia" w:ascii="宋体" w:hAnsi="宋体"/>
          <w:color w:val="000000" w:themeColor="text1"/>
          <w:szCs w:val="21"/>
          <w:highlight w:val="none"/>
          <w:lang w:eastAsia="zh-CN"/>
          <w14:textFill>
            <w14:solidFill>
              <w14:schemeClr w14:val="tx1"/>
            </w14:solidFill>
          </w14:textFill>
        </w:rPr>
        <w:t>有关</w:t>
      </w:r>
      <w:r>
        <w:rPr>
          <w:rFonts w:ascii="宋体" w:hAnsi="宋体"/>
          <w:color w:val="000000" w:themeColor="text1"/>
          <w:szCs w:val="21"/>
          <w:highlight w:val="none"/>
          <w14:textFill>
            <w14:solidFill>
              <w14:schemeClr w14:val="tx1"/>
            </w14:solidFill>
          </w14:textFill>
        </w:rPr>
        <w:t>要求</w:t>
      </w:r>
      <w:r>
        <w:rPr>
          <w:rFonts w:hint="eastAsia" w:ascii="宋体" w:hAnsi="宋体"/>
          <w:color w:val="000000" w:themeColor="text1"/>
          <w:szCs w:val="21"/>
          <w:highlight w:val="none"/>
          <w14:textFill>
            <w14:solidFill>
              <w14:schemeClr w14:val="tx1"/>
            </w14:solidFill>
          </w14:textFill>
        </w:rPr>
        <w:t>。接受项目行业管理部门及政府有关部门的指导，配合甲方的履约检查</w:t>
      </w:r>
      <w:r>
        <w:rPr>
          <w:rFonts w:hint="eastAsia" w:ascii="宋体" w:hAnsi="宋体"/>
          <w:color w:val="000000" w:themeColor="text1"/>
          <w:szCs w:val="21"/>
          <w:highlight w:val="none"/>
          <w:lang w:eastAsia="zh-CN"/>
          <w14:textFill>
            <w14:solidFill>
              <w14:schemeClr w14:val="tx1"/>
            </w14:solidFill>
          </w14:textFill>
        </w:rPr>
        <w:t>及验收</w:t>
      </w:r>
      <w:r>
        <w:rPr>
          <w:rFonts w:hint="eastAsia" w:ascii="宋体" w:hAnsi="宋体"/>
          <w:color w:val="000000" w:themeColor="text1"/>
          <w:szCs w:val="21"/>
          <w:highlight w:val="none"/>
          <w14:textFill>
            <w14:solidFill>
              <w14:schemeClr w14:val="tx1"/>
            </w14:solidFill>
          </w14:textFill>
        </w:rPr>
        <w:t>，并</w:t>
      </w:r>
      <w:r>
        <w:rPr>
          <w:rFonts w:ascii="宋体" w:hAnsi="宋体"/>
          <w:color w:val="000000" w:themeColor="text1"/>
          <w:szCs w:val="21"/>
          <w:highlight w:val="none"/>
          <w14:textFill>
            <w14:solidFill>
              <w14:schemeClr w14:val="tx1"/>
            </w14:solidFill>
          </w14:textFill>
        </w:rPr>
        <w:t>负责项目实施过程中的所有协调工作。</w:t>
      </w:r>
    </w:p>
    <w:p w14:paraId="1D8FFFB2">
      <w:pPr>
        <w:pStyle w:val="13"/>
        <w:spacing w:after="0" w:line="400" w:lineRule="exact"/>
        <w:ind w:firstLine="422" w:firstLineChars="176"/>
        <w:rPr>
          <w:rFonts w:ascii="宋体" w:hAnsi="宋体" w:cs="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5</w:t>
      </w:r>
      <w:r>
        <w:rPr>
          <w:rFonts w:hint="eastAsia" w:ascii="宋体" w:hAnsi="宋体"/>
          <w:color w:val="000000" w:themeColor="text1"/>
          <w:szCs w:val="21"/>
          <w:highlight w:val="none"/>
          <w14:textFill>
            <w14:solidFill>
              <w14:schemeClr w14:val="tx1"/>
            </w14:solidFill>
          </w14:textFill>
        </w:rPr>
        <w:t>.</w:t>
      </w:r>
      <w:r>
        <w:rPr>
          <w:rFonts w:ascii="宋体" w:hAnsi="宋体"/>
          <w:color w:val="000000" w:themeColor="text1"/>
          <w:szCs w:val="21"/>
          <w:highlight w:val="none"/>
          <w14:textFill>
            <w14:solidFill>
              <w14:schemeClr w14:val="tx1"/>
            </w14:solidFill>
          </w14:textFill>
        </w:rPr>
        <w:t>3</w:t>
      </w:r>
      <w:r>
        <w:rPr>
          <w:rFonts w:hint="eastAsia" w:ascii="宋体" w:hAnsi="宋体"/>
          <w:color w:val="000000" w:themeColor="text1"/>
          <w:szCs w:val="21"/>
          <w:highlight w:val="none"/>
          <w14:textFill>
            <w14:solidFill>
              <w14:schemeClr w14:val="tx1"/>
            </w14:solidFill>
          </w14:textFill>
        </w:rPr>
        <w:t>乙方有权</w:t>
      </w:r>
      <w:r>
        <w:rPr>
          <w:rFonts w:hint="eastAsia" w:ascii="宋体" w:hAnsi="宋体" w:cs="宋体"/>
          <w:color w:val="000000" w:themeColor="text1"/>
          <w:szCs w:val="21"/>
          <w:highlight w:val="none"/>
          <w14:textFill>
            <w14:solidFill>
              <w14:schemeClr w14:val="tx1"/>
            </w14:solidFill>
          </w14:textFill>
        </w:rPr>
        <w:t>根据合同约定向甲方收取</w:t>
      </w:r>
      <w:r>
        <w:rPr>
          <w:rFonts w:hint="eastAsia" w:ascii="宋体" w:hAnsi="宋体" w:cs="宋体"/>
          <w:color w:val="000000" w:themeColor="text1"/>
          <w:szCs w:val="21"/>
          <w:highlight w:val="none"/>
          <w:lang w:eastAsia="zh-CN"/>
          <w14:textFill>
            <w14:solidFill>
              <w14:schemeClr w14:val="tx1"/>
            </w14:solidFill>
          </w14:textFill>
        </w:rPr>
        <w:t>合同价款</w:t>
      </w:r>
      <w:r>
        <w:rPr>
          <w:rFonts w:hint="eastAsia" w:ascii="宋体" w:hAnsi="宋体" w:cs="宋体"/>
          <w:color w:val="000000" w:themeColor="text1"/>
          <w:szCs w:val="21"/>
          <w:highlight w:val="none"/>
          <w14:textFill>
            <w14:solidFill>
              <w14:schemeClr w14:val="tx1"/>
            </w14:solidFill>
          </w14:textFill>
        </w:rPr>
        <w:t>。</w:t>
      </w:r>
    </w:p>
    <w:p w14:paraId="3259D721">
      <w:pPr>
        <w:pStyle w:val="13"/>
        <w:spacing w:after="0" w:line="400" w:lineRule="exact"/>
        <w:ind w:firstLine="422" w:firstLineChars="176"/>
        <w:rPr>
          <w:rFonts w:ascii="宋体" w:hAnsi="宋体" w:cs="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5</w:t>
      </w:r>
      <w:r>
        <w:rPr>
          <w:rFonts w:hint="eastAsia" w:ascii="宋体" w:hAnsi="宋体"/>
          <w:color w:val="000000" w:themeColor="text1"/>
          <w:szCs w:val="21"/>
          <w:highlight w:val="none"/>
          <w14:textFill>
            <w14:solidFill>
              <w14:schemeClr w14:val="tx1"/>
            </w14:solidFill>
          </w14:textFill>
        </w:rPr>
        <w:t>.</w:t>
      </w:r>
      <w:r>
        <w:rPr>
          <w:rFonts w:ascii="宋体" w:hAnsi="宋体"/>
          <w:color w:val="000000" w:themeColor="text1"/>
          <w:szCs w:val="21"/>
          <w:highlight w:val="none"/>
          <w14:textFill>
            <w14:solidFill>
              <w14:schemeClr w14:val="tx1"/>
            </w14:solidFill>
          </w14:textFill>
        </w:rPr>
        <w:t>4</w:t>
      </w:r>
      <w:r>
        <w:rPr>
          <w:rFonts w:hint="eastAsia" w:ascii="宋体" w:hAnsi="宋体" w:cs="宋体"/>
          <w:color w:val="000000" w:themeColor="text1"/>
          <w:szCs w:val="21"/>
          <w:highlight w:val="none"/>
          <w14:textFill>
            <w14:solidFill>
              <w14:schemeClr w14:val="tx1"/>
            </w14:solidFill>
          </w14:textFill>
        </w:rPr>
        <w:t>国家法律法规规定</w:t>
      </w:r>
      <w:r>
        <w:rPr>
          <w:rFonts w:hint="eastAsia" w:ascii="宋体" w:hAnsi="宋体"/>
          <w:color w:val="000000" w:themeColor="text1"/>
          <w:szCs w:val="21"/>
          <w:highlight w:val="none"/>
          <w:lang w:eastAsia="zh-CN"/>
          <w14:textFill>
            <w14:solidFill>
              <w14:schemeClr w14:val="tx1"/>
            </w14:solidFill>
          </w14:textFill>
        </w:rPr>
        <w:t>及</w:t>
      </w:r>
      <w:r>
        <w:rPr>
          <w:rFonts w:hint="eastAsia" w:ascii="宋体" w:hAnsi="宋体" w:eastAsia="宋体" w:cs="宋体"/>
          <w:b/>
          <w:bCs/>
          <w:szCs w:val="21"/>
          <w:highlight w:val="none"/>
        </w:rPr>
        <w:t>【政府采购合同专用条款】</w:t>
      </w:r>
      <w:r>
        <w:rPr>
          <w:rFonts w:hint="eastAsia" w:ascii="宋体" w:hAnsi="宋体" w:cs="宋体"/>
          <w:b w:val="0"/>
          <w:bCs w:val="0"/>
          <w:szCs w:val="21"/>
          <w:highlight w:val="none"/>
          <w:lang w:eastAsia="zh-CN"/>
        </w:rPr>
        <w:t>约定应</w:t>
      </w:r>
      <w:r>
        <w:rPr>
          <w:rFonts w:hint="eastAsia" w:ascii="宋体" w:hAnsi="宋体" w:cs="宋体"/>
          <w:color w:val="000000" w:themeColor="text1"/>
          <w:szCs w:val="21"/>
          <w:highlight w:val="none"/>
          <w14:textFill>
            <w14:solidFill>
              <w14:schemeClr w14:val="tx1"/>
            </w14:solidFill>
          </w14:textFill>
        </w:rPr>
        <w:t>由乙方承担的其他义务和责任。</w:t>
      </w:r>
    </w:p>
    <w:p w14:paraId="11E845E6">
      <w:pPr>
        <w:numPr>
          <w:ilvl w:val="0"/>
          <w:numId w:val="9"/>
        </w:numPr>
        <w:autoSpaceDE w:val="0"/>
        <w:autoSpaceDN w:val="0"/>
        <w:adjustRightInd w:val="0"/>
        <w:snapToGrid w:val="0"/>
        <w:spacing w:before="0" w:line="400" w:lineRule="exact"/>
        <w:jc w:val="left"/>
        <w:rPr>
          <w:rFonts w:hint="eastAsia"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合同履</w:t>
      </w:r>
      <w:r>
        <w:rPr>
          <w:rFonts w:hint="eastAsia" w:ascii="宋体" w:hAnsi="宋体"/>
          <w:b/>
          <w:bCs/>
          <w:color w:val="000000" w:themeColor="text1"/>
          <w:sz w:val="24"/>
          <w:highlight w:val="none"/>
          <w:lang w:val="en-US" w:eastAsia="zh-CN"/>
          <w14:textFill>
            <w14:solidFill>
              <w14:schemeClr w14:val="tx1"/>
            </w14:solidFill>
          </w14:textFill>
        </w:rPr>
        <w:t>行</w:t>
      </w:r>
    </w:p>
    <w:p w14:paraId="211EEA03">
      <w:pPr>
        <w:autoSpaceDE w:val="0"/>
        <w:autoSpaceDN w:val="0"/>
        <w:adjustRightInd w:val="0"/>
        <w:snapToGrid w:val="0"/>
        <w:spacing w:before="0" w:line="40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6</w:t>
      </w:r>
      <w:r>
        <w:rPr>
          <w:rFonts w:hint="eastAsia" w:ascii="宋体" w:hAnsi="宋体"/>
          <w:color w:val="000000" w:themeColor="text1"/>
          <w:szCs w:val="21"/>
          <w:highlight w:val="none"/>
          <w14:textFill>
            <w14:solidFill>
              <w14:schemeClr w14:val="tx1"/>
            </w14:solidFill>
          </w14:textFill>
        </w:rPr>
        <w:t>.1 甲乙双方应当按照</w:t>
      </w:r>
      <w:r>
        <w:rPr>
          <w:rFonts w:hint="eastAsia" w:ascii="宋体" w:hAnsi="宋体" w:eastAsia="宋体" w:cs="宋体"/>
          <w:b/>
          <w:bCs/>
          <w:szCs w:val="21"/>
          <w:highlight w:val="none"/>
        </w:rPr>
        <w:t>【政府采购合同专用条款】</w:t>
      </w:r>
      <w:r>
        <w:rPr>
          <w:rFonts w:hint="eastAsia" w:ascii="宋体" w:hAnsi="宋体"/>
          <w:color w:val="000000" w:themeColor="text1"/>
          <w:szCs w:val="21"/>
          <w:highlight w:val="none"/>
          <w14:textFill>
            <w14:solidFill>
              <w14:schemeClr w14:val="tx1"/>
            </w14:solidFill>
          </w14:textFill>
        </w:rPr>
        <w:t>约定顺序履行合同义务；如果没有先后顺序的，应当同时履行。</w:t>
      </w:r>
    </w:p>
    <w:p w14:paraId="4AA5727A">
      <w:pPr>
        <w:autoSpaceDE w:val="0"/>
        <w:autoSpaceDN w:val="0"/>
        <w:adjustRightInd w:val="0"/>
        <w:snapToGrid w:val="0"/>
        <w:spacing w:before="0" w:line="400" w:lineRule="exact"/>
        <w:ind w:firstLine="420" w:firstLineChars="200"/>
        <w:jc w:val="left"/>
        <w:rPr>
          <w:highlight w:val="none"/>
        </w:rPr>
      </w:pPr>
      <w:r>
        <w:rPr>
          <w:rFonts w:hint="eastAsia" w:ascii="宋体" w:hAnsi="宋体"/>
          <w:color w:val="000000" w:themeColor="text1"/>
          <w:szCs w:val="21"/>
          <w:highlight w:val="none"/>
          <w:lang w:eastAsia="zh-CN"/>
          <w14:textFill>
            <w14:solidFill>
              <w14:schemeClr w14:val="tx1"/>
            </w14:solidFill>
          </w14:textFill>
        </w:rPr>
        <w:t>6</w:t>
      </w:r>
      <w:r>
        <w:rPr>
          <w:rFonts w:hint="eastAsia" w:ascii="宋体" w:hAnsi="宋体"/>
          <w:color w:val="000000" w:themeColor="text1"/>
          <w:szCs w:val="21"/>
          <w:highlight w:val="none"/>
          <w14:textFill>
            <w14:solidFill>
              <w14:schemeClr w14:val="tx1"/>
            </w14:solidFill>
          </w14:textFill>
        </w:rPr>
        <w:t>.2 甲乙双方按照合同约定顺序履行合同义务时，应当先履行一方未履行的，后履行一方有权拒绝其履行请求。先履行一方履行不符合约定的，后履行一方有权拒绝其相应的履行请求。</w:t>
      </w:r>
    </w:p>
    <w:p w14:paraId="1096C78A">
      <w:pPr>
        <w:adjustRightInd w:val="0"/>
        <w:snapToGrid w:val="0"/>
        <w:spacing w:before="0" w:line="400" w:lineRule="exact"/>
        <w:jc w:val="left"/>
        <w:rPr>
          <w:rFonts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lang w:eastAsia="zh-CN"/>
          <w14:textFill>
            <w14:solidFill>
              <w14:schemeClr w14:val="tx1"/>
            </w14:solidFill>
          </w14:textFill>
        </w:rPr>
        <w:t>7</w:t>
      </w:r>
      <w:r>
        <w:rPr>
          <w:rFonts w:hint="eastAsia" w:ascii="宋体" w:hAnsi="宋体"/>
          <w:b/>
          <w:bCs/>
          <w:color w:val="000000" w:themeColor="text1"/>
          <w:sz w:val="24"/>
          <w:highlight w:val="none"/>
          <w:lang w:val="en-US" w:eastAsia="zh-CN"/>
          <w14:textFill>
            <w14:solidFill>
              <w14:schemeClr w14:val="tx1"/>
            </w14:solidFill>
          </w14:textFill>
        </w:rPr>
        <w:t xml:space="preserve">. </w:t>
      </w:r>
      <w:r>
        <w:rPr>
          <w:rFonts w:hint="eastAsia" w:ascii="宋体" w:hAnsi="宋体"/>
          <w:b/>
          <w:bCs/>
          <w:color w:val="000000" w:themeColor="text1"/>
          <w:sz w:val="24"/>
          <w:highlight w:val="none"/>
          <w14:textFill>
            <w14:solidFill>
              <w14:schemeClr w14:val="tx1"/>
            </w14:solidFill>
          </w14:textFill>
        </w:rPr>
        <w:t>货物包装、运输</w:t>
      </w:r>
      <w:r>
        <w:rPr>
          <w:rFonts w:hint="eastAsia" w:ascii="宋体" w:hAnsi="宋体"/>
          <w:b/>
          <w:bCs/>
          <w:color w:val="000000" w:themeColor="text1"/>
          <w:sz w:val="24"/>
          <w:highlight w:val="none"/>
          <w:lang w:eastAsia="zh-CN"/>
          <w14:textFill>
            <w14:solidFill>
              <w14:schemeClr w14:val="tx1"/>
            </w14:solidFill>
          </w14:textFill>
        </w:rPr>
        <w:t>、</w:t>
      </w:r>
      <w:r>
        <w:rPr>
          <w:rFonts w:hint="eastAsia" w:ascii="宋体" w:hAnsi="宋体"/>
          <w:b/>
          <w:bCs/>
          <w:color w:val="000000" w:themeColor="text1"/>
          <w:sz w:val="24"/>
          <w:highlight w:val="none"/>
          <w14:textFill>
            <w14:solidFill>
              <w14:schemeClr w14:val="tx1"/>
            </w14:solidFill>
          </w14:textFill>
        </w:rPr>
        <w:t>保险</w:t>
      </w:r>
      <w:r>
        <w:rPr>
          <w:rFonts w:hint="eastAsia" w:ascii="宋体" w:hAnsi="宋体"/>
          <w:b/>
          <w:bCs/>
          <w:color w:val="000000" w:themeColor="text1"/>
          <w:sz w:val="24"/>
          <w:highlight w:val="none"/>
          <w:lang w:eastAsia="zh-CN"/>
          <w14:textFill>
            <w14:solidFill>
              <w14:schemeClr w14:val="tx1"/>
            </w14:solidFill>
          </w14:textFill>
        </w:rPr>
        <w:t>和交付</w:t>
      </w:r>
      <w:r>
        <w:rPr>
          <w:rFonts w:hint="eastAsia" w:ascii="宋体" w:hAnsi="宋体"/>
          <w:b/>
          <w:bCs/>
          <w:color w:val="000000" w:themeColor="text1"/>
          <w:sz w:val="24"/>
          <w:highlight w:val="none"/>
          <w14:textFill>
            <w14:solidFill>
              <w14:schemeClr w14:val="tx1"/>
            </w14:solidFill>
          </w14:textFill>
        </w:rPr>
        <w:t>要求</w:t>
      </w:r>
    </w:p>
    <w:p w14:paraId="04DE5B93">
      <w:pPr>
        <w:autoSpaceDE w:val="0"/>
        <w:autoSpaceDN w:val="0"/>
        <w:adjustRightInd w:val="0"/>
        <w:snapToGrid w:val="0"/>
        <w:spacing w:before="0" w:line="40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7</w:t>
      </w:r>
      <w:r>
        <w:rPr>
          <w:rFonts w:hint="eastAsia" w:ascii="宋体" w:hAnsi="宋体"/>
          <w:color w:val="000000" w:themeColor="text1"/>
          <w:szCs w:val="21"/>
          <w:highlight w:val="none"/>
          <w14:textFill>
            <w14:solidFill>
              <w14:schemeClr w14:val="tx1"/>
            </w14:solidFill>
          </w14:textFill>
        </w:rPr>
        <w:t>.1 本合同</w:t>
      </w:r>
      <w:r>
        <w:rPr>
          <w:rFonts w:hint="eastAsia" w:ascii="宋体" w:hAnsi="宋体"/>
          <w:bCs/>
          <w:color w:val="000000" w:themeColor="text1"/>
          <w:szCs w:val="21"/>
          <w:highlight w:val="none"/>
          <w14:textFill>
            <w14:solidFill>
              <w14:schemeClr w14:val="tx1"/>
            </w14:solidFill>
          </w14:textFill>
        </w:rPr>
        <w:t>涉及商品包装</w:t>
      </w:r>
      <w:r>
        <w:rPr>
          <w:rFonts w:hint="eastAsia" w:ascii="宋体" w:hAnsi="宋体"/>
          <w:bCs/>
          <w:color w:val="000000" w:themeColor="text1"/>
          <w:szCs w:val="21"/>
          <w:highlight w:val="none"/>
          <w:lang w:eastAsia="zh-CN"/>
          <w14:textFill>
            <w14:solidFill>
              <w14:schemeClr w14:val="tx1"/>
            </w14:solidFill>
          </w14:textFill>
        </w:rPr>
        <w:t>、</w:t>
      </w:r>
      <w:r>
        <w:rPr>
          <w:rFonts w:hint="eastAsia" w:ascii="宋体" w:hAnsi="宋体"/>
          <w:bCs/>
          <w:color w:val="000000" w:themeColor="text1"/>
          <w:szCs w:val="21"/>
          <w:highlight w:val="none"/>
          <w14:textFill>
            <w14:solidFill>
              <w14:schemeClr w14:val="tx1"/>
            </w14:solidFill>
          </w14:textFill>
        </w:rPr>
        <w:t>快递包装的，</w:t>
      </w:r>
      <w:r>
        <w:rPr>
          <w:rFonts w:hint="eastAsia" w:ascii="宋体" w:hAnsi="宋体"/>
          <w:color w:val="000000" w:themeColor="text1"/>
          <w:szCs w:val="21"/>
          <w:highlight w:val="none"/>
          <w14:textFill>
            <w14:solidFill>
              <w14:schemeClr w14:val="tx1"/>
            </w14:solidFill>
          </w14:textFill>
        </w:rPr>
        <w:t>除</w:t>
      </w:r>
      <w:r>
        <w:rPr>
          <w:rFonts w:hint="eastAsia" w:ascii="宋体" w:hAnsi="宋体"/>
          <w:b/>
          <w:color w:val="000000" w:themeColor="text1"/>
          <w:szCs w:val="21"/>
          <w:highlight w:val="none"/>
          <w14:textFill>
            <w14:solidFill>
              <w14:schemeClr w14:val="tx1"/>
            </w14:solidFill>
          </w14:textFill>
        </w:rPr>
        <w:t>【政府采购合同专用条款】</w:t>
      </w:r>
      <w:r>
        <w:rPr>
          <w:rFonts w:hint="eastAsia" w:ascii="宋体" w:hAnsi="宋体"/>
          <w:bCs/>
          <w:color w:val="000000" w:themeColor="text1"/>
          <w:szCs w:val="21"/>
          <w:highlight w:val="none"/>
          <w14:textFill>
            <w14:solidFill>
              <w14:schemeClr w14:val="tx1"/>
            </w14:solidFill>
          </w14:textFill>
        </w:rPr>
        <w:t>另有</w:t>
      </w:r>
      <w:r>
        <w:rPr>
          <w:rFonts w:hint="eastAsia" w:ascii="宋体" w:hAnsi="宋体"/>
          <w:bCs/>
          <w:color w:val="000000" w:themeColor="text1"/>
          <w:szCs w:val="21"/>
          <w:highlight w:val="none"/>
          <w:lang w:eastAsia="zh-CN"/>
          <w14:textFill>
            <w14:solidFill>
              <w14:schemeClr w14:val="tx1"/>
            </w14:solidFill>
          </w14:textFill>
        </w:rPr>
        <w:t>约</w:t>
      </w:r>
      <w:r>
        <w:rPr>
          <w:rFonts w:hint="eastAsia" w:ascii="宋体" w:hAnsi="宋体"/>
          <w:bCs/>
          <w:color w:val="000000" w:themeColor="text1"/>
          <w:szCs w:val="21"/>
          <w:highlight w:val="none"/>
          <w14:textFill>
            <w14:solidFill>
              <w14:schemeClr w14:val="tx1"/>
            </w14:solidFill>
          </w14:textFill>
        </w:rPr>
        <w:t>定</w:t>
      </w:r>
      <w:r>
        <w:rPr>
          <w:rFonts w:hint="eastAsia" w:ascii="宋体" w:hAnsi="宋体"/>
          <w:bCs/>
          <w:color w:val="000000" w:themeColor="text1"/>
          <w:szCs w:val="21"/>
          <w:highlight w:val="none"/>
          <w:lang w:eastAsia="zh-CN"/>
          <w14:textFill>
            <w14:solidFill>
              <w14:schemeClr w14:val="tx1"/>
            </w14:solidFill>
          </w14:textFill>
        </w:rPr>
        <w:t>外</w:t>
      </w:r>
      <w:r>
        <w:rPr>
          <w:rFonts w:hint="eastAsia" w:ascii="宋体" w:hAnsi="宋体"/>
          <w:bCs/>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包装应适应远距离运输、防潮、防震、防锈和防野蛮装卸等要求，确保货物安全无损地运抵</w:t>
      </w:r>
      <w:r>
        <w:rPr>
          <w:rFonts w:hint="eastAsia" w:ascii="宋体" w:hAnsi="宋体"/>
          <w:b/>
          <w:color w:val="000000" w:themeColor="text1"/>
          <w:szCs w:val="21"/>
          <w:highlight w:val="none"/>
          <w14:textFill>
            <w14:solidFill>
              <w14:schemeClr w14:val="tx1"/>
            </w14:solidFill>
          </w14:textFill>
        </w:rPr>
        <w:t>【政府采购合同专用条款】</w:t>
      </w:r>
      <w:r>
        <w:rPr>
          <w:rFonts w:hint="eastAsia" w:ascii="宋体" w:hAnsi="宋体"/>
          <w:b w:val="0"/>
          <w:bCs/>
          <w:color w:val="000000" w:themeColor="text1"/>
          <w:szCs w:val="21"/>
          <w:highlight w:val="none"/>
          <w:lang w:eastAsia="zh-CN"/>
          <w14:textFill>
            <w14:solidFill>
              <w14:schemeClr w14:val="tx1"/>
            </w14:solidFill>
          </w14:textFill>
        </w:rPr>
        <w:t>约定的</w:t>
      </w:r>
      <w:r>
        <w:rPr>
          <w:rFonts w:hint="eastAsia" w:ascii="宋体" w:hAnsi="宋体"/>
          <w:color w:val="000000" w:themeColor="text1"/>
          <w:szCs w:val="21"/>
          <w:highlight w:val="none"/>
          <w14:textFill>
            <w14:solidFill>
              <w14:schemeClr w14:val="tx1"/>
            </w14:solidFill>
          </w14:textFill>
        </w:rPr>
        <w:t>指定现场。</w:t>
      </w:r>
    </w:p>
    <w:p w14:paraId="525A0FB9">
      <w:pPr>
        <w:adjustRightInd w:val="0"/>
        <w:snapToGrid w:val="0"/>
        <w:spacing w:before="0" w:line="40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7</w:t>
      </w:r>
      <w:r>
        <w:rPr>
          <w:rFonts w:hint="eastAsia" w:ascii="宋体" w:hAnsi="宋体"/>
          <w:color w:val="000000" w:themeColor="text1"/>
          <w:szCs w:val="21"/>
          <w:highlight w:val="none"/>
          <w14:textFill>
            <w14:solidFill>
              <w14:schemeClr w14:val="tx1"/>
            </w14:solidFill>
          </w14:textFill>
        </w:rPr>
        <w:t>.2 除</w:t>
      </w:r>
      <w:r>
        <w:rPr>
          <w:rFonts w:hint="eastAsia" w:ascii="宋体" w:hAnsi="宋体"/>
          <w:b/>
          <w:color w:val="000000" w:themeColor="text1"/>
          <w:szCs w:val="21"/>
          <w:highlight w:val="none"/>
          <w14:textFill>
            <w14:solidFill>
              <w14:schemeClr w14:val="tx1"/>
            </w14:solidFill>
          </w14:textFill>
        </w:rPr>
        <w:t>【政府采购合同专用条款】</w:t>
      </w:r>
      <w:r>
        <w:rPr>
          <w:rFonts w:hint="eastAsia" w:ascii="宋体" w:hAnsi="宋体"/>
          <w:bCs/>
          <w:color w:val="000000" w:themeColor="text1"/>
          <w:szCs w:val="21"/>
          <w:highlight w:val="none"/>
          <w14:textFill>
            <w14:solidFill>
              <w14:schemeClr w14:val="tx1"/>
            </w14:solidFill>
          </w14:textFill>
        </w:rPr>
        <w:t>另有</w:t>
      </w:r>
      <w:r>
        <w:rPr>
          <w:rFonts w:hint="eastAsia" w:ascii="宋体" w:hAnsi="宋体"/>
          <w:bCs/>
          <w:color w:val="000000" w:themeColor="text1"/>
          <w:szCs w:val="21"/>
          <w:highlight w:val="none"/>
          <w:lang w:eastAsia="zh-CN"/>
          <w14:textFill>
            <w14:solidFill>
              <w14:schemeClr w14:val="tx1"/>
            </w14:solidFill>
          </w14:textFill>
        </w:rPr>
        <w:t>约</w:t>
      </w:r>
      <w:r>
        <w:rPr>
          <w:rFonts w:hint="eastAsia" w:ascii="宋体" w:hAnsi="宋体"/>
          <w:bCs/>
          <w:color w:val="000000" w:themeColor="text1"/>
          <w:szCs w:val="21"/>
          <w:highlight w:val="none"/>
          <w14:textFill>
            <w14:solidFill>
              <w14:schemeClr w14:val="tx1"/>
            </w14:solidFill>
          </w14:textFill>
        </w:rPr>
        <w:t>定</w:t>
      </w:r>
      <w:r>
        <w:rPr>
          <w:rFonts w:hint="eastAsia" w:ascii="宋体" w:hAnsi="宋体"/>
          <w:bCs/>
          <w:color w:val="000000" w:themeColor="text1"/>
          <w:szCs w:val="21"/>
          <w:highlight w:val="none"/>
          <w:lang w:eastAsia="zh-CN"/>
          <w14:textFill>
            <w14:solidFill>
              <w14:schemeClr w14:val="tx1"/>
            </w14:solidFill>
          </w14:textFill>
        </w:rPr>
        <w:t>外</w:t>
      </w:r>
      <w:r>
        <w:rPr>
          <w:rFonts w:hint="eastAsia" w:ascii="宋体" w:hAnsi="宋体"/>
          <w:bCs/>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乙方负责办理将货物运抵本合同规定的交货地点</w:t>
      </w:r>
      <w:r>
        <w:rPr>
          <w:rFonts w:hint="eastAsia" w:ascii="宋体" w:hAnsi="宋体"/>
          <w:color w:val="000000" w:themeColor="text1"/>
          <w:szCs w:val="21"/>
          <w:highlight w:val="none"/>
          <w:lang w:eastAsia="zh-CN"/>
          <w14:textFill>
            <w14:solidFill>
              <w14:schemeClr w14:val="tx1"/>
            </w14:solidFill>
          </w14:textFill>
        </w:rPr>
        <w:t>，并装卸、交付至甲方</w:t>
      </w:r>
      <w:r>
        <w:rPr>
          <w:rFonts w:hint="eastAsia" w:ascii="宋体" w:hAnsi="宋体"/>
          <w:color w:val="000000" w:themeColor="text1"/>
          <w:szCs w:val="21"/>
          <w:highlight w:val="none"/>
          <w14:textFill>
            <w14:solidFill>
              <w14:schemeClr w14:val="tx1"/>
            </w14:solidFill>
          </w14:textFill>
        </w:rPr>
        <w:t>的一切运输事项，相关费用应</w:t>
      </w:r>
      <w:r>
        <w:rPr>
          <w:rFonts w:hint="eastAsia" w:ascii="宋体" w:hAnsi="宋体"/>
          <w:color w:val="000000" w:themeColor="text1"/>
          <w:szCs w:val="21"/>
          <w:highlight w:val="none"/>
          <w:lang w:eastAsia="zh-CN"/>
          <w14:textFill>
            <w14:solidFill>
              <w14:schemeClr w14:val="tx1"/>
            </w14:solidFill>
          </w14:textFill>
        </w:rPr>
        <w:t>包含</w:t>
      </w:r>
      <w:r>
        <w:rPr>
          <w:rFonts w:hint="eastAsia" w:ascii="宋体" w:hAnsi="宋体"/>
          <w:color w:val="000000" w:themeColor="text1"/>
          <w:szCs w:val="21"/>
          <w:highlight w:val="none"/>
          <w14:textFill>
            <w14:solidFill>
              <w14:schemeClr w14:val="tx1"/>
            </w14:solidFill>
          </w14:textFill>
        </w:rPr>
        <w:t>在合同</w:t>
      </w:r>
      <w:r>
        <w:rPr>
          <w:rFonts w:hint="eastAsia" w:ascii="宋体" w:hAnsi="宋体"/>
          <w:color w:val="000000" w:themeColor="text1"/>
          <w:szCs w:val="21"/>
          <w:highlight w:val="none"/>
          <w:lang w:eastAsia="zh-CN"/>
          <w14:textFill>
            <w14:solidFill>
              <w14:schemeClr w14:val="tx1"/>
            </w14:solidFill>
          </w14:textFill>
        </w:rPr>
        <w:t>价款</w:t>
      </w:r>
      <w:r>
        <w:rPr>
          <w:rFonts w:hint="eastAsia" w:ascii="宋体" w:hAnsi="宋体"/>
          <w:color w:val="000000" w:themeColor="text1"/>
          <w:szCs w:val="21"/>
          <w:highlight w:val="none"/>
          <w14:textFill>
            <w14:solidFill>
              <w14:schemeClr w14:val="tx1"/>
            </w14:solidFill>
          </w14:textFill>
        </w:rPr>
        <w:t>中。</w:t>
      </w:r>
    </w:p>
    <w:p w14:paraId="06FBDF62">
      <w:pPr>
        <w:adjustRightInd w:val="0"/>
        <w:snapToGrid w:val="0"/>
        <w:spacing w:before="0" w:line="40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7</w:t>
      </w:r>
      <w:r>
        <w:rPr>
          <w:rFonts w:hint="eastAsia" w:ascii="宋体" w:hAnsi="宋体"/>
          <w:color w:val="000000" w:themeColor="text1"/>
          <w:szCs w:val="21"/>
          <w:highlight w:val="none"/>
          <w14:textFill>
            <w14:solidFill>
              <w14:schemeClr w14:val="tx1"/>
            </w14:solidFill>
          </w14:textFill>
        </w:rPr>
        <w:t>.3 货物保险要求按</w:t>
      </w:r>
      <w:r>
        <w:rPr>
          <w:rFonts w:hint="eastAsia" w:ascii="宋体" w:hAnsi="宋体"/>
          <w:b/>
          <w:color w:val="000000" w:themeColor="text1"/>
          <w:szCs w:val="21"/>
          <w:highlight w:val="none"/>
          <w14:textFill>
            <w14:solidFill>
              <w14:schemeClr w14:val="tx1"/>
            </w14:solidFill>
          </w14:textFill>
        </w:rPr>
        <w:t>【政府采购合同专用条款】</w:t>
      </w:r>
      <w:r>
        <w:rPr>
          <w:rFonts w:hint="eastAsia" w:ascii="宋体" w:hAnsi="宋体"/>
          <w:bCs/>
          <w:color w:val="000000" w:themeColor="text1"/>
          <w:szCs w:val="21"/>
          <w:highlight w:val="none"/>
          <w14:textFill>
            <w14:solidFill>
              <w14:schemeClr w14:val="tx1"/>
            </w14:solidFill>
          </w14:textFill>
        </w:rPr>
        <w:t>规定执行</w:t>
      </w:r>
      <w:r>
        <w:rPr>
          <w:rFonts w:hint="eastAsia" w:ascii="宋体" w:hAnsi="宋体"/>
          <w:color w:val="000000" w:themeColor="text1"/>
          <w:szCs w:val="21"/>
          <w:highlight w:val="none"/>
          <w14:textFill>
            <w14:solidFill>
              <w14:schemeClr w14:val="tx1"/>
            </w14:solidFill>
          </w14:textFill>
        </w:rPr>
        <w:t>。</w:t>
      </w:r>
    </w:p>
    <w:p w14:paraId="36B1BDF1">
      <w:pPr>
        <w:autoSpaceDE w:val="0"/>
        <w:autoSpaceDN w:val="0"/>
        <w:adjustRightInd w:val="0"/>
        <w:snapToGrid w:val="0"/>
        <w:spacing w:before="0" w:line="400" w:lineRule="exact"/>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7</w:t>
      </w:r>
      <w:r>
        <w:rPr>
          <w:rFonts w:hint="eastAsia" w:ascii="宋体" w:hAnsi="宋体"/>
          <w:color w:val="000000" w:themeColor="text1"/>
          <w:szCs w:val="21"/>
          <w:highlight w:val="none"/>
          <w14:textFill>
            <w14:solidFill>
              <w14:schemeClr w14:val="tx1"/>
            </w14:solidFill>
          </w14:textFill>
        </w:rPr>
        <w:t xml:space="preserve">.4 </w:t>
      </w:r>
      <w:r>
        <w:rPr>
          <w:rFonts w:hint="eastAsia" w:ascii="宋体" w:hAnsi="宋体"/>
          <w:color w:val="000000" w:themeColor="text1"/>
          <w:szCs w:val="21"/>
          <w:highlight w:val="none"/>
          <w:lang w:val="en-US" w:eastAsia="zh-CN"/>
          <w14:textFill>
            <w14:solidFill>
              <w14:schemeClr w14:val="tx1"/>
            </w14:solidFill>
          </w14:textFill>
        </w:rPr>
        <w:t>除采购活动</w:t>
      </w:r>
      <w:r>
        <w:rPr>
          <w:rFonts w:hint="eastAsia" w:ascii="宋体" w:hAnsi="宋体"/>
          <w:color w:val="000000" w:themeColor="text1"/>
          <w:szCs w:val="21"/>
          <w:highlight w:val="none"/>
          <w14:textFill>
            <w14:solidFill>
              <w14:schemeClr w14:val="tx1"/>
            </w14:solidFill>
          </w14:textFill>
        </w:rPr>
        <w:t>对商品包装</w:t>
      </w:r>
      <w:r>
        <w:rPr>
          <w:rFonts w:hint="eastAsia" w:ascii="宋体" w:hAnsi="宋体"/>
          <w:color w:val="000000" w:themeColor="text1"/>
          <w:szCs w:val="21"/>
          <w:highlight w:val="none"/>
          <w:lang w:eastAsia="zh-CN"/>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快递包装</w:t>
      </w:r>
      <w:r>
        <w:rPr>
          <w:rFonts w:hint="eastAsia" w:ascii="宋体" w:hAnsi="宋体"/>
          <w:color w:val="000000" w:themeColor="text1"/>
          <w:szCs w:val="21"/>
          <w:highlight w:val="none"/>
          <w:lang w:val="en-US" w:eastAsia="zh-CN"/>
          <w14:textFill>
            <w14:solidFill>
              <w14:schemeClr w14:val="tx1"/>
            </w14:solidFill>
          </w14:textFill>
        </w:rPr>
        <w:t>达成具体约定外</w:t>
      </w:r>
      <w:r>
        <w:rPr>
          <w:rFonts w:hint="eastAsia" w:ascii="宋体" w:hAnsi="宋体"/>
          <w:color w:val="000000" w:themeColor="text1"/>
          <w:szCs w:val="21"/>
          <w:highlight w:val="none"/>
          <w14:textFill>
            <w14:solidFill>
              <w14:schemeClr w14:val="tx1"/>
            </w14:solidFill>
          </w14:textFill>
        </w:rPr>
        <w:t>，乙方提供产品及相关快递服务</w:t>
      </w:r>
      <w:r>
        <w:rPr>
          <w:rFonts w:hint="eastAsia" w:ascii="宋体" w:hAnsi="宋体"/>
          <w:color w:val="000000" w:themeColor="text1"/>
          <w:szCs w:val="21"/>
          <w:highlight w:val="none"/>
          <w:lang w:val="en-US" w:eastAsia="zh-CN"/>
          <w14:textFill>
            <w14:solidFill>
              <w14:schemeClr w14:val="tx1"/>
            </w14:solidFill>
          </w14:textFill>
        </w:rPr>
        <w:t>涉及到</w:t>
      </w:r>
      <w:r>
        <w:rPr>
          <w:rFonts w:hint="eastAsia" w:ascii="宋体" w:hAnsi="宋体"/>
          <w:color w:val="000000" w:themeColor="text1"/>
          <w:szCs w:val="21"/>
          <w:highlight w:val="none"/>
          <w14:textFill>
            <w14:solidFill>
              <w14:schemeClr w14:val="tx1"/>
            </w14:solidFill>
          </w14:textFill>
        </w:rPr>
        <w:t>具体包装要求</w:t>
      </w:r>
      <w:r>
        <w:rPr>
          <w:rFonts w:hint="eastAsia" w:ascii="宋体" w:hAnsi="宋体"/>
          <w:color w:val="000000" w:themeColor="text1"/>
          <w:szCs w:val="21"/>
          <w:highlight w:val="none"/>
          <w:lang w:val="en-US" w:eastAsia="zh-CN"/>
          <w14:textFill>
            <w14:solidFill>
              <w14:schemeClr w14:val="tx1"/>
            </w14:solidFill>
          </w14:textFill>
        </w:rPr>
        <w:t>的，</w:t>
      </w:r>
      <w:r>
        <w:rPr>
          <w:rFonts w:hint="eastAsia" w:ascii="宋体" w:hAnsi="宋体"/>
          <w:color w:val="000000" w:themeColor="text1"/>
          <w:szCs w:val="21"/>
          <w:highlight w:val="none"/>
          <w14:textFill>
            <w14:solidFill>
              <w14:schemeClr w14:val="tx1"/>
            </w14:solidFill>
          </w14:textFill>
        </w:rPr>
        <w:t>应</w:t>
      </w:r>
      <w:r>
        <w:rPr>
          <w:rFonts w:hint="eastAsia" w:ascii="宋体" w:hAnsi="宋体"/>
          <w:color w:val="000000" w:themeColor="text1"/>
          <w:szCs w:val="21"/>
          <w:highlight w:val="none"/>
          <w:lang w:val="en-US" w:eastAsia="zh-CN"/>
          <w14:textFill>
            <w14:solidFill>
              <w14:schemeClr w14:val="tx1"/>
            </w14:solidFill>
          </w14:textFill>
        </w:rPr>
        <w:t>不低于</w:t>
      </w:r>
      <w:r>
        <w:rPr>
          <w:rFonts w:hint="eastAsia" w:ascii="宋体" w:hAnsi="宋体"/>
          <w:color w:val="000000" w:themeColor="text1"/>
          <w:szCs w:val="21"/>
          <w:highlight w:val="none"/>
          <w14:textFill>
            <w14:solidFill>
              <w14:schemeClr w14:val="tx1"/>
            </w14:solidFill>
          </w14:textFill>
        </w:rPr>
        <w:t>《商品包装政府采购需求标准（试行）</w:t>
      </w:r>
      <w:r>
        <w:rPr>
          <w:rFonts w:hint="eastAsia" w:ascii="宋体" w:hAnsi="宋体"/>
          <w:color w:val="000000" w:themeColor="text1"/>
          <w:szCs w:val="21"/>
          <w:highlight w:val="none"/>
          <w:lang w:eastAsia="zh-CN"/>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快递包装政府采购需求标准（试行）》</w:t>
      </w:r>
      <w:r>
        <w:rPr>
          <w:rFonts w:hint="eastAsia" w:ascii="宋体" w:hAnsi="宋体"/>
          <w:color w:val="000000" w:themeColor="text1"/>
          <w:szCs w:val="21"/>
          <w:highlight w:val="none"/>
          <w:lang w:val="en-US" w:eastAsia="zh-CN"/>
          <w14:textFill>
            <w14:solidFill>
              <w14:schemeClr w14:val="tx1"/>
            </w14:solidFill>
          </w14:textFill>
        </w:rPr>
        <w:t>标准</w:t>
      </w:r>
      <w:r>
        <w:rPr>
          <w:rFonts w:hint="eastAsia" w:ascii="宋体" w:hAnsi="宋体"/>
          <w:color w:val="000000" w:themeColor="text1"/>
          <w:szCs w:val="21"/>
          <w:highlight w:val="none"/>
          <w14:textFill>
            <w14:solidFill>
              <w14:schemeClr w14:val="tx1"/>
            </w14:solidFill>
          </w14:textFill>
        </w:rPr>
        <w:t>，并作为履约验收的内容，必要时甲方可以要求乙方在履约验收环节出具检测报告。</w:t>
      </w:r>
    </w:p>
    <w:p w14:paraId="726EE48B">
      <w:pPr>
        <w:autoSpaceDE w:val="0"/>
        <w:autoSpaceDN w:val="0"/>
        <w:adjustRightInd w:val="0"/>
        <w:snapToGrid w:val="0"/>
        <w:spacing w:before="0" w:line="400" w:lineRule="exact"/>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 xml:space="preserve">7.5 </w:t>
      </w:r>
      <w:r>
        <w:rPr>
          <w:rFonts w:hint="eastAsia" w:ascii="宋体" w:hAnsi="宋体" w:eastAsia="宋体" w:cs="宋体"/>
          <w:color w:val="000000"/>
          <w:szCs w:val="21"/>
          <w:highlight w:val="none"/>
        </w:rPr>
        <w:t>乙方在运输到达之前</w:t>
      </w:r>
      <w:r>
        <w:rPr>
          <w:rFonts w:hint="eastAsia" w:ascii="宋体" w:hAnsi="宋体" w:cs="宋体"/>
          <w:color w:val="000000"/>
          <w:szCs w:val="21"/>
          <w:highlight w:val="none"/>
          <w:lang w:eastAsia="zh-CN"/>
        </w:rPr>
        <w:t>应</w:t>
      </w:r>
      <w:r>
        <w:rPr>
          <w:rFonts w:hint="eastAsia" w:ascii="宋体" w:hAnsi="宋体" w:eastAsia="宋体" w:cs="宋体"/>
          <w:color w:val="000000"/>
          <w:szCs w:val="21"/>
          <w:highlight w:val="none"/>
        </w:rPr>
        <w:t>提前通知</w:t>
      </w:r>
      <w:r>
        <w:rPr>
          <w:rFonts w:hint="eastAsia" w:ascii="宋体" w:hAnsi="宋体" w:cs="宋体"/>
          <w:color w:val="000000"/>
          <w:szCs w:val="21"/>
          <w:highlight w:val="none"/>
          <w:lang w:eastAsia="zh-CN"/>
        </w:rPr>
        <w:t>甲方</w:t>
      </w:r>
      <w:r>
        <w:rPr>
          <w:rFonts w:hint="eastAsia" w:ascii="宋体" w:hAnsi="宋体" w:eastAsia="宋体" w:cs="宋体"/>
          <w:color w:val="000000"/>
          <w:szCs w:val="21"/>
          <w:highlight w:val="none"/>
        </w:rPr>
        <w:t>，并提示货物运输装卸的注意事项</w:t>
      </w:r>
      <w:r>
        <w:rPr>
          <w:rFonts w:hint="eastAsia" w:ascii="宋体" w:hAnsi="宋体" w:cs="宋体"/>
          <w:color w:val="000000"/>
          <w:szCs w:val="21"/>
          <w:highlight w:val="none"/>
          <w:lang w:eastAsia="zh-CN"/>
        </w:rPr>
        <w:t>，甲方配合乙方做好货物的接收工作。</w:t>
      </w:r>
    </w:p>
    <w:p w14:paraId="157D3245">
      <w:pPr>
        <w:pStyle w:val="44"/>
        <w:rPr>
          <w:rFonts w:hint="default" w:eastAsia="华文楷体"/>
          <w:sz w:val="21"/>
          <w:highlight w:val="none"/>
          <w:lang w:val="en-US" w:eastAsia="zh-CN"/>
        </w:rPr>
      </w:pPr>
      <w:r>
        <w:rPr>
          <w:rFonts w:hint="eastAsia" w:ascii="宋体" w:hAnsi="宋体" w:eastAsia="宋体" w:cs="Times New Roman"/>
          <w:color w:val="000000" w:themeColor="text1"/>
          <w:kern w:val="2"/>
          <w:sz w:val="21"/>
          <w:szCs w:val="21"/>
          <w:highlight w:val="none"/>
          <w:lang w:val="en-US" w:eastAsia="zh-CN"/>
          <w14:textFill>
            <w14:solidFill>
              <w14:schemeClr w14:val="tx1"/>
            </w14:solidFill>
          </w14:textFill>
        </w:rPr>
        <w:t xml:space="preserve">7.6 </w:t>
      </w:r>
      <w:r>
        <w:rPr>
          <w:rFonts w:hint="eastAsia" w:ascii="宋体" w:hAnsi="宋体" w:eastAsia="宋体" w:cs="Times New Roman"/>
          <w:color w:val="000000"/>
          <w:kern w:val="2"/>
          <w:sz w:val="21"/>
          <w:szCs w:val="21"/>
          <w:highlight w:val="none"/>
        </w:rPr>
        <w:t>如因包装</w:t>
      </w:r>
      <w:r>
        <w:rPr>
          <w:rFonts w:hint="eastAsia" w:ascii="宋体" w:hAnsi="宋体" w:eastAsia="宋体" w:cs="Times New Roman"/>
          <w:color w:val="000000"/>
          <w:kern w:val="2"/>
          <w:sz w:val="21"/>
          <w:szCs w:val="21"/>
          <w:highlight w:val="none"/>
          <w:lang w:eastAsia="zh-CN"/>
        </w:rPr>
        <w:t>、运输</w:t>
      </w:r>
      <w:r>
        <w:rPr>
          <w:rFonts w:hint="eastAsia" w:ascii="宋体" w:hAnsi="宋体" w:eastAsia="宋体" w:cs="Times New Roman"/>
          <w:color w:val="000000"/>
          <w:kern w:val="2"/>
          <w:sz w:val="21"/>
          <w:szCs w:val="21"/>
          <w:highlight w:val="none"/>
        </w:rPr>
        <w:t>问题导致货物</w:t>
      </w:r>
      <w:r>
        <w:rPr>
          <w:rFonts w:hint="eastAsia" w:ascii="宋体" w:hAnsi="宋体" w:eastAsia="宋体" w:cs="Times New Roman"/>
          <w:color w:val="000000" w:themeColor="text1"/>
          <w:kern w:val="2"/>
          <w:sz w:val="21"/>
          <w:szCs w:val="21"/>
          <w:highlight w:val="none"/>
          <w:lang w:eastAsia="zh-CN"/>
          <w14:textFill>
            <w14:solidFill>
              <w14:schemeClr w14:val="tx1"/>
            </w14:solidFill>
          </w14:textFill>
        </w:rPr>
        <w:t>损毁、丢失</w:t>
      </w:r>
      <w:r>
        <w:rPr>
          <w:rFonts w:hint="eastAsia" w:ascii="宋体" w:hAnsi="宋体" w:eastAsia="宋体" w:cs="Times New Roman"/>
          <w:color w:val="000000"/>
          <w:kern w:val="2"/>
          <w:sz w:val="21"/>
          <w:szCs w:val="21"/>
          <w:highlight w:val="none"/>
        </w:rPr>
        <w:t>或者品质下降，</w:t>
      </w:r>
      <w:r>
        <w:rPr>
          <w:rFonts w:hint="eastAsia" w:ascii="宋体" w:hAnsi="宋体" w:eastAsia="宋体" w:cs="Times New Roman"/>
          <w:color w:val="000000"/>
          <w:kern w:val="2"/>
          <w:sz w:val="21"/>
          <w:szCs w:val="21"/>
          <w:highlight w:val="none"/>
          <w:lang w:eastAsia="zh-CN"/>
        </w:rPr>
        <w:t>甲方</w:t>
      </w:r>
      <w:r>
        <w:rPr>
          <w:rFonts w:hint="eastAsia" w:ascii="宋体" w:hAnsi="宋体" w:eastAsia="宋体" w:cs="Times New Roman"/>
          <w:color w:val="000000"/>
          <w:kern w:val="2"/>
          <w:sz w:val="21"/>
          <w:szCs w:val="21"/>
          <w:highlight w:val="none"/>
        </w:rPr>
        <w:t>有权要求降价、换货、拒收部分或整批货物，由此</w:t>
      </w:r>
      <w:r>
        <w:rPr>
          <w:rFonts w:hint="eastAsia" w:ascii="宋体" w:hAnsi="宋体" w:eastAsia="宋体" w:cs="Times New Roman"/>
          <w:color w:val="000000"/>
          <w:kern w:val="2"/>
          <w:sz w:val="21"/>
          <w:szCs w:val="21"/>
          <w:highlight w:val="none"/>
          <w:lang w:eastAsia="zh-CN"/>
        </w:rPr>
        <w:t>产生</w:t>
      </w:r>
      <w:r>
        <w:rPr>
          <w:rFonts w:hint="eastAsia" w:ascii="宋体" w:hAnsi="宋体" w:eastAsia="宋体" w:cs="Times New Roman"/>
          <w:color w:val="000000"/>
          <w:kern w:val="2"/>
          <w:sz w:val="21"/>
          <w:szCs w:val="21"/>
          <w:highlight w:val="none"/>
        </w:rPr>
        <w:t>的费用和损失，均由</w:t>
      </w:r>
      <w:r>
        <w:rPr>
          <w:rFonts w:hint="eastAsia" w:ascii="宋体" w:hAnsi="宋体" w:eastAsia="宋体" w:cs="Times New Roman"/>
          <w:color w:val="000000"/>
          <w:kern w:val="2"/>
          <w:sz w:val="21"/>
          <w:szCs w:val="21"/>
          <w:highlight w:val="none"/>
          <w:lang w:eastAsia="zh-CN"/>
        </w:rPr>
        <w:t>乙方</w:t>
      </w:r>
      <w:r>
        <w:rPr>
          <w:rFonts w:hint="eastAsia" w:ascii="宋体" w:hAnsi="宋体" w:eastAsia="宋体" w:cs="Times New Roman"/>
          <w:color w:val="000000"/>
          <w:kern w:val="2"/>
          <w:sz w:val="21"/>
          <w:szCs w:val="21"/>
          <w:highlight w:val="none"/>
        </w:rPr>
        <w:t>承担。</w:t>
      </w:r>
    </w:p>
    <w:p w14:paraId="3B2F1C19">
      <w:pPr>
        <w:adjustRightInd w:val="0"/>
        <w:snapToGrid w:val="0"/>
        <w:spacing w:before="0" w:line="400" w:lineRule="exact"/>
        <w:jc w:val="left"/>
        <w:rPr>
          <w:rFonts w:ascii="宋体" w:hAnsi="宋体"/>
          <w:b/>
          <w:color w:val="auto"/>
          <w:sz w:val="24"/>
          <w:highlight w:val="none"/>
        </w:rPr>
      </w:pPr>
      <w:r>
        <w:rPr>
          <w:rFonts w:hint="eastAsia" w:ascii="宋体" w:hAnsi="宋体"/>
          <w:b/>
          <w:color w:val="000000" w:themeColor="text1"/>
          <w:sz w:val="24"/>
          <w:highlight w:val="none"/>
          <w:lang w:eastAsia="zh-CN"/>
          <w14:textFill>
            <w14:solidFill>
              <w14:schemeClr w14:val="tx1"/>
            </w14:solidFill>
          </w14:textFill>
        </w:rPr>
        <w:t>8</w:t>
      </w:r>
      <w:r>
        <w:rPr>
          <w:rFonts w:hint="eastAsia" w:ascii="宋体" w:hAnsi="宋体"/>
          <w:b/>
          <w:color w:val="000000" w:themeColor="text1"/>
          <w:sz w:val="24"/>
          <w:highlight w:val="none"/>
          <w:lang w:val="en-US" w:eastAsia="zh-CN"/>
          <w14:textFill>
            <w14:solidFill>
              <w14:schemeClr w14:val="tx1"/>
            </w14:solidFill>
          </w14:textFill>
        </w:rPr>
        <w:t xml:space="preserve">. </w:t>
      </w:r>
      <w:r>
        <w:rPr>
          <w:rFonts w:hint="eastAsia" w:ascii="宋体" w:hAnsi="宋体"/>
          <w:b/>
          <w:color w:val="auto"/>
          <w:sz w:val="24"/>
          <w:highlight w:val="none"/>
        </w:rPr>
        <w:t>质量标准和保证</w:t>
      </w:r>
    </w:p>
    <w:p w14:paraId="7D524CFA">
      <w:pPr>
        <w:pStyle w:val="15"/>
        <w:adjustRightInd w:val="0"/>
        <w:snapToGrid w:val="0"/>
        <w:spacing w:before="0" w:line="400" w:lineRule="exact"/>
        <w:ind w:firstLine="420" w:firstLineChars="200"/>
        <w:jc w:val="left"/>
        <w:rPr>
          <w:rFonts w:hAnsi="宋体"/>
          <w:b/>
          <w:color w:val="auto"/>
          <w:highlight w:val="none"/>
        </w:rPr>
      </w:pPr>
      <w:r>
        <w:rPr>
          <w:rFonts w:hint="eastAsia" w:hAnsi="宋体"/>
          <w:color w:val="auto"/>
          <w:highlight w:val="none"/>
          <w:lang w:eastAsia="zh-CN"/>
        </w:rPr>
        <w:t>8</w:t>
      </w:r>
      <w:r>
        <w:rPr>
          <w:rFonts w:hint="eastAsia" w:hAnsi="宋体"/>
          <w:color w:val="auto"/>
          <w:highlight w:val="none"/>
        </w:rPr>
        <w:t>.1 质量标准</w:t>
      </w:r>
    </w:p>
    <w:p w14:paraId="29103DE9">
      <w:pPr>
        <w:autoSpaceDE w:val="0"/>
        <w:autoSpaceDN w:val="0"/>
        <w:adjustRightInd w:val="0"/>
        <w:snapToGrid w:val="0"/>
        <w:spacing w:before="0"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（1）本合同下</w:t>
      </w:r>
      <w:r>
        <w:rPr>
          <w:rFonts w:hint="eastAsia" w:ascii="宋体" w:hAnsi="宋体"/>
          <w:color w:val="auto"/>
          <w:szCs w:val="21"/>
          <w:highlight w:val="none"/>
          <w:lang w:eastAsia="zh-CN"/>
        </w:rPr>
        <w:t>提供</w:t>
      </w:r>
      <w:r>
        <w:rPr>
          <w:rFonts w:hint="eastAsia" w:ascii="宋体" w:hAnsi="宋体"/>
          <w:color w:val="auto"/>
          <w:szCs w:val="21"/>
          <w:highlight w:val="none"/>
        </w:rPr>
        <w:t>的货物应符合</w:t>
      </w:r>
      <w:r>
        <w:rPr>
          <w:rFonts w:hint="eastAsia" w:ascii="宋体" w:hAnsi="宋体"/>
          <w:color w:val="auto"/>
          <w:szCs w:val="21"/>
          <w:highlight w:val="none"/>
          <w:lang w:eastAsia="zh-CN"/>
        </w:rPr>
        <w:t>合同</w:t>
      </w:r>
      <w:r>
        <w:rPr>
          <w:rFonts w:hint="eastAsia" w:ascii="宋体" w:hAnsi="宋体" w:cs="宋体"/>
          <w:color w:val="000000"/>
          <w:szCs w:val="21"/>
          <w:highlight w:val="none"/>
          <w:lang w:eastAsia="zh-CN"/>
        </w:rPr>
        <w:t>约</w:t>
      </w:r>
      <w:r>
        <w:rPr>
          <w:rFonts w:hint="eastAsia" w:ascii="宋体" w:hAnsi="宋体" w:eastAsia="宋体" w:cs="宋体"/>
          <w:color w:val="000000"/>
          <w:szCs w:val="21"/>
          <w:highlight w:val="none"/>
        </w:rPr>
        <w:t>定的</w:t>
      </w:r>
      <w:r>
        <w:rPr>
          <w:rFonts w:hint="eastAsia" w:ascii="宋体" w:hAnsi="宋体" w:eastAsia="宋体" w:cs="宋体"/>
          <w:szCs w:val="21"/>
          <w:highlight w:val="none"/>
        </w:rPr>
        <w:t>品牌、规格型号、技术性能、配置、质量、数量等要求。</w:t>
      </w:r>
      <w:r>
        <w:rPr>
          <w:rFonts w:hint="eastAsia" w:ascii="宋体" w:hAnsi="宋体"/>
          <w:color w:val="auto"/>
          <w:szCs w:val="21"/>
          <w:highlight w:val="none"/>
        </w:rPr>
        <w:t>质量要求不明确的，按照强制性国家标准履行；没有强制性国家标准的，按照推荐性国家标准履行；没有推荐性国家标准的，按照行业标准履行；没有国家标准、行业标准的，按照通常标准或者符合合同目的的特定标准履行</w:t>
      </w:r>
      <w:r>
        <w:rPr>
          <w:rFonts w:hint="eastAsia" w:ascii="宋体" w:hAnsi="宋体"/>
          <w:color w:val="auto"/>
          <w:szCs w:val="21"/>
          <w:highlight w:val="none"/>
          <w:lang w:eastAsia="zh-CN"/>
        </w:rPr>
        <w:t>。</w:t>
      </w:r>
    </w:p>
    <w:p w14:paraId="047497C2">
      <w:pPr>
        <w:pStyle w:val="15"/>
        <w:adjustRightInd w:val="0"/>
        <w:snapToGrid w:val="0"/>
        <w:spacing w:before="0" w:line="400" w:lineRule="exact"/>
        <w:ind w:firstLine="420" w:firstLineChars="200"/>
        <w:jc w:val="left"/>
        <w:rPr>
          <w:rFonts w:hAnsi="宋体"/>
          <w:color w:val="auto"/>
          <w:highlight w:val="none"/>
        </w:rPr>
      </w:pPr>
      <w:r>
        <w:rPr>
          <w:rFonts w:hint="eastAsia" w:hAnsi="宋体"/>
          <w:color w:val="auto"/>
          <w:highlight w:val="none"/>
        </w:rPr>
        <w:t>（2）采用中华人民共和国法定计量单位。</w:t>
      </w:r>
    </w:p>
    <w:p w14:paraId="1FA0D8B8">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（3）乙方所</w:t>
      </w:r>
      <w:r>
        <w:rPr>
          <w:rFonts w:hint="eastAsia" w:ascii="宋体" w:hAnsi="宋体"/>
          <w:color w:val="auto"/>
          <w:szCs w:val="21"/>
          <w:highlight w:val="none"/>
          <w:lang w:eastAsia="zh-CN"/>
        </w:rPr>
        <w:t>提供</w:t>
      </w:r>
      <w:r>
        <w:rPr>
          <w:rFonts w:hint="eastAsia" w:ascii="宋体" w:hAnsi="宋体"/>
          <w:color w:val="auto"/>
          <w:szCs w:val="21"/>
          <w:highlight w:val="none"/>
        </w:rPr>
        <w:t>的货物应符合国家有关安全、环保、卫生</w:t>
      </w:r>
      <w:r>
        <w:rPr>
          <w:rFonts w:hint="eastAsia" w:ascii="宋体" w:hAnsi="宋体"/>
          <w:color w:val="auto"/>
          <w:szCs w:val="21"/>
          <w:highlight w:val="none"/>
          <w:lang w:eastAsia="zh-CN"/>
        </w:rPr>
        <w:t>的</w:t>
      </w:r>
      <w:r>
        <w:rPr>
          <w:rFonts w:hint="eastAsia" w:ascii="宋体" w:hAnsi="宋体"/>
          <w:color w:val="auto"/>
          <w:szCs w:val="21"/>
          <w:highlight w:val="none"/>
        </w:rPr>
        <w:t>规定。</w:t>
      </w:r>
    </w:p>
    <w:p w14:paraId="238C8A25">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（4）乙方应向甲方提交所</w:t>
      </w:r>
      <w:r>
        <w:rPr>
          <w:rFonts w:hint="eastAsia" w:ascii="宋体" w:hAnsi="宋体"/>
          <w:color w:val="auto"/>
          <w:szCs w:val="21"/>
          <w:highlight w:val="none"/>
          <w:lang w:eastAsia="zh-CN"/>
        </w:rPr>
        <w:t>提供</w:t>
      </w:r>
      <w:r>
        <w:rPr>
          <w:rFonts w:hint="eastAsia" w:ascii="宋体" w:hAnsi="宋体"/>
          <w:color w:val="auto"/>
          <w:szCs w:val="21"/>
          <w:highlight w:val="none"/>
        </w:rPr>
        <w:t>货物的技术文件，包括相应的中文技术文件，如：产品目录、图纸、操作手册、使用说明、维护手册或服务指南</w:t>
      </w:r>
      <w:r>
        <w:rPr>
          <w:rFonts w:hint="eastAsia" w:ascii="宋体" w:hAnsi="宋体"/>
          <w:color w:val="auto"/>
          <w:szCs w:val="21"/>
          <w:highlight w:val="none"/>
          <w:lang w:eastAsia="zh-CN"/>
        </w:rPr>
        <w:t>等</w:t>
      </w:r>
      <w:r>
        <w:rPr>
          <w:rFonts w:hint="eastAsia" w:ascii="宋体" w:hAnsi="宋体"/>
          <w:color w:val="auto"/>
          <w:szCs w:val="21"/>
          <w:highlight w:val="none"/>
        </w:rPr>
        <w:t>。</w:t>
      </w:r>
      <w:r>
        <w:rPr>
          <w:rFonts w:hint="eastAsia" w:ascii="宋体" w:hAnsi="宋体"/>
          <w:color w:val="auto"/>
          <w:szCs w:val="21"/>
          <w:highlight w:val="none"/>
          <w:lang w:eastAsia="zh-CN"/>
        </w:rPr>
        <w:t>上述</w:t>
      </w:r>
      <w:r>
        <w:rPr>
          <w:rFonts w:hint="eastAsia" w:ascii="宋体" w:hAnsi="宋体"/>
          <w:color w:val="auto"/>
          <w:szCs w:val="21"/>
          <w:highlight w:val="none"/>
        </w:rPr>
        <w:t>文件应包装好随货物一同发运。</w:t>
      </w:r>
    </w:p>
    <w:p w14:paraId="5DBDD736">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lang w:eastAsia="zh-CN"/>
        </w:rPr>
        <w:t>8</w:t>
      </w:r>
      <w:r>
        <w:rPr>
          <w:rFonts w:hint="eastAsia" w:ascii="宋体" w:hAnsi="宋体"/>
          <w:color w:val="auto"/>
          <w:szCs w:val="21"/>
          <w:highlight w:val="none"/>
        </w:rPr>
        <w:t>.2 保证</w:t>
      </w:r>
    </w:p>
    <w:p w14:paraId="12308B66">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（1）乙方应保证</w:t>
      </w:r>
      <w:r>
        <w:rPr>
          <w:rFonts w:hint="eastAsia" w:ascii="宋体" w:hAnsi="宋体"/>
          <w:color w:val="auto"/>
          <w:szCs w:val="21"/>
          <w:highlight w:val="none"/>
          <w:lang w:eastAsia="zh-CN"/>
        </w:rPr>
        <w:t>提供的货物</w:t>
      </w:r>
      <w:r>
        <w:rPr>
          <w:rFonts w:hint="eastAsia" w:ascii="宋体" w:hAnsi="宋体"/>
          <w:color w:val="auto"/>
          <w:szCs w:val="21"/>
          <w:highlight w:val="none"/>
        </w:rPr>
        <w:t>完全符合合同规定的质量、规格和性能要求。乙方应保证货物在正确安装、正常使用和保养条件下，</w:t>
      </w:r>
      <w:r>
        <w:rPr>
          <w:rFonts w:hint="eastAsia" w:ascii="宋体" w:hAnsi="宋体" w:eastAsia="宋体" w:cs="宋体"/>
          <w:szCs w:val="21"/>
          <w:highlight w:val="none"/>
        </w:rPr>
        <w:t>在其使用寿命期内具</w:t>
      </w:r>
      <w:r>
        <w:rPr>
          <w:rFonts w:hint="eastAsia" w:ascii="宋体" w:hAnsi="宋体" w:cs="宋体"/>
          <w:szCs w:val="21"/>
          <w:highlight w:val="none"/>
          <w:lang w:eastAsia="zh-CN"/>
        </w:rPr>
        <w:t>备合同约定</w:t>
      </w:r>
      <w:r>
        <w:rPr>
          <w:rFonts w:hint="eastAsia" w:ascii="宋体" w:hAnsi="宋体" w:eastAsia="宋体" w:cs="宋体"/>
          <w:szCs w:val="21"/>
          <w:highlight w:val="none"/>
        </w:rPr>
        <w:t>的性能</w:t>
      </w:r>
      <w:r>
        <w:rPr>
          <w:rFonts w:hint="eastAsia" w:ascii="宋体" w:hAnsi="宋体"/>
          <w:color w:val="auto"/>
          <w:szCs w:val="21"/>
          <w:highlight w:val="none"/>
        </w:rPr>
        <w:t>。</w:t>
      </w:r>
      <w:r>
        <w:rPr>
          <w:rFonts w:hint="eastAsia" w:ascii="宋体" w:hAnsi="宋体"/>
          <w:color w:val="auto"/>
          <w:szCs w:val="21"/>
          <w:highlight w:val="none"/>
          <w:lang w:eastAsia="zh-CN"/>
        </w:rPr>
        <w:t>存在</w:t>
      </w:r>
      <w:r>
        <w:rPr>
          <w:rFonts w:hint="eastAsia" w:ascii="宋体" w:hAnsi="宋体"/>
          <w:color w:val="auto"/>
          <w:szCs w:val="21"/>
          <w:highlight w:val="none"/>
        </w:rPr>
        <w:t>质量保证期的，货物最终交付验收</w:t>
      </w:r>
      <w:r>
        <w:rPr>
          <w:rFonts w:hint="eastAsia" w:ascii="宋体" w:hAnsi="宋体"/>
          <w:color w:val="auto"/>
          <w:szCs w:val="21"/>
          <w:highlight w:val="none"/>
          <w:lang w:eastAsia="zh-CN"/>
        </w:rPr>
        <w:t>合格</w:t>
      </w:r>
      <w:r>
        <w:rPr>
          <w:rFonts w:hint="eastAsia" w:ascii="宋体" w:hAnsi="宋体"/>
          <w:color w:val="auto"/>
          <w:szCs w:val="21"/>
          <w:highlight w:val="none"/>
        </w:rPr>
        <w:t>后</w:t>
      </w:r>
      <w:r>
        <w:rPr>
          <w:rFonts w:hint="eastAsia" w:ascii="宋体" w:hAnsi="宋体"/>
          <w:color w:val="auto"/>
          <w:szCs w:val="21"/>
          <w:highlight w:val="none"/>
          <w:lang w:eastAsia="zh-CN"/>
        </w:rPr>
        <w:t>在</w:t>
      </w:r>
      <w:r>
        <w:rPr>
          <w:rFonts w:hint="eastAsia" w:ascii="宋体" w:hAnsi="宋体"/>
          <w:b/>
          <w:color w:val="auto"/>
          <w:szCs w:val="21"/>
          <w:highlight w:val="none"/>
        </w:rPr>
        <w:t>【政府采购合同专用条款】</w:t>
      </w:r>
      <w:r>
        <w:rPr>
          <w:rFonts w:hint="eastAsia" w:ascii="宋体" w:hAnsi="宋体"/>
          <w:color w:val="auto"/>
          <w:szCs w:val="21"/>
          <w:highlight w:val="none"/>
        </w:rPr>
        <w:t>规定或乙方</w:t>
      </w:r>
      <w:r>
        <w:rPr>
          <w:rFonts w:hint="eastAsia" w:ascii="宋体" w:hAnsi="宋体"/>
          <w:color w:val="auto"/>
          <w:szCs w:val="21"/>
          <w:highlight w:val="none"/>
          <w:lang w:eastAsia="zh-CN"/>
        </w:rPr>
        <w:t>书面</w:t>
      </w:r>
      <w:r>
        <w:rPr>
          <w:rFonts w:hint="eastAsia" w:ascii="宋体" w:hAnsi="宋体"/>
          <w:color w:val="auto"/>
          <w:szCs w:val="21"/>
          <w:highlight w:val="none"/>
        </w:rPr>
        <w:t>承诺（两者以较长的为准）的质量保证期内，本保证保持有效。</w:t>
      </w:r>
    </w:p>
    <w:p w14:paraId="7B35B8A4">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（2）在质量保证期内所发现的缺陷，甲方应尽快以书面形式通知乙方。</w:t>
      </w:r>
    </w:p>
    <w:p w14:paraId="31C9E71F">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（3）乙方收到通知后</w:t>
      </w:r>
      <w:r>
        <w:rPr>
          <w:rFonts w:hint="eastAsia" w:ascii="宋体" w:hAnsi="宋体"/>
          <w:color w:val="auto"/>
          <w:szCs w:val="21"/>
          <w:highlight w:val="none"/>
          <w:lang w:eastAsia="zh-CN"/>
        </w:rPr>
        <w:t>，</w:t>
      </w:r>
      <w:r>
        <w:rPr>
          <w:rFonts w:hint="eastAsia" w:ascii="宋体" w:hAnsi="宋体"/>
          <w:color w:val="auto"/>
          <w:szCs w:val="21"/>
          <w:highlight w:val="none"/>
        </w:rPr>
        <w:t>应在</w:t>
      </w:r>
      <w:r>
        <w:rPr>
          <w:rFonts w:hint="eastAsia" w:ascii="宋体" w:hAnsi="宋体"/>
          <w:b/>
          <w:color w:val="auto"/>
          <w:szCs w:val="21"/>
          <w:highlight w:val="none"/>
        </w:rPr>
        <w:t>【政府采购合同专用条款】</w:t>
      </w:r>
      <w:r>
        <w:rPr>
          <w:rFonts w:hint="eastAsia" w:ascii="宋体" w:hAnsi="宋体"/>
          <w:color w:val="auto"/>
          <w:szCs w:val="21"/>
          <w:highlight w:val="none"/>
        </w:rPr>
        <w:t>规定的响应时间内以合理的速度免费维修或更换有缺陷的货物或部件。</w:t>
      </w:r>
    </w:p>
    <w:p w14:paraId="6EC935D2">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（4）在质量保证期内，如果货物的质量或规格与合同不符，或证实货物是有缺陷的，包括潜在的缺陷或使用不符合要求的材料等，甲方可以根据本合同第1</w:t>
      </w:r>
      <w:r>
        <w:rPr>
          <w:rFonts w:hint="eastAsia" w:ascii="宋体" w:hAnsi="宋体"/>
          <w:color w:val="000000" w:themeColor="text1"/>
          <w:szCs w:val="21"/>
          <w:highlight w:val="none"/>
          <w:lang w:val="en-US" w:eastAsia="zh-CN"/>
          <w14:textFill>
            <w14:solidFill>
              <w14:schemeClr w14:val="tx1"/>
            </w14:solidFill>
          </w14:textFill>
        </w:rPr>
        <w:t>5</w:t>
      </w:r>
      <w:r>
        <w:rPr>
          <w:rFonts w:hint="eastAsia" w:ascii="宋体" w:hAnsi="宋体"/>
          <w:color w:val="auto"/>
          <w:szCs w:val="21"/>
          <w:highlight w:val="none"/>
        </w:rPr>
        <w:t>.1条规定以书面形式</w:t>
      </w:r>
      <w:r>
        <w:rPr>
          <w:rFonts w:hint="eastAsia" w:ascii="宋体" w:hAnsi="宋体"/>
          <w:color w:val="000000" w:themeColor="text1"/>
          <w:szCs w:val="21"/>
          <w:highlight w:val="none"/>
          <w:lang w:eastAsia="zh-CN"/>
          <w14:textFill>
            <w14:solidFill>
              <w14:schemeClr w14:val="tx1"/>
            </w14:solidFill>
          </w14:textFill>
        </w:rPr>
        <w:t>追究</w:t>
      </w:r>
      <w:r>
        <w:rPr>
          <w:rFonts w:hint="eastAsia" w:ascii="宋体" w:hAnsi="宋体"/>
          <w:color w:val="auto"/>
          <w:szCs w:val="21"/>
          <w:highlight w:val="none"/>
        </w:rPr>
        <w:t>乙方</w:t>
      </w:r>
      <w:r>
        <w:rPr>
          <w:rFonts w:hint="eastAsia" w:ascii="宋体" w:hAnsi="宋体"/>
          <w:color w:val="000000" w:themeColor="text1"/>
          <w:szCs w:val="21"/>
          <w:highlight w:val="none"/>
          <w:lang w:eastAsia="zh-CN"/>
          <w14:textFill>
            <w14:solidFill>
              <w14:schemeClr w14:val="tx1"/>
            </w14:solidFill>
          </w14:textFill>
        </w:rPr>
        <w:t>的违约责任</w:t>
      </w:r>
      <w:r>
        <w:rPr>
          <w:rFonts w:hint="eastAsia" w:ascii="宋体" w:hAnsi="宋体"/>
          <w:color w:val="auto"/>
          <w:szCs w:val="21"/>
          <w:highlight w:val="none"/>
        </w:rPr>
        <w:t>。</w:t>
      </w:r>
    </w:p>
    <w:p w14:paraId="7838C0E2">
      <w:pPr>
        <w:adjustRightInd w:val="0"/>
        <w:snapToGrid w:val="0"/>
        <w:spacing w:before="0" w:line="400" w:lineRule="exact"/>
        <w:ind w:firstLine="420" w:firstLineChars="200"/>
        <w:jc w:val="left"/>
        <w:rPr>
          <w:color w:val="auto"/>
          <w:highlight w:val="none"/>
        </w:rPr>
      </w:pPr>
      <w:r>
        <w:rPr>
          <w:rFonts w:hint="eastAsia" w:ascii="宋体" w:hAnsi="宋体"/>
          <w:color w:val="auto"/>
          <w:szCs w:val="21"/>
          <w:highlight w:val="none"/>
        </w:rPr>
        <w:t>（5）乙方在约定的时间内未能弥补缺陷，甲方可采取必要的补救措施，但其风险和费用将由乙方承担，甲方根据合同</w:t>
      </w:r>
      <w:r>
        <w:rPr>
          <w:rFonts w:hint="eastAsia" w:ascii="宋体" w:hAnsi="宋体"/>
          <w:color w:val="auto"/>
          <w:szCs w:val="21"/>
          <w:highlight w:val="none"/>
          <w:lang w:eastAsia="zh-CN"/>
        </w:rPr>
        <w:t>约定</w:t>
      </w:r>
      <w:r>
        <w:rPr>
          <w:rFonts w:hint="eastAsia" w:ascii="宋体" w:hAnsi="宋体"/>
          <w:color w:val="auto"/>
          <w:szCs w:val="21"/>
          <w:highlight w:val="none"/>
        </w:rPr>
        <w:t>对乙方行使的其他权利不受影响。</w:t>
      </w:r>
    </w:p>
    <w:p w14:paraId="7EDE10FC">
      <w:pPr>
        <w:adjustRightInd w:val="0"/>
        <w:snapToGrid w:val="0"/>
        <w:spacing w:before="0" w:line="400" w:lineRule="exact"/>
        <w:jc w:val="left"/>
        <w:rPr>
          <w:rFonts w:ascii="宋体" w:hAnsi="宋体"/>
          <w:b/>
          <w:bCs/>
          <w:color w:val="auto"/>
          <w:sz w:val="24"/>
          <w:highlight w:val="none"/>
        </w:rPr>
      </w:pPr>
      <w:r>
        <w:rPr>
          <w:rFonts w:hint="eastAsia" w:ascii="宋体" w:hAnsi="宋体"/>
          <w:b/>
          <w:bCs/>
          <w:color w:val="000000" w:themeColor="text1"/>
          <w:sz w:val="24"/>
          <w:highlight w:val="none"/>
          <w:lang w:eastAsia="zh-CN"/>
          <w14:textFill>
            <w14:solidFill>
              <w14:schemeClr w14:val="tx1"/>
            </w14:solidFill>
          </w14:textFill>
        </w:rPr>
        <w:t>9</w:t>
      </w:r>
      <w:r>
        <w:rPr>
          <w:rFonts w:hint="eastAsia" w:ascii="宋体" w:hAnsi="宋体"/>
          <w:b/>
          <w:bCs/>
          <w:color w:val="auto"/>
          <w:sz w:val="24"/>
          <w:highlight w:val="none"/>
        </w:rPr>
        <w:t>.</w:t>
      </w:r>
      <w:r>
        <w:rPr>
          <w:rFonts w:hint="eastAsia" w:ascii="宋体" w:hAnsi="宋体"/>
          <w:b/>
          <w:bCs/>
          <w:color w:val="000000" w:themeColor="text1"/>
          <w:sz w:val="24"/>
          <w:highlight w:val="none"/>
          <w:lang w:val="en-US" w:eastAsia="zh-CN"/>
          <w14:textFill>
            <w14:solidFill>
              <w14:schemeClr w14:val="tx1"/>
            </w14:solidFill>
          </w14:textFill>
        </w:rPr>
        <w:t xml:space="preserve"> </w:t>
      </w:r>
      <w:r>
        <w:rPr>
          <w:rFonts w:hint="eastAsia" w:ascii="宋体" w:hAnsi="宋体"/>
          <w:b/>
          <w:bCs/>
          <w:color w:val="auto"/>
          <w:sz w:val="24"/>
          <w:highlight w:val="none"/>
        </w:rPr>
        <w:t>权利瑕疵担保</w:t>
      </w:r>
    </w:p>
    <w:p w14:paraId="327A8AA6">
      <w:pPr>
        <w:autoSpaceDE w:val="0"/>
        <w:autoSpaceDN w:val="0"/>
        <w:adjustRightInd w:val="0"/>
        <w:snapToGrid w:val="0"/>
        <w:spacing w:before="0" w:line="40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9</w:t>
      </w:r>
      <w:r>
        <w:rPr>
          <w:rFonts w:hint="eastAsia" w:ascii="宋体" w:hAnsi="宋体"/>
          <w:color w:val="000000" w:themeColor="text1"/>
          <w:szCs w:val="21"/>
          <w:highlight w:val="none"/>
          <w14:textFill>
            <w14:solidFill>
              <w14:schemeClr w14:val="tx1"/>
            </w14:solidFill>
          </w14:textFill>
        </w:rPr>
        <w:t>.1 乙方保证对其出售的货物享有合法的权利。</w:t>
      </w:r>
    </w:p>
    <w:p w14:paraId="3921CFF9">
      <w:pPr>
        <w:autoSpaceDE w:val="0"/>
        <w:autoSpaceDN w:val="0"/>
        <w:adjustRightInd w:val="0"/>
        <w:snapToGrid w:val="0"/>
        <w:spacing w:before="0" w:line="40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9</w:t>
      </w:r>
      <w:r>
        <w:rPr>
          <w:rFonts w:hint="eastAsia" w:ascii="宋体" w:hAnsi="宋体"/>
          <w:color w:val="000000" w:themeColor="text1"/>
          <w:szCs w:val="21"/>
          <w:highlight w:val="none"/>
          <w14:textFill>
            <w14:solidFill>
              <w14:schemeClr w14:val="tx1"/>
            </w14:solidFill>
          </w14:textFill>
        </w:rPr>
        <w:t xml:space="preserve">.2 </w:t>
      </w:r>
      <w:r>
        <w:rPr>
          <w:rFonts w:hint="eastAsia" w:ascii="宋体" w:hAnsi="宋体" w:eastAsia="宋体" w:cs="宋体"/>
          <w:szCs w:val="15"/>
          <w:highlight w:val="none"/>
        </w:rPr>
        <w:t>乙方保证在交付的货物上不存在抵押权等担保物权。</w:t>
      </w:r>
    </w:p>
    <w:p w14:paraId="4B0F6145">
      <w:pPr>
        <w:autoSpaceDE w:val="0"/>
        <w:autoSpaceDN w:val="0"/>
        <w:adjustRightInd w:val="0"/>
        <w:snapToGrid w:val="0"/>
        <w:spacing w:before="0" w:line="40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9</w:t>
      </w:r>
      <w:r>
        <w:rPr>
          <w:rFonts w:hint="eastAsia" w:ascii="宋体" w:hAnsi="宋体"/>
          <w:color w:val="000000" w:themeColor="text1"/>
          <w:szCs w:val="21"/>
          <w:highlight w:val="none"/>
          <w14:textFill>
            <w14:solidFill>
              <w14:schemeClr w14:val="tx1"/>
            </w14:solidFill>
          </w14:textFill>
        </w:rPr>
        <w:t>.3 如甲方使用</w:t>
      </w:r>
      <w:r>
        <w:rPr>
          <w:rFonts w:hint="eastAsia" w:ascii="宋体" w:hAnsi="宋体"/>
          <w:color w:val="000000" w:themeColor="text1"/>
          <w:szCs w:val="21"/>
          <w:highlight w:val="none"/>
          <w:lang w:val="en-US" w:eastAsia="zh-CN"/>
          <w14:textFill>
            <w14:solidFill>
              <w14:schemeClr w14:val="tx1"/>
            </w14:solidFill>
          </w14:textFill>
        </w:rPr>
        <w:t>上述</w:t>
      </w:r>
      <w:r>
        <w:rPr>
          <w:rFonts w:hint="eastAsia" w:ascii="宋体" w:hAnsi="宋体"/>
          <w:color w:val="000000" w:themeColor="text1"/>
          <w:szCs w:val="21"/>
          <w:highlight w:val="none"/>
          <w14:textFill>
            <w14:solidFill>
              <w14:schemeClr w14:val="tx1"/>
            </w14:solidFill>
          </w14:textFill>
        </w:rPr>
        <w:t>货物构成</w:t>
      </w:r>
      <w:r>
        <w:rPr>
          <w:rFonts w:hint="eastAsia" w:ascii="宋体" w:hAnsi="宋体"/>
          <w:color w:val="000000" w:themeColor="text1"/>
          <w:szCs w:val="21"/>
          <w:highlight w:val="none"/>
          <w:lang w:val="en-US" w:eastAsia="zh-CN"/>
          <w14:textFill>
            <w14:solidFill>
              <w14:schemeClr w14:val="tx1"/>
            </w14:solidFill>
          </w14:textFill>
        </w:rPr>
        <w:t>对第三人</w:t>
      </w:r>
      <w:r>
        <w:rPr>
          <w:rFonts w:hint="eastAsia" w:ascii="宋体" w:hAnsi="宋体"/>
          <w:color w:val="000000" w:themeColor="text1"/>
          <w:szCs w:val="21"/>
          <w:highlight w:val="none"/>
          <w14:textFill>
            <w14:solidFill>
              <w14:schemeClr w14:val="tx1"/>
            </w14:solidFill>
          </w14:textFill>
        </w:rPr>
        <w:t>侵权的，则由乙方承担全部责任。</w:t>
      </w:r>
    </w:p>
    <w:p w14:paraId="083D1783">
      <w:pPr>
        <w:autoSpaceDE w:val="0"/>
        <w:autoSpaceDN w:val="0"/>
        <w:adjustRightInd w:val="0"/>
        <w:snapToGrid w:val="0"/>
        <w:spacing w:before="0" w:line="400" w:lineRule="exact"/>
        <w:jc w:val="left"/>
        <w:rPr>
          <w:rFonts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1</w:t>
      </w:r>
      <w:r>
        <w:rPr>
          <w:rFonts w:hint="eastAsia" w:ascii="宋体" w:hAnsi="宋体"/>
          <w:b/>
          <w:bCs/>
          <w:color w:val="000000" w:themeColor="text1"/>
          <w:sz w:val="24"/>
          <w:highlight w:val="none"/>
          <w:lang w:eastAsia="zh-CN"/>
          <w14:textFill>
            <w14:solidFill>
              <w14:schemeClr w14:val="tx1"/>
            </w14:solidFill>
          </w14:textFill>
        </w:rPr>
        <w:t>0</w:t>
      </w:r>
      <w:r>
        <w:rPr>
          <w:rFonts w:hint="eastAsia" w:ascii="宋体" w:hAnsi="宋体"/>
          <w:b/>
          <w:bCs/>
          <w:color w:val="000000" w:themeColor="text1"/>
          <w:sz w:val="24"/>
          <w:highlight w:val="none"/>
          <w14:textFill>
            <w14:solidFill>
              <w14:schemeClr w14:val="tx1"/>
            </w14:solidFill>
          </w14:textFill>
        </w:rPr>
        <w:t>.</w:t>
      </w:r>
      <w:r>
        <w:rPr>
          <w:rFonts w:hint="eastAsia" w:ascii="宋体" w:hAnsi="宋体"/>
          <w:b/>
          <w:bCs/>
          <w:color w:val="000000" w:themeColor="text1"/>
          <w:sz w:val="24"/>
          <w:highlight w:val="none"/>
          <w:lang w:val="en-US" w:eastAsia="zh-CN"/>
          <w14:textFill>
            <w14:solidFill>
              <w14:schemeClr w14:val="tx1"/>
            </w14:solidFill>
          </w14:textFill>
        </w:rPr>
        <w:t xml:space="preserve"> </w:t>
      </w:r>
      <w:r>
        <w:rPr>
          <w:rFonts w:hint="eastAsia" w:ascii="宋体" w:hAnsi="宋体"/>
          <w:b/>
          <w:bCs/>
          <w:color w:val="000000" w:themeColor="text1"/>
          <w:sz w:val="24"/>
          <w:highlight w:val="none"/>
          <w14:textFill>
            <w14:solidFill>
              <w14:schemeClr w14:val="tx1"/>
            </w14:solidFill>
          </w14:textFill>
        </w:rPr>
        <w:t>知识产权保护</w:t>
      </w:r>
    </w:p>
    <w:p w14:paraId="2BF07BE0">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000000" w:themeColor="text1"/>
          <w:szCs w:val="21"/>
          <w:highlight w:val="none"/>
          <w14:textFill>
            <w14:solidFill>
              <w14:schemeClr w14:val="tx1"/>
            </w14:solidFill>
          </w14:textFill>
        </w:rPr>
        <w:t>1</w:t>
      </w:r>
      <w:r>
        <w:rPr>
          <w:rFonts w:hint="eastAsia" w:ascii="宋体" w:hAnsi="宋体"/>
          <w:color w:val="000000" w:themeColor="text1"/>
          <w:szCs w:val="21"/>
          <w:highlight w:val="none"/>
          <w:lang w:eastAsia="zh-CN"/>
          <w14:textFill>
            <w14:solidFill>
              <w14:schemeClr w14:val="tx1"/>
            </w14:solidFill>
          </w14:textFill>
        </w:rPr>
        <w:t>0</w:t>
      </w:r>
      <w:r>
        <w:rPr>
          <w:rFonts w:hint="eastAsia" w:ascii="宋体" w:hAnsi="宋体"/>
          <w:color w:val="000000" w:themeColor="text1"/>
          <w:szCs w:val="21"/>
          <w:highlight w:val="none"/>
          <w14:textFill>
            <w14:solidFill>
              <w14:schemeClr w14:val="tx1"/>
            </w14:solidFill>
          </w14:textFill>
        </w:rPr>
        <w:t>.1 乙方对其所销售的货物应当享有知识产权或经权利人合法授权，保证没有侵犯任</w:t>
      </w:r>
      <w:r>
        <w:rPr>
          <w:rFonts w:hint="eastAsia" w:ascii="宋体" w:hAnsi="宋体"/>
          <w:color w:val="auto"/>
          <w:szCs w:val="21"/>
          <w:highlight w:val="none"/>
        </w:rPr>
        <w:t>何第三人的知识产权等权利。</w:t>
      </w:r>
      <w:bookmarkStart w:id="110" w:name="_Hlk163047038"/>
      <w:r>
        <w:rPr>
          <w:rFonts w:hint="eastAsia" w:ascii="宋体" w:hAnsi="宋体" w:eastAsia="宋体" w:cs="宋体"/>
          <w:szCs w:val="15"/>
          <w:highlight w:val="none"/>
        </w:rPr>
        <w:t>因违反前述约定对第三人构成侵权的，应当由乙方向第三人承担法律责任；甲方依法向第三人赔偿后，有权向乙方追偿。甲方有其他损失的，乙方应当赔偿</w:t>
      </w:r>
      <w:bookmarkEnd w:id="110"/>
      <w:r>
        <w:rPr>
          <w:rFonts w:hint="eastAsia" w:ascii="宋体" w:hAnsi="宋体"/>
          <w:color w:val="auto"/>
          <w:szCs w:val="21"/>
          <w:highlight w:val="none"/>
        </w:rPr>
        <w:t>。</w:t>
      </w:r>
    </w:p>
    <w:p w14:paraId="508DEA0F">
      <w:pPr>
        <w:autoSpaceDE w:val="0"/>
        <w:autoSpaceDN w:val="0"/>
        <w:adjustRightInd w:val="0"/>
        <w:snapToGrid w:val="0"/>
        <w:spacing w:before="0" w:line="400" w:lineRule="exact"/>
        <w:jc w:val="left"/>
        <w:rPr>
          <w:rFonts w:ascii="宋体" w:hAnsi="宋体"/>
          <w:b/>
          <w:bCs/>
          <w:color w:val="auto"/>
          <w:sz w:val="24"/>
          <w:highlight w:val="none"/>
        </w:rPr>
      </w:pPr>
      <w:r>
        <w:rPr>
          <w:rFonts w:hint="eastAsia" w:ascii="宋体" w:hAnsi="宋体"/>
          <w:b/>
          <w:bCs/>
          <w:color w:val="auto"/>
          <w:sz w:val="24"/>
          <w:highlight w:val="none"/>
        </w:rPr>
        <w:t>1</w:t>
      </w:r>
      <w:r>
        <w:rPr>
          <w:rFonts w:hint="eastAsia" w:ascii="宋体" w:hAnsi="宋体"/>
          <w:b/>
          <w:bCs/>
          <w:color w:val="auto"/>
          <w:sz w:val="24"/>
          <w:highlight w:val="none"/>
          <w:lang w:eastAsia="zh-CN"/>
        </w:rPr>
        <w:t>1</w:t>
      </w:r>
      <w:r>
        <w:rPr>
          <w:rFonts w:hint="eastAsia" w:ascii="宋体" w:hAnsi="宋体"/>
          <w:b/>
          <w:bCs/>
          <w:color w:val="auto"/>
          <w:sz w:val="24"/>
          <w:highlight w:val="none"/>
        </w:rPr>
        <w:t>.</w:t>
      </w:r>
      <w:r>
        <w:rPr>
          <w:rFonts w:hint="eastAsia" w:ascii="宋体" w:hAnsi="宋体"/>
          <w:b/>
          <w:bCs/>
          <w:color w:val="auto"/>
          <w:sz w:val="24"/>
          <w:highlight w:val="none"/>
          <w:lang w:val="en-US" w:eastAsia="zh-CN"/>
        </w:rPr>
        <w:t xml:space="preserve"> </w:t>
      </w:r>
      <w:r>
        <w:rPr>
          <w:rFonts w:hint="eastAsia" w:ascii="宋体" w:hAnsi="宋体"/>
          <w:b/>
          <w:bCs/>
          <w:color w:val="auto"/>
          <w:sz w:val="24"/>
          <w:highlight w:val="none"/>
        </w:rPr>
        <w:t>保密义务</w:t>
      </w:r>
    </w:p>
    <w:p w14:paraId="38E3042F">
      <w:pPr>
        <w:autoSpaceDE w:val="0"/>
        <w:autoSpaceDN w:val="0"/>
        <w:adjustRightInd w:val="0"/>
        <w:snapToGrid w:val="0"/>
        <w:spacing w:before="0" w:line="400" w:lineRule="exact"/>
        <w:ind w:firstLine="420" w:firstLineChars="200"/>
        <w:jc w:val="left"/>
        <w:rPr>
          <w:rFonts w:hint="eastAsia" w:ascii="宋体" w:hAnsi="宋体" w:eastAsia="宋体" w:cs="宋体"/>
          <w:szCs w:val="15"/>
          <w:highlight w:val="none"/>
        </w:rPr>
      </w:pPr>
      <w:r>
        <w:rPr>
          <w:rFonts w:hint="eastAsia" w:ascii="宋体" w:hAnsi="宋体" w:cs="宋体"/>
          <w:szCs w:val="15"/>
          <w:highlight w:val="none"/>
          <w:lang w:val="en-US" w:eastAsia="zh-CN"/>
        </w:rPr>
        <w:t xml:space="preserve">11.1 </w:t>
      </w:r>
      <w:r>
        <w:rPr>
          <w:rFonts w:hint="eastAsia" w:ascii="宋体" w:hAnsi="宋体" w:eastAsia="宋体" w:cs="宋体"/>
          <w:szCs w:val="15"/>
          <w:highlight w:val="none"/>
        </w:rPr>
        <w:t>甲、乙双方</w:t>
      </w:r>
      <w:r>
        <w:rPr>
          <w:rFonts w:hint="eastAsia" w:ascii="宋体" w:hAnsi="宋体" w:cs="宋体"/>
          <w:szCs w:val="15"/>
          <w:highlight w:val="none"/>
          <w:lang w:eastAsia="zh-CN"/>
        </w:rPr>
        <w:t>对</w:t>
      </w:r>
      <w:r>
        <w:rPr>
          <w:rFonts w:hint="eastAsia" w:ascii="宋体" w:hAnsi="宋体" w:eastAsia="宋体" w:cs="宋体"/>
          <w:szCs w:val="15"/>
          <w:highlight w:val="none"/>
        </w:rPr>
        <w:t>采购和合同履行过程中所获悉的</w:t>
      </w:r>
      <w:r>
        <w:rPr>
          <w:rFonts w:hint="eastAsia" w:ascii="宋体" w:hAnsi="宋体" w:cs="宋体"/>
          <w:szCs w:val="15"/>
          <w:highlight w:val="none"/>
          <w:lang w:eastAsia="zh-CN"/>
        </w:rPr>
        <w:t>国家秘密、工作秘密、</w:t>
      </w:r>
      <w:r>
        <w:rPr>
          <w:rFonts w:hint="eastAsia" w:ascii="宋体" w:hAnsi="宋体" w:eastAsia="宋体" w:cs="宋体"/>
          <w:szCs w:val="15"/>
          <w:highlight w:val="none"/>
        </w:rPr>
        <w:t>商业秘密或者其他应当保密的信息，均有保密义务</w:t>
      </w:r>
      <w:r>
        <w:rPr>
          <w:rFonts w:hint="eastAsia" w:ascii="宋体" w:hAnsi="宋体" w:cs="宋体"/>
          <w:szCs w:val="15"/>
          <w:highlight w:val="none"/>
          <w:lang w:eastAsia="zh-CN"/>
        </w:rPr>
        <w:t>且不受合同有效期所限，直至该信息成为公开信息</w:t>
      </w:r>
      <w:r>
        <w:rPr>
          <w:rFonts w:hint="eastAsia" w:ascii="宋体" w:hAnsi="宋体" w:eastAsia="宋体" w:cs="宋体"/>
          <w:szCs w:val="15"/>
          <w:highlight w:val="none"/>
        </w:rPr>
        <w:t>。泄露、不正当地使用</w:t>
      </w:r>
      <w:r>
        <w:rPr>
          <w:rFonts w:hint="eastAsia" w:ascii="宋体" w:hAnsi="宋体" w:cs="宋体"/>
          <w:szCs w:val="15"/>
          <w:highlight w:val="none"/>
          <w:lang w:eastAsia="zh-CN"/>
        </w:rPr>
        <w:t>国家秘密、工作秘密、</w:t>
      </w:r>
      <w:r>
        <w:rPr>
          <w:rFonts w:hint="eastAsia" w:ascii="宋体" w:hAnsi="宋体" w:eastAsia="宋体" w:cs="宋体"/>
          <w:szCs w:val="15"/>
          <w:highlight w:val="none"/>
        </w:rPr>
        <w:t>商业秘密或者</w:t>
      </w:r>
      <w:r>
        <w:rPr>
          <w:rFonts w:hint="eastAsia" w:ascii="宋体" w:hAnsi="宋体" w:cs="宋体"/>
          <w:szCs w:val="15"/>
          <w:highlight w:val="none"/>
          <w:lang w:eastAsia="zh-CN"/>
        </w:rPr>
        <w:t>其他应当保密的</w:t>
      </w:r>
      <w:r>
        <w:rPr>
          <w:rFonts w:hint="eastAsia" w:ascii="宋体" w:hAnsi="宋体" w:eastAsia="宋体" w:cs="宋体"/>
          <w:szCs w:val="15"/>
          <w:highlight w:val="none"/>
        </w:rPr>
        <w:t>信息，应当承担</w:t>
      </w:r>
      <w:r>
        <w:rPr>
          <w:rFonts w:hint="eastAsia" w:ascii="宋体" w:hAnsi="宋体" w:cs="宋体"/>
          <w:szCs w:val="15"/>
          <w:highlight w:val="none"/>
          <w:lang w:eastAsia="zh-CN"/>
        </w:rPr>
        <w:t>相应</w:t>
      </w:r>
      <w:r>
        <w:rPr>
          <w:rFonts w:hint="eastAsia" w:ascii="宋体" w:hAnsi="宋体" w:eastAsia="宋体" w:cs="宋体"/>
          <w:szCs w:val="15"/>
          <w:highlight w:val="none"/>
        </w:rPr>
        <w:t>责任。其他应当保密的信息由双方在</w:t>
      </w:r>
      <w:r>
        <w:rPr>
          <w:rFonts w:hint="eastAsia" w:ascii="宋体" w:hAnsi="宋体" w:eastAsia="宋体" w:cs="宋体"/>
          <w:b/>
          <w:bCs/>
          <w:szCs w:val="15"/>
          <w:highlight w:val="none"/>
        </w:rPr>
        <w:t>【政府采购合同专用条款】</w:t>
      </w:r>
      <w:r>
        <w:rPr>
          <w:rFonts w:hint="eastAsia" w:ascii="宋体" w:hAnsi="宋体" w:eastAsia="宋体" w:cs="宋体"/>
          <w:szCs w:val="15"/>
          <w:highlight w:val="none"/>
        </w:rPr>
        <w:t>中约定。</w:t>
      </w:r>
    </w:p>
    <w:p w14:paraId="285FE785">
      <w:pPr>
        <w:autoSpaceDE w:val="0"/>
        <w:autoSpaceDN w:val="0"/>
        <w:adjustRightInd w:val="0"/>
        <w:snapToGrid w:val="0"/>
        <w:spacing w:before="0" w:line="400" w:lineRule="exact"/>
        <w:jc w:val="left"/>
        <w:rPr>
          <w:rFonts w:ascii="宋体" w:hAnsi="宋体"/>
          <w:b/>
          <w:bCs/>
          <w:color w:val="auto"/>
          <w:sz w:val="24"/>
          <w:highlight w:val="none"/>
        </w:rPr>
      </w:pPr>
      <w:r>
        <w:rPr>
          <w:rFonts w:hint="eastAsia" w:ascii="宋体" w:hAnsi="宋体"/>
          <w:b/>
          <w:bCs/>
          <w:color w:val="auto"/>
          <w:sz w:val="24"/>
          <w:highlight w:val="none"/>
        </w:rPr>
        <w:t>1</w:t>
      </w:r>
      <w:r>
        <w:rPr>
          <w:rFonts w:hint="eastAsia" w:ascii="宋体" w:hAnsi="宋体"/>
          <w:b/>
          <w:bCs/>
          <w:color w:val="auto"/>
          <w:sz w:val="24"/>
          <w:highlight w:val="none"/>
          <w:lang w:eastAsia="zh-CN"/>
        </w:rPr>
        <w:t>2</w:t>
      </w:r>
      <w:r>
        <w:rPr>
          <w:rFonts w:hint="eastAsia" w:ascii="宋体" w:hAnsi="宋体"/>
          <w:b/>
          <w:bCs/>
          <w:color w:val="auto"/>
          <w:sz w:val="24"/>
          <w:highlight w:val="none"/>
        </w:rPr>
        <w:t>.</w:t>
      </w:r>
      <w:r>
        <w:rPr>
          <w:rFonts w:hint="eastAsia" w:ascii="宋体" w:hAnsi="宋体"/>
          <w:b/>
          <w:bCs/>
          <w:color w:val="auto"/>
          <w:sz w:val="24"/>
          <w:highlight w:val="none"/>
          <w:lang w:val="en-US" w:eastAsia="zh-CN"/>
        </w:rPr>
        <w:t xml:space="preserve"> </w:t>
      </w:r>
      <w:r>
        <w:rPr>
          <w:rFonts w:hint="eastAsia" w:ascii="宋体" w:hAnsi="宋体"/>
          <w:b/>
          <w:bCs/>
          <w:color w:val="auto"/>
          <w:sz w:val="24"/>
          <w:highlight w:val="none"/>
        </w:rPr>
        <w:t>合同价款支付</w:t>
      </w:r>
    </w:p>
    <w:p w14:paraId="3DB903B5">
      <w:pPr>
        <w:autoSpaceDE/>
        <w:autoSpaceDN/>
        <w:adjustRightInd w:val="0"/>
        <w:snapToGrid w:val="0"/>
        <w:spacing w:before="0" w:line="400" w:lineRule="exact"/>
        <w:ind w:firstLine="420" w:firstLineChars="200"/>
        <w:jc w:val="left"/>
        <w:rPr>
          <w:rFonts w:hint="eastAsia" w:ascii="宋体" w:hAnsi="宋体" w:eastAsia="宋体"/>
          <w:color w:val="auto"/>
          <w:szCs w:val="21"/>
          <w:highlight w:val="none"/>
          <w:lang w:eastAsia="zh-CN"/>
        </w:rPr>
      </w:pPr>
      <w:r>
        <w:rPr>
          <w:rFonts w:hint="eastAsia" w:ascii="宋体" w:hAnsi="宋体"/>
          <w:color w:val="auto"/>
          <w:szCs w:val="21"/>
          <w:highlight w:val="none"/>
        </w:rPr>
        <w:t>1</w:t>
      </w:r>
      <w:r>
        <w:rPr>
          <w:rFonts w:hint="eastAsia" w:ascii="宋体" w:hAnsi="宋体"/>
          <w:color w:val="auto"/>
          <w:szCs w:val="21"/>
          <w:highlight w:val="none"/>
          <w:lang w:eastAsia="zh-CN"/>
        </w:rPr>
        <w:t>2</w:t>
      </w:r>
      <w:r>
        <w:rPr>
          <w:rFonts w:hint="eastAsia" w:ascii="宋体" w:hAnsi="宋体"/>
          <w:color w:val="auto"/>
          <w:szCs w:val="21"/>
          <w:highlight w:val="none"/>
        </w:rPr>
        <w:t xml:space="preserve">.1 </w:t>
      </w:r>
      <w:r>
        <w:rPr>
          <w:rFonts w:hint="eastAsia" w:ascii="宋体" w:hAnsi="宋体"/>
          <w:color w:val="auto"/>
          <w:szCs w:val="21"/>
          <w:highlight w:val="none"/>
          <w:lang w:eastAsia="zh-CN"/>
        </w:rPr>
        <w:t>合同价款支付</w:t>
      </w:r>
      <w:r>
        <w:rPr>
          <w:rFonts w:hint="eastAsia" w:ascii="宋体" w:hAnsi="宋体"/>
          <w:color w:val="auto"/>
          <w:szCs w:val="21"/>
          <w:highlight w:val="none"/>
        </w:rPr>
        <w:t>按照国库集中支付</w:t>
      </w:r>
      <w:r>
        <w:rPr>
          <w:rFonts w:hint="eastAsia" w:ascii="宋体" w:hAnsi="宋体"/>
          <w:color w:val="auto"/>
          <w:szCs w:val="21"/>
          <w:highlight w:val="none"/>
          <w:lang w:eastAsia="zh-CN"/>
        </w:rPr>
        <w:t>制度及财政管理相关</w:t>
      </w:r>
      <w:r>
        <w:rPr>
          <w:rFonts w:hint="eastAsia" w:ascii="宋体" w:hAnsi="宋体"/>
          <w:color w:val="auto"/>
          <w:szCs w:val="21"/>
          <w:highlight w:val="none"/>
        </w:rPr>
        <w:t>规定执行。</w:t>
      </w:r>
    </w:p>
    <w:p w14:paraId="507D2D33">
      <w:pPr>
        <w:pStyle w:val="4"/>
        <w:spacing w:line="400" w:lineRule="exact"/>
        <w:ind w:firstLine="420" w:firstLineChars="200"/>
        <w:rPr>
          <w:rFonts w:hint="eastAsia" w:eastAsia="宋体"/>
          <w:color w:val="auto"/>
          <w:highlight w:val="none"/>
          <w:lang w:eastAsia="zh-CN"/>
        </w:rPr>
      </w:pPr>
      <w:r>
        <w:rPr>
          <w:rFonts w:hint="eastAsia" w:ascii="宋体" w:hAnsi="宋体" w:cs="Times New Roman"/>
          <w:b w:val="0"/>
          <w:bCs w:val="0"/>
          <w:color w:val="auto"/>
          <w:sz w:val="21"/>
          <w:szCs w:val="21"/>
          <w:highlight w:val="none"/>
          <w:lang w:val="en-US" w:eastAsia="zh-CN"/>
        </w:rPr>
        <w:t xml:space="preserve">12.2 </w:t>
      </w:r>
      <w:r>
        <w:rPr>
          <w:rFonts w:hint="eastAsia" w:ascii="宋体" w:hAnsi="宋体" w:eastAsia="宋体" w:cs="Times New Roman"/>
          <w:b w:val="0"/>
          <w:bCs w:val="0"/>
          <w:color w:val="auto"/>
          <w:kern w:val="2"/>
          <w:sz w:val="21"/>
          <w:szCs w:val="21"/>
          <w:highlight w:val="none"/>
        </w:rPr>
        <w:t>对于满足合同约定支付条件的，</w:t>
      </w:r>
      <w:r>
        <w:rPr>
          <w:rFonts w:hint="eastAsia" w:ascii="宋体" w:hAnsi="宋体" w:eastAsia="宋体" w:cs="Times New Roman"/>
          <w:b w:val="0"/>
          <w:bCs w:val="0"/>
          <w:color w:val="auto"/>
          <w:kern w:val="2"/>
          <w:sz w:val="21"/>
          <w:szCs w:val="21"/>
          <w:highlight w:val="none"/>
          <w:lang w:val="en-US" w:eastAsia="zh-CN"/>
        </w:rPr>
        <w:t>甲方</w:t>
      </w:r>
      <w:r>
        <w:rPr>
          <w:rFonts w:hint="eastAsia" w:ascii="宋体" w:hAnsi="宋体" w:eastAsia="宋体" w:cs="Times New Roman"/>
          <w:b w:val="0"/>
          <w:bCs w:val="0"/>
          <w:i w:val="0"/>
          <w:iCs w:val="0"/>
          <w:caps w:val="0"/>
          <w:color w:val="auto"/>
          <w:spacing w:val="0"/>
          <w:sz w:val="21"/>
          <w:szCs w:val="21"/>
          <w:highlight w:val="none"/>
          <w:shd w:val="clear"/>
          <w:vertAlign w:val="baseline"/>
        </w:rPr>
        <w:t>原则上应当自收到发票后10个工作日内</w:t>
      </w:r>
      <w:r>
        <w:rPr>
          <w:rFonts w:hint="eastAsia" w:ascii="宋体" w:hAnsi="宋体" w:eastAsia="宋体" w:cs="Times New Roman"/>
          <w:b w:val="0"/>
          <w:bCs w:val="0"/>
          <w:color w:val="auto"/>
          <w:kern w:val="2"/>
          <w:sz w:val="21"/>
          <w:szCs w:val="21"/>
          <w:highlight w:val="none"/>
        </w:rPr>
        <w:t>将资金支付到合同约定的</w:t>
      </w:r>
      <w:r>
        <w:rPr>
          <w:rFonts w:hint="eastAsia" w:ascii="宋体" w:hAnsi="宋体" w:cs="Times New Roman"/>
          <w:b w:val="0"/>
          <w:bCs w:val="0"/>
          <w:color w:val="auto"/>
          <w:kern w:val="2"/>
          <w:sz w:val="21"/>
          <w:szCs w:val="21"/>
          <w:highlight w:val="none"/>
          <w:lang w:eastAsia="zh-CN"/>
        </w:rPr>
        <w:t>乙方</w:t>
      </w:r>
      <w:r>
        <w:rPr>
          <w:rFonts w:hint="eastAsia" w:ascii="宋体" w:hAnsi="宋体" w:eastAsia="宋体" w:cs="Times New Roman"/>
          <w:b w:val="0"/>
          <w:bCs w:val="0"/>
          <w:color w:val="auto"/>
          <w:kern w:val="2"/>
          <w:sz w:val="21"/>
          <w:szCs w:val="21"/>
          <w:highlight w:val="none"/>
        </w:rPr>
        <w:t>账户，不得以机构变动、人员更替、政策调整等为由迟延付款，不得将采购文件和合同中未规定的义务作为向</w:t>
      </w:r>
      <w:r>
        <w:rPr>
          <w:rFonts w:hint="eastAsia" w:ascii="宋体" w:hAnsi="宋体" w:eastAsia="宋体" w:cs="Times New Roman"/>
          <w:b w:val="0"/>
          <w:bCs w:val="0"/>
          <w:color w:val="auto"/>
          <w:kern w:val="2"/>
          <w:sz w:val="21"/>
          <w:szCs w:val="21"/>
          <w:highlight w:val="none"/>
          <w:lang w:val="en-US" w:eastAsia="zh-CN"/>
        </w:rPr>
        <w:t>乙方</w:t>
      </w:r>
      <w:r>
        <w:rPr>
          <w:rFonts w:hint="eastAsia" w:ascii="宋体" w:hAnsi="宋体" w:eastAsia="宋体" w:cs="Times New Roman"/>
          <w:b w:val="0"/>
          <w:bCs w:val="0"/>
          <w:color w:val="auto"/>
          <w:kern w:val="2"/>
          <w:sz w:val="21"/>
          <w:szCs w:val="21"/>
          <w:highlight w:val="none"/>
        </w:rPr>
        <w:t>付款的条件。具体合同价款支付时间在【</w:t>
      </w:r>
      <w:r>
        <w:rPr>
          <w:rFonts w:hint="eastAsia" w:ascii="宋体" w:hAnsi="宋体" w:eastAsia="宋体" w:cs="Times New Roman"/>
          <w:b/>
          <w:bCs/>
          <w:color w:val="auto"/>
          <w:kern w:val="2"/>
          <w:sz w:val="21"/>
          <w:szCs w:val="21"/>
          <w:highlight w:val="none"/>
        </w:rPr>
        <w:t>政府采购合同专用条款</w:t>
      </w:r>
      <w:r>
        <w:rPr>
          <w:rFonts w:hint="eastAsia" w:ascii="宋体" w:hAnsi="宋体" w:eastAsia="宋体" w:cs="Times New Roman"/>
          <w:b w:val="0"/>
          <w:bCs w:val="0"/>
          <w:color w:val="auto"/>
          <w:kern w:val="2"/>
          <w:sz w:val="21"/>
          <w:szCs w:val="21"/>
          <w:highlight w:val="none"/>
        </w:rPr>
        <w:t>】中</w:t>
      </w:r>
      <w:r>
        <w:rPr>
          <w:rFonts w:hint="eastAsia" w:ascii="宋体" w:hAnsi="宋体" w:cs="Times New Roman"/>
          <w:b w:val="0"/>
          <w:bCs w:val="0"/>
          <w:color w:val="auto"/>
          <w:kern w:val="2"/>
          <w:sz w:val="21"/>
          <w:szCs w:val="21"/>
          <w:highlight w:val="none"/>
          <w:lang w:eastAsia="zh-CN"/>
        </w:rPr>
        <w:t>约</w:t>
      </w:r>
      <w:r>
        <w:rPr>
          <w:rFonts w:hint="eastAsia" w:ascii="宋体" w:hAnsi="宋体" w:eastAsia="宋体" w:cs="Times New Roman"/>
          <w:b w:val="0"/>
          <w:bCs w:val="0"/>
          <w:color w:val="auto"/>
          <w:kern w:val="2"/>
          <w:sz w:val="21"/>
          <w:szCs w:val="21"/>
          <w:highlight w:val="none"/>
        </w:rPr>
        <w:t>定。</w:t>
      </w:r>
    </w:p>
    <w:p w14:paraId="53A4099F">
      <w:pPr>
        <w:pStyle w:val="13"/>
        <w:spacing w:after="0" w:line="400" w:lineRule="exact"/>
        <w:rPr>
          <w:rFonts w:ascii="宋体" w:hAnsi="宋体"/>
          <w:b/>
          <w:bCs/>
          <w:color w:val="auto"/>
          <w:sz w:val="24"/>
          <w:szCs w:val="24"/>
          <w:highlight w:val="none"/>
        </w:rPr>
      </w:pPr>
      <w:r>
        <w:rPr>
          <w:rFonts w:hint="eastAsia" w:ascii="宋体" w:hAnsi="宋体"/>
          <w:b/>
          <w:bCs/>
          <w:color w:val="auto"/>
          <w:sz w:val="24"/>
          <w:szCs w:val="24"/>
          <w:highlight w:val="none"/>
        </w:rPr>
        <w:t>1</w:t>
      </w:r>
      <w:r>
        <w:rPr>
          <w:rFonts w:hint="eastAsia" w:ascii="宋体" w:hAnsi="宋体"/>
          <w:b/>
          <w:bCs/>
          <w:color w:val="auto"/>
          <w:sz w:val="24"/>
          <w:szCs w:val="24"/>
          <w:highlight w:val="none"/>
          <w:lang w:eastAsia="zh-CN"/>
        </w:rPr>
        <w:t>3</w:t>
      </w:r>
      <w:r>
        <w:rPr>
          <w:rFonts w:hint="eastAsia" w:ascii="宋体" w:hAnsi="宋体"/>
          <w:b/>
          <w:bCs/>
          <w:color w:val="auto"/>
          <w:sz w:val="24"/>
          <w:szCs w:val="24"/>
          <w:highlight w:val="none"/>
        </w:rPr>
        <w:t>.</w:t>
      </w:r>
      <w:r>
        <w:rPr>
          <w:rFonts w:hint="eastAsia" w:ascii="宋体" w:hAnsi="宋体"/>
          <w:b/>
          <w:bCs/>
          <w:color w:val="auto"/>
          <w:sz w:val="24"/>
          <w:szCs w:val="24"/>
          <w:highlight w:val="none"/>
          <w:lang w:val="en-US" w:eastAsia="zh-CN"/>
        </w:rPr>
        <w:t xml:space="preserve"> </w:t>
      </w:r>
      <w:r>
        <w:rPr>
          <w:rFonts w:hint="eastAsia" w:ascii="宋体" w:hAnsi="宋体"/>
          <w:b/>
          <w:bCs/>
          <w:color w:val="auto"/>
          <w:sz w:val="24"/>
          <w:szCs w:val="24"/>
          <w:highlight w:val="none"/>
        </w:rPr>
        <w:t>履约保证金</w:t>
      </w:r>
    </w:p>
    <w:p w14:paraId="3E486A49">
      <w:pPr>
        <w:adjustRightInd w:val="0"/>
        <w:snapToGrid w:val="0"/>
        <w:spacing w:before="0"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eastAsia="zh-CN"/>
        </w:rPr>
        <w:t>3</w:t>
      </w:r>
      <w:r>
        <w:rPr>
          <w:rFonts w:hint="eastAsia" w:ascii="宋体" w:hAnsi="宋体"/>
          <w:color w:val="auto"/>
          <w:szCs w:val="21"/>
          <w:highlight w:val="none"/>
        </w:rPr>
        <w:t xml:space="preserve">.1 </w:t>
      </w:r>
      <w:r>
        <w:rPr>
          <w:rFonts w:hint="eastAsia" w:ascii="宋体" w:hAnsi="宋体" w:eastAsia="宋体" w:cs="宋体"/>
          <w:szCs w:val="15"/>
          <w:highlight w:val="none"/>
        </w:rPr>
        <w:t>乙方应当以支票、汇票、本票或者金融机构、担保机构出具的保函等非现金形式提交。</w:t>
      </w:r>
    </w:p>
    <w:p w14:paraId="0E5550C4">
      <w:pPr>
        <w:adjustRightInd w:val="0"/>
        <w:snapToGrid w:val="0"/>
        <w:spacing w:before="0"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eastAsia="zh-CN"/>
        </w:rPr>
        <w:t>3</w:t>
      </w:r>
      <w:r>
        <w:rPr>
          <w:rFonts w:hint="eastAsia" w:ascii="宋体" w:hAnsi="宋体"/>
          <w:color w:val="auto"/>
          <w:szCs w:val="21"/>
          <w:highlight w:val="none"/>
        </w:rPr>
        <w:t>.2 如果乙方</w:t>
      </w:r>
      <w:r>
        <w:rPr>
          <w:rFonts w:hint="eastAsia" w:ascii="宋体" w:hAnsi="宋体"/>
          <w:color w:val="auto"/>
          <w:szCs w:val="21"/>
          <w:highlight w:val="none"/>
          <w:lang w:eastAsia="zh-CN"/>
        </w:rPr>
        <w:t>出现</w:t>
      </w:r>
      <w:r>
        <w:rPr>
          <w:rFonts w:hint="eastAsia" w:ascii="宋体" w:hAnsi="宋体" w:eastAsia="宋体" w:cs="宋体"/>
          <w:b/>
          <w:bCs/>
          <w:szCs w:val="15"/>
          <w:highlight w:val="none"/>
        </w:rPr>
        <w:t>【政府采购合同专用条款】</w:t>
      </w:r>
      <w:r>
        <w:rPr>
          <w:rFonts w:hint="eastAsia" w:ascii="宋体" w:hAnsi="宋体" w:cs="宋体"/>
          <w:b w:val="0"/>
          <w:bCs w:val="0"/>
          <w:szCs w:val="15"/>
          <w:highlight w:val="none"/>
          <w:lang w:eastAsia="zh-CN"/>
        </w:rPr>
        <w:t>约定情形的</w:t>
      </w:r>
      <w:r>
        <w:rPr>
          <w:rFonts w:hint="eastAsia" w:ascii="宋体" w:hAnsi="宋体"/>
          <w:color w:val="auto"/>
          <w:szCs w:val="21"/>
          <w:highlight w:val="none"/>
        </w:rPr>
        <w:t>，履约保证金不予退还；如果乙方未能按合同约定全面履行义务，甲方有权从履约保证金中取得补偿或赔偿，</w:t>
      </w:r>
      <w:r>
        <w:rPr>
          <w:rFonts w:hint="eastAsia" w:ascii="宋体" w:hAnsi="宋体"/>
          <w:color w:val="auto"/>
          <w:szCs w:val="21"/>
          <w:highlight w:val="none"/>
          <w:lang w:eastAsia="zh-CN"/>
        </w:rPr>
        <w:t>且</w:t>
      </w:r>
      <w:r>
        <w:rPr>
          <w:rFonts w:hint="eastAsia" w:ascii="宋体" w:hAnsi="宋体"/>
          <w:color w:val="auto"/>
          <w:szCs w:val="21"/>
          <w:highlight w:val="none"/>
        </w:rPr>
        <w:t>不影响甲方要求乙方承担合同约定的超过履约保证金的违约责任的权利。</w:t>
      </w:r>
    </w:p>
    <w:p w14:paraId="21DCABB1">
      <w:pPr>
        <w:spacing w:line="400" w:lineRule="exact"/>
        <w:ind w:firstLine="420"/>
        <w:rPr>
          <w:color w:val="auto"/>
          <w:highlight w:val="none"/>
        </w:rPr>
      </w:pPr>
      <w:r>
        <w:rPr>
          <w:rFonts w:hint="eastAsia" w:ascii="宋体" w:hAnsi="宋体"/>
          <w:color w:val="auto"/>
          <w:szCs w:val="21"/>
          <w:highlight w:val="none"/>
        </w:rPr>
        <w:t>1</w:t>
      </w:r>
      <w:r>
        <w:rPr>
          <w:rFonts w:hint="eastAsia" w:ascii="宋体" w:hAnsi="宋体"/>
          <w:color w:val="auto"/>
          <w:szCs w:val="21"/>
          <w:highlight w:val="none"/>
          <w:lang w:eastAsia="zh-CN"/>
        </w:rPr>
        <w:t>3</w:t>
      </w:r>
      <w:r>
        <w:rPr>
          <w:rFonts w:hint="eastAsia" w:ascii="宋体" w:hAnsi="宋体"/>
          <w:color w:val="auto"/>
          <w:szCs w:val="21"/>
          <w:highlight w:val="none"/>
        </w:rPr>
        <w:t>.3 甲方在项目通过验收后按照</w:t>
      </w:r>
      <w:r>
        <w:rPr>
          <w:rFonts w:hint="eastAsia" w:ascii="宋体" w:hAnsi="宋体"/>
          <w:b/>
          <w:color w:val="auto"/>
          <w:szCs w:val="21"/>
          <w:highlight w:val="none"/>
        </w:rPr>
        <w:t>【政府采购合同专用条款】</w:t>
      </w:r>
      <w:r>
        <w:rPr>
          <w:rFonts w:hint="eastAsia" w:ascii="宋体" w:hAnsi="宋体"/>
          <w:color w:val="auto"/>
          <w:szCs w:val="21"/>
          <w:highlight w:val="none"/>
        </w:rPr>
        <w:t>规定的时间内将履约保证金退还乙方；逾期退还的，乙方可要求甲方支付违约金，违约金按照</w:t>
      </w:r>
      <w:r>
        <w:rPr>
          <w:rFonts w:hint="eastAsia" w:ascii="宋体" w:hAnsi="宋体"/>
          <w:b/>
          <w:color w:val="auto"/>
          <w:szCs w:val="21"/>
          <w:highlight w:val="none"/>
        </w:rPr>
        <w:t>【政府采购合同专用条款】</w:t>
      </w:r>
      <w:r>
        <w:rPr>
          <w:rFonts w:hint="eastAsia" w:ascii="宋体" w:hAnsi="宋体"/>
          <w:color w:val="auto"/>
          <w:szCs w:val="21"/>
          <w:highlight w:val="none"/>
        </w:rPr>
        <w:t>规定支付。</w:t>
      </w:r>
    </w:p>
    <w:p w14:paraId="179F131E">
      <w:pPr>
        <w:autoSpaceDE w:val="0"/>
        <w:autoSpaceDN w:val="0"/>
        <w:adjustRightInd w:val="0"/>
        <w:snapToGrid w:val="0"/>
        <w:spacing w:before="0" w:line="400" w:lineRule="exact"/>
        <w:jc w:val="left"/>
        <w:rPr>
          <w:rFonts w:ascii="宋体" w:hAnsi="宋体"/>
          <w:b/>
          <w:color w:val="auto"/>
          <w:sz w:val="24"/>
          <w:highlight w:val="none"/>
        </w:rPr>
      </w:pPr>
      <w:r>
        <w:rPr>
          <w:rFonts w:hint="eastAsia" w:ascii="宋体" w:hAnsi="宋体"/>
          <w:b/>
          <w:bCs/>
          <w:color w:val="auto"/>
          <w:sz w:val="24"/>
          <w:highlight w:val="none"/>
        </w:rPr>
        <w:t>1</w:t>
      </w:r>
      <w:r>
        <w:rPr>
          <w:rFonts w:hint="eastAsia" w:ascii="宋体" w:hAnsi="宋体"/>
          <w:b/>
          <w:bCs/>
          <w:color w:val="auto"/>
          <w:sz w:val="24"/>
          <w:highlight w:val="none"/>
          <w:lang w:eastAsia="zh-CN"/>
        </w:rPr>
        <w:t>4</w:t>
      </w:r>
      <w:r>
        <w:rPr>
          <w:rFonts w:hint="eastAsia" w:ascii="宋体" w:hAnsi="宋体"/>
          <w:b/>
          <w:bCs/>
          <w:color w:val="auto"/>
          <w:sz w:val="24"/>
          <w:highlight w:val="none"/>
        </w:rPr>
        <w:t>.</w:t>
      </w:r>
      <w:r>
        <w:rPr>
          <w:rFonts w:hint="eastAsia" w:ascii="宋体" w:hAnsi="宋体"/>
          <w:b/>
          <w:bCs/>
          <w:color w:val="auto"/>
          <w:sz w:val="24"/>
          <w:highlight w:val="none"/>
          <w:lang w:val="en-US" w:eastAsia="zh-CN"/>
        </w:rPr>
        <w:t xml:space="preserve"> </w:t>
      </w:r>
      <w:r>
        <w:rPr>
          <w:rFonts w:hint="eastAsia"/>
          <w:b/>
          <w:color w:val="auto"/>
          <w:sz w:val="24"/>
          <w:highlight w:val="none"/>
        </w:rPr>
        <w:t>售后</w:t>
      </w:r>
      <w:r>
        <w:rPr>
          <w:rFonts w:hint="eastAsia" w:ascii="宋体" w:hAnsi="宋体"/>
          <w:b/>
          <w:color w:val="auto"/>
          <w:sz w:val="24"/>
          <w:highlight w:val="none"/>
        </w:rPr>
        <w:t>服务</w:t>
      </w:r>
    </w:p>
    <w:p w14:paraId="204390AA">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eastAsia="zh-CN"/>
        </w:rPr>
        <w:t>4</w:t>
      </w:r>
      <w:r>
        <w:rPr>
          <w:rFonts w:hint="eastAsia" w:ascii="宋体" w:hAnsi="宋体"/>
          <w:color w:val="auto"/>
          <w:szCs w:val="21"/>
          <w:highlight w:val="none"/>
        </w:rPr>
        <w:t>.1 除项目不涉及或采购活动中明确约定无须承担外，乙方还应提供下列服务：</w:t>
      </w:r>
    </w:p>
    <w:p w14:paraId="4F48BF15">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（1）货物的现场移动、安装、调试、启动监督及技术支持；</w:t>
      </w:r>
    </w:p>
    <w:p w14:paraId="46486C9C">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（2）提供货物组装和维修所需的专用工具和辅助材料；</w:t>
      </w:r>
    </w:p>
    <w:p w14:paraId="75064104">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（3）在</w:t>
      </w:r>
      <w:r>
        <w:rPr>
          <w:rFonts w:hint="eastAsia" w:ascii="宋体" w:hAnsi="宋体" w:eastAsia="宋体" w:cs="宋体"/>
          <w:b/>
          <w:bCs/>
          <w:szCs w:val="15"/>
          <w:highlight w:val="none"/>
        </w:rPr>
        <w:t>【政府采购合同专用条款】</w:t>
      </w:r>
      <w:r>
        <w:rPr>
          <w:rFonts w:hint="eastAsia" w:ascii="宋体" w:hAnsi="宋体"/>
          <w:color w:val="auto"/>
          <w:szCs w:val="21"/>
          <w:highlight w:val="none"/>
          <w:lang w:eastAsia="zh-CN"/>
        </w:rPr>
        <w:t>约定</w:t>
      </w:r>
      <w:r>
        <w:rPr>
          <w:rFonts w:hint="eastAsia" w:ascii="宋体" w:hAnsi="宋体"/>
          <w:color w:val="auto"/>
          <w:szCs w:val="21"/>
          <w:highlight w:val="none"/>
        </w:rPr>
        <w:t>的期限内对所有的货物实施运行监督、维修，但前提条件是该服务并不能免除乙方在质量保证期内所承担的义务；</w:t>
      </w:r>
    </w:p>
    <w:p w14:paraId="0711BEC3">
      <w:pPr>
        <w:autoSpaceDE w:val="0"/>
        <w:autoSpaceDN w:val="0"/>
        <w:adjustRightInd w:val="0"/>
        <w:snapToGrid w:val="0"/>
        <w:spacing w:before="0"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（4）在制造商</w:t>
      </w:r>
      <w:r>
        <w:rPr>
          <w:rFonts w:hint="eastAsia" w:ascii="宋体" w:hAnsi="宋体"/>
          <w:color w:val="auto"/>
          <w:szCs w:val="21"/>
          <w:highlight w:val="none"/>
          <w:lang w:eastAsia="zh-CN"/>
        </w:rPr>
        <w:t>所在地</w:t>
      </w:r>
      <w:r>
        <w:rPr>
          <w:rFonts w:hint="eastAsia" w:ascii="宋体" w:hAnsi="宋体"/>
          <w:color w:val="auto"/>
          <w:szCs w:val="21"/>
          <w:highlight w:val="none"/>
        </w:rPr>
        <w:t>或</w:t>
      </w:r>
      <w:r>
        <w:rPr>
          <w:rFonts w:hint="eastAsia" w:ascii="宋体" w:hAnsi="宋体"/>
          <w:color w:val="auto"/>
          <w:szCs w:val="21"/>
          <w:highlight w:val="none"/>
          <w:lang w:eastAsia="zh-CN"/>
        </w:rPr>
        <w:t>指定</w:t>
      </w:r>
      <w:r>
        <w:rPr>
          <w:rFonts w:hint="eastAsia" w:ascii="宋体" w:hAnsi="宋体"/>
          <w:color w:val="auto"/>
          <w:szCs w:val="21"/>
          <w:highlight w:val="none"/>
        </w:rPr>
        <w:t>现场就货物的安装、启动、运营、维护</w:t>
      </w:r>
      <w:r>
        <w:rPr>
          <w:rFonts w:hint="eastAsia" w:ascii="宋体" w:hAnsi="宋体"/>
          <w:color w:val="auto"/>
          <w:szCs w:val="21"/>
          <w:highlight w:val="none"/>
          <w:lang w:eastAsia="zh-CN"/>
        </w:rPr>
        <w:t>、废弃处置等</w:t>
      </w:r>
      <w:r>
        <w:rPr>
          <w:rFonts w:hint="eastAsia" w:ascii="宋体" w:hAnsi="宋体"/>
          <w:color w:val="auto"/>
          <w:szCs w:val="21"/>
          <w:highlight w:val="none"/>
        </w:rPr>
        <w:t>对甲方操作人员进行培训</w:t>
      </w:r>
      <w:r>
        <w:rPr>
          <w:rFonts w:hint="eastAsia" w:ascii="宋体" w:hAnsi="宋体" w:cs="宋体"/>
          <w:szCs w:val="15"/>
          <w:highlight w:val="none"/>
          <w:lang w:eastAsia="zh-CN"/>
        </w:rPr>
        <w:t>；</w:t>
      </w:r>
    </w:p>
    <w:p w14:paraId="2D0BE8D2">
      <w:pPr>
        <w:pStyle w:val="44"/>
        <w:rPr>
          <w:rFonts w:hint="eastAsia" w:ascii="宋体" w:hAnsi="宋体" w:eastAsia="宋体" w:cs="宋体"/>
          <w:sz w:val="21"/>
          <w:szCs w:val="21"/>
          <w:highlight w:val="none"/>
        </w:rPr>
      </w:pPr>
      <w:r>
        <w:rPr>
          <w:rFonts w:hint="eastAsia" w:ascii="宋体" w:hAnsi="宋体" w:eastAsia="宋体" w:cs="宋体"/>
          <w:sz w:val="21"/>
          <w:szCs w:val="21"/>
          <w:highlight w:val="none"/>
        </w:rPr>
        <w:t>（5）依照法律、行政法规的规定或者按照</w:t>
      </w:r>
      <w:r>
        <w:rPr>
          <w:rFonts w:hint="eastAsia" w:ascii="宋体" w:hAnsi="宋体" w:eastAsia="宋体" w:cs="宋体"/>
          <w:b/>
          <w:bCs/>
          <w:sz w:val="21"/>
          <w:szCs w:val="21"/>
          <w:highlight w:val="none"/>
        </w:rPr>
        <w:t>【政府采购合同专用条款】</w:t>
      </w:r>
      <w:r>
        <w:rPr>
          <w:rFonts w:hint="eastAsia" w:ascii="宋体" w:hAnsi="宋体" w:eastAsia="宋体" w:cs="宋体"/>
          <w:sz w:val="21"/>
          <w:szCs w:val="21"/>
          <w:highlight w:val="none"/>
        </w:rPr>
        <w:t>约定，货物在有效使用年限届满后应予回收的，乙方负有自行或者委托第三人对货物予以回收的义务；</w:t>
      </w:r>
    </w:p>
    <w:p w14:paraId="2113E604">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w:t>
      </w:r>
      <w:r>
        <w:rPr>
          <w:rFonts w:hint="eastAsia" w:ascii="宋体" w:hAnsi="宋体"/>
          <w:color w:val="auto"/>
          <w:szCs w:val="21"/>
          <w:highlight w:val="none"/>
          <w:lang w:val="en-US" w:eastAsia="zh-CN"/>
        </w:rPr>
        <w:t>6</w:t>
      </w:r>
      <w:r>
        <w:rPr>
          <w:rFonts w:hint="eastAsia" w:ascii="宋体" w:hAnsi="宋体"/>
          <w:color w:val="auto"/>
          <w:szCs w:val="21"/>
          <w:highlight w:val="none"/>
        </w:rPr>
        <w:t>）</w:t>
      </w:r>
      <w:r>
        <w:rPr>
          <w:rFonts w:hint="eastAsia" w:ascii="宋体" w:hAnsi="宋体"/>
          <w:b/>
          <w:color w:val="auto"/>
          <w:szCs w:val="21"/>
          <w:highlight w:val="none"/>
        </w:rPr>
        <w:t>【政府采购合同专用条款】</w:t>
      </w:r>
      <w:r>
        <w:rPr>
          <w:rFonts w:hint="eastAsia" w:ascii="宋体" w:hAnsi="宋体"/>
          <w:color w:val="auto"/>
          <w:szCs w:val="21"/>
          <w:highlight w:val="none"/>
        </w:rPr>
        <w:t>规定由乙方提供的其他服务。</w:t>
      </w:r>
    </w:p>
    <w:p w14:paraId="7827F6BB">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val="en-US" w:eastAsia="zh-CN"/>
        </w:rPr>
        <w:t>4</w:t>
      </w:r>
      <w:r>
        <w:rPr>
          <w:rFonts w:hint="eastAsia" w:ascii="宋体" w:hAnsi="宋体"/>
          <w:color w:val="auto"/>
          <w:szCs w:val="21"/>
          <w:highlight w:val="none"/>
        </w:rPr>
        <w:t>.2 乙方提供的</w:t>
      </w:r>
      <w:r>
        <w:rPr>
          <w:rFonts w:hint="eastAsia" w:ascii="宋体" w:hAnsi="宋体"/>
          <w:color w:val="auto"/>
          <w:szCs w:val="21"/>
          <w:highlight w:val="none"/>
          <w:lang w:eastAsia="zh-CN"/>
        </w:rPr>
        <w:t>售后</w:t>
      </w:r>
      <w:r>
        <w:rPr>
          <w:rFonts w:hint="eastAsia" w:ascii="宋体" w:hAnsi="宋体"/>
          <w:color w:val="auto"/>
          <w:szCs w:val="21"/>
          <w:highlight w:val="none"/>
        </w:rPr>
        <w:t>服务的费用</w:t>
      </w:r>
      <w:r>
        <w:rPr>
          <w:rFonts w:hint="eastAsia" w:ascii="宋体" w:hAnsi="宋体"/>
          <w:color w:val="auto"/>
          <w:szCs w:val="21"/>
          <w:highlight w:val="none"/>
          <w:lang w:val="en-US" w:eastAsia="zh-CN"/>
        </w:rPr>
        <w:t>已</w:t>
      </w:r>
      <w:r>
        <w:rPr>
          <w:rFonts w:hint="eastAsia" w:ascii="宋体" w:hAnsi="宋体"/>
          <w:color w:val="auto"/>
          <w:szCs w:val="21"/>
          <w:highlight w:val="none"/>
        </w:rPr>
        <w:t>包含在合同价款中，甲方不再另行支付。</w:t>
      </w:r>
    </w:p>
    <w:p w14:paraId="2AD77AF2">
      <w:pPr>
        <w:adjustRightInd w:val="0"/>
        <w:snapToGrid w:val="0"/>
        <w:spacing w:before="0" w:line="400" w:lineRule="exact"/>
        <w:jc w:val="left"/>
        <w:rPr>
          <w:rFonts w:ascii="宋体" w:hAnsi="宋体"/>
          <w:b/>
          <w:bCs/>
          <w:color w:val="auto"/>
          <w:sz w:val="24"/>
          <w:highlight w:val="none"/>
        </w:rPr>
      </w:pPr>
      <w:r>
        <w:rPr>
          <w:rFonts w:hint="eastAsia" w:ascii="宋体" w:hAnsi="宋体"/>
          <w:b/>
          <w:bCs/>
          <w:color w:val="auto"/>
          <w:sz w:val="24"/>
          <w:highlight w:val="none"/>
        </w:rPr>
        <w:t>1</w:t>
      </w:r>
      <w:r>
        <w:rPr>
          <w:rFonts w:hint="eastAsia" w:ascii="宋体" w:hAnsi="宋体"/>
          <w:b/>
          <w:bCs/>
          <w:color w:val="auto"/>
          <w:sz w:val="24"/>
          <w:highlight w:val="none"/>
          <w:lang w:eastAsia="zh-CN"/>
        </w:rPr>
        <w:t>5</w:t>
      </w:r>
      <w:r>
        <w:rPr>
          <w:rFonts w:hint="eastAsia" w:ascii="宋体" w:hAnsi="宋体"/>
          <w:b/>
          <w:bCs/>
          <w:color w:val="auto"/>
          <w:sz w:val="24"/>
          <w:highlight w:val="none"/>
        </w:rPr>
        <w:t>.</w:t>
      </w:r>
      <w:r>
        <w:rPr>
          <w:rFonts w:hint="eastAsia" w:ascii="宋体" w:hAnsi="宋体"/>
          <w:b/>
          <w:bCs/>
          <w:color w:val="auto"/>
          <w:sz w:val="24"/>
          <w:highlight w:val="none"/>
          <w:lang w:val="en-US" w:eastAsia="zh-CN"/>
        </w:rPr>
        <w:t xml:space="preserve"> </w:t>
      </w:r>
      <w:r>
        <w:rPr>
          <w:rFonts w:hint="eastAsia" w:ascii="宋体" w:hAnsi="宋体"/>
          <w:b/>
          <w:bCs/>
          <w:color w:val="auto"/>
          <w:sz w:val="24"/>
          <w:highlight w:val="none"/>
        </w:rPr>
        <w:t>违约责任</w:t>
      </w:r>
    </w:p>
    <w:p w14:paraId="42013DD9">
      <w:pPr>
        <w:adjustRightInd w:val="0"/>
        <w:snapToGrid w:val="0"/>
        <w:spacing w:before="0" w:line="400" w:lineRule="exact"/>
        <w:ind w:firstLine="420" w:firstLineChars="200"/>
        <w:jc w:val="left"/>
        <w:rPr>
          <w:rFonts w:hint="eastAsia" w:ascii="宋体" w:hAnsi="宋体"/>
          <w:bCs/>
          <w:color w:val="auto"/>
          <w:szCs w:val="21"/>
          <w:highlight w:val="none"/>
        </w:rPr>
      </w:pPr>
      <w:r>
        <w:rPr>
          <w:rFonts w:hint="eastAsia" w:ascii="宋体" w:hAnsi="宋体"/>
          <w:bCs/>
          <w:color w:val="auto"/>
          <w:szCs w:val="21"/>
          <w:highlight w:val="none"/>
        </w:rPr>
        <w:t>1</w:t>
      </w:r>
      <w:r>
        <w:rPr>
          <w:rFonts w:hint="eastAsia" w:ascii="宋体" w:hAnsi="宋体"/>
          <w:bCs/>
          <w:color w:val="auto"/>
          <w:szCs w:val="21"/>
          <w:highlight w:val="none"/>
          <w:lang w:eastAsia="zh-CN"/>
        </w:rPr>
        <w:t>5</w:t>
      </w:r>
      <w:r>
        <w:rPr>
          <w:rFonts w:hint="eastAsia" w:ascii="宋体" w:hAnsi="宋体"/>
          <w:bCs/>
          <w:color w:val="auto"/>
          <w:szCs w:val="21"/>
          <w:highlight w:val="none"/>
        </w:rPr>
        <w:t>.1质量瑕疵的</w:t>
      </w:r>
      <w:r>
        <w:rPr>
          <w:rFonts w:hint="eastAsia" w:ascii="宋体" w:hAnsi="宋体"/>
          <w:bCs/>
          <w:color w:val="auto"/>
          <w:szCs w:val="21"/>
          <w:highlight w:val="none"/>
          <w:lang w:eastAsia="zh-CN"/>
        </w:rPr>
        <w:t>违约责任</w:t>
      </w:r>
    </w:p>
    <w:p w14:paraId="755C68FA">
      <w:pPr>
        <w:autoSpaceDE w:val="0"/>
        <w:autoSpaceDN w:val="0"/>
        <w:adjustRightInd w:val="0"/>
        <w:snapToGrid w:val="0"/>
        <w:spacing w:before="0"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乙方</w:t>
      </w:r>
      <w:r>
        <w:rPr>
          <w:rFonts w:hint="eastAsia" w:ascii="宋体" w:hAnsi="宋体"/>
          <w:color w:val="auto"/>
          <w:szCs w:val="21"/>
          <w:highlight w:val="none"/>
          <w:lang w:eastAsia="zh-CN"/>
        </w:rPr>
        <w:t>提供</w:t>
      </w:r>
      <w:r>
        <w:rPr>
          <w:rFonts w:hint="eastAsia" w:ascii="宋体" w:hAnsi="宋体"/>
          <w:color w:val="auto"/>
          <w:szCs w:val="21"/>
          <w:highlight w:val="none"/>
        </w:rPr>
        <w:t>的产品不符合</w:t>
      </w:r>
      <w:r>
        <w:rPr>
          <w:rFonts w:hint="eastAsia" w:ascii="宋体" w:hAnsi="宋体"/>
          <w:color w:val="auto"/>
          <w:szCs w:val="21"/>
          <w:highlight w:val="none"/>
          <w:lang w:eastAsia="zh-CN"/>
        </w:rPr>
        <w:t>合同约定的</w:t>
      </w:r>
      <w:r>
        <w:rPr>
          <w:rFonts w:hint="eastAsia" w:ascii="宋体" w:hAnsi="宋体"/>
          <w:color w:val="auto"/>
          <w:szCs w:val="21"/>
          <w:highlight w:val="none"/>
        </w:rPr>
        <w:t>质量标准或存在产品质量缺陷，</w:t>
      </w:r>
      <w:r>
        <w:rPr>
          <w:rFonts w:hint="eastAsia" w:ascii="宋体" w:hAnsi="宋体"/>
          <w:color w:val="auto"/>
          <w:szCs w:val="21"/>
          <w:highlight w:val="none"/>
          <w:lang w:eastAsia="zh-CN"/>
        </w:rPr>
        <w:t>甲方有权要求乙方根据</w:t>
      </w:r>
      <w:r>
        <w:rPr>
          <w:rFonts w:hint="eastAsia" w:ascii="宋体" w:hAnsi="宋体"/>
          <w:b/>
          <w:color w:val="auto"/>
          <w:szCs w:val="21"/>
          <w:highlight w:val="none"/>
        </w:rPr>
        <w:t>【政府采购合同专用条款】</w:t>
      </w:r>
      <w:r>
        <w:rPr>
          <w:rFonts w:hint="eastAsia" w:ascii="宋体" w:hAnsi="宋体"/>
          <w:b w:val="0"/>
          <w:bCs/>
          <w:color w:val="auto"/>
          <w:szCs w:val="21"/>
          <w:highlight w:val="none"/>
          <w:lang w:eastAsia="zh-CN"/>
        </w:rPr>
        <w:t>要求</w:t>
      </w:r>
      <w:r>
        <w:rPr>
          <w:rFonts w:hint="eastAsia" w:ascii="宋体" w:hAnsi="宋体"/>
          <w:color w:val="auto"/>
          <w:szCs w:val="21"/>
          <w:highlight w:val="none"/>
          <w:lang w:eastAsia="zh-CN"/>
        </w:rPr>
        <w:t>及时修理、重作、更换，并承担由此给甲</w:t>
      </w:r>
      <w:r>
        <w:rPr>
          <w:rFonts w:hint="eastAsia" w:ascii="宋体" w:hAnsi="宋体"/>
          <w:color w:val="auto"/>
          <w:szCs w:val="21"/>
          <w:highlight w:val="none"/>
        </w:rPr>
        <w:t>方</w:t>
      </w:r>
      <w:r>
        <w:rPr>
          <w:rFonts w:hint="eastAsia" w:ascii="宋体" w:hAnsi="宋体"/>
          <w:color w:val="auto"/>
          <w:szCs w:val="21"/>
          <w:highlight w:val="none"/>
          <w:lang w:eastAsia="zh-CN"/>
        </w:rPr>
        <w:t>造成的损失</w:t>
      </w:r>
      <w:r>
        <w:rPr>
          <w:rFonts w:hint="eastAsia" w:ascii="宋体" w:hAnsi="宋体"/>
          <w:color w:val="auto"/>
          <w:szCs w:val="21"/>
          <w:highlight w:val="none"/>
        </w:rPr>
        <w:t>。</w:t>
      </w:r>
    </w:p>
    <w:p w14:paraId="1081A306">
      <w:pPr>
        <w:autoSpaceDE w:val="0"/>
        <w:autoSpaceDN w:val="0"/>
        <w:adjustRightInd w:val="0"/>
        <w:snapToGrid w:val="0"/>
        <w:spacing w:before="0" w:line="40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1</w:t>
      </w:r>
      <w:r>
        <w:rPr>
          <w:rFonts w:hint="eastAsia" w:ascii="宋体" w:hAnsi="宋体"/>
          <w:bCs/>
          <w:color w:val="auto"/>
          <w:szCs w:val="21"/>
          <w:highlight w:val="none"/>
          <w:lang w:eastAsia="zh-CN"/>
        </w:rPr>
        <w:t>5</w:t>
      </w:r>
      <w:r>
        <w:rPr>
          <w:rFonts w:hint="eastAsia" w:ascii="宋体" w:hAnsi="宋体"/>
          <w:bCs/>
          <w:color w:val="auto"/>
          <w:szCs w:val="21"/>
          <w:highlight w:val="none"/>
        </w:rPr>
        <w:t>.2 迟延交货的违约责任</w:t>
      </w:r>
    </w:p>
    <w:p w14:paraId="79885063">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（1）乙方应按照本合同规定的时间、地点交货和提供</w:t>
      </w:r>
      <w:r>
        <w:rPr>
          <w:rFonts w:hint="eastAsia" w:ascii="宋体" w:hAnsi="宋体"/>
          <w:color w:val="auto"/>
          <w:szCs w:val="21"/>
          <w:highlight w:val="none"/>
          <w:lang w:eastAsia="zh-CN"/>
        </w:rPr>
        <w:t>相关</w:t>
      </w:r>
      <w:r>
        <w:rPr>
          <w:rFonts w:hint="eastAsia" w:ascii="宋体" w:hAnsi="宋体"/>
          <w:color w:val="auto"/>
          <w:szCs w:val="21"/>
          <w:highlight w:val="none"/>
        </w:rPr>
        <w:t>服务。在履行合同过程中，如果乙方遇到可能</w:t>
      </w:r>
      <w:r>
        <w:rPr>
          <w:rFonts w:hint="eastAsia" w:ascii="宋体" w:hAnsi="宋体"/>
          <w:color w:val="auto"/>
          <w:szCs w:val="21"/>
          <w:highlight w:val="none"/>
          <w:lang w:eastAsia="zh-CN"/>
        </w:rPr>
        <w:t>影响</w:t>
      </w:r>
      <w:r>
        <w:rPr>
          <w:rFonts w:hint="eastAsia" w:ascii="宋体" w:hAnsi="宋体"/>
          <w:color w:val="auto"/>
          <w:szCs w:val="21"/>
          <w:highlight w:val="none"/>
        </w:rPr>
        <w:t>按时交货和提供服务的情形时，应及时以书面形式将迟延的事实、可能迟延的期限和理由通知甲方。甲方在收到乙方通知后，应尽快对情况进行评价，并确定是否同意延</w:t>
      </w:r>
      <w:r>
        <w:rPr>
          <w:rFonts w:hint="eastAsia" w:ascii="宋体" w:hAnsi="宋体"/>
          <w:color w:val="auto"/>
          <w:szCs w:val="21"/>
          <w:highlight w:val="none"/>
          <w:lang w:eastAsia="zh-CN"/>
        </w:rPr>
        <w:t>长</w:t>
      </w:r>
      <w:r>
        <w:rPr>
          <w:rFonts w:hint="eastAsia" w:ascii="宋体" w:hAnsi="宋体"/>
          <w:color w:val="auto"/>
          <w:szCs w:val="21"/>
          <w:highlight w:val="none"/>
        </w:rPr>
        <w:t>交货时间或延期提供服务。</w:t>
      </w:r>
    </w:p>
    <w:p w14:paraId="6854AEE4">
      <w:pPr>
        <w:autoSpaceDE w:val="0"/>
        <w:autoSpaceDN w:val="0"/>
        <w:adjustRightInd w:val="0"/>
        <w:snapToGrid w:val="0"/>
        <w:spacing w:before="0" w:line="400" w:lineRule="exact"/>
        <w:ind w:firstLine="420" w:firstLineChars="200"/>
        <w:jc w:val="left"/>
        <w:rPr>
          <w:rFonts w:hint="eastAsia" w:ascii="宋体" w:hAnsi="宋体" w:eastAsia="宋体"/>
          <w:color w:val="auto"/>
          <w:szCs w:val="21"/>
          <w:highlight w:val="none"/>
          <w:lang w:eastAsia="zh-CN"/>
        </w:rPr>
      </w:pPr>
      <w:r>
        <w:rPr>
          <w:rFonts w:hint="eastAsia" w:ascii="宋体" w:hAnsi="宋体"/>
          <w:color w:val="auto"/>
          <w:szCs w:val="21"/>
          <w:highlight w:val="none"/>
        </w:rPr>
        <w:t>（2）如果乙方没有按照合同规定的时间交货和提供</w:t>
      </w:r>
      <w:r>
        <w:rPr>
          <w:rFonts w:hint="eastAsia" w:ascii="宋体" w:hAnsi="宋体"/>
          <w:color w:val="auto"/>
          <w:szCs w:val="21"/>
          <w:highlight w:val="none"/>
          <w:lang w:eastAsia="zh-CN"/>
        </w:rPr>
        <w:t>相关</w:t>
      </w:r>
      <w:r>
        <w:rPr>
          <w:rFonts w:hint="eastAsia" w:ascii="宋体" w:hAnsi="宋体"/>
          <w:color w:val="auto"/>
          <w:szCs w:val="21"/>
          <w:highlight w:val="none"/>
        </w:rPr>
        <w:t>服务，甲方有权从货款中扣除误期赔偿费而不影响合同项下的其他补救方法，赔偿费按</w:t>
      </w:r>
      <w:r>
        <w:rPr>
          <w:rFonts w:hint="eastAsia" w:ascii="宋体" w:hAnsi="宋体"/>
          <w:b/>
          <w:color w:val="auto"/>
          <w:szCs w:val="21"/>
          <w:highlight w:val="none"/>
        </w:rPr>
        <w:t>【政府采购合同专用条款】</w:t>
      </w:r>
      <w:r>
        <w:rPr>
          <w:rFonts w:hint="eastAsia" w:ascii="宋体" w:hAnsi="宋体"/>
          <w:color w:val="auto"/>
          <w:szCs w:val="21"/>
          <w:highlight w:val="none"/>
        </w:rPr>
        <w:t>规定执行。如果涉及公共利益，且赔偿金额无法弥补公共利益损失，</w:t>
      </w:r>
      <w:r>
        <w:rPr>
          <w:rFonts w:hint="eastAsia" w:ascii="宋体" w:hAnsi="宋体"/>
          <w:color w:val="auto"/>
          <w:szCs w:val="21"/>
          <w:highlight w:val="none"/>
          <w:lang w:eastAsia="zh-CN"/>
        </w:rPr>
        <w:t>甲方</w:t>
      </w:r>
      <w:r>
        <w:rPr>
          <w:rFonts w:hint="eastAsia" w:ascii="宋体" w:hAnsi="宋体"/>
          <w:color w:val="auto"/>
          <w:szCs w:val="21"/>
          <w:highlight w:val="none"/>
        </w:rPr>
        <w:t>可要求继续履行或者</w:t>
      </w:r>
      <w:r>
        <w:rPr>
          <w:rFonts w:hint="eastAsia" w:ascii="宋体" w:hAnsi="宋体"/>
          <w:color w:val="auto"/>
          <w:szCs w:val="21"/>
          <w:highlight w:val="none"/>
          <w:lang w:eastAsia="zh-CN"/>
        </w:rPr>
        <w:t>采取其他补救措施</w:t>
      </w:r>
      <w:r>
        <w:rPr>
          <w:rFonts w:hint="eastAsia" w:ascii="宋体" w:hAnsi="宋体"/>
          <w:color w:val="auto"/>
          <w:szCs w:val="21"/>
          <w:highlight w:val="none"/>
        </w:rPr>
        <w:t>。</w:t>
      </w:r>
    </w:p>
    <w:p w14:paraId="452523F0">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eastAsia="zh-CN"/>
        </w:rPr>
        <w:t>5</w:t>
      </w:r>
      <w:r>
        <w:rPr>
          <w:rFonts w:hint="eastAsia" w:ascii="宋体" w:hAnsi="宋体"/>
          <w:color w:val="auto"/>
          <w:szCs w:val="21"/>
          <w:highlight w:val="none"/>
        </w:rPr>
        <w:t>.3 迟延支付的违约责任</w:t>
      </w:r>
    </w:p>
    <w:p w14:paraId="2CB5B2EA">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甲方存在迟延支付乙方合同款项的，应当承担</w:t>
      </w:r>
      <w:r>
        <w:rPr>
          <w:rFonts w:hint="eastAsia" w:ascii="宋体" w:hAnsi="宋体"/>
          <w:b/>
          <w:bCs/>
          <w:color w:val="auto"/>
          <w:szCs w:val="21"/>
          <w:highlight w:val="none"/>
        </w:rPr>
        <w:t>【政府采购合同专用条款】</w:t>
      </w:r>
      <w:r>
        <w:rPr>
          <w:rFonts w:hint="eastAsia" w:ascii="宋体" w:hAnsi="宋体"/>
          <w:color w:val="auto"/>
          <w:szCs w:val="21"/>
          <w:highlight w:val="none"/>
        </w:rPr>
        <w:t>规定的逾期付款利息。</w:t>
      </w:r>
    </w:p>
    <w:p w14:paraId="56FC0F4D">
      <w:pPr>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bCs/>
          <w:color w:val="auto"/>
          <w:szCs w:val="21"/>
          <w:highlight w:val="none"/>
        </w:rPr>
        <w:t>1</w:t>
      </w:r>
      <w:r>
        <w:rPr>
          <w:rFonts w:hint="eastAsia" w:ascii="宋体" w:hAnsi="宋体"/>
          <w:bCs/>
          <w:color w:val="auto"/>
          <w:szCs w:val="21"/>
          <w:highlight w:val="none"/>
          <w:lang w:eastAsia="zh-CN"/>
        </w:rPr>
        <w:t>5</w:t>
      </w:r>
      <w:r>
        <w:rPr>
          <w:rFonts w:hint="eastAsia" w:ascii="宋体" w:hAnsi="宋体"/>
          <w:bCs/>
          <w:color w:val="auto"/>
          <w:szCs w:val="21"/>
          <w:highlight w:val="none"/>
        </w:rPr>
        <w:t>.4其他违约责任根据项目实际需要按</w:t>
      </w:r>
      <w:r>
        <w:rPr>
          <w:rFonts w:hint="eastAsia" w:ascii="宋体" w:hAnsi="宋体"/>
          <w:b/>
          <w:bCs/>
          <w:color w:val="auto"/>
          <w:szCs w:val="21"/>
          <w:highlight w:val="none"/>
        </w:rPr>
        <w:t>【政府采购合同专用条款】</w:t>
      </w:r>
      <w:r>
        <w:rPr>
          <w:rFonts w:hint="eastAsia" w:ascii="宋体" w:hAnsi="宋体"/>
          <w:color w:val="auto"/>
          <w:szCs w:val="21"/>
          <w:highlight w:val="none"/>
        </w:rPr>
        <w:t>规定执行。</w:t>
      </w:r>
    </w:p>
    <w:p w14:paraId="13AA7923">
      <w:pPr>
        <w:numPr>
          <w:ilvl w:val="0"/>
          <w:numId w:val="10"/>
        </w:numPr>
        <w:autoSpaceDE w:val="0"/>
        <w:autoSpaceDN w:val="0"/>
        <w:adjustRightInd w:val="0"/>
        <w:snapToGrid w:val="0"/>
        <w:spacing w:before="0" w:line="400" w:lineRule="exact"/>
        <w:jc w:val="left"/>
        <w:rPr>
          <w:rFonts w:ascii="宋体" w:hAnsi="宋体"/>
          <w:b/>
          <w:color w:val="auto"/>
          <w:sz w:val="24"/>
          <w:highlight w:val="none"/>
        </w:rPr>
      </w:pPr>
      <w:r>
        <w:rPr>
          <w:rFonts w:hint="eastAsia" w:ascii="宋体" w:hAnsi="宋体"/>
          <w:b/>
          <w:color w:val="auto"/>
          <w:sz w:val="24"/>
          <w:highlight w:val="none"/>
        </w:rPr>
        <w:t>合同变更</w:t>
      </w:r>
      <w:r>
        <w:rPr>
          <w:rFonts w:hint="eastAsia" w:ascii="宋体" w:hAnsi="宋体"/>
          <w:b/>
          <w:color w:val="auto"/>
          <w:sz w:val="24"/>
          <w:highlight w:val="none"/>
          <w:lang w:eastAsia="zh-CN"/>
        </w:rPr>
        <w:t>、中止与终止</w:t>
      </w:r>
    </w:p>
    <w:p w14:paraId="3C1263DD">
      <w:pPr>
        <w:autoSpaceDE/>
        <w:autoSpaceDN/>
        <w:adjustRightInd w:val="0"/>
        <w:snapToGrid w:val="0"/>
        <w:spacing w:before="0" w:line="400" w:lineRule="exact"/>
        <w:ind w:firstLine="0" w:firstLineChars="0"/>
        <w:jc w:val="left"/>
        <w:rPr>
          <w:rFonts w:hint="eastAsia" w:ascii="宋体" w:hAnsi="宋体"/>
          <w:color w:val="auto"/>
          <w:szCs w:val="21"/>
          <w:highlight w:val="none"/>
        </w:rPr>
      </w:pPr>
      <w:r>
        <w:rPr>
          <w:rFonts w:hint="eastAsia" w:ascii="宋体" w:hAnsi="宋体"/>
          <w:color w:val="auto"/>
          <w:szCs w:val="21"/>
          <w:highlight w:val="none"/>
          <w:lang w:val="en-US" w:eastAsia="zh-CN"/>
        </w:rPr>
        <w:t xml:space="preserve">    </w:t>
      </w:r>
      <w:r>
        <w:rPr>
          <w:rFonts w:hint="eastAsia" w:ascii="宋体" w:hAnsi="宋体"/>
          <w:color w:val="auto"/>
          <w:szCs w:val="21"/>
          <w:highlight w:val="none"/>
        </w:rPr>
        <w:t>1</w:t>
      </w:r>
      <w:r>
        <w:rPr>
          <w:rFonts w:hint="eastAsia" w:ascii="宋体" w:hAnsi="宋体"/>
          <w:color w:val="auto"/>
          <w:szCs w:val="21"/>
          <w:highlight w:val="none"/>
          <w:lang w:val="en-US" w:eastAsia="zh-CN"/>
        </w:rPr>
        <w:t>6</w:t>
      </w:r>
      <w:r>
        <w:rPr>
          <w:rFonts w:hint="eastAsia" w:ascii="宋体" w:hAnsi="宋体"/>
          <w:color w:val="auto"/>
          <w:szCs w:val="21"/>
          <w:highlight w:val="none"/>
        </w:rPr>
        <w:t>.1合同的</w:t>
      </w:r>
      <w:r>
        <w:rPr>
          <w:rFonts w:hint="eastAsia" w:ascii="宋体" w:hAnsi="宋体"/>
          <w:color w:val="auto"/>
          <w:szCs w:val="21"/>
          <w:highlight w:val="none"/>
          <w:lang w:eastAsia="zh-CN"/>
        </w:rPr>
        <w:t>变更</w:t>
      </w:r>
    </w:p>
    <w:p w14:paraId="5FFEBBCD">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lang w:eastAsia="zh-CN"/>
        </w:rPr>
        <w:t>政府采购合同履行中，</w:t>
      </w:r>
      <w:r>
        <w:rPr>
          <w:rFonts w:hint="eastAsia" w:ascii="宋体" w:hAnsi="宋体"/>
          <w:color w:val="auto"/>
          <w:szCs w:val="21"/>
          <w:highlight w:val="none"/>
        </w:rPr>
        <w:t>在不改变合同其他条款的前提下，甲方可以在合同价款10%的范围内追加与合同标的相同的货物，并就此与乙方协商</w:t>
      </w:r>
      <w:r>
        <w:rPr>
          <w:rFonts w:hint="eastAsia" w:ascii="宋体" w:hAnsi="宋体"/>
          <w:color w:val="auto"/>
          <w:szCs w:val="21"/>
          <w:highlight w:val="none"/>
          <w:lang w:eastAsia="zh-CN"/>
        </w:rPr>
        <w:t>一致后</w:t>
      </w:r>
      <w:r>
        <w:rPr>
          <w:rFonts w:hint="eastAsia" w:ascii="宋体" w:hAnsi="宋体"/>
          <w:color w:val="auto"/>
          <w:szCs w:val="21"/>
          <w:highlight w:val="none"/>
        </w:rPr>
        <w:t>签订补充协议。</w:t>
      </w:r>
    </w:p>
    <w:p w14:paraId="0116A86A">
      <w:pPr>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val="en-US" w:eastAsia="zh-CN"/>
        </w:rPr>
        <w:t>6</w:t>
      </w:r>
      <w:r>
        <w:rPr>
          <w:rFonts w:hint="eastAsia" w:ascii="宋体" w:hAnsi="宋体"/>
          <w:color w:val="auto"/>
          <w:szCs w:val="21"/>
          <w:highlight w:val="none"/>
        </w:rPr>
        <w:t>.</w:t>
      </w:r>
      <w:r>
        <w:rPr>
          <w:rFonts w:hint="eastAsia" w:ascii="宋体" w:hAnsi="宋体"/>
          <w:color w:val="auto"/>
          <w:szCs w:val="21"/>
          <w:highlight w:val="none"/>
          <w:lang w:val="en-US" w:eastAsia="zh-CN"/>
        </w:rPr>
        <w:t>2</w:t>
      </w:r>
      <w:r>
        <w:rPr>
          <w:rFonts w:hint="eastAsia" w:ascii="宋体" w:hAnsi="宋体"/>
          <w:color w:val="auto"/>
          <w:szCs w:val="21"/>
          <w:highlight w:val="none"/>
        </w:rPr>
        <w:t>合同的中止</w:t>
      </w:r>
    </w:p>
    <w:p w14:paraId="3BE79B86">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（1）合同履行过程中因供应商就采购文件、采购过程或结果提起投诉的，甲方认为有必要的，</w:t>
      </w:r>
      <w:r>
        <w:rPr>
          <w:rFonts w:hint="eastAsia" w:ascii="宋体" w:hAnsi="宋体"/>
          <w:color w:val="auto"/>
          <w:szCs w:val="21"/>
          <w:highlight w:val="none"/>
          <w:lang w:eastAsia="zh-CN"/>
        </w:rPr>
        <w:t>可以</w:t>
      </w:r>
      <w:r>
        <w:rPr>
          <w:rFonts w:hint="eastAsia" w:ascii="宋体" w:hAnsi="宋体"/>
          <w:color w:val="auto"/>
          <w:szCs w:val="21"/>
          <w:highlight w:val="none"/>
        </w:rPr>
        <w:t>中止合同的履行。</w:t>
      </w:r>
    </w:p>
    <w:p w14:paraId="0A714B58">
      <w:pPr>
        <w:autoSpaceDE w:val="0"/>
        <w:autoSpaceDN w:val="0"/>
        <w:adjustRightInd w:val="0"/>
        <w:snapToGrid w:val="0"/>
        <w:spacing w:before="0"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w:t>
      </w:r>
      <w:r>
        <w:rPr>
          <w:rFonts w:hint="eastAsia" w:ascii="宋体" w:hAnsi="宋体"/>
          <w:color w:val="auto"/>
          <w:szCs w:val="21"/>
          <w:highlight w:val="none"/>
          <w:lang w:val="en-US" w:eastAsia="zh-CN"/>
        </w:rPr>
        <w:t>合同履行过程中，</w:t>
      </w:r>
      <w:r>
        <w:rPr>
          <w:rFonts w:hint="eastAsia" w:ascii="宋体" w:hAnsi="宋体"/>
          <w:color w:val="auto"/>
          <w:szCs w:val="21"/>
          <w:highlight w:val="none"/>
        </w:rPr>
        <w:t>如果乙方出现以下情形之一的：1．经营状况严重恶化；2．转移财产、抽逃资金，以逃避债务；3．丧失商业信誉；4．有丧失或者可能丧失履约能力的其他情形</w:t>
      </w:r>
      <w:r>
        <w:rPr>
          <w:rFonts w:hint="eastAsia" w:ascii="宋体" w:hAnsi="宋体"/>
          <w:color w:val="auto"/>
          <w:szCs w:val="21"/>
          <w:highlight w:val="none"/>
          <w:lang w:eastAsia="zh-CN"/>
        </w:rPr>
        <w:t>，乙方有义务及时告知甲方</w:t>
      </w:r>
      <w:r>
        <w:rPr>
          <w:rFonts w:hint="eastAsia" w:ascii="宋体" w:hAnsi="宋体"/>
          <w:color w:val="auto"/>
          <w:szCs w:val="21"/>
          <w:highlight w:val="none"/>
        </w:rPr>
        <w:t>。甲方</w:t>
      </w:r>
      <w:r>
        <w:rPr>
          <w:rFonts w:hint="eastAsia" w:ascii="宋体" w:hAnsi="宋体"/>
          <w:color w:val="auto"/>
          <w:szCs w:val="21"/>
          <w:highlight w:val="none"/>
          <w:lang w:eastAsia="zh-CN"/>
        </w:rPr>
        <w:t>有权</w:t>
      </w:r>
      <w:r>
        <w:rPr>
          <w:rFonts w:hint="eastAsia" w:ascii="宋体" w:hAnsi="宋体"/>
          <w:color w:val="auto"/>
          <w:szCs w:val="21"/>
          <w:highlight w:val="none"/>
        </w:rPr>
        <w:t>以书面形式通知乙方中止合同</w:t>
      </w:r>
      <w:r>
        <w:rPr>
          <w:rFonts w:hint="eastAsia" w:ascii="宋体" w:hAnsi="宋体"/>
          <w:color w:val="auto"/>
          <w:szCs w:val="21"/>
          <w:highlight w:val="none"/>
          <w:lang w:eastAsia="zh-CN"/>
        </w:rPr>
        <w:t>并要求乙方在合理期限内消除相关情形或者提供适当担保。</w:t>
      </w:r>
      <w:r>
        <w:rPr>
          <w:rFonts w:hint="eastAsia" w:ascii="宋体" w:hAnsi="宋体"/>
          <w:color w:val="auto"/>
          <w:szCs w:val="21"/>
          <w:highlight w:val="none"/>
        </w:rPr>
        <w:t>乙方提供适当担保的，</w:t>
      </w:r>
      <w:r>
        <w:rPr>
          <w:rFonts w:hint="eastAsia" w:ascii="宋体" w:hAnsi="宋体"/>
          <w:color w:val="auto"/>
          <w:szCs w:val="21"/>
          <w:highlight w:val="none"/>
          <w:lang w:eastAsia="zh-CN"/>
        </w:rPr>
        <w:t>合同继续</w:t>
      </w:r>
      <w:r>
        <w:rPr>
          <w:rFonts w:hint="eastAsia" w:ascii="宋体" w:hAnsi="宋体"/>
          <w:color w:val="auto"/>
          <w:szCs w:val="21"/>
          <w:highlight w:val="none"/>
        </w:rPr>
        <w:t>履行</w:t>
      </w:r>
      <w:r>
        <w:rPr>
          <w:rFonts w:hint="eastAsia" w:ascii="宋体" w:hAnsi="宋体"/>
          <w:color w:val="auto"/>
          <w:szCs w:val="21"/>
          <w:highlight w:val="none"/>
          <w:lang w:eastAsia="zh-CN"/>
        </w:rPr>
        <w:t>；乙</w:t>
      </w:r>
      <w:r>
        <w:rPr>
          <w:rFonts w:hint="eastAsia" w:ascii="宋体" w:hAnsi="宋体"/>
          <w:color w:val="auto"/>
          <w:szCs w:val="21"/>
          <w:highlight w:val="none"/>
        </w:rPr>
        <w:t>方在合理期限内未恢复履约能力且未提供适当担保的，视为拒绝</w:t>
      </w:r>
      <w:r>
        <w:rPr>
          <w:rFonts w:hint="eastAsia" w:ascii="宋体" w:hAnsi="宋体"/>
          <w:color w:val="auto"/>
          <w:szCs w:val="21"/>
          <w:highlight w:val="none"/>
          <w:lang w:eastAsia="zh-CN"/>
        </w:rPr>
        <w:t>继续</w:t>
      </w:r>
      <w:r>
        <w:rPr>
          <w:rFonts w:hint="eastAsia" w:ascii="宋体" w:hAnsi="宋体"/>
          <w:color w:val="auto"/>
          <w:szCs w:val="21"/>
          <w:highlight w:val="none"/>
        </w:rPr>
        <w:t>履约，甲方</w:t>
      </w:r>
      <w:r>
        <w:rPr>
          <w:rFonts w:hint="eastAsia" w:ascii="宋体" w:hAnsi="宋体"/>
          <w:color w:val="auto"/>
          <w:szCs w:val="21"/>
          <w:highlight w:val="none"/>
          <w:lang w:eastAsia="zh-CN"/>
        </w:rPr>
        <w:t>有权</w:t>
      </w:r>
      <w:r>
        <w:rPr>
          <w:rFonts w:hint="eastAsia" w:ascii="宋体" w:hAnsi="宋体"/>
          <w:color w:val="auto"/>
          <w:szCs w:val="21"/>
          <w:highlight w:val="none"/>
        </w:rPr>
        <w:t>解除合同并要求乙方承担</w:t>
      </w:r>
      <w:r>
        <w:rPr>
          <w:rFonts w:hint="eastAsia" w:ascii="宋体" w:hAnsi="宋体"/>
          <w:color w:val="auto"/>
          <w:szCs w:val="21"/>
          <w:highlight w:val="none"/>
          <w:lang w:eastAsia="zh-CN"/>
        </w:rPr>
        <w:t>由此给甲方造成的损失</w:t>
      </w:r>
      <w:r>
        <w:rPr>
          <w:rFonts w:hint="eastAsia" w:ascii="宋体" w:hAnsi="宋体"/>
          <w:color w:val="auto"/>
          <w:szCs w:val="21"/>
          <w:highlight w:val="none"/>
        </w:rPr>
        <w:t>。</w:t>
      </w:r>
    </w:p>
    <w:p w14:paraId="2457DA8E">
      <w:pPr>
        <w:pStyle w:val="44"/>
        <w:jc w:val="both"/>
        <w:rPr>
          <w:sz w:val="21"/>
          <w:highlight w:val="none"/>
        </w:rPr>
      </w:pPr>
      <w:r>
        <w:rPr>
          <w:rFonts w:hint="eastAsia" w:ascii="宋体" w:hAnsi="宋体" w:eastAsia="宋体" w:cs="宋体"/>
          <w:sz w:val="21"/>
          <w:highlight w:val="none"/>
        </w:rPr>
        <w:t>（3）乙方分立、合并或者变更住所的，应当及时以书面形式告知甲方。乙方没有</w:t>
      </w:r>
      <w:r>
        <w:rPr>
          <w:rFonts w:hint="eastAsia" w:ascii="宋体" w:hAnsi="宋体" w:eastAsia="宋体" w:cs="宋体"/>
          <w:sz w:val="21"/>
          <w:highlight w:val="none"/>
          <w:lang w:eastAsia="zh-CN"/>
        </w:rPr>
        <w:t>及时告知</w:t>
      </w:r>
      <w:r>
        <w:rPr>
          <w:rFonts w:hint="eastAsia" w:ascii="宋体" w:hAnsi="宋体" w:eastAsia="宋体" w:cs="宋体"/>
          <w:sz w:val="21"/>
          <w:highlight w:val="none"/>
        </w:rPr>
        <w:t>甲方，致使</w:t>
      </w:r>
      <w:r>
        <w:rPr>
          <w:rFonts w:hint="eastAsia" w:ascii="宋体" w:hAnsi="宋体" w:eastAsia="宋体" w:cs="宋体"/>
          <w:sz w:val="21"/>
          <w:highlight w:val="none"/>
          <w:lang w:eastAsia="zh-CN"/>
        </w:rPr>
        <w:t>合同</w:t>
      </w:r>
      <w:r>
        <w:rPr>
          <w:rFonts w:hint="eastAsia" w:ascii="宋体" w:hAnsi="宋体" w:eastAsia="宋体" w:cs="宋体"/>
          <w:sz w:val="21"/>
          <w:highlight w:val="none"/>
        </w:rPr>
        <w:t>履行发生困难的，甲方可以中止合同履行并要求乙方承担由此给甲方造成的损失。</w:t>
      </w:r>
    </w:p>
    <w:p w14:paraId="3AF74BC6">
      <w:pPr>
        <w:snapToGrid w:val="0"/>
        <w:spacing w:line="400" w:lineRule="exact"/>
        <w:ind w:firstLine="420" w:firstLineChars="200"/>
        <w:jc w:val="left"/>
        <w:rPr>
          <w:sz w:val="21"/>
          <w:highlight w:val="none"/>
        </w:rPr>
      </w:pPr>
      <w:r>
        <w:rPr>
          <w:rFonts w:hint="eastAsia" w:ascii="宋体" w:hAnsi="宋体"/>
          <w:color w:val="auto"/>
          <w:szCs w:val="21"/>
          <w:highlight w:val="none"/>
        </w:rPr>
        <w:t>（</w:t>
      </w:r>
      <w:r>
        <w:rPr>
          <w:rFonts w:hint="eastAsia" w:ascii="宋体" w:hAnsi="宋体"/>
          <w:color w:val="auto"/>
          <w:szCs w:val="21"/>
          <w:highlight w:val="none"/>
          <w:lang w:val="en-US" w:eastAsia="zh-CN"/>
        </w:rPr>
        <w:t>4</w:t>
      </w:r>
      <w:r>
        <w:rPr>
          <w:rFonts w:hint="eastAsia" w:ascii="宋体" w:hAnsi="宋体"/>
          <w:color w:val="auto"/>
          <w:szCs w:val="21"/>
          <w:highlight w:val="none"/>
        </w:rPr>
        <w:t>）甲方不得以行政区划调整、政府换届、机构或者职能调整以及相关责任人更替为由中止合同。</w:t>
      </w:r>
    </w:p>
    <w:p w14:paraId="46C14D4A">
      <w:pPr>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val="en-US" w:eastAsia="zh-CN"/>
        </w:rPr>
        <w:t>6</w:t>
      </w:r>
      <w:r>
        <w:rPr>
          <w:rFonts w:hint="eastAsia" w:ascii="宋体" w:hAnsi="宋体"/>
          <w:color w:val="auto"/>
          <w:szCs w:val="21"/>
          <w:highlight w:val="none"/>
        </w:rPr>
        <w:t>.</w:t>
      </w:r>
      <w:r>
        <w:rPr>
          <w:rFonts w:hint="eastAsia" w:ascii="宋体" w:hAnsi="宋体"/>
          <w:color w:val="auto"/>
          <w:szCs w:val="21"/>
          <w:highlight w:val="none"/>
          <w:lang w:val="en-US" w:eastAsia="zh-CN"/>
        </w:rPr>
        <w:t>3</w:t>
      </w:r>
      <w:r>
        <w:rPr>
          <w:rFonts w:hint="eastAsia" w:ascii="宋体" w:hAnsi="宋体"/>
          <w:color w:val="auto"/>
          <w:szCs w:val="21"/>
          <w:highlight w:val="none"/>
        </w:rPr>
        <w:t>合同的终止</w:t>
      </w:r>
    </w:p>
    <w:p w14:paraId="66FCB31B">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（1）合同因有效期限届满而终止；</w:t>
      </w:r>
    </w:p>
    <w:p w14:paraId="45E50E67">
      <w:pPr>
        <w:snapToGrid w:val="0"/>
        <w:spacing w:line="400" w:lineRule="exact"/>
        <w:ind w:firstLine="420" w:firstLineChars="200"/>
        <w:rPr>
          <w:rFonts w:hint="eastAsia" w:ascii="宋体" w:hAnsi="宋体" w:eastAsia="宋体" w:cs="宋体"/>
          <w:szCs w:val="21"/>
          <w:highlight w:val="none"/>
          <w:lang w:eastAsia="zh-CN"/>
        </w:rPr>
      </w:pPr>
      <w:r>
        <w:rPr>
          <w:rFonts w:hint="eastAsia" w:ascii="宋体" w:hAnsi="宋体"/>
          <w:color w:val="auto"/>
          <w:szCs w:val="21"/>
          <w:highlight w:val="none"/>
        </w:rPr>
        <w:t>（2）乙方未</w:t>
      </w:r>
      <w:r>
        <w:rPr>
          <w:rFonts w:hint="eastAsia" w:ascii="宋体" w:hAnsi="宋体"/>
          <w:color w:val="auto"/>
          <w:szCs w:val="21"/>
          <w:highlight w:val="none"/>
          <w:lang w:eastAsia="zh-CN"/>
        </w:rPr>
        <w:t>按</w:t>
      </w:r>
      <w:r>
        <w:rPr>
          <w:rFonts w:hint="eastAsia" w:ascii="宋体" w:hAnsi="宋体"/>
          <w:color w:val="auto"/>
          <w:szCs w:val="21"/>
          <w:highlight w:val="none"/>
        </w:rPr>
        <w:t>合同约定履行，构成根本性违约的，甲方有权终止合同</w:t>
      </w:r>
      <w:r>
        <w:rPr>
          <w:rFonts w:hint="eastAsia" w:ascii="宋体" w:hAnsi="宋体"/>
          <w:color w:val="auto"/>
          <w:szCs w:val="21"/>
          <w:highlight w:val="none"/>
          <w:lang w:eastAsia="zh-CN"/>
        </w:rPr>
        <w:t>，</w:t>
      </w:r>
      <w:r>
        <w:rPr>
          <w:rFonts w:hint="eastAsia" w:ascii="宋体" w:hAnsi="宋体" w:eastAsia="宋体" w:cs="宋体"/>
          <w:szCs w:val="21"/>
          <w:highlight w:val="none"/>
        </w:rPr>
        <w:t>并追究乙方的违约责</w:t>
      </w:r>
      <w:r>
        <w:rPr>
          <w:rFonts w:hint="eastAsia" w:ascii="宋体" w:hAnsi="宋体" w:cs="宋体"/>
          <w:szCs w:val="21"/>
          <w:highlight w:val="none"/>
          <w:lang w:val="en-US" w:eastAsia="zh-CN"/>
        </w:rPr>
        <w:t>任</w:t>
      </w:r>
      <w:r>
        <w:rPr>
          <w:rFonts w:hint="eastAsia" w:ascii="宋体" w:hAnsi="宋体"/>
          <w:color w:val="auto"/>
          <w:szCs w:val="21"/>
          <w:highlight w:val="none"/>
        </w:rPr>
        <w:t>。</w:t>
      </w:r>
    </w:p>
    <w:p w14:paraId="1867CBA6">
      <w:pPr>
        <w:pStyle w:val="44"/>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 xml:space="preserve">16.4 </w:t>
      </w:r>
      <w:r>
        <w:rPr>
          <w:rFonts w:hint="eastAsia" w:ascii="宋体" w:hAnsi="宋体" w:eastAsia="宋体" w:cs="Times New Roman"/>
          <w:color w:val="auto"/>
          <w:kern w:val="2"/>
          <w:sz w:val="21"/>
          <w:szCs w:val="21"/>
          <w:highlight w:val="none"/>
          <w:lang w:val="en-US" w:eastAsia="zh-CN"/>
        </w:rPr>
        <w:t>涉及国家利益、社会公共利益的情形</w:t>
      </w:r>
    </w:p>
    <w:p w14:paraId="7930C7E6">
      <w:pPr>
        <w:pStyle w:val="44"/>
        <w:jc w:val="both"/>
        <w:rPr>
          <w:sz w:val="21"/>
          <w:highlight w:val="none"/>
        </w:rPr>
      </w:pPr>
      <w:r>
        <w:rPr>
          <w:rFonts w:hint="eastAsia" w:ascii="宋体" w:hAnsi="宋体" w:eastAsia="宋体" w:cs="宋体"/>
          <w:sz w:val="21"/>
          <w:highlight w:val="none"/>
        </w:rPr>
        <w:t>政府采购合同继续履行将损害国家利益和社会公共利益的，双方当事人</w:t>
      </w:r>
      <w:r>
        <w:rPr>
          <w:rFonts w:hint="eastAsia" w:ascii="宋体" w:hAnsi="宋体" w:eastAsia="宋体" w:cs="宋体"/>
          <w:sz w:val="21"/>
          <w:highlight w:val="none"/>
          <w:lang w:val="en-US" w:eastAsia="zh-CN"/>
        </w:rPr>
        <w:t>应当变更、</w:t>
      </w:r>
      <w:r>
        <w:rPr>
          <w:rFonts w:hint="eastAsia" w:ascii="宋体" w:hAnsi="宋体" w:eastAsia="宋体" w:cs="宋体"/>
          <w:sz w:val="21"/>
          <w:highlight w:val="none"/>
        </w:rPr>
        <w:t>中止</w:t>
      </w:r>
      <w:r>
        <w:rPr>
          <w:rFonts w:hint="eastAsia" w:ascii="宋体" w:hAnsi="宋体" w:eastAsia="宋体" w:cs="宋体"/>
          <w:sz w:val="21"/>
          <w:highlight w:val="none"/>
          <w:lang w:eastAsia="zh-CN"/>
        </w:rPr>
        <w:t>或者终止</w:t>
      </w:r>
      <w:r>
        <w:rPr>
          <w:rFonts w:hint="eastAsia" w:ascii="宋体" w:hAnsi="宋体" w:eastAsia="宋体" w:cs="宋体"/>
          <w:sz w:val="21"/>
          <w:highlight w:val="none"/>
        </w:rPr>
        <w:t>合同。有过错的一方应当承担赔偿责任，双方都有过错的，各自承担相应的责任。</w:t>
      </w:r>
    </w:p>
    <w:p w14:paraId="66C6A72C">
      <w:pPr>
        <w:autoSpaceDE w:val="0"/>
        <w:autoSpaceDN w:val="0"/>
        <w:adjustRightInd w:val="0"/>
        <w:snapToGrid w:val="0"/>
        <w:spacing w:before="0" w:line="400" w:lineRule="exact"/>
        <w:jc w:val="left"/>
        <w:rPr>
          <w:rFonts w:ascii="宋体" w:hAnsi="宋体"/>
          <w:b/>
          <w:bCs/>
          <w:color w:val="auto"/>
          <w:sz w:val="24"/>
          <w:highlight w:val="none"/>
        </w:rPr>
      </w:pPr>
      <w:r>
        <w:rPr>
          <w:rFonts w:hint="eastAsia" w:ascii="宋体" w:hAnsi="宋体"/>
          <w:b/>
          <w:bCs/>
          <w:color w:val="auto"/>
          <w:sz w:val="24"/>
          <w:highlight w:val="none"/>
        </w:rPr>
        <w:t>1</w:t>
      </w:r>
      <w:r>
        <w:rPr>
          <w:rFonts w:hint="eastAsia" w:ascii="宋体" w:hAnsi="宋体"/>
          <w:b/>
          <w:bCs/>
          <w:color w:val="auto"/>
          <w:sz w:val="24"/>
          <w:highlight w:val="none"/>
          <w:lang w:val="en-US" w:eastAsia="zh-CN"/>
        </w:rPr>
        <w:t>7</w:t>
      </w:r>
      <w:r>
        <w:rPr>
          <w:rFonts w:hint="eastAsia" w:ascii="宋体" w:hAnsi="宋体"/>
          <w:b/>
          <w:bCs/>
          <w:color w:val="auto"/>
          <w:sz w:val="24"/>
          <w:highlight w:val="none"/>
        </w:rPr>
        <w:t>.</w:t>
      </w:r>
      <w:r>
        <w:rPr>
          <w:rFonts w:hint="eastAsia" w:ascii="宋体" w:hAnsi="宋体"/>
          <w:b/>
          <w:bCs/>
          <w:color w:val="auto"/>
          <w:sz w:val="24"/>
          <w:highlight w:val="none"/>
          <w:lang w:val="en-US" w:eastAsia="zh-CN"/>
        </w:rPr>
        <w:t xml:space="preserve"> </w:t>
      </w:r>
      <w:r>
        <w:rPr>
          <w:rFonts w:hint="eastAsia" w:ascii="宋体" w:hAnsi="宋体"/>
          <w:b/>
          <w:bCs/>
          <w:color w:val="auto"/>
          <w:sz w:val="24"/>
          <w:highlight w:val="none"/>
        </w:rPr>
        <w:t>合同分包</w:t>
      </w:r>
    </w:p>
    <w:p w14:paraId="4CB25216">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val="en-US" w:eastAsia="zh-CN"/>
        </w:rPr>
        <w:t>7</w:t>
      </w:r>
      <w:r>
        <w:rPr>
          <w:rFonts w:hint="eastAsia" w:ascii="宋体" w:hAnsi="宋体"/>
          <w:color w:val="auto"/>
          <w:szCs w:val="21"/>
          <w:highlight w:val="none"/>
        </w:rPr>
        <w:t>.1 乙方不得</w:t>
      </w:r>
      <w:r>
        <w:rPr>
          <w:rFonts w:hint="eastAsia" w:ascii="宋体" w:hAnsi="宋体"/>
          <w:color w:val="auto"/>
          <w:szCs w:val="21"/>
          <w:highlight w:val="none"/>
          <w:lang w:eastAsia="zh-CN"/>
        </w:rPr>
        <w:t>将合同转包给其他供应商。涉及合同分包的，乙方</w:t>
      </w:r>
      <w:r>
        <w:rPr>
          <w:rFonts w:hint="eastAsia" w:ascii="宋体" w:hAnsi="宋体"/>
          <w:color w:val="auto"/>
          <w:szCs w:val="21"/>
          <w:highlight w:val="none"/>
          <w:lang w:val="en-US" w:eastAsia="zh-CN"/>
        </w:rPr>
        <w:t>应</w:t>
      </w:r>
      <w:r>
        <w:rPr>
          <w:rFonts w:hint="eastAsia" w:ascii="宋体" w:hAnsi="宋体"/>
          <w:color w:val="auto"/>
          <w:szCs w:val="21"/>
          <w:highlight w:val="none"/>
          <w:lang w:eastAsia="zh-CN"/>
        </w:rPr>
        <w:t>根据采购文件和投标（响应）文件规定进行</w:t>
      </w:r>
      <w:r>
        <w:rPr>
          <w:rFonts w:hint="eastAsia" w:ascii="宋体" w:hAnsi="宋体"/>
          <w:color w:val="auto"/>
          <w:szCs w:val="21"/>
          <w:highlight w:val="none"/>
        </w:rPr>
        <w:t>合同分包。</w:t>
      </w:r>
    </w:p>
    <w:p w14:paraId="3F5CC150">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val="en-US" w:eastAsia="zh-CN"/>
        </w:rPr>
        <w:t>7</w:t>
      </w:r>
      <w:r>
        <w:rPr>
          <w:rFonts w:hint="eastAsia" w:ascii="宋体" w:hAnsi="宋体"/>
          <w:color w:val="auto"/>
          <w:szCs w:val="21"/>
          <w:highlight w:val="none"/>
        </w:rPr>
        <w:t>.2 乙方执行政府采购政策向中小企业依法分包的</w:t>
      </w:r>
      <w:r>
        <w:rPr>
          <w:rFonts w:hint="eastAsia" w:ascii="宋体" w:hAnsi="宋体"/>
          <w:color w:val="auto"/>
          <w:szCs w:val="21"/>
          <w:highlight w:val="none"/>
          <w:lang w:eastAsia="zh-CN"/>
        </w:rPr>
        <w:t>，</w:t>
      </w:r>
      <w:r>
        <w:rPr>
          <w:rFonts w:hint="eastAsia" w:ascii="宋体" w:hAnsi="宋体"/>
          <w:color w:val="auto"/>
          <w:szCs w:val="21"/>
          <w:highlight w:val="none"/>
        </w:rPr>
        <w:t>乙方应当按采购文件</w:t>
      </w:r>
      <w:r>
        <w:rPr>
          <w:rFonts w:hint="eastAsia" w:ascii="宋体" w:hAnsi="宋体"/>
          <w:color w:val="auto"/>
          <w:szCs w:val="21"/>
          <w:highlight w:val="none"/>
          <w:lang w:eastAsia="zh-CN"/>
        </w:rPr>
        <w:t>和</w:t>
      </w:r>
      <w:r>
        <w:rPr>
          <w:rFonts w:hint="eastAsia" w:ascii="宋体" w:hAnsi="宋体"/>
          <w:color w:val="auto"/>
          <w:szCs w:val="21"/>
          <w:highlight w:val="none"/>
        </w:rPr>
        <w:t>投标（响应）文件签订分包</w:t>
      </w:r>
      <w:r>
        <w:rPr>
          <w:rFonts w:hint="eastAsia" w:ascii="宋体" w:hAnsi="宋体"/>
          <w:color w:val="auto"/>
          <w:szCs w:val="21"/>
          <w:highlight w:val="none"/>
          <w:lang w:eastAsia="zh-CN"/>
        </w:rPr>
        <w:t>意向</w:t>
      </w:r>
      <w:r>
        <w:rPr>
          <w:rFonts w:hint="eastAsia" w:ascii="宋体" w:hAnsi="宋体"/>
          <w:color w:val="auto"/>
          <w:szCs w:val="21"/>
          <w:highlight w:val="none"/>
        </w:rPr>
        <w:t>协议，分包</w:t>
      </w:r>
      <w:r>
        <w:rPr>
          <w:rFonts w:hint="eastAsia" w:ascii="宋体" w:hAnsi="宋体"/>
          <w:color w:val="auto"/>
          <w:szCs w:val="21"/>
          <w:highlight w:val="none"/>
          <w:lang w:eastAsia="zh-CN"/>
        </w:rPr>
        <w:t>意向</w:t>
      </w:r>
      <w:r>
        <w:rPr>
          <w:rFonts w:hint="eastAsia" w:ascii="宋体" w:hAnsi="宋体"/>
          <w:color w:val="auto"/>
          <w:szCs w:val="21"/>
          <w:highlight w:val="none"/>
        </w:rPr>
        <w:t>协议属于本合同组成部分。</w:t>
      </w:r>
    </w:p>
    <w:p w14:paraId="5F967C4F">
      <w:pPr>
        <w:autoSpaceDE w:val="0"/>
        <w:autoSpaceDN w:val="0"/>
        <w:adjustRightInd w:val="0"/>
        <w:snapToGrid w:val="0"/>
        <w:spacing w:before="0" w:line="400" w:lineRule="exact"/>
        <w:jc w:val="left"/>
        <w:rPr>
          <w:rFonts w:ascii="宋体" w:hAnsi="宋体"/>
          <w:b/>
          <w:bCs/>
          <w:color w:val="auto"/>
          <w:sz w:val="24"/>
          <w:highlight w:val="none"/>
        </w:rPr>
      </w:pPr>
      <w:r>
        <w:rPr>
          <w:rFonts w:hint="eastAsia" w:ascii="宋体" w:hAnsi="宋体"/>
          <w:b/>
          <w:bCs/>
          <w:color w:val="auto"/>
          <w:sz w:val="24"/>
          <w:highlight w:val="none"/>
          <w:lang w:eastAsia="zh-CN"/>
        </w:rPr>
        <w:t>1</w:t>
      </w:r>
      <w:r>
        <w:rPr>
          <w:rFonts w:hint="eastAsia" w:ascii="宋体" w:hAnsi="宋体"/>
          <w:b/>
          <w:bCs/>
          <w:color w:val="auto"/>
          <w:sz w:val="24"/>
          <w:highlight w:val="none"/>
          <w:lang w:val="en-US" w:eastAsia="zh-CN"/>
        </w:rPr>
        <w:t>8</w:t>
      </w:r>
      <w:r>
        <w:rPr>
          <w:rFonts w:hint="eastAsia" w:ascii="宋体" w:hAnsi="宋体"/>
          <w:b/>
          <w:bCs/>
          <w:color w:val="auto"/>
          <w:sz w:val="24"/>
          <w:highlight w:val="none"/>
        </w:rPr>
        <w:t>.</w:t>
      </w:r>
      <w:r>
        <w:rPr>
          <w:rFonts w:hint="eastAsia" w:ascii="宋体" w:hAnsi="宋体"/>
          <w:b/>
          <w:bCs/>
          <w:color w:val="auto"/>
          <w:sz w:val="24"/>
          <w:highlight w:val="none"/>
          <w:lang w:val="en-US" w:eastAsia="zh-CN"/>
        </w:rPr>
        <w:t xml:space="preserve"> </w:t>
      </w:r>
      <w:r>
        <w:rPr>
          <w:rFonts w:hint="eastAsia" w:ascii="宋体" w:hAnsi="宋体"/>
          <w:b/>
          <w:bCs/>
          <w:color w:val="auto"/>
          <w:sz w:val="24"/>
          <w:highlight w:val="none"/>
        </w:rPr>
        <w:t>不可抗力</w:t>
      </w:r>
    </w:p>
    <w:p w14:paraId="7DBE951D">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lang w:eastAsia="zh-CN"/>
        </w:rPr>
        <w:t>1</w:t>
      </w:r>
      <w:r>
        <w:rPr>
          <w:rFonts w:hint="eastAsia" w:ascii="宋体" w:hAnsi="宋体"/>
          <w:color w:val="auto"/>
          <w:szCs w:val="21"/>
          <w:highlight w:val="none"/>
          <w:lang w:val="en-US" w:eastAsia="zh-CN"/>
        </w:rPr>
        <w:t>8</w:t>
      </w:r>
      <w:r>
        <w:rPr>
          <w:rFonts w:hint="eastAsia" w:ascii="宋体" w:hAnsi="宋体"/>
          <w:color w:val="auto"/>
          <w:szCs w:val="21"/>
          <w:highlight w:val="none"/>
        </w:rPr>
        <w:t>.1 不可抗力是指合同双方不能预见、不能避免且不能克服的客观情况。</w:t>
      </w:r>
    </w:p>
    <w:p w14:paraId="12FB3DC0">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lang w:eastAsia="zh-CN"/>
        </w:rPr>
        <w:t>1</w:t>
      </w:r>
      <w:r>
        <w:rPr>
          <w:rFonts w:hint="eastAsia" w:ascii="宋体" w:hAnsi="宋体"/>
          <w:color w:val="auto"/>
          <w:szCs w:val="21"/>
          <w:highlight w:val="none"/>
          <w:lang w:val="en-US" w:eastAsia="zh-CN"/>
        </w:rPr>
        <w:t>8</w:t>
      </w:r>
      <w:r>
        <w:rPr>
          <w:rFonts w:hint="eastAsia" w:ascii="宋体" w:hAnsi="宋体"/>
          <w:color w:val="auto"/>
          <w:szCs w:val="21"/>
          <w:highlight w:val="none"/>
        </w:rPr>
        <w:t>.2 任何一方对由于不可抗力造成的部分或全部不能履行合同不承担违约责任。但迟延履行后发生不可抗力的，不能免除责任。</w:t>
      </w:r>
    </w:p>
    <w:p w14:paraId="0C2374A5">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lang w:eastAsia="zh-CN"/>
        </w:rPr>
        <w:t>1</w:t>
      </w:r>
      <w:r>
        <w:rPr>
          <w:rFonts w:hint="eastAsia" w:ascii="宋体" w:hAnsi="宋体"/>
          <w:color w:val="auto"/>
          <w:szCs w:val="21"/>
          <w:highlight w:val="none"/>
          <w:lang w:val="en-US" w:eastAsia="zh-CN"/>
        </w:rPr>
        <w:t>8</w:t>
      </w:r>
      <w:r>
        <w:rPr>
          <w:rFonts w:hint="eastAsia" w:ascii="宋体" w:hAnsi="宋体"/>
          <w:color w:val="auto"/>
          <w:szCs w:val="21"/>
          <w:highlight w:val="none"/>
        </w:rPr>
        <w:t>.3 遇有不可抗力的一方，应及时将事件情况以书面形式</w:t>
      </w:r>
      <w:r>
        <w:rPr>
          <w:rFonts w:hint="eastAsia" w:ascii="宋体" w:hAnsi="宋体"/>
          <w:color w:val="auto"/>
          <w:szCs w:val="21"/>
          <w:highlight w:val="none"/>
          <w:lang w:eastAsia="zh-CN"/>
        </w:rPr>
        <w:t>告</w:t>
      </w:r>
      <w:r>
        <w:rPr>
          <w:rFonts w:hint="eastAsia" w:ascii="宋体" w:hAnsi="宋体"/>
          <w:color w:val="auto"/>
          <w:szCs w:val="21"/>
          <w:highlight w:val="none"/>
        </w:rPr>
        <w:t>知另一方，并在事件发生后及时向另一方提交合同不能履行或部分不能履行或需要延期履行</w:t>
      </w:r>
      <w:r>
        <w:rPr>
          <w:rFonts w:hint="eastAsia" w:ascii="宋体" w:hAnsi="宋体"/>
          <w:color w:val="auto"/>
          <w:szCs w:val="21"/>
          <w:highlight w:val="none"/>
          <w:lang w:eastAsia="zh-CN"/>
        </w:rPr>
        <w:t>的详细</w:t>
      </w:r>
      <w:r>
        <w:rPr>
          <w:rFonts w:hint="eastAsia" w:ascii="宋体" w:hAnsi="宋体"/>
          <w:color w:val="auto"/>
          <w:szCs w:val="21"/>
          <w:highlight w:val="none"/>
        </w:rPr>
        <w:t>报告</w:t>
      </w:r>
      <w:r>
        <w:rPr>
          <w:rFonts w:hint="eastAsia" w:ascii="宋体" w:hAnsi="宋体"/>
          <w:color w:val="auto"/>
          <w:szCs w:val="21"/>
          <w:highlight w:val="none"/>
          <w:lang w:eastAsia="zh-CN"/>
        </w:rPr>
        <w:t>，以</w:t>
      </w:r>
      <w:r>
        <w:rPr>
          <w:rFonts w:hint="eastAsia" w:ascii="宋体" w:hAnsi="宋体"/>
          <w:color w:val="auto"/>
          <w:szCs w:val="21"/>
          <w:highlight w:val="none"/>
          <w:lang w:val="en-US" w:eastAsia="zh-CN"/>
        </w:rPr>
        <w:t>及证明不可抗力发生及其持续时间的证据</w:t>
      </w:r>
      <w:r>
        <w:rPr>
          <w:rFonts w:hint="eastAsia" w:ascii="宋体" w:hAnsi="宋体"/>
          <w:color w:val="auto"/>
          <w:szCs w:val="21"/>
          <w:highlight w:val="none"/>
        </w:rPr>
        <w:t>。</w:t>
      </w:r>
    </w:p>
    <w:p w14:paraId="707533F1">
      <w:pPr>
        <w:autoSpaceDE w:val="0"/>
        <w:autoSpaceDN w:val="0"/>
        <w:adjustRightInd w:val="0"/>
        <w:snapToGrid w:val="0"/>
        <w:spacing w:before="0" w:line="400" w:lineRule="exact"/>
        <w:jc w:val="left"/>
        <w:rPr>
          <w:rFonts w:hint="eastAsia" w:ascii="宋体" w:hAnsi="宋体"/>
          <w:b/>
          <w:bCs/>
          <w:color w:val="auto"/>
          <w:sz w:val="24"/>
          <w:highlight w:val="none"/>
        </w:rPr>
      </w:pPr>
      <w:r>
        <w:rPr>
          <w:rFonts w:hint="eastAsia" w:ascii="宋体" w:hAnsi="宋体"/>
          <w:b/>
          <w:bCs/>
          <w:color w:val="auto"/>
          <w:sz w:val="24"/>
          <w:highlight w:val="none"/>
          <w:lang w:val="en-US" w:eastAsia="zh-CN"/>
        </w:rPr>
        <w:t>19</w:t>
      </w:r>
      <w:r>
        <w:rPr>
          <w:rFonts w:hint="eastAsia" w:ascii="宋体" w:hAnsi="宋体"/>
          <w:b/>
          <w:bCs/>
          <w:color w:val="auto"/>
          <w:sz w:val="24"/>
          <w:highlight w:val="none"/>
        </w:rPr>
        <w:t>.</w:t>
      </w:r>
      <w:r>
        <w:rPr>
          <w:rFonts w:hint="eastAsia" w:ascii="宋体" w:hAnsi="宋体"/>
          <w:b/>
          <w:bCs/>
          <w:color w:val="auto"/>
          <w:sz w:val="24"/>
          <w:highlight w:val="none"/>
          <w:lang w:val="en-US" w:eastAsia="zh-CN"/>
        </w:rPr>
        <w:t xml:space="preserve"> </w:t>
      </w:r>
      <w:r>
        <w:rPr>
          <w:rFonts w:hint="eastAsia" w:ascii="宋体" w:hAnsi="宋体"/>
          <w:b/>
          <w:bCs/>
          <w:color w:val="auto"/>
          <w:sz w:val="24"/>
          <w:highlight w:val="none"/>
        </w:rPr>
        <w:t>解决争议的方法</w:t>
      </w:r>
    </w:p>
    <w:p w14:paraId="259C2587">
      <w:pPr>
        <w:pStyle w:val="44"/>
        <w:jc w:val="both"/>
        <w:rPr>
          <w:rFonts w:hint="eastAsia" w:ascii="宋体" w:hAnsi="宋体" w:eastAsia="宋体" w:cs="宋体"/>
          <w:sz w:val="21"/>
          <w:highlight w:val="none"/>
        </w:rPr>
      </w:pPr>
      <w:r>
        <w:rPr>
          <w:rFonts w:hint="eastAsia" w:ascii="宋体" w:hAnsi="宋体" w:eastAsia="宋体" w:cs="宋体"/>
          <w:sz w:val="21"/>
          <w:highlight w:val="none"/>
          <w:lang w:val="en-US" w:eastAsia="zh-CN"/>
        </w:rPr>
        <w:t>19</w:t>
      </w:r>
      <w:r>
        <w:rPr>
          <w:rFonts w:hint="eastAsia" w:ascii="宋体" w:hAnsi="宋体" w:eastAsia="宋体" w:cs="宋体"/>
          <w:sz w:val="21"/>
          <w:highlight w:val="none"/>
        </w:rPr>
        <w:t>.1 因本合同及合同有关事项发生的争议，由</w:t>
      </w:r>
      <w:r>
        <w:rPr>
          <w:rFonts w:hint="eastAsia" w:ascii="宋体" w:hAnsi="宋体" w:eastAsia="宋体" w:cs="宋体"/>
          <w:sz w:val="21"/>
          <w:highlight w:val="none"/>
          <w:lang w:eastAsia="zh-CN"/>
        </w:rPr>
        <w:t>甲乙双</w:t>
      </w:r>
      <w:r>
        <w:rPr>
          <w:rFonts w:hint="eastAsia" w:ascii="宋体" w:hAnsi="宋体" w:eastAsia="宋体" w:cs="宋体"/>
          <w:sz w:val="21"/>
          <w:highlight w:val="none"/>
        </w:rPr>
        <w:t>方友好协商解决。协商不成时，可以</w:t>
      </w:r>
      <w:r>
        <w:rPr>
          <w:rFonts w:hint="eastAsia" w:ascii="宋体" w:hAnsi="宋体" w:eastAsia="宋体" w:cs="宋体"/>
          <w:sz w:val="21"/>
          <w:highlight w:val="none"/>
          <w:lang w:eastAsia="zh-CN"/>
        </w:rPr>
        <w:t>向有关组织申请</w:t>
      </w:r>
      <w:r>
        <w:rPr>
          <w:rFonts w:hint="eastAsia" w:ascii="宋体" w:hAnsi="宋体" w:eastAsia="宋体" w:cs="宋体"/>
          <w:sz w:val="21"/>
          <w:highlight w:val="none"/>
        </w:rPr>
        <w:t>调解。合同一方或</w:t>
      </w:r>
      <w:r>
        <w:rPr>
          <w:rFonts w:hint="eastAsia" w:ascii="宋体" w:hAnsi="宋体" w:eastAsia="宋体" w:cs="宋体"/>
          <w:sz w:val="21"/>
          <w:highlight w:val="none"/>
          <w:lang w:eastAsia="zh-CN"/>
        </w:rPr>
        <w:t>双</w:t>
      </w:r>
      <w:r>
        <w:rPr>
          <w:rFonts w:hint="eastAsia" w:ascii="宋体" w:hAnsi="宋体" w:eastAsia="宋体" w:cs="宋体"/>
          <w:sz w:val="21"/>
          <w:highlight w:val="none"/>
        </w:rPr>
        <w:t>方不愿调解或调解不成的，可以通过仲裁或诉讼的方式解决争议。</w:t>
      </w:r>
    </w:p>
    <w:p w14:paraId="3F857EA7">
      <w:pPr>
        <w:pStyle w:val="44"/>
        <w:jc w:val="both"/>
        <w:rPr>
          <w:rFonts w:hint="eastAsia" w:ascii="宋体" w:hAnsi="宋体" w:eastAsia="宋体" w:cs="宋体"/>
          <w:sz w:val="21"/>
          <w:highlight w:val="none"/>
        </w:rPr>
      </w:pPr>
      <w:r>
        <w:rPr>
          <w:rFonts w:hint="eastAsia" w:ascii="宋体" w:hAnsi="宋体" w:eastAsia="宋体" w:cs="宋体"/>
          <w:sz w:val="21"/>
          <w:highlight w:val="none"/>
          <w:lang w:val="en-US" w:eastAsia="zh-CN"/>
        </w:rPr>
        <w:t>19</w:t>
      </w:r>
      <w:r>
        <w:rPr>
          <w:rFonts w:hint="eastAsia" w:ascii="宋体" w:hAnsi="宋体" w:eastAsia="宋体" w:cs="宋体"/>
          <w:sz w:val="21"/>
          <w:highlight w:val="none"/>
        </w:rPr>
        <w:t>.2 选择仲裁的，应在</w:t>
      </w:r>
      <w:r>
        <w:rPr>
          <w:rFonts w:hint="eastAsia" w:ascii="宋体" w:hAnsi="宋体" w:eastAsia="宋体" w:cs="宋体"/>
          <w:b/>
          <w:bCs/>
          <w:color w:val="auto"/>
          <w:sz w:val="21"/>
          <w:szCs w:val="21"/>
          <w:highlight w:val="none"/>
        </w:rPr>
        <w:t>【政府采购合同专用条款】</w:t>
      </w:r>
      <w:r>
        <w:rPr>
          <w:rFonts w:hint="eastAsia" w:ascii="宋体" w:hAnsi="宋体" w:eastAsia="宋体" w:cs="宋体"/>
          <w:sz w:val="21"/>
          <w:highlight w:val="none"/>
        </w:rPr>
        <w:t>中明确仲裁机构及仲裁地；通过诉讼方式解决的，可以在</w:t>
      </w:r>
      <w:r>
        <w:rPr>
          <w:rFonts w:hint="eastAsia" w:ascii="宋体" w:hAnsi="宋体" w:eastAsia="宋体" w:cs="宋体"/>
          <w:b/>
          <w:bCs/>
          <w:color w:val="auto"/>
          <w:sz w:val="21"/>
          <w:szCs w:val="21"/>
          <w:highlight w:val="none"/>
        </w:rPr>
        <w:t>【政府采购合同专用条款】</w:t>
      </w:r>
      <w:r>
        <w:rPr>
          <w:rFonts w:hint="eastAsia" w:ascii="宋体" w:hAnsi="宋体" w:eastAsia="宋体" w:cs="宋体"/>
          <w:sz w:val="21"/>
          <w:highlight w:val="none"/>
        </w:rPr>
        <w:t>中进一步约定选择与争议有实际联系的地点的人民法院管辖，但管辖法院的约定不得违反级别管辖和专属管辖的规定。</w:t>
      </w:r>
    </w:p>
    <w:p w14:paraId="2EA4CE27">
      <w:pPr>
        <w:pStyle w:val="44"/>
        <w:jc w:val="both"/>
        <w:rPr>
          <w:rFonts w:hint="eastAsia" w:ascii="宋体" w:hAnsi="宋体" w:eastAsia="宋体" w:cs="宋体"/>
          <w:sz w:val="21"/>
          <w:highlight w:val="none"/>
        </w:rPr>
      </w:pPr>
      <w:r>
        <w:rPr>
          <w:rFonts w:hint="eastAsia" w:ascii="宋体" w:hAnsi="宋体" w:eastAsia="宋体" w:cs="宋体"/>
          <w:sz w:val="21"/>
          <w:highlight w:val="none"/>
          <w:lang w:val="en-US" w:eastAsia="zh-CN"/>
        </w:rPr>
        <w:t>19</w:t>
      </w:r>
      <w:r>
        <w:rPr>
          <w:rFonts w:hint="eastAsia" w:ascii="宋体" w:hAnsi="宋体" w:eastAsia="宋体" w:cs="宋体"/>
          <w:sz w:val="21"/>
          <w:highlight w:val="none"/>
        </w:rPr>
        <w:t>.3 如</w:t>
      </w:r>
      <w:r>
        <w:rPr>
          <w:rFonts w:hint="eastAsia" w:ascii="宋体" w:hAnsi="宋体" w:eastAsia="宋体" w:cs="宋体"/>
          <w:sz w:val="21"/>
          <w:highlight w:val="none"/>
          <w:lang w:eastAsia="zh-CN"/>
        </w:rPr>
        <w:t>甲乙双方</w:t>
      </w:r>
      <w:r>
        <w:rPr>
          <w:rFonts w:hint="eastAsia" w:ascii="宋体" w:hAnsi="宋体" w:eastAsia="宋体" w:cs="宋体"/>
          <w:sz w:val="21"/>
          <w:highlight w:val="none"/>
        </w:rPr>
        <w:t>有争议的事项不影响合同其他部分的履行，在争议解决期间，合同其他部分应</w:t>
      </w:r>
      <w:r>
        <w:rPr>
          <w:rFonts w:hint="eastAsia" w:ascii="宋体" w:hAnsi="宋体" w:eastAsia="宋体" w:cs="宋体"/>
          <w:sz w:val="21"/>
          <w:highlight w:val="none"/>
          <w:lang w:eastAsia="zh-CN"/>
        </w:rPr>
        <w:t>当</w:t>
      </w:r>
      <w:r>
        <w:rPr>
          <w:rFonts w:hint="eastAsia" w:ascii="宋体" w:hAnsi="宋体" w:eastAsia="宋体" w:cs="宋体"/>
          <w:sz w:val="21"/>
          <w:highlight w:val="none"/>
        </w:rPr>
        <w:t>继续履行。</w:t>
      </w:r>
    </w:p>
    <w:p w14:paraId="22E9AF69">
      <w:pPr>
        <w:autoSpaceDE w:val="0"/>
        <w:autoSpaceDN w:val="0"/>
        <w:adjustRightInd w:val="0"/>
        <w:snapToGrid w:val="0"/>
        <w:spacing w:before="0" w:line="400" w:lineRule="exact"/>
        <w:jc w:val="left"/>
        <w:rPr>
          <w:rFonts w:ascii="宋体" w:hAnsi="宋体"/>
          <w:color w:val="auto"/>
          <w:sz w:val="24"/>
          <w:highlight w:val="none"/>
        </w:rPr>
      </w:pPr>
      <w:r>
        <w:rPr>
          <w:rFonts w:hint="eastAsia" w:ascii="宋体" w:hAnsi="宋体"/>
          <w:b/>
          <w:color w:val="auto"/>
          <w:sz w:val="24"/>
          <w:highlight w:val="none"/>
          <w:lang w:val="en-US" w:eastAsia="zh-CN"/>
        </w:rPr>
        <w:t>20</w:t>
      </w:r>
      <w:r>
        <w:rPr>
          <w:rFonts w:hint="eastAsia" w:ascii="宋体" w:hAnsi="宋体"/>
          <w:b/>
          <w:color w:val="auto"/>
          <w:sz w:val="24"/>
          <w:highlight w:val="none"/>
        </w:rPr>
        <w:t>.</w:t>
      </w:r>
      <w:r>
        <w:rPr>
          <w:rFonts w:hint="eastAsia" w:ascii="宋体" w:hAnsi="宋体"/>
          <w:b/>
          <w:color w:val="auto"/>
          <w:sz w:val="24"/>
          <w:highlight w:val="none"/>
          <w:lang w:val="en-US" w:eastAsia="zh-CN"/>
        </w:rPr>
        <w:t xml:space="preserve"> </w:t>
      </w:r>
      <w:r>
        <w:rPr>
          <w:rFonts w:hint="eastAsia" w:ascii="宋体" w:hAnsi="宋体"/>
          <w:b/>
          <w:color w:val="auto"/>
          <w:sz w:val="24"/>
          <w:highlight w:val="none"/>
        </w:rPr>
        <w:t>政府采购政策</w:t>
      </w:r>
    </w:p>
    <w:p w14:paraId="367CC137">
      <w:pPr>
        <w:autoSpaceDE w:val="0"/>
        <w:autoSpaceDN w:val="0"/>
        <w:adjustRightInd w:val="0"/>
        <w:snapToGrid w:val="0"/>
        <w:spacing w:before="0" w:line="400" w:lineRule="exact"/>
        <w:ind w:firstLine="420" w:firstLineChars="200"/>
        <w:jc w:val="left"/>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 xml:space="preserve">20.1 </w:t>
      </w:r>
      <w:r>
        <w:rPr>
          <w:rFonts w:hint="eastAsia" w:ascii="宋体" w:hAnsi="宋体" w:eastAsia="宋体" w:cs="宋体"/>
          <w:highlight w:val="none"/>
          <w:lang w:val="en-GB"/>
        </w:rPr>
        <w:t>本合同应当按照规定执行政府采购政策。</w:t>
      </w:r>
    </w:p>
    <w:p w14:paraId="51305DE7">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ascii="宋体" w:hAnsi="宋体"/>
          <w:color w:val="auto"/>
          <w:szCs w:val="21"/>
          <w:highlight w:val="none"/>
        </w:rPr>
        <w:t>2</w:t>
      </w:r>
      <w:r>
        <w:rPr>
          <w:rFonts w:hint="eastAsia" w:ascii="宋体" w:hAnsi="宋体"/>
          <w:color w:val="auto"/>
          <w:szCs w:val="21"/>
          <w:highlight w:val="none"/>
          <w:lang w:val="en-US" w:eastAsia="zh-CN"/>
        </w:rPr>
        <w:t>0</w:t>
      </w:r>
      <w:r>
        <w:rPr>
          <w:rFonts w:hint="eastAsia" w:ascii="宋体" w:hAnsi="宋体"/>
          <w:color w:val="auto"/>
          <w:szCs w:val="21"/>
          <w:highlight w:val="none"/>
        </w:rPr>
        <w:t>.</w:t>
      </w:r>
      <w:r>
        <w:rPr>
          <w:rFonts w:hint="eastAsia" w:ascii="宋体" w:hAnsi="宋体"/>
          <w:color w:val="auto"/>
          <w:szCs w:val="21"/>
          <w:highlight w:val="none"/>
          <w:lang w:val="en-US" w:eastAsia="zh-CN"/>
        </w:rPr>
        <w:t>2</w:t>
      </w:r>
      <w:r>
        <w:rPr>
          <w:rFonts w:hint="eastAsia" w:ascii="宋体" w:hAnsi="宋体"/>
          <w:color w:val="auto"/>
          <w:szCs w:val="21"/>
          <w:highlight w:val="none"/>
        </w:rPr>
        <w:t xml:space="preserve"> 本合同依法执行政府采购政策的方式和内容，属于合同履约验收的范围。</w:t>
      </w:r>
      <w:r>
        <w:rPr>
          <w:rFonts w:hint="eastAsia" w:ascii="宋体" w:hAnsi="宋体" w:eastAsia="宋体" w:cs="宋体"/>
          <w:sz w:val="21"/>
          <w:highlight w:val="none"/>
          <w:lang w:eastAsia="zh-CN"/>
        </w:rPr>
        <w:t>甲乙双方</w:t>
      </w:r>
      <w:r>
        <w:rPr>
          <w:rFonts w:hint="eastAsia" w:ascii="宋体" w:hAnsi="宋体" w:eastAsia="宋体" w:cs="宋体"/>
          <w:highlight w:val="none"/>
          <w:lang w:val="en-GB"/>
        </w:rPr>
        <w:t>未按规定要求执行政府采购政策造成损失的</w:t>
      </w:r>
      <w:r>
        <w:rPr>
          <w:rFonts w:hint="eastAsia" w:ascii="宋体" w:hAnsi="宋体"/>
          <w:color w:val="auto"/>
          <w:szCs w:val="21"/>
          <w:highlight w:val="none"/>
        </w:rPr>
        <w:t>，有过错的一方应当承担赔偿责任，双方都有过错的，各自承担相应的责任。</w:t>
      </w:r>
    </w:p>
    <w:p w14:paraId="2A35A6FC">
      <w:pPr>
        <w:pStyle w:val="13"/>
        <w:spacing w:after="0" w:line="400" w:lineRule="exact"/>
        <w:ind w:firstLine="480" w:firstLineChars="200"/>
        <w:rPr>
          <w:color w:val="auto"/>
          <w:highlight w:val="none"/>
        </w:rPr>
      </w:pPr>
      <w:r>
        <w:rPr>
          <w:rFonts w:ascii="宋体" w:hAnsi="宋体"/>
          <w:color w:val="auto"/>
          <w:szCs w:val="21"/>
          <w:highlight w:val="none"/>
        </w:rPr>
        <w:t>2</w:t>
      </w:r>
      <w:r>
        <w:rPr>
          <w:rFonts w:hint="eastAsia" w:ascii="宋体" w:hAnsi="宋体"/>
          <w:color w:val="auto"/>
          <w:szCs w:val="21"/>
          <w:highlight w:val="none"/>
          <w:lang w:val="en-US" w:eastAsia="zh-CN"/>
        </w:rPr>
        <w:t>0</w:t>
      </w:r>
      <w:r>
        <w:rPr>
          <w:rFonts w:hint="eastAsia" w:ascii="宋体" w:hAnsi="宋体"/>
          <w:color w:val="auto"/>
          <w:szCs w:val="21"/>
          <w:highlight w:val="none"/>
        </w:rPr>
        <w:t>.</w:t>
      </w:r>
      <w:r>
        <w:rPr>
          <w:rFonts w:hint="eastAsia" w:ascii="宋体" w:hAnsi="宋体"/>
          <w:color w:val="auto"/>
          <w:szCs w:val="21"/>
          <w:highlight w:val="none"/>
          <w:lang w:val="en-US" w:eastAsia="zh-CN"/>
        </w:rPr>
        <w:t>3</w:t>
      </w:r>
      <w:r>
        <w:rPr>
          <w:rFonts w:hint="eastAsia" w:ascii="宋体" w:hAnsi="宋体"/>
          <w:color w:val="auto"/>
          <w:szCs w:val="21"/>
          <w:highlight w:val="none"/>
        </w:rPr>
        <w:t xml:space="preserve"> 对于</w:t>
      </w:r>
      <w:r>
        <w:rPr>
          <w:rFonts w:hint="eastAsia" w:ascii="宋体" w:hAnsi="宋体"/>
          <w:color w:val="auto"/>
          <w:szCs w:val="21"/>
          <w:highlight w:val="none"/>
          <w:lang w:eastAsia="zh-CN"/>
        </w:rPr>
        <w:t>为落实中小企业支持政策，</w:t>
      </w:r>
      <w:r>
        <w:rPr>
          <w:rFonts w:hint="eastAsia" w:ascii="宋体" w:hAnsi="宋体"/>
          <w:color w:val="auto"/>
          <w:szCs w:val="21"/>
          <w:highlight w:val="none"/>
        </w:rPr>
        <w:t>通过采购项目</w:t>
      </w:r>
      <w:r>
        <w:rPr>
          <w:rFonts w:hint="eastAsia" w:ascii="宋体" w:hAnsi="宋体"/>
          <w:color w:val="auto"/>
          <w:szCs w:val="21"/>
          <w:highlight w:val="none"/>
          <w:lang w:eastAsia="zh-CN"/>
        </w:rPr>
        <w:t>整体</w:t>
      </w:r>
      <w:r>
        <w:rPr>
          <w:rFonts w:hint="eastAsia" w:ascii="宋体" w:hAnsi="宋体"/>
          <w:color w:val="auto"/>
          <w:szCs w:val="21"/>
          <w:highlight w:val="none"/>
        </w:rPr>
        <w:t>预留、</w:t>
      </w:r>
      <w:r>
        <w:rPr>
          <w:rFonts w:hint="eastAsia" w:ascii="宋体" w:hAnsi="宋体"/>
          <w:color w:val="auto"/>
          <w:szCs w:val="21"/>
          <w:highlight w:val="none"/>
          <w:lang w:eastAsia="zh-CN"/>
        </w:rPr>
        <w:t>设置</w:t>
      </w:r>
      <w:r>
        <w:rPr>
          <w:rFonts w:hint="eastAsia" w:ascii="宋体" w:hAnsi="宋体"/>
          <w:color w:val="auto"/>
          <w:szCs w:val="21"/>
          <w:highlight w:val="none"/>
        </w:rPr>
        <w:t>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2D08F291">
      <w:pPr>
        <w:autoSpaceDE w:val="0"/>
        <w:autoSpaceDN w:val="0"/>
        <w:adjustRightInd w:val="0"/>
        <w:snapToGrid w:val="0"/>
        <w:spacing w:before="0" w:line="400" w:lineRule="exact"/>
        <w:jc w:val="left"/>
        <w:rPr>
          <w:rFonts w:hint="eastAsia" w:ascii="宋体" w:hAnsi="宋体"/>
          <w:b/>
          <w:color w:val="auto"/>
          <w:sz w:val="24"/>
          <w:highlight w:val="none"/>
        </w:rPr>
      </w:pPr>
      <w:r>
        <w:rPr>
          <w:rFonts w:hint="eastAsia" w:ascii="宋体" w:hAnsi="宋体"/>
          <w:b/>
          <w:color w:val="auto"/>
          <w:sz w:val="24"/>
          <w:highlight w:val="none"/>
        </w:rPr>
        <w:t>2</w:t>
      </w:r>
      <w:r>
        <w:rPr>
          <w:rFonts w:hint="eastAsia" w:ascii="宋体" w:hAnsi="宋体"/>
          <w:b/>
          <w:color w:val="auto"/>
          <w:sz w:val="24"/>
          <w:highlight w:val="none"/>
          <w:lang w:val="en-US" w:eastAsia="zh-CN"/>
        </w:rPr>
        <w:t>1</w:t>
      </w:r>
      <w:r>
        <w:rPr>
          <w:rFonts w:hint="eastAsia" w:ascii="宋体" w:hAnsi="宋体"/>
          <w:b/>
          <w:color w:val="auto"/>
          <w:sz w:val="24"/>
          <w:highlight w:val="none"/>
        </w:rPr>
        <w:t>.</w:t>
      </w:r>
      <w:r>
        <w:rPr>
          <w:rFonts w:hint="eastAsia" w:ascii="宋体" w:hAnsi="宋体"/>
          <w:b/>
          <w:color w:val="auto"/>
          <w:sz w:val="24"/>
          <w:highlight w:val="none"/>
          <w:lang w:val="en-US" w:eastAsia="zh-CN"/>
        </w:rPr>
        <w:t xml:space="preserve"> </w:t>
      </w:r>
      <w:r>
        <w:rPr>
          <w:rFonts w:hint="eastAsia" w:ascii="宋体" w:hAnsi="宋体"/>
          <w:b/>
          <w:color w:val="auto"/>
          <w:sz w:val="24"/>
          <w:highlight w:val="none"/>
        </w:rPr>
        <w:t>法律适用</w:t>
      </w:r>
    </w:p>
    <w:p w14:paraId="7592A615">
      <w:pPr>
        <w:pStyle w:val="44"/>
        <w:jc w:val="both"/>
        <w:rPr>
          <w:rFonts w:hint="eastAsia" w:ascii="宋体" w:hAnsi="宋体" w:eastAsia="宋体" w:cs="宋体"/>
          <w:sz w:val="21"/>
          <w:highlight w:val="none"/>
        </w:rPr>
      </w:pPr>
      <w:r>
        <w:rPr>
          <w:rFonts w:hint="eastAsia" w:ascii="宋体" w:hAnsi="宋体" w:eastAsia="宋体" w:cs="宋体"/>
          <w:sz w:val="21"/>
          <w:highlight w:val="none"/>
        </w:rPr>
        <w:t>2</w:t>
      </w:r>
      <w:r>
        <w:rPr>
          <w:rFonts w:hint="eastAsia" w:ascii="宋体" w:hAnsi="宋体" w:eastAsia="宋体" w:cs="宋体"/>
          <w:sz w:val="21"/>
          <w:highlight w:val="none"/>
          <w:lang w:val="en-US" w:eastAsia="zh-CN"/>
        </w:rPr>
        <w:t>1</w:t>
      </w:r>
      <w:r>
        <w:rPr>
          <w:rFonts w:hint="eastAsia" w:ascii="宋体" w:hAnsi="宋体" w:eastAsia="宋体" w:cs="宋体"/>
          <w:sz w:val="21"/>
          <w:highlight w:val="none"/>
        </w:rPr>
        <w:t>.1 本合同的订立、生效、解释、履行及与本合同有关的争议解决，均适用法律、行政法规。</w:t>
      </w:r>
    </w:p>
    <w:p w14:paraId="64C6F8E2">
      <w:pPr>
        <w:pStyle w:val="44"/>
        <w:jc w:val="both"/>
        <w:rPr>
          <w:rFonts w:hint="eastAsia" w:ascii="宋体" w:hAnsi="宋体" w:eastAsia="宋体" w:cs="宋体"/>
          <w:sz w:val="21"/>
          <w:highlight w:val="none"/>
        </w:rPr>
      </w:pPr>
      <w:r>
        <w:rPr>
          <w:rFonts w:hint="eastAsia" w:ascii="宋体" w:hAnsi="宋体" w:eastAsia="宋体" w:cs="宋体"/>
          <w:sz w:val="21"/>
          <w:highlight w:val="none"/>
        </w:rPr>
        <w:t>2</w:t>
      </w:r>
      <w:r>
        <w:rPr>
          <w:rFonts w:hint="eastAsia" w:ascii="宋体" w:hAnsi="宋体" w:eastAsia="宋体" w:cs="宋体"/>
          <w:sz w:val="21"/>
          <w:highlight w:val="none"/>
          <w:lang w:val="en-US" w:eastAsia="zh-CN"/>
        </w:rPr>
        <w:t>1</w:t>
      </w:r>
      <w:r>
        <w:rPr>
          <w:rFonts w:hint="eastAsia" w:ascii="宋体" w:hAnsi="宋体" w:eastAsia="宋体" w:cs="宋体"/>
          <w:sz w:val="21"/>
          <w:highlight w:val="none"/>
        </w:rPr>
        <w:t>.2 本合同条款与法律、行政法规的强制性规定不一致的，双方当事人应按照法律、行政法规的强制性规定修改本合同的相关条款。</w:t>
      </w:r>
    </w:p>
    <w:p w14:paraId="274D6F2D">
      <w:pPr>
        <w:numPr>
          <w:ilvl w:val="-1"/>
          <w:numId w:val="0"/>
        </w:numPr>
        <w:autoSpaceDE w:val="0"/>
        <w:autoSpaceDN w:val="0"/>
        <w:adjustRightInd w:val="0"/>
        <w:snapToGrid w:val="0"/>
        <w:spacing w:before="0" w:line="400" w:lineRule="exact"/>
        <w:jc w:val="left"/>
        <w:rPr>
          <w:rFonts w:ascii="宋体" w:hAnsi="宋体"/>
          <w:b/>
          <w:color w:val="auto"/>
          <w:sz w:val="24"/>
          <w:highlight w:val="none"/>
        </w:rPr>
      </w:pPr>
      <w:r>
        <w:rPr>
          <w:rFonts w:hint="eastAsia" w:ascii="宋体" w:hAnsi="宋体"/>
          <w:b/>
          <w:color w:val="auto"/>
          <w:sz w:val="24"/>
          <w:highlight w:val="none"/>
          <w:lang w:val="en-US" w:eastAsia="zh-CN"/>
        </w:rPr>
        <w:t xml:space="preserve">22. </w:t>
      </w:r>
      <w:r>
        <w:rPr>
          <w:rFonts w:hint="eastAsia" w:ascii="宋体" w:hAnsi="宋体"/>
          <w:b/>
          <w:color w:val="auto"/>
          <w:sz w:val="24"/>
          <w:highlight w:val="none"/>
        </w:rPr>
        <w:t>通知</w:t>
      </w:r>
    </w:p>
    <w:p w14:paraId="12356F51">
      <w:pPr>
        <w:pStyle w:val="44"/>
        <w:jc w:val="both"/>
        <w:rPr>
          <w:rFonts w:hint="eastAsia" w:ascii="宋体" w:hAnsi="宋体" w:eastAsia="宋体" w:cs="宋体"/>
          <w:sz w:val="21"/>
          <w:highlight w:val="none"/>
        </w:rPr>
      </w:pPr>
      <w:r>
        <w:rPr>
          <w:rFonts w:hint="eastAsia" w:ascii="宋体" w:hAnsi="宋体" w:eastAsia="宋体" w:cs="宋体"/>
          <w:sz w:val="21"/>
          <w:highlight w:val="none"/>
        </w:rPr>
        <w:t>2</w:t>
      </w:r>
      <w:r>
        <w:rPr>
          <w:rFonts w:hint="eastAsia" w:ascii="宋体" w:hAnsi="宋体" w:eastAsia="宋体" w:cs="宋体"/>
          <w:sz w:val="21"/>
          <w:highlight w:val="none"/>
          <w:lang w:val="en-US" w:eastAsia="zh-CN"/>
        </w:rPr>
        <w:t>2</w:t>
      </w:r>
      <w:r>
        <w:rPr>
          <w:rFonts w:hint="eastAsia" w:ascii="宋体" w:hAnsi="宋体" w:eastAsia="宋体" w:cs="宋体"/>
          <w:sz w:val="21"/>
          <w:highlight w:val="none"/>
        </w:rPr>
        <w:t>.1</w:t>
      </w:r>
      <w:r>
        <w:rPr>
          <w:rFonts w:hint="eastAsia" w:ascii="宋体" w:hAnsi="宋体" w:eastAsia="宋体" w:cs="宋体"/>
          <w:sz w:val="21"/>
          <w:highlight w:val="none"/>
          <w:lang w:val="en-US" w:eastAsia="zh-CN"/>
        </w:rPr>
        <w:t xml:space="preserve"> </w:t>
      </w:r>
      <w:r>
        <w:rPr>
          <w:rFonts w:hint="eastAsia" w:ascii="宋体" w:hAnsi="宋体" w:eastAsia="宋体" w:cs="宋体"/>
          <w:sz w:val="21"/>
          <w:highlight w:val="none"/>
        </w:rPr>
        <w:t>本合同任何一方向对方发出的通知、信件、数据电文等，应当发送至本合同第一部分《政府采购合同协议书》所约定的通讯地址、联系人、联系电话或电子邮箱。</w:t>
      </w:r>
    </w:p>
    <w:p w14:paraId="79F56A5E">
      <w:pPr>
        <w:pStyle w:val="44"/>
        <w:ind w:firstLine="0" w:firstLineChars="0"/>
        <w:jc w:val="both"/>
        <w:rPr>
          <w:sz w:val="21"/>
          <w:highlight w:val="none"/>
        </w:rPr>
      </w:pPr>
      <w:r>
        <w:rPr>
          <w:rFonts w:hint="eastAsia" w:ascii="宋体" w:hAnsi="宋体" w:eastAsia="宋体" w:cs="宋体"/>
          <w:sz w:val="21"/>
          <w:highlight w:val="none"/>
          <w:lang w:val="en-US" w:eastAsia="zh-CN"/>
        </w:rPr>
        <w:t xml:space="preserve">    </w:t>
      </w:r>
      <w:r>
        <w:rPr>
          <w:rFonts w:hint="eastAsia" w:ascii="宋体" w:hAnsi="宋体" w:eastAsia="宋体" w:cs="宋体"/>
          <w:sz w:val="21"/>
          <w:highlight w:val="none"/>
        </w:rPr>
        <w:t>2</w:t>
      </w:r>
      <w:r>
        <w:rPr>
          <w:rFonts w:hint="eastAsia" w:ascii="宋体" w:hAnsi="宋体" w:eastAsia="宋体" w:cs="宋体"/>
          <w:sz w:val="21"/>
          <w:highlight w:val="none"/>
          <w:lang w:val="en-US" w:eastAsia="zh-CN"/>
        </w:rPr>
        <w:t>2</w:t>
      </w:r>
      <w:r>
        <w:rPr>
          <w:rFonts w:hint="eastAsia" w:ascii="宋体" w:hAnsi="宋体" w:eastAsia="宋体" w:cs="宋体"/>
          <w:sz w:val="21"/>
          <w:highlight w:val="none"/>
        </w:rPr>
        <w:t>.2</w:t>
      </w:r>
      <w:r>
        <w:rPr>
          <w:rFonts w:hint="eastAsia" w:ascii="宋体" w:hAnsi="宋体" w:eastAsia="宋体" w:cs="宋体"/>
          <w:sz w:val="21"/>
          <w:highlight w:val="none"/>
          <w:lang w:val="en-US" w:eastAsia="zh-CN"/>
        </w:rPr>
        <w:t xml:space="preserve"> </w:t>
      </w:r>
      <w:r>
        <w:rPr>
          <w:rFonts w:hint="eastAsia" w:ascii="宋体" w:hAnsi="宋体" w:eastAsia="宋体" w:cs="宋体"/>
          <w:sz w:val="21"/>
          <w:highlight w:val="none"/>
        </w:rPr>
        <w:t>一方当事人变更名称、</w:t>
      </w:r>
      <w:r>
        <w:rPr>
          <w:rFonts w:hint="eastAsia" w:ascii="宋体" w:hAnsi="宋体" w:eastAsia="宋体" w:cs="宋体"/>
          <w:sz w:val="21"/>
          <w:highlight w:val="none"/>
          <w:lang w:eastAsia="zh-CN"/>
        </w:rPr>
        <w:t>住所</w:t>
      </w:r>
      <w:r>
        <w:rPr>
          <w:rFonts w:hint="eastAsia" w:ascii="宋体" w:hAnsi="宋体" w:eastAsia="宋体" w:cs="宋体"/>
          <w:sz w:val="21"/>
          <w:highlight w:val="none"/>
        </w:rPr>
        <w:t>、联系人、联系电话或电子邮箱</w:t>
      </w:r>
      <w:r>
        <w:rPr>
          <w:rFonts w:hint="eastAsia" w:ascii="宋体" w:hAnsi="宋体" w:eastAsia="宋体" w:cs="宋体"/>
          <w:sz w:val="21"/>
          <w:highlight w:val="none"/>
          <w:lang w:eastAsia="zh-CN"/>
        </w:rPr>
        <w:t>等信息</w:t>
      </w:r>
      <w:r>
        <w:rPr>
          <w:rFonts w:hint="eastAsia" w:ascii="宋体" w:hAnsi="宋体" w:eastAsia="宋体" w:cs="宋体"/>
          <w:sz w:val="21"/>
          <w:highlight w:val="none"/>
        </w:rPr>
        <w:t>的，应当在变更后3日内及时书面通知对方，对方实际收到变更通知前的送达仍为有效送达。</w:t>
      </w:r>
    </w:p>
    <w:p w14:paraId="19C92274">
      <w:pPr>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w:t>
      </w:r>
      <w:r>
        <w:rPr>
          <w:rFonts w:hint="eastAsia" w:ascii="宋体" w:hAnsi="宋体"/>
          <w:color w:val="auto"/>
          <w:szCs w:val="21"/>
          <w:highlight w:val="none"/>
          <w:lang w:val="en-US" w:eastAsia="zh-CN"/>
        </w:rPr>
        <w:t>2</w:t>
      </w:r>
      <w:r>
        <w:rPr>
          <w:rFonts w:hint="eastAsia" w:ascii="宋体" w:hAnsi="宋体"/>
          <w:color w:val="auto"/>
          <w:szCs w:val="21"/>
          <w:highlight w:val="none"/>
        </w:rPr>
        <w:t>.</w:t>
      </w:r>
      <w:r>
        <w:rPr>
          <w:rFonts w:hint="eastAsia" w:ascii="宋体" w:hAnsi="宋体"/>
          <w:color w:val="auto"/>
          <w:szCs w:val="21"/>
          <w:highlight w:val="none"/>
          <w:lang w:val="en-US" w:eastAsia="zh-CN"/>
        </w:rPr>
        <w:t>3</w:t>
      </w:r>
      <w:r>
        <w:rPr>
          <w:rFonts w:hint="eastAsia" w:ascii="宋体" w:hAnsi="宋体"/>
          <w:color w:val="auto"/>
          <w:szCs w:val="21"/>
          <w:highlight w:val="none"/>
        </w:rPr>
        <w:t>本合同一方给另一方的通知均应采用书面形式，传真或快递送到本合同中规定的对方的地址和办理签收手续。</w:t>
      </w:r>
    </w:p>
    <w:p w14:paraId="28B108E8">
      <w:pPr>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w:t>
      </w:r>
      <w:r>
        <w:rPr>
          <w:rFonts w:hint="eastAsia" w:ascii="宋体" w:hAnsi="宋体"/>
          <w:color w:val="auto"/>
          <w:szCs w:val="21"/>
          <w:highlight w:val="none"/>
          <w:lang w:val="en-US" w:eastAsia="zh-CN"/>
        </w:rPr>
        <w:t>2</w:t>
      </w:r>
      <w:r>
        <w:rPr>
          <w:rFonts w:hint="eastAsia" w:ascii="宋体" w:hAnsi="宋体"/>
          <w:color w:val="auto"/>
          <w:szCs w:val="21"/>
          <w:highlight w:val="none"/>
        </w:rPr>
        <w:t>.</w:t>
      </w:r>
      <w:r>
        <w:rPr>
          <w:rFonts w:hint="eastAsia" w:ascii="宋体" w:hAnsi="宋体"/>
          <w:color w:val="auto"/>
          <w:szCs w:val="21"/>
          <w:highlight w:val="none"/>
          <w:lang w:val="en-US" w:eastAsia="zh-CN"/>
        </w:rPr>
        <w:t>4</w:t>
      </w:r>
      <w:r>
        <w:rPr>
          <w:rFonts w:hint="eastAsia" w:ascii="宋体" w:hAnsi="宋体"/>
          <w:color w:val="auto"/>
          <w:szCs w:val="21"/>
          <w:highlight w:val="none"/>
        </w:rPr>
        <w:t>通知以送达之日或通知书中规定的生效之日起生效，两者中以较迟之日为准。</w:t>
      </w:r>
    </w:p>
    <w:p w14:paraId="2D8DB984">
      <w:pPr>
        <w:numPr>
          <w:ilvl w:val="0"/>
          <w:numId w:val="11"/>
        </w:numPr>
        <w:adjustRightInd w:val="0"/>
        <w:snapToGrid w:val="0"/>
        <w:spacing w:before="0" w:line="400" w:lineRule="exact"/>
        <w:jc w:val="left"/>
        <w:rPr>
          <w:rFonts w:ascii="宋体" w:hAnsi="宋体"/>
          <w:b/>
          <w:bCs/>
          <w:color w:val="auto"/>
          <w:sz w:val="24"/>
          <w:highlight w:val="none"/>
        </w:rPr>
      </w:pPr>
      <w:r>
        <w:rPr>
          <w:rFonts w:hint="eastAsia" w:ascii="宋体" w:hAnsi="宋体"/>
          <w:b/>
          <w:bCs/>
          <w:color w:val="auto"/>
          <w:sz w:val="24"/>
          <w:highlight w:val="none"/>
        </w:rPr>
        <w:t>合同未尽事项</w:t>
      </w:r>
    </w:p>
    <w:p w14:paraId="10BF1C60">
      <w:pPr>
        <w:adjustRightInd w:val="0"/>
        <w:snapToGrid w:val="0"/>
        <w:spacing w:before="0" w:line="400" w:lineRule="exact"/>
        <w:ind w:firstLine="420" w:firstLineChars="200"/>
        <w:jc w:val="left"/>
        <w:rPr>
          <w:rFonts w:hint="eastAsia" w:ascii="宋体" w:hAnsi="宋体"/>
          <w:bCs/>
          <w:color w:val="auto"/>
          <w:szCs w:val="21"/>
          <w:highlight w:val="none"/>
        </w:rPr>
      </w:pPr>
      <w:r>
        <w:rPr>
          <w:rFonts w:hint="eastAsia" w:ascii="宋体" w:hAnsi="宋体"/>
          <w:bCs/>
          <w:color w:val="auto"/>
          <w:szCs w:val="21"/>
          <w:highlight w:val="none"/>
        </w:rPr>
        <w:t>2</w:t>
      </w:r>
      <w:r>
        <w:rPr>
          <w:rFonts w:hint="eastAsia" w:ascii="宋体" w:hAnsi="宋体"/>
          <w:bCs/>
          <w:color w:val="auto"/>
          <w:szCs w:val="21"/>
          <w:highlight w:val="none"/>
          <w:lang w:val="en-US" w:eastAsia="zh-CN"/>
        </w:rPr>
        <w:t>3</w:t>
      </w:r>
      <w:r>
        <w:rPr>
          <w:rFonts w:hint="eastAsia" w:ascii="宋体" w:hAnsi="宋体"/>
          <w:bCs/>
          <w:color w:val="auto"/>
          <w:szCs w:val="21"/>
          <w:highlight w:val="none"/>
        </w:rPr>
        <w:t>.1合同未尽事项见</w:t>
      </w:r>
      <w:r>
        <w:rPr>
          <w:rFonts w:hint="eastAsia" w:ascii="宋体" w:hAnsi="宋体"/>
          <w:b/>
          <w:color w:val="auto"/>
          <w:szCs w:val="21"/>
          <w:highlight w:val="none"/>
        </w:rPr>
        <w:t>【政府采购合同专用条款】</w:t>
      </w:r>
      <w:r>
        <w:rPr>
          <w:rFonts w:hint="eastAsia" w:ascii="宋体" w:hAnsi="宋体"/>
          <w:bCs/>
          <w:color w:val="auto"/>
          <w:szCs w:val="21"/>
          <w:highlight w:val="none"/>
        </w:rPr>
        <w:t>。</w:t>
      </w:r>
    </w:p>
    <w:p w14:paraId="680AB896">
      <w:pPr>
        <w:adjustRightInd w:val="0"/>
        <w:snapToGrid w:val="0"/>
        <w:spacing w:line="400" w:lineRule="exact"/>
        <w:ind w:firstLine="0" w:firstLineChars="0"/>
        <w:jc w:val="left"/>
        <w:rPr>
          <w:rFonts w:ascii="黑体" w:hAnsi="华文中宋" w:eastAsia="黑体"/>
          <w:color w:val="auto"/>
          <w:sz w:val="28"/>
          <w:szCs w:val="28"/>
          <w:highlight w:val="none"/>
        </w:rPr>
      </w:pPr>
      <w:r>
        <w:rPr>
          <w:rFonts w:hint="eastAsia" w:ascii="宋体" w:hAnsi="宋体"/>
          <w:bCs/>
          <w:color w:val="auto"/>
          <w:szCs w:val="21"/>
          <w:highlight w:val="none"/>
          <w:lang w:val="en-US" w:eastAsia="zh-CN"/>
        </w:rPr>
        <w:t xml:space="preserve">    23.2 合同附件与合同正文具有同等的法律效力。</w:t>
      </w:r>
      <w:bookmarkStart w:id="111" w:name="_Toc20313"/>
    </w:p>
    <w:p w14:paraId="7F8B0658">
      <w:pPr>
        <w:adjustRightInd w:val="0"/>
        <w:snapToGrid w:val="0"/>
        <w:jc w:val="center"/>
        <w:rPr>
          <w:rFonts w:hint="eastAsia" w:ascii="黑体" w:hAnsi="华文中宋" w:eastAsia="黑体"/>
          <w:b w:val="0"/>
          <w:bCs w:val="0"/>
          <w:sz w:val="28"/>
          <w:szCs w:val="28"/>
          <w:highlight w:val="none"/>
        </w:rPr>
      </w:pPr>
      <w:r>
        <w:rPr>
          <w:rFonts w:hint="eastAsia" w:ascii="黑体" w:hAnsi="华文中宋" w:eastAsia="黑体"/>
          <w:b w:val="0"/>
          <w:bCs w:val="0"/>
          <w:sz w:val="28"/>
          <w:szCs w:val="28"/>
          <w:highlight w:val="none"/>
        </w:rPr>
        <w:br w:type="page"/>
      </w:r>
    </w:p>
    <w:p w14:paraId="723FFB40">
      <w:pPr>
        <w:pStyle w:val="4"/>
        <w:adjustRightInd w:val="0"/>
        <w:snapToGrid w:val="0"/>
        <w:jc w:val="center"/>
        <w:rPr>
          <w:rFonts w:ascii="黑体" w:hAnsi="华文中宋" w:eastAsia="黑体"/>
          <w:b w:val="0"/>
          <w:bCs w:val="0"/>
          <w:sz w:val="28"/>
          <w:szCs w:val="28"/>
          <w:highlight w:val="none"/>
        </w:rPr>
      </w:pPr>
      <w:r>
        <w:rPr>
          <w:rFonts w:hint="eastAsia" w:ascii="黑体" w:hAnsi="华文中宋" w:eastAsia="黑体"/>
          <w:b w:val="0"/>
          <w:bCs w:val="0"/>
          <w:sz w:val="28"/>
          <w:szCs w:val="28"/>
          <w:highlight w:val="none"/>
        </w:rPr>
        <w:t>第三节 政府采购合同专用条款</w:t>
      </w:r>
      <w:bookmarkEnd w:id="111"/>
    </w:p>
    <w:tbl>
      <w:tblPr>
        <w:tblStyle w:val="27"/>
        <w:tblW w:w="851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07"/>
        <w:gridCol w:w="1742"/>
        <w:gridCol w:w="5170"/>
      </w:tblGrid>
      <w:tr w14:paraId="25A966B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6340E8A2">
            <w:pPr>
              <w:adjustRightInd w:val="0"/>
              <w:snapToGrid w:val="0"/>
              <w:ind w:left="0" w:leftChars="0" w:firstLine="0" w:firstLineChars="0"/>
              <w:jc w:val="center"/>
              <w:rPr>
                <w:rFonts w:ascii="宋体" w:hAnsi="宋体"/>
                <w:szCs w:val="21"/>
                <w:highlight w:val="none"/>
              </w:rPr>
            </w:pPr>
            <w:r>
              <w:rPr>
                <w:rFonts w:hint="eastAsia" w:ascii="宋体" w:hAnsi="宋体"/>
                <w:szCs w:val="21"/>
                <w:highlight w:val="none"/>
              </w:rPr>
              <w:t>第二节</w:t>
            </w:r>
          </w:p>
          <w:p w14:paraId="5B40CD41">
            <w:pPr>
              <w:adjustRightInd w:val="0"/>
              <w:snapToGrid w:val="0"/>
              <w:ind w:left="0" w:leftChars="0" w:firstLine="0" w:firstLineChars="0"/>
              <w:jc w:val="center"/>
              <w:rPr>
                <w:rFonts w:ascii="宋体" w:hAnsi="宋体"/>
                <w:szCs w:val="21"/>
                <w:highlight w:val="none"/>
              </w:rPr>
            </w:pPr>
            <w:r>
              <w:rPr>
                <w:rFonts w:hint="eastAsia" w:ascii="宋体" w:hAnsi="宋体"/>
                <w:szCs w:val="21"/>
                <w:highlight w:val="none"/>
              </w:rPr>
              <w:t>第1.2（</w:t>
            </w:r>
            <w:r>
              <w:rPr>
                <w:rFonts w:hint="eastAsia" w:ascii="宋体" w:hAnsi="宋体"/>
                <w:szCs w:val="21"/>
                <w:highlight w:val="none"/>
                <w:lang w:val="en-US" w:eastAsia="zh-CN"/>
              </w:rPr>
              <w:t>6</w:t>
            </w:r>
            <w:r>
              <w:rPr>
                <w:rFonts w:hint="eastAsia" w:ascii="宋体" w:hAnsi="宋体"/>
                <w:szCs w:val="21"/>
                <w:highlight w:val="none"/>
              </w:rPr>
              <w:t>）项</w:t>
            </w:r>
          </w:p>
        </w:tc>
        <w:tc>
          <w:tcPr>
            <w:tcW w:w="1742" w:type="dxa"/>
            <w:vAlign w:val="center"/>
          </w:tcPr>
          <w:p w14:paraId="1F2A539D">
            <w:pPr>
              <w:adjustRightInd w:val="0"/>
              <w:snapToGrid w:val="0"/>
              <w:ind w:left="0" w:leftChars="0" w:firstLine="0" w:firstLineChars="0"/>
              <w:jc w:val="center"/>
              <w:rPr>
                <w:rFonts w:ascii="宋体" w:hAnsi="宋体"/>
                <w:szCs w:val="21"/>
                <w:highlight w:val="none"/>
              </w:rPr>
            </w:pPr>
            <w:r>
              <w:rPr>
                <w:rFonts w:hint="eastAsia" w:ascii="宋体" w:hAnsi="宋体"/>
                <w:szCs w:val="21"/>
                <w:highlight w:val="none"/>
                <w:lang w:eastAsia="zh-CN"/>
              </w:rPr>
              <w:t>联合体具体要求</w:t>
            </w:r>
          </w:p>
        </w:tc>
        <w:tc>
          <w:tcPr>
            <w:tcW w:w="5170" w:type="dxa"/>
            <w:vAlign w:val="center"/>
          </w:tcPr>
          <w:p w14:paraId="5A4733A6">
            <w:pPr>
              <w:adjustRightInd w:val="0"/>
              <w:snapToGrid w:val="0"/>
              <w:jc w:val="left"/>
              <w:rPr>
                <w:rFonts w:ascii="宋体" w:hAnsi="宋体"/>
                <w:szCs w:val="21"/>
                <w:highlight w:val="none"/>
              </w:rPr>
            </w:pPr>
          </w:p>
        </w:tc>
      </w:tr>
      <w:tr w14:paraId="63D28B7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4" w:hRule="atLeast"/>
        </w:trPr>
        <w:tc>
          <w:tcPr>
            <w:tcW w:w="1607" w:type="dxa"/>
            <w:vAlign w:val="center"/>
          </w:tcPr>
          <w:p w14:paraId="4F708277">
            <w:pPr>
              <w:adjustRightInd w:val="0"/>
              <w:snapToGrid w:val="0"/>
              <w:ind w:left="0" w:leftChars="0" w:firstLine="0" w:firstLineChars="0"/>
              <w:jc w:val="center"/>
              <w:rPr>
                <w:rFonts w:hint="eastAsia" w:ascii="宋体" w:hAnsi="宋体"/>
                <w:szCs w:val="21"/>
                <w:highlight w:val="none"/>
              </w:rPr>
            </w:pPr>
            <w:r>
              <w:rPr>
                <w:rFonts w:hint="eastAsia" w:ascii="宋体" w:hAnsi="宋体"/>
                <w:szCs w:val="21"/>
                <w:highlight w:val="none"/>
              </w:rPr>
              <w:t>第二节</w:t>
            </w:r>
          </w:p>
          <w:p w14:paraId="70648C4D">
            <w:pPr>
              <w:adjustRightInd w:val="0"/>
              <w:snapToGrid w:val="0"/>
              <w:ind w:left="0" w:leftChars="0" w:firstLine="0" w:firstLineChars="0"/>
              <w:jc w:val="center"/>
              <w:rPr>
                <w:rFonts w:hint="eastAsia" w:ascii="宋体" w:hAnsi="宋体"/>
                <w:szCs w:val="21"/>
                <w:highlight w:val="none"/>
                <w:lang w:val="en-US" w:eastAsia="zh-CN"/>
              </w:rPr>
            </w:pPr>
            <w:r>
              <w:rPr>
                <w:rFonts w:hint="eastAsia" w:ascii="宋体" w:hAnsi="宋体"/>
                <w:szCs w:val="21"/>
                <w:highlight w:val="none"/>
              </w:rPr>
              <w:t>第1.2（</w:t>
            </w:r>
            <w:r>
              <w:rPr>
                <w:rFonts w:hint="eastAsia" w:ascii="宋体" w:hAnsi="宋体"/>
                <w:szCs w:val="21"/>
                <w:highlight w:val="none"/>
                <w:lang w:val="en-US" w:eastAsia="zh-CN"/>
              </w:rPr>
              <w:t>7</w:t>
            </w:r>
            <w:r>
              <w:rPr>
                <w:rFonts w:hint="eastAsia" w:ascii="宋体" w:hAnsi="宋体"/>
                <w:szCs w:val="21"/>
                <w:highlight w:val="none"/>
              </w:rPr>
              <w:t>）项</w:t>
            </w:r>
          </w:p>
        </w:tc>
        <w:tc>
          <w:tcPr>
            <w:tcW w:w="1742" w:type="dxa"/>
            <w:vAlign w:val="center"/>
          </w:tcPr>
          <w:p w14:paraId="4023698C">
            <w:pPr>
              <w:adjustRightInd w:val="0"/>
              <w:snapToGrid w:val="0"/>
              <w:ind w:left="0" w:leftChars="0" w:firstLine="0" w:firstLineChars="0"/>
              <w:jc w:val="center"/>
              <w:rPr>
                <w:rFonts w:hint="eastAsia" w:ascii="宋体" w:hAnsi="宋体"/>
                <w:szCs w:val="21"/>
                <w:highlight w:val="none"/>
                <w:lang w:val="en-US" w:eastAsia="zh-CN"/>
              </w:rPr>
            </w:pPr>
            <w:r>
              <w:rPr>
                <w:rFonts w:hint="eastAsia" w:ascii="宋体" w:hAnsi="宋体"/>
                <w:szCs w:val="21"/>
                <w:highlight w:val="none"/>
              </w:rPr>
              <w:t>其他术语解释</w:t>
            </w:r>
          </w:p>
        </w:tc>
        <w:tc>
          <w:tcPr>
            <w:tcW w:w="5170" w:type="dxa"/>
            <w:vAlign w:val="center"/>
          </w:tcPr>
          <w:p w14:paraId="5D44B1C9">
            <w:pPr>
              <w:adjustRightInd w:val="0"/>
              <w:snapToGrid w:val="0"/>
              <w:jc w:val="left"/>
              <w:rPr>
                <w:rFonts w:ascii="宋体" w:hAnsi="宋体" w:eastAsia="宋体" w:cs="Times New Roman"/>
                <w:kern w:val="2"/>
                <w:sz w:val="21"/>
                <w:szCs w:val="21"/>
                <w:highlight w:val="none"/>
                <w:lang w:val="en-US" w:eastAsia="zh-CN" w:bidi="ar-SA"/>
              </w:rPr>
            </w:pPr>
          </w:p>
        </w:tc>
      </w:tr>
      <w:tr w14:paraId="073C55C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68D41711">
            <w:pPr>
              <w:adjustRightInd w:val="0"/>
              <w:snapToGrid w:val="0"/>
              <w:ind w:left="0" w:leftChars="0" w:firstLine="0" w:firstLineChars="0"/>
              <w:jc w:val="center"/>
              <w:rPr>
                <w:rFonts w:hint="eastAsia" w:ascii="宋体" w:hAnsi="宋体"/>
                <w:szCs w:val="21"/>
                <w:highlight w:val="none"/>
              </w:rPr>
            </w:pPr>
            <w:r>
              <w:rPr>
                <w:rFonts w:hint="eastAsia" w:ascii="宋体" w:hAnsi="宋体"/>
                <w:szCs w:val="21"/>
                <w:highlight w:val="none"/>
              </w:rPr>
              <w:t>第二节</w:t>
            </w:r>
          </w:p>
          <w:p w14:paraId="7142865F">
            <w:pPr>
              <w:adjustRightInd w:val="0"/>
              <w:snapToGrid w:val="0"/>
              <w:ind w:left="0" w:leftChars="0" w:firstLine="0" w:firstLineChars="0"/>
              <w:jc w:val="center"/>
              <w:rPr>
                <w:rFonts w:hint="default" w:ascii="宋体" w:hAnsi="宋体"/>
                <w:szCs w:val="21"/>
                <w:highlight w:val="none"/>
                <w:lang w:val="en-US" w:eastAsia="zh-CN"/>
              </w:rPr>
            </w:pPr>
            <w:r>
              <w:rPr>
                <w:rFonts w:hint="eastAsia" w:ascii="宋体" w:hAnsi="宋体"/>
                <w:szCs w:val="21"/>
                <w:highlight w:val="none"/>
                <w:lang w:eastAsia="zh-CN"/>
              </w:rPr>
              <w:t>第</w:t>
            </w:r>
            <w:r>
              <w:rPr>
                <w:rFonts w:hint="eastAsia" w:ascii="宋体" w:hAnsi="宋体"/>
                <w:szCs w:val="21"/>
                <w:highlight w:val="none"/>
                <w:lang w:val="en-US" w:eastAsia="zh-CN"/>
              </w:rPr>
              <w:t>4.4款</w:t>
            </w:r>
          </w:p>
        </w:tc>
        <w:tc>
          <w:tcPr>
            <w:tcW w:w="1742" w:type="dxa"/>
            <w:vAlign w:val="center"/>
          </w:tcPr>
          <w:p w14:paraId="1B58EC19">
            <w:pPr>
              <w:adjustRightInd w:val="0"/>
              <w:snapToGrid w:val="0"/>
              <w:ind w:left="0" w:leftChars="0" w:firstLine="0" w:firstLineChars="0"/>
              <w:jc w:val="center"/>
              <w:rPr>
                <w:rFonts w:hint="eastAsia" w:ascii="宋体" w:hAnsi="宋体"/>
                <w:szCs w:val="21"/>
                <w:highlight w:val="none"/>
                <w:lang w:eastAsia="zh-CN"/>
              </w:rPr>
            </w:pPr>
            <w:r>
              <w:rPr>
                <w:rFonts w:hint="eastAsia" w:ascii="宋体" w:hAnsi="宋体"/>
                <w:szCs w:val="21"/>
                <w:highlight w:val="none"/>
                <w:lang w:eastAsia="zh-CN"/>
              </w:rPr>
              <w:t>履约验收中甲方提出异议或作出说明的期限</w:t>
            </w:r>
          </w:p>
        </w:tc>
        <w:tc>
          <w:tcPr>
            <w:tcW w:w="5170" w:type="dxa"/>
            <w:vAlign w:val="center"/>
          </w:tcPr>
          <w:p w14:paraId="775E17BE">
            <w:pPr>
              <w:adjustRightInd w:val="0"/>
              <w:snapToGrid w:val="0"/>
              <w:jc w:val="left"/>
              <w:rPr>
                <w:rFonts w:ascii="宋体" w:hAnsi="宋体" w:eastAsia="宋体" w:cs="Times New Roman"/>
                <w:kern w:val="2"/>
                <w:sz w:val="21"/>
                <w:szCs w:val="21"/>
                <w:highlight w:val="none"/>
                <w:lang w:val="en-US" w:eastAsia="zh-CN" w:bidi="ar-SA"/>
              </w:rPr>
            </w:pPr>
          </w:p>
        </w:tc>
      </w:tr>
      <w:tr w14:paraId="40DB686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011CF2E0">
            <w:pPr>
              <w:adjustRightInd w:val="0"/>
              <w:snapToGrid w:val="0"/>
              <w:ind w:left="0" w:leftChars="0" w:firstLine="0" w:firstLineChars="0"/>
              <w:jc w:val="center"/>
              <w:rPr>
                <w:rFonts w:hint="eastAsia" w:ascii="宋体" w:hAnsi="宋体"/>
                <w:szCs w:val="21"/>
                <w:highlight w:val="none"/>
              </w:rPr>
            </w:pPr>
            <w:r>
              <w:rPr>
                <w:rFonts w:hint="eastAsia" w:ascii="宋体" w:hAnsi="宋体"/>
                <w:szCs w:val="21"/>
                <w:highlight w:val="none"/>
              </w:rPr>
              <w:t>第二节</w:t>
            </w:r>
          </w:p>
          <w:p w14:paraId="51E97195">
            <w:pPr>
              <w:adjustRightInd w:val="0"/>
              <w:snapToGrid w:val="0"/>
              <w:ind w:left="0" w:leftChars="0" w:firstLine="0" w:firstLineChars="0"/>
              <w:jc w:val="center"/>
              <w:rPr>
                <w:rFonts w:hint="eastAsia" w:ascii="宋体" w:hAnsi="宋体"/>
                <w:szCs w:val="21"/>
                <w:highlight w:val="none"/>
              </w:rPr>
            </w:pPr>
            <w:r>
              <w:rPr>
                <w:rFonts w:hint="eastAsia" w:ascii="宋体" w:hAnsi="宋体"/>
                <w:szCs w:val="21"/>
                <w:highlight w:val="none"/>
                <w:lang w:eastAsia="zh-CN"/>
              </w:rPr>
              <w:t>第</w:t>
            </w:r>
            <w:r>
              <w:rPr>
                <w:rFonts w:hint="eastAsia" w:ascii="宋体" w:hAnsi="宋体"/>
                <w:szCs w:val="21"/>
                <w:highlight w:val="none"/>
                <w:lang w:val="en-US" w:eastAsia="zh-CN"/>
              </w:rPr>
              <w:t>4.6款</w:t>
            </w:r>
          </w:p>
        </w:tc>
        <w:tc>
          <w:tcPr>
            <w:tcW w:w="1742" w:type="dxa"/>
            <w:vAlign w:val="center"/>
          </w:tcPr>
          <w:p w14:paraId="1903F60C">
            <w:pPr>
              <w:adjustRightInd w:val="0"/>
              <w:snapToGrid w:val="0"/>
              <w:ind w:left="0" w:leftChars="0" w:firstLine="0" w:firstLineChars="0"/>
              <w:jc w:val="center"/>
              <w:rPr>
                <w:rFonts w:hint="eastAsia" w:ascii="宋体" w:hAnsi="宋体"/>
                <w:szCs w:val="21"/>
                <w:highlight w:val="none"/>
                <w:lang w:eastAsia="zh-CN"/>
              </w:rPr>
            </w:pPr>
            <w:r>
              <w:rPr>
                <w:rFonts w:hint="eastAsia" w:ascii="宋体" w:hAnsi="宋体"/>
                <w:szCs w:val="21"/>
                <w:highlight w:val="none"/>
                <w:lang w:eastAsia="zh-CN"/>
              </w:rPr>
              <w:t>约定甲方承担的其他义务和责任</w:t>
            </w:r>
          </w:p>
        </w:tc>
        <w:tc>
          <w:tcPr>
            <w:tcW w:w="5170" w:type="dxa"/>
            <w:vAlign w:val="center"/>
          </w:tcPr>
          <w:p w14:paraId="48F4BA15">
            <w:pPr>
              <w:adjustRightInd w:val="0"/>
              <w:snapToGrid w:val="0"/>
              <w:jc w:val="left"/>
              <w:rPr>
                <w:rFonts w:ascii="宋体" w:hAnsi="宋体" w:eastAsia="宋体" w:cs="Times New Roman"/>
                <w:kern w:val="2"/>
                <w:sz w:val="21"/>
                <w:szCs w:val="21"/>
                <w:highlight w:val="none"/>
                <w:lang w:val="en-US" w:eastAsia="zh-CN" w:bidi="ar-SA"/>
              </w:rPr>
            </w:pPr>
          </w:p>
        </w:tc>
      </w:tr>
      <w:tr w14:paraId="457A252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00D89CDD">
            <w:pPr>
              <w:adjustRightInd w:val="0"/>
              <w:snapToGrid w:val="0"/>
              <w:ind w:left="0" w:leftChars="0" w:firstLine="0" w:firstLineChars="0"/>
              <w:jc w:val="center"/>
              <w:rPr>
                <w:rFonts w:hint="eastAsia" w:ascii="宋体" w:hAnsi="宋体"/>
                <w:szCs w:val="21"/>
                <w:highlight w:val="none"/>
                <w:lang w:eastAsia="zh-CN"/>
              </w:rPr>
            </w:pPr>
            <w:r>
              <w:rPr>
                <w:rFonts w:hint="eastAsia" w:ascii="宋体" w:hAnsi="宋体"/>
                <w:szCs w:val="21"/>
                <w:highlight w:val="none"/>
                <w:lang w:eastAsia="zh-CN"/>
              </w:rPr>
              <w:t>第二节</w:t>
            </w:r>
          </w:p>
          <w:p w14:paraId="0D0C64EB">
            <w:pPr>
              <w:adjustRightInd w:val="0"/>
              <w:snapToGrid w:val="0"/>
              <w:ind w:left="0" w:leftChars="0" w:firstLine="0" w:firstLineChars="0"/>
              <w:jc w:val="center"/>
              <w:rPr>
                <w:rFonts w:hint="default" w:ascii="宋体" w:hAnsi="宋体"/>
                <w:szCs w:val="21"/>
                <w:highlight w:val="none"/>
                <w:lang w:val="en-US" w:eastAsia="zh-CN"/>
              </w:rPr>
            </w:pPr>
            <w:r>
              <w:rPr>
                <w:rFonts w:hint="eastAsia" w:ascii="宋体" w:hAnsi="宋体"/>
                <w:szCs w:val="21"/>
                <w:highlight w:val="none"/>
                <w:lang w:eastAsia="zh-CN"/>
              </w:rPr>
              <w:t>第</w:t>
            </w:r>
            <w:r>
              <w:rPr>
                <w:rFonts w:hint="eastAsia" w:ascii="宋体" w:hAnsi="宋体"/>
                <w:szCs w:val="21"/>
                <w:highlight w:val="none"/>
                <w:lang w:val="en-US" w:eastAsia="zh-CN"/>
              </w:rPr>
              <w:t>5.4款</w:t>
            </w:r>
          </w:p>
        </w:tc>
        <w:tc>
          <w:tcPr>
            <w:tcW w:w="1742" w:type="dxa"/>
            <w:vAlign w:val="center"/>
          </w:tcPr>
          <w:p w14:paraId="464703C3">
            <w:pPr>
              <w:adjustRightInd w:val="0"/>
              <w:snapToGrid w:val="0"/>
              <w:ind w:left="0" w:leftChars="0" w:firstLine="0" w:firstLineChars="0"/>
              <w:jc w:val="center"/>
              <w:rPr>
                <w:rFonts w:hint="eastAsia" w:ascii="宋体" w:hAnsi="宋体"/>
                <w:szCs w:val="21"/>
                <w:highlight w:val="none"/>
                <w:lang w:eastAsia="zh-CN"/>
              </w:rPr>
            </w:pPr>
            <w:r>
              <w:rPr>
                <w:rFonts w:hint="eastAsia" w:ascii="宋体" w:hAnsi="宋体"/>
                <w:szCs w:val="21"/>
                <w:highlight w:val="none"/>
                <w:lang w:eastAsia="zh-CN"/>
              </w:rPr>
              <w:t>约定乙方承担的其他义务和责任</w:t>
            </w:r>
          </w:p>
        </w:tc>
        <w:tc>
          <w:tcPr>
            <w:tcW w:w="5170" w:type="dxa"/>
            <w:vAlign w:val="center"/>
          </w:tcPr>
          <w:p w14:paraId="21899B17">
            <w:pPr>
              <w:adjustRightInd w:val="0"/>
              <w:snapToGrid w:val="0"/>
              <w:jc w:val="left"/>
              <w:rPr>
                <w:rFonts w:ascii="宋体" w:hAnsi="宋体" w:eastAsia="宋体" w:cs="Times New Roman"/>
                <w:kern w:val="2"/>
                <w:sz w:val="21"/>
                <w:szCs w:val="21"/>
                <w:highlight w:val="none"/>
                <w:lang w:val="en-US" w:eastAsia="zh-CN" w:bidi="ar-SA"/>
              </w:rPr>
            </w:pPr>
          </w:p>
        </w:tc>
      </w:tr>
      <w:tr w14:paraId="06F5F8A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5F172F6A">
            <w:pPr>
              <w:adjustRightInd w:val="0"/>
              <w:snapToGrid w:val="0"/>
              <w:ind w:left="0" w:leftChars="0" w:firstLine="0" w:firstLineChars="0"/>
              <w:jc w:val="center"/>
              <w:rPr>
                <w:rFonts w:hint="eastAsia" w:ascii="宋体" w:hAnsi="宋体"/>
                <w:szCs w:val="21"/>
                <w:highlight w:val="none"/>
                <w:lang w:eastAsia="zh-CN"/>
              </w:rPr>
            </w:pPr>
            <w:r>
              <w:rPr>
                <w:rFonts w:hint="eastAsia" w:ascii="宋体" w:hAnsi="宋体"/>
                <w:szCs w:val="21"/>
                <w:highlight w:val="none"/>
                <w:lang w:eastAsia="zh-CN"/>
              </w:rPr>
              <w:t>第二节</w:t>
            </w:r>
          </w:p>
          <w:p w14:paraId="3B0D7C40">
            <w:pPr>
              <w:adjustRightInd w:val="0"/>
              <w:snapToGrid w:val="0"/>
              <w:ind w:left="0" w:leftChars="0" w:firstLine="0" w:firstLineChars="0"/>
              <w:jc w:val="center"/>
              <w:rPr>
                <w:rFonts w:hint="eastAsia" w:ascii="宋体" w:hAnsi="宋体"/>
                <w:szCs w:val="21"/>
                <w:highlight w:val="none"/>
                <w:lang w:eastAsia="zh-CN"/>
              </w:rPr>
            </w:pPr>
            <w:r>
              <w:rPr>
                <w:rFonts w:hint="eastAsia" w:ascii="宋体" w:hAnsi="宋体"/>
                <w:szCs w:val="21"/>
                <w:highlight w:val="none"/>
                <w:lang w:eastAsia="zh-CN"/>
              </w:rPr>
              <w:t>第</w:t>
            </w:r>
            <w:r>
              <w:rPr>
                <w:rFonts w:hint="eastAsia" w:ascii="宋体" w:hAnsi="宋体"/>
                <w:szCs w:val="21"/>
                <w:highlight w:val="none"/>
                <w:lang w:val="en-US" w:eastAsia="zh-CN"/>
              </w:rPr>
              <w:t>6.1款</w:t>
            </w:r>
          </w:p>
        </w:tc>
        <w:tc>
          <w:tcPr>
            <w:tcW w:w="1742" w:type="dxa"/>
            <w:vAlign w:val="center"/>
          </w:tcPr>
          <w:p w14:paraId="6BCB2DA2">
            <w:pPr>
              <w:adjustRightInd w:val="0"/>
              <w:snapToGrid w:val="0"/>
              <w:ind w:left="0" w:leftChars="0" w:firstLine="0" w:firstLineChars="0"/>
              <w:jc w:val="center"/>
              <w:rPr>
                <w:rFonts w:hint="eastAsia" w:ascii="宋体" w:hAnsi="宋体"/>
                <w:szCs w:val="21"/>
                <w:highlight w:val="none"/>
                <w:lang w:eastAsia="zh-CN"/>
              </w:rPr>
            </w:pPr>
            <w:r>
              <w:rPr>
                <w:rFonts w:hint="eastAsia" w:ascii="宋体" w:hAnsi="宋体"/>
                <w:szCs w:val="21"/>
                <w:highlight w:val="none"/>
                <w:lang w:eastAsia="zh-CN"/>
              </w:rPr>
              <w:t>履行合同义务的顺序</w:t>
            </w:r>
          </w:p>
        </w:tc>
        <w:tc>
          <w:tcPr>
            <w:tcW w:w="5170" w:type="dxa"/>
            <w:vAlign w:val="center"/>
          </w:tcPr>
          <w:p w14:paraId="2C68F194">
            <w:pPr>
              <w:adjustRightInd w:val="0"/>
              <w:snapToGrid w:val="0"/>
              <w:jc w:val="left"/>
              <w:rPr>
                <w:rFonts w:ascii="宋体" w:hAnsi="宋体" w:eastAsia="宋体" w:cs="Times New Roman"/>
                <w:kern w:val="2"/>
                <w:sz w:val="21"/>
                <w:szCs w:val="21"/>
                <w:highlight w:val="none"/>
                <w:lang w:val="en-US" w:eastAsia="zh-CN" w:bidi="ar-SA"/>
              </w:rPr>
            </w:pPr>
          </w:p>
        </w:tc>
      </w:tr>
      <w:tr w14:paraId="65C5736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restart"/>
            <w:vAlign w:val="center"/>
          </w:tcPr>
          <w:p w14:paraId="6DB0335C">
            <w:pPr>
              <w:adjustRightInd w:val="0"/>
              <w:snapToGrid w:val="0"/>
              <w:ind w:left="0" w:leftChars="0" w:firstLine="0" w:firstLineChars="0"/>
              <w:jc w:val="center"/>
              <w:rPr>
                <w:rFonts w:hint="eastAsia" w:ascii="宋体" w:hAnsi="宋体"/>
                <w:szCs w:val="21"/>
                <w:highlight w:val="none"/>
              </w:rPr>
            </w:pPr>
            <w:r>
              <w:rPr>
                <w:rFonts w:hint="eastAsia" w:ascii="宋体" w:hAnsi="宋体"/>
                <w:szCs w:val="21"/>
                <w:highlight w:val="none"/>
              </w:rPr>
              <w:t>第二节</w:t>
            </w:r>
          </w:p>
          <w:p w14:paraId="5DC5A07F">
            <w:pPr>
              <w:adjustRightInd w:val="0"/>
              <w:snapToGrid w:val="0"/>
              <w:ind w:left="0" w:leftChars="0" w:firstLine="0" w:firstLineChars="0"/>
              <w:jc w:val="center"/>
              <w:rPr>
                <w:rFonts w:hint="eastAsia" w:ascii="宋体" w:hAnsi="宋体"/>
                <w:szCs w:val="21"/>
                <w:highlight w:val="none"/>
              </w:rPr>
            </w:pPr>
            <w:r>
              <w:rPr>
                <w:rFonts w:hint="eastAsia" w:ascii="宋体" w:hAnsi="宋体"/>
                <w:szCs w:val="21"/>
                <w:highlight w:val="none"/>
              </w:rPr>
              <w:t>第</w:t>
            </w:r>
            <w:r>
              <w:rPr>
                <w:rFonts w:hint="eastAsia" w:ascii="宋体" w:hAnsi="宋体"/>
                <w:szCs w:val="21"/>
                <w:highlight w:val="none"/>
                <w:lang w:val="en-US" w:eastAsia="zh-CN"/>
              </w:rPr>
              <w:t>7</w:t>
            </w:r>
            <w:r>
              <w:rPr>
                <w:rFonts w:hint="eastAsia" w:ascii="宋体" w:hAnsi="宋体"/>
                <w:szCs w:val="21"/>
                <w:highlight w:val="none"/>
              </w:rPr>
              <w:t>.1</w:t>
            </w:r>
            <w:r>
              <w:rPr>
                <w:rFonts w:hint="eastAsia" w:ascii="宋体" w:hAnsi="宋体"/>
                <w:szCs w:val="21"/>
                <w:highlight w:val="none"/>
                <w:lang w:val="en-US" w:eastAsia="zh-CN"/>
              </w:rPr>
              <w:t>款</w:t>
            </w:r>
          </w:p>
        </w:tc>
        <w:tc>
          <w:tcPr>
            <w:tcW w:w="1742" w:type="dxa"/>
            <w:vAlign w:val="center"/>
          </w:tcPr>
          <w:p w14:paraId="1E8335CB">
            <w:pPr>
              <w:adjustRightInd w:val="0"/>
              <w:snapToGrid w:val="0"/>
              <w:ind w:left="0" w:leftChars="0" w:firstLine="0" w:firstLineChars="0"/>
              <w:jc w:val="center"/>
              <w:rPr>
                <w:rFonts w:hint="eastAsia" w:ascii="宋体" w:hAnsi="宋体"/>
                <w:szCs w:val="21"/>
                <w:highlight w:val="none"/>
              </w:rPr>
            </w:pPr>
            <w:r>
              <w:rPr>
                <w:rFonts w:hint="eastAsia" w:ascii="宋体" w:hAnsi="宋体"/>
                <w:szCs w:val="21"/>
                <w:highlight w:val="none"/>
              </w:rPr>
              <w:t>包装</w:t>
            </w:r>
            <w:r>
              <w:rPr>
                <w:rFonts w:hint="eastAsia" w:ascii="宋体" w:hAnsi="宋体"/>
                <w:szCs w:val="21"/>
                <w:highlight w:val="none"/>
                <w:lang w:eastAsia="zh-CN"/>
              </w:rPr>
              <w:t>特殊要求</w:t>
            </w:r>
          </w:p>
        </w:tc>
        <w:tc>
          <w:tcPr>
            <w:tcW w:w="5170" w:type="dxa"/>
            <w:vAlign w:val="center"/>
          </w:tcPr>
          <w:p w14:paraId="40F35E84">
            <w:pPr>
              <w:rPr>
                <w:highlight w:val="none"/>
              </w:rPr>
            </w:pPr>
          </w:p>
        </w:tc>
      </w:tr>
      <w:tr w14:paraId="4794D0F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continue"/>
            <w:vAlign w:val="center"/>
          </w:tcPr>
          <w:p w14:paraId="462B1DF6">
            <w:pPr>
              <w:adjustRightInd w:val="0"/>
              <w:snapToGrid w:val="0"/>
              <w:ind w:left="0" w:leftChars="0" w:firstLine="0" w:firstLineChars="0"/>
              <w:jc w:val="center"/>
              <w:rPr>
                <w:rFonts w:hint="eastAsia" w:ascii="宋体" w:hAnsi="宋体"/>
                <w:szCs w:val="21"/>
                <w:highlight w:val="none"/>
              </w:rPr>
            </w:pPr>
          </w:p>
        </w:tc>
        <w:tc>
          <w:tcPr>
            <w:tcW w:w="1742" w:type="dxa"/>
            <w:vAlign w:val="center"/>
          </w:tcPr>
          <w:p w14:paraId="58A40884">
            <w:pPr>
              <w:adjustRightInd w:val="0"/>
              <w:snapToGrid w:val="0"/>
              <w:ind w:left="0" w:leftChars="0" w:firstLine="0" w:firstLineChars="0"/>
              <w:jc w:val="center"/>
              <w:rPr>
                <w:rFonts w:hint="eastAsia" w:ascii="宋体" w:hAnsi="宋体"/>
                <w:szCs w:val="21"/>
                <w:highlight w:val="none"/>
                <w:lang w:eastAsia="zh-CN"/>
              </w:rPr>
            </w:pPr>
            <w:r>
              <w:rPr>
                <w:rFonts w:hint="eastAsia" w:ascii="宋体" w:hAnsi="宋体"/>
                <w:szCs w:val="21"/>
                <w:highlight w:val="none"/>
                <w:lang w:eastAsia="zh-CN"/>
              </w:rPr>
              <w:t>指定现场</w:t>
            </w:r>
          </w:p>
        </w:tc>
        <w:tc>
          <w:tcPr>
            <w:tcW w:w="5170" w:type="dxa"/>
            <w:vAlign w:val="center"/>
          </w:tcPr>
          <w:p w14:paraId="51845B84">
            <w:pPr>
              <w:rPr>
                <w:rFonts w:hint="eastAsia"/>
                <w:highlight w:val="none"/>
              </w:rPr>
            </w:pPr>
          </w:p>
        </w:tc>
      </w:tr>
      <w:tr w14:paraId="089DD5E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2" w:hRule="atLeast"/>
        </w:trPr>
        <w:tc>
          <w:tcPr>
            <w:tcW w:w="1607" w:type="dxa"/>
            <w:vAlign w:val="center"/>
          </w:tcPr>
          <w:p w14:paraId="72C90C4A">
            <w:pPr>
              <w:adjustRightInd w:val="0"/>
              <w:snapToGrid w:val="0"/>
              <w:ind w:left="0" w:leftChars="0" w:firstLine="0" w:firstLineChars="0"/>
              <w:jc w:val="center"/>
              <w:rPr>
                <w:rFonts w:hint="eastAsia" w:ascii="宋体" w:hAnsi="宋体"/>
                <w:szCs w:val="21"/>
                <w:highlight w:val="none"/>
              </w:rPr>
            </w:pPr>
            <w:r>
              <w:rPr>
                <w:rFonts w:hint="eastAsia" w:ascii="宋体" w:hAnsi="宋体"/>
                <w:szCs w:val="21"/>
                <w:highlight w:val="none"/>
              </w:rPr>
              <w:t>第二节</w:t>
            </w:r>
          </w:p>
          <w:p w14:paraId="0A593C13">
            <w:pPr>
              <w:adjustRightInd w:val="0"/>
              <w:snapToGrid w:val="0"/>
              <w:ind w:left="0" w:leftChars="0" w:firstLine="0" w:firstLineChars="0"/>
              <w:jc w:val="center"/>
              <w:rPr>
                <w:rFonts w:hint="eastAsia" w:ascii="宋体" w:hAnsi="宋体"/>
                <w:szCs w:val="21"/>
                <w:highlight w:val="none"/>
              </w:rPr>
            </w:pPr>
            <w:r>
              <w:rPr>
                <w:rFonts w:hint="eastAsia" w:ascii="宋体" w:hAnsi="宋体"/>
                <w:szCs w:val="21"/>
                <w:highlight w:val="none"/>
              </w:rPr>
              <w:t>第</w:t>
            </w:r>
            <w:r>
              <w:rPr>
                <w:rFonts w:hint="eastAsia" w:ascii="宋体" w:hAnsi="宋体"/>
                <w:szCs w:val="21"/>
                <w:highlight w:val="none"/>
                <w:lang w:val="en-US" w:eastAsia="zh-CN"/>
              </w:rPr>
              <w:t>7</w:t>
            </w:r>
            <w:r>
              <w:rPr>
                <w:rFonts w:hint="eastAsia" w:ascii="宋体" w:hAnsi="宋体"/>
                <w:szCs w:val="21"/>
                <w:highlight w:val="none"/>
              </w:rPr>
              <w:t>.2</w:t>
            </w:r>
            <w:r>
              <w:rPr>
                <w:rFonts w:hint="eastAsia" w:ascii="宋体" w:hAnsi="宋体"/>
                <w:szCs w:val="21"/>
                <w:highlight w:val="none"/>
                <w:lang w:val="en-US" w:eastAsia="zh-CN"/>
              </w:rPr>
              <w:t>款</w:t>
            </w:r>
          </w:p>
        </w:tc>
        <w:tc>
          <w:tcPr>
            <w:tcW w:w="1742" w:type="dxa"/>
            <w:vAlign w:val="center"/>
          </w:tcPr>
          <w:p w14:paraId="23B911FA">
            <w:pPr>
              <w:adjustRightInd w:val="0"/>
              <w:snapToGrid w:val="0"/>
              <w:ind w:left="0" w:leftChars="0" w:firstLine="0" w:firstLineChars="0"/>
              <w:jc w:val="center"/>
              <w:rPr>
                <w:rFonts w:hint="eastAsia" w:ascii="宋体" w:hAnsi="宋体"/>
                <w:szCs w:val="21"/>
                <w:highlight w:val="none"/>
                <w:lang w:eastAsia="zh-CN"/>
              </w:rPr>
            </w:pPr>
            <w:r>
              <w:rPr>
                <w:rFonts w:hint="eastAsia" w:ascii="宋体" w:hAnsi="宋体"/>
                <w:szCs w:val="21"/>
                <w:highlight w:val="none"/>
                <w:lang w:eastAsia="zh-CN"/>
              </w:rPr>
              <w:t>运输特殊要求</w:t>
            </w:r>
          </w:p>
        </w:tc>
        <w:tc>
          <w:tcPr>
            <w:tcW w:w="5170" w:type="dxa"/>
            <w:vAlign w:val="center"/>
          </w:tcPr>
          <w:p w14:paraId="781CA446">
            <w:pPr>
              <w:rPr>
                <w:rFonts w:hint="eastAsia"/>
                <w:highlight w:val="none"/>
              </w:rPr>
            </w:pPr>
          </w:p>
        </w:tc>
      </w:tr>
      <w:tr w14:paraId="5795085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Align w:val="center"/>
          </w:tcPr>
          <w:p w14:paraId="6A3ECE92">
            <w:pPr>
              <w:adjustRightInd w:val="0"/>
              <w:snapToGrid w:val="0"/>
              <w:ind w:left="0" w:leftChars="0" w:firstLine="0" w:firstLineChars="0"/>
              <w:jc w:val="center"/>
              <w:rPr>
                <w:rFonts w:hint="eastAsia" w:ascii="宋体" w:hAnsi="宋体"/>
                <w:szCs w:val="21"/>
                <w:highlight w:val="none"/>
              </w:rPr>
            </w:pPr>
            <w:r>
              <w:rPr>
                <w:rFonts w:hint="eastAsia" w:ascii="宋体" w:hAnsi="宋体"/>
                <w:szCs w:val="21"/>
                <w:highlight w:val="none"/>
              </w:rPr>
              <w:t>第二节</w:t>
            </w:r>
          </w:p>
          <w:p w14:paraId="49D15860">
            <w:pPr>
              <w:adjustRightInd w:val="0"/>
              <w:snapToGrid w:val="0"/>
              <w:ind w:left="0" w:leftChars="0" w:firstLine="0" w:firstLineChars="0"/>
              <w:jc w:val="center"/>
              <w:rPr>
                <w:rFonts w:hint="eastAsia" w:ascii="宋体" w:hAnsi="宋体"/>
                <w:szCs w:val="21"/>
                <w:highlight w:val="none"/>
              </w:rPr>
            </w:pPr>
            <w:r>
              <w:rPr>
                <w:rFonts w:hint="eastAsia" w:ascii="宋体" w:hAnsi="宋体"/>
                <w:szCs w:val="21"/>
                <w:highlight w:val="none"/>
              </w:rPr>
              <w:t>第</w:t>
            </w:r>
            <w:r>
              <w:rPr>
                <w:rFonts w:hint="eastAsia" w:ascii="宋体" w:hAnsi="宋体"/>
                <w:szCs w:val="21"/>
                <w:highlight w:val="none"/>
                <w:lang w:val="en-US" w:eastAsia="zh-CN"/>
              </w:rPr>
              <w:t>7</w:t>
            </w:r>
            <w:r>
              <w:rPr>
                <w:rFonts w:hint="eastAsia" w:ascii="宋体" w:hAnsi="宋体"/>
                <w:szCs w:val="21"/>
                <w:highlight w:val="none"/>
              </w:rPr>
              <w:t>.3</w:t>
            </w:r>
            <w:r>
              <w:rPr>
                <w:rFonts w:hint="eastAsia" w:ascii="宋体" w:hAnsi="宋体"/>
                <w:szCs w:val="21"/>
                <w:highlight w:val="none"/>
                <w:lang w:val="en-US" w:eastAsia="zh-CN"/>
              </w:rPr>
              <w:t>款</w:t>
            </w:r>
          </w:p>
        </w:tc>
        <w:tc>
          <w:tcPr>
            <w:tcW w:w="1742" w:type="dxa"/>
            <w:vAlign w:val="center"/>
          </w:tcPr>
          <w:p w14:paraId="5774757E">
            <w:pPr>
              <w:adjustRightInd w:val="0"/>
              <w:snapToGrid w:val="0"/>
              <w:ind w:left="0" w:leftChars="0" w:firstLine="0" w:firstLineChars="0"/>
              <w:jc w:val="center"/>
              <w:rPr>
                <w:rFonts w:hint="eastAsia" w:ascii="宋体" w:hAnsi="宋体"/>
                <w:szCs w:val="21"/>
                <w:highlight w:val="none"/>
                <w:lang w:eastAsia="zh-CN"/>
              </w:rPr>
            </w:pPr>
            <w:r>
              <w:rPr>
                <w:rFonts w:hint="eastAsia" w:ascii="宋体" w:hAnsi="宋体"/>
                <w:szCs w:val="21"/>
                <w:highlight w:val="none"/>
                <w:lang w:eastAsia="zh-CN"/>
              </w:rPr>
              <w:t>保险要求</w:t>
            </w:r>
          </w:p>
        </w:tc>
        <w:tc>
          <w:tcPr>
            <w:tcW w:w="5170" w:type="dxa"/>
            <w:vAlign w:val="center"/>
          </w:tcPr>
          <w:p w14:paraId="1696CC03">
            <w:pPr>
              <w:rPr>
                <w:rFonts w:hint="eastAsia"/>
                <w:highlight w:val="none"/>
              </w:rPr>
            </w:pPr>
          </w:p>
        </w:tc>
      </w:tr>
      <w:tr w14:paraId="17A7EF3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57B301C9">
            <w:pPr>
              <w:adjustRightInd w:val="0"/>
              <w:snapToGrid w:val="0"/>
              <w:ind w:left="0" w:leftChars="0" w:firstLine="0" w:firstLineChars="0"/>
              <w:jc w:val="center"/>
              <w:rPr>
                <w:rFonts w:hint="eastAsia" w:ascii="宋体" w:hAnsi="宋体"/>
                <w:szCs w:val="21"/>
                <w:highlight w:val="none"/>
              </w:rPr>
            </w:pPr>
            <w:r>
              <w:rPr>
                <w:rFonts w:hint="eastAsia" w:ascii="宋体" w:hAnsi="宋体"/>
                <w:szCs w:val="21"/>
                <w:highlight w:val="none"/>
              </w:rPr>
              <w:t>第二节</w:t>
            </w:r>
          </w:p>
          <w:p w14:paraId="00170557">
            <w:pPr>
              <w:adjustRightInd w:val="0"/>
              <w:snapToGrid w:val="0"/>
              <w:ind w:left="0" w:leftChars="0" w:firstLine="0" w:firstLineChars="0"/>
              <w:jc w:val="center"/>
              <w:rPr>
                <w:rFonts w:hint="eastAsia" w:ascii="宋体" w:hAnsi="宋体"/>
                <w:szCs w:val="21"/>
                <w:highlight w:val="none"/>
              </w:rPr>
            </w:pPr>
            <w:r>
              <w:rPr>
                <w:rFonts w:hint="eastAsia" w:ascii="宋体" w:hAnsi="宋体"/>
                <w:szCs w:val="21"/>
                <w:highlight w:val="none"/>
              </w:rPr>
              <w:t>第</w:t>
            </w:r>
            <w:r>
              <w:rPr>
                <w:rFonts w:hint="eastAsia" w:ascii="宋体" w:hAnsi="宋体"/>
                <w:szCs w:val="21"/>
                <w:highlight w:val="none"/>
                <w:lang w:val="en-US" w:eastAsia="zh-CN"/>
              </w:rPr>
              <w:t>8</w:t>
            </w:r>
            <w:r>
              <w:rPr>
                <w:rFonts w:hint="eastAsia" w:ascii="宋体" w:hAnsi="宋体"/>
                <w:szCs w:val="21"/>
                <w:highlight w:val="none"/>
              </w:rPr>
              <w:t>.2（1）项</w:t>
            </w:r>
          </w:p>
        </w:tc>
        <w:tc>
          <w:tcPr>
            <w:tcW w:w="1742" w:type="dxa"/>
            <w:vAlign w:val="center"/>
          </w:tcPr>
          <w:p w14:paraId="39BBC174">
            <w:pPr>
              <w:adjustRightInd w:val="0"/>
              <w:snapToGrid w:val="0"/>
              <w:ind w:left="0" w:leftChars="0" w:firstLine="0" w:firstLineChars="0"/>
              <w:jc w:val="center"/>
              <w:rPr>
                <w:rFonts w:hint="eastAsia" w:ascii="宋体" w:hAnsi="宋体"/>
                <w:szCs w:val="21"/>
                <w:highlight w:val="none"/>
              </w:rPr>
            </w:pPr>
            <w:r>
              <w:rPr>
                <w:rFonts w:hint="eastAsia" w:ascii="宋体" w:hAnsi="宋体"/>
                <w:szCs w:val="21"/>
                <w:highlight w:val="none"/>
              </w:rPr>
              <w:t>质量保证期</w:t>
            </w:r>
          </w:p>
        </w:tc>
        <w:tc>
          <w:tcPr>
            <w:tcW w:w="5170" w:type="dxa"/>
            <w:vAlign w:val="center"/>
          </w:tcPr>
          <w:p w14:paraId="3DCFA44A">
            <w:pPr>
              <w:autoSpaceDE w:val="0"/>
              <w:autoSpaceDN w:val="0"/>
              <w:adjustRightInd w:val="0"/>
              <w:snapToGrid w:val="0"/>
              <w:ind w:firstLine="420" w:firstLineChars="200"/>
              <w:jc w:val="left"/>
              <w:rPr>
                <w:rFonts w:ascii="宋体" w:hAnsi="宋体"/>
                <w:szCs w:val="21"/>
                <w:highlight w:val="none"/>
              </w:rPr>
            </w:pPr>
          </w:p>
        </w:tc>
      </w:tr>
      <w:tr w14:paraId="6C65419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18D9BF31">
            <w:pPr>
              <w:adjustRightInd w:val="0"/>
              <w:snapToGrid w:val="0"/>
              <w:ind w:left="0" w:leftChars="0" w:firstLine="0" w:firstLineChars="0"/>
              <w:jc w:val="center"/>
              <w:rPr>
                <w:rFonts w:hint="eastAsia" w:ascii="宋体" w:hAnsi="宋体"/>
                <w:szCs w:val="21"/>
                <w:highlight w:val="none"/>
              </w:rPr>
            </w:pPr>
            <w:r>
              <w:rPr>
                <w:rFonts w:hint="eastAsia" w:ascii="宋体" w:hAnsi="宋体"/>
                <w:szCs w:val="21"/>
                <w:highlight w:val="none"/>
              </w:rPr>
              <w:t>第二节</w:t>
            </w:r>
          </w:p>
          <w:p w14:paraId="507A8385">
            <w:pPr>
              <w:adjustRightInd w:val="0"/>
              <w:snapToGrid w:val="0"/>
              <w:ind w:left="0" w:leftChars="0" w:firstLine="0" w:firstLineChars="0"/>
              <w:jc w:val="center"/>
              <w:rPr>
                <w:rFonts w:hint="eastAsia" w:ascii="宋体" w:hAnsi="宋体"/>
                <w:szCs w:val="21"/>
                <w:highlight w:val="none"/>
              </w:rPr>
            </w:pPr>
            <w:r>
              <w:rPr>
                <w:rFonts w:hint="eastAsia" w:ascii="宋体" w:hAnsi="宋体"/>
                <w:szCs w:val="21"/>
                <w:highlight w:val="none"/>
              </w:rPr>
              <w:t>第</w:t>
            </w:r>
            <w:r>
              <w:rPr>
                <w:rFonts w:hint="eastAsia" w:ascii="宋体" w:hAnsi="宋体"/>
                <w:szCs w:val="21"/>
                <w:highlight w:val="none"/>
                <w:lang w:val="en-US" w:eastAsia="zh-CN"/>
              </w:rPr>
              <w:t>8</w:t>
            </w:r>
            <w:r>
              <w:rPr>
                <w:rFonts w:hint="eastAsia" w:ascii="宋体" w:hAnsi="宋体"/>
                <w:szCs w:val="21"/>
                <w:highlight w:val="none"/>
              </w:rPr>
              <w:t>.2（3）项</w:t>
            </w:r>
          </w:p>
        </w:tc>
        <w:tc>
          <w:tcPr>
            <w:tcW w:w="1742" w:type="dxa"/>
            <w:vAlign w:val="center"/>
          </w:tcPr>
          <w:p w14:paraId="46A86AF7">
            <w:pPr>
              <w:adjustRightInd w:val="0"/>
              <w:snapToGrid w:val="0"/>
              <w:ind w:left="0" w:leftChars="0" w:firstLine="0" w:firstLineChars="0"/>
              <w:jc w:val="center"/>
              <w:rPr>
                <w:rFonts w:hint="eastAsia" w:ascii="宋体" w:hAnsi="宋体"/>
                <w:szCs w:val="21"/>
                <w:highlight w:val="none"/>
                <w:lang w:eastAsia="zh-CN"/>
              </w:rPr>
            </w:pPr>
            <w:r>
              <w:rPr>
                <w:rFonts w:hint="eastAsia" w:ascii="宋体" w:hAnsi="宋体"/>
                <w:szCs w:val="21"/>
                <w:highlight w:val="none"/>
                <w:lang w:eastAsia="zh-CN"/>
              </w:rPr>
              <w:t>货物质量缺陷</w:t>
            </w:r>
          </w:p>
          <w:p w14:paraId="0EA190E5">
            <w:pPr>
              <w:adjustRightInd w:val="0"/>
              <w:snapToGrid w:val="0"/>
              <w:ind w:left="0" w:leftChars="0" w:firstLine="0" w:firstLineChars="0"/>
              <w:jc w:val="center"/>
              <w:rPr>
                <w:rFonts w:hint="eastAsia" w:ascii="宋体" w:hAnsi="宋体"/>
                <w:szCs w:val="21"/>
                <w:highlight w:val="none"/>
              </w:rPr>
            </w:pPr>
            <w:r>
              <w:rPr>
                <w:rFonts w:hint="eastAsia" w:ascii="宋体" w:hAnsi="宋体"/>
                <w:szCs w:val="21"/>
                <w:highlight w:val="none"/>
              </w:rPr>
              <w:t>响应时间</w:t>
            </w:r>
          </w:p>
        </w:tc>
        <w:tc>
          <w:tcPr>
            <w:tcW w:w="5170" w:type="dxa"/>
            <w:vAlign w:val="center"/>
          </w:tcPr>
          <w:p w14:paraId="0277E389">
            <w:pPr>
              <w:adjustRightInd w:val="0"/>
              <w:snapToGrid w:val="0"/>
              <w:jc w:val="left"/>
              <w:rPr>
                <w:rFonts w:ascii="宋体" w:hAnsi="宋体"/>
                <w:szCs w:val="21"/>
                <w:highlight w:val="none"/>
              </w:rPr>
            </w:pPr>
          </w:p>
        </w:tc>
      </w:tr>
      <w:tr w14:paraId="323835D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6A32E64C">
            <w:pPr>
              <w:adjustRightInd w:val="0"/>
              <w:snapToGrid w:val="0"/>
              <w:ind w:left="0" w:leftChars="0" w:firstLine="0" w:firstLineChars="0"/>
              <w:jc w:val="center"/>
              <w:rPr>
                <w:rFonts w:hint="eastAsia" w:ascii="宋体" w:hAnsi="宋体"/>
                <w:szCs w:val="21"/>
                <w:highlight w:val="none"/>
                <w:lang w:val="en-US" w:eastAsia="zh-CN"/>
              </w:rPr>
            </w:pPr>
            <w:r>
              <w:rPr>
                <w:rFonts w:hint="eastAsia" w:ascii="宋体" w:hAnsi="宋体"/>
                <w:szCs w:val="21"/>
                <w:highlight w:val="none"/>
                <w:lang w:val="en-US" w:eastAsia="zh-CN"/>
              </w:rPr>
              <w:t>第二节</w:t>
            </w:r>
          </w:p>
          <w:p w14:paraId="13623A57">
            <w:pPr>
              <w:adjustRightInd w:val="0"/>
              <w:snapToGrid w:val="0"/>
              <w:ind w:left="0" w:leftChars="0" w:firstLine="0" w:firstLineChars="0"/>
              <w:jc w:val="center"/>
              <w:rPr>
                <w:rFonts w:hint="default" w:ascii="宋体" w:hAnsi="宋体"/>
                <w:szCs w:val="21"/>
                <w:highlight w:val="none"/>
                <w:lang w:val="en-US" w:eastAsia="zh-CN"/>
              </w:rPr>
            </w:pPr>
            <w:r>
              <w:rPr>
                <w:rFonts w:hint="eastAsia" w:ascii="宋体" w:hAnsi="宋体"/>
                <w:szCs w:val="21"/>
                <w:highlight w:val="none"/>
                <w:lang w:val="en-US" w:eastAsia="zh-CN"/>
              </w:rPr>
              <w:t>第11.1款</w:t>
            </w:r>
          </w:p>
        </w:tc>
        <w:tc>
          <w:tcPr>
            <w:tcW w:w="1742" w:type="dxa"/>
            <w:vAlign w:val="center"/>
          </w:tcPr>
          <w:p w14:paraId="12B83F01">
            <w:pPr>
              <w:adjustRightInd w:val="0"/>
              <w:snapToGrid w:val="0"/>
              <w:ind w:left="0" w:leftChars="0" w:firstLine="0" w:firstLineChars="0"/>
              <w:jc w:val="center"/>
              <w:rPr>
                <w:rFonts w:hint="default" w:ascii="宋体" w:hAnsi="宋体"/>
                <w:szCs w:val="21"/>
                <w:highlight w:val="none"/>
                <w:lang w:val="en-US" w:eastAsia="zh-CN"/>
              </w:rPr>
            </w:pPr>
            <w:r>
              <w:rPr>
                <w:rFonts w:hint="eastAsia" w:ascii="宋体" w:hAnsi="宋体"/>
                <w:szCs w:val="21"/>
                <w:highlight w:val="none"/>
                <w:lang w:val="en-US" w:eastAsia="zh-CN"/>
              </w:rPr>
              <w:t>其他应当保密的信息</w:t>
            </w:r>
          </w:p>
        </w:tc>
        <w:tc>
          <w:tcPr>
            <w:tcW w:w="5170" w:type="dxa"/>
            <w:vAlign w:val="center"/>
          </w:tcPr>
          <w:p w14:paraId="7668593A">
            <w:pPr>
              <w:adjustRightInd w:val="0"/>
              <w:snapToGrid w:val="0"/>
              <w:jc w:val="left"/>
              <w:rPr>
                <w:rFonts w:ascii="宋体" w:hAnsi="宋体"/>
                <w:szCs w:val="21"/>
                <w:highlight w:val="none"/>
              </w:rPr>
            </w:pPr>
          </w:p>
        </w:tc>
      </w:tr>
      <w:tr w14:paraId="7ABE6DC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vAlign w:val="center"/>
          </w:tcPr>
          <w:p w14:paraId="48CCE6C9">
            <w:pPr>
              <w:adjustRightInd w:val="0"/>
              <w:snapToGrid w:val="0"/>
              <w:ind w:left="0" w:leftChars="0" w:firstLine="0" w:firstLineChars="0"/>
              <w:jc w:val="center"/>
              <w:rPr>
                <w:rFonts w:hint="eastAsia" w:ascii="宋体" w:hAnsi="宋体"/>
                <w:szCs w:val="21"/>
                <w:highlight w:val="none"/>
              </w:rPr>
            </w:pPr>
            <w:r>
              <w:rPr>
                <w:rFonts w:hint="eastAsia" w:ascii="宋体" w:hAnsi="宋体"/>
                <w:szCs w:val="21"/>
                <w:highlight w:val="none"/>
              </w:rPr>
              <w:t>第二节</w:t>
            </w:r>
          </w:p>
          <w:p w14:paraId="70525859">
            <w:pPr>
              <w:adjustRightInd w:val="0"/>
              <w:snapToGrid w:val="0"/>
              <w:ind w:left="0" w:leftChars="0" w:firstLine="0" w:firstLineChars="0"/>
              <w:jc w:val="center"/>
              <w:rPr>
                <w:rFonts w:hint="eastAsia" w:ascii="宋体" w:hAnsi="宋体"/>
                <w:szCs w:val="21"/>
                <w:highlight w:val="none"/>
              </w:rPr>
            </w:pPr>
            <w:r>
              <w:rPr>
                <w:rFonts w:hint="eastAsia" w:ascii="宋体" w:hAnsi="宋体"/>
                <w:szCs w:val="21"/>
                <w:highlight w:val="none"/>
              </w:rPr>
              <w:t>第1</w:t>
            </w:r>
            <w:r>
              <w:rPr>
                <w:rFonts w:hint="eastAsia" w:ascii="宋体" w:hAnsi="宋体"/>
                <w:szCs w:val="21"/>
                <w:highlight w:val="none"/>
                <w:lang w:val="en-US" w:eastAsia="zh-CN"/>
              </w:rPr>
              <w:t>2</w:t>
            </w:r>
            <w:r>
              <w:rPr>
                <w:rFonts w:hint="eastAsia" w:ascii="宋体" w:hAnsi="宋体"/>
                <w:szCs w:val="21"/>
                <w:highlight w:val="none"/>
              </w:rPr>
              <w:t>.2款</w:t>
            </w:r>
          </w:p>
        </w:tc>
        <w:tc>
          <w:tcPr>
            <w:tcW w:w="1742" w:type="dxa"/>
            <w:vAlign w:val="center"/>
          </w:tcPr>
          <w:p w14:paraId="7423C518">
            <w:pPr>
              <w:adjustRightInd w:val="0"/>
              <w:snapToGrid w:val="0"/>
              <w:ind w:left="0" w:leftChars="0" w:firstLine="0" w:firstLineChars="0"/>
              <w:jc w:val="center"/>
              <w:rPr>
                <w:rFonts w:hint="eastAsia" w:ascii="宋体" w:hAnsi="宋体"/>
                <w:szCs w:val="21"/>
                <w:highlight w:val="none"/>
                <w:lang w:eastAsia="zh-CN"/>
              </w:rPr>
            </w:pPr>
            <w:r>
              <w:rPr>
                <w:rFonts w:hint="eastAsia" w:ascii="宋体" w:hAnsi="宋体"/>
                <w:szCs w:val="21"/>
                <w:highlight w:val="none"/>
              </w:rPr>
              <w:t>合同价款支付</w:t>
            </w:r>
            <w:r>
              <w:rPr>
                <w:rFonts w:hint="eastAsia" w:ascii="宋体" w:hAnsi="宋体"/>
                <w:szCs w:val="21"/>
                <w:highlight w:val="none"/>
                <w:lang w:eastAsia="zh-CN"/>
              </w:rPr>
              <w:t>时间</w:t>
            </w:r>
          </w:p>
        </w:tc>
        <w:tc>
          <w:tcPr>
            <w:tcW w:w="5170" w:type="dxa"/>
            <w:vAlign w:val="center"/>
          </w:tcPr>
          <w:p w14:paraId="7D71207A">
            <w:pPr>
              <w:adjustRightInd w:val="0"/>
              <w:snapToGrid w:val="0"/>
              <w:jc w:val="left"/>
              <w:rPr>
                <w:rFonts w:ascii="宋体" w:hAnsi="宋体"/>
                <w:szCs w:val="21"/>
                <w:highlight w:val="none"/>
              </w:rPr>
            </w:pPr>
          </w:p>
        </w:tc>
      </w:tr>
      <w:tr w14:paraId="0705FD5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vAlign w:val="center"/>
          </w:tcPr>
          <w:p w14:paraId="61BEA71F">
            <w:pPr>
              <w:adjustRightInd w:val="0"/>
              <w:snapToGrid w:val="0"/>
              <w:ind w:left="0" w:leftChars="0" w:firstLine="0" w:firstLineChars="0"/>
              <w:jc w:val="center"/>
              <w:rPr>
                <w:rFonts w:hint="eastAsia" w:ascii="宋体" w:hAnsi="宋体"/>
                <w:szCs w:val="21"/>
                <w:highlight w:val="none"/>
              </w:rPr>
            </w:pPr>
            <w:r>
              <w:rPr>
                <w:rFonts w:hint="eastAsia" w:ascii="宋体" w:hAnsi="宋体"/>
                <w:szCs w:val="21"/>
                <w:highlight w:val="none"/>
              </w:rPr>
              <w:t>第二节</w:t>
            </w:r>
          </w:p>
          <w:p w14:paraId="34A07B0A">
            <w:pPr>
              <w:adjustRightInd w:val="0"/>
              <w:snapToGrid w:val="0"/>
              <w:ind w:left="0" w:leftChars="0" w:firstLine="0" w:firstLineChars="0"/>
              <w:jc w:val="center"/>
              <w:rPr>
                <w:rFonts w:hint="eastAsia" w:ascii="宋体" w:hAnsi="宋体"/>
                <w:szCs w:val="21"/>
                <w:highlight w:val="none"/>
              </w:rPr>
            </w:pPr>
            <w:r>
              <w:rPr>
                <w:rFonts w:hint="eastAsia" w:ascii="宋体" w:hAnsi="宋体"/>
                <w:szCs w:val="21"/>
                <w:highlight w:val="none"/>
              </w:rPr>
              <w:t>第</w:t>
            </w:r>
            <w:r>
              <w:rPr>
                <w:rFonts w:hint="eastAsia" w:ascii="宋体" w:hAnsi="宋体"/>
                <w:szCs w:val="21"/>
                <w:highlight w:val="none"/>
                <w:lang w:val="en-US" w:eastAsia="zh-CN"/>
              </w:rPr>
              <w:t>13.2</w:t>
            </w:r>
            <w:r>
              <w:rPr>
                <w:rFonts w:hint="eastAsia" w:ascii="宋体" w:hAnsi="宋体"/>
                <w:szCs w:val="21"/>
                <w:highlight w:val="none"/>
              </w:rPr>
              <w:t>款</w:t>
            </w:r>
          </w:p>
        </w:tc>
        <w:tc>
          <w:tcPr>
            <w:tcW w:w="1742" w:type="dxa"/>
            <w:vAlign w:val="center"/>
          </w:tcPr>
          <w:p w14:paraId="702D32B9">
            <w:pPr>
              <w:adjustRightInd w:val="0"/>
              <w:snapToGrid w:val="0"/>
              <w:ind w:left="0" w:leftChars="0" w:firstLine="0" w:firstLineChars="0"/>
              <w:jc w:val="center"/>
              <w:rPr>
                <w:rFonts w:hint="default" w:ascii="宋体" w:hAnsi="宋体"/>
                <w:szCs w:val="21"/>
                <w:highlight w:val="none"/>
                <w:lang w:val="en-US" w:eastAsia="zh-CN"/>
              </w:rPr>
            </w:pPr>
            <w:r>
              <w:rPr>
                <w:rFonts w:hint="eastAsia" w:ascii="宋体" w:hAnsi="宋体"/>
                <w:szCs w:val="21"/>
                <w:highlight w:val="none"/>
                <w:lang w:val="en-US" w:eastAsia="zh-CN"/>
              </w:rPr>
              <w:t>履约保证金不予退还的情形</w:t>
            </w:r>
          </w:p>
        </w:tc>
        <w:tc>
          <w:tcPr>
            <w:tcW w:w="5170" w:type="dxa"/>
            <w:vAlign w:val="center"/>
          </w:tcPr>
          <w:p w14:paraId="54CEF576">
            <w:pPr>
              <w:adjustRightInd w:val="0"/>
              <w:snapToGrid w:val="0"/>
              <w:jc w:val="left"/>
              <w:rPr>
                <w:rFonts w:ascii="宋体" w:hAnsi="宋体"/>
                <w:szCs w:val="21"/>
                <w:highlight w:val="none"/>
              </w:rPr>
            </w:pPr>
          </w:p>
        </w:tc>
      </w:tr>
      <w:tr w14:paraId="5EECDCD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671F11B8">
            <w:pPr>
              <w:adjustRightInd w:val="0"/>
              <w:snapToGrid w:val="0"/>
              <w:ind w:left="0" w:leftChars="0" w:firstLine="0" w:firstLineChars="0"/>
              <w:jc w:val="center"/>
              <w:rPr>
                <w:rFonts w:hint="eastAsia" w:ascii="宋体" w:hAnsi="宋体"/>
                <w:szCs w:val="21"/>
                <w:highlight w:val="none"/>
              </w:rPr>
            </w:pPr>
            <w:r>
              <w:rPr>
                <w:rFonts w:hint="eastAsia" w:ascii="宋体" w:hAnsi="宋体"/>
                <w:szCs w:val="21"/>
                <w:highlight w:val="none"/>
              </w:rPr>
              <w:t>第二节</w:t>
            </w:r>
          </w:p>
          <w:p w14:paraId="64BE4E6C">
            <w:pPr>
              <w:adjustRightInd w:val="0"/>
              <w:snapToGrid w:val="0"/>
              <w:ind w:left="0" w:leftChars="0" w:firstLine="0" w:firstLineChars="0"/>
              <w:jc w:val="center"/>
              <w:rPr>
                <w:rFonts w:hint="eastAsia" w:ascii="宋体" w:hAnsi="宋体"/>
                <w:szCs w:val="21"/>
                <w:highlight w:val="none"/>
              </w:rPr>
            </w:pPr>
            <w:r>
              <w:rPr>
                <w:rFonts w:hint="eastAsia" w:ascii="宋体" w:hAnsi="宋体"/>
                <w:szCs w:val="21"/>
                <w:highlight w:val="none"/>
              </w:rPr>
              <w:t>第</w:t>
            </w:r>
            <w:r>
              <w:rPr>
                <w:rFonts w:hint="eastAsia" w:ascii="宋体" w:hAnsi="宋体"/>
                <w:szCs w:val="21"/>
                <w:highlight w:val="none"/>
                <w:lang w:val="en-US" w:eastAsia="zh-CN"/>
              </w:rPr>
              <w:t>13.3</w:t>
            </w:r>
            <w:r>
              <w:rPr>
                <w:rFonts w:hint="eastAsia" w:ascii="宋体" w:hAnsi="宋体"/>
                <w:szCs w:val="21"/>
                <w:highlight w:val="none"/>
              </w:rPr>
              <w:t>款</w:t>
            </w:r>
          </w:p>
        </w:tc>
        <w:tc>
          <w:tcPr>
            <w:tcW w:w="1742" w:type="dxa"/>
            <w:vAlign w:val="center"/>
          </w:tcPr>
          <w:p w14:paraId="65675E04">
            <w:pPr>
              <w:adjustRightInd w:val="0"/>
              <w:snapToGrid w:val="0"/>
              <w:ind w:left="0" w:leftChars="0" w:firstLine="0" w:firstLineChars="0"/>
              <w:jc w:val="center"/>
              <w:rPr>
                <w:rFonts w:hint="eastAsia" w:ascii="宋体" w:hAnsi="宋体"/>
                <w:szCs w:val="21"/>
                <w:highlight w:val="none"/>
              </w:rPr>
            </w:pPr>
            <w:r>
              <w:rPr>
                <w:rFonts w:hint="eastAsia" w:ascii="宋体" w:hAnsi="宋体"/>
                <w:szCs w:val="21"/>
                <w:highlight w:val="none"/>
              </w:rPr>
              <w:t>履约保证金退还时间及</w:t>
            </w:r>
            <w:r>
              <w:rPr>
                <w:rFonts w:hint="eastAsia" w:ascii="宋体" w:hAnsi="宋体"/>
                <w:szCs w:val="21"/>
                <w:highlight w:val="none"/>
                <w:lang w:eastAsia="zh-CN"/>
              </w:rPr>
              <w:t>逾期退还的</w:t>
            </w:r>
            <w:r>
              <w:rPr>
                <w:rFonts w:hint="eastAsia" w:ascii="宋体" w:hAnsi="宋体"/>
                <w:szCs w:val="21"/>
                <w:highlight w:val="none"/>
              </w:rPr>
              <w:t>违约金</w:t>
            </w:r>
          </w:p>
        </w:tc>
        <w:tc>
          <w:tcPr>
            <w:tcW w:w="5170" w:type="dxa"/>
            <w:vAlign w:val="center"/>
          </w:tcPr>
          <w:p w14:paraId="2F5DA95C">
            <w:pPr>
              <w:adjustRightInd w:val="0"/>
              <w:snapToGrid w:val="0"/>
              <w:jc w:val="left"/>
              <w:rPr>
                <w:rFonts w:ascii="宋体" w:hAnsi="宋体"/>
                <w:szCs w:val="21"/>
                <w:highlight w:val="none"/>
              </w:rPr>
            </w:pPr>
          </w:p>
        </w:tc>
      </w:tr>
      <w:tr w14:paraId="080AFE0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vAlign w:val="center"/>
          </w:tcPr>
          <w:p w14:paraId="0DDA4E15">
            <w:pPr>
              <w:adjustRightInd w:val="0"/>
              <w:snapToGrid w:val="0"/>
              <w:ind w:left="0" w:leftChars="0" w:firstLine="0" w:firstLineChars="0"/>
              <w:jc w:val="center"/>
              <w:rPr>
                <w:rFonts w:hint="eastAsia" w:ascii="宋体" w:hAnsi="宋体"/>
                <w:szCs w:val="21"/>
                <w:highlight w:val="none"/>
              </w:rPr>
            </w:pPr>
            <w:r>
              <w:rPr>
                <w:rFonts w:hint="eastAsia" w:ascii="宋体" w:hAnsi="宋体"/>
                <w:szCs w:val="21"/>
                <w:highlight w:val="none"/>
              </w:rPr>
              <w:t>第二节</w:t>
            </w:r>
          </w:p>
          <w:p w14:paraId="4D2660B3">
            <w:pPr>
              <w:adjustRightInd w:val="0"/>
              <w:snapToGrid w:val="0"/>
              <w:ind w:left="0" w:leftChars="0" w:firstLine="0" w:firstLineChars="0"/>
              <w:jc w:val="center"/>
              <w:rPr>
                <w:rFonts w:hint="eastAsia" w:ascii="宋体" w:hAnsi="宋体"/>
                <w:szCs w:val="21"/>
                <w:highlight w:val="none"/>
              </w:rPr>
            </w:pPr>
            <w:r>
              <w:rPr>
                <w:rFonts w:hint="eastAsia" w:ascii="宋体" w:hAnsi="宋体"/>
                <w:szCs w:val="21"/>
                <w:highlight w:val="none"/>
              </w:rPr>
              <w:t>第1</w:t>
            </w:r>
            <w:r>
              <w:rPr>
                <w:rFonts w:hint="eastAsia" w:ascii="宋体" w:hAnsi="宋体"/>
                <w:szCs w:val="21"/>
                <w:highlight w:val="none"/>
                <w:lang w:val="en-US" w:eastAsia="zh-CN"/>
              </w:rPr>
              <w:t>4</w:t>
            </w:r>
            <w:r>
              <w:rPr>
                <w:rFonts w:hint="eastAsia" w:ascii="宋体" w:hAnsi="宋体"/>
                <w:szCs w:val="21"/>
                <w:highlight w:val="none"/>
              </w:rPr>
              <w:t>.1（</w:t>
            </w:r>
            <w:r>
              <w:rPr>
                <w:rFonts w:hint="eastAsia" w:ascii="宋体" w:hAnsi="宋体"/>
                <w:szCs w:val="21"/>
                <w:highlight w:val="none"/>
                <w:lang w:val="en-US" w:eastAsia="zh-CN"/>
              </w:rPr>
              <w:t>3</w:t>
            </w:r>
            <w:r>
              <w:rPr>
                <w:rFonts w:hint="eastAsia" w:ascii="宋体" w:hAnsi="宋体"/>
                <w:szCs w:val="21"/>
                <w:highlight w:val="none"/>
              </w:rPr>
              <w:t>）项</w:t>
            </w:r>
          </w:p>
        </w:tc>
        <w:tc>
          <w:tcPr>
            <w:tcW w:w="1742" w:type="dxa"/>
            <w:vAlign w:val="center"/>
          </w:tcPr>
          <w:p w14:paraId="10BE46F5">
            <w:pPr>
              <w:adjustRightInd w:val="0"/>
              <w:snapToGrid w:val="0"/>
              <w:ind w:left="0" w:leftChars="0" w:firstLine="0" w:firstLineChars="0"/>
              <w:jc w:val="center"/>
              <w:rPr>
                <w:rFonts w:hint="eastAsia" w:ascii="宋体" w:hAnsi="宋体"/>
                <w:szCs w:val="21"/>
                <w:highlight w:val="none"/>
                <w:lang w:val="en-US" w:eastAsia="zh-CN"/>
              </w:rPr>
            </w:pPr>
            <w:r>
              <w:rPr>
                <w:rFonts w:hint="eastAsia" w:ascii="宋体" w:hAnsi="宋体"/>
                <w:szCs w:val="21"/>
                <w:highlight w:val="none"/>
                <w:lang w:val="en-US" w:eastAsia="zh-CN"/>
              </w:rPr>
              <w:t>运行监督、维修期限</w:t>
            </w:r>
          </w:p>
        </w:tc>
        <w:tc>
          <w:tcPr>
            <w:tcW w:w="5170" w:type="dxa"/>
            <w:vAlign w:val="center"/>
          </w:tcPr>
          <w:p w14:paraId="6F09643D">
            <w:pPr>
              <w:adjustRightInd w:val="0"/>
              <w:snapToGrid w:val="0"/>
              <w:jc w:val="left"/>
              <w:rPr>
                <w:rFonts w:ascii="宋体" w:hAnsi="宋体"/>
                <w:szCs w:val="21"/>
                <w:highlight w:val="none"/>
              </w:rPr>
            </w:pPr>
          </w:p>
        </w:tc>
      </w:tr>
      <w:tr w14:paraId="208B630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vAlign w:val="center"/>
          </w:tcPr>
          <w:p w14:paraId="18C354F5">
            <w:pPr>
              <w:adjustRightInd w:val="0"/>
              <w:snapToGrid w:val="0"/>
              <w:ind w:left="0" w:leftChars="0" w:firstLine="0" w:firstLineChars="0"/>
              <w:jc w:val="center"/>
              <w:rPr>
                <w:rFonts w:hint="eastAsia" w:ascii="宋体" w:hAnsi="宋体"/>
                <w:szCs w:val="21"/>
                <w:highlight w:val="none"/>
              </w:rPr>
            </w:pPr>
            <w:r>
              <w:rPr>
                <w:rFonts w:hint="eastAsia" w:ascii="宋体" w:hAnsi="宋体"/>
                <w:szCs w:val="21"/>
                <w:highlight w:val="none"/>
              </w:rPr>
              <w:t>第二节</w:t>
            </w:r>
          </w:p>
          <w:p w14:paraId="5A0E54A3">
            <w:pPr>
              <w:adjustRightInd w:val="0"/>
              <w:snapToGrid w:val="0"/>
              <w:ind w:left="0" w:leftChars="0" w:firstLine="0" w:firstLineChars="0"/>
              <w:jc w:val="center"/>
              <w:rPr>
                <w:rFonts w:hint="eastAsia" w:ascii="宋体" w:hAnsi="宋体"/>
                <w:szCs w:val="21"/>
                <w:highlight w:val="none"/>
              </w:rPr>
            </w:pPr>
            <w:r>
              <w:rPr>
                <w:rFonts w:hint="eastAsia" w:ascii="宋体" w:hAnsi="宋体"/>
                <w:szCs w:val="21"/>
                <w:highlight w:val="none"/>
              </w:rPr>
              <w:t>第1</w:t>
            </w:r>
            <w:r>
              <w:rPr>
                <w:rFonts w:hint="eastAsia" w:ascii="宋体" w:hAnsi="宋体"/>
                <w:szCs w:val="21"/>
                <w:highlight w:val="none"/>
                <w:lang w:val="en-US" w:eastAsia="zh-CN"/>
              </w:rPr>
              <w:t>4</w:t>
            </w:r>
            <w:r>
              <w:rPr>
                <w:rFonts w:hint="eastAsia" w:ascii="宋体" w:hAnsi="宋体"/>
                <w:szCs w:val="21"/>
                <w:highlight w:val="none"/>
              </w:rPr>
              <w:t>.1（</w:t>
            </w:r>
            <w:r>
              <w:rPr>
                <w:rFonts w:hint="eastAsia" w:ascii="宋体" w:hAnsi="宋体"/>
                <w:szCs w:val="21"/>
                <w:highlight w:val="none"/>
                <w:lang w:val="en-US" w:eastAsia="zh-CN"/>
              </w:rPr>
              <w:t>5</w:t>
            </w:r>
            <w:r>
              <w:rPr>
                <w:rFonts w:hint="eastAsia" w:ascii="宋体" w:hAnsi="宋体"/>
                <w:szCs w:val="21"/>
                <w:highlight w:val="none"/>
              </w:rPr>
              <w:t>）项</w:t>
            </w:r>
          </w:p>
        </w:tc>
        <w:tc>
          <w:tcPr>
            <w:tcW w:w="1742" w:type="dxa"/>
            <w:vAlign w:val="center"/>
          </w:tcPr>
          <w:p w14:paraId="4BA2FF48">
            <w:pPr>
              <w:adjustRightInd w:val="0"/>
              <w:snapToGrid w:val="0"/>
              <w:ind w:left="0" w:leftChars="0" w:firstLine="0" w:firstLineChars="0"/>
              <w:jc w:val="center"/>
              <w:rPr>
                <w:rFonts w:hint="default" w:ascii="宋体" w:hAnsi="宋体"/>
                <w:szCs w:val="21"/>
                <w:highlight w:val="none"/>
                <w:lang w:val="en-US" w:eastAsia="zh-CN"/>
              </w:rPr>
            </w:pPr>
            <w:r>
              <w:rPr>
                <w:rFonts w:hint="eastAsia" w:ascii="宋体" w:hAnsi="宋体"/>
                <w:szCs w:val="21"/>
                <w:highlight w:val="none"/>
                <w:lang w:val="en-US" w:eastAsia="zh-CN"/>
              </w:rPr>
              <w:t>货物回收的约定</w:t>
            </w:r>
          </w:p>
        </w:tc>
        <w:tc>
          <w:tcPr>
            <w:tcW w:w="5170" w:type="dxa"/>
            <w:vAlign w:val="center"/>
          </w:tcPr>
          <w:p w14:paraId="7BFAFB03">
            <w:pPr>
              <w:adjustRightInd w:val="0"/>
              <w:snapToGrid w:val="0"/>
              <w:jc w:val="left"/>
              <w:rPr>
                <w:rFonts w:ascii="宋体" w:hAnsi="宋体"/>
                <w:szCs w:val="21"/>
                <w:highlight w:val="none"/>
              </w:rPr>
            </w:pPr>
          </w:p>
        </w:tc>
      </w:tr>
      <w:tr w14:paraId="1F32AE4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1035E4C2">
            <w:pPr>
              <w:adjustRightInd w:val="0"/>
              <w:snapToGrid w:val="0"/>
              <w:ind w:left="0" w:leftChars="0" w:firstLine="0" w:firstLineChars="0"/>
              <w:jc w:val="center"/>
              <w:rPr>
                <w:rFonts w:hint="eastAsia" w:ascii="宋体" w:hAnsi="宋体"/>
                <w:szCs w:val="21"/>
                <w:highlight w:val="none"/>
              </w:rPr>
            </w:pPr>
            <w:r>
              <w:rPr>
                <w:rFonts w:hint="eastAsia" w:ascii="宋体" w:hAnsi="宋体"/>
                <w:szCs w:val="21"/>
                <w:highlight w:val="none"/>
              </w:rPr>
              <w:t>第二节</w:t>
            </w:r>
          </w:p>
          <w:p w14:paraId="7B56285E">
            <w:pPr>
              <w:adjustRightInd w:val="0"/>
              <w:snapToGrid w:val="0"/>
              <w:ind w:left="0" w:leftChars="0" w:firstLine="0" w:firstLineChars="0"/>
              <w:jc w:val="center"/>
              <w:rPr>
                <w:rFonts w:hint="eastAsia" w:ascii="宋体" w:hAnsi="宋体"/>
                <w:szCs w:val="21"/>
                <w:highlight w:val="none"/>
              </w:rPr>
            </w:pPr>
            <w:r>
              <w:rPr>
                <w:rFonts w:hint="eastAsia" w:ascii="宋体" w:hAnsi="宋体"/>
                <w:szCs w:val="21"/>
                <w:highlight w:val="none"/>
              </w:rPr>
              <w:t>第1</w:t>
            </w:r>
            <w:r>
              <w:rPr>
                <w:rFonts w:hint="eastAsia" w:ascii="宋体" w:hAnsi="宋体"/>
                <w:szCs w:val="21"/>
                <w:highlight w:val="none"/>
                <w:lang w:val="en-US" w:eastAsia="zh-CN"/>
              </w:rPr>
              <w:t>4</w:t>
            </w:r>
            <w:r>
              <w:rPr>
                <w:rFonts w:hint="eastAsia" w:ascii="宋体" w:hAnsi="宋体"/>
                <w:szCs w:val="21"/>
                <w:highlight w:val="none"/>
              </w:rPr>
              <w:t>.1（</w:t>
            </w:r>
            <w:r>
              <w:rPr>
                <w:rFonts w:hint="eastAsia" w:ascii="宋体" w:hAnsi="宋体"/>
                <w:szCs w:val="21"/>
                <w:highlight w:val="none"/>
                <w:lang w:val="en-US" w:eastAsia="zh-CN"/>
              </w:rPr>
              <w:t>6</w:t>
            </w:r>
            <w:r>
              <w:rPr>
                <w:rFonts w:hint="eastAsia" w:ascii="宋体" w:hAnsi="宋体"/>
                <w:szCs w:val="21"/>
                <w:highlight w:val="none"/>
              </w:rPr>
              <w:t>）项</w:t>
            </w:r>
          </w:p>
        </w:tc>
        <w:tc>
          <w:tcPr>
            <w:tcW w:w="1742" w:type="dxa"/>
            <w:vAlign w:val="center"/>
          </w:tcPr>
          <w:p w14:paraId="27F607BC">
            <w:pPr>
              <w:adjustRightInd w:val="0"/>
              <w:snapToGrid w:val="0"/>
              <w:ind w:left="0" w:leftChars="0" w:firstLine="0" w:firstLineChars="0"/>
              <w:jc w:val="center"/>
              <w:rPr>
                <w:rFonts w:hint="eastAsia" w:ascii="宋体" w:hAnsi="宋体"/>
                <w:szCs w:val="21"/>
                <w:highlight w:val="none"/>
              </w:rPr>
            </w:pPr>
            <w:r>
              <w:rPr>
                <w:rFonts w:hint="eastAsia" w:ascii="宋体" w:hAnsi="宋体"/>
                <w:szCs w:val="21"/>
                <w:highlight w:val="none"/>
              </w:rPr>
              <w:t>乙方提供的其他服务</w:t>
            </w:r>
          </w:p>
        </w:tc>
        <w:tc>
          <w:tcPr>
            <w:tcW w:w="5170" w:type="dxa"/>
            <w:vAlign w:val="center"/>
          </w:tcPr>
          <w:p w14:paraId="6EB578A2">
            <w:pPr>
              <w:adjustRightInd w:val="0"/>
              <w:snapToGrid w:val="0"/>
              <w:jc w:val="left"/>
              <w:rPr>
                <w:rFonts w:ascii="宋体" w:hAnsi="宋体"/>
                <w:szCs w:val="21"/>
                <w:highlight w:val="none"/>
              </w:rPr>
            </w:pPr>
          </w:p>
        </w:tc>
      </w:tr>
      <w:tr w14:paraId="6404AAD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2CC2BCEE">
            <w:pPr>
              <w:adjustRightInd w:val="0"/>
              <w:snapToGrid w:val="0"/>
              <w:ind w:left="0" w:leftChars="0" w:firstLine="0" w:firstLineChars="0"/>
              <w:jc w:val="center"/>
              <w:rPr>
                <w:rFonts w:hint="eastAsia" w:ascii="宋体" w:hAnsi="宋体"/>
                <w:szCs w:val="21"/>
                <w:highlight w:val="none"/>
              </w:rPr>
            </w:pPr>
            <w:r>
              <w:rPr>
                <w:rFonts w:hint="eastAsia" w:ascii="宋体" w:hAnsi="宋体"/>
                <w:szCs w:val="21"/>
                <w:highlight w:val="none"/>
              </w:rPr>
              <w:t>第二节</w:t>
            </w:r>
          </w:p>
          <w:p w14:paraId="0AB17B3F">
            <w:pPr>
              <w:adjustRightInd w:val="0"/>
              <w:snapToGrid w:val="0"/>
              <w:ind w:left="0" w:leftChars="0" w:firstLine="0" w:firstLineChars="0"/>
              <w:jc w:val="center"/>
              <w:rPr>
                <w:rFonts w:hint="default" w:ascii="宋体" w:hAnsi="宋体"/>
                <w:szCs w:val="21"/>
                <w:highlight w:val="none"/>
                <w:lang w:val="en-US" w:eastAsia="zh-CN"/>
              </w:rPr>
            </w:pPr>
            <w:r>
              <w:rPr>
                <w:rFonts w:hint="eastAsia" w:ascii="宋体" w:hAnsi="宋体"/>
                <w:szCs w:val="21"/>
                <w:highlight w:val="none"/>
              </w:rPr>
              <w:t>第1</w:t>
            </w:r>
            <w:r>
              <w:rPr>
                <w:rFonts w:hint="eastAsia" w:ascii="宋体" w:hAnsi="宋体"/>
                <w:szCs w:val="21"/>
                <w:highlight w:val="none"/>
                <w:lang w:val="en-US" w:eastAsia="zh-CN"/>
              </w:rPr>
              <w:t>5</w:t>
            </w:r>
            <w:r>
              <w:rPr>
                <w:rFonts w:hint="eastAsia" w:ascii="宋体" w:hAnsi="宋体"/>
                <w:szCs w:val="21"/>
                <w:highlight w:val="none"/>
              </w:rPr>
              <w:t>.</w:t>
            </w:r>
            <w:r>
              <w:rPr>
                <w:rFonts w:hint="eastAsia" w:ascii="宋体" w:hAnsi="宋体"/>
                <w:szCs w:val="21"/>
                <w:highlight w:val="none"/>
                <w:lang w:val="en-US" w:eastAsia="zh-CN"/>
              </w:rPr>
              <w:t>1款</w:t>
            </w:r>
          </w:p>
        </w:tc>
        <w:tc>
          <w:tcPr>
            <w:tcW w:w="1742" w:type="dxa"/>
            <w:vAlign w:val="center"/>
          </w:tcPr>
          <w:p w14:paraId="41CB818C">
            <w:pPr>
              <w:adjustRightInd w:val="0"/>
              <w:snapToGrid w:val="0"/>
              <w:ind w:left="0" w:leftChars="0" w:firstLine="0" w:firstLineChars="0"/>
              <w:jc w:val="center"/>
              <w:rPr>
                <w:rFonts w:hint="eastAsia" w:ascii="宋体" w:hAnsi="宋体"/>
                <w:szCs w:val="21"/>
                <w:highlight w:val="none"/>
              </w:rPr>
            </w:pPr>
            <w:r>
              <w:rPr>
                <w:rFonts w:hint="eastAsia" w:ascii="宋体" w:hAnsi="宋体"/>
                <w:szCs w:val="21"/>
                <w:highlight w:val="none"/>
                <w:lang w:eastAsia="zh-CN"/>
              </w:rPr>
              <w:t>修理、重作、更换相关具体规定</w:t>
            </w:r>
          </w:p>
        </w:tc>
        <w:tc>
          <w:tcPr>
            <w:tcW w:w="5170" w:type="dxa"/>
            <w:vAlign w:val="center"/>
          </w:tcPr>
          <w:p w14:paraId="627D9D69">
            <w:pPr>
              <w:adjustRightInd w:val="0"/>
              <w:snapToGrid w:val="0"/>
              <w:jc w:val="left"/>
              <w:rPr>
                <w:rFonts w:ascii="宋体" w:hAnsi="宋体"/>
                <w:szCs w:val="21"/>
                <w:highlight w:val="none"/>
              </w:rPr>
            </w:pPr>
          </w:p>
        </w:tc>
      </w:tr>
      <w:tr w14:paraId="2DAFF34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5401C679">
            <w:pPr>
              <w:adjustRightInd w:val="0"/>
              <w:snapToGrid w:val="0"/>
              <w:ind w:left="0" w:leftChars="0" w:firstLine="0" w:firstLineChars="0"/>
              <w:jc w:val="center"/>
              <w:rPr>
                <w:rFonts w:hint="eastAsia" w:ascii="宋体" w:hAnsi="宋体"/>
                <w:szCs w:val="21"/>
                <w:highlight w:val="none"/>
              </w:rPr>
            </w:pPr>
            <w:r>
              <w:rPr>
                <w:rFonts w:hint="eastAsia" w:ascii="宋体" w:hAnsi="宋体"/>
                <w:szCs w:val="21"/>
                <w:highlight w:val="none"/>
              </w:rPr>
              <w:t>第二节</w:t>
            </w:r>
          </w:p>
          <w:p w14:paraId="08497943">
            <w:pPr>
              <w:adjustRightInd w:val="0"/>
              <w:snapToGrid w:val="0"/>
              <w:ind w:left="0" w:leftChars="0" w:firstLine="0" w:firstLineChars="0"/>
              <w:jc w:val="center"/>
              <w:rPr>
                <w:rFonts w:hint="eastAsia" w:ascii="宋体" w:hAnsi="宋体"/>
                <w:szCs w:val="21"/>
                <w:highlight w:val="none"/>
              </w:rPr>
            </w:pPr>
            <w:r>
              <w:rPr>
                <w:rFonts w:hint="eastAsia" w:ascii="宋体" w:hAnsi="宋体"/>
                <w:szCs w:val="21"/>
                <w:highlight w:val="none"/>
              </w:rPr>
              <w:t>第1</w:t>
            </w:r>
            <w:r>
              <w:rPr>
                <w:rFonts w:hint="eastAsia" w:ascii="宋体" w:hAnsi="宋体"/>
                <w:szCs w:val="21"/>
                <w:highlight w:val="none"/>
                <w:lang w:val="en-US" w:eastAsia="zh-CN"/>
              </w:rPr>
              <w:t>5</w:t>
            </w:r>
            <w:r>
              <w:rPr>
                <w:rFonts w:hint="eastAsia" w:ascii="宋体" w:hAnsi="宋体"/>
                <w:szCs w:val="21"/>
                <w:highlight w:val="none"/>
              </w:rPr>
              <w:t>.2（2）项</w:t>
            </w:r>
          </w:p>
        </w:tc>
        <w:tc>
          <w:tcPr>
            <w:tcW w:w="1742" w:type="dxa"/>
            <w:vAlign w:val="center"/>
          </w:tcPr>
          <w:p w14:paraId="5DF1D3D8">
            <w:pPr>
              <w:adjustRightInd w:val="0"/>
              <w:snapToGrid w:val="0"/>
              <w:ind w:left="0" w:leftChars="0" w:firstLine="0" w:firstLineChars="0"/>
              <w:jc w:val="center"/>
              <w:rPr>
                <w:rFonts w:hint="eastAsia" w:ascii="宋体" w:hAnsi="宋体"/>
                <w:szCs w:val="21"/>
                <w:highlight w:val="none"/>
              </w:rPr>
            </w:pPr>
            <w:r>
              <w:rPr>
                <w:rFonts w:hint="eastAsia" w:ascii="宋体" w:hAnsi="宋体"/>
                <w:szCs w:val="21"/>
                <w:highlight w:val="none"/>
              </w:rPr>
              <w:t>迟延交货赔偿费</w:t>
            </w:r>
          </w:p>
        </w:tc>
        <w:tc>
          <w:tcPr>
            <w:tcW w:w="5170" w:type="dxa"/>
            <w:vAlign w:val="center"/>
          </w:tcPr>
          <w:p w14:paraId="39901694">
            <w:pPr>
              <w:adjustRightInd w:val="0"/>
              <w:snapToGrid w:val="0"/>
              <w:jc w:val="left"/>
              <w:rPr>
                <w:rFonts w:ascii="宋体" w:hAnsi="宋体"/>
                <w:szCs w:val="21"/>
                <w:highlight w:val="none"/>
                <w:u w:val="single"/>
              </w:rPr>
            </w:pPr>
          </w:p>
        </w:tc>
      </w:tr>
      <w:tr w14:paraId="49035AD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7984DE9E">
            <w:pPr>
              <w:adjustRightInd w:val="0"/>
              <w:snapToGrid w:val="0"/>
              <w:ind w:left="0" w:leftChars="0" w:firstLine="0" w:firstLineChars="0"/>
              <w:jc w:val="center"/>
              <w:rPr>
                <w:rFonts w:hint="eastAsia" w:ascii="宋体" w:hAnsi="宋体"/>
                <w:szCs w:val="21"/>
                <w:highlight w:val="none"/>
              </w:rPr>
            </w:pPr>
            <w:r>
              <w:rPr>
                <w:rFonts w:hint="eastAsia" w:ascii="宋体" w:hAnsi="宋体"/>
                <w:szCs w:val="21"/>
                <w:highlight w:val="none"/>
              </w:rPr>
              <w:t>第二节</w:t>
            </w:r>
          </w:p>
          <w:p w14:paraId="22C1A83E">
            <w:pPr>
              <w:adjustRightInd w:val="0"/>
              <w:snapToGrid w:val="0"/>
              <w:ind w:left="0" w:leftChars="0" w:firstLine="0" w:firstLineChars="0"/>
              <w:jc w:val="center"/>
              <w:rPr>
                <w:rFonts w:hint="eastAsia" w:ascii="宋体" w:hAnsi="宋体"/>
                <w:szCs w:val="21"/>
                <w:highlight w:val="none"/>
              </w:rPr>
            </w:pPr>
            <w:r>
              <w:rPr>
                <w:rFonts w:hint="eastAsia" w:ascii="宋体" w:hAnsi="宋体"/>
                <w:szCs w:val="21"/>
                <w:highlight w:val="none"/>
              </w:rPr>
              <w:t>第1</w:t>
            </w:r>
            <w:r>
              <w:rPr>
                <w:rFonts w:hint="eastAsia" w:ascii="宋体" w:hAnsi="宋体"/>
                <w:szCs w:val="21"/>
                <w:highlight w:val="none"/>
                <w:lang w:val="en-US" w:eastAsia="zh-CN"/>
              </w:rPr>
              <w:t>5</w:t>
            </w:r>
            <w:r>
              <w:rPr>
                <w:rFonts w:hint="eastAsia" w:ascii="宋体" w:hAnsi="宋体"/>
                <w:szCs w:val="21"/>
                <w:highlight w:val="none"/>
              </w:rPr>
              <w:t>.</w:t>
            </w:r>
            <w:r>
              <w:rPr>
                <w:rFonts w:hint="eastAsia" w:ascii="宋体" w:hAnsi="宋体"/>
                <w:szCs w:val="21"/>
                <w:highlight w:val="none"/>
                <w:lang w:val="en-US" w:eastAsia="zh-CN"/>
              </w:rPr>
              <w:t>3款</w:t>
            </w:r>
          </w:p>
        </w:tc>
        <w:tc>
          <w:tcPr>
            <w:tcW w:w="1742" w:type="dxa"/>
            <w:vAlign w:val="center"/>
          </w:tcPr>
          <w:p w14:paraId="7E65FC1A">
            <w:pPr>
              <w:adjustRightInd w:val="0"/>
              <w:snapToGrid w:val="0"/>
              <w:ind w:left="0" w:leftChars="0" w:firstLine="0" w:firstLineChars="0"/>
              <w:jc w:val="center"/>
              <w:rPr>
                <w:rFonts w:hint="eastAsia" w:ascii="宋体" w:hAnsi="宋体"/>
                <w:szCs w:val="21"/>
                <w:highlight w:val="none"/>
              </w:rPr>
            </w:pPr>
            <w:r>
              <w:rPr>
                <w:rFonts w:hint="eastAsia" w:ascii="宋体" w:hAnsi="宋体"/>
                <w:szCs w:val="21"/>
                <w:highlight w:val="none"/>
              </w:rPr>
              <w:t>逾期付款利息</w:t>
            </w:r>
          </w:p>
        </w:tc>
        <w:tc>
          <w:tcPr>
            <w:tcW w:w="5170" w:type="dxa"/>
            <w:vAlign w:val="center"/>
          </w:tcPr>
          <w:p w14:paraId="7F6B2533">
            <w:pPr>
              <w:adjustRightInd w:val="0"/>
              <w:snapToGrid w:val="0"/>
              <w:jc w:val="left"/>
              <w:rPr>
                <w:rFonts w:ascii="宋体" w:hAnsi="宋体"/>
                <w:szCs w:val="21"/>
                <w:highlight w:val="none"/>
                <w:u w:val="single"/>
              </w:rPr>
            </w:pPr>
          </w:p>
        </w:tc>
      </w:tr>
      <w:tr w14:paraId="594A94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6" w:hRule="atLeast"/>
        </w:trPr>
        <w:tc>
          <w:tcPr>
            <w:tcW w:w="1607" w:type="dxa"/>
            <w:tcBorders>
              <w:bottom w:val="single" w:color="auto" w:sz="2" w:space="0"/>
              <w:right w:val="single" w:color="auto" w:sz="2" w:space="0"/>
            </w:tcBorders>
            <w:vAlign w:val="center"/>
          </w:tcPr>
          <w:p w14:paraId="7024E9BA">
            <w:pPr>
              <w:adjustRightInd w:val="0"/>
              <w:snapToGrid w:val="0"/>
              <w:ind w:left="0" w:leftChars="0" w:firstLine="0" w:firstLineChars="0"/>
              <w:jc w:val="center"/>
              <w:rPr>
                <w:rFonts w:hint="eastAsia" w:ascii="宋体" w:hAnsi="宋体"/>
                <w:szCs w:val="21"/>
                <w:highlight w:val="none"/>
              </w:rPr>
            </w:pPr>
            <w:r>
              <w:rPr>
                <w:rFonts w:hint="eastAsia" w:ascii="宋体" w:hAnsi="宋体"/>
                <w:szCs w:val="21"/>
                <w:highlight w:val="none"/>
              </w:rPr>
              <w:t>第二节</w:t>
            </w:r>
          </w:p>
          <w:p w14:paraId="34F91760">
            <w:pPr>
              <w:adjustRightInd w:val="0"/>
              <w:snapToGrid w:val="0"/>
              <w:ind w:left="0" w:leftChars="0" w:firstLine="0" w:firstLineChars="0"/>
              <w:jc w:val="center"/>
              <w:rPr>
                <w:rFonts w:hint="eastAsia" w:ascii="宋体" w:hAnsi="宋体"/>
                <w:szCs w:val="21"/>
                <w:highlight w:val="none"/>
              </w:rPr>
            </w:pPr>
            <w:r>
              <w:rPr>
                <w:rFonts w:hint="eastAsia" w:ascii="宋体" w:hAnsi="宋体"/>
                <w:szCs w:val="21"/>
                <w:highlight w:val="none"/>
              </w:rPr>
              <w:t>第1</w:t>
            </w:r>
            <w:r>
              <w:rPr>
                <w:rFonts w:hint="eastAsia" w:ascii="宋体" w:hAnsi="宋体"/>
                <w:szCs w:val="21"/>
                <w:highlight w:val="none"/>
                <w:lang w:val="en-US" w:eastAsia="zh-CN"/>
              </w:rPr>
              <w:t>5</w:t>
            </w:r>
            <w:r>
              <w:rPr>
                <w:rFonts w:hint="eastAsia" w:ascii="宋体" w:hAnsi="宋体"/>
                <w:szCs w:val="21"/>
                <w:highlight w:val="none"/>
              </w:rPr>
              <w:t>.4</w:t>
            </w:r>
            <w:r>
              <w:rPr>
                <w:rFonts w:hint="eastAsia" w:ascii="宋体" w:hAnsi="宋体"/>
                <w:szCs w:val="21"/>
                <w:highlight w:val="none"/>
                <w:lang w:val="en-US" w:eastAsia="zh-CN"/>
              </w:rPr>
              <w:t>款</w:t>
            </w:r>
          </w:p>
        </w:tc>
        <w:tc>
          <w:tcPr>
            <w:tcW w:w="1742" w:type="dxa"/>
            <w:tcBorders>
              <w:left w:val="single" w:color="auto" w:sz="2" w:space="0"/>
              <w:bottom w:val="single" w:color="auto" w:sz="2" w:space="0"/>
              <w:right w:val="single" w:color="auto" w:sz="2" w:space="0"/>
            </w:tcBorders>
            <w:vAlign w:val="center"/>
          </w:tcPr>
          <w:p w14:paraId="14069D9F">
            <w:pPr>
              <w:adjustRightInd w:val="0"/>
              <w:snapToGrid w:val="0"/>
              <w:ind w:left="0" w:leftChars="0" w:firstLine="0" w:firstLineChars="0"/>
              <w:jc w:val="center"/>
              <w:rPr>
                <w:rFonts w:hint="eastAsia" w:ascii="宋体" w:hAnsi="宋体"/>
                <w:szCs w:val="21"/>
                <w:highlight w:val="none"/>
              </w:rPr>
            </w:pPr>
            <w:r>
              <w:rPr>
                <w:rFonts w:hint="eastAsia" w:ascii="宋体" w:hAnsi="宋体"/>
                <w:szCs w:val="21"/>
                <w:highlight w:val="none"/>
              </w:rPr>
              <w:t>其他违约责任</w:t>
            </w:r>
          </w:p>
        </w:tc>
        <w:tc>
          <w:tcPr>
            <w:tcW w:w="5170" w:type="dxa"/>
            <w:tcBorders>
              <w:left w:val="single" w:color="auto" w:sz="2" w:space="0"/>
              <w:bottom w:val="single" w:color="auto" w:sz="2" w:space="0"/>
            </w:tcBorders>
            <w:vAlign w:val="center"/>
          </w:tcPr>
          <w:p w14:paraId="7EA3C7FC">
            <w:pPr>
              <w:adjustRightInd w:val="0"/>
              <w:snapToGrid w:val="0"/>
              <w:jc w:val="left"/>
              <w:rPr>
                <w:rFonts w:ascii="宋体" w:hAnsi="宋体"/>
                <w:szCs w:val="21"/>
                <w:highlight w:val="none"/>
                <w:u w:val="single"/>
              </w:rPr>
            </w:pPr>
          </w:p>
        </w:tc>
      </w:tr>
      <w:tr w14:paraId="5E6C303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607" w:type="dxa"/>
            <w:tcBorders>
              <w:top w:val="single" w:color="auto" w:sz="2" w:space="0"/>
              <w:right w:val="single" w:color="auto" w:sz="2" w:space="0"/>
            </w:tcBorders>
            <w:vAlign w:val="center"/>
          </w:tcPr>
          <w:p w14:paraId="301E61C6">
            <w:pPr>
              <w:adjustRightInd w:val="0"/>
              <w:snapToGrid w:val="0"/>
              <w:ind w:left="0" w:leftChars="0" w:firstLine="0" w:firstLineChars="0"/>
              <w:jc w:val="center"/>
              <w:rPr>
                <w:rFonts w:hint="eastAsia" w:ascii="宋体" w:hAnsi="宋体"/>
                <w:szCs w:val="21"/>
                <w:highlight w:val="none"/>
              </w:rPr>
            </w:pPr>
            <w:r>
              <w:rPr>
                <w:rFonts w:hint="eastAsia" w:ascii="宋体" w:hAnsi="宋体"/>
                <w:szCs w:val="21"/>
                <w:highlight w:val="none"/>
              </w:rPr>
              <w:t>第二节</w:t>
            </w:r>
          </w:p>
          <w:p w14:paraId="32E84FDD">
            <w:pPr>
              <w:adjustRightInd w:val="0"/>
              <w:snapToGrid w:val="0"/>
              <w:ind w:left="0" w:leftChars="0" w:firstLine="0" w:firstLineChars="0"/>
              <w:jc w:val="center"/>
              <w:rPr>
                <w:rFonts w:hint="eastAsia" w:ascii="宋体" w:hAnsi="宋体"/>
                <w:szCs w:val="21"/>
                <w:highlight w:val="none"/>
              </w:rPr>
            </w:pPr>
            <w:r>
              <w:rPr>
                <w:rFonts w:hint="eastAsia" w:ascii="宋体" w:hAnsi="宋体"/>
                <w:szCs w:val="21"/>
                <w:highlight w:val="none"/>
              </w:rPr>
              <w:t>第</w:t>
            </w:r>
            <w:r>
              <w:rPr>
                <w:rFonts w:hint="eastAsia" w:ascii="宋体" w:hAnsi="宋体"/>
                <w:szCs w:val="21"/>
                <w:highlight w:val="none"/>
                <w:lang w:val="en-US" w:eastAsia="zh-CN"/>
              </w:rPr>
              <w:t>19</w:t>
            </w:r>
            <w:r>
              <w:rPr>
                <w:rFonts w:hint="eastAsia" w:ascii="宋体" w:hAnsi="宋体"/>
                <w:szCs w:val="21"/>
                <w:highlight w:val="none"/>
              </w:rPr>
              <w:t>.2</w:t>
            </w:r>
            <w:r>
              <w:rPr>
                <w:rFonts w:hint="eastAsia" w:ascii="宋体" w:hAnsi="宋体"/>
                <w:szCs w:val="21"/>
                <w:highlight w:val="none"/>
                <w:lang w:val="en-US" w:eastAsia="zh-CN"/>
              </w:rPr>
              <w:t>款</w:t>
            </w:r>
          </w:p>
        </w:tc>
        <w:tc>
          <w:tcPr>
            <w:tcW w:w="1742" w:type="dxa"/>
            <w:tcBorders>
              <w:top w:val="single" w:color="auto" w:sz="2" w:space="0"/>
              <w:left w:val="single" w:color="auto" w:sz="2" w:space="0"/>
              <w:right w:val="single" w:color="auto" w:sz="2" w:space="0"/>
            </w:tcBorders>
            <w:vAlign w:val="center"/>
          </w:tcPr>
          <w:p w14:paraId="7800FBAB">
            <w:pPr>
              <w:adjustRightInd w:val="0"/>
              <w:snapToGrid w:val="0"/>
              <w:ind w:left="0" w:leftChars="0" w:firstLine="0" w:firstLineChars="0"/>
              <w:jc w:val="center"/>
              <w:rPr>
                <w:rFonts w:hint="eastAsia" w:ascii="宋体" w:hAnsi="宋体"/>
                <w:szCs w:val="21"/>
                <w:highlight w:val="none"/>
              </w:rPr>
            </w:pPr>
            <w:r>
              <w:rPr>
                <w:rFonts w:hint="eastAsia" w:ascii="宋体" w:hAnsi="宋体"/>
                <w:szCs w:val="21"/>
                <w:highlight w:val="none"/>
                <w:lang w:val="en-US" w:eastAsia="zh-CN"/>
              </w:rPr>
              <w:t>解决争议的方法</w:t>
            </w:r>
          </w:p>
        </w:tc>
        <w:tc>
          <w:tcPr>
            <w:tcW w:w="5170" w:type="dxa"/>
            <w:tcBorders>
              <w:top w:val="single" w:color="auto" w:sz="2" w:space="0"/>
              <w:left w:val="single" w:color="auto" w:sz="2" w:space="0"/>
            </w:tcBorders>
            <w:vAlign w:val="center"/>
          </w:tcPr>
          <w:p w14:paraId="6BE72480">
            <w:pPr>
              <w:autoSpaceDE w:val="0"/>
              <w:autoSpaceDN w:val="0"/>
              <w:adjustRightInd w:val="0"/>
              <w:snapToGrid w:val="0"/>
              <w:spacing w:line="400" w:lineRule="exact"/>
              <w:jc w:val="left"/>
              <w:rPr>
                <w:rFonts w:hint="eastAsia" w:ascii="宋体" w:hAnsi="宋体" w:eastAsia="宋体" w:cs="宋体"/>
                <w:b w:val="0"/>
                <w:bCs w:val="0"/>
                <w:iCs/>
                <w:szCs w:val="21"/>
                <w:highlight w:val="none"/>
              </w:rPr>
            </w:pPr>
            <w:r>
              <w:rPr>
                <w:rFonts w:hint="eastAsia" w:ascii="宋体" w:hAnsi="宋体" w:eastAsia="宋体" w:cs="宋体"/>
                <w:b w:val="0"/>
                <w:bCs w:val="0"/>
                <w:iCs/>
                <w:szCs w:val="21"/>
                <w:highlight w:val="none"/>
              </w:rPr>
              <w:t>因本合同及合同有关事项发生的争议，按下列第</w:t>
            </w:r>
            <w:r>
              <w:rPr>
                <w:rFonts w:hint="eastAsia" w:ascii="宋体" w:hAnsi="宋体" w:eastAsia="宋体" w:cs="宋体"/>
                <w:b w:val="0"/>
                <w:bCs w:val="0"/>
                <w:iCs/>
                <w:szCs w:val="21"/>
                <w:highlight w:val="none"/>
                <w:u w:val="single"/>
              </w:rPr>
              <w:t xml:space="preserve">   </w:t>
            </w:r>
            <w:r>
              <w:rPr>
                <w:rFonts w:hint="eastAsia" w:ascii="宋体" w:hAnsi="宋体" w:eastAsia="宋体" w:cs="宋体"/>
                <w:b w:val="0"/>
                <w:bCs w:val="0"/>
                <w:iCs/>
                <w:szCs w:val="21"/>
                <w:highlight w:val="none"/>
              </w:rPr>
              <w:t>种方式解决：</w:t>
            </w:r>
          </w:p>
          <w:p w14:paraId="709B060B">
            <w:pPr>
              <w:autoSpaceDE w:val="0"/>
              <w:autoSpaceDN w:val="0"/>
              <w:adjustRightInd w:val="0"/>
              <w:snapToGrid w:val="0"/>
              <w:spacing w:line="400" w:lineRule="exact"/>
              <w:jc w:val="left"/>
              <w:rPr>
                <w:rFonts w:hint="eastAsia" w:ascii="宋体" w:hAnsi="宋体" w:eastAsia="宋体" w:cs="宋体"/>
                <w:b w:val="0"/>
                <w:bCs w:val="0"/>
                <w:iCs/>
                <w:szCs w:val="21"/>
                <w:highlight w:val="none"/>
              </w:rPr>
            </w:pPr>
            <w:r>
              <w:rPr>
                <w:rFonts w:hint="eastAsia" w:ascii="宋体" w:hAnsi="宋体" w:eastAsia="宋体" w:cs="宋体"/>
                <w:b w:val="0"/>
                <w:bCs w:val="0"/>
                <w:iCs/>
                <w:szCs w:val="21"/>
                <w:highlight w:val="none"/>
              </w:rPr>
              <w:t>（1）向</w:t>
            </w:r>
            <w:r>
              <w:rPr>
                <w:rFonts w:hint="eastAsia" w:ascii="宋体" w:hAnsi="宋体" w:eastAsia="宋体" w:cs="宋体"/>
                <w:b w:val="0"/>
                <w:bCs w:val="0"/>
                <w:iCs/>
                <w:szCs w:val="21"/>
                <w:highlight w:val="none"/>
                <w:u w:val="single"/>
              </w:rPr>
              <w:t xml:space="preserve">                    </w:t>
            </w:r>
            <w:r>
              <w:rPr>
                <w:rFonts w:hint="eastAsia" w:ascii="宋体" w:hAnsi="宋体" w:eastAsia="宋体" w:cs="宋体"/>
                <w:b w:val="0"/>
                <w:bCs w:val="0"/>
                <w:iCs/>
                <w:szCs w:val="21"/>
                <w:highlight w:val="none"/>
              </w:rPr>
              <w:t>仲裁委员会申请仲裁，仲裁地点为</w:t>
            </w:r>
            <w:r>
              <w:rPr>
                <w:rFonts w:hint="eastAsia" w:ascii="宋体" w:hAnsi="宋体" w:eastAsia="宋体" w:cs="宋体"/>
                <w:b w:val="0"/>
                <w:bCs w:val="0"/>
                <w:iCs/>
                <w:szCs w:val="21"/>
                <w:highlight w:val="none"/>
                <w:u w:val="single"/>
              </w:rPr>
              <w:t xml:space="preserve">           </w:t>
            </w:r>
            <w:r>
              <w:rPr>
                <w:rFonts w:hint="eastAsia" w:ascii="宋体" w:hAnsi="宋体" w:eastAsia="宋体" w:cs="宋体"/>
                <w:b w:val="0"/>
                <w:bCs w:val="0"/>
                <w:iCs/>
                <w:szCs w:val="21"/>
                <w:highlight w:val="none"/>
              </w:rPr>
              <w:t>；</w:t>
            </w:r>
          </w:p>
          <w:p w14:paraId="4C6F613A">
            <w:pPr>
              <w:adjustRightInd w:val="0"/>
              <w:snapToGrid w:val="0"/>
              <w:ind w:firstLine="0" w:firstLineChars="0"/>
              <w:jc w:val="left"/>
              <w:rPr>
                <w:rFonts w:ascii="宋体" w:hAnsi="宋体"/>
                <w:szCs w:val="21"/>
                <w:highlight w:val="none"/>
                <w:u w:val="single"/>
              </w:rPr>
            </w:pPr>
            <w:r>
              <w:rPr>
                <w:rFonts w:hint="eastAsia" w:ascii="宋体" w:hAnsi="宋体" w:eastAsia="宋体" w:cs="宋体"/>
                <w:b w:val="0"/>
                <w:bCs w:val="0"/>
                <w:iCs/>
                <w:szCs w:val="21"/>
                <w:highlight w:val="none"/>
              </w:rPr>
              <w:t>（2）向</w:t>
            </w:r>
            <w:r>
              <w:rPr>
                <w:rFonts w:hint="eastAsia" w:ascii="宋体" w:hAnsi="宋体" w:eastAsia="宋体" w:cs="宋体"/>
                <w:b w:val="0"/>
                <w:bCs w:val="0"/>
                <w:iCs/>
                <w:szCs w:val="21"/>
                <w:highlight w:val="none"/>
                <w:u w:val="single"/>
              </w:rPr>
              <w:t xml:space="preserve">                    </w:t>
            </w:r>
            <w:r>
              <w:rPr>
                <w:rFonts w:hint="eastAsia" w:ascii="宋体" w:hAnsi="宋体" w:eastAsia="宋体" w:cs="宋体"/>
                <w:b w:val="0"/>
                <w:bCs w:val="0"/>
                <w:iCs/>
                <w:szCs w:val="21"/>
                <w:highlight w:val="none"/>
              </w:rPr>
              <w:t>人民法院起诉。</w:t>
            </w:r>
          </w:p>
        </w:tc>
      </w:tr>
      <w:tr w14:paraId="5AF6DA0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0" w:hRule="atLeast"/>
        </w:trPr>
        <w:tc>
          <w:tcPr>
            <w:tcW w:w="1607" w:type="dxa"/>
            <w:vAlign w:val="center"/>
          </w:tcPr>
          <w:p w14:paraId="14287EE7">
            <w:pPr>
              <w:adjustRightInd w:val="0"/>
              <w:snapToGrid w:val="0"/>
              <w:ind w:left="0" w:leftChars="0" w:firstLine="0" w:firstLineChars="0"/>
              <w:jc w:val="center"/>
              <w:rPr>
                <w:rFonts w:hint="eastAsia" w:ascii="宋体" w:hAnsi="宋体"/>
                <w:szCs w:val="21"/>
                <w:highlight w:val="none"/>
              </w:rPr>
            </w:pPr>
            <w:r>
              <w:rPr>
                <w:rFonts w:hint="eastAsia" w:ascii="宋体" w:hAnsi="宋体"/>
                <w:szCs w:val="21"/>
                <w:highlight w:val="none"/>
              </w:rPr>
              <w:t>第二节</w:t>
            </w:r>
          </w:p>
          <w:p w14:paraId="63F0BBD9">
            <w:pPr>
              <w:adjustRightInd w:val="0"/>
              <w:snapToGrid w:val="0"/>
              <w:ind w:left="0" w:leftChars="0" w:firstLine="0" w:firstLineChars="0"/>
              <w:jc w:val="center"/>
              <w:rPr>
                <w:rFonts w:hint="eastAsia" w:ascii="宋体" w:hAnsi="宋体"/>
                <w:szCs w:val="21"/>
                <w:highlight w:val="none"/>
              </w:rPr>
            </w:pPr>
            <w:r>
              <w:rPr>
                <w:rFonts w:hint="eastAsia" w:ascii="宋体" w:hAnsi="宋体"/>
                <w:szCs w:val="21"/>
                <w:highlight w:val="none"/>
              </w:rPr>
              <w:t>第2</w:t>
            </w:r>
            <w:r>
              <w:rPr>
                <w:rFonts w:hint="eastAsia" w:ascii="宋体" w:hAnsi="宋体"/>
                <w:szCs w:val="21"/>
                <w:highlight w:val="none"/>
                <w:lang w:val="en-US" w:eastAsia="zh-CN"/>
              </w:rPr>
              <w:t>3.1</w:t>
            </w:r>
            <w:r>
              <w:rPr>
                <w:rFonts w:hint="eastAsia" w:ascii="宋体" w:hAnsi="宋体"/>
                <w:szCs w:val="21"/>
                <w:highlight w:val="none"/>
                <w:lang w:eastAsia="zh-CN"/>
              </w:rPr>
              <w:t>款</w:t>
            </w:r>
          </w:p>
        </w:tc>
        <w:tc>
          <w:tcPr>
            <w:tcW w:w="1742" w:type="dxa"/>
            <w:vAlign w:val="center"/>
          </w:tcPr>
          <w:p w14:paraId="7EA7DB66">
            <w:pPr>
              <w:adjustRightInd w:val="0"/>
              <w:snapToGrid w:val="0"/>
              <w:ind w:left="0" w:leftChars="0" w:firstLine="0" w:firstLineChars="0"/>
              <w:jc w:val="center"/>
              <w:rPr>
                <w:rFonts w:hint="eastAsia" w:ascii="宋体" w:hAnsi="宋体"/>
                <w:szCs w:val="21"/>
                <w:highlight w:val="none"/>
              </w:rPr>
            </w:pPr>
            <w:r>
              <w:rPr>
                <w:rFonts w:hint="eastAsia" w:ascii="宋体" w:hAnsi="宋体"/>
                <w:szCs w:val="21"/>
                <w:highlight w:val="none"/>
                <w:lang w:eastAsia="zh-CN"/>
              </w:rPr>
              <w:t>其他专用条款</w:t>
            </w:r>
          </w:p>
        </w:tc>
        <w:tc>
          <w:tcPr>
            <w:tcW w:w="5170" w:type="dxa"/>
            <w:vAlign w:val="center"/>
          </w:tcPr>
          <w:p w14:paraId="030EF583">
            <w:pPr>
              <w:adjustRightInd w:val="0"/>
              <w:snapToGrid w:val="0"/>
              <w:jc w:val="left"/>
              <w:rPr>
                <w:rFonts w:hint="default" w:ascii="宋体" w:hAnsi="宋体" w:eastAsia="宋体"/>
                <w:szCs w:val="21"/>
                <w:highlight w:val="none"/>
                <w:lang w:val="en-US" w:eastAsia="zh-CN"/>
              </w:rPr>
            </w:pPr>
          </w:p>
        </w:tc>
      </w:tr>
    </w:tbl>
    <w:p w14:paraId="1D92DA82">
      <w:pPr>
        <w:autoSpaceDE w:val="0"/>
        <w:autoSpaceDN w:val="0"/>
        <w:bidi w:val="0"/>
        <w:adjustRightInd w:val="0"/>
        <w:spacing w:line="400" w:lineRule="exact"/>
        <w:ind w:firstLine="420"/>
        <w:rPr>
          <w:rFonts w:hint="eastAsia" w:ascii="宋体" w:hAnsi="宋体" w:cs="宋体"/>
          <w:color w:val="auto"/>
          <w:kern w:val="0"/>
          <w:szCs w:val="21"/>
          <w:highlight w:val="none"/>
        </w:rPr>
      </w:pPr>
    </w:p>
    <w:p w14:paraId="0CE5BA3C">
      <w:pPr>
        <w:pStyle w:val="6"/>
        <w:numPr>
          <w:ilvl w:val="0"/>
          <w:numId w:val="0"/>
        </w:numPr>
        <w:tabs>
          <w:tab w:val="left" w:pos="945"/>
          <w:tab w:val="left" w:pos="1155"/>
        </w:tabs>
        <w:jc w:val="left"/>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合同融资注意事项：</w:t>
      </w:r>
    </w:p>
    <w:p w14:paraId="6CF06695">
      <w:pPr>
        <w:pStyle w:val="6"/>
        <w:numPr>
          <w:ilvl w:val="0"/>
          <w:numId w:val="0"/>
        </w:numPr>
        <w:tabs>
          <w:tab w:val="left" w:pos="945"/>
          <w:tab w:val="left" w:pos="1155"/>
        </w:tabs>
        <w:jc w:val="left"/>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1）供应商预进行合同融资的，在签订合同时，供应商的合同账号需为合同融资行指定的账户和账号。</w:t>
      </w:r>
    </w:p>
    <w:p w14:paraId="340B86BC">
      <w:pPr>
        <w:pStyle w:val="6"/>
        <w:numPr>
          <w:ilvl w:val="0"/>
          <w:numId w:val="0"/>
        </w:numPr>
        <w:tabs>
          <w:tab w:val="left" w:pos="945"/>
          <w:tab w:val="left" w:pos="1155"/>
        </w:tabs>
        <w:jc w:val="left"/>
        <w:rPr>
          <w:rFonts w:hint="eastAsia" w:ascii="宋体" w:hAnsi="宋体" w:eastAsia="宋体" w:cs="宋体"/>
          <w:b/>
          <w:bCs/>
          <w:color w:val="auto"/>
          <w:sz w:val="21"/>
          <w:szCs w:val="21"/>
          <w:highlight w:val="none"/>
          <w:lang w:val="en-US" w:eastAsia="zh-CN"/>
        </w:rPr>
        <w:sectPr>
          <w:headerReference r:id="rId10" w:type="default"/>
          <w:footerReference r:id="rId11" w:type="default"/>
          <w:pgSz w:w="11905" w:h="16838"/>
          <w:pgMar w:top="1440" w:right="1803" w:bottom="1440" w:left="1803" w:header="850" w:footer="850" w:gutter="0"/>
          <w:pgBorders>
            <w:top w:val="none" w:sz="0" w:space="0"/>
            <w:left w:val="none" w:sz="0" w:space="0"/>
            <w:bottom w:val="none" w:sz="0" w:space="0"/>
            <w:right w:val="none" w:sz="0" w:space="0"/>
          </w:pgBorders>
          <w:pgNumType w:fmt="decimal"/>
          <w:cols w:space="720" w:num="1"/>
          <w:rtlGutter w:val="0"/>
          <w:docGrid w:type="lines" w:linePitch="411" w:charSpace="0"/>
        </w:sectPr>
      </w:pPr>
      <w:r>
        <w:rPr>
          <w:rFonts w:hint="eastAsia" w:ascii="宋体" w:hAnsi="宋体" w:eastAsia="宋体" w:cs="宋体"/>
          <w:b/>
          <w:bCs/>
          <w:color w:val="auto"/>
          <w:sz w:val="21"/>
          <w:szCs w:val="21"/>
          <w:highlight w:val="none"/>
          <w:lang w:val="en-US" w:eastAsia="zh-CN"/>
        </w:rPr>
        <w:t>2）预进行合同融资的合同，采购人在合同备案时，需将备案系统中供应商默认账户和账号修改为合同融资行指定的账户和账号，然后再提交合同备案。</w:t>
      </w:r>
    </w:p>
    <w:p w14:paraId="244D6D46">
      <w:pPr>
        <w:pStyle w:val="3"/>
        <w:bidi w:val="0"/>
        <w:rPr>
          <w:rFonts w:hint="eastAsia"/>
          <w:color w:val="auto"/>
          <w:highlight w:val="none"/>
          <w:lang w:eastAsia="zh-CN"/>
        </w:rPr>
      </w:pPr>
      <w:bookmarkStart w:id="112" w:name="_Toc2078"/>
      <w:r>
        <w:rPr>
          <w:rFonts w:hint="eastAsia"/>
          <w:color w:val="auto"/>
          <w:highlight w:val="none"/>
          <w:lang w:eastAsia="zh-CN"/>
        </w:rPr>
        <w:t>第</w:t>
      </w:r>
      <w:r>
        <w:rPr>
          <w:rFonts w:hint="eastAsia"/>
          <w:color w:val="auto"/>
          <w:highlight w:val="none"/>
        </w:rPr>
        <w:t xml:space="preserve">五章 </w:t>
      </w:r>
      <w:r>
        <w:rPr>
          <w:rFonts w:hint="eastAsia"/>
          <w:color w:val="auto"/>
          <w:highlight w:val="none"/>
          <w:lang w:eastAsia="zh-CN"/>
        </w:rPr>
        <w:t>技术要求</w:t>
      </w:r>
      <w:bookmarkEnd w:id="112"/>
    </w:p>
    <w:p w14:paraId="7C5F4F7B">
      <w:pPr>
        <w:rPr>
          <w:rFonts w:hint="eastAsia"/>
          <w:sz w:val="24"/>
          <w:szCs w:val="24"/>
          <w:highlight w:val="none"/>
          <w:lang w:eastAsia="zh-CN"/>
        </w:rPr>
      </w:pPr>
    </w:p>
    <w:tbl>
      <w:tblPr>
        <w:tblStyle w:val="27"/>
        <w:tblW w:w="8813"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60"/>
        <w:gridCol w:w="1366"/>
        <w:gridCol w:w="4871"/>
        <w:gridCol w:w="820"/>
        <w:gridCol w:w="796"/>
      </w:tblGrid>
      <w:tr w14:paraId="28F27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960"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57B5FFAE">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序号</w:t>
            </w:r>
          </w:p>
        </w:tc>
        <w:tc>
          <w:tcPr>
            <w:tcW w:w="1366"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2B9C391F">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设备名称</w:t>
            </w:r>
          </w:p>
        </w:tc>
        <w:tc>
          <w:tcPr>
            <w:tcW w:w="4871"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0D594763">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技术参数</w:t>
            </w:r>
          </w:p>
        </w:tc>
        <w:tc>
          <w:tcPr>
            <w:tcW w:w="820"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60BBDD72">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数量</w:t>
            </w:r>
          </w:p>
        </w:tc>
        <w:tc>
          <w:tcPr>
            <w:tcW w:w="796"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7C75CBB5">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单位</w:t>
            </w:r>
          </w:p>
        </w:tc>
      </w:tr>
      <w:tr w14:paraId="5779B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AA5B4">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3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368D3">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心电监护仪</w:t>
            </w:r>
          </w:p>
        </w:tc>
        <w:tc>
          <w:tcPr>
            <w:tcW w:w="4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6200C">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一、多参监护仪性能特点：</w:t>
            </w:r>
          </w:p>
          <w:p w14:paraId="1BB58239">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1、≥12英寸彩色TFT液晶显示；</w:t>
            </w:r>
          </w:p>
          <w:p w14:paraId="77A945D5">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2、弱灌指数监测，全面监测血流灌注指数，反映了脉动血流情况和血流灌注能力。</w:t>
            </w:r>
          </w:p>
          <w:p w14:paraId="346A9A52">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3、机体轻盈坚固，便于携带；</w:t>
            </w:r>
          </w:p>
          <w:p w14:paraId="422450F5">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4、内部全金属结构；</w:t>
            </w:r>
          </w:p>
          <w:p w14:paraId="1F75DA7C">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5、旋转飞棱操作方式，中英文两用操作界面；</w:t>
            </w:r>
          </w:p>
          <w:p w14:paraId="4F6FDC3A">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6、采用LFG全数字光频血氧测量技术；</w:t>
            </w:r>
          </w:p>
          <w:p w14:paraId="69BB1C26">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7、全导联七通道同步显示心电图；</w:t>
            </w:r>
          </w:p>
          <w:p w14:paraId="7BF5D4E2">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8、五分钟心电波形回放，ST段自动监测，心律失常分析，药物浓度计算，呼吸氧合图等功能；</w:t>
            </w:r>
          </w:p>
          <w:p w14:paraId="3819A17B">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9、全参数72小时趋势数据记忆和动态波形捕捉；</w:t>
            </w:r>
          </w:p>
          <w:p w14:paraId="52FA3817">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10、可任意设定报警上下限，自动声光双重报警；</w:t>
            </w:r>
          </w:p>
          <w:p w14:paraId="4FD6A01E">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11、适用于成人、儿童、新生儿；</w:t>
            </w:r>
          </w:p>
          <w:p w14:paraId="5254D2FF">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12、抗除颤，抗高频电磁干扰；</w:t>
            </w:r>
          </w:p>
          <w:p w14:paraId="3461A113">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13、具备网络传输功能，接网线可直接与电脑连接，或通过网络发送数据包；</w:t>
            </w:r>
          </w:p>
          <w:p w14:paraId="71C77A1A">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14、超静音，无风扇设计；</w:t>
            </w:r>
          </w:p>
          <w:p w14:paraId="02844181">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15、标配插件式锂电池，交、直流电两用；</w:t>
            </w:r>
          </w:p>
          <w:p w14:paraId="17E545F3">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16、可选配内置双通道热阵记录仪，实时打印波形和图表；</w:t>
            </w:r>
          </w:p>
          <w:p w14:paraId="47E330D4">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17、可配VGA功能接口，可外接大屏幕显示器；</w:t>
            </w:r>
          </w:p>
          <w:p w14:paraId="051A81A4">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18、适用于内科、外科、手术室、妇产科、小儿科、急救中心、ICU、CCU。</w:t>
            </w:r>
          </w:p>
          <w:p w14:paraId="6FE2C4EC">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二、多参监护仪技术参数</w:t>
            </w:r>
          </w:p>
          <w:p w14:paraId="65D0C7B5">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ECG心电</w:t>
            </w:r>
          </w:p>
          <w:p w14:paraId="1FA0F16C">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导联选择：全导联、Ⅰ、Ⅱ、Ⅲ、aVF、aVR、aVL、V1--6胸导显示；</w:t>
            </w:r>
          </w:p>
          <w:p w14:paraId="7FAC6120">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监护仪的心电信号增益：支持×1、×2、×4、×0.5四档调节。</w:t>
            </w:r>
          </w:p>
          <w:p w14:paraId="1A569608">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频率：诊断模式0.05～130Hz；</w:t>
            </w:r>
          </w:p>
          <w:p w14:paraId="6A3B8DF2">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监护模式0.5～40Hz；</w:t>
            </w:r>
          </w:p>
          <w:p w14:paraId="6A00F052">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手术模式1～20Hz；</w:t>
            </w:r>
          </w:p>
          <w:p w14:paraId="4232BB0D">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共模信号抑制：诊断模式&gt;90dB；</w:t>
            </w:r>
          </w:p>
          <w:p w14:paraId="24FA1E4F">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监护模式&gt;100dB；</w:t>
            </w:r>
          </w:p>
          <w:p w14:paraId="417F1524">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手术模式&gt;100dB；</w:t>
            </w:r>
          </w:p>
          <w:p w14:paraId="544878D8">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扫描速度：12.5mm/S、25mm/S、50mm/S三个标准档。</w:t>
            </w:r>
          </w:p>
          <w:p w14:paraId="5E934621">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心率范围：成人15～300bpm（搏/分）；</w:t>
            </w:r>
          </w:p>
          <w:p w14:paraId="187C91DB">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新生儿/儿童15～350bpm（搏/分）；</w:t>
            </w:r>
          </w:p>
          <w:p w14:paraId="387605CC">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心率精确度：±1%或±1bpm，取大者；</w:t>
            </w:r>
          </w:p>
          <w:p w14:paraId="042C29D0">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定标信号：1mV（峰值，准确度±5%）；</w:t>
            </w:r>
          </w:p>
          <w:p w14:paraId="112ECC1F">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ST段检测：测量范围（-2.0mV～+2.0mV）；</w:t>
            </w:r>
          </w:p>
          <w:p w14:paraId="54430F88">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基线恢复时间：除颤后&lt;3秒钟；</w:t>
            </w:r>
          </w:p>
          <w:p w14:paraId="6A61A7B5">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报警方式：声光报警；</w:t>
            </w:r>
          </w:p>
          <w:p w14:paraId="255535B0">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心率报警预置范围：（超过预置数值报警）；</w:t>
            </w:r>
          </w:p>
          <w:p w14:paraId="55703EE2">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上限40～255次/分钟之间可调；</w:t>
            </w:r>
          </w:p>
          <w:p w14:paraId="32800B4C">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下限20～160次/分钟之间可调；</w:t>
            </w:r>
          </w:p>
          <w:p w14:paraId="4E441ABB">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RESP呼吸；</w:t>
            </w:r>
          </w:p>
          <w:p w14:paraId="3BAE28BB">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技术：腹式，胸阻抗；</w:t>
            </w:r>
          </w:p>
          <w:p w14:paraId="27C0A5BF">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呼吸测量范围：成人7～120BrPM（次/分）；</w:t>
            </w:r>
          </w:p>
          <w:p w14:paraId="210C2329">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儿童和新生儿7～150BrPM（次/分）；</w:t>
            </w:r>
          </w:p>
          <w:p w14:paraId="6526DB60">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精度：2BrPM（次/分）；</w:t>
            </w:r>
          </w:p>
          <w:p w14:paraId="2309A302">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分辨率：1BrPM（次/分）；</w:t>
            </w:r>
          </w:p>
          <w:p w14:paraId="33A64B93">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监护仪的心电信号增益：支持×1、×2、×4、×0.5四档调节。</w:t>
            </w:r>
          </w:p>
          <w:p w14:paraId="3AB09AE9">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报警方式：声光报警；</w:t>
            </w:r>
          </w:p>
          <w:p w14:paraId="1DFF894F">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报警预置范围：（超过预置数值报警）；</w:t>
            </w:r>
          </w:p>
          <w:p w14:paraId="00B6E25B">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上限10～100次/分钟之间可调；</w:t>
            </w:r>
          </w:p>
          <w:p w14:paraId="6AC64E6A">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下限0～99次/分钟之间可调；</w:t>
            </w:r>
          </w:p>
          <w:p w14:paraId="08EE6135">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NIBP血压；</w:t>
            </w:r>
          </w:p>
          <w:p w14:paraId="1CDFEB1E">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技术：示波法（脉搏波振荡法）；</w:t>
            </w:r>
          </w:p>
          <w:p w14:paraId="75632DD3">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工作模式：手动/自动/连续；</w:t>
            </w:r>
          </w:p>
          <w:p w14:paraId="020EF8BE">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测量单位：mmHg/Kpa；</w:t>
            </w:r>
          </w:p>
          <w:p w14:paraId="01791BE0">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过压保护：双重安全保护；</w:t>
            </w:r>
          </w:p>
          <w:p w14:paraId="0F2A0B42">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成人模式300mmHg；</w:t>
            </w:r>
          </w:p>
          <w:p w14:paraId="4EDCA76B">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儿童模式240mmHg；</w:t>
            </w:r>
          </w:p>
          <w:p w14:paraId="7356DFFA">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新生儿模式150mmHg；</w:t>
            </w:r>
          </w:p>
          <w:p w14:paraId="0F4FCCF5">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血压测量范围及精度：</w:t>
            </w:r>
          </w:p>
          <w:p w14:paraId="5BCF2AD4">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范围：</w:t>
            </w:r>
          </w:p>
          <w:p w14:paraId="0DF73761">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成人收缩压40～270mmHg；</w:t>
            </w:r>
          </w:p>
          <w:p w14:paraId="67D220B6">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舒张压10～215mmHg；</w:t>
            </w:r>
          </w:p>
          <w:p w14:paraId="45CB37B2">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平均压20～235mmHg；</w:t>
            </w:r>
          </w:p>
          <w:p w14:paraId="0AF5681C">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儿童收缩压40～200mmHg；</w:t>
            </w:r>
          </w:p>
          <w:p w14:paraId="438FC644">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舒张压10～150mmHg；</w:t>
            </w:r>
          </w:p>
          <w:p w14:paraId="31A3ABD2">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平均压20～165mmHg；</w:t>
            </w:r>
          </w:p>
          <w:p w14:paraId="3EAA5399">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新生儿收缩压40～135mmHg；</w:t>
            </w:r>
          </w:p>
          <w:p w14:paraId="4AF43507">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舒张压10～100mmHg；</w:t>
            </w:r>
          </w:p>
          <w:p w14:paraId="3E3C13CF">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平均压20～110mmHg；</w:t>
            </w:r>
          </w:p>
          <w:p w14:paraId="27152A1C">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静态压力范围：0～300mmHg；</w:t>
            </w:r>
          </w:p>
          <w:p w14:paraId="14B259C2">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静态压力精度：3mmHg；</w:t>
            </w:r>
          </w:p>
          <w:p w14:paraId="6A185B82">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血压精度：最大平均误差5mmHg；最大标准偏差8mmHg</w:t>
            </w:r>
          </w:p>
          <w:p w14:paraId="1F13EDD2">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报警方式：声光报警；</w:t>
            </w:r>
          </w:p>
          <w:p w14:paraId="140DEFE2">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报警预置范围及误差：（超过预置数值报警）</w:t>
            </w:r>
          </w:p>
          <w:p w14:paraId="62BD443D">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收缩压上限40～250mmHg；下限10～220mmHg；</w:t>
            </w:r>
          </w:p>
          <w:p w14:paraId="299AF4FE">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舒张压上限20～250mmHg；下限10～220mmHg；</w:t>
            </w:r>
          </w:p>
          <w:p w14:paraId="5BD4478A">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SPO2血氧饱和度；</w:t>
            </w:r>
          </w:p>
          <w:p w14:paraId="61B25AAF">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范围：30%～100%：2DIGIT血氧饱和度测量误差：　　30%～100%：2；</w:t>
            </w:r>
          </w:p>
          <w:p w14:paraId="66ADA9B4">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分辨率：1%；</w:t>
            </w:r>
          </w:p>
          <w:p w14:paraId="462DF358">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脉搏次数：20～300次/分；</w:t>
            </w:r>
          </w:p>
          <w:p w14:paraId="55578172">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报警方式：声光报警；</w:t>
            </w:r>
          </w:p>
          <w:p w14:paraId="7B51B178">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报警预置范围及误差：（超过预置数值报警）</w:t>
            </w:r>
          </w:p>
          <w:p w14:paraId="4269BAC5">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上限20%～100%；</w:t>
            </w:r>
          </w:p>
          <w:p w14:paraId="1D976608">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下限10%～99%；</w:t>
            </w:r>
          </w:p>
          <w:p w14:paraId="692C33B8">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TEMP体温；</w:t>
            </w:r>
          </w:p>
          <w:p w14:paraId="7087EAAE">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技术：高灵敏热敏电阻探头；</w:t>
            </w:r>
          </w:p>
          <w:p w14:paraId="160651ED">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体温测量范围：0℃～45℃；</w:t>
            </w:r>
          </w:p>
          <w:p w14:paraId="557098D9">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分辨率：0.1℃；</w:t>
            </w:r>
          </w:p>
          <w:p w14:paraId="5CBD640A">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体温精度：0.1C（不包含传感器误差）；</w:t>
            </w:r>
          </w:p>
          <w:p w14:paraId="11E0A022">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报警方式：声光报警；</w:t>
            </w:r>
          </w:p>
          <w:p w14:paraId="554FA886">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报警预置范围及误差：（超过预置数值报警）</w:t>
            </w:r>
          </w:p>
          <w:p w14:paraId="7A1B369F">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上限20.1℃～45℃之间可调；</w:t>
            </w:r>
          </w:p>
          <w:p w14:paraId="0A01FFDF">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下限20℃～44.9℃之间可调；</w:t>
            </w:r>
          </w:p>
          <w:p w14:paraId="528E2E61">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数据存储：</w:t>
            </w:r>
          </w:p>
          <w:p w14:paraId="1A8BC6AF">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可将机内数据通过网线传输到电脑，或发送数据包到用户平台进行存储，分享；</w:t>
            </w:r>
          </w:p>
          <w:p w14:paraId="4BA89340">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电源：</w:t>
            </w:r>
          </w:p>
          <w:p w14:paraId="4D36AC70">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内置电池（标配）：全密封免维护超大容量锂电池</w:t>
            </w:r>
          </w:p>
          <w:p w14:paraId="489923B6">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外接交流电：单相交流电源220V，50Hz，最大电流1A；</w:t>
            </w:r>
          </w:p>
          <w:p w14:paraId="7F5D43F0">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工作温度：5℃～40℃；</w:t>
            </w:r>
          </w:p>
          <w:p w14:paraId="594556E1">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工作湿度：≤85%相对湿度，无冷凝；</w:t>
            </w:r>
          </w:p>
          <w:p w14:paraId="75D2CA89">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贮藏温度：-20℃～+55℃；</w:t>
            </w:r>
          </w:p>
          <w:p w14:paraId="534BA566">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贮藏湿度：≤95%相对湿度，无冷凝；</w:t>
            </w:r>
          </w:p>
          <w:p w14:paraId="1318F5D1">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海拔高度：86.0kPa～106.0kPa（工作状态）；</w:t>
            </w:r>
          </w:p>
          <w:p w14:paraId="161E3561">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整机功耗：不大于70VA；</w:t>
            </w:r>
          </w:p>
          <w:p w14:paraId="76528F54">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监护仪尺寸和重量：</w:t>
            </w:r>
          </w:p>
          <w:p w14:paraId="76787D67">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尺寸：（长*宽*高）≥300mm×280mm×160mm；</w:t>
            </w:r>
          </w:p>
          <w:p w14:paraId="24B5E696">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成品重量：≥5公斤。</w:t>
            </w:r>
          </w:p>
        </w:tc>
        <w:tc>
          <w:tcPr>
            <w:tcW w:w="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E8AE5">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289F0">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r>
      <w:tr w14:paraId="380641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19649">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41EBA">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液压式踏步器（踏步训练器）</w:t>
            </w:r>
          </w:p>
        </w:tc>
        <w:tc>
          <w:tcPr>
            <w:tcW w:w="4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B9435">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下肢关节活动度及肌力训练。</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≥82×77×130cm,扶手杆宽≥50cm,扶手杆高≥95cm，额定负载≥135kg，油缸阻力12档可调，线速度位5cm/s，力值调节范围位：200～1500N。</w:t>
            </w:r>
          </w:p>
        </w:tc>
        <w:tc>
          <w:tcPr>
            <w:tcW w:w="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2835F">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2BF53">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r>
      <w:tr w14:paraId="14F00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6D522">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1308A">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手功能组合训练箱</w:t>
            </w:r>
          </w:p>
        </w:tc>
        <w:tc>
          <w:tcPr>
            <w:tcW w:w="4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3BBC2">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训练患者眼手协调功能，改善手指灵活性，提高手协调性、灵活性。</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≥57×42×16㎝，配有上螺丝、铁棍插板、木插板等日常生活用具</w:t>
            </w:r>
          </w:p>
        </w:tc>
        <w:tc>
          <w:tcPr>
            <w:tcW w:w="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D23A2">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72C05">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r>
      <w:tr w14:paraId="2DBE28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86581">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B6792">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特定电磁波治疗仪</w:t>
            </w:r>
          </w:p>
        </w:tc>
        <w:tc>
          <w:tcPr>
            <w:tcW w:w="4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5BB4C">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电源电压：AC220v（伏特）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频率：≥50HZ(赫兹)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治疗头直径：Φ166mm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输入功率：250W（瓦特）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电磁波谱范围：2~25（微米）</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治疗板表明温度：≥280°（度）</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定时器范围：0min~60min。误差不超过正负10%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治疗板使用寿命：≥1000h(小时)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加热器使用寿命：≥2000h(小时)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安全类型：Ⅰ类B型</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连续运行：≥8小时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使用环境：环境温度5~40℃相对湿度≤80%大气压力700hpa—1060hpa</w:t>
            </w:r>
          </w:p>
        </w:tc>
        <w:tc>
          <w:tcPr>
            <w:tcW w:w="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636BE">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BC7A3">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r>
      <w:tr w14:paraId="3D899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BAB1B">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13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86417">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中频治疗仪</w:t>
            </w:r>
          </w:p>
        </w:tc>
        <w:tc>
          <w:tcPr>
            <w:tcW w:w="4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89178">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1、工作条件：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a) 环境温度：5 ℃～40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b) 相对湿度：不大于80%；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c) 大气压力：700 hPa～1060 hPa；</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d) 电源：AC 220V±22V；50Hz±1Hz。</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2、额定输入功率：120VA。</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3、主机尺寸：≥380mm×290mm×90mm。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4、重量：≥10kg</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5、中频输出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a）输出频率：1kHz～10kHz，级差1kHz，允差±10%；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b）输出波形：方波，占空比50%；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c）波形输出方式：双向；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d）中频输出电流：，在500Ω的标准负载电阻下，最大输出电流不超过以下限值：频率≤1500Hz不超过80mA（r.m.s），频率＞1500Hz不超过100mA（r.m.s）。</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6、低频调制输出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a）调制频率范围：0～150Hz，单一频率允差±10％或±1Hz取大值；</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 b）调制波波形：方波，尖波、正弦波、指数波、三角波、等幅波、锯齿波、梯形波、阶梯波；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c）调制方式：连续调制、间歇调制、变频调制、交替调制。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7、干扰电输出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a）干扰电差频频率范围：0～120Hz，单一频率允差±10％或±1Hz取大值。</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b）调幅度：0%、25%、50%、75%、100% ，允差±5%。</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c）干扰电动态节律：6-10s。</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d）干扰电差频变化周期：16-24s。</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 9、离子导入输出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直流输出（使用离子导入时）：分100档可调，级差1档，在500Ω的标准负载电阻下，输出电压最大有效值应不超过40V；</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10、加热输出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a）热电极温度：38℃-55℃范围内分6档可调，允差±3℃;</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b）具有温控保护功能，最高加热温度不超过56℃，超过56℃后热保护器动作，切断加热电路。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11、输出电流稳定度：不同负载情况下，输出电流变化率应不大于10%；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12、开路电压：&lt;500V。</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13、定时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自动处方时间由各处方规定，手动处方时间1～99min范围内可调，级差1min，允差±30S，治疗时间倒计时结束后，停止输出，并有声音提示。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14、连续运行时间：不小于4h。</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 15、输出处方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≥100个自动处方+1个手动处方。（29个多步程序中频电流疗法处方，12个音频电流疗法处方；10个正弦调制中频电流疗法处方；20个脉冲调制中频电流疗法处方表；29个干扰电处方；1个手动自编处方。）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 16、输出通道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两路中频加透热输出，两路离子导入直流输出，一路干扰电输出。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17、功能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    具有同步设定和同步输出功能。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18、电极片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配置多种规格的电极片及布套，方便临床使用。</w:t>
            </w:r>
          </w:p>
        </w:tc>
        <w:tc>
          <w:tcPr>
            <w:tcW w:w="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1B2CF">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4AC25">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r>
      <w:tr w14:paraId="0997C8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EF3EF">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13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EF940">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电针仪</w:t>
            </w:r>
          </w:p>
        </w:tc>
        <w:tc>
          <w:tcPr>
            <w:tcW w:w="4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878A2">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输出肪冲波形：非对称双向脉冲波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输出脉冲路数：≥六路输出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输出脉冲频率：1~100Hz连续可调</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办理出电流极限：≤50mA</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（500Ω负载）输出脉冲宽度：0.2ms</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输入功率：5.0VA(含电流适配器)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电源：ＤＣ9Ｖ</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体积：≥348×222×93mm³</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重量：≥1kg</w:t>
            </w:r>
          </w:p>
        </w:tc>
        <w:tc>
          <w:tcPr>
            <w:tcW w:w="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6FD43">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729F3">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r>
      <w:tr w14:paraId="32C9CE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205CA">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w:t>
            </w:r>
          </w:p>
        </w:tc>
        <w:tc>
          <w:tcPr>
            <w:tcW w:w="13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C4CC8">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多功能艾灸仪</w:t>
            </w:r>
          </w:p>
        </w:tc>
        <w:tc>
          <w:tcPr>
            <w:tcW w:w="4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A46CB">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1）便携式，液晶显示灸疗时间和温度，灸疗时间采取倒计时法，结束后有指示灯和报警声双重提示，各通道可单独设置灸头使用温度、时间。</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 ≥4个输出端口，最多可使用≥6个灸头同时施灸;</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3)配有4个单灸头，1个大灸头，1套腹部3连组合灸头;</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4)连续工作时间： ≥8小时;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5)施灸半径：0～1800mm±30mm;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 灸头灸疗温度设定范围：37-57℃内连续可调;</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 灸头中心点恒温值的误差在≤±3℃;</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8)灸头灸疗的升温时间：5min;</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 灸头灸疗时间设定范围：1～99min分钟内连续可调;</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10)灸头表面磁场强度：最大值≥ 30mT;</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11)灸头具备温针灸、隔物灸、磁疗、直接灸等灸法;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12)温针孔：Ф 3.8±0.5mm；单组灸头（小）适配的灸垫直径为: 35mm±5%。 单组灸头（大）适配的方形灸垫尺寸为：（91×91）mm2±5%。 </w:t>
            </w:r>
          </w:p>
        </w:tc>
        <w:tc>
          <w:tcPr>
            <w:tcW w:w="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6093D">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C62DC">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r>
      <w:tr w14:paraId="14A7CB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9CE9F">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13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8ED20">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sz w:val="21"/>
                <w:szCs w:val="21"/>
                <w:highlight w:val="none"/>
                <w:lang w:val="en-US" w:eastAsia="zh-CN"/>
              </w:rPr>
              <w:t>智慧医养结合信息化平台</w:t>
            </w:r>
            <w:r>
              <w:rPr>
                <w:rFonts w:hint="eastAsia" w:ascii="宋体" w:hAnsi="宋体" w:eastAsia="宋体" w:cs="宋体"/>
                <w:b/>
                <w:bCs/>
                <w:sz w:val="21"/>
                <w:szCs w:val="21"/>
                <w:highlight w:val="none"/>
                <w:lang w:val="en-US" w:eastAsia="zh-CN"/>
              </w:rPr>
              <w:t>（核心产品）</w:t>
            </w:r>
          </w:p>
        </w:tc>
        <w:tc>
          <w:tcPr>
            <w:tcW w:w="4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51A96">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便捷式工作台:提供综合查看整体运营情况功能：具有咨询登记、老人建档、入住评估、养老协议、入住、退住、请假等功能快捷导航，展示床位情况、入住老人自理情况、欠费情况、疾病人群统计和接待统计数据等，支持统计数据导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数据可视化:涵盖入住老人相关统计数据，如区域统计（楼栋）总人数、年龄分布、疾病分布、性别、自理能力、床位动态（入住、空余、入住率）、以及月度入住统计和异常告警提示及处理情况、工单处理情况等数据的可视化。支持为机构运营管理定制开发更多纬度数据分析展示。整合全维的信息，实时业务监控、动态风险预警，建立各类数据模型，输出有价值的数据服务，医养项目运营情况一目了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可视化床态图:以卡片形式展示院内楼栋、楼层、房间的维度显示具体床位信息，鼠标点击卡片亦可查看老人基本信息，具有标记当天生日老人功能。包含：老人编号、入院信息、床位、护理级别、账户情况、家庭住址、慢病标签、护理评估等，并进行相关业务快捷式操作，如缴费、新增工单、请假、医嘱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4.老人建档:对前来入住的老人建立健康档案，以便日后管理和服务。建档时可使用身份证刷卡，或者直接手动录入。主要包含老人基本信息，医疗信息，身体状况，家人信息等。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老人评估:支持对老人入住前评估，入住后常规评估，入住时状态发生变化后及时评估，根据评估结果可确定老人的自理能力、护理级别及餐饮类型。包含老人综合能力评估、照护需求评估、坠床/跌倒风险因子评估、Barden压疮评估、噎食/误吸风险评估、烫伤风险评估、管路滑脱风险评估、自杀/他伤风险评估、营养不良风险评估、走失风险评估、中医体质评估、疾病风险评估、心理健康评估等测评内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6.养老协议:可新增老人养老电子版协议，可上传合同的扫描件，支持接入手写板在线签字</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7.入住办理:给老人办理入住手续，确定床位、自动生成老人专属二维码床头卡，确定护理级别，床位费、管理费、餐饮费的收费标准。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8.老人档案:主要包含老人基本信息、医疗保险、身体基本情况、亲属信息、自理情况、护理级别、疾病人群等，支持批量导出。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老人基本信息，展示老人基本信息情况。通过左侧索引栏可快速查询、查看老人的健康档案信息，包含基本信息、健康档案、健康评估、体检报告、病历记录、健康报告、健康趋势、随访记录、诊疗记录、医嘱管理、医嘱执行、健康记录、医生巡诊、用药记录、护理计划、护理执行。</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9.老人合同:根据初次评估签订入住合同，支持电子版合同上传、打印纸质合同存档及在线签名</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10.更换床位:入住老人床位更换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11.请假:登记老人请假，完成、销假的操作，支持打印</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12.退住:老人退住办理，并对老人进行出院评估；支持按老人维度、楼栋楼层房间维度和退住日期维度筛查及导出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13.老人消费:登记老人除床位费、护理费、餐饮费、管理费等月度费用外的其他消费，消费登记后，需在单据结算页结算。支持作废消费记录，并退还消费金额</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14.健康档案:可快速查询、查看老人的健康档案信息，包含基本信息、健康档案、健康评估、体检报告、病历记录、健康报告、健康趋势、随访记录、用药记录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15.诊疗记录:老人首次入住养老时，医生对老人进行疾病评估，判断是否住院，以及阶段性诊疗记录，支持导出、打印</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16.健康记录:护士定期对老人进行健康体征数据录入及记录老人病情变化及处理措施，医生巡诊时可查看健康记录，支持历史记录查询及打印</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17.护理计划:根据老人护理级别帮助老人制定、修改护理计划，可定义多项目组合的护理模板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18.护理任务:按照老人的医护计划可支持自动生成或手动制定护理工单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19.护理执行:每日护理任务执行查看及执行确认</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20.医护组:对医护组成员角色进行分配定义管理，可查看、自定义修改本组管辖床位数据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21.评价管理:支持老人和家人对院内各维度服务标准进行满意度评价，支持查看院内和不同楼栋老人或家人对院内各项服务满意度评价情况。</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22.护理交接班:上下班工作交接班，包括交接班时间、交接事宜和老人情况及注意事项，交接班内容支持系统自动回显并可修改，支持导出、打印</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23.消息提醒:支持异常告警提醒、护理评估提醒、本周健康记录提醒、本周巡诊提醒</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24.充值缴费:为老人账户办理充值缴费，登记充值缴费记录，支持自定义筛查导出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25.催费提醒:对账户余额不足的老人进行催费提醒</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26.余额:支持查看、导出老人的账户余额</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27.押金:为老人账户办理押金充值，支持查看、导出、作废、打印</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28.退费:登记老人因退住发生的退费，支持自定义筛查导出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29.月标准费结算:对老人的月度费用进行结算扣费，支持自定义筛查结算、导出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30.日常单据结算:对老人日常消费登记结算，支持按按楼栋，楼层查询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31.单据查询:查询老人的所有单据，包括充值，月度结算，消费等，支持查看和打印</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32.费用流水:可查看、导出、老人的费用流水及导出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33.费用标准:床位费，护理费，餐饮费，管理费，请假/就医等费用标注设置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★34.费用月度账单:可查看在院老人月度各项目（床位费，护理费，餐饮费，管理费，其他费用，日常消费，点餐消费）消费情况。支持按月度、楼栋、楼层筛查并导出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35.月度费用汇总:可查看老人各月账单汇总及导出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36.入住老人自理情况统计:按入住老人自理情况进行统计，支持图表、数据呈现方式，支持报表Excel导出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37.欠费统计:统计欠费信息，包含老人编号、老人姓名、身份证号、联系方式、床位号、入住日期、余额及各项费用信息，支持报表Excel导出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38.疾病人数统计:按老人疾病情况进行统计，支持图表、数据呈现方式，支持报表Excel导出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39.护理执行报表统计:支持按时间或老人维度对医护人员进行工单执行情况的统计，并支持导出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40.护理工单统计:支持按患者、医生、时间等维度查询护理工单并支持导出报表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41.退住原因报表统计:支持按照日期、楼栋楼层等维度查看退住情况、占比情况及退住原因，并支持导出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42.基本类型设置:对房间，护理级别，套餐，管理费等类型进行设置管理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43.护理项目管理:自定义护理项目名称、单价、执行时长、项目描述等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44.协议模板管理:自定义合同/协议名称、类型、备注、正文内容等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45.护理模板:可定义多护理项目组合的护理模板，用于制定老人护理计划时快捷选择</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46.床位管理:楼栋管理、楼层管理、房间管理、床位管理、房态图</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47.套餐类型设置:自定义套餐类型</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48.管理费类型设置:自定义管理费类型</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49.模板管理:健康报告模板维护管理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★50.短信推送:支持向全体老人、单个或多个老人、疾病人群、机构、团体、员工、老人家属等发送短信。支持自定义短信模板，方便发送短信时选取调用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51.员工管理:支持机构为健管师/医生，护士，护工等各类员工开通账号，设置角色、密码等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52.角色管理:提供角色自定义管理，根据业务需求新增角色并分配功能权限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53.多维度健康档案:老人档案建档，查看，修改，健康档案管理（包括基本信息、既往史、现患病、家族史、遗传史、残疾史、生活环境史等，可修改，动态保存），手动添加/自动获取（需接口对接）体检报告、病历报告</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54.老人综合能力评估:对老人能力、护理需求等进行评估，自动出具老人能力评估结果</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55.疾病风险评估:提供多种疾病风险评估，自动计算健康风险并出具评估报告</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56.中医体质辨识:进行≥9种基本类型和≥25种兼杂体质中医体质辨识，并提供改善建议，自动输出分析报告</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57.心理健康测试:包括scl-90、SDS、SAS等多种心理测评表，自动输出分析报告</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58.老人生命体征监测:支持实时监测老人的血压、心率、血氧等生命体征数据，重点监测长期卧床老人的健康数据，包括离床状态、心率、呼吸实时数据及波形图，声音报警提示离床报警、心率异常报警、呼吸异常报警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59.智能健康检测:支持智能健康检测设备数据同步至app端及医养平台，可为老人形成动态健康趋势图（包含血压、血糖、尿酸、血氧、心率、体脂等）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60.智能检测设备支持和统计:支持智能健康检测设备的数据自动传输导入和健康趋势统计分析（包含血压、血糖、尿酸、血氧、心率、体脂等）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61.个人健康报告:出具个人健康报告，包含个人健康信息汇总、疾病风险评估、生活方式分析、心理评估与中医体质辨识、异常解释及健康指导，支持常见慢病人群健康报告自动输出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62.异常告警:异常数据指标识别及弹窗告警服务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★63.个性化健康报告:根据体检异常指标自动出具包括临床、营养、心理、运动、生活作息等五大处方的健康指导方案</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64.统计分析:自动生成老人建档记录报表；自动生成待生成健康报告的老人报表；自动生成团体数据统计报表，包括年龄分布、性别分布、健康状态统计、人员的异常统计、体检异常TOP统计等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老人（家属）端APP:</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65.我的消息:后台管理系统推送的通知、文章等消息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66.健康自测:问卷包含疾病史、家族史、躯体症状、生活方式等，自动判断“健康得分”和“健康风险”，并生成个性化体检方案</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67.健康得分:结合基础评估问卷作出的一个健康得分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68.健康状态提醒:结合基础评估问卷和近期测量的上传的数据得出的一些健康或疾病风险以及近期的健康趋势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69.健康评估:≥18种疾病风险评估、≥16种心理健康测试评估和中医体质辨识评估</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70.健康计划:有多套健康学习计划包括糖尿病日常护理、14天健康生活养成、高血压改善、糖尿病饮食、糖尿病运动、食品交换份、睡眠改善等干预计划</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71.健康数据采集:可以检测血压、血氧、血糖、体脂体重、BMI、血脂四项、尿酸、心电、腰围、体温、糖化血红蛋白、运动、睡眠、止鼾枕等数据，可以通过接入的智能检测设备自动上传和手动录入两种方式。呈现方式有数据记录和动态趋势两种</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72.健康知识:按科室可查询相关疾病的概要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73.养生食谱:可根据需求查询食谱</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74.健康资讯:定期更新的健康科普文章</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75.我的健康评估:可实时查看老人评估记录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76.我的健康报告:可实时查看老人健康动态数据及健康指导方案</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77.我的随访记录:可实时查看老人随访记录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78.我的医护记录:可实时查看老人护理计划、护理执行等记录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79.我的账单:可实时查看老人在院消费账单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80.我的消息:异常告警提醒、发起提醒、护理评估消息提醒、报修新增任务和派工提醒</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81.用户列表:显示管理的老人列表，显示老人姓名、性别、年龄、编号、床号、所属疾病人群、所属团体等信息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82.健康档案:可查看老人评估报告、体检报告、健康报告、日常健康动态指标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83.护理执行:可查看老人护理计划、护理工单，护理人员可以根据护理计划、工单执行，并支持护理人员在移动端扫描老人“床头卡”二维码打卡完成工单任务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84.护理评估:床旁对老人及时进行十大护理评估操作、支持评估结果的自动判定及自动推送下次评估提醒</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85.随访计划:在移动端查看随访计划，并开展随访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86.健康记录:护士定期对老人进行健康体征数据录入及记录老人病情变化及处理措施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87.健康检测:护士可上门或床旁使用智能设备帮助老人测量体温、血压、血糖、血氧、尿酸、心电、体重体质、糖化血红蛋白等健康数据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★88.扫一扫:支持移动端扫描老人“床头卡”二维码，查看老人病历、体检报告、健康报告、健康问卷、随访记录、健康数据、关怀记录等，可快捷进入护理评估、健康记录等业务模块</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89.查询:支持通过姓名、手机号、老人编号、床号等条件搜索相应的老人</w:t>
            </w:r>
          </w:p>
        </w:tc>
        <w:tc>
          <w:tcPr>
            <w:tcW w:w="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2DF9D">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0E30C">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r>
    </w:tbl>
    <w:p w14:paraId="7806E6B1">
      <w:pPr>
        <w:rPr>
          <w:highlight w:val="none"/>
        </w:rPr>
      </w:pPr>
    </w:p>
    <w:p w14:paraId="5B69966B">
      <w:pPr>
        <w:ind w:left="0" w:leftChars="0" w:firstLine="0" w:firstLineChars="0"/>
        <w:rPr>
          <w:color w:val="auto"/>
          <w:highlight w:val="none"/>
        </w:rPr>
      </w:pPr>
    </w:p>
    <w:p w14:paraId="1A9E392C">
      <w:pPr>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7A5CDBF2">
      <w:pPr>
        <w:pStyle w:val="25"/>
        <w:bidi w:val="0"/>
        <w:spacing w:line="400" w:lineRule="exact"/>
        <w:ind w:left="0" w:leftChars="0" w:firstLine="0" w:firstLineChars="0"/>
        <w:jc w:val="center"/>
        <w:rPr>
          <w:rFonts w:hint="eastAsia" w:ascii="宋体" w:hAnsi="宋体" w:eastAsia="宋体" w:cs="宋体"/>
          <w:color w:val="auto"/>
          <w:highlight w:val="none"/>
        </w:rPr>
      </w:pPr>
      <w:bookmarkStart w:id="113" w:name="_Toc11051"/>
      <w:r>
        <w:rPr>
          <w:rFonts w:hint="eastAsia" w:ascii="宋体" w:hAnsi="宋体" w:eastAsia="宋体" w:cs="宋体"/>
          <w:color w:val="auto"/>
          <w:highlight w:val="none"/>
        </w:rPr>
        <w:t>第六章 投标文件格式</w:t>
      </w:r>
      <w:bookmarkEnd w:id="113"/>
    </w:p>
    <w:p w14:paraId="77B3A4E6">
      <w:pPr>
        <w:bidi w:val="0"/>
        <w:spacing w:line="400" w:lineRule="exact"/>
        <w:jc w:val="center"/>
        <w:rPr>
          <w:rFonts w:hint="eastAsia" w:ascii="宋体" w:hAnsi="宋体" w:eastAsia="宋体" w:cs="宋体"/>
          <w:color w:val="auto"/>
          <w:sz w:val="32"/>
          <w:szCs w:val="32"/>
          <w:highlight w:val="none"/>
        </w:rPr>
      </w:pPr>
    </w:p>
    <w:p w14:paraId="3B691537">
      <w:pPr>
        <w:pStyle w:val="26"/>
        <w:bidi w:val="0"/>
        <w:spacing w:line="400" w:lineRule="exact"/>
        <w:ind w:firstLine="4080" w:firstLineChars="1700"/>
        <w:rPr>
          <w:rFonts w:hint="eastAsia" w:ascii="宋体" w:hAnsi="宋体" w:eastAsia="宋体" w:cs="宋体"/>
          <w:color w:val="auto"/>
          <w:highlight w:val="none"/>
        </w:rPr>
      </w:pPr>
      <w:r>
        <w:rPr>
          <w:rFonts w:hint="eastAsia" w:ascii="宋体" w:hAnsi="宋体" w:eastAsia="宋体" w:cs="宋体"/>
          <w:color w:val="auto"/>
          <w:highlight w:val="none"/>
        </w:rPr>
        <w:t>（封面格式）</w:t>
      </w:r>
    </w:p>
    <w:p w14:paraId="52A75910">
      <w:pPr>
        <w:pStyle w:val="26"/>
        <w:bidi w:val="0"/>
        <w:spacing w:line="400" w:lineRule="exact"/>
        <w:ind w:firstLine="210"/>
        <w:rPr>
          <w:rFonts w:hint="eastAsia" w:ascii="宋体" w:hAnsi="宋体" w:eastAsia="宋体" w:cs="宋体"/>
          <w:color w:val="auto"/>
          <w:highlight w:val="none"/>
        </w:rPr>
      </w:pPr>
    </w:p>
    <w:p w14:paraId="21B69C5B">
      <w:pPr>
        <w:pStyle w:val="26"/>
        <w:bidi w:val="0"/>
        <w:spacing w:line="400" w:lineRule="exact"/>
        <w:ind w:firstLine="210"/>
        <w:jc w:val="center"/>
        <w:rPr>
          <w:rFonts w:hint="eastAsia" w:ascii="宋体" w:hAnsi="宋体" w:eastAsia="宋体" w:cs="宋体"/>
          <w:color w:val="auto"/>
          <w:sz w:val="28"/>
          <w:szCs w:val="28"/>
          <w:highlight w:val="none"/>
        </w:rPr>
      </w:pPr>
      <w:r>
        <w:rPr>
          <w:rFonts w:hint="eastAsia" w:ascii="宋体" w:hAnsi="宋体" w:eastAsia="宋体" w:cs="宋体"/>
          <w:color w:val="auto"/>
          <w:highlight w:val="none"/>
        </w:rPr>
        <w:t xml:space="preserve">                                                          </w:t>
      </w:r>
    </w:p>
    <w:p w14:paraId="7FF22656">
      <w:pPr>
        <w:bidi w:val="0"/>
        <w:spacing w:line="400" w:lineRule="exact"/>
        <w:jc w:val="center"/>
        <w:rPr>
          <w:rFonts w:hint="eastAsia" w:ascii="宋体" w:hAnsi="宋体" w:eastAsia="宋体" w:cs="宋体"/>
          <w:color w:val="auto"/>
          <w:kern w:val="0"/>
          <w:sz w:val="32"/>
          <w:szCs w:val="32"/>
          <w:highlight w:val="none"/>
          <w:u w:val="single"/>
        </w:rPr>
      </w:pPr>
    </w:p>
    <w:p w14:paraId="0AFD53C1">
      <w:pPr>
        <w:bidi w:val="0"/>
        <w:spacing w:line="400" w:lineRule="exact"/>
        <w:jc w:val="center"/>
        <w:rPr>
          <w:rFonts w:hint="eastAsia" w:ascii="宋体" w:hAnsi="宋体" w:eastAsia="宋体" w:cs="宋体"/>
          <w:color w:val="auto"/>
          <w:kern w:val="0"/>
          <w:sz w:val="32"/>
          <w:szCs w:val="32"/>
          <w:highlight w:val="none"/>
        </w:rPr>
      </w:pPr>
      <w:r>
        <w:rPr>
          <w:rFonts w:hint="eastAsia" w:ascii="宋体" w:hAnsi="宋体" w:eastAsia="宋体" w:cs="宋体"/>
          <w:color w:val="auto"/>
          <w:kern w:val="0"/>
          <w:sz w:val="32"/>
          <w:szCs w:val="32"/>
          <w:highlight w:val="none"/>
          <w:u w:val="single"/>
        </w:rPr>
        <w:t xml:space="preserve">                </w:t>
      </w:r>
      <w:r>
        <w:rPr>
          <w:rFonts w:hint="eastAsia" w:ascii="宋体" w:hAnsi="宋体" w:eastAsia="宋体" w:cs="宋体"/>
          <w:color w:val="auto"/>
          <w:kern w:val="0"/>
          <w:sz w:val="32"/>
          <w:szCs w:val="32"/>
          <w:highlight w:val="none"/>
        </w:rPr>
        <w:t>（项目名称）</w:t>
      </w:r>
    </w:p>
    <w:p w14:paraId="46FE09AB">
      <w:pPr>
        <w:pStyle w:val="60"/>
        <w:bidi w:val="0"/>
        <w:ind w:firstLine="880"/>
        <w:rPr>
          <w:rFonts w:hint="eastAsia" w:ascii="宋体" w:hAnsi="宋体" w:eastAsia="宋体" w:cs="宋体"/>
          <w:color w:val="auto"/>
          <w:highlight w:val="none"/>
        </w:rPr>
      </w:pPr>
    </w:p>
    <w:p w14:paraId="71C5CAA8">
      <w:pPr>
        <w:bidi w:val="0"/>
        <w:spacing w:before="411" w:beforeLines="100" w:line="400" w:lineRule="exact"/>
        <w:jc w:val="center"/>
        <w:rPr>
          <w:rFonts w:hint="eastAsia" w:ascii="宋体" w:hAnsi="宋体" w:eastAsia="宋体" w:cs="宋体"/>
          <w:color w:val="auto"/>
          <w:sz w:val="44"/>
          <w:szCs w:val="44"/>
          <w:highlight w:val="none"/>
        </w:rPr>
      </w:pPr>
    </w:p>
    <w:p w14:paraId="321A2BC9">
      <w:pPr>
        <w:bidi w:val="0"/>
        <w:spacing w:before="411" w:beforeLines="100" w:line="400" w:lineRule="exact"/>
        <w:jc w:val="center"/>
        <w:rPr>
          <w:rFonts w:hint="eastAsia" w:ascii="宋体" w:hAnsi="宋体" w:eastAsia="宋体" w:cs="宋体"/>
          <w:b/>
          <w:bCs/>
          <w:color w:val="auto"/>
          <w:sz w:val="48"/>
          <w:szCs w:val="48"/>
          <w:highlight w:val="none"/>
        </w:rPr>
      </w:pPr>
      <w:r>
        <w:rPr>
          <w:rFonts w:hint="eastAsia" w:ascii="宋体" w:hAnsi="宋体" w:eastAsia="宋体" w:cs="宋体"/>
          <w:b/>
          <w:bCs/>
          <w:color w:val="auto"/>
          <w:sz w:val="48"/>
          <w:szCs w:val="48"/>
          <w:highlight w:val="none"/>
        </w:rPr>
        <w:t>投  标  文  件</w:t>
      </w:r>
    </w:p>
    <w:p w14:paraId="5AD683CF">
      <w:pPr>
        <w:bidi w:val="0"/>
        <w:spacing w:line="400" w:lineRule="exact"/>
        <w:jc w:val="center"/>
        <w:rPr>
          <w:rFonts w:hint="eastAsia" w:ascii="宋体" w:hAnsi="宋体" w:eastAsia="宋体" w:cs="宋体"/>
          <w:color w:val="auto"/>
          <w:sz w:val="32"/>
          <w:szCs w:val="32"/>
          <w:highlight w:val="none"/>
        </w:rPr>
      </w:pPr>
    </w:p>
    <w:p w14:paraId="0EE1FF90">
      <w:pPr>
        <w:bidi w:val="0"/>
        <w:spacing w:line="400" w:lineRule="exact"/>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采购编号：</w:t>
      </w:r>
    </w:p>
    <w:p w14:paraId="645A5E6B">
      <w:pPr>
        <w:bidi w:val="0"/>
        <w:spacing w:line="400" w:lineRule="exact"/>
        <w:jc w:val="center"/>
        <w:rPr>
          <w:rFonts w:hint="eastAsia" w:ascii="宋体" w:hAnsi="宋体" w:eastAsia="宋体" w:cs="宋体"/>
          <w:color w:val="auto"/>
          <w:sz w:val="32"/>
          <w:szCs w:val="32"/>
          <w:highlight w:val="none"/>
        </w:rPr>
      </w:pPr>
    </w:p>
    <w:p w14:paraId="7322267E">
      <w:pPr>
        <w:bidi w:val="0"/>
        <w:spacing w:line="400" w:lineRule="exact"/>
        <w:jc w:val="center"/>
        <w:rPr>
          <w:rFonts w:hint="eastAsia" w:ascii="宋体" w:hAnsi="宋体" w:eastAsia="宋体" w:cs="宋体"/>
          <w:color w:val="auto"/>
          <w:sz w:val="32"/>
          <w:szCs w:val="32"/>
          <w:highlight w:val="none"/>
        </w:rPr>
      </w:pPr>
    </w:p>
    <w:p w14:paraId="035C1BF6">
      <w:pPr>
        <w:bidi w:val="0"/>
        <w:spacing w:line="400" w:lineRule="exact"/>
        <w:jc w:val="center"/>
        <w:rPr>
          <w:rFonts w:hint="eastAsia" w:ascii="宋体" w:hAnsi="宋体" w:eastAsia="宋体" w:cs="宋体"/>
          <w:color w:val="auto"/>
          <w:sz w:val="32"/>
          <w:szCs w:val="32"/>
          <w:highlight w:val="none"/>
        </w:rPr>
      </w:pPr>
    </w:p>
    <w:p w14:paraId="613535D6">
      <w:pPr>
        <w:bidi w:val="0"/>
        <w:spacing w:line="400" w:lineRule="exact"/>
        <w:jc w:val="center"/>
        <w:rPr>
          <w:rFonts w:hint="eastAsia" w:ascii="宋体" w:hAnsi="宋体" w:eastAsia="宋体" w:cs="宋体"/>
          <w:color w:val="auto"/>
          <w:sz w:val="32"/>
          <w:szCs w:val="32"/>
          <w:highlight w:val="none"/>
        </w:rPr>
      </w:pPr>
    </w:p>
    <w:p w14:paraId="543B88D7">
      <w:pPr>
        <w:bidi w:val="0"/>
        <w:spacing w:line="400" w:lineRule="exact"/>
        <w:jc w:val="center"/>
        <w:rPr>
          <w:rFonts w:hint="eastAsia" w:ascii="宋体" w:hAnsi="宋体" w:eastAsia="宋体" w:cs="宋体"/>
          <w:color w:val="auto"/>
          <w:sz w:val="32"/>
          <w:szCs w:val="32"/>
          <w:highlight w:val="none"/>
        </w:rPr>
      </w:pPr>
    </w:p>
    <w:p w14:paraId="6D7D8C78">
      <w:pPr>
        <w:bidi w:val="0"/>
        <w:spacing w:line="400" w:lineRule="exact"/>
        <w:jc w:val="center"/>
        <w:rPr>
          <w:rFonts w:hint="eastAsia" w:ascii="宋体" w:hAnsi="宋体" w:eastAsia="宋体" w:cs="宋体"/>
          <w:color w:val="auto"/>
          <w:sz w:val="32"/>
          <w:szCs w:val="32"/>
          <w:highlight w:val="none"/>
        </w:rPr>
      </w:pPr>
    </w:p>
    <w:p w14:paraId="44B1F5E3">
      <w:pPr>
        <w:bidi w:val="0"/>
        <w:spacing w:line="400" w:lineRule="exact"/>
        <w:rPr>
          <w:rFonts w:hint="eastAsia" w:ascii="宋体" w:hAnsi="宋体" w:eastAsia="宋体" w:cs="宋体"/>
          <w:color w:val="auto"/>
          <w:sz w:val="32"/>
          <w:szCs w:val="32"/>
          <w:highlight w:val="none"/>
        </w:rPr>
      </w:pPr>
    </w:p>
    <w:p w14:paraId="51B7A5CC">
      <w:pPr>
        <w:bidi w:val="0"/>
        <w:rPr>
          <w:rFonts w:hint="eastAsia"/>
          <w:color w:val="auto"/>
          <w:highlight w:val="none"/>
        </w:rPr>
      </w:pPr>
    </w:p>
    <w:p w14:paraId="38894724">
      <w:pPr>
        <w:pStyle w:val="23"/>
        <w:bidi w:val="0"/>
        <w:rPr>
          <w:rFonts w:hint="eastAsia"/>
          <w:color w:val="auto"/>
          <w:highlight w:val="none"/>
        </w:rPr>
      </w:pPr>
    </w:p>
    <w:p w14:paraId="2B9804D7">
      <w:pPr>
        <w:rPr>
          <w:rFonts w:hint="eastAsia"/>
          <w:color w:val="auto"/>
          <w:highlight w:val="none"/>
        </w:rPr>
      </w:pPr>
    </w:p>
    <w:p w14:paraId="30B1FC8B">
      <w:pPr>
        <w:bidi w:val="0"/>
        <w:spacing w:line="400" w:lineRule="exact"/>
        <w:jc w:val="center"/>
        <w:rPr>
          <w:rFonts w:hint="eastAsia" w:ascii="宋体" w:hAnsi="宋体" w:eastAsia="宋体" w:cs="宋体"/>
          <w:color w:val="auto"/>
          <w:sz w:val="32"/>
          <w:szCs w:val="32"/>
          <w:highlight w:val="none"/>
        </w:rPr>
      </w:pPr>
    </w:p>
    <w:p w14:paraId="16B9A322">
      <w:pPr>
        <w:bidi w:val="0"/>
        <w:spacing w:line="400" w:lineRule="exact"/>
        <w:ind w:left="0" w:leftChars="0" w:firstLine="0" w:firstLineChars="0"/>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投标人：</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（单位电子签章）</w:t>
      </w:r>
    </w:p>
    <w:p w14:paraId="1434BA15">
      <w:pPr>
        <w:bidi w:val="0"/>
        <w:spacing w:line="400" w:lineRule="exact"/>
        <w:ind w:left="0" w:leftChars="0" w:firstLine="0" w:firstLineChars="0"/>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法定代表人或其委托代理人：</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（电子签名或盖章）</w:t>
      </w:r>
    </w:p>
    <w:p w14:paraId="393F7E37">
      <w:pPr>
        <w:bidi w:val="0"/>
        <w:spacing w:line="400" w:lineRule="exact"/>
        <w:ind w:left="0" w:leftChars="0" w:firstLine="1680" w:firstLineChars="600"/>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u w:val="single"/>
        </w:rPr>
        <w:t xml:space="preserve">         </w:t>
      </w:r>
      <w:bookmarkStart w:id="114" w:name="_Toc31101"/>
      <w:r>
        <w:rPr>
          <w:rFonts w:hint="eastAsia" w:ascii="宋体" w:hAnsi="宋体" w:eastAsia="宋体" w:cs="宋体"/>
          <w:color w:val="auto"/>
          <w:sz w:val="28"/>
          <w:szCs w:val="28"/>
          <w:highlight w:val="none"/>
        </w:rPr>
        <w:t>年</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月 </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日</w:t>
      </w:r>
      <w:bookmarkEnd w:id="114"/>
    </w:p>
    <w:p w14:paraId="41CF181F">
      <w:pPr>
        <w:pStyle w:val="4"/>
        <w:bidi w:val="0"/>
        <w:ind w:left="0" w:leftChars="0" w:firstLine="0" w:firstLineChars="0"/>
        <w:jc w:val="center"/>
        <w:rPr>
          <w:rFonts w:hint="eastAsia"/>
          <w:color w:val="auto"/>
          <w:highlight w:val="none"/>
        </w:rPr>
      </w:pPr>
      <w:bookmarkStart w:id="115" w:name="_Toc16464"/>
      <w:bookmarkStart w:id="116" w:name="_Toc472337696"/>
      <w:bookmarkStart w:id="117" w:name="_Toc472429341"/>
      <w:r>
        <w:rPr>
          <w:rFonts w:hint="eastAsia"/>
          <w:color w:val="auto"/>
          <w:highlight w:val="none"/>
        </w:rPr>
        <w:t>目    录</w:t>
      </w:r>
      <w:bookmarkEnd w:id="115"/>
    </w:p>
    <w:p w14:paraId="0E25BC9B">
      <w:pPr>
        <w:pStyle w:val="3"/>
        <w:numPr>
          <w:ilvl w:val="0"/>
          <w:numId w:val="0"/>
        </w:numPr>
        <w:bidi w:val="0"/>
        <w:spacing w:line="400" w:lineRule="exact"/>
        <w:ind w:right="210"/>
        <w:jc w:val="center"/>
        <w:outlineLvl w:val="9"/>
        <w:rPr>
          <w:rFonts w:hint="eastAsia" w:ascii="宋体" w:hAnsi="宋体" w:eastAsia="宋体" w:cs="宋体"/>
          <w:color w:val="auto"/>
          <w:szCs w:val="32"/>
          <w:highlight w:val="none"/>
        </w:rPr>
      </w:pPr>
    </w:p>
    <w:p w14:paraId="61AF6B3E">
      <w:pPr>
        <w:pStyle w:val="3"/>
        <w:numPr>
          <w:ilvl w:val="0"/>
          <w:numId w:val="0"/>
        </w:numPr>
        <w:bidi w:val="0"/>
        <w:spacing w:line="400" w:lineRule="exact"/>
        <w:ind w:right="210"/>
        <w:jc w:val="center"/>
        <w:outlineLvl w:val="9"/>
        <w:rPr>
          <w:rFonts w:hint="eastAsia" w:ascii="宋体" w:hAnsi="宋体" w:eastAsia="宋体" w:cs="宋体"/>
          <w:color w:val="auto"/>
          <w:szCs w:val="32"/>
          <w:highlight w:val="none"/>
        </w:rPr>
      </w:pPr>
    </w:p>
    <w:bookmarkEnd w:id="116"/>
    <w:bookmarkEnd w:id="117"/>
    <w:p w14:paraId="30861A7B">
      <w:pPr>
        <w:bidi w:val="0"/>
        <w:rPr>
          <w:rFonts w:hint="eastAsia"/>
          <w:color w:val="auto"/>
          <w:highlight w:val="none"/>
        </w:rPr>
      </w:pPr>
      <w:r>
        <w:rPr>
          <w:rFonts w:hint="eastAsia"/>
          <w:color w:val="auto"/>
          <w:highlight w:val="none"/>
        </w:rPr>
        <w:t xml:space="preserve">一、投标函及投标函附录 </w:t>
      </w:r>
    </w:p>
    <w:p w14:paraId="13FF2897">
      <w:pPr>
        <w:bidi w:val="0"/>
        <w:rPr>
          <w:rFonts w:hint="eastAsia"/>
          <w:color w:val="auto"/>
          <w:highlight w:val="none"/>
        </w:rPr>
      </w:pPr>
      <w:r>
        <w:rPr>
          <w:rFonts w:hint="eastAsia"/>
          <w:color w:val="auto"/>
          <w:highlight w:val="none"/>
        </w:rPr>
        <w:t>二、法定代表人（单位负责人）身份证明（适用于无委托代理人的情况）</w:t>
      </w:r>
    </w:p>
    <w:p w14:paraId="24A9B5FF">
      <w:pPr>
        <w:bidi w:val="0"/>
        <w:rPr>
          <w:rFonts w:hint="eastAsia"/>
          <w:color w:val="auto"/>
          <w:highlight w:val="none"/>
        </w:rPr>
      </w:pPr>
      <w:r>
        <w:rPr>
          <w:rFonts w:hint="eastAsia"/>
          <w:color w:val="auto"/>
          <w:highlight w:val="none"/>
          <w:lang w:eastAsia="zh-CN"/>
        </w:rPr>
        <w:t>二</w:t>
      </w:r>
      <w:r>
        <w:rPr>
          <w:rFonts w:hint="eastAsia"/>
          <w:color w:val="auto"/>
          <w:highlight w:val="none"/>
        </w:rPr>
        <w:t xml:space="preserve">、授权委托书（适用于有委托代理人的情况） </w:t>
      </w:r>
    </w:p>
    <w:p w14:paraId="55E3A2E2">
      <w:pPr>
        <w:bidi w:val="0"/>
        <w:rPr>
          <w:rFonts w:hint="eastAsia"/>
          <w:color w:val="auto"/>
          <w:highlight w:val="none"/>
          <w:lang w:eastAsia="zh-CN"/>
        </w:rPr>
      </w:pPr>
      <w:r>
        <w:rPr>
          <w:rFonts w:hint="eastAsia"/>
          <w:color w:val="auto"/>
          <w:highlight w:val="none"/>
          <w:lang w:eastAsia="zh-CN"/>
        </w:rPr>
        <w:t>三、联合体协议书 （如有）</w:t>
      </w:r>
    </w:p>
    <w:p w14:paraId="36C8BCCD">
      <w:pPr>
        <w:keepNext w:val="0"/>
        <w:keepLines w:val="0"/>
        <w:pageBreakBefore w:val="0"/>
        <w:widowControl w:val="0"/>
        <w:kinsoku/>
        <w:wordWrap/>
        <w:overflowPunct/>
        <w:bidi w:val="0"/>
        <w:snapToGrid/>
        <w:spacing w:line="360" w:lineRule="auto"/>
        <w:ind w:firstLine="420" w:firstLineChars="200"/>
        <w:textAlignment w:val="auto"/>
        <w:rPr>
          <w:rFonts w:hint="eastAsia" w:ascii="宋体" w:hAnsi="宋体" w:eastAsia="宋体" w:cs="宋体"/>
          <w:color w:val="000000"/>
          <w:sz w:val="21"/>
          <w:szCs w:val="21"/>
          <w:highlight w:val="none"/>
        </w:rPr>
      </w:pPr>
      <w:bookmarkStart w:id="118" w:name="_Toc472337697"/>
      <w:bookmarkStart w:id="119" w:name="_Toc472429342"/>
      <w:r>
        <w:rPr>
          <w:rFonts w:hint="eastAsia" w:ascii="宋体" w:hAnsi="宋体" w:eastAsia="宋体" w:cs="宋体"/>
          <w:color w:val="000000"/>
          <w:sz w:val="21"/>
          <w:szCs w:val="21"/>
          <w:highlight w:val="none"/>
        </w:rPr>
        <w:t>四、分项报价表</w:t>
      </w:r>
    </w:p>
    <w:p w14:paraId="0E56C8C9">
      <w:pPr>
        <w:keepNext w:val="0"/>
        <w:keepLines w:val="0"/>
        <w:pageBreakBefore w:val="0"/>
        <w:widowControl w:val="0"/>
        <w:kinsoku/>
        <w:wordWrap/>
        <w:overflowPunct/>
        <w:bidi w:val="0"/>
        <w:snapToGrid/>
        <w:spacing w:line="360" w:lineRule="auto"/>
        <w:ind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（一）货物分项报价一览表</w:t>
      </w:r>
    </w:p>
    <w:p w14:paraId="6BB03B4D">
      <w:pPr>
        <w:keepNext w:val="0"/>
        <w:keepLines w:val="0"/>
        <w:pageBreakBefore w:val="0"/>
        <w:widowControl w:val="0"/>
        <w:kinsoku/>
        <w:wordWrap/>
        <w:overflowPunct/>
        <w:bidi w:val="0"/>
        <w:snapToGrid/>
        <w:spacing w:line="360" w:lineRule="auto"/>
        <w:ind w:firstLine="420" w:firstLineChars="200"/>
        <w:textAlignment w:val="auto"/>
        <w:rPr>
          <w:rFonts w:hint="eastAsia" w:ascii="宋体" w:hAnsi="宋体" w:eastAsia="宋体" w:cs="宋体"/>
          <w:color w:val="0000FF"/>
          <w:sz w:val="21"/>
          <w:szCs w:val="21"/>
          <w:highlight w:val="none"/>
          <w:lang w:eastAsia="zh-CN"/>
        </w:rPr>
      </w:pPr>
      <w:r>
        <w:rPr>
          <w:rFonts w:hint="eastAsia" w:ascii="宋体" w:hAnsi="宋体" w:eastAsia="宋体" w:cs="宋体"/>
          <w:color w:val="000000"/>
          <w:sz w:val="21"/>
          <w:szCs w:val="21"/>
          <w:highlight w:val="none"/>
        </w:rPr>
        <w:t>（二）小型、微型（监</w:t>
      </w:r>
      <w:r>
        <w:rPr>
          <w:rFonts w:hint="eastAsia" w:ascii="宋体" w:hAnsi="宋体" w:eastAsia="宋体" w:cs="宋体"/>
          <w:sz w:val="21"/>
          <w:szCs w:val="21"/>
          <w:highlight w:val="none"/>
        </w:rPr>
        <w:t>狱、残疾人福利性单位）企业产品明细表</w:t>
      </w:r>
      <w:r>
        <w:rPr>
          <w:rFonts w:hint="eastAsia" w:ascii="宋体" w:hAnsi="宋体" w:eastAsia="宋体" w:cs="宋体"/>
          <w:color w:val="0000FF"/>
          <w:sz w:val="21"/>
          <w:szCs w:val="21"/>
          <w:highlight w:val="none"/>
          <w:lang w:eastAsia="zh-CN"/>
        </w:rPr>
        <w:t>（非专门面向中小企业适用）</w:t>
      </w:r>
    </w:p>
    <w:p w14:paraId="6355CA6A">
      <w:pPr>
        <w:keepNext w:val="0"/>
        <w:keepLines w:val="0"/>
        <w:pageBreakBefore w:val="0"/>
        <w:widowControl w:val="0"/>
        <w:kinsoku/>
        <w:wordWrap/>
        <w:overflowPunct/>
        <w:bidi w:val="0"/>
        <w:snapToGrid/>
        <w:spacing w:line="360" w:lineRule="auto"/>
        <w:ind w:firstLine="420" w:firstLineChars="200"/>
        <w:textAlignment w:val="auto"/>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五、商务及技术偏差表</w:t>
      </w:r>
    </w:p>
    <w:p w14:paraId="40E02A81">
      <w:pPr>
        <w:keepNext w:val="0"/>
        <w:keepLines w:val="0"/>
        <w:pageBreakBefore w:val="0"/>
        <w:widowControl w:val="0"/>
        <w:kinsoku/>
        <w:wordWrap/>
        <w:overflowPunct/>
        <w:bidi w:val="0"/>
        <w:snapToGrid/>
        <w:spacing w:line="360" w:lineRule="auto"/>
        <w:ind w:firstLine="420" w:firstLineChars="200"/>
        <w:textAlignment w:val="auto"/>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val="en-US" w:eastAsia="zh-CN"/>
        </w:rPr>
        <w:t>六、项目实施方案</w:t>
      </w:r>
    </w:p>
    <w:p w14:paraId="5DCF7072">
      <w:pPr>
        <w:keepNext w:val="0"/>
        <w:keepLines w:val="0"/>
        <w:pageBreakBefore w:val="0"/>
        <w:widowControl w:val="0"/>
        <w:kinsoku/>
        <w:wordWrap/>
        <w:overflowPunct/>
        <w:bidi w:val="0"/>
        <w:snapToGrid/>
        <w:spacing w:line="360" w:lineRule="auto"/>
        <w:ind w:firstLine="420" w:firstLineChars="200"/>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eastAsia="zh-CN"/>
        </w:rPr>
        <w:t>七</w:t>
      </w:r>
      <w:r>
        <w:rPr>
          <w:rFonts w:hint="eastAsia" w:ascii="宋体" w:hAnsi="宋体" w:eastAsia="宋体" w:cs="宋体"/>
          <w:color w:val="000000"/>
          <w:sz w:val="21"/>
          <w:szCs w:val="21"/>
          <w:highlight w:val="none"/>
        </w:rPr>
        <w:t>、售后服务承诺</w:t>
      </w:r>
    </w:p>
    <w:p w14:paraId="2DF8AF79">
      <w:pPr>
        <w:keepNext w:val="0"/>
        <w:keepLines w:val="0"/>
        <w:pageBreakBefore w:val="0"/>
        <w:widowControl w:val="0"/>
        <w:kinsoku/>
        <w:wordWrap/>
        <w:overflowPunct/>
        <w:bidi w:val="0"/>
        <w:snapToGrid/>
        <w:spacing w:line="360" w:lineRule="auto"/>
        <w:ind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八</w:t>
      </w:r>
      <w:r>
        <w:rPr>
          <w:rFonts w:hint="eastAsia" w:ascii="宋体" w:hAnsi="宋体" w:eastAsia="宋体" w:cs="宋体"/>
          <w:color w:val="000000"/>
          <w:sz w:val="21"/>
          <w:szCs w:val="21"/>
          <w:highlight w:val="none"/>
        </w:rPr>
        <w:t>、资格审查资料</w:t>
      </w:r>
    </w:p>
    <w:p w14:paraId="3849DB9E">
      <w:pPr>
        <w:bidi w:val="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eastAsia="zh-CN"/>
        </w:rPr>
        <w:t>九、</w:t>
      </w:r>
      <w:r>
        <w:rPr>
          <w:rFonts w:hint="eastAsia" w:ascii="宋体" w:hAnsi="宋体" w:eastAsia="宋体" w:cs="宋体"/>
          <w:sz w:val="21"/>
          <w:szCs w:val="21"/>
          <w:highlight w:val="none"/>
          <w:lang w:val="en-US" w:eastAsia="zh-CN"/>
        </w:rPr>
        <w:t>其他材料</w:t>
      </w:r>
    </w:p>
    <w:p w14:paraId="4BE2CA8B">
      <w:pPr>
        <w:rPr>
          <w:rFonts w:hint="eastAsia"/>
          <w:color w:val="auto"/>
          <w:highlight w:val="none"/>
        </w:rPr>
      </w:pPr>
      <w:r>
        <w:rPr>
          <w:rFonts w:hint="eastAsia"/>
          <w:color w:val="auto"/>
          <w:highlight w:val="none"/>
        </w:rPr>
        <w:br w:type="page"/>
      </w:r>
    </w:p>
    <w:p w14:paraId="6D0FF9A6">
      <w:pPr>
        <w:pStyle w:val="4"/>
        <w:bidi w:val="0"/>
        <w:ind w:left="0" w:leftChars="0" w:firstLine="0" w:firstLineChars="0"/>
        <w:jc w:val="center"/>
        <w:rPr>
          <w:rFonts w:hint="eastAsia"/>
          <w:color w:val="auto"/>
          <w:highlight w:val="none"/>
        </w:rPr>
      </w:pPr>
      <w:r>
        <w:rPr>
          <w:rFonts w:hint="eastAsia"/>
          <w:color w:val="auto"/>
          <w:highlight w:val="none"/>
        </w:rPr>
        <w:t>一、投标函及投标函附录</w:t>
      </w:r>
      <w:bookmarkEnd w:id="118"/>
      <w:bookmarkEnd w:id="119"/>
    </w:p>
    <w:p w14:paraId="4A769EC7">
      <w:pPr>
        <w:pStyle w:val="5"/>
        <w:bidi w:val="0"/>
        <w:ind w:left="0" w:leftChars="0" w:firstLine="0" w:firstLineChars="0"/>
        <w:jc w:val="center"/>
        <w:rPr>
          <w:rFonts w:hint="eastAsia"/>
          <w:color w:val="auto"/>
          <w:highlight w:val="none"/>
        </w:rPr>
      </w:pPr>
      <w:r>
        <w:rPr>
          <w:rFonts w:hint="eastAsia"/>
          <w:color w:val="auto"/>
          <w:highlight w:val="none"/>
        </w:rPr>
        <w:t>（一）投标函</w:t>
      </w:r>
    </w:p>
    <w:p w14:paraId="3398E031">
      <w:pPr>
        <w:widowControl/>
        <w:bidi w:val="0"/>
        <w:spacing w:line="400" w:lineRule="exac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致：</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u w:val="single"/>
          <w:lang w:eastAsia="zh-CN"/>
        </w:rPr>
        <w:t>采购人</w:t>
      </w:r>
      <w:r>
        <w:rPr>
          <w:rFonts w:hint="eastAsia" w:ascii="宋体" w:hAnsi="宋体" w:eastAsia="宋体" w:cs="宋体"/>
          <w:color w:val="auto"/>
          <w:sz w:val="21"/>
          <w:szCs w:val="21"/>
          <w:highlight w:val="none"/>
          <w:u w:val="single"/>
        </w:rPr>
        <w:t xml:space="preserve">）    </w:t>
      </w:r>
    </w:p>
    <w:p w14:paraId="16F5DF37">
      <w:pPr>
        <w:bidi w:val="0"/>
        <w:spacing w:line="400" w:lineRule="exact"/>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我方已仔细研究了</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（项目名称）招标文件的全部内容，愿以人民币（大写）</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元</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lang w:eastAsia="zh-CN"/>
        </w:rPr>
        <w:t>元</w:t>
      </w:r>
      <w:r>
        <w:rPr>
          <w:rFonts w:hint="eastAsia" w:ascii="宋体" w:hAnsi="宋体" w:eastAsia="宋体" w:cs="宋体"/>
          <w:color w:val="auto"/>
          <w:sz w:val="21"/>
          <w:szCs w:val="21"/>
          <w:highlight w:val="none"/>
        </w:rPr>
        <w:t>）的投标总报价，</w:t>
      </w:r>
      <w:r>
        <w:rPr>
          <w:rFonts w:hint="eastAsia" w:ascii="宋体" w:hAnsi="宋体" w:eastAsia="宋体" w:cs="宋体"/>
          <w:color w:val="auto"/>
          <w:sz w:val="21"/>
          <w:szCs w:val="21"/>
          <w:highlight w:val="none"/>
          <w:lang w:eastAsia="zh-CN"/>
        </w:rPr>
        <w:t>质保期</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lang w:eastAsia="zh-CN"/>
        </w:rPr>
        <w:t>，提供招标文件规定的各项技术服务，并按合同约定履行义务。</w:t>
      </w:r>
    </w:p>
    <w:p w14:paraId="3127D257">
      <w:pPr>
        <w:bidi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我方承诺投标有效期为</w:t>
      </w:r>
      <w:r>
        <w:rPr>
          <w:rFonts w:hint="eastAsia" w:ascii="宋体" w:hAnsi="宋体" w:eastAsia="宋体" w:cs="宋体"/>
          <w:color w:val="auto"/>
          <w:sz w:val="21"/>
          <w:szCs w:val="21"/>
          <w:highlight w:val="none"/>
          <w:lang w:eastAsia="zh-CN"/>
        </w:rPr>
        <w:t>自投标截止之日起</w:t>
      </w:r>
      <w:r>
        <w:rPr>
          <w:rFonts w:hint="eastAsia" w:ascii="宋体" w:hAnsi="宋体" w:eastAsia="宋体" w:cs="宋体"/>
          <w:color w:val="auto"/>
          <w:sz w:val="21"/>
          <w:szCs w:val="21"/>
          <w:highlight w:val="none"/>
        </w:rPr>
        <w:t>60日历天。在投标有效期内不修改、撤销投标文件。</w:t>
      </w:r>
    </w:p>
    <w:p w14:paraId="704A6D88">
      <w:pPr>
        <w:bidi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3.如我方中标：</w:t>
      </w:r>
    </w:p>
    <w:p w14:paraId="5DDDFD87">
      <w:pPr>
        <w:bidi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（1）我方承诺在收到中标通知书后，在中标通知书规定的期限内与你方签订合同。</w:t>
      </w:r>
    </w:p>
    <w:p w14:paraId="40FC8F91">
      <w:pPr>
        <w:bidi w:val="0"/>
        <w:spacing w:line="400" w:lineRule="exact"/>
        <w:ind w:firstLine="210" w:firstLineChars="1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（2）随同本投标函递交的投标函附录属于合同文件的组成部分。</w:t>
      </w:r>
    </w:p>
    <w:p w14:paraId="759B1E48">
      <w:pPr>
        <w:bidi w:val="0"/>
        <w:spacing w:line="400" w:lineRule="exact"/>
        <w:ind w:firstLine="210" w:firstLineChars="1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（3）我方承诺按照招标文件规定向你方递交履约担保。</w:t>
      </w:r>
    </w:p>
    <w:p w14:paraId="366EF194">
      <w:pPr>
        <w:bidi w:val="0"/>
        <w:spacing w:line="400" w:lineRule="exact"/>
        <w:ind w:firstLine="210" w:firstLineChars="1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（4）如果我方中标，同意按招标文件规定的收费标准向采购代理机构支付服务费。</w:t>
      </w:r>
    </w:p>
    <w:p w14:paraId="5405663E">
      <w:pPr>
        <w:bidi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4.我方在此声明，所递交的投标文件及有关资料内容完整、真实和准确，且不存在第二章“投标人须知”第1.4.3项规定的任何一种情形。</w:t>
      </w:r>
    </w:p>
    <w:p w14:paraId="3D0F203C">
      <w:pPr>
        <w:bidi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5. </w:t>
      </w:r>
      <w:r>
        <w:rPr>
          <w:rFonts w:hint="eastAsia" w:ascii="宋体" w:hAnsi="宋体" w:eastAsia="宋体" w:cs="宋体"/>
          <w:color w:val="auto"/>
          <w:sz w:val="21"/>
          <w:szCs w:val="21"/>
          <w:highlight w:val="none"/>
          <w:u w:val="single"/>
        </w:rPr>
        <w:t>（其他补充说明）</w:t>
      </w:r>
      <w:r>
        <w:rPr>
          <w:rFonts w:hint="eastAsia" w:ascii="宋体" w:hAnsi="宋体" w:eastAsia="宋体" w:cs="宋体"/>
          <w:color w:val="auto"/>
          <w:sz w:val="21"/>
          <w:szCs w:val="21"/>
          <w:highlight w:val="none"/>
        </w:rPr>
        <w:t>。</w:t>
      </w:r>
    </w:p>
    <w:p w14:paraId="0B57BC55">
      <w:pPr>
        <w:bidi w:val="0"/>
        <w:spacing w:line="400" w:lineRule="exact"/>
        <w:rPr>
          <w:rFonts w:hint="eastAsia" w:ascii="宋体" w:hAnsi="宋体" w:eastAsia="宋体" w:cs="宋体"/>
          <w:color w:val="auto"/>
          <w:sz w:val="21"/>
          <w:szCs w:val="21"/>
          <w:highlight w:val="none"/>
        </w:rPr>
      </w:pPr>
    </w:p>
    <w:p w14:paraId="60797207">
      <w:pPr>
        <w:bidi w:val="0"/>
        <w:spacing w:line="400" w:lineRule="exact"/>
        <w:ind w:firstLine="3885" w:firstLineChars="18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单位电子签章</w:t>
      </w:r>
      <w:r>
        <w:rPr>
          <w:rFonts w:hint="eastAsia" w:ascii="宋体" w:hAnsi="宋体" w:eastAsia="宋体" w:cs="宋体"/>
          <w:color w:val="auto"/>
          <w:sz w:val="21"/>
          <w:szCs w:val="21"/>
          <w:highlight w:val="none"/>
          <w:lang w:eastAsia="zh-CN"/>
        </w:rPr>
        <w:t>）</w:t>
      </w:r>
    </w:p>
    <w:p w14:paraId="6BEBDB49">
      <w:pPr>
        <w:bidi w:val="0"/>
        <w:spacing w:line="400" w:lineRule="exact"/>
        <w:ind w:firstLine="3885" w:firstLineChars="18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法定代表人或其委托代理人：</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电子签名或盖章</w:t>
      </w:r>
      <w:r>
        <w:rPr>
          <w:rFonts w:hint="eastAsia" w:ascii="宋体" w:hAnsi="宋体" w:eastAsia="宋体" w:cs="宋体"/>
          <w:color w:val="auto"/>
          <w:sz w:val="21"/>
          <w:szCs w:val="21"/>
          <w:highlight w:val="none"/>
          <w:lang w:eastAsia="zh-CN"/>
        </w:rPr>
        <w:t>）</w:t>
      </w:r>
    </w:p>
    <w:p w14:paraId="1161023E">
      <w:pPr>
        <w:bidi w:val="0"/>
        <w:spacing w:line="400" w:lineRule="exact"/>
        <w:ind w:firstLine="3885" w:firstLineChars="18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地址：</w:t>
      </w:r>
    </w:p>
    <w:p w14:paraId="72C79DE0">
      <w:pPr>
        <w:bidi w:val="0"/>
        <w:spacing w:line="400" w:lineRule="exact"/>
        <w:ind w:firstLine="3885" w:firstLineChars="18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电话：</w:t>
      </w:r>
    </w:p>
    <w:p w14:paraId="7F7DD7BD">
      <w:pPr>
        <w:bidi w:val="0"/>
        <w:spacing w:line="400" w:lineRule="exact"/>
        <w:ind w:firstLine="3885" w:firstLineChars="18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年   月  日</w:t>
      </w:r>
    </w:p>
    <w:p w14:paraId="4F086AC2">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br w:type="page"/>
      </w:r>
    </w:p>
    <w:p w14:paraId="754ADBE5">
      <w:pPr>
        <w:pStyle w:val="5"/>
        <w:bidi w:val="0"/>
        <w:ind w:left="0" w:leftChars="0" w:firstLine="0" w:firstLineChars="0"/>
        <w:jc w:val="center"/>
        <w:rPr>
          <w:rFonts w:hint="eastAsia"/>
          <w:color w:val="auto"/>
          <w:highlight w:val="none"/>
        </w:rPr>
      </w:pPr>
      <w:r>
        <w:rPr>
          <w:rFonts w:hint="eastAsia"/>
          <w:color w:val="auto"/>
          <w:highlight w:val="none"/>
        </w:rPr>
        <w:t>（二）投标函附录</w:t>
      </w:r>
    </w:p>
    <w:p w14:paraId="5F5ADD57">
      <w:pPr>
        <w:bidi w:val="0"/>
        <w:spacing w:line="400" w:lineRule="exact"/>
        <w:rPr>
          <w:rFonts w:hint="eastAsia" w:ascii="宋体" w:hAnsi="宋体" w:eastAsia="宋体" w:cs="宋体"/>
          <w:color w:val="auto"/>
          <w:sz w:val="21"/>
          <w:szCs w:val="21"/>
          <w:highlight w:val="none"/>
        </w:rPr>
      </w:pPr>
    </w:p>
    <w:tbl>
      <w:tblPr>
        <w:tblStyle w:val="27"/>
        <w:tblW w:w="8522"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986"/>
        <w:gridCol w:w="6536"/>
      </w:tblGrid>
      <w:tr w14:paraId="017910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60" w:hRule="atLeast"/>
          <w:jc w:val="center"/>
        </w:trPr>
        <w:tc>
          <w:tcPr>
            <w:tcW w:w="1986" w:type="dxa"/>
            <w:noWrap w:val="0"/>
            <w:vAlign w:val="center"/>
          </w:tcPr>
          <w:p w14:paraId="4FCCB6DB">
            <w:pPr>
              <w:widowControl/>
              <w:spacing w:line="400" w:lineRule="exact"/>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项目名称</w:t>
            </w:r>
          </w:p>
        </w:tc>
        <w:tc>
          <w:tcPr>
            <w:tcW w:w="6536" w:type="dxa"/>
            <w:noWrap w:val="0"/>
            <w:vAlign w:val="center"/>
          </w:tcPr>
          <w:p w14:paraId="284C977B">
            <w:pPr>
              <w:widowControl/>
              <w:spacing w:line="400" w:lineRule="exact"/>
              <w:jc w:val="center"/>
              <w:rPr>
                <w:rFonts w:hint="eastAsia" w:ascii="宋体" w:hAnsi="宋体" w:eastAsia="宋体" w:cs="宋体"/>
                <w:color w:val="auto"/>
                <w:sz w:val="21"/>
                <w:szCs w:val="21"/>
                <w:highlight w:val="none"/>
              </w:rPr>
            </w:pPr>
          </w:p>
        </w:tc>
      </w:tr>
      <w:tr w14:paraId="18FD14F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60" w:hRule="atLeast"/>
          <w:jc w:val="center"/>
        </w:trPr>
        <w:tc>
          <w:tcPr>
            <w:tcW w:w="1986" w:type="dxa"/>
            <w:noWrap w:val="0"/>
            <w:vAlign w:val="center"/>
          </w:tcPr>
          <w:p w14:paraId="2331A2F7">
            <w:pPr>
              <w:widowControl/>
              <w:spacing w:line="400" w:lineRule="exact"/>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投标人名称</w:t>
            </w:r>
          </w:p>
        </w:tc>
        <w:tc>
          <w:tcPr>
            <w:tcW w:w="6536" w:type="dxa"/>
            <w:noWrap w:val="0"/>
            <w:vAlign w:val="center"/>
          </w:tcPr>
          <w:p w14:paraId="65C1E571">
            <w:pPr>
              <w:widowControl/>
              <w:spacing w:line="400" w:lineRule="exact"/>
              <w:jc w:val="center"/>
              <w:rPr>
                <w:rFonts w:hint="eastAsia" w:ascii="宋体" w:hAnsi="宋体" w:eastAsia="宋体" w:cs="宋体"/>
                <w:color w:val="auto"/>
                <w:sz w:val="21"/>
                <w:szCs w:val="21"/>
                <w:highlight w:val="none"/>
              </w:rPr>
            </w:pPr>
          </w:p>
        </w:tc>
      </w:tr>
      <w:tr w14:paraId="7C8C12A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49" w:hRule="atLeast"/>
          <w:jc w:val="center"/>
        </w:trPr>
        <w:tc>
          <w:tcPr>
            <w:tcW w:w="1986" w:type="dxa"/>
            <w:noWrap w:val="0"/>
            <w:vAlign w:val="center"/>
          </w:tcPr>
          <w:p w14:paraId="045E8812">
            <w:pPr>
              <w:spacing w:line="400" w:lineRule="exact"/>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投标报价</w:t>
            </w:r>
          </w:p>
        </w:tc>
        <w:tc>
          <w:tcPr>
            <w:tcW w:w="6536" w:type="dxa"/>
            <w:noWrap w:val="0"/>
            <w:vAlign w:val="center"/>
          </w:tcPr>
          <w:p w14:paraId="730C97DE">
            <w:pPr>
              <w:spacing w:line="400" w:lineRule="exact"/>
              <w:jc w:val="center"/>
              <w:rPr>
                <w:rFonts w:hint="default" w:ascii="宋体" w:hAnsi="宋体" w:eastAsia="宋体" w:cs="宋体"/>
                <w:color w:val="auto"/>
                <w:sz w:val="21"/>
                <w:szCs w:val="21"/>
                <w:highlight w:val="none"/>
                <w:lang w:val="en-US" w:eastAsia="zh-CN"/>
              </w:rPr>
            </w:pPr>
          </w:p>
        </w:tc>
      </w:tr>
      <w:tr w14:paraId="3B5E003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45" w:hRule="atLeast"/>
          <w:jc w:val="center"/>
        </w:trPr>
        <w:tc>
          <w:tcPr>
            <w:tcW w:w="1986" w:type="dxa"/>
            <w:noWrap w:val="0"/>
            <w:vAlign w:val="center"/>
          </w:tcPr>
          <w:p w14:paraId="73484E4A">
            <w:pPr>
              <w:widowControl/>
              <w:spacing w:line="400" w:lineRule="exact"/>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交货及安装期</w:t>
            </w:r>
          </w:p>
        </w:tc>
        <w:tc>
          <w:tcPr>
            <w:tcW w:w="6536" w:type="dxa"/>
            <w:noWrap w:val="0"/>
            <w:vAlign w:val="center"/>
          </w:tcPr>
          <w:p w14:paraId="5DE10B26">
            <w:pPr>
              <w:spacing w:line="400" w:lineRule="exact"/>
              <w:jc w:val="center"/>
              <w:rPr>
                <w:rFonts w:hint="eastAsia" w:ascii="宋体" w:hAnsi="宋体" w:eastAsia="宋体" w:cs="宋体"/>
                <w:color w:val="auto"/>
                <w:sz w:val="21"/>
                <w:szCs w:val="21"/>
                <w:highlight w:val="none"/>
              </w:rPr>
            </w:pPr>
          </w:p>
        </w:tc>
      </w:tr>
      <w:tr w14:paraId="0F108B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45" w:hRule="atLeast"/>
          <w:jc w:val="center"/>
        </w:trPr>
        <w:tc>
          <w:tcPr>
            <w:tcW w:w="1986" w:type="dxa"/>
            <w:noWrap w:val="0"/>
            <w:vAlign w:val="center"/>
          </w:tcPr>
          <w:p w14:paraId="2EA7483C">
            <w:pPr>
              <w:widowControl/>
              <w:spacing w:line="400" w:lineRule="exact"/>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质量要求</w:t>
            </w:r>
          </w:p>
        </w:tc>
        <w:tc>
          <w:tcPr>
            <w:tcW w:w="6536" w:type="dxa"/>
            <w:noWrap w:val="0"/>
            <w:vAlign w:val="center"/>
          </w:tcPr>
          <w:p w14:paraId="1849B1EA">
            <w:pPr>
              <w:spacing w:line="400" w:lineRule="exact"/>
              <w:jc w:val="center"/>
              <w:rPr>
                <w:rFonts w:hint="eastAsia" w:ascii="宋体" w:hAnsi="宋体" w:eastAsia="宋体" w:cs="宋体"/>
                <w:color w:val="auto"/>
                <w:sz w:val="21"/>
                <w:szCs w:val="21"/>
                <w:highlight w:val="none"/>
              </w:rPr>
            </w:pPr>
          </w:p>
        </w:tc>
      </w:tr>
      <w:tr w14:paraId="6267ED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45" w:hRule="atLeast"/>
          <w:jc w:val="center"/>
        </w:trPr>
        <w:tc>
          <w:tcPr>
            <w:tcW w:w="1986" w:type="dxa"/>
            <w:noWrap w:val="0"/>
            <w:vAlign w:val="center"/>
          </w:tcPr>
          <w:p w14:paraId="430CCC71">
            <w:pPr>
              <w:widowControl/>
              <w:spacing w:line="400" w:lineRule="exact"/>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质保期</w:t>
            </w:r>
          </w:p>
        </w:tc>
        <w:tc>
          <w:tcPr>
            <w:tcW w:w="6536" w:type="dxa"/>
            <w:noWrap w:val="0"/>
            <w:vAlign w:val="center"/>
          </w:tcPr>
          <w:p w14:paraId="36900976">
            <w:pPr>
              <w:spacing w:line="400" w:lineRule="exact"/>
              <w:jc w:val="center"/>
              <w:rPr>
                <w:rFonts w:hint="eastAsia" w:ascii="宋体" w:hAnsi="宋体" w:eastAsia="宋体" w:cs="宋体"/>
                <w:color w:val="auto"/>
                <w:sz w:val="21"/>
                <w:szCs w:val="21"/>
                <w:highlight w:val="none"/>
                <w:lang w:val="en-US" w:eastAsia="zh-CN"/>
              </w:rPr>
            </w:pPr>
          </w:p>
        </w:tc>
      </w:tr>
      <w:tr w14:paraId="024947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63" w:hRule="atLeast"/>
          <w:jc w:val="center"/>
        </w:trPr>
        <w:tc>
          <w:tcPr>
            <w:tcW w:w="1986" w:type="dxa"/>
            <w:noWrap w:val="0"/>
            <w:vAlign w:val="center"/>
          </w:tcPr>
          <w:p w14:paraId="58DB9842">
            <w:pPr>
              <w:spacing w:line="400" w:lineRule="exact"/>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价格折扣</w:t>
            </w:r>
          </w:p>
          <w:p w14:paraId="676DFAB7">
            <w:pPr>
              <w:spacing w:line="400" w:lineRule="exact"/>
              <w:ind w:left="0" w:leftChars="0" w:firstLine="0" w:firstLineChars="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（非专门面向中小企业采购时使用）</w:t>
            </w:r>
          </w:p>
        </w:tc>
        <w:tc>
          <w:tcPr>
            <w:tcW w:w="6536" w:type="dxa"/>
            <w:noWrap w:val="0"/>
            <w:vAlign w:val="center"/>
          </w:tcPr>
          <w:p w14:paraId="0661DBB3">
            <w:pPr>
              <w:pStyle w:val="63"/>
              <w:widowControl w:val="0"/>
              <w:autoSpaceDE w:val="0"/>
              <w:autoSpaceDN w:val="0"/>
              <w:spacing w:before="0" w:after="0" w:line="400" w:lineRule="exact"/>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1"/>
                <w:sz w:val="21"/>
                <w:szCs w:val="21"/>
                <w:highlight w:val="none"/>
                <w:lang w:eastAsia="zh-CN"/>
              </w:rPr>
              <w:t>符合小微企业价格折扣（</w:t>
            </w:r>
            <w:r>
              <w:rPr>
                <w:rFonts w:hint="eastAsia" w:ascii="宋体" w:hAnsi="宋体" w:eastAsia="宋体" w:cs="宋体"/>
                <w:color w:val="auto"/>
                <w:spacing w:val="-1"/>
                <w:sz w:val="21"/>
                <w:szCs w:val="21"/>
                <w:highlight w:val="none"/>
                <w:u w:val="single"/>
                <w:lang w:eastAsia="zh-CN"/>
              </w:rPr>
              <w:t>是</w:t>
            </w:r>
            <w:r>
              <w:rPr>
                <w:rFonts w:hint="eastAsia" w:ascii="宋体" w:hAnsi="宋体" w:eastAsia="宋体" w:cs="宋体"/>
                <w:color w:val="auto"/>
                <w:spacing w:val="-1"/>
                <w:sz w:val="21"/>
                <w:szCs w:val="21"/>
                <w:highlight w:val="none"/>
                <w:u w:val="single"/>
                <w:lang w:val="en-US" w:eastAsia="zh-CN"/>
              </w:rPr>
              <w:t>/否</w:t>
            </w:r>
            <w:r>
              <w:rPr>
                <w:rFonts w:hint="eastAsia" w:ascii="宋体" w:hAnsi="宋体" w:eastAsia="宋体" w:cs="宋体"/>
                <w:color w:val="auto"/>
                <w:spacing w:val="-1"/>
                <w:sz w:val="21"/>
                <w:szCs w:val="21"/>
                <w:highlight w:val="none"/>
                <w:lang w:eastAsia="zh-CN"/>
              </w:rPr>
              <w:t>）</w:t>
            </w:r>
          </w:p>
        </w:tc>
      </w:tr>
      <w:tr w14:paraId="571355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65" w:hRule="atLeast"/>
          <w:jc w:val="center"/>
        </w:trPr>
        <w:tc>
          <w:tcPr>
            <w:tcW w:w="1986" w:type="dxa"/>
            <w:noWrap w:val="0"/>
            <w:vAlign w:val="center"/>
          </w:tcPr>
          <w:p w14:paraId="662C1620">
            <w:pPr>
              <w:widowControl/>
              <w:spacing w:line="400" w:lineRule="exact"/>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  注</w:t>
            </w:r>
          </w:p>
        </w:tc>
        <w:tc>
          <w:tcPr>
            <w:tcW w:w="6536" w:type="dxa"/>
            <w:noWrap w:val="0"/>
            <w:vAlign w:val="center"/>
          </w:tcPr>
          <w:p w14:paraId="08EEA386">
            <w:pPr>
              <w:widowControl/>
              <w:spacing w:line="400" w:lineRule="exact"/>
              <w:jc w:val="left"/>
              <w:rPr>
                <w:rFonts w:hint="eastAsia" w:ascii="宋体" w:hAnsi="宋体" w:eastAsia="宋体" w:cs="宋体"/>
                <w:color w:val="auto"/>
                <w:sz w:val="21"/>
                <w:szCs w:val="21"/>
                <w:highlight w:val="none"/>
              </w:rPr>
            </w:pPr>
          </w:p>
        </w:tc>
      </w:tr>
    </w:tbl>
    <w:p w14:paraId="766069EF">
      <w:pPr>
        <w:bidi w:val="0"/>
        <w:spacing w:line="400" w:lineRule="exact"/>
        <w:ind w:firstLine="422" w:firstLineChars="200"/>
        <w:rPr>
          <w:rFonts w:hint="eastAsia" w:ascii="宋体" w:hAnsi="宋体" w:eastAsia="宋体" w:cs="宋体"/>
          <w:b/>
          <w:color w:val="auto"/>
          <w:sz w:val="21"/>
          <w:szCs w:val="21"/>
          <w:highlight w:val="none"/>
        </w:rPr>
      </w:pPr>
    </w:p>
    <w:p w14:paraId="0A4483D3">
      <w:pPr>
        <w:bidi w:val="0"/>
        <w:spacing w:line="400" w:lineRule="exact"/>
        <w:ind w:firstLine="3885" w:firstLineChars="18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单位电子签章</w:t>
      </w:r>
      <w:r>
        <w:rPr>
          <w:rFonts w:hint="eastAsia" w:ascii="宋体" w:hAnsi="宋体" w:eastAsia="宋体" w:cs="宋体"/>
          <w:color w:val="auto"/>
          <w:sz w:val="21"/>
          <w:szCs w:val="21"/>
          <w:highlight w:val="none"/>
          <w:lang w:eastAsia="zh-CN"/>
        </w:rPr>
        <w:t>）</w:t>
      </w:r>
    </w:p>
    <w:p w14:paraId="107AAE94">
      <w:pPr>
        <w:bidi w:val="0"/>
        <w:spacing w:line="400" w:lineRule="exact"/>
        <w:ind w:firstLine="3885" w:firstLineChars="1850"/>
        <w:rPr>
          <w:rFonts w:hint="eastAsia" w:ascii="宋体" w:hAnsi="宋体" w:eastAsia="宋体" w:cs="宋体"/>
          <w:color w:val="auto"/>
          <w:sz w:val="21"/>
          <w:szCs w:val="21"/>
          <w:highlight w:val="none"/>
        </w:rPr>
      </w:pPr>
    </w:p>
    <w:p w14:paraId="3D938E18">
      <w:pPr>
        <w:bidi w:val="0"/>
        <w:spacing w:line="400" w:lineRule="exact"/>
        <w:ind w:firstLine="3885" w:firstLineChars="18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法定代表人或其委托代理人：</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电子签名或盖章</w:t>
      </w:r>
      <w:r>
        <w:rPr>
          <w:rFonts w:hint="eastAsia" w:ascii="宋体" w:hAnsi="宋体" w:eastAsia="宋体" w:cs="宋体"/>
          <w:color w:val="auto"/>
          <w:sz w:val="21"/>
          <w:szCs w:val="21"/>
          <w:highlight w:val="none"/>
          <w:lang w:eastAsia="zh-CN"/>
        </w:rPr>
        <w:t>）</w:t>
      </w:r>
    </w:p>
    <w:p w14:paraId="482D8FBE">
      <w:pPr>
        <w:bidi w:val="0"/>
        <w:spacing w:line="400" w:lineRule="exact"/>
        <w:ind w:firstLine="3885" w:firstLineChars="1850"/>
        <w:rPr>
          <w:rFonts w:hint="eastAsia" w:ascii="宋体" w:hAnsi="宋体" w:eastAsia="宋体" w:cs="宋体"/>
          <w:color w:val="auto"/>
          <w:sz w:val="21"/>
          <w:szCs w:val="21"/>
          <w:highlight w:val="none"/>
        </w:rPr>
      </w:pPr>
    </w:p>
    <w:p w14:paraId="4E904467">
      <w:pPr>
        <w:bidi w:val="0"/>
        <w:spacing w:line="400" w:lineRule="exact"/>
        <w:ind w:firstLine="3990" w:firstLineChars="19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年   月    日</w:t>
      </w:r>
    </w:p>
    <w:p w14:paraId="334FF91F">
      <w:pPr>
        <w:bidi w:val="0"/>
        <w:spacing w:after="206" w:afterLines="50" w:line="400" w:lineRule="exact"/>
        <w:jc w:val="center"/>
        <w:rPr>
          <w:rFonts w:hint="eastAsia" w:ascii="宋体" w:hAnsi="宋体" w:eastAsia="宋体" w:cs="宋体"/>
          <w:color w:val="auto"/>
          <w:sz w:val="21"/>
          <w:szCs w:val="21"/>
          <w:highlight w:val="none"/>
        </w:rPr>
      </w:pPr>
    </w:p>
    <w:p w14:paraId="264661DD">
      <w:pPr>
        <w:pStyle w:val="26"/>
        <w:bidi w:val="0"/>
        <w:spacing w:line="400" w:lineRule="exact"/>
        <w:ind w:firstLine="210"/>
        <w:rPr>
          <w:rFonts w:hint="eastAsia" w:ascii="宋体" w:hAnsi="宋体" w:eastAsia="宋体" w:cs="宋体"/>
          <w:color w:val="auto"/>
          <w:sz w:val="21"/>
          <w:szCs w:val="21"/>
          <w:highlight w:val="none"/>
        </w:rPr>
      </w:pPr>
    </w:p>
    <w:p w14:paraId="55CD9F74">
      <w:pPr>
        <w:pStyle w:val="6"/>
        <w:rPr>
          <w:rFonts w:hint="eastAsia"/>
          <w:color w:val="auto"/>
          <w:highlight w:val="none"/>
        </w:rPr>
      </w:pPr>
    </w:p>
    <w:p w14:paraId="455A4693">
      <w:pPr>
        <w:rPr>
          <w:rFonts w:hint="eastAsia"/>
          <w:color w:val="auto"/>
          <w:highlight w:val="none"/>
        </w:rPr>
      </w:pPr>
      <w:r>
        <w:rPr>
          <w:rFonts w:hint="eastAsia"/>
          <w:color w:val="auto"/>
          <w:highlight w:val="none"/>
        </w:rPr>
        <w:br w:type="page"/>
      </w:r>
    </w:p>
    <w:p w14:paraId="2710BAB2">
      <w:pPr>
        <w:pStyle w:val="4"/>
        <w:bidi w:val="0"/>
        <w:ind w:left="0" w:leftChars="0" w:firstLine="0" w:firstLineChars="0"/>
        <w:jc w:val="center"/>
        <w:rPr>
          <w:rFonts w:hint="eastAsia"/>
          <w:color w:val="auto"/>
          <w:highlight w:val="none"/>
        </w:rPr>
      </w:pPr>
      <w:r>
        <w:rPr>
          <w:rFonts w:hint="eastAsia"/>
          <w:color w:val="auto"/>
          <w:highlight w:val="none"/>
        </w:rPr>
        <w:t>二、法定代表人（单位负责人）身份证明</w:t>
      </w:r>
    </w:p>
    <w:p w14:paraId="68A674E1">
      <w:pPr>
        <w:bidi w:val="0"/>
        <w:spacing w:line="400" w:lineRule="exact"/>
        <w:ind w:firstLine="420" w:firstLineChars="200"/>
        <w:rPr>
          <w:rFonts w:hint="eastAsia" w:ascii="宋体" w:hAnsi="宋体" w:eastAsia="宋体" w:cs="宋体"/>
          <w:color w:val="auto"/>
          <w:sz w:val="21"/>
          <w:szCs w:val="21"/>
          <w:highlight w:val="none"/>
        </w:rPr>
      </w:pPr>
    </w:p>
    <w:p w14:paraId="6E4387C2">
      <w:pPr>
        <w:bidi w:val="0"/>
        <w:spacing w:line="400" w:lineRule="exact"/>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投标人名称：</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 xml:space="preserve">  </w:t>
      </w:r>
    </w:p>
    <w:p w14:paraId="052B2C31">
      <w:pPr>
        <w:bidi w:val="0"/>
        <w:spacing w:line="400" w:lineRule="exact"/>
        <w:ind w:firstLine="420" w:firstLineChars="200"/>
        <w:rPr>
          <w:rFonts w:hint="default" w:ascii="宋体" w:hAnsi="宋体" w:eastAsia="宋体" w:cs="宋体"/>
          <w:color w:val="auto"/>
          <w:sz w:val="21"/>
          <w:szCs w:val="21"/>
          <w:highlight w:val="none"/>
          <w:u w:val="single"/>
          <w:lang w:val="en-US" w:eastAsia="zh-CN"/>
        </w:rPr>
      </w:pPr>
      <w:r>
        <w:rPr>
          <w:rFonts w:hint="eastAsia" w:ascii="宋体" w:hAnsi="宋体" w:eastAsia="宋体" w:cs="宋体"/>
          <w:color w:val="auto"/>
          <w:sz w:val="21"/>
          <w:szCs w:val="21"/>
          <w:highlight w:val="none"/>
        </w:rPr>
        <w:t>姓名：</w:t>
      </w:r>
      <w:r>
        <w:rPr>
          <w:rFonts w:hint="eastAsia" w:ascii="宋体" w:hAnsi="宋体" w:eastAsia="宋体" w:cs="宋体"/>
          <w:color w:val="auto"/>
          <w:sz w:val="21"/>
          <w:szCs w:val="21"/>
          <w:highlight w:val="none"/>
          <w:u w:val="single"/>
          <w:lang w:val="en-US" w:eastAsia="zh-CN"/>
        </w:rPr>
        <w:t xml:space="preserve">                                         </w:t>
      </w:r>
    </w:p>
    <w:p w14:paraId="43823899">
      <w:pPr>
        <w:bidi w:val="0"/>
        <w:spacing w:line="400" w:lineRule="exact"/>
        <w:ind w:firstLine="420" w:firstLineChars="200"/>
        <w:rPr>
          <w:rFonts w:hint="default" w:ascii="宋体" w:hAnsi="宋体" w:eastAsia="宋体" w:cs="宋体"/>
          <w:color w:val="auto"/>
          <w:sz w:val="21"/>
          <w:szCs w:val="21"/>
          <w:highlight w:val="none"/>
          <w:u w:val="single"/>
          <w:lang w:val="en-US" w:eastAsia="zh-CN"/>
        </w:rPr>
      </w:pPr>
      <w:r>
        <w:rPr>
          <w:rFonts w:hint="eastAsia" w:ascii="宋体" w:hAnsi="宋体" w:eastAsia="宋体" w:cs="宋体"/>
          <w:color w:val="auto"/>
          <w:sz w:val="21"/>
          <w:szCs w:val="21"/>
          <w:highlight w:val="none"/>
        </w:rPr>
        <w:t>性别：</w:t>
      </w:r>
      <w:r>
        <w:rPr>
          <w:rFonts w:hint="eastAsia" w:ascii="宋体" w:hAnsi="宋体" w:eastAsia="宋体" w:cs="宋体"/>
          <w:color w:val="auto"/>
          <w:sz w:val="21"/>
          <w:szCs w:val="21"/>
          <w:highlight w:val="none"/>
          <w:u w:val="single"/>
          <w:lang w:val="en-US" w:eastAsia="zh-CN"/>
        </w:rPr>
        <w:t xml:space="preserve">                                         </w:t>
      </w:r>
    </w:p>
    <w:p w14:paraId="5A4AB6EB">
      <w:pPr>
        <w:bidi w:val="0"/>
        <w:spacing w:line="400" w:lineRule="exact"/>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年龄：</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职务：</w:t>
      </w:r>
      <w:r>
        <w:rPr>
          <w:rFonts w:hint="eastAsia" w:ascii="宋体" w:hAnsi="宋体" w:eastAsia="宋体" w:cs="宋体"/>
          <w:color w:val="auto"/>
          <w:sz w:val="21"/>
          <w:szCs w:val="21"/>
          <w:highlight w:val="none"/>
          <w:u w:val="single"/>
        </w:rPr>
        <w:t xml:space="preserve">                </w:t>
      </w:r>
    </w:p>
    <w:p w14:paraId="45E2C61A">
      <w:pPr>
        <w:bidi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系</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（投标人名称）的法定代表人。</w:t>
      </w:r>
    </w:p>
    <w:p w14:paraId="74FC84C7">
      <w:pPr>
        <w:bidi w:val="0"/>
        <w:spacing w:line="400" w:lineRule="exact"/>
        <w:ind w:firstLine="840" w:firstLineChars="4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特此证明。</w:t>
      </w:r>
    </w:p>
    <w:p w14:paraId="18A6A1C1">
      <w:pPr>
        <w:bidi w:val="0"/>
        <w:spacing w:line="400" w:lineRule="exact"/>
        <w:ind w:firstLine="420" w:firstLineChars="200"/>
        <w:rPr>
          <w:rFonts w:hint="eastAsia" w:ascii="宋体" w:hAnsi="宋体" w:eastAsia="宋体" w:cs="宋体"/>
          <w:color w:val="auto"/>
          <w:sz w:val="21"/>
          <w:szCs w:val="21"/>
          <w:highlight w:val="none"/>
        </w:rPr>
      </w:pPr>
    </w:p>
    <w:p w14:paraId="02A5ADA7">
      <w:pPr>
        <w:bidi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附：法定代表人身份证复印件。</w:t>
      </w:r>
    </w:p>
    <w:p w14:paraId="101D2897">
      <w:pPr>
        <w:pStyle w:val="26"/>
        <w:bidi w:val="0"/>
        <w:spacing w:line="400" w:lineRule="exact"/>
        <w:ind w:firstLine="210"/>
        <w:rPr>
          <w:rFonts w:hint="eastAsia" w:ascii="宋体" w:hAnsi="宋体" w:eastAsia="宋体" w:cs="宋体"/>
          <w:color w:val="auto"/>
          <w:sz w:val="21"/>
          <w:szCs w:val="21"/>
          <w:highlight w:val="none"/>
        </w:rPr>
      </w:pPr>
    </w:p>
    <w:p w14:paraId="6D3D5DB9">
      <w:pPr>
        <w:bidi w:val="0"/>
        <w:spacing w:line="400" w:lineRule="exact"/>
        <w:ind w:firstLine="420" w:firstLineChars="200"/>
        <w:rPr>
          <w:rFonts w:hint="eastAsia" w:ascii="宋体" w:hAnsi="宋体" w:eastAsia="宋体" w:cs="宋体"/>
          <w:color w:val="auto"/>
          <w:sz w:val="21"/>
          <w:szCs w:val="21"/>
          <w:highlight w:val="none"/>
        </w:rPr>
      </w:pPr>
    </w:p>
    <w:p w14:paraId="5D8CFAEE">
      <w:pPr>
        <w:bidi w:val="0"/>
        <w:spacing w:line="400" w:lineRule="exact"/>
        <w:ind w:firstLine="4200" w:firstLineChars="20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投标人：（单位电子签章）</w:t>
      </w:r>
    </w:p>
    <w:p w14:paraId="71E3B48E">
      <w:pPr>
        <w:bidi w:val="0"/>
        <w:spacing w:line="400" w:lineRule="exact"/>
        <w:ind w:firstLine="4515" w:firstLineChars="2150"/>
        <w:rPr>
          <w:rFonts w:hint="eastAsia" w:ascii="宋体" w:hAnsi="宋体" w:eastAsia="宋体" w:cs="宋体"/>
          <w:color w:val="auto"/>
          <w:sz w:val="21"/>
          <w:szCs w:val="21"/>
          <w:highlight w:val="none"/>
          <w:u w:val="single"/>
        </w:rPr>
      </w:pPr>
    </w:p>
    <w:p w14:paraId="5BE5C5C6">
      <w:pPr>
        <w:bidi w:val="0"/>
        <w:spacing w:line="400" w:lineRule="exact"/>
        <w:ind w:firstLine="4515" w:firstLineChars="21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年  月   日</w:t>
      </w:r>
    </w:p>
    <w:p w14:paraId="6E1FC62A">
      <w:pPr>
        <w:bidi w:val="0"/>
        <w:spacing w:line="400" w:lineRule="exact"/>
        <w:ind w:firstLine="420" w:firstLineChars="200"/>
        <w:rPr>
          <w:rFonts w:hint="eastAsia" w:ascii="宋体" w:hAnsi="宋体" w:eastAsia="宋体" w:cs="宋体"/>
          <w:color w:val="auto"/>
          <w:sz w:val="21"/>
          <w:szCs w:val="21"/>
          <w:highlight w:val="none"/>
        </w:rPr>
        <w:sectPr>
          <w:headerReference r:id="rId12" w:type="default"/>
          <w:footerReference r:id="rId13" w:type="default"/>
          <w:pgSz w:w="11905" w:h="16838"/>
          <w:pgMar w:top="1440" w:right="1803" w:bottom="1440" w:left="1803" w:header="850" w:footer="850" w:gutter="0"/>
          <w:pgBorders>
            <w:top w:val="none" w:sz="0" w:space="0"/>
            <w:left w:val="none" w:sz="0" w:space="0"/>
            <w:bottom w:val="none" w:sz="0" w:space="0"/>
            <w:right w:val="none" w:sz="0" w:space="0"/>
          </w:pgBorders>
          <w:pgNumType w:fmt="decimal"/>
          <w:cols w:space="720" w:num="1"/>
          <w:rtlGutter w:val="0"/>
          <w:docGrid w:type="lines" w:linePitch="411" w:charSpace="0"/>
        </w:sectPr>
      </w:pPr>
    </w:p>
    <w:p w14:paraId="5B627082">
      <w:pPr>
        <w:pStyle w:val="4"/>
        <w:bidi w:val="0"/>
        <w:ind w:left="0" w:leftChars="0" w:firstLine="0" w:firstLineChars="0"/>
        <w:jc w:val="center"/>
        <w:rPr>
          <w:rFonts w:hint="eastAsia"/>
          <w:color w:val="auto"/>
          <w:highlight w:val="none"/>
          <w:lang w:eastAsia="zh-CN"/>
        </w:rPr>
      </w:pPr>
      <w:bookmarkStart w:id="120" w:name="_Toc184635140"/>
      <w:r>
        <w:rPr>
          <w:rFonts w:hint="eastAsia"/>
          <w:color w:val="auto"/>
          <w:highlight w:val="none"/>
          <w:lang w:eastAsia="zh-CN"/>
        </w:rPr>
        <w:t>二</w:t>
      </w:r>
      <w:r>
        <w:rPr>
          <w:rFonts w:hint="eastAsia"/>
          <w:color w:val="auto"/>
          <w:highlight w:val="none"/>
        </w:rPr>
        <w:t>、授权委托书</w:t>
      </w:r>
      <w:bookmarkEnd w:id="120"/>
    </w:p>
    <w:p w14:paraId="16D24216">
      <w:pPr>
        <w:bidi w:val="0"/>
        <w:spacing w:line="400" w:lineRule="exact"/>
        <w:ind w:firstLine="420" w:firstLineChars="200"/>
        <w:rPr>
          <w:rFonts w:hint="eastAsia" w:ascii="宋体" w:hAnsi="宋体" w:eastAsia="宋体" w:cs="宋体"/>
          <w:color w:val="auto"/>
          <w:sz w:val="21"/>
          <w:szCs w:val="21"/>
          <w:highlight w:val="none"/>
        </w:rPr>
      </w:pPr>
    </w:p>
    <w:p w14:paraId="4667841E">
      <w:pPr>
        <w:bidi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（姓名）</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系（投标人名称）的法定代表人，现委托</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（姓名）为我方代理人。代理人根据授权，以我方名义签署、澄清、说明、补正、递交、撤回、修改</w:t>
      </w:r>
      <w:r>
        <w:rPr>
          <w:rFonts w:hint="eastAsia" w:ascii="宋体" w:hAnsi="宋体" w:eastAsia="宋体" w:cs="宋体"/>
          <w:color w:val="auto"/>
          <w:sz w:val="21"/>
          <w:szCs w:val="21"/>
          <w:highlight w:val="none"/>
          <w:u w:val="single"/>
        </w:rPr>
        <w:t xml:space="preserve">           （项目名称） </w:t>
      </w:r>
      <w:r>
        <w:rPr>
          <w:rFonts w:hint="eastAsia" w:ascii="宋体" w:hAnsi="宋体" w:eastAsia="宋体" w:cs="宋体"/>
          <w:color w:val="auto"/>
          <w:sz w:val="21"/>
          <w:szCs w:val="21"/>
          <w:highlight w:val="none"/>
        </w:rPr>
        <w:t>投标文件、签订合同和处理有关事宜，其法律后果由我方承担。</w:t>
      </w:r>
    </w:p>
    <w:p w14:paraId="2176E925">
      <w:pPr>
        <w:bidi w:val="0"/>
        <w:spacing w:line="400" w:lineRule="exact"/>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代理人无转委托权</w:t>
      </w:r>
      <w:r>
        <w:rPr>
          <w:rFonts w:hint="eastAsia" w:ascii="宋体" w:hAnsi="宋体" w:eastAsia="宋体" w:cs="宋体"/>
          <w:color w:val="auto"/>
          <w:sz w:val="21"/>
          <w:szCs w:val="21"/>
          <w:highlight w:val="none"/>
          <w:lang w:eastAsia="zh-CN"/>
        </w:rPr>
        <w:t>。</w:t>
      </w:r>
    </w:p>
    <w:p w14:paraId="684AB7B1">
      <w:pPr>
        <w:bidi w:val="0"/>
        <w:rPr>
          <w:rFonts w:hint="eastAsia" w:ascii="宋体" w:hAnsi="宋体" w:eastAsia="宋体" w:cs="宋体"/>
          <w:color w:val="auto"/>
          <w:sz w:val="21"/>
          <w:szCs w:val="21"/>
          <w:highlight w:val="none"/>
          <w:lang w:eastAsia="zh-CN"/>
        </w:rPr>
      </w:pPr>
    </w:p>
    <w:p w14:paraId="54D089C5">
      <w:pPr>
        <w:bidi w:val="0"/>
        <w:spacing w:line="400" w:lineRule="exact"/>
        <w:ind w:firstLine="422"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eastAsia="zh-CN"/>
        </w:rPr>
        <w:t>委托期限：本授权书至投标有效期结束前始终有效</w:t>
      </w:r>
      <w:r>
        <w:rPr>
          <w:rFonts w:hint="eastAsia" w:ascii="宋体" w:hAnsi="宋体" w:eastAsia="宋体" w:cs="宋体"/>
          <w:b/>
          <w:bCs/>
          <w:color w:val="auto"/>
          <w:sz w:val="21"/>
          <w:szCs w:val="21"/>
          <w:highlight w:val="none"/>
        </w:rPr>
        <w:t>。</w:t>
      </w:r>
    </w:p>
    <w:p w14:paraId="1A415B78">
      <w:pPr>
        <w:bidi w:val="0"/>
        <w:spacing w:line="400" w:lineRule="exact"/>
        <w:ind w:firstLine="420" w:firstLineChars="200"/>
        <w:rPr>
          <w:rFonts w:hint="eastAsia" w:ascii="宋体" w:hAnsi="宋体" w:eastAsia="宋体" w:cs="宋体"/>
          <w:color w:val="auto"/>
          <w:sz w:val="21"/>
          <w:szCs w:val="21"/>
          <w:highlight w:val="none"/>
        </w:rPr>
      </w:pPr>
    </w:p>
    <w:p w14:paraId="0027F26E">
      <w:pPr>
        <w:bidi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附：法定代表人身份证复印件及委托代理人身份证复印件</w:t>
      </w:r>
    </w:p>
    <w:p w14:paraId="177CE5C1">
      <w:pPr>
        <w:bidi w:val="0"/>
        <w:spacing w:line="400" w:lineRule="exact"/>
        <w:ind w:firstLine="420" w:firstLineChars="200"/>
        <w:rPr>
          <w:rFonts w:hint="eastAsia" w:ascii="宋体" w:hAnsi="宋体" w:eastAsia="宋体" w:cs="宋体"/>
          <w:color w:val="auto"/>
          <w:sz w:val="21"/>
          <w:szCs w:val="21"/>
          <w:highlight w:val="none"/>
        </w:rPr>
      </w:pPr>
    </w:p>
    <w:p w14:paraId="54E90EC3">
      <w:pPr>
        <w:bidi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注：本授权委托书需由投标人加盖</w:t>
      </w:r>
      <w:r>
        <w:rPr>
          <w:rFonts w:hint="eastAsia" w:ascii="宋体" w:hAnsi="宋体" w:eastAsia="宋体" w:cs="宋体"/>
          <w:color w:val="auto"/>
          <w:sz w:val="21"/>
          <w:szCs w:val="21"/>
          <w:highlight w:val="none"/>
          <w:lang w:eastAsia="zh-CN"/>
        </w:rPr>
        <w:t>单位电子签章</w:t>
      </w:r>
      <w:r>
        <w:rPr>
          <w:rFonts w:hint="eastAsia" w:ascii="宋体" w:hAnsi="宋体" w:eastAsia="宋体" w:cs="宋体"/>
          <w:color w:val="auto"/>
          <w:sz w:val="21"/>
          <w:szCs w:val="21"/>
          <w:highlight w:val="none"/>
        </w:rPr>
        <w:t>并由法定代表人和委托代理人签字。</w:t>
      </w:r>
    </w:p>
    <w:p w14:paraId="1A98B93E">
      <w:pPr>
        <w:bidi w:val="0"/>
        <w:spacing w:line="400" w:lineRule="exact"/>
        <w:ind w:firstLine="420" w:firstLineChars="200"/>
        <w:rPr>
          <w:rFonts w:hint="eastAsia" w:ascii="宋体" w:hAnsi="宋体" w:eastAsia="宋体" w:cs="宋体"/>
          <w:color w:val="auto"/>
          <w:sz w:val="21"/>
          <w:szCs w:val="21"/>
          <w:highlight w:val="none"/>
        </w:rPr>
      </w:pPr>
    </w:p>
    <w:p w14:paraId="21A7F0AD">
      <w:pPr>
        <w:bidi w:val="0"/>
        <w:spacing w:line="400" w:lineRule="exact"/>
        <w:ind w:firstLine="4725" w:firstLineChars="22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投标人：（单位电子签章）</w:t>
      </w:r>
    </w:p>
    <w:p w14:paraId="74C5AFB8">
      <w:pPr>
        <w:bidi w:val="0"/>
        <w:spacing w:line="400" w:lineRule="exact"/>
        <w:ind w:firstLine="420" w:firstLineChars="200"/>
        <w:rPr>
          <w:rFonts w:hint="eastAsia" w:ascii="宋体" w:hAnsi="宋体" w:eastAsia="宋体" w:cs="宋体"/>
          <w:color w:val="auto"/>
          <w:sz w:val="21"/>
          <w:szCs w:val="21"/>
          <w:highlight w:val="none"/>
        </w:rPr>
      </w:pPr>
    </w:p>
    <w:p w14:paraId="2E43A340">
      <w:pPr>
        <w:bidi w:val="0"/>
        <w:spacing w:line="400" w:lineRule="exact"/>
        <w:ind w:firstLine="4725" w:firstLineChars="22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法定代表人：（电子签名或盖章）</w:t>
      </w:r>
    </w:p>
    <w:p w14:paraId="48916E8C">
      <w:pPr>
        <w:bidi w:val="0"/>
        <w:spacing w:line="400" w:lineRule="exact"/>
        <w:ind w:firstLine="420" w:firstLineChars="200"/>
        <w:rPr>
          <w:rFonts w:hint="eastAsia" w:ascii="宋体" w:hAnsi="宋体" w:eastAsia="宋体" w:cs="宋体"/>
          <w:color w:val="auto"/>
          <w:sz w:val="21"/>
          <w:szCs w:val="21"/>
          <w:highlight w:val="none"/>
        </w:rPr>
      </w:pPr>
    </w:p>
    <w:p w14:paraId="6387D6E1">
      <w:pPr>
        <w:bidi w:val="0"/>
        <w:spacing w:line="400" w:lineRule="exact"/>
        <w:ind w:firstLine="4725" w:firstLineChars="22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身份证号码：</w:t>
      </w:r>
      <w:r>
        <w:rPr>
          <w:rFonts w:hint="eastAsia" w:ascii="宋体" w:hAnsi="宋体" w:eastAsia="宋体" w:cs="宋体"/>
          <w:color w:val="auto"/>
          <w:sz w:val="21"/>
          <w:szCs w:val="21"/>
          <w:highlight w:val="none"/>
          <w:u w:val="single"/>
        </w:rPr>
        <w:t xml:space="preserve">              </w:t>
      </w:r>
    </w:p>
    <w:p w14:paraId="43CEA77D">
      <w:pPr>
        <w:bidi w:val="0"/>
        <w:spacing w:line="400" w:lineRule="exact"/>
        <w:ind w:firstLine="4725" w:firstLineChars="22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委托代理人：（电子签名或盖章）</w:t>
      </w:r>
    </w:p>
    <w:p w14:paraId="461BE27D">
      <w:pPr>
        <w:bidi w:val="0"/>
        <w:spacing w:line="400" w:lineRule="exact"/>
        <w:ind w:firstLine="420" w:firstLineChars="200"/>
        <w:rPr>
          <w:rFonts w:hint="eastAsia" w:ascii="宋体" w:hAnsi="宋体" w:eastAsia="宋体" w:cs="宋体"/>
          <w:color w:val="auto"/>
          <w:sz w:val="21"/>
          <w:szCs w:val="21"/>
          <w:highlight w:val="none"/>
        </w:rPr>
      </w:pPr>
    </w:p>
    <w:p w14:paraId="78DB53C4">
      <w:pPr>
        <w:bidi w:val="0"/>
        <w:spacing w:line="400" w:lineRule="exact"/>
        <w:ind w:firstLine="4725" w:firstLineChars="225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身份证号码：</w:t>
      </w:r>
      <w:r>
        <w:rPr>
          <w:rFonts w:hint="eastAsia" w:ascii="宋体" w:hAnsi="宋体" w:eastAsia="宋体" w:cs="宋体"/>
          <w:color w:val="auto"/>
          <w:sz w:val="21"/>
          <w:szCs w:val="21"/>
          <w:highlight w:val="none"/>
          <w:u w:val="single"/>
        </w:rPr>
        <w:t xml:space="preserve">              </w:t>
      </w:r>
    </w:p>
    <w:p w14:paraId="2006A6A1">
      <w:pPr>
        <w:bidi w:val="0"/>
        <w:spacing w:line="400" w:lineRule="exact"/>
        <w:ind w:firstLine="5355" w:firstLineChars="2550"/>
        <w:rPr>
          <w:rFonts w:hint="eastAsia" w:ascii="宋体" w:hAnsi="宋体" w:eastAsia="宋体" w:cs="宋体"/>
          <w:color w:val="auto"/>
          <w:sz w:val="21"/>
          <w:szCs w:val="21"/>
          <w:highlight w:val="none"/>
        </w:rPr>
      </w:pPr>
    </w:p>
    <w:p w14:paraId="77D3CE56">
      <w:pPr>
        <w:bidi w:val="0"/>
        <w:spacing w:line="400" w:lineRule="exact"/>
        <w:ind w:firstLine="5040" w:firstLineChars="24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年  月   日</w:t>
      </w:r>
    </w:p>
    <w:p w14:paraId="5E329342">
      <w:pPr>
        <w:bidi w:val="0"/>
        <w:spacing w:line="400" w:lineRule="exact"/>
        <w:rPr>
          <w:rFonts w:hint="eastAsia" w:ascii="宋体" w:hAnsi="宋体" w:eastAsia="宋体" w:cs="宋体"/>
          <w:color w:val="auto"/>
          <w:sz w:val="21"/>
          <w:szCs w:val="21"/>
          <w:highlight w:val="none"/>
        </w:rPr>
      </w:pPr>
    </w:p>
    <w:p w14:paraId="3B0F7CFA">
      <w:pPr>
        <w:bidi w:val="0"/>
        <w:spacing w:line="400" w:lineRule="exact"/>
        <w:rPr>
          <w:rFonts w:hint="eastAsia" w:ascii="宋体" w:hAnsi="宋体" w:eastAsia="宋体" w:cs="宋体"/>
          <w:bCs/>
          <w:color w:val="auto"/>
          <w:sz w:val="21"/>
          <w:szCs w:val="21"/>
          <w:highlight w:val="none"/>
        </w:rPr>
      </w:pPr>
    </w:p>
    <w:p w14:paraId="26560B20">
      <w:pPr>
        <w:bidi w:val="0"/>
        <w:spacing w:line="400" w:lineRule="exact"/>
        <w:rPr>
          <w:rFonts w:hint="eastAsia" w:ascii="宋体" w:hAnsi="宋体" w:eastAsia="宋体" w:cs="宋体"/>
          <w:bCs/>
          <w:color w:val="auto"/>
          <w:sz w:val="21"/>
          <w:szCs w:val="21"/>
          <w:highlight w:val="none"/>
        </w:rPr>
      </w:pPr>
    </w:p>
    <w:p w14:paraId="610483E6">
      <w:pPr>
        <w:pStyle w:val="26"/>
        <w:bidi w:val="0"/>
        <w:spacing w:line="400" w:lineRule="exact"/>
        <w:ind w:left="0" w:leftChars="0" w:firstLine="0" w:firstLineChars="0"/>
        <w:rPr>
          <w:rFonts w:hint="eastAsia" w:ascii="宋体" w:hAnsi="宋体" w:eastAsia="宋体" w:cs="宋体"/>
          <w:color w:val="auto"/>
          <w:sz w:val="21"/>
          <w:szCs w:val="21"/>
          <w:highlight w:val="none"/>
        </w:rPr>
      </w:pPr>
    </w:p>
    <w:p w14:paraId="67F1B6A2">
      <w:pPr>
        <w:pStyle w:val="6"/>
        <w:rPr>
          <w:rFonts w:hint="eastAsia"/>
          <w:color w:val="auto"/>
          <w:highlight w:val="none"/>
        </w:rPr>
      </w:pPr>
    </w:p>
    <w:p w14:paraId="4F3DD0BD">
      <w:pPr>
        <w:pStyle w:val="6"/>
        <w:rPr>
          <w:rFonts w:hint="eastAsia" w:ascii="宋体" w:hAnsi="宋体" w:eastAsia="宋体" w:cs="宋体"/>
          <w:color w:val="auto"/>
          <w:sz w:val="21"/>
          <w:szCs w:val="21"/>
          <w:highlight w:val="none"/>
        </w:rPr>
      </w:pPr>
    </w:p>
    <w:p w14:paraId="44B7C8F4">
      <w:pPr>
        <w:rPr>
          <w:rFonts w:hint="eastAsia"/>
          <w:color w:val="auto"/>
          <w:highlight w:val="none"/>
          <w:lang w:eastAsia="zh-CN"/>
        </w:rPr>
      </w:pPr>
      <w:r>
        <w:rPr>
          <w:rFonts w:hint="eastAsia"/>
          <w:color w:val="auto"/>
          <w:highlight w:val="none"/>
          <w:lang w:eastAsia="zh-CN"/>
        </w:rPr>
        <w:br w:type="page"/>
      </w:r>
    </w:p>
    <w:p w14:paraId="429FA9D7">
      <w:pPr>
        <w:pStyle w:val="4"/>
        <w:bidi w:val="0"/>
        <w:ind w:left="0" w:leftChars="0" w:firstLine="0" w:firstLineChars="0"/>
        <w:jc w:val="center"/>
        <w:rPr>
          <w:rFonts w:hint="eastAsia"/>
          <w:color w:val="auto"/>
          <w:highlight w:val="none"/>
          <w:lang w:eastAsia="zh-CN"/>
        </w:rPr>
      </w:pPr>
      <w:r>
        <w:rPr>
          <w:rFonts w:hint="eastAsia"/>
          <w:color w:val="auto"/>
          <w:highlight w:val="none"/>
          <w:lang w:eastAsia="zh-CN"/>
        </w:rPr>
        <w:t>三、联合体协议书（如有）</w:t>
      </w:r>
    </w:p>
    <w:p w14:paraId="4AA3CC64">
      <w:pPr>
        <w:rPr>
          <w:rFonts w:hint="eastAsia"/>
          <w:color w:val="auto"/>
          <w:highlight w:val="none"/>
        </w:rPr>
      </w:pPr>
    </w:p>
    <w:p w14:paraId="033D02E8">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rPr>
      </w:pPr>
      <w:r>
        <w:rPr>
          <w:rFonts w:hint="eastAsia"/>
          <w:color w:val="auto"/>
          <w:highlight w:val="none"/>
          <w:u w:val="single"/>
        </w:rPr>
        <w:t xml:space="preserve"> </w:t>
      </w:r>
      <w:r>
        <w:rPr>
          <w:rFonts w:hint="eastAsia"/>
          <w:color w:val="auto"/>
          <w:highlight w:val="none"/>
          <w:u w:val="single"/>
          <w:lang w:val="en-US" w:eastAsia="zh-CN"/>
        </w:rPr>
        <w:t xml:space="preserve">     </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rPr>
        <w:t>（所有成员单位名称）自愿组成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rPr>
        <w:t>（联合体名称）联合体，共同</w:t>
      </w:r>
    </w:p>
    <w:p w14:paraId="3BEAEEA7">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rPr>
      </w:pPr>
    </w:p>
    <w:p w14:paraId="42C81FE4">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参加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rPr>
        <w:t>（项目名称）</w:t>
      </w:r>
      <w:r>
        <w:rPr>
          <w:rFonts w:hint="eastAsia" w:ascii="宋体" w:hAnsi="宋体" w:eastAsia="宋体" w:cs="宋体"/>
          <w:color w:val="auto"/>
          <w:sz w:val="21"/>
          <w:szCs w:val="21"/>
          <w:highlight w:val="none"/>
          <w:lang w:eastAsia="zh-CN"/>
        </w:rPr>
        <w:t>货物</w:t>
      </w:r>
      <w:r>
        <w:rPr>
          <w:rFonts w:hint="eastAsia" w:ascii="宋体" w:hAnsi="宋体" w:eastAsia="宋体" w:cs="宋体"/>
          <w:color w:val="auto"/>
          <w:sz w:val="21"/>
          <w:szCs w:val="21"/>
          <w:highlight w:val="none"/>
        </w:rPr>
        <w:t>采购招标项目投标。现就联合体投标事宜订立如下协议。</w:t>
      </w:r>
    </w:p>
    <w:p w14:paraId="34C9A689">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rPr>
      </w:pPr>
    </w:p>
    <w:p w14:paraId="37D9B352">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（某成员单位名称）为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rPr>
        <w:t>（联合体名称）牵头人。</w:t>
      </w:r>
    </w:p>
    <w:p w14:paraId="6FE2494A">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 联合体各成员授权牵头人代表联合体参加投标活动，签署文件，提交和接收相关的资料、 信息及指示，进行合同谈判活动，负责合同实施阶段的组织和协调工作，以及处理与本招标项目有关的一切事宜。</w:t>
      </w:r>
    </w:p>
    <w:p w14:paraId="2E3AF2B1">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 联合体牵头人在本项目中签署的一切文件和处理的一切事宜，联合体各成员均予以承认。 联合体各成员将严格按照招标文件、投标文件和合同的要求全面履行义务，并向招标人承担连 带责任。</w:t>
      </w:r>
    </w:p>
    <w:p w14:paraId="72E29728">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  联合体各成员单位内部的职责分工如下：</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rPr>
        <w:t>。</w:t>
      </w:r>
    </w:p>
    <w:p w14:paraId="157F6F79">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 本协议书自所有成员单位法定代表人（单位负责人）或其委托代理人签字或盖单位章之 日起生效，合同履行完毕后自动失效。</w:t>
      </w:r>
    </w:p>
    <w:p w14:paraId="628D8B81">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 本协议书一式</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份，联合体成员和招标人各执</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份。</w:t>
      </w:r>
    </w:p>
    <w:p w14:paraId="4D3C64EE">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rPr>
      </w:pPr>
    </w:p>
    <w:p w14:paraId="675764D6">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注：本协议书由法定代表人（单位负责人）签字的，应附法定代表人（单位负责人）身份 证明；由委托代理人签字的，应附授权委托书。</w:t>
      </w:r>
    </w:p>
    <w:p w14:paraId="32173DDB">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rPr>
      </w:pPr>
    </w:p>
    <w:p w14:paraId="1BEFE4FF">
      <w:pPr>
        <w:keepNext w:val="0"/>
        <w:keepLines w:val="0"/>
        <w:pageBreakBefore w:val="0"/>
        <w:widowControl w:val="0"/>
        <w:kinsoku/>
        <w:wordWrap/>
        <w:overflowPunct/>
        <w:topLinePunct w:val="0"/>
        <w:autoSpaceDE/>
        <w:autoSpaceDN/>
        <w:bidi w:val="0"/>
        <w:adjustRightInd/>
        <w:snapToGrid/>
        <w:spacing w:line="320" w:lineRule="exact"/>
        <w:ind w:firstLine="420" w:firstLineChars="200"/>
        <w:jc w:val="righ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联合体牵头人名称：</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rPr>
        <w:t>（盖单位章）</w:t>
      </w:r>
    </w:p>
    <w:p w14:paraId="6497CDD0">
      <w:pPr>
        <w:keepNext w:val="0"/>
        <w:keepLines w:val="0"/>
        <w:pageBreakBefore w:val="0"/>
        <w:widowControl w:val="0"/>
        <w:kinsoku/>
        <w:wordWrap/>
        <w:overflowPunct/>
        <w:topLinePunct w:val="0"/>
        <w:autoSpaceDE/>
        <w:autoSpaceDN/>
        <w:bidi w:val="0"/>
        <w:adjustRightInd/>
        <w:snapToGrid/>
        <w:spacing w:line="320" w:lineRule="exact"/>
        <w:ind w:firstLine="420" w:firstLineChars="200"/>
        <w:jc w:val="right"/>
        <w:textAlignment w:val="auto"/>
        <w:rPr>
          <w:rFonts w:hint="eastAsia" w:ascii="宋体" w:hAnsi="宋体" w:eastAsia="宋体" w:cs="宋体"/>
          <w:color w:val="auto"/>
          <w:sz w:val="21"/>
          <w:szCs w:val="21"/>
          <w:highlight w:val="none"/>
        </w:rPr>
      </w:pPr>
    </w:p>
    <w:p w14:paraId="209EB5CA">
      <w:pPr>
        <w:keepNext w:val="0"/>
        <w:keepLines w:val="0"/>
        <w:pageBreakBefore w:val="0"/>
        <w:widowControl w:val="0"/>
        <w:kinsoku/>
        <w:wordWrap/>
        <w:overflowPunct/>
        <w:topLinePunct w:val="0"/>
        <w:autoSpaceDE/>
        <w:autoSpaceDN/>
        <w:bidi w:val="0"/>
        <w:adjustRightInd/>
        <w:snapToGrid/>
        <w:spacing w:line="320" w:lineRule="exact"/>
        <w:ind w:firstLine="420" w:firstLineChars="200"/>
        <w:jc w:val="righ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法定代表人（单位负责人）或其委托代理人：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rPr>
        <w:t>（签字）</w:t>
      </w:r>
    </w:p>
    <w:p w14:paraId="6132FCE1">
      <w:pPr>
        <w:keepNext w:val="0"/>
        <w:keepLines w:val="0"/>
        <w:pageBreakBefore w:val="0"/>
        <w:widowControl w:val="0"/>
        <w:kinsoku/>
        <w:wordWrap/>
        <w:overflowPunct/>
        <w:topLinePunct w:val="0"/>
        <w:autoSpaceDE/>
        <w:autoSpaceDN/>
        <w:bidi w:val="0"/>
        <w:adjustRightInd/>
        <w:snapToGrid/>
        <w:spacing w:line="320" w:lineRule="exact"/>
        <w:ind w:firstLine="420" w:firstLineChars="200"/>
        <w:jc w:val="right"/>
        <w:textAlignment w:val="auto"/>
        <w:rPr>
          <w:rFonts w:hint="eastAsia" w:ascii="宋体" w:hAnsi="宋体" w:eastAsia="宋体" w:cs="宋体"/>
          <w:color w:val="auto"/>
          <w:sz w:val="21"/>
          <w:szCs w:val="21"/>
          <w:highlight w:val="none"/>
        </w:rPr>
      </w:pPr>
    </w:p>
    <w:p w14:paraId="3B515F8E">
      <w:pPr>
        <w:keepNext w:val="0"/>
        <w:keepLines w:val="0"/>
        <w:pageBreakBefore w:val="0"/>
        <w:widowControl w:val="0"/>
        <w:kinsoku/>
        <w:wordWrap/>
        <w:overflowPunct/>
        <w:topLinePunct w:val="0"/>
        <w:autoSpaceDE/>
        <w:autoSpaceDN/>
        <w:bidi w:val="0"/>
        <w:adjustRightInd/>
        <w:snapToGrid/>
        <w:spacing w:line="320" w:lineRule="exact"/>
        <w:ind w:firstLine="420" w:firstLineChars="200"/>
        <w:jc w:val="right"/>
        <w:textAlignment w:val="auto"/>
        <w:rPr>
          <w:rFonts w:hint="eastAsia" w:ascii="宋体" w:hAnsi="宋体" w:eastAsia="宋体" w:cs="宋体"/>
          <w:color w:val="auto"/>
          <w:sz w:val="21"/>
          <w:szCs w:val="21"/>
          <w:highlight w:val="none"/>
        </w:rPr>
      </w:pPr>
    </w:p>
    <w:p w14:paraId="3884DFD5">
      <w:pPr>
        <w:keepNext w:val="0"/>
        <w:keepLines w:val="0"/>
        <w:pageBreakBefore w:val="0"/>
        <w:widowControl w:val="0"/>
        <w:kinsoku/>
        <w:wordWrap/>
        <w:overflowPunct/>
        <w:topLinePunct w:val="0"/>
        <w:autoSpaceDE/>
        <w:autoSpaceDN/>
        <w:bidi w:val="0"/>
        <w:adjustRightInd/>
        <w:snapToGrid/>
        <w:spacing w:line="320" w:lineRule="exact"/>
        <w:ind w:firstLine="420" w:firstLineChars="200"/>
        <w:jc w:val="righ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联合体成员名称：</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rPr>
        <w:t>（盖单位章）</w:t>
      </w:r>
    </w:p>
    <w:p w14:paraId="752B4A40">
      <w:pPr>
        <w:keepNext w:val="0"/>
        <w:keepLines w:val="0"/>
        <w:pageBreakBefore w:val="0"/>
        <w:widowControl w:val="0"/>
        <w:kinsoku/>
        <w:wordWrap/>
        <w:overflowPunct/>
        <w:topLinePunct w:val="0"/>
        <w:autoSpaceDE/>
        <w:autoSpaceDN/>
        <w:bidi w:val="0"/>
        <w:adjustRightInd/>
        <w:snapToGrid/>
        <w:spacing w:line="320" w:lineRule="exact"/>
        <w:ind w:firstLine="420" w:firstLineChars="200"/>
        <w:jc w:val="right"/>
        <w:textAlignment w:val="auto"/>
        <w:rPr>
          <w:rFonts w:hint="eastAsia" w:ascii="宋体" w:hAnsi="宋体" w:eastAsia="宋体" w:cs="宋体"/>
          <w:color w:val="auto"/>
          <w:sz w:val="21"/>
          <w:szCs w:val="21"/>
          <w:highlight w:val="none"/>
        </w:rPr>
      </w:pPr>
    </w:p>
    <w:p w14:paraId="09BB52E9">
      <w:pPr>
        <w:keepNext w:val="0"/>
        <w:keepLines w:val="0"/>
        <w:pageBreakBefore w:val="0"/>
        <w:widowControl w:val="0"/>
        <w:kinsoku/>
        <w:wordWrap/>
        <w:overflowPunct/>
        <w:topLinePunct w:val="0"/>
        <w:autoSpaceDE/>
        <w:autoSpaceDN/>
        <w:bidi w:val="0"/>
        <w:adjustRightInd/>
        <w:snapToGrid/>
        <w:spacing w:line="320" w:lineRule="exact"/>
        <w:ind w:firstLine="420" w:firstLineChars="200"/>
        <w:jc w:val="righ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法定代表人（单位负责人）或其委托代理人：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rPr>
        <w:t>（签字）</w:t>
      </w:r>
    </w:p>
    <w:p w14:paraId="6D807FA4">
      <w:pPr>
        <w:keepNext w:val="0"/>
        <w:keepLines w:val="0"/>
        <w:pageBreakBefore w:val="0"/>
        <w:widowControl w:val="0"/>
        <w:kinsoku/>
        <w:wordWrap/>
        <w:overflowPunct/>
        <w:topLinePunct w:val="0"/>
        <w:autoSpaceDE/>
        <w:autoSpaceDN/>
        <w:bidi w:val="0"/>
        <w:adjustRightInd/>
        <w:snapToGrid/>
        <w:spacing w:line="320" w:lineRule="exact"/>
        <w:ind w:firstLine="420" w:firstLineChars="200"/>
        <w:jc w:val="right"/>
        <w:textAlignment w:val="auto"/>
        <w:rPr>
          <w:rFonts w:hint="eastAsia" w:ascii="宋体" w:hAnsi="宋体" w:eastAsia="宋体" w:cs="宋体"/>
          <w:color w:val="auto"/>
          <w:sz w:val="21"/>
          <w:szCs w:val="21"/>
          <w:highlight w:val="none"/>
        </w:rPr>
      </w:pPr>
    </w:p>
    <w:p w14:paraId="72D57C34">
      <w:pPr>
        <w:keepNext w:val="0"/>
        <w:keepLines w:val="0"/>
        <w:pageBreakBefore w:val="0"/>
        <w:widowControl w:val="0"/>
        <w:kinsoku/>
        <w:wordWrap/>
        <w:overflowPunct/>
        <w:topLinePunct w:val="0"/>
        <w:autoSpaceDE/>
        <w:autoSpaceDN/>
        <w:bidi w:val="0"/>
        <w:adjustRightInd/>
        <w:snapToGrid/>
        <w:spacing w:line="320" w:lineRule="exact"/>
        <w:ind w:firstLine="420" w:firstLineChars="200"/>
        <w:jc w:val="right"/>
        <w:textAlignment w:val="auto"/>
        <w:rPr>
          <w:rFonts w:hint="eastAsia" w:ascii="宋体" w:hAnsi="宋体" w:eastAsia="宋体" w:cs="宋体"/>
          <w:color w:val="auto"/>
          <w:sz w:val="21"/>
          <w:szCs w:val="21"/>
          <w:highlight w:val="none"/>
        </w:rPr>
      </w:pPr>
    </w:p>
    <w:p w14:paraId="7A5D11BE">
      <w:pPr>
        <w:keepNext w:val="0"/>
        <w:keepLines w:val="0"/>
        <w:pageBreakBefore w:val="0"/>
        <w:widowControl w:val="0"/>
        <w:kinsoku/>
        <w:wordWrap/>
        <w:overflowPunct/>
        <w:topLinePunct w:val="0"/>
        <w:autoSpaceDE/>
        <w:autoSpaceDN/>
        <w:bidi w:val="0"/>
        <w:adjustRightInd/>
        <w:snapToGrid/>
        <w:spacing w:line="320" w:lineRule="exact"/>
        <w:ind w:firstLine="420" w:firstLineChars="200"/>
        <w:jc w:val="righ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联合体成员名称：</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rPr>
        <w:t>（盖单位章）</w:t>
      </w:r>
    </w:p>
    <w:p w14:paraId="63490E86">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color w:val="auto"/>
          <w:sz w:val="21"/>
          <w:szCs w:val="21"/>
          <w:highlight w:val="none"/>
        </w:rPr>
      </w:pPr>
    </w:p>
    <w:p w14:paraId="43F81C7D">
      <w:pPr>
        <w:keepNext w:val="0"/>
        <w:keepLines w:val="0"/>
        <w:pageBreakBefore w:val="0"/>
        <w:widowControl w:val="0"/>
        <w:kinsoku/>
        <w:wordWrap/>
        <w:overflowPunct/>
        <w:topLinePunct w:val="0"/>
        <w:autoSpaceDE/>
        <w:autoSpaceDN/>
        <w:bidi w:val="0"/>
        <w:adjustRightInd/>
        <w:snapToGrid/>
        <w:spacing w:line="320" w:lineRule="exact"/>
        <w:ind w:firstLine="420" w:firstLineChars="200"/>
        <w:jc w:val="righ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法定代表人（单位负责人）或其委托代理人：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rPr>
        <w:t>（签字）</w:t>
      </w:r>
    </w:p>
    <w:p w14:paraId="39388330">
      <w:pPr>
        <w:keepNext w:val="0"/>
        <w:keepLines w:val="0"/>
        <w:pageBreakBefore w:val="0"/>
        <w:widowControl w:val="0"/>
        <w:kinsoku/>
        <w:wordWrap/>
        <w:overflowPunct/>
        <w:topLinePunct w:val="0"/>
        <w:autoSpaceDE/>
        <w:autoSpaceDN/>
        <w:bidi w:val="0"/>
        <w:adjustRightInd/>
        <w:snapToGrid/>
        <w:spacing w:line="320" w:lineRule="exact"/>
        <w:ind w:firstLine="420" w:firstLineChars="200"/>
        <w:jc w:val="right"/>
        <w:textAlignment w:val="auto"/>
        <w:rPr>
          <w:rFonts w:hint="eastAsia" w:ascii="宋体" w:hAnsi="宋体" w:eastAsia="宋体" w:cs="宋体"/>
          <w:color w:val="auto"/>
          <w:sz w:val="21"/>
          <w:szCs w:val="21"/>
          <w:highlight w:val="none"/>
        </w:rPr>
      </w:pPr>
    </w:p>
    <w:p w14:paraId="60F0F75C">
      <w:pPr>
        <w:keepNext w:val="0"/>
        <w:keepLines w:val="0"/>
        <w:pageBreakBefore w:val="0"/>
        <w:widowControl w:val="0"/>
        <w:kinsoku/>
        <w:wordWrap/>
        <w:overflowPunct/>
        <w:topLinePunct w:val="0"/>
        <w:autoSpaceDE/>
        <w:autoSpaceDN/>
        <w:bidi w:val="0"/>
        <w:adjustRightInd/>
        <w:snapToGrid/>
        <w:spacing w:line="320" w:lineRule="exact"/>
        <w:ind w:firstLine="420" w:firstLineChars="200"/>
        <w:jc w:val="righ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 xml:space="preserve">年 </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 xml:space="preserve">月 </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日</w:t>
      </w:r>
    </w:p>
    <w:p w14:paraId="7E64A329">
      <w:pPr>
        <w:pStyle w:val="4"/>
        <w:numPr>
          <w:ilvl w:val="1"/>
          <w:numId w:val="0"/>
        </w:numPr>
        <w:spacing w:before="60" w:beforeLines="0" w:after="60" w:afterLines="0" w:line="400" w:lineRule="exact"/>
        <w:jc w:val="center"/>
        <w:rPr>
          <w:rFonts w:hint="eastAsia" w:ascii="宋体" w:hAnsi="宋体" w:eastAsia="宋体" w:cs="宋体"/>
          <w:b/>
          <w:color w:val="auto"/>
          <w:szCs w:val="28"/>
          <w:highlight w:val="none"/>
        </w:rPr>
      </w:pPr>
      <w:bookmarkStart w:id="121" w:name="_Toc5437"/>
      <w:bookmarkStart w:id="122" w:name="_Toc475624458"/>
      <w:r>
        <w:rPr>
          <w:rFonts w:hint="eastAsia" w:ascii="宋体" w:hAnsi="宋体" w:eastAsia="宋体" w:cs="宋体"/>
          <w:b/>
          <w:color w:val="auto"/>
          <w:szCs w:val="28"/>
          <w:highlight w:val="none"/>
          <w:lang w:eastAsia="zh-CN"/>
        </w:rPr>
        <w:t>四</w:t>
      </w:r>
      <w:r>
        <w:rPr>
          <w:rFonts w:hint="eastAsia" w:ascii="宋体" w:hAnsi="宋体" w:eastAsia="宋体" w:cs="宋体"/>
          <w:b/>
          <w:color w:val="auto"/>
          <w:szCs w:val="28"/>
          <w:highlight w:val="none"/>
        </w:rPr>
        <w:t>、分项报价表</w:t>
      </w:r>
    </w:p>
    <w:p w14:paraId="3EDBD582">
      <w:pPr>
        <w:tabs>
          <w:tab w:val="left" w:pos="926"/>
          <w:tab w:val="left" w:pos="4335"/>
          <w:tab w:val="left" w:pos="7227"/>
        </w:tabs>
        <w:spacing w:line="400" w:lineRule="exact"/>
        <w:jc w:val="left"/>
        <w:rPr>
          <w:rFonts w:hint="default" w:ascii="宋体" w:hAnsi="宋体" w:eastAsia="宋体" w:cs="宋体"/>
          <w:b/>
          <w:bCs/>
          <w:color w:val="auto"/>
          <w:highlight w:val="none"/>
          <w:lang w:val="en-US" w:eastAsia="zh-CN"/>
        </w:rPr>
      </w:pPr>
      <w:r>
        <w:rPr>
          <w:rFonts w:hint="eastAsia" w:ascii="宋体" w:hAnsi="宋体" w:cs="宋体"/>
          <w:b/>
          <w:bCs/>
          <w:color w:val="auto"/>
          <w:highlight w:val="none"/>
          <w:lang w:val="en-US" w:eastAsia="zh-CN"/>
        </w:rPr>
        <w:t>一、分项报价表：</w:t>
      </w:r>
    </w:p>
    <w:p w14:paraId="6EB7E674">
      <w:pPr>
        <w:tabs>
          <w:tab w:val="left" w:pos="926"/>
          <w:tab w:val="left" w:pos="4335"/>
          <w:tab w:val="left" w:pos="7227"/>
        </w:tabs>
        <w:spacing w:line="400" w:lineRule="exact"/>
        <w:jc w:val="left"/>
        <w:rPr>
          <w:rFonts w:hint="eastAsia" w:ascii="宋体" w:hAnsi="宋体" w:cs="宋体"/>
          <w:color w:val="auto"/>
          <w:szCs w:val="21"/>
          <w:highlight w:val="none"/>
        </w:rPr>
      </w:pPr>
      <w:r>
        <w:rPr>
          <w:rFonts w:hint="eastAsia" w:ascii="宋体" w:hAnsi="宋体" w:cs="宋体"/>
          <w:color w:val="auto"/>
          <w:highlight w:val="none"/>
        </w:rPr>
        <w:t>项</w:t>
      </w:r>
      <w:r>
        <w:rPr>
          <w:rFonts w:hint="eastAsia" w:ascii="宋体" w:hAnsi="宋体" w:cs="宋体"/>
          <w:color w:val="auto"/>
          <w:szCs w:val="21"/>
          <w:highlight w:val="none"/>
        </w:rPr>
        <w:t xml:space="preserve">目名称 ：                                              </w:t>
      </w:r>
    </w:p>
    <w:p w14:paraId="1FDDCF9B">
      <w:pPr>
        <w:pStyle w:val="65"/>
        <w:spacing w:line="400" w:lineRule="exact"/>
        <w:ind w:right="280" w:firstLine="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项目编号：                                                     单位：人民币元</w:t>
      </w:r>
    </w:p>
    <w:tbl>
      <w:tblPr>
        <w:tblStyle w:val="27"/>
        <w:tblW w:w="85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3"/>
        <w:gridCol w:w="1294"/>
        <w:gridCol w:w="1216"/>
        <w:gridCol w:w="1216"/>
        <w:gridCol w:w="734"/>
        <w:gridCol w:w="709"/>
        <w:gridCol w:w="1271"/>
        <w:gridCol w:w="1271"/>
      </w:tblGrid>
      <w:tr w14:paraId="74287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8" w:hRule="atLeast"/>
          <w:jc w:val="center"/>
        </w:trPr>
        <w:tc>
          <w:tcPr>
            <w:tcW w:w="803" w:type="dxa"/>
            <w:noWrap w:val="0"/>
            <w:vAlign w:val="center"/>
          </w:tcPr>
          <w:p w14:paraId="36DFB13C">
            <w:pPr>
              <w:pStyle w:val="77"/>
              <w:keepNext w:val="0"/>
              <w:adjustRightInd/>
              <w:spacing w:before="0" w:beforeLines="0" w:after="0" w:afterLines="0" w:line="240" w:lineRule="auto"/>
              <w:ind w:left="0" w:leftChars="0" w:firstLine="0" w:firstLineChars="0"/>
              <w:jc w:val="center"/>
              <w:textAlignment w:val="auto"/>
              <w:rPr>
                <w:rFonts w:ascii="宋体" w:hAnsi="宋体"/>
                <w:snapToGrid/>
                <w:color w:val="auto"/>
                <w:spacing w:val="0"/>
                <w:kern w:val="2"/>
                <w:sz w:val="21"/>
                <w:szCs w:val="21"/>
                <w:highlight w:val="none"/>
              </w:rPr>
            </w:pPr>
            <w:r>
              <w:rPr>
                <w:rFonts w:hint="eastAsia" w:ascii="宋体" w:hAnsi="宋体"/>
                <w:snapToGrid/>
                <w:color w:val="auto"/>
                <w:spacing w:val="0"/>
                <w:kern w:val="2"/>
                <w:sz w:val="21"/>
                <w:szCs w:val="21"/>
                <w:highlight w:val="none"/>
              </w:rPr>
              <w:t>序号</w:t>
            </w:r>
          </w:p>
        </w:tc>
        <w:tc>
          <w:tcPr>
            <w:tcW w:w="1294" w:type="dxa"/>
            <w:noWrap w:val="0"/>
            <w:vAlign w:val="center"/>
          </w:tcPr>
          <w:p w14:paraId="4A3C671D">
            <w:pPr>
              <w:ind w:left="0" w:leftChars="0" w:firstLine="0" w:firstLineChars="0"/>
              <w:jc w:val="center"/>
              <w:rPr>
                <w:rFonts w:ascii="宋体" w:hAnsi="宋体"/>
                <w:color w:val="auto"/>
                <w:szCs w:val="21"/>
                <w:highlight w:val="none"/>
              </w:rPr>
            </w:pPr>
            <w:r>
              <w:rPr>
                <w:rFonts w:hint="eastAsia" w:ascii="宋体" w:hAnsi="宋体"/>
                <w:color w:val="auto"/>
                <w:szCs w:val="21"/>
                <w:highlight w:val="none"/>
                <w:lang w:eastAsia="zh-CN"/>
              </w:rPr>
              <w:t>分项</w:t>
            </w:r>
            <w:r>
              <w:rPr>
                <w:rFonts w:hint="eastAsia" w:ascii="宋体" w:hAnsi="宋体"/>
                <w:color w:val="auto"/>
                <w:szCs w:val="21"/>
                <w:highlight w:val="none"/>
              </w:rPr>
              <w:t>名称</w:t>
            </w:r>
          </w:p>
        </w:tc>
        <w:tc>
          <w:tcPr>
            <w:tcW w:w="1216" w:type="dxa"/>
            <w:noWrap w:val="0"/>
            <w:vAlign w:val="center"/>
          </w:tcPr>
          <w:p w14:paraId="00BE961F">
            <w:pPr>
              <w:ind w:left="0" w:leftChars="0" w:firstLine="0" w:firstLineChars="0"/>
              <w:jc w:val="center"/>
              <w:rPr>
                <w:rFonts w:hint="eastAsia" w:ascii="宋体" w:hAnsi="宋体"/>
                <w:color w:val="auto"/>
                <w:szCs w:val="21"/>
                <w:highlight w:val="none"/>
                <w:lang w:eastAsia="zh-CN"/>
              </w:rPr>
            </w:pPr>
            <w:r>
              <w:rPr>
                <w:rFonts w:hint="eastAsia" w:ascii="宋体" w:hAnsi="宋体"/>
                <w:color w:val="auto"/>
                <w:szCs w:val="21"/>
                <w:highlight w:val="none"/>
                <w:lang w:eastAsia="zh-CN"/>
              </w:rPr>
              <w:t>品牌</w:t>
            </w:r>
          </w:p>
        </w:tc>
        <w:tc>
          <w:tcPr>
            <w:tcW w:w="1216" w:type="dxa"/>
            <w:noWrap w:val="0"/>
            <w:vAlign w:val="center"/>
          </w:tcPr>
          <w:p w14:paraId="044CD5DC">
            <w:pPr>
              <w:ind w:left="0" w:leftChars="0" w:firstLine="0" w:firstLineChars="0"/>
              <w:jc w:val="center"/>
              <w:rPr>
                <w:rFonts w:hint="eastAsia" w:ascii="宋体" w:hAnsi="宋体" w:eastAsia="宋体"/>
                <w:color w:val="auto"/>
                <w:szCs w:val="21"/>
                <w:highlight w:val="none"/>
                <w:lang w:eastAsia="zh-CN"/>
              </w:rPr>
            </w:pPr>
            <w:r>
              <w:rPr>
                <w:rFonts w:hint="eastAsia" w:ascii="宋体" w:hAnsi="宋体"/>
                <w:color w:val="auto"/>
                <w:szCs w:val="21"/>
                <w:highlight w:val="none"/>
                <w:lang w:val="en-US" w:eastAsia="zh-CN"/>
              </w:rPr>
              <w:t>型号</w:t>
            </w:r>
          </w:p>
        </w:tc>
        <w:tc>
          <w:tcPr>
            <w:tcW w:w="734" w:type="dxa"/>
            <w:noWrap w:val="0"/>
            <w:vAlign w:val="center"/>
          </w:tcPr>
          <w:p w14:paraId="05D1AC42">
            <w:pPr>
              <w:ind w:left="0" w:leftChars="0" w:firstLine="0" w:firstLineChars="0"/>
              <w:jc w:val="center"/>
              <w:rPr>
                <w:rFonts w:ascii="宋体" w:hAnsi="宋体"/>
                <w:color w:val="auto"/>
                <w:kern w:val="2"/>
                <w:sz w:val="21"/>
                <w:szCs w:val="21"/>
                <w:highlight w:val="none"/>
                <w:lang w:val="en-US" w:eastAsia="zh-CN" w:bidi="ar-SA"/>
              </w:rPr>
            </w:pPr>
            <w:r>
              <w:rPr>
                <w:rFonts w:hint="eastAsia" w:ascii="宋体" w:hAnsi="宋体"/>
                <w:color w:val="auto"/>
                <w:szCs w:val="21"/>
                <w:highlight w:val="none"/>
              </w:rPr>
              <w:t>数量</w:t>
            </w:r>
          </w:p>
        </w:tc>
        <w:tc>
          <w:tcPr>
            <w:tcW w:w="709" w:type="dxa"/>
            <w:noWrap w:val="0"/>
            <w:vAlign w:val="center"/>
          </w:tcPr>
          <w:p w14:paraId="7DA92144">
            <w:pPr>
              <w:ind w:left="0" w:leftChars="0" w:firstLine="0" w:firstLineChars="0"/>
              <w:jc w:val="center"/>
              <w:rPr>
                <w:rFonts w:ascii="宋体" w:hAnsi="宋体"/>
                <w:color w:val="auto"/>
                <w:kern w:val="2"/>
                <w:sz w:val="21"/>
                <w:szCs w:val="21"/>
                <w:highlight w:val="none"/>
                <w:lang w:val="en-US" w:eastAsia="zh-CN" w:bidi="ar-SA"/>
              </w:rPr>
            </w:pPr>
            <w:r>
              <w:rPr>
                <w:rFonts w:hint="eastAsia" w:ascii="宋体" w:hAnsi="宋体"/>
                <w:color w:val="auto"/>
                <w:szCs w:val="21"/>
                <w:highlight w:val="none"/>
              </w:rPr>
              <w:t>单价</w:t>
            </w:r>
          </w:p>
        </w:tc>
        <w:tc>
          <w:tcPr>
            <w:tcW w:w="1271" w:type="dxa"/>
            <w:noWrap w:val="0"/>
            <w:vAlign w:val="center"/>
          </w:tcPr>
          <w:p w14:paraId="15C21763">
            <w:pPr>
              <w:ind w:left="0" w:leftChars="0" w:firstLine="0" w:firstLineChars="0"/>
              <w:jc w:val="center"/>
              <w:rPr>
                <w:rFonts w:ascii="宋体" w:hAnsi="宋体"/>
                <w:color w:val="auto"/>
                <w:kern w:val="2"/>
                <w:sz w:val="21"/>
                <w:szCs w:val="21"/>
                <w:highlight w:val="none"/>
                <w:lang w:val="en-US" w:eastAsia="zh-CN" w:bidi="ar-SA"/>
              </w:rPr>
            </w:pPr>
            <w:r>
              <w:rPr>
                <w:rFonts w:hint="eastAsia" w:ascii="宋体" w:hAnsi="宋体"/>
                <w:color w:val="auto"/>
                <w:szCs w:val="21"/>
                <w:highlight w:val="none"/>
              </w:rPr>
              <w:t>合价</w:t>
            </w:r>
          </w:p>
        </w:tc>
        <w:tc>
          <w:tcPr>
            <w:tcW w:w="1271" w:type="dxa"/>
            <w:noWrap w:val="0"/>
            <w:vAlign w:val="center"/>
          </w:tcPr>
          <w:p w14:paraId="1EF2198C">
            <w:pPr>
              <w:ind w:left="0" w:leftChars="0" w:firstLine="0" w:firstLineChars="0"/>
              <w:jc w:val="center"/>
              <w:rPr>
                <w:rFonts w:hint="eastAsia" w:ascii="宋体" w:hAnsi="宋体"/>
                <w:color w:val="auto"/>
                <w:kern w:val="2"/>
                <w:sz w:val="21"/>
                <w:szCs w:val="21"/>
                <w:highlight w:val="none"/>
                <w:lang w:val="en-US" w:eastAsia="zh-CN" w:bidi="ar-SA"/>
              </w:rPr>
            </w:pPr>
            <w:r>
              <w:rPr>
                <w:rFonts w:hint="eastAsia" w:ascii="宋体" w:hAnsi="宋体"/>
                <w:color w:val="auto"/>
                <w:szCs w:val="21"/>
                <w:highlight w:val="none"/>
              </w:rPr>
              <w:t>备注</w:t>
            </w:r>
          </w:p>
        </w:tc>
      </w:tr>
      <w:tr w14:paraId="565BC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8" w:hRule="atLeast"/>
          <w:jc w:val="center"/>
        </w:trPr>
        <w:tc>
          <w:tcPr>
            <w:tcW w:w="803" w:type="dxa"/>
            <w:noWrap w:val="0"/>
            <w:vAlign w:val="center"/>
          </w:tcPr>
          <w:p w14:paraId="5F91D7DD">
            <w:pPr>
              <w:pStyle w:val="77"/>
              <w:keepNext w:val="0"/>
              <w:adjustRightInd/>
              <w:spacing w:before="0" w:beforeLines="0" w:after="0" w:afterLines="0" w:line="240" w:lineRule="auto"/>
              <w:ind w:left="0" w:leftChars="0" w:firstLine="0" w:firstLineChars="0"/>
              <w:jc w:val="center"/>
              <w:textAlignment w:val="auto"/>
              <w:rPr>
                <w:rFonts w:hint="eastAsia" w:ascii="宋体" w:hAnsi="宋体"/>
                <w:snapToGrid/>
                <w:color w:val="auto"/>
                <w:spacing w:val="0"/>
                <w:kern w:val="2"/>
                <w:sz w:val="21"/>
                <w:szCs w:val="21"/>
                <w:highlight w:val="none"/>
              </w:rPr>
            </w:pPr>
            <w:r>
              <w:rPr>
                <w:rFonts w:hint="eastAsia" w:ascii="宋体" w:hAnsi="宋体"/>
                <w:snapToGrid/>
                <w:color w:val="auto"/>
                <w:spacing w:val="0"/>
                <w:kern w:val="2"/>
                <w:sz w:val="21"/>
                <w:szCs w:val="21"/>
                <w:highlight w:val="none"/>
              </w:rPr>
              <w:t>1</w:t>
            </w:r>
          </w:p>
        </w:tc>
        <w:tc>
          <w:tcPr>
            <w:tcW w:w="1294" w:type="dxa"/>
            <w:noWrap w:val="0"/>
            <w:vAlign w:val="center"/>
          </w:tcPr>
          <w:p w14:paraId="1F28DF3C">
            <w:pPr>
              <w:pStyle w:val="77"/>
              <w:keepNext w:val="0"/>
              <w:adjustRightInd/>
              <w:spacing w:before="0" w:beforeLines="0" w:after="0" w:afterLines="0" w:line="240" w:lineRule="auto"/>
              <w:ind w:left="0" w:leftChars="0" w:firstLine="0" w:firstLineChars="0"/>
              <w:jc w:val="center"/>
              <w:textAlignment w:val="auto"/>
              <w:rPr>
                <w:rFonts w:hint="eastAsia" w:ascii="宋体" w:hAnsi="宋体"/>
                <w:snapToGrid/>
                <w:color w:val="auto"/>
                <w:spacing w:val="0"/>
                <w:kern w:val="2"/>
                <w:sz w:val="21"/>
                <w:szCs w:val="21"/>
                <w:highlight w:val="none"/>
              </w:rPr>
            </w:pPr>
          </w:p>
        </w:tc>
        <w:tc>
          <w:tcPr>
            <w:tcW w:w="1216" w:type="dxa"/>
            <w:noWrap w:val="0"/>
            <w:vAlign w:val="center"/>
          </w:tcPr>
          <w:p w14:paraId="6519651B">
            <w:pPr>
              <w:pStyle w:val="77"/>
              <w:keepNext w:val="0"/>
              <w:adjustRightInd/>
              <w:spacing w:before="0" w:beforeLines="0" w:after="0" w:afterLines="0" w:line="240" w:lineRule="auto"/>
              <w:ind w:left="0" w:leftChars="0" w:firstLine="0" w:firstLineChars="0"/>
              <w:jc w:val="center"/>
              <w:textAlignment w:val="auto"/>
              <w:rPr>
                <w:rFonts w:hint="eastAsia" w:ascii="宋体" w:hAnsi="宋体"/>
                <w:snapToGrid/>
                <w:color w:val="auto"/>
                <w:spacing w:val="0"/>
                <w:kern w:val="2"/>
                <w:sz w:val="21"/>
                <w:szCs w:val="21"/>
                <w:highlight w:val="none"/>
              </w:rPr>
            </w:pPr>
          </w:p>
        </w:tc>
        <w:tc>
          <w:tcPr>
            <w:tcW w:w="1216" w:type="dxa"/>
            <w:noWrap w:val="0"/>
            <w:vAlign w:val="center"/>
          </w:tcPr>
          <w:p w14:paraId="04DA9103">
            <w:pPr>
              <w:pStyle w:val="77"/>
              <w:keepNext w:val="0"/>
              <w:adjustRightInd/>
              <w:spacing w:before="0" w:beforeLines="0" w:after="0" w:afterLines="0" w:line="240" w:lineRule="auto"/>
              <w:ind w:left="0" w:leftChars="0" w:firstLine="0" w:firstLineChars="0"/>
              <w:jc w:val="center"/>
              <w:textAlignment w:val="auto"/>
              <w:rPr>
                <w:rFonts w:hint="eastAsia" w:ascii="宋体" w:hAnsi="宋体"/>
                <w:snapToGrid/>
                <w:color w:val="auto"/>
                <w:spacing w:val="0"/>
                <w:kern w:val="2"/>
                <w:sz w:val="21"/>
                <w:szCs w:val="21"/>
                <w:highlight w:val="none"/>
              </w:rPr>
            </w:pPr>
          </w:p>
        </w:tc>
        <w:tc>
          <w:tcPr>
            <w:tcW w:w="734" w:type="dxa"/>
            <w:noWrap w:val="0"/>
            <w:vAlign w:val="center"/>
          </w:tcPr>
          <w:p w14:paraId="00BED6FA">
            <w:pPr>
              <w:pStyle w:val="77"/>
              <w:keepNext w:val="0"/>
              <w:adjustRightInd/>
              <w:spacing w:before="0" w:beforeLines="0" w:after="0" w:afterLines="0" w:line="240" w:lineRule="auto"/>
              <w:ind w:left="0" w:leftChars="0" w:firstLine="0" w:firstLineChars="0"/>
              <w:jc w:val="center"/>
              <w:textAlignment w:val="auto"/>
              <w:rPr>
                <w:rFonts w:hint="eastAsia" w:ascii="宋体" w:hAnsi="宋体"/>
                <w:snapToGrid/>
                <w:color w:val="auto"/>
                <w:spacing w:val="0"/>
                <w:kern w:val="2"/>
                <w:sz w:val="21"/>
                <w:szCs w:val="21"/>
                <w:highlight w:val="none"/>
              </w:rPr>
            </w:pPr>
          </w:p>
        </w:tc>
        <w:tc>
          <w:tcPr>
            <w:tcW w:w="709" w:type="dxa"/>
            <w:noWrap w:val="0"/>
            <w:vAlign w:val="center"/>
          </w:tcPr>
          <w:p w14:paraId="445F51DC">
            <w:pPr>
              <w:pStyle w:val="77"/>
              <w:keepNext w:val="0"/>
              <w:adjustRightInd/>
              <w:spacing w:before="0" w:beforeLines="0" w:after="0" w:afterLines="0" w:line="240" w:lineRule="auto"/>
              <w:ind w:left="0" w:leftChars="0" w:firstLine="0" w:firstLineChars="0"/>
              <w:jc w:val="center"/>
              <w:textAlignment w:val="auto"/>
              <w:rPr>
                <w:rFonts w:hint="eastAsia" w:ascii="宋体" w:hAnsi="宋体"/>
                <w:snapToGrid/>
                <w:color w:val="auto"/>
                <w:spacing w:val="0"/>
                <w:kern w:val="2"/>
                <w:sz w:val="21"/>
                <w:szCs w:val="21"/>
                <w:highlight w:val="none"/>
              </w:rPr>
            </w:pPr>
          </w:p>
        </w:tc>
        <w:tc>
          <w:tcPr>
            <w:tcW w:w="1271" w:type="dxa"/>
            <w:noWrap w:val="0"/>
            <w:vAlign w:val="center"/>
          </w:tcPr>
          <w:p w14:paraId="28990140">
            <w:pPr>
              <w:pStyle w:val="77"/>
              <w:keepNext w:val="0"/>
              <w:adjustRightInd/>
              <w:spacing w:before="0" w:beforeLines="0" w:after="0" w:afterLines="0" w:line="240" w:lineRule="auto"/>
              <w:ind w:left="0" w:leftChars="0" w:firstLine="0" w:firstLineChars="0"/>
              <w:jc w:val="center"/>
              <w:textAlignment w:val="auto"/>
              <w:rPr>
                <w:rFonts w:hint="eastAsia" w:ascii="宋体" w:hAnsi="宋体"/>
                <w:snapToGrid/>
                <w:color w:val="auto"/>
                <w:spacing w:val="0"/>
                <w:kern w:val="2"/>
                <w:sz w:val="21"/>
                <w:szCs w:val="21"/>
                <w:highlight w:val="none"/>
              </w:rPr>
            </w:pPr>
          </w:p>
        </w:tc>
        <w:tc>
          <w:tcPr>
            <w:tcW w:w="1271" w:type="dxa"/>
            <w:noWrap w:val="0"/>
            <w:vAlign w:val="center"/>
          </w:tcPr>
          <w:p w14:paraId="125B72DC">
            <w:pPr>
              <w:pStyle w:val="77"/>
              <w:keepNext w:val="0"/>
              <w:adjustRightInd/>
              <w:spacing w:before="0" w:beforeLines="0" w:after="0" w:afterLines="0" w:line="240" w:lineRule="auto"/>
              <w:ind w:left="0" w:leftChars="0" w:firstLine="0" w:firstLineChars="0"/>
              <w:jc w:val="center"/>
              <w:textAlignment w:val="auto"/>
              <w:rPr>
                <w:rFonts w:hint="eastAsia" w:ascii="宋体" w:hAnsi="宋体"/>
                <w:snapToGrid/>
                <w:color w:val="auto"/>
                <w:spacing w:val="0"/>
                <w:kern w:val="2"/>
                <w:sz w:val="21"/>
                <w:szCs w:val="21"/>
                <w:highlight w:val="none"/>
              </w:rPr>
            </w:pPr>
          </w:p>
        </w:tc>
      </w:tr>
      <w:tr w14:paraId="77B51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8" w:hRule="atLeast"/>
          <w:jc w:val="center"/>
        </w:trPr>
        <w:tc>
          <w:tcPr>
            <w:tcW w:w="803" w:type="dxa"/>
            <w:noWrap w:val="0"/>
            <w:vAlign w:val="center"/>
          </w:tcPr>
          <w:p w14:paraId="55627271">
            <w:pPr>
              <w:pStyle w:val="77"/>
              <w:keepNext w:val="0"/>
              <w:adjustRightInd/>
              <w:spacing w:before="0" w:beforeLines="0" w:after="0" w:afterLines="0" w:line="240" w:lineRule="auto"/>
              <w:ind w:left="0" w:leftChars="0" w:firstLine="0" w:firstLineChars="0"/>
              <w:jc w:val="center"/>
              <w:textAlignment w:val="auto"/>
              <w:rPr>
                <w:rFonts w:hint="eastAsia" w:ascii="宋体" w:hAnsi="宋体"/>
                <w:snapToGrid/>
                <w:color w:val="auto"/>
                <w:spacing w:val="0"/>
                <w:kern w:val="2"/>
                <w:sz w:val="21"/>
                <w:szCs w:val="21"/>
                <w:highlight w:val="none"/>
              </w:rPr>
            </w:pPr>
            <w:r>
              <w:rPr>
                <w:rFonts w:hint="eastAsia" w:ascii="宋体" w:hAnsi="宋体"/>
                <w:snapToGrid/>
                <w:color w:val="auto"/>
                <w:spacing w:val="0"/>
                <w:kern w:val="2"/>
                <w:sz w:val="21"/>
                <w:szCs w:val="21"/>
                <w:highlight w:val="none"/>
              </w:rPr>
              <w:t>2</w:t>
            </w:r>
          </w:p>
        </w:tc>
        <w:tc>
          <w:tcPr>
            <w:tcW w:w="1294" w:type="dxa"/>
            <w:noWrap w:val="0"/>
            <w:vAlign w:val="center"/>
          </w:tcPr>
          <w:p w14:paraId="229984F8">
            <w:pPr>
              <w:pStyle w:val="77"/>
              <w:keepNext w:val="0"/>
              <w:adjustRightInd/>
              <w:spacing w:before="0" w:beforeLines="0" w:after="0" w:afterLines="0" w:line="240" w:lineRule="auto"/>
              <w:ind w:left="0" w:leftChars="0" w:firstLine="0" w:firstLineChars="0"/>
              <w:jc w:val="center"/>
              <w:textAlignment w:val="auto"/>
              <w:rPr>
                <w:rFonts w:hint="eastAsia" w:ascii="宋体" w:hAnsi="宋体"/>
                <w:snapToGrid/>
                <w:color w:val="auto"/>
                <w:spacing w:val="0"/>
                <w:kern w:val="2"/>
                <w:sz w:val="21"/>
                <w:szCs w:val="21"/>
                <w:highlight w:val="none"/>
              </w:rPr>
            </w:pPr>
          </w:p>
        </w:tc>
        <w:tc>
          <w:tcPr>
            <w:tcW w:w="1216" w:type="dxa"/>
            <w:noWrap w:val="0"/>
            <w:vAlign w:val="center"/>
          </w:tcPr>
          <w:p w14:paraId="06AC1D31">
            <w:pPr>
              <w:pStyle w:val="77"/>
              <w:keepNext w:val="0"/>
              <w:adjustRightInd/>
              <w:spacing w:before="0" w:beforeLines="0" w:after="0" w:afterLines="0" w:line="240" w:lineRule="auto"/>
              <w:ind w:left="0" w:leftChars="0" w:firstLine="0" w:firstLineChars="0"/>
              <w:jc w:val="center"/>
              <w:textAlignment w:val="auto"/>
              <w:rPr>
                <w:rFonts w:hint="eastAsia" w:ascii="宋体" w:hAnsi="宋体"/>
                <w:snapToGrid/>
                <w:color w:val="auto"/>
                <w:spacing w:val="0"/>
                <w:kern w:val="2"/>
                <w:sz w:val="21"/>
                <w:szCs w:val="21"/>
                <w:highlight w:val="none"/>
              </w:rPr>
            </w:pPr>
          </w:p>
        </w:tc>
        <w:tc>
          <w:tcPr>
            <w:tcW w:w="1216" w:type="dxa"/>
            <w:noWrap w:val="0"/>
            <w:vAlign w:val="center"/>
          </w:tcPr>
          <w:p w14:paraId="3559BB33">
            <w:pPr>
              <w:pStyle w:val="77"/>
              <w:keepNext w:val="0"/>
              <w:adjustRightInd/>
              <w:spacing w:before="0" w:beforeLines="0" w:after="0" w:afterLines="0" w:line="240" w:lineRule="auto"/>
              <w:ind w:left="0" w:leftChars="0" w:firstLine="0" w:firstLineChars="0"/>
              <w:jc w:val="center"/>
              <w:textAlignment w:val="auto"/>
              <w:rPr>
                <w:rFonts w:hint="eastAsia" w:ascii="宋体" w:hAnsi="宋体"/>
                <w:snapToGrid/>
                <w:color w:val="auto"/>
                <w:spacing w:val="0"/>
                <w:kern w:val="2"/>
                <w:sz w:val="21"/>
                <w:szCs w:val="21"/>
                <w:highlight w:val="none"/>
              </w:rPr>
            </w:pPr>
          </w:p>
        </w:tc>
        <w:tc>
          <w:tcPr>
            <w:tcW w:w="734" w:type="dxa"/>
            <w:noWrap w:val="0"/>
            <w:vAlign w:val="center"/>
          </w:tcPr>
          <w:p w14:paraId="7E7EAFE6">
            <w:pPr>
              <w:pStyle w:val="77"/>
              <w:keepNext w:val="0"/>
              <w:adjustRightInd/>
              <w:spacing w:before="0" w:beforeLines="0" w:after="0" w:afterLines="0" w:line="240" w:lineRule="auto"/>
              <w:ind w:left="0" w:leftChars="0" w:firstLine="0" w:firstLineChars="0"/>
              <w:jc w:val="center"/>
              <w:textAlignment w:val="auto"/>
              <w:rPr>
                <w:rFonts w:hint="eastAsia" w:ascii="宋体" w:hAnsi="宋体"/>
                <w:snapToGrid/>
                <w:color w:val="auto"/>
                <w:spacing w:val="0"/>
                <w:kern w:val="2"/>
                <w:sz w:val="21"/>
                <w:szCs w:val="21"/>
                <w:highlight w:val="none"/>
              </w:rPr>
            </w:pPr>
          </w:p>
        </w:tc>
        <w:tc>
          <w:tcPr>
            <w:tcW w:w="709" w:type="dxa"/>
            <w:noWrap w:val="0"/>
            <w:vAlign w:val="center"/>
          </w:tcPr>
          <w:p w14:paraId="2A9C4DB5">
            <w:pPr>
              <w:pStyle w:val="77"/>
              <w:keepNext w:val="0"/>
              <w:adjustRightInd/>
              <w:spacing w:before="0" w:beforeLines="0" w:after="0" w:afterLines="0" w:line="240" w:lineRule="auto"/>
              <w:ind w:left="0" w:leftChars="0" w:firstLine="0" w:firstLineChars="0"/>
              <w:jc w:val="center"/>
              <w:textAlignment w:val="auto"/>
              <w:rPr>
                <w:rFonts w:hint="eastAsia" w:ascii="宋体" w:hAnsi="宋体"/>
                <w:snapToGrid/>
                <w:color w:val="auto"/>
                <w:spacing w:val="0"/>
                <w:kern w:val="2"/>
                <w:sz w:val="21"/>
                <w:szCs w:val="21"/>
                <w:highlight w:val="none"/>
              </w:rPr>
            </w:pPr>
          </w:p>
        </w:tc>
        <w:tc>
          <w:tcPr>
            <w:tcW w:w="1271" w:type="dxa"/>
            <w:noWrap w:val="0"/>
            <w:vAlign w:val="center"/>
          </w:tcPr>
          <w:p w14:paraId="373C4650">
            <w:pPr>
              <w:pStyle w:val="77"/>
              <w:keepNext w:val="0"/>
              <w:adjustRightInd/>
              <w:spacing w:before="0" w:beforeLines="0" w:after="0" w:afterLines="0" w:line="240" w:lineRule="auto"/>
              <w:ind w:left="0" w:leftChars="0" w:firstLine="0" w:firstLineChars="0"/>
              <w:jc w:val="center"/>
              <w:textAlignment w:val="auto"/>
              <w:rPr>
                <w:rFonts w:hint="eastAsia" w:ascii="宋体" w:hAnsi="宋体"/>
                <w:snapToGrid/>
                <w:color w:val="auto"/>
                <w:spacing w:val="0"/>
                <w:kern w:val="2"/>
                <w:sz w:val="21"/>
                <w:szCs w:val="21"/>
                <w:highlight w:val="none"/>
              </w:rPr>
            </w:pPr>
          </w:p>
        </w:tc>
        <w:tc>
          <w:tcPr>
            <w:tcW w:w="1271" w:type="dxa"/>
            <w:noWrap w:val="0"/>
            <w:vAlign w:val="center"/>
          </w:tcPr>
          <w:p w14:paraId="4760B6EA">
            <w:pPr>
              <w:pStyle w:val="77"/>
              <w:keepNext w:val="0"/>
              <w:adjustRightInd/>
              <w:spacing w:before="0" w:beforeLines="0" w:after="0" w:afterLines="0" w:line="240" w:lineRule="auto"/>
              <w:ind w:left="0" w:leftChars="0" w:firstLine="0" w:firstLineChars="0"/>
              <w:jc w:val="center"/>
              <w:textAlignment w:val="auto"/>
              <w:rPr>
                <w:rFonts w:hint="eastAsia" w:ascii="宋体" w:hAnsi="宋体"/>
                <w:snapToGrid/>
                <w:color w:val="auto"/>
                <w:spacing w:val="0"/>
                <w:kern w:val="2"/>
                <w:sz w:val="21"/>
                <w:szCs w:val="21"/>
                <w:highlight w:val="none"/>
              </w:rPr>
            </w:pPr>
          </w:p>
        </w:tc>
      </w:tr>
      <w:tr w14:paraId="7450D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8" w:hRule="atLeast"/>
          <w:jc w:val="center"/>
        </w:trPr>
        <w:tc>
          <w:tcPr>
            <w:tcW w:w="803" w:type="dxa"/>
            <w:noWrap w:val="0"/>
            <w:vAlign w:val="center"/>
          </w:tcPr>
          <w:p w14:paraId="4C1BF23F">
            <w:pPr>
              <w:pStyle w:val="77"/>
              <w:keepNext w:val="0"/>
              <w:adjustRightInd/>
              <w:spacing w:before="0" w:beforeLines="0" w:after="0" w:afterLines="0" w:line="240" w:lineRule="auto"/>
              <w:ind w:left="0" w:leftChars="0" w:firstLine="0" w:firstLineChars="0"/>
              <w:jc w:val="center"/>
              <w:textAlignment w:val="auto"/>
              <w:rPr>
                <w:rFonts w:hint="eastAsia" w:ascii="宋体" w:hAnsi="宋体"/>
                <w:snapToGrid/>
                <w:color w:val="auto"/>
                <w:spacing w:val="0"/>
                <w:kern w:val="2"/>
                <w:sz w:val="21"/>
                <w:szCs w:val="21"/>
                <w:highlight w:val="none"/>
              </w:rPr>
            </w:pPr>
            <w:r>
              <w:rPr>
                <w:rFonts w:hint="eastAsia" w:ascii="宋体" w:hAnsi="宋体"/>
                <w:snapToGrid/>
                <w:color w:val="auto"/>
                <w:spacing w:val="0"/>
                <w:kern w:val="2"/>
                <w:sz w:val="21"/>
                <w:szCs w:val="21"/>
                <w:highlight w:val="none"/>
              </w:rPr>
              <w:t>3</w:t>
            </w:r>
          </w:p>
        </w:tc>
        <w:tc>
          <w:tcPr>
            <w:tcW w:w="1294" w:type="dxa"/>
            <w:noWrap w:val="0"/>
            <w:vAlign w:val="center"/>
          </w:tcPr>
          <w:p w14:paraId="7AF0E3AB">
            <w:pPr>
              <w:pStyle w:val="77"/>
              <w:keepNext w:val="0"/>
              <w:adjustRightInd/>
              <w:spacing w:before="0" w:beforeLines="0" w:after="0" w:afterLines="0" w:line="240" w:lineRule="auto"/>
              <w:ind w:left="0" w:leftChars="0" w:firstLine="0" w:firstLineChars="0"/>
              <w:jc w:val="center"/>
              <w:textAlignment w:val="auto"/>
              <w:rPr>
                <w:rFonts w:hint="eastAsia" w:ascii="宋体" w:hAnsi="宋体"/>
                <w:snapToGrid/>
                <w:color w:val="auto"/>
                <w:spacing w:val="0"/>
                <w:kern w:val="2"/>
                <w:sz w:val="21"/>
                <w:szCs w:val="21"/>
                <w:highlight w:val="none"/>
              </w:rPr>
            </w:pPr>
          </w:p>
        </w:tc>
        <w:tc>
          <w:tcPr>
            <w:tcW w:w="1216" w:type="dxa"/>
            <w:noWrap w:val="0"/>
            <w:vAlign w:val="center"/>
          </w:tcPr>
          <w:p w14:paraId="197BA985">
            <w:pPr>
              <w:pStyle w:val="77"/>
              <w:keepNext w:val="0"/>
              <w:adjustRightInd/>
              <w:spacing w:before="0" w:beforeLines="0" w:after="0" w:afterLines="0" w:line="240" w:lineRule="auto"/>
              <w:ind w:left="0" w:leftChars="0" w:firstLine="0" w:firstLineChars="0"/>
              <w:jc w:val="center"/>
              <w:textAlignment w:val="auto"/>
              <w:rPr>
                <w:rFonts w:hint="eastAsia" w:ascii="宋体" w:hAnsi="宋体"/>
                <w:snapToGrid/>
                <w:color w:val="auto"/>
                <w:spacing w:val="0"/>
                <w:kern w:val="2"/>
                <w:sz w:val="21"/>
                <w:szCs w:val="21"/>
                <w:highlight w:val="none"/>
              </w:rPr>
            </w:pPr>
          </w:p>
        </w:tc>
        <w:tc>
          <w:tcPr>
            <w:tcW w:w="1216" w:type="dxa"/>
            <w:noWrap w:val="0"/>
            <w:vAlign w:val="center"/>
          </w:tcPr>
          <w:p w14:paraId="1F2629E0">
            <w:pPr>
              <w:pStyle w:val="77"/>
              <w:keepNext w:val="0"/>
              <w:adjustRightInd/>
              <w:spacing w:before="0" w:beforeLines="0" w:after="0" w:afterLines="0" w:line="240" w:lineRule="auto"/>
              <w:ind w:left="0" w:leftChars="0" w:firstLine="0" w:firstLineChars="0"/>
              <w:jc w:val="center"/>
              <w:textAlignment w:val="auto"/>
              <w:rPr>
                <w:rFonts w:hint="eastAsia" w:ascii="宋体" w:hAnsi="宋体"/>
                <w:snapToGrid/>
                <w:color w:val="auto"/>
                <w:spacing w:val="0"/>
                <w:kern w:val="2"/>
                <w:sz w:val="21"/>
                <w:szCs w:val="21"/>
                <w:highlight w:val="none"/>
              </w:rPr>
            </w:pPr>
          </w:p>
        </w:tc>
        <w:tc>
          <w:tcPr>
            <w:tcW w:w="734" w:type="dxa"/>
            <w:noWrap w:val="0"/>
            <w:vAlign w:val="center"/>
          </w:tcPr>
          <w:p w14:paraId="2CDA2B2D">
            <w:pPr>
              <w:pStyle w:val="77"/>
              <w:keepNext w:val="0"/>
              <w:adjustRightInd/>
              <w:spacing w:before="0" w:beforeLines="0" w:after="0" w:afterLines="0" w:line="240" w:lineRule="auto"/>
              <w:ind w:left="0" w:leftChars="0" w:firstLine="0" w:firstLineChars="0"/>
              <w:jc w:val="center"/>
              <w:textAlignment w:val="auto"/>
              <w:rPr>
                <w:rFonts w:hint="eastAsia" w:ascii="宋体" w:hAnsi="宋体"/>
                <w:snapToGrid/>
                <w:color w:val="auto"/>
                <w:spacing w:val="0"/>
                <w:kern w:val="2"/>
                <w:sz w:val="21"/>
                <w:szCs w:val="21"/>
                <w:highlight w:val="none"/>
              </w:rPr>
            </w:pPr>
          </w:p>
        </w:tc>
        <w:tc>
          <w:tcPr>
            <w:tcW w:w="709" w:type="dxa"/>
            <w:noWrap w:val="0"/>
            <w:vAlign w:val="center"/>
          </w:tcPr>
          <w:p w14:paraId="6FA1654A">
            <w:pPr>
              <w:pStyle w:val="77"/>
              <w:keepNext w:val="0"/>
              <w:adjustRightInd/>
              <w:spacing w:before="0" w:beforeLines="0" w:after="0" w:afterLines="0" w:line="240" w:lineRule="auto"/>
              <w:ind w:left="0" w:leftChars="0" w:firstLine="0" w:firstLineChars="0"/>
              <w:jc w:val="center"/>
              <w:textAlignment w:val="auto"/>
              <w:rPr>
                <w:rFonts w:hint="eastAsia" w:ascii="宋体" w:hAnsi="宋体"/>
                <w:snapToGrid/>
                <w:color w:val="auto"/>
                <w:spacing w:val="0"/>
                <w:kern w:val="2"/>
                <w:sz w:val="21"/>
                <w:szCs w:val="21"/>
                <w:highlight w:val="none"/>
              </w:rPr>
            </w:pPr>
          </w:p>
        </w:tc>
        <w:tc>
          <w:tcPr>
            <w:tcW w:w="1271" w:type="dxa"/>
            <w:noWrap w:val="0"/>
            <w:vAlign w:val="center"/>
          </w:tcPr>
          <w:p w14:paraId="5A92A404">
            <w:pPr>
              <w:pStyle w:val="77"/>
              <w:keepNext w:val="0"/>
              <w:adjustRightInd/>
              <w:spacing w:before="0" w:beforeLines="0" w:after="0" w:afterLines="0" w:line="240" w:lineRule="auto"/>
              <w:ind w:left="0" w:leftChars="0" w:firstLine="0" w:firstLineChars="0"/>
              <w:jc w:val="center"/>
              <w:textAlignment w:val="auto"/>
              <w:rPr>
                <w:rFonts w:hint="eastAsia" w:ascii="宋体" w:hAnsi="宋体"/>
                <w:snapToGrid/>
                <w:color w:val="auto"/>
                <w:spacing w:val="0"/>
                <w:kern w:val="2"/>
                <w:sz w:val="21"/>
                <w:szCs w:val="21"/>
                <w:highlight w:val="none"/>
              </w:rPr>
            </w:pPr>
          </w:p>
        </w:tc>
        <w:tc>
          <w:tcPr>
            <w:tcW w:w="1271" w:type="dxa"/>
            <w:noWrap w:val="0"/>
            <w:vAlign w:val="center"/>
          </w:tcPr>
          <w:p w14:paraId="47EB03D5">
            <w:pPr>
              <w:pStyle w:val="77"/>
              <w:keepNext w:val="0"/>
              <w:adjustRightInd/>
              <w:spacing w:before="0" w:beforeLines="0" w:after="0" w:afterLines="0" w:line="240" w:lineRule="auto"/>
              <w:ind w:left="0" w:leftChars="0" w:firstLine="0" w:firstLineChars="0"/>
              <w:jc w:val="center"/>
              <w:textAlignment w:val="auto"/>
              <w:rPr>
                <w:rFonts w:hint="eastAsia" w:ascii="宋体" w:hAnsi="宋体"/>
                <w:snapToGrid/>
                <w:color w:val="auto"/>
                <w:spacing w:val="0"/>
                <w:kern w:val="2"/>
                <w:sz w:val="21"/>
                <w:szCs w:val="21"/>
                <w:highlight w:val="none"/>
              </w:rPr>
            </w:pPr>
          </w:p>
        </w:tc>
      </w:tr>
      <w:tr w14:paraId="52CE5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8" w:hRule="atLeast"/>
          <w:jc w:val="center"/>
        </w:trPr>
        <w:tc>
          <w:tcPr>
            <w:tcW w:w="803" w:type="dxa"/>
            <w:noWrap w:val="0"/>
            <w:vAlign w:val="center"/>
          </w:tcPr>
          <w:p w14:paraId="25B5CDBD">
            <w:pPr>
              <w:pStyle w:val="77"/>
              <w:keepNext w:val="0"/>
              <w:adjustRightInd/>
              <w:spacing w:before="0" w:beforeLines="0" w:after="0" w:afterLines="0" w:line="240" w:lineRule="auto"/>
              <w:ind w:left="0" w:leftChars="0" w:firstLine="0" w:firstLineChars="0"/>
              <w:jc w:val="center"/>
              <w:textAlignment w:val="auto"/>
              <w:rPr>
                <w:rFonts w:hint="eastAsia" w:ascii="宋体" w:hAnsi="宋体"/>
                <w:snapToGrid/>
                <w:color w:val="auto"/>
                <w:spacing w:val="0"/>
                <w:kern w:val="2"/>
                <w:sz w:val="21"/>
                <w:szCs w:val="21"/>
                <w:highlight w:val="none"/>
              </w:rPr>
            </w:pPr>
            <w:r>
              <w:rPr>
                <w:rFonts w:hint="eastAsia" w:ascii="宋体" w:hAnsi="宋体"/>
                <w:snapToGrid/>
                <w:color w:val="auto"/>
                <w:spacing w:val="0"/>
                <w:kern w:val="2"/>
                <w:sz w:val="21"/>
                <w:szCs w:val="21"/>
                <w:highlight w:val="none"/>
              </w:rPr>
              <w:t>4</w:t>
            </w:r>
          </w:p>
        </w:tc>
        <w:tc>
          <w:tcPr>
            <w:tcW w:w="1294" w:type="dxa"/>
            <w:noWrap w:val="0"/>
            <w:vAlign w:val="center"/>
          </w:tcPr>
          <w:p w14:paraId="1D073B3B">
            <w:pPr>
              <w:pStyle w:val="77"/>
              <w:keepNext w:val="0"/>
              <w:adjustRightInd/>
              <w:spacing w:before="0" w:beforeLines="0" w:after="0" w:afterLines="0" w:line="240" w:lineRule="auto"/>
              <w:ind w:left="0" w:leftChars="0" w:firstLine="0" w:firstLineChars="0"/>
              <w:jc w:val="center"/>
              <w:textAlignment w:val="auto"/>
              <w:rPr>
                <w:rFonts w:hint="eastAsia" w:ascii="宋体" w:hAnsi="宋体"/>
                <w:snapToGrid/>
                <w:color w:val="auto"/>
                <w:spacing w:val="0"/>
                <w:kern w:val="2"/>
                <w:sz w:val="21"/>
                <w:szCs w:val="21"/>
                <w:highlight w:val="none"/>
              </w:rPr>
            </w:pPr>
          </w:p>
        </w:tc>
        <w:tc>
          <w:tcPr>
            <w:tcW w:w="1216" w:type="dxa"/>
            <w:noWrap w:val="0"/>
            <w:vAlign w:val="center"/>
          </w:tcPr>
          <w:p w14:paraId="0031A86D">
            <w:pPr>
              <w:pStyle w:val="77"/>
              <w:keepNext w:val="0"/>
              <w:adjustRightInd/>
              <w:spacing w:before="0" w:beforeLines="0" w:after="0" w:afterLines="0" w:line="240" w:lineRule="auto"/>
              <w:ind w:left="0" w:leftChars="0" w:firstLine="0" w:firstLineChars="0"/>
              <w:jc w:val="center"/>
              <w:textAlignment w:val="auto"/>
              <w:rPr>
                <w:rFonts w:hint="eastAsia" w:ascii="宋体" w:hAnsi="宋体"/>
                <w:snapToGrid/>
                <w:color w:val="auto"/>
                <w:spacing w:val="0"/>
                <w:kern w:val="2"/>
                <w:sz w:val="21"/>
                <w:szCs w:val="21"/>
                <w:highlight w:val="none"/>
              </w:rPr>
            </w:pPr>
          </w:p>
        </w:tc>
        <w:tc>
          <w:tcPr>
            <w:tcW w:w="1216" w:type="dxa"/>
            <w:noWrap w:val="0"/>
            <w:vAlign w:val="center"/>
          </w:tcPr>
          <w:p w14:paraId="7C3EF523">
            <w:pPr>
              <w:pStyle w:val="77"/>
              <w:keepNext w:val="0"/>
              <w:adjustRightInd/>
              <w:spacing w:before="0" w:beforeLines="0" w:after="0" w:afterLines="0" w:line="240" w:lineRule="auto"/>
              <w:ind w:left="0" w:leftChars="0" w:firstLine="0" w:firstLineChars="0"/>
              <w:jc w:val="center"/>
              <w:textAlignment w:val="auto"/>
              <w:rPr>
                <w:rFonts w:hint="eastAsia" w:ascii="宋体" w:hAnsi="宋体"/>
                <w:snapToGrid/>
                <w:color w:val="auto"/>
                <w:spacing w:val="0"/>
                <w:kern w:val="2"/>
                <w:sz w:val="21"/>
                <w:szCs w:val="21"/>
                <w:highlight w:val="none"/>
              </w:rPr>
            </w:pPr>
          </w:p>
        </w:tc>
        <w:tc>
          <w:tcPr>
            <w:tcW w:w="734" w:type="dxa"/>
            <w:noWrap w:val="0"/>
            <w:vAlign w:val="center"/>
          </w:tcPr>
          <w:p w14:paraId="25773E7C">
            <w:pPr>
              <w:pStyle w:val="77"/>
              <w:keepNext w:val="0"/>
              <w:adjustRightInd/>
              <w:spacing w:before="0" w:beforeLines="0" w:after="0" w:afterLines="0" w:line="240" w:lineRule="auto"/>
              <w:ind w:left="0" w:leftChars="0" w:firstLine="0" w:firstLineChars="0"/>
              <w:jc w:val="center"/>
              <w:textAlignment w:val="auto"/>
              <w:rPr>
                <w:rFonts w:hint="eastAsia" w:ascii="宋体" w:hAnsi="宋体"/>
                <w:snapToGrid/>
                <w:color w:val="auto"/>
                <w:spacing w:val="0"/>
                <w:kern w:val="2"/>
                <w:sz w:val="21"/>
                <w:szCs w:val="21"/>
                <w:highlight w:val="none"/>
              </w:rPr>
            </w:pPr>
          </w:p>
        </w:tc>
        <w:tc>
          <w:tcPr>
            <w:tcW w:w="709" w:type="dxa"/>
            <w:noWrap w:val="0"/>
            <w:vAlign w:val="center"/>
          </w:tcPr>
          <w:p w14:paraId="77BC6E08">
            <w:pPr>
              <w:pStyle w:val="77"/>
              <w:keepNext w:val="0"/>
              <w:adjustRightInd/>
              <w:spacing w:before="0" w:beforeLines="0" w:after="0" w:afterLines="0" w:line="240" w:lineRule="auto"/>
              <w:ind w:left="0" w:leftChars="0" w:firstLine="0" w:firstLineChars="0"/>
              <w:jc w:val="center"/>
              <w:textAlignment w:val="auto"/>
              <w:rPr>
                <w:rFonts w:hint="eastAsia" w:ascii="宋体" w:hAnsi="宋体"/>
                <w:snapToGrid/>
                <w:color w:val="auto"/>
                <w:spacing w:val="0"/>
                <w:kern w:val="2"/>
                <w:sz w:val="21"/>
                <w:szCs w:val="21"/>
                <w:highlight w:val="none"/>
              </w:rPr>
            </w:pPr>
          </w:p>
        </w:tc>
        <w:tc>
          <w:tcPr>
            <w:tcW w:w="1271" w:type="dxa"/>
            <w:noWrap w:val="0"/>
            <w:vAlign w:val="center"/>
          </w:tcPr>
          <w:p w14:paraId="2816522F">
            <w:pPr>
              <w:pStyle w:val="77"/>
              <w:keepNext w:val="0"/>
              <w:adjustRightInd/>
              <w:spacing w:before="0" w:beforeLines="0" w:after="0" w:afterLines="0" w:line="240" w:lineRule="auto"/>
              <w:ind w:left="0" w:leftChars="0" w:firstLine="0" w:firstLineChars="0"/>
              <w:jc w:val="center"/>
              <w:textAlignment w:val="auto"/>
              <w:rPr>
                <w:rFonts w:hint="eastAsia" w:ascii="宋体" w:hAnsi="宋体"/>
                <w:snapToGrid/>
                <w:color w:val="auto"/>
                <w:spacing w:val="0"/>
                <w:kern w:val="2"/>
                <w:sz w:val="21"/>
                <w:szCs w:val="21"/>
                <w:highlight w:val="none"/>
              </w:rPr>
            </w:pPr>
          </w:p>
        </w:tc>
        <w:tc>
          <w:tcPr>
            <w:tcW w:w="1271" w:type="dxa"/>
            <w:noWrap w:val="0"/>
            <w:vAlign w:val="center"/>
          </w:tcPr>
          <w:p w14:paraId="4960FFC4">
            <w:pPr>
              <w:pStyle w:val="77"/>
              <w:keepNext w:val="0"/>
              <w:adjustRightInd/>
              <w:spacing w:before="0" w:beforeLines="0" w:after="0" w:afterLines="0" w:line="240" w:lineRule="auto"/>
              <w:ind w:left="0" w:leftChars="0" w:firstLine="0" w:firstLineChars="0"/>
              <w:jc w:val="center"/>
              <w:textAlignment w:val="auto"/>
              <w:rPr>
                <w:rFonts w:hint="eastAsia" w:ascii="宋体" w:hAnsi="宋体"/>
                <w:snapToGrid/>
                <w:color w:val="auto"/>
                <w:spacing w:val="0"/>
                <w:kern w:val="2"/>
                <w:sz w:val="21"/>
                <w:szCs w:val="21"/>
                <w:highlight w:val="none"/>
              </w:rPr>
            </w:pPr>
          </w:p>
        </w:tc>
      </w:tr>
      <w:tr w14:paraId="0524A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8" w:hRule="atLeast"/>
          <w:jc w:val="center"/>
        </w:trPr>
        <w:tc>
          <w:tcPr>
            <w:tcW w:w="803" w:type="dxa"/>
            <w:noWrap w:val="0"/>
            <w:vAlign w:val="center"/>
          </w:tcPr>
          <w:p w14:paraId="47344617">
            <w:pPr>
              <w:pStyle w:val="77"/>
              <w:keepNext w:val="0"/>
              <w:adjustRightInd/>
              <w:spacing w:before="0" w:beforeLines="0" w:after="0" w:afterLines="0" w:line="240" w:lineRule="auto"/>
              <w:ind w:left="0" w:leftChars="0" w:firstLine="0" w:firstLineChars="0"/>
              <w:jc w:val="center"/>
              <w:textAlignment w:val="auto"/>
              <w:rPr>
                <w:rFonts w:hint="eastAsia" w:ascii="宋体" w:hAnsi="宋体"/>
                <w:snapToGrid/>
                <w:color w:val="auto"/>
                <w:spacing w:val="0"/>
                <w:kern w:val="2"/>
                <w:sz w:val="21"/>
                <w:szCs w:val="21"/>
                <w:highlight w:val="none"/>
              </w:rPr>
            </w:pPr>
            <w:r>
              <w:rPr>
                <w:rFonts w:hint="eastAsia" w:ascii="宋体" w:hAnsi="宋体"/>
                <w:snapToGrid/>
                <w:color w:val="auto"/>
                <w:spacing w:val="0"/>
                <w:kern w:val="2"/>
                <w:sz w:val="21"/>
                <w:szCs w:val="21"/>
                <w:highlight w:val="none"/>
              </w:rPr>
              <w:t>5</w:t>
            </w:r>
          </w:p>
        </w:tc>
        <w:tc>
          <w:tcPr>
            <w:tcW w:w="1294" w:type="dxa"/>
            <w:noWrap w:val="0"/>
            <w:vAlign w:val="center"/>
          </w:tcPr>
          <w:p w14:paraId="0C2C88FD">
            <w:pPr>
              <w:pStyle w:val="77"/>
              <w:keepNext w:val="0"/>
              <w:adjustRightInd/>
              <w:spacing w:before="0" w:beforeLines="0" w:after="0" w:afterLines="0" w:line="240" w:lineRule="auto"/>
              <w:ind w:left="0" w:leftChars="0" w:firstLine="0" w:firstLineChars="0"/>
              <w:jc w:val="center"/>
              <w:textAlignment w:val="auto"/>
              <w:rPr>
                <w:rFonts w:hint="eastAsia" w:ascii="宋体" w:hAnsi="宋体"/>
                <w:snapToGrid/>
                <w:color w:val="auto"/>
                <w:spacing w:val="0"/>
                <w:kern w:val="2"/>
                <w:sz w:val="21"/>
                <w:szCs w:val="21"/>
                <w:highlight w:val="none"/>
              </w:rPr>
            </w:pPr>
          </w:p>
        </w:tc>
        <w:tc>
          <w:tcPr>
            <w:tcW w:w="1216" w:type="dxa"/>
            <w:noWrap w:val="0"/>
            <w:vAlign w:val="center"/>
          </w:tcPr>
          <w:p w14:paraId="4A317BC7">
            <w:pPr>
              <w:pStyle w:val="77"/>
              <w:keepNext w:val="0"/>
              <w:adjustRightInd/>
              <w:spacing w:before="0" w:beforeLines="0" w:after="0" w:afterLines="0" w:line="240" w:lineRule="auto"/>
              <w:ind w:left="0" w:leftChars="0" w:firstLine="0" w:firstLineChars="0"/>
              <w:jc w:val="center"/>
              <w:textAlignment w:val="auto"/>
              <w:rPr>
                <w:rFonts w:hint="eastAsia" w:ascii="宋体" w:hAnsi="宋体"/>
                <w:snapToGrid/>
                <w:color w:val="auto"/>
                <w:spacing w:val="0"/>
                <w:kern w:val="2"/>
                <w:sz w:val="21"/>
                <w:szCs w:val="21"/>
                <w:highlight w:val="none"/>
              </w:rPr>
            </w:pPr>
          </w:p>
        </w:tc>
        <w:tc>
          <w:tcPr>
            <w:tcW w:w="1216" w:type="dxa"/>
            <w:noWrap w:val="0"/>
            <w:vAlign w:val="center"/>
          </w:tcPr>
          <w:p w14:paraId="24B2407E">
            <w:pPr>
              <w:pStyle w:val="77"/>
              <w:keepNext w:val="0"/>
              <w:adjustRightInd/>
              <w:spacing w:before="0" w:beforeLines="0" w:after="0" w:afterLines="0" w:line="240" w:lineRule="auto"/>
              <w:ind w:left="0" w:leftChars="0" w:firstLine="0" w:firstLineChars="0"/>
              <w:jc w:val="center"/>
              <w:textAlignment w:val="auto"/>
              <w:rPr>
                <w:rFonts w:hint="eastAsia" w:ascii="宋体" w:hAnsi="宋体"/>
                <w:snapToGrid/>
                <w:color w:val="auto"/>
                <w:spacing w:val="0"/>
                <w:kern w:val="2"/>
                <w:sz w:val="21"/>
                <w:szCs w:val="21"/>
                <w:highlight w:val="none"/>
              </w:rPr>
            </w:pPr>
          </w:p>
        </w:tc>
        <w:tc>
          <w:tcPr>
            <w:tcW w:w="734" w:type="dxa"/>
            <w:noWrap w:val="0"/>
            <w:vAlign w:val="center"/>
          </w:tcPr>
          <w:p w14:paraId="6353C3E7">
            <w:pPr>
              <w:pStyle w:val="77"/>
              <w:keepNext w:val="0"/>
              <w:adjustRightInd/>
              <w:spacing w:before="0" w:beforeLines="0" w:after="0" w:afterLines="0" w:line="240" w:lineRule="auto"/>
              <w:ind w:left="0" w:leftChars="0" w:firstLine="0" w:firstLineChars="0"/>
              <w:jc w:val="center"/>
              <w:textAlignment w:val="auto"/>
              <w:rPr>
                <w:rFonts w:hint="eastAsia" w:ascii="宋体" w:hAnsi="宋体"/>
                <w:snapToGrid/>
                <w:color w:val="auto"/>
                <w:spacing w:val="0"/>
                <w:kern w:val="2"/>
                <w:sz w:val="21"/>
                <w:szCs w:val="21"/>
                <w:highlight w:val="none"/>
              </w:rPr>
            </w:pPr>
          </w:p>
        </w:tc>
        <w:tc>
          <w:tcPr>
            <w:tcW w:w="709" w:type="dxa"/>
            <w:noWrap w:val="0"/>
            <w:vAlign w:val="center"/>
          </w:tcPr>
          <w:p w14:paraId="124369CF">
            <w:pPr>
              <w:pStyle w:val="77"/>
              <w:keepNext w:val="0"/>
              <w:adjustRightInd/>
              <w:spacing w:before="0" w:beforeLines="0" w:after="0" w:afterLines="0" w:line="240" w:lineRule="auto"/>
              <w:ind w:left="0" w:leftChars="0" w:firstLine="0" w:firstLineChars="0"/>
              <w:jc w:val="center"/>
              <w:textAlignment w:val="auto"/>
              <w:rPr>
                <w:rFonts w:hint="eastAsia" w:ascii="宋体" w:hAnsi="宋体"/>
                <w:snapToGrid/>
                <w:color w:val="auto"/>
                <w:spacing w:val="0"/>
                <w:kern w:val="2"/>
                <w:sz w:val="21"/>
                <w:szCs w:val="21"/>
                <w:highlight w:val="none"/>
              </w:rPr>
            </w:pPr>
          </w:p>
        </w:tc>
        <w:tc>
          <w:tcPr>
            <w:tcW w:w="1271" w:type="dxa"/>
            <w:noWrap w:val="0"/>
            <w:vAlign w:val="center"/>
          </w:tcPr>
          <w:p w14:paraId="378DCFCB">
            <w:pPr>
              <w:pStyle w:val="77"/>
              <w:keepNext w:val="0"/>
              <w:adjustRightInd/>
              <w:spacing w:before="0" w:beforeLines="0" w:after="0" w:afterLines="0" w:line="240" w:lineRule="auto"/>
              <w:ind w:left="0" w:leftChars="0" w:firstLine="0" w:firstLineChars="0"/>
              <w:jc w:val="center"/>
              <w:textAlignment w:val="auto"/>
              <w:rPr>
                <w:rFonts w:hint="eastAsia" w:ascii="宋体" w:hAnsi="宋体"/>
                <w:snapToGrid/>
                <w:color w:val="auto"/>
                <w:spacing w:val="0"/>
                <w:kern w:val="2"/>
                <w:sz w:val="21"/>
                <w:szCs w:val="21"/>
                <w:highlight w:val="none"/>
              </w:rPr>
            </w:pPr>
          </w:p>
        </w:tc>
        <w:tc>
          <w:tcPr>
            <w:tcW w:w="1271" w:type="dxa"/>
            <w:noWrap w:val="0"/>
            <w:vAlign w:val="center"/>
          </w:tcPr>
          <w:p w14:paraId="1DC5B384">
            <w:pPr>
              <w:pStyle w:val="77"/>
              <w:keepNext w:val="0"/>
              <w:adjustRightInd/>
              <w:spacing w:before="0" w:beforeLines="0" w:after="0" w:afterLines="0" w:line="240" w:lineRule="auto"/>
              <w:ind w:left="0" w:leftChars="0" w:firstLine="0" w:firstLineChars="0"/>
              <w:jc w:val="center"/>
              <w:textAlignment w:val="auto"/>
              <w:rPr>
                <w:rFonts w:hint="eastAsia" w:ascii="宋体" w:hAnsi="宋体"/>
                <w:snapToGrid/>
                <w:color w:val="auto"/>
                <w:spacing w:val="0"/>
                <w:kern w:val="2"/>
                <w:sz w:val="21"/>
                <w:szCs w:val="21"/>
                <w:highlight w:val="none"/>
              </w:rPr>
            </w:pPr>
          </w:p>
        </w:tc>
      </w:tr>
      <w:tr w14:paraId="49942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8" w:hRule="atLeast"/>
          <w:jc w:val="center"/>
        </w:trPr>
        <w:tc>
          <w:tcPr>
            <w:tcW w:w="803" w:type="dxa"/>
            <w:noWrap w:val="0"/>
            <w:vAlign w:val="center"/>
          </w:tcPr>
          <w:p w14:paraId="57791665">
            <w:pPr>
              <w:pStyle w:val="77"/>
              <w:keepNext w:val="0"/>
              <w:adjustRightInd/>
              <w:spacing w:before="0" w:beforeLines="0" w:after="0" w:afterLines="0" w:line="240" w:lineRule="auto"/>
              <w:ind w:left="0" w:leftChars="0" w:firstLine="0" w:firstLineChars="0"/>
              <w:jc w:val="center"/>
              <w:textAlignment w:val="auto"/>
              <w:rPr>
                <w:rFonts w:hint="eastAsia" w:ascii="宋体" w:hAnsi="宋体"/>
                <w:snapToGrid/>
                <w:color w:val="auto"/>
                <w:spacing w:val="0"/>
                <w:kern w:val="2"/>
                <w:sz w:val="21"/>
                <w:szCs w:val="21"/>
                <w:highlight w:val="none"/>
              </w:rPr>
            </w:pPr>
            <w:r>
              <w:rPr>
                <w:rFonts w:hint="eastAsia" w:ascii="宋体" w:hAnsi="宋体"/>
                <w:snapToGrid/>
                <w:color w:val="auto"/>
                <w:spacing w:val="0"/>
                <w:kern w:val="2"/>
                <w:sz w:val="21"/>
                <w:szCs w:val="21"/>
                <w:highlight w:val="none"/>
              </w:rPr>
              <w:t>……</w:t>
            </w:r>
          </w:p>
        </w:tc>
        <w:tc>
          <w:tcPr>
            <w:tcW w:w="1294" w:type="dxa"/>
            <w:noWrap w:val="0"/>
            <w:vAlign w:val="center"/>
          </w:tcPr>
          <w:p w14:paraId="2FA357FC">
            <w:pPr>
              <w:pStyle w:val="77"/>
              <w:keepNext w:val="0"/>
              <w:adjustRightInd/>
              <w:spacing w:before="0" w:beforeLines="0" w:after="0" w:afterLines="0" w:line="240" w:lineRule="auto"/>
              <w:ind w:left="0" w:leftChars="0" w:firstLine="0" w:firstLineChars="0"/>
              <w:jc w:val="center"/>
              <w:textAlignment w:val="auto"/>
              <w:rPr>
                <w:rFonts w:hint="eastAsia" w:ascii="宋体" w:hAnsi="宋体"/>
                <w:snapToGrid/>
                <w:color w:val="auto"/>
                <w:spacing w:val="0"/>
                <w:kern w:val="2"/>
                <w:sz w:val="21"/>
                <w:szCs w:val="21"/>
                <w:highlight w:val="none"/>
              </w:rPr>
            </w:pPr>
          </w:p>
        </w:tc>
        <w:tc>
          <w:tcPr>
            <w:tcW w:w="1216" w:type="dxa"/>
            <w:noWrap w:val="0"/>
            <w:vAlign w:val="center"/>
          </w:tcPr>
          <w:p w14:paraId="7897586F">
            <w:pPr>
              <w:pStyle w:val="77"/>
              <w:keepNext w:val="0"/>
              <w:adjustRightInd/>
              <w:spacing w:before="0" w:beforeLines="0" w:after="0" w:afterLines="0" w:line="240" w:lineRule="auto"/>
              <w:ind w:left="0" w:leftChars="0" w:firstLine="0" w:firstLineChars="0"/>
              <w:jc w:val="center"/>
              <w:textAlignment w:val="auto"/>
              <w:rPr>
                <w:rFonts w:hint="eastAsia" w:ascii="宋体" w:hAnsi="宋体"/>
                <w:snapToGrid/>
                <w:color w:val="auto"/>
                <w:spacing w:val="0"/>
                <w:kern w:val="2"/>
                <w:sz w:val="21"/>
                <w:szCs w:val="21"/>
                <w:highlight w:val="none"/>
              </w:rPr>
            </w:pPr>
          </w:p>
        </w:tc>
        <w:tc>
          <w:tcPr>
            <w:tcW w:w="1216" w:type="dxa"/>
            <w:noWrap w:val="0"/>
            <w:vAlign w:val="center"/>
          </w:tcPr>
          <w:p w14:paraId="6BA2DD1F">
            <w:pPr>
              <w:pStyle w:val="77"/>
              <w:keepNext w:val="0"/>
              <w:adjustRightInd/>
              <w:spacing w:before="0" w:beforeLines="0" w:after="0" w:afterLines="0" w:line="240" w:lineRule="auto"/>
              <w:ind w:left="0" w:leftChars="0" w:firstLine="0" w:firstLineChars="0"/>
              <w:jc w:val="center"/>
              <w:textAlignment w:val="auto"/>
              <w:rPr>
                <w:rFonts w:hint="eastAsia" w:ascii="宋体" w:hAnsi="宋体"/>
                <w:snapToGrid/>
                <w:color w:val="auto"/>
                <w:spacing w:val="0"/>
                <w:kern w:val="2"/>
                <w:sz w:val="21"/>
                <w:szCs w:val="21"/>
                <w:highlight w:val="none"/>
              </w:rPr>
            </w:pPr>
          </w:p>
        </w:tc>
        <w:tc>
          <w:tcPr>
            <w:tcW w:w="734" w:type="dxa"/>
            <w:noWrap w:val="0"/>
            <w:vAlign w:val="center"/>
          </w:tcPr>
          <w:p w14:paraId="36FF3659">
            <w:pPr>
              <w:pStyle w:val="77"/>
              <w:keepNext w:val="0"/>
              <w:adjustRightInd/>
              <w:spacing w:before="0" w:beforeLines="0" w:after="0" w:afterLines="0" w:line="240" w:lineRule="auto"/>
              <w:ind w:left="0" w:leftChars="0" w:firstLine="0" w:firstLineChars="0"/>
              <w:jc w:val="center"/>
              <w:textAlignment w:val="auto"/>
              <w:rPr>
                <w:rFonts w:hint="eastAsia" w:ascii="宋体" w:hAnsi="宋体"/>
                <w:snapToGrid/>
                <w:color w:val="auto"/>
                <w:spacing w:val="0"/>
                <w:kern w:val="2"/>
                <w:sz w:val="21"/>
                <w:szCs w:val="21"/>
                <w:highlight w:val="none"/>
              </w:rPr>
            </w:pPr>
          </w:p>
        </w:tc>
        <w:tc>
          <w:tcPr>
            <w:tcW w:w="709" w:type="dxa"/>
            <w:noWrap w:val="0"/>
            <w:vAlign w:val="center"/>
          </w:tcPr>
          <w:p w14:paraId="76E95060">
            <w:pPr>
              <w:pStyle w:val="77"/>
              <w:keepNext w:val="0"/>
              <w:adjustRightInd/>
              <w:spacing w:before="0" w:beforeLines="0" w:after="0" w:afterLines="0" w:line="240" w:lineRule="auto"/>
              <w:ind w:left="0" w:leftChars="0" w:firstLine="0" w:firstLineChars="0"/>
              <w:jc w:val="center"/>
              <w:textAlignment w:val="auto"/>
              <w:rPr>
                <w:rFonts w:hint="eastAsia" w:ascii="宋体" w:hAnsi="宋体"/>
                <w:snapToGrid/>
                <w:color w:val="auto"/>
                <w:spacing w:val="0"/>
                <w:kern w:val="2"/>
                <w:sz w:val="21"/>
                <w:szCs w:val="21"/>
                <w:highlight w:val="none"/>
              </w:rPr>
            </w:pPr>
          </w:p>
        </w:tc>
        <w:tc>
          <w:tcPr>
            <w:tcW w:w="1271" w:type="dxa"/>
            <w:noWrap w:val="0"/>
            <w:vAlign w:val="center"/>
          </w:tcPr>
          <w:p w14:paraId="5654A155">
            <w:pPr>
              <w:pStyle w:val="77"/>
              <w:keepNext w:val="0"/>
              <w:adjustRightInd/>
              <w:spacing w:before="0" w:beforeLines="0" w:after="0" w:afterLines="0" w:line="240" w:lineRule="auto"/>
              <w:ind w:left="0" w:leftChars="0" w:firstLine="0" w:firstLineChars="0"/>
              <w:jc w:val="center"/>
              <w:textAlignment w:val="auto"/>
              <w:rPr>
                <w:rFonts w:hint="eastAsia" w:ascii="宋体" w:hAnsi="宋体"/>
                <w:snapToGrid/>
                <w:color w:val="auto"/>
                <w:spacing w:val="0"/>
                <w:kern w:val="2"/>
                <w:sz w:val="21"/>
                <w:szCs w:val="21"/>
                <w:highlight w:val="none"/>
              </w:rPr>
            </w:pPr>
          </w:p>
        </w:tc>
        <w:tc>
          <w:tcPr>
            <w:tcW w:w="1271" w:type="dxa"/>
            <w:noWrap w:val="0"/>
            <w:vAlign w:val="center"/>
          </w:tcPr>
          <w:p w14:paraId="64405A2C">
            <w:pPr>
              <w:pStyle w:val="77"/>
              <w:keepNext w:val="0"/>
              <w:adjustRightInd/>
              <w:spacing w:before="0" w:beforeLines="0" w:after="0" w:afterLines="0" w:line="240" w:lineRule="auto"/>
              <w:ind w:left="0" w:leftChars="0" w:firstLine="0" w:firstLineChars="0"/>
              <w:jc w:val="center"/>
              <w:textAlignment w:val="auto"/>
              <w:rPr>
                <w:rFonts w:hint="eastAsia" w:ascii="宋体" w:hAnsi="宋体"/>
                <w:snapToGrid/>
                <w:color w:val="auto"/>
                <w:spacing w:val="0"/>
                <w:kern w:val="2"/>
                <w:sz w:val="21"/>
                <w:szCs w:val="21"/>
                <w:highlight w:val="none"/>
              </w:rPr>
            </w:pPr>
          </w:p>
        </w:tc>
      </w:tr>
      <w:tr w14:paraId="4360F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8" w:hRule="atLeast"/>
          <w:jc w:val="center"/>
        </w:trPr>
        <w:tc>
          <w:tcPr>
            <w:tcW w:w="803" w:type="dxa"/>
            <w:noWrap w:val="0"/>
            <w:vAlign w:val="center"/>
          </w:tcPr>
          <w:p w14:paraId="25286761">
            <w:pPr>
              <w:pStyle w:val="77"/>
              <w:keepNext w:val="0"/>
              <w:adjustRightInd/>
              <w:spacing w:before="0" w:beforeLines="0" w:after="0" w:afterLines="0" w:line="240" w:lineRule="auto"/>
              <w:ind w:left="0" w:leftChars="0" w:firstLine="0" w:firstLineChars="0"/>
              <w:jc w:val="center"/>
              <w:textAlignment w:val="auto"/>
              <w:rPr>
                <w:rFonts w:hint="eastAsia" w:ascii="宋体" w:hAnsi="宋体"/>
                <w:snapToGrid/>
                <w:color w:val="auto"/>
                <w:spacing w:val="0"/>
                <w:kern w:val="2"/>
                <w:sz w:val="21"/>
                <w:szCs w:val="21"/>
                <w:highlight w:val="none"/>
                <w:lang w:eastAsia="zh-CN"/>
              </w:rPr>
            </w:pPr>
            <w:r>
              <w:rPr>
                <w:rFonts w:hint="eastAsia" w:ascii="宋体" w:hAnsi="宋体"/>
                <w:snapToGrid/>
                <w:color w:val="auto"/>
                <w:spacing w:val="0"/>
                <w:kern w:val="2"/>
                <w:sz w:val="21"/>
                <w:szCs w:val="21"/>
                <w:highlight w:val="none"/>
                <w:lang w:eastAsia="zh-CN"/>
              </w:rPr>
              <w:t>合计</w:t>
            </w:r>
          </w:p>
        </w:tc>
        <w:tc>
          <w:tcPr>
            <w:tcW w:w="1294" w:type="dxa"/>
            <w:noWrap w:val="0"/>
            <w:vAlign w:val="center"/>
          </w:tcPr>
          <w:p w14:paraId="21C50A57">
            <w:pPr>
              <w:pStyle w:val="77"/>
              <w:keepNext w:val="0"/>
              <w:adjustRightInd/>
              <w:spacing w:before="0" w:beforeLines="0" w:after="0" w:afterLines="0" w:line="240" w:lineRule="auto"/>
              <w:ind w:left="0" w:leftChars="0" w:firstLine="0" w:firstLineChars="0"/>
              <w:jc w:val="center"/>
              <w:textAlignment w:val="auto"/>
              <w:rPr>
                <w:rFonts w:hint="eastAsia" w:ascii="宋体" w:hAnsi="宋体"/>
                <w:snapToGrid/>
                <w:color w:val="auto"/>
                <w:spacing w:val="0"/>
                <w:kern w:val="2"/>
                <w:sz w:val="21"/>
                <w:szCs w:val="21"/>
                <w:highlight w:val="none"/>
              </w:rPr>
            </w:pPr>
          </w:p>
        </w:tc>
        <w:tc>
          <w:tcPr>
            <w:tcW w:w="1216" w:type="dxa"/>
            <w:noWrap w:val="0"/>
            <w:vAlign w:val="center"/>
          </w:tcPr>
          <w:p w14:paraId="72DABDD4">
            <w:pPr>
              <w:pStyle w:val="77"/>
              <w:keepNext w:val="0"/>
              <w:adjustRightInd/>
              <w:spacing w:before="0" w:beforeLines="0" w:after="0" w:afterLines="0" w:line="240" w:lineRule="auto"/>
              <w:ind w:left="0" w:leftChars="0" w:firstLine="0" w:firstLineChars="0"/>
              <w:jc w:val="center"/>
              <w:textAlignment w:val="auto"/>
              <w:rPr>
                <w:rFonts w:hint="eastAsia" w:ascii="宋体" w:hAnsi="宋体"/>
                <w:snapToGrid/>
                <w:color w:val="auto"/>
                <w:spacing w:val="0"/>
                <w:kern w:val="2"/>
                <w:sz w:val="21"/>
                <w:szCs w:val="21"/>
                <w:highlight w:val="none"/>
              </w:rPr>
            </w:pPr>
          </w:p>
        </w:tc>
        <w:tc>
          <w:tcPr>
            <w:tcW w:w="1216" w:type="dxa"/>
            <w:noWrap w:val="0"/>
            <w:vAlign w:val="center"/>
          </w:tcPr>
          <w:p w14:paraId="63AFA53E">
            <w:pPr>
              <w:pStyle w:val="77"/>
              <w:keepNext w:val="0"/>
              <w:adjustRightInd/>
              <w:spacing w:before="0" w:beforeLines="0" w:after="0" w:afterLines="0" w:line="240" w:lineRule="auto"/>
              <w:ind w:left="0" w:leftChars="0" w:firstLine="0" w:firstLineChars="0"/>
              <w:jc w:val="center"/>
              <w:textAlignment w:val="auto"/>
              <w:rPr>
                <w:rFonts w:hint="eastAsia" w:ascii="宋体" w:hAnsi="宋体"/>
                <w:snapToGrid/>
                <w:color w:val="auto"/>
                <w:spacing w:val="0"/>
                <w:kern w:val="2"/>
                <w:sz w:val="21"/>
                <w:szCs w:val="21"/>
                <w:highlight w:val="none"/>
              </w:rPr>
            </w:pPr>
          </w:p>
        </w:tc>
        <w:tc>
          <w:tcPr>
            <w:tcW w:w="734" w:type="dxa"/>
            <w:noWrap w:val="0"/>
            <w:vAlign w:val="center"/>
          </w:tcPr>
          <w:p w14:paraId="420703F9">
            <w:pPr>
              <w:pStyle w:val="77"/>
              <w:keepNext w:val="0"/>
              <w:adjustRightInd/>
              <w:spacing w:before="0" w:beforeLines="0" w:after="0" w:afterLines="0" w:line="240" w:lineRule="auto"/>
              <w:ind w:left="0" w:leftChars="0" w:firstLine="0" w:firstLineChars="0"/>
              <w:jc w:val="center"/>
              <w:textAlignment w:val="auto"/>
              <w:rPr>
                <w:rFonts w:hint="eastAsia" w:ascii="宋体" w:hAnsi="宋体"/>
                <w:snapToGrid/>
                <w:color w:val="auto"/>
                <w:spacing w:val="0"/>
                <w:kern w:val="2"/>
                <w:sz w:val="21"/>
                <w:szCs w:val="21"/>
                <w:highlight w:val="none"/>
              </w:rPr>
            </w:pPr>
          </w:p>
        </w:tc>
        <w:tc>
          <w:tcPr>
            <w:tcW w:w="709" w:type="dxa"/>
            <w:noWrap w:val="0"/>
            <w:vAlign w:val="center"/>
          </w:tcPr>
          <w:p w14:paraId="21A9D656">
            <w:pPr>
              <w:pStyle w:val="77"/>
              <w:keepNext w:val="0"/>
              <w:adjustRightInd/>
              <w:spacing w:before="0" w:beforeLines="0" w:after="0" w:afterLines="0" w:line="240" w:lineRule="auto"/>
              <w:ind w:left="0" w:leftChars="0" w:firstLine="0" w:firstLineChars="0"/>
              <w:jc w:val="center"/>
              <w:textAlignment w:val="auto"/>
              <w:rPr>
                <w:rFonts w:hint="eastAsia" w:ascii="宋体" w:hAnsi="宋体"/>
                <w:snapToGrid/>
                <w:color w:val="auto"/>
                <w:spacing w:val="0"/>
                <w:kern w:val="2"/>
                <w:sz w:val="21"/>
                <w:szCs w:val="21"/>
                <w:highlight w:val="none"/>
              </w:rPr>
            </w:pPr>
          </w:p>
        </w:tc>
        <w:tc>
          <w:tcPr>
            <w:tcW w:w="1271" w:type="dxa"/>
            <w:noWrap w:val="0"/>
            <w:vAlign w:val="center"/>
          </w:tcPr>
          <w:p w14:paraId="1C7E8D39">
            <w:pPr>
              <w:pStyle w:val="77"/>
              <w:keepNext w:val="0"/>
              <w:adjustRightInd/>
              <w:spacing w:before="0" w:beforeLines="0" w:after="0" w:afterLines="0" w:line="240" w:lineRule="auto"/>
              <w:ind w:left="0" w:leftChars="0" w:firstLine="0" w:firstLineChars="0"/>
              <w:jc w:val="center"/>
              <w:textAlignment w:val="auto"/>
              <w:rPr>
                <w:rFonts w:hint="eastAsia" w:ascii="宋体" w:hAnsi="宋体"/>
                <w:snapToGrid/>
                <w:color w:val="auto"/>
                <w:spacing w:val="0"/>
                <w:kern w:val="2"/>
                <w:sz w:val="21"/>
                <w:szCs w:val="21"/>
                <w:highlight w:val="none"/>
              </w:rPr>
            </w:pPr>
          </w:p>
        </w:tc>
        <w:tc>
          <w:tcPr>
            <w:tcW w:w="1271" w:type="dxa"/>
            <w:noWrap w:val="0"/>
            <w:vAlign w:val="center"/>
          </w:tcPr>
          <w:p w14:paraId="3DB43A53">
            <w:pPr>
              <w:pStyle w:val="77"/>
              <w:keepNext w:val="0"/>
              <w:adjustRightInd/>
              <w:spacing w:before="0" w:beforeLines="0" w:after="0" w:afterLines="0" w:line="240" w:lineRule="auto"/>
              <w:ind w:left="0" w:leftChars="0" w:firstLine="0" w:firstLineChars="0"/>
              <w:jc w:val="center"/>
              <w:textAlignment w:val="auto"/>
              <w:rPr>
                <w:rFonts w:hint="eastAsia" w:ascii="宋体" w:hAnsi="宋体"/>
                <w:snapToGrid/>
                <w:color w:val="auto"/>
                <w:spacing w:val="0"/>
                <w:kern w:val="2"/>
                <w:sz w:val="21"/>
                <w:szCs w:val="21"/>
                <w:highlight w:val="none"/>
              </w:rPr>
            </w:pPr>
          </w:p>
        </w:tc>
      </w:tr>
    </w:tbl>
    <w:p w14:paraId="7317007A">
      <w:pPr>
        <w:spacing w:line="400" w:lineRule="exact"/>
        <w:rPr>
          <w:rFonts w:hint="eastAsia" w:ascii="宋体" w:hAnsi="宋体" w:cs="宋体"/>
          <w:color w:val="auto"/>
          <w:szCs w:val="21"/>
          <w:highlight w:val="none"/>
        </w:rPr>
      </w:pPr>
      <w:r>
        <w:rPr>
          <w:rFonts w:hint="eastAsia" w:ascii="宋体" w:hAnsi="宋体" w:cs="宋体"/>
          <w:color w:val="auto"/>
          <w:szCs w:val="21"/>
          <w:highlight w:val="none"/>
        </w:rPr>
        <w:t xml:space="preserve"> 注：本格式仅供参考，</w:t>
      </w:r>
      <w:r>
        <w:rPr>
          <w:rFonts w:hint="eastAsia" w:ascii="宋体" w:hAnsi="宋体" w:cs="宋体"/>
          <w:color w:val="auto"/>
          <w:szCs w:val="21"/>
          <w:highlight w:val="none"/>
          <w:lang w:eastAsia="zh-CN"/>
        </w:rPr>
        <w:t>供应商</w:t>
      </w:r>
      <w:r>
        <w:rPr>
          <w:rFonts w:hint="eastAsia" w:ascii="宋体" w:hAnsi="宋体" w:cs="宋体"/>
          <w:color w:val="auto"/>
          <w:szCs w:val="21"/>
          <w:highlight w:val="none"/>
        </w:rPr>
        <w:t>可根据需要扩展或调整。</w:t>
      </w:r>
    </w:p>
    <w:p w14:paraId="2EA117D8">
      <w:pPr>
        <w:spacing w:line="400" w:lineRule="exact"/>
        <w:rPr>
          <w:rFonts w:hint="eastAsia" w:ascii="宋体" w:hAnsi="宋体" w:cs="宋体"/>
          <w:color w:val="auto"/>
          <w:szCs w:val="21"/>
          <w:highlight w:val="none"/>
        </w:rPr>
      </w:pPr>
      <w:r>
        <w:rPr>
          <w:rFonts w:hint="eastAsia" w:ascii="宋体" w:hAnsi="宋体" w:cs="宋体"/>
          <w:color w:val="auto"/>
          <w:szCs w:val="21"/>
          <w:highlight w:val="none"/>
        </w:rPr>
        <w:t xml:space="preserve">   </w:t>
      </w:r>
    </w:p>
    <w:p w14:paraId="7AFC56A1">
      <w:pPr>
        <w:pStyle w:val="60"/>
        <w:ind w:firstLine="880"/>
        <w:rPr>
          <w:rFonts w:hint="eastAsia"/>
          <w:color w:val="auto"/>
          <w:highlight w:val="none"/>
        </w:rPr>
      </w:pPr>
    </w:p>
    <w:p w14:paraId="1BF19793">
      <w:pPr>
        <w:pStyle w:val="62"/>
        <w:ind w:firstLine="420"/>
        <w:rPr>
          <w:rFonts w:hint="eastAsia"/>
          <w:color w:val="auto"/>
          <w:highlight w:val="none"/>
        </w:rPr>
      </w:pPr>
    </w:p>
    <w:p w14:paraId="6BD1759C">
      <w:pPr>
        <w:spacing w:line="400" w:lineRule="exact"/>
        <w:ind w:firstLine="3885" w:firstLineChars="1850"/>
        <w:rPr>
          <w:rFonts w:hint="eastAsia" w:ascii="宋体" w:hAnsi="宋体" w:cs="宋体"/>
          <w:color w:val="auto"/>
          <w:szCs w:val="21"/>
          <w:highlight w:val="none"/>
        </w:rPr>
      </w:pPr>
      <w:r>
        <w:rPr>
          <w:rFonts w:hint="eastAsia" w:ascii="宋体" w:hAnsi="宋体" w:cs="宋体"/>
          <w:color w:val="auto"/>
          <w:szCs w:val="21"/>
          <w:highlight w:val="none"/>
          <w:lang w:val="en-US" w:eastAsia="zh-CN"/>
        </w:rPr>
        <w:t>投标人</w:t>
      </w:r>
      <w:r>
        <w:rPr>
          <w:rFonts w:hint="eastAsia" w:ascii="宋体" w:hAnsi="宋体" w:cs="宋体"/>
          <w:color w:val="auto"/>
          <w:szCs w:val="21"/>
          <w:highlight w:val="none"/>
        </w:rPr>
        <w:t>：(单位电子签章)</w:t>
      </w:r>
    </w:p>
    <w:p w14:paraId="5DCF197A">
      <w:pPr>
        <w:spacing w:line="400" w:lineRule="exact"/>
        <w:ind w:firstLine="3885" w:firstLineChars="1850"/>
        <w:rPr>
          <w:rFonts w:hint="eastAsia" w:ascii="宋体" w:hAnsi="宋体" w:cs="宋体"/>
          <w:color w:val="auto"/>
          <w:szCs w:val="21"/>
          <w:highlight w:val="none"/>
        </w:rPr>
      </w:pPr>
      <w:r>
        <w:rPr>
          <w:rFonts w:hint="eastAsia" w:ascii="宋体" w:hAnsi="宋体" w:cs="宋体"/>
          <w:color w:val="auto"/>
          <w:szCs w:val="21"/>
          <w:highlight w:val="none"/>
        </w:rPr>
        <w:t>法定代表人或其委托代理人：(电子签名或盖章)</w:t>
      </w:r>
    </w:p>
    <w:p w14:paraId="6DA788EC">
      <w:pPr>
        <w:spacing w:line="400" w:lineRule="exact"/>
        <w:ind w:left="699" w:leftChars="227" w:hanging="222" w:hangingChars="106"/>
        <w:jc w:val="right"/>
        <w:rPr>
          <w:rFonts w:hint="eastAsia" w:ascii="宋体" w:hAnsi="宋体" w:cs="宋体"/>
          <w:color w:val="auto"/>
          <w:szCs w:val="21"/>
          <w:highlight w:val="none"/>
        </w:rPr>
      </w:pPr>
    </w:p>
    <w:p w14:paraId="54CDDC9D">
      <w:pPr>
        <w:spacing w:line="400" w:lineRule="exact"/>
        <w:ind w:left="687" w:leftChars="327" w:right="840" w:firstLine="3360" w:firstLineChars="1600"/>
        <w:rPr>
          <w:rFonts w:hint="eastAsia" w:ascii="宋体" w:hAnsi="宋体" w:cs="宋体"/>
          <w:color w:val="auto"/>
          <w:szCs w:val="21"/>
          <w:highlight w:val="none"/>
        </w:rPr>
      </w:pPr>
      <w:r>
        <w:rPr>
          <w:rFonts w:hint="eastAsia" w:ascii="宋体" w:hAnsi="宋体" w:cs="宋体"/>
          <w:color w:val="auto"/>
          <w:szCs w:val="21"/>
          <w:highlight w:val="none"/>
        </w:rPr>
        <w:t>年  月  日</w:t>
      </w:r>
    </w:p>
    <w:p w14:paraId="79038747">
      <w:pPr>
        <w:spacing w:line="400" w:lineRule="exact"/>
        <w:ind w:left="699" w:leftChars="227" w:hanging="222" w:hangingChars="106"/>
        <w:rPr>
          <w:rFonts w:hint="eastAsia" w:ascii="宋体" w:hAnsi="宋体" w:cs="宋体"/>
          <w:color w:val="auto"/>
          <w:szCs w:val="21"/>
          <w:highlight w:val="none"/>
        </w:rPr>
      </w:pPr>
    </w:p>
    <w:p w14:paraId="53B1E3EB">
      <w:pPr>
        <w:spacing w:line="400" w:lineRule="exact"/>
        <w:ind w:left="699" w:leftChars="227" w:hanging="222" w:hangingChars="106"/>
        <w:rPr>
          <w:rFonts w:hint="eastAsia" w:ascii="宋体" w:hAnsi="宋体" w:cs="宋体"/>
          <w:color w:val="auto"/>
          <w:szCs w:val="21"/>
          <w:highlight w:val="none"/>
        </w:rPr>
      </w:pPr>
    </w:p>
    <w:p w14:paraId="3C8A8BCF">
      <w:pPr>
        <w:spacing w:line="400" w:lineRule="exact"/>
        <w:ind w:left="699" w:leftChars="227" w:hanging="222" w:hangingChars="106"/>
        <w:rPr>
          <w:rFonts w:hint="eastAsia" w:ascii="宋体" w:hAnsi="宋体" w:cs="宋体"/>
          <w:color w:val="auto"/>
          <w:highlight w:val="none"/>
        </w:rPr>
      </w:pPr>
    </w:p>
    <w:p w14:paraId="08E34894">
      <w:pPr>
        <w:pStyle w:val="26"/>
        <w:rPr>
          <w:rFonts w:hint="eastAsia" w:ascii="宋体" w:hAnsi="宋体" w:cs="宋体"/>
          <w:color w:val="auto"/>
          <w:highlight w:val="none"/>
        </w:rPr>
      </w:pPr>
    </w:p>
    <w:p w14:paraId="2845FD0A">
      <w:pPr>
        <w:pStyle w:val="6"/>
        <w:tabs>
          <w:tab w:val="left" w:pos="945"/>
          <w:tab w:val="left" w:pos="1155"/>
        </w:tabs>
        <w:rPr>
          <w:rFonts w:hint="eastAsia"/>
          <w:color w:val="auto"/>
          <w:highlight w:val="none"/>
        </w:rPr>
      </w:pPr>
    </w:p>
    <w:p w14:paraId="7FF4FEE9">
      <w:pPr>
        <w:pStyle w:val="4"/>
        <w:numPr>
          <w:ilvl w:val="0"/>
          <w:numId w:val="0"/>
        </w:numPr>
        <w:adjustRightInd w:val="0"/>
        <w:snapToGrid w:val="0"/>
        <w:spacing w:line="400" w:lineRule="exact"/>
        <w:ind w:leftChars="0"/>
        <w:jc w:val="both"/>
        <w:outlineLvl w:val="9"/>
        <w:rPr>
          <w:rFonts w:hint="eastAsia" w:ascii="宋体" w:hAnsi="宋体" w:eastAsia="宋体" w:cs="宋体"/>
          <w:b/>
          <w:bCs/>
          <w:color w:val="auto"/>
          <w:kern w:val="2"/>
          <w:sz w:val="21"/>
          <w:szCs w:val="21"/>
          <w:highlight w:val="none"/>
          <w:lang w:val="en-US" w:eastAsia="zh-CN" w:bidi="ar-SA"/>
        </w:rPr>
      </w:pPr>
      <w:bookmarkStart w:id="123" w:name="_Toc29376"/>
    </w:p>
    <w:bookmarkEnd w:id="123"/>
    <w:p w14:paraId="0F917443">
      <w:pPr>
        <w:pStyle w:val="4"/>
        <w:numPr>
          <w:ilvl w:val="1"/>
          <w:numId w:val="0"/>
        </w:numPr>
        <w:bidi w:val="0"/>
        <w:spacing w:before="60" w:after="60" w:line="400" w:lineRule="exact"/>
        <w:rPr>
          <w:rFonts w:hint="eastAsia" w:ascii="宋体" w:hAnsi="宋体" w:eastAsia="宋体" w:cs="宋体"/>
          <w:b/>
          <w:color w:val="000000"/>
          <w:sz w:val="21"/>
          <w:szCs w:val="21"/>
          <w:highlight w:val="none"/>
          <w:lang w:eastAsia="zh-CN"/>
        </w:rPr>
      </w:pPr>
      <w:bookmarkStart w:id="124" w:name="_Toc150653531"/>
      <w:r>
        <w:rPr>
          <w:rFonts w:hint="eastAsia" w:ascii="宋体" w:hAnsi="宋体" w:eastAsia="宋体" w:cs="宋体"/>
          <w:b/>
          <w:color w:val="000000"/>
          <w:sz w:val="21"/>
          <w:szCs w:val="21"/>
          <w:highlight w:val="none"/>
        </w:rPr>
        <w:t>投标人保证：除商务和技术偏差表列出的偏差外，投标人响应招标文件的全部要求</w:t>
      </w:r>
      <w:r>
        <w:rPr>
          <w:rFonts w:hint="eastAsia" w:eastAsia="宋体" w:cs="宋体"/>
          <w:b/>
          <w:color w:val="000000"/>
          <w:sz w:val="21"/>
          <w:szCs w:val="21"/>
          <w:highlight w:val="none"/>
          <w:lang w:eastAsia="zh-CN"/>
        </w:rPr>
        <w:t>。</w:t>
      </w:r>
    </w:p>
    <w:p w14:paraId="3ACAA6FF">
      <w:pPr>
        <w:bidi w:val="0"/>
        <w:spacing w:line="400" w:lineRule="exact"/>
        <w:ind w:firstLine="5200" w:firstLineChars="1850"/>
        <w:rPr>
          <w:rFonts w:hint="eastAsia" w:ascii="宋体" w:hAnsi="宋体" w:eastAsia="宋体" w:cs="宋体"/>
          <w:color w:val="000000"/>
          <w:sz w:val="21"/>
          <w:szCs w:val="21"/>
          <w:highlight w:val="none"/>
        </w:rPr>
      </w:pPr>
      <w:r>
        <w:rPr>
          <w:rFonts w:hint="eastAsia"/>
          <w:b/>
          <w:color w:val="auto"/>
          <w:sz w:val="28"/>
          <w:szCs w:val="28"/>
          <w:highlight w:val="none"/>
          <w:lang w:val="en-US" w:eastAsia="zh-CN"/>
        </w:rPr>
        <w:t xml:space="preserve">  </w:t>
      </w:r>
      <w:r>
        <w:rPr>
          <w:rFonts w:hint="eastAsia" w:ascii="宋体" w:hAnsi="宋体" w:eastAsia="宋体" w:cs="宋体"/>
          <w:color w:val="000000"/>
          <w:sz w:val="21"/>
          <w:szCs w:val="21"/>
          <w:highlight w:val="none"/>
        </w:rPr>
        <w:t>投标人：</w:t>
      </w:r>
      <w:r>
        <w:rPr>
          <w:rFonts w:hint="eastAsia" w:ascii="宋体" w:hAnsi="宋体" w:eastAsia="宋体" w:cs="宋体"/>
          <w:color w:val="000000"/>
          <w:sz w:val="21"/>
          <w:szCs w:val="21"/>
          <w:highlight w:val="none"/>
          <w:lang w:eastAsia="zh-CN"/>
        </w:rPr>
        <w:t>（单位电子签章）</w:t>
      </w:r>
    </w:p>
    <w:p w14:paraId="03F53CD8">
      <w:pPr>
        <w:bidi w:val="0"/>
        <w:spacing w:line="400" w:lineRule="exact"/>
        <w:ind w:firstLine="3885" w:firstLineChars="185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法定代表人或其委托代理人：</w:t>
      </w:r>
      <w:r>
        <w:rPr>
          <w:rFonts w:hint="eastAsia" w:ascii="宋体" w:hAnsi="宋体" w:eastAsia="宋体" w:cs="宋体"/>
          <w:color w:val="000000"/>
          <w:sz w:val="21"/>
          <w:szCs w:val="21"/>
          <w:highlight w:val="none"/>
          <w:lang w:eastAsia="zh-CN"/>
        </w:rPr>
        <w:t>（电子签名或盖章）</w:t>
      </w:r>
    </w:p>
    <w:p w14:paraId="100B7B75">
      <w:pPr>
        <w:bidi w:val="0"/>
        <w:spacing w:line="400" w:lineRule="exact"/>
        <w:ind w:firstLine="5355" w:firstLineChars="255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年  月  日</w:t>
      </w:r>
    </w:p>
    <w:p w14:paraId="12233BBA">
      <w:pPr>
        <w:pStyle w:val="26"/>
        <w:numPr>
          <w:ilvl w:val="0"/>
          <w:numId w:val="0"/>
        </w:numPr>
        <w:ind w:leftChars="192" w:right="0" w:rightChars="0"/>
        <w:jc w:val="both"/>
        <w:rPr>
          <w:rFonts w:hint="eastAsia"/>
          <w:b/>
          <w:color w:val="auto"/>
          <w:sz w:val="28"/>
          <w:szCs w:val="28"/>
          <w:highlight w:val="none"/>
          <w:lang w:eastAsia="zh-CN"/>
        </w:rPr>
      </w:pPr>
      <w:r>
        <w:rPr>
          <w:rFonts w:hint="eastAsia"/>
          <w:b/>
          <w:color w:val="auto"/>
          <w:sz w:val="28"/>
          <w:szCs w:val="28"/>
          <w:highlight w:val="none"/>
          <w:lang w:eastAsia="zh-CN"/>
        </w:rPr>
        <w:br w:type="page"/>
      </w:r>
      <w:r>
        <w:rPr>
          <w:rFonts w:hint="eastAsia"/>
          <w:b/>
          <w:color w:val="auto"/>
          <w:sz w:val="28"/>
          <w:szCs w:val="28"/>
          <w:highlight w:val="none"/>
          <w:lang w:val="en-US" w:eastAsia="zh-CN"/>
        </w:rPr>
        <w:t xml:space="preserve">                    六、</w:t>
      </w:r>
      <w:r>
        <w:rPr>
          <w:rFonts w:hint="eastAsia"/>
          <w:b/>
          <w:color w:val="auto"/>
          <w:sz w:val="28"/>
          <w:szCs w:val="28"/>
          <w:highlight w:val="none"/>
          <w:lang w:eastAsia="zh-CN"/>
        </w:rPr>
        <w:t>项目实施方案</w:t>
      </w:r>
    </w:p>
    <w:p w14:paraId="4FAD99D6">
      <w:pPr>
        <w:pStyle w:val="26"/>
        <w:numPr>
          <w:ilvl w:val="0"/>
          <w:numId w:val="0"/>
        </w:numPr>
        <w:ind w:firstLine="3092" w:firstLineChars="1100"/>
        <w:jc w:val="both"/>
        <w:rPr>
          <w:rFonts w:hint="eastAsia"/>
          <w:b/>
          <w:color w:val="auto"/>
          <w:sz w:val="28"/>
          <w:szCs w:val="28"/>
          <w:highlight w:val="none"/>
          <w:lang w:eastAsia="zh-CN"/>
        </w:rPr>
      </w:pPr>
      <w:r>
        <w:rPr>
          <w:rFonts w:hint="eastAsia"/>
          <w:b/>
          <w:color w:val="auto"/>
          <w:sz w:val="28"/>
          <w:szCs w:val="28"/>
          <w:highlight w:val="none"/>
          <w:lang w:eastAsia="zh-CN"/>
        </w:rPr>
        <w:t>（格式、内容自拟）</w:t>
      </w:r>
    </w:p>
    <w:p w14:paraId="2A2B65E2">
      <w:pPr>
        <w:pStyle w:val="26"/>
        <w:ind w:firstLine="540" w:firstLineChars="192"/>
        <w:jc w:val="center"/>
        <w:rPr>
          <w:rFonts w:hint="eastAsia"/>
          <w:b/>
          <w:color w:val="auto"/>
          <w:sz w:val="28"/>
          <w:szCs w:val="28"/>
          <w:highlight w:val="none"/>
          <w:lang w:eastAsia="zh-CN"/>
        </w:rPr>
      </w:pPr>
    </w:p>
    <w:p w14:paraId="01869C13">
      <w:pPr>
        <w:pStyle w:val="26"/>
        <w:ind w:firstLine="540" w:firstLineChars="192"/>
        <w:jc w:val="center"/>
        <w:rPr>
          <w:rFonts w:hint="eastAsia"/>
          <w:b/>
          <w:color w:val="auto"/>
          <w:sz w:val="28"/>
          <w:szCs w:val="28"/>
          <w:highlight w:val="none"/>
          <w:lang w:eastAsia="zh-CN"/>
        </w:rPr>
      </w:pPr>
    </w:p>
    <w:p w14:paraId="56646DA9">
      <w:pPr>
        <w:pStyle w:val="26"/>
        <w:ind w:firstLine="540" w:firstLineChars="192"/>
        <w:jc w:val="center"/>
        <w:rPr>
          <w:rFonts w:hint="eastAsia"/>
          <w:b/>
          <w:color w:val="auto"/>
          <w:sz w:val="28"/>
          <w:szCs w:val="28"/>
          <w:highlight w:val="none"/>
          <w:lang w:eastAsia="zh-CN"/>
        </w:rPr>
      </w:pPr>
    </w:p>
    <w:p w14:paraId="6EE2D643">
      <w:pPr>
        <w:pStyle w:val="26"/>
        <w:ind w:firstLine="540" w:firstLineChars="192"/>
        <w:jc w:val="center"/>
        <w:rPr>
          <w:rFonts w:hint="eastAsia"/>
          <w:b/>
          <w:color w:val="auto"/>
          <w:sz w:val="28"/>
          <w:szCs w:val="28"/>
          <w:highlight w:val="none"/>
          <w:lang w:eastAsia="zh-CN"/>
        </w:rPr>
      </w:pPr>
    </w:p>
    <w:p w14:paraId="608597C6">
      <w:pPr>
        <w:pStyle w:val="26"/>
        <w:ind w:firstLine="540" w:firstLineChars="192"/>
        <w:jc w:val="center"/>
        <w:rPr>
          <w:rFonts w:hint="eastAsia" w:ascii="宋体" w:hAnsi="宋体"/>
          <w:color w:val="auto"/>
          <w:szCs w:val="21"/>
          <w:highlight w:val="none"/>
        </w:rPr>
      </w:pPr>
      <w:r>
        <w:rPr>
          <w:rFonts w:hint="eastAsia"/>
          <w:b/>
          <w:color w:val="auto"/>
          <w:sz w:val="28"/>
          <w:szCs w:val="28"/>
          <w:highlight w:val="none"/>
          <w:lang w:eastAsia="zh-CN"/>
        </w:rPr>
        <w:br w:type="page"/>
      </w:r>
      <w:r>
        <w:rPr>
          <w:rFonts w:hint="eastAsia"/>
          <w:b/>
          <w:color w:val="auto"/>
          <w:sz w:val="28"/>
          <w:szCs w:val="28"/>
          <w:highlight w:val="none"/>
          <w:lang w:eastAsia="zh-CN"/>
        </w:rPr>
        <w:t>七</w:t>
      </w:r>
      <w:r>
        <w:rPr>
          <w:rFonts w:hint="eastAsia"/>
          <w:b/>
          <w:color w:val="auto"/>
          <w:sz w:val="28"/>
          <w:szCs w:val="28"/>
          <w:highlight w:val="none"/>
        </w:rPr>
        <w:t>、 售后服务实施方案</w:t>
      </w:r>
    </w:p>
    <w:p w14:paraId="2E97FC95">
      <w:pPr>
        <w:pStyle w:val="26"/>
        <w:numPr>
          <w:ilvl w:val="0"/>
          <w:numId w:val="0"/>
        </w:numPr>
        <w:ind w:firstLine="3373" w:firstLineChars="1200"/>
        <w:jc w:val="both"/>
        <w:rPr>
          <w:rFonts w:hint="eastAsia"/>
          <w:b/>
          <w:color w:val="auto"/>
          <w:sz w:val="28"/>
          <w:szCs w:val="28"/>
          <w:highlight w:val="none"/>
          <w:lang w:eastAsia="zh-CN"/>
        </w:rPr>
      </w:pPr>
      <w:r>
        <w:rPr>
          <w:rFonts w:hint="eastAsia"/>
          <w:b/>
          <w:color w:val="auto"/>
          <w:sz w:val="28"/>
          <w:szCs w:val="28"/>
          <w:highlight w:val="none"/>
          <w:lang w:eastAsia="zh-CN"/>
        </w:rPr>
        <w:t>（格式、内容自拟）</w:t>
      </w:r>
    </w:p>
    <w:p w14:paraId="22E375B1">
      <w:pPr>
        <w:pStyle w:val="65"/>
        <w:spacing w:line="520" w:lineRule="exact"/>
        <w:ind w:firstLine="0"/>
        <w:rPr>
          <w:rFonts w:ascii="宋体" w:hAnsi="宋体" w:eastAsia="宋体"/>
          <w:bCs/>
          <w:color w:val="auto"/>
          <w:sz w:val="24"/>
          <w:szCs w:val="24"/>
          <w:highlight w:val="none"/>
        </w:rPr>
      </w:pPr>
    </w:p>
    <w:p w14:paraId="6251990F">
      <w:pPr>
        <w:jc w:val="center"/>
        <w:rPr>
          <w:rFonts w:hint="eastAsia" w:ascii="Times New Roman" w:hAnsi="Times New Roman" w:eastAsia="宋体"/>
          <w:color w:val="auto"/>
          <w:sz w:val="28"/>
          <w:highlight w:val="none"/>
        </w:rPr>
      </w:pPr>
      <w:r>
        <w:rPr>
          <w:color w:val="auto"/>
          <w:highlight w:val="none"/>
        </w:rPr>
        <w:br w:type="page"/>
      </w:r>
      <w:bookmarkEnd w:id="124"/>
      <w:bookmarkStart w:id="125" w:name="_Toc11835"/>
      <w:r>
        <w:rPr>
          <w:rFonts w:hint="eastAsia" w:ascii="Times New Roman" w:hAnsi="Times New Roman" w:eastAsia="宋体" w:cs="Times New Roman"/>
          <w:b/>
          <w:color w:val="auto"/>
          <w:kern w:val="2"/>
          <w:sz w:val="28"/>
          <w:szCs w:val="28"/>
          <w:highlight w:val="none"/>
          <w:lang w:val="en-US" w:eastAsia="zh-CN" w:bidi="ar-SA"/>
        </w:rPr>
        <w:t>八、资格</w:t>
      </w:r>
      <w:bookmarkEnd w:id="121"/>
      <w:bookmarkEnd w:id="122"/>
      <w:r>
        <w:rPr>
          <w:rFonts w:hint="eastAsia" w:ascii="Times New Roman" w:hAnsi="Times New Roman" w:eastAsia="宋体" w:cs="Times New Roman"/>
          <w:b/>
          <w:color w:val="auto"/>
          <w:kern w:val="2"/>
          <w:sz w:val="28"/>
          <w:szCs w:val="28"/>
          <w:highlight w:val="none"/>
          <w:lang w:val="en-US" w:eastAsia="zh-CN" w:bidi="ar-SA"/>
        </w:rPr>
        <w:t>证明材料</w:t>
      </w:r>
      <w:bookmarkEnd w:id="125"/>
    </w:p>
    <w:p w14:paraId="01BED1E4">
      <w:pPr>
        <w:spacing w:before="312" w:beforeLines="100" w:after="156" w:afterLines="50"/>
        <w:rPr>
          <w:rFonts w:hint="eastAsia" w:ascii="宋体" w:hAnsi="宋体"/>
          <w:b/>
          <w:color w:val="auto"/>
          <w:szCs w:val="21"/>
          <w:highlight w:val="none"/>
        </w:rPr>
      </w:pPr>
      <w:bookmarkStart w:id="126" w:name="_Toc456185719"/>
      <w:r>
        <w:rPr>
          <w:rFonts w:hint="eastAsia" w:ascii="宋体" w:hAnsi="宋体"/>
          <w:b/>
          <w:color w:val="auto"/>
          <w:szCs w:val="21"/>
          <w:highlight w:val="none"/>
        </w:rPr>
        <w:t>1、</w:t>
      </w:r>
      <w:r>
        <w:rPr>
          <w:rFonts w:hint="eastAsia" w:ascii="宋体" w:hAnsi="宋体"/>
          <w:b/>
          <w:color w:val="auto"/>
          <w:szCs w:val="21"/>
          <w:highlight w:val="none"/>
          <w:lang w:val="en-US" w:eastAsia="zh-CN"/>
        </w:rPr>
        <w:t>投标人</w:t>
      </w:r>
      <w:r>
        <w:rPr>
          <w:rFonts w:hint="eastAsia" w:ascii="宋体" w:hAnsi="宋体"/>
          <w:b/>
          <w:color w:val="auto"/>
          <w:szCs w:val="21"/>
          <w:highlight w:val="none"/>
        </w:rPr>
        <w:t>基本情况表</w:t>
      </w:r>
      <w:bookmarkEnd w:id="126"/>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0"/>
        <w:gridCol w:w="893"/>
        <w:gridCol w:w="1017"/>
        <w:gridCol w:w="1272"/>
        <w:gridCol w:w="196"/>
        <w:gridCol w:w="1242"/>
        <w:gridCol w:w="258"/>
        <w:gridCol w:w="706"/>
        <w:gridCol w:w="1415"/>
      </w:tblGrid>
      <w:tr w14:paraId="5D2B3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atLeast"/>
          <w:jc w:val="center"/>
        </w:trPr>
        <w:tc>
          <w:tcPr>
            <w:tcW w:w="1480" w:type="dxa"/>
            <w:noWrap w:val="0"/>
            <w:vAlign w:val="center"/>
          </w:tcPr>
          <w:p w14:paraId="6FE45802">
            <w:pPr>
              <w:ind w:left="0" w:leftChars="0" w:firstLine="0" w:firstLineChars="0"/>
              <w:jc w:val="center"/>
              <w:rPr>
                <w:rFonts w:ascii="宋体" w:hAnsi="宋体"/>
                <w:color w:val="auto"/>
                <w:szCs w:val="21"/>
                <w:highlight w:val="none"/>
              </w:rPr>
            </w:pPr>
            <w:r>
              <w:rPr>
                <w:rFonts w:hint="eastAsia" w:ascii="宋体" w:hAnsi="宋体"/>
                <w:color w:val="auto"/>
                <w:szCs w:val="21"/>
                <w:highlight w:val="none"/>
                <w:lang w:val="en-US" w:eastAsia="zh-CN"/>
              </w:rPr>
              <w:t>投标人</w:t>
            </w:r>
            <w:r>
              <w:rPr>
                <w:rFonts w:hint="eastAsia" w:ascii="宋体" w:hAnsi="宋体"/>
                <w:color w:val="auto"/>
                <w:szCs w:val="21"/>
                <w:highlight w:val="none"/>
              </w:rPr>
              <w:t>名称</w:t>
            </w:r>
          </w:p>
        </w:tc>
        <w:tc>
          <w:tcPr>
            <w:tcW w:w="6999" w:type="dxa"/>
            <w:gridSpan w:val="8"/>
            <w:noWrap w:val="0"/>
            <w:vAlign w:val="center"/>
          </w:tcPr>
          <w:p w14:paraId="7BED7290">
            <w:pPr>
              <w:jc w:val="center"/>
              <w:rPr>
                <w:rFonts w:ascii="宋体" w:hAnsi="宋体"/>
                <w:color w:val="auto"/>
                <w:szCs w:val="21"/>
                <w:highlight w:val="none"/>
              </w:rPr>
            </w:pPr>
          </w:p>
        </w:tc>
      </w:tr>
      <w:tr w14:paraId="4CC67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atLeast"/>
          <w:jc w:val="center"/>
        </w:trPr>
        <w:tc>
          <w:tcPr>
            <w:tcW w:w="1480" w:type="dxa"/>
            <w:noWrap w:val="0"/>
            <w:vAlign w:val="center"/>
          </w:tcPr>
          <w:p w14:paraId="30A14492">
            <w:pPr>
              <w:ind w:left="0" w:leftChars="0" w:firstLine="0" w:firstLineChars="0"/>
              <w:jc w:val="center"/>
              <w:rPr>
                <w:rFonts w:ascii="宋体" w:hAnsi="宋体"/>
                <w:color w:val="auto"/>
                <w:szCs w:val="21"/>
                <w:highlight w:val="none"/>
              </w:rPr>
            </w:pPr>
            <w:r>
              <w:rPr>
                <w:rFonts w:hint="eastAsia" w:ascii="宋体" w:hAnsi="宋体"/>
                <w:color w:val="auto"/>
                <w:szCs w:val="21"/>
                <w:highlight w:val="none"/>
              </w:rPr>
              <w:t>注册地址</w:t>
            </w:r>
          </w:p>
        </w:tc>
        <w:tc>
          <w:tcPr>
            <w:tcW w:w="3378" w:type="dxa"/>
            <w:gridSpan w:val="4"/>
            <w:noWrap w:val="0"/>
            <w:vAlign w:val="center"/>
          </w:tcPr>
          <w:p w14:paraId="32055B7D">
            <w:pPr>
              <w:jc w:val="center"/>
              <w:rPr>
                <w:rFonts w:ascii="宋体" w:hAnsi="宋体"/>
                <w:color w:val="auto"/>
                <w:szCs w:val="21"/>
                <w:highlight w:val="none"/>
              </w:rPr>
            </w:pPr>
          </w:p>
        </w:tc>
        <w:tc>
          <w:tcPr>
            <w:tcW w:w="1242" w:type="dxa"/>
            <w:noWrap w:val="0"/>
            <w:vAlign w:val="center"/>
          </w:tcPr>
          <w:p w14:paraId="2F2F379D">
            <w:pPr>
              <w:ind w:left="0" w:leftChars="0" w:firstLine="0" w:firstLineChars="0"/>
              <w:jc w:val="center"/>
              <w:rPr>
                <w:rFonts w:ascii="宋体" w:hAnsi="宋体"/>
                <w:color w:val="auto"/>
                <w:szCs w:val="21"/>
                <w:highlight w:val="none"/>
              </w:rPr>
            </w:pPr>
            <w:r>
              <w:rPr>
                <w:rFonts w:hint="eastAsia" w:ascii="宋体" w:hAnsi="宋体"/>
                <w:color w:val="auto"/>
                <w:szCs w:val="21"/>
                <w:highlight w:val="none"/>
              </w:rPr>
              <w:t>邮政编码</w:t>
            </w:r>
          </w:p>
        </w:tc>
        <w:tc>
          <w:tcPr>
            <w:tcW w:w="2379" w:type="dxa"/>
            <w:gridSpan w:val="3"/>
            <w:noWrap w:val="0"/>
            <w:vAlign w:val="center"/>
          </w:tcPr>
          <w:p w14:paraId="79E04548">
            <w:pPr>
              <w:jc w:val="center"/>
              <w:rPr>
                <w:rFonts w:ascii="宋体" w:hAnsi="宋体"/>
                <w:color w:val="auto"/>
                <w:szCs w:val="21"/>
                <w:highlight w:val="none"/>
              </w:rPr>
            </w:pPr>
          </w:p>
        </w:tc>
      </w:tr>
      <w:tr w14:paraId="50A48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atLeast"/>
          <w:jc w:val="center"/>
        </w:trPr>
        <w:tc>
          <w:tcPr>
            <w:tcW w:w="1480" w:type="dxa"/>
            <w:vMerge w:val="restart"/>
            <w:noWrap w:val="0"/>
            <w:vAlign w:val="center"/>
          </w:tcPr>
          <w:p w14:paraId="5A86AA53">
            <w:pPr>
              <w:jc w:val="center"/>
              <w:rPr>
                <w:rFonts w:ascii="宋体" w:hAnsi="宋体"/>
                <w:color w:val="auto"/>
                <w:szCs w:val="21"/>
                <w:highlight w:val="none"/>
              </w:rPr>
            </w:pPr>
            <w:r>
              <w:rPr>
                <w:rFonts w:hint="eastAsia" w:ascii="宋体" w:hAnsi="宋体"/>
                <w:color w:val="auto"/>
                <w:szCs w:val="21"/>
                <w:highlight w:val="none"/>
              </w:rPr>
              <w:t>联系方式</w:t>
            </w:r>
          </w:p>
        </w:tc>
        <w:tc>
          <w:tcPr>
            <w:tcW w:w="893" w:type="dxa"/>
            <w:noWrap w:val="0"/>
            <w:vAlign w:val="center"/>
          </w:tcPr>
          <w:p w14:paraId="1130C4BF">
            <w:pPr>
              <w:ind w:left="0" w:leftChars="0" w:firstLine="0" w:firstLineChars="0"/>
              <w:jc w:val="center"/>
              <w:rPr>
                <w:rFonts w:ascii="宋体" w:hAnsi="宋体"/>
                <w:color w:val="auto"/>
                <w:szCs w:val="21"/>
                <w:highlight w:val="none"/>
              </w:rPr>
            </w:pPr>
            <w:r>
              <w:rPr>
                <w:rFonts w:hint="eastAsia" w:ascii="宋体" w:hAnsi="宋体"/>
                <w:color w:val="auto"/>
                <w:szCs w:val="21"/>
                <w:highlight w:val="none"/>
              </w:rPr>
              <w:t>联系人</w:t>
            </w:r>
          </w:p>
        </w:tc>
        <w:tc>
          <w:tcPr>
            <w:tcW w:w="2485" w:type="dxa"/>
            <w:gridSpan w:val="3"/>
            <w:noWrap w:val="0"/>
            <w:vAlign w:val="center"/>
          </w:tcPr>
          <w:p w14:paraId="7DD15085">
            <w:pPr>
              <w:jc w:val="center"/>
              <w:rPr>
                <w:rFonts w:ascii="宋体" w:hAnsi="宋体"/>
                <w:color w:val="auto"/>
                <w:szCs w:val="21"/>
                <w:highlight w:val="none"/>
              </w:rPr>
            </w:pPr>
          </w:p>
        </w:tc>
        <w:tc>
          <w:tcPr>
            <w:tcW w:w="1242" w:type="dxa"/>
            <w:noWrap w:val="0"/>
            <w:vAlign w:val="center"/>
          </w:tcPr>
          <w:p w14:paraId="61DCD949">
            <w:pPr>
              <w:ind w:left="0" w:leftChars="0" w:firstLine="0" w:firstLineChars="0"/>
              <w:jc w:val="center"/>
              <w:rPr>
                <w:rFonts w:ascii="宋体" w:hAnsi="宋体"/>
                <w:color w:val="auto"/>
                <w:szCs w:val="21"/>
                <w:highlight w:val="none"/>
              </w:rPr>
            </w:pPr>
            <w:r>
              <w:rPr>
                <w:rFonts w:hint="eastAsia" w:ascii="宋体" w:hAnsi="宋体"/>
                <w:color w:val="auto"/>
                <w:szCs w:val="21"/>
                <w:highlight w:val="none"/>
              </w:rPr>
              <w:t>电</w:t>
            </w:r>
            <w:r>
              <w:rPr>
                <w:rFonts w:ascii="宋体" w:hAnsi="宋体"/>
                <w:color w:val="auto"/>
                <w:szCs w:val="21"/>
                <w:highlight w:val="none"/>
              </w:rPr>
              <w:t xml:space="preserve">  </w:t>
            </w:r>
            <w:r>
              <w:rPr>
                <w:rFonts w:hint="eastAsia" w:ascii="宋体" w:hAnsi="宋体"/>
                <w:color w:val="auto"/>
                <w:szCs w:val="21"/>
                <w:highlight w:val="none"/>
              </w:rPr>
              <w:t>话</w:t>
            </w:r>
          </w:p>
        </w:tc>
        <w:tc>
          <w:tcPr>
            <w:tcW w:w="2379" w:type="dxa"/>
            <w:gridSpan w:val="3"/>
            <w:noWrap w:val="0"/>
            <w:vAlign w:val="center"/>
          </w:tcPr>
          <w:p w14:paraId="72E76FEF">
            <w:pPr>
              <w:jc w:val="center"/>
              <w:rPr>
                <w:rFonts w:ascii="宋体" w:hAnsi="宋体"/>
                <w:color w:val="auto"/>
                <w:szCs w:val="21"/>
                <w:highlight w:val="none"/>
              </w:rPr>
            </w:pPr>
          </w:p>
        </w:tc>
      </w:tr>
      <w:tr w14:paraId="1A9D2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atLeast"/>
          <w:jc w:val="center"/>
        </w:trPr>
        <w:tc>
          <w:tcPr>
            <w:tcW w:w="1480" w:type="dxa"/>
            <w:vMerge w:val="continue"/>
            <w:noWrap w:val="0"/>
            <w:vAlign w:val="center"/>
          </w:tcPr>
          <w:p w14:paraId="3E97B746">
            <w:pPr>
              <w:jc w:val="center"/>
              <w:rPr>
                <w:rFonts w:ascii="宋体" w:hAnsi="宋体"/>
                <w:color w:val="auto"/>
                <w:szCs w:val="21"/>
                <w:highlight w:val="none"/>
              </w:rPr>
            </w:pPr>
          </w:p>
        </w:tc>
        <w:tc>
          <w:tcPr>
            <w:tcW w:w="893" w:type="dxa"/>
            <w:noWrap w:val="0"/>
            <w:vAlign w:val="center"/>
          </w:tcPr>
          <w:p w14:paraId="72BCFFE7">
            <w:pPr>
              <w:ind w:left="0" w:leftChars="0" w:firstLine="0" w:firstLineChars="0"/>
              <w:jc w:val="center"/>
              <w:rPr>
                <w:rFonts w:ascii="宋体" w:hAnsi="宋体"/>
                <w:color w:val="auto"/>
                <w:szCs w:val="21"/>
                <w:highlight w:val="none"/>
              </w:rPr>
            </w:pPr>
            <w:r>
              <w:rPr>
                <w:rFonts w:hint="eastAsia" w:ascii="宋体" w:hAnsi="宋体"/>
                <w:color w:val="auto"/>
                <w:szCs w:val="21"/>
                <w:highlight w:val="none"/>
              </w:rPr>
              <w:t>传</w:t>
            </w:r>
            <w:r>
              <w:rPr>
                <w:rFonts w:ascii="宋体" w:hAnsi="宋体"/>
                <w:color w:val="auto"/>
                <w:szCs w:val="21"/>
                <w:highlight w:val="none"/>
              </w:rPr>
              <w:t xml:space="preserve">  </w:t>
            </w:r>
            <w:r>
              <w:rPr>
                <w:rFonts w:hint="eastAsia" w:ascii="宋体" w:hAnsi="宋体"/>
                <w:color w:val="auto"/>
                <w:szCs w:val="21"/>
                <w:highlight w:val="none"/>
              </w:rPr>
              <w:t>真</w:t>
            </w:r>
          </w:p>
        </w:tc>
        <w:tc>
          <w:tcPr>
            <w:tcW w:w="2485" w:type="dxa"/>
            <w:gridSpan w:val="3"/>
            <w:noWrap w:val="0"/>
            <w:vAlign w:val="center"/>
          </w:tcPr>
          <w:p w14:paraId="0A01D369">
            <w:pPr>
              <w:jc w:val="center"/>
              <w:rPr>
                <w:rFonts w:ascii="宋体" w:hAnsi="宋体"/>
                <w:color w:val="auto"/>
                <w:szCs w:val="21"/>
                <w:highlight w:val="none"/>
              </w:rPr>
            </w:pPr>
          </w:p>
        </w:tc>
        <w:tc>
          <w:tcPr>
            <w:tcW w:w="1242" w:type="dxa"/>
            <w:noWrap w:val="0"/>
            <w:vAlign w:val="center"/>
          </w:tcPr>
          <w:p w14:paraId="3CA99051">
            <w:pPr>
              <w:ind w:left="0" w:leftChars="0" w:firstLine="0" w:firstLineChars="0"/>
              <w:jc w:val="center"/>
              <w:rPr>
                <w:rFonts w:ascii="宋体" w:hAnsi="宋体"/>
                <w:color w:val="auto"/>
                <w:szCs w:val="21"/>
                <w:highlight w:val="none"/>
              </w:rPr>
            </w:pPr>
            <w:r>
              <w:rPr>
                <w:rFonts w:hint="eastAsia" w:ascii="宋体" w:hAnsi="宋体"/>
                <w:color w:val="auto"/>
                <w:szCs w:val="21"/>
                <w:highlight w:val="none"/>
              </w:rPr>
              <w:t>网</w:t>
            </w:r>
            <w:r>
              <w:rPr>
                <w:rFonts w:ascii="宋体" w:hAnsi="宋体"/>
                <w:color w:val="auto"/>
                <w:szCs w:val="21"/>
                <w:highlight w:val="none"/>
              </w:rPr>
              <w:t xml:space="preserve">  </w:t>
            </w:r>
            <w:r>
              <w:rPr>
                <w:rFonts w:hint="eastAsia" w:ascii="宋体" w:hAnsi="宋体"/>
                <w:color w:val="auto"/>
                <w:szCs w:val="21"/>
                <w:highlight w:val="none"/>
              </w:rPr>
              <w:t>址</w:t>
            </w:r>
          </w:p>
        </w:tc>
        <w:tc>
          <w:tcPr>
            <w:tcW w:w="2379" w:type="dxa"/>
            <w:gridSpan w:val="3"/>
            <w:noWrap w:val="0"/>
            <w:vAlign w:val="center"/>
          </w:tcPr>
          <w:p w14:paraId="72ACD796">
            <w:pPr>
              <w:jc w:val="center"/>
              <w:rPr>
                <w:rFonts w:ascii="宋体" w:hAnsi="宋体"/>
                <w:color w:val="auto"/>
                <w:szCs w:val="21"/>
                <w:highlight w:val="none"/>
              </w:rPr>
            </w:pPr>
          </w:p>
        </w:tc>
      </w:tr>
      <w:tr w14:paraId="57628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atLeast"/>
          <w:jc w:val="center"/>
        </w:trPr>
        <w:tc>
          <w:tcPr>
            <w:tcW w:w="1480" w:type="dxa"/>
            <w:noWrap w:val="0"/>
            <w:vAlign w:val="center"/>
          </w:tcPr>
          <w:p w14:paraId="11FF88F5">
            <w:pPr>
              <w:jc w:val="center"/>
              <w:rPr>
                <w:rFonts w:ascii="宋体" w:hAnsi="宋体"/>
                <w:color w:val="auto"/>
                <w:szCs w:val="21"/>
                <w:highlight w:val="none"/>
              </w:rPr>
            </w:pPr>
            <w:r>
              <w:rPr>
                <w:rFonts w:hint="eastAsia" w:ascii="宋体" w:hAnsi="宋体"/>
                <w:color w:val="auto"/>
                <w:szCs w:val="21"/>
                <w:highlight w:val="none"/>
              </w:rPr>
              <w:t>组织结构</w:t>
            </w:r>
          </w:p>
        </w:tc>
        <w:tc>
          <w:tcPr>
            <w:tcW w:w="6999" w:type="dxa"/>
            <w:gridSpan w:val="8"/>
            <w:noWrap w:val="0"/>
            <w:vAlign w:val="center"/>
          </w:tcPr>
          <w:p w14:paraId="07A8621A">
            <w:pPr>
              <w:jc w:val="center"/>
              <w:rPr>
                <w:rFonts w:ascii="宋体" w:hAnsi="宋体"/>
                <w:color w:val="auto"/>
                <w:szCs w:val="21"/>
                <w:highlight w:val="none"/>
              </w:rPr>
            </w:pPr>
          </w:p>
        </w:tc>
      </w:tr>
      <w:tr w14:paraId="25904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atLeast"/>
          <w:jc w:val="center"/>
        </w:trPr>
        <w:tc>
          <w:tcPr>
            <w:tcW w:w="1480" w:type="dxa"/>
            <w:noWrap w:val="0"/>
            <w:vAlign w:val="center"/>
          </w:tcPr>
          <w:p w14:paraId="749BEF79">
            <w:pPr>
              <w:ind w:left="0" w:leftChars="0" w:firstLine="0" w:firstLineChars="0"/>
              <w:jc w:val="center"/>
              <w:rPr>
                <w:rFonts w:hint="eastAsia" w:ascii="宋体" w:hAnsi="宋体"/>
                <w:color w:val="auto"/>
                <w:szCs w:val="21"/>
                <w:highlight w:val="none"/>
              </w:rPr>
            </w:pPr>
            <w:r>
              <w:rPr>
                <w:rFonts w:hint="eastAsia" w:ascii="宋体" w:hAnsi="宋体"/>
                <w:color w:val="auto"/>
                <w:szCs w:val="21"/>
                <w:highlight w:val="none"/>
              </w:rPr>
              <w:t>法定代表人</w:t>
            </w:r>
          </w:p>
        </w:tc>
        <w:tc>
          <w:tcPr>
            <w:tcW w:w="893" w:type="dxa"/>
            <w:noWrap w:val="0"/>
            <w:vAlign w:val="center"/>
          </w:tcPr>
          <w:p w14:paraId="3170F60A">
            <w:pPr>
              <w:ind w:left="0" w:leftChars="0" w:firstLine="0" w:firstLineChars="0"/>
              <w:jc w:val="center"/>
              <w:rPr>
                <w:rFonts w:hint="eastAsia" w:ascii="宋体" w:hAnsi="宋体"/>
                <w:color w:val="auto"/>
                <w:szCs w:val="21"/>
                <w:highlight w:val="none"/>
                <w:lang w:eastAsia="zh-CN"/>
              </w:rPr>
            </w:pPr>
            <w:r>
              <w:rPr>
                <w:rFonts w:hint="eastAsia" w:ascii="宋体" w:hAnsi="宋体"/>
                <w:color w:val="auto"/>
                <w:szCs w:val="21"/>
                <w:highlight w:val="none"/>
                <w:lang w:eastAsia="zh-CN"/>
              </w:rPr>
              <w:t>姓名</w:t>
            </w:r>
          </w:p>
        </w:tc>
        <w:tc>
          <w:tcPr>
            <w:tcW w:w="1017" w:type="dxa"/>
            <w:noWrap w:val="0"/>
            <w:vAlign w:val="center"/>
          </w:tcPr>
          <w:p w14:paraId="0E7EB018">
            <w:pPr>
              <w:ind w:left="0" w:leftChars="0" w:firstLine="0" w:firstLineChars="0"/>
              <w:jc w:val="center"/>
              <w:rPr>
                <w:rFonts w:hint="eastAsia" w:ascii="宋体" w:hAnsi="宋体"/>
                <w:color w:val="auto"/>
                <w:szCs w:val="21"/>
                <w:highlight w:val="none"/>
                <w:lang w:eastAsia="zh-CN"/>
              </w:rPr>
            </w:pPr>
          </w:p>
        </w:tc>
        <w:tc>
          <w:tcPr>
            <w:tcW w:w="1272" w:type="dxa"/>
            <w:noWrap w:val="0"/>
            <w:vAlign w:val="center"/>
          </w:tcPr>
          <w:p w14:paraId="376E11B7">
            <w:pPr>
              <w:ind w:left="0" w:leftChars="0" w:firstLine="0" w:firstLineChars="0"/>
              <w:jc w:val="center"/>
              <w:rPr>
                <w:rFonts w:hint="eastAsia" w:ascii="宋体" w:hAnsi="宋体"/>
                <w:color w:val="auto"/>
                <w:szCs w:val="21"/>
                <w:highlight w:val="none"/>
                <w:lang w:eastAsia="zh-CN"/>
              </w:rPr>
            </w:pPr>
            <w:r>
              <w:rPr>
                <w:rFonts w:hint="eastAsia" w:ascii="宋体" w:hAnsi="宋体"/>
                <w:color w:val="auto"/>
                <w:szCs w:val="21"/>
                <w:highlight w:val="none"/>
                <w:lang w:eastAsia="zh-CN"/>
              </w:rPr>
              <w:t>技术职称</w:t>
            </w:r>
          </w:p>
        </w:tc>
        <w:tc>
          <w:tcPr>
            <w:tcW w:w="1696" w:type="dxa"/>
            <w:gridSpan w:val="3"/>
            <w:noWrap w:val="0"/>
            <w:vAlign w:val="center"/>
          </w:tcPr>
          <w:p w14:paraId="5B21FE82">
            <w:pPr>
              <w:ind w:left="0" w:leftChars="0" w:firstLine="0" w:firstLineChars="0"/>
              <w:jc w:val="center"/>
              <w:rPr>
                <w:rFonts w:hint="eastAsia" w:ascii="宋体" w:hAnsi="宋体"/>
                <w:color w:val="auto"/>
                <w:szCs w:val="21"/>
                <w:highlight w:val="none"/>
                <w:lang w:eastAsia="zh-CN"/>
              </w:rPr>
            </w:pPr>
          </w:p>
        </w:tc>
        <w:tc>
          <w:tcPr>
            <w:tcW w:w="706" w:type="dxa"/>
            <w:noWrap w:val="0"/>
            <w:vAlign w:val="center"/>
          </w:tcPr>
          <w:p w14:paraId="0971A228">
            <w:pPr>
              <w:ind w:left="0" w:leftChars="0" w:firstLine="0" w:firstLineChars="0"/>
              <w:jc w:val="center"/>
              <w:rPr>
                <w:rFonts w:hint="eastAsia" w:ascii="宋体" w:hAnsi="宋体"/>
                <w:color w:val="auto"/>
                <w:szCs w:val="21"/>
                <w:highlight w:val="none"/>
                <w:lang w:eastAsia="zh-CN"/>
              </w:rPr>
            </w:pPr>
            <w:r>
              <w:rPr>
                <w:rFonts w:hint="eastAsia" w:ascii="宋体" w:hAnsi="宋体"/>
                <w:color w:val="auto"/>
                <w:szCs w:val="21"/>
                <w:highlight w:val="none"/>
                <w:lang w:eastAsia="zh-CN"/>
              </w:rPr>
              <w:t>电话</w:t>
            </w:r>
          </w:p>
        </w:tc>
        <w:tc>
          <w:tcPr>
            <w:tcW w:w="1415" w:type="dxa"/>
            <w:noWrap w:val="0"/>
            <w:vAlign w:val="center"/>
          </w:tcPr>
          <w:p w14:paraId="3C161AE1">
            <w:pPr>
              <w:ind w:left="0" w:leftChars="0" w:firstLine="0" w:firstLineChars="0"/>
              <w:jc w:val="center"/>
              <w:rPr>
                <w:rFonts w:hint="eastAsia" w:ascii="宋体" w:hAnsi="宋体"/>
                <w:color w:val="auto"/>
                <w:szCs w:val="21"/>
                <w:highlight w:val="none"/>
                <w:lang w:eastAsia="zh-CN"/>
              </w:rPr>
            </w:pPr>
          </w:p>
        </w:tc>
      </w:tr>
      <w:tr w14:paraId="4CB1E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atLeast"/>
          <w:jc w:val="center"/>
        </w:trPr>
        <w:tc>
          <w:tcPr>
            <w:tcW w:w="1480" w:type="dxa"/>
            <w:noWrap w:val="0"/>
            <w:vAlign w:val="center"/>
          </w:tcPr>
          <w:p w14:paraId="42B6ECAB">
            <w:pPr>
              <w:ind w:left="0" w:leftChars="0" w:firstLine="0" w:firstLineChars="0"/>
              <w:jc w:val="center"/>
              <w:rPr>
                <w:rFonts w:hint="eastAsia" w:ascii="宋体" w:hAnsi="宋体"/>
                <w:color w:val="auto"/>
                <w:szCs w:val="21"/>
                <w:highlight w:val="none"/>
              </w:rPr>
            </w:pPr>
            <w:r>
              <w:rPr>
                <w:rFonts w:hint="eastAsia" w:ascii="宋体" w:hAnsi="宋体"/>
                <w:color w:val="auto"/>
                <w:szCs w:val="21"/>
                <w:highlight w:val="none"/>
                <w:lang w:eastAsia="zh-CN"/>
              </w:rPr>
              <w:t>项目</w:t>
            </w:r>
            <w:r>
              <w:rPr>
                <w:rFonts w:hint="eastAsia" w:ascii="宋体" w:hAnsi="宋体"/>
                <w:color w:val="auto"/>
                <w:szCs w:val="21"/>
                <w:highlight w:val="none"/>
              </w:rPr>
              <w:t>负责人</w:t>
            </w:r>
          </w:p>
        </w:tc>
        <w:tc>
          <w:tcPr>
            <w:tcW w:w="893" w:type="dxa"/>
            <w:noWrap w:val="0"/>
            <w:vAlign w:val="center"/>
          </w:tcPr>
          <w:p w14:paraId="78C308AD">
            <w:pPr>
              <w:ind w:left="0" w:leftChars="0" w:firstLine="0" w:firstLineChars="0"/>
              <w:jc w:val="center"/>
              <w:rPr>
                <w:rFonts w:hint="eastAsia" w:ascii="宋体" w:hAnsi="宋体"/>
                <w:color w:val="auto"/>
                <w:szCs w:val="21"/>
                <w:highlight w:val="none"/>
                <w:lang w:eastAsia="zh-CN"/>
              </w:rPr>
            </w:pPr>
            <w:r>
              <w:rPr>
                <w:rFonts w:hint="eastAsia" w:ascii="宋体" w:hAnsi="宋体"/>
                <w:color w:val="auto"/>
                <w:szCs w:val="21"/>
                <w:highlight w:val="none"/>
                <w:lang w:eastAsia="zh-CN"/>
              </w:rPr>
              <w:t>姓名</w:t>
            </w:r>
          </w:p>
        </w:tc>
        <w:tc>
          <w:tcPr>
            <w:tcW w:w="1017" w:type="dxa"/>
            <w:noWrap w:val="0"/>
            <w:vAlign w:val="center"/>
          </w:tcPr>
          <w:p w14:paraId="63CB350E">
            <w:pPr>
              <w:ind w:left="0" w:leftChars="0" w:firstLine="0" w:firstLineChars="0"/>
              <w:jc w:val="center"/>
              <w:rPr>
                <w:rFonts w:hint="eastAsia" w:ascii="宋体" w:hAnsi="宋体"/>
                <w:color w:val="auto"/>
                <w:szCs w:val="21"/>
                <w:highlight w:val="none"/>
                <w:lang w:eastAsia="zh-CN"/>
              </w:rPr>
            </w:pPr>
          </w:p>
        </w:tc>
        <w:tc>
          <w:tcPr>
            <w:tcW w:w="1272" w:type="dxa"/>
            <w:noWrap w:val="0"/>
            <w:vAlign w:val="center"/>
          </w:tcPr>
          <w:p w14:paraId="6573F997">
            <w:pPr>
              <w:ind w:left="0" w:leftChars="0" w:firstLine="0" w:firstLineChars="0"/>
              <w:jc w:val="center"/>
              <w:rPr>
                <w:rFonts w:hint="eastAsia" w:ascii="宋体" w:hAnsi="宋体"/>
                <w:color w:val="auto"/>
                <w:szCs w:val="21"/>
                <w:highlight w:val="none"/>
                <w:lang w:eastAsia="zh-CN"/>
              </w:rPr>
            </w:pPr>
            <w:r>
              <w:rPr>
                <w:rFonts w:hint="eastAsia" w:ascii="宋体" w:hAnsi="宋体"/>
                <w:color w:val="auto"/>
                <w:szCs w:val="21"/>
                <w:highlight w:val="none"/>
                <w:lang w:eastAsia="zh-CN"/>
              </w:rPr>
              <w:t>技术职称</w:t>
            </w:r>
          </w:p>
        </w:tc>
        <w:tc>
          <w:tcPr>
            <w:tcW w:w="1696" w:type="dxa"/>
            <w:gridSpan w:val="3"/>
            <w:noWrap w:val="0"/>
            <w:vAlign w:val="center"/>
          </w:tcPr>
          <w:p w14:paraId="1BBE135F">
            <w:pPr>
              <w:ind w:left="0" w:leftChars="0" w:firstLine="0" w:firstLineChars="0"/>
              <w:jc w:val="center"/>
              <w:rPr>
                <w:rFonts w:hint="eastAsia" w:ascii="宋体" w:hAnsi="宋体"/>
                <w:color w:val="auto"/>
                <w:szCs w:val="21"/>
                <w:highlight w:val="none"/>
                <w:lang w:eastAsia="zh-CN"/>
              </w:rPr>
            </w:pPr>
          </w:p>
        </w:tc>
        <w:tc>
          <w:tcPr>
            <w:tcW w:w="706" w:type="dxa"/>
            <w:noWrap w:val="0"/>
            <w:vAlign w:val="center"/>
          </w:tcPr>
          <w:p w14:paraId="17951E8C">
            <w:pPr>
              <w:ind w:left="0" w:leftChars="0" w:firstLine="0" w:firstLineChars="0"/>
              <w:jc w:val="center"/>
              <w:rPr>
                <w:rFonts w:hint="eastAsia" w:ascii="宋体" w:hAnsi="宋体"/>
                <w:color w:val="auto"/>
                <w:szCs w:val="21"/>
                <w:highlight w:val="none"/>
                <w:lang w:eastAsia="zh-CN"/>
              </w:rPr>
            </w:pPr>
            <w:r>
              <w:rPr>
                <w:rFonts w:hint="eastAsia" w:ascii="宋体" w:hAnsi="宋体"/>
                <w:color w:val="auto"/>
                <w:szCs w:val="21"/>
                <w:highlight w:val="none"/>
                <w:lang w:eastAsia="zh-CN"/>
              </w:rPr>
              <w:t>电话</w:t>
            </w:r>
          </w:p>
        </w:tc>
        <w:tc>
          <w:tcPr>
            <w:tcW w:w="1415" w:type="dxa"/>
            <w:noWrap w:val="0"/>
            <w:vAlign w:val="center"/>
          </w:tcPr>
          <w:p w14:paraId="2E37E573">
            <w:pPr>
              <w:ind w:left="0" w:leftChars="0" w:firstLine="0" w:firstLineChars="0"/>
              <w:jc w:val="center"/>
              <w:rPr>
                <w:rFonts w:hint="eastAsia" w:ascii="宋体" w:hAnsi="宋体"/>
                <w:color w:val="auto"/>
                <w:szCs w:val="21"/>
                <w:highlight w:val="none"/>
                <w:lang w:eastAsia="zh-CN"/>
              </w:rPr>
            </w:pPr>
          </w:p>
        </w:tc>
      </w:tr>
      <w:tr w14:paraId="3C486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atLeast"/>
          <w:jc w:val="center"/>
        </w:trPr>
        <w:tc>
          <w:tcPr>
            <w:tcW w:w="1480" w:type="dxa"/>
            <w:noWrap w:val="0"/>
            <w:vAlign w:val="center"/>
          </w:tcPr>
          <w:p w14:paraId="5849BC52">
            <w:pPr>
              <w:ind w:left="0" w:leftChars="0" w:firstLine="0" w:firstLineChars="0"/>
              <w:jc w:val="center"/>
              <w:rPr>
                <w:rFonts w:hint="eastAsia" w:ascii="宋体" w:hAnsi="宋体"/>
                <w:color w:val="auto"/>
                <w:szCs w:val="21"/>
                <w:highlight w:val="none"/>
                <w:lang w:eastAsia="zh-CN"/>
              </w:rPr>
            </w:pPr>
            <w:r>
              <w:rPr>
                <w:rFonts w:hint="eastAsia" w:ascii="宋体" w:hAnsi="宋体"/>
                <w:color w:val="auto"/>
                <w:szCs w:val="21"/>
                <w:highlight w:val="none"/>
                <w:lang w:eastAsia="zh-CN"/>
              </w:rPr>
              <w:t>成立时间</w:t>
            </w:r>
          </w:p>
        </w:tc>
        <w:tc>
          <w:tcPr>
            <w:tcW w:w="1910" w:type="dxa"/>
            <w:gridSpan w:val="2"/>
            <w:noWrap w:val="0"/>
            <w:vAlign w:val="center"/>
          </w:tcPr>
          <w:p w14:paraId="486370CF">
            <w:pPr>
              <w:ind w:left="0" w:leftChars="0" w:firstLine="0" w:firstLineChars="0"/>
              <w:jc w:val="center"/>
              <w:rPr>
                <w:rFonts w:hint="eastAsia" w:ascii="宋体" w:hAnsi="宋体"/>
                <w:color w:val="auto"/>
                <w:szCs w:val="21"/>
                <w:highlight w:val="none"/>
                <w:lang w:eastAsia="zh-CN"/>
              </w:rPr>
            </w:pPr>
          </w:p>
        </w:tc>
        <w:tc>
          <w:tcPr>
            <w:tcW w:w="5089" w:type="dxa"/>
            <w:gridSpan w:val="6"/>
            <w:noWrap w:val="0"/>
            <w:vAlign w:val="center"/>
          </w:tcPr>
          <w:p w14:paraId="785D1322">
            <w:pPr>
              <w:ind w:left="0" w:leftChars="0" w:firstLine="0" w:firstLineChars="0"/>
              <w:jc w:val="center"/>
              <w:rPr>
                <w:rFonts w:hint="eastAsia" w:ascii="宋体" w:hAnsi="宋体"/>
                <w:color w:val="auto"/>
                <w:szCs w:val="21"/>
                <w:highlight w:val="none"/>
                <w:lang w:eastAsia="zh-CN"/>
              </w:rPr>
            </w:pPr>
            <w:r>
              <w:rPr>
                <w:rFonts w:hint="eastAsia" w:ascii="宋体" w:hAnsi="宋体"/>
                <w:color w:val="auto"/>
                <w:szCs w:val="21"/>
                <w:highlight w:val="none"/>
                <w:lang w:eastAsia="zh-CN"/>
              </w:rPr>
              <w:t>员工总人数：</w:t>
            </w:r>
          </w:p>
        </w:tc>
      </w:tr>
      <w:tr w14:paraId="2D4F1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2" w:hRule="atLeast"/>
          <w:jc w:val="center"/>
        </w:trPr>
        <w:tc>
          <w:tcPr>
            <w:tcW w:w="1480" w:type="dxa"/>
            <w:noWrap w:val="0"/>
            <w:vAlign w:val="center"/>
          </w:tcPr>
          <w:p w14:paraId="620FA4C1">
            <w:pPr>
              <w:ind w:left="0" w:leftChars="0" w:firstLine="0" w:firstLineChars="0"/>
              <w:jc w:val="center"/>
              <w:rPr>
                <w:rFonts w:hint="eastAsia" w:ascii="宋体" w:hAnsi="宋体"/>
                <w:color w:val="auto"/>
                <w:szCs w:val="21"/>
                <w:highlight w:val="none"/>
                <w:lang w:eastAsia="zh-CN"/>
              </w:rPr>
            </w:pPr>
            <w:r>
              <w:rPr>
                <w:rFonts w:hint="eastAsia" w:ascii="宋体" w:hAnsi="宋体"/>
                <w:color w:val="auto"/>
                <w:szCs w:val="21"/>
                <w:highlight w:val="none"/>
                <w:lang w:eastAsia="zh-CN"/>
              </w:rPr>
              <w:t>经营范围</w:t>
            </w:r>
          </w:p>
        </w:tc>
        <w:tc>
          <w:tcPr>
            <w:tcW w:w="6999" w:type="dxa"/>
            <w:gridSpan w:val="8"/>
            <w:noWrap w:val="0"/>
            <w:vAlign w:val="center"/>
          </w:tcPr>
          <w:p w14:paraId="4DB10897">
            <w:pPr>
              <w:ind w:left="0" w:leftChars="0" w:firstLine="0" w:firstLineChars="0"/>
              <w:jc w:val="center"/>
              <w:rPr>
                <w:rFonts w:hint="eastAsia" w:ascii="宋体" w:hAnsi="宋体"/>
                <w:color w:val="auto"/>
                <w:szCs w:val="21"/>
                <w:highlight w:val="none"/>
                <w:lang w:eastAsia="zh-CN"/>
              </w:rPr>
            </w:pPr>
          </w:p>
        </w:tc>
      </w:tr>
      <w:tr w14:paraId="03D26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2" w:hRule="atLeast"/>
          <w:jc w:val="center"/>
        </w:trPr>
        <w:tc>
          <w:tcPr>
            <w:tcW w:w="1480" w:type="dxa"/>
            <w:noWrap w:val="0"/>
            <w:vAlign w:val="center"/>
          </w:tcPr>
          <w:p w14:paraId="487E15F6">
            <w:pPr>
              <w:ind w:left="0" w:leftChars="0" w:firstLine="0" w:firstLineChars="0"/>
              <w:jc w:val="center"/>
              <w:rPr>
                <w:rFonts w:hint="eastAsia" w:ascii="宋体" w:hAnsi="宋体"/>
                <w:color w:val="auto"/>
                <w:szCs w:val="21"/>
                <w:highlight w:val="none"/>
                <w:lang w:eastAsia="zh-CN"/>
              </w:rPr>
            </w:pPr>
            <w:r>
              <w:rPr>
                <w:rFonts w:hint="eastAsia" w:ascii="宋体" w:hAnsi="宋体"/>
                <w:color w:val="auto"/>
                <w:szCs w:val="21"/>
                <w:highlight w:val="none"/>
                <w:lang w:eastAsia="zh-CN"/>
              </w:rPr>
              <w:t>备注</w:t>
            </w:r>
          </w:p>
        </w:tc>
        <w:tc>
          <w:tcPr>
            <w:tcW w:w="6999" w:type="dxa"/>
            <w:gridSpan w:val="8"/>
            <w:noWrap w:val="0"/>
            <w:vAlign w:val="center"/>
          </w:tcPr>
          <w:p w14:paraId="3EF34D9F">
            <w:pPr>
              <w:ind w:left="0" w:leftChars="0" w:firstLine="0" w:firstLineChars="0"/>
              <w:jc w:val="center"/>
              <w:rPr>
                <w:rFonts w:hint="eastAsia" w:ascii="宋体" w:hAnsi="宋体"/>
                <w:color w:val="auto"/>
                <w:szCs w:val="21"/>
                <w:highlight w:val="none"/>
                <w:lang w:eastAsia="zh-CN"/>
              </w:rPr>
            </w:pPr>
          </w:p>
        </w:tc>
      </w:tr>
    </w:tbl>
    <w:p w14:paraId="10B28777">
      <w:pPr>
        <w:pStyle w:val="13"/>
        <w:spacing w:line="360" w:lineRule="auto"/>
        <w:ind w:firstLine="420" w:firstLineChars="200"/>
        <w:rPr>
          <w:rFonts w:hint="eastAsia" w:ascii="宋体" w:hAnsi="宋体" w:eastAsia="宋体"/>
          <w:color w:val="auto"/>
          <w:sz w:val="21"/>
          <w:szCs w:val="21"/>
          <w:highlight w:val="none"/>
          <w:lang w:val="en-US" w:eastAsia="zh-CN"/>
        </w:rPr>
      </w:pPr>
      <w:r>
        <w:rPr>
          <w:rFonts w:hint="eastAsia" w:ascii="宋体" w:hAnsi="宋体"/>
          <w:color w:val="auto"/>
          <w:sz w:val="21"/>
          <w:szCs w:val="21"/>
          <w:highlight w:val="none"/>
          <w:lang w:val="en-US" w:eastAsia="zh-CN"/>
        </w:rPr>
        <w:t>注：根据投标人须知表要求在本表后附供应商营业执照等证明材料。</w:t>
      </w:r>
    </w:p>
    <w:p w14:paraId="1DB511E5">
      <w:pPr>
        <w:spacing w:line="440" w:lineRule="exact"/>
        <w:rPr>
          <w:rFonts w:hint="eastAsia" w:ascii="宋体" w:hAnsi="宋体"/>
          <w:color w:val="auto"/>
          <w:szCs w:val="21"/>
          <w:highlight w:val="none"/>
        </w:rPr>
      </w:pPr>
    </w:p>
    <w:p w14:paraId="0A80168E">
      <w:pPr>
        <w:spacing w:line="360" w:lineRule="auto"/>
        <w:rPr>
          <w:rFonts w:hint="eastAsia" w:ascii="宋体" w:hAnsi="宋体"/>
          <w:b/>
          <w:color w:val="auto"/>
          <w:szCs w:val="21"/>
          <w:highlight w:val="none"/>
        </w:rPr>
      </w:pPr>
    </w:p>
    <w:p w14:paraId="2867309C">
      <w:pPr>
        <w:widowControl/>
        <w:spacing w:line="240" w:lineRule="auto"/>
        <w:ind w:firstLine="0" w:firstLineChars="0"/>
        <w:rPr>
          <w:rFonts w:ascii="宋体" w:hAnsi="宋体" w:cs="宋体"/>
          <w:b/>
          <w:bCs/>
          <w:color w:val="auto"/>
          <w:kern w:val="0"/>
          <w:szCs w:val="21"/>
          <w:lang w:bidi="ar"/>
        </w:rPr>
      </w:pPr>
      <w:bookmarkStart w:id="127" w:name="_Toc23603"/>
      <w:bookmarkStart w:id="128" w:name="_Toc475624464"/>
      <w:bookmarkStart w:id="129" w:name="_Toc29238"/>
      <w:r>
        <w:rPr>
          <w:rFonts w:hint="eastAsia" w:ascii="宋体" w:hAnsi="宋体" w:cs="宋体"/>
          <w:b/>
          <w:bCs/>
          <w:color w:val="auto"/>
          <w:kern w:val="0"/>
          <w:szCs w:val="21"/>
          <w:lang w:bidi="ar"/>
        </w:rPr>
        <w:t>附件：</w:t>
      </w:r>
    </w:p>
    <w:p w14:paraId="1462D361">
      <w:pPr>
        <w:widowControl/>
        <w:spacing w:line="240" w:lineRule="auto"/>
        <w:ind w:firstLine="0" w:firstLineChars="0"/>
        <w:jc w:val="center"/>
        <w:rPr>
          <w:rFonts w:ascii="宋体" w:hAnsi="宋体" w:cs="宋体"/>
          <w:color w:val="auto"/>
          <w:kern w:val="0"/>
          <w:szCs w:val="21"/>
          <w:lang w:bidi="ar"/>
        </w:rPr>
      </w:pPr>
      <w:r>
        <w:rPr>
          <w:rFonts w:hint="eastAsia" w:ascii="宋体" w:hAnsi="宋体" w:cs="宋体"/>
          <w:b/>
          <w:bCs/>
          <w:color w:val="auto"/>
          <w:kern w:val="0"/>
          <w:szCs w:val="21"/>
          <w:lang w:bidi="ar"/>
        </w:rPr>
        <w:t>信阳市政府采购投标人信用承诺函</w:t>
      </w:r>
    </w:p>
    <w:p w14:paraId="0C7211DC">
      <w:pPr>
        <w:widowControl/>
        <w:spacing w:line="240" w:lineRule="auto"/>
        <w:ind w:firstLine="420"/>
        <w:jc w:val="left"/>
        <w:rPr>
          <w:rFonts w:ascii="宋体" w:hAnsi="宋体" w:cs="宋体"/>
          <w:color w:val="auto"/>
          <w:kern w:val="0"/>
          <w:szCs w:val="21"/>
          <w:u w:val="single"/>
          <w:lang w:bidi="ar"/>
        </w:rPr>
      </w:pPr>
      <w:r>
        <w:rPr>
          <w:rFonts w:hint="eastAsia" w:ascii="宋体" w:hAnsi="宋体" w:cs="宋体"/>
          <w:color w:val="auto"/>
          <w:kern w:val="0"/>
          <w:szCs w:val="21"/>
          <w:lang w:bidi="ar"/>
        </w:rPr>
        <w:t>致</w:t>
      </w:r>
      <w:r>
        <w:rPr>
          <w:rFonts w:hint="eastAsia" w:ascii="宋体" w:hAnsi="宋体" w:cs="宋体"/>
          <w:color w:val="auto"/>
          <w:kern w:val="0"/>
          <w:szCs w:val="21"/>
          <w:u w:val="single"/>
          <w:lang w:bidi="ar"/>
        </w:rPr>
        <w:t>（采购人或采购代理机构）：</w:t>
      </w:r>
    </w:p>
    <w:p w14:paraId="3127E957">
      <w:pPr>
        <w:widowControl/>
        <w:spacing w:line="240" w:lineRule="auto"/>
        <w:ind w:firstLine="420"/>
        <w:jc w:val="left"/>
        <w:rPr>
          <w:rFonts w:ascii="宋体" w:hAnsi="宋体" w:cs="宋体"/>
          <w:color w:val="auto"/>
          <w:kern w:val="0"/>
          <w:szCs w:val="21"/>
          <w:u w:val="single"/>
          <w:lang w:bidi="ar"/>
        </w:rPr>
      </w:pPr>
      <w:r>
        <w:rPr>
          <w:rFonts w:hint="eastAsia" w:ascii="宋体" w:hAnsi="宋体" w:cs="宋体"/>
          <w:color w:val="auto"/>
          <w:kern w:val="0"/>
          <w:szCs w:val="21"/>
          <w:lang w:bidi="ar"/>
        </w:rPr>
        <w:t>单位名称（自然人姓名）</w:t>
      </w:r>
      <w:r>
        <w:rPr>
          <w:rFonts w:hint="eastAsia" w:ascii="宋体" w:hAnsi="宋体" w:cs="宋体"/>
          <w:color w:val="auto"/>
          <w:kern w:val="0"/>
          <w:szCs w:val="21"/>
          <w:u w:val="single"/>
          <w:lang w:bidi="ar"/>
        </w:rPr>
        <w:t xml:space="preserve">：   </w:t>
      </w:r>
    </w:p>
    <w:p w14:paraId="77D387F4">
      <w:pPr>
        <w:widowControl/>
        <w:spacing w:line="240" w:lineRule="auto"/>
        <w:ind w:firstLine="420"/>
        <w:jc w:val="left"/>
        <w:rPr>
          <w:rFonts w:ascii="宋体" w:hAnsi="宋体" w:cs="宋体"/>
          <w:color w:val="auto"/>
          <w:kern w:val="0"/>
          <w:szCs w:val="21"/>
          <w:u w:val="single"/>
          <w:lang w:bidi="ar"/>
        </w:rPr>
      </w:pPr>
      <w:r>
        <w:rPr>
          <w:rFonts w:hint="eastAsia" w:ascii="宋体" w:hAnsi="宋体" w:cs="宋体"/>
          <w:color w:val="auto"/>
          <w:kern w:val="0"/>
          <w:szCs w:val="21"/>
          <w:lang w:bidi="ar"/>
        </w:rPr>
        <w:t>统一社会信用代码（身份证号码）</w:t>
      </w:r>
      <w:r>
        <w:rPr>
          <w:rFonts w:hint="eastAsia" w:ascii="宋体" w:hAnsi="宋体" w:cs="宋体"/>
          <w:color w:val="auto"/>
          <w:kern w:val="0"/>
          <w:szCs w:val="21"/>
          <w:u w:val="single"/>
          <w:lang w:bidi="ar"/>
        </w:rPr>
        <w:t xml:space="preserve">： </w:t>
      </w:r>
    </w:p>
    <w:p w14:paraId="089413A7">
      <w:pPr>
        <w:widowControl/>
        <w:spacing w:line="240" w:lineRule="auto"/>
        <w:ind w:firstLine="420"/>
        <w:jc w:val="left"/>
        <w:rPr>
          <w:rFonts w:ascii="宋体" w:hAnsi="宋体" w:cs="宋体"/>
          <w:color w:val="auto"/>
          <w:kern w:val="0"/>
          <w:szCs w:val="21"/>
          <w:u w:val="single"/>
          <w:lang w:bidi="ar"/>
        </w:rPr>
      </w:pPr>
      <w:r>
        <w:rPr>
          <w:rFonts w:hint="eastAsia" w:ascii="宋体" w:hAnsi="宋体" w:cs="宋体"/>
          <w:color w:val="auto"/>
          <w:kern w:val="0"/>
          <w:szCs w:val="21"/>
          <w:lang w:bidi="ar"/>
        </w:rPr>
        <w:t>法定代表人（负责人）</w:t>
      </w:r>
      <w:r>
        <w:rPr>
          <w:rFonts w:hint="eastAsia" w:ascii="宋体" w:hAnsi="宋体" w:cs="宋体"/>
          <w:color w:val="auto"/>
          <w:kern w:val="0"/>
          <w:szCs w:val="21"/>
          <w:u w:val="single"/>
          <w:lang w:bidi="ar"/>
        </w:rPr>
        <w:t xml:space="preserve">：   </w:t>
      </w:r>
    </w:p>
    <w:p w14:paraId="3C96834B">
      <w:pPr>
        <w:widowControl/>
        <w:spacing w:line="240" w:lineRule="auto"/>
        <w:ind w:firstLine="420"/>
        <w:jc w:val="left"/>
        <w:rPr>
          <w:rFonts w:ascii="宋体" w:hAnsi="宋体" w:cs="宋体"/>
          <w:color w:val="auto"/>
          <w:kern w:val="0"/>
          <w:szCs w:val="21"/>
          <w:u w:val="single"/>
          <w:lang w:bidi="ar"/>
        </w:rPr>
      </w:pPr>
      <w:r>
        <w:rPr>
          <w:rFonts w:hint="eastAsia" w:ascii="宋体" w:hAnsi="宋体" w:cs="宋体"/>
          <w:color w:val="auto"/>
          <w:kern w:val="0"/>
          <w:szCs w:val="21"/>
          <w:lang w:bidi="ar"/>
        </w:rPr>
        <w:t>联系地址和电话</w:t>
      </w:r>
      <w:r>
        <w:rPr>
          <w:rFonts w:hint="eastAsia" w:ascii="宋体" w:hAnsi="宋体" w:cs="宋体"/>
          <w:color w:val="auto"/>
          <w:kern w:val="0"/>
          <w:szCs w:val="21"/>
          <w:u w:val="single"/>
          <w:lang w:bidi="ar"/>
        </w:rPr>
        <w:t xml:space="preserve">：              </w:t>
      </w:r>
    </w:p>
    <w:p w14:paraId="33C592C1">
      <w:pPr>
        <w:widowControl/>
        <w:spacing w:line="240" w:lineRule="auto"/>
        <w:ind w:firstLine="420"/>
        <w:jc w:val="left"/>
        <w:rPr>
          <w:rFonts w:ascii="宋体" w:hAnsi="宋体" w:cs="宋体"/>
          <w:color w:val="auto"/>
          <w:kern w:val="0"/>
          <w:szCs w:val="21"/>
          <w:lang w:bidi="ar"/>
        </w:rPr>
      </w:pPr>
      <w:r>
        <w:rPr>
          <w:rFonts w:hint="eastAsia" w:ascii="宋体" w:hAnsi="宋体" w:cs="宋体"/>
          <w:color w:val="auto"/>
          <w:kern w:val="0"/>
          <w:szCs w:val="21"/>
          <w:lang w:bidi="ar"/>
        </w:rPr>
        <w:t>为维护公平、公正、公开的政府采购市场秩序，树立诚实守信的政府采购投标人形象，我单位（本人）自愿作出以下承诺：</w:t>
      </w:r>
    </w:p>
    <w:p w14:paraId="2109968A">
      <w:pPr>
        <w:widowControl/>
        <w:numPr>
          <w:ilvl w:val="0"/>
          <w:numId w:val="12"/>
        </w:numPr>
        <w:spacing w:line="240" w:lineRule="auto"/>
        <w:ind w:firstLine="420"/>
        <w:jc w:val="left"/>
        <w:rPr>
          <w:rFonts w:ascii="宋体" w:hAnsi="宋体" w:cs="宋体"/>
          <w:color w:val="auto"/>
          <w:kern w:val="0"/>
          <w:szCs w:val="21"/>
          <w:lang w:bidi="ar"/>
        </w:rPr>
      </w:pPr>
      <w:r>
        <w:rPr>
          <w:rFonts w:hint="eastAsia" w:ascii="宋体" w:hAnsi="宋体" w:cs="宋体"/>
          <w:color w:val="auto"/>
          <w:kern w:val="0"/>
          <w:szCs w:val="21"/>
          <w:lang w:bidi="ar"/>
        </w:rPr>
        <w:t>我单位（本人）自愿参加本次政府采购活动，严格遵守《中华人民共和国政府采购法》及相关法律法规，依法诚信经营，无条件遵守本次政府采购活动的各项规定。我单位（本人）郑重承诺，我单位（本人）符合《中华人民共和国政府采购法》第二十二条规定和采购文件、本承诺书的条件：</w:t>
      </w:r>
    </w:p>
    <w:p w14:paraId="209059BB">
      <w:pPr>
        <w:widowControl/>
        <w:numPr>
          <w:ilvl w:val="0"/>
          <w:numId w:val="13"/>
        </w:numPr>
        <w:spacing w:line="240" w:lineRule="auto"/>
        <w:ind w:left="0" w:firstLineChars="0"/>
        <w:jc w:val="left"/>
        <w:rPr>
          <w:rFonts w:ascii="宋体" w:hAnsi="宋体" w:cs="宋体"/>
          <w:color w:val="auto"/>
          <w:kern w:val="0"/>
          <w:szCs w:val="21"/>
          <w:lang w:bidi="ar"/>
        </w:rPr>
      </w:pPr>
      <w:r>
        <w:rPr>
          <w:rFonts w:hint="eastAsia" w:ascii="宋体" w:hAnsi="宋体" w:cs="宋体"/>
          <w:color w:val="auto"/>
          <w:kern w:val="0"/>
          <w:szCs w:val="21"/>
          <w:lang w:bidi="ar"/>
        </w:rPr>
        <w:t>具有独立承担民事责任的能力；</w:t>
      </w:r>
    </w:p>
    <w:p w14:paraId="6024D076">
      <w:pPr>
        <w:widowControl/>
        <w:numPr>
          <w:ilvl w:val="0"/>
          <w:numId w:val="13"/>
        </w:numPr>
        <w:spacing w:line="240" w:lineRule="auto"/>
        <w:ind w:left="0" w:firstLineChars="0"/>
        <w:jc w:val="left"/>
        <w:rPr>
          <w:rFonts w:ascii="宋体" w:hAnsi="宋体" w:cs="宋体"/>
          <w:color w:val="auto"/>
          <w:kern w:val="0"/>
          <w:szCs w:val="21"/>
          <w:lang w:bidi="ar"/>
        </w:rPr>
      </w:pPr>
      <w:r>
        <w:rPr>
          <w:rFonts w:hint="eastAsia" w:ascii="宋体" w:hAnsi="宋体" w:cs="宋体"/>
          <w:color w:val="auto"/>
          <w:kern w:val="0"/>
          <w:szCs w:val="21"/>
          <w:lang w:bidi="ar"/>
        </w:rPr>
        <w:t xml:space="preserve">具有良好的商业信誉和健全的财务会计制度； </w:t>
      </w:r>
    </w:p>
    <w:p w14:paraId="22463910">
      <w:pPr>
        <w:widowControl/>
        <w:numPr>
          <w:ilvl w:val="0"/>
          <w:numId w:val="13"/>
        </w:numPr>
        <w:spacing w:line="240" w:lineRule="auto"/>
        <w:ind w:left="0" w:firstLineChars="0"/>
        <w:jc w:val="left"/>
        <w:rPr>
          <w:rFonts w:ascii="宋体" w:hAnsi="宋体" w:cs="宋体"/>
          <w:color w:val="auto"/>
          <w:kern w:val="0"/>
          <w:szCs w:val="21"/>
          <w:lang w:bidi="ar"/>
        </w:rPr>
      </w:pPr>
      <w:r>
        <w:rPr>
          <w:rFonts w:hint="eastAsia" w:ascii="宋体" w:hAnsi="宋体" w:cs="宋体"/>
          <w:color w:val="auto"/>
          <w:kern w:val="0"/>
          <w:szCs w:val="21"/>
          <w:lang w:bidi="ar"/>
        </w:rPr>
        <w:t>具有履行合同所必需的设备和专业技术能力；</w:t>
      </w:r>
    </w:p>
    <w:p w14:paraId="76EFDA88">
      <w:pPr>
        <w:widowControl/>
        <w:numPr>
          <w:ilvl w:val="0"/>
          <w:numId w:val="13"/>
        </w:numPr>
        <w:spacing w:line="240" w:lineRule="auto"/>
        <w:ind w:left="0" w:firstLineChars="0"/>
        <w:jc w:val="left"/>
        <w:rPr>
          <w:rFonts w:ascii="宋体" w:hAnsi="宋体" w:cs="宋体"/>
          <w:color w:val="auto"/>
          <w:kern w:val="0"/>
          <w:szCs w:val="21"/>
          <w:lang w:bidi="ar"/>
        </w:rPr>
      </w:pPr>
      <w:r>
        <w:rPr>
          <w:rFonts w:hint="eastAsia" w:ascii="宋体" w:hAnsi="宋体" w:cs="宋体"/>
          <w:color w:val="auto"/>
          <w:kern w:val="0"/>
          <w:szCs w:val="21"/>
          <w:lang w:bidi="ar"/>
        </w:rPr>
        <w:t xml:space="preserve">有依法缴纳税收和社会保障资金的良好记录； </w:t>
      </w:r>
    </w:p>
    <w:p w14:paraId="0B458074">
      <w:pPr>
        <w:widowControl/>
        <w:numPr>
          <w:ilvl w:val="0"/>
          <w:numId w:val="13"/>
        </w:numPr>
        <w:spacing w:line="240" w:lineRule="auto"/>
        <w:ind w:left="0" w:firstLineChars="0"/>
        <w:jc w:val="left"/>
        <w:rPr>
          <w:rFonts w:ascii="宋体" w:hAnsi="宋体" w:cs="宋体"/>
          <w:color w:val="auto"/>
          <w:kern w:val="0"/>
          <w:szCs w:val="21"/>
          <w:lang w:bidi="ar"/>
        </w:rPr>
      </w:pPr>
      <w:r>
        <w:rPr>
          <w:rFonts w:hint="eastAsia" w:ascii="宋体" w:hAnsi="宋体" w:cs="宋体"/>
          <w:color w:val="auto"/>
          <w:kern w:val="0"/>
          <w:szCs w:val="21"/>
          <w:lang w:bidi="ar"/>
        </w:rPr>
        <w:t xml:space="preserve">参加政府采购活动前三年内，在经营活动中没有重大违法记录； </w:t>
      </w:r>
    </w:p>
    <w:p w14:paraId="2D46DC88">
      <w:pPr>
        <w:widowControl/>
        <w:numPr>
          <w:ilvl w:val="0"/>
          <w:numId w:val="13"/>
        </w:numPr>
        <w:spacing w:line="240" w:lineRule="auto"/>
        <w:ind w:left="0" w:firstLineChars="0"/>
        <w:jc w:val="left"/>
        <w:rPr>
          <w:rFonts w:ascii="宋体" w:hAnsi="宋体" w:cs="宋体"/>
          <w:color w:val="auto"/>
          <w:kern w:val="0"/>
          <w:szCs w:val="21"/>
          <w:lang w:bidi="ar"/>
        </w:rPr>
      </w:pPr>
      <w:r>
        <w:rPr>
          <w:rFonts w:hint="eastAsia" w:ascii="宋体" w:hAnsi="宋体" w:cs="宋体"/>
          <w:color w:val="auto"/>
          <w:kern w:val="0"/>
          <w:szCs w:val="21"/>
          <w:lang w:bidi="ar"/>
        </w:rPr>
        <w:t>未被列入经营异常名录或者严重违法失信名单、失信被执行人、重大税收违法案件当事人名单、政府采购严重违法失信行为记录名单；</w:t>
      </w:r>
    </w:p>
    <w:p w14:paraId="777D7D83">
      <w:pPr>
        <w:widowControl/>
        <w:numPr>
          <w:ilvl w:val="0"/>
          <w:numId w:val="13"/>
        </w:numPr>
        <w:spacing w:line="240" w:lineRule="auto"/>
        <w:ind w:left="0" w:firstLineChars="0"/>
        <w:jc w:val="left"/>
        <w:rPr>
          <w:rFonts w:ascii="宋体" w:hAnsi="宋体" w:cs="宋体"/>
          <w:color w:val="auto"/>
          <w:kern w:val="0"/>
          <w:szCs w:val="21"/>
          <w:lang w:bidi="ar"/>
        </w:rPr>
      </w:pPr>
      <w:r>
        <w:rPr>
          <w:rFonts w:hint="eastAsia" w:ascii="宋体" w:hAnsi="宋体" w:cs="宋体"/>
          <w:color w:val="auto"/>
          <w:kern w:val="0"/>
          <w:szCs w:val="21"/>
          <w:lang w:bidi="ar"/>
        </w:rPr>
        <w:t xml:space="preserve">未被相关监管部门作出行政处罚且尚在处罚有效期内； </w:t>
      </w:r>
    </w:p>
    <w:p w14:paraId="3B9F595E">
      <w:pPr>
        <w:widowControl/>
        <w:numPr>
          <w:ilvl w:val="0"/>
          <w:numId w:val="13"/>
        </w:numPr>
        <w:spacing w:line="240" w:lineRule="auto"/>
        <w:ind w:left="0" w:firstLineChars="0"/>
        <w:jc w:val="left"/>
        <w:rPr>
          <w:rFonts w:ascii="宋体" w:hAnsi="宋体" w:cs="宋体"/>
          <w:color w:val="auto"/>
          <w:kern w:val="0"/>
          <w:szCs w:val="21"/>
          <w:lang w:bidi="ar"/>
        </w:rPr>
      </w:pPr>
      <w:r>
        <w:rPr>
          <w:rFonts w:hint="eastAsia" w:ascii="宋体" w:hAnsi="宋体" w:cs="宋体"/>
          <w:color w:val="auto"/>
          <w:kern w:val="0"/>
          <w:szCs w:val="21"/>
          <w:lang w:bidi="ar"/>
        </w:rPr>
        <w:t xml:space="preserve">未曾做出虚假采购承诺； </w:t>
      </w:r>
    </w:p>
    <w:p w14:paraId="188050C5">
      <w:pPr>
        <w:widowControl/>
        <w:spacing w:line="240" w:lineRule="auto"/>
        <w:ind w:firstLine="0" w:firstLineChars="0"/>
        <w:jc w:val="left"/>
        <w:rPr>
          <w:rFonts w:ascii="宋体" w:hAnsi="宋体" w:cs="宋体"/>
          <w:color w:val="auto"/>
          <w:kern w:val="0"/>
          <w:szCs w:val="21"/>
          <w:lang w:bidi="ar"/>
        </w:rPr>
      </w:pPr>
      <w:r>
        <w:rPr>
          <w:rFonts w:hint="eastAsia" w:ascii="宋体" w:hAnsi="宋体" w:cs="宋体"/>
          <w:color w:val="auto"/>
          <w:kern w:val="0"/>
          <w:szCs w:val="21"/>
          <w:lang w:bidi="ar"/>
        </w:rPr>
        <w:t>（九）符合法律、行政法规规定的其他条件。</w:t>
      </w:r>
    </w:p>
    <w:p w14:paraId="25D5F7EF">
      <w:pPr>
        <w:widowControl/>
        <w:numPr>
          <w:ilvl w:val="0"/>
          <w:numId w:val="12"/>
        </w:numPr>
        <w:spacing w:line="240" w:lineRule="auto"/>
        <w:ind w:firstLine="420"/>
        <w:jc w:val="left"/>
        <w:rPr>
          <w:rFonts w:ascii="宋体" w:hAnsi="宋体" w:cs="宋体"/>
          <w:color w:val="auto"/>
          <w:kern w:val="0"/>
          <w:szCs w:val="21"/>
          <w:lang w:bidi="ar"/>
        </w:rPr>
      </w:pPr>
      <w:r>
        <w:rPr>
          <w:rFonts w:hint="eastAsia" w:ascii="宋体" w:hAnsi="宋体" w:cs="宋体"/>
          <w:color w:val="auto"/>
          <w:kern w:val="0"/>
          <w:szCs w:val="21"/>
          <w:lang w:bidi="ar"/>
        </w:rPr>
        <w:t xml:space="preserve">我单位（本人）保证上述承诺事项的真实性。如有弄虚作假或其他违法违规行为，自愿按照规定将违背承诺行为作为失信行为记录到社会信用信息平台，并视同为“提供虚假材料谋取中标、成交”按照《政府采购法》第七十七、七十九条规定，处以采购金额千分之五以上千分之十以下的罚款，列入不良行为记录名单，在一至三年内禁止参加政府采购活动，有违法所得的，并处没收违法所得，情节严重的，由市场监管部门吊销营业执照；构成犯罪的，依法追究刑事责任；给他人造成损失的，并应依照有关民事法律规定承担民事责任。 </w:t>
      </w:r>
    </w:p>
    <w:p w14:paraId="0FDE6871">
      <w:pPr>
        <w:widowControl/>
        <w:spacing w:line="240" w:lineRule="auto"/>
        <w:ind w:firstLine="420"/>
        <w:jc w:val="left"/>
        <w:rPr>
          <w:rFonts w:ascii="宋体" w:hAnsi="宋体" w:cs="宋体"/>
          <w:color w:val="auto"/>
          <w:kern w:val="0"/>
          <w:szCs w:val="21"/>
          <w:lang w:bidi="ar"/>
        </w:rPr>
      </w:pPr>
    </w:p>
    <w:p w14:paraId="6CFF0581">
      <w:pPr>
        <w:widowControl/>
        <w:spacing w:line="360" w:lineRule="auto"/>
        <w:jc w:val="left"/>
        <w:rPr>
          <w:rFonts w:ascii="宋体" w:hAnsi="宋体" w:cs="宋体"/>
          <w:color w:val="auto"/>
          <w:kern w:val="0"/>
          <w:szCs w:val="21"/>
          <w:lang w:bidi="ar"/>
        </w:rPr>
      </w:pPr>
      <w:r>
        <w:rPr>
          <w:rFonts w:hint="eastAsia" w:ascii="宋体" w:hAnsi="宋体" w:cs="宋体"/>
          <w:color w:val="auto"/>
          <w:kern w:val="0"/>
          <w:szCs w:val="21"/>
          <w:lang w:bidi="ar"/>
        </w:rPr>
        <w:t>投标人（公章）：</w:t>
      </w:r>
    </w:p>
    <w:p w14:paraId="4C39E2B5">
      <w:pPr>
        <w:widowControl/>
        <w:spacing w:line="360" w:lineRule="auto"/>
        <w:ind w:firstLine="210" w:firstLineChars="100"/>
        <w:jc w:val="left"/>
        <w:rPr>
          <w:rFonts w:ascii="宋体" w:hAnsi="宋体" w:cs="宋体"/>
          <w:color w:val="auto"/>
          <w:kern w:val="0"/>
          <w:szCs w:val="21"/>
          <w:lang w:bidi="ar"/>
        </w:rPr>
      </w:pPr>
      <w:r>
        <w:rPr>
          <w:rFonts w:hint="eastAsia" w:ascii="宋体" w:hAnsi="宋体" w:cs="宋体"/>
          <w:color w:val="auto"/>
          <w:kern w:val="0"/>
          <w:szCs w:val="21"/>
          <w:lang w:bidi="ar"/>
        </w:rPr>
        <w:t xml:space="preserve"> 法定代表人、负责人、本人或授权代表（签字或盖章）：</w:t>
      </w:r>
    </w:p>
    <w:p w14:paraId="590FF5C2">
      <w:pPr>
        <w:widowControl/>
        <w:spacing w:line="360" w:lineRule="auto"/>
        <w:ind w:firstLine="210" w:firstLineChars="100"/>
        <w:jc w:val="left"/>
        <w:rPr>
          <w:rFonts w:hint="eastAsia" w:ascii="宋体" w:hAnsi="宋体" w:cs="宋体"/>
          <w:color w:val="auto"/>
          <w:kern w:val="0"/>
          <w:szCs w:val="21"/>
          <w:lang w:bidi="ar"/>
        </w:rPr>
      </w:pPr>
      <w:r>
        <w:rPr>
          <w:rFonts w:hint="eastAsia" w:ascii="宋体" w:hAnsi="宋体" w:cs="宋体"/>
          <w:color w:val="auto"/>
          <w:kern w:val="0"/>
          <w:szCs w:val="21"/>
          <w:lang w:bidi="ar"/>
        </w:rPr>
        <w:t xml:space="preserve"> 日期：  年  月  日</w:t>
      </w:r>
    </w:p>
    <w:p w14:paraId="4A059B10">
      <w:pPr>
        <w:pStyle w:val="45"/>
        <w:rPr>
          <w:color w:val="auto"/>
        </w:rPr>
      </w:pPr>
    </w:p>
    <w:p w14:paraId="03BA2D5B">
      <w:pPr>
        <w:widowControl/>
        <w:spacing w:line="240" w:lineRule="auto"/>
        <w:ind w:firstLine="210" w:firstLineChars="100"/>
        <w:jc w:val="left"/>
        <w:rPr>
          <w:rFonts w:ascii="宋体" w:hAnsi="宋体" w:cs="宋体"/>
          <w:color w:val="auto"/>
          <w:kern w:val="0"/>
          <w:szCs w:val="21"/>
          <w:lang w:bidi="ar"/>
        </w:rPr>
      </w:pPr>
      <w:r>
        <w:rPr>
          <w:rFonts w:hint="eastAsia" w:ascii="宋体" w:hAnsi="宋体" w:cs="宋体"/>
          <w:color w:val="auto"/>
          <w:kern w:val="0"/>
          <w:szCs w:val="21"/>
          <w:lang w:bidi="ar"/>
        </w:rPr>
        <w:t xml:space="preserve"> 注：1、投标人须在投标文件中按此模板提供承诺函，未提供视为未实质性响应招标文件要求，按无效投标处理。</w:t>
      </w:r>
    </w:p>
    <w:p w14:paraId="04F5D89B">
      <w:pPr>
        <w:widowControl/>
        <w:spacing w:line="240" w:lineRule="auto"/>
        <w:ind w:firstLine="735" w:firstLineChars="350"/>
        <w:jc w:val="left"/>
        <w:rPr>
          <w:rFonts w:ascii="宋体" w:hAnsi="宋体" w:cs="宋体"/>
          <w:color w:val="auto"/>
          <w:szCs w:val="21"/>
        </w:rPr>
      </w:pPr>
      <w:r>
        <w:rPr>
          <w:rFonts w:hint="eastAsia" w:ascii="宋体" w:hAnsi="宋体" w:cs="宋体"/>
          <w:color w:val="auto"/>
          <w:kern w:val="0"/>
          <w:szCs w:val="21"/>
          <w:lang w:bidi="ar"/>
        </w:rPr>
        <w:t>2、投标人的法定代表人或者授权代表的签字或盖章应真实、有效，如由授权代表签字或盖章的，应提供“法定代表人授权书”。</w:t>
      </w:r>
    </w:p>
    <w:p w14:paraId="4C6617B3">
      <w:pPr>
        <w:rPr>
          <w:rFonts w:hint="eastAsia" w:ascii="宋体" w:hAnsi="宋体"/>
          <w:b/>
          <w:bCs/>
          <w:color w:val="auto"/>
          <w:szCs w:val="21"/>
          <w:highlight w:val="none"/>
          <w:shd w:val="clear" w:color="auto" w:fill="auto"/>
        </w:rPr>
      </w:pPr>
    </w:p>
    <w:p w14:paraId="5F690222">
      <w:pPr>
        <w:pStyle w:val="4"/>
        <w:numPr>
          <w:ilvl w:val="0"/>
          <w:numId w:val="0"/>
        </w:numPr>
        <w:adjustRightInd w:val="0"/>
        <w:snapToGrid w:val="0"/>
        <w:spacing w:line="400" w:lineRule="exact"/>
        <w:ind w:leftChars="0"/>
        <w:jc w:val="both"/>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二、小型、微型（监狱、残疾人福利性单位）企业产品明细表：</w:t>
      </w:r>
    </w:p>
    <w:p w14:paraId="583AD746">
      <w:pPr>
        <w:numPr>
          <w:ilvl w:val="0"/>
          <w:numId w:val="0"/>
        </w:numPr>
        <w:ind w:leftChars="0"/>
        <w:rPr>
          <w:rFonts w:hint="eastAsia"/>
          <w:color w:val="auto"/>
          <w:highlight w:val="none"/>
        </w:rPr>
      </w:pP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9"/>
        <w:gridCol w:w="1750"/>
        <w:gridCol w:w="1626"/>
        <w:gridCol w:w="1290"/>
        <w:gridCol w:w="2297"/>
        <w:gridCol w:w="1017"/>
        <w:gridCol w:w="830"/>
        <w:gridCol w:w="1030"/>
      </w:tblGrid>
      <w:tr w14:paraId="48DC9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2" w:hRule="atLeast"/>
          <w:jc w:val="center"/>
        </w:trPr>
        <w:tc>
          <w:tcPr>
            <w:tcW w:w="539" w:type="dxa"/>
            <w:vMerge w:val="restart"/>
            <w:noWrap w:val="0"/>
            <w:vAlign w:val="center"/>
          </w:tcPr>
          <w:p w14:paraId="6213EF43">
            <w:pPr>
              <w:pStyle w:val="64"/>
              <w:tabs>
                <w:tab w:val="left" w:pos="1260"/>
              </w:tabs>
              <w:spacing w:before="156" w:after="156" w:line="400" w:lineRule="exact"/>
              <w:jc w:val="center"/>
              <w:rPr>
                <w:rFonts w:hint="eastAsia" w:ascii="宋体" w:hAnsi="宋体" w:eastAsia="宋体" w:cs="宋体"/>
                <w:color w:val="auto"/>
                <w:sz w:val="21"/>
                <w:szCs w:val="21"/>
                <w:highlight w:val="none"/>
                <w:lang w:val="en-GB"/>
              </w:rPr>
            </w:pPr>
            <w:r>
              <w:rPr>
                <w:rFonts w:hint="eastAsia" w:ascii="宋体" w:hAnsi="宋体" w:eastAsia="宋体" w:cs="宋体"/>
                <w:color w:val="auto"/>
                <w:sz w:val="21"/>
                <w:szCs w:val="21"/>
                <w:highlight w:val="none"/>
                <w:lang w:val="en-GB"/>
              </w:rPr>
              <w:t>中小企业扶持政策</w:t>
            </w:r>
          </w:p>
        </w:tc>
        <w:tc>
          <w:tcPr>
            <w:tcW w:w="9840" w:type="dxa"/>
            <w:gridSpan w:val="7"/>
            <w:noWrap w:val="0"/>
            <w:vAlign w:val="center"/>
          </w:tcPr>
          <w:p w14:paraId="2B12778D">
            <w:pPr>
              <w:pStyle w:val="64"/>
              <w:tabs>
                <w:tab w:val="left" w:pos="1260"/>
              </w:tabs>
              <w:spacing w:before="40" w:after="40" w:line="400" w:lineRule="exact"/>
              <w:rPr>
                <w:rFonts w:hint="eastAsia" w:ascii="宋体" w:hAnsi="宋体" w:eastAsia="宋体" w:cs="宋体"/>
                <w:color w:val="auto"/>
                <w:sz w:val="21"/>
                <w:szCs w:val="21"/>
                <w:highlight w:val="none"/>
                <w:lang w:val="en-GB"/>
              </w:rPr>
            </w:pPr>
            <w:r>
              <w:rPr>
                <w:rFonts w:hint="eastAsia" w:ascii="宋体" w:hAnsi="宋体" w:eastAsia="宋体" w:cs="宋体"/>
                <w:color w:val="auto"/>
                <w:sz w:val="21"/>
                <w:szCs w:val="21"/>
                <w:highlight w:val="none"/>
                <w:lang w:val="en-GB"/>
              </w:rPr>
              <w:t>如属所列情形的，请在括号内打“√”：</w:t>
            </w:r>
          </w:p>
          <w:p w14:paraId="77EE40ED">
            <w:pPr>
              <w:pStyle w:val="64"/>
              <w:tabs>
                <w:tab w:val="left" w:pos="1260"/>
              </w:tabs>
              <w:spacing w:before="40" w:after="40"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）小型、微型企业投标且提供本企业制造的产品。</w:t>
            </w:r>
          </w:p>
          <w:p w14:paraId="0B5F01B9">
            <w:pPr>
              <w:pStyle w:val="64"/>
              <w:tabs>
                <w:tab w:val="left" w:pos="1260"/>
              </w:tabs>
              <w:spacing w:before="40" w:after="40"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）小微企业投标且提供</w:t>
            </w:r>
            <w:r>
              <w:rPr>
                <w:rFonts w:hint="eastAsia" w:ascii="宋体" w:hAnsi="宋体" w:eastAsia="宋体" w:cs="宋体"/>
                <w:color w:val="auto"/>
                <w:sz w:val="21"/>
                <w:szCs w:val="21"/>
                <w:highlight w:val="none"/>
                <w:lang w:eastAsia="zh-CN"/>
              </w:rPr>
              <w:t>其他</w:t>
            </w:r>
            <w:r>
              <w:rPr>
                <w:rFonts w:hint="eastAsia" w:ascii="宋体" w:hAnsi="宋体" w:eastAsia="宋体" w:cs="宋体"/>
                <w:color w:val="auto"/>
                <w:sz w:val="21"/>
                <w:szCs w:val="21"/>
                <w:highlight w:val="none"/>
              </w:rPr>
              <w:t>小型、微型企业产品的，请填写下表内容：</w:t>
            </w:r>
          </w:p>
        </w:tc>
      </w:tr>
      <w:tr w14:paraId="6E6E4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3" w:hRule="atLeast"/>
          <w:jc w:val="center"/>
        </w:trPr>
        <w:tc>
          <w:tcPr>
            <w:tcW w:w="539" w:type="dxa"/>
            <w:vMerge w:val="continue"/>
            <w:noWrap w:val="0"/>
            <w:vAlign w:val="center"/>
          </w:tcPr>
          <w:p w14:paraId="1862B3DF">
            <w:pPr>
              <w:pStyle w:val="64"/>
              <w:tabs>
                <w:tab w:val="left" w:pos="1260"/>
              </w:tabs>
              <w:spacing w:before="156" w:after="156" w:line="400" w:lineRule="exact"/>
              <w:jc w:val="center"/>
              <w:rPr>
                <w:rFonts w:hint="eastAsia" w:ascii="宋体" w:hAnsi="宋体" w:eastAsia="宋体" w:cs="宋体"/>
                <w:color w:val="auto"/>
                <w:sz w:val="21"/>
                <w:szCs w:val="21"/>
                <w:highlight w:val="none"/>
                <w:lang w:val="en-GB"/>
              </w:rPr>
            </w:pPr>
          </w:p>
        </w:tc>
        <w:tc>
          <w:tcPr>
            <w:tcW w:w="1750" w:type="dxa"/>
            <w:noWrap w:val="0"/>
            <w:vAlign w:val="center"/>
          </w:tcPr>
          <w:p w14:paraId="153468EF">
            <w:pPr>
              <w:pStyle w:val="64"/>
              <w:tabs>
                <w:tab w:val="left" w:pos="1260"/>
              </w:tabs>
              <w:spacing w:before="40" w:after="40" w:line="400" w:lineRule="exact"/>
              <w:jc w:val="center"/>
              <w:rPr>
                <w:rFonts w:hint="eastAsia" w:ascii="宋体" w:hAnsi="宋体" w:eastAsia="宋体" w:cs="宋体"/>
                <w:color w:val="auto"/>
                <w:sz w:val="21"/>
                <w:szCs w:val="21"/>
                <w:highlight w:val="none"/>
                <w:lang w:val="en-GB"/>
              </w:rPr>
            </w:pPr>
            <w:r>
              <w:rPr>
                <w:rFonts w:hint="eastAsia" w:ascii="宋体" w:hAnsi="宋体" w:eastAsia="宋体" w:cs="宋体"/>
                <w:color w:val="auto"/>
                <w:sz w:val="21"/>
                <w:szCs w:val="21"/>
                <w:highlight w:val="none"/>
                <w:lang w:val="en-GB" w:eastAsia="zh-CN"/>
              </w:rPr>
              <w:t>货物名称</w:t>
            </w:r>
          </w:p>
        </w:tc>
        <w:tc>
          <w:tcPr>
            <w:tcW w:w="1626" w:type="dxa"/>
            <w:noWrap w:val="0"/>
            <w:vAlign w:val="center"/>
          </w:tcPr>
          <w:p w14:paraId="364105CA">
            <w:pPr>
              <w:pStyle w:val="64"/>
              <w:tabs>
                <w:tab w:val="left" w:pos="1260"/>
              </w:tabs>
              <w:spacing w:before="40" w:after="40" w:line="400" w:lineRule="exact"/>
              <w:jc w:val="center"/>
              <w:rPr>
                <w:rFonts w:hint="eastAsia" w:ascii="宋体" w:hAnsi="宋体" w:eastAsia="宋体" w:cs="宋体"/>
                <w:color w:val="auto"/>
                <w:sz w:val="21"/>
                <w:szCs w:val="21"/>
                <w:highlight w:val="none"/>
                <w:lang w:val="en-GB"/>
              </w:rPr>
            </w:pPr>
            <w:r>
              <w:rPr>
                <w:rFonts w:hint="eastAsia" w:ascii="宋体" w:hAnsi="宋体" w:eastAsia="宋体" w:cs="宋体"/>
                <w:color w:val="auto"/>
                <w:sz w:val="21"/>
                <w:szCs w:val="21"/>
                <w:highlight w:val="none"/>
                <w:lang w:val="en-GB"/>
              </w:rPr>
              <w:t>品牌</w:t>
            </w:r>
            <w:r>
              <w:rPr>
                <w:rFonts w:hint="eastAsia" w:ascii="宋体" w:hAnsi="宋体" w:eastAsia="宋体" w:cs="宋体"/>
                <w:color w:val="auto"/>
                <w:sz w:val="21"/>
                <w:szCs w:val="21"/>
                <w:highlight w:val="none"/>
                <w:lang w:val="en-US" w:eastAsia="zh-CN"/>
              </w:rPr>
              <w:t>/规格</w:t>
            </w:r>
            <w:r>
              <w:rPr>
                <w:rFonts w:hint="eastAsia" w:ascii="宋体" w:hAnsi="宋体" w:eastAsia="宋体" w:cs="宋体"/>
                <w:color w:val="auto"/>
                <w:sz w:val="21"/>
                <w:szCs w:val="21"/>
                <w:highlight w:val="none"/>
                <w:lang w:val="en-GB"/>
              </w:rPr>
              <w:t>型号</w:t>
            </w:r>
          </w:p>
        </w:tc>
        <w:tc>
          <w:tcPr>
            <w:tcW w:w="1290" w:type="dxa"/>
            <w:noWrap w:val="0"/>
            <w:vAlign w:val="center"/>
          </w:tcPr>
          <w:p w14:paraId="434FC6D6">
            <w:pPr>
              <w:pStyle w:val="64"/>
              <w:tabs>
                <w:tab w:val="left" w:pos="1260"/>
              </w:tabs>
              <w:spacing w:before="40" w:after="40" w:line="400" w:lineRule="exact"/>
              <w:jc w:val="center"/>
              <w:rPr>
                <w:rFonts w:hint="eastAsia" w:ascii="宋体" w:hAnsi="宋体" w:eastAsia="宋体" w:cs="宋体"/>
                <w:color w:val="auto"/>
                <w:sz w:val="21"/>
                <w:szCs w:val="21"/>
                <w:highlight w:val="none"/>
                <w:lang w:val="en-GB"/>
              </w:rPr>
            </w:pPr>
            <w:r>
              <w:rPr>
                <w:rFonts w:hint="eastAsia" w:ascii="宋体" w:hAnsi="宋体" w:eastAsia="宋体" w:cs="宋体"/>
                <w:color w:val="auto"/>
                <w:sz w:val="21"/>
                <w:szCs w:val="21"/>
                <w:highlight w:val="none"/>
                <w:lang w:val="en-GB"/>
              </w:rPr>
              <w:t>制造商</w:t>
            </w:r>
          </w:p>
        </w:tc>
        <w:tc>
          <w:tcPr>
            <w:tcW w:w="2297" w:type="dxa"/>
            <w:noWrap w:val="0"/>
            <w:vAlign w:val="center"/>
          </w:tcPr>
          <w:p w14:paraId="0591AFA3">
            <w:pPr>
              <w:pStyle w:val="64"/>
              <w:tabs>
                <w:tab w:val="left" w:pos="1260"/>
              </w:tabs>
              <w:spacing w:before="40" w:after="40" w:line="400" w:lineRule="exact"/>
              <w:jc w:val="center"/>
              <w:rPr>
                <w:rFonts w:hint="eastAsia" w:ascii="宋体" w:hAnsi="宋体" w:eastAsia="宋体" w:cs="宋体"/>
                <w:color w:val="auto"/>
                <w:sz w:val="21"/>
                <w:szCs w:val="21"/>
                <w:highlight w:val="none"/>
                <w:lang w:val="en-GB"/>
              </w:rPr>
            </w:pPr>
            <w:r>
              <w:rPr>
                <w:rFonts w:hint="eastAsia" w:ascii="宋体" w:hAnsi="宋体" w:eastAsia="宋体" w:cs="宋体"/>
                <w:color w:val="auto"/>
                <w:sz w:val="21"/>
                <w:szCs w:val="21"/>
                <w:highlight w:val="none"/>
                <w:lang w:val="en-GB"/>
              </w:rPr>
              <w:t>制造商企业类型</w:t>
            </w:r>
          </w:p>
        </w:tc>
        <w:tc>
          <w:tcPr>
            <w:tcW w:w="1017" w:type="dxa"/>
            <w:noWrap w:val="0"/>
            <w:vAlign w:val="center"/>
          </w:tcPr>
          <w:p w14:paraId="5A05FB58">
            <w:pPr>
              <w:pStyle w:val="64"/>
              <w:tabs>
                <w:tab w:val="left" w:pos="1260"/>
              </w:tabs>
              <w:spacing w:before="40" w:after="40" w:line="400" w:lineRule="exact"/>
              <w:jc w:val="center"/>
              <w:rPr>
                <w:rFonts w:hint="eastAsia" w:ascii="宋体" w:hAnsi="宋体" w:eastAsia="宋体" w:cs="宋体"/>
                <w:color w:val="auto"/>
                <w:sz w:val="21"/>
                <w:szCs w:val="21"/>
                <w:highlight w:val="none"/>
                <w:lang w:val="en-GB" w:eastAsia="zh-CN"/>
              </w:rPr>
            </w:pPr>
            <w:r>
              <w:rPr>
                <w:rFonts w:hint="eastAsia" w:ascii="宋体" w:hAnsi="宋体" w:eastAsia="宋体" w:cs="宋体"/>
                <w:color w:val="auto"/>
                <w:sz w:val="21"/>
                <w:szCs w:val="21"/>
                <w:highlight w:val="none"/>
                <w:lang w:val="en-GB" w:eastAsia="zh-CN"/>
              </w:rPr>
              <w:t>数量</w:t>
            </w:r>
          </w:p>
        </w:tc>
        <w:tc>
          <w:tcPr>
            <w:tcW w:w="830" w:type="dxa"/>
            <w:noWrap w:val="0"/>
            <w:vAlign w:val="center"/>
          </w:tcPr>
          <w:p w14:paraId="0BA66ABF">
            <w:pPr>
              <w:pStyle w:val="64"/>
              <w:tabs>
                <w:tab w:val="left" w:pos="1260"/>
              </w:tabs>
              <w:spacing w:before="40" w:after="40" w:line="400" w:lineRule="exact"/>
              <w:jc w:val="center"/>
              <w:rPr>
                <w:rFonts w:hint="eastAsia" w:ascii="宋体" w:hAnsi="宋体" w:eastAsia="宋体" w:cs="宋体"/>
                <w:color w:val="auto"/>
                <w:sz w:val="21"/>
                <w:szCs w:val="21"/>
                <w:highlight w:val="none"/>
                <w:lang w:val="en-GB" w:eastAsia="zh-CN"/>
              </w:rPr>
            </w:pPr>
            <w:r>
              <w:rPr>
                <w:rFonts w:hint="eastAsia" w:ascii="宋体" w:hAnsi="宋体" w:eastAsia="宋体" w:cs="宋体"/>
                <w:color w:val="auto"/>
                <w:sz w:val="21"/>
                <w:szCs w:val="21"/>
                <w:highlight w:val="none"/>
                <w:lang w:val="en-GB" w:eastAsia="zh-CN"/>
              </w:rPr>
              <w:t>单价</w:t>
            </w:r>
          </w:p>
        </w:tc>
        <w:tc>
          <w:tcPr>
            <w:tcW w:w="1030" w:type="dxa"/>
            <w:noWrap w:val="0"/>
            <w:vAlign w:val="center"/>
          </w:tcPr>
          <w:p w14:paraId="183DADEA">
            <w:pPr>
              <w:pStyle w:val="64"/>
              <w:tabs>
                <w:tab w:val="left" w:pos="1260"/>
              </w:tabs>
              <w:spacing w:before="40" w:after="40" w:line="400" w:lineRule="exact"/>
              <w:jc w:val="center"/>
              <w:rPr>
                <w:rFonts w:hint="eastAsia" w:ascii="宋体" w:hAnsi="宋体" w:eastAsia="宋体" w:cs="宋体"/>
                <w:color w:val="auto"/>
                <w:sz w:val="21"/>
                <w:szCs w:val="21"/>
                <w:highlight w:val="none"/>
                <w:lang w:val="en-GB"/>
              </w:rPr>
            </w:pPr>
            <w:r>
              <w:rPr>
                <w:rFonts w:hint="eastAsia" w:ascii="宋体" w:hAnsi="宋体" w:eastAsia="宋体" w:cs="宋体"/>
                <w:color w:val="auto"/>
                <w:sz w:val="21"/>
                <w:szCs w:val="21"/>
                <w:highlight w:val="none"/>
                <w:lang w:val="en-GB"/>
              </w:rPr>
              <w:t>金额</w:t>
            </w:r>
          </w:p>
        </w:tc>
      </w:tr>
      <w:tr w14:paraId="0103B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539" w:type="dxa"/>
            <w:vMerge w:val="continue"/>
            <w:noWrap w:val="0"/>
            <w:vAlign w:val="center"/>
          </w:tcPr>
          <w:p w14:paraId="447ACF97">
            <w:pPr>
              <w:pStyle w:val="64"/>
              <w:tabs>
                <w:tab w:val="left" w:pos="1260"/>
              </w:tabs>
              <w:spacing w:before="156" w:after="156" w:line="400" w:lineRule="exact"/>
              <w:jc w:val="center"/>
              <w:rPr>
                <w:rFonts w:hint="eastAsia" w:ascii="宋体" w:hAnsi="宋体" w:eastAsia="宋体" w:cs="宋体"/>
                <w:color w:val="auto"/>
                <w:sz w:val="21"/>
                <w:szCs w:val="21"/>
                <w:highlight w:val="none"/>
                <w:lang w:val="en-GB"/>
              </w:rPr>
            </w:pPr>
          </w:p>
        </w:tc>
        <w:tc>
          <w:tcPr>
            <w:tcW w:w="1750" w:type="dxa"/>
            <w:noWrap w:val="0"/>
            <w:vAlign w:val="center"/>
          </w:tcPr>
          <w:p w14:paraId="0C4F9046">
            <w:pPr>
              <w:pStyle w:val="64"/>
              <w:tabs>
                <w:tab w:val="left" w:pos="1260"/>
              </w:tabs>
              <w:spacing w:before="40" w:after="40" w:line="400" w:lineRule="exact"/>
              <w:jc w:val="center"/>
              <w:rPr>
                <w:rFonts w:hint="eastAsia" w:ascii="宋体" w:hAnsi="宋体" w:eastAsia="宋体" w:cs="宋体"/>
                <w:color w:val="auto"/>
                <w:sz w:val="21"/>
                <w:szCs w:val="21"/>
                <w:highlight w:val="none"/>
                <w:lang w:val="en-GB"/>
              </w:rPr>
            </w:pPr>
          </w:p>
        </w:tc>
        <w:tc>
          <w:tcPr>
            <w:tcW w:w="1626" w:type="dxa"/>
            <w:noWrap w:val="0"/>
            <w:vAlign w:val="center"/>
          </w:tcPr>
          <w:p w14:paraId="1E67C277">
            <w:pPr>
              <w:pStyle w:val="64"/>
              <w:tabs>
                <w:tab w:val="left" w:pos="1260"/>
              </w:tabs>
              <w:spacing w:before="40" w:after="40" w:line="400" w:lineRule="exact"/>
              <w:jc w:val="center"/>
              <w:rPr>
                <w:rFonts w:hint="eastAsia" w:ascii="宋体" w:hAnsi="宋体" w:eastAsia="宋体" w:cs="宋体"/>
                <w:color w:val="auto"/>
                <w:sz w:val="21"/>
                <w:szCs w:val="21"/>
                <w:highlight w:val="none"/>
                <w:lang w:val="en-GB"/>
              </w:rPr>
            </w:pPr>
          </w:p>
        </w:tc>
        <w:tc>
          <w:tcPr>
            <w:tcW w:w="1290" w:type="dxa"/>
            <w:noWrap w:val="0"/>
            <w:vAlign w:val="center"/>
          </w:tcPr>
          <w:p w14:paraId="152DB19A">
            <w:pPr>
              <w:pStyle w:val="64"/>
              <w:tabs>
                <w:tab w:val="left" w:pos="1260"/>
              </w:tabs>
              <w:spacing w:before="40" w:after="40" w:line="400" w:lineRule="exact"/>
              <w:jc w:val="center"/>
              <w:rPr>
                <w:rFonts w:hint="eastAsia" w:ascii="宋体" w:hAnsi="宋体" w:eastAsia="宋体" w:cs="宋体"/>
                <w:color w:val="auto"/>
                <w:sz w:val="21"/>
                <w:szCs w:val="21"/>
                <w:highlight w:val="none"/>
                <w:lang w:val="en-GB"/>
              </w:rPr>
            </w:pPr>
          </w:p>
        </w:tc>
        <w:tc>
          <w:tcPr>
            <w:tcW w:w="2297" w:type="dxa"/>
            <w:noWrap w:val="0"/>
            <w:vAlign w:val="center"/>
          </w:tcPr>
          <w:p w14:paraId="34832BC9">
            <w:pPr>
              <w:pStyle w:val="64"/>
              <w:tabs>
                <w:tab w:val="left" w:pos="1260"/>
              </w:tabs>
              <w:spacing w:before="40" w:after="40" w:line="400" w:lineRule="exact"/>
              <w:jc w:val="center"/>
              <w:rPr>
                <w:rFonts w:hint="eastAsia" w:ascii="宋体" w:hAnsi="宋体" w:eastAsia="宋体" w:cs="宋体"/>
                <w:color w:val="auto"/>
                <w:sz w:val="21"/>
                <w:szCs w:val="21"/>
                <w:highlight w:val="none"/>
                <w:lang w:val="en-GB"/>
              </w:rPr>
            </w:pPr>
          </w:p>
        </w:tc>
        <w:tc>
          <w:tcPr>
            <w:tcW w:w="1017" w:type="dxa"/>
            <w:noWrap w:val="0"/>
            <w:vAlign w:val="center"/>
          </w:tcPr>
          <w:p w14:paraId="604065F5">
            <w:pPr>
              <w:pStyle w:val="64"/>
              <w:tabs>
                <w:tab w:val="left" w:pos="1260"/>
              </w:tabs>
              <w:spacing w:before="40" w:after="40" w:line="400" w:lineRule="exact"/>
              <w:jc w:val="center"/>
              <w:rPr>
                <w:rFonts w:hint="eastAsia" w:ascii="宋体" w:hAnsi="宋体" w:eastAsia="宋体" w:cs="宋体"/>
                <w:color w:val="auto"/>
                <w:sz w:val="21"/>
                <w:szCs w:val="21"/>
                <w:highlight w:val="none"/>
                <w:lang w:val="en-GB"/>
              </w:rPr>
            </w:pPr>
          </w:p>
        </w:tc>
        <w:tc>
          <w:tcPr>
            <w:tcW w:w="830" w:type="dxa"/>
            <w:noWrap w:val="0"/>
            <w:vAlign w:val="center"/>
          </w:tcPr>
          <w:p w14:paraId="1515CD12">
            <w:pPr>
              <w:pStyle w:val="64"/>
              <w:tabs>
                <w:tab w:val="left" w:pos="1260"/>
              </w:tabs>
              <w:spacing w:before="40" w:after="40" w:line="400" w:lineRule="exact"/>
              <w:jc w:val="center"/>
              <w:rPr>
                <w:rFonts w:hint="eastAsia" w:ascii="宋体" w:hAnsi="宋体" w:eastAsia="宋体" w:cs="宋体"/>
                <w:color w:val="auto"/>
                <w:sz w:val="21"/>
                <w:szCs w:val="21"/>
                <w:highlight w:val="none"/>
                <w:lang w:val="en-GB"/>
              </w:rPr>
            </w:pPr>
          </w:p>
        </w:tc>
        <w:tc>
          <w:tcPr>
            <w:tcW w:w="1030" w:type="dxa"/>
            <w:noWrap w:val="0"/>
            <w:vAlign w:val="center"/>
          </w:tcPr>
          <w:p w14:paraId="27CC5A13">
            <w:pPr>
              <w:pStyle w:val="64"/>
              <w:tabs>
                <w:tab w:val="left" w:pos="1260"/>
              </w:tabs>
              <w:spacing w:before="40" w:after="40" w:line="400" w:lineRule="exact"/>
              <w:jc w:val="center"/>
              <w:rPr>
                <w:rFonts w:hint="eastAsia" w:ascii="宋体" w:hAnsi="宋体" w:eastAsia="宋体" w:cs="宋体"/>
                <w:color w:val="auto"/>
                <w:sz w:val="21"/>
                <w:szCs w:val="21"/>
                <w:highlight w:val="none"/>
                <w:lang w:val="en-GB"/>
              </w:rPr>
            </w:pPr>
          </w:p>
        </w:tc>
      </w:tr>
      <w:tr w14:paraId="0310C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539" w:type="dxa"/>
            <w:vMerge w:val="continue"/>
            <w:noWrap w:val="0"/>
            <w:vAlign w:val="center"/>
          </w:tcPr>
          <w:p w14:paraId="4C0C54F3">
            <w:pPr>
              <w:pStyle w:val="64"/>
              <w:tabs>
                <w:tab w:val="left" w:pos="1260"/>
              </w:tabs>
              <w:spacing w:before="156" w:after="156" w:line="400" w:lineRule="exact"/>
              <w:jc w:val="center"/>
              <w:rPr>
                <w:rFonts w:hint="eastAsia" w:ascii="宋体" w:hAnsi="宋体" w:eastAsia="宋体" w:cs="宋体"/>
                <w:color w:val="auto"/>
                <w:sz w:val="21"/>
                <w:szCs w:val="21"/>
                <w:highlight w:val="none"/>
                <w:lang w:val="en-GB"/>
              </w:rPr>
            </w:pPr>
          </w:p>
        </w:tc>
        <w:tc>
          <w:tcPr>
            <w:tcW w:w="1750" w:type="dxa"/>
            <w:noWrap w:val="0"/>
            <w:vAlign w:val="center"/>
          </w:tcPr>
          <w:p w14:paraId="5809E6F1">
            <w:pPr>
              <w:pStyle w:val="64"/>
              <w:tabs>
                <w:tab w:val="left" w:pos="1260"/>
              </w:tabs>
              <w:spacing w:before="40" w:after="40" w:line="400" w:lineRule="exact"/>
              <w:jc w:val="center"/>
              <w:rPr>
                <w:rFonts w:hint="eastAsia" w:ascii="宋体" w:hAnsi="宋体" w:eastAsia="宋体" w:cs="宋体"/>
                <w:color w:val="auto"/>
                <w:sz w:val="21"/>
                <w:szCs w:val="21"/>
                <w:highlight w:val="none"/>
                <w:lang w:val="en-GB"/>
              </w:rPr>
            </w:pPr>
          </w:p>
        </w:tc>
        <w:tc>
          <w:tcPr>
            <w:tcW w:w="1626" w:type="dxa"/>
            <w:noWrap w:val="0"/>
            <w:vAlign w:val="center"/>
          </w:tcPr>
          <w:p w14:paraId="4089FF29">
            <w:pPr>
              <w:pStyle w:val="64"/>
              <w:tabs>
                <w:tab w:val="left" w:pos="1260"/>
              </w:tabs>
              <w:spacing w:before="40" w:after="40" w:line="400" w:lineRule="exact"/>
              <w:jc w:val="center"/>
              <w:rPr>
                <w:rFonts w:hint="eastAsia" w:ascii="宋体" w:hAnsi="宋体" w:eastAsia="宋体" w:cs="宋体"/>
                <w:color w:val="auto"/>
                <w:sz w:val="21"/>
                <w:szCs w:val="21"/>
                <w:highlight w:val="none"/>
                <w:lang w:val="en-GB"/>
              </w:rPr>
            </w:pPr>
          </w:p>
        </w:tc>
        <w:tc>
          <w:tcPr>
            <w:tcW w:w="1290" w:type="dxa"/>
            <w:noWrap w:val="0"/>
            <w:vAlign w:val="center"/>
          </w:tcPr>
          <w:p w14:paraId="30E59545">
            <w:pPr>
              <w:pStyle w:val="64"/>
              <w:tabs>
                <w:tab w:val="left" w:pos="1260"/>
              </w:tabs>
              <w:spacing w:before="40" w:after="40" w:line="400" w:lineRule="exact"/>
              <w:jc w:val="center"/>
              <w:rPr>
                <w:rFonts w:hint="eastAsia" w:ascii="宋体" w:hAnsi="宋体" w:eastAsia="宋体" w:cs="宋体"/>
                <w:color w:val="auto"/>
                <w:sz w:val="21"/>
                <w:szCs w:val="21"/>
                <w:highlight w:val="none"/>
                <w:lang w:val="en-GB"/>
              </w:rPr>
            </w:pPr>
          </w:p>
        </w:tc>
        <w:tc>
          <w:tcPr>
            <w:tcW w:w="2297" w:type="dxa"/>
            <w:noWrap w:val="0"/>
            <w:vAlign w:val="center"/>
          </w:tcPr>
          <w:p w14:paraId="286587C8">
            <w:pPr>
              <w:pStyle w:val="64"/>
              <w:tabs>
                <w:tab w:val="left" w:pos="1260"/>
              </w:tabs>
              <w:spacing w:before="40" w:after="40" w:line="400" w:lineRule="exact"/>
              <w:jc w:val="center"/>
              <w:rPr>
                <w:rFonts w:hint="eastAsia" w:ascii="宋体" w:hAnsi="宋体" w:eastAsia="宋体" w:cs="宋体"/>
                <w:color w:val="auto"/>
                <w:sz w:val="21"/>
                <w:szCs w:val="21"/>
                <w:highlight w:val="none"/>
                <w:lang w:val="en-GB"/>
              </w:rPr>
            </w:pPr>
          </w:p>
        </w:tc>
        <w:tc>
          <w:tcPr>
            <w:tcW w:w="1017" w:type="dxa"/>
            <w:noWrap w:val="0"/>
            <w:vAlign w:val="center"/>
          </w:tcPr>
          <w:p w14:paraId="140E216A">
            <w:pPr>
              <w:pStyle w:val="64"/>
              <w:tabs>
                <w:tab w:val="left" w:pos="1260"/>
              </w:tabs>
              <w:spacing w:before="40" w:after="40" w:line="400" w:lineRule="exact"/>
              <w:jc w:val="center"/>
              <w:rPr>
                <w:rFonts w:hint="eastAsia" w:ascii="宋体" w:hAnsi="宋体" w:eastAsia="宋体" w:cs="宋体"/>
                <w:color w:val="auto"/>
                <w:sz w:val="21"/>
                <w:szCs w:val="21"/>
                <w:highlight w:val="none"/>
                <w:lang w:val="en-GB"/>
              </w:rPr>
            </w:pPr>
          </w:p>
        </w:tc>
        <w:tc>
          <w:tcPr>
            <w:tcW w:w="830" w:type="dxa"/>
            <w:noWrap w:val="0"/>
            <w:vAlign w:val="center"/>
          </w:tcPr>
          <w:p w14:paraId="5C3ABF06">
            <w:pPr>
              <w:pStyle w:val="64"/>
              <w:tabs>
                <w:tab w:val="left" w:pos="1260"/>
              </w:tabs>
              <w:spacing w:before="40" w:after="40" w:line="400" w:lineRule="exact"/>
              <w:jc w:val="center"/>
              <w:rPr>
                <w:rFonts w:hint="eastAsia" w:ascii="宋体" w:hAnsi="宋体" w:eastAsia="宋体" w:cs="宋体"/>
                <w:color w:val="auto"/>
                <w:sz w:val="21"/>
                <w:szCs w:val="21"/>
                <w:highlight w:val="none"/>
                <w:lang w:val="en-GB"/>
              </w:rPr>
            </w:pPr>
          </w:p>
        </w:tc>
        <w:tc>
          <w:tcPr>
            <w:tcW w:w="1030" w:type="dxa"/>
            <w:noWrap w:val="0"/>
            <w:vAlign w:val="center"/>
          </w:tcPr>
          <w:p w14:paraId="76107AD2">
            <w:pPr>
              <w:pStyle w:val="64"/>
              <w:tabs>
                <w:tab w:val="left" w:pos="1260"/>
              </w:tabs>
              <w:spacing w:before="40" w:after="40" w:line="400" w:lineRule="exact"/>
              <w:jc w:val="center"/>
              <w:rPr>
                <w:rFonts w:hint="eastAsia" w:ascii="宋体" w:hAnsi="宋体" w:eastAsia="宋体" w:cs="宋体"/>
                <w:color w:val="auto"/>
                <w:sz w:val="21"/>
                <w:szCs w:val="21"/>
                <w:highlight w:val="none"/>
                <w:lang w:val="en-GB"/>
              </w:rPr>
            </w:pPr>
          </w:p>
        </w:tc>
      </w:tr>
      <w:tr w14:paraId="64C0C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539" w:type="dxa"/>
            <w:vMerge w:val="continue"/>
            <w:noWrap w:val="0"/>
            <w:vAlign w:val="center"/>
          </w:tcPr>
          <w:p w14:paraId="6D4AE035">
            <w:pPr>
              <w:pStyle w:val="64"/>
              <w:tabs>
                <w:tab w:val="left" w:pos="1260"/>
              </w:tabs>
              <w:spacing w:before="156" w:after="156" w:line="400" w:lineRule="exact"/>
              <w:jc w:val="center"/>
              <w:rPr>
                <w:rFonts w:hint="eastAsia" w:ascii="宋体" w:hAnsi="宋体" w:eastAsia="宋体" w:cs="宋体"/>
                <w:color w:val="auto"/>
                <w:sz w:val="21"/>
                <w:szCs w:val="21"/>
                <w:highlight w:val="none"/>
                <w:lang w:val="en-GB"/>
              </w:rPr>
            </w:pPr>
          </w:p>
        </w:tc>
        <w:tc>
          <w:tcPr>
            <w:tcW w:w="1750" w:type="dxa"/>
            <w:noWrap w:val="0"/>
            <w:vAlign w:val="center"/>
          </w:tcPr>
          <w:p w14:paraId="785C876F">
            <w:pPr>
              <w:pStyle w:val="64"/>
              <w:tabs>
                <w:tab w:val="left" w:pos="1260"/>
              </w:tabs>
              <w:spacing w:before="40" w:after="40" w:line="400" w:lineRule="exact"/>
              <w:jc w:val="center"/>
              <w:rPr>
                <w:rFonts w:hint="eastAsia" w:ascii="宋体" w:hAnsi="宋体" w:eastAsia="宋体" w:cs="宋体"/>
                <w:color w:val="auto"/>
                <w:sz w:val="21"/>
                <w:szCs w:val="21"/>
                <w:highlight w:val="none"/>
                <w:lang w:val="en-GB"/>
              </w:rPr>
            </w:pPr>
          </w:p>
        </w:tc>
        <w:tc>
          <w:tcPr>
            <w:tcW w:w="1626" w:type="dxa"/>
            <w:noWrap w:val="0"/>
            <w:vAlign w:val="center"/>
          </w:tcPr>
          <w:p w14:paraId="6729D818">
            <w:pPr>
              <w:pStyle w:val="64"/>
              <w:tabs>
                <w:tab w:val="left" w:pos="1260"/>
              </w:tabs>
              <w:spacing w:before="40" w:after="40" w:line="400" w:lineRule="exact"/>
              <w:jc w:val="center"/>
              <w:rPr>
                <w:rFonts w:hint="eastAsia" w:ascii="宋体" w:hAnsi="宋体" w:eastAsia="宋体" w:cs="宋体"/>
                <w:color w:val="auto"/>
                <w:sz w:val="21"/>
                <w:szCs w:val="21"/>
                <w:highlight w:val="none"/>
                <w:lang w:val="en-GB"/>
              </w:rPr>
            </w:pPr>
          </w:p>
        </w:tc>
        <w:tc>
          <w:tcPr>
            <w:tcW w:w="1290" w:type="dxa"/>
            <w:noWrap w:val="0"/>
            <w:vAlign w:val="center"/>
          </w:tcPr>
          <w:p w14:paraId="4470AEF7">
            <w:pPr>
              <w:pStyle w:val="64"/>
              <w:tabs>
                <w:tab w:val="left" w:pos="1260"/>
              </w:tabs>
              <w:spacing w:before="40" w:after="40" w:line="400" w:lineRule="exact"/>
              <w:jc w:val="center"/>
              <w:rPr>
                <w:rFonts w:hint="eastAsia" w:ascii="宋体" w:hAnsi="宋体" w:eastAsia="宋体" w:cs="宋体"/>
                <w:color w:val="auto"/>
                <w:sz w:val="21"/>
                <w:szCs w:val="21"/>
                <w:highlight w:val="none"/>
                <w:lang w:val="en-GB"/>
              </w:rPr>
            </w:pPr>
          </w:p>
        </w:tc>
        <w:tc>
          <w:tcPr>
            <w:tcW w:w="2297" w:type="dxa"/>
            <w:noWrap w:val="0"/>
            <w:vAlign w:val="center"/>
          </w:tcPr>
          <w:p w14:paraId="3337106F">
            <w:pPr>
              <w:pStyle w:val="64"/>
              <w:tabs>
                <w:tab w:val="left" w:pos="1260"/>
              </w:tabs>
              <w:spacing w:before="40" w:after="40" w:line="400" w:lineRule="exact"/>
              <w:jc w:val="center"/>
              <w:rPr>
                <w:rFonts w:hint="eastAsia" w:ascii="宋体" w:hAnsi="宋体" w:eastAsia="宋体" w:cs="宋体"/>
                <w:color w:val="auto"/>
                <w:sz w:val="21"/>
                <w:szCs w:val="21"/>
                <w:highlight w:val="none"/>
                <w:lang w:val="en-GB"/>
              </w:rPr>
            </w:pPr>
          </w:p>
        </w:tc>
        <w:tc>
          <w:tcPr>
            <w:tcW w:w="1017" w:type="dxa"/>
            <w:noWrap w:val="0"/>
            <w:vAlign w:val="center"/>
          </w:tcPr>
          <w:p w14:paraId="7EA8C0C8">
            <w:pPr>
              <w:pStyle w:val="64"/>
              <w:tabs>
                <w:tab w:val="left" w:pos="1260"/>
              </w:tabs>
              <w:spacing w:before="40" w:after="40" w:line="400" w:lineRule="exact"/>
              <w:jc w:val="center"/>
              <w:rPr>
                <w:rFonts w:hint="eastAsia" w:ascii="宋体" w:hAnsi="宋体" w:eastAsia="宋体" w:cs="宋体"/>
                <w:color w:val="auto"/>
                <w:sz w:val="21"/>
                <w:szCs w:val="21"/>
                <w:highlight w:val="none"/>
                <w:lang w:val="en-GB"/>
              </w:rPr>
            </w:pPr>
          </w:p>
        </w:tc>
        <w:tc>
          <w:tcPr>
            <w:tcW w:w="830" w:type="dxa"/>
            <w:noWrap w:val="0"/>
            <w:vAlign w:val="center"/>
          </w:tcPr>
          <w:p w14:paraId="2983F1E6">
            <w:pPr>
              <w:pStyle w:val="64"/>
              <w:tabs>
                <w:tab w:val="left" w:pos="1260"/>
              </w:tabs>
              <w:spacing w:before="40" w:after="40" w:line="400" w:lineRule="exact"/>
              <w:jc w:val="center"/>
              <w:rPr>
                <w:rFonts w:hint="eastAsia" w:ascii="宋体" w:hAnsi="宋体" w:eastAsia="宋体" w:cs="宋体"/>
                <w:color w:val="auto"/>
                <w:sz w:val="21"/>
                <w:szCs w:val="21"/>
                <w:highlight w:val="none"/>
                <w:lang w:val="en-GB"/>
              </w:rPr>
            </w:pPr>
          </w:p>
        </w:tc>
        <w:tc>
          <w:tcPr>
            <w:tcW w:w="1030" w:type="dxa"/>
            <w:noWrap w:val="0"/>
            <w:vAlign w:val="center"/>
          </w:tcPr>
          <w:p w14:paraId="31130410">
            <w:pPr>
              <w:pStyle w:val="64"/>
              <w:tabs>
                <w:tab w:val="left" w:pos="1260"/>
              </w:tabs>
              <w:spacing w:before="40" w:after="40" w:line="400" w:lineRule="exact"/>
              <w:jc w:val="center"/>
              <w:rPr>
                <w:rFonts w:hint="eastAsia" w:ascii="宋体" w:hAnsi="宋体" w:eastAsia="宋体" w:cs="宋体"/>
                <w:color w:val="auto"/>
                <w:sz w:val="21"/>
                <w:szCs w:val="21"/>
                <w:highlight w:val="none"/>
                <w:lang w:val="en-GB"/>
              </w:rPr>
            </w:pPr>
          </w:p>
        </w:tc>
      </w:tr>
      <w:tr w14:paraId="3592C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539" w:type="dxa"/>
            <w:vMerge w:val="continue"/>
            <w:noWrap w:val="0"/>
            <w:vAlign w:val="center"/>
          </w:tcPr>
          <w:p w14:paraId="7711A8C1">
            <w:pPr>
              <w:pStyle w:val="64"/>
              <w:tabs>
                <w:tab w:val="left" w:pos="1260"/>
              </w:tabs>
              <w:spacing w:before="156" w:after="156" w:line="400" w:lineRule="exact"/>
              <w:jc w:val="center"/>
              <w:rPr>
                <w:rFonts w:hint="eastAsia" w:ascii="宋体" w:hAnsi="宋体" w:eastAsia="宋体" w:cs="宋体"/>
                <w:color w:val="auto"/>
                <w:sz w:val="21"/>
                <w:szCs w:val="21"/>
                <w:highlight w:val="none"/>
                <w:lang w:val="en-GB"/>
              </w:rPr>
            </w:pPr>
          </w:p>
        </w:tc>
        <w:tc>
          <w:tcPr>
            <w:tcW w:w="1750" w:type="dxa"/>
            <w:noWrap w:val="0"/>
            <w:vAlign w:val="center"/>
          </w:tcPr>
          <w:p w14:paraId="1C1EFBAD">
            <w:pPr>
              <w:pStyle w:val="64"/>
              <w:tabs>
                <w:tab w:val="left" w:pos="1260"/>
              </w:tabs>
              <w:spacing w:before="40" w:after="40" w:line="400" w:lineRule="exact"/>
              <w:jc w:val="center"/>
              <w:rPr>
                <w:rFonts w:hint="eastAsia" w:ascii="宋体" w:hAnsi="宋体" w:eastAsia="宋体" w:cs="宋体"/>
                <w:color w:val="auto"/>
                <w:sz w:val="21"/>
                <w:szCs w:val="21"/>
                <w:highlight w:val="none"/>
                <w:lang w:val="en-GB"/>
              </w:rPr>
            </w:pPr>
          </w:p>
        </w:tc>
        <w:tc>
          <w:tcPr>
            <w:tcW w:w="1626" w:type="dxa"/>
            <w:noWrap w:val="0"/>
            <w:vAlign w:val="center"/>
          </w:tcPr>
          <w:p w14:paraId="2602A753">
            <w:pPr>
              <w:pStyle w:val="64"/>
              <w:tabs>
                <w:tab w:val="left" w:pos="1260"/>
              </w:tabs>
              <w:spacing w:before="40" w:after="40" w:line="400" w:lineRule="exact"/>
              <w:jc w:val="center"/>
              <w:rPr>
                <w:rFonts w:hint="eastAsia" w:ascii="宋体" w:hAnsi="宋体" w:eastAsia="宋体" w:cs="宋体"/>
                <w:color w:val="auto"/>
                <w:sz w:val="21"/>
                <w:szCs w:val="21"/>
                <w:highlight w:val="none"/>
                <w:lang w:val="en-GB"/>
              </w:rPr>
            </w:pPr>
          </w:p>
        </w:tc>
        <w:tc>
          <w:tcPr>
            <w:tcW w:w="1290" w:type="dxa"/>
            <w:noWrap w:val="0"/>
            <w:vAlign w:val="center"/>
          </w:tcPr>
          <w:p w14:paraId="51BBCBA8">
            <w:pPr>
              <w:pStyle w:val="64"/>
              <w:tabs>
                <w:tab w:val="left" w:pos="1260"/>
              </w:tabs>
              <w:spacing w:before="40" w:after="40" w:line="400" w:lineRule="exact"/>
              <w:jc w:val="center"/>
              <w:rPr>
                <w:rFonts w:hint="eastAsia" w:ascii="宋体" w:hAnsi="宋体" w:eastAsia="宋体" w:cs="宋体"/>
                <w:color w:val="auto"/>
                <w:sz w:val="21"/>
                <w:szCs w:val="21"/>
                <w:highlight w:val="none"/>
                <w:lang w:val="en-GB"/>
              </w:rPr>
            </w:pPr>
          </w:p>
        </w:tc>
        <w:tc>
          <w:tcPr>
            <w:tcW w:w="2297" w:type="dxa"/>
            <w:noWrap w:val="0"/>
            <w:vAlign w:val="center"/>
          </w:tcPr>
          <w:p w14:paraId="27E3E5F1">
            <w:pPr>
              <w:pStyle w:val="64"/>
              <w:tabs>
                <w:tab w:val="left" w:pos="1260"/>
              </w:tabs>
              <w:spacing w:before="40" w:after="40" w:line="400" w:lineRule="exact"/>
              <w:jc w:val="center"/>
              <w:rPr>
                <w:rFonts w:hint="eastAsia" w:ascii="宋体" w:hAnsi="宋体" w:eastAsia="宋体" w:cs="宋体"/>
                <w:color w:val="auto"/>
                <w:sz w:val="21"/>
                <w:szCs w:val="21"/>
                <w:highlight w:val="none"/>
                <w:lang w:val="en-GB"/>
              </w:rPr>
            </w:pPr>
          </w:p>
        </w:tc>
        <w:tc>
          <w:tcPr>
            <w:tcW w:w="1017" w:type="dxa"/>
            <w:noWrap w:val="0"/>
            <w:vAlign w:val="center"/>
          </w:tcPr>
          <w:p w14:paraId="567C3D7E">
            <w:pPr>
              <w:pStyle w:val="64"/>
              <w:tabs>
                <w:tab w:val="left" w:pos="1260"/>
              </w:tabs>
              <w:spacing w:before="40" w:after="40" w:line="400" w:lineRule="exact"/>
              <w:jc w:val="center"/>
              <w:rPr>
                <w:rFonts w:hint="eastAsia" w:ascii="宋体" w:hAnsi="宋体" w:eastAsia="宋体" w:cs="宋体"/>
                <w:color w:val="auto"/>
                <w:sz w:val="21"/>
                <w:szCs w:val="21"/>
                <w:highlight w:val="none"/>
                <w:lang w:val="en-GB"/>
              </w:rPr>
            </w:pPr>
          </w:p>
        </w:tc>
        <w:tc>
          <w:tcPr>
            <w:tcW w:w="830" w:type="dxa"/>
            <w:noWrap w:val="0"/>
            <w:vAlign w:val="center"/>
          </w:tcPr>
          <w:p w14:paraId="6801BCB6">
            <w:pPr>
              <w:pStyle w:val="64"/>
              <w:tabs>
                <w:tab w:val="left" w:pos="1260"/>
              </w:tabs>
              <w:spacing w:before="40" w:after="40" w:line="400" w:lineRule="exact"/>
              <w:jc w:val="center"/>
              <w:rPr>
                <w:rFonts w:hint="eastAsia" w:ascii="宋体" w:hAnsi="宋体" w:eastAsia="宋体" w:cs="宋体"/>
                <w:color w:val="auto"/>
                <w:sz w:val="21"/>
                <w:szCs w:val="21"/>
                <w:highlight w:val="none"/>
                <w:lang w:val="en-GB"/>
              </w:rPr>
            </w:pPr>
          </w:p>
        </w:tc>
        <w:tc>
          <w:tcPr>
            <w:tcW w:w="1030" w:type="dxa"/>
            <w:noWrap w:val="0"/>
            <w:vAlign w:val="center"/>
          </w:tcPr>
          <w:p w14:paraId="20BD53F3">
            <w:pPr>
              <w:pStyle w:val="64"/>
              <w:tabs>
                <w:tab w:val="left" w:pos="1260"/>
              </w:tabs>
              <w:spacing w:before="40" w:after="40" w:line="400" w:lineRule="exact"/>
              <w:jc w:val="center"/>
              <w:rPr>
                <w:rFonts w:hint="eastAsia" w:ascii="宋体" w:hAnsi="宋体" w:eastAsia="宋体" w:cs="宋体"/>
                <w:color w:val="auto"/>
                <w:sz w:val="21"/>
                <w:szCs w:val="21"/>
                <w:highlight w:val="none"/>
                <w:lang w:val="en-GB"/>
              </w:rPr>
            </w:pPr>
          </w:p>
        </w:tc>
      </w:tr>
      <w:tr w14:paraId="5D7C4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539" w:type="dxa"/>
            <w:vMerge w:val="continue"/>
            <w:noWrap w:val="0"/>
            <w:vAlign w:val="center"/>
          </w:tcPr>
          <w:p w14:paraId="01D7E2B4">
            <w:pPr>
              <w:pStyle w:val="64"/>
              <w:tabs>
                <w:tab w:val="left" w:pos="1260"/>
              </w:tabs>
              <w:spacing w:before="156" w:after="156" w:line="400" w:lineRule="exact"/>
              <w:jc w:val="center"/>
              <w:rPr>
                <w:rFonts w:hint="eastAsia" w:ascii="宋体" w:hAnsi="宋体" w:eastAsia="宋体" w:cs="宋体"/>
                <w:color w:val="auto"/>
                <w:sz w:val="21"/>
                <w:szCs w:val="21"/>
                <w:highlight w:val="none"/>
                <w:lang w:val="en-GB"/>
              </w:rPr>
            </w:pPr>
          </w:p>
        </w:tc>
        <w:tc>
          <w:tcPr>
            <w:tcW w:w="6963" w:type="dxa"/>
            <w:gridSpan w:val="4"/>
            <w:noWrap w:val="0"/>
            <w:vAlign w:val="center"/>
          </w:tcPr>
          <w:p w14:paraId="5ECF172D">
            <w:pPr>
              <w:pStyle w:val="64"/>
              <w:tabs>
                <w:tab w:val="left" w:pos="1260"/>
              </w:tabs>
              <w:spacing w:before="40" w:after="40" w:line="400" w:lineRule="exact"/>
              <w:jc w:val="center"/>
              <w:rPr>
                <w:rFonts w:hint="eastAsia" w:ascii="宋体" w:hAnsi="宋体" w:eastAsia="宋体" w:cs="宋体"/>
                <w:color w:val="auto"/>
                <w:sz w:val="21"/>
                <w:szCs w:val="21"/>
                <w:highlight w:val="none"/>
                <w:lang w:val="en-GB"/>
              </w:rPr>
            </w:pPr>
            <w:r>
              <w:rPr>
                <w:rFonts w:hint="eastAsia" w:ascii="宋体" w:hAnsi="宋体" w:eastAsia="宋体" w:cs="宋体"/>
                <w:color w:val="auto"/>
                <w:sz w:val="21"/>
                <w:szCs w:val="21"/>
                <w:highlight w:val="none"/>
              </w:rPr>
              <w:t>小型、微型企业产品</w:t>
            </w:r>
            <w:r>
              <w:rPr>
                <w:rFonts w:hint="eastAsia" w:ascii="宋体" w:hAnsi="宋体" w:eastAsia="宋体" w:cs="宋体"/>
                <w:color w:val="auto"/>
                <w:sz w:val="21"/>
                <w:szCs w:val="21"/>
                <w:highlight w:val="none"/>
                <w:lang w:val="en-GB"/>
              </w:rPr>
              <w:t>合计</w:t>
            </w:r>
          </w:p>
        </w:tc>
        <w:tc>
          <w:tcPr>
            <w:tcW w:w="1017" w:type="dxa"/>
            <w:noWrap w:val="0"/>
            <w:vAlign w:val="center"/>
          </w:tcPr>
          <w:p w14:paraId="6A6B7483">
            <w:pPr>
              <w:pStyle w:val="64"/>
              <w:tabs>
                <w:tab w:val="left" w:pos="1260"/>
              </w:tabs>
              <w:spacing w:before="40" w:after="40" w:line="400" w:lineRule="exact"/>
              <w:jc w:val="center"/>
              <w:rPr>
                <w:rFonts w:hint="eastAsia" w:ascii="宋体" w:hAnsi="宋体" w:eastAsia="宋体" w:cs="宋体"/>
                <w:color w:val="auto"/>
                <w:sz w:val="21"/>
                <w:szCs w:val="21"/>
                <w:highlight w:val="none"/>
                <w:lang w:val="en-GB"/>
              </w:rPr>
            </w:pPr>
          </w:p>
        </w:tc>
        <w:tc>
          <w:tcPr>
            <w:tcW w:w="830" w:type="dxa"/>
            <w:noWrap w:val="0"/>
            <w:vAlign w:val="center"/>
          </w:tcPr>
          <w:p w14:paraId="2071F620">
            <w:pPr>
              <w:pStyle w:val="64"/>
              <w:tabs>
                <w:tab w:val="left" w:pos="1260"/>
              </w:tabs>
              <w:spacing w:before="40" w:after="40" w:line="400" w:lineRule="exact"/>
              <w:jc w:val="center"/>
              <w:rPr>
                <w:rFonts w:hint="eastAsia" w:ascii="宋体" w:hAnsi="宋体" w:eastAsia="宋体" w:cs="宋体"/>
                <w:color w:val="auto"/>
                <w:sz w:val="21"/>
                <w:szCs w:val="21"/>
                <w:highlight w:val="none"/>
                <w:lang w:val="en-GB"/>
              </w:rPr>
            </w:pPr>
          </w:p>
        </w:tc>
        <w:tc>
          <w:tcPr>
            <w:tcW w:w="1030" w:type="dxa"/>
            <w:noWrap w:val="0"/>
            <w:vAlign w:val="center"/>
          </w:tcPr>
          <w:p w14:paraId="5FD988AE">
            <w:pPr>
              <w:pStyle w:val="64"/>
              <w:tabs>
                <w:tab w:val="left" w:pos="1260"/>
              </w:tabs>
              <w:spacing w:before="40" w:after="40" w:line="400" w:lineRule="exact"/>
              <w:jc w:val="center"/>
              <w:rPr>
                <w:rFonts w:hint="eastAsia" w:ascii="宋体" w:hAnsi="宋体" w:eastAsia="宋体" w:cs="宋体"/>
                <w:color w:val="auto"/>
                <w:sz w:val="21"/>
                <w:szCs w:val="21"/>
                <w:highlight w:val="none"/>
                <w:lang w:val="en-GB"/>
              </w:rPr>
            </w:pPr>
          </w:p>
        </w:tc>
      </w:tr>
    </w:tbl>
    <w:p w14:paraId="00CDC101">
      <w:pPr>
        <w:bidi w:val="0"/>
        <w:spacing w:line="4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填报要求：</w:t>
      </w:r>
    </w:p>
    <w:p w14:paraId="044CE0EB">
      <w:pPr>
        <w:bidi w:val="0"/>
        <w:spacing w:line="4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 本表的</w:t>
      </w:r>
      <w:r>
        <w:rPr>
          <w:rFonts w:hint="eastAsia" w:ascii="宋体" w:hAnsi="宋体" w:eastAsia="宋体" w:cs="宋体"/>
          <w:color w:val="auto"/>
          <w:sz w:val="21"/>
          <w:szCs w:val="21"/>
          <w:highlight w:val="none"/>
          <w:lang w:eastAsia="zh-CN"/>
        </w:rPr>
        <w:t>货物名称</w:t>
      </w:r>
      <w:r>
        <w:rPr>
          <w:rFonts w:hint="eastAsia" w:ascii="宋体" w:hAnsi="宋体" w:eastAsia="宋体" w:cs="宋体"/>
          <w:color w:val="auto"/>
          <w:sz w:val="21"/>
          <w:szCs w:val="21"/>
          <w:highlight w:val="none"/>
        </w:rPr>
        <w:t>、规格型号和注册商标应与《</w:t>
      </w:r>
      <w:r>
        <w:rPr>
          <w:rFonts w:hint="eastAsia" w:ascii="宋体" w:hAnsi="宋体" w:eastAsia="宋体" w:cs="宋体"/>
          <w:color w:val="auto"/>
          <w:sz w:val="21"/>
          <w:szCs w:val="21"/>
          <w:highlight w:val="none"/>
          <w:lang w:val="en-US" w:eastAsia="zh-CN"/>
        </w:rPr>
        <w:t>分项报价表</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中</w:t>
      </w:r>
      <w:r>
        <w:rPr>
          <w:rFonts w:hint="eastAsia" w:ascii="宋体" w:hAnsi="宋体" w:eastAsia="宋体" w:cs="宋体"/>
          <w:color w:val="auto"/>
          <w:sz w:val="21"/>
          <w:szCs w:val="21"/>
          <w:highlight w:val="none"/>
        </w:rPr>
        <w:t>一致。</w:t>
      </w:r>
    </w:p>
    <w:p w14:paraId="3A71DA22">
      <w:pPr>
        <w:bidi w:val="0"/>
        <w:spacing w:line="4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 制造商为小型或微型企业时才需要填“制造商企业类型”栏，填写内容为“小型”或“微型”。（监狱企业、残疾人福利企业视同小微企业）</w:t>
      </w:r>
    </w:p>
    <w:p w14:paraId="79D81B0E">
      <w:pPr>
        <w:bidi w:val="0"/>
        <w:spacing w:line="4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 请</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正确填写本表，所填内容将作为评审的依据。其内容或数据应与对应的证明资料相符。</w:t>
      </w:r>
    </w:p>
    <w:p w14:paraId="57C4FC6C">
      <w:pPr>
        <w:bidi w:val="0"/>
        <w:spacing w:line="4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.如产品较多时，</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可自行增加表格。没有相关产品可不填此表。</w:t>
      </w:r>
    </w:p>
    <w:p w14:paraId="379E8C70">
      <w:pPr>
        <w:pStyle w:val="8"/>
        <w:spacing w:line="360" w:lineRule="auto"/>
        <w:ind w:firstLine="480"/>
        <w:rPr>
          <w:rFonts w:hint="eastAsia" w:ascii="宋体" w:hAnsi="宋体" w:eastAsia="宋体" w:cs="宋体"/>
          <w:color w:val="auto"/>
          <w:szCs w:val="21"/>
          <w:highlight w:val="none"/>
        </w:rPr>
      </w:pPr>
    </w:p>
    <w:p w14:paraId="55C53AC1">
      <w:pPr>
        <w:pStyle w:val="8"/>
        <w:spacing w:line="360" w:lineRule="auto"/>
        <w:ind w:firstLine="480"/>
        <w:rPr>
          <w:rFonts w:hint="eastAsia" w:ascii="宋体" w:hAnsi="宋体" w:eastAsia="宋体" w:cs="宋体"/>
          <w:color w:val="auto"/>
          <w:szCs w:val="21"/>
          <w:highlight w:val="none"/>
        </w:rPr>
      </w:pPr>
    </w:p>
    <w:p w14:paraId="5E6F0545">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法定代表人或授权委托人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电子签名或盖章</w:t>
      </w:r>
      <w:r>
        <w:rPr>
          <w:rFonts w:hint="eastAsia" w:ascii="宋体" w:hAnsi="宋体" w:eastAsia="宋体" w:cs="宋体"/>
          <w:color w:val="auto"/>
          <w:sz w:val="21"/>
          <w:szCs w:val="21"/>
          <w:highlight w:val="none"/>
        </w:rPr>
        <w:t>）</w:t>
      </w:r>
    </w:p>
    <w:p w14:paraId="6ECD2AD6">
      <w:pPr>
        <w:spacing w:line="360" w:lineRule="auto"/>
        <w:rPr>
          <w:rFonts w:hint="eastAsia" w:ascii="宋体" w:hAnsi="宋体" w:eastAsia="宋体" w:cs="宋体"/>
          <w:color w:val="auto"/>
          <w:sz w:val="21"/>
          <w:szCs w:val="21"/>
          <w:highlight w:val="none"/>
        </w:rPr>
      </w:pPr>
    </w:p>
    <w:p w14:paraId="659B693A">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投标人</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r>
        <w:rPr>
          <w:rFonts w:hint="eastAsia" w:ascii="宋体" w:hAnsi="宋体" w:cs="宋体"/>
          <w:color w:val="auto"/>
          <w:szCs w:val="21"/>
          <w:highlight w:val="none"/>
        </w:rPr>
        <w:t>单位电子签章</w:t>
      </w:r>
      <w:r>
        <w:rPr>
          <w:rFonts w:hint="eastAsia" w:ascii="宋体" w:hAnsi="宋体" w:eastAsia="宋体" w:cs="宋体"/>
          <w:color w:val="auto"/>
          <w:sz w:val="21"/>
          <w:szCs w:val="21"/>
          <w:highlight w:val="none"/>
        </w:rPr>
        <w:t>）</w:t>
      </w:r>
    </w:p>
    <w:p w14:paraId="2579E7C2">
      <w:pPr>
        <w:pStyle w:val="2"/>
        <w:rPr>
          <w:rFonts w:hint="eastAsia"/>
          <w:color w:val="auto"/>
          <w:highlight w:val="none"/>
        </w:rPr>
      </w:pPr>
    </w:p>
    <w:p w14:paraId="1CA12EF5">
      <w:pPr>
        <w:pStyle w:val="26"/>
        <w:spacing w:line="400" w:lineRule="exact"/>
        <w:ind w:firstLine="210"/>
        <w:rPr>
          <w:rFonts w:hint="eastAsia" w:ascii="宋体" w:hAnsi="宋体" w:cs="宋体"/>
          <w:color w:val="auto"/>
          <w:highlight w:val="none"/>
        </w:rPr>
      </w:pPr>
    </w:p>
    <w:p w14:paraId="454DCF25">
      <w:pPr>
        <w:pStyle w:val="26"/>
        <w:spacing w:line="400" w:lineRule="exact"/>
        <w:ind w:firstLine="210"/>
        <w:rPr>
          <w:rFonts w:hint="eastAsia" w:ascii="宋体" w:hAnsi="宋体" w:cs="宋体"/>
          <w:color w:val="auto"/>
          <w:highlight w:val="none"/>
        </w:rPr>
      </w:pPr>
    </w:p>
    <w:p w14:paraId="18E37D63">
      <w:pPr>
        <w:pStyle w:val="26"/>
        <w:ind w:firstLine="540" w:firstLineChars="192"/>
        <w:jc w:val="center"/>
        <w:rPr>
          <w:rFonts w:hint="eastAsia" w:ascii="宋体" w:hAnsi="宋体" w:eastAsia="宋体" w:cs="宋体"/>
          <w:b/>
          <w:color w:val="auto"/>
          <w:sz w:val="28"/>
          <w:szCs w:val="28"/>
          <w:highlight w:val="none"/>
          <w:lang w:eastAsia="zh-CN"/>
        </w:rPr>
      </w:pPr>
      <w:r>
        <w:rPr>
          <w:rFonts w:hint="eastAsia" w:ascii="宋体" w:hAnsi="宋体" w:eastAsia="宋体" w:cs="宋体"/>
          <w:b/>
          <w:color w:val="auto"/>
          <w:sz w:val="28"/>
          <w:szCs w:val="28"/>
          <w:highlight w:val="none"/>
          <w:lang w:eastAsia="zh-CN"/>
        </w:rPr>
        <w:t>五、技术及商务偏差表</w:t>
      </w:r>
    </w:p>
    <w:p w14:paraId="26614B24">
      <w:pPr>
        <w:pStyle w:val="26"/>
        <w:bidi w:val="0"/>
        <w:ind w:firstLine="403" w:firstLineChars="192"/>
        <w:jc w:val="center"/>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（一）商务偏差表</w:t>
      </w:r>
    </w:p>
    <w:tbl>
      <w:tblPr>
        <w:tblStyle w:val="27"/>
        <w:tblW w:w="9038" w:type="dxa"/>
        <w:tblInd w:w="28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18"/>
        <w:gridCol w:w="2960"/>
        <w:gridCol w:w="3274"/>
        <w:gridCol w:w="1786"/>
      </w:tblGrid>
      <w:tr w14:paraId="082FA0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1" w:hRule="exact"/>
        </w:trPr>
        <w:tc>
          <w:tcPr>
            <w:tcW w:w="1018" w:type="dxa"/>
            <w:noWrap w:val="0"/>
            <w:vAlign w:val="center"/>
          </w:tcPr>
          <w:p w14:paraId="23CC5F1A">
            <w:pPr>
              <w:pStyle w:val="59"/>
              <w:spacing w:before="72"/>
              <w:ind w:left="0" w:leftChars="0" w:right="223" w:firstLine="0" w:firstLineChars="0"/>
              <w:jc w:val="center"/>
              <w:rPr>
                <w:rFonts w:hint="eastAsia" w:ascii="宋体" w:hAnsi="宋体" w:eastAsia="宋体" w:cs="宋体"/>
                <w:b w:val="0"/>
                <w:bCs/>
                <w:sz w:val="21"/>
                <w:szCs w:val="21"/>
                <w:highlight w:val="none"/>
              </w:rPr>
            </w:pPr>
            <w:r>
              <w:rPr>
                <w:rFonts w:hint="eastAsia" w:ascii="宋体" w:hAnsi="宋体" w:eastAsia="宋体" w:cs="宋体"/>
                <w:b w:val="0"/>
                <w:bCs/>
                <w:sz w:val="21"/>
                <w:szCs w:val="21"/>
                <w:highlight w:val="none"/>
              </w:rPr>
              <w:t>序号</w:t>
            </w:r>
          </w:p>
        </w:tc>
        <w:tc>
          <w:tcPr>
            <w:tcW w:w="2960" w:type="dxa"/>
            <w:noWrap w:val="0"/>
            <w:vAlign w:val="center"/>
          </w:tcPr>
          <w:p w14:paraId="4ABD0FCE">
            <w:pPr>
              <w:pStyle w:val="59"/>
              <w:spacing w:before="72"/>
              <w:jc w:val="both"/>
              <w:rPr>
                <w:rFonts w:hint="eastAsia" w:ascii="宋体" w:hAnsi="宋体" w:eastAsia="宋体" w:cs="宋体"/>
                <w:b w:val="0"/>
                <w:bCs/>
                <w:sz w:val="21"/>
                <w:szCs w:val="21"/>
                <w:highlight w:val="none"/>
              </w:rPr>
            </w:pPr>
            <w:r>
              <w:rPr>
                <w:rFonts w:hint="eastAsia" w:ascii="宋体" w:hAnsi="宋体" w:eastAsia="宋体" w:cs="宋体"/>
                <w:b w:val="0"/>
                <w:bCs/>
                <w:sz w:val="21"/>
                <w:szCs w:val="21"/>
                <w:highlight w:val="none"/>
              </w:rPr>
              <w:t>招标文件章节及条款号</w:t>
            </w:r>
          </w:p>
        </w:tc>
        <w:tc>
          <w:tcPr>
            <w:tcW w:w="3274" w:type="dxa"/>
            <w:noWrap w:val="0"/>
            <w:vAlign w:val="center"/>
          </w:tcPr>
          <w:p w14:paraId="34EEEF34">
            <w:pPr>
              <w:pStyle w:val="59"/>
              <w:spacing w:before="72"/>
              <w:jc w:val="both"/>
              <w:rPr>
                <w:rFonts w:hint="eastAsia" w:ascii="宋体" w:hAnsi="宋体" w:eastAsia="宋体" w:cs="宋体"/>
                <w:b w:val="0"/>
                <w:bCs/>
                <w:sz w:val="21"/>
                <w:szCs w:val="21"/>
                <w:highlight w:val="none"/>
              </w:rPr>
            </w:pPr>
            <w:r>
              <w:rPr>
                <w:rFonts w:hint="eastAsia" w:ascii="宋体" w:hAnsi="宋体" w:eastAsia="宋体" w:cs="宋体"/>
                <w:b w:val="0"/>
                <w:bCs/>
                <w:sz w:val="21"/>
                <w:szCs w:val="21"/>
                <w:highlight w:val="none"/>
              </w:rPr>
              <w:t>投标文件章节及条款号</w:t>
            </w:r>
          </w:p>
        </w:tc>
        <w:tc>
          <w:tcPr>
            <w:tcW w:w="1786" w:type="dxa"/>
            <w:noWrap w:val="0"/>
            <w:vAlign w:val="center"/>
          </w:tcPr>
          <w:p w14:paraId="1BBFC4ED">
            <w:pPr>
              <w:pStyle w:val="59"/>
              <w:spacing w:before="72"/>
              <w:jc w:val="both"/>
              <w:rPr>
                <w:rFonts w:hint="eastAsia" w:ascii="宋体" w:hAnsi="宋体" w:eastAsia="宋体" w:cs="宋体"/>
                <w:b w:val="0"/>
                <w:bCs/>
                <w:sz w:val="21"/>
                <w:szCs w:val="21"/>
                <w:highlight w:val="none"/>
              </w:rPr>
            </w:pPr>
            <w:r>
              <w:rPr>
                <w:rFonts w:hint="eastAsia" w:ascii="宋体" w:hAnsi="宋体" w:eastAsia="宋体" w:cs="宋体"/>
                <w:b w:val="0"/>
                <w:bCs/>
                <w:sz w:val="21"/>
                <w:szCs w:val="21"/>
                <w:highlight w:val="none"/>
              </w:rPr>
              <w:t>偏差说明</w:t>
            </w:r>
          </w:p>
        </w:tc>
      </w:tr>
      <w:tr w14:paraId="03B48A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4" w:hRule="exact"/>
        </w:trPr>
        <w:tc>
          <w:tcPr>
            <w:tcW w:w="1018" w:type="dxa"/>
            <w:noWrap w:val="0"/>
            <w:vAlign w:val="center"/>
          </w:tcPr>
          <w:p w14:paraId="21655B6E">
            <w:pPr>
              <w:pStyle w:val="59"/>
              <w:spacing w:before="72"/>
              <w:ind w:left="0" w:leftChars="0" w:right="223" w:firstLine="0" w:firstLineChars="0"/>
              <w:jc w:val="center"/>
              <w:rPr>
                <w:rFonts w:hint="eastAsia" w:ascii="宋体" w:hAnsi="宋体" w:eastAsia="宋体" w:cs="宋体"/>
                <w:b w:val="0"/>
                <w:bCs/>
                <w:sz w:val="21"/>
                <w:szCs w:val="21"/>
                <w:highlight w:val="none"/>
              </w:rPr>
            </w:pPr>
            <w:r>
              <w:rPr>
                <w:rFonts w:hint="eastAsia" w:ascii="宋体" w:hAnsi="宋体" w:eastAsia="宋体" w:cs="宋体"/>
                <w:b w:val="0"/>
                <w:bCs/>
                <w:sz w:val="21"/>
                <w:szCs w:val="21"/>
                <w:highlight w:val="none"/>
              </w:rPr>
              <w:t>1</w:t>
            </w:r>
          </w:p>
        </w:tc>
        <w:tc>
          <w:tcPr>
            <w:tcW w:w="2960" w:type="dxa"/>
            <w:noWrap w:val="0"/>
            <w:vAlign w:val="top"/>
          </w:tcPr>
          <w:p w14:paraId="51DC7FB3">
            <w:pPr>
              <w:pStyle w:val="59"/>
              <w:spacing w:before="72"/>
              <w:ind w:left="0" w:leftChars="0" w:right="223" w:firstLine="0" w:firstLineChars="0"/>
              <w:jc w:val="center"/>
              <w:rPr>
                <w:rFonts w:hint="eastAsia" w:ascii="宋体" w:hAnsi="宋体" w:eastAsia="宋体" w:cs="宋体"/>
                <w:b w:val="0"/>
                <w:bCs/>
                <w:sz w:val="21"/>
                <w:szCs w:val="21"/>
                <w:highlight w:val="none"/>
              </w:rPr>
            </w:pPr>
          </w:p>
        </w:tc>
        <w:tc>
          <w:tcPr>
            <w:tcW w:w="3274" w:type="dxa"/>
            <w:noWrap w:val="0"/>
            <w:vAlign w:val="top"/>
          </w:tcPr>
          <w:p w14:paraId="3DCCA081">
            <w:pPr>
              <w:pStyle w:val="59"/>
              <w:spacing w:before="72"/>
              <w:ind w:left="0" w:leftChars="0" w:right="223" w:firstLine="0" w:firstLineChars="0"/>
              <w:jc w:val="center"/>
              <w:rPr>
                <w:rFonts w:hint="eastAsia" w:ascii="宋体" w:hAnsi="宋体" w:eastAsia="宋体" w:cs="宋体"/>
                <w:b w:val="0"/>
                <w:bCs/>
                <w:sz w:val="21"/>
                <w:szCs w:val="21"/>
                <w:highlight w:val="none"/>
              </w:rPr>
            </w:pPr>
          </w:p>
        </w:tc>
        <w:tc>
          <w:tcPr>
            <w:tcW w:w="1786" w:type="dxa"/>
            <w:noWrap w:val="0"/>
            <w:vAlign w:val="top"/>
          </w:tcPr>
          <w:p w14:paraId="7770C303">
            <w:pPr>
              <w:pStyle w:val="59"/>
              <w:spacing w:before="72"/>
              <w:ind w:left="0" w:leftChars="0" w:right="223" w:firstLine="0" w:firstLineChars="0"/>
              <w:jc w:val="center"/>
              <w:rPr>
                <w:rFonts w:hint="eastAsia" w:ascii="宋体" w:hAnsi="宋体" w:eastAsia="宋体" w:cs="宋体"/>
                <w:b w:val="0"/>
                <w:bCs/>
                <w:sz w:val="21"/>
                <w:szCs w:val="21"/>
                <w:highlight w:val="none"/>
              </w:rPr>
            </w:pPr>
          </w:p>
        </w:tc>
      </w:tr>
      <w:tr w14:paraId="0A67B4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7" w:hRule="exact"/>
        </w:trPr>
        <w:tc>
          <w:tcPr>
            <w:tcW w:w="1018" w:type="dxa"/>
            <w:noWrap w:val="0"/>
            <w:vAlign w:val="center"/>
          </w:tcPr>
          <w:p w14:paraId="466B74C8">
            <w:pPr>
              <w:pStyle w:val="59"/>
              <w:spacing w:before="72"/>
              <w:ind w:left="0" w:leftChars="0" w:right="223" w:firstLine="0" w:firstLineChars="0"/>
              <w:jc w:val="center"/>
              <w:rPr>
                <w:rFonts w:hint="eastAsia" w:ascii="宋体" w:hAnsi="宋体" w:eastAsia="宋体" w:cs="宋体"/>
                <w:b w:val="0"/>
                <w:bCs/>
                <w:sz w:val="21"/>
                <w:szCs w:val="21"/>
                <w:highlight w:val="none"/>
              </w:rPr>
            </w:pPr>
            <w:r>
              <w:rPr>
                <w:rFonts w:hint="eastAsia" w:ascii="宋体" w:hAnsi="宋体" w:eastAsia="宋体" w:cs="宋体"/>
                <w:b w:val="0"/>
                <w:bCs/>
                <w:sz w:val="21"/>
                <w:szCs w:val="21"/>
                <w:highlight w:val="none"/>
              </w:rPr>
              <w:t>2</w:t>
            </w:r>
          </w:p>
        </w:tc>
        <w:tc>
          <w:tcPr>
            <w:tcW w:w="2960" w:type="dxa"/>
            <w:noWrap w:val="0"/>
            <w:vAlign w:val="top"/>
          </w:tcPr>
          <w:p w14:paraId="7EEA72A1">
            <w:pPr>
              <w:pStyle w:val="59"/>
              <w:spacing w:before="72"/>
              <w:ind w:left="0" w:leftChars="0" w:right="223" w:firstLine="0" w:firstLineChars="0"/>
              <w:jc w:val="center"/>
              <w:rPr>
                <w:rFonts w:hint="eastAsia" w:ascii="宋体" w:hAnsi="宋体" w:eastAsia="宋体" w:cs="宋体"/>
                <w:b w:val="0"/>
                <w:bCs/>
                <w:sz w:val="21"/>
                <w:szCs w:val="21"/>
                <w:highlight w:val="none"/>
              </w:rPr>
            </w:pPr>
          </w:p>
        </w:tc>
        <w:tc>
          <w:tcPr>
            <w:tcW w:w="3274" w:type="dxa"/>
            <w:noWrap w:val="0"/>
            <w:vAlign w:val="top"/>
          </w:tcPr>
          <w:p w14:paraId="086B7E89">
            <w:pPr>
              <w:pStyle w:val="59"/>
              <w:spacing w:before="72"/>
              <w:ind w:left="0" w:leftChars="0" w:right="223" w:firstLine="0" w:firstLineChars="0"/>
              <w:jc w:val="center"/>
              <w:rPr>
                <w:rFonts w:hint="eastAsia" w:ascii="宋体" w:hAnsi="宋体" w:eastAsia="宋体" w:cs="宋体"/>
                <w:b w:val="0"/>
                <w:bCs/>
                <w:sz w:val="21"/>
                <w:szCs w:val="21"/>
                <w:highlight w:val="none"/>
              </w:rPr>
            </w:pPr>
          </w:p>
        </w:tc>
        <w:tc>
          <w:tcPr>
            <w:tcW w:w="1786" w:type="dxa"/>
            <w:noWrap w:val="0"/>
            <w:vAlign w:val="top"/>
          </w:tcPr>
          <w:p w14:paraId="0807AD56">
            <w:pPr>
              <w:pStyle w:val="59"/>
              <w:spacing w:before="72"/>
              <w:ind w:left="0" w:leftChars="0" w:right="223" w:firstLine="0" w:firstLineChars="0"/>
              <w:jc w:val="center"/>
              <w:rPr>
                <w:rFonts w:hint="eastAsia" w:ascii="宋体" w:hAnsi="宋体" w:eastAsia="宋体" w:cs="宋体"/>
                <w:b w:val="0"/>
                <w:bCs/>
                <w:sz w:val="21"/>
                <w:szCs w:val="21"/>
                <w:highlight w:val="none"/>
              </w:rPr>
            </w:pPr>
          </w:p>
        </w:tc>
      </w:tr>
      <w:tr w14:paraId="7B3870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3" w:hRule="exact"/>
        </w:trPr>
        <w:tc>
          <w:tcPr>
            <w:tcW w:w="1018" w:type="dxa"/>
            <w:noWrap w:val="0"/>
            <w:vAlign w:val="center"/>
          </w:tcPr>
          <w:p w14:paraId="13DDD9ED">
            <w:pPr>
              <w:pStyle w:val="59"/>
              <w:spacing w:before="72"/>
              <w:ind w:left="0" w:leftChars="0" w:right="223" w:firstLine="0" w:firstLineChars="0"/>
              <w:jc w:val="center"/>
              <w:rPr>
                <w:rFonts w:hint="eastAsia" w:ascii="宋体" w:hAnsi="宋体" w:eastAsia="宋体" w:cs="宋体"/>
                <w:b w:val="0"/>
                <w:bCs/>
                <w:sz w:val="21"/>
                <w:szCs w:val="21"/>
                <w:highlight w:val="none"/>
              </w:rPr>
            </w:pPr>
            <w:r>
              <w:rPr>
                <w:rFonts w:hint="eastAsia" w:ascii="宋体" w:hAnsi="宋体" w:eastAsia="宋体" w:cs="宋体"/>
                <w:b w:val="0"/>
                <w:bCs/>
                <w:sz w:val="21"/>
                <w:szCs w:val="21"/>
                <w:highlight w:val="none"/>
              </w:rPr>
              <w:t>3</w:t>
            </w:r>
          </w:p>
        </w:tc>
        <w:tc>
          <w:tcPr>
            <w:tcW w:w="2960" w:type="dxa"/>
            <w:noWrap w:val="0"/>
            <w:vAlign w:val="top"/>
          </w:tcPr>
          <w:p w14:paraId="4AF20CB8">
            <w:pPr>
              <w:pStyle w:val="59"/>
              <w:spacing w:before="72"/>
              <w:ind w:left="0" w:leftChars="0" w:right="223" w:firstLine="0" w:firstLineChars="0"/>
              <w:jc w:val="center"/>
              <w:rPr>
                <w:rFonts w:hint="eastAsia" w:ascii="宋体" w:hAnsi="宋体" w:eastAsia="宋体" w:cs="宋体"/>
                <w:b w:val="0"/>
                <w:bCs/>
                <w:sz w:val="21"/>
                <w:szCs w:val="21"/>
                <w:highlight w:val="none"/>
              </w:rPr>
            </w:pPr>
          </w:p>
        </w:tc>
        <w:tc>
          <w:tcPr>
            <w:tcW w:w="3274" w:type="dxa"/>
            <w:noWrap w:val="0"/>
            <w:vAlign w:val="top"/>
          </w:tcPr>
          <w:p w14:paraId="4CD8732A">
            <w:pPr>
              <w:pStyle w:val="59"/>
              <w:spacing w:before="72"/>
              <w:ind w:left="0" w:leftChars="0" w:right="223" w:firstLine="0" w:firstLineChars="0"/>
              <w:jc w:val="center"/>
              <w:rPr>
                <w:rFonts w:hint="eastAsia" w:ascii="宋体" w:hAnsi="宋体" w:eastAsia="宋体" w:cs="宋体"/>
                <w:b w:val="0"/>
                <w:bCs/>
                <w:sz w:val="21"/>
                <w:szCs w:val="21"/>
                <w:highlight w:val="none"/>
              </w:rPr>
            </w:pPr>
          </w:p>
        </w:tc>
        <w:tc>
          <w:tcPr>
            <w:tcW w:w="1786" w:type="dxa"/>
            <w:noWrap w:val="0"/>
            <w:vAlign w:val="top"/>
          </w:tcPr>
          <w:p w14:paraId="2B82392F">
            <w:pPr>
              <w:pStyle w:val="59"/>
              <w:spacing w:before="72"/>
              <w:ind w:left="0" w:leftChars="0" w:right="223" w:firstLine="0" w:firstLineChars="0"/>
              <w:jc w:val="center"/>
              <w:rPr>
                <w:rFonts w:hint="eastAsia" w:ascii="宋体" w:hAnsi="宋体" w:eastAsia="宋体" w:cs="宋体"/>
                <w:b w:val="0"/>
                <w:bCs/>
                <w:sz w:val="21"/>
                <w:szCs w:val="21"/>
                <w:highlight w:val="none"/>
              </w:rPr>
            </w:pPr>
          </w:p>
        </w:tc>
      </w:tr>
      <w:tr w14:paraId="5DCBE1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6" w:hRule="exact"/>
        </w:trPr>
        <w:tc>
          <w:tcPr>
            <w:tcW w:w="1018" w:type="dxa"/>
            <w:noWrap w:val="0"/>
            <w:vAlign w:val="center"/>
          </w:tcPr>
          <w:p w14:paraId="17801C36">
            <w:pPr>
              <w:pStyle w:val="59"/>
              <w:spacing w:before="72"/>
              <w:ind w:left="0" w:leftChars="0" w:right="223" w:firstLine="0" w:firstLineChars="0"/>
              <w:jc w:val="center"/>
              <w:rPr>
                <w:rFonts w:hint="eastAsia" w:ascii="宋体" w:hAnsi="宋体" w:eastAsia="宋体" w:cs="宋体"/>
                <w:b w:val="0"/>
                <w:bCs/>
                <w:sz w:val="21"/>
                <w:szCs w:val="21"/>
                <w:highlight w:val="none"/>
              </w:rPr>
            </w:pPr>
            <w:r>
              <w:rPr>
                <w:rFonts w:hint="eastAsia" w:ascii="宋体" w:hAnsi="宋体" w:eastAsia="宋体" w:cs="宋体"/>
                <w:b w:val="0"/>
                <w:bCs/>
                <w:sz w:val="21"/>
                <w:szCs w:val="21"/>
                <w:highlight w:val="none"/>
              </w:rPr>
              <w:t>4</w:t>
            </w:r>
          </w:p>
        </w:tc>
        <w:tc>
          <w:tcPr>
            <w:tcW w:w="2960" w:type="dxa"/>
            <w:noWrap w:val="0"/>
            <w:vAlign w:val="top"/>
          </w:tcPr>
          <w:p w14:paraId="6A2EE47C">
            <w:pPr>
              <w:pStyle w:val="59"/>
              <w:spacing w:before="72"/>
              <w:ind w:left="0" w:leftChars="0" w:right="223" w:firstLine="0" w:firstLineChars="0"/>
              <w:jc w:val="center"/>
              <w:rPr>
                <w:rFonts w:hint="eastAsia" w:ascii="宋体" w:hAnsi="宋体" w:eastAsia="宋体" w:cs="宋体"/>
                <w:b w:val="0"/>
                <w:bCs/>
                <w:sz w:val="21"/>
                <w:szCs w:val="21"/>
                <w:highlight w:val="none"/>
              </w:rPr>
            </w:pPr>
          </w:p>
        </w:tc>
        <w:tc>
          <w:tcPr>
            <w:tcW w:w="3274" w:type="dxa"/>
            <w:noWrap w:val="0"/>
            <w:vAlign w:val="top"/>
          </w:tcPr>
          <w:p w14:paraId="0F7E4FD2">
            <w:pPr>
              <w:pStyle w:val="59"/>
              <w:spacing w:before="72"/>
              <w:ind w:left="0" w:leftChars="0" w:right="223" w:firstLine="0" w:firstLineChars="0"/>
              <w:jc w:val="center"/>
              <w:rPr>
                <w:rFonts w:hint="eastAsia" w:ascii="宋体" w:hAnsi="宋体" w:eastAsia="宋体" w:cs="宋体"/>
                <w:b w:val="0"/>
                <w:bCs/>
                <w:sz w:val="21"/>
                <w:szCs w:val="21"/>
                <w:highlight w:val="none"/>
              </w:rPr>
            </w:pPr>
          </w:p>
        </w:tc>
        <w:tc>
          <w:tcPr>
            <w:tcW w:w="1786" w:type="dxa"/>
            <w:noWrap w:val="0"/>
            <w:vAlign w:val="top"/>
          </w:tcPr>
          <w:p w14:paraId="13FED412">
            <w:pPr>
              <w:pStyle w:val="59"/>
              <w:spacing w:before="72"/>
              <w:ind w:left="0" w:leftChars="0" w:right="223" w:firstLine="0" w:firstLineChars="0"/>
              <w:jc w:val="center"/>
              <w:rPr>
                <w:rFonts w:hint="eastAsia" w:ascii="宋体" w:hAnsi="宋体" w:eastAsia="宋体" w:cs="宋体"/>
                <w:b w:val="0"/>
                <w:bCs/>
                <w:sz w:val="21"/>
                <w:szCs w:val="21"/>
                <w:highlight w:val="none"/>
              </w:rPr>
            </w:pPr>
          </w:p>
        </w:tc>
      </w:tr>
      <w:tr w14:paraId="52E2F4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0" w:hRule="exact"/>
        </w:trPr>
        <w:tc>
          <w:tcPr>
            <w:tcW w:w="1018" w:type="dxa"/>
            <w:noWrap w:val="0"/>
            <w:vAlign w:val="center"/>
          </w:tcPr>
          <w:p w14:paraId="46399F3B">
            <w:pPr>
              <w:pStyle w:val="59"/>
              <w:spacing w:before="72"/>
              <w:ind w:left="0" w:leftChars="0" w:right="223" w:firstLine="0" w:firstLineChars="0"/>
              <w:jc w:val="center"/>
              <w:rPr>
                <w:rFonts w:hint="eastAsia" w:ascii="宋体" w:hAnsi="宋体" w:eastAsia="宋体" w:cs="宋体"/>
                <w:b w:val="0"/>
                <w:bCs/>
                <w:sz w:val="21"/>
                <w:szCs w:val="21"/>
                <w:highlight w:val="none"/>
              </w:rPr>
            </w:pPr>
            <w:r>
              <w:rPr>
                <w:rFonts w:hint="eastAsia" w:ascii="宋体" w:hAnsi="宋体" w:eastAsia="宋体" w:cs="宋体"/>
                <w:b w:val="0"/>
                <w:bCs/>
                <w:sz w:val="21"/>
                <w:szCs w:val="21"/>
                <w:highlight w:val="none"/>
              </w:rPr>
              <w:t>5</w:t>
            </w:r>
          </w:p>
        </w:tc>
        <w:tc>
          <w:tcPr>
            <w:tcW w:w="2960" w:type="dxa"/>
            <w:noWrap w:val="0"/>
            <w:vAlign w:val="top"/>
          </w:tcPr>
          <w:p w14:paraId="4167A3CF">
            <w:pPr>
              <w:pStyle w:val="59"/>
              <w:spacing w:before="72"/>
              <w:ind w:left="0" w:leftChars="0" w:right="223" w:firstLine="0" w:firstLineChars="0"/>
              <w:jc w:val="center"/>
              <w:rPr>
                <w:rFonts w:hint="eastAsia" w:ascii="宋体" w:hAnsi="宋体" w:eastAsia="宋体" w:cs="宋体"/>
                <w:b w:val="0"/>
                <w:bCs/>
                <w:sz w:val="21"/>
                <w:szCs w:val="21"/>
                <w:highlight w:val="none"/>
              </w:rPr>
            </w:pPr>
          </w:p>
        </w:tc>
        <w:tc>
          <w:tcPr>
            <w:tcW w:w="3274" w:type="dxa"/>
            <w:noWrap w:val="0"/>
            <w:vAlign w:val="top"/>
          </w:tcPr>
          <w:p w14:paraId="716FD248">
            <w:pPr>
              <w:pStyle w:val="59"/>
              <w:spacing w:before="72"/>
              <w:ind w:left="0" w:leftChars="0" w:right="223" w:firstLine="0" w:firstLineChars="0"/>
              <w:jc w:val="center"/>
              <w:rPr>
                <w:rFonts w:hint="eastAsia" w:ascii="宋体" w:hAnsi="宋体" w:eastAsia="宋体" w:cs="宋体"/>
                <w:b w:val="0"/>
                <w:bCs/>
                <w:sz w:val="21"/>
                <w:szCs w:val="21"/>
                <w:highlight w:val="none"/>
              </w:rPr>
            </w:pPr>
          </w:p>
        </w:tc>
        <w:tc>
          <w:tcPr>
            <w:tcW w:w="1786" w:type="dxa"/>
            <w:noWrap w:val="0"/>
            <w:vAlign w:val="top"/>
          </w:tcPr>
          <w:p w14:paraId="520FEB7D">
            <w:pPr>
              <w:pStyle w:val="59"/>
              <w:spacing w:before="72"/>
              <w:ind w:left="0" w:leftChars="0" w:right="223" w:firstLine="0" w:firstLineChars="0"/>
              <w:jc w:val="center"/>
              <w:rPr>
                <w:rFonts w:hint="eastAsia" w:ascii="宋体" w:hAnsi="宋体" w:eastAsia="宋体" w:cs="宋体"/>
                <w:b w:val="0"/>
                <w:bCs/>
                <w:sz w:val="21"/>
                <w:szCs w:val="21"/>
                <w:highlight w:val="none"/>
              </w:rPr>
            </w:pPr>
          </w:p>
        </w:tc>
      </w:tr>
      <w:tr w14:paraId="2BDBF8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9" w:hRule="exact"/>
        </w:trPr>
        <w:tc>
          <w:tcPr>
            <w:tcW w:w="1018" w:type="dxa"/>
            <w:noWrap w:val="0"/>
            <w:vAlign w:val="center"/>
          </w:tcPr>
          <w:p w14:paraId="0CC6CF36">
            <w:pPr>
              <w:pStyle w:val="59"/>
              <w:spacing w:before="72"/>
              <w:ind w:left="0" w:leftChars="0" w:right="223" w:firstLine="0" w:firstLineChars="0"/>
              <w:jc w:val="center"/>
              <w:rPr>
                <w:rFonts w:hint="eastAsia" w:ascii="宋体" w:hAnsi="宋体" w:eastAsia="宋体" w:cs="宋体"/>
                <w:b w:val="0"/>
                <w:bCs/>
                <w:sz w:val="21"/>
                <w:szCs w:val="21"/>
                <w:highlight w:val="none"/>
              </w:rPr>
            </w:pPr>
            <w:r>
              <w:rPr>
                <w:rFonts w:hint="eastAsia" w:ascii="宋体" w:hAnsi="宋体" w:eastAsia="宋体" w:cs="宋体"/>
                <w:b w:val="0"/>
                <w:bCs/>
                <w:sz w:val="21"/>
                <w:szCs w:val="21"/>
                <w:highlight w:val="none"/>
              </w:rPr>
              <w:t>6</w:t>
            </w:r>
          </w:p>
        </w:tc>
        <w:tc>
          <w:tcPr>
            <w:tcW w:w="2960" w:type="dxa"/>
            <w:noWrap w:val="0"/>
            <w:vAlign w:val="top"/>
          </w:tcPr>
          <w:p w14:paraId="6CA91BAB">
            <w:pPr>
              <w:pStyle w:val="59"/>
              <w:spacing w:before="72"/>
              <w:ind w:left="0" w:leftChars="0" w:right="223" w:firstLine="0" w:firstLineChars="0"/>
              <w:jc w:val="center"/>
              <w:rPr>
                <w:rFonts w:hint="eastAsia" w:ascii="宋体" w:hAnsi="宋体" w:eastAsia="宋体" w:cs="宋体"/>
                <w:b w:val="0"/>
                <w:bCs/>
                <w:sz w:val="21"/>
                <w:szCs w:val="21"/>
                <w:highlight w:val="none"/>
              </w:rPr>
            </w:pPr>
          </w:p>
        </w:tc>
        <w:tc>
          <w:tcPr>
            <w:tcW w:w="3274" w:type="dxa"/>
            <w:noWrap w:val="0"/>
            <w:vAlign w:val="top"/>
          </w:tcPr>
          <w:p w14:paraId="6BCC7ACB">
            <w:pPr>
              <w:pStyle w:val="59"/>
              <w:spacing w:before="72"/>
              <w:ind w:left="0" w:leftChars="0" w:right="223" w:firstLine="0" w:firstLineChars="0"/>
              <w:jc w:val="center"/>
              <w:rPr>
                <w:rFonts w:hint="eastAsia" w:ascii="宋体" w:hAnsi="宋体" w:eastAsia="宋体" w:cs="宋体"/>
                <w:b w:val="0"/>
                <w:bCs/>
                <w:sz w:val="21"/>
                <w:szCs w:val="21"/>
                <w:highlight w:val="none"/>
              </w:rPr>
            </w:pPr>
          </w:p>
        </w:tc>
        <w:tc>
          <w:tcPr>
            <w:tcW w:w="1786" w:type="dxa"/>
            <w:noWrap w:val="0"/>
            <w:vAlign w:val="top"/>
          </w:tcPr>
          <w:p w14:paraId="3D98B09F">
            <w:pPr>
              <w:pStyle w:val="59"/>
              <w:spacing w:before="72"/>
              <w:ind w:left="0" w:leftChars="0" w:right="223" w:firstLine="0" w:firstLineChars="0"/>
              <w:jc w:val="center"/>
              <w:rPr>
                <w:rFonts w:hint="eastAsia" w:ascii="宋体" w:hAnsi="宋体" w:eastAsia="宋体" w:cs="宋体"/>
                <w:b w:val="0"/>
                <w:bCs/>
                <w:sz w:val="21"/>
                <w:szCs w:val="21"/>
                <w:highlight w:val="none"/>
              </w:rPr>
            </w:pPr>
          </w:p>
        </w:tc>
      </w:tr>
      <w:tr w14:paraId="649DAE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6" w:hRule="exact"/>
        </w:trPr>
        <w:tc>
          <w:tcPr>
            <w:tcW w:w="1018" w:type="dxa"/>
            <w:noWrap w:val="0"/>
            <w:vAlign w:val="center"/>
          </w:tcPr>
          <w:p w14:paraId="4ACCB96E">
            <w:pPr>
              <w:pStyle w:val="59"/>
              <w:spacing w:before="72"/>
              <w:ind w:left="0" w:leftChars="0" w:right="223" w:firstLine="0" w:firstLineChars="0"/>
              <w:jc w:val="center"/>
              <w:rPr>
                <w:rFonts w:hint="eastAsia" w:ascii="宋体" w:hAnsi="宋体" w:eastAsia="宋体" w:cs="宋体"/>
                <w:b w:val="0"/>
                <w:bCs/>
                <w:sz w:val="21"/>
                <w:szCs w:val="21"/>
                <w:highlight w:val="none"/>
              </w:rPr>
            </w:pPr>
            <w:r>
              <w:rPr>
                <w:rFonts w:hint="eastAsia" w:ascii="宋体" w:hAnsi="宋体" w:eastAsia="宋体" w:cs="宋体"/>
                <w:b w:val="0"/>
                <w:bCs/>
                <w:sz w:val="21"/>
                <w:szCs w:val="21"/>
                <w:highlight w:val="none"/>
              </w:rPr>
              <w:t>…</w:t>
            </w:r>
          </w:p>
        </w:tc>
        <w:tc>
          <w:tcPr>
            <w:tcW w:w="2960" w:type="dxa"/>
            <w:noWrap w:val="0"/>
            <w:vAlign w:val="top"/>
          </w:tcPr>
          <w:p w14:paraId="5157B8A9">
            <w:pPr>
              <w:pStyle w:val="59"/>
              <w:spacing w:before="72"/>
              <w:ind w:left="0" w:leftChars="0" w:right="223" w:firstLine="0" w:firstLineChars="0"/>
              <w:jc w:val="center"/>
              <w:rPr>
                <w:rFonts w:hint="eastAsia" w:ascii="宋体" w:hAnsi="宋体" w:eastAsia="宋体" w:cs="宋体"/>
                <w:b w:val="0"/>
                <w:bCs/>
                <w:sz w:val="21"/>
                <w:szCs w:val="21"/>
                <w:highlight w:val="none"/>
              </w:rPr>
            </w:pPr>
          </w:p>
        </w:tc>
        <w:tc>
          <w:tcPr>
            <w:tcW w:w="3274" w:type="dxa"/>
            <w:noWrap w:val="0"/>
            <w:vAlign w:val="top"/>
          </w:tcPr>
          <w:p w14:paraId="3FDDF96A">
            <w:pPr>
              <w:pStyle w:val="59"/>
              <w:spacing w:before="72"/>
              <w:ind w:left="0" w:leftChars="0" w:right="223" w:firstLine="0" w:firstLineChars="0"/>
              <w:jc w:val="center"/>
              <w:rPr>
                <w:rFonts w:hint="eastAsia" w:ascii="宋体" w:hAnsi="宋体" w:eastAsia="宋体" w:cs="宋体"/>
                <w:b w:val="0"/>
                <w:bCs/>
                <w:sz w:val="21"/>
                <w:szCs w:val="21"/>
                <w:highlight w:val="none"/>
              </w:rPr>
            </w:pPr>
          </w:p>
        </w:tc>
        <w:tc>
          <w:tcPr>
            <w:tcW w:w="1786" w:type="dxa"/>
            <w:noWrap w:val="0"/>
            <w:vAlign w:val="top"/>
          </w:tcPr>
          <w:p w14:paraId="5FD924F5">
            <w:pPr>
              <w:pStyle w:val="59"/>
              <w:spacing w:before="72"/>
              <w:ind w:left="0" w:leftChars="0" w:right="223" w:firstLine="0" w:firstLineChars="0"/>
              <w:jc w:val="center"/>
              <w:rPr>
                <w:rFonts w:hint="eastAsia" w:ascii="宋体" w:hAnsi="宋体" w:eastAsia="宋体" w:cs="宋体"/>
                <w:b w:val="0"/>
                <w:bCs/>
                <w:sz w:val="21"/>
                <w:szCs w:val="21"/>
                <w:highlight w:val="none"/>
              </w:rPr>
            </w:pPr>
          </w:p>
        </w:tc>
      </w:tr>
    </w:tbl>
    <w:p w14:paraId="63FCA54B">
      <w:pPr>
        <w:pStyle w:val="13"/>
        <w:spacing w:before="1"/>
        <w:rPr>
          <w:rFonts w:ascii="Microsoft JhengHei"/>
          <w:b/>
          <w:sz w:val="4"/>
          <w:highlight w:val="none"/>
        </w:rPr>
      </w:pPr>
    </w:p>
    <w:p w14:paraId="4EB053EC">
      <w:pPr>
        <w:pStyle w:val="26"/>
        <w:bidi w:val="0"/>
        <w:ind w:firstLine="403" w:firstLineChars="192"/>
        <w:jc w:val="center"/>
        <w:rPr>
          <w:rFonts w:hint="eastAsia" w:ascii="宋体" w:hAnsi="宋体" w:eastAsia="宋体" w:cs="宋体"/>
          <w:color w:val="000000"/>
          <w:sz w:val="21"/>
          <w:szCs w:val="21"/>
          <w:highlight w:val="none"/>
          <w:lang w:eastAsia="zh-CN"/>
        </w:rPr>
      </w:pPr>
    </w:p>
    <w:p w14:paraId="68E4B26F">
      <w:pPr>
        <w:bidi w:val="0"/>
        <w:spacing w:line="400" w:lineRule="exact"/>
        <w:ind w:firstLine="3885" w:firstLineChars="185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投标人：</w:t>
      </w:r>
      <w:r>
        <w:rPr>
          <w:rFonts w:hint="eastAsia" w:ascii="宋体" w:hAnsi="宋体" w:eastAsia="宋体" w:cs="宋体"/>
          <w:color w:val="000000"/>
          <w:sz w:val="21"/>
          <w:szCs w:val="21"/>
          <w:highlight w:val="none"/>
          <w:lang w:eastAsia="zh-CN"/>
        </w:rPr>
        <w:t>（单位电子签章）</w:t>
      </w:r>
    </w:p>
    <w:p w14:paraId="2DB97CE7">
      <w:pPr>
        <w:bidi w:val="0"/>
        <w:spacing w:line="400" w:lineRule="exact"/>
        <w:ind w:firstLine="3885" w:firstLineChars="185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法定代表人或其委托代理人：</w:t>
      </w:r>
      <w:r>
        <w:rPr>
          <w:rFonts w:hint="eastAsia" w:ascii="宋体" w:hAnsi="宋体" w:eastAsia="宋体" w:cs="宋体"/>
          <w:color w:val="000000"/>
          <w:sz w:val="21"/>
          <w:szCs w:val="21"/>
          <w:highlight w:val="none"/>
          <w:lang w:eastAsia="zh-CN"/>
        </w:rPr>
        <w:t>（电子签名或盖章）</w:t>
      </w:r>
    </w:p>
    <w:p w14:paraId="359B8107">
      <w:pPr>
        <w:bidi w:val="0"/>
        <w:spacing w:line="400" w:lineRule="exact"/>
        <w:ind w:firstLine="4095" w:firstLineChars="195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年  月  日</w:t>
      </w:r>
    </w:p>
    <w:p w14:paraId="5CA40519">
      <w:pPr>
        <w:pStyle w:val="26"/>
        <w:bidi w:val="0"/>
        <w:ind w:firstLine="403" w:firstLineChars="192"/>
        <w:jc w:val="center"/>
        <w:rPr>
          <w:rFonts w:hint="eastAsia" w:ascii="宋体" w:hAnsi="宋体" w:eastAsia="宋体" w:cs="宋体"/>
          <w:color w:val="000000"/>
          <w:sz w:val="21"/>
          <w:szCs w:val="21"/>
          <w:highlight w:val="none"/>
          <w:lang w:eastAsia="zh-CN"/>
        </w:rPr>
      </w:pPr>
    </w:p>
    <w:p w14:paraId="24018CEF">
      <w:pPr>
        <w:pStyle w:val="26"/>
        <w:bidi w:val="0"/>
        <w:ind w:firstLine="403" w:firstLineChars="192"/>
        <w:jc w:val="center"/>
        <w:rPr>
          <w:rFonts w:hint="eastAsia" w:ascii="宋体" w:hAnsi="宋体" w:eastAsia="宋体" w:cs="宋体"/>
          <w:color w:val="000000"/>
          <w:sz w:val="21"/>
          <w:szCs w:val="21"/>
          <w:highlight w:val="none"/>
          <w:lang w:eastAsia="zh-CN"/>
        </w:rPr>
      </w:pPr>
    </w:p>
    <w:p w14:paraId="444C2C28">
      <w:pPr>
        <w:pStyle w:val="6"/>
        <w:rPr>
          <w:rFonts w:hint="eastAsia" w:ascii="宋体" w:hAnsi="宋体" w:eastAsia="宋体" w:cs="宋体"/>
          <w:color w:val="000000"/>
          <w:sz w:val="21"/>
          <w:szCs w:val="21"/>
          <w:highlight w:val="none"/>
          <w:lang w:eastAsia="zh-CN"/>
        </w:rPr>
      </w:pPr>
    </w:p>
    <w:p w14:paraId="59DED325">
      <w:pPr>
        <w:rPr>
          <w:rFonts w:hint="eastAsia" w:ascii="宋体" w:hAnsi="宋体" w:eastAsia="宋体" w:cs="宋体"/>
          <w:color w:val="000000"/>
          <w:sz w:val="21"/>
          <w:szCs w:val="21"/>
          <w:highlight w:val="none"/>
          <w:lang w:eastAsia="zh-CN"/>
        </w:rPr>
      </w:pPr>
    </w:p>
    <w:p w14:paraId="184CCA4C">
      <w:pPr>
        <w:pStyle w:val="45"/>
        <w:rPr>
          <w:rFonts w:hint="eastAsia" w:ascii="宋体" w:hAnsi="宋体" w:eastAsia="宋体" w:cs="宋体"/>
          <w:color w:val="000000"/>
          <w:sz w:val="21"/>
          <w:szCs w:val="21"/>
          <w:highlight w:val="none"/>
          <w:lang w:eastAsia="zh-CN"/>
        </w:rPr>
      </w:pPr>
    </w:p>
    <w:p w14:paraId="470E48F1">
      <w:pPr>
        <w:pStyle w:val="26"/>
        <w:bidi w:val="0"/>
        <w:ind w:firstLine="403" w:firstLineChars="192"/>
        <w:jc w:val="center"/>
        <w:rPr>
          <w:rFonts w:hint="eastAsia" w:ascii="宋体" w:hAnsi="宋体" w:eastAsia="宋体" w:cs="宋体"/>
          <w:b/>
          <w:color w:val="000000"/>
          <w:sz w:val="28"/>
          <w:szCs w:val="28"/>
          <w:highlight w:val="none"/>
          <w:lang w:eastAsia="zh-CN"/>
        </w:rPr>
      </w:pPr>
      <w:r>
        <w:rPr>
          <w:rFonts w:hint="eastAsia" w:ascii="宋体" w:hAnsi="宋体" w:eastAsia="宋体" w:cs="宋体"/>
          <w:color w:val="000000"/>
          <w:sz w:val="21"/>
          <w:szCs w:val="21"/>
          <w:highlight w:val="none"/>
          <w:lang w:eastAsia="zh-CN"/>
        </w:rPr>
        <w:t>（二）</w:t>
      </w:r>
      <w:r>
        <w:rPr>
          <w:rFonts w:hint="eastAsia" w:ascii="宋体" w:hAnsi="宋体" w:eastAsia="宋体" w:cs="宋体"/>
          <w:b/>
          <w:color w:val="000000"/>
          <w:sz w:val="28"/>
          <w:szCs w:val="28"/>
          <w:highlight w:val="none"/>
          <w:lang w:eastAsia="zh-CN"/>
        </w:rPr>
        <w:t>技术偏差表</w:t>
      </w:r>
    </w:p>
    <w:p w14:paraId="7B85A55C">
      <w:pPr>
        <w:tabs>
          <w:tab w:val="left" w:pos="926"/>
          <w:tab w:val="left" w:pos="4335"/>
          <w:tab w:val="left" w:pos="7227"/>
        </w:tabs>
        <w:bidi w:val="0"/>
        <w:spacing w:line="400" w:lineRule="exact"/>
        <w:jc w:val="left"/>
        <w:rPr>
          <w:rFonts w:hint="eastAsia" w:ascii="宋体" w:hAnsi="宋体" w:eastAsia="宋体" w:cs="宋体"/>
          <w:color w:val="000000"/>
          <w:sz w:val="21"/>
          <w:szCs w:val="21"/>
          <w:highlight w:val="none"/>
          <w:lang w:eastAsia="zh-CN"/>
        </w:rPr>
      </w:pPr>
    </w:p>
    <w:p w14:paraId="3FD88DDD">
      <w:pPr>
        <w:tabs>
          <w:tab w:val="left" w:pos="926"/>
          <w:tab w:val="left" w:pos="4335"/>
          <w:tab w:val="left" w:pos="7227"/>
        </w:tabs>
        <w:bidi w:val="0"/>
        <w:spacing w:line="400" w:lineRule="exact"/>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项目名称 ：                                              </w:t>
      </w:r>
    </w:p>
    <w:p w14:paraId="502D2F0C">
      <w:pPr>
        <w:tabs>
          <w:tab w:val="left" w:pos="926"/>
          <w:tab w:val="left" w:pos="4335"/>
          <w:tab w:val="left" w:pos="6390"/>
        </w:tabs>
        <w:bidi w:val="0"/>
        <w:spacing w:line="400" w:lineRule="exact"/>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项目编号：</w:t>
      </w:r>
      <w:r>
        <w:rPr>
          <w:rFonts w:hint="eastAsia" w:ascii="宋体" w:hAnsi="宋体" w:eastAsia="宋体" w:cs="宋体"/>
          <w:color w:val="000000"/>
          <w:sz w:val="21"/>
          <w:szCs w:val="21"/>
          <w:highlight w:val="none"/>
        </w:rPr>
        <w:tab/>
      </w:r>
      <w:r>
        <w:rPr>
          <w:rFonts w:hint="eastAsia" w:ascii="宋体" w:hAnsi="宋体" w:eastAsia="宋体" w:cs="宋体"/>
          <w:color w:val="000000"/>
          <w:sz w:val="21"/>
          <w:szCs w:val="21"/>
          <w:highlight w:val="none"/>
        </w:rPr>
        <w:tab/>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1"/>
        <w:gridCol w:w="1965"/>
        <w:gridCol w:w="2009"/>
        <w:gridCol w:w="2351"/>
        <w:gridCol w:w="1344"/>
        <w:gridCol w:w="647"/>
      </w:tblGrid>
      <w:tr w14:paraId="01CAB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621" w:type="dxa"/>
            <w:vMerge w:val="restart"/>
            <w:noWrap w:val="0"/>
            <w:vAlign w:val="center"/>
          </w:tcPr>
          <w:p w14:paraId="19F66745">
            <w:pPr>
              <w:spacing w:line="312" w:lineRule="auto"/>
              <w:ind w:left="0" w:leftChars="0" w:firstLine="0" w:firstLineChars="0"/>
              <w:jc w:val="center"/>
              <w:rPr>
                <w:rFonts w:hint="eastAsia" w:ascii="宋体" w:hAnsi="宋体"/>
                <w:color w:val="000000"/>
                <w:sz w:val="21"/>
                <w:szCs w:val="21"/>
                <w:highlight w:val="none"/>
              </w:rPr>
            </w:pPr>
            <w:r>
              <w:rPr>
                <w:rFonts w:hint="eastAsia" w:ascii="宋体" w:hAnsi="宋体"/>
                <w:color w:val="000000"/>
                <w:sz w:val="21"/>
                <w:szCs w:val="21"/>
                <w:highlight w:val="none"/>
              </w:rPr>
              <w:t>序</w:t>
            </w:r>
          </w:p>
          <w:p w14:paraId="356F8B85">
            <w:pPr>
              <w:spacing w:line="312" w:lineRule="auto"/>
              <w:ind w:left="0" w:leftChars="0" w:firstLine="0" w:firstLineChars="0"/>
              <w:jc w:val="center"/>
              <w:rPr>
                <w:rFonts w:hint="eastAsia" w:ascii="宋体" w:hAnsi="宋体"/>
                <w:color w:val="000000"/>
                <w:sz w:val="21"/>
                <w:szCs w:val="21"/>
                <w:highlight w:val="none"/>
              </w:rPr>
            </w:pPr>
            <w:r>
              <w:rPr>
                <w:rFonts w:hint="eastAsia" w:ascii="宋体" w:hAnsi="宋体"/>
                <w:color w:val="000000"/>
                <w:sz w:val="21"/>
                <w:szCs w:val="21"/>
                <w:highlight w:val="none"/>
              </w:rPr>
              <w:t>号</w:t>
            </w:r>
          </w:p>
        </w:tc>
        <w:tc>
          <w:tcPr>
            <w:tcW w:w="1965" w:type="dxa"/>
            <w:vMerge w:val="restart"/>
            <w:noWrap w:val="0"/>
            <w:vAlign w:val="center"/>
          </w:tcPr>
          <w:p w14:paraId="1A7536D9">
            <w:pPr>
              <w:spacing w:line="312" w:lineRule="auto"/>
              <w:ind w:left="0" w:leftChars="0" w:firstLine="0" w:firstLineChars="0"/>
              <w:jc w:val="center"/>
              <w:rPr>
                <w:rFonts w:hint="eastAsia" w:ascii="宋体" w:hAnsi="宋体" w:eastAsia="宋体"/>
                <w:color w:val="000000"/>
                <w:sz w:val="21"/>
                <w:szCs w:val="21"/>
                <w:highlight w:val="none"/>
                <w:lang w:eastAsia="zh-CN"/>
              </w:rPr>
            </w:pPr>
            <w:r>
              <w:rPr>
                <w:rFonts w:hint="eastAsia" w:ascii="宋体" w:hAnsi="宋体"/>
                <w:color w:val="000000"/>
                <w:sz w:val="21"/>
                <w:szCs w:val="21"/>
                <w:highlight w:val="none"/>
                <w:lang w:eastAsia="zh-CN"/>
              </w:rPr>
              <w:t>货物名称</w:t>
            </w:r>
          </w:p>
        </w:tc>
        <w:tc>
          <w:tcPr>
            <w:tcW w:w="4360" w:type="dxa"/>
            <w:gridSpan w:val="2"/>
            <w:noWrap w:val="0"/>
            <w:vAlign w:val="center"/>
          </w:tcPr>
          <w:p w14:paraId="642D3277">
            <w:pPr>
              <w:spacing w:line="312" w:lineRule="auto"/>
              <w:jc w:val="center"/>
              <w:rPr>
                <w:rFonts w:hint="eastAsia" w:ascii="宋体" w:hAnsi="宋体"/>
                <w:color w:val="000000"/>
                <w:sz w:val="21"/>
                <w:szCs w:val="21"/>
                <w:highlight w:val="none"/>
              </w:rPr>
            </w:pPr>
            <w:r>
              <w:rPr>
                <w:rFonts w:hint="eastAsia" w:ascii="宋体" w:hAnsi="宋体"/>
                <w:color w:val="000000"/>
                <w:sz w:val="21"/>
                <w:szCs w:val="21"/>
                <w:highlight w:val="none"/>
              </w:rPr>
              <w:t>技术参数及要求</w:t>
            </w:r>
          </w:p>
        </w:tc>
        <w:tc>
          <w:tcPr>
            <w:tcW w:w="1344" w:type="dxa"/>
            <w:vMerge w:val="restart"/>
            <w:noWrap w:val="0"/>
            <w:vAlign w:val="center"/>
          </w:tcPr>
          <w:p w14:paraId="1ACF9D40">
            <w:pPr>
              <w:spacing w:line="312" w:lineRule="auto"/>
              <w:ind w:left="0" w:leftChars="0" w:firstLine="0" w:firstLineChars="0"/>
              <w:jc w:val="center"/>
              <w:rPr>
                <w:rFonts w:hint="eastAsia" w:ascii="宋体" w:hAnsi="宋体"/>
                <w:color w:val="000000"/>
                <w:sz w:val="21"/>
                <w:szCs w:val="21"/>
                <w:highlight w:val="none"/>
              </w:rPr>
            </w:pPr>
            <w:r>
              <w:rPr>
                <w:rFonts w:hint="eastAsia" w:ascii="宋体" w:hAnsi="宋体"/>
                <w:color w:val="000000"/>
                <w:sz w:val="21"/>
                <w:szCs w:val="21"/>
                <w:highlight w:val="none"/>
              </w:rPr>
              <w:t>对招标文件偏差</w:t>
            </w:r>
          </w:p>
        </w:tc>
        <w:tc>
          <w:tcPr>
            <w:tcW w:w="647" w:type="dxa"/>
            <w:vMerge w:val="restart"/>
            <w:noWrap w:val="0"/>
            <w:vAlign w:val="center"/>
          </w:tcPr>
          <w:p w14:paraId="0808B547">
            <w:pPr>
              <w:spacing w:line="312" w:lineRule="auto"/>
              <w:ind w:left="0" w:leftChars="0" w:firstLine="0" w:firstLineChars="0"/>
              <w:jc w:val="center"/>
              <w:rPr>
                <w:rFonts w:hint="eastAsia" w:ascii="宋体" w:hAnsi="宋体"/>
                <w:color w:val="000000"/>
                <w:sz w:val="21"/>
                <w:szCs w:val="21"/>
                <w:highlight w:val="none"/>
              </w:rPr>
            </w:pPr>
            <w:r>
              <w:rPr>
                <w:rFonts w:hint="eastAsia" w:ascii="宋体" w:hAnsi="宋体"/>
                <w:color w:val="000000"/>
                <w:sz w:val="21"/>
                <w:szCs w:val="21"/>
                <w:highlight w:val="none"/>
              </w:rPr>
              <w:t>偏差说明</w:t>
            </w:r>
          </w:p>
        </w:tc>
      </w:tr>
      <w:tr w14:paraId="08CD6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621" w:type="dxa"/>
            <w:vMerge w:val="continue"/>
            <w:noWrap w:val="0"/>
            <w:vAlign w:val="center"/>
          </w:tcPr>
          <w:p w14:paraId="0A1C19E0">
            <w:pPr>
              <w:spacing w:line="312" w:lineRule="auto"/>
              <w:jc w:val="center"/>
              <w:rPr>
                <w:rFonts w:hint="eastAsia" w:ascii="宋体" w:hAnsi="宋体"/>
                <w:color w:val="000000"/>
                <w:sz w:val="21"/>
                <w:szCs w:val="21"/>
                <w:highlight w:val="none"/>
              </w:rPr>
            </w:pPr>
          </w:p>
        </w:tc>
        <w:tc>
          <w:tcPr>
            <w:tcW w:w="1965" w:type="dxa"/>
            <w:vMerge w:val="continue"/>
            <w:noWrap w:val="0"/>
            <w:vAlign w:val="center"/>
          </w:tcPr>
          <w:p w14:paraId="4CAE86AE">
            <w:pPr>
              <w:spacing w:line="312" w:lineRule="auto"/>
              <w:jc w:val="center"/>
              <w:rPr>
                <w:rFonts w:hint="eastAsia" w:ascii="宋体" w:hAnsi="宋体"/>
                <w:color w:val="000000"/>
                <w:sz w:val="21"/>
                <w:szCs w:val="21"/>
                <w:highlight w:val="none"/>
              </w:rPr>
            </w:pPr>
          </w:p>
        </w:tc>
        <w:tc>
          <w:tcPr>
            <w:tcW w:w="2009" w:type="dxa"/>
            <w:noWrap w:val="0"/>
            <w:vAlign w:val="center"/>
          </w:tcPr>
          <w:p w14:paraId="66CBDF2E">
            <w:pPr>
              <w:spacing w:line="312" w:lineRule="auto"/>
              <w:ind w:left="0" w:leftChars="0" w:firstLine="0" w:firstLineChars="0"/>
              <w:jc w:val="center"/>
              <w:rPr>
                <w:rFonts w:hint="eastAsia" w:ascii="宋体" w:hAnsi="宋体"/>
                <w:color w:val="000000"/>
                <w:sz w:val="21"/>
                <w:szCs w:val="21"/>
                <w:highlight w:val="none"/>
              </w:rPr>
            </w:pPr>
            <w:r>
              <w:rPr>
                <w:rFonts w:hint="eastAsia" w:ascii="宋体" w:hAnsi="宋体"/>
                <w:color w:val="000000"/>
                <w:sz w:val="21"/>
                <w:szCs w:val="21"/>
                <w:highlight w:val="none"/>
              </w:rPr>
              <w:t>招标技术要求</w:t>
            </w:r>
          </w:p>
        </w:tc>
        <w:tc>
          <w:tcPr>
            <w:tcW w:w="2351" w:type="dxa"/>
            <w:noWrap w:val="0"/>
            <w:vAlign w:val="center"/>
          </w:tcPr>
          <w:p w14:paraId="7E3F2AC2">
            <w:pPr>
              <w:spacing w:line="312" w:lineRule="auto"/>
              <w:ind w:left="0" w:leftChars="0" w:firstLine="0" w:firstLineChars="0"/>
              <w:jc w:val="center"/>
              <w:rPr>
                <w:rFonts w:hint="eastAsia" w:ascii="宋体" w:hAnsi="宋体"/>
                <w:color w:val="000000"/>
                <w:sz w:val="21"/>
                <w:szCs w:val="21"/>
                <w:highlight w:val="none"/>
              </w:rPr>
            </w:pPr>
            <w:r>
              <w:rPr>
                <w:rFonts w:hint="eastAsia" w:ascii="宋体" w:hAnsi="宋体"/>
                <w:color w:val="000000"/>
                <w:sz w:val="21"/>
                <w:szCs w:val="21"/>
                <w:highlight w:val="none"/>
              </w:rPr>
              <w:t>投标技术指标</w:t>
            </w:r>
          </w:p>
        </w:tc>
        <w:tc>
          <w:tcPr>
            <w:tcW w:w="1344" w:type="dxa"/>
            <w:vMerge w:val="continue"/>
            <w:noWrap w:val="0"/>
            <w:vAlign w:val="center"/>
          </w:tcPr>
          <w:p w14:paraId="797BD781">
            <w:pPr>
              <w:spacing w:line="312" w:lineRule="auto"/>
              <w:jc w:val="center"/>
              <w:rPr>
                <w:rFonts w:hint="eastAsia" w:ascii="宋体" w:hAnsi="宋体"/>
                <w:color w:val="000000"/>
                <w:sz w:val="21"/>
                <w:szCs w:val="21"/>
                <w:highlight w:val="none"/>
              </w:rPr>
            </w:pPr>
          </w:p>
        </w:tc>
        <w:tc>
          <w:tcPr>
            <w:tcW w:w="647" w:type="dxa"/>
            <w:vMerge w:val="continue"/>
            <w:noWrap w:val="0"/>
            <w:vAlign w:val="center"/>
          </w:tcPr>
          <w:p w14:paraId="597411F6">
            <w:pPr>
              <w:spacing w:line="312" w:lineRule="auto"/>
              <w:jc w:val="center"/>
              <w:rPr>
                <w:rFonts w:hint="eastAsia" w:ascii="宋体" w:hAnsi="宋体"/>
                <w:color w:val="000000"/>
                <w:sz w:val="21"/>
                <w:szCs w:val="21"/>
                <w:highlight w:val="none"/>
              </w:rPr>
            </w:pPr>
          </w:p>
        </w:tc>
      </w:tr>
      <w:tr w14:paraId="0BBC5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621" w:type="dxa"/>
            <w:noWrap w:val="0"/>
            <w:vAlign w:val="center"/>
          </w:tcPr>
          <w:p w14:paraId="68E851DF">
            <w:pPr>
              <w:spacing w:line="312" w:lineRule="auto"/>
              <w:ind w:left="0" w:leftChars="0" w:firstLine="0" w:firstLineChars="0"/>
              <w:jc w:val="center"/>
              <w:rPr>
                <w:rFonts w:hint="eastAsia" w:ascii="宋体" w:hAnsi="宋体"/>
                <w:color w:val="000000"/>
                <w:sz w:val="21"/>
                <w:szCs w:val="21"/>
                <w:highlight w:val="none"/>
              </w:rPr>
            </w:pPr>
            <w:r>
              <w:rPr>
                <w:rFonts w:hint="eastAsia" w:ascii="宋体" w:hAnsi="宋体"/>
                <w:color w:val="000000"/>
                <w:sz w:val="21"/>
                <w:szCs w:val="21"/>
                <w:highlight w:val="none"/>
              </w:rPr>
              <w:t>1</w:t>
            </w:r>
          </w:p>
        </w:tc>
        <w:tc>
          <w:tcPr>
            <w:tcW w:w="1965" w:type="dxa"/>
            <w:noWrap w:val="0"/>
            <w:vAlign w:val="center"/>
          </w:tcPr>
          <w:p w14:paraId="7FF0F284">
            <w:pPr>
              <w:spacing w:line="312" w:lineRule="auto"/>
              <w:ind w:left="0" w:leftChars="0" w:firstLine="0" w:firstLineChars="0"/>
              <w:jc w:val="center"/>
              <w:rPr>
                <w:rFonts w:hint="eastAsia" w:ascii="宋体" w:hAnsi="宋体"/>
                <w:color w:val="000000"/>
                <w:sz w:val="21"/>
                <w:szCs w:val="21"/>
                <w:highlight w:val="none"/>
              </w:rPr>
            </w:pPr>
          </w:p>
        </w:tc>
        <w:tc>
          <w:tcPr>
            <w:tcW w:w="2009" w:type="dxa"/>
            <w:noWrap w:val="0"/>
            <w:vAlign w:val="center"/>
          </w:tcPr>
          <w:p w14:paraId="1B18D8CD">
            <w:pPr>
              <w:spacing w:line="312" w:lineRule="auto"/>
              <w:ind w:left="0" w:leftChars="0" w:firstLine="0" w:firstLineChars="0"/>
              <w:jc w:val="center"/>
              <w:rPr>
                <w:rFonts w:hint="eastAsia" w:ascii="宋体" w:hAnsi="宋体"/>
                <w:color w:val="000000"/>
                <w:sz w:val="21"/>
                <w:szCs w:val="21"/>
                <w:highlight w:val="none"/>
              </w:rPr>
            </w:pPr>
          </w:p>
        </w:tc>
        <w:tc>
          <w:tcPr>
            <w:tcW w:w="2351" w:type="dxa"/>
            <w:noWrap w:val="0"/>
            <w:vAlign w:val="center"/>
          </w:tcPr>
          <w:p w14:paraId="5383B1A7">
            <w:pPr>
              <w:spacing w:line="312" w:lineRule="auto"/>
              <w:ind w:left="0" w:leftChars="0" w:firstLine="0" w:firstLineChars="0"/>
              <w:jc w:val="center"/>
              <w:rPr>
                <w:rFonts w:hint="eastAsia" w:ascii="宋体" w:hAnsi="宋体"/>
                <w:color w:val="000000"/>
                <w:sz w:val="21"/>
                <w:szCs w:val="21"/>
                <w:highlight w:val="none"/>
              </w:rPr>
            </w:pPr>
          </w:p>
        </w:tc>
        <w:tc>
          <w:tcPr>
            <w:tcW w:w="1344" w:type="dxa"/>
            <w:noWrap w:val="0"/>
            <w:vAlign w:val="center"/>
          </w:tcPr>
          <w:p w14:paraId="3174A98B">
            <w:pPr>
              <w:spacing w:line="312" w:lineRule="auto"/>
              <w:ind w:left="0" w:leftChars="0" w:firstLine="0" w:firstLineChars="0"/>
              <w:jc w:val="center"/>
              <w:rPr>
                <w:rFonts w:hint="eastAsia" w:ascii="宋体" w:hAnsi="宋体"/>
                <w:color w:val="000000"/>
                <w:sz w:val="21"/>
                <w:szCs w:val="21"/>
                <w:highlight w:val="none"/>
              </w:rPr>
            </w:pPr>
          </w:p>
        </w:tc>
        <w:tc>
          <w:tcPr>
            <w:tcW w:w="647" w:type="dxa"/>
            <w:noWrap w:val="0"/>
            <w:vAlign w:val="center"/>
          </w:tcPr>
          <w:p w14:paraId="0B320621">
            <w:pPr>
              <w:spacing w:line="312" w:lineRule="auto"/>
              <w:ind w:left="0" w:leftChars="0" w:firstLine="0" w:firstLineChars="0"/>
              <w:jc w:val="center"/>
              <w:rPr>
                <w:rFonts w:hint="eastAsia" w:ascii="宋体" w:hAnsi="宋体"/>
                <w:color w:val="000000"/>
                <w:sz w:val="21"/>
                <w:szCs w:val="21"/>
                <w:highlight w:val="none"/>
              </w:rPr>
            </w:pPr>
          </w:p>
        </w:tc>
      </w:tr>
      <w:tr w14:paraId="18241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621" w:type="dxa"/>
            <w:noWrap w:val="0"/>
            <w:vAlign w:val="center"/>
          </w:tcPr>
          <w:p w14:paraId="1A0011F4">
            <w:pPr>
              <w:spacing w:line="312" w:lineRule="auto"/>
              <w:ind w:left="0" w:leftChars="0" w:firstLine="0" w:firstLineChars="0"/>
              <w:jc w:val="center"/>
              <w:rPr>
                <w:rFonts w:hint="eastAsia" w:ascii="宋体" w:hAnsi="宋体"/>
                <w:color w:val="000000"/>
                <w:sz w:val="21"/>
                <w:szCs w:val="21"/>
                <w:highlight w:val="none"/>
              </w:rPr>
            </w:pPr>
            <w:r>
              <w:rPr>
                <w:rFonts w:hint="eastAsia" w:ascii="宋体" w:hAnsi="宋体"/>
                <w:color w:val="000000"/>
                <w:sz w:val="21"/>
                <w:szCs w:val="21"/>
                <w:highlight w:val="none"/>
              </w:rPr>
              <w:t>2</w:t>
            </w:r>
          </w:p>
        </w:tc>
        <w:tc>
          <w:tcPr>
            <w:tcW w:w="1965" w:type="dxa"/>
            <w:noWrap w:val="0"/>
            <w:vAlign w:val="center"/>
          </w:tcPr>
          <w:p w14:paraId="40F63972">
            <w:pPr>
              <w:spacing w:line="312" w:lineRule="auto"/>
              <w:ind w:left="0" w:leftChars="0" w:firstLine="0" w:firstLineChars="0"/>
              <w:jc w:val="center"/>
              <w:rPr>
                <w:rFonts w:hint="eastAsia" w:ascii="宋体" w:hAnsi="宋体"/>
                <w:color w:val="000000"/>
                <w:sz w:val="21"/>
                <w:szCs w:val="21"/>
                <w:highlight w:val="none"/>
              </w:rPr>
            </w:pPr>
          </w:p>
        </w:tc>
        <w:tc>
          <w:tcPr>
            <w:tcW w:w="2009" w:type="dxa"/>
            <w:noWrap w:val="0"/>
            <w:vAlign w:val="center"/>
          </w:tcPr>
          <w:p w14:paraId="195AD9E8">
            <w:pPr>
              <w:spacing w:line="312" w:lineRule="auto"/>
              <w:ind w:left="0" w:leftChars="0" w:firstLine="0" w:firstLineChars="0"/>
              <w:jc w:val="center"/>
              <w:rPr>
                <w:rFonts w:hint="eastAsia" w:ascii="宋体" w:hAnsi="宋体"/>
                <w:color w:val="000000"/>
                <w:sz w:val="21"/>
                <w:szCs w:val="21"/>
                <w:highlight w:val="none"/>
              </w:rPr>
            </w:pPr>
          </w:p>
        </w:tc>
        <w:tc>
          <w:tcPr>
            <w:tcW w:w="2351" w:type="dxa"/>
            <w:noWrap w:val="0"/>
            <w:vAlign w:val="center"/>
          </w:tcPr>
          <w:p w14:paraId="0428D879">
            <w:pPr>
              <w:spacing w:line="312" w:lineRule="auto"/>
              <w:ind w:left="0" w:leftChars="0" w:firstLine="0" w:firstLineChars="0"/>
              <w:jc w:val="center"/>
              <w:rPr>
                <w:rFonts w:hint="eastAsia" w:ascii="宋体" w:hAnsi="宋体"/>
                <w:color w:val="000000"/>
                <w:sz w:val="21"/>
                <w:szCs w:val="21"/>
                <w:highlight w:val="none"/>
              </w:rPr>
            </w:pPr>
          </w:p>
        </w:tc>
        <w:tc>
          <w:tcPr>
            <w:tcW w:w="1344" w:type="dxa"/>
            <w:noWrap w:val="0"/>
            <w:vAlign w:val="center"/>
          </w:tcPr>
          <w:p w14:paraId="3F21CF11">
            <w:pPr>
              <w:spacing w:line="312" w:lineRule="auto"/>
              <w:ind w:left="0" w:leftChars="0" w:firstLine="0" w:firstLineChars="0"/>
              <w:jc w:val="center"/>
              <w:rPr>
                <w:rFonts w:hint="eastAsia" w:ascii="宋体" w:hAnsi="宋体"/>
                <w:color w:val="000000"/>
                <w:sz w:val="21"/>
                <w:szCs w:val="21"/>
                <w:highlight w:val="none"/>
              </w:rPr>
            </w:pPr>
          </w:p>
        </w:tc>
        <w:tc>
          <w:tcPr>
            <w:tcW w:w="647" w:type="dxa"/>
            <w:noWrap w:val="0"/>
            <w:vAlign w:val="center"/>
          </w:tcPr>
          <w:p w14:paraId="6AB58358">
            <w:pPr>
              <w:spacing w:line="312" w:lineRule="auto"/>
              <w:ind w:left="0" w:leftChars="0" w:firstLine="0" w:firstLineChars="0"/>
              <w:jc w:val="center"/>
              <w:rPr>
                <w:rFonts w:hint="eastAsia" w:ascii="宋体" w:hAnsi="宋体"/>
                <w:color w:val="000000"/>
                <w:sz w:val="21"/>
                <w:szCs w:val="21"/>
                <w:highlight w:val="none"/>
              </w:rPr>
            </w:pPr>
          </w:p>
        </w:tc>
      </w:tr>
      <w:tr w14:paraId="3CE01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621" w:type="dxa"/>
            <w:noWrap w:val="0"/>
            <w:vAlign w:val="center"/>
          </w:tcPr>
          <w:p w14:paraId="7822DA81">
            <w:pPr>
              <w:spacing w:line="312" w:lineRule="auto"/>
              <w:ind w:left="0" w:leftChars="0" w:firstLine="0" w:firstLineChars="0"/>
              <w:jc w:val="center"/>
              <w:rPr>
                <w:rFonts w:hint="eastAsia" w:ascii="宋体" w:hAnsi="宋体"/>
                <w:color w:val="000000"/>
                <w:sz w:val="21"/>
                <w:szCs w:val="21"/>
                <w:highlight w:val="none"/>
              </w:rPr>
            </w:pPr>
            <w:r>
              <w:rPr>
                <w:rFonts w:hint="eastAsia" w:ascii="宋体" w:hAnsi="宋体"/>
                <w:color w:val="000000"/>
                <w:sz w:val="21"/>
                <w:szCs w:val="21"/>
                <w:highlight w:val="none"/>
              </w:rPr>
              <w:t>3</w:t>
            </w:r>
          </w:p>
        </w:tc>
        <w:tc>
          <w:tcPr>
            <w:tcW w:w="1965" w:type="dxa"/>
            <w:noWrap w:val="0"/>
            <w:vAlign w:val="center"/>
          </w:tcPr>
          <w:p w14:paraId="57A46082">
            <w:pPr>
              <w:spacing w:line="312" w:lineRule="auto"/>
              <w:ind w:left="0" w:leftChars="0" w:firstLine="0" w:firstLineChars="0"/>
              <w:jc w:val="center"/>
              <w:rPr>
                <w:rFonts w:hint="eastAsia" w:ascii="宋体" w:hAnsi="宋体"/>
                <w:color w:val="000000"/>
                <w:sz w:val="21"/>
                <w:szCs w:val="21"/>
                <w:highlight w:val="none"/>
              </w:rPr>
            </w:pPr>
          </w:p>
        </w:tc>
        <w:tc>
          <w:tcPr>
            <w:tcW w:w="2009" w:type="dxa"/>
            <w:noWrap w:val="0"/>
            <w:vAlign w:val="center"/>
          </w:tcPr>
          <w:p w14:paraId="25004E15">
            <w:pPr>
              <w:spacing w:line="312" w:lineRule="auto"/>
              <w:ind w:left="0" w:leftChars="0" w:firstLine="0" w:firstLineChars="0"/>
              <w:jc w:val="center"/>
              <w:rPr>
                <w:rFonts w:hint="eastAsia" w:ascii="宋体" w:hAnsi="宋体"/>
                <w:color w:val="000000"/>
                <w:sz w:val="21"/>
                <w:szCs w:val="21"/>
                <w:highlight w:val="none"/>
              </w:rPr>
            </w:pPr>
          </w:p>
        </w:tc>
        <w:tc>
          <w:tcPr>
            <w:tcW w:w="2351" w:type="dxa"/>
            <w:noWrap w:val="0"/>
            <w:vAlign w:val="center"/>
          </w:tcPr>
          <w:p w14:paraId="34879F4F">
            <w:pPr>
              <w:spacing w:line="312" w:lineRule="auto"/>
              <w:ind w:left="0" w:leftChars="0" w:firstLine="0" w:firstLineChars="0"/>
              <w:jc w:val="center"/>
              <w:rPr>
                <w:rFonts w:hint="eastAsia" w:ascii="宋体" w:hAnsi="宋体"/>
                <w:color w:val="000000"/>
                <w:sz w:val="21"/>
                <w:szCs w:val="21"/>
                <w:highlight w:val="none"/>
              </w:rPr>
            </w:pPr>
          </w:p>
        </w:tc>
        <w:tc>
          <w:tcPr>
            <w:tcW w:w="1344" w:type="dxa"/>
            <w:noWrap w:val="0"/>
            <w:vAlign w:val="center"/>
          </w:tcPr>
          <w:p w14:paraId="4E853729">
            <w:pPr>
              <w:spacing w:line="312" w:lineRule="auto"/>
              <w:ind w:left="0" w:leftChars="0" w:firstLine="0" w:firstLineChars="0"/>
              <w:jc w:val="center"/>
              <w:rPr>
                <w:rFonts w:hint="eastAsia" w:ascii="宋体" w:hAnsi="宋体"/>
                <w:color w:val="000000"/>
                <w:sz w:val="21"/>
                <w:szCs w:val="21"/>
                <w:highlight w:val="none"/>
              </w:rPr>
            </w:pPr>
          </w:p>
        </w:tc>
        <w:tc>
          <w:tcPr>
            <w:tcW w:w="647" w:type="dxa"/>
            <w:noWrap w:val="0"/>
            <w:vAlign w:val="center"/>
          </w:tcPr>
          <w:p w14:paraId="7E2E84A8">
            <w:pPr>
              <w:spacing w:line="312" w:lineRule="auto"/>
              <w:ind w:left="0" w:leftChars="0" w:firstLine="0" w:firstLineChars="0"/>
              <w:jc w:val="center"/>
              <w:rPr>
                <w:rFonts w:hint="eastAsia" w:ascii="宋体" w:hAnsi="宋体"/>
                <w:color w:val="000000"/>
                <w:sz w:val="21"/>
                <w:szCs w:val="21"/>
                <w:highlight w:val="none"/>
              </w:rPr>
            </w:pPr>
          </w:p>
        </w:tc>
      </w:tr>
      <w:tr w14:paraId="45F24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621" w:type="dxa"/>
            <w:noWrap w:val="0"/>
            <w:vAlign w:val="center"/>
          </w:tcPr>
          <w:p w14:paraId="214976CF">
            <w:pPr>
              <w:spacing w:line="312" w:lineRule="auto"/>
              <w:ind w:left="0" w:leftChars="0" w:firstLine="0" w:firstLineChars="0"/>
              <w:jc w:val="center"/>
              <w:rPr>
                <w:rFonts w:hint="eastAsia" w:ascii="宋体" w:hAnsi="宋体"/>
                <w:color w:val="000000"/>
                <w:sz w:val="21"/>
                <w:szCs w:val="21"/>
                <w:highlight w:val="none"/>
              </w:rPr>
            </w:pPr>
            <w:r>
              <w:rPr>
                <w:rFonts w:hint="eastAsia" w:ascii="宋体" w:hAnsi="宋体"/>
                <w:color w:val="000000"/>
                <w:sz w:val="21"/>
                <w:szCs w:val="21"/>
                <w:highlight w:val="none"/>
              </w:rPr>
              <w:t>4</w:t>
            </w:r>
          </w:p>
        </w:tc>
        <w:tc>
          <w:tcPr>
            <w:tcW w:w="1965" w:type="dxa"/>
            <w:noWrap w:val="0"/>
            <w:vAlign w:val="center"/>
          </w:tcPr>
          <w:p w14:paraId="56D4F530">
            <w:pPr>
              <w:spacing w:line="312" w:lineRule="auto"/>
              <w:ind w:left="0" w:leftChars="0" w:firstLine="0" w:firstLineChars="0"/>
              <w:jc w:val="center"/>
              <w:rPr>
                <w:rFonts w:hint="eastAsia" w:ascii="宋体" w:hAnsi="宋体"/>
                <w:color w:val="000000"/>
                <w:sz w:val="21"/>
                <w:szCs w:val="21"/>
                <w:highlight w:val="none"/>
              </w:rPr>
            </w:pPr>
          </w:p>
        </w:tc>
        <w:tc>
          <w:tcPr>
            <w:tcW w:w="2009" w:type="dxa"/>
            <w:noWrap w:val="0"/>
            <w:vAlign w:val="center"/>
          </w:tcPr>
          <w:p w14:paraId="61EB5695">
            <w:pPr>
              <w:spacing w:line="312" w:lineRule="auto"/>
              <w:ind w:left="0" w:leftChars="0" w:firstLine="0" w:firstLineChars="0"/>
              <w:jc w:val="center"/>
              <w:rPr>
                <w:rFonts w:hint="eastAsia" w:ascii="宋体" w:hAnsi="宋体"/>
                <w:color w:val="000000"/>
                <w:sz w:val="21"/>
                <w:szCs w:val="21"/>
                <w:highlight w:val="none"/>
              </w:rPr>
            </w:pPr>
          </w:p>
        </w:tc>
        <w:tc>
          <w:tcPr>
            <w:tcW w:w="2351" w:type="dxa"/>
            <w:noWrap w:val="0"/>
            <w:vAlign w:val="center"/>
          </w:tcPr>
          <w:p w14:paraId="558AF07A">
            <w:pPr>
              <w:spacing w:line="312" w:lineRule="auto"/>
              <w:ind w:left="0" w:leftChars="0" w:firstLine="0" w:firstLineChars="0"/>
              <w:jc w:val="center"/>
              <w:rPr>
                <w:rFonts w:hint="eastAsia" w:ascii="宋体" w:hAnsi="宋体"/>
                <w:color w:val="000000"/>
                <w:sz w:val="21"/>
                <w:szCs w:val="21"/>
                <w:highlight w:val="none"/>
              </w:rPr>
            </w:pPr>
          </w:p>
        </w:tc>
        <w:tc>
          <w:tcPr>
            <w:tcW w:w="1344" w:type="dxa"/>
            <w:noWrap w:val="0"/>
            <w:vAlign w:val="center"/>
          </w:tcPr>
          <w:p w14:paraId="15C1D46A">
            <w:pPr>
              <w:spacing w:line="312" w:lineRule="auto"/>
              <w:ind w:left="0" w:leftChars="0" w:firstLine="0" w:firstLineChars="0"/>
              <w:jc w:val="center"/>
              <w:rPr>
                <w:rFonts w:hint="eastAsia" w:ascii="宋体" w:hAnsi="宋体"/>
                <w:color w:val="000000"/>
                <w:sz w:val="21"/>
                <w:szCs w:val="21"/>
                <w:highlight w:val="none"/>
              </w:rPr>
            </w:pPr>
          </w:p>
        </w:tc>
        <w:tc>
          <w:tcPr>
            <w:tcW w:w="647" w:type="dxa"/>
            <w:noWrap w:val="0"/>
            <w:vAlign w:val="center"/>
          </w:tcPr>
          <w:p w14:paraId="3EEF3A34">
            <w:pPr>
              <w:spacing w:line="312" w:lineRule="auto"/>
              <w:ind w:left="0" w:leftChars="0" w:firstLine="0" w:firstLineChars="0"/>
              <w:jc w:val="center"/>
              <w:rPr>
                <w:rFonts w:hint="eastAsia" w:ascii="宋体" w:hAnsi="宋体"/>
                <w:color w:val="000000"/>
                <w:sz w:val="21"/>
                <w:szCs w:val="21"/>
                <w:highlight w:val="none"/>
              </w:rPr>
            </w:pPr>
          </w:p>
        </w:tc>
      </w:tr>
      <w:tr w14:paraId="6F43C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621" w:type="dxa"/>
            <w:noWrap w:val="0"/>
            <w:vAlign w:val="center"/>
          </w:tcPr>
          <w:p w14:paraId="7F3C334F">
            <w:pPr>
              <w:spacing w:line="312" w:lineRule="auto"/>
              <w:ind w:left="0" w:leftChars="0" w:firstLine="0" w:firstLineChars="0"/>
              <w:jc w:val="center"/>
              <w:rPr>
                <w:rFonts w:hint="eastAsia" w:ascii="宋体" w:hAnsi="宋体"/>
                <w:color w:val="000000"/>
                <w:sz w:val="21"/>
                <w:szCs w:val="21"/>
                <w:highlight w:val="none"/>
              </w:rPr>
            </w:pPr>
            <w:r>
              <w:rPr>
                <w:rFonts w:hint="eastAsia" w:ascii="宋体" w:hAnsi="宋体"/>
                <w:color w:val="000000"/>
                <w:sz w:val="21"/>
                <w:szCs w:val="21"/>
                <w:highlight w:val="none"/>
              </w:rPr>
              <w:t>5</w:t>
            </w:r>
          </w:p>
        </w:tc>
        <w:tc>
          <w:tcPr>
            <w:tcW w:w="1965" w:type="dxa"/>
            <w:noWrap w:val="0"/>
            <w:vAlign w:val="center"/>
          </w:tcPr>
          <w:p w14:paraId="24D15293">
            <w:pPr>
              <w:spacing w:line="312" w:lineRule="auto"/>
              <w:ind w:left="0" w:leftChars="0" w:firstLine="0" w:firstLineChars="0"/>
              <w:jc w:val="center"/>
              <w:rPr>
                <w:rFonts w:hint="eastAsia" w:ascii="宋体" w:hAnsi="宋体"/>
                <w:color w:val="000000"/>
                <w:sz w:val="21"/>
                <w:szCs w:val="21"/>
                <w:highlight w:val="none"/>
              </w:rPr>
            </w:pPr>
          </w:p>
        </w:tc>
        <w:tc>
          <w:tcPr>
            <w:tcW w:w="2009" w:type="dxa"/>
            <w:noWrap w:val="0"/>
            <w:vAlign w:val="center"/>
          </w:tcPr>
          <w:p w14:paraId="132F6FD6">
            <w:pPr>
              <w:spacing w:line="312" w:lineRule="auto"/>
              <w:ind w:left="0" w:leftChars="0" w:firstLine="0" w:firstLineChars="0"/>
              <w:jc w:val="center"/>
              <w:rPr>
                <w:rFonts w:hint="eastAsia" w:ascii="宋体" w:hAnsi="宋体"/>
                <w:color w:val="000000"/>
                <w:sz w:val="21"/>
                <w:szCs w:val="21"/>
                <w:highlight w:val="none"/>
              </w:rPr>
            </w:pPr>
          </w:p>
        </w:tc>
        <w:tc>
          <w:tcPr>
            <w:tcW w:w="2351" w:type="dxa"/>
            <w:noWrap w:val="0"/>
            <w:vAlign w:val="center"/>
          </w:tcPr>
          <w:p w14:paraId="5C8DBEB4">
            <w:pPr>
              <w:spacing w:line="312" w:lineRule="auto"/>
              <w:ind w:left="0" w:leftChars="0" w:firstLine="0" w:firstLineChars="0"/>
              <w:jc w:val="center"/>
              <w:rPr>
                <w:rFonts w:hint="eastAsia" w:ascii="宋体" w:hAnsi="宋体"/>
                <w:color w:val="000000"/>
                <w:sz w:val="21"/>
                <w:szCs w:val="21"/>
                <w:highlight w:val="none"/>
              </w:rPr>
            </w:pPr>
          </w:p>
        </w:tc>
        <w:tc>
          <w:tcPr>
            <w:tcW w:w="1344" w:type="dxa"/>
            <w:noWrap w:val="0"/>
            <w:vAlign w:val="center"/>
          </w:tcPr>
          <w:p w14:paraId="4D7D5C14">
            <w:pPr>
              <w:spacing w:line="312" w:lineRule="auto"/>
              <w:ind w:left="0" w:leftChars="0" w:firstLine="0" w:firstLineChars="0"/>
              <w:jc w:val="center"/>
              <w:rPr>
                <w:rFonts w:hint="eastAsia" w:ascii="宋体" w:hAnsi="宋体"/>
                <w:color w:val="000000"/>
                <w:sz w:val="21"/>
                <w:szCs w:val="21"/>
                <w:highlight w:val="none"/>
              </w:rPr>
            </w:pPr>
          </w:p>
        </w:tc>
        <w:tc>
          <w:tcPr>
            <w:tcW w:w="647" w:type="dxa"/>
            <w:noWrap w:val="0"/>
            <w:vAlign w:val="center"/>
          </w:tcPr>
          <w:p w14:paraId="4AE16392">
            <w:pPr>
              <w:spacing w:line="312" w:lineRule="auto"/>
              <w:ind w:left="0" w:leftChars="0" w:firstLine="0" w:firstLineChars="0"/>
              <w:jc w:val="center"/>
              <w:rPr>
                <w:rFonts w:hint="eastAsia" w:ascii="宋体" w:hAnsi="宋体"/>
                <w:color w:val="000000"/>
                <w:sz w:val="21"/>
                <w:szCs w:val="21"/>
                <w:highlight w:val="none"/>
              </w:rPr>
            </w:pPr>
          </w:p>
        </w:tc>
      </w:tr>
      <w:tr w14:paraId="6BE3C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621" w:type="dxa"/>
            <w:noWrap w:val="0"/>
            <w:vAlign w:val="center"/>
          </w:tcPr>
          <w:p w14:paraId="602849EF">
            <w:pPr>
              <w:spacing w:line="312" w:lineRule="auto"/>
              <w:ind w:left="0" w:leftChars="0" w:firstLine="0" w:firstLineChars="0"/>
              <w:jc w:val="center"/>
              <w:rPr>
                <w:rFonts w:hint="eastAsia" w:ascii="宋体" w:hAnsi="宋体"/>
                <w:color w:val="000000"/>
                <w:sz w:val="21"/>
                <w:szCs w:val="21"/>
                <w:highlight w:val="none"/>
              </w:rPr>
            </w:pPr>
            <w:r>
              <w:rPr>
                <w:rFonts w:hint="eastAsia" w:ascii="宋体" w:hAnsi="宋体"/>
                <w:color w:val="000000"/>
                <w:sz w:val="21"/>
                <w:szCs w:val="21"/>
                <w:highlight w:val="none"/>
              </w:rPr>
              <w:t>6</w:t>
            </w:r>
          </w:p>
        </w:tc>
        <w:tc>
          <w:tcPr>
            <w:tcW w:w="1965" w:type="dxa"/>
            <w:noWrap w:val="0"/>
            <w:vAlign w:val="center"/>
          </w:tcPr>
          <w:p w14:paraId="27892919">
            <w:pPr>
              <w:spacing w:line="312" w:lineRule="auto"/>
              <w:ind w:left="0" w:leftChars="0" w:firstLine="0" w:firstLineChars="0"/>
              <w:jc w:val="center"/>
              <w:rPr>
                <w:rFonts w:hint="eastAsia" w:ascii="宋体" w:hAnsi="宋体"/>
                <w:color w:val="000000"/>
                <w:sz w:val="21"/>
                <w:szCs w:val="21"/>
                <w:highlight w:val="none"/>
              </w:rPr>
            </w:pPr>
          </w:p>
        </w:tc>
        <w:tc>
          <w:tcPr>
            <w:tcW w:w="2009" w:type="dxa"/>
            <w:noWrap w:val="0"/>
            <w:vAlign w:val="center"/>
          </w:tcPr>
          <w:p w14:paraId="0491BE4F">
            <w:pPr>
              <w:spacing w:line="312" w:lineRule="auto"/>
              <w:ind w:left="0" w:leftChars="0" w:firstLine="0" w:firstLineChars="0"/>
              <w:jc w:val="center"/>
              <w:rPr>
                <w:rFonts w:hint="eastAsia" w:ascii="宋体" w:hAnsi="宋体"/>
                <w:color w:val="000000"/>
                <w:sz w:val="21"/>
                <w:szCs w:val="21"/>
                <w:highlight w:val="none"/>
              </w:rPr>
            </w:pPr>
          </w:p>
        </w:tc>
        <w:tc>
          <w:tcPr>
            <w:tcW w:w="2351" w:type="dxa"/>
            <w:noWrap w:val="0"/>
            <w:vAlign w:val="center"/>
          </w:tcPr>
          <w:p w14:paraId="68785214">
            <w:pPr>
              <w:spacing w:line="312" w:lineRule="auto"/>
              <w:ind w:left="0" w:leftChars="0" w:firstLine="0" w:firstLineChars="0"/>
              <w:jc w:val="center"/>
              <w:rPr>
                <w:rFonts w:hint="eastAsia" w:ascii="宋体" w:hAnsi="宋体"/>
                <w:color w:val="000000"/>
                <w:sz w:val="21"/>
                <w:szCs w:val="21"/>
                <w:highlight w:val="none"/>
              </w:rPr>
            </w:pPr>
          </w:p>
        </w:tc>
        <w:tc>
          <w:tcPr>
            <w:tcW w:w="1344" w:type="dxa"/>
            <w:noWrap w:val="0"/>
            <w:vAlign w:val="center"/>
          </w:tcPr>
          <w:p w14:paraId="712D7739">
            <w:pPr>
              <w:spacing w:line="312" w:lineRule="auto"/>
              <w:ind w:left="0" w:leftChars="0" w:firstLine="0" w:firstLineChars="0"/>
              <w:jc w:val="center"/>
              <w:rPr>
                <w:rFonts w:hint="eastAsia" w:ascii="宋体" w:hAnsi="宋体"/>
                <w:color w:val="000000"/>
                <w:sz w:val="21"/>
                <w:szCs w:val="21"/>
                <w:highlight w:val="none"/>
              </w:rPr>
            </w:pPr>
          </w:p>
        </w:tc>
        <w:tc>
          <w:tcPr>
            <w:tcW w:w="647" w:type="dxa"/>
            <w:noWrap w:val="0"/>
            <w:vAlign w:val="center"/>
          </w:tcPr>
          <w:p w14:paraId="13FD8745">
            <w:pPr>
              <w:spacing w:line="312" w:lineRule="auto"/>
              <w:ind w:left="0" w:leftChars="0" w:firstLine="0" w:firstLineChars="0"/>
              <w:jc w:val="center"/>
              <w:rPr>
                <w:rFonts w:hint="eastAsia" w:ascii="宋体" w:hAnsi="宋体"/>
                <w:color w:val="000000"/>
                <w:sz w:val="21"/>
                <w:szCs w:val="21"/>
                <w:highlight w:val="none"/>
              </w:rPr>
            </w:pPr>
          </w:p>
        </w:tc>
      </w:tr>
      <w:tr w14:paraId="3907F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jc w:val="center"/>
        </w:trPr>
        <w:tc>
          <w:tcPr>
            <w:tcW w:w="621" w:type="dxa"/>
            <w:noWrap w:val="0"/>
            <w:vAlign w:val="center"/>
          </w:tcPr>
          <w:p w14:paraId="1F36EE21">
            <w:pPr>
              <w:spacing w:line="312" w:lineRule="auto"/>
              <w:ind w:left="0" w:leftChars="0" w:firstLine="0" w:firstLineChars="0"/>
              <w:jc w:val="center"/>
              <w:rPr>
                <w:rFonts w:hint="eastAsia" w:ascii="宋体" w:hAnsi="宋体"/>
                <w:color w:val="000000"/>
                <w:sz w:val="21"/>
                <w:szCs w:val="21"/>
                <w:highlight w:val="none"/>
              </w:rPr>
            </w:pPr>
            <w:r>
              <w:rPr>
                <w:rFonts w:hint="eastAsia" w:ascii="宋体" w:hAnsi="宋体"/>
                <w:color w:val="000000"/>
                <w:sz w:val="21"/>
                <w:szCs w:val="21"/>
                <w:highlight w:val="none"/>
              </w:rPr>
              <w:t>…</w:t>
            </w:r>
          </w:p>
        </w:tc>
        <w:tc>
          <w:tcPr>
            <w:tcW w:w="1965" w:type="dxa"/>
            <w:noWrap w:val="0"/>
            <w:vAlign w:val="center"/>
          </w:tcPr>
          <w:p w14:paraId="2CB979E6">
            <w:pPr>
              <w:spacing w:line="312" w:lineRule="auto"/>
              <w:ind w:left="0" w:leftChars="0" w:firstLine="0" w:firstLineChars="0"/>
              <w:jc w:val="center"/>
              <w:rPr>
                <w:rFonts w:hint="eastAsia" w:ascii="宋体" w:hAnsi="宋体"/>
                <w:color w:val="000000"/>
                <w:sz w:val="21"/>
                <w:szCs w:val="21"/>
                <w:highlight w:val="none"/>
              </w:rPr>
            </w:pPr>
          </w:p>
        </w:tc>
        <w:tc>
          <w:tcPr>
            <w:tcW w:w="2009" w:type="dxa"/>
            <w:noWrap w:val="0"/>
            <w:vAlign w:val="center"/>
          </w:tcPr>
          <w:p w14:paraId="162202E0">
            <w:pPr>
              <w:spacing w:line="312" w:lineRule="auto"/>
              <w:ind w:left="0" w:leftChars="0" w:firstLine="0" w:firstLineChars="0"/>
              <w:jc w:val="center"/>
              <w:rPr>
                <w:rFonts w:hint="eastAsia" w:ascii="宋体" w:hAnsi="宋体"/>
                <w:color w:val="000000"/>
                <w:sz w:val="21"/>
                <w:szCs w:val="21"/>
                <w:highlight w:val="none"/>
              </w:rPr>
            </w:pPr>
          </w:p>
        </w:tc>
        <w:tc>
          <w:tcPr>
            <w:tcW w:w="2351" w:type="dxa"/>
            <w:noWrap w:val="0"/>
            <w:vAlign w:val="center"/>
          </w:tcPr>
          <w:p w14:paraId="109A2789">
            <w:pPr>
              <w:spacing w:line="312" w:lineRule="auto"/>
              <w:ind w:left="0" w:leftChars="0" w:firstLine="0" w:firstLineChars="0"/>
              <w:jc w:val="center"/>
              <w:rPr>
                <w:rFonts w:hint="eastAsia" w:ascii="宋体" w:hAnsi="宋体"/>
                <w:color w:val="000000"/>
                <w:sz w:val="21"/>
                <w:szCs w:val="21"/>
                <w:highlight w:val="none"/>
              </w:rPr>
            </w:pPr>
          </w:p>
        </w:tc>
        <w:tc>
          <w:tcPr>
            <w:tcW w:w="1344" w:type="dxa"/>
            <w:noWrap w:val="0"/>
            <w:vAlign w:val="center"/>
          </w:tcPr>
          <w:p w14:paraId="7C24ED1A">
            <w:pPr>
              <w:spacing w:line="312" w:lineRule="auto"/>
              <w:ind w:left="0" w:leftChars="0" w:firstLine="0" w:firstLineChars="0"/>
              <w:jc w:val="center"/>
              <w:rPr>
                <w:rFonts w:hint="eastAsia" w:ascii="宋体" w:hAnsi="宋体"/>
                <w:color w:val="000000"/>
                <w:sz w:val="21"/>
                <w:szCs w:val="21"/>
                <w:highlight w:val="none"/>
              </w:rPr>
            </w:pPr>
          </w:p>
        </w:tc>
        <w:tc>
          <w:tcPr>
            <w:tcW w:w="647" w:type="dxa"/>
            <w:noWrap w:val="0"/>
            <w:vAlign w:val="center"/>
          </w:tcPr>
          <w:p w14:paraId="584AD725">
            <w:pPr>
              <w:spacing w:line="312" w:lineRule="auto"/>
              <w:ind w:left="0" w:leftChars="0" w:firstLine="0" w:firstLineChars="0"/>
              <w:jc w:val="center"/>
              <w:rPr>
                <w:rFonts w:hint="eastAsia" w:ascii="宋体" w:hAnsi="宋体"/>
                <w:color w:val="000000"/>
                <w:sz w:val="21"/>
                <w:szCs w:val="21"/>
                <w:highlight w:val="none"/>
              </w:rPr>
            </w:pPr>
          </w:p>
        </w:tc>
      </w:tr>
    </w:tbl>
    <w:p w14:paraId="0CC63A5E">
      <w:pPr>
        <w:bidi w:val="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                               </w:t>
      </w:r>
    </w:p>
    <w:p w14:paraId="7645B215">
      <w:pPr>
        <w:bidi w:val="0"/>
        <w:spacing w:line="400" w:lineRule="exac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注：投标人应按招标文件中的采购项目产品技术标准与要求，根据投报产品进行相应响应，投标人必须根据所投产品的实际情况如实填写，照抄、复制招标文件主要技术指标要求的按无效投标处理。偏差情况填写“负偏差”或“正偏差”或“无偏差”。</w:t>
      </w:r>
    </w:p>
    <w:p w14:paraId="1B02C43E">
      <w:pPr>
        <w:pStyle w:val="4"/>
        <w:numPr>
          <w:ilvl w:val="1"/>
          <w:numId w:val="0"/>
        </w:numPr>
        <w:jc w:val="center"/>
        <w:rPr>
          <w:rFonts w:hint="eastAsia" w:ascii="宋体" w:hAnsi="宋体" w:eastAsia="宋体"/>
          <w:color w:val="auto"/>
          <w:sz w:val="28"/>
          <w:szCs w:val="28"/>
          <w:highlight w:val="none"/>
        </w:rPr>
      </w:pPr>
      <w:r>
        <w:rPr>
          <w:rFonts w:hint="eastAsia" w:ascii="宋体" w:hAnsi="宋体" w:eastAsia="宋体"/>
          <w:b/>
          <w:bCs/>
          <w:color w:val="auto"/>
          <w:sz w:val="28"/>
          <w:szCs w:val="28"/>
          <w:highlight w:val="none"/>
          <w:lang w:eastAsia="zh-CN"/>
        </w:rPr>
        <w:t>九</w:t>
      </w:r>
      <w:r>
        <w:rPr>
          <w:rFonts w:hint="eastAsia" w:ascii="宋体" w:hAnsi="宋体" w:eastAsia="宋体"/>
          <w:b/>
          <w:bCs/>
          <w:color w:val="auto"/>
          <w:sz w:val="28"/>
          <w:szCs w:val="28"/>
          <w:highlight w:val="none"/>
        </w:rPr>
        <w:t>、其他材料</w:t>
      </w:r>
      <w:bookmarkEnd w:id="127"/>
      <w:bookmarkEnd w:id="128"/>
      <w:bookmarkEnd w:id="129"/>
    </w:p>
    <w:p w14:paraId="789AB1C3">
      <w:pPr>
        <w:spacing w:line="360" w:lineRule="auto"/>
        <w:jc w:val="center"/>
        <w:rPr>
          <w:rFonts w:ascii="宋体" w:hAnsi="宋体"/>
          <w:b/>
          <w:color w:val="auto"/>
          <w:szCs w:val="21"/>
          <w:highlight w:val="none"/>
        </w:rPr>
      </w:pPr>
      <w:bookmarkStart w:id="130" w:name="_Toc457469585"/>
      <w:r>
        <w:rPr>
          <w:rFonts w:hint="eastAsia" w:ascii="宋体" w:hAnsi="宋体"/>
          <w:b/>
          <w:color w:val="auto"/>
          <w:szCs w:val="21"/>
          <w:highlight w:val="none"/>
          <w:lang w:val="en-US" w:eastAsia="zh-CN"/>
        </w:rPr>
        <w:t>1</w:t>
      </w:r>
      <w:r>
        <w:rPr>
          <w:rFonts w:hint="eastAsia" w:ascii="宋体" w:hAnsi="宋体"/>
          <w:b/>
          <w:color w:val="auto"/>
          <w:szCs w:val="21"/>
          <w:highlight w:val="none"/>
        </w:rPr>
        <w:t>、反商业贿赂承诺书</w:t>
      </w:r>
      <w:bookmarkEnd w:id="130"/>
    </w:p>
    <w:p w14:paraId="510F9A3E">
      <w:pPr>
        <w:pStyle w:val="26"/>
        <w:ind w:firstLine="210"/>
        <w:rPr>
          <w:rFonts w:ascii="宋体" w:hAnsi="宋体"/>
          <w:color w:val="auto"/>
          <w:szCs w:val="21"/>
          <w:highlight w:val="none"/>
        </w:rPr>
      </w:pPr>
    </w:p>
    <w:p w14:paraId="7D8B54FC">
      <w:pPr>
        <w:autoSpaceDE w:val="0"/>
        <w:autoSpaceDN w:val="0"/>
        <w:adjustRightInd w:val="0"/>
        <w:spacing w:line="360" w:lineRule="auto"/>
        <w:ind w:firstLine="630" w:firstLineChars="300"/>
        <w:jc w:val="left"/>
        <w:rPr>
          <w:rFonts w:ascii="宋体" w:hAnsi="宋体"/>
          <w:color w:val="auto"/>
          <w:szCs w:val="21"/>
          <w:highlight w:val="none"/>
          <w:lang w:val="zh-CN"/>
        </w:rPr>
      </w:pPr>
      <w:r>
        <w:rPr>
          <w:rFonts w:hint="eastAsia" w:ascii="宋体" w:hAnsi="宋体"/>
          <w:color w:val="auto"/>
          <w:szCs w:val="21"/>
          <w:highlight w:val="none"/>
          <w:lang w:val="zh-CN"/>
        </w:rPr>
        <w:t>我方承诺：</w:t>
      </w:r>
    </w:p>
    <w:p w14:paraId="7F2B8B43">
      <w:pPr>
        <w:autoSpaceDE w:val="0"/>
        <w:autoSpaceDN w:val="0"/>
        <w:adjustRightInd w:val="0"/>
        <w:spacing w:line="360" w:lineRule="auto"/>
        <w:ind w:firstLine="630" w:firstLineChars="300"/>
        <w:jc w:val="left"/>
        <w:rPr>
          <w:rFonts w:ascii="宋体" w:hAnsi="宋体"/>
          <w:color w:val="auto"/>
          <w:szCs w:val="21"/>
          <w:highlight w:val="none"/>
          <w:lang w:val="zh-CN"/>
        </w:rPr>
      </w:pPr>
      <w:r>
        <w:rPr>
          <w:rFonts w:hint="eastAsia" w:ascii="宋体" w:hAnsi="宋体"/>
          <w:color w:val="auto"/>
          <w:szCs w:val="21"/>
          <w:highlight w:val="none"/>
          <w:lang w:val="zh-CN"/>
        </w:rPr>
        <w:t>在</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zh-CN"/>
        </w:rPr>
        <w:t>（项目名称）</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zh-CN"/>
        </w:rPr>
        <w:t>（项目编号：  ）</w:t>
      </w:r>
      <w:r>
        <w:rPr>
          <w:rFonts w:hint="eastAsia" w:ascii="宋体" w:hAnsi="宋体"/>
          <w:color w:val="auto"/>
          <w:szCs w:val="21"/>
          <w:highlight w:val="none"/>
          <w:lang w:val="zh-CN"/>
        </w:rPr>
        <w:t>招标活动中，我方保证做到：</w:t>
      </w:r>
    </w:p>
    <w:p w14:paraId="2C155FB7">
      <w:pPr>
        <w:autoSpaceDE w:val="0"/>
        <w:autoSpaceDN w:val="0"/>
        <w:adjustRightInd w:val="0"/>
        <w:spacing w:line="360" w:lineRule="auto"/>
        <w:ind w:firstLine="630" w:firstLineChars="300"/>
        <w:jc w:val="left"/>
        <w:rPr>
          <w:rFonts w:ascii="宋体" w:hAnsi="宋体"/>
          <w:color w:val="auto"/>
          <w:szCs w:val="21"/>
          <w:highlight w:val="none"/>
          <w:lang w:val="zh-CN"/>
        </w:rPr>
      </w:pPr>
      <w:r>
        <w:rPr>
          <w:rFonts w:hint="eastAsia" w:ascii="宋体" w:hAnsi="宋体"/>
          <w:color w:val="auto"/>
          <w:szCs w:val="21"/>
          <w:highlight w:val="none"/>
          <w:lang w:val="zh-CN"/>
        </w:rPr>
        <w:t>一、公平竞争参加本次招标采购活动。</w:t>
      </w:r>
    </w:p>
    <w:p w14:paraId="22CCC980">
      <w:pPr>
        <w:autoSpaceDE w:val="0"/>
        <w:autoSpaceDN w:val="0"/>
        <w:adjustRightInd w:val="0"/>
        <w:spacing w:line="360" w:lineRule="auto"/>
        <w:ind w:firstLine="630" w:firstLineChars="300"/>
        <w:jc w:val="left"/>
        <w:rPr>
          <w:rFonts w:ascii="宋体" w:hAnsi="宋体"/>
          <w:color w:val="auto"/>
          <w:szCs w:val="21"/>
          <w:highlight w:val="none"/>
          <w:lang w:val="zh-CN"/>
        </w:rPr>
      </w:pPr>
      <w:r>
        <w:rPr>
          <w:rFonts w:hint="eastAsia" w:ascii="宋体" w:hAnsi="宋体"/>
          <w:color w:val="auto"/>
          <w:szCs w:val="21"/>
          <w:highlight w:val="none"/>
          <w:lang w:val="zh-CN"/>
        </w:rPr>
        <w:t>二、杜绝任何形式的商业贿赂行为。不向国家工作人员、政府采购代理机构工作人员、评审专家及其亲属提供礼品礼金、有价证券、购物券、回扣、佣金、咨询费、劳务费、赞助费、宣传费、宴请；不为其报销各种消费凭证，不支付其旅游、娱乐等费用。</w:t>
      </w:r>
    </w:p>
    <w:p w14:paraId="4B47083E">
      <w:pPr>
        <w:autoSpaceDE w:val="0"/>
        <w:autoSpaceDN w:val="0"/>
        <w:adjustRightInd w:val="0"/>
        <w:spacing w:line="360" w:lineRule="auto"/>
        <w:ind w:firstLine="630" w:firstLineChars="300"/>
        <w:jc w:val="left"/>
        <w:rPr>
          <w:rFonts w:ascii="宋体" w:hAnsi="宋体"/>
          <w:color w:val="auto"/>
          <w:szCs w:val="21"/>
          <w:highlight w:val="none"/>
          <w:lang w:val="zh-CN"/>
        </w:rPr>
      </w:pPr>
      <w:r>
        <w:rPr>
          <w:rFonts w:hint="eastAsia" w:ascii="宋体" w:hAnsi="宋体"/>
          <w:color w:val="auto"/>
          <w:szCs w:val="21"/>
          <w:highlight w:val="none"/>
          <w:lang w:val="zh-CN"/>
        </w:rPr>
        <w:t>三、若出现上述行为，我方及参与投标的工作人员愿意接受按照国家法律法规等有关规定给予的处罚。</w:t>
      </w:r>
    </w:p>
    <w:p w14:paraId="33428270">
      <w:pPr>
        <w:spacing w:line="360" w:lineRule="auto"/>
        <w:ind w:left="645"/>
        <w:outlineLvl w:val="9"/>
        <w:rPr>
          <w:rFonts w:ascii="宋体" w:hAnsi="宋体"/>
          <w:color w:val="auto"/>
          <w:szCs w:val="21"/>
          <w:highlight w:val="none"/>
        </w:rPr>
      </w:pPr>
    </w:p>
    <w:p w14:paraId="5DFAB1AC">
      <w:pPr>
        <w:spacing w:line="360" w:lineRule="auto"/>
        <w:ind w:left="645"/>
        <w:outlineLvl w:val="9"/>
        <w:rPr>
          <w:rFonts w:ascii="宋体" w:hAnsi="宋体"/>
          <w:color w:val="auto"/>
          <w:szCs w:val="21"/>
          <w:highlight w:val="none"/>
        </w:rPr>
      </w:pPr>
    </w:p>
    <w:p w14:paraId="28C71D31">
      <w:pPr>
        <w:bidi w:val="0"/>
        <w:rPr>
          <w:highlight w:val="none"/>
        </w:rPr>
      </w:pPr>
    </w:p>
    <w:p w14:paraId="0515005F">
      <w:pPr>
        <w:bidi w:val="0"/>
        <w:rPr>
          <w:highlight w:val="none"/>
        </w:rPr>
      </w:pPr>
      <w:bookmarkStart w:id="131" w:name="_Toc12906"/>
      <w:bookmarkStart w:id="132" w:name="_Toc20561"/>
      <w:r>
        <w:rPr>
          <w:rFonts w:hint="eastAsia"/>
          <w:highlight w:val="none"/>
          <w:lang w:val="en-US" w:eastAsia="zh-CN"/>
        </w:rPr>
        <w:t>投标人</w:t>
      </w:r>
      <w:r>
        <w:rPr>
          <w:rFonts w:hint="eastAsia"/>
          <w:highlight w:val="none"/>
        </w:rPr>
        <w:t>（单位电子签章）：</w:t>
      </w:r>
      <w:bookmarkEnd w:id="131"/>
      <w:bookmarkEnd w:id="132"/>
      <w:r>
        <w:rPr>
          <w:rFonts w:hint="eastAsia"/>
          <w:highlight w:val="none"/>
        </w:rPr>
        <w:t>　</w:t>
      </w:r>
    </w:p>
    <w:p w14:paraId="0A767561">
      <w:pPr>
        <w:bidi w:val="0"/>
        <w:rPr>
          <w:highlight w:val="none"/>
        </w:rPr>
      </w:pPr>
    </w:p>
    <w:p w14:paraId="24E679F0">
      <w:pPr>
        <w:bidi w:val="0"/>
        <w:rPr>
          <w:highlight w:val="none"/>
        </w:rPr>
      </w:pPr>
      <w:bookmarkStart w:id="133" w:name="_Toc5607"/>
      <w:bookmarkStart w:id="134" w:name="_Toc29222"/>
      <w:r>
        <w:rPr>
          <w:rFonts w:hint="eastAsia"/>
          <w:highlight w:val="none"/>
        </w:rPr>
        <w:t>法人代表或授权代表（电子签名或盖章）：</w:t>
      </w:r>
      <w:bookmarkEnd w:id="133"/>
      <w:bookmarkEnd w:id="134"/>
    </w:p>
    <w:p w14:paraId="59E5A9E9">
      <w:pPr>
        <w:bidi w:val="0"/>
        <w:rPr>
          <w:highlight w:val="none"/>
        </w:rPr>
      </w:pPr>
    </w:p>
    <w:p w14:paraId="546E2A8E">
      <w:pPr>
        <w:bidi w:val="0"/>
        <w:rPr>
          <w:highlight w:val="none"/>
        </w:rPr>
      </w:pPr>
      <w:bookmarkStart w:id="135" w:name="_Toc23777"/>
      <w:bookmarkStart w:id="136" w:name="_Toc18068"/>
      <w:r>
        <w:rPr>
          <w:rFonts w:hint="eastAsia"/>
          <w:highlight w:val="none"/>
        </w:rPr>
        <w:t>日期：    年　　月　　日</w:t>
      </w:r>
      <w:bookmarkEnd w:id="135"/>
      <w:bookmarkEnd w:id="136"/>
    </w:p>
    <w:p w14:paraId="360191C6">
      <w:pPr>
        <w:bidi w:val="0"/>
        <w:rPr>
          <w:rFonts w:hint="eastAsia"/>
          <w:highlight w:val="none"/>
        </w:rPr>
      </w:pPr>
    </w:p>
    <w:p w14:paraId="5945C5C3">
      <w:pPr>
        <w:pStyle w:val="26"/>
        <w:ind w:firstLine="210"/>
        <w:rPr>
          <w:rFonts w:hint="eastAsia" w:ascii="宋体" w:hAnsi="宋体"/>
          <w:color w:val="auto"/>
          <w:szCs w:val="21"/>
          <w:highlight w:val="none"/>
        </w:rPr>
      </w:pPr>
    </w:p>
    <w:p w14:paraId="13298897">
      <w:pPr>
        <w:pStyle w:val="26"/>
        <w:ind w:firstLine="210"/>
        <w:rPr>
          <w:rFonts w:hint="eastAsia" w:ascii="宋体" w:hAnsi="宋体"/>
          <w:color w:val="auto"/>
          <w:szCs w:val="21"/>
          <w:highlight w:val="none"/>
        </w:rPr>
      </w:pPr>
    </w:p>
    <w:p w14:paraId="35457E09">
      <w:pPr>
        <w:pStyle w:val="26"/>
        <w:ind w:firstLine="210"/>
        <w:rPr>
          <w:rFonts w:hint="eastAsia" w:ascii="宋体" w:hAnsi="宋体"/>
          <w:color w:val="auto"/>
          <w:szCs w:val="21"/>
          <w:highlight w:val="none"/>
        </w:rPr>
      </w:pPr>
    </w:p>
    <w:p w14:paraId="2F4DAB1D">
      <w:pPr>
        <w:pStyle w:val="26"/>
        <w:ind w:firstLine="0" w:firstLineChars="0"/>
        <w:rPr>
          <w:rFonts w:hint="eastAsia" w:ascii="宋体" w:hAnsi="宋体"/>
          <w:color w:val="auto"/>
          <w:szCs w:val="21"/>
          <w:highlight w:val="none"/>
        </w:rPr>
      </w:pPr>
    </w:p>
    <w:p w14:paraId="297953F4">
      <w:pPr>
        <w:spacing w:line="360" w:lineRule="auto"/>
        <w:jc w:val="center"/>
        <w:rPr>
          <w:rFonts w:hint="eastAsia" w:ascii="宋体" w:hAnsi="宋体" w:eastAsia="宋体"/>
          <w:color w:val="auto"/>
          <w:szCs w:val="21"/>
          <w:highlight w:val="none"/>
          <w:lang w:eastAsia="zh-CN"/>
        </w:rPr>
      </w:pPr>
      <w:r>
        <w:rPr>
          <w:rFonts w:ascii="宋体" w:hAnsi="宋体"/>
          <w:color w:val="auto"/>
          <w:szCs w:val="21"/>
          <w:highlight w:val="none"/>
        </w:rPr>
        <w:br w:type="page"/>
      </w:r>
      <w:bookmarkStart w:id="137" w:name="_Toc525210051"/>
      <w:bookmarkStart w:id="138" w:name="_Toc523494085"/>
      <w:r>
        <w:rPr>
          <w:rFonts w:hint="eastAsia" w:ascii="宋体" w:hAnsi="宋体"/>
          <w:b/>
          <w:color w:val="auto"/>
          <w:szCs w:val="21"/>
          <w:highlight w:val="none"/>
          <w:lang w:val="en-US" w:eastAsia="zh-CN"/>
        </w:rPr>
        <w:t>2</w:t>
      </w:r>
      <w:r>
        <w:rPr>
          <w:rFonts w:hint="eastAsia" w:ascii="宋体" w:hAnsi="宋体"/>
          <w:b/>
          <w:color w:val="auto"/>
          <w:szCs w:val="21"/>
          <w:highlight w:val="none"/>
        </w:rPr>
        <w:t>、中小企业声明函</w:t>
      </w:r>
      <w:bookmarkEnd w:id="137"/>
      <w:bookmarkEnd w:id="138"/>
      <w:r>
        <w:rPr>
          <w:rFonts w:hint="eastAsia" w:ascii="宋体" w:hAnsi="宋体"/>
          <w:b/>
          <w:color w:val="auto"/>
          <w:szCs w:val="21"/>
          <w:highlight w:val="none"/>
          <w:lang w:eastAsia="zh-CN"/>
        </w:rPr>
        <w:t>（货物）</w:t>
      </w:r>
    </w:p>
    <w:p w14:paraId="759A611F">
      <w:pPr>
        <w:pStyle w:val="26"/>
        <w:ind w:left="0" w:leftChars="0" w:firstLine="0" w:firstLineChars="0"/>
        <w:rPr>
          <w:rFonts w:hint="eastAsia"/>
          <w:color w:val="auto"/>
          <w:highlight w:val="none"/>
          <w:lang w:val="en-US" w:eastAsia="zh-CN"/>
        </w:rPr>
      </w:pPr>
    </w:p>
    <w:p w14:paraId="5695838A">
      <w:pPr>
        <w:pStyle w:val="66"/>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本公司（联合体）郑重声明，根据《政府采购促进中小企业发展管理办法》（财库[2020]46号）的规定，本公司（联合体）参加（单位名称）的（项目名称）采购活动，提供的货物全部由符合政策要求的中小企业制造。相关企业（含联合体中的中小企业、签订分包意向协议的中小企业）的具体情况如下：</w:t>
      </w:r>
    </w:p>
    <w:p w14:paraId="58A639AA">
      <w:pPr>
        <w:pStyle w:val="66"/>
        <w:numPr>
          <w:ilvl w:val="0"/>
          <w:numId w:val="14"/>
        </w:num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u w:val="single"/>
          <w:lang w:val="en-US" w:eastAsia="zh-CN" w:bidi="ar-SA"/>
        </w:rPr>
        <w:t>（标的名称）</w:t>
      </w:r>
      <w:r>
        <w:rPr>
          <w:rFonts w:hint="eastAsia" w:ascii="宋体" w:hAnsi="宋体" w:eastAsia="宋体" w:cs="宋体"/>
          <w:color w:val="auto"/>
          <w:kern w:val="2"/>
          <w:sz w:val="21"/>
          <w:szCs w:val="21"/>
          <w:highlight w:val="none"/>
          <w:lang w:val="en-US" w:eastAsia="zh-CN" w:bidi="ar-SA"/>
        </w:rPr>
        <w:t>，属于（采购文件中明确的所属行业）行业；制造商为</w:t>
      </w:r>
      <w:r>
        <w:rPr>
          <w:rFonts w:hint="eastAsia" w:ascii="宋体" w:hAnsi="宋体" w:eastAsia="宋体" w:cs="宋体"/>
          <w:color w:val="auto"/>
          <w:kern w:val="2"/>
          <w:sz w:val="21"/>
          <w:szCs w:val="21"/>
          <w:highlight w:val="none"/>
          <w:u w:val="single"/>
          <w:lang w:val="en-US" w:eastAsia="zh-CN" w:bidi="ar-SA"/>
        </w:rPr>
        <w:t>（企业名称）</w:t>
      </w:r>
      <w:r>
        <w:rPr>
          <w:rFonts w:hint="eastAsia" w:ascii="宋体" w:hAnsi="宋体" w:eastAsia="宋体" w:cs="宋体"/>
          <w:color w:val="auto"/>
          <w:kern w:val="2"/>
          <w:sz w:val="21"/>
          <w:szCs w:val="21"/>
          <w:highlight w:val="none"/>
          <w:lang w:val="en-US" w:eastAsia="zh-CN" w:bidi="ar-SA"/>
        </w:rPr>
        <w:t>，从业人员</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人，营业收入为</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万元，资产总额为</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万元，属于（中型企业、小型企业、微型企业）；</w:t>
      </w:r>
    </w:p>
    <w:p w14:paraId="3F96FBC2">
      <w:pPr>
        <w:pStyle w:val="66"/>
        <w:numPr>
          <w:ilvl w:val="0"/>
          <w:numId w:val="14"/>
        </w:numPr>
        <w:spacing w:line="360" w:lineRule="auto"/>
        <w:ind w:left="0" w:leftChars="0"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u w:val="single"/>
          <w:lang w:val="en-US" w:eastAsia="zh-CN" w:bidi="ar-SA"/>
        </w:rPr>
        <w:t>（标的名称）</w:t>
      </w:r>
      <w:r>
        <w:rPr>
          <w:rFonts w:hint="eastAsia" w:ascii="宋体" w:hAnsi="宋体" w:eastAsia="宋体" w:cs="宋体"/>
          <w:color w:val="auto"/>
          <w:kern w:val="2"/>
          <w:sz w:val="21"/>
          <w:szCs w:val="21"/>
          <w:highlight w:val="none"/>
          <w:lang w:val="en-US" w:eastAsia="zh-CN" w:bidi="ar-SA"/>
        </w:rPr>
        <w:t>，属于（采购文件中明确的所属行业）行业；制造商为</w:t>
      </w:r>
      <w:r>
        <w:rPr>
          <w:rFonts w:hint="eastAsia" w:ascii="宋体" w:hAnsi="宋体" w:eastAsia="宋体" w:cs="宋体"/>
          <w:color w:val="auto"/>
          <w:kern w:val="2"/>
          <w:sz w:val="21"/>
          <w:szCs w:val="21"/>
          <w:highlight w:val="none"/>
          <w:u w:val="single"/>
          <w:lang w:val="en-US" w:eastAsia="zh-CN" w:bidi="ar-SA"/>
        </w:rPr>
        <w:t>（企业名称）</w:t>
      </w:r>
      <w:r>
        <w:rPr>
          <w:rFonts w:hint="eastAsia" w:ascii="宋体" w:hAnsi="宋体" w:eastAsia="宋体" w:cs="宋体"/>
          <w:color w:val="auto"/>
          <w:kern w:val="2"/>
          <w:sz w:val="21"/>
          <w:szCs w:val="21"/>
          <w:highlight w:val="none"/>
          <w:lang w:val="en-US" w:eastAsia="zh-CN" w:bidi="ar-SA"/>
        </w:rPr>
        <w:t>，从业人员</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人，营业收入为</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万元，资产总额为</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万元，属于（中型企业、小型企业、微型企业）；</w:t>
      </w:r>
    </w:p>
    <w:p w14:paraId="4B08461D">
      <w:pPr>
        <w:pStyle w:val="66"/>
        <w:numPr>
          <w:ilvl w:val="0"/>
          <w:numId w:val="0"/>
        </w:numPr>
        <w:spacing w:line="360" w:lineRule="auto"/>
        <w:ind w:left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w:t>
      </w:r>
    </w:p>
    <w:p w14:paraId="5854DEEF">
      <w:pPr>
        <w:pStyle w:val="66"/>
        <w:numPr>
          <w:ilvl w:val="0"/>
          <w:numId w:val="0"/>
        </w:numPr>
        <w:spacing w:line="360" w:lineRule="auto"/>
        <w:ind w:firstLine="420" w:firstLineChars="200"/>
        <w:rPr>
          <w:rFonts w:hint="eastAsia" w:ascii="宋体" w:hAnsi="宋体" w:eastAsia="宋体" w:cs="宋体"/>
          <w:color w:val="auto"/>
          <w:kern w:val="2"/>
          <w:sz w:val="21"/>
          <w:szCs w:val="21"/>
          <w:highlight w:val="none"/>
          <w:lang w:val="en-US" w:eastAsia="zh-CN" w:bidi="ar-SA"/>
        </w:rPr>
      </w:pPr>
    </w:p>
    <w:p w14:paraId="456D0BD7">
      <w:pPr>
        <w:spacing w:line="360" w:lineRule="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以上企业，不属于大企业的分支机构，不存在控股股东为大型企业的情形，也不存在与大型企业的负责人为同一人的情形。</w:t>
      </w:r>
    </w:p>
    <w:p w14:paraId="2CCDFD7B">
      <w:pPr>
        <w:pStyle w:val="13"/>
        <w:spacing w:line="360" w:lineRule="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  本企业对上述声明内容的真实性负责。如有虚假，将依法承担相应责任。</w:t>
      </w:r>
    </w:p>
    <w:p w14:paraId="71985F13">
      <w:pPr>
        <w:pStyle w:val="45"/>
        <w:spacing w:line="360" w:lineRule="auto"/>
        <w:ind w:firstLine="2940" w:firstLineChars="1400"/>
        <w:rPr>
          <w:rFonts w:hint="eastAsia" w:ascii="宋体" w:hAnsi="宋体" w:eastAsia="宋体" w:cs="宋体"/>
          <w:color w:val="auto"/>
          <w:kern w:val="2"/>
          <w:sz w:val="21"/>
          <w:szCs w:val="21"/>
          <w:highlight w:val="none"/>
          <w:lang w:val="en-US" w:eastAsia="zh-CN" w:bidi="ar-SA"/>
        </w:rPr>
      </w:pPr>
    </w:p>
    <w:p w14:paraId="7EE7F0A4">
      <w:pPr>
        <w:pStyle w:val="45"/>
        <w:spacing w:line="360" w:lineRule="auto"/>
        <w:ind w:firstLine="2940" w:firstLineChars="1400"/>
        <w:rPr>
          <w:rFonts w:hint="eastAsia" w:ascii="宋体" w:hAnsi="宋体" w:eastAsia="宋体" w:cs="宋体"/>
          <w:color w:val="auto"/>
          <w:kern w:val="2"/>
          <w:sz w:val="21"/>
          <w:szCs w:val="21"/>
          <w:highlight w:val="none"/>
          <w:lang w:val="en-US" w:eastAsia="zh-CN" w:bidi="ar-SA"/>
        </w:rPr>
      </w:pPr>
    </w:p>
    <w:p w14:paraId="79FBD763">
      <w:pPr>
        <w:pStyle w:val="45"/>
        <w:spacing w:line="360" w:lineRule="auto"/>
        <w:ind w:firstLine="2940" w:firstLineChars="140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        单位名称（盖单位电子签章）：</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 xml:space="preserve">       </w:t>
      </w:r>
    </w:p>
    <w:p w14:paraId="3B0A7527">
      <w:pPr>
        <w:pStyle w:val="45"/>
        <w:spacing w:line="360" w:lineRule="auto"/>
        <w:ind w:firstLine="5460" w:firstLineChars="2600"/>
        <w:jc w:val="both"/>
        <w:rPr>
          <w:rFonts w:hint="eastAsia" w:ascii="宋体" w:hAnsi="宋体" w:eastAsia="宋体" w:cs="宋体"/>
          <w:color w:val="auto"/>
          <w:kern w:val="2"/>
          <w:sz w:val="21"/>
          <w:szCs w:val="21"/>
          <w:highlight w:val="none"/>
          <w:u w:val="single"/>
          <w:lang w:val="en-US" w:eastAsia="zh-CN" w:bidi="ar-SA"/>
        </w:rPr>
      </w:pPr>
      <w:r>
        <w:rPr>
          <w:rFonts w:hint="eastAsia" w:ascii="宋体" w:hAnsi="宋体" w:eastAsia="宋体" w:cs="宋体"/>
          <w:color w:val="auto"/>
          <w:kern w:val="2"/>
          <w:sz w:val="21"/>
          <w:szCs w:val="21"/>
          <w:highlight w:val="none"/>
          <w:lang w:val="en-US" w:eastAsia="zh-CN" w:bidi="ar-SA"/>
        </w:rPr>
        <w:t>日期：</w:t>
      </w:r>
      <w:r>
        <w:rPr>
          <w:rFonts w:hint="eastAsia" w:ascii="宋体" w:hAnsi="宋体" w:eastAsia="宋体" w:cs="宋体"/>
          <w:color w:val="auto"/>
          <w:kern w:val="2"/>
          <w:sz w:val="21"/>
          <w:szCs w:val="21"/>
          <w:highlight w:val="none"/>
          <w:u w:val="single"/>
          <w:lang w:val="en-US" w:eastAsia="zh-CN" w:bidi="ar-SA"/>
        </w:rPr>
        <w:t xml:space="preserve">                 </w:t>
      </w:r>
    </w:p>
    <w:p w14:paraId="65C47A2F">
      <w:pPr>
        <w:rPr>
          <w:rFonts w:hint="eastAsia" w:ascii="宋体" w:hAnsi="宋体" w:eastAsia="宋体" w:cs="宋体"/>
          <w:color w:val="auto"/>
          <w:kern w:val="2"/>
          <w:sz w:val="21"/>
          <w:szCs w:val="21"/>
          <w:highlight w:val="none"/>
          <w:u w:val="single"/>
          <w:lang w:val="en-US" w:eastAsia="zh-CN" w:bidi="ar-SA"/>
        </w:rPr>
      </w:pPr>
    </w:p>
    <w:p w14:paraId="66CB90C9">
      <w:pPr>
        <w:pStyle w:val="45"/>
        <w:rPr>
          <w:rFonts w:hint="eastAsia" w:ascii="宋体" w:hAnsi="宋体"/>
          <w:color w:val="auto"/>
          <w:szCs w:val="21"/>
          <w:highlight w:val="none"/>
        </w:rPr>
      </w:pPr>
      <w:r>
        <w:rPr>
          <w:rFonts w:hint="eastAsia" w:hAnsi="宋体" w:eastAsia="宋体" w:cs="宋体"/>
          <w:color w:val="auto"/>
          <w:kern w:val="2"/>
          <w:sz w:val="21"/>
          <w:szCs w:val="21"/>
          <w:highlight w:val="none"/>
          <w:lang w:val="en-US" w:eastAsia="zh-CN" w:bidi="ar-SA"/>
        </w:rPr>
        <w:t>1.</w:t>
      </w:r>
      <w:r>
        <w:rPr>
          <w:rFonts w:hint="eastAsia" w:ascii="宋体" w:hAnsi="宋体" w:eastAsia="宋体" w:cs="宋体"/>
          <w:color w:val="auto"/>
          <w:kern w:val="2"/>
          <w:sz w:val="21"/>
          <w:szCs w:val="21"/>
          <w:highlight w:val="none"/>
          <w:lang w:val="en-US" w:eastAsia="zh-CN" w:bidi="ar-SA"/>
        </w:rPr>
        <w:t>从业人员、营业收入、资产总额填报上一年度数据，无上一年度数据的新成立企业可不填报。</w:t>
      </w:r>
    </w:p>
    <w:p w14:paraId="224F5DBD">
      <w:pPr>
        <w:pStyle w:val="8"/>
        <w:spacing w:line="360" w:lineRule="auto"/>
        <w:ind w:left="0" w:leftChars="0" w:firstLine="0" w:firstLineChars="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2.所投产品制造商属于中小微企业的填写，不属于的无需填写此项内容。</w:t>
      </w:r>
    </w:p>
    <w:p w14:paraId="5C53F9B0">
      <w:pPr>
        <w:spacing w:line="360" w:lineRule="auto"/>
        <w:jc w:val="both"/>
        <w:rPr>
          <w:rFonts w:hint="eastAsia" w:ascii="宋体" w:hAnsi="宋体"/>
          <w:color w:val="auto"/>
          <w:szCs w:val="21"/>
          <w:highlight w:val="none"/>
        </w:rPr>
      </w:pPr>
      <w:r>
        <w:rPr>
          <w:rFonts w:hint="eastAsia" w:ascii="宋体" w:hAnsi="宋体"/>
          <w:color w:val="auto"/>
          <w:szCs w:val="21"/>
          <w:highlight w:val="none"/>
        </w:rPr>
        <w:t xml:space="preserve">         </w:t>
      </w:r>
    </w:p>
    <w:p w14:paraId="4D3D2707">
      <w:pPr>
        <w:spacing w:line="360" w:lineRule="auto"/>
        <w:jc w:val="center"/>
        <w:rPr>
          <w:rFonts w:ascii="宋体" w:hAnsi="宋体"/>
          <w:color w:val="auto"/>
          <w:kern w:val="0"/>
          <w:szCs w:val="21"/>
          <w:highlight w:val="none"/>
        </w:rPr>
      </w:pPr>
      <w:r>
        <w:rPr>
          <w:rFonts w:hint="eastAsia" w:ascii="宋体" w:hAnsi="宋体"/>
          <w:color w:val="auto"/>
          <w:szCs w:val="21"/>
          <w:highlight w:val="none"/>
        </w:rPr>
        <w:br w:type="page"/>
      </w:r>
      <w:bookmarkStart w:id="139" w:name="_Toc525210052"/>
      <w:r>
        <w:rPr>
          <w:rFonts w:hint="eastAsia" w:ascii="宋体" w:hAnsi="宋体"/>
          <w:b/>
          <w:color w:val="auto"/>
          <w:szCs w:val="21"/>
          <w:highlight w:val="none"/>
          <w:lang w:val="en-US" w:eastAsia="zh-CN"/>
        </w:rPr>
        <w:t>3</w:t>
      </w:r>
      <w:r>
        <w:rPr>
          <w:rFonts w:hint="eastAsia" w:ascii="宋体" w:hAnsi="宋体"/>
          <w:b/>
          <w:color w:val="auto"/>
          <w:szCs w:val="21"/>
          <w:highlight w:val="none"/>
        </w:rPr>
        <w:t>、残疾人福利性单位声明函</w:t>
      </w:r>
      <w:bookmarkEnd w:id="139"/>
    </w:p>
    <w:p w14:paraId="3558B880">
      <w:pPr>
        <w:spacing w:line="360" w:lineRule="auto"/>
        <w:ind w:firstLine="420" w:firstLineChars="200"/>
        <w:jc w:val="center"/>
        <w:rPr>
          <w:rFonts w:hint="eastAsia" w:ascii="宋体" w:hAnsi="宋体"/>
          <w:color w:val="auto"/>
          <w:szCs w:val="21"/>
          <w:highlight w:val="none"/>
        </w:rPr>
      </w:pPr>
      <w:r>
        <w:rPr>
          <w:rFonts w:hint="eastAsia" w:ascii="宋体" w:hAnsi="宋体"/>
          <w:color w:val="auto"/>
          <w:szCs w:val="21"/>
          <w:highlight w:val="none"/>
        </w:rPr>
        <w:t>（属于残疾人福利企业的填写，不属于的无需填写此项内容）</w:t>
      </w:r>
    </w:p>
    <w:p w14:paraId="1BF0793E">
      <w:pPr>
        <w:pStyle w:val="2"/>
        <w:rPr>
          <w:rFonts w:ascii="宋体" w:hAnsi="宋体"/>
          <w:color w:val="auto"/>
          <w:sz w:val="21"/>
          <w:szCs w:val="21"/>
          <w:highlight w:val="none"/>
        </w:rPr>
      </w:pPr>
    </w:p>
    <w:p w14:paraId="3FCF14CB">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本单位郑重声明，根据《财政部民政部中国残疾人联合会关于促进残疾人就业政府采购政策的通知》（财库（</w:t>
      </w:r>
      <w:r>
        <w:rPr>
          <w:rFonts w:ascii="宋体" w:hAnsi="宋体"/>
          <w:color w:val="auto"/>
          <w:szCs w:val="21"/>
          <w:highlight w:val="none"/>
        </w:rPr>
        <w:t>2017</w:t>
      </w:r>
      <w:r>
        <w:rPr>
          <w:rFonts w:hint="eastAsia" w:ascii="宋体" w:hAnsi="宋体"/>
          <w:color w:val="auto"/>
          <w:szCs w:val="21"/>
          <w:highlight w:val="none"/>
        </w:rPr>
        <w:t>〔</w:t>
      </w:r>
      <w:r>
        <w:rPr>
          <w:rFonts w:ascii="宋体" w:hAnsi="宋体"/>
          <w:color w:val="auto"/>
          <w:szCs w:val="21"/>
          <w:highlight w:val="none"/>
        </w:rPr>
        <w:t>141</w:t>
      </w:r>
      <w:r>
        <w:rPr>
          <w:rFonts w:hint="eastAsia" w:ascii="宋体" w:hAnsi="宋体"/>
          <w:color w:val="auto"/>
          <w:szCs w:val="21"/>
          <w:highlight w:val="none"/>
        </w:rPr>
        <w:t>〕号）的规定，本单位为符合该文件之规定条件的残疾人福利性单位，参加本次政府采购活动提供本单位制造的货物，或者提供（其他残疾人福利性单位名称）制造的货物（不包括使用非残疾人福利性单位注册商标的货物）。货物的名称品牌型号是</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4E71DDAC">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本单位对上述声明的真实性负责。如有虚假，将承担相应的法律责任。</w:t>
      </w:r>
    </w:p>
    <w:p w14:paraId="2F56A554">
      <w:pPr>
        <w:spacing w:line="360" w:lineRule="auto"/>
        <w:ind w:firstLine="420" w:firstLineChars="200"/>
        <w:rPr>
          <w:rFonts w:hint="eastAsia" w:ascii="宋体" w:hAnsi="宋体"/>
          <w:color w:val="auto"/>
          <w:szCs w:val="21"/>
          <w:highlight w:val="none"/>
        </w:rPr>
      </w:pPr>
    </w:p>
    <w:p w14:paraId="4817374C">
      <w:pPr>
        <w:spacing w:line="360" w:lineRule="auto"/>
        <w:ind w:firstLine="420" w:firstLineChars="200"/>
        <w:rPr>
          <w:rFonts w:hint="eastAsia" w:ascii="宋体" w:hAnsi="宋体"/>
          <w:color w:val="auto"/>
          <w:szCs w:val="21"/>
          <w:highlight w:val="none"/>
        </w:rPr>
      </w:pPr>
    </w:p>
    <w:p w14:paraId="5379BED9">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lang w:val="en-US" w:eastAsia="zh-CN"/>
        </w:rPr>
        <w:t>投标人</w:t>
      </w:r>
      <w:r>
        <w:rPr>
          <w:rFonts w:hint="eastAsia" w:ascii="宋体" w:hAnsi="宋体"/>
          <w:color w:val="auto"/>
          <w:szCs w:val="21"/>
          <w:highlight w:val="none"/>
        </w:rPr>
        <w:t>名称（</w:t>
      </w:r>
      <w:r>
        <w:rPr>
          <w:rFonts w:hint="eastAsia" w:ascii="宋体" w:hAnsi="宋体" w:cs="宋体"/>
          <w:color w:val="auto"/>
          <w:szCs w:val="21"/>
          <w:highlight w:val="none"/>
        </w:rPr>
        <w:t>单位电子签章</w:t>
      </w:r>
      <w:r>
        <w:rPr>
          <w:rFonts w:hint="eastAsia" w:ascii="宋体" w:hAnsi="宋体"/>
          <w:color w:val="auto"/>
          <w:szCs w:val="21"/>
          <w:highlight w:val="none"/>
        </w:rPr>
        <w:t>）：</w:t>
      </w:r>
    </w:p>
    <w:p w14:paraId="33E67DD1">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日期：</w:t>
      </w:r>
    </w:p>
    <w:p w14:paraId="5CB416BE">
      <w:pPr>
        <w:pStyle w:val="3"/>
        <w:numPr>
          <w:ilvl w:val="0"/>
          <w:numId w:val="0"/>
        </w:numPr>
        <w:ind w:left="425"/>
        <w:jc w:val="center"/>
        <w:outlineLvl w:val="9"/>
        <w:rPr>
          <w:rFonts w:hint="eastAsia" w:ascii="宋体" w:hAnsi="宋体" w:eastAsia="宋体" w:cs="Times New Roman"/>
          <w:b/>
          <w:bCs w:val="0"/>
          <w:color w:val="auto"/>
          <w:kern w:val="2"/>
          <w:sz w:val="21"/>
          <w:szCs w:val="21"/>
          <w:highlight w:val="none"/>
          <w:lang w:val="en-US" w:eastAsia="zh-CN" w:bidi="ar-SA"/>
        </w:rPr>
      </w:pPr>
    </w:p>
    <w:p w14:paraId="7DA0744E">
      <w:pPr>
        <w:pStyle w:val="3"/>
        <w:numPr>
          <w:ilvl w:val="0"/>
          <w:numId w:val="0"/>
        </w:numPr>
        <w:ind w:left="425"/>
        <w:jc w:val="center"/>
        <w:outlineLvl w:val="9"/>
        <w:rPr>
          <w:rFonts w:hint="eastAsia" w:ascii="宋体" w:hAnsi="宋体" w:eastAsia="宋体" w:cs="Times New Roman"/>
          <w:b/>
          <w:bCs w:val="0"/>
          <w:color w:val="auto"/>
          <w:kern w:val="2"/>
          <w:sz w:val="21"/>
          <w:szCs w:val="21"/>
          <w:highlight w:val="none"/>
          <w:lang w:val="en-US" w:eastAsia="zh-CN" w:bidi="ar-SA"/>
        </w:rPr>
      </w:pPr>
    </w:p>
    <w:p w14:paraId="41F15677">
      <w:pPr>
        <w:pStyle w:val="3"/>
        <w:numPr>
          <w:ilvl w:val="0"/>
          <w:numId w:val="0"/>
        </w:numPr>
        <w:ind w:left="425"/>
        <w:jc w:val="center"/>
        <w:outlineLvl w:val="9"/>
        <w:rPr>
          <w:rFonts w:hint="eastAsia" w:ascii="宋体" w:hAnsi="宋体" w:eastAsia="宋体" w:cs="Times New Roman"/>
          <w:b/>
          <w:bCs w:val="0"/>
          <w:color w:val="auto"/>
          <w:kern w:val="2"/>
          <w:sz w:val="21"/>
          <w:szCs w:val="21"/>
          <w:highlight w:val="none"/>
          <w:lang w:val="en-US" w:eastAsia="zh-CN" w:bidi="ar-SA"/>
        </w:rPr>
      </w:pPr>
    </w:p>
    <w:p w14:paraId="35CA8767">
      <w:pPr>
        <w:pStyle w:val="3"/>
        <w:numPr>
          <w:ilvl w:val="0"/>
          <w:numId w:val="0"/>
        </w:numPr>
        <w:ind w:left="425"/>
        <w:jc w:val="center"/>
        <w:outlineLvl w:val="9"/>
        <w:rPr>
          <w:rFonts w:hint="eastAsia" w:ascii="宋体" w:hAnsi="宋体" w:eastAsia="宋体" w:cs="Times New Roman"/>
          <w:b/>
          <w:bCs w:val="0"/>
          <w:color w:val="auto"/>
          <w:kern w:val="2"/>
          <w:sz w:val="21"/>
          <w:szCs w:val="21"/>
          <w:highlight w:val="none"/>
          <w:lang w:val="en-US" w:eastAsia="zh-CN" w:bidi="ar-SA"/>
        </w:rPr>
      </w:pPr>
    </w:p>
    <w:p w14:paraId="4441EE13">
      <w:pPr>
        <w:pStyle w:val="3"/>
        <w:numPr>
          <w:ilvl w:val="0"/>
          <w:numId w:val="0"/>
        </w:numPr>
        <w:ind w:left="425"/>
        <w:jc w:val="center"/>
        <w:outlineLvl w:val="9"/>
        <w:rPr>
          <w:rFonts w:hint="eastAsia" w:ascii="宋体" w:hAnsi="宋体" w:eastAsia="宋体" w:cs="Times New Roman"/>
          <w:b/>
          <w:bCs w:val="0"/>
          <w:color w:val="auto"/>
          <w:kern w:val="2"/>
          <w:sz w:val="21"/>
          <w:szCs w:val="21"/>
          <w:highlight w:val="none"/>
          <w:lang w:val="en-US" w:eastAsia="zh-CN" w:bidi="ar-SA"/>
        </w:rPr>
      </w:pPr>
    </w:p>
    <w:p w14:paraId="32656BA3">
      <w:pPr>
        <w:spacing w:line="360" w:lineRule="auto"/>
        <w:jc w:val="center"/>
        <w:rPr>
          <w:rFonts w:hint="eastAsia" w:ascii="宋体" w:hAnsi="宋体"/>
          <w:b/>
          <w:color w:val="auto"/>
          <w:szCs w:val="21"/>
          <w:highlight w:val="none"/>
        </w:rPr>
      </w:pPr>
    </w:p>
    <w:p w14:paraId="0717A953">
      <w:pPr>
        <w:spacing w:line="360" w:lineRule="auto"/>
        <w:jc w:val="center"/>
        <w:rPr>
          <w:rFonts w:hint="eastAsia" w:ascii="宋体" w:hAnsi="宋体"/>
          <w:b/>
          <w:color w:val="auto"/>
          <w:szCs w:val="21"/>
          <w:highlight w:val="none"/>
          <w:lang w:val="en-US" w:eastAsia="zh-CN"/>
        </w:rPr>
      </w:pPr>
    </w:p>
    <w:p w14:paraId="7781A2B3">
      <w:pPr>
        <w:spacing w:line="360" w:lineRule="auto"/>
        <w:jc w:val="center"/>
        <w:rPr>
          <w:rFonts w:hint="eastAsia" w:ascii="宋体" w:hAnsi="宋体"/>
          <w:b/>
          <w:color w:val="auto"/>
          <w:szCs w:val="21"/>
          <w:highlight w:val="none"/>
          <w:lang w:val="en-US" w:eastAsia="zh-CN"/>
        </w:rPr>
      </w:pPr>
    </w:p>
    <w:p w14:paraId="5B9AE5CB">
      <w:pPr>
        <w:rPr>
          <w:rFonts w:hint="eastAsia" w:ascii="宋体" w:hAnsi="宋体" w:eastAsia="宋体" w:cs="Times New Roman"/>
          <w:b/>
          <w:bCs w:val="0"/>
          <w:color w:val="auto"/>
          <w:kern w:val="2"/>
          <w:sz w:val="21"/>
          <w:szCs w:val="21"/>
          <w:highlight w:val="none"/>
          <w:lang w:val="en-US" w:eastAsia="zh-CN" w:bidi="ar-SA"/>
        </w:rPr>
      </w:pPr>
      <w:bookmarkStart w:id="140" w:name="_Toc20438"/>
      <w:r>
        <w:rPr>
          <w:rFonts w:hint="eastAsia" w:ascii="宋体" w:hAnsi="宋体" w:eastAsia="宋体" w:cs="Times New Roman"/>
          <w:b/>
          <w:bCs w:val="0"/>
          <w:color w:val="auto"/>
          <w:kern w:val="2"/>
          <w:sz w:val="21"/>
          <w:szCs w:val="21"/>
          <w:highlight w:val="none"/>
          <w:lang w:val="en-US" w:eastAsia="zh-CN" w:bidi="ar-SA"/>
        </w:rPr>
        <w:br w:type="page"/>
      </w:r>
    </w:p>
    <w:p w14:paraId="226DF277">
      <w:pPr>
        <w:bidi w:val="0"/>
        <w:jc w:val="center"/>
        <w:rPr>
          <w:rFonts w:hint="eastAsia"/>
          <w:b/>
          <w:bCs/>
          <w:highlight w:val="none"/>
          <w:lang w:val="en-US" w:eastAsia="zh-CN"/>
        </w:rPr>
      </w:pPr>
      <w:r>
        <w:rPr>
          <w:rFonts w:hint="eastAsia"/>
          <w:b/>
          <w:bCs/>
          <w:highlight w:val="none"/>
          <w:lang w:val="en-US" w:eastAsia="zh-CN"/>
        </w:rPr>
        <w:t>4、监狱企业证明文件（如有）</w:t>
      </w:r>
      <w:bookmarkEnd w:id="140"/>
    </w:p>
    <w:p w14:paraId="307525E5">
      <w:pPr>
        <w:spacing w:line="360" w:lineRule="auto"/>
        <w:ind w:firstLine="420" w:firstLineChars="200"/>
        <w:rPr>
          <w:color w:val="auto"/>
          <w:sz w:val="21"/>
          <w:szCs w:val="21"/>
          <w:highlight w:val="none"/>
          <w:lang w:val="en-US"/>
        </w:rPr>
      </w:pPr>
      <w:r>
        <w:rPr>
          <w:rFonts w:hint="eastAsia"/>
          <w:color w:val="auto"/>
          <w:sz w:val="21"/>
          <w:szCs w:val="21"/>
          <w:highlight w:val="none"/>
        </w:rPr>
        <w:t>根据财政部、司法部联合印发《关于政府采购支持监狱企业发展有关问题的通知》（财库【2014】68号）文件规定，凡监狱企业参加政府采购活动视同小型、微型企业，享受评审价格扣除的政府采购优惠政策。此次若有监狱企业参加投标的其报价享受</w:t>
      </w:r>
      <w:r>
        <w:rPr>
          <w:rFonts w:hint="eastAsia"/>
          <w:color w:val="auto"/>
          <w:sz w:val="21"/>
          <w:szCs w:val="21"/>
          <w:highlight w:val="none"/>
          <w:lang w:val="en-US" w:eastAsia="zh-CN"/>
        </w:rPr>
        <w:t>招标文件规定</w:t>
      </w:r>
      <w:r>
        <w:rPr>
          <w:rFonts w:hint="eastAsia"/>
          <w:color w:val="auto"/>
          <w:sz w:val="21"/>
          <w:szCs w:val="21"/>
          <w:highlight w:val="none"/>
        </w:rPr>
        <w:t>的价格扣除，但必须提供由省级以上监狱管理局、戒毒管理局（含新疆生产建设兵团）出具的属于监狱企业的证明文件，否则评审时不予价格扣除优惠。</w:t>
      </w:r>
    </w:p>
    <w:p w14:paraId="7AD92DE1">
      <w:pPr>
        <w:spacing w:line="360" w:lineRule="auto"/>
        <w:jc w:val="center"/>
        <w:rPr>
          <w:rFonts w:ascii="宋体" w:hAnsi="宋体"/>
          <w:color w:val="auto"/>
          <w:szCs w:val="21"/>
          <w:highlight w:val="none"/>
        </w:rPr>
      </w:pPr>
    </w:p>
    <w:p w14:paraId="23D89CA1">
      <w:pPr>
        <w:spacing w:line="360" w:lineRule="auto"/>
        <w:jc w:val="center"/>
        <w:rPr>
          <w:rFonts w:ascii="宋体" w:hAnsi="宋体"/>
          <w:color w:val="auto"/>
          <w:szCs w:val="21"/>
          <w:highlight w:val="none"/>
        </w:rPr>
      </w:pPr>
    </w:p>
    <w:p w14:paraId="160B8A56">
      <w:pPr>
        <w:spacing w:line="360" w:lineRule="auto"/>
        <w:ind w:firstLine="420" w:firstLineChars="200"/>
        <w:rPr>
          <w:rFonts w:hint="eastAsia" w:ascii="宋体" w:hAnsi="宋体" w:eastAsia="宋体" w:cs="Times New Roman"/>
          <w:color w:val="auto"/>
          <w:szCs w:val="21"/>
          <w:highlight w:val="none"/>
          <w:u w:val="none"/>
          <w:lang w:val="en-US" w:eastAsia="zh-CN"/>
        </w:rPr>
      </w:pPr>
      <w:r>
        <w:rPr>
          <w:rFonts w:hint="eastAsia" w:ascii="宋体" w:hAnsi="宋体" w:eastAsia="宋体" w:cs="Times New Roman"/>
          <w:color w:val="auto"/>
          <w:szCs w:val="21"/>
          <w:highlight w:val="none"/>
          <w:u w:val="none"/>
          <w:lang w:val="en-US"/>
        </w:rPr>
        <w:t>注：在</w:t>
      </w:r>
      <w:r>
        <w:rPr>
          <w:rFonts w:hint="eastAsia" w:ascii="宋体" w:hAnsi="宋体" w:eastAsia="宋体" w:cs="Times New Roman"/>
          <w:color w:val="auto"/>
          <w:szCs w:val="21"/>
          <w:highlight w:val="none"/>
          <w:u w:val="none"/>
          <w:lang w:val="en-US" w:eastAsia="zh-CN"/>
        </w:rPr>
        <w:t>响应</w:t>
      </w:r>
      <w:r>
        <w:rPr>
          <w:rFonts w:hint="eastAsia" w:ascii="宋体" w:hAnsi="宋体" w:eastAsia="宋体" w:cs="Times New Roman"/>
          <w:color w:val="auto"/>
          <w:szCs w:val="21"/>
          <w:highlight w:val="none"/>
          <w:u w:val="none"/>
          <w:lang w:val="en-US"/>
        </w:rPr>
        <w:t>文件中附扫描件</w:t>
      </w:r>
      <w:r>
        <w:rPr>
          <w:rFonts w:hint="eastAsia" w:ascii="宋体" w:hAnsi="宋体" w:eastAsia="宋体" w:cs="Times New Roman"/>
          <w:color w:val="auto"/>
          <w:szCs w:val="21"/>
          <w:highlight w:val="none"/>
          <w:u w:val="none"/>
          <w:lang w:val="en-US" w:eastAsia="zh-CN"/>
        </w:rPr>
        <w:t>。</w:t>
      </w:r>
    </w:p>
    <w:p w14:paraId="0EABDD0E">
      <w:pPr>
        <w:spacing w:line="360" w:lineRule="auto"/>
        <w:jc w:val="center"/>
        <w:rPr>
          <w:rFonts w:hint="eastAsia" w:ascii="宋体" w:hAnsi="宋体"/>
          <w:b/>
          <w:color w:val="auto"/>
          <w:szCs w:val="21"/>
          <w:highlight w:val="none"/>
        </w:rPr>
      </w:pPr>
    </w:p>
    <w:p w14:paraId="67574B3B">
      <w:pPr>
        <w:spacing w:line="360" w:lineRule="auto"/>
        <w:jc w:val="center"/>
        <w:rPr>
          <w:rFonts w:hint="eastAsia" w:ascii="宋体" w:hAnsi="宋体"/>
          <w:b/>
          <w:color w:val="auto"/>
          <w:szCs w:val="21"/>
          <w:highlight w:val="none"/>
          <w:lang w:val="en-US" w:eastAsia="zh-CN"/>
        </w:rPr>
      </w:pPr>
    </w:p>
    <w:p w14:paraId="45326ED2">
      <w:pPr>
        <w:spacing w:line="360" w:lineRule="auto"/>
        <w:jc w:val="center"/>
        <w:rPr>
          <w:rFonts w:hint="eastAsia" w:ascii="宋体" w:hAnsi="宋体"/>
          <w:b/>
          <w:color w:val="auto"/>
          <w:szCs w:val="21"/>
          <w:highlight w:val="none"/>
          <w:lang w:val="en-US" w:eastAsia="zh-CN"/>
        </w:rPr>
      </w:pPr>
    </w:p>
    <w:p w14:paraId="7D3EFCA9">
      <w:pPr>
        <w:spacing w:line="360" w:lineRule="auto"/>
        <w:jc w:val="center"/>
        <w:rPr>
          <w:rFonts w:hint="eastAsia" w:ascii="宋体" w:hAnsi="宋体"/>
          <w:b/>
          <w:color w:val="auto"/>
          <w:szCs w:val="21"/>
          <w:highlight w:val="none"/>
          <w:lang w:val="en-US" w:eastAsia="zh-CN"/>
        </w:rPr>
      </w:pPr>
    </w:p>
    <w:p w14:paraId="0FFD64CC">
      <w:pPr>
        <w:spacing w:line="360" w:lineRule="auto"/>
        <w:jc w:val="center"/>
        <w:rPr>
          <w:rFonts w:hint="eastAsia" w:ascii="宋体" w:hAnsi="宋体"/>
          <w:b/>
          <w:color w:val="auto"/>
          <w:szCs w:val="21"/>
          <w:highlight w:val="none"/>
          <w:lang w:val="en-US" w:eastAsia="zh-CN"/>
        </w:rPr>
      </w:pPr>
    </w:p>
    <w:p w14:paraId="37F74C56">
      <w:pPr>
        <w:spacing w:line="360" w:lineRule="auto"/>
        <w:jc w:val="center"/>
        <w:rPr>
          <w:rFonts w:hint="eastAsia" w:ascii="宋体" w:hAnsi="宋体"/>
          <w:b/>
          <w:color w:val="auto"/>
          <w:szCs w:val="21"/>
          <w:highlight w:val="none"/>
          <w:lang w:val="en-US" w:eastAsia="zh-CN"/>
        </w:rPr>
      </w:pPr>
    </w:p>
    <w:p w14:paraId="702D9676">
      <w:pPr>
        <w:spacing w:line="360" w:lineRule="auto"/>
        <w:jc w:val="center"/>
        <w:rPr>
          <w:rFonts w:hint="eastAsia" w:ascii="宋体" w:hAnsi="宋体"/>
          <w:b/>
          <w:color w:val="auto"/>
          <w:szCs w:val="21"/>
          <w:highlight w:val="none"/>
          <w:lang w:val="en-US" w:eastAsia="zh-CN"/>
        </w:rPr>
      </w:pPr>
    </w:p>
    <w:p w14:paraId="633ED3FF">
      <w:pPr>
        <w:spacing w:line="360" w:lineRule="auto"/>
        <w:jc w:val="center"/>
        <w:rPr>
          <w:rFonts w:hint="eastAsia" w:ascii="宋体" w:hAnsi="宋体"/>
          <w:b/>
          <w:color w:val="auto"/>
          <w:szCs w:val="21"/>
          <w:highlight w:val="none"/>
          <w:lang w:val="en-US" w:eastAsia="zh-CN"/>
        </w:rPr>
      </w:pPr>
    </w:p>
    <w:p w14:paraId="6898BB78">
      <w:pPr>
        <w:spacing w:line="360" w:lineRule="auto"/>
        <w:jc w:val="center"/>
        <w:rPr>
          <w:rFonts w:hint="eastAsia" w:ascii="宋体" w:hAnsi="宋体"/>
          <w:b/>
          <w:color w:val="auto"/>
          <w:szCs w:val="21"/>
          <w:highlight w:val="none"/>
          <w:lang w:val="en-US" w:eastAsia="zh-CN"/>
        </w:rPr>
      </w:pPr>
    </w:p>
    <w:p w14:paraId="25906641">
      <w:pPr>
        <w:spacing w:line="360" w:lineRule="auto"/>
        <w:jc w:val="center"/>
        <w:rPr>
          <w:rFonts w:hint="eastAsia" w:ascii="宋体" w:hAnsi="宋体"/>
          <w:b/>
          <w:color w:val="auto"/>
          <w:szCs w:val="21"/>
          <w:highlight w:val="none"/>
          <w:lang w:val="en-US" w:eastAsia="zh-CN"/>
        </w:rPr>
      </w:pPr>
    </w:p>
    <w:p w14:paraId="17807AD9">
      <w:pPr>
        <w:spacing w:line="360" w:lineRule="auto"/>
        <w:jc w:val="center"/>
        <w:rPr>
          <w:rFonts w:hint="eastAsia" w:ascii="宋体" w:hAnsi="宋体"/>
          <w:b/>
          <w:color w:val="auto"/>
          <w:szCs w:val="21"/>
          <w:highlight w:val="none"/>
          <w:lang w:val="en-US" w:eastAsia="zh-CN"/>
        </w:rPr>
      </w:pPr>
    </w:p>
    <w:p w14:paraId="3079C176">
      <w:pPr>
        <w:spacing w:line="360" w:lineRule="auto"/>
        <w:jc w:val="center"/>
        <w:rPr>
          <w:rFonts w:hint="eastAsia" w:ascii="宋体" w:hAnsi="宋体"/>
          <w:b/>
          <w:color w:val="auto"/>
          <w:szCs w:val="21"/>
          <w:highlight w:val="none"/>
          <w:lang w:val="en-US" w:eastAsia="zh-CN"/>
        </w:rPr>
      </w:pPr>
    </w:p>
    <w:p w14:paraId="2C6B6A16">
      <w:pPr>
        <w:spacing w:line="360" w:lineRule="auto"/>
        <w:jc w:val="center"/>
        <w:rPr>
          <w:rFonts w:hint="eastAsia" w:ascii="宋体" w:hAnsi="宋体"/>
          <w:b/>
          <w:color w:val="auto"/>
          <w:szCs w:val="21"/>
          <w:highlight w:val="none"/>
          <w:lang w:val="en-US" w:eastAsia="zh-CN"/>
        </w:rPr>
      </w:pPr>
    </w:p>
    <w:p w14:paraId="12312182">
      <w:pPr>
        <w:spacing w:line="360" w:lineRule="auto"/>
        <w:jc w:val="center"/>
        <w:rPr>
          <w:rFonts w:hint="eastAsia" w:ascii="宋体" w:hAnsi="宋体"/>
          <w:b/>
          <w:color w:val="auto"/>
          <w:szCs w:val="21"/>
          <w:highlight w:val="none"/>
          <w:lang w:val="en-US" w:eastAsia="zh-CN"/>
        </w:rPr>
      </w:pPr>
    </w:p>
    <w:p w14:paraId="662C2999">
      <w:pPr>
        <w:spacing w:line="360" w:lineRule="auto"/>
        <w:jc w:val="center"/>
        <w:rPr>
          <w:rFonts w:hint="eastAsia" w:ascii="宋体" w:hAnsi="宋体"/>
          <w:b/>
          <w:color w:val="auto"/>
          <w:szCs w:val="21"/>
          <w:highlight w:val="none"/>
          <w:lang w:val="en-US" w:eastAsia="zh-CN"/>
        </w:rPr>
      </w:pPr>
    </w:p>
    <w:p w14:paraId="1936B65F">
      <w:pPr>
        <w:spacing w:line="360" w:lineRule="auto"/>
        <w:jc w:val="center"/>
        <w:rPr>
          <w:rFonts w:hint="eastAsia" w:ascii="宋体" w:hAnsi="宋体"/>
          <w:b/>
          <w:color w:val="auto"/>
          <w:szCs w:val="21"/>
          <w:highlight w:val="none"/>
          <w:lang w:val="en-US" w:eastAsia="zh-CN"/>
        </w:rPr>
      </w:pPr>
    </w:p>
    <w:p w14:paraId="7319F293">
      <w:pPr>
        <w:spacing w:line="360" w:lineRule="auto"/>
        <w:jc w:val="center"/>
        <w:rPr>
          <w:rFonts w:hint="eastAsia" w:ascii="宋体" w:hAnsi="宋体"/>
          <w:b/>
          <w:color w:val="auto"/>
          <w:szCs w:val="21"/>
          <w:highlight w:val="none"/>
          <w:lang w:val="en-US" w:eastAsia="zh-CN"/>
        </w:rPr>
      </w:pPr>
    </w:p>
    <w:p w14:paraId="24E38015">
      <w:pPr>
        <w:rPr>
          <w:rFonts w:hint="eastAsia" w:ascii="宋体" w:hAnsi="宋体" w:eastAsia="宋体" w:cs="宋体"/>
          <w:color w:val="auto"/>
          <w:spacing w:val="8"/>
          <w:sz w:val="21"/>
          <w:szCs w:val="21"/>
          <w:highlight w:val="none"/>
          <w:shd w:val="clear" w:color="auto" w:fill="FFFFFF"/>
          <w:lang w:val="en-US" w:eastAsia="zh-CN"/>
        </w:rPr>
      </w:pPr>
      <w:r>
        <w:rPr>
          <w:rFonts w:hint="eastAsia" w:ascii="宋体" w:hAnsi="宋体" w:eastAsia="宋体" w:cs="宋体"/>
          <w:color w:val="auto"/>
          <w:spacing w:val="8"/>
          <w:sz w:val="21"/>
          <w:szCs w:val="21"/>
          <w:highlight w:val="none"/>
          <w:shd w:val="clear" w:color="auto" w:fill="FFFFFF"/>
          <w:lang w:val="en-US" w:eastAsia="zh-CN"/>
        </w:rPr>
        <w:br w:type="page"/>
      </w:r>
    </w:p>
    <w:p w14:paraId="49FFCC32">
      <w:pPr>
        <w:spacing w:line="360" w:lineRule="auto"/>
        <w:jc w:val="center"/>
        <w:rPr>
          <w:rFonts w:hint="eastAsia" w:ascii="宋体" w:hAnsi="宋体" w:eastAsia="宋体" w:cs="宋体"/>
          <w:b/>
          <w:color w:val="auto"/>
          <w:szCs w:val="21"/>
          <w:highlight w:val="none"/>
        </w:rPr>
      </w:pPr>
      <w:r>
        <w:rPr>
          <w:rFonts w:hint="eastAsia" w:ascii="宋体" w:hAnsi="宋体" w:eastAsia="宋体" w:cs="宋体"/>
          <w:color w:val="auto"/>
          <w:spacing w:val="8"/>
          <w:sz w:val="21"/>
          <w:szCs w:val="21"/>
          <w:highlight w:val="none"/>
          <w:shd w:val="clear" w:color="auto" w:fill="FFFFFF"/>
          <w:lang w:val="en-US" w:eastAsia="zh-CN"/>
        </w:rPr>
        <w:t>5</w:t>
      </w:r>
      <w:r>
        <w:rPr>
          <w:rFonts w:hint="eastAsia" w:ascii="宋体" w:hAnsi="宋体" w:eastAsia="宋体" w:cs="宋体"/>
          <w:b/>
          <w:color w:val="auto"/>
          <w:highlight w:val="none"/>
        </w:rPr>
        <w:t>、采购代理服务费承诺函</w:t>
      </w:r>
    </w:p>
    <w:p w14:paraId="14552E39">
      <w:pPr>
        <w:pStyle w:val="24"/>
        <w:shd w:val="clear" w:color="auto" w:fill="FFFFFF"/>
        <w:spacing w:before="0" w:beforeLines="0" w:beforeAutospacing="0" w:after="0" w:afterLines="0" w:afterAutospacing="0"/>
        <w:jc w:val="both"/>
        <w:rPr>
          <w:rFonts w:hint="eastAsia" w:ascii="宋体" w:hAnsi="宋体" w:eastAsia="宋体" w:cs="微软雅黑"/>
          <w:color w:val="auto"/>
          <w:spacing w:val="8"/>
          <w:sz w:val="21"/>
          <w:szCs w:val="21"/>
          <w:highlight w:val="none"/>
        </w:rPr>
      </w:pPr>
      <w:r>
        <w:rPr>
          <w:rFonts w:hint="eastAsia" w:ascii="宋体" w:hAnsi="宋体" w:eastAsia="宋体" w:cs="宋体"/>
          <w:color w:val="auto"/>
          <w:spacing w:val="8"/>
          <w:sz w:val="21"/>
          <w:szCs w:val="21"/>
          <w:highlight w:val="none"/>
          <w:shd w:val="clear" w:color="auto" w:fill="FFFFFF"/>
        </w:rPr>
        <w:t> </w:t>
      </w:r>
    </w:p>
    <w:p w14:paraId="1AB3366F">
      <w:pPr>
        <w:pStyle w:val="24"/>
        <w:shd w:val="clear" w:color="auto" w:fill="FFFFFF"/>
        <w:spacing w:before="0" w:beforeLines="0" w:beforeAutospacing="0" w:after="0" w:afterLines="0" w:afterAutospacing="0" w:line="360" w:lineRule="auto"/>
        <w:jc w:val="both"/>
        <w:rPr>
          <w:rFonts w:hint="eastAsia" w:ascii="宋体" w:hAnsi="宋体" w:eastAsia="宋体" w:cs="微软雅黑"/>
          <w:color w:val="auto"/>
          <w:spacing w:val="8"/>
          <w:sz w:val="21"/>
          <w:szCs w:val="21"/>
          <w:highlight w:val="none"/>
        </w:rPr>
      </w:pPr>
      <w:r>
        <w:rPr>
          <w:rFonts w:hint="eastAsia" w:ascii="宋体" w:hAnsi="宋体" w:eastAsia="宋体" w:cs="宋体"/>
          <w:color w:val="auto"/>
          <w:spacing w:val="8"/>
          <w:sz w:val="21"/>
          <w:szCs w:val="21"/>
          <w:highlight w:val="none"/>
          <w:shd w:val="clear" w:color="auto" w:fill="FFFFFF"/>
        </w:rPr>
        <w:t>致</w:t>
      </w:r>
      <w:r>
        <w:rPr>
          <w:rFonts w:hint="eastAsia" w:ascii="宋体" w:hAnsi="宋体" w:eastAsia="宋体" w:cs="宋体"/>
          <w:color w:val="auto"/>
          <w:spacing w:val="8"/>
          <w:sz w:val="21"/>
          <w:szCs w:val="21"/>
          <w:highlight w:val="none"/>
          <w:u w:val="single"/>
          <w:shd w:val="clear" w:color="auto" w:fill="FFFFFF"/>
        </w:rPr>
        <w:t>（采购人及采购代理机构） </w:t>
      </w:r>
      <w:r>
        <w:rPr>
          <w:rFonts w:hint="eastAsia" w:ascii="宋体" w:hAnsi="宋体" w:eastAsia="宋体" w:cs="宋体"/>
          <w:color w:val="auto"/>
          <w:spacing w:val="8"/>
          <w:sz w:val="21"/>
          <w:szCs w:val="21"/>
          <w:highlight w:val="none"/>
          <w:shd w:val="clear" w:color="auto" w:fill="FFFFFF"/>
        </w:rPr>
        <w:t>：</w:t>
      </w:r>
    </w:p>
    <w:p w14:paraId="301BF0F0">
      <w:pPr>
        <w:pStyle w:val="24"/>
        <w:shd w:val="clear" w:color="auto" w:fill="FFFFFF"/>
        <w:spacing w:before="0" w:beforeLines="0" w:beforeAutospacing="0" w:after="0" w:afterLines="0" w:afterAutospacing="0" w:line="360" w:lineRule="auto"/>
        <w:ind w:firstLine="480"/>
        <w:jc w:val="both"/>
        <w:rPr>
          <w:rFonts w:hint="eastAsia" w:ascii="宋体" w:hAnsi="宋体" w:eastAsia="宋体" w:cs="微软雅黑"/>
          <w:color w:val="auto"/>
          <w:spacing w:val="8"/>
          <w:sz w:val="21"/>
          <w:szCs w:val="21"/>
          <w:highlight w:val="none"/>
        </w:rPr>
      </w:pPr>
      <w:r>
        <w:rPr>
          <w:rFonts w:hint="eastAsia" w:ascii="宋体" w:hAnsi="宋体" w:eastAsia="宋体" w:cs="宋体"/>
          <w:color w:val="auto"/>
          <w:spacing w:val="8"/>
          <w:sz w:val="21"/>
          <w:szCs w:val="21"/>
          <w:highlight w:val="none"/>
          <w:shd w:val="clear" w:color="auto" w:fill="FFFFFF"/>
        </w:rPr>
        <w:t>我们在贵公司组织的（项目名称：</w:t>
      </w:r>
      <w:r>
        <w:rPr>
          <w:rFonts w:hint="eastAsia" w:ascii="宋体" w:hAnsi="宋体" w:eastAsia="宋体" w:cs="宋体"/>
          <w:color w:val="auto"/>
          <w:spacing w:val="8"/>
          <w:sz w:val="21"/>
          <w:szCs w:val="21"/>
          <w:highlight w:val="none"/>
          <w:u w:val="single"/>
          <w:shd w:val="clear" w:color="auto" w:fill="FFFFFF"/>
        </w:rPr>
        <w:t xml:space="preserve">     </w:t>
      </w:r>
      <w:r>
        <w:rPr>
          <w:rFonts w:hint="eastAsia" w:ascii="宋体" w:hAnsi="宋体" w:eastAsia="宋体" w:cs="宋体"/>
          <w:color w:val="auto"/>
          <w:spacing w:val="8"/>
          <w:sz w:val="21"/>
          <w:szCs w:val="21"/>
          <w:highlight w:val="none"/>
          <w:shd w:val="clear" w:color="auto" w:fill="FFFFFF"/>
        </w:rPr>
        <w:t>，采购编号：</w:t>
      </w:r>
      <w:r>
        <w:rPr>
          <w:rFonts w:hint="eastAsia" w:ascii="宋体" w:hAnsi="宋体" w:eastAsia="宋体" w:cs="宋体"/>
          <w:color w:val="auto"/>
          <w:spacing w:val="8"/>
          <w:sz w:val="21"/>
          <w:szCs w:val="21"/>
          <w:highlight w:val="none"/>
          <w:u w:val="single"/>
          <w:shd w:val="clear" w:color="auto" w:fill="FFFFFF"/>
        </w:rPr>
        <w:t xml:space="preserve">     </w:t>
      </w:r>
      <w:r>
        <w:rPr>
          <w:rFonts w:hint="eastAsia" w:ascii="宋体" w:hAnsi="宋体" w:eastAsia="宋体" w:cs="宋体"/>
          <w:color w:val="auto"/>
          <w:spacing w:val="8"/>
          <w:sz w:val="21"/>
          <w:szCs w:val="21"/>
          <w:highlight w:val="none"/>
          <w:shd w:val="clear" w:color="auto" w:fill="FFFFFF"/>
        </w:rPr>
        <w:t>）招标采购中若获中标（成交），我们保证在中标(成交）结果公告发布后5个工作日内，按</w:t>
      </w:r>
      <w:r>
        <w:rPr>
          <w:rFonts w:hint="eastAsia" w:ascii="宋体" w:hAnsi="宋体" w:eastAsia="宋体" w:cs="宋体"/>
          <w:color w:val="auto"/>
          <w:spacing w:val="8"/>
          <w:sz w:val="21"/>
          <w:szCs w:val="21"/>
          <w:highlight w:val="none"/>
          <w:shd w:val="clear" w:color="auto" w:fill="FFFFFF"/>
          <w:lang w:eastAsia="zh-CN"/>
        </w:rPr>
        <w:t>招标文件</w:t>
      </w:r>
      <w:r>
        <w:rPr>
          <w:rFonts w:hint="eastAsia" w:ascii="宋体" w:hAnsi="宋体" w:eastAsia="宋体" w:cs="宋体"/>
          <w:color w:val="auto"/>
          <w:spacing w:val="8"/>
          <w:sz w:val="21"/>
          <w:szCs w:val="21"/>
          <w:highlight w:val="none"/>
          <w:shd w:val="clear" w:color="auto" w:fill="FFFFFF"/>
        </w:rPr>
        <w:t>的规定，以支票、银行转账、汇票或现金，向贵公司一次性支付招标代理服务费用。否则，由此产生的一切法律后果和责任由我公司承担。我公司声明放弃对此提出任何异议和追索的权利。</w:t>
      </w:r>
    </w:p>
    <w:p w14:paraId="2FE7F6A7">
      <w:pPr>
        <w:pStyle w:val="24"/>
        <w:shd w:val="clear" w:color="auto" w:fill="FFFFFF"/>
        <w:spacing w:before="0" w:beforeLines="0" w:beforeAutospacing="0" w:after="0" w:afterLines="0" w:afterAutospacing="0" w:line="360" w:lineRule="auto"/>
        <w:ind w:firstLine="452" w:firstLineChars="200"/>
        <w:jc w:val="both"/>
        <w:rPr>
          <w:rFonts w:hint="eastAsia" w:ascii="宋体" w:hAnsi="宋体" w:eastAsia="宋体" w:cs="微软雅黑"/>
          <w:color w:val="auto"/>
          <w:spacing w:val="8"/>
          <w:sz w:val="21"/>
          <w:szCs w:val="21"/>
          <w:highlight w:val="none"/>
        </w:rPr>
      </w:pPr>
      <w:r>
        <w:rPr>
          <w:rFonts w:hint="eastAsia" w:ascii="宋体" w:hAnsi="宋体" w:eastAsia="宋体" w:cs="宋体"/>
          <w:color w:val="auto"/>
          <w:spacing w:val="8"/>
          <w:sz w:val="21"/>
          <w:szCs w:val="21"/>
          <w:highlight w:val="none"/>
          <w:shd w:val="clear" w:color="auto" w:fill="FFFFFF"/>
        </w:rPr>
        <w:t>特此承诺。</w:t>
      </w:r>
    </w:p>
    <w:p w14:paraId="68B4DC9A">
      <w:pPr>
        <w:pStyle w:val="24"/>
        <w:shd w:val="clear" w:color="auto" w:fill="FFFFFF"/>
        <w:spacing w:before="0" w:beforeLines="0" w:beforeAutospacing="0" w:after="0" w:afterLines="0" w:afterAutospacing="0" w:line="360" w:lineRule="auto"/>
        <w:jc w:val="both"/>
        <w:rPr>
          <w:rFonts w:hint="eastAsia" w:ascii="宋体" w:hAnsi="宋体" w:eastAsia="宋体" w:cs="微软雅黑"/>
          <w:color w:val="auto"/>
          <w:spacing w:val="8"/>
          <w:sz w:val="21"/>
          <w:szCs w:val="21"/>
          <w:highlight w:val="none"/>
        </w:rPr>
      </w:pPr>
      <w:r>
        <w:rPr>
          <w:rFonts w:hint="eastAsia" w:ascii="宋体" w:hAnsi="宋体" w:eastAsia="宋体" w:cs="宋体"/>
          <w:color w:val="auto"/>
          <w:spacing w:val="8"/>
          <w:sz w:val="21"/>
          <w:szCs w:val="21"/>
          <w:highlight w:val="none"/>
          <w:shd w:val="clear" w:color="auto" w:fill="FFFFFF"/>
        </w:rPr>
        <w:t> </w:t>
      </w:r>
    </w:p>
    <w:p w14:paraId="5178FE2A">
      <w:pPr>
        <w:pStyle w:val="24"/>
        <w:shd w:val="clear" w:color="auto" w:fill="FFFFFF"/>
        <w:spacing w:before="0" w:beforeLines="0" w:beforeAutospacing="0" w:after="0" w:afterLines="0" w:afterAutospacing="0" w:line="360" w:lineRule="auto"/>
        <w:jc w:val="both"/>
        <w:rPr>
          <w:rFonts w:hint="eastAsia" w:ascii="宋体" w:hAnsi="宋体" w:eastAsia="宋体" w:cs="微软雅黑"/>
          <w:color w:val="auto"/>
          <w:spacing w:val="8"/>
          <w:sz w:val="21"/>
          <w:szCs w:val="21"/>
          <w:highlight w:val="none"/>
        </w:rPr>
      </w:pPr>
      <w:r>
        <w:rPr>
          <w:rFonts w:hint="eastAsia" w:ascii="宋体" w:hAnsi="宋体" w:eastAsia="宋体" w:cs="宋体"/>
          <w:color w:val="auto"/>
          <w:spacing w:val="8"/>
          <w:sz w:val="21"/>
          <w:szCs w:val="21"/>
          <w:highlight w:val="none"/>
          <w:shd w:val="clear" w:color="auto" w:fill="FFFFFF"/>
        </w:rPr>
        <w:t> </w:t>
      </w:r>
    </w:p>
    <w:p w14:paraId="11ACBB71">
      <w:pPr>
        <w:pStyle w:val="24"/>
        <w:shd w:val="clear" w:color="auto" w:fill="FFFFFF"/>
        <w:spacing w:before="0" w:beforeLines="0" w:beforeAutospacing="0" w:after="0" w:afterLines="0" w:afterAutospacing="0" w:line="360" w:lineRule="auto"/>
        <w:ind w:firstLine="465"/>
        <w:rPr>
          <w:rFonts w:hint="eastAsia" w:ascii="宋体" w:hAnsi="宋体" w:eastAsia="宋体" w:cs="微软雅黑"/>
          <w:color w:val="auto"/>
          <w:spacing w:val="8"/>
          <w:sz w:val="21"/>
          <w:szCs w:val="21"/>
          <w:highlight w:val="none"/>
        </w:rPr>
      </w:pPr>
      <w:r>
        <w:rPr>
          <w:rFonts w:hint="eastAsia" w:ascii="宋体" w:hAnsi="宋体"/>
          <w:color w:val="auto"/>
          <w:szCs w:val="21"/>
          <w:highlight w:val="none"/>
          <w:lang w:val="en-US" w:eastAsia="zh-CN"/>
        </w:rPr>
        <w:t>投标人</w:t>
      </w:r>
      <w:r>
        <w:rPr>
          <w:rFonts w:hint="eastAsia" w:ascii="宋体" w:hAnsi="宋体" w:eastAsia="宋体" w:cs="宋体"/>
          <w:color w:val="auto"/>
          <w:spacing w:val="8"/>
          <w:sz w:val="21"/>
          <w:szCs w:val="21"/>
          <w:highlight w:val="none"/>
          <w:shd w:val="clear" w:color="auto" w:fill="FFFFFF"/>
        </w:rPr>
        <w:t>名称：</w:t>
      </w:r>
      <w:r>
        <w:rPr>
          <w:rFonts w:hint="eastAsia" w:ascii="宋体" w:hAnsi="宋体" w:eastAsia="宋体" w:cs="宋体"/>
          <w:color w:val="auto"/>
          <w:spacing w:val="8"/>
          <w:sz w:val="21"/>
          <w:szCs w:val="21"/>
          <w:highlight w:val="none"/>
          <w:u w:val="single"/>
          <w:shd w:val="clear" w:color="auto" w:fill="FFFFFF"/>
        </w:rPr>
        <w:t>          </w:t>
      </w:r>
      <w:r>
        <w:rPr>
          <w:rFonts w:hint="eastAsia" w:ascii="宋体" w:hAnsi="宋体" w:eastAsia="宋体" w:cs="宋体"/>
          <w:color w:val="auto"/>
          <w:spacing w:val="8"/>
          <w:sz w:val="21"/>
          <w:szCs w:val="21"/>
          <w:highlight w:val="none"/>
          <w:shd w:val="clear" w:color="auto" w:fill="FFFFFF"/>
        </w:rPr>
        <w:t>（单位电子签章）</w:t>
      </w:r>
    </w:p>
    <w:p w14:paraId="1888948E">
      <w:pPr>
        <w:pStyle w:val="24"/>
        <w:shd w:val="clear" w:color="auto" w:fill="FFFFFF"/>
        <w:spacing w:before="0" w:beforeLines="0" w:beforeAutospacing="0" w:after="0" w:afterLines="0" w:afterAutospacing="0" w:line="360" w:lineRule="auto"/>
        <w:ind w:firstLine="465"/>
        <w:rPr>
          <w:rFonts w:hint="eastAsia" w:ascii="宋体" w:hAnsi="宋体" w:eastAsia="宋体" w:cs="微软雅黑"/>
          <w:color w:val="auto"/>
          <w:spacing w:val="8"/>
          <w:sz w:val="21"/>
          <w:szCs w:val="21"/>
          <w:highlight w:val="none"/>
        </w:rPr>
      </w:pPr>
      <w:r>
        <w:rPr>
          <w:rFonts w:hint="eastAsia" w:ascii="宋体" w:hAnsi="宋体" w:eastAsia="宋体" w:cs="宋体"/>
          <w:color w:val="auto"/>
          <w:spacing w:val="8"/>
          <w:sz w:val="21"/>
          <w:szCs w:val="21"/>
          <w:highlight w:val="none"/>
          <w:shd w:val="clear" w:color="auto" w:fill="FFFFFF"/>
        </w:rPr>
        <w:t>法定代表人或授权代表：</w:t>
      </w:r>
      <w:r>
        <w:rPr>
          <w:rFonts w:hint="eastAsia" w:ascii="宋体" w:hAnsi="宋体" w:eastAsia="宋体" w:cs="宋体"/>
          <w:color w:val="auto"/>
          <w:spacing w:val="8"/>
          <w:sz w:val="21"/>
          <w:szCs w:val="21"/>
          <w:highlight w:val="none"/>
          <w:u w:val="single"/>
          <w:shd w:val="clear" w:color="auto" w:fill="FFFFFF"/>
        </w:rPr>
        <w:t>      </w:t>
      </w:r>
      <w:r>
        <w:rPr>
          <w:rFonts w:hint="eastAsia" w:ascii="宋体" w:hAnsi="宋体" w:eastAsia="宋体" w:cs="宋体"/>
          <w:color w:val="auto"/>
          <w:spacing w:val="8"/>
          <w:sz w:val="21"/>
          <w:szCs w:val="21"/>
          <w:highlight w:val="none"/>
          <w:shd w:val="clear" w:color="auto" w:fill="FFFFFF"/>
        </w:rPr>
        <w:t>（电子签名或盖章）</w:t>
      </w:r>
    </w:p>
    <w:p w14:paraId="2330FBEA">
      <w:pPr>
        <w:pStyle w:val="24"/>
        <w:shd w:val="clear" w:color="auto" w:fill="FFFFFF"/>
        <w:spacing w:before="0" w:beforeLines="0" w:beforeAutospacing="0" w:after="0" w:afterLines="0" w:afterAutospacing="0" w:line="360" w:lineRule="auto"/>
        <w:ind w:firstLine="480"/>
        <w:jc w:val="both"/>
        <w:rPr>
          <w:rFonts w:hint="eastAsia" w:ascii="宋体" w:hAnsi="宋体" w:eastAsia="宋体" w:cs="微软雅黑"/>
          <w:color w:val="auto"/>
          <w:spacing w:val="8"/>
          <w:sz w:val="21"/>
          <w:szCs w:val="21"/>
          <w:highlight w:val="none"/>
        </w:rPr>
      </w:pPr>
      <w:r>
        <w:rPr>
          <w:rFonts w:hint="eastAsia" w:ascii="宋体" w:hAnsi="宋体" w:eastAsia="宋体" w:cs="宋体"/>
          <w:color w:val="auto"/>
          <w:spacing w:val="8"/>
          <w:sz w:val="21"/>
          <w:szCs w:val="21"/>
          <w:highlight w:val="none"/>
          <w:shd w:val="clear" w:color="auto" w:fill="FFFFFF"/>
        </w:rPr>
        <w:t>日期：</w:t>
      </w:r>
      <w:r>
        <w:rPr>
          <w:rFonts w:hint="eastAsia" w:ascii="宋体" w:hAnsi="宋体" w:eastAsia="宋体" w:cs="宋体"/>
          <w:color w:val="auto"/>
          <w:spacing w:val="8"/>
          <w:sz w:val="21"/>
          <w:szCs w:val="21"/>
          <w:highlight w:val="none"/>
          <w:u w:val="single"/>
          <w:shd w:val="clear" w:color="auto" w:fill="FFFFFF"/>
        </w:rPr>
        <w:t>              </w:t>
      </w:r>
    </w:p>
    <w:p w14:paraId="117E9B11">
      <w:pPr>
        <w:pStyle w:val="24"/>
        <w:shd w:val="clear" w:color="auto" w:fill="FFFFFF"/>
        <w:spacing w:before="0" w:beforeLines="0" w:beforeAutospacing="0" w:after="0" w:afterLines="0" w:afterAutospacing="0" w:line="360" w:lineRule="auto"/>
        <w:jc w:val="both"/>
        <w:rPr>
          <w:rFonts w:hint="eastAsia" w:ascii="宋体" w:hAnsi="宋体" w:eastAsia="宋体" w:cs="微软雅黑"/>
          <w:color w:val="auto"/>
          <w:spacing w:val="8"/>
          <w:sz w:val="21"/>
          <w:szCs w:val="21"/>
          <w:highlight w:val="none"/>
        </w:rPr>
      </w:pPr>
      <w:r>
        <w:rPr>
          <w:rFonts w:hint="eastAsia" w:ascii="宋体" w:hAnsi="宋体" w:eastAsia="宋体" w:cs="宋体"/>
          <w:color w:val="auto"/>
          <w:spacing w:val="8"/>
          <w:sz w:val="21"/>
          <w:szCs w:val="21"/>
          <w:highlight w:val="none"/>
          <w:shd w:val="clear" w:color="auto" w:fill="FFFFFF"/>
        </w:rPr>
        <w:t> </w:t>
      </w:r>
    </w:p>
    <w:p w14:paraId="54A6919A">
      <w:pPr>
        <w:rPr>
          <w:rFonts w:ascii="宋体" w:hAnsi="宋体"/>
          <w:color w:val="auto"/>
          <w:szCs w:val="21"/>
          <w:highlight w:val="none"/>
        </w:rPr>
      </w:pPr>
    </w:p>
    <w:p w14:paraId="07F9AFEA">
      <w:pPr>
        <w:spacing w:line="360" w:lineRule="auto"/>
        <w:jc w:val="center"/>
        <w:rPr>
          <w:rFonts w:ascii="宋体" w:hAnsi="宋体"/>
          <w:color w:val="auto"/>
          <w:szCs w:val="21"/>
          <w:highlight w:val="none"/>
        </w:rPr>
      </w:pPr>
    </w:p>
    <w:p w14:paraId="502BC083">
      <w:pPr>
        <w:jc w:val="center"/>
        <w:rPr>
          <w:rFonts w:ascii="宋体" w:hAnsi="宋体"/>
          <w:color w:val="auto"/>
          <w:szCs w:val="21"/>
          <w:highlight w:val="none"/>
        </w:rPr>
      </w:pPr>
      <w:r>
        <w:rPr>
          <w:rFonts w:ascii="宋体" w:hAnsi="宋体"/>
          <w:color w:val="auto"/>
          <w:szCs w:val="21"/>
          <w:highlight w:val="none"/>
        </w:rPr>
        <w:br w:type="page"/>
      </w:r>
      <w:r>
        <w:rPr>
          <w:rFonts w:hint="eastAsia" w:ascii="宋体" w:hAnsi="宋体"/>
          <w:b/>
          <w:color w:val="auto"/>
          <w:szCs w:val="21"/>
          <w:highlight w:val="none"/>
          <w:lang w:val="en-US" w:eastAsia="zh-CN"/>
        </w:rPr>
        <w:t>6</w:t>
      </w:r>
      <w:r>
        <w:rPr>
          <w:rFonts w:hint="eastAsia" w:ascii="宋体" w:hAnsi="宋体"/>
          <w:b/>
          <w:color w:val="auto"/>
          <w:szCs w:val="21"/>
          <w:highlight w:val="none"/>
        </w:rPr>
        <w:t>、投标人认为需要的其它资料</w:t>
      </w:r>
    </w:p>
    <w:p w14:paraId="3FF12E29">
      <w:pPr>
        <w:jc w:val="center"/>
        <w:rPr>
          <w:rFonts w:hint="eastAsia" w:ascii="宋体" w:hAnsi="宋体" w:eastAsia="宋体" w:cs="宋体"/>
          <w:b/>
          <w:bCs/>
          <w:color w:val="auto"/>
          <w:sz w:val="21"/>
          <w:szCs w:val="21"/>
          <w:highlight w:val="none"/>
          <w:lang w:val="en-US" w:eastAsia="zh-CN"/>
        </w:rPr>
      </w:pPr>
    </w:p>
    <w:p w14:paraId="7D3090D3">
      <w:pPr>
        <w:jc w:val="center"/>
        <w:rPr>
          <w:rFonts w:hint="eastAsia" w:ascii="宋体" w:hAnsi="宋体" w:eastAsia="宋体" w:cs="宋体"/>
          <w:b/>
          <w:bCs/>
          <w:color w:val="auto"/>
          <w:sz w:val="21"/>
          <w:szCs w:val="21"/>
          <w:highlight w:val="none"/>
          <w:lang w:val="en-US" w:eastAsia="zh-CN"/>
        </w:rPr>
      </w:pPr>
    </w:p>
    <w:p w14:paraId="697EEF8D">
      <w:pPr>
        <w:jc w:val="center"/>
        <w:rPr>
          <w:rFonts w:hint="eastAsia" w:ascii="宋体" w:hAnsi="宋体" w:eastAsia="宋体" w:cs="宋体"/>
          <w:b/>
          <w:bCs/>
          <w:color w:val="auto"/>
          <w:sz w:val="21"/>
          <w:szCs w:val="21"/>
          <w:highlight w:val="none"/>
          <w:lang w:val="en-US" w:eastAsia="zh-CN"/>
        </w:rPr>
      </w:pPr>
    </w:p>
    <w:p w14:paraId="3476CBB8">
      <w:pPr>
        <w:jc w:val="center"/>
        <w:rPr>
          <w:rFonts w:hint="eastAsia" w:ascii="宋体" w:hAnsi="宋体" w:eastAsia="宋体" w:cs="宋体"/>
          <w:b/>
          <w:bCs/>
          <w:color w:val="auto"/>
          <w:sz w:val="21"/>
          <w:szCs w:val="21"/>
          <w:highlight w:val="none"/>
          <w:lang w:val="en-US" w:eastAsia="zh-CN"/>
        </w:rPr>
      </w:pPr>
    </w:p>
    <w:p w14:paraId="7670F462">
      <w:pPr>
        <w:jc w:val="center"/>
        <w:rPr>
          <w:rFonts w:hint="eastAsia" w:ascii="宋体" w:hAnsi="宋体" w:eastAsia="宋体" w:cs="宋体"/>
          <w:b/>
          <w:bCs/>
          <w:color w:val="auto"/>
          <w:sz w:val="21"/>
          <w:szCs w:val="21"/>
          <w:highlight w:val="none"/>
          <w:lang w:val="en-US" w:eastAsia="zh-CN"/>
        </w:rPr>
      </w:pPr>
    </w:p>
    <w:p w14:paraId="7F889C33">
      <w:pPr>
        <w:jc w:val="center"/>
        <w:rPr>
          <w:rFonts w:hint="eastAsia" w:ascii="宋体" w:hAnsi="宋体" w:eastAsia="宋体" w:cs="宋体"/>
          <w:b/>
          <w:bCs/>
          <w:color w:val="auto"/>
          <w:sz w:val="21"/>
          <w:szCs w:val="21"/>
          <w:highlight w:val="none"/>
          <w:lang w:val="en-US" w:eastAsia="zh-CN"/>
        </w:rPr>
      </w:pPr>
    </w:p>
    <w:p w14:paraId="760C5BAE">
      <w:pPr>
        <w:jc w:val="center"/>
        <w:rPr>
          <w:rFonts w:hint="eastAsia" w:ascii="宋体" w:hAnsi="宋体" w:eastAsia="宋体" w:cs="宋体"/>
          <w:b/>
          <w:bCs/>
          <w:color w:val="auto"/>
          <w:sz w:val="21"/>
          <w:szCs w:val="21"/>
          <w:highlight w:val="none"/>
          <w:lang w:val="en-US" w:eastAsia="zh-CN"/>
        </w:rPr>
      </w:pPr>
    </w:p>
    <w:p w14:paraId="6BE246B9">
      <w:pPr>
        <w:jc w:val="center"/>
        <w:rPr>
          <w:rFonts w:hint="eastAsia" w:ascii="宋体" w:hAnsi="宋体" w:eastAsia="宋体" w:cs="宋体"/>
          <w:b/>
          <w:bCs/>
          <w:color w:val="auto"/>
          <w:sz w:val="21"/>
          <w:szCs w:val="21"/>
          <w:highlight w:val="none"/>
          <w:lang w:val="en-US" w:eastAsia="zh-CN"/>
        </w:rPr>
      </w:pPr>
    </w:p>
    <w:p w14:paraId="6B985C62">
      <w:pPr>
        <w:jc w:val="center"/>
        <w:rPr>
          <w:rFonts w:hint="eastAsia" w:ascii="宋体" w:hAnsi="宋体" w:eastAsia="宋体" w:cs="宋体"/>
          <w:b/>
          <w:bCs/>
          <w:color w:val="auto"/>
          <w:sz w:val="21"/>
          <w:szCs w:val="21"/>
          <w:highlight w:val="none"/>
          <w:lang w:val="en-US" w:eastAsia="zh-CN"/>
        </w:rPr>
      </w:pPr>
    </w:p>
    <w:p w14:paraId="4BE4AB75">
      <w:pPr>
        <w:jc w:val="center"/>
        <w:rPr>
          <w:rFonts w:hint="eastAsia" w:ascii="宋体" w:hAnsi="宋体" w:eastAsia="宋体" w:cs="宋体"/>
          <w:b/>
          <w:bCs/>
          <w:color w:val="auto"/>
          <w:sz w:val="21"/>
          <w:szCs w:val="21"/>
          <w:highlight w:val="none"/>
          <w:lang w:val="en-US" w:eastAsia="zh-CN"/>
        </w:rPr>
      </w:pPr>
    </w:p>
    <w:p w14:paraId="4D3B30EE">
      <w:pPr>
        <w:jc w:val="center"/>
        <w:rPr>
          <w:rFonts w:hint="eastAsia" w:ascii="宋体" w:hAnsi="宋体" w:eastAsia="宋体" w:cs="宋体"/>
          <w:b/>
          <w:bCs/>
          <w:color w:val="auto"/>
          <w:sz w:val="21"/>
          <w:szCs w:val="21"/>
          <w:highlight w:val="none"/>
          <w:lang w:val="en-US" w:eastAsia="zh-CN"/>
        </w:rPr>
      </w:pPr>
    </w:p>
    <w:p w14:paraId="66703D47">
      <w:pPr>
        <w:jc w:val="center"/>
        <w:rPr>
          <w:rFonts w:hint="eastAsia" w:ascii="宋体" w:hAnsi="宋体" w:eastAsia="宋体" w:cs="宋体"/>
          <w:b/>
          <w:bCs/>
          <w:color w:val="auto"/>
          <w:sz w:val="21"/>
          <w:szCs w:val="21"/>
          <w:highlight w:val="none"/>
          <w:lang w:val="en-US" w:eastAsia="zh-CN"/>
        </w:rPr>
      </w:pPr>
    </w:p>
    <w:p w14:paraId="0A675FF5">
      <w:pPr>
        <w:jc w:val="center"/>
        <w:rPr>
          <w:rFonts w:hint="eastAsia" w:ascii="宋体" w:hAnsi="宋体" w:eastAsia="宋体" w:cs="宋体"/>
          <w:b/>
          <w:bCs/>
          <w:color w:val="auto"/>
          <w:sz w:val="21"/>
          <w:szCs w:val="21"/>
          <w:highlight w:val="none"/>
          <w:lang w:val="en-US" w:eastAsia="zh-CN"/>
        </w:rPr>
      </w:pPr>
    </w:p>
    <w:p w14:paraId="4B9BBC17">
      <w:pPr>
        <w:jc w:val="center"/>
        <w:rPr>
          <w:rFonts w:hint="eastAsia" w:ascii="宋体" w:hAnsi="宋体" w:eastAsia="宋体" w:cs="宋体"/>
          <w:b/>
          <w:bCs/>
          <w:color w:val="auto"/>
          <w:sz w:val="21"/>
          <w:szCs w:val="21"/>
          <w:highlight w:val="none"/>
          <w:lang w:val="en-US" w:eastAsia="zh-CN"/>
        </w:rPr>
      </w:pPr>
    </w:p>
    <w:p w14:paraId="3B65022C">
      <w:pPr>
        <w:jc w:val="center"/>
        <w:rPr>
          <w:rFonts w:hint="eastAsia" w:ascii="宋体" w:hAnsi="宋体" w:eastAsia="宋体" w:cs="宋体"/>
          <w:b/>
          <w:bCs/>
          <w:color w:val="auto"/>
          <w:sz w:val="21"/>
          <w:szCs w:val="21"/>
          <w:highlight w:val="none"/>
          <w:lang w:val="en-US" w:eastAsia="zh-CN"/>
        </w:rPr>
      </w:pPr>
    </w:p>
    <w:p w14:paraId="5336B9DA">
      <w:pPr>
        <w:jc w:val="center"/>
        <w:rPr>
          <w:rFonts w:hint="eastAsia" w:ascii="宋体" w:hAnsi="宋体" w:eastAsia="宋体" w:cs="宋体"/>
          <w:b/>
          <w:bCs/>
          <w:color w:val="auto"/>
          <w:sz w:val="21"/>
          <w:szCs w:val="21"/>
          <w:highlight w:val="none"/>
          <w:lang w:val="en-US" w:eastAsia="zh-CN"/>
        </w:rPr>
      </w:pPr>
    </w:p>
    <w:p w14:paraId="5C82385F">
      <w:pPr>
        <w:jc w:val="center"/>
        <w:rPr>
          <w:rFonts w:hint="eastAsia" w:ascii="宋体" w:hAnsi="宋体" w:eastAsia="宋体" w:cs="宋体"/>
          <w:b/>
          <w:bCs/>
          <w:color w:val="auto"/>
          <w:sz w:val="21"/>
          <w:szCs w:val="21"/>
          <w:highlight w:val="none"/>
          <w:lang w:val="en-US" w:eastAsia="zh-CN"/>
        </w:rPr>
      </w:pPr>
    </w:p>
    <w:p w14:paraId="09C6F8AC">
      <w:pPr>
        <w:jc w:val="center"/>
        <w:rPr>
          <w:rFonts w:hint="eastAsia" w:ascii="宋体" w:hAnsi="宋体" w:eastAsia="宋体" w:cs="宋体"/>
          <w:b/>
          <w:bCs/>
          <w:color w:val="auto"/>
          <w:sz w:val="21"/>
          <w:szCs w:val="21"/>
          <w:highlight w:val="none"/>
          <w:lang w:val="en-US" w:eastAsia="zh-CN"/>
        </w:rPr>
      </w:pPr>
    </w:p>
    <w:p w14:paraId="27B19112">
      <w:pPr>
        <w:jc w:val="center"/>
        <w:rPr>
          <w:rFonts w:hint="eastAsia" w:ascii="宋体" w:hAnsi="宋体" w:eastAsia="宋体" w:cs="宋体"/>
          <w:b/>
          <w:bCs/>
          <w:color w:val="auto"/>
          <w:sz w:val="21"/>
          <w:szCs w:val="21"/>
          <w:highlight w:val="none"/>
          <w:lang w:val="en-US" w:eastAsia="zh-CN"/>
        </w:rPr>
      </w:pPr>
    </w:p>
    <w:p w14:paraId="26E331EA">
      <w:pPr>
        <w:jc w:val="center"/>
        <w:rPr>
          <w:rFonts w:hint="eastAsia" w:ascii="宋体" w:hAnsi="宋体" w:eastAsia="宋体" w:cs="宋体"/>
          <w:b/>
          <w:bCs/>
          <w:color w:val="auto"/>
          <w:sz w:val="21"/>
          <w:szCs w:val="21"/>
          <w:highlight w:val="none"/>
          <w:lang w:val="en-US" w:eastAsia="zh-CN"/>
        </w:rPr>
      </w:pPr>
    </w:p>
    <w:p w14:paraId="3C26C404">
      <w:pPr>
        <w:jc w:val="center"/>
        <w:rPr>
          <w:rFonts w:hint="eastAsia" w:ascii="宋体" w:hAnsi="宋体" w:eastAsia="宋体" w:cs="宋体"/>
          <w:b/>
          <w:bCs/>
          <w:color w:val="auto"/>
          <w:sz w:val="21"/>
          <w:szCs w:val="21"/>
          <w:highlight w:val="none"/>
          <w:lang w:val="en-US" w:eastAsia="zh-CN"/>
        </w:rPr>
      </w:pPr>
    </w:p>
    <w:p w14:paraId="2F7F9BC2">
      <w:pPr>
        <w:pStyle w:val="3"/>
        <w:bidi w:val="0"/>
        <w:ind w:left="0" w:leftChars="0" w:firstLine="0" w:firstLineChars="0"/>
        <w:jc w:val="both"/>
        <w:rPr>
          <w:rFonts w:hint="eastAsia"/>
          <w:highlight w:val="none"/>
          <w:lang w:val="en-US" w:eastAsia="zh-CN"/>
        </w:rPr>
      </w:pPr>
      <w:bookmarkStart w:id="141" w:name="_Toc7200"/>
      <w:bookmarkStart w:id="142" w:name="_Toc31958"/>
      <w:r>
        <w:rPr>
          <w:rFonts w:hint="eastAsia"/>
          <w:highlight w:val="none"/>
          <w:lang w:val="en-US" w:eastAsia="zh-CN"/>
        </w:rPr>
        <w:t>附件：以下两个附件无需做进投标（响应）文件内。</w:t>
      </w:r>
    </w:p>
    <w:p w14:paraId="23510C6D">
      <w:pPr>
        <w:pStyle w:val="3"/>
        <w:bidi w:val="0"/>
        <w:rPr>
          <w:rFonts w:hint="eastAsia"/>
          <w:highlight w:val="none"/>
          <w:lang w:val="en-US"/>
        </w:rPr>
      </w:pPr>
      <w:r>
        <w:rPr>
          <w:rFonts w:hint="eastAsia"/>
          <w:highlight w:val="none"/>
          <w:lang w:val="en-US" w:eastAsia="zh-CN"/>
        </w:rPr>
        <w:t>河南省政府采购合同融资政策告知函</w:t>
      </w:r>
      <w:bookmarkEnd w:id="141"/>
      <w:bookmarkEnd w:id="142"/>
    </w:p>
    <w:p w14:paraId="6A7E0C5F">
      <w:pPr>
        <w:keepNext w:val="0"/>
        <w:keepLines w:val="0"/>
        <w:widowControl w:val="0"/>
        <w:suppressLineNumbers w:val="0"/>
        <w:spacing w:before="0" w:beforeAutospacing="0" w:after="0" w:afterAutospacing="0" w:line="600" w:lineRule="exact"/>
        <w:ind w:left="0" w:right="0" w:firstLine="420" w:firstLineChars="200"/>
        <w:jc w:val="both"/>
        <w:rPr>
          <w:rFonts w:ascii="Calibri" w:hAnsi="Calibri" w:eastAsia="仿宋" w:cs="Calibri"/>
          <w:color w:val="auto"/>
          <w:szCs w:val="21"/>
          <w:highlight w:val="none"/>
          <w:lang w:val="en-US"/>
        </w:rPr>
      </w:pPr>
    </w:p>
    <w:p w14:paraId="0A96DEA1">
      <w:pPr>
        <w:keepNext w:val="0"/>
        <w:keepLines w:val="0"/>
        <w:widowControl w:val="0"/>
        <w:suppressLineNumbers w:val="0"/>
        <w:spacing w:before="0" w:beforeAutospacing="0" w:after="0" w:afterAutospacing="0" w:line="480" w:lineRule="auto"/>
        <w:ind w:left="0" w:right="0" w:firstLine="420" w:firstLineChars="200"/>
        <w:jc w:val="both"/>
        <w:rPr>
          <w:rFonts w:hint="eastAsia" w:ascii="宋体" w:hAnsi="宋体" w:eastAsia="宋体" w:cs="宋体"/>
          <w:color w:val="auto"/>
          <w:szCs w:val="21"/>
          <w:highlight w:val="none"/>
          <w:lang w:val="en-US"/>
        </w:rPr>
      </w:pPr>
      <w:r>
        <w:rPr>
          <w:rFonts w:hint="eastAsia" w:ascii="宋体" w:hAnsi="宋体" w:eastAsia="宋体" w:cs="宋体"/>
          <w:color w:val="auto"/>
          <w:kern w:val="2"/>
          <w:sz w:val="21"/>
          <w:szCs w:val="21"/>
          <w:highlight w:val="none"/>
          <w:lang w:val="en-US" w:eastAsia="zh-CN" w:bidi="ar"/>
        </w:rPr>
        <w:t>各投标人：</w:t>
      </w:r>
    </w:p>
    <w:p w14:paraId="6F129511">
      <w:pPr>
        <w:keepNext w:val="0"/>
        <w:keepLines w:val="0"/>
        <w:widowControl w:val="0"/>
        <w:suppressLineNumbers w:val="0"/>
        <w:spacing w:before="0" w:beforeAutospacing="0" w:after="0" w:afterAutospacing="0" w:line="480" w:lineRule="auto"/>
        <w:ind w:left="0" w:right="0" w:firstLine="420" w:firstLineChars="200"/>
        <w:jc w:val="both"/>
        <w:rPr>
          <w:rFonts w:hint="eastAsia" w:ascii="宋体" w:hAnsi="宋体" w:eastAsia="宋体" w:cs="宋体"/>
          <w:color w:val="auto"/>
          <w:szCs w:val="21"/>
          <w:highlight w:val="none"/>
          <w:lang w:val="en-US"/>
        </w:rPr>
      </w:pPr>
      <w:r>
        <w:rPr>
          <w:rFonts w:hint="eastAsia" w:ascii="宋体" w:hAnsi="宋体" w:eastAsia="宋体" w:cs="宋体"/>
          <w:color w:val="auto"/>
          <w:kern w:val="2"/>
          <w:sz w:val="21"/>
          <w:szCs w:val="21"/>
          <w:highlight w:val="none"/>
          <w:lang w:val="en-US" w:eastAsia="zh-CN" w:bidi="ar"/>
        </w:rPr>
        <w:t>欢迎贵公司参与河南省政府采购活动！</w:t>
      </w:r>
    </w:p>
    <w:p w14:paraId="66945852">
      <w:pPr>
        <w:keepNext w:val="0"/>
        <w:keepLines w:val="0"/>
        <w:widowControl w:val="0"/>
        <w:suppressLineNumbers w:val="0"/>
        <w:spacing w:before="0" w:beforeAutospacing="0" w:after="0" w:afterAutospacing="0" w:line="480" w:lineRule="auto"/>
        <w:ind w:left="0" w:right="0" w:firstLine="420" w:firstLineChars="200"/>
        <w:jc w:val="both"/>
        <w:rPr>
          <w:rFonts w:hint="eastAsia" w:ascii="宋体" w:hAnsi="宋体" w:eastAsia="宋体" w:cs="宋体"/>
          <w:color w:val="auto"/>
          <w:szCs w:val="21"/>
          <w:highlight w:val="none"/>
          <w:lang w:val="en-US"/>
        </w:rPr>
      </w:pPr>
      <w:r>
        <w:rPr>
          <w:rFonts w:hint="eastAsia" w:ascii="宋体" w:hAnsi="宋体" w:eastAsia="宋体" w:cs="宋体"/>
          <w:color w:val="auto"/>
          <w:kern w:val="2"/>
          <w:sz w:val="21"/>
          <w:szCs w:val="21"/>
          <w:highlight w:val="none"/>
          <w:lang w:val="en-US" w:eastAsia="zh-CN" w:bidi="ar"/>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实施方案》（豫财购〔2017〕10号），按照双方自愿的原则提供便捷、优惠的贷款服务。</w:t>
      </w:r>
    </w:p>
    <w:p w14:paraId="34EC72C1">
      <w:pPr>
        <w:keepNext w:val="0"/>
        <w:keepLines w:val="0"/>
        <w:widowControl w:val="0"/>
        <w:suppressLineNumbers w:val="0"/>
        <w:spacing w:before="0" w:beforeAutospacing="0" w:after="0" w:afterAutospacing="0" w:line="480" w:lineRule="auto"/>
        <w:ind w:left="0" w:right="0" w:firstLine="420" w:firstLineChars="200"/>
        <w:jc w:val="both"/>
        <w:rPr>
          <w:rFonts w:hint="eastAsia" w:ascii="宋体" w:hAnsi="宋体" w:eastAsia="宋体" w:cs="宋体"/>
          <w:color w:val="auto"/>
          <w:szCs w:val="21"/>
          <w:highlight w:val="none"/>
          <w:lang w:val="en-US"/>
        </w:rPr>
      </w:pPr>
      <w:r>
        <w:rPr>
          <w:rFonts w:hint="eastAsia" w:ascii="宋体" w:hAnsi="宋体" w:eastAsia="宋体" w:cs="宋体"/>
          <w:color w:val="auto"/>
          <w:kern w:val="2"/>
          <w:sz w:val="21"/>
          <w:szCs w:val="21"/>
          <w:highlight w:val="none"/>
          <w:lang w:val="en-US" w:eastAsia="zh-CN" w:bidi="ar"/>
        </w:rPr>
        <w:t>贷款渠道和提供贷款的金融机构，可在河南省政府采购网“河南省政府采购合同融资平台”查询联系。政策解读网址：http://www.hngp.gov.cn/henan/content?infoId=1601449567470800&amp;channelCode=H6016</w:t>
      </w:r>
    </w:p>
    <w:p w14:paraId="0ADBA8A3">
      <w:pPr>
        <w:pStyle w:val="24"/>
        <w:widowControl/>
        <w:shd w:val="clear" w:color="auto" w:fill="FFFFFF"/>
        <w:spacing w:line="360" w:lineRule="auto"/>
        <w:ind w:left="0" w:firstLine="452"/>
        <w:jc w:val="both"/>
        <w:rPr>
          <w:rFonts w:eastAsia="宋体"/>
          <w:color w:val="auto"/>
          <w:spacing w:val="8"/>
          <w:sz w:val="21"/>
          <w:szCs w:val="21"/>
          <w:highlight w:val="none"/>
          <w:shd w:val="clear" w:color="auto" w:fill="FFFFFF"/>
          <w:lang w:val="en-US"/>
        </w:rPr>
      </w:pPr>
    </w:p>
    <w:p w14:paraId="0D2775FF">
      <w:pPr>
        <w:pStyle w:val="24"/>
        <w:widowControl/>
        <w:shd w:val="clear" w:color="auto" w:fill="FFFFFF"/>
        <w:spacing w:line="360" w:lineRule="auto"/>
        <w:ind w:left="0" w:firstLine="452"/>
        <w:jc w:val="both"/>
        <w:rPr>
          <w:rFonts w:eastAsia="宋体"/>
          <w:color w:val="auto"/>
          <w:spacing w:val="8"/>
          <w:sz w:val="21"/>
          <w:szCs w:val="21"/>
          <w:highlight w:val="none"/>
          <w:shd w:val="clear" w:color="auto" w:fill="FFFFFF"/>
          <w:lang w:val="en-US"/>
        </w:rPr>
      </w:pPr>
    </w:p>
    <w:p w14:paraId="584A6596">
      <w:pPr>
        <w:pStyle w:val="24"/>
        <w:widowControl/>
        <w:shd w:val="clear" w:color="auto" w:fill="FFFFFF"/>
        <w:spacing w:line="360" w:lineRule="auto"/>
        <w:ind w:left="0" w:firstLine="452"/>
        <w:rPr>
          <w:rFonts w:eastAsia="宋体"/>
          <w:color w:val="auto"/>
          <w:spacing w:val="8"/>
          <w:sz w:val="21"/>
          <w:szCs w:val="21"/>
          <w:highlight w:val="none"/>
          <w:shd w:val="clear" w:color="auto" w:fill="FFFFFF"/>
          <w:lang w:val="en-US"/>
        </w:rPr>
      </w:pPr>
      <w:r>
        <w:rPr>
          <w:rFonts w:eastAsia="宋体"/>
          <w:color w:val="auto"/>
          <w:spacing w:val="8"/>
          <w:sz w:val="21"/>
          <w:szCs w:val="21"/>
          <w:highlight w:val="none"/>
          <w:shd w:val="clear" w:color="auto" w:fill="FFFFFF"/>
          <w:lang w:eastAsia="zh-CN"/>
        </w:rPr>
        <w:t>注：</w:t>
      </w:r>
      <w:r>
        <w:rPr>
          <w:rFonts w:eastAsia="宋体"/>
          <w:color w:val="auto"/>
          <w:spacing w:val="8"/>
          <w:sz w:val="21"/>
          <w:szCs w:val="21"/>
          <w:highlight w:val="none"/>
          <w:shd w:val="clear" w:color="auto" w:fill="FFFFFF"/>
          <w:lang w:val="en-US"/>
        </w:rPr>
        <w:t>1.</w:t>
      </w:r>
      <w:r>
        <w:rPr>
          <w:rFonts w:eastAsia="宋体"/>
          <w:color w:val="auto"/>
          <w:spacing w:val="8"/>
          <w:sz w:val="21"/>
          <w:szCs w:val="21"/>
          <w:highlight w:val="none"/>
          <w:shd w:val="clear" w:color="auto" w:fill="FFFFFF"/>
          <w:lang w:eastAsia="zh-CN"/>
        </w:rPr>
        <w:t>此项仅为告知，无须附到投标文件中。</w:t>
      </w:r>
    </w:p>
    <w:p w14:paraId="3AF77369">
      <w:pPr>
        <w:pStyle w:val="24"/>
        <w:keepNext w:val="0"/>
        <w:keepLines w:val="0"/>
        <w:widowControl w:val="0"/>
        <w:numPr>
          <w:ilvl w:val="0"/>
          <w:numId w:val="15"/>
        </w:numPr>
        <w:suppressLineNumbers w:val="0"/>
        <w:spacing w:before="0" w:beforeAutospacing="0" w:after="0" w:afterAutospacing="0" w:line="240" w:lineRule="auto"/>
        <w:ind w:left="0" w:leftChars="0" w:right="0" w:firstLine="422" w:firstLineChars="200"/>
        <w:jc w:val="left"/>
        <w:rPr>
          <w:rFonts w:hint="eastAsia" w:ascii="宋体" w:hAnsi="宋体" w:eastAsia="宋体" w:cs="宋体"/>
          <w:b/>
          <w:color w:val="auto"/>
          <w:szCs w:val="21"/>
          <w:highlight w:val="none"/>
          <w:lang w:val="en-US"/>
        </w:rPr>
      </w:pPr>
      <w:r>
        <w:rPr>
          <w:rFonts w:hint="eastAsia" w:ascii="宋体" w:hAnsi="宋体" w:eastAsia="宋体" w:cs="宋体"/>
          <w:b/>
          <w:color w:val="auto"/>
          <w:kern w:val="2"/>
          <w:sz w:val="21"/>
          <w:szCs w:val="21"/>
          <w:highlight w:val="none"/>
          <w:lang w:val="en-US" w:eastAsia="zh-CN" w:bidi="ar"/>
        </w:rPr>
        <w:t>预进行合同融资的，在签订合同时，供应商的合同账号需为合同融资行指定的账户和账号。</w:t>
      </w:r>
    </w:p>
    <w:p w14:paraId="23C21824">
      <w:pPr>
        <w:pStyle w:val="24"/>
        <w:keepNext w:val="0"/>
        <w:keepLines w:val="0"/>
        <w:widowControl w:val="0"/>
        <w:suppressLineNumbers w:val="0"/>
        <w:spacing w:before="0" w:beforeAutospacing="0" w:after="120" w:afterAutospacing="0" w:line="600" w:lineRule="exact"/>
        <w:ind w:left="420" w:leftChars="200" w:right="0" w:firstLine="0" w:firstLineChars="0"/>
        <w:jc w:val="left"/>
        <w:rPr>
          <w:rFonts w:hint="eastAsia" w:ascii="宋体" w:hAnsi="宋体" w:eastAsia="宋体" w:cs="宋体"/>
          <w:b/>
          <w:bCs/>
          <w:color w:val="auto"/>
          <w:sz w:val="21"/>
          <w:szCs w:val="21"/>
          <w:highlight w:val="none"/>
          <w:lang w:val="en-US" w:eastAsia="zh-CN"/>
        </w:rPr>
      </w:pPr>
      <w:r>
        <w:rPr>
          <w:rFonts w:hint="eastAsia" w:ascii="宋体" w:hAnsi="宋体" w:eastAsia="宋体" w:cs="宋体"/>
          <w:b/>
          <w:color w:val="auto"/>
          <w:kern w:val="2"/>
          <w:sz w:val="21"/>
          <w:szCs w:val="21"/>
          <w:highlight w:val="none"/>
          <w:lang w:val="en-US" w:eastAsia="zh-CN" w:bidi="ar"/>
        </w:rPr>
        <w:t>3.预进行合同融资的，请提醒采购人在合同备案时，将备案系统中供应商默认账号修改后合同融资行指定的账户和账号，然后再提交合同备案。</w:t>
      </w:r>
    </w:p>
    <w:p w14:paraId="59AAC0E0">
      <w:pPr>
        <w:jc w:val="center"/>
        <w:rPr>
          <w:rFonts w:hint="eastAsia" w:ascii="宋体" w:hAnsi="宋体" w:eastAsia="宋体" w:cs="宋体"/>
          <w:b/>
          <w:bCs/>
          <w:color w:val="auto"/>
          <w:sz w:val="21"/>
          <w:szCs w:val="21"/>
          <w:highlight w:val="none"/>
          <w:lang w:val="en-US" w:eastAsia="zh-CN"/>
        </w:rPr>
      </w:pPr>
    </w:p>
    <w:p w14:paraId="0847DEFF">
      <w:pPr>
        <w:jc w:val="center"/>
        <w:rPr>
          <w:rFonts w:hint="eastAsia" w:ascii="宋体" w:hAnsi="宋体" w:eastAsia="宋体" w:cs="宋体"/>
          <w:b/>
          <w:bCs/>
          <w:color w:val="auto"/>
          <w:sz w:val="21"/>
          <w:szCs w:val="21"/>
          <w:highlight w:val="none"/>
          <w:lang w:val="en-US" w:eastAsia="zh-CN"/>
        </w:rPr>
      </w:pPr>
    </w:p>
    <w:p w14:paraId="0E1CEE76">
      <w:pPr>
        <w:jc w:val="center"/>
        <w:rPr>
          <w:rFonts w:hint="eastAsia" w:ascii="宋体" w:hAnsi="宋体" w:eastAsia="宋体" w:cs="宋体"/>
          <w:b/>
          <w:bCs/>
          <w:color w:val="auto"/>
          <w:sz w:val="21"/>
          <w:szCs w:val="21"/>
          <w:highlight w:val="none"/>
          <w:lang w:val="en-US" w:eastAsia="zh-CN"/>
        </w:rPr>
      </w:pPr>
    </w:p>
    <w:p w14:paraId="2F9F078B">
      <w:pPr>
        <w:rPr>
          <w:rFonts w:hint="eastAsia" w:ascii="Times New Roman" w:hAnsi="Times New Roman" w:eastAsia="宋体" w:cs="Times New Roman"/>
          <w:b/>
          <w:bCs/>
          <w:highlight w:val="none"/>
          <w:lang w:val="en-US" w:eastAsia="zh-CN"/>
        </w:rPr>
      </w:pPr>
    </w:p>
    <w:p w14:paraId="5003567D">
      <w:pPr>
        <w:widowControl/>
        <w:spacing w:line="240" w:lineRule="auto"/>
        <w:ind w:firstLine="640"/>
        <w:jc w:val="left"/>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drawing>
          <wp:inline distT="0" distB="0" distL="114300" distR="114300">
            <wp:extent cx="5626100" cy="7374255"/>
            <wp:effectExtent l="0" t="0" r="12700" b="17145"/>
            <wp:docPr id="3" name="图片 1" descr="a16aa707666ef6207a68baf669552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a16aa707666ef6207a68baf669552cd"/>
                    <pic:cNvPicPr>
                      <a:picLocks noChangeAspect="1"/>
                    </pic:cNvPicPr>
                  </pic:nvPicPr>
                  <pic:blipFill>
                    <a:blip r:embed="rId17"/>
                    <a:stretch>
                      <a:fillRect/>
                    </a:stretch>
                  </pic:blipFill>
                  <pic:spPr>
                    <a:xfrm>
                      <a:off x="0" y="0"/>
                      <a:ext cx="5626100" cy="7374255"/>
                    </a:xfrm>
                    <a:prstGeom prst="rect">
                      <a:avLst/>
                    </a:prstGeom>
                    <a:noFill/>
                    <a:ln>
                      <a:noFill/>
                    </a:ln>
                  </pic:spPr>
                </pic:pic>
              </a:graphicData>
            </a:graphic>
          </wp:inline>
        </w:drawing>
      </w:r>
    </w:p>
    <w:p w14:paraId="1FF1997B">
      <w:pPr>
        <w:widowControl/>
        <w:spacing w:line="240" w:lineRule="auto"/>
        <w:ind w:firstLine="640"/>
        <w:jc w:val="left"/>
        <w:rPr>
          <w:rFonts w:hint="eastAsia" w:ascii="Times New Roman" w:hAnsi="Times New Roman" w:eastAsia="宋体" w:cs="Times New Roman"/>
          <w:b/>
          <w:bCs/>
          <w:color w:val="auto"/>
          <w:highlight w:val="none"/>
          <w:lang w:val="en-US" w:eastAsia="zh-CN"/>
        </w:rPr>
      </w:pPr>
    </w:p>
    <w:p w14:paraId="262D39B3">
      <w:pPr>
        <w:widowControl/>
        <w:spacing w:line="240" w:lineRule="auto"/>
        <w:ind w:firstLine="640"/>
        <w:jc w:val="left"/>
        <w:rPr>
          <w:rFonts w:hint="eastAsia" w:ascii="Times New Roman" w:hAnsi="Times New Roman" w:eastAsia="宋体" w:cs="Times New Roman"/>
          <w:b/>
          <w:bCs/>
          <w:color w:val="auto"/>
          <w:highlight w:val="none"/>
          <w:lang w:val="en-US" w:eastAsia="zh-CN"/>
        </w:rPr>
      </w:pPr>
    </w:p>
    <w:p w14:paraId="4849F6D9">
      <w:pPr>
        <w:widowControl/>
        <w:spacing w:line="240" w:lineRule="auto"/>
        <w:ind w:firstLine="640"/>
        <w:jc w:val="left"/>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drawing>
          <wp:inline distT="0" distB="0" distL="114300" distR="114300">
            <wp:extent cx="5637530" cy="7388860"/>
            <wp:effectExtent l="0" t="0" r="1270" b="2540"/>
            <wp:docPr id="4" name="图片 4" descr="3c9d12e5bca513a86f2de8616cd1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3c9d12e5bca513a86f2de8616cd1146"/>
                    <pic:cNvPicPr>
                      <a:picLocks noChangeAspect="1"/>
                    </pic:cNvPicPr>
                  </pic:nvPicPr>
                  <pic:blipFill>
                    <a:blip r:embed="rId18"/>
                    <a:stretch>
                      <a:fillRect/>
                    </a:stretch>
                  </pic:blipFill>
                  <pic:spPr>
                    <a:xfrm>
                      <a:off x="0" y="0"/>
                      <a:ext cx="5637530" cy="7388860"/>
                    </a:xfrm>
                    <a:prstGeom prst="rect">
                      <a:avLst/>
                    </a:prstGeom>
                    <a:noFill/>
                    <a:ln>
                      <a:noFill/>
                    </a:ln>
                  </pic:spPr>
                </pic:pic>
              </a:graphicData>
            </a:graphic>
          </wp:inline>
        </w:drawing>
      </w:r>
    </w:p>
    <w:p w14:paraId="23D1F044">
      <w:pPr>
        <w:widowControl/>
        <w:spacing w:line="240" w:lineRule="auto"/>
        <w:ind w:firstLine="640"/>
        <w:jc w:val="left"/>
        <w:rPr>
          <w:rFonts w:hint="eastAsia" w:ascii="Times New Roman" w:hAnsi="Times New Roman" w:eastAsia="宋体" w:cs="Times New Roman"/>
          <w:b/>
          <w:bCs/>
          <w:color w:val="auto"/>
          <w:highlight w:val="none"/>
          <w:lang w:val="en-US" w:eastAsia="zh-CN"/>
        </w:rPr>
      </w:pPr>
    </w:p>
    <w:p w14:paraId="757E8ED8">
      <w:pPr>
        <w:widowControl/>
        <w:spacing w:line="240" w:lineRule="auto"/>
        <w:ind w:firstLine="640"/>
        <w:jc w:val="left"/>
        <w:rPr>
          <w:rFonts w:hint="eastAsia" w:ascii="Times New Roman" w:hAnsi="Times New Roman" w:eastAsia="宋体" w:cs="Times New Roman"/>
          <w:b/>
          <w:bCs/>
          <w:color w:val="auto"/>
          <w:highlight w:val="none"/>
          <w:lang w:val="en-US" w:eastAsia="zh-CN"/>
        </w:rPr>
      </w:pPr>
    </w:p>
    <w:p w14:paraId="3EFC6033">
      <w:pPr>
        <w:widowControl/>
        <w:spacing w:line="240" w:lineRule="auto"/>
        <w:ind w:firstLine="640"/>
        <w:jc w:val="left"/>
        <w:rPr>
          <w:rFonts w:hint="eastAsia" w:ascii="Times New Roman" w:hAnsi="Times New Roman" w:eastAsia="宋体" w:cs="Times New Roman"/>
          <w:b/>
          <w:bCs/>
          <w:color w:val="auto"/>
          <w:highlight w:val="none"/>
          <w:lang w:val="en-US" w:eastAsia="zh-CN"/>
        </w:rPr>
      </w:pPr>
    </w:p>
    <w:sectPr>
      <w:headerReference r:id="rId14" w:type="default"/>
      <w:footerReference r:id="rId15" w:type="default"/>
      <w:pgSz w:w="11906" w:h="16838"/>
      <w:pgMar w:top="1701" w:right="1418" w:bottom="1701" w:left="1418"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swiss"/>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华文楷体">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细黑">
    <w:altName w:val="微软雅黑"/>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80F3C52" w:usb2="00000016" w:usb3="00000000" w:csb0="0004001F" w:csb1="00000000"/>
  </w:font>
  <w:font w:name="华文中宋">
    <w:altName w:val="宋体"/>
    <w:panose1 w:val="02010600040101010101"/>
    <w:charset w:val="86"/>
    <w:family w:val="auto"/>
    <w:pitch w:val="default"/>
    <w:sig w:usb0="00000000" w:usb1="00000000" w:usb2="00000000" w:usb3="00000000" w:csb0="0004009F" w:csb1="DFD70000"/>
  </w:font>
  <w:font w:name="汉仪书宋二S">
    <w:altName w:val="宋体"/>
    <w:panose1 w:val="00000000000000000000"/>
    <w:charset w:val="00"/>
    <w:family w:val="auto"/>
    <w:pitch w:val="default"/>
    <w:sig w:usb0="00000000" w:usb1="00000000" w:usb2="00000000" w:usb3="00000000" w:csb0="00000000" w:csb1="00000000"/>
  </w:font>
  <w:font w:name="Microsoft JhengHei">
    <w:panose1 w:val="020B0604030504040204"/>
    <w:charset w:val="88"/>
    <w:family w:val="swiss"/>
    <w:pitch w:val="default"/>
    <w:sig w:usb0="00000087" w:usb1="28AF40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4044DF">
    <w:pPr>
      <w:pStyle w:val="17"/>
      <w:framePr w:wrap="around" w:vAnchor="text" w:hAnchor="margin" w:xAlign="center" w:y="1"/>
      <w:bidi w:val="0"/>
      <w:rPr>
        <w:rStyle w:val="31"/>
      </w:rPr>
    </w:pPr>
    <w:r>
      <w:fldChar w:fldCharType="begin"/>
    </w:r>
    <w:r>
      <w:rPr>
        <w:rStyle w:val="31"/>
      </w:rPr>
      <w:instrText xml:space="preserve">PAGE  </w:instrText>
    </w:r>
    <w:r>
      <w:fldChar w:fldCharType="separate"/>
    </w:r>
    <w:r>
      <w:rPr>
        <w:rStyle w:val="31"/>
      </w:rPr>
      <w:t>1</w:t>
    </w:r>
    <w:r>
      <w:fldChar w:fldCharType="end"/>
    </w:r>
  </w:p>
  <w:p w14:paraId="2CD942E2">
    <w:pPr>
      <w:pStyle w:val="17"/>
      <w:bidi w:val="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4F2EDF">
    <w:pPr>
      <w:pStyle w:val="1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24D1E1">
                          <w:pPr>
                            <w:pStyle w:val="1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B24D1E1">
                    <w:pPr>
                      <w:pStyle w:val="1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617ADB">
    <w:pPr>
      <w:pStyle w:val="17"/>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A049FC">
                          <w:pPr>
                            <w:pStyle w:val="17"/>
                          </w:pPr>
                          <w:r>
                            <w:fldChar w:fldCharType="begin"/>
                          </w:r>
                          <w:r>
                            <w:instrText xml:space="preserve"> PAGE  \* MERGEFORMAT </w:instrText>
                          </w:r>
                          <w:r>
                            <w:fldChar w:fldCharType="separate"/>
                          </w:r>
                          <w:r>
                            <w:t>34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3A049FC">
                    <w:pPr>
                      <w:pStyle w:val="17"/>
                    </w:pPr>
                    <w:r>
                      <w:fldChar w:fldCharType="begin"/>
                    </w:r>
                    <w:r>
                      <w:instrText xml:space="preserve"> PAGE  \* MERGEFORMAT </w:instrText>
                    </w:r>
                    <w:r>
                      <w:fldChar w:fldCharType="separate"/>
                    </w:r>
                    <w:r>
                      <w:t>34</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B3067E">
    <w:pPr>
      <w:pStyle w:val="17"/>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2D3DCB">
                          <w:pPr>
                            <w:pStyle w:val="17"/>
                          </w:pPr>
                          <w:r>
                            <w:fldChar w:fldCharType="begin"/>
                          </w:r>
                          <w:r>
                            <w:instrText xml:space="preserve"> PAGE  \* MERGEFORMAT </w:instrText>
                          </w:r>
                          <w:r>
                            <w:fldChar w:fldCharType="separate"/>
                          </w:r>
                          <w:r>
                            <w:t>49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5F2D3DCB">
                    <w:pPr>
                      <w:pStyle w:val="17"/>
                    </w:pPr>
                    <w:r>
                      <w:fldChar w:fldCharType="begin"/>
                    </w:r>
                    <w:r>
                      <w:instrText xml:space="preserve"> PAGE  \* MERGEFORMAT </w:instrText>
                    </w:r>
                    <w:r>
                      <w:fldChar w:fldCharType="separate"/>
                    </w:r>
                    <w:r>
                      <w:t>49</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D8A3EA">
    <w:pPr>
      <w:pStyle w:val="17"/>
      <w:ind w:firstLine="360"/>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E77661">
                          <w:pPr>
                            <w:pStyle w:val="17"/>
                          </w:pPr>
                          <w:r>
                            <w:fldChar w:fldCharType="begin"/>
                          </w:r>
                          <w:r>
                            <w:instrText xml:space="preserve"> PAGE  \* MERGEFORMAT </w:instrText>
                          </w:r>
                          <w:r>
                            <w:fldChar w:fldCharType="separate"/>
                          </w:r>
                          <w:r>
                            <w:t>66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10E77661">
                    <w:pPr>
                      <w:pStyle w:val="17"/>
                    </w:pPr>
                    <w:r>
                      <w:fldChar w:fldCharType="begin"/>
                    </w:r>
                    <w:r>
                      <w:instrText xml:space="preserve"> PAGE  \* MERGEFORMAT </w:instrText>
                    </w:r>
                    <w:r>
                      <w:fldChar w:fldCharType="separate"/>
                    </w:r>
                    <w:r>
                      <w:t>66</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20"/>
      </w:pPr>
      <w:r>
        <w:separator/>
      </w:r>
    </w:p>
  </w:footnote>
  <w:footnote w:type="continuationSeparator" w:id="1">
    <w:p>
      <w:pPr>
        <w:spacing w:line="24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8523A9">
    <w:pPr>
      <w:pStyle w:val="19"/>
      <w:pBdr>
        <w:bottom w:val="none" w:color="auto" w:sz="0" w:space="1"/>
      </w:pBdr>
      <w:bidi w:val="0"/>
      <w:ind w:left="0" w:leftChars="0" w:firstLine="0" w:firstLineChars="0"/>
      <w:jc w:val="both"/>
      <w:rPr>
        <w:rFonts w:hint="eastAsia" w:ascii="宋体" w:hAnsi="宋体"/>
        <w:sz w:val="15"/>
        <w:szCs w:val="15"/>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407A26">
    <w:pPr>
      <w:pStyle w:val="19"/>
      <w:bidi w:val="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154BA6">
    <w:pPr>
      <w:pStyle w:val="19"/>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93B164">
    <w:pPr>
      <w:pStyle w:val="19"/>
      <w:pBdr>
        <w:bottom w:val="none" w:color="auto" w:sz="0" w:space="1"/>
      </w:pBdr>
      <w:bidi w:val="0"/>
      <w:ind w:left="0" w:leftChars="0" w:firstLine="0" w:firstLineChars="0"/>
      <w:jc w:val="both"/>
      <w:rPr>
        <w:rFonts w:hint="eastAsia" w:ascii="黑体" w:eastAsia="黑体"/>
        <w:color w:val="0000FF"/>
        <w:sz w:val="20"/>
      </w:rPr>
    </w:pPr>
    <w:r>
      <w:rPr>
        <w:rFonts w:hint="eastAsia" w:ascii="宋体" w:hAnsi="宋体"/>
        <w:sz w:val="15"/>
        <w:szCs w:val="15"/>
      </w:rPr>
      <w:t xml:space="preserve">                               </w:t>
    </w:r>
    <w:r>
      <w:rPr>
        <w:rFonts w:hint="eastAsia" w:ascii="宋体" w:hAnsi="宋体"/>
        <w:i/>
        <w:iCs/>
        <w:color w:val="0000FF"/>
        <w:sz w:val="18"/>
        <w:szCs w:val="18"/>
        <w:lang w:val="en-US" w:eastAsia="zh-CN"/>
      </w:rPr>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CBDE19">
    <w:pPr>
      <w:pStyle w:val="19"/>
      <w:pBdr>
        <w:bottom w:val="none" w:color="auto" w:sz="0" w:space="1"/>
      </w:pBdr>
      <w:rPr>
        <w:rFonts w:hint="eastAsia"/>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E26DBA">
    <w:pPr>
      <w:pStyle w:val="19"/>
      <w:pBdr>
        <w:bottom w:val="none" w:color="auto" w:sz="0" w:space="0"/>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170BD7"/>
    <w:multiLevelType w:val="multilevel"/>
    <w:tmpl w:val="83170BD7"/>
    <w:lvl w:ilvl="0" w:tentative="0">
      <w:start w:val="1"/>
      <w:numFmt w:val="decimal"/>
      <w:suff w:val="space"/>
      <w:lvlText w:val="%1."/>
      <w:lvlJc w:val="left"/>
      <w:pPr>
        <w:ind w:left="0" w:firstLine="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ACDA8162"/>
    <w:multiLevelType w:val="singleLevel"/>
    <w:tmpl w:val="ACDA8162"/>
    <w:lvl w:ilvl="0" w:tentative="0">
      <w:start w:val="1"/>
      <w:numFmt w:val="decimal"/>
      <w:suff w:val="nothing"/>
      <w:lvlText w:val="%1、"/>
      <w:lvlJc w:val="left"/>
    </w:lvl>
  </w:abstractNum>
  <w:abstractNum w:abstractNumId="2">
    <w:nsid w:val="B5E08322"/>
    <w:multiLevelType w:val="singleLevel"/>
    <w:tmpl w:val="B5E08322"/>
    <w:lvl w:ilvl="0" w:tentative="0">
      <w:start w:val="1"/>
      <w:numFmt w:val="chineseCounting"/>
      <w:suff w:val="nothing"/>
      <w:lvlText w:val="%1、"/>
      <w:lvlJc w:val="left"/>
      <w:rPr>
        <w:rFonts w:hint="eastAsia"/>
      </w:rPr>
    </w:lvl>
  </w:abstractNum>
  <w:abstractNum w:abstractNumId="3">
    <w:nsid w:val="BF6BC116"/>
    <w:multiLevelType w:val="singleLevel"/>
    <w:tmpl w:val="BF6BC116"/>
    <w:lvl w:ilvl="0" w:tentative="0">
      <w:start w:val="16"/>
      <w:numFmt w:val="decimal"/>
      <w:suff w:val="space"/>
      <w:lvlText w:val="%1."/>
      <w:lvlJc w:val="left"/>
    </w:lvl>
  </w:abstractNum>
  <w:abstractNum w:abstractNumId="4">
    <w:nsid w:val="CFE7C3F8"/>
    <w:multiLevelType w:val="singleLevel"/>
    <w:tmpl w:val="CFE7C3F8"/>
    <w:lvl w:ilvl="0" w:tentative="0">
      <w:start w:val="1"/>
      <w:numFmt w:val="decimal"/>
      <w:suff w:val="nothing"/>
      <w:lvlText w:val="（%1）"/>
      <w:lvlJc w:val="left"/>
    </w:lvl>
  </w:abstractNum>
  <w:abstractNum w:abstractNumId="5">
    <w:nsid w:val="DDECD3BC"/>
    <w:multiLevelType w:val="singleLevel"/>
    <w:tmpl w:val="DDECD3BC"/>
    <w:lvl w:ilvl="0" w:tentative="0">
      <w:start w:val="6"/>
      <w:numFmt w:val="decimal"/>
      <w:suff w:val="space"/>
      <w:lvlText w:val="%1."/>
      <w:lvlJc w:val="left"/>
    </w:lvl>
  </w:abstractNum>
  <w:abstractNum w:abstractNumId="6">
    <w:nsid w:val="DE759F4B"/>
    <w:multiLevelType w:val="singleLevel"/>
    <w:tmpl w:val="DE759F4B"/>
    <w:lvl w:ilvl="0" w:tentative="0">
      <w:start w:val="2"/>
      <w:numFmt w:val="decimal"/>
      <w:suff w:val="space"/>
      <w:lvlText w:val="%1."/>
      <w:lvlJc w:val="left"/>
    </w:lvl>
  </w:abstractNum>
  <w:abstractNum w:abstractNumId="7">
    <w:nsid w:val="DEABE1DB"/>
    <w:multiLevelType w:val="singleLevel"/>
    <w:tmpl w:val="DEABE1DB"/>
    <w:lvl w:ilvl="0" w:tentative="0">
      <w:start w:val="23"/>
      <w:numFmt w:val="decimal"/>
      <w:suff w:val="space"/>
      <w:lvlText w:val="%1."/>
      <w:lvlJc w:val="left"/>
    </w:lvl>
  </w:abstractNum>
  <w:abstractNum w:abstractNumId="8">
    <w:nsid w:val="FFEFC674"/>
    <w:multiLevelType w:val="singleLevel"/>
    <w:tmpl w:val="FFEFC674"/>
    <w:lvl w:ilvl="0" w:tentative="0">
      <w:start w:val="1"/>
      <w:numFmt w:val="decimal"/>
      <w:suff w:val="nothing"/>
      <w:lvlText w:val="（%1）"/>
      <w:lvlJc w:val="left"/>
    </w:lvl>
  </w:abstractNum>
  <w:abstractNum w:abstractNumId="9">
    <w:nsid w:val="00000003"/>
    <w:multiLevelType w:val="multilevel"/>
    <w:tmpl w:val="00000003"/>
    <w:lvl w:ilvl="0" w:tentative="0">
      <w:start w:val="1"/>
      <w:numFmt w:val="decimal"/>
      <w:lvlText w:val="%1"/>
      <w:lvlJc w:val="left"/>
      <w:pPr>
        <w:tabs>
          <w:tab w:val="left" w:pos="360"/>
        </w:tabs>
        <w:ind w:left="360" w:hanging="360"/>
      </w:pPr>
      <w:rPr>
        <w:rFonts w:hint="default"/>
      </w:rPr>
    </w:lvl>
    <w:lvl w:ilvl="1" w:tentative="0">
      <w:start w:val="6"/>
      <w:numFmt w:val="decimal"/>
      <w:lvlText w:val="%1.%2"/>
      <w:lvlJc w:val="left"/>
      <w:pPr>
        <w:tabs>
          <w:tab w:val="left" w:pos="360"/>
        </w:tabs>
        <w:ind w:left="360" w:hanging="360"/>
      </w:pPr>
      <w:rPr>
        <w:rFonts w:hint="default"/>
      </w:rPr>
    </w:lvl>
    <w:lvl w:ilvl="2" w:tentative="0">
      <w:start w:val="1"/>
      <w:numFmt w:val="decimal"/>
      <w:lvlText w:val="%1.%2.%3"/>
      <w:lvlJc w:val="left"/>
      <w:pPr>
        <w:tabs>
          <w:tab w:val="left" w:pos="720"/>
        </w:tabs>
        <w:ind w:left="720" w:hanging="720"/>
      </w:pPr>
      <w:rPr>
        <w:rFonts w:hint="default" w:ascii="宋体" w:hAnsi="宋体" w:eastAsia="宋体"/>
      </w:rPr>
    </w:lvl>
    <w:lvl w:ilvl="3" w:tentative="0">
      <w:start w:val="1"/>
      <w:numFmt w:val="decimal"/>
      <w:lvlText w:val="%1.%2.%3.%4"/>
      <w:lvlJc w:val="left"/>
      <w:pPr>
        <w:tabs>
          <w:tab w:val="left" w:pos="720"/>
        </w:tabs>
        <w:ind w:left="720" w:hanging="72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080"/>
        </w:tabs>
        <w:ind w:left="1080" w:hanging="1080"/>
      </w:pPr>
      <w:rPr>
        <w:rFonts w:hint="default"/>
      </w:rPr>
    </w:lvl>
    <w:lvl w:ilvl="6" w:tentative="0">
      <w:start w:val="1"/>
      <w:numFmt w:val="decimal"/>
      <w:lvlText w:val="%1.%2.%3.%4.%5.%6.%7"/>
      <w:lvlJc w:val="left"/>
      <w:pPr>
        <w:tabs>
          <w:tab w:val="left" w:pos="1080"/>
        </w:tabs>
        <w:ind w:left="1080" w:hanging="1080"/>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440"/>
        </w:tabs>
        <w:ind w:left="1440" w:hanging="1440"/>
      </w:pPr>
      <w:rPr>
        <w:rFonts w:hint="default"/>
      </w:rPr>
    </w:lvl>
  </w:abstractNum>
  <w:abstractNum w:abstractNumId="10">
    <w:nsid w:val="00000009"/>
    <w:multiLevelType w:val="multilevel"/>
    <w:tmpl w:val="00000009"/>
    <w:lvl w:ilvl="0" w:tentative="0">
      <w:start w:val="1"/>
      <w:numFmt w:val="decimal"/>
      <w:lvlText w:val="(%1)"/>
      <w:lvlJc w:val="left"/>
      <w:pPr>
        <w:tabs>
          <w:tab w:val="left" w:pos="420"/>
        </w:tabs>
        <w:ind w:left="170" w:hanging="17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
    <w:nsid w:val="00000010"/>
    <w:multiLevelType w:val="multilevel"/>
    <w:tmpl w:val="00000010"/>
    <w:lvl w:ilvl="0" w:tentative="0">
      <w:start w:val="1"/>
      <w:numFmt w:val="decimal"/>
      <w:lvlText w:val="(%1)"/>
      <w:lvlJc w:val="left"/>
      <w:pPr>
        <w:tabs>
          <w:tab w:val="left" w:pos="420"/>
        </w:tabs>
        <w:ind w:left="170" w:hanging="17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2">
    <w:nsid w:val="42A989AA"/>
    <w:multiLevelType w:val="singleLevel"/>
    <w:tmpl w:val="42A989AA"/>
    <w:lvl w:ilvl="0" w:tentative="0">
      <w:start w:val="1"/>
      <w:numFmt w:val="chineseCounting"/>
      <w:suff w:val="nothing"/>
      <w:lvlText w:val="（%1）"/>
      <w:lvlJc w:val="left"/>
      <w:pPr>
        <w:ind w:left="315" w:firstLine="0"/>
      </w:pPr>
      <w:rPr>
        <w:rFonts w:hint="eastAsia"/>
      </w:rPr>
    </w:lvl>
  </w:abstractNum>
  <w:abstractNum w:abstractNumId="13">
    <w:nsid w:val="4763BDA0"/>
    <w:multiLevelType w:val="singleLevel"/>
    <w:tmpl w:val="4763BDA0"/>
    <w:lvl w:ilvl="0" w:tentative="0">
      <w:start w:val="5"/>
      <w:numFmt w:val="decimal"/>
      <w:suff w:val="nothing"/>
      <w:lvlText w:val="%1、"/>
      <w:lvlJc w:val="left"/>
    </w:lvl>
  </w:abstractNum>
  <w:abstractNum w:abstractNumId="14">
    <w:nsid w:val="7A0F6431"/>
    <w:multiLevelType w:val="singleLevel"/>
    <w:tmpl w:val="7A0F6431"/>
    <w:lvl w:ilvl="0" w:tentative="0">
      <w:start w:val="1"/>
      <w:numFmt w:val="decimal"/>
      <w:suff w:val="space"/>
      <w:lvlText w:val="%1."/>
      <w:lvlJc w:val="left"/>
    </w:lvl>
  </w:abstractNum>
  <w:num w:numId="1">
    <w:abstractNumId w:val="13"/>
  </w:num>
  <w:num w:numId="2">
    <w:abstractNumId w:val="9"/>
  </w:num>
  <w:num w:numId="3">
    <w:abstractNumId w:val="10"/>
  </w:num>
  <w:num w:numId="4">
    <w:abstractNumId w:val="11"/>
  </w:num>
  <w:num w:numId="5">
    <w:abstractNumId w:val="14"/>
  </w:num>
  <w:num w:numId="6">
    <w:abstractNumId w:val="4"/>
  </w:num>
  <w:num w:numId="7">
    <w:abstractNumId w:val="8"/>
  </w:num>
  <w:num w:numId="8">
    <w:abstractNumId w:val="6"/>
  </w:num>
  <w:num w:numId="9">
    <w:abstractNumId w:val="5"/>
  </w:num>
  <w:num w:numId="10">
    <w:abstractNumId w:val="3"/>
  </w:num>
  <w:num w:numId="11">
    <w:abstractNumId w:val="7"/>
  </w:num>
  <w:num w:numId="12">
    <w:abstractNumId w:val="2"/>
  </w:num>
  <w:num w:numId="13">
    <w:abstractNumId w:val="12"/>
  </w:num>
  <w:num w:numId="14">
    <w:abstractNumId w:val="1"/>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YxNDg0MDM0Y2FlN2IzYzI0NWYzMWYxYTIxNjM4N2QifQ=="/>
  </w:docVars>
  <w:rsids>
    <w:rsidRoot w:val="005F7F29"/>
    <w:rsid w:val="00037C70"/>
    <w:rsid w:val="00070034"/>
    <w:rsid w:val="000D4473"/>
    <w:rsid w:val="000E4995"/>
    <w:rsid w:val="000F4ABB"/>
    <w:rsid w:val="00115114"/>
    <w:rsid w:val="00155351"/>
    <w:rsid w:val="00207852"/>
    <w:rsid w:val="0027491C"/>
    <w:rsid w:val="00294A18"/>
    <w:rsid w:val="002A7BFE"/>
    <w:rsid w:val="002C29D5"/>
    <w:rsid w:val="002F2062"/>
    <w:rsid w:val="00340787"/>
    <w:rsid w:val="00344E47"/>
    <w:rsid w:val="003962CF"/>
    <w:rsid w:val="003B549C"/>
    <w:rsid w:val="003C0BFB"/>
    <w:rsid w:val="0048631C"/>
    <w:rsid w:val="00487EBB"/>
    <w:rsid w:val="004B1EED"/>
    <w:rsid w:val="004E318D"/>
    <w:rsid w:val="00506C08"/>
    <w:rsid w:val="00557DFD"/>
    <w:rsid w:val="005873C2"/>
    <w:rsid w:val="005C2551"/>
    <w:rsid w:val="005C6ADC"/>
    <w:rsid w:val="005E08D0"/>
    <w:rsid w:val="005F46D3"/>
    <w:rsid w:val="005F7F29"/>
    <w:rsid w:val="006B4F71"/>
    <w:rsid w:val="006C4BE3"/>
    <w:rsid w:val="006F735B"/>
    <w:rsid w:val="007306C8"/>
    <w:rsid w:val="007B0927"/>
    <w:rsid w:val="007F1BAB"/>
    <w:rsid w:val="008142D6"/>
    <w:rsid w:val="008E4D0E"/>
    <w:rsid w:val="008F6C18"/>
    <w:rsid w:val="00A57016"/>
    <w:rsid w:val="00A6528B"/>
    <w:rsid w:val="00B20DF2"/>
    <w:rsid w:val="00B24C30"/>
    <w:rsid w:val="00B3323C"/>
    <w:rsid w:val="00B83EE6"/>
    <w:rsid w:val="00BB2CC5"/>
    <w:rsid w:val="00BD1A50"/>
    <w:rsid w:val="00BD5AE6"/>
    <w:rsid w:val="00BF745E"/>
    <w:rsid w:val="00CB5A10"/>
    <w:rsid w:val="00CE759D"/>
    <w:rsid w:val="00CF58F9"/>
    <w:rsid w:val="00D0063A"/>
    <w:rsid w:val="00D26B29"/>
    <w:rsid w:val="00DA206C"/>
    <w:rsid w:val="00E40930"/>
    <w:rsid w:val="00E60299"/>
    <w:rsid w:val="00E645F8"/>
    <w:rsid w:val="00E64D26"/>
    <w:rsid w:val="00E90D98"/>
    <w:rsid w:val="00EB6732"/>
    <w:rsid w:val="00FB40EA"/>
    <w:rsid w:val="00FD0BE9"/>
    <w:rsid w:val="010158D6"/>
    <w:rsid w:val="013F518A"/>
    <w:rsid w:val="014324AF"/>
    <w:rsid w:val="015D0012"/>
    <w:rsid w:val="01610122"/>
    <w:rsid w:val="01685CBB"/>
    <w:rsid w:val="01910A08"/>
    <w:rsid w:val="02750329"/>
    <w:rsid w:val="02783976"/>
    <w:rsid w:val="02BE0A08"/>
    <w:rsid w:val="03186DD5"/>
    <w:rsid w:val="032B495C"/>
    <w:rsid w:val="03493708"/>
    <w:rsid w:val="035017A2"/>
    <w:rsid w:val="03555A65"/>
    <w:rsid w:val="03B10EED"/>
    <w:rsid w:val="03CD1A9F"/>
    <w:rsid w:val="03D35138"/>
    <w:rsid w:val="042B6E68"/>
    <w:rsid w:val="045A1585"/>
    <w:rsid w:val="04E657CD"/>
    <w:rsid w:val="04FC72CC"/>
    <w:rsid w:val="05340028"/>
    <w:rsid w:val="05676E89"/>
    <w:rsid w:val="05A45E8A"/>
    <w:rsid w:val="05E67154"/>
    <w:rsid w:val="05ED01D7"/>
    <w:rsid w:val="05F17CC7"/>
    <w:rsid w:val="061D6D0E"/>
    <w:rsid w:val="06426774"/>
    <w:rsid w:val="065B5A88"/>
    <w:rsid w:val="06654211"/>
    <w:rsid w:val="068A6917"/>
    <w:rsid w:val="06A72A7B"/>
    <w:rsid w:val="06B47BF4"/>
    <w:rsid w:val="06BA630B"/>
    <w:rsid w:val="06DF451E"/>
    <w:rsid w:val="074E68E3"/>
    <w:rsid w:val="075524D7"/>
    <w:rsid w:val="079F5DEC"/>
    <w:rsid w:val="08335B49"/>
    <w:rsid w:val="084058E5"/>
    <w:rsid w:val="0842480A"/>
    <w:rsid w:val="08766BA9"/>
    <w:rsid w:val="08943F23"/>
    <w:rsid w:val="08986B20"/>
    <w:rsid w:val="08ED0908"/>
    <w:rsid w:val="08FB2C0B"/>
    <w:rsid w:val="09366A61"/>
    <w:rsid w:val="098B330D"/>
    <w:rsid w:val="09AA6B0A"/>
    <w:rsid w:val="09B94F9F"/>
    <w:rsid w:val="09D41DD9"/>
    <w:rsid w:val="09E04896"/>
    <w:rsid w:val="0A157CFC"/>
    <w:rsid w:val="0A8C6210"/>
    <w:rsid w:val="0A932B49"/>
    <w:rsid w:val="0AE95411"/>
    <w:rsid w:val="0B043FF8"/>
    <w:rsid w:val="0B5331D2"/>
    <w:rsid w:val="0B69555A"/>
    <w:rsid w:val="0C3703FE"/>
    <w:rsid w:val="0CA27F6D"/>
    <w:rsid w:val="0CB31634"/>
    <w:rsid w:val="0CC51BD8"/>
    <w:rsid w:val="0D006A41"/>
    <w:rsid w:val="0D17393C"/>
    <w:rsid w:val="0D6E60A1"/>
    <w:rsid w:val="0D7511DD"/>
    <w:rsid w:val="0DBE2B84"/>
    <w:rsid w:val="0E127E8B"/>
    <w:rsid w:val="0E567925"/>
    <w:rsid w:val="0E5B33B7"/>
    <w:rsid w:val="0EB6675E"/>
    <w:rsid w:val="0EE20AF5"/>
    <w:rsid w:val="0EEC54CF"/>
    <w:rsid w:val="0F1A0657"/>
    <w:rsid w:val="0FC25A5E"/>
    <w:rsid w:val="0FC63F72"/>
    <w:rsid w:val="0FE4089C"/>
    <w:rsid w:val="10150A56"/>
    <w:rsid w:val="104B4477"/>
    <w:rsid w:val="10F952E5"/>
    <w:rsid w:val="1196001F"/>
    <w:rsid w:val="11B146B5"/>
    <w:rsid w:val="11DB78E0"/>
    <w:rsid w:val="125A4E46"/>
    <w:rsid w:val="12F23D3F"/>
    <w:rsid w:val="13141499"/>
    <w:rsid w:val="13626E63"/>
    <w:rsid w:val="13953CC6"/>
    <w:rsid w:val="13B33F58"/>
    <w:rsid w:val="13CA424E"/>
    <w:rsid w:val="148D1503"/>
    <w:rsid w:val="14957469"/>
    <w:rsid w:val="14F56B39"/>
    <w:rsid w:val="15673B02"/>
    <w:rsid w:val="15775423"/>
    <w:rsid w:val="15AB07E9"/>
    <w:rsid w:val="15CC605B"/>
    <w:rsid w:val="160B6B83"/>
    <w:rsid w:val="166B7ACC"/>
    <w:rsid w:val="16F5004B"/>
    <w:rsid w:val="17025B64"/>
    <w:rsid w:val="174409AB"/>
    <w:rsid w:val="174D31CB"/>
    <w:rsid w:val="17753210"/>
    <w:rsid w:val="17B227C4"/>
    <w:rsid w:val="17B46CFB"/>
    <w:rsid w:val="182A4EC1"/>
    <w:rsid w:val="183A54FD"/>
    <w:rsid w:val="184C5231"/>
    <w:rsid w:val="18892E95"/>
    <w:rsid w:val="18C30D2F"/>
    <w:rsid w:val="18DE232D"/>
    <w:rsid w:val="199C7AF2"/>
    <w:rsid w:val="19A90B8D"/>
    <w:rsid w:val="19B96D3D"/>
    <w:rsid w:val="19C257AA"/>
    <w:rsid w:val="19C77265"/>
    <w:rsid w:val="19ED659F"/>
    <w:rsid w:val="1A620D3B"/>
    <w:rsid w:val="1A703458"/>
    <w:rsid w:val="1A712C93"/>
    <w:rsid w:val="1A9702AF"/>
    <w:rsid w:val="1AA2382E"/>
    <w:rsid w:val="1AA2738A"/>
    <w:rsid w:val="1B8D1DE8"/>
    <w:rsid w:val="1BBB0703"/>
    <w:rsid w:val="1C2C1DBC"/>
    <w:rsid w:val="1D423221"/>
    <w:rsid w:val="1D8A7EF3"/>
    <w:rsid w:val="1DD96639"/>
    <w:rsid w:val="1F8654CC"/>
    <w:rsid w:val="20286583"/>
    <w:rsid w:val="204D5FEA"/>
    <w:rsid w:val="20A57BD4"/>
    <w:rsid w:val="20BB09A0"/>
    <w:rsid w:val="20C45D40"/>
    <w:rsid w:val="20EB5EB9"/>
    <w:rsid w:val="21076199"/>
    <w:rsid w:val="21CC0274"/>
    <w:rsid w:val="21CC7C15"/>
    <w:rsid w:val="21FE759C"/>
    <w:rsid w:val="221A34A8"/>
    <w:rsid w:val="222363F6"/>
    <w:rsid w:val="22364F87"/>
    <w:rsid w:val="23333275"/>
    <w:rsid w:val="236839CB"/>
    <w:rsid w:val="237B0335"/>
    <w:rsid w:val="23A91789"/>
    <w:rsid w:val="2419303C"/>
    <w:rsid w:val="241F68F2"/>
    <w:rsid w:val="245E1D27"/>
    <w:rsid w:val="24D26ABE"/>
    <w:rsid w:val="24FB7DC2"/>
    <w:rsid w:val="251175E6"/>
    <w:rsid w:val="254E083A"/>
    <w:rsid w:val="2561056D"/>
    <w:rsid w:val="256C0CC0"/>
    <w:rsid w:val="25AE12D9"/>
    <w:rsid w:val="261D1FBA"/>
    <w:rsid w:val="26377AE4"/>
    <w:rsid w:val="264B2F1E"/>
    <w:rsid w:val="266D355B"/>
    <w:rsid w:val="269F1FC3"/>
    <w:rsid w:val="26DD1E76"/>
    <w:rsid w:val="26F23447"/>
    <w:rsid w:val="27607E24"/>
    <w:rsid w:val="277125BE"/>
    <w:rsid w:val="27EE1E60"/>
    <w:rsid w:val="27F751B9"/>
    <w:rsid w:val="28017421"/>
    <w:rsid w:val="282F526F"/>
    <w:rsid w:val="28456613"/>
    <w:rsid w:val="284E0B51"/>
    <w:rsid w:val="28936736"/>
    <w:rsid w:val="28F241E0"/>
    <w:rsid w:val="294207DB"/>
    <w:rsid w:val="295870BD"/>
    <w:rsid w:val="29623CE1"/>
    <w:rsid w:val="297E036A"/>
    <w:rsid w:val="29DD0FDA"/>
    <w:rsid w:val="29EC23D0"/>
    <w:rsid w:val="29FD282F"/>
    <w:rsid w:val="2A04559B"/>
    <w:rsid w:val="2A264090"/>
    <w:rsid w:val="2A284686"/>
    <w:rsid w:val="2AC31382"/>
    <w:rsid w:val="2B0A5866"/>
    <w:rsid w:val="2B4F0E68"/>
    <w:rsid w:val="2B7C1974"/>
    <w:rsid w:val="2B8A00F2"/>
    <w:rsid w:val="2C860086"/>
    <w:rsid w:val="2D1759B5"/>
    <w:rsid w:val="2E6E5AA9"/>
    <w:rsid w:val="2E774A43"/>
    <w:rsid w:val="2F6D5D61"/>
    <w:rsid w:val="2F7470EF"/>
    <w:rsid w:val="2F776BDF"/>
    <w:rsid w:val="2F7B222C"/>
    <w:rsid w:val="2FE222AB"/>
    <w:rsid w:val="30657AFF"/>
    <w:rsid w:val="30D616E4"/>
    <w:rsid w:val="30E84CAE"/>
    <w:rsid w:val="31397A57"/>
    <w:rsid w:val="317A74AA"/>
    <w:rsid w:val="31A41DB5"/>
    <w:rsid w:val="3222747E"/>
    <w:rsid w:val="32472899"/>
    <w:rsid w:val="32555BAB"/>
    <w:rsid w:val="32955444"/>
    <w:rsid w:val="32A23ACC"/>
    <w:rsid w:val="32AD0D65"/>
    <w:rsid w:val="331309CD"/>
    <w:rsid w:val="33422219"/>
    <w:rsid w:val="34730FC2"/>
    <w:rsid w:val="35277521"/>
    <w:rsid w:val="353758FE"/>
    <w:rsid w:val="35BE7316"/>
    <w:rsid w:val="35D50DEC"/>
    <w:rsid w:val="36147E72"/>
    <w:rsid w:val="36453593"/>
    <w:rsid w:val="36B27BFC"/>
    <w:rsid w:val="376637C1"/>
    <w:rsid w:val="376E08C8"/>
    <w:rsid w:val="37BB320A"/>
    <w:rsid w:val="37C130EE"/>
    <w:rsid w:val="37E813AF"/>
    <w:rsid w:val="383209C4"/>
    <w:rsid w:val="38DE1A7D"/>
    <w:rsid w:val="38EF77E6"/>
    <w:rsid w:val="3932644C"/>
    <w:rsid w:val="393C086A"/>
    <w:rsid w:val="398E0DAD"/>
    <w:rsid w:val="398F2062"/>
    <w:rsid w:val="39A51B32"/>
    <w:rsid w:val="39C80763"/>
    <w:rsid w:val="3A3000B7"/>
    <w:rsid w:val="3A7601BF"/>
    <w:rsid w:val="3A887146"/>
    <w:rsid w:val="3AAC1E33"/>
    <w:rsid w:val="3AC54CA3"/>
    <w:rsid w:val="3ACD1DA9"/>
    <w:rsid w:val="3AFD61EB"/>
    <w:rsid w:val="3B0532F1"/>
    <w:rsid w:val="3B380EFD"/>
    <w:rsid w:val="3B7A1263"/>
    <w:rsid w:val="3BB6283D"/>
    <w:rsid w:val="3C7F16D6"/>
    <w:rsid w:val="3C8114BA"/>
    <w:rsid w:val="3D393726"/>
    <w:rsid w:val="3D5D7415"/>
    <w:rsid w:val="3D654FA6"/>
    <w:rsid w:val="3D694F72"/>
    <w:rsid w:val="3D78424E"/>
    <w:rsid w:val="3D880913"/>
    <w:rsid w:val="3DFC046D"/>
    <w:rsid w:val="3E157CEF"/>
    <w:rsid w:val="3E1C2297"/>
    <w:rsid w:val="3E265A58"/>
    <w:rsid w:val="3E373AE9"/>
    <w:rsid w:val="3E726EF0"/>
    <w:rsid w:val="3F5E1222"/>
    <w:rsid w:val="3F8C2233"/>
    <w:rsid w:val="3F9115F7"/>
    <w:rsid w:val="408353E4"/>
    <w:rsid w:val="408F6BBB"/>
    <w:rsid w:val="40B03C74"/>
    <w:rsid w:val="40FE4A6B"/>
    <w:rsid w:val="41217487"/>
    <w:rsid w:val="41335D76"/>
    <w:rsid w:val="413C5593"/>
    <w:rsid w:val="413D380E"/>
    <w:rsid w:val="41CE369A"/>
    <w:rsid w:val="426E79CE"/>
    <w:rsid w:val="42802B51"/>
    <w:rsid w:val="42A7774A"/>
    <w:rsid w:val="42E06839"/>
    <w:rsid w:val="42FD11A0"/>
    <w:rsid w:val="432B3312"/>
    <w:rsid w:val="43827BD0"/>
    <w:rsid w:val="43AC4C52"/>
    <w:rsid w:val="43B14016"/>
    <w:rsid w:val="43B753A5"/>
    <w:rsid w:val="43D73963"/>
    <w:rsid w:val="441C6232"/>
    <w:rsid w:val="443A2A91"/>
    <w:rsid w:val="4486676E"/>
    <w:rsid w:val="44867251"/>
    <w:rsid w:val="449000D0"/>
    <w:rsid w:val="449C2700"/>
    <w:rsid w:val="44BA395B"/>
    <w:rsid w:val="44E20BA3"/>
    <w:rsid w:val="44E2484F"/>
    <w:rsid w:val="44FA379B"/>
    <w:rsid w:val="456C6ACA"/>
    <w:rsid w:val="46511AE0"/>
    <w:rsid w:val="46DD3374"/>
    <w:rsid w:val="47013507"/>
    <w:rsid w:val="470A0C21"/>
    <w:rsid w:val="47431429"/>
    <w:rsid w:val="47943278"/>
    <w:rsid w:val="47F72214"/>
    <w:rsid w:val="483878C5"/>
    <w:rsid w:val="48861F15"/>
    <w:rsid w:val="48A759E8"/>
    <w:rsid w:val="48BB1930"/>
    <w:rsid w:val="48EB47DC"/>
    <w:rsid w:val="49756615"/>
    <w:rsid w:val="497A560D"/>
    <w:rsid w:val="49BA27A1"/>
    <w:rsid w:val="4A056E6A"/>
    <w:rsid w:val="4A1358F3"/>
    <w:rsid w:val="4A233794"/>
    <w:rsid w:val="4A835FE1"/>
    <w:rsid w:val="4A854601"/>
    <w:rsid w:val="4AD54A8E"/>
    <w:rsid w:val="4B1E3247"/>
    <w:rsid w:val="4B46598C"/>
    <w:rsid w:val="4B8E2E8F"/>
    <w:rsid w:val="4BDF36EB"/>
    <w:rsid w:val="4BE56F53"/>
    <w:rsid w:val="4C001FDF"/>
    <w:rsid w:val="4C04492D"/>
    <w:rsid w:val="4C6836E0"/>
    <w:rsid w:val="4C746529"/>
    <w:rsid w:val="4C92075D"/>
    <w:rsid w:val="4CBD1C7E"/>
    <w:rsid w:val="4D6C28E2"/>
    <w:rsid w:val="4D92310A"/>
    <w:rsid w:val="4DD6155F"/>
    <w:rsid w:val="4DE1199C"/>
    <w:rsid w:val="4DF91468"/>
    <w:rsid w:val="4E0A656E"/>
    <w:rsid w:val="4E10402F"/>
    <w:rsid w:val="4E125FF9"/>
    <w:rsid w:val="4E60700D"/>
    <w:rsid w:val="4E6879C7"/>
    <w:rsid w:val="4E697E5B"/>
    <w:rsid w:val="4F332835"/>
    <w:rsid w:val="4F495A4B"/>
    <w:rsid w:val="4FF77255"/>
    <w:rsid w:val="501E5C72"/>
    <w:rsid w:val="5039363F"/>
    <w:rsid w:val="50EC780A"/>
    <w:rsid w:val="512C2F2E"/>
    <w:rsid w:val="51383FC9"/>
    <w:rsid w:val="513D0684"/>
    <w:rsid w:val="51656440"/>
    <w:rsid w:val="519D3E2C"/>
    <w:rsid w:val="51BF3DA2"/>
    <w:rsid w:val="51D140A4"/>
    <w:rsid w:val="52192CE1"/>
    <w:rsid w:val="52466271"/>
    <w:rsid w:val="52D65847"/>
    <w:rsid w:val="52E61043"/>
    <w:rsid w:val="53004672"/>
    <w:rsid w:val="531E2D4A"/>
    <w:rsid w:val="53C953AC"/>
    <w:rsid w:val="53FF269F"/>
    <w:rsid w:val="547E47F7"/>
    <w:rsid w:val="54B0031A"/>
    <w:rsid w:val="54BE47E5"/>
    <w:rsid w:val="5540344C"/>
    <w:rsid w:val="558A7637"/>
    <w:rsid w:val="55AC288F"/>
    <w:rsid w:val="55BB70B0"/>
    <w:rsid w:val="55BE25C3"/>
    <w:rsid w:val="55CA0F67"/>
    <w:rsid w:val="561B7A15"/>
    <w:rsid w:val="56824C41"/>
    <w:rsid w:val="56D46542"/>
    <w:rsid w:val="575C5ED5"/>
    <w:rsid w:val="577557FC"/>
    <w:rsid w:val="57825F9E"/>
    <w:rsid w:val="5840354A"/>
    <w:rsid w:val="586631C9"/>
    <w:rsid w:val="58C15CEE"/>
    <w:rsid w:val="58DA7713"/>
    <w:rsid w:val="59205A6E"/>
    <w:rsid w:val="597764FD"/>
    <w:rsid w:val="59A0095D"/>
    <w:rsid w:val="59A43414"/>
    <w:rsid w:val="5A4968FF"/>
    <w:rsid w:val="5A8570CB"/>
    <w:rsid w:val="5ABF3065"/>
    <w:rsid w:val="5AC84C04"/>
    <w:rsid w:val="5B5C6B06"/>
    <w:rsid w:val="5B5F5B37"/>
    <w:rsid w:val="5BA159E3"/>
    <w:rsid w:val="5BE014E5"/>
    <w:rsid w:val="5C643EC4"/>
    <w:rsid w:val="5C9E11AB"/>
    <w:rsid w:val="5CBD54B0"/>
    <w:rsid w:val="5CD31049"/>
    <w:rsid w:val="5D0F5C9E"/>
    <w:rsid w:val="5D1859F9"/>
    <w:rsid w:val="5D504448"/>
    <w:rsid w:val="5D5E0913"/>
    <w:rsid w:val="5D635F29"/>
    <w:rsid w:val="5D9A56C3"/>
    <w:rsid w:val="5DC30642"/>
    <w:rsid w:val="5EA8330B"/>
    <w:rsid w:val="5F105200"/>
    <w:rsid w:val="5F5C0E82"/>
    <w:rsid w:val="5F9836F7"/>
    <w:rsid w:val="5FB52D33"/>
    <w:rsid w:val="5FCA6734"/>
    <w:rsid w:val="602C4A56"/>
    <w:rsid w:val="603D4981"/>
    <w:rsid w:val="605064AF"/>
    <w:rsid w:val="605B738C"/>
    <w:rsid w:val="60765F74"/>
    <w:rsid w:val="6098238E"/>
    <w:rsid w:val="60A26D69"/>
    <w:rsid w:val="60C351E1"/>
    <w:rsid w:val="61261A91"/>
    <w:rsid w:val="61B4274E"/>
    <w:rsid w:val="61B540B7"/>
    <w:rsid w:val="61C96577"/>
    <w:rsid w:val="61E829FD"/>
    <w:rsid w:val="61FE0917"/>
    <w:rsid w:val="62963C88"/>
    <w:rsid w:val="62AD7C47"/>
    <w:rsid w:val="62D272A7"/>
    <w:rsid w:val="62EA0E9B"/>
    <w:rsid w:val="63A96660"/>
    <w:rsid w:val="63C5259B"/>
    <w:rsid w:val="63E22EA7"/>
    <w:rsid w:val="64555BF0"/>
    <w:rsid w:val="650F6997"/>
    <w:rsid w:val="65180EEB"/>
    <w:rsid w:val="656E7B61"/>
    <w:rsid w:val="65817895"/>
    <w:rsid w:val="66012783"/>
    <w:rsid w:val="66B617C0"/>
    <w:rsid w:val="66BC3D6A"/>
    <w:rsid w:val="66D94689"/>
    <w:rsid w:val="66E300DB"/>
    <w:rsid w:val="66F45E44"/>
    <w:rsid w:val="66FF47A7"/>
    <w:rsid w:val="67386679"/>
    <w:rsid w:val="67746F85"/>
    <w:rsid w:val="687459F4"/>
    <w:rsid w:val="6899270D"/>
    <w:rsid w:val="68A37B22"/>
    <w:rsid w:val="68CD2DF1"/>
    <w:rsid w:val="690F51B7"/>
    <w:rsid w:val="69426BBF"/>
    <w:rsid w:val="69785CF1"/>
    <w:rsid w:val="697E4098"/>
    <w:rsid w:val="699456BD"/>
    <w:rsid w:val="69F83E9D"/>
    <w:rsid w:val="6A855E90"/>
    <w:rsid w:val="6AB65699"/>
    <w:rsid w:val="6B10196A"/>
    <w:rsid w:val="6B264A3A"/>
    <w:rsid w:val="6B431148"/>
    <w:rsid w:val="6B434A48"/>
    <w:rsid w:val="6BD8129F"/>
    <w:rsid w:val="6C450EF0"/>
    <w:rsid w:val="6C7672FB"/>
    <w:rsid w:val="6D0D5EB2"/>
    <w:rsid w:val="6D2A25C0"/>
    <w:rsid w:val="6D461336"/>
    <w:rsid w:val="6D4F2026"/>
    <w:rsid w:val="6D5F120F"/>
    <w:rsid w:val="6D605FE2"/>
    <w:rsid w:val="6E056B89"/>
    <w:rsid w:val="6E076DA5"/>
    <w:rsid w:val="6E3663FC"/>
    <w:rsid w:val="6E4949E7"/>
    <w:rsid w:val="6E510020"/>
    <w:rsid w:val="703362BE"/>
    <w:rsid w:val="703900F8"/>
    <w:rsid w:val="70721F28"/>
    <w:rsid w:val="707F3EC5"/>
    <w:rsid w:val="709645C2"/>
    <w:rsid w:val="711772FF"/>
    <w:rsid w:val="713814FC"/>
    <w:rsid w:val="71453E6C"/>
    <w:rsid w:val="71A843FB"/>
    <w:rsid w:val="72556B31"/>
    <w:rsid w:val="72A526E9"/>
    <w:rsid w:val="72B25F01"/>
    <w:rsid w:val="72CB03A1"/>
    <w:rsid w:val="72D80725"/>
    <w:rsid w:val="72DD6345"/>
    <w:rsid w:val="732B0808"/>
    <w:rsid w:val="734343DB"/>
    <w:rsid w:val="73502CF5"/>
    <w:rsid w:val="735E5441"/>
    <w:rsid w:val="73CD1EF7"/>
    <w:rsid w:val="745F65BE"/>
    <w:rsid w:val="74D379E1"/>
    <w:rsid w:val="74F41967"/>
    <w:rsid w:val="755D02FD"/>
    <w:rsid w:val="759E1D9D"/>
    <w:rsid w:val="75BC484B"/>
    <w:rsid w:val="765863F0"/>
    <w:rsid w:val="76BC479B"/>
    <w:rsid w:val="76BD44A5"/>
    <w:rsid w:val="76EC6BCA"/>
    <w:rsid w:val="76FE3487"/>
    <w:rsid w:val="7702635B"/>
    <w:rsid w:val="7731279D"/>
    <w:rsid w:val="77631821"/>
    <w:rsid w:val="7773713D"/>
    <w:rsid w:val="779018FE"/>
    <w:rsid w:val="77C903B7"/>
    <w:rsid w:val="77DF044B"/>
    <w:rsid w:val="78012B52"/>
    <w:rsid w:val="78283BA0"/>
    <w:rsid w:val="78664EBC"/>
    <w:rsid w:val="786F5C73"/>
    <w:rsid w:val="78970D25"/>
    <w:rsid w:val="78A70F68"/>
    <w:rsid w:val="78FF6FF6"/>
    <w:rsid w:val="79195C26"/>
    <w:rsid w:val="798C300F"/>
    <w:rsid w:val="799B65F3"/>
    <w:rsid w:val="79CD5A8C"/>
    <w:rsid w:val="7A044199"/>
    <w:rsid w:val="7A440A39"/>
    <w:rsid w:val="7A664E53"/>
    <w:rsid w:val="7A6A511D"/>
    <w:rsid w:val="7B064216"/>
    <w:rsid w:val="7B1237B7"/>
    <w:rsid w:val="7B503B39"/>
    <w:rsid w:val="7B5B2496"/>
    <w:rsid w:val="7B71585E"/>
    <w:rsid w:val="7BDA3403"/>
    <w:rsid w:val="7C233729"/>
    <w:rsid w:val="7C893940"/>
    <w:rsid w:val="7CB71CEF"/>
    <w:rsid w:val="7CCC5441"/>
    <w:rsid w:val="7D1B0177"/>
    <w:rsid w:val="7D5E1E12"/>
    <w:rsid w:val="7DBA10EA"/>
    <w:rsid w:val="7DF34C50"/>
    <w:rsid w:val="7E0557AD"/>
    <w:rsid w:val="7E334B62"/>
    <w:rsid w:val="7E5C78D7"/>
    <w:rsid w:val="7E9F0934"/>
    <w:rsid w:val="7F9327F2"/>
    <w:rsid w:val="7FBB354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iPriority="99" w:semiHidden="0"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qFormat="1" w:unhideWhenUsed="0" w:uiPriority="0" w:semiHidden="0"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73"/>
    <w:autoRedefine/>
    <w:qFormat/>
    <w:uiPriority w:val="0"/>
    <w:pPr>
      <w:widowControl w:val="0"/>
      <w:spacing w:line="600" w:lineRule="exact"/>
      <w:ind w:firstLine="200" w:firstLineChars="20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69"/>
    <w:autoRedefine/>
    <w:qFormat/>
    <w:uiPriority w:val="0"/>
    <w:pPr>
      <w:keepNext/>
      <w:jc w:val="center"/>
      <w:outlineLvl w:val="0"/>
    </w:pPr>
    <w:rPr>
      <w:b/>
      <w:bCs/>
      <w:color w:val="000000"/>
      <w:sz w:val="32"/>
    </w:rPr>
  </w:style>
  <w:style w:type="paragraph" w:styleId="4">
    <w:name w:val="heading 2"/>
    <w:basedOn w:val="1"/>
    <w:next w:val="1"/>
    <w:link w:val="70"/>
    <w:autoRedefine/>
    <w:qFormat/>
    <w:uiPriority w:val="0"/>
    <w:pPr>
      <w:keepNext/>
      <w:keepLines/>
      <w:spacing w:after="0" w:afterLines="0" w:line="460" w:lineRule="exact"/>
      <w:outlineLvl w:val="1"/>
    </w:pPr>
    <w:rPr>
      <w:rFonts w:ascii="宋体" w:hAnsi="宋体"/>
      <w:sz w:val="30"/>
      <w:szCs w:val="30"/>
    </w:rPr>
  </w:style>
  <w:style w:type="paragraph" w:styleId="5">
    <w:name w:val="heading 3"/>
    <w:basedOn w:val="1"/>
    <w:next w:val="6"/>
    <w:autoRedefine/>
    <w:qFormat/>
    <w:uiPriority w:val="0"/>
    <w:pPr>
      <w:keepNext/>
      <w:keepLines/>
      <w:spacing w:after="0" w:afterLines="0" w:line="460" w:lineRule="exact"/>
      <w:jc w:val="left"/>
      <w:outlineLvl w:val="2"/>
    </w:pPr>
    <w:rPr>
      <w:b/>
      <w:sz w:val="24"/>
    </w:rPr>
  </w:style>
  <w:style w:type="paragraph" w:styleId="9">
    <w:name w:val="heading 4"/>
    <w:basedOn w:val="1"/>
    <w:next w:val="1"/>
    <w:autoRedefine/>
    <w:qFormat/>
    <w:uiPriority w:val="0"/>
    <w:pPr>
      <w:keepNext/>
      <w:keepLines/>
      <w:spacing w:line="360" w:lineRule="auto"/>
      <w:outlineLvl w:val="3"/>
    </w:pPr>
    <w:rPr>
      <w:rFonts w:ascii="Arial" w:hAnsi="Arial"/>
      <w:b/>
      <w:bCs/>
      <w:szCs w:val="28"/>
    </w:rPr>
  </w:style>
  <w:style w:type="character" w:default="1" w:styleId="30">
    <w:name w:val="Default Paragraph Font"/>
    <w:autoRedefine/>
    <w:semiHidden/>
    <w:unhideWhenUsed/>
    <w:qFormat/>
    <w:uiPriority w:val="1"/>
  </w:style>
  <w:style w:type="table" w:default="1" w:styleId="27">
    <w:name w:val="Normal Table"/>
    <w:autoRedefine/>
    <w:semiHidden/>
    <w:unhideWhenUsed/>
    <w:qFormat/>
    <w:uiPriority w:val="99"/>
    <w:tblPr>
      <w:tblCellMar>
        <w:top w:w="0" w:type="dxa"/>
        <w:left w:w="108" w:type="dxa"/>
        <w:bottom w:w="0" w:type="dxa"/>
        <w:right w:w="108" w:type="dxa"/>
      </w:tblCellMar>
    </w:tblPr>
  </w:style>
  <w:style w:type="paragraph" w:customStyle="1" w:styleId="2">
    <w:name w:val="无间隔1"/>
    <w:basedOn w:val="1"/>
    <w:autoRedefine/>
    <w:qFormat/>
    <w:uiPriority w:val="1"/>
    <w:pPr>
      <w:spacing w:line="400" w:lineRule="exact"/>
    </w:pPr>
  </w:style>
  <w:style w:type="paragraph" w:styleId="6">
    <w:name w:val="Body Text First Indent 2"/>
    <w:basedOn w:val="7"/>
    <w:next w:val="8"/>
    <w:autoRedefine/>
    <w:qFormat/>
    <w:uiPriority w:val="0"/>
    <w:pPr>
      <w:spacing w:after="120" w:afterLines="0" w:line="240" w:lineRule="auto"/>
      <w:ind w:left="420" w:leftChars="200" w:firstLine="420" w:firstLineChars="200"/>
    </w:pPr>
  </w:style>
  <w:style w:type="paragraph" w:styleId="7">
    <w:name w:val="Body Text Indent"/>
    <w:basedOn w:val="1"/>
    <w:next w:val="6"/>
    <w:autoRedefine/>
    <w:qFormat/>
    <w:uiPriority w:val="0"/>
    <w:pPr>
      <w:spacing w:line="312" w:lineRule="auto"/>
      <w:ind w:firstLine="735" w:firstLineChars="245"/>
    </w:pPr>
  </w:style>
  <w:style w:type="paragraph" w:styleId="8">
    <w:name w:val="Normal Indent"/>
    <w:basedOn w:val="1"/>
    <w:autoRedefine/>
    <w:qFormat/>
    <w:uiPriority w:val="0"/>
    <w:pPr>
      <w:ind w:firstLine="420"/>
    </w:pPr>
    <w:rPr>
      <w:sz w:val="21"/>
    </w:rPr>
  </w:style>
  <w:style w:type="paragraph" w:styleId="10">
    <w:name w:val="table of authorities"/>
    <w:basedOn w:val="1"/>
    <w:next w:val="1"/>
    <w:autoRedefine/>
    <w:qFormat/>
    <w:uiPriority w:val="0"/>
    <w:pPr>
      <w:widowControl w:val="0"/>
      <w:autoSpaceDE/>
      <w:autoSpaceDN/>
      <w:spacing w:before="0" w:after="0" w:line="240" w:lineRule="auto"/>
      <w:ind w:left="420" w:firstLine="0"/>
      <w:jc w:val="both"/>
    </w:pPr>
    <w:rPr>
      <w:rFonts w:ascii="Calibri" w:eastAsia="宋体"/>
      <w:sz w:val="21"/>
    </w:rPr>
  </w:style>
  <w:style w:type="paragraph" w:styleId="11">
    <w:name w:val="annotation text"/>
    <w:basedOn w:val="1"/>
    <w:autoRedefine/>
    <w:qFormat/>
    <w:uiPriority w:val="99"/>
    <w:pPr>
      <w:jc w:val="left"/>
    </w:pPr>
  </w:style>
  <w:style w:type="paragraph" w:styleId="12">
    <w:name w:val="Body Text 3"/>
    <w:basedOn w:val="1"/>
    <w:autoRedefine/>
    <w:qFormat/>
    <w:uiPriority w:val="0"/>
    <w:rPr>
      <w:rFonts w:hAnsi="Times New Roman"/>
      <w:kern w:val="0"/>
      <w:sz w:val="24"/>
      <w:szCs w:val="20"/>
    </w:rPr>
  </w:style>
  <w:style w:type="paragraph" w:styleId="13">
    <w:name w:val="Body Text"/>
    <w:basedOn w:val="1"/>
    <w:autoRedefine/>
    <w:qFormat/>
    <w:uiPriority w:val="99"/>
    <w:pPr>
      <w:spacing w:after="120"/>
    </w:pPr>
    <w:rPr>
      <w:kern w:val="0"/>
      <w:sz w:val="24"/>
      <w:szCs w:val="20"/>
    </w:rPr>
  </w:style>
  <w:style w:type="paragraph" w:styleId="14">
    <w:name w:val="List 2"/>
    <w:basedOn w:val="1"/>
    <w:autoRedefine/>
    <w:qFormat/>
    <w:uiPriority w:val="0"/>
    <w:pPr>
      <w:ind w:left="100" w:leftChars="200" w:hanging="200" w:hangingChars="200"/>
    </w:pPr>
    <w:rPr>
      <w:sz w:val="21"/>
      <w:szCs w:val="24"/>
    </w:rPr>
  </w:style>
  <w:style w:type="paragraph" w:styleId="15">
    <w:name w:val="Plain Text"/>
    <w:basedOn w:val="1"/>
    <w:autoRedefine/>
    <w:qFormat/>
    <w:uiPriority w:val="0"/>
    <w:rPr>
      <w:rFonts w:ascii="宋体" w:hAnsi="Courier New" w:cs="Courier New"/>
      <w:szCs w:val="21"/>
    </w:rPr>
  </w:style>
  <w:style w:type="paragraph" w:styleId="16">
    <w:name w:val="Body Text Indent 2"/>
    <w:basedOn w:val="1"/>
    <w:qFormat/>
    <w:uiPriority w:val="0"/>
    <w:pPr>
      <w:spacing w:line="420" w:lineRule="exact"/>
      <w:ind w:firstLine="409" w:firstLineChars="195"/>
    </w:pPr>
  </w:style>
  <w:style w:type="paragraph" w:styleId="17">
    <w:name w:val="footer"/>
    <w:basedOn w:val="1"/>
    <w:link w:val="54"/>
    <w:autoRedefine/>
    <w:unhideWhenUsed/>
    <w:qFormat/>
    <w:uiPriority w:val="99"/>
    <w:pPr>
      <w:tabs>
        <w:tab w:val="center" w:pos="4153"/>
        <w:tab w:val="right" w:pos="8306"/>
      </w:tabs>
      <w:snapToGrid w:val="0"/>
      <w:spacing w:line="240" w:lineRule="atLeast"/>
      <w:jc w:val="left"/>
    </w:pPr>
    <w:rPr>
      <w:sz w:val="18"/>
      <w:szCs w:val="18"/>
    </w:rPr>
  </w:style>
  <w:style w:type="paragraph" w:styleId="18">
    <w:name w:val="envelope return"/>
    <w:basedOn w:val="1"/>
    <w:autoRedefine/>
    <w:unhideWhenUsed/>
    <w:qFormat/>
    <w:uiPriority w:val="99"/>
    <w:pPr>
      <w:snapToGrid w:val="0"/>
    </w:pPr>
    <w:rPr>
      <w:rFonts w:ascii="Arial" w:hAnsi="Arial"/>
    </w:rPr>
  </w:style>
  <w:style w:type="paragraph" w:styleId="19">
    <w:name w:val="header"/>
    <w:basedOn w:val="1"/>
    <w:next w:val="1"/>
    <w:link w:val="53"/>
    <w:autoRedefine/>
    <w:semiHidden/>
    <w:unhideWhenUsed/>
    <w:qFormat/>
    <w:uiPriority w:val="99"/>
    <w:pPr>
      <w:pBdr>
        <w:bottom w:val="single" w:color="auto" w:sz="6" w:space="1"/>
      </w:pBdr>
      <w:tabs>
        <w:tab w:val="center" w:pos="4153"/>
        <w:tab w:val="right" w:pos="8306"/>
      </w:tabs>
      <w:snapToGrid w:val="0"/>
      <w:spacing w:line="240" w:lineRule="atLeast"/>
      <w:jc w:val="center"/>
    </w:pPr>
    <w:rPr>
      <w:sz w:val="18"/>
      <w:szCs w:val="18"/>
    </w:rPr>
  </w:style>
  <w:style w:type="paragraph" w:styleId="20">
    <w:name w:val="toc 1"/>
    <w:basedOn w:val="1"/>
    <w:next w:val="1"/>
    <w:autoRedefine/>
    <w:qFormat/>
    <w:uiPriority w:val="39"/>
  </w:style>
  <w:style w:type="paragraph" w:styleId="21">
    <w:name w:val="footnote text"/>
    <w:basedOn w:val="1"/>
    <w:autoRedefine/>
    <w:qFormat/>
    <w:uiPriority w:val="0"/>
    <w:pPr>
      <w:snapToGrid w:val="0"/>
      <w:jc w:val="left"/>
    </w:pPr>
    <w:rPr>
      <w:sz w:val="18"/>
      <w:szCs w:val="18"/>
    </w:rPr>
  </w:style>
  <w:style w:type="paragraph" w:styleId="22">
    <w:name w:val="toc 2"/>
    <w:basedOn w:val="1"/>
    <w:next w:val="1"/>
    <w:autoRedefine/>
    <w:qFormat/>
    <w:uiPriority w:val="39"/>
    <w:pPr>
      <w:widowControl/>
      <w:spacing w:after="100" w:afterLines="0" w:line="276" w:lineRule="auto"/>
      <w:ind w:left="220"/>
      <w:jc w:val="left"/>
    </w:pPr>
    <w:rPr>
      <w:rFonts w:ascii="Calibri" w:hAnsi="Calibri"/>
      <w:kern w:val="0"/>
      <w:sz w:val="22"/>
      <w:szCs w:val="22"/>
    </w:rPr>
  </w:style>
  <w:style w:type="paragraph" w:styleId="23">
    <w:name w:val="Body Text 2"/>
    <w:basedOn w:val="1"/>
    <w:next w:val="13"/>
    <w:autoRedefine/>
    <w:qFormat/>
    <w:uiPriority w:val="0"/>
    <w:pPr>
      <w:spacing w:after="120" w:afterLines="0" w:afterAutospacing="0" w:line="480" w:lineRule="auto"/>
    </w:pPr>
    <w:rPr>
      <w:sz w:val="21"/>
    </w:rPr>
  </w:style>
  <w:style w:type="paragraph" w:styleId="24">
    <w:name w:val="Normal (Web)"/>
    <w:basedOn w:val="1"/>
    <w:autoRedefine/>
    <w:qFormat/>
    <w:uiPriority w:val="0"/>
    <w:pPr>
      <w:widowControl/>
      <w:spacing w:before="100" w:beforeLines="0" w:beforeAutospacing="1" w:after="100" w:afterLines="0" w:afterAutospacing="1"/>
      <w:jc w:val="left"/>
    </w:pPr>
    <w:rPr>
      <w:rFonts w:ascii="宋体" w:hAnsi="宋体" w:cs="宋体"/>
      <w:kern w:val="0"/>
      <w:sz w:val="24"/>
      <w:szCs w:val="24"/>
    </w:rPr>
  </w:style>
  <w:style w:type="paragraph" w:styleId="25">
    <w:name w:val="Title"/>
    <w:basedOn w:val="1"/>
    <w:next w:val="1"/>
    <w:autoRedefine/>
    <w:qFormat/>
    <w:uiPriority w:val="0"/>
    <w:pPr>
      <w:spacing w:before="240" w:beforeLines="0" w:after="60" w:afterLines="0"/>
      <w:jc w:val="center"/>
      <w:outlineLvl w:val="0"/>
    </w:pPr>
    <w:rPr>
      <w:rFonts w:ascii="Cambria" w:hAnsi="Cambria"/>
      <w:b/>
      <w:bCs/>
      <w:sz w:val="32"/>
      <w:szCs w:val="32"/>
    </w:rPr>
  </w:style>
  <w:style w:type="paragraph" w:styleId="26">
    <w:name w:val="Body Text First Indent"/>
    <w:basedOn w:val="13"/>
    <w:autoRedefine/>
    <w:qFormat/>
    <w:uiPriority w:val="0"/>
    <w:pPr>
      <w:ind w:firstLine="420" w:firstLineChars="100"/>
    </w:pPr>
  </w:style>
  <w:style w:type="table" w:styleId="28">
    <w:name w:val="Table Grid"/>
    <w:basedOn w:val="27"/>
    <w:autoRedefine/>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29">
    <w:name w:val="Light Shading"/>
    <w:basedOn w:val="27"/>
    <w:autoRedefine/>
    <w:qFormat/>
    <w:uiPriority w:val="60"/>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character" w:styleId="31">
    <w:name w:val="page number"/>
    <w:basedOn w:val="30"/>
    <w:autoRedefine/>
    <w:qFormat/>
    <w:uiPriority w:val="0"/>
  </w:style>
  <w:style w:type="character" w:styleId="32">
    <w:name w:val="FollowedHyperlink"/>
    <w:basedOn w:val="30"/>
    <w:autoRedefine/>
    <w:semiHidden/>
    <w:unhideWhenUsed/>
    <w:qFormat/>
    <w:uiPriority w:val="99"/>
    <w:rPr>
      <w:color w:val="800080"/>
      <w:u w:val="none"/>
    </w:rPr>
  </w:style>
  <w:style w:type="character" w:styleId="33">
    <w:name w:val="HTML Definition"/>
    <w:basedOn w:val="30"/>
    <w:autoRedefine/>
    <w:semiHidden/>
    <w:unhideWhenUsed/>
    <w:qFormat/>
    <w:uiPriority w:val="99"/>
  </w:style>
  <w:style w:type="character" w:styleId="34">
    <w:name w:val="HTML Typewriter"/>
    <w:basedOn w:val="30"/>
    <w:autoRedefine/>
    <w:semiHidden/>
    <w:unhideWhenUsed/>
    <w:qFormat/>
    <w:uiPriority w:val="99"/>
    <w:rPr>
      <w:rFonts w:hint="default" w:ascii="monospace" w:hAnsi="monospace" w:eastAsia="monospace" w:cs="monospace"/>
      <w:sz w:val="20"/>
    </w:rPr>
  </w:style>
  <w:style w:type="character" w:styleId="35">
    <w:name w:val="HTML Acronym"/>
    <w:basedOn w:val="30"/>
    <w:autoRedefine/>
    <w:semiHidden/>
    <w:unhideWhenUsed/>
    <w:qFormat/>
    <w:uiPriority w:val="99"/>
  </w:style>
  <w:style w:type="character" w:styleId="36">
    <w:name w:val="HTML Variable"/>
    <w:basedOn w:val="30"/>
    <w:autoRedefine/>
    <w:semiHidden/>
    <w:unhideWhenUsed/>
    <w:qFormat/>
    <w:uiPriority w:val="99"/>
  </w:style>
  <w:style w:type="character" w:styleId="37">
    <w:name w:val="Hyperlink"/>
    <w:basedOn w:val="30"/>
    <w:autoRedefine/>
    <w:semiHidden/>
    <w:unhideWhenUsed/>
    <w:qFormat/>
    <w:uiPriority w:val="99"/>
    <w:rPr>
      <w:color w:val="0000FF"/>
      <w:u w:val="none"/>
    </w:rPr>
  </w:style>
  <w:style w:type="character" w:styleId="38">
    <w:name w:val="HTML Code"/>
    <w:basedOn w:val="30"/>
    <w:autoRedefine/>
    <w:semiHidden/>
    <w:unhideWhenUsed/>
    <w:qFormat/>
    <w:uiPriority w:val="99"/>
    <w:rPr>
      <w:rFonts w:hint="default" w:ascii="monospace" w:hAnsi="monospace" w:eastAsia="monospace" w:cs="monospace"/>
      <w:sz w:val="20"/>
    </w:rPr>
  </w:style>
  <w:style w:type="character" w:styleId="39">
    <w:name w:val="HTML Cite"/>
    <w:basedOn w:val="30"/>
    <w:autoRedefine/>
    <w:semiHidden/>
    <w:unhideWhenUsed/>
    <w:qFormat/>
    <w:uiPriority w:val="99"/>
  </w:style>
  <w:style w:type="character" w:styleId="40">
    <w:name w:val="HTML Keyboard"/>
    <w:basedOn w:val="30"/>
    <w:autoRedefine/>
    <w:semiHidden/>
    <w:unhideWhenUsed/>
    <w:qFormat/>
    <w:uiPriority w:val="99"/>
    <w:rPr>
      <w:rFonts w:hint="default" w:ascii="monospace" w:hAnsi="monospace" w:eastAsia="monospace" w:cs="monospace"/>
      <w:sz w:val="20"/>
    </w:rPr>
  </w:style>
  <w:style w:type="character" w:styleId="41">
    <w:name w:val="HTML Sample"/>
    <w:basedOn w:val="30"/>
    <w:autoRedefine/>
    <w:semiHidden/>
    <w:unhideWhenUsed/>
    <w:qFormat/>
    <w:uiPriority w:val="99"/>
    <w:rPr>
      <w:rFonts w:ascii="monospace" w:hAnsi="monospace" w:eastAsia="monospace" w:cs="monospace"/>
    </w:rPr>
  </w:style>
  <w:style w:type="paragraph" w:customStyle="1" w:styleId="42">
    <w:name w:val="BodyText"/>
    <w:basedOn w:val="1"/>
    <w:next w:val="1"/>
    <w:autoRedefine/>
    <w:qFormat/>
    <w:uiPriority w:val="99"/>
    <w:pPr>
      <w:spacing w:after="120"/>
    </w:pPr>
  </w:style>
  <w:style w:type="paragraph" w:customStyle="1" w:styleId="43">
    <w:name w:val="样式 正文首行缩进 2 + Arial"/>
    <w:basedOn w:val="1"/>
    <w:next w:val="1"/>
    <w:autoRedefine/>
    <w:qFormat/>
    <w:uiPriority w:val="0"/>
    <w:pPr>
      <w:spacing w:after="120" w:line="320" w:lineRule="atLeast"/>
      <w:ind w:firstLine="200" w:firstLineChars="200"/>
    </w:pPr>
    <w:rPr>
      <w:rFonts w:ascii="Arial" w:hAnsi="Arial"/>
      <w:kern w:val="0"/>
    </w:rPr>
  </w:style>
  <w:style w:type="paragraph" w:customStyle="1" w:styleId="44">
    <w:name w:val="AONormal"/>
    <w:autoRedefine/>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45">
    <w:name w:val="Default"/>
    <w:next w:val="11"/>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46">
    <w:name w:val="Body Text1"/>
    <w:basedOn w:val="1"/>
    <w:autoRedefine/>
    <w:qFormat/>
    <w:uiPriority w:val="0"/>
    <w:pPr>
      <w:spacing w:after="120" w:afterLines="0" w:afterAutospacing="0"/>
    </w:pPr>
  </w:style>
  <w:style w:type="paragraph" w:customStyle="1" w:styleId="47">
    <w:name w:val="No Spacing1"/>
    <w:basedOn w:val="1"/>
    <w:autoRedefine/>
    <w:qFormat/>
    <w:uiPriority w:val="0"/>
    <w:pPr>
      <w:spacing w:line="400" w:lineRule="exact"/>
    </w:pPr>
    <w:rPr>
      <w:sz w:val="24"/>
      <w:szCs w:val="24"/>
    </w:rPr>
  </w:style>
  <w:style w:type="paragraph" w:customStyle="1" w:styleId="48">
    <w:name w:val="表格文字"/>
    <w:basedOn w:val="1"/>
    <w:autoRedefine/>
    <w:qFormat/>
    <w:uiPriority w:val="99"/>
    <w:pPr>
      <w:spacing w:before="25" w:after="25"/>
      <w:jc w:val="left"/>
    </w:pPr>
    <w:rPr>
      <w:rFonts w:ascii="Times New Roman" w:hAnsi="Times New Roman"/>
      <w:bCs/>
      <w:spacing w:val="10"/>
      <w:kern w:val="0"/>
      <w:sz w:val="24"/>
      <w:szCs w:val="20"/>
    </w:rPr>
  </w:style>
  <w:style w:type="paragraph" w:customStyle="1" w:styleId="49">
    <w:name w:val="style4"/>
    <w:basedOn w:val="50"/>
    <w:next w:val="52"/>
    <w:autoRedefine/>
    <w:qFormat/>
    <w:uiPriority w:val="0"/>
    <w:pPr>
      <w:widowControl/>
      <w:spacing w:before="100" w:beforeLines="0" w:beforeAutospacing="1" w:after="100" w:afterLines="0" w:afterAutospacing="1"/>
      <w:jc w:val="left"/>
    </w:pPr>
    <w:rPr>
      <w:rFonts w:ascii="宋体" w:hAnsi="宋体" w:eastAsia="宋体" w:cs="宋体"/>
      <w:kern w:val="0"/>
      <w:sz w:val="18"/>
      <w:szCs w:val="18"/>
    </w:rPr>
  </w:style>
  <w:style w:type="paragraph" w:customStyle="1" w:styleId="50">
    <w:name w:val="正文_0"/>
    <w:next w:val="51"/>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51">
    <w:name w:val="列出段落1"/>
    <w:basedOn w:val="50"/>
    <w:autoRedefine/>
    <w:qFormat/>
    <w:uiPriority w:val="34"/>
    <w:pPr>
      <w:adjustRightInd/>
      <w:spacing w:line="240" w:lineRule="auto"/>
      <w:ind w:firstLine="420" w:firstLineChars="200"/>
      <w:textAlignment w:val="auto"/>
    </w:pPr>
    <w:rPr>
      <w:rFonts w:ascii="Calibri" w:hAnsi="Calibri"/>
      <w:kern w:val="2"/>
      <w:szCs w:val="22"/>
    </w:rPr>
  </w:style>
  <w:style w:type="paragraph" w:customStyle="1" w:styleId="52">
    <w:name w:val="2"/>
    <w:next w:val="1"/>
    <w:autoRedefine/>
    <w:qFormat/>
    <w:uiPriority w:val="0"/>
    <w:pPr>
      <w:widowControl w:val="0"/>
      <w:jc w:val="both"/>
    </w:pPr>
    <w:rPr>
      <w:rFonts w:ascii="Times New Roman" w:hAnsi="Times New Roman" w:eastAsia="宋体" w:cs="Times New Roman"/>
      <w:sz w:val="21"/>
      <w:lang w:val="en-US" w:eastAsia="zh-CN" w:bidi="ar-SA"/>
    </w:rPr>
  </w:style>
  <w:style w:type="character" w:customStyle="1" w:styleId="53">
    <w:name w:val="页眉 Char"/>
    <w:basedOn w:val="30"/>
    <w:link w:val="19"/>
    <w:autoRedefine/>
    <w:semiHidden/>
    <w:qFormat/>
    <w:uiPriority w:val="99"/>
    <w:rPr>
      <w:kern w:val="2"/>
      <w:sz w:val="18"/>
      <w:szCs w:val="18"/>
    </w:rPr>
  </w:style>
  <w:style w:type="character" w:customStyle="1" w:styleId="54">
    <w:name w:val="页脚 Char"/>
    <w:basedOn w:val="30"/>
    <w:link w:val="17"/>
    <w:autoRedefine/>
    <w:qFormat/>
    <w:uiPriority w:val="99"/>
    <w:rPr>
      <w:kern w:val="2"/>
      <w:sz w:val="18"/>
      <w:szCs w:val="18"/>
    </w:rPr>
  </w:style>
  <w:style w:type="paragraph" w:customStyle="1" w:styleId="55">
    <w:name w:val="*正文"/>
    <w:basedOn w:val="1"/>
    <w:next w:val="1"/>
    <w:autoRedefine/>
    <w:qFormat/>
    <w:uiPriority w:val="0"/>
    <w:pPr>
      <w:spacing w:line="360" w:lineRule="auto"/>
      <w:ind w:firstLine="200" w:firstLineChars="200"/>
    </w:pPr>
    <w:rPr>
      <w:rFonts w:hint="eastAsia" w:ascii="宋体" w:hAnsi="宋体" w:eastAsia="宋体" w:cs="Times New Roman"/>
      <w:kern w:val="0"/>
      <w:sz w:val="20"/>
      <w:szCs w:val="24"/>
    </w:rPr>
  </w:style>
  <w:style w:type="paragraph" w:customStyle="1" w:styleId="56">
    <w:name w:val="WPSOffice手动目录 1"/>
    <w:autoRedefine/>
    <w:qFormat/>
    <w:uiPriority w:val="0"/>
    <w:rPr>
      <w:rFonts w:ascii="Times New Roman" w:hAnsi="Times New Roman" w:eastAsia="宋体" w:cs="Times New Roman"/>
      <w:lang w:val="en-US" w:eastAsia="zh-CN" w:bidi="ar-SA"/>
    </w:rPr>
  </w:style>
  <w:style w:type="paragraph" w:styleId="57">
    <w:name w:val="List Paragraph"/>
    <w:basedOn w:val="1"/>
    <w:autoRedefine/>
    <w:qFormat/>
    <w:uiPriority w:val="0"/>
    <w:pPr>
      <w:ind w:firstLine="420" w:firstLineChars="200"/>
    </w:pPr>
    <w:rPr>
      <w:sz w:val="21"/>
      <w:szCs w:val="24"/>
    </w:rPr>
  </w:style>
  <w:style w:type="paragraph" w:customStyle="1" w:styleId="58">
    <w:name w:val="招标正文"/>
    <w:basedOn w:val="1"/>
    <w:autoRedefine/>
    <w:qFormat/>
    <w:uiPriority w:val="0"/>
    <w:pPr>
      <w:spacing w:line="360" w:lineRule="auto"/>
      <w:ind w:firstLine="480" w:firstLineChars="200"/>
    </w:pPr>
    <w:rPr>
      <w:rFonts w:ascii="宋体" w:hAnsi="宋体"/>
      <w:sz w:val="24"/>
      <w:szCs w:val="24"/>
    </w:rPr>
  </w:style>
  <w:style w:type="paragraph" w:customStyle="1" w:styleId="59">
    <w:name w:val="Table Paragraph"/>
    <w:basedOn w:val="1"/>
    <w:autoRedefine/>
    <w:qFormat/>
    <w:uiPriority w:val="0"/>
    <w:pPr>
      <w:keepNext w:val="0"/>
      <w:keepLines w:val="0"/>
      <w:widowControl w:val="0"/>
      <w:suppressLineNumbers w:val="0"/>
      <w:autoSpaceDE w:val="0"/>
      <w:autoSpaceDN w:val="0"/>
      <w:spacing w:before="0" w:beforeAutospacing="0" w:after="0" w:afterAutospacing="0"/>
      <w:ind w:left="0" w:right="0"/>
      <w:jc w:val="left"/>
    </w:pPr>
    <w:rPr>
      <w:rFonts w:hint="eastAsia" w:ascii="宋体" w:hAnsi="宋体" w:eastAsia="宋体" w:cs="宋体"/>
      <w:kern w:val="0"/>
      <w:sz w:val="22"/>
      <w:szCs w:val="22"/>
      <w:lang w:val="en-US" w:eastAsia="zh-CN" w:bidi="ar"/>
    </w:rPr>
  </w:style>
  <w:style w:type="paragraph" w:customStyle="1" w:styleId="60">
    <w:name w:val="BodyText1I2"/>
    <w:basedOn w:val="61"/>
    <w:next w:val="62"/>
    <w:autoRedefine/>
    <w:qFormat/>
    <w:uiPriority w:val="0"/>
    <w:pPr>
      <w:ind w:firstLine="420" w:firstLineChars="200"/>
    </w:pPr>
    <w:rPr>
      <w:rFonts w:ascii="Calibri" w:hAnsi="Calibri" w:eastAsia="楷体_GB2312"/>
      <w:kern w:val="44"/>
      <w:sz w:val="44"/>
    </w:rPr>
  </w:style>
  <w:style w:type="paragraph" w:customStyle="1" w:styleId="61">
    <w:name w:val="BodyTextIndent"/>
    <w:basedOn w:val="1"/>
    <w:autoRedefine/>
    <w:qFormat/>
    <w:uiPriority w:val="0"/>
    <w:pPr>
      <w:spacing w:after="120"/>
      <w:ind w:left="420" w:leftChars="200"/>
    </w:pPr>
    <w:rPr>
      <w:rFonts w:ascii="Times New Roman" w:hAnsi="Times New Roman"/>
      <w:kern w:val="0"/>
      <w:sz w:val="20"/>
    </w:rPr>
  </w:style>
  <w:style w:type="paragraph" w:customStyle="1" w:styleId="62">
    <w:name w:val="UserStyle_136"/>
    <w:basedOn w:val="1"/>
    <w:next w:val="1"/>
    <w:autoRedefine/>
    <w:qFormat/>
    <w:uiPriority w:val="0"/>
    <w:pPr>
      <w:spacing w:after="120" w:line="320" w:lineRule="atLeast"/>
      <w:ind w:firstLine="200" w:firstLineChars="200"/>
    </w:pPr>
    <w:rPr>
      <w:rFonts w:ascii="Arial" w:hAnsi="Arial"/>
      <w:kern w:val="0"/>
    </w:rPr>
  </w:style>
  <w:style w:type="paragraph" w:customStyle="1" w:styleId="63">
    <w:name w:val="Normal_51"/>
    <w:autoRedefine/>
    <w:qFormat/>
    <w:uiPriority w:val="0"/>
    <w:pPr>
      <w:spacing w:before="120" w:after="240"/>
      <w:jc w:val="both"/>
    </w:pPr>
    <w:rPr>
      <w:rFonts w:ascii="Times New Roman" w:hAnsi="Times New Roman" w:eastAsia="Calibri" w:cs="Times New Roman"/>
      <w:sz w:val="22"/>
      <w:szCs w:val="22"/>
      <w:lang w:val="ru-RU" w:eastAsia="en-US" w:bidi="ar-SA"/>
    </w:rPr>
  </w:style>
  <w:style w:type="paragraph" w:customStyle="1" w:styleId="64">
    <w:name w:val="正文_13_0"/>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5">
    <w:name w:val="文档正文"/>
    <w:basedOn w:val="1"/>
    <w:autoRedefine/>
    <w:qFormat/>
    <w:uiPriority w:val="0"/>
    <w:pPr>
      <w:adjustRightInd w:val="0"/>
      <w:spacing w:line="480" w:lineRule="atLeast"/>
      <w:ind w:firstLine="567"/>
      <w:textAlignment w:val="baseline"/>
    </w:pPr>
    <w:rPr>
      <w:rFonts w:ascii="仿宋_GB2312" w:eastAsia="仿宋_GB2312"/>
      <w:kern w:val="0"/>
      <w:sz w:val="28"/>
    </w:rPr>
  </w:style>
  <w:style w:type="paragraph" w:customStyle="1" w:styleId="66">
    <w:name w:val="正文_5_0"/>
    <w:autoRedefine/>
    <w:qFormat/>
    <w:uiPriority w:val="0"/>
    <w:pPr>
      <w:widowControl w:val="0"/>
      <w:jc w:val="both"/>
    </w:pPr>
    <w:rPr>
      <w:rFonts w:ascii="Calibri" w:hAnsi="Calibri" w:eastAsia="宋体" w:cs="Times New Roman"/>
      <w:kern w:val="2"/>
      <w:sz w:val="21"/>
      <w:szCs w:val="24"/>
      <w:lang w:val="en-US" w:eastAsia="zh-CN" w:bidi="ar-SA"/>
    </w:rPr>
  </w:style>
  <w:style w:type="paragraph" w:customStyle="1" w:styleId="67">
    <w:name w:val="样式 标题 2 + Times New Roman 四号 非加粗 段前: 5 磅 段后: 0 磅 行距: 固定值 20..."/>
    <w:basedOn w:val="4"/>
    <w:autoRedefine/>
    <w:qFormat/>
    <w:uiPriority w:val="0"/>
    <w:pPr>
      <w:numPr>
        <w:ilvl w:val="1"/>
        <w:numId w:val="0"/>
      </w:numPr>
      <w:spacing w:before="100" w:beforeLines="0" w:after="0" w:afterLines="0" w:line="400" w:lineRule="exact"/>
    </w:pPr>
    <w:rPr>
      <w:rFonts w:ascii="Times New Roman" w:hAnsi="Times New Roman" w:cs="宋体"/>
      <w:sz w:val="28"/>
      <w:szCs w:val="20"/>
    </w:rPr>
  </w:style>
  <w:style w:type="paragraph" w:customStyle="1" w:styleId="68">
    <w:name w:val="样式 标题 3 + (中文) 黑体 小四 非加粗 段前: 7.8 磅 段后: 0 磅 行距: 固定值 20 磅"/>
    <w:basedOn w:val="5"/>
    <w:autoRedefine/>
    <w:qFormat/>
    <w:uiPriority w:val="0"/>
    <w:pPr>
      <w:numPr>
        <w:ilvl w:val="2"/>
        <w:numId w:val="0"/>
      </w:numPr>
      <w:spacing w:before="0" w:beforeLines="0" w:after="0" w:afterLines="0" w:line="400" w:lineRule="exact"/>
    </w:pPr>
    <w:rPr>
      <w:rFonts w:eastAsia="黑体" w:cs="宋体"/>
      <w:b w:val="0"/>
      <w:sz w:val="24"/>
      <w:szCs w:val="20"/>
    </w:rPr>
  </w:style>
  <w:style w:type="character" w:customStyle="1" w:styleId="69">
    <w:name w:val="标题 1 Char"/>
    <w:link w:val="3"/>
    <w:autoRedefine/>
    <w:qFormat/>
    <w:uiPriority w:val="0"/>
    <w:rPr>
      <w:b/>
      <w:bCs/>
      <w:color w:val="000000"/>
      <w:sz w:val="32"/>
    </w:rPr>
  </w:style>
  <w:style w:type="character" w:customStyle="1" w:styleId="70">
    <w:name w:val="标题 2 Char"/>
    <w:link w:val="4"/>
    <w:autoRedefine/>
    <w:qFormat/>
    <w:uiPriority w:val="0"/>
    <w:rPr>
      <w:rFonts w:ascii="宋体" w:hAnsi="宋体"/>
      <w:b/>
      <w:sz w:val="30"/>
      <w:szCs w:val="30"/>
    </w:rPr>
  </w:style>
  <w:style w:type="paragraph" w:customStyle="1" w:styleId="71">
    <w:name w:val="Other|1"/>
    <w:basedOn w:val="1"/>
    <w:autoRedefine/>
    <w:qFormat/>
    <w:uiPriority w:val="0"/>
    <w:pPr>
      <w:widowControl w:val="0"/>
      <w:shd w:val="clear" w:color="auto" w:fill="auto"/>
      <w:spacing w:line="468" w:lineRule="auto"/>
      <w:ind w:firstLine="400"/>
    </w:pPr>
    <w:rPr>
      <w:rFonts w:ascii="宋体" w:hAnsi="宋体" w:eastAsia="宋体" w:cs="宋体"/>
      <w:sz w:val="20"/>
      <w:szCs w:val="20"/>
      <w:u w:val="none"/>
      <w:shd w:val="clear" w:color="auto" w:fill="auto"/>
      <w:lang w:val="zh-TW" w:eastAsia="zh-TW" w:bidi="zh-TW"/>
    </w:rPr>
  </w:style>
  <w:style w:type="paragraph" w:customStyle="1" w:styleId="72">
    <w:name w:val="CM37"/>
    <w:basedOn w:val="1"/>
    <w:next w:val="1"/>
    <w:autoRedefine/>
    <w:semiHidden/>
    <w:qFormat/>
    <w:uiPriority w:val="0"/>
    <w:pPr>
      <w:autoSpaceDE w:val="0"/>
      <w:autoSpaceDN w:val="0"/>
      <w:adjustRightInd w:val="0"/>
      <w:spacing w:after="220"/>
      <w:jc w:val="left"/>
    </w:pPr>
    <w:rPr>
      <w:rFonts w:ascii="华文细黑" w:hAnsi="Calibri" w:eastAsia="华文细黑" w:cs="华文细黑"/>
      <w:kern w:val="0"/>
      <w:sz w:val="24"/>
    </w:rPr>
  </w:style>
  <w:style w:type="character" w:customStyle="1" w:styleId="73">
    <w:name w:val="NormalCharacter"/>
    <w:link w:val="1"/>
    <w:autoRedefine/>
    <w:semiHidden/>
    <w:qFormat/>
    <w:uiPriority w:val="0"/>
    <w:rPr>
      <w:rFonts w:asciiTheme="minorHAnsi" w:hAnsiTheme="minorHAnsi" w:eastAsiaTheme="minorEastAsia" w:cstheme="minorBidi"/>
      <w:kern w:val="2"/>
      <w:sz w:val="21"/>
      <w:szCs w:val="22"/>
      <w:lang w:val="en-US" w:eastAsia="zh-CN" w:bidi="ar-SA"/>
    </w:rPr>
  </w:style>
  <w:style w:type="paragraph" w:customStyle="1" w:styleId="74">
    <w:name w:val="正文1"/>
    <w:basedOn w:val="1"/>
    <w:autoRedefine/>
    <w:qFormat/>
    <w:uiPriority w:val="0"/>
    <w:pPr>
      <w:widowControl/>
      <w:topLinePunct/>
      <w:spacing w:before="156" w:beforeLines="50" w:after="156" w:afterLines="50" w:line="300" w:lineRule="auto"/>
      <w:ind w:left="420"/>
    </w:pPr>
    <w:rPr>
      <w:szCs w:val="24"/>
    </w:rPr>
  </w:style>
  <w:style w:type="paragraph" w:customStyle="1" w:styleId="75">
    <w:name w:val="BodyText1I"/>
    <w:basedOn w:val="42"/>
    <w:autoRedefine/>
    <w:qFormat/>
    <w:uiPriority w:val="99"/>
    <w:pPr>
      <w:ind w:firstLine="420" w:firstLineChars="100"/>
    </w:pPr>
  </w:style>
  <w:style w:type="paragraph" w:customStyle="1" w:styleId="76">
    <w:name w:val="UserStyle_217"/>
    <w:autoRedefine/>
    <w:qFormat/>
    <w:uiPriority w:val="99"/>
    <w:pPr>
      <w:textAlignment w:val="baseline"/>
    </w:pPr>
    <w:rPr>
      <w:rFonts w:ascii="宋体" w:hAnsi="Times New Roman" w:eastAsia="宋体" w:cs="Times New Roman"/>
      <w:color w:val="000000"/>
      <w:sz w:val="24"/>
      <w:szCs w:val="24"/>
      <w:lang w:val="en-US" w:eastAsia="zh-CN" w:bidi="ar-SA"/>
    </w:rPr>
  </w:style>
  <w:style w:type="paragraph" w:customStyle="1" w:styleId="77">
    <w:name w:val="图"/>
    <w:basedOn w:val="1"/>
    <w:autoRedefine/>
    <w:qFormat/>
    <w:uiPriority w:val="0"/>
    <w:pPr>
      <w:keepNext/>
      <w:adjustRightInd w:val="0"/>
      <w:spacing w:before="60" w:beforeLines="0" w:after="60" w:afterLines="0" w:line="300" w:lineRule="auto"/>
      <w:jc w:val="center"/>
      <w:textAlignment w:val="center"/>
    </w:pPr>
    <w:rPr>
      <w:snapToGrid w:val="0"/>
      <w:spacing w:val="20"/>
      <w:kern w:val="0"/>
      <w:sz w:val="24"/>
      <w:szCs w:val="20"/>
    </w:rPr>
  </w:style>
  <w:style w:type="paragraph" w:customStyle="1" w:styleId="78">
    <w:name w:val="大标题"/>
    <w:basedOn w:val="1"/>
    <w:next w:val="6"/>
    <w:qFormat/>
    <w:uiPriority w:val="0"/>
    <w:pPr>
      <w:jc w:val="center"/>
    </w:pPr>
    <w:rPr>
      <w:rFonts w:ascii="Arial" w:hAnsi="Arial"/>
      <w:b/>
      <w:sz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header" Target="header3.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2.png"/><Relationship Id="rId17" Type="http://schemas.openxmlformats.org/officeDocument/2006/relationships/image" Target="media/image1.png"/><Relationship Id="rId16" Type="http://schemas.openxmlformats.org/officeDocument/2006/relationships/theme" Target="theme/theme1.xml"/><Relationship Id="rId15" Type="http://schemas.openxmlformats.org/officeDocument/2006/relationships/footer" Target="footer5.xml"/><Relationship Id="rId14" Type="http://schemas.openxmlformats.org/officeDocument/2006/relationships/header" Target="header6.xml"/><Relationship Id="rId13" Type="http://schemas.openxmlformats.org/officeDocument/2006/relationships/footer" Target="footer4.xml"/><Relationship Id="rId12" Type="http://schemas.openxmlformats.org/officeDocument/2006/relationships/header" Target="header5.xml"/><Relationship Id="rId11" Type="http://schemas.openxmlformats.org/officeDocument/2006/relationships/footer" Target="footer3.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88</Pages>
  <Words>15246</Words>
  <Characters>16497</Characters>
  <Lines>24</Lines>
  <Paragraphs>6</Paragraphs>
  <TotalTime>117</TotalTime>
  <ScaleCrop>false</ScaleCrop>
  <LinksUpToDate>false</LinksUpToDate>
  <CharactersWithSpaces>17118</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2021-11-03T13:26:00Z</dcterms:created>
  <dc:creator>wxk</dc:creator>
  <cp:lastModifiedBy>Never Forget</cp:lastModifiedBy>
  <cp:lastPrinted>2023-02-08T00:38:00Z</cp:lastPrinted>
  <dcterms:modified xsi:type="dcterms:W3CDTF">2025-02-11T01:56:21Z</dcterms:modified>
  <cp:revision>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022D4D0D0C0F43C9BD93F162467822B3_13</vt:lpwstr>
  </property>
  <property fmtid="{D5CDD505-2E9C-101B-9397-08002B2CF9AE}" pid="4" name="KSOTemplateDocerSaveRecord">
    <vt:lpwstr>eyJoZGlkIjoiYjgyNWI4ZWM5NjMzY2EwMTQxMzdkYjRjMTQ3MzdhMDAiLCJ1c2VySWQiOiIyMDg5NDIxNDAifQ==</vt:lpwstr>
  </property>
</Properties>
</file>