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3E802">
      <w:pPr>
        <w:pStyle w:val="10"/>
        <w:rPr>
          <w:rFonts w:asciiTheme="minorEastAsia" w:hAnsiTheme="minorEastAsia" w:eastAsiaTheme="minorEastAsia"/>
          <w:color w:val="000000" w:themeColor="text1"/>
          <w:sz w:val="20"/>
          <w:highlight w:val="none"/>
        </w:rPr>
      </w:pPr>
    </w:p>
    <w:p w14:paraId="770A5106">
      <w:pPr>
        <w:pStyle w:val="10"/>
        <w:rPr>
          <w:rFonts w:asciiTheme="minorEastAsia" w:hAnsiTheme="minorEastAsia" w:eastAsiaTheme="minorEastAsia"/>
          <w:color w:val="000000" w:themeColor="text1"/>
          <w:sz w:val="20"/>
          <w:highlight w:val="none"/>
        </w:rPr>
      </w:pPr>
    </w:p>
    <w:p w14:paraId="24A595ED">
      <w:pPr>
        <w:pStyle w:val="10"/>
        <w:spacing w:before="4"/>
        <w:rPr>
          <w:rFonts w:asciiTheme="minorEastAsia" w:hAnsiTheme="minorEastAsia" w:eastAsiaTheme="minorEastAsia"/>
          <w:color w:val="000000" w:themeColor="text1"/>
          <w:sz w:val="21"/>
          <w:highlight w:val="none"/>
        </w:rPr>
      </w:pPr>
    </w:p>
    <w:p w14:paraId="2C59C3A9">
      <w:pPr>
        <w:spacing w:line="360" w:lineRule="auto"/>
        <w:jc w:val="center"/>
        <w:rPr>
          <w:rFonts w:hint="eastAsia" w:ascii="仿宋" w:hAnsi="仿宋" w:eastAsia="仿宋"/>
          <w:b/>
          <w:sz w:val="84"/>
        </w:rPr>
      </w:pPr>
      <w:r>
        <w:rPr>
          <w:rFonts w:hint="eastAsia" w:ascii="仿宋" w:hAnsi="仿宋" w:eastAsia="仿宋"/>
          <w:b/>
          <w:sz w:val="84"/>
        </w:rPr>
        <w:t>商水县政府采购中心</w:t>
      </w:r>
    </w:p>
    <w:p w14:paraId="3449427A">
      <w:pPr>
        <w:spacing w:line="360" w:lineRule="auto"/>
        <w:jc w:val="center"/>
        <w:rPr>
          <w:rFonts w:hint="eastAsia" w:ascii="仿宋" w:hAnsi="仿宋" w:eastAsia="仿宋"/>
          <w:b/>
          <w:sz w:val="66"/>
        </w:rPr>
      </w:pPr>
      <w:r>
        <w:rPr>
          <w:rFonts w:hint="eastAsia" w:ascii="仿宋" w:hAnsi="仿宋" w:eastAsia="仿宋"/>
          <w:b/>
          <w:sz w:val="66"/>
        </w:rPr>
        <w:t>竞争性谈判文件</w:t>
      </w:r>
    </w:p>
    <w:p w14:paraId="2681FE25">
      <w:pPr>
        <w:pStyle w:val="10"/>
        <w:rPr>
          <w:b/>
          <w:color w:val="000000" w:themeColor="text1"/>
          <w:sz w:val="44"/>
          <w:highlight w:val="none"/>
          <w:lang w:val="en-US"/>
        </w:rPr>
      </w:pPr>
    </w:p>
    <w:p w14:paraId="5CB7A2F2">
      <w:pPr>
        <w:pStyle w:val="10"/>
        <w:rPr>
          <w:b/>
          <w:color w:val="000000" w:themeColor="text1"/>
          <w:sz w:val="44"/>
          <w:highlight w:val="none"/>
        </w:rPr>
      </w:pPr>
    </w:p>
    <w:p w14:paraId="6D3C7FB2">
      <w:pPr>
        <w:pStyle w:val="10"/>
        <w:rPr>
          <w:b/>
          <w:color w:val="000000" w:themeColor="text1"/>
          <w:sz w:val="44"/>
          <w:highlight w:val="none"/>
        </w:rPr>
      </w:pPr>
    </w:p>
    <w:p w14:paraId="2B66A813">
      <w:pPr>
        <w:pStyle w:val="10"/>
        <w:rPr>
          <w:b/>
          <w:color w:val="000000" w:themeColor="text1"/>
          <w:sz w:val="44"/>
          <w:highlight w:val="none"/>
        </w:rPr>
      </w:pPr>
    </w:p>
    <w:p w14:paraId="5D3BA0D6">
      <w:pPr>
        <w:pStyle w:val="10"/>
        <w:rPr>
          <w:b/>
          <w:color w:val="000000" w:themeColor="text1"/>
          <w:sz w:val="44"/>
          <w:highlight w:val="none"/>
        </w:rPr>
      </w:pPr>
    </w:p>
    <w:p w14:paraId="4C062376">
      <w:pPr>
        <w:pStyle w:val="10"/>
        <w:rPr>
          <w:b/>
          <w:color w:val="000000" w:themeColor="text1"/>
          <w:sz w:val="44"/>
          <w:highlight w:val="none"/>
        </w:rPr>
      </w:pPr>
    </w:p>
    <w:p w14:paraId="3A533288">
      <w:pPr>
        <w:spacing w:before="1"/>
        <w:ind w:right="987"/>
        <w:rPr>
          <w:color w:val="000000" w:themeColor="text1"/>
          <w:sz w:val="32"/>
          <w:highlight w:val="none"/>
        </w:rPr>
      </w:pPr>
    </w:p>
    <w:p w14:paraId="233C7EF3">
      <w:pPr>
        <w:spacing w:before="1"/>
        <w:ind w:right="987"/>
        <w:rPr>
          <w:rFonts w:hint="eastAsia"/>
          <w:color w:val="000000" w:themeColor="text1"/>
          <w:sz w:val="32"/>
          <w:highlight w:val="none"/>
        </w:rPr>
      </w:pPr>
    </w:p>
    <w:p w14:paraId="0C7FA646">
      <w:pPr>
        <w:spacing w:before="1"/>
        <w:ind w:right="987"/>
        <w:rPr>
          <w:rFonts w:hint="eastAsia"/>
          <w:color w:val="000000" w:themeColor="text1"/>
          <w:sz w:val="32"/>
          <w:highlight w:val="none"/>
        </w:rPr>
      </w:pPr>
    </w:p>
    <w:p w14:paraId="4E984C77">
      <w:pPr>
        <w:spacing w:before="1"/>
        <w:ind w:left="1600" w:right="987" w:hanging="1600" w:hangingChars="500"/>
        <w:rPr>
          <w:rFonts w:hint="eastAsia"/>
          <w:color w:val="000000" w:themeColor="text1"/>
          <w:sz w:val="32"/>
          <w:highlight w:val="none"/>
        </w:rPr>
      </w:pPr>
    </w:p>
    <w:p w14:paraId="50397522">
      <w:pPr>
        <w:spacing w:line="360" w:lineRule="auto"/>
        <w:ind w:firstLine="321" w:firstLineChars="100"/>
        <w:rPr>
          <w:rFonts w:hint="eastAsia" w:ascii="仿宋" w:hAnsi="仿宋" w:eastAsia="仿宋"/>
          <w:b w:val="0"/>
          <w:bCs/>
          <w:sz w:val="32"/>
          <w:szCs w:val="32"/>
        </w:rPr>
      </w:pPr>
      <w:r>
        <w:rPr>
          <w:rFonts w:hint="eastAsia" w:ascii="仿宋" w:hAnsi="仿宋" w:eastAsia="仿宋"/>
          <w:b/>
          <w:sz w:val="32"/>
          <w:szCs w:val="32"/>
        </w:rPr>
        <w:t>采购编号：商采中[20</w:t>
      </w:r>
      <w:r>
        <w:rPr>
          <w:rFonts w:hint="eastAsia" w:ascii="仿宋" w:hAnsi="仿宋" w:eastAsia="仿宋"/>
          <w:b/>
          <w:sz w:val="32"/>
          <w:szCs w:val="32"/>
          <w:lang w:val="en-US" w:eastAsia="zh-CN"/>
        </w:rPr>
        <w:t>25</w:t>
      </w:r>
      <w:r>
        <w:rPr>
          <w:rFonts w:hint="eastAsia" w:ascii="仿宋" w:hAnsi="仿宋" w:eastAsia="仿宋"/>
          <w:b/>
          <w:sz w:val="32"/>
          <w:szCs w:val="32"/>
        </w:rPr>
        <w:t>]</w:t>
      </w:r>
      <w:r>
        <w:rPr>
          <w:rFonts w:hint="eastAsia" w:ascii="仿宋" w:hAnsi="仿宋" w:eastAsia="仿宋"/>
          <w:b/>
          <w:sz w:val="32"/>
          <w:szCs w:val="32"/>
          <w:lang w:val="en-US" w:eastAsia="zh-CN"/>
        </w:rPr>
        <w:t>015</w:t>
      </w:r>
      <w:r>
        <w:rPr>
          <w:rFonts w:hint="eastAsia" w:ascii="仿宋" w:hAnsi="仿宋" w:eastAsia="仿宋"/>
          <w:b/>
          <w:sz w:val="32"/>
          <w:szCs w:val="32"/>
        </w:rPr>
        <w:t>号</w:t>
      </w:r>
    </w:p>
    <w:p w14:paraId="2C36860E">
      <w:pPr>
        <w:pStyle w:val="32"/>
        <w:ind w:firstLine="220"/>
        <w:rPr>
          <w:color w:val="000000" w:themeColor="text1"/>
          <w:highlight w:val="none"/>
        </w:rPr>
      </w:pPr>
      <w:r>
        <w:rPr>
          <w:rFonts w:hint="eastAsia" w:ascii="仿宋" w:hAnsi="仿宋" w:eastAsia="仿宋"/>
          <w:b/>
          <w:sz w:val="32"/>
          <w:szCs w:val="32"/>
        </w:rPr>
        <w:t>项目名称：商水县“十五五”规划编制</w:t>
      </w:r>
    </w:p>
    <w:p w14:paraId="548222DF">
      <w:pPr>
        <w:rPr>
          <w:color w:val="000000" w:themeColor="text1"/>
          <w:highlight w:val="none"/>
        </w:rPr>
      </w:pPr>
    </w:p>
    <w:p w14:paraId="2B0B27DC">
      <w:pPr>
        <w:ind w:left="592" w:right="987"/>
        <w:jc w:val="center"/>
        <w:rPr>
          <w:color w:val="000000" w:themeColor="text1"/>
          <w:highlight w:val="none"/>
        </w:rPr>
      </w:pPr>
      <w:r>
        <w:rPr>
          <w:color w:val="000000" w:themeColor="text1"/>
          <w:sz w:val="32"/>
          <w:highlight w:val="none"/>
        </w:rPr>
        <w:t>202</w:t>
      </w:r>
      <w:r>
        <w:rPr>
          <w:rFonts w:hint="eastAsia"/>
          <w:color w:val="000000" w:themeColor="text1"/>
          <w:sz w:val="32"/>
          <w:highlight w:val="none"/>
          <w:lang w:val="en-US" w:eastAsia="zh-CN"/>
        </w:rPr>
        <w:t>5</w:t>
      </w:r>
      <w:r>
        <w:rPr>
          <w:rFonts w:hint="eastAsia"/>
          <w:color w:val="000000" w:themeColor="text1"/>
          <w:sz w:val="32"/>
          <w:highlight w:val="none"/>
        </w:rPr>
        <w:t>年</w:t>
      </w:r>
      <w:r>
        <w:rPr>
          <w:rFonts w:hint="eastAsia"/>
          <w:color w:val="000000" w:themeColor="text1"/>
          <w:sz w:val="32"/>
          <w:highlight w:val="none"/>
          <w:lang w:val="en-US" w:eastAsia="zh-CN"/>
        </w:rPr>
        <w:t>10</w:t>
      </w:r>
      <w:r>
        <w:rPr>
          <w:rFonts w:hint="eastAsia"/>
          <w:color w:val="000000" w:themeColor="text1"/>
          <w:sz w:val="32"/>
          <w:highlight w:val="none"/>
        </w:rPr>
        <w:t>月</w:t>
      </w:r>
      <w:r>
        <w:rPr>
          <w:rFonts w:hint="eastAsia"/>
          <w:color w:val="000000" w:themeColor="text1"/>
          <w:sz w:val="32"/>
          <w:highlight w:val="none"/>
          <w:lang w:val="en-US" w:eastAsia="zh-CN"/>
        </w:rPr>
        <w:t>14日</w:t>
      </w:r>
      <w:r>
        <w:rPr>
          <w:color w:val="000000" w:themeColor="text1"/>
          <w:sz w:val="32"/>
          <w:highlight w:val="none"/>
        </w:rPr>
        <w:t xml:space="preserve"> </w:t>
      </w:r>
    </w:p>
    <w:p w14:paraId="1580EF88">
      <w:pPr>
        <w:ind w:left="592" w:right="987"/>
        <w:jc w:val="center"/>
        <w:rPr>
          <w:rFonts w:asciiTheme="minorEastAsia" w:hAnsiTheme="minorEastAsia" w:eastAsiaTheme="minorEastAsia"/>
          <w:color w:val="000000" w:themeColor="text1"/>
          <w:sz w:val="32"/>
          <w:highlight w:val="none"/>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color w:val="000000" w:themeColor="text1"/>
          <w:sz w:val="32"/>
          <w:highlight w:val="none"/>
        </w:rPr>
        <w:t xml:space="preserve"> </w:t>
      </w:r>
    </w:p>
    <w:sdt>
      <w:sdtPr>
        <w:rPr>
          <w:rFonts w:ascii="宋体" w:hAnsi="宋体" w:eastAsia="宋体" w:cs="宋体"/>
          <w:color w:val="000000" w:themeColor="text1"/>
          <w:sz w:val="22"/>
          <w:szCs w:val="22"/>
          <w:highlight w:val="none"/>
          <w:lang w:val="zh-CN" w:bidi="zh-CN"/>
        </w:rPr>
        <w:id w:val="2001081961"/>
        <w:docPartObj>
          <w:docPartGallery w:val="Table of Contents"/>
          <w:docPartUnique/>
        </w:docPartObj>
      </w:sdtPr>
      <w:sdtEndPr>
        <w:rPr>
          <w:rFonts w:ascii="宋体" w:hAnsi="宋体" w:eastAsia="宋体" w:cs="宋体"/>
          <w:b/>
          <w:bCs/>
          <w:color w:val="000000" w:themeColor="text1"/>
          <w:sz w:val="28"/>
          <w:szCs w:val="28"/>
          <w:highlight w:val="none"/>
          <w:lang w:val="zh-CN" w:bidi="zh-CN"/>
        </w:rPr>
      </w:sdtEndPr>
      <w:sdtContent>
        <w:p w14:paraId="5A20FCAA">
          <w:pPr>
            <w:pStyle w:val="51"/>
            <w:rPr>
              <w:color w:val="000000" w:themeColor="text1"/>
              <w:highlight w:val="none"/>
            </w:rPr>
          </w:pPr>
          <w:r>
            <w:rPr>
              <w:color w:val="000000" w:themeColor="text1"/>
              <w:highlight w:val="none"/>
              <w:lang w:val="zh-CN"/>
            </w:rPr>
            <w:t>目录</w:t>
          </w:r>
        </w:p>
        <w:p w14:paraId="38F714AE">
          <w:pPr>
            <w:pStyle w:val="21"/>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sz w:val="28"/>
              <w:szCs w:val="28"/>
              <w:highlight w:val="none"/>
            </w:rPr>
            <w:fldChar w:fldCharType="begin"/>
          </w:r>
          <w:r>
            <w:rPr>
              <w:color w:val="000000" w:themeColor="text1"/>
              <w:sz w:val="28"/>
              <w:szCs w:val="28"/>
              <w:highlight w:val="none"/>
            </w:rPr>
            <w:instrText xml:space="preserve"> TOC \o "1-2" \h \z \u </w:instrText>
          </w:r>
          <w:r>
            <w:rPr>
              <w:color w:val="000000" w:themeColor="text1"/>
              <w:sz w:val="28"/>
              <w:szCs w:val="28"/>
              <w:highlight w:val="none"/>
            </w:rPr>
            <w:fldChar w:fldCharType="separate"/>
          </w:r>
          <w:r>
            <w:rPr>
              <w:color w:val="000000" w:themeColor="text1"/>
              <w:highlight w:val="none"/>
            </w:rPr>
            <w:fldChar w:fldCharType="begin"/>
          </w:r>
          <w:r>
            <w:rPr>
              <w:color w:val="000000" w:themeColor="text1"/>
              <w:highlight w:val="none"/>
            </w:rPr>
            <w:instrText xml:space="preserve"> HYPERLINK \l "_Toc84704628" </w:instrText>
          </w:r>
          <w:r>
            <w:rPr>
              <w:color w:val="000000" w:themeColor="text1"/>
              <w:highlight w:val="none"/>
            </w:rPr>
            <w:fldChar w:fldCharType="separate"/>
          </w:r>
          <w:r>
            <w:rPr>
              <w:rStyle w:val="30"/>
              <w:rFonts w:asciiTheme="minorEastAsia" w:hAnsiTheme="minorEastAsia"/>
              <w:color w:val="000000" w:themeColor="text1"/>
              <w:sz w:val="28"/>
              <w:szCs w:val="28"/>
              <w:highlight w:val="none"/>
            </w:rPr>
            <w:t>第一部分</w:t>
          </w:r>
          <w:r>
            <w:rPr>
              <w:rFonts w:asciiTheme="minorHAnsi" w:hAnsiTheme="minorHAnsi" w:eastAsiaTheme="minorEastAsia" w:cstheme="minorBidi"/>
              <w:color w:val="000000" w:themeColor="text1"/>
              <w:kern w:val="2"/>
              <w:sz w:val="28"/>
              <w:szCs w:val="28"/>
              <w:highlight w:val="none"/>
              <w:lang w:val="en-US" w:bidi="ar-SA"/>
            </w:rPr>
            <w:tab/>
          </w:r>
          <w:r>
            <w:rPr>
              <w:rStyle w:val="30"/>
              <w:rFonts w:asciiTheme="minorEastAsia" w:hAnsiTheme="minorEastAsia"/>
              <w:color w:val="000000" w:themeColor="text1"/>
              <w:sz w:val="28"/>
              <w:szCs w:val="28"/>
              <w:highlight w:val="none"/>
            </w:rPr>
            <w:t>谈判采购邀请函</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_Toc84704628 \h </w:instrText>
          </w:r>
          <w:r>
            <w:rPr>
              <w:color w:val="000000" w:themeColor="text1"/>
              <w:sz w:val="28"/>
              <w:szCs w:val="28"/>
              <w:highlight w:val="none"/>
            </w:rPr>
            <w:fldChar w:fldCharType="separate"/>
          </w:r>
          <w:r>
            <w:rPr>
              <w:color w:val="000000" w:themeColor="text1"/>
              <w:sz w:val="28"/>
              <w:szCs w:val="28"/>
              <w:highlight w:val="none"/>
            </w:rPr>
            <w:t>3</w:t>
          </w:r>
          <w:r>
            <w:rPr>
              <w:color w:val="000000" w:themeColor="text1"/>
              <w:sz w:val="28"/>
              <w:szCs w:val="28"/>
              <w:highlight w:val="none"/>
            </w:rPr>
            <w:fldChar w:fldCharType="end"/>
          </w:r>
          <w:r>
            <w:rPr>
              <w:color w:val="000000" w:themeColor="text1"/>
              <w:sz w:val="28"/>
              <w:szCs w:val="28"/>
              <w:highlight w:val="none"/>
            </w:rPr>
            <w:fldChar w:fldCharType="end"/>
          </w:r>
        </w:p>
        <w:p w14:paraId="624E0BAD">
          <w:pPr>
            <w:pStyle w:val="21"/>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"_Toc84704629" </w:instrText>
          </w:r>
          <w:r>
            <w:rPr>
              <w:color w:val="000000" w:themeColor="text1"/>
              <w:highlight w:val="none"/>
            </w:rPr>
            <w:fldChar w:fldCharType="separate"/>
          </w:r>
          <w:r>
            <w:rPr>
              <w:rStyle w:val="30"/>
              <w:rFonts w:asciiTheme="minorEastAsia" w:hAnsiTheme="minorEastAsia"/>
              <w:color w:val="000000" w:themeColor="text1"/>
              <w:sz w:val="28"/>
              <w:szCs w:val="28"/>
              <w:highlight w:val="none"/>
            </w:rPr>
            <w:t>第二部分</w:t>
          </w:r>
          <w:r>
            <w:rPr>
              <w:rFonts w:asciiTheme="minorHAnsi" w:hAnsiTheme="minorHAnsi" w:eastAsiaTheme="minorEastAsia" w:cstheme="minorBidi"/>
              <w:color w:val="000000" w:themeColor="text1"/>
              <w:kern w:val="2"/>
              <w:sz w:val="28"/>
              <w:szCs w:val="28"/>
              <w:highlight w:val="none"/>
              <w:lang w:val="en-US" w:bidi="ar-SA"/>
            </w:rPr>
            <w:tab/>
          </w:r>
          <w:r>
            <w:rPr>
              <w:rStyle w:val="30"/>
              <w:rFonts w:asciiTheme="minorEastAsia" w:hAnsiTheme="minorEastAsia"/>
              <w:color w:val="000000" w:themeColor="text1"/>
              <w:sz w:val="28"/>
              <w:szCs w:val="28"/>
              <w:highlight w:val="none"/>
            </w:rPr>
            <w:t>谈判供应商须知</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_Toc84704629 \h </w:instrText>
          </w:r>
          <w:r>
            <w:rPr>
              <w:color w:val="000000" w:themeColor="text1"/>
              <w:sz w:val="28"/>
              <w:szCs w:val="28"/>
              <w:highlight w:val="none"/>
            </w:rPr>
            <w:fldChar w:fldCharType="separate"/>
          </w:r>
          <w:r>
            <w:rPr>
              <w:color w:val="000000" w:themeColor="text1"/>
              <w:sz w:val="28"/>
              <w:szCs w:val="28"/>
              <w:highlight w:val="none"/>
            </w:rPr>
            <w:t>5</w:t>
          </w:r>
          <w:r>
            <w:rPr>
              <w:color w:val="000000" w:themeColor="text1"/>
              <w:sz w:val="28"/>
              <w:szCs w:val="28"/>
              <w:highlight w:val="none"/>
            </w:rPr>
            <w:fldChar w:fldCharType="end"/>
          </w:r>
          <w:r>
            <w:rPr>
              <w:color w:val="000000" w:themeColor="text1"/>
              <w:sz w:val="28"/>
              <w:szCs w:val="28"/>
              <w:highlight w:val="none"/>
            </w:rPr>
            <w:fldChar w:fldCharType="end"/>
          </w:r>
        </w:p>
        <w:p w14:paraId="22939EA0">
          <w:pPr>
            <w:pStyle w:val="21"/>
            <w:tabs>
              <w:tab w:val="left" w:pos="1680"/>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"_Toc84704630" </w:instrText>
          </w:r>
          <w:r>
            <w:rPr>
              <w:color w:val="000000" w:themeColor="text1"/>
              <w:highlight w:val="none"/>
            </w:rPr>
            <w:fldChar w:fldCharType="separate"/>
          </w:r>
          <w:r>
            <w:rPr>
              <w:rStyle w:val="30"/>
              <w:rFonts w:asciiTheme="minorEastAsia" w:hAnsiTheme="minorEastAsia"/>
              <w:color w:val="000000" w:themeColor="text1"/>
              <w:sz w:val="28"/>
              <w:szCs w:val="28"/>
              <w:highlight w:val="none"/>
            </w:rPr>
            <w:t>第三部分</w:t>
          </w:r>
          <w:r>
            <w:rPr>
              <w:rFonts w:asciiTheme="minorHAnsi" w:hAnsiTheme="minorHAnsi" w:eastAsiaTheme="minorEastAsia" w:cstheme="minorBidi"/>
              <w:color w:val="000000" w:themeColor="text1"/>
              <w:kern w:val="2"/>
              <w:sz w:val="28"/>
              <w:szCs w:val="28"/>
              <w:highlight w:val="none"/>
              <w:lang w:val="en-US" w:bidi="ar-SA"/>
            </w:rPr>
            <w:tab/>
          </w:r>
          <w:r>
            <w:rPr>
              <w:rStyle w:val="30"/>
              <w:rFonts w:asciiTheme="minorEastAsia" w:hAnsiTheme="minorEastAsia"/>
              <w:color w:val="000000" w:themeColor="text1"/>
              <w:sz w:val="28"/>
              <w:szCs w:val="28"/>
              <w:highlight w:val="none"/>
            </w:rPr>
            <w:t>谈判项目要求</w:t>
          </w:r>
          <w:r>
            <w:rPr>
              <w:color w:val="000000" w:themeColor="text1"/>
              <w:sz w:val="28"/>
              <w:szCs w:val="28"/>
              <w:highlight w:val="none"/>
            </w:rPr>
            <w:tab/>
          </w:r>
          <w:r>
            <w:rPr>
              <w:color w:val="000000" w:themeColor="text1"/>
              <w:sz w:val="28"/>
              <w:szCs w:val="28"/>
              <w:highlight w:val="none"/>
            </w:rPr>
            <w:fldChar w:fldCharType="begin"/>
          </w:r>
          <w:r>
            <w:rPr>
              <w:color w:val="000000" w:themeColor="text1"/>
              <w:sz w:val="28"/>
              <w:szCs w:val="28"/>
              <w:highlight w:val="none"/>
            </w:rPr>
            <w:instrText xml:space="preserve"> PAGEREF _Toc84704630 \h </w:instrText>
          </w:r>
          <w:r>
            <w:rPr>
              <w:color w:val="000000" w:themeColor="text1"/>
              <w:sz w:val="28"/>
              <w:szCs w:val="28"/>
              <w:highlight w:val="none"/>
            </w:rPr>
            <w:fldChar w:fldCharType="separate"/>
          </w:r>
          <w:r>
            <w:rPr>
              <w:color w:val="000000" w:themeColor="text1"/>
              <w:sz w:val="28"/>
              <w:szCs w:val="28"/>
              <w:highlight w:val="none"/>
            </w:rPr>
            <w:t>17</w:t>
          </w:r>
          <w:r>
            <w:rPr>
              <w:color w:val="000000" w:themeColor="text1"/>
              <w:sz w:val="28"/>
              <w:szCs w:val="28"/>
              <w:highlight w:val="none"/>
            </w:rPr>
            <w:fldChar w:fldCharType="end"/>
          </w:r>
          <w:r>
            <w:rPr>
              <w:color w:val="000000" w:themeColor="text1"/>
              <w:sz w:val="28"/>
              <w:szCs w:val="28"/>
              <w:highlight w:val="none"/>
            </w:rPr>
            <w:fldChar w:fldCharType="end"/>
          </w:r>
        </w:p>
        <w:p w14:paraId="4653D0F8">
          <w:pPr>
            <w:pStyle w:val="19"/>
            <w:tabs>
              <w:tab w:val="right" w:leader="dot" w:pos="9080"/>
            </w:tabs>
            <w:ind w:left="0"/>
            <w:rPr>
              <w:rFonts w:asciiTheme="minorHAnsi" w:hAnsiTheme="minorHAnsi" w:eastAsiaTheme="minorEastAsia" w:cstheme="minorBidi"/>
              <w:color w:val="000000" w:themeColor="text1"/>
              <w:kern w:val="2"/>
              <w:highlight w:val="none"/>
              <w:lang w:val="en-US" w:bidi="ar-SA"/>
            </w:rPr>
          </w:pPr>
          <w:r>
            <w:rPr>
              <w:color w:val="000000" w:themeColor="text1"/>
              <w:highlight w:val="none"/>
            </w:rPr>
            <w:fldChar w:fldCharType="begin"/>
          </w:r>
          <w:r>
            <w:rPr>
              <w:color w:val="000000" w:themeColor="text1"/>
              <w:highlight w:val="none"/>
            </w:rPr>
            <w:instrText xml:space="preserve"> HYPERLINK \l "_Toc84704631" </w:instrText>
          </w:r>
          <w:r>
            <w:rPr>
              <w:color w:val="000000" w:themeColor="text1"/>
              <w:highlight w:val="none"/>
            </w:rPr>
            <w:fldChar w:fldCharType="separate"/>
          </w:r>
          <w:r>
            <w:rPr>
              <w:rStyle w:val="30"/>
              <w:rFonts w:asciiTheme="minorEastAsia" w:hAnsiTheme="minorEastAsia"/>
              <w:bCs/>
              <w:color w:val="000000" w:themeColor="text1"/>
              <w:highlight w:val="none"/>
              <w:lang w:val="en-US"/>
            </w:rPr>
            <w:t xml:space="preserve">第四部分    </w:t>
          </w:r>
          <w:r>
            <w:rPr>
              <w:rStyle w:val="30"/>
              <w:rFonts w:asciiTheme="minorEastAsia" w:hAnsiTheme="minorEastAsia"/>
              <w:bCs/>
              <w:color w:val="000000" w:themeColor="text1"/>
              <w:highlight w:val="none"/>
            </w:rPr>
            <w:t>项目内容及技术要求</w:t>
          </w:r>
          <w:r>
            <w:rPr>
              <w:color w:val="000000" w:themeColor="text1"/>
              <w:highlight w:val="none"/>
            </w:rPr>
            <w:tab/>
          </w:r>
          <w:r>
            <w:rPr>
              <w:color w:val="000000" w:themeColor="text1"/>
              <w:highlight w:val="none"/>
            </w:rPr>
            <w:fldChar w:fldCharType="begin"/>
          </w:r>
          <w:r>
            <w:rPr>
              <w:color w:val="000000" w:themeColor="text1"/>
              <w:highlight w:val="none"/>
            </w:rPr>
            <w:instrText xml:space="preserve"> PAGEREF _Toc84704631 \h </w:instrText>
          </w:r>
          <w:r>
            <w:rPr>
              <w:color w:val="000000" w:themeColor="text1"/>
              <w:highlight w:val="none"/>
            </w:rPr>
            <w:fldChar w:fldCharType="separate"/>
          </w:r>
          <w:r>
            <w:rPr>
              <w:color w:val="000000" w:themeColor="text1"/>
              <w:highlight w:val="none"/>
            </w:rPr>
            <w:t>18</w:t>
          </w:r>
          <w:r>
            <w:rPr>
              <w:color w:val="000000" w:themeColor="text1"/>
              <w:highlight w:val="none"/>
            </w:rPr>
            <w:fldChar w:fldCharType="end"/>
          </w:r>
          <w:r>
            <w:rPr>
              <w:color w:val="000000" w:themeColor="text1"/>
              <w:highlight w:val="none"/>
            </w:rPr>
            <w:fldChar w:fldCharType="end"/>
          </w:r>
        </w:p>
        <w:p w14:paraId="6BB40BFD">
          <w:pPr>
            <w:pStyle w:val="19"/>
            <w:tabs>
              <w:tab w:val="left" w:pos="1680"/>
              <w:tab w:val="right" w:leader="dot" w:pos="9080"/>
            </w:tabs>
            <w:ind w:left="0"/>
            <w:rPr>
              <w:rFonts w:asciiTheme="minorHAnsi" w:hAnsiTheme="minorHAnsi" w:eastAsiaTheme="minorEastAsia" w:cstheme="minorBidi"/>
              <w:color w:val="000000" w:themeColor="text1"/>
              <w:kern w:val="2"/>
              <w:highlight w:val="none"/>
              <w:lang w:val="en-US" w:bidi="ar-SA"/>
            </w:rPr>
          </w:pPr>
          <w:r>
            <w:rPr>
              <w:color w:val="000000" w:themeColor="text1"/>
              <w:highlight w:val="none"/>
            </w:rPr>
            <w:fldChar w:fldCharType="begin"/>
          </w:r>
          <w:r>
            <w:rPr>
              <w:color w:val="000000" w:themeColor="text1"/>
              <w:highlight w:val="none"/>
            </w:rPr>
            <w:instrText xml:space="preserve"> HYPERLINK \l "_Toc84704632" </w:instrText>
          </w:r>
          <w:r>
            <w:rPr>
              <w:color w:val="000000" w:themeColor="text1"/>
              <w:highlight w:val="none"/>
            </w:rPr>
            <w:fldChar w:fldCharType="separate"/>
          </w:r>
          <w:r>
            <w:rPr>
              <w:rStyle w:val="30"/>
              <w:rFonts w:asciiTheme="minorEastAsia" w:hAnsiTheme="minorEastAsia"/>
              <w:color w:val="000000" w:themeColor="text1"/>
              <w:highlight w:val="none"/>
            </w:rPr>
            <w:t>第五部分</w:t>
          </w:r>
          <w:r>
            <w:rPr>
              <w:rFonts w:asciiTheme="minorHAnsi" w:hAnsiTheme="minorHAnsi" w:eastAsiaTheme="minorEastAsia" w:cstheme="minorBidi"/>
              <w:color w:val="000000" w:themeColor="text1"/>
              <w:kern w:val="2"/>
              <w:highlight w:val="none"/>
              <w:lang w:val="en-US" w:bidi="ar-SA"/>
            </w:rPr>
            <w:tab/>
          </w:r>
          <w:r>
            <w:rPr>
              <w:rStyle w:val="30"/>
              <w:rFonts w:asciiTheme="minorEastAsia" w:hAnsiTheme="minorEastAsia"/>
              <w:color w:val="000000" w:themeColor="text1"/>
              <w:highlight w:val="none"/>
            </w:rPr>
            <w:t>谈判响应文件格式</w:t>
          </w:r>
          <w:r>
            <w:rPr>
              <w:color w:val="000000" w:themeColor="text1"/>
              <w:highlight w:val="none"/>
            </w:rPr>
            <w:tab/>
          </w:r>
          <w:r>
            <w:rPr>
              <w:color w:val="000000" w:themeColor="text1"/>
              <w:highlight w:val="none"/>
            </w:rPr>
            <w:fldChar w:fldCharType="begin"/>
          </w:r>
          <w:r>
            <w:rPr>
              <w:color w:val="000000" w:themeColor="text1"/>
              <w:highlight w:val="none"/>
            </w:rPr>
            <w:instrText xml:space="preserve"> PAGEREF _Toc84704632 \h </w:instrText>
          </w:r>
          <w:r>
            <w:rPr>
              <w:color w:val="000000" w:themeColor="text1"/>
              <w:highlight w:val="none"/>
            </w:rPr>
            <w:fldChar w:fldCharType="separate"/>
          </w:r>
          <w:r>
            <w:rPr>
              <w:color w:val="000000" w:themeColor="text1"/>
              <w:highlight w:val="none"/>
            </w:rPr>
            <w:t>19</w:t>
          </w:r>
          <w:r>
            <w:rPr>
              <w:color w:val="000000" w:themeColor="text1"/>
              <w:highlight w:val="none"/>
            </w:rPr>
            <w:fldChar w:fldCharType="end"/>
          </w:r>
          <w:r>
            <w:rPr>
              <w:color w:val="000000" w:themeColor="text1"/>
              <w:highlight w:val="none"/>
            </w:rPr>
            <w:fldChar w:fldCharType="end"/>
          </w:r>
        </w:p>
        <w:p w14:paraId="42BAE9D0">
          <w:pPr>
            <w:pStyle w:val="21"/>
            <w:tabs>
              <w:tab w:val="right" w:leader="dot" w:pos="9080"/>
            </w:tabs>
            <w:ind w:left="0" w:leftChars="0"/>
            <w:rPr>
              <w:rFonts w:asciiTheme="minorHAnsi" w:hAnsiTheme="minorHAnsi" w:eastAsiaTheme="minorEastAsia" w:cstheme="minorBidi"/>
              <w:color w:val="000000" w:themeColor="text1"/>
              <w:kern w:val="2"/>
              <w:sz w:val="28"/>
              <w:szCs w:val="28"/>
              <w:highlight w:val="none"/>
              <w:lang w:val="en-US" w:bidi="ar-SA"/>
            </w:rPr>
          </w:pPr>
          <w:r>
            <w:rPr>
              <w:color w:val="000000" w:themeColor="text1"/>
              <w:highlight w:val="none"/>
            </w:rPr>
            <w:fldChar w:fldCharType="begin"/>
          </w:r>
          <w:r>
            <w:rPr>
              <w:color w:val="000000" w:themeColor="text1"/>
              <w:highlight w:val="none"/>
            </w:rPr>
            <w:instrText xml:space="preserve"> HYPERLINK \l "_Toc84704633" </w:instrText>
          </w:r>
          <w:r>
            <w:rPr>
              <w:color w:val="000000" w:themeColor="text1"/>
              <w:highlight w:val="none"/>
            </w:rPr>
            <w:fldChar w:fldCharType="separate"/>
          </w:r>
          <w:r>
            <w:rPr>
              <w:rStyle w:val="30"/>
              <w:rFonts w:asciiTheme="minorEastAsia" w:hAnsiTheme="minorEastAsia"/>
              <w:color w:val="000000" w:themeColor="text1"/>
              <w:sz w:val="28"/>
              <w:szCs w:val="28"/>
              <w:highlight w:val="none"/>
            </w:rPr>
            <w:t>第六部分    周口市政府采购合同（</w:t>
          </w:r>
          <w:r>
            <w:rPr>
              <w:rStyle w:val="30"/>
              <w:rFonts w:hint="eastAsia" w:asciiTheme="minorEastAsia" w:hAnsiTheme="minorEastAsia"/>
              <w:color w:val="000000" w:themeColor="text1"/>
              <w:sz w:val="28"/>
              <w:szCs w:val="28"/>
              <w:highlight w:val="none"/>
              <w:lang w:val="en-US" w:eastAsia="zh-CN"/>
            </w:rPr>
            <w:t>服务</w:t>
          </w:r>
          <w:r>
            <w:rPr>
              <w:rStyle w:val="30"/>
              <w:rFonts w:asciiTheme="minorEastAsia" w:hAnsiTheme="minorEastAsia"/>
              <w:color w:val="000000" w:themeColor="text1"/>
              <w:sz w:val="28"/>
              <w:szCs w:val="28"/>
              <w:highlight w:val="none"/>
            </w:rPr>
            <w:t>类）标准文本</w:t>
          </w:r>
          <w:r>
            <w:rPr>
              <w:color w:val="000000" w:themeColor="text1"/>
              <w:sz w:val="28"/>
              <w:szCs w:val="28"/>
              <w:highlight w:val="none"/>
            </w:rPr>
            <w:tab/>
          </w:r>
          <w:r>
            <w:rPr>
              <w:rFonts w:hint="eastAsia"/>
              <w:color w:val="000000" w:themeColor="text1"/>
              <w:sz w:val="28"/>
              <w:szCs w:val="28"/>
              <w:highlight w:val="none"/>
              <w:lang w:val="en-US" w:eastAsia="zh-CN"/>
            </w:rPr>
            <w:t>......</w:t>
          </w:r>
          <w:r>
            <w:rPr>
              <w:color w:val="000000" w:themeColor="text1"/>
              <w:sz w:val="28"/>
              <w:szCs w:val="28"/>
              <w:highlight w:val="none"/>
            </w:rPr>
            <w:fldChar w:fldCharType="begin"/>
          </w:r>
          <w:r>
            <w:rPr>
              <w:color w:val="000000" w:themeColor="text1"/>
              <w:sz w:val="28"/>
              <w:szCs w:val="28"/>
              <w:highlight w:val="none"/>
            </w:rPr>
            <w:instrText xml:space="preserve"> PAGEREF _Toc84704633 \h </w:instrText>
          </w:r>
          <w:r>
            <w:rPr>
              <w:color w:val="000000" w:themeColor="text1"/>
              <w:sz w:val="28"/>
              <w:szCs w:val="28"/>
              <w:highlight w:val="none"/>
            </w:rPr>
            <w:fldChar w:fldCharType="separate"/>
          </w:r>
          <w:r>
            <w:rPr>
              <w:rFonts w:hint="eastAsia"/>
              <w:b/>
              <w:color w:val="000000" w:themeColor="text1"/>
              <w:highlight w:val="none"/>
              <w:lang w:val="en-US" w:eastAsia="zh-CN"/>
            </w:rPr>
            <w:t>20</w:t>
          </w:r>
          <w:r>
            <w:rPr>
              <w:color w:val="000000" w:themeColor="text1"/>
              <w:sz w:val="28"/>
              <w:szCs w:val="28"/>
              <w:highlight w:val="none"/>
            </w:rPr>
            <w:fldChar w:fldCharType="end"/>
          </w:r>
          <w:r>
            <w:rPr>
              <w:color w:val="000000" w:themeColor="text1"/>
              <w:sz w:val="28"/>
              <w:szCs w:val="28"/>
              <w:highlight w:val="none"/>
            </w:rPr>
            <w:fldChar w:fldCharType="end"/>
          </w:r>
        </w:p>
        <w:p w14:paraId="5C7E1365">
          <w:pPr>
            <w:pStyle w:val="19"/>
            <w:tabs>
              <w:tab w:val="right" w:leader="dot" w:pos="9080"/>
            </w:tabs>
            <w:ind w:left="0"/>
            <w:rPr>
              <w:rFonts w:hint="eastAsia" w:eastAsia="宋体" w:asciiTheme="minorHAnsi" w:hAnsiTheme="minorHAnsi" w:cstheme="minorBidi"/>
              <w:color w:val="000000" w:themeColor="text1"/>
              <w:kern w:val="2"/>
              <w:highlight w:val="none"/>
              <w:lang w:val="en-US" w:eastAsia="zh-CN" w:bidi="ar-SA"/>
            </w:rPr>
          </w:pPr>
          <w:r>
            <w:rPr>
              <w:color w:val="000000" w:themeColor="text1"/>
              <w:highlight w:val="none"/>
            </w:rPr>
            <w:fldChar w:fldCharType="begin"/>
          </w:r>
          <w:r>
            <w:rPr>
              <w:color w:val="000000" w:themeColor="text1"/>
              <w:highlight w:val="none"/>
            </w:rPr>
            <w:instrText xml:space="preserve"> HYPERLINK \l "_Toc84704634" </w:instrText>
          </w:r>
          <w:r>
            <w:rPr>
              <w:color w:val="000000" w:themeColor="text1"/>
              <w:highlight w:val="none"/>
            </w:rPr>
            <w:fldChar w:fldCharType="separate"/>
          </w:r>
          <w:r>
            <w:rPr>
              <w:rStyle w:val="30"/>
              <w:rFonts w:asciiTheme="minorEastAsia" w:hAnsiTheme="minorEastAsia"/>
              <w:bCs/>
              <w:color w:val="000000" w:themeColor="text1"/>
              <w:highlight w:val="none"/>
            </w:rPr>
            <w:t>周口市政府采购合同融资政策告知函</w:t>
          </w:r>
          <w:r>
            <w:rPr>
              <w:color w:val="000000" w:themeColor="text1"/>
              <w:highlight w:val="none"/>
            </w:rPr>
            <w:tab/>
          </w:r>
          <w:r>
            <w:rPr>
              <w:rFonts w:hint="eastAsia"/>
              <w:color w:val="000000" w:themeColor="text1"/>
              <w:highlight w:val="none"/>
              <w:lang w:val="en-US" w:eastAsia="zh-CN"/>
            </w:rPr>
            <w:t>3</w:t>
          </w:r>
          <w:r>
            <w:rPr>
              <w:color w:val="000000" w:themeColor="text1"/>
              <w:highlight w:val="none"/>
            </w:rPr>
            <w:fldChar w:fldCharType="end"/>
          </w:r>
          <w:r>
            <w:rPr>
              <w:rFonts w:hint="eastAsia"/>
              <w:color w:val="000000" w:themeColor="text1"/>
              <w:highlight w:val="none"/>
              <w:lang w:val="en-US" w:eastAsia="zh-CN"/>
            </w:rPr>
            <w:t>1</w:t>
          </w:r>
        </w:p>
        <w:p w14:paraId="37FEA73C">
          <w:pPr>
            <w:rPr>
              <w:color w:val="000000" w:themeColor="text1"/>
              <w:sz w:val="28"/>
              <w:szCs w:val="28"/>
              <w:highlight w:val="none"/>
            </w:rPr>
          </w:pPr>
          <w:r>
            <w:rPr>
              <w:color w:val="000000" w:themeColor="text1"/>
              <w:sz w:val="28"/>
              <w:szCs w:val="28"/>
              <w:highlight w:val="none"/>
            </w:rPr>
            <w:fldChar w:fldCharType="end"/>
          </w:r>
        </w:p>
      </w:sdtContent>
    </w:sdt>
    <w:p w14:paraId="7F23C371">
      <w:pPr>
        <w:pStyle w:val="26"/>
        <w:ind w:left="440" w:firstLine="482"/>
        <w:rPr>
          <w:rFonts w:asciiTheme="minorEastAsia" w:hAnsiTheme="minorEastAsia" w:eastAsiaTheme="minorEastAsia"/>
          <w:b/>
          <w:bCs/>
          <w:color w:val="000000" w:themeColor="text1"/>
          <w:sz w:val="24"/>
          <w:szCs w:val="24"/>
          <w:highlight w:val="none"/>
        </w:rPr>
      </w:pPr>
    </w:p>
    <w:p w14:paraId="5397B4A9">
      <w:pPr>
        <w:pStyle w:val="26"/>
        <w:ind w:left="440" w:firstLine="482"/>
        <w:rPr>
          <w:rFonts w:asciiTheme="minorEastAsia" w:hAnsiTheme="minorEastAsia" w:eastAsiaTheme="minorEastAsia"/>
          <w:b/>
          <w:bCs/>
          <w:color w:val="000000" w:themeColor="text1"/>
          <w:sz w:val="24"/>
          <w:szCs w:val="24"/>
          <w:highlight w:val="none"/>
        </w:rPr>
      </w:pPr>
    </w:p>
    <w:p w14:paraId="660189BF">
      <w:pPr>
        <w:pStyle w:val="26"/>
        <w:ind w:left="440" w:firstLine="482"/>
        <w:rPr>
          <w:rFonts w:asciiTheme="minorEastAsia" w:hAnsiTheme="minorEastAsia" w:eastAsiaTheme="minorEastAsia"/>
          <w:b/>
          <w:bCs/>
          <w:color w:val="000000" w:themeColor="text1"/>
          <w:sz w:val="24"/>
          <w:szCs w:val="24"/>
          <w:highlight w:val="none"/>
        </w:rPr>
        <w:sectPr>
          <w:pgSz w:w="11850" w:h="16790"/>
          <w:pgMar w:top="1400" w:right="1180" w:bottom="920" w:left="1580" w:header="0" w:footer="721" w:gutter="0"/>
          <w:cols w:space="720" w:num="1"/>
        </w:sectPr>
      </w:pPr>
    </w:p>
    <w:p w14:paraId="5E237421">
      <w:pPr>
        <w:pStyle w:val="4"/>
        <w:numPr>
          <w:ilvl w:val="0"/>
          <w:numId w:val="1"/>
        </w:numPr>
        <w:tabs>
          <w:tab w:val="left" w:pos="1607"/>
        </w:tabs>
        <w:spacing w:before="100"/>
        <w:rPr>
          <w:rFonts w:asciiTheme="minorEastAsia" w:hAnsiTheme="minorEastAsia" w:eastAsiaTheme="minorEastAsia"/>
          <w:color w:val="000000" w:themeColor="text1"/>
          <w:highlight w:val="none"/>
        </w:rPr>
      </w:pPr>
      <w:bookmarkStart w:id="0" w:name="第一部分__谈判采购邀请函"/>
      <w:bookmarkEnd w:id="0"/>
      <w:bookmarkStart w:id="1" w:name="_Toc84704628"/>
      <w:bookmarkStart w:id="2" w:name="_Toc84702630"/>
      <w:r>
        <w:rPr>
          <w:rFonts w:hint="eastAsia" w:asciiTheme="minorEastAsia" w:hAnsiTheme="minorEastAsia" w:eastAsiaTheme="minorEastAsia"/>
          <w:color w:val="000000" w:themeColor="text1"/>
          <w:highlight w:val="none"/>
        </w:rPr>
        <w:t>谈判采购邀请函</w:t>
      </w:r>
      <w:bookmarkEnd w:id="1"/>
      <w:bookmarkEnd w:id="2"/>
    </w:p>
    <w:p w14:paraId="605C43C7">
      <w:pPr>
        <w:rPr>
          <w:rFonts w:asciiTheme="minorEastAsia" w:hAnsiTheme="minorEastAsia" w:eastAsiaTheme="minorEastAsia"/>
          <w:color w:val="000000" w:themeColor="text1"/>
          <w:highlight w:val="none"/>
        </w:rPr>
      </w:pPr>
    </w:p>
    <w:p w14:paraId="35DA637A">
      <w:pPr>
        <w:pStyle w:val="3"/>
        <w:tabs>
          <w:tab w:val="left" w:pos="0"/>
        </w:tabs>
        <w:adjustRightInd w:val="0"/>
        <w:spacing w:before="0" w:line="360" w:lineRule="auto"/>
        <w:rPr>
          <w:rFonts w:ascii="华文中宋" w:hAnsi="华文中宋" w:eastAsia="华文中宋"/>
          <w:color w:val="000000" w:themeColor="text1"/>
          <w:highlight w:val="none"/>
        </w:rPr>
      </w:pPr>
      <w:bookmarkStart w:id="3" w:name="_Toc28359011"/>
      <w:bookmarkStart w:id="4" w:name="_Toc35393797"/>
      <w:bookmarkStart w:id="5" w:name="OLE_LINK1"/>
      <w:bookmarkStart w:id="6" w:name="OLE_LINK2"/>
      <w:r>
        <w:rPr>
          <w:rFonts w:hint="eastAsia" w:ascii="华文中宋" w:hAnsi="华文中宋" w:eastAsia="华文中宋"/>
          <w:color w:val="000000" w:themeColor="text1"/>
          <w:highlight w:val="none"/>
        </w:rPr>
        <w:t>竞争性谈判公告</w:t>
      </w:r>
      <w:bookmarkEnd w:id="3"/>
      <w:bookmarkEnd w:id="4"/>
    </w:p>
    <w:p w14:paraId="1FE16550">
      <w:pPr>
        <w:pStyle w:val="55"/>
        <w:rPr>
          <w:color w:val="000000" w:themeColor="text1"/>
          <w:highlight w:val="none"/>
        </w:rPr>
      </w:pPr>
    </w:p>
    <w:p w14:paraId="273F494D">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lang w:val="en-US"/>
        </w:rPr>
      </w:pPr>
      <w:r>
        <w:rPr>
          <w:rFonts w:hint="eastAsia"/>
          <w:color w:val="000000" w:themeColor="text1"/>
          <w:sz w:val="24"/>
          <w:szCs w:val="24"/>
          <w:highlight w:val="none"/>
          <w:lang w:val="en-US" w:eastAsia="zh-CN"/>
        </w:rPr>
        <w:t xml:space="preserve"> </w:t>
      </w:r>
      <w:r>
        <w:rPr>
          <w:rFonts w:hint="eastAsia"/>
          <w:color w:val="000000" w:themeColor="text1"/>
          <w:sz w:val="24"/>
          <w:szCs w:val="24"/>
          <w:highlight w:val="none"/>
          <w:lang w:val="en-US"/>
        </w:rPr>
        <w:t xml:space="preserve"> 商水县政府采购中心受采购人的委托，经相关部门批准、就商水县“十五五”规划编制进行竞争性谈判方式采购，欢迎符合条件的供应商参加报名。。</w:t>
      </w:r>
    </w:p>
    <w:p w14:paraId="14D49341">
      <w:pPr>
        <w:pStyle w:val="4"/>
        <w:spacing w:line="360" w:lineRule="auto"/>
        <w:jc w:val="left"/>
        <w:rPr>
          <w:rFonts w:asciiTheme="minorEastAsia" w:hAnsiTheme="minorEastAsia" w:eastAsiaTheme="minorEastAsia" w:cstheme="minorEastAsia"/>
          <w:b w:val="0"/>
          <w:color w:val="000000" w:themeColor="text1"/>
          <w:sz w:val="24"/>
          <w:szCs w:val="24"/>
          <w:highlight w:val="none"/>
        </w:rPr>
      </w:pPr>
      <w:bookmarkStart w:id="7" w:name="_Toc28359012"/>
      <w:bookmarkStart w:id="8" w:name="_Toc35393629"/>
      <w:bookmarkStart w:id="9" w:name="_Toc28359089"/>
      <w:bookmarkStart w:id="10" w:name="_Toc35393798"/>
      <w:r>
        <w:rPr>
          <w:rFonts w:hint="eastAsia" w:asciiTheme="minorEastAsia" w:hAnsiTheme="minorEastAsia" w:eastAsiaTheme="minorEastAsia" w:cstheme="minorEastAsia"/>
          <w:b w:val="0"/>
          <w:color w:val="000000" w:themeColor="text1"/>
          <w:sz w:val="24"/>
          <w:szCs w:val="24"/>
          <w:highlight w:val="none"/>
        </w:rPr>
        <w:t>一、项目基本情况</w:t>
      </w:r>
      <w:bookmarkEnd w:id="7"/>
      <w:bookmarkEnd w:id="8"/>
      <w:bookmarkEnd w:id="9"/>
      <w:bookmarkEnd w:id="10"/>
    </w:p>
    <w:p w14:paraId="53144A84">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lang w:val="en-US" w:eastAsia="zh-CN"/>
        </w:rPr>
        <w:t>1、</w:t>
      </w:r>
      <w:r>
        <w:rPr>
          <w:rFonts w:hint="eastAsia" w:asciiTheme="minorEastAsia" w:hAnsiTheme="minorEastAsia" w:eastAsiaTheme="minorEastAsia" w:cstheme="minorEastAsia"/>
          <w:color w:val="000000" w:themeColor="text1"/>
          <w:sz w:val="24"/>
          <w:szCs w:val="24"/>
          <w:highlight w:val="none"/>
        </w:rPr>
        <w:t>项目编号：商采中[2025]015号</w:t>
      </w:r>
    </w:p>
    <w:p w14:paraId="3CBD44A8">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u w:val="single"/>
          <w:lang w:eastAsia="zh-CN"/>
        </w:rPr>
      </w:pPr>
      <w:r>
        <w:rPr>
          <w:rFonts w:hint="eastAsia" w:asciiTheme="minorEastAsia" w:hAnsiTheme="minorEastAsia" w:eastAsiaTheme="minorEastAsia" w:cstheme="minorEastAsia"/>
          <w:color w:val="000000" w:themeColor="text1"/>
          <w:sz w:val="24"/>
          <w:szCs w:val="24"/>
          <w:highlight w:val="none"/>
          <w:lang w:val="en-US" w:eastAsia="zh-CN"/>
        </w:rPr>
        <w:t>2、</w:t>
      </w:r>
      <w:r>
        <w:rPr>
          <w:rFonts w:hint="eastAsia" w:asciiTheme="minorEastAsia" w:hAnsiTheme="minorEastAsia" w:eastAsiaTheme="minorEastAsia" w:cstheme="minorEastAsia"/>
          <w:color w:val="000000" w:themeColor="text1"/>
          <w:sz w:val="24"/>
          <w:szCs w:val="24"/>
          <w:highlight w:val="none"/>
        </w:rPr>
        <w:t>项目名称：</w:t>
      </w:r>
      <w:r>
        <w:rPr>
          <w:rFonts w:hint="eastAsia"/>
          <w:color w:val="000000" w:themeColor="text1"/>
          <w:sz w:val="24"/>
          <w:szCs w:val="24"/>
          <w:highlight w:val="none"/>
          <w:lang w:val="en-US"/>
        </w:rPr>
        <w:t>商水县“十五五”规划编制</w:t>
      </w:r>
    </w:p>
    <w:p w14:paraId="7C78D357">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lang w:val="en-US" w:eastAsia="zh-CN"/>
        </w:rPr>
        <w:t>3、</w:t>
      </w:r>
      <w:r>
        <w:rPr>
          <w:rFonts w:hint="eastAsia" w:asciiTheme="minorEastAsia" w:hAnsiTheme="minorEastAsia" w:eastAsiaTheme="minorEastAsia" w:cstheme="minorEastAsia"/>
          <w:color w:val="000000" w:themeColor="text1"/>
          <w:sz w:val="24"/>
          <w:szCs w:val="24"/>
          <w:highlight w:val="none"/>
        </w:rPr>
        <w:t>采购方式：竞争性谈判</w:t>
      </w:r>
    </w:p>
    <w:p w14:paraId="142B48A6">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lang w:val="en-US" w:eastAsia="zh-CN"/>
        </w:rPr>
        <w:t>4、</w:t>
      </w:r>
      <w:r>
        <w:rPr>
          <w:rFonts w:hint="eastAsia" w:asciiTheme="minorEastAsia" w:hAnsiTheme="minorEastAsia" w:eastAsiaTheme="minorEastAsia" w:cstheme="minorEastAsia"/>
          <w:color w:val="000000" w:themeColor="text1"/>
          <w:sz w:val="24"/>
          <w:szCs w:val="24"/>
          <w:highlight w:val="none"/>
        </w:rPr>
        <w:t>预算金额：</w:t>
      </w:r>
      <w:r>
        <w:rPr>
          <w:rFonts w:hint="eastAsia" w:asciiTheme="minorEastAsia" w:hAnsiTheme="minorEastAsia" w:eastAsiaTheme="minorEastAsia" w:cstheme="minorEastAsia"/>
          <w:color w:val="000000" w:themeColor="text1"/>
          <w:sz w:val="24"/>
          <w:szCs w:val="24"/>
          <w:highlight w:val="none"/>
          <w:lang w:val="en-US" w:eastAsia="zh-CN"/>
        </w:rPr>
        <w:t>1200000.00</w:t>
      </w:r>
      <w:r>
        <w:rPr>
          <w:rFonts w:hint="eastAsia" w:asciiTheme="minorEastAsia" w:hAnsiTheme="minorEastAsia" w:eastAsiaTheme="minorEastAsia" w:cstheme="minorEastAsia"/>
          <w:color w:val="000000" w:themeColor="text1"/>
          <w:sz w:val="24"/>
          <w:highlight w:val="none"/>
        </w:rPr>
        <w:t>元</w:t>
      </w:r>
    </w:p>
    <w:p w14:paraId="1DDAA36C">
      <w:pPr>
        <w:spacing w:line="360" w:lineRule="auto"/>
        <w:ind w:firstLine="720" w:firstLineChars="3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最高限价：</w:t>
      </w:r>
      <w:r>
        <w:rPr>
          <w:rFonts w:hint="eastAsia" w:asciiTheme="minorEastAsia" w:hAnsiTheme="minorEastAsia" w:eastAsiaTheme="minorEastAsia" w:cstheme="minorEastAsia"/>
          <w:color w:val="000000" w:themeColor="text1"/>
          <w:sz w:val="24"/>
          <w:szCs w:val="24"/>
          <w:highlight w:val="none"/>
          <w:lang w:val="en-US" w:eastAsia="zh-CN"/>
        </w:rPr>
        <w:t>1200000.00</w:t>
      </w:r>
      <w:r>
        <w:rPr>
          <w:rFonts w:hint="eastAsia" w:asciiTheme="minorEastAsia" w:hAnsiTheme="minorEastAsia" w:eastAsiaTheme="minorEastAsia" w:cstheme="minorEastAsia"/>
          <w:color w:val="000000" w:themeColor="text1"/>
          <w:sz w:val="24"/>
          <w:highlight w:val="none"/>
        </w:rPr>
        <w:t>元</w:t>
      </w:r>
    </w:p>
    <w:p w14:paraId="6FDCE86C">
      <w:pPr>
        <w:numPr>
          <w:ilvl w:val="0"/>
          <w:numId w:val="2"/>
        </w:num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采购需求：（包括但不限于标的的名称、数量、简要技术需求或服务要求等）（详见谈判文件）</w:t>
      </w:r>
    </w:p>
    <w:p w14:paraId="3DD3B257">
      <w:pPr>
        <w:numPr>
          <w:ilvl w:val="0"/>
          <w:numId w:val="0"/>
        </w:numPr>
        <w:spacing w:line="360" w:lineRule="auto"/>
        <w:ind w:firstLine="480" w:firstLineChars="200"/>
        <w:rPr>
          <w:rFonts w:hint="default" w:asciiTheme="minorEastAsia" w:hAnsiTheme="minorEastAsia" w:eastAsiaTheme="minorEastAsia" w:cstheme="minorEastAsia"/>
          <w:color w:val="000000" w:themeColor="text1"/>
          <w:sz w:val="24"/>
          <w:highlight w:val="none"/>
          <w:lang w:val="en-US" w:eastAsia="zh-CN"/>
        </w:rPr>
      </w:pPr>
      <w:r>
        <w:rPr>
          <w:rFonts w:hint="eastAsia" w:asciiTheme="minorEastAsia" w:hAnsiTheme="minorEastAsia" w:eastAsiaTheme="minorEastAsia" w:cstheme="minorEastAsia"/>
          <w:color w:val="000000" w:themeColor="text1"/>
          <w:sz w:val="24"/>
          <w:highlight w:val="none"/>
          <w:lang w:val="en-US" w:eastAsia="zh-CN"/>
        </w:rPr>
        <w:t>6、</w:t>
      </w:r>
      <w:r>
        <w:rPr>
          <w:rFonts w:hint="eastAsia" w:ascii="宋体" w:hAnsi="宋体" w:eastAsia="宋体" w:cs="宋体"/>
          <w:color w:val="auto"/>
        </w:rPr>
        <w:t>合同履行期限</w:t>
      </w:r>
      <w:r>
        <w:rPr>
          <w:rFonts w:hint="eastAsia" w:asciiTheme="minorEastAsia" w:hAnsiTheme="minorEastAsia" w:eastAsiaTheme="minorEastAsia" w:cstheme="minorEastAsia"/>
          <w:color w:val="000000" w:themeColor="text1"/>
          <w:sz w:val="24"/>
          <w:highlight w:val="none"/>
        </w:rPr>
        <w:t>：</w:t>
      </w:r>
      <w:r>
        <w:rPr>
          <w:rFonts w:hint="eastAsia" w:asciiTheme="minorEastAsia" w:hAnsiTheme="minorEastAsia" w:eastAsiaTheme="minorEastAsia" w:cstheme="minorEastAsia"/>
          <w:color w:val="FF0000"/>
          <w:sz w:val="24"/>
          <w:highlight w:val="none"/>
          <w:lang w:eastAsia="zh-CN"/>
        </w:rPr>
        <w:t>合同签订后</w:t>
      </w:r>
      <w:r>
        <w:rPr>
          <w:rFonts w:hint="eastAsia" w:asciiTheme="minorEastAsia" w:hAnsiTheme="minorEastAsia" w:eastAsiaTheme="minorEastAsia" w:cstheme="minorEastAsia"/>
          <w:color w:val="FF0000"/>
          <w:sz w:val="24"/>
          <w:highlight w:val="none"/>
          <w:lang w:val="en-US" w:eastAsia="zh-CN"/>
        </w:rPr>
        <w:t>壹年</w:t>
      </w:r>
    </w:p>
    <w:p w14:paraId="49CCC4C8">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lang w:val="en-US" w:eastAsia="zh-CN"/>
        </w:rPr>
        <w:t xml:space="preserve"> </w:t>
      </w:r>
      <w:r>
        <w:rPr>
          <w:rFonts w:hint="eastAsia" w:asciiTheme="minorEastAsia" w:hAnsiTheme="minorEastAsia" w:eastAsiaTheme="minorEastAsia" w:cstheme="minorEastAsia"/>
          <w:color w:val="000000" w:themeColor="text1"/>
          <w:sz w:val="24"/>
          <w:szCs w:val="24"/>
          <w:highlight w:val="none"/>
        </w:rPr>
        <w:t>是否接受进口产品：否</w:t>
      </w:r>
    </w:p>
    <w:p w14:paraId="3B3FB6EF">
      <w:pPr>
        <w:spacing w:line="360" w:lineRule="auto"/>
        <w:ind w:firstLine="480" w:firstLineChars="200"/>
        <w:rPr>
          <w:rFonts w:asciiTheme="minorEastAsia" w:hAnsiTheme="minorEastAsia" w:eastAsiaTheme="minorEastAsia" w:cstheme="minorEastAsia"/>
          <w:color w:val="000000" w:themeColor="text1"/>
          <w:sz w:val="24"/>
          <w:highlight w:val="none"/>
        </w:rPr>
      </w:pPr>
      <w:bookmarkStart w:id="11" w:name="_Toc35393799"/>
      <w:bookmarkStart w:id="12" w:name="_Toc28359013"/>
      <w:bookmarkStart w:id="13" w:name="_Toc35393630"/>
      <w:bookmarkStart w:id="14" w:name="_Toc28359090"/>
      <w:r>
        <w:rPr>
          <w:rFonts w:hint="eastAsia" w:asciiTheme="minorEastAsia" w:hAnsiTheme="minorEastAsia" w:eastAsiaTheme="minorEastAsia" w:cstheme="minorEastAsia"/>
          <w:color w:val="000000" w:themeColor="text1"/>
          <w:sz w:val="24"/>
          <w:highlight w:val="none"/>
        </w:rPr>
        <w:t>本项目是否接受联合体投标:否</w:t>
      </w:r>
    </w:p>
    <w:p w14:paraId="39DE9995">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本项目是否为只面向中小企业采购：否</w:t>
      </w:r>
      <w:r>
        <w:rPr>
          <w:rFonts w:hint="eastAsia" w:asciiTheme="minorEastAsia" w:hAnsiTheme="minorEastAsia" w:eastAsiaTheme="minorEastAsia" w:cstheme="minorEastAsia"/>
          <w:color w:val="000000" w:themeColor="text1"/>
          <w:sz w:val="24"/>
          <w:szCs w:val="24"/>
          <w:highlight w:val="none"/>
          <w:lang w:val="en-US" w:eastAsia="zh-CN"/>
        </w:rPr>
        <w:t xml:space="preserve"> </w:t>
      </w:r>
    </w:p>
    <w:p w14:paraId="5E1948FE">
      <w:pPr>
        <w:pStyle w:val="4"/>
        <w:spacing w:line="360" w:lineRule="auto"/>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11"/>
      <w:bookmarkEnd w:id="12"/>
      <w:bookmarkEnd w:id="13"/>
      <w:bookmarkEnd w:id="14"/>
    </w:p>
    <w:p w14:paraId="4A5144F2">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1.满足《中华人民共和国政府采购法》第二十二条规定；</w:t>
      </w:r>
    </w:p>
    <w:p w14:paraId="56BC0BD4">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（1）具有独立承担民事责任的能力(提供有效的营业执照或组织机构代码证或事业单位法人证书或其他组织证明材料))； </w:t>
      </w:r>
    </w:p>
    <w:p w14:paraId="4CBC72D0">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（2）具有良好的商业信誉和健全的财务会计制度(提供其基本开户银行出具的资信证明或者2024年度的财务审计报告)； </w:t>
      </w:r>
    </w:p>
    <w:p w14:paraId="7BBA8129">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（3）具有履行合同所必需的设备和专业技术能力(提供声明函)； </w:t>
      </w:r>
    </w:p>
    <w:p w14:paraId="0BA02678">
      <w:pPr>
        <w:adjustRightInd w:val="0"/>
        <w:snapToGrid w:val="0"/>
        <w:spacing w:line="360" w:lineRule="auto"/>
        <w:ind w:firstLine="480" w:firstLineChars="200"/>
        <w:rPr>
          <w:rFonts w:hint="eastAsia"/>
          <w:color w:val="000000" w:themeColor="text1"/>
          <w:sz w:val="24"/>
          <w:highlight w:val="none"/>
        </w:rPr>
      </w:pPr>
      <w:r>
        <w:rPr>
          <w:rFonts w:hint="eastAsia"/>
          <w:color w:val="000000" w:themeColor="text1"/>
          <w:sz w:val="24"/>
          <w:highlight w:val="none"/>
        </w:rPr>
        <w:t>（4）有依法缴纳税收和社会保障资金的良好记录(提供:a.近六个月(近六个月指2025年01月至今)内其中任意一个月依法缴纳税收的证明材料;b.近六个月(近六个月指2025年01月至今)内其中任意一个月依法缴纳社会保障资金的证明材料。</w:t>
      </w:r>
    </w:p>
    <w:p w14:paraId="42DBAEB6">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注:依法免税或不需要缴纳社会保障资金的投标人，应提供相应文件证明其依法免税或不需要缴纳社会保障资金； </w:t>
      </w:r>
    </w:p>
    <w:p w14:paraId="7A0CB15C">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（5）参加政府采购活动前三年内，在经营活动中没有重大违法记录(提供声明函)； </w:t>
      </w:r>
    </w:p>
    <w:p w14:paraId="054095A7">
      <w:pPr>
        <w:adjustRightInd w:val="0"/>
        <w:snapToGrid w:val="0"/>
        <w:spacing w:line="360" w:lineRule="auto"/>
        <w:ind w:firstLine="480" w:firstLineChars="200"/>
        <w:rPr>
          <w:color w:val="000000" w:themeColor="text1"/>
          <w:highlight w:val="none"/>
        </w:rPr>
      </w:pPr>
      <w:r>
        <w:rPr>
          <w:rFonts w:hint="eastAsia"/>
          <w:color w:val="000000" w:themeColor="text1"/>
          <w:sz w:val="24"/>
          <w:highlight w:val="none"/>
        </w:rPr>
        <w:t xml:space="preserve">（6）法律、行政法规规定的其他条件。 </w:t>
      </w:r>
    </w:p>
    <w:p w14:paraId="275930D7">
      <w:pPr>
        <w:spacing w:line="360" w:lineRule="auto"/>
        <w:ind w:firstLine="540"/>
        <w:rPr>
          <w:rFonts w:asciiTheme="minorEastAsia" w:hAnsiTheme="minorEastAsia" w:eastAsiaTheme="minorEastAsia" w:cstheme="minorEastAsia"/>
          <w:color w:val="000000" w:themeColor="text1"/>
          <w:sz w:val="24"/>
          <w:szCs w:val="24"/>
          <w:highlight w:val="none"/>
        </w:rPr>
      </w:pPr>
      <w:bookmarkStart w:id="15" w:name="_Toc28359091"/>
      <w:bookmarkStart w:id="16" w:name="_Toc28359014"/>
      <w:r>
        <w:rPr>
          <w:rFonts w:hint="eastAsia" w:asciiTheme="minorEastAsia" w:hAnsiTheme="minorEastAsia" w:eastAsiaTheme="minorEastAsia" w:cstheme="minorEastAsia"/>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0E9D14B">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3.本项目的特定资格要求：</w:t>
      </w:r>
    </w:p>
    <w:p w14:paraId="703637DB">
      <w:pPr>
        <w:autoSpaceDE/>
        <w:autoSpaceDN/>
        <w:spacing w:line="360" w:lineRule="auto"/>
        <w:ind w:firstLine="240" w:firstLineChars="100"/>
        <w:rPr>
          <w:rFonts w:hint="eastAsia" w:eastAsia="宋体"/>
          <w:color w:val="000000" w:themeColor="text1"/>
          <w:sz w:val="24"/>
          <w:szCs w:val="24"/>
          <w:highlight w:val="none"/>
          <w:lang w:eastAsia="zh-CN"/>
        </w:rPr>
      </w:pPr>
      <w:bookmarkStart w:id="17" w:name="_Toc35393631"/>
      <w:bookmarkStart w:id="18" w:name="_Toc35393800"/>
      <w:r>
        <w:rPr>
          <w:rFonts w:hint="eastAsia"/>
          <w:color w:val="000000" w:themeColor="text1"/>
          <w:sz w:val="24"/>
          <w:szCs w:val="24"/>
          <w:highlight w:val="none"/>
        </w:rPr>
        <w:t>（</w:t>
      </w:r>
      <w:r>
        <w:rPr>
          <w:rFonts w:hint="eastAsia"/>
          <w:color w:val="000000" w:themeColor="text1"/>
          <w:sz w:val="24"/>
          <w:szCs w:val="24"/>
          <w:highlight w:val="none"/>
          <w:lang w:val="en-US"/>
        </w:rPr>
        <w:t>1</w:t>
      </w:r>
      <w:r>
        <w:rPr>
          <w:rFonts w:hint="eastAsia"/>
          <w:color w:val="000000" w:themeColor="text1"/>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 （投标文件中提供网站查询截屏，查询日期为公告发布之日起至投标截止之日止）</w:t>
      </w:r>
      <w:r>
        <w:rPr>
          <w:rFonts w:hint="eastAsia"/>
          <w:color w:val="000000" w:themeColor="text1"/>
          <w:sz w:val="24"/>
          <w:szCs w:val="24"/>
          <w:highlight w:val="none"/>
          <w:lang w:eastAsia="zh-CN"/>
        </w:rPr>
        <w:t>。</w:t>
      </w:r>
    </w:p>
    <w:p w14:paraId="309C00CD">
      <w:pPr>
        <w:autoSpaceDE/>
        <w:autoSpaceDN/>
        <w:spacing w:line="360" w:lineRule="auto"/>
        <w:ind w:firstLine="240" w:firstLineChars="100"/>
        <w:rPr>
          <w:rFonts w:hint="eastAsia"/>
          <w:color w:val="000000" w:themeColor="text1"/>
          <w:sz w:val="24"/>
          <w:szCs w:val="24"/>
          <w:highlight w:val="none"/>
          <w:lang w:val="en-US" w:eastAsia="zh-CN"/>
        </w:rPr>
      </w:pPr>
      <w:r>
        <w:rPr>
          <w:rFonts w:hint="eastAsia"/>
          <w:color w:val="000000" w:themeColor="text1"/>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lang w:val="en-US" w:eastAsia="zh-CN"/>
        </w:rPr>
        <w:t>（2）本项目不接受联合体报名。</w:t>
      </w:r>
    </w:p>
    <w:p w14:paraId="5A7C3D7E">
      <w:pPr>
        <w:autoSpaceDE/>
        <w:autoSpaceDN/>
        <w:spacing w:line="360" w:lineRule="auto"/>
        <w:ind w:firstLine="240" w:firstLineChars="100"/>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三、获取采购文件</w:t>
      </w:r>
      <w:bookmarkEnd w:id="15"/>
      <w:bookmarkEnd w:id="16"/>
      <w:bookmarkEnd w:id="17"/>
      <w:bookmarkEnd w:id="18"/>
    </w:p>
    <w:p w14:paraId="24E1EF75">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lang w:val="en-US" w:eastAsia="zh-CN"/>
        </w:rPr>
        <w:t>1、</w:t>
      </w:r>
      <w:r>
        <w:rPr>
          <w:rFonts w:hint="eastAsia" w:asciiTheme="minorEastAsia" w:hAnsiTheme="minorEastAsia" w:eastAsiaTheme="minorEastAsia" w:cstheme="minorEastAsia"/>
          <w:color w:val="000000" w:themeColor="text1"/>
          <w:sz w:val="24"/>
          <w:szCs w:val="24"/>
          <w:highlight w:val="none"/>
        </w:rPr>
        <w:t>时间：2025年10月1</w:t>
      </w:r>
      <w:r>
        <w:rPr>
          <w:rFonts w:hint="eastAsia" w:asciiTheme="minorEastAsia" w:hAnsiTheme="minorEastAsia" w:eastAsiaTheme="minorEastAsia" w:cstheme="minorEastAsia"/>
          <w:color w:val="000000" w:themeColor="text1"/>
          <w:sz w:val="24"/>
          <w:szCs w:val="24"/>
          <w:highlight w:val="none"/>
          <w:lang w:val="en-US" w:eastAsia="zh-CN"/>
        </w:rPr>
        <w:t>4</w:t>
      </w:r>
      <w:r>
        <w:rPr>
          <w:rFonts w:hint="eastAsia" w:asciiTheme="minorEastAsia" w:hAnsiTheme="minorEastAsia" w:eastAsiaTheme="minorEastAsia" w:cstheme="minorEastAsia"/>
          <w:color w:val="000000" w:themeColor="text1"/>
          <w:sz w:val="24"/>
          <w:szCs w:val="24"/>
          <w:highlight w:val="none"/>
        </w:rPr>
        <w:t>日至2025年10月1</w:t>
      </w:r>
      <w:r>
        <w:rPr>
          <w:rFonts w:hint="eastAsia" w:asciiTheme="minorEastAsia" w:hAnsiTheme="minorEastAsia" w:eastAsiaTheme="minorEastAsia" w:cstheme="minorEastAsia"/>
          <w:color w:val="000000" w:themeColor="text1"/>
          <w:sz w:val="24"/>
          <w:szCs w:val="24"/>
          <w:highlight w:val="none"/>
          <w:lang w:val="en-US" w:eastAsia="zh-CN"/>
        </w:rPr>
        <w:t>7</w:t>
      </w:r>
      <w:r>
        <w:rPr>
          <w:rFonts w:hint="eastAsia" w:asciiTheme="minorEastAsia" w:hAnsiTheme="minorEastAsia" w:eastAsiaTheme="minorEastAsia" w:cstheme="minorEastAsia"/>
          <w:color w:val="000000" w:themeColor="text1"/>
          <w:sz w:val="24"/>
          <w:szCs w:val="24"/>
          <w:highlight w:val="none"/>
        </w:rPr>
        <w:t>日17：00时</w:t>
      </w:r>
      <w:r>
        <w:rPr>
          <w:rFonts w:hint="eastAsia"/>
          <w:color w:val="000000" w:themeColor="text1"/>
          <w:sz w:val="24"/>
          <w:szCs w:val="24"/>
          <w:highlight w:val="none"/>
        </w:rPr>
        <w:t>（</w:t>
      </w:r>
      <w:r>
        <w:rPr>
          <w:rFonts w:hint="eastAsia" w:asciiTheme="minorEastAsia" w:hAnsiTheme="minorEastAsia" w:eastAsiaTheme="minorEastAsia" w:cstheme="minorEastAsia"/>
          <w:color w:val="000000" w:themeColor="text1"/>
          <w:sz w:val="24"/>
          <w:szCs w:val="24"/>
          <w:highlight w:val="none"/>
        </w:rPr>
        <w:t>北京时间，法定节假日除外 ）</w:t>
      </w:r>
    </w:p>
    <w:p w14:paraId="30953ABC">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eastAsia="zh-CN"/>
        </w:rPr>
        <w:t>2、</w:t>
      </w:r>
      <w:r>
        <w:rPr>
          <w:rFonts w:hint="eastAsia"/>
          <w:color w:val="000000" w:themeColor="text1"/>
          <w:sz w:val="24"/>
          <w:szCs w:val="24"/>
          <w:highlight w:val="none"/>
        </w:rPr>
        <w:t>地点：商水县政府采购中心交易系统（网址http://36.134.154.55）</w:t>
      </w:r>
    </w:p>
    <w:p w14:paraId="40C239A9">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u w:val="single"/>
        </w:rPr>
      </w:pPr>
      <w:r>
        <w:rPr>
          <w:rFonts w:hint="eastAsia"/>
          <w:color w:val="000000" w:themeColor="text1"/>
          <w:sz w:val="24"/>
          <w:szCs w:val="24"/>
          <w:highlight w:val="none"/>
          <w:lang w:val="en-US" w:eastAsia="zh-CN"/>
        </w:rPr>
        <w:t>3、</w:t>
      </w:r>
      <w:r>
        <w:rPr>
          <w:rFonts w:hint="eastAsia"/>
          <w:color w:val="000000" w:themeColor="text1"/>
          <w:sz w:val="24"/>
          <w:szCs w:val="24"/>
          <w:highlight w:val="none"/>
        </w:rPr>
        <w:t>方式：商水县政府采购中心交易系统（网址http://36.134.154.55）凭CA数字证书报名和下载竞争性谈判文件，过期后将无法下载。</w:t>
      </w:r>
    </w:p>
    <w:p w14:paraId="63FAC964">
      <w:pPr>
        <w:spacing w:line="360" w:lineRule="auto"/>
        <w:ind w:firstLine="540"/>
        <w:rPr>
          <w:rFonts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lang w:val="en-US" w:eastAsia="zh-CN"/>
        </w:rPr>
        <w:t>4、</w:t>
      </w:r>
      <w:r>
        <w:rPr>
          <w:rFonts w:hint="eastAsia" w:asciiTheme="minorEastAsia" w:hAnsiTheme="minorEastAsia" w:eastAsiaTheme="minorEastAsia" w:cstheme="minorEastAsia"/>
          <w:color w:val="000000" w:themeColor="text1"/>
          <w:sz w:val="24"/>
          <w:szCs w:val="24"/>
          <w:highlight w:val="none"/>
        </w:rPr>
        <w:t>售价：</w:t>
      </w:r>
      <w:r>
        <w:rPr>
          <w:rFonts w:hint="eastAsia" w:asciiTheme="minorEastAsia" w:hAnsiTheme="minorEastAsia" w:eastAsiaTheme="minorEastAsia" w:cstheme="minorEastAsia"/>
          <w:color w:val="000000" w:themeColor="text1"/>
          <w:sz w:val="24"/>
          <w:szCs w:val="24"/>
          <w:highlight w:val="none"/>
          <w:lang w:val="en-US"/>
        </w:rPr>
        <w:t>0</w:t>
      </w:r>
    </w:p>
    <w:p w14:paraId="78466770">
      <w:pPr>
        <w:pStyle w:val="4"/>
        <w:spacing w:line="360" w:lineRule="auto"/>
        <w:jc w:val="left"/>
        <w:rPr>
          <w:rFonts w:asciiTheme="minorEastAsia" w:hAnsiTheme="minorEastAsia" w:eastAsiaTheme="minorEastAsia" w:cstheme="minorEastAsia"/>
          <w:b w:val="0"/>
          <w:color w:val="auto"/>
          <w:sz w:val="24"/>
          <w:szCs w:val="24"/>
        </w:rPr>
      </w:pPr>
      <w:bookmarkStart w:id="19" w:name="_Toc28359092"/>
      <w:bookmarkStart w:id="20" w:name="_Toc28359015"/>
      <w:bookmarkStart w:id="21" w:name="_Toc35393632"/>
      <w:bookmarkStart w:id="22" w:name="_Toc35393801"/>
      <w:r>
        <w:rPr>
          <w:rFonts w:hint="eastAsia" w:asciiTheme="minorEastAsia" w:hAnsiTheme="minorEastAsia" w:eastAsiaTheme="minorEastAsia" w:cstheme="minorEastAsia"/>
          <w:b w:val="0"/>
          <w:color w:val="auto"/>
          <w:sz w:val="24"/>
          <w:szCs w:val="24"/>
        </w:rPr>
        <w:t>四、响应文件提交</w:t>
      </w:r>
      <w:bookmarkEnd w:id="19"/>
      <w:bookmarkEnd w:id="20"/>
      <w:bookmarkEnd w:id="21"/>
      <w:bookmarkEnd w:id="22"/>
      <w:r>
        <w:rPr>
          <w:rFonts w:hint="eastAsia" w:asciiTheme="minorEastAsia" w:hAnsiTheme="minorEastAsia" w:eastAsiaTheme="minorEastAsia" w:cstheme="minorEastAsia"/>
          <w:b w:val="0"/>
          <w:color w:val="auto"/>
          <w:sz w:val="24"/>
          <w:szCs w:val="24"/>
        </w:rPr>
        <w:t>的截止时间及地点</w:t>
      </w:r>
    </w:p>
    <w:p w14:paraId="5B22E9DC">
      <w:pPr>
        <w:pStyle w:val="4"/>
        <w:spacing w:line="360" w:lineRule="auto"/>
        <w:ind w:firstLine="240" w:firstLineChars="100"/>
        <w:jc w:val="left"/>
        <w:rPr>
          <w:rFonts w:hint="eastAsia" w:asciiTheme="minorEastAsia" w:hAnsiTheme="minorEastAsia" w:eastAsiaTheme="minorEastAsia" w:cstheme="minorEastAsia"/>
          <w:b w:val="0"/>
          <w:color w:val="auto"/>
          <w:sz w:val="24"/>
          <w:szCs w:val="24"/>
        </w:rPr>
      </w:pPr>
      <w:bookmarkStart w:id="23" w:name="_Toc35393633"/>
      <w:bookmarkStart w:id="24" w:name="_Toc35393802"/>
      <w:bookmarkStart w:id="25" w:name="_Toc28359093"/>
      <w:bookmarkStart w:id="26" w:name="_Toc28359016"/>
      <w:r>
        <w:rPr>
          <w:rFonts w:hint="eastAsia" w:asciiTheme="minorEastAsia" w:hAnsiTheme="minorEastAsia" w:eastAsiaTheme="minorEastAsia" w:cstheme="minorEastAsia"/>
          <w:b w:val="0"/>
          <w:color w:val="auto"/>
          <w:sz w:val="24"/>
          <w:szCs w:val="24"/>
        </w:rPr>
        <w:t>1、时间：202</w:t>
      </w:r>
      <w:r>
        <w:rPr>
          <w:rFonts w:hint="eastAsia" w:asciiTheme="minorEastAsia" w:hAnsiTheme="minorEastAsia" w:eastAsiaTheme="minorEastAsia" w:cstheme="minorEastAsia"/>
          <w:b w:val="0"/>
          <w:color w:val="auto"/>
          <w:sz w:val="24"/>
          <w:szCs w:val="24"/>
          <w:lang w:val="en-US" w:eastAsia="zh-CN"/>
        </w:rPr>
        <w:t>5</w:t>
      </w:r>
      <w:r>
        <w:rPr>
          <w:rFonts w:hint="eastAsia" w:asciiTheme="minorEastAsia" w:hAnsiTheme="minorEastAsia" w:eastAsiaTheme="minorEastAsia" w:cstheme="minorEastAsia"/>
          <w:b w:val="0"/>
          <w:color w:val="auto"/>
          <w:sz w:val="24"/>
          <w:szCs w:val="24"/>
        </w:rPr>
        <w:t>年</w:t>
      </w:r>
      <w:r>
        <w:rPr>
          <w:rFonts w:hint="eastAsia" w:asciiTheme="minorEastAsia" w:hAnsiTheme="minorEastAsia" w:eastAsiaTheme="minorEastAsia" w:cstheme="minorEastAsia"/>
          <w:b w:val="0"/>
          <w:color w:val="auto"/>
          <w:sz w:val="24"/>
          <w:szCs w:val="24"/>
          <w:lang w:val="en-US" w:eastAsia="zh-CN"/>
        </w:rPr>
        <w:t>10</w:t>
      </w:r>
      <w:r>
        <w:rPr>
          <w:rFonts w:hint="eastAsia" w:asciiTheme="minorEastAsia" w:hAnsiTheme="minorEastAsia" w:eastAsiaTheme="minorEastAsia" w:cstheme="minorEastAsia"/>
          <w:b w:val="0"/>
          <w:color w:val="auto"/>
          <w:sz w:val="24"/>
          <w:szCs w:val="24"/>
        </w:rPr>
        <w:t>月</w:t>
      </w:r>
      <w:r>
        <w:rPr>
          <w:rFonts w:hint="eastAsia" w:asciiTheme="minorEastAsia" w:hAnsiTheme="minorEastAsia" w:eastAsiaTheme="minorEastAsia" w:cstheme="minorEastAsia"/>
          <w:b w:val="0"/>
          <w:color w:val="auto"/>
          <w:sz w:val="24"/>
          <w:szCs w:val="24"/>
          <w:lang w:val="en-US" w:eastAsia="zh-CN"/>
        </w:rPr>
        <w:t>20</w:t>
      </w:r>
      <w:r>
        <w:rPr>
          <w:rFonts w:hint="eastAsia" w:asciiTheme="minorEastAsia" w:hAnsiTheme="minorEastAsia" w:eastAsiaTheme="minorEastAsia" w:cstheme="minorEastAsia"/>
          <w:b w:val="0"/>
          <w:color w:val="auto"/>
          <w:sz w:val="24"/>
          <w:szCs w:val="24"/>
        </w:rPr>
        <w:t>日</w:t>
      </w:r>
      <w:r>
        <w:rPr>
          <w:rFonts w:hint="eastAsia" w:asciiTheme="minorEastAsia" w:hAnsiTheme="minorEastAsia" w:eastAsiaTheme="minorEastAsia" w:cstheme="minorEastAsia"/>
          <w:b w:val="0"/>
          <w:color w:val="auto"/>
          <w:sz w:val="24"/>
          <w:szCs w:val="24"/>
          <w:lang w:val="en-US" w:eastAsia="zh-CN"/>
        </w:rPr>
        <w:t>上</w:t>
      </w:r>
      <w:r>
        <w:rPr>
          <w:rFonts w:hint="eastAsia" w:asciiTheme="minorEastAsia" w:hAnsiTheme="minorEastAsia" w:eastAsiaTheme="minorEastAsia" w:cstheme="minorEastAsia"/>
          <w:b w:val="0"/>
          <w:color w:val="auto"/>
          <w:sz w:val="24"/>
          <w:szCs w:val="24"/>
        </w:rPr>
        <w:t>午</w:t>
      </w:r>
      <w:r>
        <w:rPr>
          <w:rFonts w:hint="eastAsia" w:asciiTheme="minorEastAsia" w:hAnsiTheme="minorEastAsia" w:eastAsiaTheme="minorEastAsia" w:cstheme="minorEastAsia"/>
          <w:b w:val="0"/>
          <w:color w:val="auto"/>
          <w:sz w:val="24"/>
          <w:szCs w:val="24"/>
          <w:lang w:val="en-US" w:eastAsia="zh-CN"/>
        </w:rPr>
        <w:t>09</w:t>
      </w:r>
      <w:r>
        <w:rPr>
          <w:rFonts w:hint="eastAsia" w:asciiTheme="minorEastAsia" w:hAnsiTheme="minorEastAsia" w:eastAsiaTheme="minorEastAsia" w:cstheme="minorEastAsia"/>
          <w:b w:val="0"/>
          <w:color w:val="auto"/>
          <w:sz w:val="24"/>
          <w:szCs w:val="24"/>
        </w:rPr>
        <w:t>:30分（北京时间）</w:t>
      </w:r>
    </w:p>
    <w:p w14:paraId="35AAFCBB">
      <w:pPr>
        <w:pStyle w:val="4"/>
        <w:spacing w:line="360" w:lineRule="auto"/>
        <w:ind w:firstLine="240" w:firstLineChars="1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2、地点：商水县富商路行政服务中心五楼开标室</w:t>
      </w:r>
    </w:p>
    <w:p w14:paraId="396CAAB8">
      <w:pPr>
        <w:pStyle w:val="4"/>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五、</w:t>
      </w:r>
      <w:bookmarkEnd w:id="23"/>
      <w:bookmarkEnd w:id="24"/>
      <w:bookmarkEnd w:id="25"/>
      <w:bookmarkEnd w:id="26"/>
      <w:r>
        <w:rPr>
          <w:rFonts w:hint="eastAsia" w:asciiTheme="minorEastAsia" w:hAnsiTheme="minorEastAsia" w:eastAsiaTheme="minorEastAsia" w:cstheme="minorEastAsia"/>
          <w:b w:val="0"/>
          <w:color w:val="auto"/>
          <w:sz w:val="24"/>
          <w:szCs w:val="24"/>
        </w:rPr>
        <w:t>响应文件的开启时间及地点：</w:t>
      </w:r>
    </w:p>
    <w:p w14:paraId="012E3128">
      <w:pPr>
        <w:spacing w:line="360" w:lineRule="auto"/>
        <w:ind w:firstLine="240" w:firstLineChars="100"/>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bCs/>
          <w:color w:val="auto"/>
          <w:sz w:val="24"/>
          <w:szCs w:val="24"/>
          <w:u w:val="none"/>
        </w:rPr>
        <w:t>1、时间：202</w:t>
      </w:r>
      <w:r>
        <w:rPr>
          <w:rFonts w:hint="eastAsia" w:asciiTheme="minorEastAsia" w:hAnsiTheme="minorEastAsia" w:eastAsiaTheme="minorEastAsia" w:cstheme="minorEastAsia"/>
          <w:bCs/>
          <w:color w:val="auto"/>
          <w:sz w:val="24"/>
          <w:szCs w:val="24"/>
          <w:u w:val="none"/>
          <w:lang w:val="en-US" w:eastAsia="zh-CN"/>
        </w:rPr>
        <w:t>5</w:t>
      </w:r>
      <w:r>
        <w:rPr>
          <w:rFonts w:hint="eastAsia" w:asciiTheme="minorEastAsia" w:hAnsiTheme="minorEastAsia" w:eastAsiaTheme="minorEastAsia" w:cstheme="minorEastAsia"/>
          <w:bCs/>
          <w:color w:val="auto"/>
          <w:sz w:val="24"/>
          <w:szCs w:val="24"/>
          <w:u w:val="none"/>
        </w:rPr>
        <w:t>年</w:t>
      </w:r>
      <w:r>
        <w:rPr>
          <w:rFonts w:hint="eastAsia" w:asciiTheme="minorEastAsia" w:hAnsiTheme="minorEastAsia" w:eastAsiaTheme="minorEastAsia" w:cstheme="minorEastAsia"/>
          <w:bCs/>
          <w:color w:val="auto"/>
          <w:sz w:val="24"/>
          <w:szCs w:val="24"/>
          <w:u w:val="none"/>
          <w:lang w:val="en-US" w:eastAsia="zh-CN"/>
        </w:rPr>
        <w:t>10</w:t>
      </w:r>
      <w:r>
        <w:rPr>
          <w:rFonts w:hint="eastAsia" w:asciiTheme="minorEastAsia" w:hAnsiTheme="minorEastAsia" w:eastAsiaTheme="minorEastAsia" w:cstheme="minorEastAsia"/>
          <w:bCs/>
          <w:color w:val="auto"/>
          <w:sz w:val="24"/>
          <w:szCs w:val="24"/>
          <w:u w:val="none"/>
        </w:rPr>
        <w:t>月</w:t>
      </w:r>
      <w:r>
        <w:rPr>
          <w:rFonts w:hint="eastAsia" w:asciiTheme="minorEastAsia" w:hAnsiTheme="minorEastAsia" w:eastAsiaTheme="minorEastAsia" w:cstheme="minorEastAsia"/>
          <w:bCs/>
          <w:color w:val="auto"/>
          <w:sz w:val="24"/>
          <w:szCs w:val="24"/>
          <w:u w:val="none"/>
          <w:lang w:val="en-US" w:eastAsia="zh-CN"/>
        </w:rPr>
        <w:t>20</w:t>
      </w:r>
      <w:r>
        <w:rPr>
          <w:rFonts w:hint="eastAsia" w:asciiTheme="minorEastAsia" w:hAnsiTheme="minorEastAsia" w:eastAsiaTheme="minorEastAsia" w:cstheme="minorEastAsia"/>
          <w:bCs/>
          <w:color w:val="auto"/>
          <w:sz w:val="24"/>
          <w:szCs w:val="24"/>
          <w:u w:val="none"/>
        </w:rPr>
        <w:t>日</w:t>
      </w:r>
      <w:r>
        <w:rPr>
          <w:rFonts w:hint="eastAsia" w:asciiTheme="minorEastAsia" w:hAnsiTheme="minorEastAsia" w:eastAsiaTheme="minorEastAsia" w:cstheme="minorEastAsia"/>
          <w:bCs/>
          <w:color w:val="auto"/>
          <w:sz w:val="24"/>
          <w:szCs w:val="24"/>
          <w:u w:val="none"/>
          <w:lang w:val="en-US" w:eastAsia="zh-CN"/>
        </w:rPr>
        <w:t>上</w:t>
      </w:r>
      <w:r>
        <w:rPr>
          <w:rFonts w:hint="eastAsia" w:asciiTheme="minorEastAsia" w:hAnsiTheme="minorEastAsia" w:eastAsiaTheme="minorEastAsia" w:cstheme="minorEastAsia"/>
          <w:bCs/>
          <w:color w:val="auto"/>
          <w:sz w:val="24"/>
          <w:szCs w:val="24"/>
          <w:u w:val="none"/>
        </w:rPr>
        <w:t>午</w:t>
      </w:r>
      <w:r>
        <w:rPr>
          <w:rFonts w:hint="eastAsia" w:asciiTheme="minorEastAsia" w:hAnsiTheme="minorEastAsia" w:eastAsiaTheme="minorEastAsia" w:cstheme="minorEastAsia"/>
          <w:bCs/>
          <w:color w:val="auto"/>
          <w:sz w:val="24"/>
          <w:szCs w:val="24"/>
          <w:u w:val="none"/>
          <w:lang w:val="en-US" w:eastAsia="zh-CN"/>
        </w:rPr>
        <w:t>09</w:t>
      </w:r>
      <w:r>
        <w:rPr>
          <w:rFonts w:hint="eastAsia" w:asciiTheme="minorEastAsia" w:hAnsiTheme="minorEastAsia" w:eastAsiaTheme="minorEastAsia" w:cstheme="minorEastAsia"/>
          <w:bCs/>
          <w:color w:val="auto"/>
          <w:sz w:val="24"/>
          <w:szCs w:val="24"/>
          <w:u w:val="none"/>
        </w:rPr>
        <w:t>:30分（北京时间）</w:t>
      </w:r>
    </w:p>
    <w:p w14:paraId="2729189C">
      <w:pPr>
        <w:spacing w:line="360" w:lineRule="auto"/>
        <w:ind w:firstLine="240" w:firstLineChars="100"/>
        <w:rPr>
          <w:rFonts w:asciiTheme="minorEastAsia" w:hAnsiTheme="minorEastAsia" w:eastAsiaTheme="minorEastAsia" w:cstheme="minorEastAsia"/>
          <w:bCs/>
          <w:color w:val="auto"/>
          <w:sz w:val="24"/>
          <w:szCs w:val="24"/>
          <w:u w:val="none"/>
        </w:rPr>
      </w:pPr>
      <w:r>
        <w:rPr>
          <w:rFonts w:hint="eastAsia" w:asciiTheme="minorEastAsia" w:hAnsiTheme="minorEastAsia" w:eastAsiaTheme="minorEastAsia" w:cstheme="minorEastAsia"/>
          <w:bCs/>
          <w:color w:val="auto"/>
          <w:sz w:val="24"/>
          <w:szCs w:val="24"/>
          <w:u w:val="none"/>
        </w:rPr>
        <w:t>2、地点：商水县富商路行政服务中心五楼开标室</w:t>
      </w:r>
    </w:p>
    <w:p w14:paraId="54E5960B">
      <w:pPr>
        <w:pStyle w:val="4"/>
        <w:spacing w:line="360" w:lineRule="auto"/>
        <w:jc w:val="left"/>
        <w:rPr>
          <w:rFonts w:hint="eastAsia" w:asciiTheme="minorEastAsia" w:hAnsiTheme="minorEastAsia" w:eastAsiaTheme="minorEastAsia" w:cstheme="minorEastAsia"/>
          <w:b w:val="0"/>
          <w:color w:val="auto"/>
          <w:sz w:val="24"/>
          <w:szCs w:val="24"/>
          <w:lang w:eastAsia="zh-CN"/>
        </w:rPr>
      </w:pPr>
      <w:bookmarkStart w:id="27" w:name="_Toc28359017"/>
      <w:bookmarkStart w:id="28" w:name="_Toc35393803"/>
      <w:bookmarkStart w:id="29" w:name="_Toc28359094"/>
      <w:bookmarkStart w:id="30" w:name="_Toc35393634"/>
      <w:r>
        <w:rPr>
          <w:rFonts w:hint="eastAsia" w:asciiTheme="minorEastAsia" w:hAnsiTheme="minorEastAsia" w:eastAsiaTheme="minorEastAsia" w:cstheme="minorEastAsia"/>
          <w:b w:val="0"/>
          <w:color w:val="auto"/>
          <w:sz w:val="24"/>
          <w:szCs w:val="24"/>
        </w:rPr>
        <w:t>六、</w:t>
      </w:r>
      <w:bookmarkEnd w:id="27"/>
      <w:bookmarkEnd w:id="28"/>
      <w:bookmarkEnd w:id="29"/>
      <w:bookmarkEnd w:id="30"/>
      <w:r>
        <w:rPr>
          <w:rFonts w:hint="eastAsia" w:asciiTheme="minorEastAsia" w:hAnsiTheme="minorEastAsia" w:eastAsiaTheme="minorEastAsia" w:cstheme="minorEastAsia"/>
          <w:b w:val="0"/>
          <w:color w:val="auto"/>
          <w:sz w:val="24"/>
          <w:szCs w:val="24"/>
        </w:rPr>
        <w:t>发布公告的媒介及公告期限</w:t>
      </w:r>
      <w:r>
        <w:rPr>
          <w:rFonts w:hint="eastAsia" w:asciiTheme="minorEastAsia" w:hAnsiTheme="minorEastAsia" w:eastAsiaTheme="minorEastAsia" w:cstheme="minorEastAsia"/>
          <w:b w:val="0"/>
          <w:color w:val="auto"/>
          <w:sz w:val="24"/>
          <w:szCs w:val="24"/>
          <w:lang w:eastAsia="zh-CN"/>
        </w:rPr>
        <w:t>：本次公告在《</w:t>
      </w:r>
      <w:r>
        <w:rPr>
          <w:rFonts w:hint="eastAsia" w:asciiTheme="minorEastAsia" w:hAnsiTheme="minorEastAsia" w:eastAsiaTheme="minorEastAsia" w:cstheme="minorEastAsia"/>
          <w:b w:val="0"/>
          <w:color w:val="auto"/>
          <w:sz w:val="24"/>
          <w:szCs w:val="24"/>
          <w:lang w:val="en-US" w:eastAsia="zh-CN"/>
        </w:rPr>
        <w:t>河南省</w:t>
      </w:r>
      <w:r>
        <w:rPr>
          <w:rFonts w:hint="eastAsia" w:asciiTheme="minorEastAsia" w:hAnsiTheme="minorEastAsia" w:eastAsiaTheme="minorEastAsia" w:cstheme="minorEastAsia"/>
          <w:b w:val="0"/>
          <w:color w:val="auto"/>
          <w:sz w:val="24"/>
          <w:szCs w:val="24"/>
          <w:lang w:eastAsia="zh-CN"/>
        </w:rPr>
        <w:t>政府采购网》、《商水县政府采购中心网》上发布。</w:t>
      </w:r>
    </w:p>
    <w:p w14:paraId="767BB2CF">
      <w:pPr>
        <w:pStyle w:val="4"/>
        <w:spacing w:line="360" w:lineRule="auto"/>
        <w:jc w:val="left"/>
        <w:rPr>
          <w:rFonts w:hint="eastAsia" w:asciiTheme="minorEastAsia" w:hAnsiTheme="minorEastAsia" w:eastAsiaTheme="minorEastAsia" w:cstheme="minorEastAsia"/>
          <w:b w:val="0"/>
          <w:color w:val="auto"/>
          <w:sz w:val="24"/>
          <w:szCs w:val="24"/>
        </w:rPr>
      </w:pPr>
      <w:bookmarkStart w:id="31" w:name="_Toc35393635"/>
      <w:bookmarkStart w:id="32" w:name="_Toc35393804"/>
      <w:r>
        <w:rPr>
          <w:rFonts w:hint="eastAsia" w:asciiTheme="minorEastAsia" w:hAnsiTheme="minorEastAsia" w:eastAsiaTheme="minorEastAsia" w:cstheme="minorEastAsia"/>
          <w:b w:val="0"/>
          <w:color w:val="auto"/>
          <w:sz w:val="24"/>
          <w:szCs w:val="24"/>
        </w:rPr>
        <w:t>公告期限为三个工作日</w:t>
      </w:r>
    </w:p>
    <w:p w14:paraId="662E7C83">
      <w:pPr>
        <w:pStyle w:val="4"/>
        <w:spacing w:line="360" w:lineRule="auto"/>
        <w:jc w:val="left"/>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color w:val="auto"/>
          <w:sz w:val="24"/>
          <w:szCs w:val="24"/>
        </w:rPr>
        <w:t>七、其他补充事宜</w:t>
      </w:r>
      <w:bookmarkEnd w:id="31"/>
      <w:bookmarkEnd w:id="32"/>
      <w:r>
        <w:rPr>
          <w:rFonts w:hint="eastAsia" w:asciiTheme="minorEastAsia" w:hAnsiTheme="minorEastAsia" w:eastAsiaTheme="minorEastAsia" w:cstheme="minorEastAsia"/>
          <w:b w:val="0"/>
          <w:color w:val="auto"/>
          <w:sz w:val="24"/>
          <w:szCs w:val="24"/>
          <w:lang w:eastAsia="zh-CN"/>
        </w:rPr>
        <w:t>：</w:t>
      </w:r>
      <w:r>
        <w:rPr>
          <w:rFonts w:hint="eastAsia" w:asciiTheme="minorEastAsia" w:hAnsiTheme="minorEastAsia" w:eastAsiaTheme="minorEastAsia" w:cstheme="minorEastAsia"/>
          <w:b w:val="0"/>
          <w:color w:val="auto"/>
          <w:sz w:val="24"/>
          <w:szCs w:val="24"/>
          <w:lang w:val="en-US" w:eastAsia="zh-CN"/>
        </w:rPr>
        <w:t>无</w:t>
      </w:r>
    </w:p>
    <w:p w14:paraId="0194333E">
      <w:pPr>
        <w:pStyle w:val="4"/>
        <w:spacing w:line="360" w:lineRule="auto"/>
        <w:jc w:val="left"/>
        <w:rPr>
          <w:rFonts w:asciiTheme="minorEastAsia" w:hAnsiTheme="minorEastAsia" w:eastAsiaTheme="minorEastAsia" w:cstheme="minorEastAsia"/>
          <w:b w:val="0"/>
          <w:color w:val="auto"/>
          <w:sz w:val="24"/>
          <w:szCs w:val="24"/>
        </w:rPr>
      </w:pPr>
      <w:bookmarkStart w:id="33" w:name="_Toc28359095"/>
      <w:bookmarkStart w:id="34" w:name="_Toc28359018"/>
      <w:bookmarkStart w:id="35" w:name="_Toc35393805"/>
      <w:bookmarkStart w:id="36" w:name="_Toc35393636"/>
      <w:r>
        <w:rPr>
          <w:rFonts w:hint="eastAsia" w:asciiTheme="minorEastAsia" w:hAnsiTheme="minorEastAsia" w:eastAsiaTheme="minorEastAsia" w:cstheme="minorEastAsia"/>
          <w:b w:val="0"/>
          <w:color w:val="auto"/>
          <w:sz w:val="24"/>
          <w:szCs w:val="24"/>
        </w:rPr>
        <w:t>八、凡对本次采购提出询问，请按以下方式联系。</w:t>
      </w:r>
      <w:bookmarkEnd w:id="33"/>
      <w:bookmarkEnd w:id="34"/>
      <w:bookmarkEnd w:id="35"/>
      <w:bookmarkEnd w:id="36"/>
    </w:p>
    <w:p w14:paraId="00B0AF8D">
      <w:pPr>
        <w:pStyle w:val="4"/>
        <w:spacing w:line="360" w:lineRule="auto"/>
        <w:ind w:firstLine="720" w:firstLineChars="300"/>
        <w:jc w:val="left"/>
        <w:rPr>
          <w:rFonts w:asciiTheme="minorEastAsia" w:hAnsiTheme="minorEastAsia" w:eastAsiaTheme="minorEastAsia" w:cstheme="minorEastAsia"/>
          <w:b w:val="0"/>
          <w:color w:val="auto"/>
          <w:sz w:val="24"/>
          <w:szCs w:val="24"/>
        </w:rPr>
      </w:pPr>
      <w:bookmarkStart w:id="37" w:name="_Toc28359096"/>
      <w:bookmarkStart w:id="38" w:name="_Toc35393806"/>
      <w:bookmarkStart w:id="39" w:name="_Toc28359019"/>
      <w:bookmarkStart w:id="40" w:name="_Toc35393637"/>
      <w:r>
        <w:rPr>
          <w:rFonts w:hint="eastAsia" w:asciiTheme="minorEastAsia" w:hAnsiTheme="minorEastAsia" w:eastAsiaTheme="minorEastAsia" w:cstheme="minorEastAsia"/>
          <w:b w:val="0"/>
          <w:color w:val="auto"/>
          <w:sz w:val="24"/>
          <w:szCs w:val="24"/>
        </w:rPr>
        <w:t>1.采购人信息</w:t>
      </w:r>
      <w:bookmarkEnd w:id="37"/>
      <w:bookmarkEnd w:id="38"/>
      <w:bookmarkEnd w:id="39"/>
      <w:bookmarkEnd w:id="40"/>
    </w:p>
    <w:p w14:paraId="1D4BE8EE">
      <w:pPr>
        <w:pStyle w:val="4"/>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名称：商水县发展和改革委员会　　　　　　　</w:t>
      </w:r>
    </w:p>
    <w:p w14:paraId="2B8CEE87">
      <w:pPr>
        <w:pStyle w:val="4"/>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地址：河南省周口市商水县行政路东段184号　　　　　　　　　　　　</w:t>
      </w:r>
    </w:p>
    <w:p w14:paraId="33CF142D">
      <w:pPr>
        <w:pStyle w:val="4"/>
        <w:spacing w:line="360" w:lineRule="auto"/>
        <w:ind w:firstLine="720" w:firstLineChars="300"/>
        <w:jc w:val="left"/>
        <w:rPr>
          <w:rFonts w:hint="default"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联系人：</w:t>
      </w:r>
      <w:r>
        <w:rPr>
          <w:rFonts w:hint="eastAsia" w:asciiTheme="minorEastAsia" w:hAnsiTheme="minorEastAsia" w:eastAsiaTheme="minorEastAsia" w:cstheme="minorEastAsia"/>
          <w:b w:val="0"/>
          <w:color w:val="auto"/>
          <w:sz w:val="24"/>
          <w:szCs w:val="24"/>
          <w:lang w:eastAsia="zh-CN"/>
        </w:rPr>
        <w:t>王</w:t>
      </w:r>
      <w:r>
        <w:rPr>
          <w:rFonts w:hint="eastAsia" w:asciiTheme="minorEastAsia" w:hAnsiTheme="minorEastAsia" w:eastAsiaTheme="minorEastAsia" w:cstheme="minorEastAsia"/>
          <w:b w:val="0"/>
          <w:color w:val="auto"/>
          <w:sz w:val="24"/>
          <w:szCs w:val="24"/>
          <w:lang w:val="en-US" w:eastAsia="zh-CN"/>
        </w:rPr>
        <w:t>坤峰</w:t>
      </w:r>
    </w:p>
    <w:p w14:paraId="41EBCDDD">
      <w:pPr>
        <w:pStyle w:val="4"/>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lang w:val="en-US" w:eastAsia="zh-CN"/>
        </w:rPr>
        <w:t xml:space="preserve"> </w:t>
      </w: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13592250589</w:t>
      </w:r>
      <w:r>
        <w:rPr>
          <w:rFonts w:hint="eastAsia" w:asciiTheme="minorEastAsia" w:hAnsiTheme="minorEastAsia" w:eastAsiaTheme="minorEastAsia" w:cstheme="minorEastAsia"/>
          <w:b w:val="0"/>
          <w:color w:val="auto"/>
          <w:sz w:val="24"/>
          <w:szCs w:val="24"/>
        </w:rPr>
        <w:t xml:space="preserve">　　　　 　　　 </w:t>
      </w:r>
    </w:p>
    <w:p w14:paraId="1A11F788">
      <w:pPr>
        <w:pStyle w:val="4"/>
        <w:spacing w:line="360" w:lineRule="auto"/>
        <w:ind w:firstLine="720" w:firstLineChars="300"/>
        <w:jc w:val="left"/>
        <w:rPr>
          <w:rFonts w:asciiTheme="minorEastAsia" w:hAnsiTheme="minorEastAsia" w:eastAsiaTheme="minorEastAsia" w:cstheme="minorEastAsia"/>
          <w:b w:val="0"/>
          <w:color w:val="auto"/>
          <w:sz w:val="24"/>
          <w:szCs w:val="24"/>
        </w:rPr>
      </w:pPr>
      <w:bookmarkStart w:id="41" w:name="_Toc28359020"/>
      <w:bookmarkStart w:id="42" w:name="_Toc28359097"/>
      <w:bookmarkStart w:id="43" w:name="_Toc35393807"/>
      <w:bookmarkStart w:id="44" w:name="_Toc35393638"/>
      <w:r>
        <w:rPr>
          <w:rFonts w:hint="eastAsia" w:asciiTheme="minorEastAsia" w:hAnsiTheme="minorEastAsia" w:eastAsiaTheme="minorEastAsia" w:cstheme="minorEastAsia"/>
          <w:b w:val="0"/>
          <w:color w:val="auto"/>
          <w:sz w:val="24"/>
          <w:szCs w:val="24"/>
        </w:rPr>
        <w:t>2.采购代理机构信息</w:t>
      </w:r>
      <w:bookmarkEnd w:id="41"/>
      <w:bookmarkEnd w:id="42"/>
      <w:bookmarkEnd w:id="43"/>
      <w:bookmarkEnd w:id="44"/>
    </w:p>
    <w:p w14:paraId="25451087">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名称：商水县政府采购中心</w:t>
      </w:r>
      <w:r>
        <w:rPr>
          <w:rFonts w:hint="eastAsia" w:asciiTheme="minorEastAsia" w:hAnsiTheme="minorEastAsia" w:eastAsiaTheme="minorEastAsia" w:cstheme="minorEastAsia"/>
          <w:color w:val="auto"/>
          <w:spacing w:val="-6"/>
          <w:sz w:val="24"/>
          <w:szCs w:val="24"/>
        </w:rPr>
        <w:t xml:space="preserve"> </w:t>
      </w:r>
    </w:p>
    <w:p w14:paraId="41456DAD">
      <w:pPr>
        <w:spacing w:line="360" w:lineRule="auto"/>
        <w:ind w:firstLine="720" w:firstLineChars="300"/>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z w:val="24"/>
          <w:szCs w:val="24"/>
        </w:rPr>
        <w:t>地址：商水县富商路行政服务中心</w:t>
      </w:r>
      <w:r>
        <w:rPr>
          <w:rFonts w:hint="eastAsia" w:asciiTheme="minorEastAsia" w:hAnsiTheme="minorEastAsia" w:eastAsiaTheme="minorEastAsia" w:cstheme="minorEastAsia"/>
          <w:color w:val="auto"/>
          <w:spacing w:val="-6"/>
          <w:sz w:val="24"/>
          <w:szCs w:val="24"/>
        </w:rPr>
        <w:t xml:space="preserve"> </w:t>
      </w:r>
    </w:p>
    <w:p w14:paraId="6D23F8A4">
      <w:pPr>
        <w:spacing w:line="360" w:lineRule="auto"/>
        <w:ind w:firstLine="684" w:firstLineChars="300"/>
        <w:rPr>
          <w:rFonts w:hint="eastAsia" w:asciiTheme="minorEastAsia" w:hAnsiTheme="minorEastAsia" w:eastAsiaTheme="minorEastAsia" w:cstheme="minorEastAsia"/>
          <w:color w:val="auto"/>
          <w:spacing w:val="-6"/>
          <w:sz w:val="24"/>
          <w:szCs w:val="24"/>
          <w:lang w:val="en-US" w:eastAsia="zh-CN"/>
        </w:rPr>
      </w:pPr>
      <w:r>
        <w:rPr>
          <w:rFonts w:hint="eastAsia" w:asciiTheme="minorEastAsia" w:hAnsiTheme="minorEastAsia" w:eastAsiaTheme="minorEastAsia" w:cstheme="minorEastAsia"/>
          <w:color w:val="auto"/>
          <w:spacing w:val="-6"/>
          <w:sz w:val="24"/>
          <w:szCs w:val="24"/>
        </w:rPr>
        <w:t>联系人：</w:t>
      </w:r>
      <w:r>
        <w:rPr>
          <w:rFonts w:hint="eastAsia" w:asciiTheme="minorEastAsia" w:hAnsiTheme="minorEastAsia" w:eastAsiaTheme="minorEastAsia" w:cstheme="minorEastAsia"/>
          <w:color w:val="auto"/>
          <w:spacing w:val="-6"/>
          <w:sz w:val="24"/>
          <w:szCs w:val="24"/>
          <w:lang w:val="en-US" w:eastAsia="zh-CN"/>
        </w:rPr>
        <w:t>管理员</w:t>
      </w:r>
    </w:p>
    <w:p w14:paraId="286AAF1C">
      <w:pPr>
        <w:spacing w:line="360" w:lineRule="auto"/>
        <w:ind w:firstLine="720" w:firstLineChars="3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0394-5858368</w:t>
      </w:r>
    </w:p>
    <w:p w14:paraId="14C0F4B0">
      <w:pPr>
        <w:numPr>
          <w:ilvl w:val="0"/>
          <w:numId w:val="0"/>
        </w:num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3.项目联系方式</w:t>
      </w:r>
    </w:p>
    <w:p w14:paraId="57523326">
      <w:pPr>
        <w:numPr>
          <w:ilvl w:val="0"/>
          <w:numId w:val="0"/>
        </w:numPr>
        <w:spacing w:line="360" w:lineRule="auto"/>
        <w:ind w:firstLine="720" w:firstLineChars="3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项目联系人：</w:t>
      </w:r>
      <w:r>
        <w:rPr>
          <w:rFonts w:hint="eastAsia" w:asciiTheme="minorEastAsia" w:hAnsiTheme="minorEastAsia" w:eastAsiaTheme="minorEastAsia" w:cstheme="minorEastAsia"/>
          <w:b w:val="0"/>
          <w:color w:val="auto"/>
          <w:sz w:val="24"/>
          <w:szCs w:val="24"/>
          <w:lang w:eastAsia="zh-CN"/>
        </w:rPr>
        <w:t>王</w:t>
      </w:r>
      <w:r>
        <w:rPr>
          <w:rFonts w:hint="eastAsia" w:asciiTheme="minorEastAsia" w:hAnsiTheme="minorEastAsia" w:eastAsiaTheme="minorEastAsia" w:cstheme="minorEastAsia"/>
          <w:b w:val="0"/>
          <w:color w:val="auto"/>
          <w:sz w:val="24"/>
          <w:szCs w:val="24"/>
          <w:lang w:val="en-US" w:eastAsia="zh-CN"/>
        </w:rPr>
        <w:t>坤峰</w:t>
      </w:r>
    </w:p>
    <w:p w14:paraId="213A0A6D">
      <w:p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联系方式：</w:t>
      </w:r>
      <w:bookmarkStart w:id="45" w:name="_Toc35393639"/>
      <w:bookmarkStart w:id="46" w:name="_Toc28359098"/>
      <w:bookmarkStart w:id="47" w:name="_Toc28359021"/>
      <w:bookmarkStart w:id="48" w:name="_Toc35393808"/>
      <w:r>
        <w:rPr>
          <w:rFonts w:hint="eastAsia" w:asciiTheme="minorEastAsia" w:hAnsiTheme="minorEastAsia" w:eastAsiaTheme="minorEastAsia" w:cstheme="minorEastAsia"/>
          <w:b w:val="0"/>
          <w:color w:val="auto"/>
          <w:sz w:val="24"/>
          <w:szCs w:val="24"/>
          <w:lang w:val="en-US" w:eastAsia="zh-CN"/>
        </w:rPr>
        <w:t>13592250589</w:t>
      </w:r>
      <w:r>
        <w:rPr>
          <w:rFonts w:hint="eastAsia" w:asciiTheme="minorEastAsia" w:hAnsiTheme="minorEastAsia" w:eastAsiaTheme="minorEastAsia" w:cstheme="minorEastAsia"/>
          <w:b w:val="0"/>
          <w:color w:val="auto"/>
          <w:sz w:val="24"/>
          <w:szCs w:val="24"/>
        </w:rPr>
        <w:t>　　</w:t>
      </w:r>
    </w:p>
    <w:bookmarkEnd w:id="45"/>
    <w:bookmarkEnd w:id="46"/>
    <w:bookmarkEnd w:id="47"/>
    <w:bookmarkEnd w:id="48"/>
    <w:p w14:paraId="1F6C1AA6">
      <w:pPr>
        <w:pStyle w:val="32"/>
        <w:ind w:firstLine="720" w:firstLineChars="30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val="en-US"/>
        </w:rPr>
        <w:t>、CA认证窗口电话：13673942009 全省客服热线 0371-96596 地址：周口市川汇区政通路与光明路交叉口北100米路东，周口市公共资源交易中心一楼大厅。</w:t>
      </w:r>
    </w:p>
    <w:p w14:paraId="54AF5DAA">
      <w:pPr>
        <w:pStyle w:val="32"/>
        <w:ind w:firstLine="240"/>
        <w:rPr>
          <w:rFonts w:asciiTheme="minorEastAsia" w:hAnsiTheme="minorEastAsia" w:eastAsiaTheme="minorEastAsia" w:cstheme="minorEastAsia"/>
          <w:color w:val="000000" w:themeColor="text1"/>
          <w:sz w:val="24"/>
          <w:szCs w:val="24"/>
          <w:highlight w:val="none"/>
          <w:lang w:val="en-US"/>
        </w:rPr>
      </w:pPr>
    </w:p>
    <w:bookmarkEnd w:id="5"/>
    <w:bookmarkEnd w:id="6"/>
    <w:p w14:paraId="432BE64A">
      <w:pPr>
        <w:pStyle w:val="4"/>
        <w:numPr>
          <w:ilvl w:val="0"/>
          <w:numId w:val="0"/>
        </w:numPr>
        <w:tabs>
          <w:tab w:val="left" w:pos="1607"/>
        </w:tabs>
        <w:spacing w:before="100"/>
        <w:ind w:right="394" w:rightChars="0"/>
        <w:jc w:val="both"/>
        <w:rPr>
          <w:rFonts w:hint="eastAsia" w:asciiTheme="minorEastAsia" w:hAnsiTheme="minorEastAsia" w:eastAsiaTheme="minorEastAsia" w:cstheme="minorEastAsia"/>
          <w:color w:val="000000" w:themeColor="text1"/>
          <w:highlight w:val="none"/>
          <w:lang w:val="en-US" w:eastAsia="zh-CN"/>
        </w:rPr>
      </w:pPr>
      <w:bookmarkStart w:id="49" w:name="第二部分__项目内容及施工要求"/>
      <w:bookmarkEnd w:id="49"/>
      <w:bookmarkStart w:id="50" w:name="_Toc84704629"/>
      <w:bookmarkStart w:id="51" w:name="_Toc84702631"/>
    </w:p>
    <w:p w14:paraId="66C62B24">
      <w:pPr>
        <w:pStyle w:val="4"/>
        <w:numPr>
          <w:ilvl w:val="0"/>
          <w:numId w:val="0"/>
        </w:numPr>
        <w:tabs>
          <w:tab w:val="left" w:pos="1607"/>
        </w:tabs>
        <w:spacing w:before="100"/>
        <w:ind w:right="394" w:rightChars="0"/>
        <w:rPr>
          <w:rFonts w:hint="eastAsia" w:asciiTheme="minorEastAsia" w:hAnsiTheme="minorEastAsia" w:eastAsiaTheme="minorEastAsia" w:cstheme="minorEastAsia"/>
          <w:color w:val="000000" w:themeColor="text1"/>
          <w:highlight w:val="none"/>
          <w:lang w:val="en-US" w:eastAsia="zh-CN"/>
        </w:rPr>
      </w:pPr>
    </w:p>
    <w:p w14:paraId="6E4A45DA">
      <w:pPr>
        <w:pStyle w:val="4"/>
        <w:numPr>
          <w:ilvl w:val="0"/>
          <w:numId w:val="0"/>
        </w:numPr>
        <w:tabs>
          <w:tab w:val="left" w:pos="1607"/>
        </w:tabs>
        <w:spacing w:before="100"/>
        <w:ind w:right="394" w:rightChars="0"/>
        <w:rPr>
          <w:rFonts w:hint="eastAsia" w:asciiTheme="minorEastAsia" w:hAnsiTheme="minorEastAsia" w:eastAsiaTheme="minorEastAsia" w:cstheme="minorEastAsia"/>
          <w:color w:val="000000" w:themeColor="text1"/>
          <w:highlight w:val="none"/>
          <w:lang w:val="en-US" w:eastAsia="zh-CN"/>
        </w:rPr>
      </w:pPr>
    </w:p>
    <w:p w14:paraId="3C8EDA64">
      <w:pPr>
        <w:pStyle w:val="4"/>
        <w:numPr>
          <w:ilvl w:val="0"/>
          <w:numId w:val="0"/>
        </w:numPr>
        <w:tabs>
          <w:tab w:val="left" w:pos="1607"/>
        </w:tabs>
        <w:spacing w:before="100"/>
        <w:ind w:right="394" w:rightChars="0"/>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stheme="minorEastAsia"/>
          <w:color w:val="000000" w:themeColor="text1"/>
          <w:highlight w:val="none"/>
          <w:lang w:val="en-US" w:eastAsia="zh-CN"/>
        </w:rPr>
        <w:t xml:space="preserve">第二部分 </w:t>
      </w:r>
      <w:r>
        <w:rPr>
          <w:rFonts w:hint="eastAsia" w:asciiTheme="minorEastAsia" w:hAnsiTheme="minorEastAsia" w:eastAsiaTheme="minorEastAsia"/>
          <w:color w:val="000000" w:themeColor="text1"/>
          <w:highlight w:val="none"/>
        </w:rPr>
        <w:t>谈判供应商须知</w:t>
      </w:r>
      <w:bookmarkEnd w:id="50"/>
      <w:bookmarkEnd w:id="51"/>
    </w:p>
    <w:p w14:paraId="45D7DD1A">
      <w:pPr>
        <w:spacing w:line="360" w:lineRule="auto"/>
        <w:jc w:val="center"/>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投标须知前附表</w:t>
      </w:r>
    </w:p>
    <w:p w14:paraId="24CD7451">
      <w:pPr>
        <w:pStyle w:val="20"/>
        <w:rPr>
          <w:rFonts w:asciiTheme="minorEastAsia" w:hAnsiTheme="minorEastAsia" w:eastAsiaTheme="minorEastAsia"/>
          <w:color w:val="000000" w:themeColor="text1"/>
          <w:highlight w:val="none"/>
        </w:rPr>
      </w:pPr>
    </w:p>
    <w:tbl>
      <w:tblPr>
        <w:tblStyle w:val="27"/>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2E67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11BF710">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序号</w:t>
            </w:r>
          </w:p>
        </w:tc>
        <w:tc>
          <w:tcPr>
            <w:tcW w:w="1418" w:type="dxa"/>
            <w:tcBorders>
              <w:left w:val="single" w:color="auto" w:sz="4" w:space="0"/>
            </w:tcBorders>
            <w:vAlign w:val="center"/>
          </w:tcPr>
          <w:p w14:paraId="4F85E3D9">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名称</w:t>
            </w:r>
          </w:p>
        </w:tc>
        <w:tc>
          <w:tcPr>
            <w:tcW w:w="6601" w:type="dxa"/>
            <w:vAlign w:val="center"/>
          </w:tcPr>
          <w:p w14:paraId="1FAC5A55">
            <w:pPr>
              <w:spacing w:line="360" w:lineRule="auto"/>
              <w:jc w:val="center"/>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内      容</w:t>
            </w:r>
          </w:p>
        </w:tc>
      </w:tr>
      <w:tr w14:paraId="64F0F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A29EBA">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1</w:t>
            </w:r>
          </w:p>
        </w:tc>
        <w:tc>
          <w:tcPr>
            <w:tcW w:w="1418" w:type="dxa"/>
            <w:tcBorders>
              <w:left w:val="single" w:color="auto" w:sz="4" w:space="0"/>
            </w:tcBorders>
            <w:vAlign w:val="center"/>
          </w:tcPr>
          <w:p w14:paraId="0E3A904C">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项目名称</w:t>
            </w:r>
          </w:p>
        </w:tc>
        <w:tc>
          <w:tcPr>
            <w:tcW w:w="6601" w:type="dxa"/>
            <w:vAlign w:val="center"/>
          </w:tcPr>
          <w:p w14:paraId="3EA832F4">
            <w:pPr>
              <w:spacing w:line="360" w:lineRule="auto"/>
              <w:rPr>
                <w:rFonts w:hint="eastAsia" w:asciiTheme="minorEastAsia" w:hAnsiTheme="minorEastAsia" w:eastAsiaTheme="minorEastAsia"/>
                <w:bCs/>
                <w:color w:val="000000" w:themeColor="text1"/>
                <w:szCs w:val="21"/>
                <w:highlight w:val="none"/>
                <w:lang w:eastAsia="zh-CN"/>
              </w:rPr>
            </w:pPr>
            <w:r>
              <w:rPr>
                <w:rFonts w:hint="eastAsia" w:asciiTheme="minorEastAsia" w:hAnsiTheme="minorEastAsia" w:eastAsiaTheme="minorEastAsia"/>
                <w:color w:val="000000" w:themeColor="text1"/>
                <w:highlight w:val="none"/>
                <w:shd w:val="clear" w:color="auto" w:fill="FFFFFF"/>
                <w:lang w:eastAsia="zh-CN"/>
              </w:rPr>
              <w:t xml:space="preserve"> 商水县“十五五”规划编制</w:t>
            </w:r>
          </w:p>
        </w:tc>
      </w:tr>
      <w:tr w14:paraId="557193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CCB382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2</w:t>
            </w:r>
          </w:p>
        </w:tc>
        <w:tc>
          <w:tcPr>
            <w:tcW w:w="1418" w:type="dxa"/>
            <w:tcBorders>
              <w:left w:val="single" w:color="auto" w:sz="4" w:space="0"/>
            </w:tcBorders>
            <w:vAlign w:val="center"/>
          </w:tcPr>
          <w:p w14:paraId="0EBE3270">
            <w:pPr>
              <w:spacing w:line="360" w:lineRule="auto"/>
              <w:jc w:val="center"/>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采购项目编号</w:t>
            </w:r>
          </w:p>
        </w:tc>
        <w:tc>
          <w:tcPr>
            <w:tcW w:w="6601" w:type="dxa"/>
            <w:vAlign w:val="center"/>
          </w:tcPr>
          <w:p w14:paraId="65038F28">
            <w:pPr>
              <w:spacing w:line="360" w:lineRule="auto"/>
              <w:rPr>
                <w:rFonts w:hint="eastAsia"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bCs/>
                <w:color w:val="000000" w:themeColor="text1"/>
                <w:szCs w:val="21"/>
                <w:highlight w:val="none"/>
                <w:lang w:val="en-US" w:eastAsia="zh-CN"/>
              </w:rPr>
              <w:t>商采中[2025]015号</w:t>
            </w:r>
          </w:p>
        </w:tc>
      </w:tr>
      <w:tr w14:paraId="67071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F9A83F">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3</w:t>
            </w:r>
          </w:p>
        </w:tc>
        <w:tc>
          <w:tcPr>
            <w:tcW w:w="1418" w:type="dxa"/>
            <w:tcBorders>
              <w:left w:val="single" w:color="auto" w:sz="4" w:space="0"/>
            </w:tcBorders>
            <w:vAlign w:val="center"/>
          </w:tcPr>
          <w:p w14:paraId="4BEBAE5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采购人</w:t>
            </w:r>
          </w:p>
        </w:tc>
        <w:tc>
          <w:tcPr>
            <w:tcW w:w="6601" w:type="dxa"/>
            <w:vAlign w:val="center"/>
          </w:tcPr>
          <w:p w14:paraId="237CCA07">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采购人：</w:t>
            </w:r>
            <w:r>
              <w:rPr>
                <w:rFonts w:hint="eastAsia" w:asciiTheme="minorEastAsia" w:hAnsiTheme="minorEastAsia" w:eastAsiaTheme="minorEastAsia" w:cstheme="minorEastAsia"/>
                <w:b w:val="0"/>
                <w:color w:val="auto"/>
                <w:sz w:val="24"/>
                <w:szCs w:val="24"/>
              </w:rPr>
              <w:t>商水县发展和改革委员会</w:t>
            </w:r>
            <w:r>
              <w:rPr>
                <w:rFonts w:hint="eastAsia" w:asciiTheme="minorEastAsia" w:hAnsiTheme="minorEastAsia" w:eastAsiaTheme="minorEastAsia"/>
                <w:color w:val="000000" w:themeColor="text1"/>
                <w:highlight w:val="none"/>
                <w:shd w:val="clear" w:color="auto" w:fill="FFFFFF"/>
              </w:rPr>
              <w:t xml:space="preserve">  </w:t>
            </w:r>
          </w:p>
          <w:p w14:paraId="2706BA47">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联系人：王坤峰</w:t>
            </w:r>
            <w:r>
              <w:rPr>
                <w:rFonts w:hint="eastAsia" w:asciiTheme="minorEastAsia" w:hAnsiTheme="minorEastAsia" w:eastAsiaTheme="minorEastAsia"/>
                <w:color w:val="000000" w:themeColor="text1"/>
                <w:highlight w:val="none"/>
                <w:shd w:val="clear" w:color="auto" w:fill="FFFFFF"/>
                <w:lang w:eastAsia="zh-CN"/>
              </w:rPr>
              <w:t xml:space="preserve"> </w:t>
            </w:r>
            <w:r>
              <w:rPr>
                <w:rFonts w:hint="eastAsia" w:asciiTheme="minorEastAsia" w:hAnsiTheme="minorEastAsia" w:eastAsiaTheme="minorEastAsia"/>
                <w:color w:val="000000" w:themeColor="text1"/>
                <w:highlight w:val="none"/>
                <w:shd w:val="clear" w:color="auto" w:fill="FFFFFF"/>
              </w:rPr>
              <w:t xml:space="preserve"> </w:t>
            </w:r>
            <w:r>
              <w:rPr>
                <w:rFonts w:asciiTheme="minorEastAsia" w:hAnsiTheme="minorEastAsia" w:eastAsiaTheme="minorEastAsia"/>
                <w:color w:val="000000" w:themeColor="text1"/>
                <w:highlight w:val="none"/>
                <w:shd w:val="clear" w:color="auto" w:fill="FFFFFF"/>
              </w:rPr>
              <w:t xml:space="preserve">  </w:t>
            </w:r>
          </w:p>
          <w:p w14:paraId="292B611D">
            <w:pPr>
              <w:spacing w:line="360" w:lineRule="auto"/>
              <w:rPr>
                <w:rFonts w:hint="eastAsia" w:asciiTheme="minorEastAsia" w:hAnsiTheme="minorEastAsia" w:eastAsiaTheme="minorEastAsia"/>
                <w:color w:val="000000" w:themeColor="text1"/>
                <w:szCs w:val="21"/>
                <w:highlight w:val="none"/>
                <w:lang w:eastAsia="zh-CN"/>
              </w:rPr>
            </w:pPr>
            <w:r>
              <w:rPr>
                <w:rFonts w:hint="eastAsia" w:asciiTheme="minorEastAsia" w:hAnsiTheme="minorEastAsia" w:eastAsiaTheme="minorEastAsia"/>
                <w:color w:val="000000" w:themeColor="text1"/>
                <w:szCs w:val="21"/>
                <w:highlight w:val="none"/>
              </w:rPr>
              <w:t>电  话：1359225</w:t>
            </w:r>
            <w:r>
              <w:rPr>
                <w:rFonts w:hint="eastAsia" w:asciiTheme="minorEastAsia" w:hAnsiTheme="minorEastAsia" w:eastAsiaTheme="minorEastAsia"/>
                <w:color w:val="000000" w:themeColor="text1"/>
                <w:szCs w:val="21"/>
                <w:highlight w:val="none"/>
                <w:lang w:val="en-US" w:eastAsia="zh-CN"/>
              </w:rPr>
              <w:t>0</w:t>
            </w:r>
            <w:r>
              <w:rPr>
                <w:rFonts w:hint="eastAsia" w:asciiTheme="minorEastAsia" w:hAnsiTheme="minorEastAsia" w:eastAsiaTheme="minorEastAsia"/>
                <w:color w:val="000000" w:themeColor="text1"/>
                <w:szCs w:val="21"/>
                <w:highlight w:val="none"/>
              </w:rPr>
              <w:t>589</w:t>
            </w:r>
            <w:r>
              <w:rPr>
                <w:rFonts w:hint="eastAsia" w:asciiTheme="minorEastAsia" w:hAnsiTheme="minorEastAsia" w:eastAsiaTheme="minorEastAsia"/>
                <w:color w:val="000000" w:themeColor="text1"/>
                <w:highlight w:val="none"/>
                <w:shd w:val="clear" w:color="auto" w:fill="FFFFFF"/>
                <w:lang w:eastAsia="zh-CN"/>
              </w:rPr>
              <w:t xml:space="preserve"> </w:t>
            </w:r>
          </w:p>
          <w:p w14:paraId="43FF5A5C">
            <w:pPr>
              <w:spacing w:line="360" w:lineRule="auto"/>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bCs/>
                <w:color w:val="000000" w:themeColor="text1"/>
                <w:szCs w:val="21"/>
                <w:highlight w:val="none"/>
              </w:rPr>
              <w:t>联系地址</w:t>
            </w:r>
            <w:r>
              <w:rPr>
                <w:rFonts w:hint="eastAsia" w:asciiTheme="minorEastAsia" w:hAnsiTheme="minorEastAsia" w:eastAsiaTheme="minorEastAsia"/>
                <w:color w:val="000000" w:themeColor="text1"/>
                <w:szCs w:val="21"/>
                <w:highlight w:val="none"/>
                <w:lang w:val="en-US"/>
              </w:rPr>
              <w:t>：河南省周口市商水县行政路东段184号</w:t>
            </w:r>
            <w:r>
              <w:rPr>
                <w:rFonts w:hint="eastAsia" w:asciiTheme="minorEastAsia" w:hAnsiTheme="minorEastAsia" w:eastAsiaTheme="minorEastAsia"/>
                <w:color w:val="000000" w:themeColor="text1"/>
                <w:highlight w:val="none"/>
                <w:shd w:val="clear" w:color="auto" w:fill="FFFFFF"/>
              </w:rPr>
              <w:t xml:space="preserve"> </w:t>
            </w:r>
          </w:p>
        </w:tc>
      </w:tr>
      <w:tr w14:paraId="3CAD32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7" w:hRule="atLeast"/>
          <w:jc w:val="center"/>
        </w:trPr>
        <w:tc>
          <w:tcPr>
            <w:tcW w:w="848" w:type="dxa"/>
            <w:tcBorders>
              <w:right w:val="single" w:color="auto" w:sz="4" w:space="0"/>
            </w:tcBorders>
            <w:vAlign w:val="center"/>
          </w:tcPr>
          <w:p w14:paraId="0444926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4</w:t>
            </w:r>
          </w:p>
        </w:tc>
        <w:tc>
          <w:tcPr>
            <w:tcW w:w="1418" w:type="dxa"/>
            <w:tcBorders>
              <w:left w:val="single" w:color="auto" w:sz="4" w:space="0"/>
            </w:tcBorders>
            <w:vAlign w:val="center"/>
          </w:tcPr>
          <w:p w14:paraId="2A00E67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采购代理机构</w:t>
            </w:r>
          </w:p>
        </w:tc>
        <w:tc>
          <w:tcPr>
            <w:tcW w:w="6601" w:type="dxa"/>
            <w:vAlign w:val="center"/>
          </w:tcPr>
          <w:p w14:paraId="4315944B">
            <w:pPr>
              <w:spacing w:line="360" w:lineRule="auto"/>
              <w:rPr>
                <w:rFonts w:hint="eastAsia" w:asciiTheme="minorEastAsia" w:hAnsiTheme="minorEastAsia" w:eastAsiaTheme="minorEastAsia"/>
                <w:bCs/>
                <w:color w:val="000000" w:themeColor="text1"/>
                <w:szCs w:val="21"/>
                <w:highlight w:val="none"/>
                <w:lang w:val="en-US" w:eastAsia="zh-CN"/>
              </w:rPr>
            </w:pPr>
          </w:p>
          <w:p w14:paraId="0A3C1136">
            <w:pPr>
              <w:spacing w:line="360" w:lineRule="auto"/>
              <w:rPr>
                <w:rFonts w:hint="default"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bCs/>
                <w:color w:val="000000" w:themeColor="text1"/>
                <w:szCs w:val="21"/>
                <w:highlight w:val="none"/>
                <w:lang w:val="en-US" w:eastAsia="zh-CN"/>
              </w:rPr>
              <w:t>商水县政府采购中心</w:t>
            </w:r>
          </w:p>
          <w:p w14:paraId="740E7C6B">
            <w:pPr>
              <w:spacing w:line="360" w:lineRule="auto"/>
              <w:rPr>
                <w:rFonts w:hint="eastAsia"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bCs/>
                <w:color w:val="000000" w:themeColor="text1"/>
                <w:szCs w:val="21"/>
                <w:highlight w:val="none"/>
                <w:lang w:val="en-US" w:eastAsia="zh-CN"/>
              </w:rPr>
              <w:t xml:space="preserve"> </w:t>
            </w:r>
          </w:p>
        </w:tc>
      </w:tr>
      <w:tr w14:paraId="7F17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E8F8083">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5</w:t>
            </w:r>
          </w:p>
        </w:tc>
        <w:tc>
          <w:tcPr>
            <w:tcW w:w="1418" w:type="dxa"/>
            <w:tcBorders>
              <w:left w:val="single" w:color="auto" w:sz="4" w:space="0"/>
            </w:tcBorders>
            <w:vAlign w:val="center"/>
          </w:tcPr>
          <w:p w14:paraId="57CA3AD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资金来源</w:t>
            </w:r>
          </w:p>
        </w:tc>
        <w:tc>
          <w:tcPr>
            <w:tcW w:w="6601" w:type="dxa"/>
            <w:vAlign w:val="center"/>
          </w:tcPr>
          <w:p w14:paraId="08268B10">
            <w:pPr>
              <w:spacing w:line="360" w:lineRule="auto"/>
              <w:rPr>
                <w:rFonts w:hint="default" w:asciiTheme="minorEastAsia" w:hAnsiTheme="minorEastAsia" w:eastAsiaTheme="minorEastAsia"/>
                <w:bCs/>
                <w:color w:val="000000" w:themeColor="text1"/>
                <w:szCs w:val="21"/>
                <w:highlight w:val="none"/>
                <w:lang w:val="en-US" w:eastAsia="zh-CN"/>
              </w:rPr>
            </w:pPr>
            <w:r>
              <w:rPr>
                <w:rFonts w:hint="eastAsia" w:asciiTheme="minorEastAsia" w:hAnsiTheme="minorEastAsia" w:eastAsiaTheme="minorEastAsia"/>
                <w:bCs/>
                <w:color w:val="FF0000"/>
                <w:szCs w:val="21"/>
                <w:highlight w:val="none"/>
                <w:lang w:val="en-US" w:eastAsia="zh-CN"/>
              </w:rPr>
              <w:t>财政资金</w:t>
            </w:r>
          </w:p>
        </w:tc>
      </w:tr>
      <w:tr w14:paraId="48C3A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5" w:hRule="atLeast"/>
          <w:jc w:val="center"/>
        </w:trPr>
        <w:tc>
          <w:tcPr>
            <w:tcW w:w="848" w:type="dxa"/>
            <w:tcBorders>
              <w:right w:val="single" w:color="auto" w:sz="4" w:space="0"/>
            </w:tcBorders>
            <w:vAlign w:val="center"/>
          </w:tcPr>
          <w:p w14:paraId="6F43024B">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6</w:t>
            </w:r>
          </w:p>
        </w:tc>
        <w:tc>
          <w:tcPr>
            <w:tcW w:w="1418" w:type="dxa"/>
            <w:tcBorders>
              <w:left w:val="single" w:color="auto" w:sz="4" w:space="0"/>
            </w:tcBorders>
            <w:vAlign w:val="center"/>
          </w:tcPr>
          <w:p w14:paraId="56602907">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lang w:val="en-US"/>
              </w:rPr>
              <w:t>预算</w:t>
            </w:r>
            <w:r>
              <w:rPr>
                <w:rFonts w:hint="eastAsia" w:asciiTheme="minorEastAsia" w:hAnsiTheme="minorEastAsia" w:eastAsiaTheme="minorEastAsia"/>
                <w:bCs/>
                <w:color w:val="000000" w:themeColor="text1"/>
                <w:szCs w:val="21"/>
                <w:highlight w:val="none"/>
              </w:rPr>
              <w:t>金额</w:t>
            </w:r>
          </w:p>
        </w:tc>
        <w:tc>
          <w:tcPr>
            <w:tcW w:w="6601" w:type="dxa"/>
            <w:vAlign w:val="center"/>
          </w:tcPr>
          <w:p w14:paraId="77D9904F">
            <w:pPr>
              <w:spacing w:line="360" w:lineRule="auto"/>
              <w:rPr>
                <w:rFonts w:asciiTheme="minorEastAsia" w:hAnsiTheme="minorEastAsia" w:eastAsiaTheme="minorEastAsia"/>
                <w:bCs/>
                <w:color w:val="000000" w:themeColor="text1"/>
                <w:szCs w:val="21"/>
                <w:highlight w:val="none"/>
              </w:rPr>
            </w:pPr>
            <w:r>
              <w:rPr>
                <w:rFonts w:hint="eastAsia" w:ascii="宋体" w:hAnsi="宋体" w:cs="宋体"/>
                <w:sz w:val="24"/>
                <w:szCs w:val="24"/>
                <w:lang w:val="en-US" w:eastAsia="zh-CN"/>
              </w:rPr>
              <w:t>1200000</w:t>
            </w:r>
            <w:r>
              <w:rPr>
                <w:rFonts w:hint="eastAsia" w:ascii="宋体" w:hAnsi="宋体" w:eastAsia="宋体" w:cs="宋体"/>
                <w:sz w:val="24"/>
                <w:szCs w:val="24"/>
                <w:lang w:val="en-US" w:eastAsia="zh-CN"/>
              </w:rPr>
              <w:t>.00</w:t>
            </w:r>
            <w:r>
              <w:rPr>
                <w:rFonts w:hint="eastAsia" w:asciiTheme="minorEastAsia" w:hAnsiTheme="minorEastAsia" w:eastAsiaTheme="minorEastAsia"/>
                <w:color w:val="000000" w:themeColor="text1"/>
                <w:highlight w:val="none"/>
                <w:shd w:val="clear" w:color="auto" w:fill="FFFFFF"/>
              </w:rPr>
              <w:t>元</w:t>
            </w:r>
          </w:p>
        </w:tc>
      </w:tr>
      <w:tr w14:paraId="35D91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EDCA24">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7</w:t>
            </w:r>
          </w:p>
        </w:tc>
        <w:tc>
          <w:tcPr>
            <w:tcW w:w="1418" w:type="dxa"/>
            <w:tcBorders>
              <w:left w:val="single" w:color="auto" w:sz="4" w:space="0"/>
            </w:tcBorders>
            <w:vAlign w:val="center"/>
          </w:tcPr>
          <w:p w14:paraId="4F25F88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服务期</w:t>
            </w:r>
          </w:p>
        </w:tc>
        <w:tc>
          <w:tcPr>
            <w:tcW w:w="6601" w:type="dxa"/>
            <w:vAlign w:val="center"/>
          </w:tcPr>
          <w:p w14:paraId="14B6293F">
            <w:pPr>
              <w:spacing w:line="360" w:lineRule="auto"/>
              <w:rPr>
                <w:rFonts w:hint="eastAsia" w:asciiTheme="minorEastAsia" w:hAnsiTheme="minorEastAsia" w:eastAsiaTheme="minorEastAsia"/>
                <w:bCs/>
                <w:color w:val="000000" w:themeColor="text1"/>
                <w:szCs w:val="21"/>
                <w:highlight w:val="none"/>
                <w:lang w:eastAsia="zh-CN"/>
              </w:rPr>
            </w:pPr>
            <w:r>
              <w:rPr>
                <w:rFonts w:hint="eastAsia" w:asciiTheme="minorEastAsia" w:hAnsiTheme="minorEastAsia" w:eastAsiaTheme="minorEastAsia" w:cstheme="minorEastAsia"/>
                <w:color w:val="FF0000"/>
                <w:sz w:val="24"/>
                <w:highlight w:val="none"/>
                <w:lang w:eastAsia="zh-CN"/>
              </w:rPr>
              <w:t>合同签订后</w:t>
            </w:r>
            <w:r>
              <w:rPr>
                <w:rFonts w:hint="eastAsia" w:asciiTheme="minorEastAsia" w:hAnsiTheme="minorEastAsia" w:eastAsiaTheme="minorEastAsia" w:cstheme="minorEastAsia"/>
                <w:color w:val="FF0000"/>
                <w:sz w:val="24"/>
                <w:highlight w:val="none"/>
                <w:lang w:val="en-US" w:eastAsia="zh-CN"/>
              </w:rPr>
              <w:t>壹年</w:t>
            </w:r>
          </w:p>
        </w:tc>
      </w:tr>
      <w:tr w14:paraId="08EA2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6E7B86">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8</w:t>
            </w:r>
          </w:p>
        </w:tc>
        <w:tc>
          <w:tcPr>
            <w:tcW w:w="1418" w:type="dxa"/>
            <w:tcBorders>
              <w:left w:val="single" w:color="auto" w:sz="4" w:space="0"/>
            </w:tcBorders>
            <w:vAlign w:val="center"/>
          </w:tcPr>
          <w:p w14:paraId="117B12E9">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Cs/>
                <w:color w:val="000000" w:themeColor="text1"/>
                <w:szCs w:val="21"/>
                <w:highlight w:val="none"/>
              </w:rPr>
              <w:t>服务地点</w:t>
            </w:r>
          </w:p>
        </w:tc>
        <w:tc>
          <w:tcPr>
            <w:tcW w:w="6601" w:type="dxa"/>
            <w:vAlign w:val="center"/>
          </w:tcPr>
          <w:p w14:paraId="61A138C3">
            <w:pPr>
              <w:spacing w:line="360" w:lineRule="auto"/>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采购人指定地点</w:t>
            </w:r>
          </w:p>
        </w:tc>
      </w:tr>
      <w:tr w14:paraId="7B6B7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848" w:type="dxa"/>
            <w:tcBorders>
              <w:right w:val="single" w:color="auto" w:sz="4" w:space="0"/>
            </w:tcBorders>
            <w:vAlign w:val="center"/>
          </w:tcPr>
          <w:p w14:paraId="10128C82">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9</w:t>
            </w:r>
          </w:p>
        </w:tc>
        <w:tc>
          <w:tcPr>
            <w:tcW w:w="1418" w:type="dxa"/>
            <w:tcBorders>
              <w:left w:val="single" w:color="auto" w:sz="4" w:space="0"/>
            </w:tcBorders>
            <w:vAlign w:val="center"/>
          </w:tcPr>
          <w:p w14:paraId="490FCDCB">
            <w:pPr>
              <w:spacing w:line="360" w:lineRule="auto"/>
              <w:jc w:val="center"/>
              <w:rPr>
                <w:rFonts w:asciiTheme="minorEastAsia" w:hAnsiTheme="minorEastAsia" w:eastAsiaTheme="minorEastAsia"/>
                <w:bCs/>
                <w:color w:val="000000" w:themeColor="text1"/>
                <w:szCs w:val="21"/>
                <w:highlight w:val="none"/>
              </w:rPr>
            </w:pPr>
            <w:r>
              <w:rPr>
                <w:rFonts w:hint="eastAsia" w:asciiTheme="minorEastAsia" w:hAnsiTheme="minorEastAsia" w:eastAsiaTheme="minorEastAsia"/>
                <w:bCs/>
                <w:color w:val="000000" w:themeColor="text1"/>
                <w:szCs w:val="21"/>
                <w:highlight w:val="none"/>
              </w:rPr>
              <w:t>采购内容</w:t>
            </w:r>
          </w:p>
        </w:tc>
        <w:tc>
          <w:tcPr>
            <w:tcW w:w="6601" w:type="dxa"/>
            <w:vAlign w:val="center"/>
          </w:tcPr>
          <w:p w14:paraId="43B3E2D0">
            <w:pPr>
              <w:spacing w:line="360" w:lineRule="auto"/>
              <w:rPr>
                <w:rFonts w:hint="eastAsia" w:asciiTheme="minorEastAsia" w:hAnsiTheme="minorEastAsia" w:eastAsiaTheme="minorEastAsia"/>
                <w:color w:val="000000" w:themeColor="text1"/>
                <w:szCs w:val="21"/>
                <w:highlight w:val="none"/>
                <w:lang w:val="en-US" w:eastAsia="zh-CN"/>
              </w:rPr>
            </w:pPr>
          </w:p>
          <w:p w14:paraId="17B788CB">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lang w:val="en-US" w:eastAsia="zh-CN"/>
              </w:rPr>
              <w:t>详见谈判文件</w:t>
            </w:r>
            <w:r>
              <w:rPr>
                <w:rFonts w:hint="eastAsia" w:asciiTheme="minorEastAsia" w:hAnsiTheme="minorEastAsia" w:eastAsiaTheme="minorEastAsia"/>
                <w:color w:val="000000" w:themeColor="text1"/>
                <w:szCs w:val="21"/>
                <w:highlight w:val="none"/>
                <w:lang w:val="en-US"/>
              </w:rPr>
              <w:t>第四部分</w:t>
            </w:r>
            <w:r>
              <w:rPr>
                <w:rFonts w:hint="eastAsia" w:asciiTheme="minorEastAsia" w:hAnsiTheme="minorEastAsia" w:eastAsiaTheme="minorEastAsia"/>
                <w:color w:val="000000" w:themeColor="text1"/>
                <w:szCs w:val="21"/>
                <w:highlight w:val="none"/>
              </w:rPr>
              <w:t>项目内容及技术要求</w:t>
            </w:r>
          </w:p>
        </w:tc>
      </w:tr>
      <w:tr w14:paraId="1C889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AEE7400">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10</w:t>
            </w:r>
          </w:p>
        </w:tc>
        <w:tc>
          <w:tcPr>
            <w:tcW w:w="1418" w:type="dxa"/>
            <w:tcBorders>
              <w:left w:val="single" w:color="auto" w:sz="4" w:space="0"/>
            </w:tcBorders>
            <w:vAlign w:val="center"/>
          </w:tcPr>
          <w:p w14:paraId="2299C58D">
            <w:pPr>
              <w:adjustRightInd w:val="0"/>
              <w:snapToGrid w:val="0"/>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供应商资格要求</w:t>
            </w:r>
          </w:p>
        </w:tc>
        <w:tc>
          <w:tcPr>
            <w:tcW w:w="6601" w:type="dxa"/>
            <w:vAlign w:val="center"/>
          </w:tcPr>
          <w:p w14:paraId="6B0EC6F2">
            <w:pPr>
              <w:adjustRightInd w:val="0"/>
              <w:snapToGrid w:val="0"/>
              <w:spacing w:line="360" w:lineRule="auto"/>
              <w:rPr>
                <w:rFonts w:hint="default" w:asciiTheme="minorEastAsia" w:hAnsiTheme="minorEastAsia" w:eastAsiaTheme="minorEastAsia"/>
                <w:color w:val="000000" w:themeColor="text1"/>
                <w:szCs w:val="21"/>
                <w:highlight w:val="none"/>
                <w:lang w:val="en-US" w:eastAsia="zh-CN"/>
              </w:rPr>
            </w:pPr>
            <w:r>
              <w:rPr>
                <w:rFonts w:hint="eastAsia" w:asciiTheme="minorEastAsia" w:hAnsiTheme="minorEastAsia" w:eastAsiaTheme="minorEastAsia"/>
                <w:color w:val="000000" w:themeColor="text1"/>
                <w:highlight w:val="none"/>
                <w:shd w:val="clear" w:color="auto" w:fill="FFFFFF"/>
              </w:rPr>
              <w:t>见</w:t>
            </w:r>
            <w:r>
              <w:rPr>
                <w:rFonts w:hint="eastAsia" w:asciiTheme="minorEastAsia" w:hAnsiTheme="minorEastAsia" w:eastAsiaTheme="minorEastAsia"/>
                <w:color w:val="000000" w:themeColor="text1"/>
                <w:highlight w:val="none"/>
                <w:shd w:val="clear" w:color="auto" w:fill="FFFFFF"/>
                <w:lang w:val="en-US" w:eastAsia="zh-CN"/>
              </w:rPr>
              <w:t>第一部分谈判采购邀请函</w:t>
            </w:r>
          </w:p>
        </w:tc>
      </w:tr>
      <w:tr w14:paraId="3AB6E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A0F65B1">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11</w:t>
            </w:r>
          </w:p>
        </w:tc>
        <w:tc>
          <w:tcPr>
            <w:tcW w:w="1418" w:type="dxa"/>
            <w:tcBorders>
              <w:left w:val="single" w:color="auto" w:sz="4" w:space="0"/>
            </w:tcBorders>
            <w:vAlign w:val="center"/>
          </w:tcPr>
          <w:p w14:paraId="6FD6CF45">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投标有效期</w:t>
            </w:r>
          </w:p>
        </w:tc>
        <w:tc>
          <w:tcPr>
            <w:tcW w:w="6601" w:type="dxa"/>
            <w:vAlign w:val="center"/>
          </w:tcPr>
          <w:p w14:paraId="2BCCC41B">
            <w:pPr>
              <w:spacing w:line="360" w:lineRule="auto"/>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自投标截止之日起</w:t>
            </w:r>
            <w:r>
              <w:rPr>
                <w:rFonts w:hint="eastAsia" w:asciiTheme="minorEastAsia" w:hAnsiTheme="minorEastAsia" w:eastAsiaTheme="minorEastAsia"/>
                <w:color w:val="000000" w:themeColor="text1"/>
                <w:szCs w:val="21"/>
                <w:highlight w:val="none"/>
                <w:lang w:val="en-US" w:eastAsia="zh-CN"/>
              </w:rPr>
              <w:t>6</w:t>
            </w:r>
            <w:r>
              <w:rPr>
                <w:rFonts w:hint="eastAsia" w:asciiTheme="minorEastAsia" w:hAnsiTheme="minorEastAsia" w:eastAsiaTheme="minorEastAsia"/>
                <w:color w:val="000000" w:themeColor="text1"/>
                <w:szCs w:val="21"/>
                <w:highlight w:val="none"/>
                <w:lang w:eastAsia="zh-CN"/>
              </w:rPr>
              <w:t>0日历天</w:t>
            </w:r>
            <w:r>
              <w:rPr>
                <w:rFonts w:asciiTheme="minorEastAsia" w:hAnsiTheme="minorEastAsia" w:eastAsiaTheme="minorEastAsia"/>
                <w:color w:val="000000" w:themeColor="text1"/>
                <w:szCs w:val="21"/>
                <w:highlight w:val="none"/>
              </w:rPr>
              <w:t>。</w:t>
            </w:r>
          </w:p>
        </w:tc>
      </w:tr>
      <w:tr w14:paraId="039F1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FABADE">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12</w:t>
            </w:r>
          </w:p>
        </w:tc>
        <w:tc>
          <w:tcPr>
            <w:tcW w:w="1418" w:type="dxa"/>
            <w:tcBorders>
              <w:left w:val="single" w:color="auto" w:sz="4" w:space="0"/>
            </w:tcBorders>
            <w:vAlign w:val="center"/>
          </w:tcPr>
          <w:p w14:paraId="23362AD5">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投标保证金</w:t>
            </w:r>
          </w:p>
        </w:tc>
        <w:tc>
          <w:tcPr>
            <w:tcW w:w="6601" w:type="dxa"/>
            <w:vAlign w:val="center"/>
          </w:tcPr>
          <w:p w14:paraId="46735555">
            <w:pPr>
              <w:adjustRightInd w:val="0"/>
              <w:spacing w:line="380" w:lineRule="exact"/>
              <w:textAlignment w:val="baseline"/>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本项目不需要缴纳谈判保证金</w:t>
            </w:r>
          </w:p>
        </w:tc>
      </w:tr>
      <w:tr w14:paraId="50F5B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03BACE07">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13</w:t>
            </w:r>
          </w:p>
        </w:tc>
        <w:tc>
          <w:tcPr>
            <w:tcW w:w="1418" w:type="dxa"/>
            <w:tcBorders>
              <w:left w:val="single" w:color="auto" w:sz="4" w:space="0"/>
            </w:tcBorders>
            <w:vAlign w:val="center"/>
          </w:tcPr>
          <w:p w14:paraId="031DF9C5">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签字或盖章要求</w:t>
            </w:r>
          </w:p>
        </w:tc>
        <w:tc>
          <w:tcPr>
            <w:tcW w:w="6601" w:type="dxa"/>
            <w:vAlign w:val="center"/>
          </w:tcPr>
          <w:p w14:paraId="06B2C8C5">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本招标文件中明确需法定代表人、授权代表签字的地方内容应全姓名签署，明确加盖单位公章的内容应加盖单位公章，不得用其它印章代替。</w:t>
            </w:r>
          </w:p>
        </w:tc>
      </w:tr>
      <w:tr w14:paraId="0F529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102C3AF">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14</w:t>
            </w:r>
          </w:p>
        </w:tc>
        <w:tc>
          <w:tcPr>
            <w:tcW w:w="1418" w:type="dxa"/>
            <w:tcBorders>
              <w:left w:val="single" w:color="auto" w:sz="4" w:space="0"/>
            </w:tcBorders>
            <w:vAlign w:val="center"/>
          </w:tcPr>
          <w:p w14:paraId="044C9179">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投标文件份数</w:t>
            </w:r>
          </w:p>
        </w:tc>
        <w:tc>
          <w:tcPr>
            <w:tcW w:w="6601" w:type="dxa"/>
            <w:vAlign w:val="center"/>
          </w:tcPr>
          <w:p w14:paraId="6AAD1BC7">
            <w:pPr>
              <w:keepNext/>
              <w:spacing w:line="360" w:lineRule="auto"/>
              <w:rPr>
                <w:rFonts w:asciiTheme="minorEastAsia" w:hAnsiTheme="minorEastAsia" w:eastAsiaTheme="minorEastAsia"/>
                <w:color w:val="000000" w:themeColor="text1"/>
                <w:szCs w:val="21"/>
                <w:highlight w:val="none"/>
              </w:rPr>
            </w:pPr>
            <w:r>
              <w:rPr>
                <w:rFonts w:hint="eastAsia" w:ascii="宋体" w:hAnsi="宋体" w:cs="宋体"/>
                <w:color w:val="auto"/>
                <w:kern w:val="0"/>
                <w:sz w:val="24"/>
              </w:rPr>
              <w:t>正本壹份，副本贰份</w:t>
            </w:r>
          </w:p>
        </w:tc>
      </w:tr>
      <w:tr w14:paraId="5EA2B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19AC032">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15</w:t>
            </w:r>
          </w:p>
        </w:tc>
        <w:tc>
          <w:tcPr>
            <w:tcW w:w="1418" w:type="dxa"/>
            <w:tcBorders>
              <w:left w:val="single" w:color="auto" w:sz="4" w:space="0"/>
            </w:tcBorders>
            <w:vAlign w:val="center"/>
          </w:tcPr>
          <w:p w14:paraId="18ED93CE">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投标时间及地点</w:t>
            </w:r>
          </w:p>
        </w:tc>
        <w:tc>
          <w:tcPr>
            <w:tcW w:w="6601" w:type="dxa"/>
            <w:vAlign w:val="center"/>
          </w:tcPr>
          <w:p w14:paraId="289D4585">
            <w:pPr>
              <w:keepNext/>
              <w:spacing w:line="360" w:lineRule="auto"/>
              <w:rPr>
                <w:rFonts w:hint="eastAsia"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 投标截止时间： （见招标公告）      </w:t>
            </w:r>
          </w:p>
          <w:p w14:paraId="7C4582F5">
            <w:pPr>
              <w:keepNext/>
              <w:spacing w:line="360" w:lineRule="auto"/>
              <w:rPr>
                <w:rFonts w:hint="default" w:asciiTheme="minorEastAsia" w:hAnsiTheme="minorEastAsia" w:eastAsiaTheme="minorEastAsia"/>
                <w:color w:val="000000" w:themeColor="text1"/>
                <w:szCs w:val="21"/>
                <w:highlight w:val="none"/>
                <w:lang w:val="en-US"/>
              </w:rPr>
            </w:pPr>
            <w:r>
              <w:rPr>
                <w:rFonts w:hint="eastAsia" w:ascii="宋体" w:hAnsi="宋体" w:eastAsia="宋体" w:cs="Times New Roman"/>
                <w:color w:val="000000"/>
                <w:kern w:val="2"/>
                <w:sz w:val="24"/>
                <w:szCs w:val="24"/>
                <w:lang w:val="en-US" w:eastAsia="zh-CN"/>
              </w:rPr>
              <w:t>标书递交地点：商水县富商路行政服务中心五楼开标室</w:t>
            </w:r>
          </w:p>
        </w:tc>
      </w:tr>
      <w:tr w14:paraId="1E6E3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2678308">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6</w:t>
            </w:r>
          </w:p>
        </w:tc>
        <w:tc>
          <w:tcPr>
            <w:tcW w:w="1418" w:type="dxa"/>
            <w:tcBorders>
              <w:left w:val="single" w:color="auto" w:sz="4" w:space="0"/>
            </w:tcBorders>
            <w:vAlign w:val="center"/>
          </w:tcPr>
          <w:p w14:paraId="0496847C">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开标时间</w:t>
            </w:r>
          </w:p>
          <w:p w14:paraId="69012317">
            <w:pPr>
              <w:spacing w:line="360" w:lineRule="auto"/>
              <w:jc w:val="center"/>
              <w:rPr>
                <w:rFonts w:asciiTheme="minorEastAsia" w:hAnsiTheme="minorEastAsia" w:eastAsiaTheme="minorEastAsia"/>
                <w:color w:val="000000" w:themeColor="text1"/>
                <w:szCs w:val="21"/>
                <w:highlight w:val="none"/>
              </w:rPr>
            </w:pPr>
            <w:r>
              <w:rPr>
                <w:rFonts w:asciiTheme="minorEastAsia" w:hAnsiTheme="minorEastAsia" w:eastAsiaTheme="minorEastAsia"/>
                <w:color w:val="000000" w:themeColor="text1"/>
                <w:szCs w:val="21"/>
                <w:highlight w:val="none"/>
              </w:rPr>
              <w:t>和地点</w:t>
            </w:r>
          </w:p>
        </w:tc>
        <w:tc>
          <w:tcPr>
            <w:tcW w:w="6601" w:type="dxa"/>
            <w:vAlign w:val="center"/>
          </w:tcPr>
          <w:p w14:paraId="4C390EC6">
            <w:pPr>
              <w:keepNext/>
              <w:spacing w:line="360" w:lineRule="auto"/>
              <w:rPr>
                <w:rFonts w:hint="eastAsia"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 xml:space="preserve">开标时间 （见招标公告）      </w:t>
            </w:r>
          </w:p>
          <w:p w14:paraId="26A05A09">
            <w:pPr>
              <w:keepNext/>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开标地点：商水县富商路行政服务中心五楼开标室</w:t>
            </w:r>
          </w:p>
        </w:tc>
      </w:tr>
      <w:tr w14:paraId="00E77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96F0A4D">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7</w:t>
            </w:r>
          </w:p>
        </w:tc>
        <w:tc>
          <w:tcPr>
            <w:tcW w:w="1418" w:type="dxa"/>
            <w:tcBorders>
              <w:left w:val="single" w:color="auto" w:sz="4" w:space="0"/>
            </w:tcBorders>
            <w:vAlign w:val="center"/>
          </w:tcPr>
          <w:p w14:paraId="5E21307F">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评标委员会的组建</w:t>
            </w:r>
          </w:p>
        </w:tc>
        <w:tc>
          <w:tcPr>
            <w:tcW w:w="6601" w:type="dxa"/>
            <w:vAlign w:val="center"/>
          </w:tcPr>
          <w:p w14:paraId="47FEB623">
            <w:pPr>
              <w:spacing w:line="360" w:lineRule="auto"/>
              <w:jc w:val="both"/>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评标委员会构成：</w:t>
            </w:r>
            <w:r>
              <w:rPr>
                <w:rFonts w:asciiTheme="minorEastAsia" w:hAnsiTheme="minorEastAsia" w:eastAsiaTheme="minorEastAsia"/>
                <w:color w:val="000000" w:themeColor="text1"/>
                <w:highlight w:val="none"/>
                <w:shd w:val="clear" w:color="auto" w:fill="FFFFFF"/>
              </w:rPr>
              <w:t>3</w:t>
            </w:r>
            <w:r>
              <w:rPr>
                <w:rFonts w:hint="eastAsia" w:asciiTheme="minorEastAsia" w:hAnsiTheme="minorEastAsia" w:eastAsiaTheme="minorEastAsia"/>
                <w:color w:val="000000" w:themeColor="text1"/>
                <w:szCs w:val="21"/>
                <w:highlight w:val="none"/>
              </w:rPr>
              <w:t>人，其中采购人代表</w:t>
            </w:r>
            <w:r>
              <w:rPr>
                <w:rFonts w:asciiTheme="minorEastAsia" w:hAnsiTheme="minorEastAsia" w:eastAsiaTheme="minorEastAsia"/>
                <w:color w:val="000000" w:themeColor="text1"/>
                <w:highlight w:val="none"/>
                <w:shd w:val="clear" w:color="auto" w:fill="FFFFFF"/>
              </w:rPr>
              <w:t>1</w:t>
            </w:r>
            <w:r>
              <w:rPr>
                <w:rFonts w:hint="eastAsia" w:asciiTheme="minorEastAsia" w:hAnsiTheme="minorEastAsia" w:eastAsiaTheme="minorEastAsia"/>
                <w:color w:val="000000" w:themeColor="text1"/>
                <w:szCs w:val="21"/>
                <w:highlight w:val="none"/>
              </w:rPr>
              <w:t>人，技术、经济专家</w:t>
            </w:r>
            <w:r>
              <w:rPr>
                <w:rFonts w:asciiTheme="minorEastAsia" w:hAnsiTheme="minorEastAsia" w:eastAsiaTheme="minorEastAsia"/>
                <w:color w:val="000000" w:themeColor="text1"/>
                <w:highlight w:val="none"/>
                <w:shd w:val="clear" w:color="auto" w:fill="FFFFFF"/>
              </w:rPr>
              <w:t>2</w:t>
            </w:r>
            <w:r>
              <w:rPr>
                <w:rFonts w:hint="eastAsia" w:asciiTheme="minorEastAsia" w:hAnsiTheme="minorEastAsia" w:eastAsiaTheme="minorEastAsia"/>
                <w:color w:val="000000" w:themeColor="text1"/>
                <w:szCs w:val="21"/>
                <w:highlight w:val="none"/>
              </w:rPr>
              <w:t>人；</w:t>
            </w:r>
          </w:p>
          <w:p w14:paraId="0BE08C7D">
            <w:pPr>
              <w:spacing w:line="360" w:lineRule="auto"/>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评标专家确定方式：在评标前从相关专家库中随机抽取选定。</w:t>
            </w:r>
          </w:p>
        </w:tc>
      </w:tr>
      <w:tr w14:paraId="7DF5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39B91A">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w:t>
            </w:r>
            <w:r>
              <w:rPr>
                <w:rFonts w:hint="eastAsia" w:asciiTheme="minorEastAsia" w:hAnsiTheme="minorEastAsia" w:eastAsiaTheme="minorEastAsia"/>
                <w:color w:val="000000" w:themeColor="text1"/>
                <w:szCs w:val="21"/>
                <w:highlight w:val="none"/>
                <w:lang w:val="en-US"/>
              </w:rPr>
              <w:t>8</w:t>
            </w:r>
          </w:p>
        </w:tc>
        <w:tc>
          <w:tcPr>
            <w:tcW w:w="1418" w:type="dxa"/>
            <w:tcBorders>
              <w:left w:val="single" w:color="auto" w:sz="4" w:space="0"/>
            </w:tcBorders>
            <w:vAlign w:val="center"/>
          </w:tcPr>
          <w:p w14:paraId="401B87E4">
            <w:pPr>
              <w:spacing w:line="400" w:lineRule="exact"/>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是否授权评标委员会确定中标人</w:t>
            </w:r>
          </w:p>
        </w:tc>
        <w:tc>
          <w:tcPr>
            <w:tcW w:w="6601" w:type="dxa"/>
            <w:vAlign w:val="center"/>
          </w:tcPr>
          <w:p w14:paraId="3ABD9F4C">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rPr>
              <w:t>否，</w:t>
            </w:r>
            <w:r>
              <w:rPr>
                <w:rFonts w:hint="eastAsia" w:asciiTheme="minorEastAsia" w:hAnsiTheme="minorEastAsia" w:eastAsiaTheme="minorEastAsia"/>
                <w:color w:val="000000" w:themeColor="text1"/>
                <w:szCs w:val="21"/>
                <w:highlight w:val="none"/>
                <w:lang w:val="en-US"/>
              </w:rPr>
              <w:t>由谈判小组推荐中标候选人，由采购人确定中标人</w:t>
            </w:r>
          </w:p>
        </w:tc>
      </w:tr>
      <w:tr w14:paraId="3F121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DC440BF">
            <w:pPr>
              <w:spacing w:line="360" w:lineRule="auto"/>
              <w:jc w:val="center"/>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19</w:t>
            </w:r>
          </w:p>
        </w:tc>
        <w:tc>
          <w:tcPr>
            <w:tcW w:w="1418" w:type="dxa"/>
            <w:tcBorders>
              <w:left w:val="single" w:color="auto" w:sz="4" w:space="0"/>
            </w:tcBorders>
            <w:vAlign w:val="center"/>
          </w:tcPr>
          <w:p w14:paraId="12418D05">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lang w:val="en-US"/>
              </w:rPr>
              <w:t>代理</w:t>
            </w:r>
            <w:r>
              <w:rPr>
                <w:rFonts w:hint="eastAsia" w:asciiTheme="minorEastAsia" w:hAnsiTheme="minorEastAsia" w:eastAsiaTheme="minorEastAsia"/>
                <w:color w:val="000000" w:themeColor="text1"/>
                <w:szCs w:val="21"/>
                <w:highlight w:val="none"/>
              </w:rPr>
              <w:t>服务费</w:t>
            </w:r>
          </w:p>
        </w:tc>
        <w:tc>
          <w:tcPr>
            <w:tcW w:w="6601" w:type="dxa"/>
            <w:vAlign w:val="center"/>
          </w:tcPr>
          <w:p w14:paraId="380A6C73">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本项目不收取代理服务费</w:t>
            </w:r>
          </w:p>
        </w:tc>
      </w:tr>
      <w:tr w14:paraId="5E725F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9DA0001">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20</w:t>
            </w:r>
          </w:p>
        </w:tc>
        <w:tc>
          <w:tcPr>
            <w:tcW w:w="1418" w:type="dxa"/>
            <w:tcBorders>
              <w:left w:val="single" w:color="auto" w:sz="4" w:space="0"/>
            </w:tcBorders>
            <w:vAlign w:val="center"/>
          </w:tcPr>
          <w:p w14:paraId="0154D5DF">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报价</w:t>
            </w:r>
          </w:p>
        </w:tc>
        <w:tc>
          <w:tcPr>
            <w:tcW w:w="6601" w:type="dxa"/>
            <w:vAlign w:val="center"/>
          </w:tcPr>
          <w:p w14:paraId="718421F3">
            <w:pPr>
              <w:spacing w:line="400" w:lineRule="exact"/>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多次报价</w:t>
            </w:r>
          </w:p>
        </w:tc>
      </w:tr>
      <w:tr w14:paraId="391F8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CA32D16">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21</w:t>
            </w:r>
          </w:p>
        </w:tc>
        <w:tc>
          <w:tcPr>
            <w:tcW w:w="8019" w:type="dxa"/>
            <w:gridSpan w:val="2"/>
            <w:tcBorders>
              <w:left w:val="single" w:color="auto" w:sz="4" w:space="0"/>
            </w:tcBorders>
            <w:vAlign w:val="center"/>
          </w:tcPr>
          <w:p w14:paraId="78DE5E54">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本项目招标文件最终解释权归采购人所有。</w:t>
            </w:r>
          </w:p>
        </w:tc>
      </w:tr>
      <w:tr w14:paraId="6C3C7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37F354A">
            <w:pPr>
              <w:spacing w:line="360" w:lineRule="auto"/>
              <w:jc w:val="center"/>
              <w:rPr>
                <w:rFonts w:asciiTheme="minorEastAsia" w:hAnsiTheme="minorEastAsia" w:eastAsiaTheme="minorEastAsia"/>
                <w:color w:val="000000" w:themeColor="text1"/>
                <w:szCs w:val="21"/>
                <w:highlight w:val="none"/>
                <w:lang w:val="en-US"/>
              </w:rPr>
            </w:pPr>
            <w:r>
              <w:rPr>
                <w:rFonts w:hint="eastAsia" w:asciiTheme="minorEastAsia" w:hAnsiTheme="minorEastAsia" w:eastAsiaTheme="minorEastAsia"/>
                <w:color w:val="000000" w:themeColor="text1"/>
                <w:szCs w:val="21"/>
                <w:highlight w:val="none"/>
                <w:lang w:val="en-US"/>
              </w:rPr>
              <w:t>22</w:t>
            </w:r>
          </w:p>
        </w:tc>
        <w:tc>
          <w:tcPr>
            <w:tcW w:w="8019" w:type="dxa"/>
            <w:gridSpan w:val="2"/>
            <w:tcBorders>
              <w:left w:val="single" w:color="auto" w:sz="4" w:space="0"/>
            </w:tcBorders>
            <w:vAlign w:val="center"/>
          </w:tcPr>
          <w:p w14:paraId="01857F2B">
            <w:pPr>
              <w:spacing w:line="400" w:lineRule="exact"/>
              <w:rPr>
                <w:rFonts w:asciiTheme="minorEastAsia" w:hAnsiTheme="minorEastAsia" w:eastAsiaTheme="minorEastAsia"/>
                <w:b/>
                <w:color w:val="000000" w:themeColor="text1"/>
                <w:szCs w:val="21"/>
                <w:highlight w:val="none"/>
              </w:rPr>
            </w:pPr>
            <w:r>
              <w:rPr>
                <w:rFonts w:hint="eastAsia" w:asciiTheme="minorEastAsia" w:hAnsiTheme="minorEastAsia" w:eastAsiaTheme="minorEastAsia"/>
                <w:b/>
                <w:color w:val="000000" w:themeColor="text1"/>
                <w:szCs w:val="21"/>
                <w:highlight w:val="none"/>
              </w:rPr>
              <w:t>本项目招标控制价：¥1200000.00</w:t>
            </w:r>
            <w:r>
              <w:rPr>
                <w:rFonts w:asciiTheme="minorEastAsia" w:hAnsiTheme="minorEastAsia" w:eastAsiaTheme="minorEastAsia"/>
                <w:b/>
                <w:color w:val="000000" w:themeColor="text1"/>
                <w:szCs w:val="21"/>
                <w:highlight w:val="none"/>
              </w:rPr>
              <w:t>元</w:t>
            </w:r>
          </w:p>
          <w:p w14:paraId="31E86A88">
            <w:pPr>
              <w:spacing w:line="40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b/>
                <w:color w:val="000000" w:themeColor="text1"/>
                <w:szCs w:val="21"/>
                <w:highlight w:val="none"/>
              </w:rPr>
              <w:t>竞争性谈判申请报价高于招标控制价的视无效投标。</w:t>
            </w:r>
          </w:p>
        </w:tc>
      </w:tr>
      <w:tr w14:paraId="0D130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15912F1">
            <w:pPr>
              <w:spacing w:line="360" w:lineRule="auto"/>
              <w:jc w:val="center"/>
              <w:rPr>
                <w:rFonts w:hint="default" w:asciiTheme="minorEastAsia" w:hAnsiTheme="minorEastAsia" w:eastAsiaTheme="minorEastAsia"/>
                <w:color w:val="000000" w:themeColor="text1"/>
                <w:szCs w:val="21"/>
                <w:highlight w:val="none"/>
                <w:lang w:val="en-US" w:eastAsia="zh-CN"/>
              </w:rPr>
            </w:pPr>
            <w:r>
              <w:rPr>
                <w:rFonts w:hint="eastAsia" w:asciiTheme="minorEastAsia" w:hAnsiTheme="minorEastAsia" w:eastAsiaTheme="minorEastAsia"/>
                <w:color w:val="000000" w:themeColor="text1"/>
                <w:szCs w:val="21"/>
                <w:highlight w:val="none"/>
                <w:lang w:val="en-US" w:eastAsia="zh-CN"/>
              </w:rPr>
              <w:t>23</w:t>
            </w:r>
          </w:p>
        </w:tc>
        <w:tc>
          <w:tcPr>
            <w:tcW w:w="8019" w:type="dxa"/>
            <w:gridSpan w:val="2"/>
            <w:tcBorders>
              <w:left w:val="single" w:color="auto" w:sz="4" w:space="0"/>
            </w:tcBorders>
            <w:vAlign w:val="center"/>
          </w:tcPr>
          <w:p w14:paraId="6C3282C2">
            <w:pPr>
              <w:spacing w:line="400" w:lineRule="exact"/>
              <w:rPr>
                <w:rFonts w:hint="eastAsia" w:asciiTheme="minorEastAsia" w:hAnsiTheme="minorEastAsia" w:eastAsiaTheme="minorEastAsia"/>
                <w:b/>
                <w:color w:val="000000" w:themeColor="text1"/>
                <w:szCs w:val="21"/>
                <w:highlight w:val="none"/>
                <w:lang w:eastAsia="zh-CN"/>
              </w:rPr>
            </w:pPr>
            <w:r>
              <w:rPr>
                <w:rFonts w:hint="eastAsia" w:asciiTheme="minorEastAsia" w:hAnsiTheme="minorEastAsia" w:eastAsiaTheme="minorEastAsia"/>
                <w:b/>
                <w:color w:val="000000" w:themeColor="text1"/>
                <w:szCs w:val="21"/>
                <w:highlight w:val="none"/>
                <w:lang w:eastAsia="zh-CN"/>
              </w:rPr>
              <w:t>行业划分：本项目属于</w:t>
            </w:r>
            <w:r>
              <w:rPr>
                <w:rFonts w:hint="eastAsia" w:asciiTheme="minorEastAsia" w:hAnsiTheme="minorEastAsia" w:eastAsiaTheme="minorEastAsia"/>
                <w:b/>
                <w:color w:val="000000" w:themeColor="text1"/>
                <w:szCs w:val="21"/>
                <w:highlight w:val="none"/>
                <w:lang w:val="en-US" w:eastAsia="zh-CN"/>
              </w:rPr>
              <w:t xml:space="preserve"> </w:t>
            </w:r>
            <w:r>
              <w:rPr>
                <w:rFonts w:hint="eastAsia" w:asciiTheme="minorEastAsia" w:hAnsiTheme="minorEastAsia" w:eastAsiaTheme="minorEastAsia"/>
                <w:b/>
                <w:color w:val="000000" w:themeColor="text1"/>
                <w:szCs w:val="21"/>
                <w:highlight w:val="none"/>
                <w:lang w:eastAsia="zh-CN"/>
              </w:rPr>
              <w:t>其他未列明行业</w:t>
            </w:r>
          </w:p>
        </w:tc>
      </w:tr>
    </w:tbl>
    <w:p w14:paraId="7091277C">
      <w:pPr>
        <w:rPr>
          <w:rFonts w:asciiTheme="minorEastAsia" w:hAnsiTheme="minorEastAsia" w:eastAsiaTheme="minorEastAsia"/>
          <w:color w:val="000000" w:themeColor="text1"/>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7F0DA206">
      <w:pPr>
        <w:pStyle w:val="10"/>
        <w:rPr>
          <w:rFonts w:asciiTheme="minorEastAsia" w:hAnsiTheme="minorEastAsia" w:eastAsiaTheme="minorEastAsia"/>
          <w:b/>
          <w:color w:val="000000" w:themeColor="text1"/>
          <w:sz w:val="20"/>
          <w:highlight w:val="none"/>
        </w:rPr>
      </w:pPr>
      <w:bookmarkStart w:id="52" w:name="第四部分__谈判供应商须知"/>
      <w:bookmarkEnd w:id="52"/>
      <w:bookmarkStart w:id="53" w:name="第三部分__谈判项目要求"/>
      <w:bookmarkEnd w:id="53"/>
    </w:p>
    <w:p w14:paraId="634BC16B">
      <w:pPr>
        <w:pStyle w:val="5"/>
        <w:numPr>
          <w:ilvl w:val="0"/>
          <w:numId w:val="3"/>
        </w:numPr>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54" w:name="_Toc84702632"/>
      <w:r>
        <w:rPr>
          <w:rFonts w:hint="eastAsia" w:asciiTheme="minorEastAsia" w:hAnsiTheme="minorEastAsia" w:eastAsiaTheme="minorEastAsia"/>
          <w:color w:val="000000" w:themeColor="text1"/>
          <w:highlight w:val="none"/>
        </w:rPr>
        <w:t>说明</w:t>
      </w:r>
      <w:bookmarkEnd w:id="54"/>
    </w:p>
    <w:p w14:paraId="7E7B22F2">
      <w:pPr>
        <w:pStyle w:val="5"/>
        <w:adjustRightInd w:val="0"/>
        <w:snapToGrid w:val="0"/>
        <w:spacing w:line="360" w:lineRule="auto"/>
        <w:ind w:left="0" w:firstLine="482" w:firstLineChars="200"/>
        <w:rPr>
          <w:rFonts w:asciiTheme="minorEastAsia" w:hAnsiTheme="minorEastAsia" w:eastAsiaTheme="minorEastAsia"/>
          <w:color w:val="000000" w:themeColor="text1"/>
          <w:sz w:val="24"/>
          <w:szCs w:val="24"/>
          <w:highlight w:val="none"/>
        </w:rPr>
      </w:pPr>
      <w:bookmarkStart w:id="55" w:name="_Toc84702633"/>
      <w:r>
        <w:rPr>
          <w:rFonts w:hint="eastAsia" w:asciiTheme="minorEastAsia" w:hAnsiTheme="minorEastAsia" w:eastAsiaTheme="minorEastAsia"/>
          <w:color w:val="000000" w:themeColor="text1"/>
          <w:sz w:val="24"/>
          <w:szCs w:val="24"/>
          <w:highlight w:val="none"/>
        </w:rPr>
        <w:t>1、适用范围</w:t>
      </w:r>
      <w:bookmarkEnd w:id="55"/>
    </w:p>
    <w:p w14:paraId="1006981F">
      <w:pPr>
        <w:pStyle w:val="10"/>
        <w:adjustRightInd w:val="0"/>
        <w:snapToGrid w:val="0"/>
        <w:spacing w:line="360" w:lineRule="auto"/>
        <w:ind w:firstLine="492"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3"/>
          <w:highlight w:val="none"/>
        </w:rPr>
        <w:t>本采购文件仅适用于本次邀请函中所述的</w:t>
      </w:r>
      <w:r>
        <w:rPr>
          <w:rFonts w:asciiTheme="minorEastAsia" w:hAnsiTheme="minorEastAsia" w:eastAsiaTheme="minorEastAsia"/>
          <w:color w:val="000000" w:themeColor="text1"/>
          <w:spacing w:val="-6"/>
          <w:highlight w:val="none"/>
        </w:rPr>
        <w:t>项目</w:t>
      </w:r>
      <w:r>
        <w:rPr>
          <w:rFonts w:hint="eastAsia" w:asciiTheme="minorEastAsia" w:hAnsiTheme="minorEastAsia" w:eastAsiaTheme="minorEastAsia"/>
          <w:color w:val="000000" w:themeColor="text1"/>
          <w:spacing w:val="-6"/>
          <w:highlight w:val="none"/>
        </w:rPr>
        <w:t>的</w:t>
      </w:r>
      <w:r>
        <w:rPr>
          <w:rFonts w:hint="eastAsia" w:asciiTheme="minorEastAsia" w:hAnsiTheme="minorEastAsia" w:eastAsiaTheme="minorEastAsia"/>
          <w:color w:val="000000" w:themeColor="text1"/>
          <w:spacing w:val="3"/>
          <w:highlight w:val="none"/>
        </w:rPr>
        <w:t>谈判。</w:t>
      </w:r>
    </w:p>
    <w:p w14:paraId="7F7F87E1">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2、定义</w:t>
      </w:r>
    </w:p>
    <w:p w14:paraId="3B868C1A">
      <w:pPr>
        <w:pStyle w:val="36"/>
        <w:numPr>
          <w:ilvl w:val="1"/>
          <w:numId w:val="4"/>
        </w:numPr>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4"/>
          <w:sz w:val="24"/>
          <w:highlight w:val="none"/>
        </w:rPr>
        <w:t>谈判组织人——指组织本次谈判的商水县政府采购中心</w:t>
      </w:r>
      <w:r>
        <w:rPr>
          <w:rFonts w:hint="eastAsia" w:asciiTheme="minorEastAsia" w:hAnsiTheme="minorEastAsia" w:eastAsiaTheme="minorEastAsia"/>
          <w:color w:val="000000" w:themeColor="text1"/>
          <w:sz w:val="24"/>
          <w:highlight w:val="none"/>
        </w:rPr>
        <w:t>。</w:t>
      </w:r>
    </w:p>
    <w:p w14:paraId="7936E71C">
      <w:pPr>
        <w:pStyle w:val="36"/>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z w:val="24"/>
          <w:highlight w:val="none"/>
        </w:rPr>
        <w:t>谈判供应商——</w:t>
      </w:r>
      <w:r>
        <w:rPr>
          <w:rFonts w:hint="eastAsia" w:asciiTheme="minorEastAsia" w:hAnsiTheme="minorEastAsia" w:eastAsiaTheme="minorEastAsia"/>
          <w:color w:val="000000" w:themeColor="text1"/>
          <w:spacing w:val="4"/>
          <w:sz w:val="24"/>
          <w:highlight w:val="none"/>
        </w:rPr>
        <w:t>是</w:t>
      </w:r>
      <w:r>
        <w:rPr>
          <w:rFonts w:hint="eastAsia" w:asciiTheme="minorEastAsia" w:hAnsiTheme="minorEastAsia" w:eastAsiaTheme="minorEastAsia"/>
          <w:color w:val="000000" w:themeColor="text1"/>
          <w:spacing w:val="4"/>
          <w:sz w:val="24"/>
          <w:highlight w:val="none"/>
          <w:lang w:val="en-US"/>
        </w:rPr>
        <w:t>指</w:t>
      </w:r>
      <w:r>
        <w:rPr>
          <w:rFonts w:hint="eastAsia" w:asciiTheme="minorEastAsia" w:hAnsiTheme="minorEastAsia" w:eastAsiaTheme="minorEastAsia"/>
          <w:color w:val="000000" w:themeColor="text1"/>
          <w:spacing w:val="4"/>
          <w:sz w:val="24"/>
          <w:highlight w:val="none"/>
        </w:rPr>
        <w:t>响应</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文件、参加</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竞争的中华人民共和国境内的法人、其它组织，向谈判组织人提交谈判文件的供应商。</w:t>
      </w:r>
    </w:p>
    <w:p w14:paraId="5F00FBF8">
      <w:pPr>
        <w:pStyle w:val="36"/>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采购人——商水县发展和改革委员会</w:t>
      </w:r>
      <w:r>
        <w:rPr>
          <w:rFonts w:hint="eastAsia" w:asciiTheme="minorEastAsia" w:hAnsiTheme="minorEastAsia" w:eastAsiaTheme="minorEastAsia"/>
          <w:color w:val="FF0000"/>
          <w:sz w:val="24"/>
          <w:highlight w:val="none"/>
          <w:lang w:eastAsia="zh-CN"/>
        </w:rPr>
        <w:t>。</w:t>
      </w:r>
      <w:r>
        <w:rPr>
          <w:rFonts w:hint="eastAsia" w:asciiTheme="minorEastAsia" w:hAnsiTheme="minorEastAsia" w:eastAsiaTheme="minorEastAsia"/>
          <w:color w:val="FF0000"/>
          <w:spacing w:val="4"/>
          <w:sz w:val="24"/>
          <w:highlight w:val="none"/>
        </w:rPr>
        <w:t xml:space="preserve"> </w:t>
      </w:r>
      <w:r>
        <w:rPr>
          <w:rFonts w:hint="eastAsia" w:asciiTheme="minorEastAsia" w:hAnsiTheme="minorEastAsia" w:eastAsiaTheme="minorEastAsia"/>
          <w:color w:val="000000" w:themeColor="text1"/>
          <w:spacing w:val="4"/>
          <w:sz w:val="24"/>
          <w:highlight w:val="none"/>
        </w:rPr>
        <w:t xml:space="preserve"> </w:t>
      </w:r>
    </w:p>
    <w:p w14:paraId="0A7A3A58">
      <w:pPr>
        <w:pStyle w:val="36"/>
        <w:tabs>
          <w:tab w:val="left" w:pos="819"/>
        </w:tabs>
        <w:adjustRightInd w:val="0"/>
        <w:snapToGrid w:val="0"/>
        <w:spacing w:line="360" w:lineRule="auto"/>
        <w:ind w:left="480" w:firstLine="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2.4货物——指谈判供应商按谈判文件规定，须向最终用户提供的货物。</w:t>
      </w:r>
    </w:p>
    <w:p w14:paraId="694264D7">
      <w:pPr>
        <w:tabs>
          <w:tab w:val="left" w:pos="826"/>
        </w:tabs>
        <w:adjustRightInd w:val="0"/>
        <w:snapToGrid w:val="0"/>
        <w:spacing w:line="360" w:lineRule="auto"/>
        <w:ind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2.5服务</w:t>
      </w:r>
      <w:r>
        <w:rPr>
          <w:rFonts w:asciiTheme="minorEastAsia" w:hAnsiTheme="minorEastAsia" w:eastAsiaTheme="minorEastAsia"/>
          <w:color w:val="000000" w:themeColor="text1"/>
          <w:spacing w:val="4"/>
          <w:sz w:val="24"/>
          <w:highlight w:val="none"/>
        </w:rPr>
        <w:t>——</w:t>
      </w:r>
      <w:r>
        <w:rPr>
          <w:rFonts w:hint="eastAsia" w:asciiTheme="minorEastAsia" w:hAnsiTheme="minorEastAsia" w:eastAsiaTheme="minorEastAsia"/>
          <w:color w:val="000000" w:themeColor="text1"/>
          <w:spacing w:val="4"/>
          <w:sz w:val="24"/>
          <w:highlight w:val="none"/>
        </w:rPr>
        <w:t>指谈判文件规定谈判供应商须承担的</w:t>
      </w:r>
      <w:r>
        <w:rPr>
          <w:rFonts w:hint="eastAsia" w:asciiTheme="minorEastAsia" w:hAnsiTheme="minorEastAsia" w:eastAsiaTheme="minorEastAsia"/>
          <w:color w:val="000000" w:themeColor="text1"/>
          <w:spacing w:val="4"/>
          <w:sz w:val="24"/>
          <w:highlight w:val="none"/>
          <w:lang w:val="en-US" w:eastAsia="zh-CN"/>
        </w:rPr>
        <w:t>服务</w:t>
      </w:r>
      <w:r>
        <w:rPr>
          <w:rFonts w:hint="eastAsia" w:asciiTheme="minorEastAsia" w:hAnsiTheme="minorEastAsia" w:eastAsiaTheme="minorEastAsia"/>
          <w:color w:val="000000" w:themeColor="text1"/>
          <w:spacing w:val="4"/>
          <w:sz w:val="24"/>
          <w:highlight w:val="none"/>
        </w:rPr>
        <w:t>和其它类似义务。</w:t>
      </w:r>
    </w:p>
    <w:p w14:paraId="7E3892E6">
      <w:pPr>
        <w:pStyle w:val="36"/>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lang w:val="en-US"/>
        </w:rPr>
        <w:t>2.6</w:t>
      </w:r>
      <w:r>
        <w:rPr>
          <w:rFonts w:hint="eastAsia" w:asciiTheme="minorEastAsia" w:hAnsiTheme="minorEastAsia" w:eastAsiaTheme="minorEastAsia"/>
          <w:color w:val="000000" w:themeColor="text1"/>
          <w:spacing w:val="4"/>
          <w:sz w:val="24"/>
          <w:highlight w:val="none"/>
        </w:rPr>
        <w:t>偏离——</w:t>
      </w:r>
      <w:r>
        <w:rPr>
          <w:rFonts w:hint="eastAsia" w:asciiTheme="minorEastAsia" w:hAnsiTheme="minorEastAsia" w:eastAsiaTheme="minorEastAsia"/>
          <w:color w:val="000000" w:themeColor="text1"/>
          <w:spacing w:val="4"/>
          <w:sz w:val="24"/>
          <w:highlight w:val="none"/>
          <w:lang w:val="en-US"/>
        </w:rPr>
        <w:t>指</w:t>
      </w:r>
      <w:r>
        <w:rPr>
          <w:rFonts w:hint="eastAsia" w:asciiTheme="minorEastAsia" w:hAnsiTheme="minorEastAsia" w:eastAsiaTheme="minorEastAsia"/>
          <w:color w:val="000000" w:themeColor="text1"/>
          <w:spacing w:val="4"/>
          <w:sz w:val="24"/>
          <w:highlight w:val="none"/>
        </w:rPr>
        <w:t>响应文件的响应相对于</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文件要求的偏差，该偏差优于</w:t>
      </w:r>
      <w:r>
        <w:rPr>
          <w:rFonts w:hint="eastAsia" w:asciiTheme="minorEastAsia" w:hAnsiTheme="minorEastAsia" w:eastAsiaTheme="minorEastAsia"/>
          <w:color w:val="000000" w:themeColor="text1"/>
          <w:spacing w:val="4"/>
          <w:sz w:val="24"/>
          <w:highlight w:val="none"/>
          <w:lang w:val="en-US"/>
        </w:rPr>
        <w:t>谈判</w:t>
      </w:r>
      <w:r>
        <w:rPr>
          <w:rFonts w:hint="eastAsia" w:asciiTheme="minorEastAsia" w:hAnsiTheme="minorEastAsia" w:eastAsiaTheme="minorEastAsia"/>
          <w:color w:val="000000" w:themeColor="text1"/>
          <w:spacing w:val="4"/>
          <w:sz w:val="24"/>
          <w:highlight w:val="none"/>
        </w:rPr>
        <w:t>文件要求的为正偏离；劣于的，为负偏离。</w:t>
      </w:r>
    </w:p>
    <w:p w14:paraId="16E86B5D">
      <w:pPr>
        <w:pStyle w:val="36"/>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highlight w:val="none"/>
        </w:rPr>
      </w:pPr>
      <w:r>
        <w:rPr>
          <w:rFonts w:hint="eastAsia" w:asciiTheme="minorEastAsia" w:hAnsiTheme="minorEastAsia" w:eastAsiaTheme="minorEastAsia"/>
          <w:color w:val="000000" w:themeColor="text1"/>
          <w:spacing w:val="4"/>
          <w:sz w:val="24"/>
          <w:highlight w:val="none"/>
        </w:rPr>
        <w:t>2.7供应商应在响应文件中承诺未被纳入重大税收违法失信主体名单且未存在不诚信记录，如若实际情况与供应商承诺内容不一致，一经查实将取消其中标资格</w:t>
      </w:r>
      <w:r>
        <w:rPr>
          <w:rFonts w:hint="eastAsia" w:asciiTheme="minorEastAsia" w:hAnsiTheme="minorEastAsia" w:eastAsiaTheme="minorEastAsia"/>
          <w:color w:val="000000" w:themeColor="text1"/>
          <w:spacing w:val="4"/>
          <w:sz w:val="24"/>
          <w:highlight w:val="none"/>
          <w:lang w:val="en-US" w:eastAsia="zh-CN"/>
        </w:rPr>
        <w:t>,不提供视为无效投标</w:t>
      </w:r>
      <w:r>
        <w:rPr>
          <w:rFonts w:asciiTheme="minorEastAsia" w:hAnsiTheme="minorEastAsia" w:eastAsiaTheme="minorEastAsia"/>
          <w:color w:val="000000" w:themeColor="text1"/>
          <w:spacing w:val="4"/>
          <w:sz w:val="24"/>
          <w:highlight w:val="none"/>
        </w:rPr>
        <w:t>。</w:t>
      </w:r>
    </w:p>
    <w:p w14:paraId="611F99E3">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3、谈判供应商条件</w:t>
      </w:r>
    </w:p>
    <w:p w14:paraId="5C0778E2">
      <w:pPr>
        <w:pStyle w:val="36"/>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具有独立承担民事责任的能力；具有良好的商业信誉和健全的财务会计制</w:t>
      </w:r>
      <w:r>
        <w:rPr>
          <w:rFonts w:hint="eastAsia" w:asciiTheme="minorEastAsia" w:hAnsiTheme="minorEastAsia" w:eastAsiaTheme="minorEastAsia"/>
          <w:color w:val="000000" w:themeColor="text1"/>
          <w:sz w:val="24"/>
          <w:highlight w:val="none"/>
        </w:rPr>
        <w:t>度；具有完成本次谈判项目所必需的设备和专业技术能力；有依法缴纳税收和社会保障资金的良好记录。</w:t>
      </w:r>
    </w:p>
    <w:p w14:paraId="7BD6CC7D">
      <w:pPr>
        <w:pStyle w:val="36"/>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rPr>
        <w:t>符合本竞争性谈判文件规定的供应商资格要求及</w:t>
      </w:r>
      <w:r>
        <w:rPr>
          <w:rFonts w:hint="eastAsia" w:asciiTheme="minorEastAsia" w:hAnsiTheme="minorEastAsia" w:eastAsiaTheme="minorEastAsia"/>
          <w:color w:val="000000" w:themeColor="text1"/>
          <w:spacing w:val="-3"/>
          <w:sz w:val="24"/>
          <w:highlight w:val="none"/>
        </w:rPr>
        <w:t>谈判项目要求</w:t>
      </w:r>
      <w:r>
        <w:rPr>
          <w:rFonts w:hint="eastAsia"/>
          <w:color w:val="000000" w:themeColor="text1"/>
          <w:sz w:val="24"/>
          <w:highlight w:val="none"/>
        </w:rPr>
        <w:t>的其它条件</w:t>
      </w:r>
      <w:r>
        <w:rPr>
          <w:rFonts w:hint="eastAsia" w:ascii="宋体" w:hAnsi="宋体" w:eastAsia="宋体" w:cs="宋体"/>
          <w:color w:val="000000" w:themeColor="text1"/>
          <w:sz w:val="24"/>
          <w:highlight w:val="none"/>
        </w:rPr>
        <w:t>。</w:t>
      </w:r>
      <w:r>
        <w:rPr>
          <w:rFonts w:asciiTheme="minorEastAsia" w:hAnsiTheme="minorEastAsia" w:eastAsiaTheme="minorEastAsia"/>
          <w:color w:val="000000" w:themeColor="text1"/>
          <w:sz w:val="24"/>
          <w:highlight w:val="none"/>
        </w:rPr>
        <w:t xml:space="preserve"> </w:t>
      </w:r>
    </w:p>
    <w:p w14:paraId="600C84D9">
      <w:pPr>
        <w:pStyle w:val="36"/>
        <w:numPr>
          <w:ilvl w:val="1"/>
          <w:numId w:val="5"/>
        </w:numPr>
        <w:tabs>
          <w:tab w:val="left" w:pos="819"/>
        </w:tabs>
        <w:adjustRightInd w:val="0"/>
        <w:snapToGrid w:val="0"/>
        <w:spacing w:line="360" w:lineRule="auto"/>
        <w:ind w:left="0" w:firstLine="468"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谈判供应商应遵守中华人民共和国法律、法规和谈判组织人有关谈判的规</w:t>
      </w:r>
      <w:r>
        <w:rPr>
          <w:rFonts w:hint="eastAsia" w:asciiTheme="minorEastAsia" w:hAnsiTheme="minorEastAsia" w:eastAsiaTheme="minorEastAsia"/>
          <w:color w:val="000000" w:themeColor="text1"/>
          <w:sz w:val="24"/>
          <w:highlight w:val="none"/>
        </w:rPr>
        <w:t>定。</w:t>
      </w:r>
    </w:p>
    <w:p w14:paraId="08B7EBBA">
      <w:pPr>
        <w:pStyle w:val="36"/>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lang w:val="en-US"/>
        </w:rPr>
        <w:t>供应商需提供</w:t>
      </w:r>
      <w:r>
        <w:rPr>
          <w:rFonts w:hint="eastAsia"/>
          <w:color w:val="000000" w:themeColor="text1"/>
          <w:sz w:val="24"/>
          <w:highlight w:val="none"/>
        </w:rPr>
        <w:t>自觉抵制政府采购领域商业贿赂行为</w:t>
      </w:r>
      <w:r>
        <w:rPr>
          <w:rFonts w:hint="eastAsia"/>
          <w:color w:val="000000" w:themeColor="text1"/>
          <w:sz w:val="24"/>
          <w:highlight w:val="none"/>
          <w:lang w:eastAsia="zh-CN"/>
        </w:rPr>
        <w:t>承诺</w:t>
      </w:r>
      <w:r>
        <w:rPr>
          <w:rFonts w:hint="eastAsia"/>
          <w:color w:val="000000" w:themeColor="text1"/>
          <w:sz w:val="24"/>
          <w:highlight w:val="none"/>
        </w:rPr>
        <w:t>书。</w:t>
      </w:r>
    </w:p>
    <w:p w14:paraId="135F6CAD">
      <w:pPr>
        <w:autoSpaceDE w:val="0"/>
        <w:autoSpaceDN w:val="0"/>
        <w:adjustRightInd w:val="0"/>
        <w:spacing w:line="500" w:lineRule="exact"/>
        <w:rPr>
          <w:rFonts w:ascii="仿宋_GB2312" w:eastAsia="仿宋_GB2312" w:cs="仿宋_GB2312"/>
          <w:b/>
          <w:bCs/>
          <w:color w:val="auto"/>
          <w:sz w:val="24"/>
          <w:szCs w:val="24"/>
          <w:lang w:val="zh-CN"/>
        </w:rPr>
      </w:pPr>
      <w:r>
        <w:rPr>
          <w:rFonts w:hint="eastAsia" w:ascii="仿宋_GB2312" w:eastAsia="仿宋_GB2312" w:cs="仿宋_GB2312"/>
          <w:b/>
          <w:bCs/>
          <w:color w:val="auto"/>
          <w:sz w:val="24"/>
          <w:szCs w:val="24"/>
          <w:lang w:val="zh-CN"/>
        </w:rPr>
        <w:t>注：单位负责人为同一人或者存在直接控股、管理关系的不同供应商，不得参加同一合同项下的政府采购活动，并提供承诺，否则视为无效响应。</w:t>
      </w:r>
    </w:p>
    <w:p w14:paraId="4B687E7C">
      <w:pPr>
        <w:pStyle w:val="6"/>
        <w:adjustRightInd w:val="0"/>
        <w:snapToGrid w:val="0"/>
        <w:spacing w:line="360" w:lineRule="auto"/>
        <w:ind w:left="0" w:firstLine="482" w:firstLineChars="200"/>
        <w:rPr>
          <w:rFonts w:hint="eastAsia" w:asciiTheme="minorEastAsia" w:hAnsiTheme="minorEastAsia" w:eastAsiaTheme="minorEastAsia"/>
          <w:color w:val="000000" w:themeColor="text1"/>
          <w:highlight w:val="none"/>
        </w:rPr>
      </w:pPr>
    </w:p>
    <w:p w14:paraId="2C19D3C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4、谈判费用</w:t>
      </w:r>
    </w:p>
    <w:p w14:paraId="5F926B45">
      <w:pPr>
        <w:pStyle w:val="36"/>
        <w:numPr>
          <w:ilvl w:val="1"/>
          <w:numId w:val="6"/>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2"/>
          <w:sz w:val="24"/>
          <w:highlight w:val="none"/>
        </w:rPr>
        <w:t>谈判供应商自行承担参加谈判活动有关的全部费用，谈判组织人在任何</w:t>
      </w:r>
      <w:r>
        <w:rPr>
          <w:rFonts w:hint="eastAsia" w:asciiTheme="minorEastAsia" w:hAnsiTheme="minorEastAsia" w:eastAsiaTheme="minorEastAsia"/>
          <w:color w:val="000000" w:themeColor="text1"/>
          <w:sz w:val="24"/>
          <w:highlight w:val="none"/>
        </w:rPr>
        <w:t>情况下均无义务和责任承担上述费用。</w:t>
      </w:r>
    </w:p>
    <w:p w14:paraId="0E0BE981">
      <w:pPr>
        <w:pStyle w:val="6"/>
        <w:numPr>
          <w:ilvl w:val="1"/>
          <w:numId w:val="6"/>
        </w:numPr>
        <w:tabs>
          <w:tab w:val="left" w:pos="823"/>
        </w:tabs>
        <w:adjustRightInd w:val="0"/>
        <w:snapToGrid w:val="0"/>
        <w:spacing w:line="360" w:lineRule="auto"/>
        <w:ind w:left="0" w:firstLine="482" w:firstLineChars="200"/>
        <w:rPr>
          <w:rFonts w:asciiTheme="minorEastAsia" w:hAnsiTheme="minorEastAsia" w:eastAsiaTheme="minorEastAsia"/>
          <w:color w:val="000000" w:themeColor="text1"/>
          <w:sz w:val="22"/>
          <w:highlight w:val="none"/>
        </w:rPr>
      </w:pPr>
      <w:r>
        <w:rPr>
          <w:rFonts w:hint="eastAsia" w:asciiTheme="minorEastAsia" w:hAnsiTheme="minorEastAsia" w:eastAsiaTheme="minorEastAsia"/>
          <w:color w:val="000000" w:themeColor="text1"/>
          <w:highlight w:val="none"/>
        </w:rPr>
        <w:t>本项目免收成交服务费，</w:t>
      </w:r>
      <w:r>
        <w:rPr>
          <w:rFonts w:hint="eastAsia" w:asciiTheme="minorEastAsia" w:hAnsiTheme="minorEastAsia" w:eastAsiaTheme="minorEastAsia"/>
          <w:color w:val="000000" w:themeColor="text1"/>
          <w:highlight w:val="none"/>
          <w:lang w:val="en-US"/>
        </w:rPr>
        <w:t>评标费用由采购人自行解决</w:t>
      </w:r>
      <w:r>
        <w:rPr>
          <w:rFonts w:hint="eastAsia" w:asciiTheme="minorEastAsia" w:hAnsiTheme="minorEastAsia" w:eastAsiaTheme="minorEastAsia"/>
          <w:color w:val="000000" w:themeColor="text1"/>
          <w:highlight w:val="none"/>
        </w:rPr>
        <w:t>。</w:t>
      </w:r>
    </w:p>
    <w:p w14:paraId="11C813CA">
      <w:pPr>
        <w:adjustRightInd w:val="0"/>
        <w:snapToGrid w:val="0"/>
        <w:spacing w:line="360" w:lineRule="auto"/>
        <w:ind w:firstLine="440" w:firstLineChars="200"/>
        <w:rPr>
          <w:rFonts w:asciiTheme="minorEastAsia" w:hAnsiTheme="minorEastAsia" w:eastAsiaTheme="minorEastAsia"/>
          <w:color w:val="000000" w:themeColor="text1"/>
          <w:highlight w:val="none"/>
        </w:rPr>
        <w:sectPr>
          <w:footerReference r:id="rId5" w:type="default"/>
          <w:pgSz w:w="11850" w:h="16790"/>
          <w:pgMar w:top="1600" w:right="1180" w:bottom="920" w:left="1580" w:header="0" w:footer="721" w:gutter="0"/>
          <w:cols w:space="720" w:num="1"/>
        </w:sectPr>
      </w:pPr>
    </w:p>
    <w:p w14:paraId="1D63B901">
      <w:pPr>
        <w:numPr>
          <w:ilvl w:val="0"/>
          <w:numId w:val="3"/>
        </w:numPr>
        <w:adjustRightInd w:val="0"/>
        <w:snapToGrid w:val="0"/>
        <w:spacing w:line="360" w:lineRule="auto"/>
        <w:ind w:firstLine="572" w:firstLineChars="200"/>
        <w:rPr>
          <w:rFonts w:asciiTheme="minorEastAsia" w:hAnsiTheme="minorEastAsia" w:eastAsiaTheme="minorEastAsia"/>
          <w:b/>
          <w:color w:val="000000" w:themeColor="text1"/>
          <w:w w:val="95"/>
          <w:sz w:val="30"/>
          <w:highlight w:val="none"/>
        </w:rPr>
      </w:pPr>
      <w:r>
        <w:rPr>
          <w:rFonts w:hint="eastAsia" w:asciiTheme="minorEastAsia" w:hAnsiTheme="minorEastAsia" w:eastAsiaTheme="minorEastAsia"/>
          <w:b/>
          <w:color w:val="000000" w:themeColor="text1"/>
          <w:w w:val="95"/>
          <w:sz w:val="30"/>
          <w:highlight w:val="none"/>
        </w:rPr>
        <w:t>谈判文件说明</w:t>
      </w:r>
    </w:p>
    <w:p w14:paraId="616E9169">
      <w:pPr>
        <w:adjustRightInd w:val="0"/>
        <w:snapToGrid w:val="0"/>
        <w:spacing w:line="360" w:lineRule="auto"/>
        <w:ind w:left="440" w:leftChars="200"/>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w w:val="95"/>
          <w:sz w:val="24"/>
          <w:highlight w:val="none"/>
        </w:rPr>
        <w:t>5、谈判文件的构成：</w:t>
      </w:r>
    </w:p>
    <w:p w14:paraId="25A126BB">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5.1谈判文件用以阐明所采购</w:t>
      </w:r>
      <w:r>
        <w:rPr>
          <w:rFonts w:hint="eastAsia" w:asciiTheme="minorEastAsia" w:hAnsiTheme="minorEastAsia" w:eastAsiaTheme="minorEastAsia"/>
          <w:color w:val="000000" w:themeColor="text1"/>
          <w:highlight w:val="none"/>
          <w:lang w:val="en-US"/>
        </w:rPr>
        <w:t>服务</w:t>
      </w:r>
      <w:r>
        <w:rPr>
          <w:rFonts w:hint="eastAsia" w:asciiTheme="minorEastAsia" w:hAnsiTheme="minorEastAsia" w:eastAsiaTheme="minorEastAsia"/>
          <w:color w:val="000000" w:themeColor="text1"/>
          <w:highlight w:val="none"/>
        </w:rPr>
        <w:t>的内容、要求及谈判程序。谈判文件由下述部分组成：</w:t>
      </w:r>
    </w:p>
    <w:p w14:paraId="345ADA37">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谈判邀请函</w:t>
      </w:r>
    </w:p>
    <w:p w14:paraId="20C6DFBB">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谈判</w:t>
      </w:r>
      <w:r>
        <w:rPr>
          <w:rFonts w:hint="eastAsia" w:asciiTheme="minorEastAsia" w:hAnsiTheme="minorEastAsia" w:eastAsiaTheme="minorEastAsia"/>
          <w:color w:val="000000" w:themeColor="text1"/>
          <w:highlight w:val="none"/>
        </w:rPr>
        <w:t>供应商须知；</w:t>
      </w:r>
    </w:p>
    <w:p w14:paraId="0B82BDB5">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"_bookmark2"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谈判项目要求</w:t>
      </w:r>
      <w:r>
        <w:rPr>
          <w:rFonts w:hint="eastAsia" w:asciiTheme="minorEastAsia" w:hAnsiTheme="minorEastAsia" w:eastAsiaTheme="minorEastAsia"/>
          <w:color w:val="000000" w:themeColor="text1"/>
          <w:highlight w:val="none"/>
        </w:rPr>
        <w:fldChar w:fldCharType="end"/>
      </w:r>
    </w:p>
    <w:p w14:paraId="44930860">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"_bookmark3"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项目内容及技术要求</w:t>
      </w:r>
      <w:r>
        <w:rPr>
          <w:rFonts w:hint="eastAsia" w:asciiTheme="minorEastAsia" w:hAnsiTheme="minorEastAsia" w:eastAsiaTheme="minorEastAsia"/>
          <w:color w:val="000000" w:themeColor="text1"/>
          <w:highlight w:val="none"/>
        </w:rPr>
        <w:fldChar w:fldCharType="end"/>
      </w:r>
    </w:p>
    <w:p w14:paraId="34A0E605">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"_bookmark4" </w:instrText>
      </w:r>
      <w:r>
        <w:rPr>
          <w:color w:val="000000" w:themeColor="text1"/>
          <w:highlight w:val="none"/>
        </w:rPr>
        <w:fldChar w:fldCharType="separate"/>
      </w:r>
      <w:r>
        <w:rPr>
          <w:rFonts w:hint="eastAsia" w:asciiTheme="minorEastAsia" w:hAnsiTheme="minorEastAsia" w:eastAsiaTheme="minorEastAsia"/>
          <w:color w:val="000000" w:themeColor="text1"/>
          <w:highlight w:val="none"/>
        </w:rPr>
        <w:t>谈判响应文件格式</w:t>
      </w:r>
      <w:r>
        <w:rPr>
          <w:rFonts w:hint="eastAsia" w:asciiTheme="minorEastAsia" w:hAnsiTheme="minorEastAsia" w:eastAsiaTheme="minorEastAsia"/>
          <w:color w:val="000000" w:themeColor="text1"/>
          <w:highlight w:val="none"/>
        </w:rPr>
        <w:fldChar w:fldCharType="end"/>
      </w:r>
      <w:r>
        <w:rPr>
          <w:rFonts w:hint="eastAsia" w:asciiTheme="minorEastAsia" w:hAnsiTheme="minorEastAsia" w:eastAsiaTheme="minorEastAsia"/>
          <w:color w:val="000000" w:themeColor="text1"/>
          <w:highlight w:val="none"/>
        </w:rPr>
        <w:t>；</w:t>
      </w:r>
    </w:p>
    <w:p w14:paraId="1F70F0B7">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lang w:val="en-US"/>
        </w:rPr>
        <w:t>合同条款及格式</w:t>
      </w:r>
    </w:p>
    <w:p w14:paraId="031B511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6、谈判文件的澄清</w:t>
      </w:r>
    </w:p>
    <w:p w14:paraId="72007D31">
      <w:pPr>
        <w:pStyle w:val="36"/>
        <w:numPr>
          <w:ilvl w:val="1"/>
          <w:numId w:val="7"/>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highlight w:val="none"/>
          <w:lang w:val="en-US"/>
        </w:rPr>
        <w:t>或以网上公告的形式告知</w:t>
      </w:r>
      <w:r>
        <w:rPr>
          <w:rFonts w:hint="eastAsia" w:asciiTheme="minorEastAsia" w:hAnsiTheme="minorEastAsia" w:eastAsiaTheme="minorEastAsia"/>
          <w:color w:val="000000" w:themeColor="text1"/>
          <w:sz w:val="24"/>
          <w:highlight w:val="none"/>
        </w:rPr>
        <w:t>谈判文件的所有潜在谈判供应商。</w:t>
      </w:r>
    </w:p>
    <w:p w14:paraId="7177B0CB">
      <w:pPr>
        <w:pStyle w:val="36"/>
        <w:numPr>
          <w:ilvl w:val="1"/>
          <w:numId w:val="7"/>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谈判组织人将视情况在认为必要时于谈判截止前答疑。</w:t>
      </w:r>
    </w:p>
    <w:p w14:paraId="112607E1">
      <w:pPr>
        <w:pStyle w:val="36"/>
        <w:numPr>
          <w:ilvl w:val="1"/>
          <w:numId w:val="7"/>
        </w:numPr>
        <w:tabs>
          <w:tab w:val="left" w:pos="821"/>
        </w:tabs>
        <w:adjustRightInd w:val="0"/>
        <w:snapToGrid w:val="0"/>
        <w:spacing w:line="360" w:lineRule="auto"/>
        <w:ind w:left="0" w:firstLine="480" w:firstLineChars="200"/>
        <w:jc w:val="both"/>
        <w:rPr>
          <w:rFonts w:hint="default" w:asciiTheme="minorEastAsia" w:hAnsiTheme="minorEastAsia" w:eastAsiaTheme="minorEastAsia"/>
          <w:color w:val="000000" w:themeColor="text1"/>
          <w:sz w:val="24"/>
          <w:highlight w:val="none"/>
          <w:lang w:val="en-US" w:eastAsia="zh-CN"/>
        </w:rPr>
      </w:pPr>
      <w:r>
        <w:rPr>
          <w:rFonts w:hint="eastAsia" w:asciiTheme="minorEastAsia" w:hAnsiTheme="minorEastAsia" w:eastAsiaTheme="minorEastAsia"/>
          <w:color w:val="000000" w:themeColor="text1"/>
          <w:sz w:val="24"/>
          <w:highlight w:val="none"/>
          <w:lang w:val="en-US" w:eastAsia="zh-CN"/>
        </w:rPr>
        <w:t>各投标单位如果对谈判文件有异议，应及时提出，在开标截止之前没有提出的视为对竞争性谈判文件内容没有异议。</w:t>
      </w:r>
    </w:p>
    <w:p w14:paraId="3683B212">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7、谈判文件的修改</w:t>
      </w:r>
    </w:p>
    <w:p w14:paraId="675E4423">
      <w:pPr>
        <w:pStyle w:val="10"/>
        <w:adjustRightInd w:val="0"/>
        <w:snapToGrid w:val="0"/>
        <w:spacing w:line="360" w:lineRule="auto"/>
        <w:ind w:firstLine="480" w:firstLineChars="200"/>
        <w:rPr>
          <w:rFonts w:asciiTheme="minorEastAsia" w:hAnsiTheme="minorEastAsia" w:eastAsiaTheme="minorEastAsia"/>
          <w:color w:val="000000" w:themeColor="text1"/>
          <w:szCs w:val="22"/>
          <w:highlight w:val="none"/>
        </w:rPr>
      </w:pPr>
      <w:r>
        <w:rPr>
          <w:rFonts w:hint="eastAsia" w:asciiTheme="minorEastAsia" w:hAnsiTheme="minorEastAsia" w:eastAsiaTheme="minorEastAsia"/>
          <w:color w:val="000000" w:themeColor="text1"/>
          <w:szCs w:val="22"/>
          <w:highlight w:val="none"/>
        </w:rPr>
        <w:t>7.1谈判文件的修改将构成谈判文件的一部分，对所有参加谈判的供应商均有约束力。</w:t>
      </w:r>
    </w:p>
    <w:p w14:paraId="1A44BC32">
      <w:pPr>
        <w:spacing w:line="360" w:lineRule="auto"/>
        <w:ind w:firstLine="55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lang w:val="en-US"/>
        </w:rPr>
        <w:t>7.2采购人或采购中心对谈判文件进行的澄清、更正或更改，将在河南省政府采购网站及商水县政府采购中心网站上及时发布，投标人应主动上网查询。商水县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3日前</w:t>
      </w:r>
      <w:r>
        <w:rPr>
          <w:rFonts w:hint="eastAsia" w:asciiTheme="minorEastAsia" w:hAnsiTheme="minorEastAsia" w:eastAsiaTheme="minorEastAsia"/>
          <w:color w:val="000000" w:themeColor="text1"/>
          <w:sz w:val="24"/>
          <w:highlight w:val="none"/>
        </w:rPr>
        <w:t>。</w:t>
      </w:r>
    </w:p>
    <w:p w14:paraId="42A73E72">
      <w:pPr>
        <w:spacing w:line="360" w:lineRule="auto"/>
        <w:ind w:firstLine="550"/>
        <w:rPr>
          <w:rFonts w:asciiTheme="minorEastAsia" w:hAnsiTheme="minorEastAsia" w:eastAsiaTheme="minorEastAsia"/>
          <w:color w:val="000000" w:themeColor="text1"/>
          <w:highlight w:val="none"/>
          <w:lang w:val="en-US"/>
        </w:rPr>
      </w:pPr>
      <w:r>
        <w:rPr>
          <w:rFonts w:hint="eastAsia" w:asciiTheme="minorEastAsia" w:hAnsiTheme="minorEastAsia" w:eastAsiaTheme="minorEastAsia"/>
          <w:color w:val="000000" w:themeColor="text1"/>
          <w:sz w:val="24"/>
          <w:highlight w:val="none"/>
          <w:lang w:val="en-US"/>
        </w:rPr>
        <w:t>7.3</w:t>
      </w:r>
      <w:r>
        <w:rPr>
          <w:rFonts w:hint="eastAsia" w:asciiTheme="minorEastAsia" w:hAnsiTheme="minorEastAsia" w:eastAsiaTheme="minorEastAsia"/>
          <w:color w:val="000000" w:themeColor="text1"/>
          <w:sz w:val="24"/>
          <w:highlight w:val="none"/>
        </w:rPr>
        <w:t>在投标截止时间前，采购人可以视采购具体情况，延长投标截止时间和开标时间，并在</w:t>
      </w:r>
      <w:r>
        <w:rPr>
          <w:rFonts w:hint="eastAsia" w:asciiTheme="minorEastAsia" w:hAnsiTheme="minorEastAsia" w:eastAsiaTheme="minorEastAsia"/>
          <w:color w:val="000000" w:themeColor="text1"/>
          <w:sz w:val="24"/>
          <w:highlight w:val="none"/>
          <w:lang w:val="en-US"/>
        </w:rPr>
        <w:t>谈判</w:t>
      </w:r>
      <w:r>
        <w:rPr>
          <w:rFonts w:hint="eastAsia" w:asciiTheme="minorEastAsia" w:hAnsiTheme="minorEastAsia" w:eastAsiaTheme="minorEastAsia"/>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121DFD8C">
      <w:pPr>
        <w:pStyle w:val="5"/>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56" w:name="_Toc84702634"/>
      <w:r>
        <w:rPr>
          <w:rFonts w:hint="eastAsia" w:asciiTheme="minorEastAsia" w:hAnsiTheme="minorEastAsia" w:eastAsiaTheme="minorEastAsia"/>
          <w:color w:val="000000" w:themeColor="text1"/>
          <w:highlight w:val="none"/>
        </w:rPr>
        <w:t>C、谈判响应文件的编写</w:t>
      </w:r>
      <w:bookmarkEnd w:id="56"/>
    </w:p>
    <w:p w14:paraId="18C6C8FC">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8、要求</w:t>
      </w:r>
    </w:p>
    <w:p w14:paraId="39D41DDC">
      <w:pPr>
        <w:pStyle w:val="36"/>
        <w:numPr>
          <w:ilvl w:val="1"/>
          <w:numId w:val="8"/>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谈判的供应商应仔细阅读谈判文件的所有内容，如果有异议在规定的时间内提出，没有异议需做出“无异议”承诺书，承诺书</w:t>
      </w:r>
      <w:r>
        <w:rPr>
          <w:rFonts w:hint="eastAsia" w:asciiTheme="minorEastAsia" w:hAnsiTheme="minorEastAsia" w:eastAsiaTheme="minorEastAsia"/>
          <w:color w:val="000000" w:themeColor="text1"/>
          <w:spacing w:val="-3"/>
          <w:sz w:val="24"/>
          <w:highlight w:val="none"/>
          <w:lang w:eastAsia="zh-CN"/>
        </w:rPr>
        <w:t>附在响应文件中</w:t>
      </w:r>
      <w:r>
        <w:rPr>
          <w:rFonts w:hint="eastAsia" w:asciiTheme="minorEastAsia" w:hAnsiTheme="minorEastAsia" w:eastAsiaTheme="minorEastAsia"/>
          <w:color w:val="000000" w:themeColor="text1"/>
          <w:spacing w:val="-3"/>
          <w:sz w:val="24"/>
          <w:highlight w:val="none"/>
        </w:rPr>
        <w:t>，否则视为无效的响应文件。</w:t>
      </w:r>
    </w:p>
    <w:p w14:paraId="2EAF0DBA">
      <w:pPr>
        <w:pStyle w:val="36"/>
        <w:numPr>
          <w:ilvl w:val="1"/>
          <w:numId w:val="8"/>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3"/>
          <w:sz w:val="24"/>
          <w:highlight w:val="none"/>
        </w:rPr>
        <w:t>谈判文件文字：谈判文件均以中文印刷体，中文以外的文字应附以中文译</w:t>
      </w:r>
      <w:r>
        <w:rPr>
          <w:rFonts w:hint="eastAsia" w:asciiTheme="minorEastAsia" w:hAnsiTheme="minorEastAsia" w:eastAsiaTheme="minorEastAsia"/>
          <w:color w:val="000000" w:themeColor="text1"/>
          <w:sz w:val="24"/>
          <w:highlight w:val="none"/>
        </w:rPr>
        <w:t>文，中外文不符时，以中文为准。</w:t>
      </w:r>
    </w:p>
    <w:p w14:paraId="5180427B">
      <w:pPr>
        <w:pStyle w:val="36"/>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8.3</w:t>
      </w:r>
      <w:r>
        <w:rPr>
          <w:rFonts w:hint="eastAsia" w:asciiTheme="minorEastAsia" w:hAnsiTheme="minorEastAsia" w:eastAsiaTheme="minorEastAsia"/>
          <w:color w:val="000000" w:themeColor="text1"/>
          <w:spacing w:val="-3"/>
          <w:sz w:val="24"/>
          <w:highlight w:val="none"/>
        </w:rPr>
        <w:t>谈判文件中计量单位：除在谈判文件的技术规格中另有规定外，计量单位使用中</w:t>
      </w:r>
    </w:p>
    <w:p w14:paraId="63F9F5B5">
      <w:pPr>
        <w:pStyle w:val="36"/>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rPr>
        <w:t>华人民共和国法定计量单位。</w:t>
      </w:r>
    </w:p>
    <w:p w14:paraId="265EA11D">
      <w:pPr>
        <w:pStyle w:val="36"/>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pacing w:val="9"/>
          <w:sz w:val="24"/>
          <w:highlight w:val="none"/>
          <w:lang w:val="en-US"/>
        </w:rPr>
        <w:t>8.4</w:t>
      </w:r>
      <w:r>
        <w:rPr>
          <w:rFonts w:hint="eastAsia" w:asciiTheme="minorEastAsia" w:hAnsiTheme="minorEastAsia" w:eastAsiaTheme="minorEastAsia"/>
          <w:color w:val="000000" w:themeColor="text1"/>
          <w:spacing w:val="9"/>
          <w:sz w:val="24"/>
          <w:highlight w:val="none"/>
        </w:rPr>
        <w:t>谈判供应商的谈判响应文件必须加盖谈判供应商公章</w:t>
      </w:r>
      <w:r>
        <w:rPr>
          <w:rFonts w:hint="eastAsia" w:asciiTheme="minorEastAsia" w:hAnsiTheme="minorEastAsia" w:eastAsiaTheme="minorEastAsia"/>
          <w:color w:val="000000" w:themeColor="text1"/>
          <w:spacing w:val="11"/>
          <w:sz w:val="24"/>
          <w:highlight w:val="none"/>
        </w:rPr>
        <w:t>（</w:t>
      </w:r>
      <w:r>
        <w:rPr>
          <w:rFonts w:hint="eastAsia" w:asciiTheme="minorEastAsia" w:hAnsiTheme="minorEastAsia" w:eastAsiaTheme="minorEastAsia"/>
          <w:color w:val="000000" w:themeColor="text1"/>
          <w:spacing w:val="7"/>
          <w:sz w:val="24"/>
          <w:highlight w:val="none"/>
        </w:rPr>
        <w:t>指投标人的行政章）</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不接受加盖其他印鉴（如合同章、投标专用章等印鉴）的谈判文件。</w:t>
      </w:r>
    </w:p>
    <w:p w14:paraId="270E2EA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9、谈判文件的组成</w:t>
      </w:r>
    </w:p>
    <w:p w14:paraId="4720550D">
      <w:pPr>
        <w:pStyle w:val="36"/>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9.1</w:t>
      </w:r>
      <w:r>
        <w:rPr>
          <w:rFonts w:hint="eastAsia" w:asciiTheme="minorEastAsia" w:hAnsiTheme="minorEastAsia" w:eastAsiaTheme="minorEastAsia"/>
          <w:color w:val="000000" w:themeColor="text1"/>
          <w:spacing w:val="-3"/>
          <w:sz w:val="24"/>
          <w:highlight w:val="none"/>
        </w:rPr>
        <w:t>谈判文件应包括下列部分。</w:t>
      </w:r>
    </w:p>
    <w:p w14:paraId="1137BB46">
      <w:pPr>
        <w:pStyle w:val="36"/>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bookmarkStart w:id="57" w:name="_Toc18750"/>
      <w:bookmarkStart w:id="58" w:name="_Toc31931"/>
      <w:bookmarkStart w:id="59" w:name="_Toc8768"/>
      <w:bookmarkStart w:id="60" w:name="_Toc455867785"/>
      <w:bookmarkStart w:id="61" w:name="_Toc13280"/>
      <w:bookmarkStart w:id="62" w:name="_Toc22864"/>
      <w:bookmarkStart w:id="63" w:name="_Toc490667845"/>
      <w:bookmarkStart w:id="64" w:name="_Toc779"/>
      <w:bookmarkStart w:id="65" w:name="_Toc31433"/>
      <w:bookmarkStart w:id="66" w:name="_Toc455080125"/>
      <w:bookmarkStart w:id="67" w:name="_Toc466298108"/>
      <w:bookmarkStart w:id="68" w:name="_Toc5953"/>
      <w:r>
        <w:rPr>
          <w:rFonts w:hint="eastAsia" w:asciiTheme="minorEastAsia" w:hAnsiTheme="minorEastAsia" w:eastAsiaTheme="minorEastAsia"/>
          <w:color w:val="000000" w:themeColor="text1"/>
          <w:spacing w:val="-3"/>
          <w:sz w:val="24"/>
          <w:highlight w:val="none"/>
        </w:rPr>
        <w:t>详见第</w:t>
      </w:r>
      <w:r>
        <w:rPr>
          <w:rFonts w:hint="eastAsia" w:asciiTheme="minorEastAsia" w:hAnsiTheme="minorEastAsia" w:eastAsiaTheme="minorEastAsia"/>
          <w:color w:val="000000" w:themeColor="text1"/>
          <w:spacing w:val="-3"/>
          <w:sz w:val="24"/>
          <w:highlight w:val="none"/>
          <w:lang w:val="en-US"/>
        </w:rPr>
        <w:t>五</w:t>
      </w:r>
      <w:r>
        <w:rPr>
          <w:rFonts w:hint="eastAsia" w:asciiTheme="minorEastAsia" w:hAnsiTheme="minorEastAsia" w:eastAsiaTheme="minorEastAsia"/>
          <w:color w:val="000000" w:themeColor="text1"/>
          <w:spacing w:val="-3"/>
          <w:sz w:val="24"/>
          <w:highlight w:val="none"/>
        </w:rPr>
        <w:t>章“响应文件格式”</w:t>
      </w:r>
      <w:bookmarkEnd w:id="57"/>
      <w:bookmarkEnd w:id="58"/>
      <w:bookmarkEnd w:id="59"/>
      <w:bookmarkEnd w:id="60"/>
      <w:bookmarkEnd w:id="61"/>
      <w:bookmarkEnd w:id="62"/>
      <w:bookmarkEnd w:id="63"/>
      <w:bookmarkEnd w:id="64"/>
      <w:bookmarkEnd w:id="65"/>
      <w:bookmarkEnd w:id="66"/>
      <w:bookmarkEnd w:id="67"/>
      <w:r>
        <w:rPr>
          <w:rFonts w:hint="eastAsia" w:asciiTheme="minorEastAsia" w:hAnsiTheme="minorEastAsia" w:eastAsiaTheme="minorEastAsia"/>
          <w:color w:val="000000" w:themeColor="text1"/>
          <w:spacing w:val="-3"/>
          <w:sz w:val="24"/>
          <w:highlight w:val="none"/>
        </w:rPr>
        <w:t>。</w:t>
      </w:r>
      <w:bookmarkEnd w:id="68"/>
    </w:p>
    <w:p w14:paraId="3BB20BC0">
      <w:pPr>
        <w:pStyle w:val="36"/>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highlight w:val="none"/>
        </w:rPr>
      </w:pPr>
      <w:r>
        <w:rPr>
          <w:rFonts w:hint="eastAsia" w:asciiTheme="minorEastAsia" w:hAnsiTheme="minorEastAsia" w:eastAsiaTheme="minorEastAsia"/>
          <w:color w:val="000000" w:themeColor="text1"/>
          <w:spacing w:val="-3"/>
          <w:sz w:val="24"/>
          <w:highlight w:val="none"/>
          <w:lang w:val="en-US"/>
        </w:rPr>
        <w:t>9.2</w:t>
      </w:r>
      <w:r>
        <w:rPr>
          <w:rFonts w:hint="eastAsia" w:asciiTheme="minorEastAsia" w:hAnsiTheme="minorEastAsia" w:eastAsiaTheme="minorEastAsia"/>
          <w:color w:val="000000" w:themeColor="text1"/>
          <w:spacing w:val="-3"/>
          <w:sz w:val="24"/>
          <w:highlight w:val="none"/>
        </w:rPr>
        <w:t>资格证明文件包括:</w:t>
      </w:r>
    </w:p>
    <w:p w14:paraId="2A8767AE">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加盖单位公章的营业执照复印件或扫描件。</w:t>
      </w:r>
    </w:p>
    <w:p w14:paraId="6F0F8272">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法人授权委托书。</w:t>
      </w:r>
    </w:p>
    <w:p w14:paraId="19AC2165">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授权代表身份证复印件或</w:t>
      </w:r>
      <w:r>
        <w:rPr>
          <w:rFonts w:asciiTheme="minorEastAsia" w:hAnsiTheme="minorEastAsia" w:eastAsiaTheme="minorEastAsia"/>
          <w:color w:val="000000" w:themeColor="text1"/>
          <w:highlight w:val="none"/>
        </w:rPr>
        <w:t>扫描件</w:t>
      </w:r>
      <w:r>
        <w:rPr>
          <w:rFonts w:hint="eastAsia" w:asciiTheme="minorEastAsia" w:hAnsiTheme="minorEastAsia" w:eastAsiaTheme="minorEastAsia"/>
          <w:color w:val="000000" w:themeColor="text1"/>
          <w:highlight w:val="none"/>
        </w:rPr>
        <w:t>。</w:t>
      </w:r>
    </w:p>
    <w:p w14:paraId="0797604A">
      <w:pPr>
        <w:pStyle w:val="10"/>
        <w:adjustRightInd w:val="0"/>
        <w:snapToGrid w:val="0"/>
        <w:spacing w:line="360" w:lineRule="auto"/>
        <w:ind w:firstLine="480" w:firstLineChars="200"/>
        <w:rPr>
          <w:rFonts w:asciiTheme="minorEastAsia" w:hAnsiTheme="minorEastAsia" w:eastAsiaTheme="minorEastAsia"/>
          <w:color w:val="000000" w:themeColor="text1"/>
          <w:sz w:val="28"/>
          <w:highlight w:val="none"/>
        </w:rPr>
      </w:pPr>
      <w:r>
        <w:rPr>
          <w:rFonts w:hint="eastAsia" w:asciiTheme="minorEastAsia" w:hAnsiTheme="minorEastAsia" w:eastAsiaTheme="minorEastAsia"/>
          <w:color w:val="000000" w:themeColor="text1"/>
          <w:highlight w:val="none"/>
        </w:rPr>
        <w:t>其他有关证明复印件或</w:t>
      </w:r>
      <w:r>
        <w:rPr>
          <w:rFonts w:asciiTheme="minorEastAsia" w:hAnsiTheme="minorEastAsia" w:eastAsiaTheme="minorEastAsia"/>
          <w:color w:val="000000" w:themeColor="text1"/>
          <w:highlight w:val="none"/>
        </w:rPr>
        <w:t>扫描件</w:t>
      </w:r>
      <w:r>
        <w:rPr>
          <w:rFonts w:hint="eastAsia" w:asciiTheme="minorEastAsia" w:hAnsiTheme="minorEastAsia" w:eastAsiaTheme="minorEastAsia"/>
          <w:color w:val="000000" w:themeColor="text1"/>
          <w:sz w:val="28"/>
          <w:highlight w:val="none"/>
        </w:rPr>
        <w:t>。</w:t>
      </w:r>
    </w:p>
    <w:p w14:paraId="066E76D6">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10、谈判文件格式</w:t>
      </w:r>
    </w:p>
    <w:p w14:paraId="024C3F0B">
      <w:pPr>
        <w:pStyle w:val="10"/>
        <w:adjustRightInd w:val="0"/>
        <w:snapToGrid w:val="0"/>
        <w:spacing w:line="360" w:lineRule="auto"/>
        <w:ind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4C2ADF3B">
      <w:pPr>
        <w:pStyle w:val="10"/>
        <w:adjustRightInd w:val="0"/>
        <w:snapToGrid w:val="0"/>
        <w:spacing w:line="360" w:lineRule="auto"/>
        <w:ind w:firstLine="480" w:firstLineChars="200"/>
        <w:jc w:val="both"/>
        <w:rPr>
          <w:color w:val="000000" w:themeColor="text1"/>
          <w:highlight w:val="none"/>
        </w:rPr>
      </w:pPr>
      <w:r>
        <w:rPr>
          <w:rFonts w:hint="eastAsia" w:asciiTheme="minorEastAsia" w:hAnsiTheme="minorEastAsia" w:eastAsiaTheme="minorEastAsia"/>
          <w:color w:val="000000" w:themeColor="text1"/>
          <w:highlight w:val="none"/>
        </w:rPr>
        <w:t>10.2</w:t>
      </w:r>
      <w:r>
        <w:rPr>
          <w:rFonts w:hint="eastAsia"/>
          <w:color w:val="000000" w:themeColor="text1"/>
          <w:highlight w:val="none"/>
        </w:rPr>
        <w:t>谈判供应商应按谈判文件中第五部分谈判响应文件格式、内容，顺序制作响应性文件，并编制目录及页码，否则可能将影响对响应性文件的评价，</w:t>
      </w:r>
    </w:p>
    <w:p w14:paraId="602AA99C">
      <w:pPr>
        <w:spacing w:line="360" w:lineRule="auto"/>
        <w:ind w:firstLine="544" w:firstLineChars="227"/>
        <w:rPr>
          <w:rFonts w:hint="eastAsia" w:ascii="宋体" w:hAnsi="宋体" w:eastAsia="宋体" w:cs="宋体"/>
          <w:color w:val="000000" w:themeColor="text1"/>
          <w:sz w:val="24"/>
          <w:szCs w:val="24"/>
          <w:highlight w:val="none"/>
          <w:lang w:val="zh-CN" w:eastAsia="zh-CN" w:bidi="zh-CN"/>
        </w:rPr>
      </w:pPr>
      <w:r>
        <w:rPr>
          <w:rFonts w:hint="eastAsia" w:asciiTheme="minorEastAsia" w:hAnsiTheme="minorEastAsia" w:eastAsiaTheme="minorEastAsia"/>
          <w:color w:val="000000" w:themeColor="text1"/>
          <w:sz w:val="24"/>
          <w:szCs w:val="24"/>
          <w:highlight w:val="none"/>
        </w:rPr>
        <w:t>10.</w:t>
      </w:r>
      <w:r>
        <w:rPr>
          <w:rFonts w:hint="eastAsia" w:ascii="宋体" w:hAnsi="宋体" w:eastAsia="宋体" w:cs="宋体"/>
          <w:color w:val="000000" w:themeColor="text1"/>
          <w:sz w:val="24"/>
          <w:szCs w:val="24"/>
          <w:highlight w:val="none"/>
          <w:lang w:val="zh-CN" w:eastAsia="zh-CN" w:bidi="zh-CN"/>
        </w:rPr>
        <w:t>3响应文件封面要求: 列明项目名称、采购编号、供应商名称和法定代表人或委托代理人等信息。</w:t>
      </w:r>
    </w:p>
    <w:p w14:paraId="67CA1331">
      <w:pPr>
        <w:pStyle w:val="10"/>
        <w:adjustRightInd w:val="0"/>
        <w:snapToGrid w:val="0"/>
        <w:spacing w:line="360" w:lineRule="auto"/>
        <w:ind w:firstLine="566" w:firstLineChars="236"/>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10.4</w:t>
      </w:r>
      <w:r>
        <w:rPr>
          <w:rFonts w:hint="eastAsia"/>
          <w:color w:val="000000" w:themeColor="text1"/>
          <w:highlight w:val="none"/>
        </w:rPr>
        <w:t>响应文件应编排有序、内容齐全、不得任意涂改或增删。如有错漏处必须修改，应在修改处加盖供应商公章。</w:t>
      </w:r>
    </w:p>
    <w:p w14:paraId="3957E4DE">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11、谈判报价</w:t>
      </w:r>
    </w:p>
    <w:p w14:paraId="2F8C809D">
      <w:pPr>
        <w:pStyle w:val="36"/>
        <w:numPr>
          <w:ilvl w:val="1"/>
          <w:numId w:val="9"/>
        </w:numPr>
        <w:tabs>
          <w:tab w:val="left" w:pos="939"/>
        </w:tabs>
        <w:adjustRightInd w:val="0"/>
        <w:snapToGrid w:val="0"/>
        <w:spacing w:line="360" w:lineRule="auto"/>
        <w:ind w:left="0" w:firstLine="480"/>
        <w:rPr>
          <w:rFonts w:asciiTheme="minorEastAsia" w:hAnsiTheme="minorEastAsia" w:eastAsiaTheme="minorEastAsia"/>
          <w:color w:val="000000" w:themeColor="text1"/>
          <w:sz w:val="24"/>
          <w:szCs w:val="24"/>
          <w:highlight w:val="none"/>
          <w:lang w:val="en-US"/>
        </w:rPr>
      </w:pPr>
      <w:r>
        <w:rPr>
          <w:rFonts w:hint="eastAsia" w:asciiTheme="minorEastAsia" w:hAnsiTheme="minorEastAsia" w:eastAsiaTheme="minorEastAsia"/>
          <w:color w:val="000000" w:themeColor="text1"/>
          <w:sz w:val="24"/>
          <w:szCs w:val="24"/>
          <w:highlight w:val="none"/>
        </w:rPr>
        <w:t>谈判报价应按照</w:t>
      </w:r>
      <w:r>
        <w:rPr>
          <w:rFonts w:hint="eastAsia" w:asciiTheme="minorEastAsia" w:hAnsiTheme="minorEastAsia" w:eastAsiaTheme="minorEastAsia"/>
          <w:color w:val="000000" w:themeColor="text1"/>
          <w:sz w:val="24"/>
          <w:szCs w:val="24"/>
          <w:highlight w:val="none"/>
          <w:lang w:val="en-US"/>
        </w:rPr>
        <w:t>谈判</w:t>
      </w:r>
      <w:r>
        <w:rPr>
          <w:rFonts w:hint="eastAsia" w:asciiTheme="minorEastAsia" w:hAnsiTheme="minorEastAsia" w:eastAsiaTheme="minorEastAsia"/>
          <w:color w:val="000000" w:themeColor="text1"/>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highlight w:val="none"/>
          <w:lang w:val="en-US"/>
        </w:rPr>
        <w:t>供应商必须</w:t>
      </w:r>
      <w:r>
        <w:rPr>
          <w:rFonts w:hint="eastAsia" w:asciiTheme="minorEastAsia" w:hAnsiTheme="minorEastAsia" w:eastAsiaTheme="minorEastAsia"/>
          <w:color w:val="000000" w:themeColor="text1"/>
          <w:sz w:val="24"/>
          <w:szCs w:val="24"/>
          <w:highlight w:val="none"/>
          <w:lang w:val="en-US" w:eastAsia="zh-CN"/>
        </w:rPr>
        <w:t>承诺</w:t>
      </w:r>
      <w:r>
        <w:rPr>
          <w:rFonts w:hint="eastAsia" w:asciiTheme="minorEastAsia" w:hAnsiTheme="minorEastAsia" w:eastAsiaTheme="minorEastAsia"/>
          <w:color w:val="000000" w:themeColor="text1"/>
          <w:sz w:val="24"/>
          <w:szCs w:val="24"/>
          <w:highlight w:val="none"/>
          <w:lang w:val="en-US"/>
        </w:rPr>
        <w:t>整体通过用户方及有关主管部门验收,所发生的验收费用由供应商承担；</w:t>
      </w:r>
    </w:p>
    <w:p w14:paraId="5125A8A5">
      <w:pPr>
        <w:pStyle w:val="36"/>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谈判供应商应填写谈判价格一览表，如果分项报价与单价不符，则以单价为准；其它表格与谈判报价一览表不符，以谈判报价一览表为准；小写与大写不符，以大写为准；</w:t>
      </w:r>
    </w:p>
    <w:p w14:paraId="46055D3A">
      <w:pPr>
        <w:pStyle w:val="36"/>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谈判报价执行政府采购政策，被认定为小微企业最终报价按扣除</w:t>
      </w:r>
      <w:r>
        <w:rPr>
          <w:rFonts w:hint="eastAsia" w:asciiTheme="minorEastAsia" w:hAnsiTheme="minorEastAsia" w:eastAsiaTheme="minorEastAsia"/>
          <w:color w:val="000000" w:themeColor="text1"/>
          <w:sz w:val="24"/>
          <w:highlight w:val="none"/>
          <w:lang w:val="en-US" w:eastAsia="zh-CN"/>
        </w:rPr>
        <w:t>2</w:t>
      </w:r>
      <w:r>
        <w:rPr>
          <w:rFonts w:asciiTheme="minorEastAsia" w:hAnsiTheme="minorEastAsia" w:eastAsiaTheme="minorEastAsia"/>
          <w:color w:val="000000" w:themeColor="text1"/>
          <w:sz w:val="24"/>
          <w:highlight w:val="none"/>
        </w:rPr>
        <w:t>0</w:t>
      </w:r>
      <w:r>
        <w:rPr>
          <w:rFonts w:hint="eastAsia" w:asciiTheme="minorEastAsia" w:hAnsiTheme="minorEastAsia" w:eastAsiaTheme="minorEastAsia"/>
          <w:color w:val="000000" w:themeColor="text1"/>
          <w:sz w:val="24"/>
          <w:highlight w:val="none"/>
        </w:rPr>
        <w:t>%作为评审报价。</w:t>
      </w:r>
    </w:p>
    <w:p w14:paraId="6612EC7E">
      <w:pPr>
        <w:pStyle w:val="36"/>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小微企业认定：投标人提供小微企业声明函。</w:t>
      </w:r>
    </w:p>
    <w:p w14:paraId="4D666895">
      <w:pPr>
        <w:pStyle w:val="36"/>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供应商的报价明显低于其他通过符合性审查供应商的报价，有可能影响服务质量或者不能诚信履约的，</w:t>
      </w:r>
      <w:r>
        <w:rPr>
          <w:rFonts w:hint="eastAsia" w:asciiTheme="minorEastAsia" w:hAnsiTheme="minorEastAsia" w:eastAsiaTheme="minorEastAsia"/>
          <w:color w:val="000000" w:themeColor="text1"/>
          <w:sz w:val="24"/>
          <w:highlight w:val="none"/>
          <w:lang w:val="en-US"/>
        </w:rPr>
        <w:t>谈判小组</w:t>
      </w:r>
      <w:r>
        <w:rPr>
          <w:rFonts w:hint="eastAsia" w:asciiTheme="minorEastAsia" w:hAnsiTheme="minorEastAsia" w:eastAsiaTheme="minorEastAsia"/>
          <w:color w:val="000000" w:themeColor="text1"/>
          <w:sz w:val="24"/>
          <w:highlight w:val="none"/>
        </w:rPr>
        <w:t>应当要求其在规定的合理的时间内提供书面说明，必要时提交相关证明材料；供应商不能证明其报价合理性的，</w:t>
      </w:r>
      <w:r>
        <w:rPr>
          <w:rFonts w:hint="eastAsia" w:asciiTheme="minorEastAsia" w:hAnsiTheme="minorEastAsia" w:eastAsiaTheme="minorEastAsia"/>
          <w:color w:val="000000" w:themeColor="text1"/>
          <w:sz w:val="24"/>
          <w:highlight w:val="none"/>
          <w:lang w:val="en-US"/>
        </w:rPr>
        <w:t>谈判小组</w:t>
      </w:r>
      <w:r>
        <w:rPr>
          <w:rFonts w:hint="eastAsia" w:asciiTheme="minorEastAsia" w:hAnsiTheme="minorEastAsia" w:eastAsiaTheme="minorEastAsia"/>
          <w:color w:val="000000" w:themeColor="text1"/>
          <w:sz w:val="24"/>
          <w:highlight w:val="none"/>
        </w:rPr>
        <w:t>应当将其作为无效投标处理。</w:t>
      </w:r>
    </w:p>
    <w:p w14:paraId="05B65802">
      <w:pPr>
        <w:pStyle w:val="36"/>
        <w:tabs>
          <w:tab w:val="left" w:pos="941"/>
        </w:tabs>
        <w:adjustRightInd w:val="0"/>
        <w:snapToGrid w:val="0"/>
        <w:spacing w:line="360" w:lineRule="auto"/>
        <w:ind w:left="0" w:firstLine="566" w:firstLineChars="236"/>
        <w:jc w:val="both"/>
        <w:rPr>
          <w:rFonts w:asciiTheme="minorEastAsia" w:hAnsiTheme="minorEastAsia" w:eastAsiaTheme="minorEastAsia"/>
          <w:color w:val="000000" w:themeColor="text1"/>
          <w:sz w:val="24"/>
          <w:highlight w:val="none"/>
        </w:rPr>
      </w:pPr>
      <w:r>
        <w:rPr>
          <w:rFonts w:hint="eastAsia"/>
          <w:bCs/>
          <w:color w:val="000000" w:themeColor="text1"/>
          <w:sz w:val="24"/>
          <w:highlight w:val="none"/>
        </w:rPr>
        <w:t>11.</w:t>
      </w:r>
      <w:r>
        <w:rPr>
          <w:bCs/>
          <w:color w:val="000000" w:themeColor="text1"/>
          <w:sz w:val="24"/>
          <w:highlight w:val="none"/>
        </w:rPr>
        <w:t>6</w:t>
      </w:r>
      <w:r>
        <w:rPr>
          <w:rFonts w:hint="eastAsia"/>
          <w:color w:val="000000" w:themeColor="text1"/>
          <w:sz w:val="24"/>
          <w:highlight w:val="none"/>
        </w:rPr>
        <w:t>响应文件须对竞争性</w:t>
      </w:r>
      <w:r>
        <w:rPr>
          <w:color w:val="000000" w:themeColor="text1"/>
          <w:sz w:val="24"/>
          <w:highlight w:val="none"/>
        </w:rPr>
        <w:t>谈判</w:t>
      </w:r>
      <w:r>
        <w:rPr>
          <w:rFonts w:hint="eastAsia"/>
          <w:color w:val="000000" w:themeColor="text1"/>
          <w:sz w:val="24"/>
          <w:highlight w:val="none"/>
        </w:rPr>
        <w:t>文件载明的投标资格、技术、资信、报价等全部要求和条件做出实质性和完整的响应，并</w:t>
      </w:r>
      <w:r>
        <w:rPr>
          <w:rFonts w:hint="eastAsia"/>
          <w:color w:val="000000" w:themeColor="text1"/>
          <w:sz w:val="24"/>
          <w:highlight w:val="none"/>
          <w:lang w:eastAsia="zh-CN"/>
        </w:rPr>
        <w:t>承诺</w:t>
      </w:r>
      <w:r>
        <w:rPr>
          <w:rFonts w:hint="eastAsia"/>
          <w:color w:val="000000" w:themeColor="text1"/>
          <w:sz w:val="24"/>
          <w:highlight w:val="none"/>
        </w:rPr>
        <w:t>所提供的资料全部是合法、有效的，如果响应文件填报的内容资料不详，或没有提供竞争性</w:t>
      </w:r>
      <w:r>
        <w:rPr>
          <w:color w:val="000000" w:themeColor="text1"/>
          <w:sz w:val="24"/>
          <w:highlight w:val="none"/>
        </w:rPr>
        <w:t>谈判</w:t>
      </w:r>
      <w:r>
        <w:rPr>
          <w:rFonts w:hint="eastAsia"/>
          <w:color w:val="000000" w:themeColor="text1"/>
          <w:sz w:val="24"/>
          <w:highlight w:val="none"/>
        </w:rPr>
        <w:t>文件中所要求的全部资料、证明及数据，将导致投标无效。</w:t>
      </w:r>
    </w:p>
    <w:p w14:paraId="3F564CD8">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12、谈判供应商资格证明文件</w:t>
      </w:r>
    </w:p>
    <w:p w14:paraId="4F7036AD">
      <w:pPr>
        <w:pStyle w:val="36"/>
        <w:numPr>
          <w:ilvl w:val="1"/>
          <w:numId w:val="10"/>
        </w:numPr>
        <w:tabs>
          <w:tab w:val="left" w:pos="934"/>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谈判供应商资格证明文件，证明谈判供应商是合格的，且一旦其响应被接受，谈判供应商有能力履行合同。</w:t>
      </w:r>
    </w:p>
    <w:p w14:paraId="0CD846F2">
      <w:pPr>
        <w:pStyle w:val="36"/>
        <w:numPr>
          <w:ilvl w:val="1"/>
          <w:numId w:val="10"/>
        </w:numPr>
        <w:tabs>
          <w:tab w:val="left" w:pos="934"/>
        </w:tabs>
        <w:adjustRightInd w:val="0"/>
        <w:snapToGrid w:val="0"/>
        <w:spacing w:line="360" w:lineRule="auto"/>
        <w:ind w:left="-40" w:firstLine="48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及谈判供应商认为需加以说明的其它内容。</w:t>
      </w:r>
    </w:p>
    <w:p w14:paraId="45CBA8AE">
      <w:pPr>
        <w:pStyle w:val="36"/>
        <w:numPr>
          <w:ilvl w:val="1"/>
          <w:numId w:val="10"/>
        </w:numPr>
        <w:tabs>
          <w:tab w:val="left" w:pos="932"/>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w:t>
      </w:r>
      <w:r>
        <w:rPr>
          <w:rFonts w:hint="eastAsia" w:asciiTheme="minorEastAsia" w:hAnsiTheme="minorEastAsia" w:eastAsiaTheme="minorEastAsia"/>
          <w:color w:val="000000" w:themeColor="text1"/>
          <w:sz w:val="24"/>
          <w:highlight w:val="none"/>
          <w:lang w:val="en-US"/>
        </w:rPr>
        <w:t>应</w:t>
      </w:r>
      <w:r>
        <w:rPr>
          <w:rFonts w:hint="eastAsia" w:asciiTheme="minorEastAsia" w:hAnsiTheme="minorEastAsia" w:eastAsiaTheme="minorEastAsia"/>
          <w:color w:val="000000" w:themeColor="text1"/>
          <w:sz w:val="24"/>
          <w:highlight w:val="none"/>
        </w:rPr>
        <w:t>有履行合同所需的财务、技术能力。</w:t>
      </w:r>
    </w:p>
    <w:p w14:paraId="7BD6F464">
      <w:pPr>
        <w:pStyle w:val="36"/>
        <w:numPr>
          <w:ilvl w:val="1"/>
          <w:numId w:val="10"/>
        </w:numPr>
        <w:tabs>
          <w:tab w:val="left" w:pos="932"/>
        </w:tabs>
        <w:adjustRightInd w:val="0"/>
        <w:snapToGrid w:val="0"/>
        <w:spacing w:line="360" w:lineRule="auto"/>
        <w:ind w:left="-40" w:firstLine="48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谈判供应商有能力履行谈判文件中合同条款和</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要求规定的由谈判供应商履行的服务义务。</w:t>
      </w:r>
    </w:p>
    <w:p w14:paraId="2D235200">
      <w:pPr>
        <w:pStyle w:val="36"/>
        <w:numPr>
          <w:ilvl w:val="1"/>
          <w:numId w:val="10"/>
        </w:numPr>
        <w:tabs>
          <w:tab w:val="left" w:pos="932"/>
        </w:tabs>
        <w:adjustRightInd w:val="0"/>
        <w:snapToGrid w:val="0"/>
        <w:spacing w:line="360" w:lineRule="auto"/>
        <w:ind w:left="-40" w:firstLine="48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近年发生的诉讼及仲裁情况”应说明相关情况，在响应文件中</w:t>
      </w:r>
      <w:r>
        <w:rPr>
          <w:rFonts w:hint="eastAsia" w:asciiTheme="minorEastAsia" w:hAnsiTheme="minorEastAsia" w:eastAsiaTheme="minorEastAsia"/>
          <w:color w:val="000000" w:themeColor="text1"/>
          <w:sz w:val="24"/>
          <w:highlight w:val="none"/>
          <w:lang w:eastAsia="zh-CN"/>
        </w:rPr>
        <w:t>附上</w:t>
      </w:r>
      <w:r>
        <w:rPr>
          <w:rFonts w:hint="eastAsia" w:asciiTheme="minorEastAsia" w:hAnsiTheme="minorEastAsia" w:eastAsiaTheme="minorEastAsia"/>
          <w:color w:val="000000" w:themeColor="text1"/>
          <w:sz w:val="24"/>
          <w:highlight w:val="none"/>
        </w:rPr>
        <w:t>无诉讼及仲裁</w:t>
      </w:r>
      <w:r>
        <w:rPr>
          <w:rFonts w:hint="eastAsia" w:asciiTheme="minorEastAsia" w:hAnsiTheme="minorEastAsia" w:eastAsiaTheme="minorEastAsia"/>
          <w:color w:val="000000" w:themeColor="text1"/>
          <w:sz w:val="24"/>
          <w:highlight w:val="none"/>
          <w:lang w:eastAsia="zh-CN"/>
        </w:rPr>
        <w:t>的承诺</w:t>
      </w:r>
      <w:r>
        <w:rPr>
          <w:rFonts w:hint="eastAsia" w:asciiTheme="minorEastAsia" w:hAnsiTheme="minorEastAsia" w:eastAsiaTheme="minorEastAsia"/>
          <w:color w:val="000000" w:themeColor="text1"/>
          <w:sz w:val="24"/>
          <w:highlight w:val="none"/>
        </w:rPr>
        <w:t>，并附</w:t>
      </w:r>
      <w:r>
        <w:rPr>
          <w:rFonts w:hint="eastAsia" w:asciiTheme="minorEastAsia" w:hAnsiTheme="minorEastAsia" w:eastAsiaTheme="minorEastAsia"/>
          <w:color w:val="000000" w:themeColor="text1"/>
          <w:sz w:val="24"/>
          <w:highlight w:val="none"/>
          <w:lang w:eastAsia="zh-CN"/>
        </w:rPr>
        <w:t>上</w:t>
      </w:r>
      <w:r>
        <w:rPr>
          <w:rFonts w:hint="eastAsia" w:asciiTheme="minorEastAsia" w:hAnsiTheme="minorEastAsia" w:eastAsiaTheme="minorEastAsia"/>
          <w:color w:val="000000" w:themeColor="text1"/>
          <w:sz w:val="24"/>
          <w:highlight w:val="none"/>
        </w:rPr>
        <w:t>法院或仲裁机构作出的</w:t>
      </w:r>
      <w:r>
        <w:rPr>
          <w:rFonts w:hint="eastAsia" w:asciiTheme="minorEastAsia" w:hAnsiTheme="minorEastAsia" w:eastAsiaTheme="minorEastAsia"/>
          <w:color w:val="000000" w:themeColor="text1"/>
          <w:sz w:val="24"/>
          <w:highlight w:val="none"/>
          <w:lang w:eastAsia="zh-CN"/>
        </w:rPr>
        <w:t>无</w:t>
      </w:r>
      <w:r>
        <w:rPr>
          <w:rFonts w:hint="eastAsia" w:asciiTheme="minorEastAsia" w:hAnsiTheme="minorEastAsia" w:eastAsiaTheme="minorEastAsia"/>
          <w:color w:val="000000" w:themeColor="text1"/>
          <w:sz w:val="24"/>
          <w:highlight w:val="none"/>
        </w:rPr>
        <w:t>判决、裁决等有关法律文书</w:t>
      </w:r>
      <w:r>
        <w:rPr>
          <w:rFonts w:hint="eastAsia" w:asciiTheme="minorEastAsia" w:hAnsiTheme="minorEastAsia" w:eastAsiaTheme="minorEastAsia"/>
          <w:color w:val="000000" w:themeColor="text1"/>
          <w:sz w:val="24"/>
          <w:highlight w:val="none"/>
          <w:lang w:eastAsia="zh-CN"/>
        </w:rPr>
        <w:t>的证明资料附在响应文件中，不提供按照无效投标处理</w:t>
      </w:r>
      <w:r>
        <w:rPr>
          <w:rFonts w:hint="eastAsia" w:asciiTheme="minorEastAsia" w:hAnsiTheme="minorEastAsia" w:eastAsiaTheme="minorEastAsia"/>
          <w:color w:val="000000" w:themeColor="text1"/>
          <w:sz w:val="24"/>
          <w:highlight w:val="none"/>
        </w:rPr>
        <w:t>。</w:t>
      </w:r>
    </w:p>
    <w:p w14:paraId="53362313">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13、谈判保证金</w:t>
      </w:r>
    </w:p>
    <w:p w14:paraId="313C7750">
      <w:pPr>
        <w:pStyle w:val="6"/>
        <w:adjustRightInd w:val="0"/>
        <w:snapToGrid w:val="0"/>
        <w:spacing w:line="360" w:lineRule="auto"/>
        <w:ind w:left="0" w:firstLine="480" w:firstLineChars="200"/>
        <w:rPr>
          <w:rFonts w:asciiTheme="minorEastAsia" w:hAnsiTheme="minorEastAsia" w:eastAsiaTheme="minorEastAsia"/>
          <w:b w:val="0"/>
          <w:bCs w:val="0"/>
          <w:color w:val="000000" w:themeColor="text1"/>
          <w:szCs w:val="22"/>
          <w:highlight w:val="none"/>
          <w:lang w:val="en-US"/>
        </w:rPr>
      </w:pPr>
      <w:r>
        <w:rPr>
          <w:rFonts w:hint="eastAsia" w:asciiTheme="minorEastAsia" w:hAnsiTheme="minorEastAsia" w:eastAsiaTheme="minorEastAsia"/>
          <w:b w:val="0"/>
          <w:bCs w:val="0"/>
          <w:color w:val="000000" w:themeColor="text1"/>
          <w:szCs w:val="22"/>
          <w:highlight w:val="none"/>
          <w:lang w:val="en-US"/>
        </w:rPr>
        <w:t>不需要缴纳谈判保证金</w:t>
      </w:r>
    </w:p>
    <w:p w14:paraId="629CF722">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14、投标有效期</w:t>
      </w:r>
    </w:p>
    <w:p w14:paraId="2E189CA1">
      <w:pPr>
        <w:pStyle w:val="36"/>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谈判响应文件有效期为自谈判之日起60天内，成交的谈判文件其有效期应延续至合同执行结束，有效期短于这个规定期限的谈判供应商将被拒绝。</w:t>
      </w:r>
    </w:p>
    <w:p w14:paraId="22CF269B">
      <w:pPr>
        <w:pStyle w:val="36"/>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特殊情况下，</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9DC2060">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15、谈判响应文件的签署及规定</w:t>
      </w:r>
    </w:p>
    <w:p w14:paraId="608C1F0A">
      <w:pPr>
        <w:autoSpaceDE w:val="0"/>
        <w:autoSpaceDN w:val="0"/>
        <w:adjustRightInd w:val="0"/>
        <w:spacing w:line="500" w:lineRule="exact"/>
        <w:rPr>
          <w:rFonts w:ascii="仿宋_GB2312" w:eastAsia="仿宋_GB2312" w:cs="仿宋_GB2312"/>
          <w:color w:val="auto"/>
          <w:sz w:val="24"/>
          <w:szCs w:val="24"/>
          <w:lang w:val="zh-CN"/>
        </w:rPr>
      </w:pPr>
      <w:bookmarkStart w:id="69" w:name="_Toc84702635"/>
      <w:r>
        <w:rPr>
          <w:rFonts w:hint="eastAsia" w:ascii="仿宋_GB2312" w:eastAsia="仿宋_GB2312" w:cs="仿宋_GB2312"/>
          <w:color w:val="auto"/>
          <w:sz w:val="24"/>
          <w:szCs w:val="24"/>
          <w:lang w:val="en-US" w:eastAsia="zh-CN"/>
        </w:rPr>
        <w:t>15</w:t>
      </w:r>
      <w:r>
        <w:rPr>
          <w:rFonts w:ascii="仿宋_GB2312" w:eastAsia="仿宋_GB2312" w:cs="仿宋_GB2312"/>
          <w:color w:val="auto"/>
          <w:sz w:val="24"/>
          <w:szCs w:val="24"/>
          <w:lang w:val="zh-CN"/>
        </w:rPr>
        <w:t>.1</w:t>
      </w:r>
      <w:r>
        <w:rPr>
          <w:rFonts w:hint="eastAsia" w:ascii="仿宋_GB2312" w:eastAsia="仿宋_GB2312" w:cs="仿宋_GB2312"/>
          <w:color w:val="auto"/>
          <w:sz w:val="24"/>
          <w:szCs w:val="24"/>
          <w:lang w:val="zh-CN"/>
        </w:rPr>
        <w:t>谈判供应商应提交</w:t>
      </w:r>
      <w:r>
        <w:rPr>
          <w:rFonts w:hint="eastAsia" w:ascii="仿宋_GB2312" w:eastAsia="仿宋_GB2312" w:cs="仿宋_GB2312"/>
          <w:b/>
          <w:bCs/>
          <w:color w:val="auto"/>
          <w:sz w:val="24"/>
          <w:szCs w:val="24"/>
          <w:u w:val="single"/>
          <w:lang w:val="zh-CN"/>
        </w:rPr>
        <w:t>一份正本和两份副本</w:t>
      </w:r>
      <w:r>
        <w:rPr>
          <w:rFonts w:hint="eastAsia" w:ascii="仿宋_GB2312" w:eastAsia="仿宋_GB2312" w:cs="仿宋_GB2312"/>
          <w:color w:val="auto"/>
          <w:sz w:val="24"/>
          <w:szCs w:val="24"/>
          <w:lang w:val="zh-CN"/>
        </w:rPr>
        <w:t>，在每一份谈判响应文件上要明确注明</w:t>
      </w:r>
      <w:r>
        <w:rPr>
          <w:rFonts w:ascii="仿宋_GB2312" w:eastAsia="仿宋_GB2312"/>
          <w:color w:val="auto"/>
          <w:sz w:val="24"/>
          <w:szCs w:val="24"/>
          <w:lang w:val="zh-CN"/>
        </w:rPr>
        <w:t>“</w:t>
      </w:r>
      <w:r>
        <w:rPr>
          <w:rFonts w:hint="eastAsia" w:ascii="仿宋_GB2312" w:eastAsia="仿宋_GB2312" w:cs="仿宋_GB2312"/>
          <w:color w:val="auto"/>
          <w:sz w:val="24"/>
          <w:szCs w:val="24"/>
          <w:lang w:val="zh-CN"/>
        </w:rPr>
        <w:t>正本</w:t>
      </w:r>
      <w:r>
        <w:rPr>
          <w:rFonts w:ascii="仿宋_GB2312" w:eastAsia="仿宋_GB2312"/>
          <w:color w:val="auto"/>
          <w:sz w:val="24"/>
          <w:szCs w:val="24"/>
          <w:lang w:val="zh-CN"/>
        </w:rPr>
        <w:t>”</w:t>
      </w:r>
      <w:r>
        <w:rPr>
          <w:rFonts w:hint="eastAsia" w:ascii="仿宋_GB2312" w:eastAsia="仿宋_GB2312" w:cs="仿宋_GB2312"/>
          <w:color w:val="auto"/>
          <w:sz w:val="24"/>
          <w:szCs w:val="24"/>
          <w:lang w:val="zh-CN"/>
        </w:rPr>
        <w:t>或</w:t>
      </w:r>
      <w:r>
        <w:rPr>
          <w:rFonts w:ascii="仿宋_GB2312" w:eastAsia="仿宋_GB2312"/>
          <w:color w:val="auto"/>
          <w:sz w:val="24"/>
          <w:szCs w:val="24"/>
          <w:lang w:val="zh-CN"/>
        </w:rPr>
        <w:t>“</w:t>
      </w:r>
      <w:r>
        <w:rPr>
          <w:rFonts w:hint="eastAsia" w:ascii="仿宋_GB2312" w:eastAsia="仿宋_GB2312" w:cs="仿宋_GB2312"/>
          <w:color w:val="auto"/>
          <w:sz w:val="24"/>
          <w:szCs w:val="24"/>
          <w:lang w:val="zh-CN"/>
        </w:rPr>
        <w:t>副本</w:t>
      </w:r>
      <w:r>
        <w:rPr>
          <w:rFonts w:ascii="仿宋_GB2312" w:eastAsia="仿宋_GB2312"/>
          <w:color w:val="auto"/>
          <w:sz w:val="24"/>
          <w:szCs w:val="24"/>
          <w:lang w:val="zh-CN"/>
        </w:rPr>
        <w:t>”</w:t>
      </w:r>
      <w:r>
        <w:rPr>
          <w:rFonts w:hint="eastAsia" w:ascii="仿宋_GB2312" w:eastAsia="仿宋_GB2312" w:cs="仿宋_GB2312"/>
          <w:color w:val="auto"/>
          <w:sz w:val="24"/>
          <w:szCs w:val="24"/>
          <w:lang w:val="zh-CN"/>
        </w:rPr>
        <w:t>字样。</w:t>
      </w:r>
      <w:r>
        <w:rPr>
          <w:rFonts w:ascii="仿宋_GB2312" w:eastAsia="仿宋_GB2312" w:cs="仿宋_GB2312"/>
          <w:color w:val="auto"/>
          <w:sz w:val="24"/>
          <w:szCs w:val="24"/>
          <w:lang w:val="zh-CN"/>
        </w:rPr>
        <w:t xml:space="preserve"> </w:t>
      </w:r>
    </w:p>
    <w:p w14:paraId="17880F48">
      <w:pPr>
        <w:autoSpaceDE w:val="0"/>
        <w:autoSpaceDN w:val="0"/>
        <w:adjustRightInd w:val="0"/>
        <w:spacing w:line="500" w:lineRule="exact"/>
        <w:rPr>
          <w:rFonts w:ascii="仿宋_GB2312" w:eastAsia="仿宋_GB2312" w:cs="仿宋_GB2312"/>
          <w:color w:val="auto"/>
          <w:sz w:val="24"/>
          <w:szCs w:val="24"/>
          <w:lang w:val="zh-CN"/>
        </w:rPr>
      </w:pPr>
      <w:r>
        <w:rPr>
          <w:rFonts w:ascii="仿宋_GB2312" w:eastAsia="仿宋_GB2312" w:cs="仿宋_GB2312"/>
          <w:color w:val="auto"/>
          <w:sz w:val="24"/>
          <w:szCs w:val="24"/>
          <w:lang w:val="zh-CN"/>
        </w:rPr>
        <w:t xml:space="preserve">  </w:t>
      </w:r>
      <w:r>
        <w:rPr>
          <w:rFonts w:hint="eastAsia" w:ascii="仿宋_GB2312" w:eastAsia="仿宋_GB2312" w:cs="仿宋_GB2312"/>
          <w:color w:val="auto"/>
          <w:sz w:val="24"/>
          <w:szCs w:val="24"/>
          <w:lang w:val="en-US" w:eastAsia="zh-CN"/>
        </w:rPr>
        <w:t>15</w:t>
      </w:r>
      <w:r>
        <w:rPr>
          <w:rFonts w:ascii="仿宋_GB2312" w:eastAsia="仿宋_GB2312" w:cs="仿宋_GB2312"/>
          <w:color w:val="auto"/>
          <w:sz w:val="24"/>
          <w:szCs w:val="24"/>
          <w:lang w:val="zh-CN"/>
        </w:rPr>
        <w:t>.2</w:t>
      </w:r>
      <w:r>
        <w:rPr>
          <w:rFonts w:hint="eastAsia" w:ascii="仿宋_GB2312" w:eastAsia="仿宋_GB2312" w:cs="仿宋_GB2312"/>
          <w:color w:val="auto"/>
          <w:sz w:val="24"/>
          <w:szCs w:val="24"/>
          <w:lang w:val="zh-CN"/>
        </w:rPr>
        <w:t>谈判响应文件应用</w:t>
      </w:r>
      <w:r>
        <w:rPr>
          <w:rFonts w:ascii="仿宋_GB2312" w:eastAsia="仿宋_GB2312" w:cs="仿宋_GB2312"/>
          <w:color w:val="auto"/>
          <w:sz w:val="24"/>
          <w:szCs w:val="24"/>
          <w:lang w:val="zh-CN"/>
        </w:rPr>
        <w:t>A4</w:t>
      </w:r>
      <w:r>
        <w:rPr>
          <w:rFonts w:hint="eastAsia" w:ascii="仿宋_GB2312" w:eastAsia="仿宋_GB2312" w:cs="仿宋_GB2312"/>
          <w:color w:val="auto"/>
          <w:sz w:val="24"/>
          <w:szCs w:val="24"/>
          <w:lang w:val="zh-CN"/>
        </w:rPr>
        <w:t>纸打印</w:t>
      </w:r>
      <w:r>
        <w:rPr>
          <w:rFonts w:hint="eastAsia" w:ascii="仿宋_GB2312" w:eastAsia="仿宋_GB2312" w:cs="仿宋_GB2312"/>
          <w:color w:val="auto"/>
          <w:sz w:val="24"/>
          <w:szCs w:val="24"/>
          <w:lang w:val="en-US" w:eastAsia="zh-CN"/>
        </w:rPr>
        <w:t>并逐页加盖单位公章</w:t>
      </w:r>
      <w:r>
        <w:rPr>
          <w:rFonts w:hint="eastAsia" w:ascii="仿宋_GB2312" w:eastAsia="仿宋_GB2312" w:cs="仿宋_GB2312"/>
          <w:color w:val="auto"/>
          <w:sz w:val="24"/>
          <w:szCs w:val="24"/>
          <w:lang w:val="zh-CN"/>
        </w:rPr>
        <w:t>，按谈判文件的顺序牢固装订成册，不可插页、抽页，编制目录并标明页码以便评审。由于编排混乱导致谈判响应文件被误读或查不到，所引起的后果由谈判供应商负责。各种活页夹、文件夹装订均不认为是牢固装订，没有牢固装订或编排页码的谈判响应文件可能被拒绝。</w:t>
      </w:r>
    </w:p>
    <w:p w14:paraId="19156488">
      <w:pPr>
        <w:autoSpaceDE w:val="0"/>
        <w:autoSpaceDN w:val="0"/>
        <w:adjustRightInd w:val="0"/>
        <w:spacing w:line="500" w:lineRule="exact"/>
        <w:rPr>
          <w:rFonts w:ascii="仿宋_GB2312" w:eastAsia="仿宋_GB2312"/>
          <w:color w:val="auto"/>
          <w:sz w:val="24"/>
          <w:szCs w:val="24"/>
          <w:lang w:val="zh-CN"/>
        </w:rPr>
      </w:pPr>
      <w:r>
        <w:rPr>
          <w:rFonts w:ascii="仿宋_GB2312" w:eastAsia="仿宋_GB2312" w:cs="仿宋_GB2312"/>
          <w:color w:val="auto"/>
          <w:sz w:val="24"/>
          <w:szCs w:val="24"/>
          <w:lang w:val="zh-CN"/>
        </w:rPr>
        <w:t xml:space="preserve">  </w:t>
      </w:r>
      <w:r>
        <w:rPr>
          <w:rFonts w:hint="eastAsia" w:ascii="仿宋_GB2312" w:eastAsia="仿宋_GB2312" w:cs="仿宋_GB2312"/>
          <w:color w:val="auto"/>
          <w:sz w:val="24"/>
          <w:szCs w:val="24"/>
          <w:lang w:val="en-US" w:eastAsia="zh-CN"/>
        </w:rPr>
        <w:t>15</w:t>
      </w:r>
      <w:r>
        <w:rPr>
          <w:rFonts w:ascii="仿宋_GB2312" w:eastAsia="仿宋_GB2312" w:cs="仿宋_GB2312"/>
          <w:color w:val="auto"/>
          <w:sz w:val="24"/>
          <w:szCs w:val="24"/>
          <w:lang w:val="zh-CN"/>
        </w:rPr>
        <w:t>.3</w:t>
      </w:r>
      <w:r>
        <w:rPr>
          <w:rFonts w:hint="eastAsia" w:ascii="仿宋_GB2312" w:eastAsia="仿宋_GB2312" w:cs="仿宋_GB2312"/>
          <w:color w:val="auto"/>
          <w:sz w:val="24"/>
          <w:szCs w:val="24"/>
          <w:lang w:val="zh-CN"/>
        </w:rPr>
        <w:t>谈判响应文件中不应有加行、涂抹或改写。如有修改错漏处，必须</w:t>
      </w:r>
      <w:r>
        <w:rPr>
          <w:rFonts w:hint="eastAsia" w:ascii="仿宋_GB2312" w:eastAsia="仿宋_GB2312" w:cs="仿宋_GB2312"/>
          <w:color w:val="auto"/>
          <w:sz w:val="24"/>
          <w:szCs w:val="24"/>
          <w:lang w:val="en-US" w:eastAsia="zh-CN"/>
        </w:rPr>
        <w:t>按谈判文件要求</w:t>
      </w:r>
      <w:r>
        <w:rPr>
          <w:rFonts w:hint="eastAsia" w:ascii="仿宋_GB2312" w:eastAsia="仿宋_GB2312" w:cs="仿宋_GB2312"/>
          <w:color w:val="auto"/>
          <w:sz w:val="24"/>
          <w:szCs w:val="24"/>
          <w:lang w:val="zh-CN"/>
        </w:rPr>
        <w:t>由谈判供应商法定代表人或其委托代理人签字并加盖公章。</w:t>
      </w:r>
    </w:p>
    <w:p w14:paraId="321FC162">
      <w:pPr>
        <w:pStyle w:val="5"/>
        <w:adjustRightInd w:val="0"/>
        <w:snapToGrid w:val="0"/>
        <w:spacing w:line="360" w:lineRule="auto"/>
        <w:ind w:left="0" w:firstLine="482" w:firstLineChars="200"/>
        <w:rPr>
          <w:rFonts w:hint="eastAsia" w:ascii="仿宋_GB2312" w:eastAsia="仿宋_GB2312" w:cs="仿宋_GB2312"/>
          <w:color w:val="auto"/>
          <w:sz w:val="24"/>
          <w:szCs w:val="24"/>
          <w:lang w:val="zh-CN"/>
        </w:rPr>
      </w:pPr>
      <w:r>
        <w:rPr>
          <w:rFonts w:ascii="仿宋_GB2312" w:eastAsia="仿宋_GB2312" w:cs="仿宋_GB2312"/>
          <w:color w:val="auto"/>
          <w:sz w:val="24"/>
          <w:szCs w:val="24"/>
          <w:lang w:val="zh-CN"/>
        </w:rPr>
        <w:t xml:space="preserve">  </w:t>
      </w:r>
      <w:r>
        <w:rPr>
          <w:rFonts w:hint="eastAsia" w:ascii="仿宋_GB2312" w:eastAsia="仿宋_GB2312" w:cs="仿宋_GB2312"/>
          <w:color w:val="auto"/>
          <w:sz w:val="24"/>
          <w:szCs w:val="24"/>
          <w:lang w:val="en-US" w:eastAsia="zh-CN"/>
        </w:rPr>
        <w:t>15</w:t>
      </w:r>
      <w:r>
        <w:rPr>
          <w:rFonts w:ascii="仿宋_GB2312" w:eastAsia="仿宋_GB2312" w:cs="仿宋_GB2312"/>
          <w:color w:val="auto"/>
          <w:sz w:val="24"/>
          <w:szCs w:val="24"/>
          <w:lang w:val="zh-CN"/>
        </w:rPr>
        <w:t>.4</w:t>
      </w:r>
      <w:r>
        <w:rPr>
          <w:rFonts w:hint="eastAsia" w:ascii="仿宋_GB2312" w:eastAsia="仿宋_GB2312" w:cs="仿宋_GB2312"/>
          <w:color w:val="auto"/>
          <w:sz w:val="24"/>
          <w:szCs w:val="24"/>
          <w:lang w:val="zh-CN"/>
        </w:rPr>
        <w:t>电报、电话、传真、电子邮件形式的投标概不接受</w:t>
      </w:r>
    </w:p>
    <w:p w14:paraId="66D25FE7">
      <w:pPr>
        <w:pStyle w:val="5"/>
        <w:adjustRightInd w:val="0"/>
        <w:snapToGrid w:val="0"/>
        <w:spacing w:line="360" w:lineRule="auto"/>
        <w:ind w:left="0" w:leftChars="0" w:firstLine="0" w:firstLineChars="0"/>
        <w:rPr>
          <w:rFonts w:asciiTheme="minorEastAsia" w:hAnsiTheme="minorEastAsia" w:eastAsiaTheme="minorEastAsia"/>
          <w:b/>
          <w:bCs/>
          <w:color w:val="000000" w:themeColor="text1"/>
          <w:sz w:val="24"/>
          <w:szCs w:val="24"/>
          <w:highlight w:val="none"/>
        </w:rPr>
      </w:pPr>
      <w:r>
        <w:rPr>
          <w:rFonts w:hint="eastAsia" w:asciiTheme="minorEastAsia" w:hAnsiTheme="minorEastAsia" w:eastAsiaTheme="minorEastAsia"/>
          <w:color w:val="000000" w:themeColor="text1"/>
          <w:highlight w:val="none"/>
        </w:rPr>
        <w:t>D、</w:t>
      </w:r>
      <w:r>
        <w:rPr>
          <w:rFonts w:hint="eastAsia" w:asciiTheme="minorEastAsia" w:hAnsiTheme="minorEastAsia" w:eastAsiaTheme="minorEastAsia"/>
          <w:b/>
          <w:bCs/>
          <w:color w:val="000000" w:themeColor="text1"/>
          <w:sz w:val="24"/>
          <w:szCs w:val="24"/>
          <w:highlight w:val="none"/>
        </w:rPr>
        <w:t>谈判响应文件的递交</w:t>
      </w:r>
      <w:bookmarkEnd w:id="69"/>
    </w:p>
    <w:p w14:paraId="717E78D6">
      <w:pPr>
        <w:adjustRightInd w:val="0"/>
        <w:snapToGrid w:val="0"/>
        <w:spacing w:line="360" w:lineRule="auto"/>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lang w:val="en-US" w:eastAsia="zh-CN"/>
        </w:rPr>
        <w:t>16</w:t>
      </w:r>
      <w:r>
        <w:rPr>
          <w:rFonts w:hint="eastAsia" w:asciiTheme="minorEastAsia" w:hAnsiTheme="minorEastAsia" w:eastAsiaTheme="minorEastAsia"/>
          <w:b w:val="0"/>
          <w:bCs w:val="0"/>
          <w:color w:val="000000" w:themeColor="text1"/>
          <w:sz w:val="24"/>
          <w:szCs w:val="24"/>
          <w:highlight w:val="none"/>
        </w:rPr>
        <w:t>.1投标人应将谈判响应文件“正本和副本”分别用非透明文件袋密封，在封签处加盖单位公章及法定代表人或委托代理人：（签字或盖章），并标明“项目名称、项目编号、谈判供应商名称、 ”及“正本和副本”字样。</w:t>
      </w:r>
    </w:p>
    <w:p w14:paraId="3A8F8D29">
      <w:pPr>
        <w:adjustRightInd w:val="0"/>
        <w:snapToGrid w:val="0"/>
        <w:spacing w:line="360" w:lineRule="auto"/>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lang w:val="en-US" w:eastAsia="zh-CN"/>
        </w:rPr>
        <w:t>16</w:t>
      </w:r>
      <w:r>
        <w:rPr>
          <w:rFonts w:hint="eastAsia" w:asciiTheme="minorEastAsia" w:hAnsiTheme="minorEastAsia" w:eastAsiaTheme="minorEastAsia"/>
          <w:b w:val="0"/>
          <w:bCs w:val="0"/>
          <w:color w:val="000000" w:themeColor="text1"/>
          <w:sz w:val="24"/>
          <w:szCs w:val="24"/>
          <w:highlight w:val="none"/>
        </w:rPr>
        <w:t>.2为方便谈判报价的唱读，谈判供应商应将“谈判价格一览表”单独密封，并在信封上标明“项目名称、项目编号、谈判供应商名称、 ”及“谈判价格一览表”等字样，然后再粘贴谈判响应文件密封袋上。</w:t>
      </w:r>
    </w:p>
    <w:p w14:paraId="2CF8376C">
      <w:pPr>
        <w:adjustRightInd w:val="0"/>
        <w:snapToGrid w:val="0"/>
        <w:spacing w:line="360" w:lineRule="auto"/>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lang w:val="en-US" w:eastAsia="zh-CN"/>
        </w:rPr>
        <w:t>16</w:t>
      </w:r>
      <w:r>
        <w:rPr>
          <w:rFonts w:hint="eastAsia" w:asciiTheme="minorEastAsia" w:hAnsiTheme="minorEastAsia" w:eastAsiaTheme="minorEastAsia"/>
          <w:b w:val="0"/>
          <w:bCs w:val="0"/>
          <w:color w:val="000000" w:themeColor="text1"/>
          <w:sz w:val="24"/>
          <w:szCs w:val="24"/>
          <w:highlight w:val="none"/>
        </w:rPr>
        <w:t>.3每一密封信封上注明“于竞争性谈判之日前不准启封”的字样。</w:t>
      </w:r>
    </w:p>
    <w:p w14:paraId="36EBFE8E">
      <w:pPr>
        <w:adjustRightInd w:val="0"/>
        <w:snapToGrid w:val="0"/>
        <w:spacing w:line="360" w:lineRule="auto"/>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lang w:val="en-US" w:eastAsia="zh-CN"/>
        </w:rPr>
        <w:t>16</w:t>
      </w:r>
      <w:r>
        <w:rPr>
          <w:rFonts w:hint="eastAsia" w:asciiTheme="minorEastAsia" w:hAnsiTheme="minorEastAsia" w:eastAsiaTheme="minorEastAsia"/>
          <w:b w:val="0"/>
          <w:bCs w:val="0"/>
          <w:color w:val="000000" w:themeColor="text1"/>
          <w:sz w:val="24"/>
          <w:szCs w:val="24"/>
          <w:highlight w:val="none"/>
        </w:rPr>
        <w:t>.4谈判供应商应将谈判响应文件按15.1-15.3中的规定进行密封和标记后，按邀请函注明的时间和地址送至谈判组织人。</w:t>
      </w:r>
    </w:p>
    <w:p w14:paraId="5329DC5A">
      <w:pPr>
        <w:adjustRightInd w:val="0"/>
        <w:snapToGrid w:val="0"/>
        <w:spacing w:line="360" w:lineRule="auto"/>
        <w:rPr>
          <w:rFonts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17、递交谈判响应文件的截止时间</w:t>
      </w:r>
    </w:p>
    <w:p w14:paraId="6629D09F">
      <w:pPr>
        <w:pStyle w:val="6"/>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w:t>
      </w:r>
      <w:r>
        <w:rPr>
          <w:rFonts w:hint="eastAsia" w:asciiTheme="minorEastAsia" w:hAnsiTheme="minorEastAsia" w:eastAsiaTheme="minorEastAsia"/>
          <w:b w:val="0"/>
          <w:bCs w:val="0"/>
          <w:color w:val="000000" w:themeColor="text1"/>
          <w:sz w:val="24"/>
          <w:szCs w:val="24"/>
          <w:highlight w:val="none"/>
          <w:lang w:val="en-US" w:eastAsia="zh-CN"/>
        </w:rPr>
        <w:t>7</w:t>
      </w:r>
      <w:r>
        <w:rPr>
          <w:rFonts w:hint="eastAsia" w:asciiTheme="minorEastAsia" w:hAnsiTheme="minorEastAsia" w:eastAsiaTheme="minorEastAsia"/>
          <w:b w:val="0"/>
          <w:bCs w:val="0"/>
          <w:color w:val="000000" w:themeColor="text1"/>
          <w:sz w:val="24"/>
          <w:szCs w:val="24"/>
          <w:highlight w:val="none"/>
        </w:rPr>
        <w:t>.1所有谈判响应文件都必须按谈判组织人在谈判邀请函中规定的谈判截止时间之前送至谈判组织人。</w:t>
      </w:r>
    </w:p>
    <w:p w14:paraId="0809E505">
      <w:pPr>
        <w:pStyle w:val="6"/>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w:t>
      </w:r>
      <w:r>
        <w:rPr>
          <w:rFonts w:hint="eastAsia" w:asciiTheme="minorEastAsia" w:hAnsiTheme="minorEastAsia" w:eastAsiaTheme="minorEastAsia"/>
          <w:b w:val="0"/>
          <w:bCs w:val="0"/>
          <w:color w:val="000000" w:themeColor="text1"/>
          <w:sz w:val="24"/>
          <w:szCs w:val="24"/>
          <w:highlight w:val="none"/>
          <w:lang w:val="en-US" w:eastAsia="zh-CN"/>
        </w:rPr>
        <w:t>7</w:t>
      </w:r>
      <w:r>
        <w:rPr>
          <w:rFonts w:hint="eastAsia" w:asciiTheme="minorEastAsia" w:hAnsiTheme="minorEastAsia" w:eastAsiaTheme="minorEastAsia"/>
          <w:b w:val="0"/>
          <w:bCs w:val="0"/>
          <w:color w:val="000000" w:themeColor="text1"/>
          <w:sz w:val="24"/>
          <w:szCs w:val="24"/>
          <w:highlight w:val="none"/>
        </w:rPr>
        <w:t>.2</w:t>
      </w:r>
      <w:r>
        <w:rPr>
          <w:rFonts w:hint="eastAsia" w:asciiTheme="minorEastAsia" w:hAnsiTheme="minorEastAsia" w:eastAsiaTheme="minorEastAsia"/>
          <w:b w:val="0"/>
          <w:bCs w:val="0"/>
          <w:color w:val="000000" w:themeColor="text1"/>
          <w:sz w:val="24"/>
          <w:szCs w:val="24"/>
          <w:highlight w:val="none"/>
          <w:lang w:val="en-US" w:eastAsia="zh-CN"/>
        </w:rPr>
        <w:t>采购人</w:t>
      </w:r>
      <w:r>
        <w:rPr>
          <w:rFonts w:hint="eastAsia" w:asciiTheme="minorEastAsia" w:hAnsiTheme="minorEastAsia" w:eastAsiaTheme="minorEastAsia"/>
          <w:b w:val="0"/>
          <w:bCs w:val="0"/>
          <w:color w:val="000000" w:themeColor="text1"/>
          <w:sz w:val="24"/>
          <w:szCs w:val="24"/>
          <w:highlight w:val="none"/>
        </w:rPr>
        <w:t>人推迟谈判截止时间时，应以公告的形式，通知所有潜在的谈判供应商，在这种情况下，谈判组织人和谈判供应商的权利和义务将受到新的截止期的约束。</w:t>
      </w:r>
    </w:p>
    <w:p w14:paraId="5FB5EBFA">
      <w:pPr>
        <w:pStyle w:val="6"/>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w:t>
      </w:r>
      <w:r>
        <w:rPr>
          <w:rFonts w:hint="eastAsia" w:asciiTheme="minorEastAsia" w:hAnsiTheme="minorEastAsia" w:eastAsiaTheme="minorEastAsia"/>
          <w:b w:val="0"/>
          <w:bCs w:val="0"/>
          <w:color w:val="000000" w:themeColor="text1"/>
          <w:sz w:val="24"/>
          <w:szCs w:val="24"/>
          <w:highlight w:val="none"/>
          <w:lang w:val="en-US" w:eastAsia="zh-CN"/>
        </w:rPr>
        <w:t>7</w:t>
      </w:r>
      <w:r>
        <w:rPr>
          <w:rFonts w:hint="eastAsia" w:asciiTheme="minorEastAsia" w:hAnsiTheme="minorEastAsia" w:eastAsiaTheme="minorEastAsia"/>
          <w:b w:val="0"/>
          <w:bCs w:val="0"/>
          <w:color w:val="000000" w:themeColor="text1"/>
          <w:sz w:val="24"/>
          <w:szCs w:val="24"/>
          <w:highlight w:val="none"/>
        </w:rPr>
        <w:t>.3在谈判截止时间前，谈判供应商可以书面形式补充、修改或撤回已递交的谈判响应文件。补充、修改的内容为谈判响应文件的组成部分。上述补充或修改若涉及谈判报价，将视为有选择性报价。</w:t>
      </w:r>
    </w:p>
    <w:p w14:paraId="2A38A719">
      <w:pPr>
        <w:pStyle w:val="6"/>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w:t>
      </w:r>
      <w:r>
        <w:rPr>
          <w:rFonts w:hint="eastAsia" w:asciiTheme="minorEastAsia" w:hAnsiTheme="minorEastAsia" w:eastAsiaTheme="minorEastAsia"/>
          <w:b w:val="0"/>
          <w:bCs w:val="0"/>
          <w:color w:val="000000" w:themeColor="text1"/>
          <w:sz w:val="24"/>
          <w:szCs w:val="24"/>
          <w:highlight w:val="none"/>
          <w:lang w:val="en-US" w:eastAsia="zh-CN"/>
        </w:rPr>
        <w:t>7</w:t>
      </w:r>
      <w:r>
        <w:rPr>
          <w:rFonts w:hint="eastAsia" w:asciiTheme="minorEastAsia" w:hAnsiTheme="minorEastAsia" w:eastAsiaTheme="minorEastAsia"/>
          <w:b w:val="0"/>
          <w:bCs w:val="0"/>
          <w:color w:val="000000" w:themeColor="text1"/>
          <w:sz w:val="24"/>
          <w:szCs w:val="24"/>
          <w:highlight w:val="none"/>
        </w:rPr>
        <w:t>.4谈判供应商补充或修改的谈判响应文件，须按有关规定进行编制、密封、标记和送达，同时应在封套上标明“补充”或“修改”字样。</w:t>
      </w:r>
    </w:p>
    <w:p w14:paraId="73A9FBE1">
      <w:pPr>
        <w:pStyle w:val="6"/>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 w:val="24"/>
          <w:szCs w:val="24"/>
          <w:highlight w:val="none"/>
        </w:rPr>
      </w:pPr>
      <w:r>
        <w:rPr>
          <w:rFonts w:hint="eastAsia" w:asciiTheme="minorEastAsia" w:hAnsiTheme="minorEastAsia" w:eastAsiaTheme="minorEastAsia"/>
          <w:b w:val="0"/>
          <w:bCs w:val="0"/>
          <w:color w:val="000000" w:themeColor="text1"/>
          <w:sz w:val="24"/>
          <w:szCs w:val="24"/>
          <w:highlight w:val="none"/>
        </w:rPr>
        <w:t>1</w:t>
      </w:r>
      <w:r>
        <w:rPr>
          <w:rFonts w:hint="eastAsia" w:asciiTheme="minorEastAsia" w:hAnsiTheme="minorEastAsia" w:eastAsiaTheme="minorEastAsia"/>
          <w:b w:val="0"/>
          <w:bCs w:val="0"/>
          <w:color w:val="000000" w:themeColor="text1"/>
          <w:sz w:val="24"/>
          <w:szCs w:val="24"/>
          <w:highlight w:val="none"/>
          <w:lang w:val="en-US" w:eastAsia="zh-CN"/>
        </w:rPr>
        <w:t>7</w:t>
      </w:r>
      <w:r>
        <w:rPr>
          <w:rFonts w:hint="eastAsia" w:asciiTheme="minorEastAsia" w:hAnsiTheme="minorEastAsia" w:eastAsiaTheme="minorEastAsia"/>
          <w:b w:val="0"/>
          <w:bCs w:val="0"/>
          <w:color w:val="000000" w:themeColor="text1"/>
          <w:sz w:val="24"/>
          <w:szCs w:val="24"/>
          <w:highlight w:val="none"/>
        </w:rPr>
        <w:t xml:space="preserve">.5递交谈判响应文件时投标供应商法定代表人或授权代理人携带法人授权委托书和本人身份证（授权委托书与投标文件一致）。 </w:t>
      </w:r>
    </w:p>
    <w:p w14:paraId="3455E63C">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18、迟交的谈判响应文件</w:t>
      </w:r>
    </w:p>
    <w:p w14:paraId="7FC4268B">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18.1在</w:t>
      </w:r>
      <w:r>
        <w:rPr>
          <w:rFonts w:hint="eastAsia" w:asciiTheme="minorEastAsia" w:hAnsiTheme="minorEastAsia" w:eastAsiaTheme="minorEastAsia"/>
          <w:color w:val="000000" w:themeColor="text1"/>
          <w:highlight w:val="none"/>
          <w:lang w:val="en-US"/>
        </w:rPr>
        <w:t>谈判</w:t>
      </w:r>
      <w:r>
        <w:rPr>
          <w:rFonts w:hint="eastAsia" w:asciiTheme="minorEastAsia" w:hAnsiTheme="minorEastAsia" w:eastAsiaTheme="minorEastAsia"/>
          <w:color w:val="000000" w:themeColor="text1"/>
          <w:highlight w:val="none"/>
        </w:rPr>
        <w:t>文件要求提交</w:t>
      </w:r>
      <w:r>
        <w:rPr>
          <w:rFonts w:hint="eastAsia" w:asciiTheme="minorEastAsia" w:hAnsiTheme="minorEastAsia" w:eastAsiaTheme="minorEastAsia"/>
          <w:color w:val="000000" w:themeColor="text1"/>
          <w:highlight w:val="none"/>
          <w:lang w:val="en-US"/>
        </w:rPr>
        <w:t>响应</w:t>
      </w:r>
      <w:r>
        <w:rPr>
          <w:rFonts w:hint="eastAsia" w:asciiTheme="minorEastAsia" w:hAnsiTheme="minorEastAsia" w:eastAsiaTheme="minorEastAsia"/>
          <w:color w:val="000000" w:themeColor="text1"/>
          <w:highlight w:val="none"/>
        </w:rPr>
        <w:t>文件的截止时间之后制作的投标文件为无效投标文件，</w:t>
      </w:r>
      <w:r>
        <w:rPr>
          <w:rFonts w:hint="eastAsia" w:asciiTheme="minorEastAsia" w:hAnsiTheme="minorEastAsia" w:eastAsiaTheme="minorEastAsia"/>
          <w:bCs/>
          <w:color w:val="000000" w:themeColor="text1"/>
          <w:highlight w:val="none"/>
        </w:rPr>
        <w:t>采购人</w:t>
      </w:r>
      <w:r>
        <w:rPr>
          <w:rFonts w:hint="eastAsia" w:asciiTheme="minorEastAsia" w:hAnsiTheme="minorEastAsia" w:eastAsiaTheme="minorEastAsia"/>
          <w:color w:val="000000" w:themeColor="text1"/>
          <w:highlight w:val="none"/>
        </w:rPr>
        <w:t>将拒绝接收。</w:t>
      </w:r>
    </w:p>
    <w:p w14:paraId="0E0EFED6">
      <w:pPr>
        <w:pStyle w:val="5"/>
        <w:adjustRightInd w:val="0"/>
        <w:snapToGrid w:val="0"/>
        <w:spacing w:line="360" w:lineRule="auto"/>
        <w:ind w:left="0" w:firstLine="602" w:firstLineChars="200"/>
        <w:rPr>
          <w:rFonts w:asciiTheme="minorEastAsia" w:hAnsiTheme="minorEastAsia" w:eastAsiaTheme="minorEastAsia"/>
          <w:color w:val="000000" w:themeColor="text1"/>
          <w:highlight w:val="none"/>
        </w:rPr>
      </w:pPr>
      <w:bookmarkStart w:id="70" w:name="_Toc84702636"/>
      <w:r>
        <w:rPr>
          <w:rFonts w:hint="eastAsia" w:asciiTheme="minorEastAsia" w:hAnsiTheme="minorEastAsia" w:eastAsiaTheme="minorEastAsia"/>
          <w:color w:val="000000" w:themeColor="text1"/>
          <w:highlight w:val="none"/>
        </w:rPr>
        <w:t>E、开始和谈判</w:t>
      </w:r>
      <w:bookmarkEnd w:id="70"/>
    </w:p>
    <w:p w14:paraId="2B2DA694">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19、开始</w:t>
      </w:r>
    </w:p>
    <w:p w14:paraId="4012DF68">
      <w:pPr>
        <w:pStyle w:val="6"/>
        <w:adjustRightInd w:val="0"/>
        <w:snapToGrid w:val="0"/>
        <w:spacing w:line="360" w:lineRule="auto"/>
        <w:ind w:left="0" w:firstLine="480" w:firstLineChars="200"/>
        <w:rPr>
          <w:rFonts w:hint="eastAsia" w:cs="宋体" w:asciiTheme="minorEastAsia" w:hAnsiTheme="minorEastAsia" w:eastAsiaTheme="minorEastAsia"/>
          <w:b w:val="0"/>
          <w:bCs w:val="0"/>
          <w:color w:val="000000" w:themeColor="text1"/>
          <w:sz w:val="24"/>
          <w:szCs w:val="24"/>
          <w:highlight w:val="none"/>
          <w:lang w:val="en-US" w:eastAsia="zh-CN" w:bidi="zh-CN"/>
        </w:rPr>
      </w:pPr>
      <w:r>
        <w:rPr>
          <w:rFonts w:hint="eastAsia" w:cs="宋体" w:asciiTheme="minorEastAsia" w:hAnsiTheme="minorEastAsia" w:eastAsiaTheme="minorEastAsia"/>
          <w:b w:val="0"/>
          <w:bCs w:val="0"/>
          <w:color w:val="000000" w:themeColor="text1"/>
          <w:sz w:val="24"/>
          <w:szCs w:val="24"/>
          <w:highlight w:val="none"/>
          <w:lang w:val="en-US" w:eastAsia="zh-CN" w:bidi="zh-CN"/>
        </w:rPr>
        <w:t xml:space="preserve"> 19.1谈判组织人在谈判邀请函规定的时间和地点开始谈判。谈判供应商法定代表人或其委托代理人参加谈判仪式。</w:t>
      </w:r>
    </w:p>
    <w:p w14:paraId="75AEE1A1">
      <w:pPr>
        <w:pStyle w:val="6"/>
        <w:adjustRightInd w:val="0"/>
        <w:snapToGrid w:val="0"/>
        <w:spacing w:line="360" w:lineRule="auto"/>
        <w:ind w:left="0" w:firstLine="480" w:firstLineChars="200"/>
        <w:rPr>
          <w:rFonts w:hint="eastAsia" w:cs="宋体" w:asciiTheme="minorEastAsia" w:hAnsiTheme="minorEastAsia" w:eastAsiaTheme="minorEastAsia"/>
          <w:b w:val="0"/>
          <w:bCs w:val="0"/>
          <w:color w:val="000000" w:themeColor="text1"/>
          <w:sz w:val="24"/>
          <w:szCs w:val="24"/>
          <w:highlight w:val="none"/>
          <w:lang w:val="en-US" w:eastAsia="zh-CN" w:bidi="zh-CN"/>
        </w:rPr>
      </w:pPr>
      <w:r>
        <w:rPr>
          <w:rFonts w:hint="eastAsia" w:cs="宋体" w:asciiTheme="minorEastAsia" w:hAnsiTheme="minorEastAsia" w:eastAsiaTheme="minorEastAsia"/>
          <w:b w:val="0"/>
          <w:bCs w:val="0"/>
          <w:color w:val="000000" w:themeColor="text1"/>
          <w:sz w:val="24"/>
          <w:szCs w:val="24"/>
          <w:highlight w:val="none"/>
          <w:lang w:val="en-US" w:eastAsia="zh-CN" w:bidi="zh-CN"/>
        </w:rPr>
        <w:t xml:space="preserve">  19.2开标时，应当由投标人或者其推选的代表检查投标文件的密封情况；经确认无误后，由采购人或者采购代理机构工作人员当众拆封，宣布投标人名称、投标价格和招标文件规定的需要宣布的其他内容</w:t>
      </w:r>
    </w:p>
    <w:p w14:paraId="26B08C87">
      <w:pPr>
        <w:pStyle w:val="6"/>
        <w:adjustRightInd w:val="0"/>
        <w:snapToGrid w:val="0"/>
        <w:spacing w:line="360" w:lineRule="auto"/>
        <w:ind w:left="0" w:firstLine="458"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w w:val="95"/>
          <w:highlight w:val="none"/>
        </w:rPr>
        <w:t>20、谈判小组</w:t>
      </w:r>
    </w:p>
    <w:p w14:paraId="0CDCC81E">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20.1</w:t>
      </w:r>
      <w:r>
        <w:rPr>
          <w:rFonts w:hint="eastAsia" w:asciiTheme="minorEastAsia" w:hAnsiTheme="minorEastAsia" w:eastAsiaTheme="minorEastAsia"/>
          <w:color w:val="000000" w:themeColor="text1"/>
          <w:highlight w:val="none"/>
          <w:lang w:val="en-US"/>
        </w:rPr>
        <w:t>采购人</w:t>
      </w:r>
      <w:r>
        <w:rPr>
          <w:rFonts w:hint="eastAsia" w:asciiTheme="minorEastAsia" w:hAnsiTheme="minorEastAsia" w:eastAsiaTheme="minorEastAsia"/>
          <w:color w:val="000000" w:themeColor="text1"/>
          <w:highlight w:val="none"/>
        </w:rPr>
        <w:t>将根据所采购项目的特点组建谈判小组，其成员由采购方代</w:t>
      </w:r>
      <w:r>
        <w:rPr>
          <w:rFonts w:hint="eastAsia" w:asciiTheme="minorEastAsia" w:hAnsiTheme="minorEastAsia" w:eastAsiaTheme="minorEastAsia"/>
          <w:color w:val="000000" w:themeColor="text1"/>
          <w:spacing w:val="-5"/>
          <w:highlight w:val="none"/>
        </w:rPr>
        <w:t>表和技术、经济等方面的专家组成。谈判小组对谈判响应文件进行审查、质疑、</w:t>
      </w:r>
      <w:r>
        <w:rPr>
          <w:rFonts w:hint="eastAsia" w:asciiTheme="minorEastAsia" w:hAnsiTheme="minorEastAsia" w:eastAsiaTheme="minorEastAsia"/>
          <w:color w:val="000000" w:themeColor="text1"/>
          <w:highlight w:val="none"/>
        </w:rPr>
        <w:t>评估和比较。</w:t>
      </w:r>
    </w:p>
    <w:p w14:paraId="06C85018">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21、谈判响应文件的审查</w:t>
      </w:r>
    </w:p>
    <w:p w14:paraId="0100F057">
      <w:pPr>
        <w:pStyle w:val="36"/>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谈判开始后，谈判组织人将组织审查谈判响应文件是否完整，是否有计算错误，文件是否已恰当地签署。不按谈判文件规定要求的响应为无效响应。</w:t>
      </w:r>
    </w:p>
    <w:p w14:paraId="6A9C458A">
      <w:pPr>
        <w:pStyle w:val="36"/>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在对谈判响应文件进行详细评估之前，谈判小组将依据谈判供应商提供</w:t>
      </w:r>
      <w:r>
        <w:rPr>
          <w:rFonts w:hint="eastAsia" w:asciiTheme="minorEastAsia" w:hAnsiTheme="minorEastAsia" w:eastAsiaTheme="minorEastAsia"/>
          <w:color w:val="000000" w:themeColor="text1"/>
          <w:spacing w:val="-3"/>
          <w:sz w:val="24"/>
          <w:highlight w:val="none"/>
        </w:rPr>
        <w:t>的证明文件进行资格审查。如果确定谈判供应商不符合谈判文件对资格的要求，</w:t>
      </w:r>
      <w:r>
        <w:rPr>
          <w:rFonts w:hint="eastAsia" w:asciiTheme="minorEastAsia" w:hAnsiTheme="minorEastAsia" w:eastAsiaTheme="minorEastAsia"/>
          <w:color w:val="000000" w:themeColor="text1"/>
          <w:sz w:val="24"/>
          <w:highlight w:val="none"/>
        </w:rPr>
        <w:t>其谈判将被拒绝。</w:t>
      </w:r>
    </w:p>
    <w:p w14:paraId="2C2BE031">
      <w:pPr>
        <w:pStyle w:val="36"/>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3542D96">
      <w:pPr>
        <w:pStyle w:val="36"/>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谈判小组判断谈判文件的响应性仅基于谈判响应文件本身内容而不靠外部证据。</w:t>
      </w:r>
    </w:p>
    <w:p w14:paraId="201BF7C6">
      <w:pPr>
        <w:pStyle w:val="36"/>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谈判小组将拒绝被确定为非实质性响应的谈判供应商，谈判供应商不能通过修正或撤消不符之处而使其成为实质性响应的谈判供应商。</w:t>
      </w:r>
    </w:p>
    <w:p w14:paraId="4A799D05">
      <w:pPr>
        <w:pStyle w:val="36"/>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谈判小组允许修改谈判响应中不构成重大偏离的、微小的、非正规、不一致或不规则的地方。</w:t>
      </w:r>
    </w:p>
    <w:p w14:paraId="29EE260F">
      <w:pPr>
        <w:pStyle w:val="36"/>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highlight w:val="none"/>
        </w:rPr>
      </w:pPr>
      <w:r>
        <w:rPr>
          <w:rFonts w:hint="eastAsia"/>
          <w:color w:val="000000" w:themeColor="text1"/>
          <w:sz w:val="24"/>
          <w:szCs w:val="24"/>
          <w:highlight w:val="none"/>
          <w:lang w:val="en-US"/>
        </w:rPr>
        <w:t>供应商不得以任何方式干扰、影响评标工作，供应商对上述做出</w:t>
      </w:r>
      <w:r>
        <w:rPr>
          <w:rFonts w:hint="eastAsia"/>
          <w:color w:val="000000" w:themeColor="text1"/>
          <w:sz w:val="24"/>
          <w:highlight w:val="none"/>
          <w:lang w:eastAsia="zh-CN"/>
        </w:rPr>
        <w:t>承诺</w:t>
      </w:r>
      <w:r>
        <w:rPr>
          <w:rFonts w:hint="eastAsia"/>
          <w:color w:val="000000" w:themeColor="text1"/>
          <w:sz w:val="24"/>
          <w:szCs w:val="24"/>
          <w:highlight w:val="none"/>
          <w:lang w:val="en-US"/>
        </w:rPr>
        <w:t>，否则视为不响应招标文件实质性内容。</w:t>
      </w:r>
    </w:p>
    <w:p w14:paraId="6C15EA6B">
      <w:pPr>
        <w:pStyle w:val="36"/>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highlight w:val="none"/>
        </w:rPr>
      </w:pPr>
      <w:r>
        <w:rPr>
          <w:rFonts w:hint="eastAsia" w:asciiTheme="minorEastAsia" w:hAnsiTheme="minorEastAsia" w:eastAsiaTheme="minorEastAsia"/>
          <w:b/>
          <w:bCs/>
          <w:color w:val="000000" w:themeColor="text1"/>
          <w:sz w:val="24"/>
          <w:szCs w:val="24"/>
          <w:highlight w:val="none"/>
          <w:lang w:val="en-US"/>
        </w:rPr>
        <w:t>21.7</w:t>
      </w:r>
      <w:r>
        <w:rPr>
          <w:rFonts w:hint="eastAsia" w:asciiTheme="minorEastAsia" w:hAnsiTheme="minorEastAsia" w:eastAsiaTheme="minorEastAsia"/>
          <w:b/>
          <w:bCs/>
          <w:color w:val="000000" w:themeColor="text1"/>
          <w:sz w:val="24"/>
          <w:szCs w:val="24"/>
          <w:highlight w:val="none"/>
        </w:rPr>
        <w:t>无效投标</w:t>
      </w:r>
    </w:p>
    <w:p w14:paraId="087BC920">
      <w:pPr>
        <w:pStyle w:val="10"/>
        <w:adjustRightInd w:val="0"/>
        <w:snapToGrid w:val="0"/>
        <w:spacing w:line="360" w:lineRule="auto"/>
        <w:ind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遇到下列情况之一时,投标人的投标将被视为无效投标:</w:t>
      </w:r>
    </w:p>
    <w:p w14:paraId="6CC1D56A">
      <w:pPr>
        <w:pStyle w:val="36"/>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lang w:val="en-US"/>
        </w:rPr>
        <w:t>21.7.1</w:t>
      </w:r>
      <w:r>
        <w:rPr>
          <w:rFonts w:hint="eastAsia" w:asciiTheme="minorEastAsia" w:hAnsiTheme="minorEastAsia" w:eastAsiaTheme="minorEastAsia"/>
          <w:color w:val="000000" w:themeColor="text1"/>
          <w:sz w:val="24"/>
          <w:highlight w:val="none"/>
        </w:rPr>
        <w:t>投标文件无投标人公章和法人或者法人委托人的印章或签字的；</w:t>
      </w:r>
    </w:p>
    <w:p w14:paraId="525ACFE3">
      <w:pPr>
        <w:pStyle w:val="36"/>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highlight w:val="none"/>
          <w:lang w:val="en-US"/>
        </w:rPr>
        <w:t>21.7</w:t>
      </w:r>
      <w:r>
        <w:rPr>
          <w:rFonts w:hint="eastAsia" w:asciiTheme="minorEastAsia" w:hAnsiTheme="minorEastAsia" w:eastAsiaTheme="minorEastAsia"/>
          <w:color w:val="000000" w:themeColor="text1"/>
          <w:sz w:val="24"/>
          <w:szCs w:val="24"/>
          <w:highlight w:val="none"/>
          <w:lang w:val="en-US"/>
        </w:rPr>
        <w:t>.</w:t>
      </w:r>
      <w:r>
        <w:rPr>
          <w:rFonts w:hint="eastAsia" w:asciiTheme="minorEastAsia" w:hAnsiTheme="minorEastAsia" w:eastAsiaTheme="minorEastAsia"/>
          <w:color w:val="000000" w:themeColor="text1"/>
          <w:sz w:val="24"/>
          <w:szCs w:val="24"/>
          <w:highlight w:val="none"/>
          <w:lang w:val="en-US" w:eastAsia="zh-CN"/>
        </w:rPr>
        <w:t>2</w:t>
      </w:r>
      <w:r>
        <w:rPr>
          <w:rFonts w:hint="eastAsia" w:asciiTheme="minorEastAsia" w:hAnsiTheme="minorEastAsia" w:eastAsiaTheme="minorEastAsia"/>
          <w:color w:val="000000" w:themeColor="text1"/>
          <w:sz w:val="24"/>
          <w:szCs w:val="24"/>
          <w:highlight w:val="none"/>
        </w:rPr>
        <w:t>投标文件未按照招标文件规定的格式填写，或者填写的内容不全，或者涂改</w:t>
      </w:r>
    </w:p>
    <w:p w14:paraId="641C2655">
      <w:pPr>
        <w:pStyle w:val="36"/>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处未加盖投标人公章及法人或法人授权的代理人的印章或签字的。</w:t>
      </w:r>
    </w:p>
    <w:p w14:paraId="701D4354">
      <w:pPr>
        <w:pStyle w:val="36"/>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21</w:t>
      </w:r>
      <w:r>
        <w:rPr>
          <w:rFonts w:hint="eastAsia" w:asciiTheme="minorEastAsia" w:hAnsiTheme="minorEastAsia" w:eastAsiaTheme="minorEastAsia"/>
          <w:color w:val="000000" w:themeColor="text1"/>
          <w:sz w:val="24"/>
          <w:szCs w:val="24"/>
          <w:highlight w:val="none"/>
          <w:lang w:val="en-US"/>
        </w:rPr>
        <w:t>.7.</w:t>
      </w:r>
      <w:r>
        <w:rPr>
          <w:rFonts w:hint="eastAsia" w:asciiTheme="minorEastAsia" w:hAnsiTheme="minorEastAsia" w:eastAsiaTheme="minorEastAsia"/>
          <w:color w:val="000000" w:themeColor="text1"/>
          <w:sz w:val="24"/>
          <w:szCs w:val="24"/>
          <w:highlight w:val="none"/>
          <w:lang w:val="en-US" w:eastAsia="zh-CN"/>
        </w:rPr>
        <w:t>3</w:t>
      </w:r>
      <w:r>
        <w:rPr>
          <w:rFonts w:hint="eastAsia" w:asciiTheme="minorEastAsia" w:hAnsiTheme="minorEastAsia" w:eastAsiaTheme="minorEastAsia"/>
          <w:color w:val="000000" w:themeColor="text1"/>
          <w:sz w:val="24"/>
          <w:szCs w:val="24"/>
          <w:highlight w:val="none"/>
        </w:rPr>
        <w:t>投标文件中有两个及两个以上的方案进行投标的（招标文件另有规定的除</w:t>
      </w:r>
    </w:p>
    <w:p w14:paraId="392EFDF0">
      <w:pPr>
        <w:pStyle w:val="36"/>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外）；</w:t>
      </w:r>
    </w:p>
    <w:p w14:paraId="0A47743E">
      <w:pPr>
        <w:pStyle w:val="36"/>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4</w:t>
      </w:r>
      <w:r>
        <w:rPr>
          <w:rFonts w:hint="eastAsia" w:asciiTheme="minorEastAsia" w:hAnsiTheme="minorEastAsia" w:eastAsiaTheme="minorEastAsia"/>
          <w:color w:val="000000" w:themeColor="text1"/>
          <w:sz w:val="24"/>
          <w:szCs w:val="24"/>
          <w:highlight w:val="none"/>
        </w:rPr>
        <w:t>投标人资格条件不符合国家有关规定和招标文件要求的，或者拒不按照要求</w:t>
      </w:r>
    </w:p>
    <w:p w14:paraId="5E46E0CD">
      <w:pPr>
        <w:pStyle w:val="36"/>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对投标文件进行澄清、说明或者补正的；</w:t>
      </w:r>
    </w:p>
    <w:p w14:paraId="7C39800B">
      <w:pPr>
        <w:pStyle w:val="36"/>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5</w:t>
      </w:r>
      <w:r>
        <w:rPr>
          <w:rFonts w:hint="eastAsia" w:asciiTheme="minorEastAsia" w:hAnsiTheme="minorEastAsia" w:eastAsiaTheme="minorEastAsia"/>
          <w:color w:val="000000" w:themeColor="text1"/>
          <w:sz w:val="24"/>
          <w:szCs w:val="24"/>
          <w:highlight w:val="none"/>
        </w:rPr>
        <w:t>投标文件附有招标人不能接受的条件的；</w:t>
      </w:r>
    </w:p>
    <w:p w14:paraId="205B1F31">
      <w:pPr>
        <w:pStyle w:val="36"/>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6</w:t>
      </w:r>
      <w:r>
        <w:rPr>
          <w:rFonts w:hint="eastAsia" w:asciiTheme="minorEastAsia" w:hAnsiTheme="minorEastAsia" w:eastAsiaTheme="minorEastAsia"/>
          <w:color w:val="000000" w:themeColor="text1"/>
          <w:sz w:val="24"/>
          <w:szCs w:val="24"/>
          <w:highlight w:val="none"/>
        </w:rPr>
        <w:t>投标人以他人名义投标、串通投标、以行贿手段谋取中标或者以弄虚作假等</w:t>
      </w:r>
    </w:p>
    <w:p w14:paraId="6B4DF09E">
      <w:pPr>
        <w:pStyle w:val="36"/>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rPr>
        <w:t>方式投标的；</w:t>
      </w:r>
    </w:p>
    <w:p w14:paraId="374A3162">
      <w:pPr>
        <w:pStyle w:val="36"/>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7</w:t>
      </w:r>
      <w:r>
        <w:rPr>
          <w:rFonts w:hint="eastAsia" w:asciiTheme="minorEastAsia" w:hAnsiTheme="minorEastAsia" w:eastAsiaTheme="minorEastAsia"/>
          <w:color w:val="000000" w:themeColor="text1"/>
          <w:sz w:val="24"/>
          <w:szCs w:val="24"/>
          <w:highlight w:val="none"/>
        </w:rPr>
        <w:t>经核实两个或两个以上投标人的投标文件有雷同或有抄袭行为的；</w:t>
      </w:r>
    </w:p>
    <w:p w14:paraId="4A367997">
      <w:pPr>
        <w:pStyle w:val="36"/>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8</w:t>
      </w:r>
      <w:r>
        <w:rPr>
          <w:rFonts w:hint="eastAsia" w:asciiTheme="minorEastAsia" w:hAnsiTheme="minorEastAsia" w:eastAsiaTheme="minorEastAsia"/>
          <w:color w:val="000000" w:themeColor="text1"/>
          <w:sz w:val="24"/>
          <w:szCs w:val="24"/>
          <w:highlight w:val="none"/>
        </w:rPr>
        <w:t>投标人出现技术</w:t>
      </w:r>
      <w:r>
        <w:rPr>
          <w:rFonts w:hint="eastAsia" w:asciiTheme="minorEastAsia" w:hAnsiTheme="minorEastAsia" w:eastAsiaTheme="minorEastAsia"/>
          <w:color w:val="000000" w:themeColor="text1"/>
          <w:sz w:val="24"/>
          <w:szCs w:val="24"/>
          <w:highlight w:val="none"/>
          <w:lang w:val="en-US"/>
        </w:rPr>
        <w:t>和</w:t>
      </w:r>
      <w:r>
        <w:rPr>
          <w:rFonts w:hint="eastAsia" w:asciiTheme="minorEastAsia" w:hAnsiTheme="minorEastAsia" w:eastAsiaTheme="minorEastAsia"/>
          <w:color w:val="000000" w:themeColor="text1"/>
          <w:sz w:val="24"/>
          <w:szCs w:val="24"/>
          <w:highlight w:val="none"/>
        </w:rPr>
        <w:t>参数不符合采购要求的及不响应</w:t>
      </w:r>
      <w:r>
        <w:rPr>
          <w:rFonts w:hint="eastAsia" w:asciiTheme="minorEastAsia" w:hAnsiTheme="minorEastAsia" w:eastAsiaTheme="minorEastAsia"/>
          <w:color w:val="000000" w:themeColor="text1"/>
          <w:sz w:val="24"/>
          <w:szCs w:val="24"/>
          <w:highlight w:val="none"/>
          <w:lang w:val="en-US"/>
        </w:rPr>
        <w:t>谈判</w:t>
      </w:r>
      <w:r>
        <w:rPr>
          <w:rFonts w:hint="eastAsia" w:asciiTheme="minorEastAsia" w:hAnsiTheme="minorEastAsia" w:eastAsiaTheme="minorEastAsia"/>
          <w:color w:val="000000" w:themeColor="text1"/>
          <w:sz w:val="24"/>
          <w:szCs w:val="24"/>
          <w:highlight w:val="none"/>
        </w:rPr>
        <w:t>文件的；</w:t>
      </w:r>
    </w:p>
    <w:p w14:paraId="7E087151">
      <w:pPr>
        <w:pStyle w:val="36"/>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w:t>
      </w:r>
      <w:r>
        <w:rPr>
          <w:rFonts w:hint="eastAsia" w:asciiTheme="minorEastAsia" w:hAnsiTheme="minorEastAsia" w:eastAsiaTheme="minorEastAsia"/>
          <w:color w:val="000000" w:themeColor="text1"/>
          <w:sz w:val="24"/>
          <w:szCs w:val="24"/>
          <w:highlight w:val="none"/>
          <w:lang w:val="en-US" w:eastAsia="zh-CN"/>
        </w:rPr>
        <w:t>9</w:t>
      </w:r>
      <w:r>
        <w:rPr>
          <w:rFonts w:hint="eastAsia" w:asciiTheme="minorEastAsia" w:hAnsiTheme="minorEastAsia" w:eastAsiaTheme="minorEastAsia"/>
          <w:color w:val="000000" w:themeColor="text1"/>
          <w:sz w:val="24"/>
          <w:szCs w:val="24"/>
          <w:highlight w:val="none"/>
        </w:rPr>
        <w:t>违反《中华人民共和国政府采购法》等法律的投标；</w:t>
      </w:r>
    </w:p>
    <w:p w14:paraId="75AA9CD8">
      <w:pPr>
        <w:pStyle w:val="36"/>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0</w:t>
      </w:r>
      <w:r>
        <w:rPr>
          <w:rFonts w:hint="eastAsia" w:asciiTheme="minorEastAsia" w:hAnsiTheme="minorEastAsia" w:eastAsiaTheme="minorEastAsia"/>
          <w:color w:val="000000" w:themeColor="text1"/>
          <w:sz w:val="24"/>
          <w:szCs w:val="24"/>
          <w:highlight w:val="none"/>
        </w:rPr>
        <w:t>联合体投标或被证实是挂靠、借用资质者；</w:t>
      </w:r>
    </w:p>
    <w:p w14:paraId="68609B6A">
      <w:pPr>
        <w:pStyle w:val="36"/>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1</w:t>
      </w:r>
      <w:r>
        <w:rPr>
          <w:rFonts w:hint="eastAsia" w:asciiTheme="minorEastAsia" w:hAnsiTheme="minorEastAsia" w:eastAsiaTheme="minorEastAsia"/>
          <w:color w:val="000000" w:themeColor="text1"/>
          <w:sz w:val="24"/>
          <w:szCs w:val="24"/>
          <w:highlight w:val="none"/>
        </w:rPr>
        <w:t>其它未响应招标文件而可能导致废标；</w:t>
      </w:r>
    </w:p>
    <w:p w14:paraId="052B4AD9">
      <w:pPr>
        <w:pStyle w:val="36"/>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highlight w:val="none"/>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2</w:t>
      </w:r>
      <w:r>
        <w:rPr>
          <w:rFonts w:hint="eastAsia" w:asciiTheme="minorEastAsia" w:hAnsiTheme="minorEastAsia" w:eastAsiaTheme="minorEastAsia"/>
          <w:color w:val="000000" w:themeColor="text1"/>
          <w:sz w:val="24"/>
          <w:szCs w:val="24"/>
          <w:highlight w:val="none"/>
        </w:rPr>
        <w:t>所有投标人的投标报价均超出采购人预算的；</w:t>
      </w:r>
    </w:p>
    <w:p w14:paraId="099E338C">
      <w:pPr>
        <w:pStyle w:val="36"/>
        <w:tabs>
          <w:tab w:val="left" w:pos="1155"/>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highlight w:val="none"/>
          <w:lang w:val="en-US"/>
        </w:rPr>
      </w:pPr>
      <w:r>
        <w:rPr>
          <w:rFonts w:hint="eastAsia" w:asciiTheme="minorEastAsia" w:hAnsiTheme="minorEastAsia" w:eastAsiaTheme="minorEastAsia"/>
          <w:color w:val="000000" w:themeColor="text1"/>
          <w:sz w:val="24"/>
          <w:szCs w:val="24"/>
          <w:highlight w:val="none"/>
          <w:lang w:val="en-US"/>
        </w:rPr>
        <w:t>21.7.1</w:t>
      </w:r>
      <w:r>
        <w:rPr>
          <w:rFonts w:hint="eastAsia" w:asciiTheme="minorEastAsia" w:hAnsiTheme="minorEastAsia" w:eastAsiaTheme="minorEastAsia"/>
          <w:color w:val="000000" w:themeColor="text1"/>
          <w:sz w:val="24"/>
          <w:szCs w:val="24"/>
          <w:highlight w:val="none"/>
          <w:lang w:val="en-US" w:eastAsia="zh-CN"/>
        </w:rPr>
        <w:t>3</w:t>
      </w:r>
      <w:r>
        <w:rPr>
          <w:rFonts w:hint="eastAsia" w:asciiTheme="minorEastAsia" w:hAnsiTheme="minorEastAsia" w:eastAsiaTheme="minorEastAsia"/>
          <w:color w:val="000000" w:themeColor="text1"/>
          <w:sz w:val="24"/>
          <w:szCs w:val="24"/>
          <w:highlight w:val="none"/>
        </w:rPr>
        <w:t>具备合格投标人资格的公司不能将其资格授予下属公司使用参与投标</w:t>
      </w:r>
      <w:r>
        <w:rPr>
          <w:rFonts w:hint="eastAsia" w:asciiTheme="minorEastAsia" w:hAnsiTheme="minorEastAsia" w:eastAsiaTheme="minorEastAsia"/>
          <w:color w:val="000000" w:themeColor="text1"/>
          <w:sz w:val="24"/>
          <w:szCs w:val="24"/>
          <w:highlight w:val="none"/>
          <w:lang w:val="en-US"/>
        </w:rPr>
        <w:t>的；</w:t>
      </w:r>
    </w:p>
    <w:p w14:paraId="12A1CAF1">
      <w:pPr>
        <w:pStyle w:val="36"/>
        <w:tabs>
          <w:tab w:val="left" w:pos="1155"/>
        </w:tabs>
        <w:adjustRightInd w:val="0"/>
        <w:snapToGrid w:val="0"/>
        <w:spacing w:line="360" w:lineRule="auto"/>
        <w:ind w:left="440" w:leftChars="200" w:firstLine="0"/>
        <w:rPr>
          <w:rFonts w:hint="default" w:asciiTheme="minorEastAsia" w:hAnsiTheme="minorEastAsia" w:eastAsiaTheme="minorEastAsia"/>
          <w:color w:val="000000" w:themeColor="text1"/>
          <w:sz w:val="24"/>
          <w:szCs w:val="24"/>
          <w:highlight w:val="none"/>
          <w:lang w:val="en-US" w:eastAsia="zh-CN"/>
        </w:rPr>
      </w:pPr>
      <w:r>
        <w:rPr>
          <w:rFonts w:hint="eastAsia" w:asciiTheme="minorEastAsia" w:hAnsiTheme="minorEastAsia" w:eastAsiaTheme="minorEastAsia"/>
          <w:color w:val="000000" w:themeColor="text1"/>
          <w:sz w:val="24"/>
          <w:szCs w:val="24"/>
          <w:highlight w:val="none"/>
          <w:lang w:val="en-US" w:eastAsia="zh-CN"/>
        </w:rPr>
        <w:t>21.8投标人法定代表人或授权代理人未参加开标会议的；</w:t>
      </w:r>
    </w:p>
    <w:p w14:paraId="0AF325BC">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22、谈判文响应件的澄清</w:t>
      </w:r>
    </w:p>
    <w:p w14:paraId="0FC46B8F">
      <w:pPr>
        <w:pStyle w:val="36"/>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6DFAEC3">
      <w:pPr>
        <w:pStyle w:val="36"/>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重要澄清的答复应是书面的，并由法定代表人或其委托代理人签字。</w:t>
      </w:r>
    </w:p>
    <w:p w14:paraId="67A51F07">
      <w:pPr>
        <w:pStyle w:val="36"/>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谈判供应商的澄清文件是其谈判响应文件的组成部分，并取代谈判响应文件中被澄清的部分。</w:t>
      </w:r>
    </w:p>
    <w:p w14:paraId="726DB430">
      <w:pPr>
        <w:pStyle w:val="36"/>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谈判响应文件的澄清不得对谈判响应内容进行实质性修改。</w:t>
      </w:r>
    </w:p>
    <w:p w14:paraId="4470E828">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23、谈判原则和方法</w:t>
      </w:r>
    </w:p>
    <w:p w14:paraId="387E82ED">
      <w:pPr>
        <w:pStyle w:val="36"/>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坚持公平、公正的原则。</w:t>
      </w:r>
    </w:p>
    <w:p w14:paraId="6C72F75F">
      <w:pPr>
        <w:pStyle w:val="36"/>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谈判工作在谈判小组内独立进行，遵照谈判原则，按照谈判程序及方法公正、平等地对待所有谈判响应人。</w:t>
      </w:r>
    </w:p>
    <w:p w14:paraId="68EA753B">
      <w:pPr>
        <w:pStyle w:val="6"/>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highlight w:val="none"/>
        </w:rPr>
      </w:pPr>
      <w:r>
        <w:rPr>
          <w:rFonts w:hint="eastAsia" w:asciiTheme="minorEastAsia" w:hAnsiTheme="minorEastAsia" w:eastAsiaTheme="minorEastAsia"/>
          <w:b w:val="0"/>
          <w:bCs w:val="0"/>
          <w:color w:val="000000" w:themeColor="text1"/>
          <w:highlight w:val="none"/>
          <w:lang w:val="en-US"/>
        </w:rPr>
        <w:t>23.3</w:t>
      </w:r>
      <w:r>
        <w:rPr>
          <w:rFonts w:hint="eastAsia" w:asciiTheme="minorEastAsia" w:hAnsiTheme="minorEastAsia" w:eastAsiaTheme="minorEastAsia"/>
          <w:b w:val="0"/>
          <w:bCs w:val="0"/>
          <w:color w:val="000000" w:themeColor="text1"/>
          <w:highlight w:val="none"/>
        </w:rPr>
        <w:t>谈判方法</w:t>
      </w:r>
    </w:p>
    <w:p w14:paraId="7B6E0DE2">
      <w:pPr>
        <w:pStyle w:val="36"/>
        <w:adjustRightInd w:val="0"/>
        <w:snapToGrid w:val="0"/>
        <w:spacing w:line="360" w:lineRule="auto"/>
        <w:ind w:left="440" w:leftChars="200" w:firstLine="0"/>
        <w:rPr>
          <w:rFonts w:asciiTheme="minorEastAsia" w:hAnsiTheme="minorEastAsia" w:eastAsiaTheme="minorEastAsia"/>
          <w:color w:val="000000" w:themeColor="text1"/>
          <w:sz w:val="24"/>
          <w:highlight w:val="none"/>
        </w:rPr>
      </w:pPr>
      <w:r>
        <w:rPr>
          <w:rFonts w:hint="eastAsia" w:cs="仿宋_GB2312" w:asciiTheme="minorEastAsia" w:hAnsiTheme="minorEastAsia" w:eastAsiaTheme="minorEastAsia"/>
          <w:color w:val="000000" w:themeColor="text1"/>
          <w:sz w:val="24"/>
          <w:szCs w:val="24"/>
          <w:highlight w:val="none"/>
        </w:rPr>
        <w:t>采用最低价评审法。</w:t>
      </w:r>
      <w:r>
        <w:rPr>
          <w:rFonts w:hint="eastAsia" w:asciiTheme="minorEastAsia" w:hAnsiTheme="minorEastAsia" w:eastAsiaTheme="minorEastAsia"/>
          <w:color w:val="000000" w:themeColor="text1"/>
          <w:sz w:val="24"/>
          <w:highlight w:val="none"/>
        </w:rPr>
        <w:t>响应文件</w:t>
      </w:r>
      <w:r>
        <w:rPr>
          <w:rFonts w:asciiTheme="minorEastAsia" w:hAnsiTheme="minorEastAsia" w:eastAsiaTheme="minorEastAsia"/>
          <w:color w:val="000000" w:themeColor="text1"/>
          <w:sz w:val="24"/>
          <w:highlight w:val="none"/>
        </w:rPr>
        <w:t>满足谈判文件全部实质性要求的且</w:t>
      </w:r>
      <w:r>
        <w:rPr>
          <w:rFonts w:hint="eastAsia" w:asciiTheme="minorEastAsia" w:hAnsiTheme="minorEastAsia" w:eastAsiaTheme="minorEastAsia"/>
          <w:color w:val="000000" w:themeColor="text1"/>
          <w:sz w:val="24"/>
          <w:highlight w:val="none"/>
        </w:rPr>
        <w:t>最终</w:t>
      </w:r>
      <w:r>
        <w:rPr>
          <w:rFonts w:asciiTheme="minorEastAsia" w:hAnsiTheme="minorEastAsia" w:eastAsiaTheme="minorEastAsia"/>
          <w:color w:val="000000" w:themeColor="text1"/>
          <w:sz w:val="24"/>
          <w:highlight w:val="none"/>
        </w:rPr>
        <w:t>报价最低的谈判供应商为中标人</w:t>
      </w:r>
      <w:r>
        <w:rPr>
          <w:rFonts w:hint="eastAsia" w:asciiTheme="minorEastAsia" w:hAnsiTheme="minorEastAsia" w:eastAsiaTheme="minorEastAsia"/>
          <w:color w:val="000000" w:themeColor="text1"/>
          <w:sz w:val="24"/>
          <w:highlight w:val="none"/>
        </w:rPr>
        <w:t>。</w:t>
      </w:r>
    </w:p>
    <w:p w14:paraId="332CBCF0">
      <w:pPr>
        <w:pStyle w:val="36"/>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highlight w:val="none"/>
        </w:rPr>
      </w:pPr>
      <w:r>
        <w:rPr>
          <w:rFonts w:hint="eastAsia" w:cs="仿宋_GB2312" w:asciiTheme="minorEastAsia" w:hAnsiTheme="minorEastAsia" w:eastAsiaTheme="minorEastAsia"/>
          <w:color w:val="000000" w:themeColor="text1"/>
          <w:sz w:val="24"/>
          <w:szCs w:val="24"/>
          <w:highlight w:val="none"/>
        </w:rPr>
        <w:t>谈判小组将分别与响应文件均能满足谈判文件实质性要求的供应商进行谈判，要求所有合格的谈判供应商在规定时间内进行第二次报价或多轮报价（谈判响应函上为第一轮报价）；每</w:t>
      </w:r>
      <w:r>
        <w:rPr>
          <w:rFonts w:hint="eastAsia" w:cs="仿宋_GB2312" w:asciiTheme="minorEastAsia" w:hAnsiTheme="minorEastAsia" w:eastAsiaTheme="minorEastAsia"/>
          <w:color w:val="000000" w:themeColor="text1"/>
          <w:sz w:val="24"/>
          <w:szCs w:val="24"/>
          <w:highlight w:val="none"/>
          <w:lang w:val="en-US"/>
        </w:rPr>
        <w:t>轮</w:t>
      </w:r>
      <w:r>
        <w:rPr>
          <w:rFonts w:hint="eastAsia" w:cs="仿宋_GB2312" w:asciiTheme="minorEastAsia" w:hAnsiTheme="minorEastAsia" w:eastAsiaTheme="minorEastAsia"/>
          <w:color w:val="000000" w:themeColor="text1"/>
          <w:sz w:val="24"/>
          <w:szCs w:val="24"/>
          <w:highlight w:val="none"/>
        </w:rPr>
        <w:t>的报价由供应商自定，谈判小组不作限制，但每次的报价不得高于上次报价（可以等于或小于）；满足采购需求，质量、服务相等且价格最低的谈判供应商为成交候选供应商。</w:t>
      </w:r>
    </w:p>
    <w:p w14:paraId="69D3D846">
      <w:pPr>
        <w:adjustRightInd w:val="0"/>
        <w:snapToGrid w:val="0"/>
        <w:spacing w:line="360" w:lineRule="auto"/>
        <w:ind w:firstLine="480" w:firstLineChars="200"/>
        <w:rPr>
          <w:rFonts w:asciiTheme="minorEastAsia" w:hAnsiTheme="minorEastAsia" w:eastAsiaTheme="minorEastAsia"/>
          <w:b/>
          <w:color w:val="000000" w:themeColor="text1"/>
          <w:sz w:val="24"/>
          <w:highlight w:val="none"/>
        </w:rPr>
      </w:pPr>
      <w:r>
        <w:rPr>
          <w:rFonts w:hint="eastAsia" w:cs="仿宋_GB2312" w:asciiTheme="minorEastAsia" w:hAnsiTheme="minorEastAsia" w:eastAsiaTheme="minorEastAsia"/>
          <w:color w:val="000000" w:themeColor="text1"/>
          <w:sz w:val="24"/>
          <w:szCs w:val="24"/>
          <w:highlight w:val="none"/>
          <w:lang w:val="en-US" w:eastAsia="zh-CN"/>
        </w:rPr>
        <w:t xml:space="preserve"> </w:t>
      </w:r>
      <w:r>
        <w:rPr>
          <w:rFonts w:hint="eastAsia" w:asciiTheme="minorEastAsia" w:hAnsiTheme="minorEastAsia" w:eastAsiaTheme="minorEastAsia"/>
          <w:b/>
          <w:color w:val="000000" w:themeColor="text1"/>
          <w:sz w:val="24"/>
          <w:highlight w:val="none"/>
        </w:rPr>
        <w:t>24、保密及其它注意事项</w:t>
      </w:r>
    </w:p>
    <w:p w14:paraId="055546B6">
      <w:pPr>
        <w:pStyle w:val="36"/>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274DB7D">
      <w:pPr>
        <w:pStyle w:val="36"/>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72782F5">
      <w:pPr>
        <w:pStyle w:val="36"/>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为保证谈判的公正性，谈判后直至授予成交供应商合同，谈判小组成员不得与谈判供应商私下交换意见。</w:t>
      </w:r>
    </w:p>
    <w:p w14:paraId="6DFFA68A">
      <w:pPr>
        <w:pStyle w:val="36"/>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在谈判过程中，如有谈判供应商联合故意抬高报价或其他不正当行为， 谈判组织人有权终止谈判。</w:t>
      </w:r>
    </w:p>
    <w:p w14:paraId="7A97ACC0">
      <w:pPr>
        <w:pStyle w:val="36"/>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olor w:val="000000" w:themeColor="text1"/>
          <w:sz w:val="24"/>
          <w:highlight w:val="none"/>
        </w:rPr>
        <w:t>参与竞争性谈判活动的各供应商应对竞争性谈判文件和竞争性谈判响应文件中的商业和技术等秘密保密，违者应对由此造成的后果承担法律责任。对上述作出</w:t>
      </w:r>
      <w:r>
        <w:rPr>
          <w:rFonts w:hint="eastAsia"/>
          <w:color w:val="000000" w:themeColor="text1"/>
          <w:sz w:val="24"/>
          <w:highlight w:val="none"/>
          <w:lang w:eastAsia="zh-CN"/>
        </w:rPr>
        <w:t>承诺</w:t>
      </w:r>
      <w:r>
        <w:rPr>
          <w:rFonts w:hint="eastAsia"/>
          <w:color w:val="000000" w:themeColor="text1"/>
          <w:sz w:val="24"/>
          <w:highlight w:val="none"/>
        </w:rPr>
        <w:t>并附在响应文件中，否则视为不响应竞争性谈判文件的要求。</w:t>
      </w:r>
    </w:p>
    <w:p w14:paraId="15CF1D7B">
      <w:pPr>
        <w:pStyle w:val="32"/>
        <w:spacing w:line="360" w:lineRule="auto"/>
        <w:ind w:firstLine="389" w:firstLineChars="177"/>
        <w:rPr>
          <w:bCs/>
          <w:color w:val="000000" w:themeColor="text1"/>
          <w:sz w:val="24"/>
          <w:highlight w:val="none"/>
        </w:rPr>
      </w:pPr>
      <w:r>
        <w:rPr>
          <w:rFonts w:hint="eastAsia" w:asciiTheme="minorEastAsia" w:hAnsiTheme="minorEastAsia" w:eastAsiaTheme="minorEastAsia"/>
          <w:color w:val="000000" w:themeColor="text1"/>
          <w:highlight w:val="none"/>
        </w:rPr>
        <w:t xml:space="preserve"> </w:t>
      </w:r>
      <w:r>
        <w:rPr>
          <w:color w:val="000000" w:themeColor="text1"/>
          <w:highlight w:val="none"/>
        </w:rPr>
        <w:t>24.6</w:t>
      </w:r>
      <w:r>
        <w:rPr>
          <w:rFonts w:hint="eastAsia"/>
          <w:bCs/>
          <w:color w:val="000000" w:themeColor="text1"/>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color w:val="000000" w:themeColor="text1"/>
          <w:sz w:val="24"/>
          <w:highlight w:val="none"/>
          <w:lang w:eastAsia="zh-CN"/>
        </w:rPr>
        <w:t>承诺</w:t>
      </w:r>
      <w:r>
        <w:rPr>
          <w:rFonts w:hint="eastAsia"/>
          <w:bCs/>
          <w:color w:val="000000" w:themeColor="text1"/>
          <w:sz w:val="24"/>
          <w:highlight w:val="none"/>
        </w:rPr>
        <w:t>并附响应文件中，否则视为不响应竞争性谈判文件要求。</w:t>
      </w:r>
    </w:p>
    <w:p w14:paraId="4EA1FF14">
      <w:pPr>
        <w:pStyle w:val="5"/>
        <w:adjustRightInd w:val="0"/>
        <w:snapToGrid w:val="0"/>
        <w:spacing w:line="360" w:lineRule="auto"/>
        <w:ind w:left="0" w:firstLine="572" w:firstLineChars="200"/>
        <w:rPr>
          <w:rFonts w:asciiTheme="minorEastAsia" w:hAnsiTheme="minorEastAsia" w:eastAsiaTheme="minorEastAsia"/>
          <w:color w:val="000000" w:themeColor="text1"/>
          <w:highlight w:val="none"/>
        </w:rPr>
      </w:pPr>
      <w:bookmarkStart w:id="71" w:name="_Toc84702637"/>
      <w:r>
        <w:rPr>
          <w:rFonts w:hint="eastAsia" w:asciiTheme="minorEastAsia" w:hAnsiTheme="minorEastAsia" w:eastAsiaTheme="minorEastAsia"/>
          <w:color w:val="000000" w:themeColor="text1"/>
          <w:w w:val="95"/>
          <w:highlight w:val="none"/>
        </w:rPr>
        <w:t>F、授予合同</w:t>
      </w:r>
      <w:bookmarkEnd w:id="71"/>
    </w:p>
    <w:p w14:paraId="4CAA7739">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25、成交原则</w:t>
      </w:r>
    </w:p>
    <w:p w14:paraId="2A6655D0">
      <w:pPr>
        <w:pStyle w:val="36"/>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严格按照谈判文件的要求和条件进行谈判，择优确定成交供应商。</w:t>
      </w:r>
    </w:p>
    <w:p w14:paraId="67B6F321">
      <w:pPr>
        <w:pStyle w:val="36"/>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本次谈判，合同将授予符合谈判文件要求，能提供最佳服务、综合评价最优且最终报价最低的谈判供应商。</w:t>
      </w:r>
    </w:p>
    <w:p w14:paraId="4EAACE2F">
      <w:pPr>
        <w:pStyle w:val="6"/>
        <w:numPr>
          <w:ilvl w:val="0"/>
          <w:numId w:val="17"/>
        </w:numPr>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成交通知</w:t>
      </w:r>
    </w:p>
    <w:p w14:paraId="3EBD136D">
      <w:pPr>
        <w:pStyle w:val="36"/>
        <w:tabs>
          <w:tab w:val="left" w:pos="939"/>
        </w:tabs>
        <w:adjustRightInd w:val="0"/>
        <w:snapToGrid w:val="0"/>
        <w:spacing w:line="360" w:lineRule="auto"/>
        <w:ind w:left="440" w:leftChars="200" w:firstLine="240" w:firstLineChars="100"/>
        <w:jc w:val="both"/>
        <w:rPr>
          <w:rFonts w:hint="eastAsia"/>
          <w:color w:val="000000" w:themeColor="text1"/>
          <w:sz w:val="24"/>
          <w:highlight w:val="none"/>
        </w:rPr>
      </w:pPr>
      <w:r>
        <w:rPr>
          <w:rFonts w:hint="eastAsia"/>
          <w:color w:val="000000" w:themeColor="text1"/>
          <w:sz w:val="24"/>
          <w:highlight w:val="none"/>
          <w:lang w:val="en-US" w:eastAsia="zh-CN"/>
        </w:rPr>
        <w:t>26.1</w:t>
      </w:r>
      <w:r>
        <w:rPr>
          <w:rFonts w:hint="eastAsia"/>
          <w:color w:val="000000" w:themeColor="text1"/>
          <w:sz w:val="24"/>
          <w:highlight w:val="none"/>
        </w:rPr>
        <w:t>成交供应商确定后，谈判组织人将结果在《周口市政府采购网》、《商水县政府采购网》上进行公示。</w:t>
      </w:r>
    </w:p>
    <w:p w14:paraId="3E876248">
      <w:pPr>
        <w:pStyle w:val="36"/>
        <w:tabs>
          <w:tab w:val="left" w:pos="939"/>
        </w:tabs>
        <w:adjustRightInd w:val="0"/>
        <w:snapToGrid w:val="0"/>
        <w:spacing w:line="360" w:lineRule="auto"/>
        <w:ind w:left="440" w:leftChars="200" w:firstLine="240" w:firstLineChars="100"/>
        <w:jc w:val="both"/>
        <w:rPr>
          <w:color w:val="000000" w:themeColor="text1"/>
          <w:highlight w:val="none"/>
        </w:rPr>
      </w:pPr>
      <w:r>
        <w:rPr>
          <w:rFonts w:hint="eastAsia"/>
          <w:color w:val="000000" w:themeColor="text1"/>
          <w:sz w:val="24"/>
          <w:highlight w:val="none"/>
          <w:lang w:val="en-US" w:eastAsia="zh-CN"/>
        </w:rPr>
        <w:t xml:space="preserve">26.2 </w:t>
      </w:r>
      <w:r>
        <w:rPr>
          <w:rFonts w:hint="eastAsia"/>
          <w:color w:val="000000" w:themeColor="text1"/>
          <w:sz w:val="24"/>
          <w:highlight w:val="none"/>
        </w:rPr>
        <w:t>由商水县政府采购中心签发成交通知书</w:t>
      </w:r>
    </w:p>
    <w:p w14:paraId="0170E2FB">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27、质疑处理</w:t>
      </w:r>
    </w:p>
    <w:p w14:paraId="71297B88">
      <w:pPr>
        <w:pStyle w:val="36"/>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highlight w:val="none"/>
          <w:lang w:val="en-US"/>
        </w:rPr>
        <w:t>等</w:t>
      </w:r>
      <w:r>
        <w:rPr>
          <w:rFonts w:hint="eastAsia" w:asciiTheme="minorEastAsia" w:hAnsiTheme="minorEastAsia" w:eastAsiaTheme="minorEastAsia"/>
          <w:color w:val="000000" w:themeColor="text1"/>
          <w:sz w:val="24"/>
          <w:highlight w:val="none"/>
        </w:rPr>
        <w:t>相关法律、法规的规定程序向采购人进行质疑，但须对质疑内容的真实性承担责任。</w:t>
      </w:r>
    </w:p>
    <w:p w14:paraId="4DF4A47F">
      <w:pPr>
        <w:pStyle w:val="36"/>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cs="仿宋_GB2312" w:asciiTheme="minorEastAsia" w:hAnsiTheme="minorEastAsia" w:eastAsiaTheme="minorEastAsia"/>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6041463">
      <w:pPr>
        <w:pStyle w:val="6"/>
        <w:adjustRightInd w:val="0"/>
        <w:snapToGrid w:val="0"/>
        <w:spacing w:line="360" w:lineRule="auto"/>
        <w:ind w:left="0" w:firstLine="482" w:firstLineChars="200"/>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28、签订合同</w:t>
      </w:r>
    </w:p>
    <w:p w14:paraId="6FF25207">
      <w:pPr>
        <w:pStyle w:val="36"/>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因项目要求服务期紧，采购人通知领取成交通知书的当天，必须进行领取，并尽快联系采购人签订合同，成交供应商应按照成交通知规定的时间、地点与采购人签订成交合同，否则给采购人造成损失的，谈判供应商还应承担赔偿责任。</w:t>
      </w:r>
    </w:p>
    <w:p w14:paraId="56BA0CF5">
      <w:pPr>
        <w:pStyle w:val="36"/>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履约保证金</w:t>
      </w:r>
      <w:r>
        <w:rPr>
          <w:rFonts w:hint="eastAsia" w:asciiTheme="minorEastAsia" w:hAnsiTheme="minorEastAsia" w:eastAsiaTheme="minorEastAsia"/>
          <w:color w:val="000000" w:themeColor="text1"/>
          <w:sz w:val="24"/>
          <w:highlight w:val="none"/>
          <w:lang w:val="en-US"/>
        </w:rPr>
        <w:t>原则上不再缴纳</w:t>
      </w:r>
      <w:r>
        <w:rPr>
          <w:rFonts w:hint="eastAsia" w:asciiTheme="minorEastAsia" w:hAnsiTheme="minorEastAsia" w:eastAsiaTheme="minorEastAsia"/>
          <w:color w:val="000000" w:themeColor="text1"/>
          <w:sz w:val="24"/>
          <w:highlight w:val="none"/>
        </w:rPr>
        <w:t>，</w:t>
      </w:r>
      <w:r>
        <w:rPr>
          <w:rFonts w:hint="eastAsia" w:asciiTheme="minorEastAsia" w:hAnsiTheme="minorEastAsia" w:eastAsiaTheme="minorEastAsia"/>
          <w:color w:val="000000" w:themeColor="text1"/>
          <w:sz w:val="24"/>
          <w:highlight w:val="none"/>
          <w:lang w:val="en-US"/>
        </w:rPr>
        <w:t>具体项目由采购人和成交供应商在签订合同时约定（</w:t>
      </w:r>
      <w:r>
        <w:rPr>
          <w:rFonts w:hint="eastAsia" w:asciiTheme="minorEastAsia" w:hAnsiTheme="minorEastAsia" w:eastAsiaTheme="minorEastAsia"/>
          <w:color w:val="000000" w:themeColor="text1"/>
          <w:sz w:val="24"/>
          <w:highlight w:val="none"/>
        </w:rPr>
        <w:t>履约完成后履约保证金</w:t>
      </w:r>
      <w:r>
        <w:rPr>
          <w:rFonts w:hint="eastAsia" w:asciiTheme="minorEastAsia" w:hAnsiTheme="minorEastAsia" w:eastAsiaTheme="minorEastAsia"/>
          <w:color w:val="000000" w:themeColor="text1"/>
          <w:sz w:val="24"/>
          <w:highlight w:val="none"/>
          <w:lang w:val="en-US"/>
        </w:rPr>
        <w:t>将</w:t>
      </w:r>
      <w:r>
        <w:rPr>
          <w:rFonts w:hint="eastAsia" w:asciiTheme="minorEastAsia" w:hAnsiTheme="minorEastAsia" w:eastAsiaTheme="minorEastAsia"/>
          <w:color w:val="000000" w:themeColor="text1"/>
          <w:sz w:val="24"/>
          <w:highlight w:val="none"/>
        </w:rPr>
        <w:t>无息退还</w:t>
      </w:r>
      <w:r>
        <w:rPr>
          <w:rFonts w:hint="eastAsia" w:asciiTheme="minorEastAsia" w:hAnsiTheme="minorEastAsia" w:eastAsiaTheme="minorEastAsia"/>
          <w:color w:val="000000" w:themeColor="text1"/>
          <w:sz w:val="24"/>
          <w:highlight w:val="none"/>
          <w:lang w:val="en-US"/>
        </w:rPr>
        <w:t>）</w:t>
      </w:r>
      <w:r>
        <w:rPr>
          <w:rFonts w:hint="eastAsia" w:asciiTheme="minorEastAsia" w:hAnsiTheme="minorEastAsia" w:eastAsiaTheme="minorEastAsia"/>
          <w:color w:val="000000" w:themeColor="text1"/>
          <w:sz w:val="24"/>
          <w:highlight w:val="none"/>
        </w:rPr>
        <w:t>。</w:t>
      </w:r>
    </w:p>
    <w:p w14:paraId="4CEA543B">
      <w:pPr>
        <w:pStyle w:val="36"/>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highlight w:val="none"/>
          <w:lang w:val="en-US"/>
        </w:rPr>
      </w:pPr>
      <w:r>
        <w:rPr>
          <w:rFonts w:hint="eastAsia" w:asciiTheme="minorEastAsia" w:hAnsiTheme="minorEastAsia" w:eastAsiaTheme="minorEastAsia"/>
          <w:color w:val="000000" w:themeColor="text1"/>
          <w:sz w:val="24"/>
          <w:highlight w:val="none"/>
        </w:rPr>
        <w:t>谈判组织人签发的成交通知书、谈判文件、成交供应商的谈判响</w:t>
      </w:r>
      <w:r>
        <w:rPr>
          <w:rFonts w:hint="eastAsia" w:asciiTheme="minorEastAsia" w:hAnsiTheme="minorEastAsia" w:eastAsiaTheme="minorEastAsia"/>
          <w:color w:val="000000" w:themeColor="text1"/>
          <w:sz w:val="24"/>
          <w:highlight w:val="none"/>
          <w:lang w:val="en-US"/>
        </w:rPr>
        <w:t>应文件及其澄清文件等，均为签定合同的依据。</w:t>
      </w:r>
    </w:p>
    <w:p w14:paraId="5CB9561D">
      <w:pPr>
        <w:pStyle w:val="32"/>
        <w:spacing w:line="360" w:lineRule="auto"/>
        <w:ind w:firstLine="424" w:firstLineChars="177"/>
        <w:rPr>
          <w:bCs/>
          <w:color w:val="000000" w:themeColor="text1"/>
          <w:sz w:val="24"/>
          <w:highlight w:val="none"/>
        </w:rPr>
      </w:pPr>
      <w:r>
        <w:rPr>
          <w:rFonts w:hint="eastAsia" w:asciiTheme="minorEastAsia" w:hAnsiTheme="minorEastAsia" w:eastAsiaTheme="minorEastAsia"/>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color w:val="000000" w:themeColor="text1"/>
          <w:sz w:val="24"/>
          <w:highlight w:val="none"/>
        </w:rPr>
        <w:t>对上述作出</w:t>
      </w:r>
      <w:r>
        <w:rPr>
          <w:rFonts w:hint="eastAsia"/>
          <w:color w:val="000000" w:themeColor="text1"/>
          <w:sz w:val="24"/>
          <w:highlight w:val="none"/>
          <w:lang w:eastAsia="zh-CN"/>
        </w:rPr>
        <w:t>承诺，</w:t>
      </w:r>
      <w:r>
        <w:rPr>
          <w:rFonts w:hint="eastAsia"/>
          <w:bCs/>
          <w:color w:val="000000" w:themeColor="text1"/>
          <w:sz w:val="24"/>
          <w:highlight w:val="none"/>
        </w:rPr>
        <w:t>否则视为不响应竞争性谈判文件要求。</w:t>
      </w:r>
    </w:p>
    <w:p w14:paraId="5F976137">
      <w:pPr>
        <w:pStyle w:val="36"/>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如最终用户或成交供应商拒签合同，则按违约处理。</w:t>
      </w:r>
      <w:r>
        <w:rPr>
          <w:rFonts w:hint="eastAsia" w:asciiTheme="minorEastAsia" w:hAnsiTheme="minorEastAsia" w:eastAsiaTheme="minorEastAsia"/>
          <w:color w:val="000000" w:themeColor="text1"/>
          <w:sz w:val="24"/>
          <w:highlight w:val="none"/>
          <w:lang w:val="en-US"/>
        </w:rPr>
        <w:t>采购</w:t>
      </w:r>
      <w:r>
        <w:rPr>
          <w:rFonts w:hint="eastAsia" w:asciiTheme="minorEastAsia" w:hAnsiTheme="minorEastAsia" w:eastAsiaTheme="minorEastAsia"/>
          <w:color w:val="000000" w:themeColor="text1"/>
          <w:sz w:val="24"/>
          <w:highlight w:val="none"/>
        </w:rPr>
        <w:t>人对违约方收取成交金额</w:t>
      </w:r>
      <w:r>
        <w:rPr>
          <w:rFonts w:hint="eastAsia" w:asciiTheme="minorEastAsia" w:hAnsiTheme="minorEastAsia" w:eastAsiaTheme="minorEastAsia"/>
          <w:color w:val="000000" w:themeColor="text1"/>
          <w:spacing w:val="2"/>
          <w:sz w:val="24"/>
          <w:highlight w:val="none"/>
          <w:lang w:val="en-US"/>
        </w:rPr>
        <w:t>一定数额</w:t>
      </w:r>
      <w:r>
        <w:rPr>
          <w:rFonts w:hint="eastAsia" w:asciiTheme="minorEastAsia" w:hAnsiTheme="minorEastAsia" w:eastAsiaTheme="minorEastAsia"/>
          <w:color w:val="000000" w:themeColor="text1"/>
          <w:sz w:val="24"/>
          <w:highlight w:val="none"/>
        </w:rPr>
        <w:t>的违约金（</w:t>
      </w:r>
      <w:r>
        <w:rPr>
          <w:rFonts w:hint="eastAsia" w:asciiTheme="minorEastAsia" w:hAnsiTheme="minorEastAsia" w:eastAsiaTheme="minorEastAsia"/>
          <w:color w:val="000000" w:themeColor="text1"/>
          <w:sz w:val="24"/>
          <w:highlight w:val="none"/>
          <w:lang w:val="en-US"/>
        </w:rPr>
        <w:t>不超过成交金额的2%</w:t>
      </w:r>
      <w:r>
        <w:rPr>
          <w:rFonts w:hint="eastAsia" w:asciiTheme="minorEastAsia" w:hAnsiTheme="minorEastAsia" w:eastAsiaTheme="minorEastAsia"/>
          <w:color w:val="000000" w:themeColor="text1"/>
          <w:sz w:val="24"/>
          <w:highlight w:val="none"/>
        </w:rPr>
        <w:t>）。</w:t>
      </w:r>
    </w:p>
    <w:p w14:paraId="2F141194">
      <w:pPr>
        <w:pStyle w:val="36"/>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如成交供应商拒签合同，</w:t>
      </w:r>
      <w:r>
        <w:rPr>
          <w:rFonts w:hint="eastAsia" w:asciiTheme="minorEastAsia" w:hAnsiTheme="minorEastAsia" w:eastAsiaTheme="minorEastAsia"/>
          <w:color w:val="000000" w:themeColor="text1"/>
          <w:sz w:val="24"/>
          <w:highlight w:val="none"/>
          <w:lang w:val="en-US"/>
        </w:rPr>
        <w:t>采购人</w:t>
      </w:r>
      <w:r>
        <w:rPr>
          <w:rFonts w:hint="eastAsia" w:asciiTheme="minorEastAsia" w:hAnsiTheme="minorEastAsia" w:eastAsiaTheme="minorEastAsia"/>
          <w:color w:val="000000" w:themeColor="text1"/>
          <w:sz w:val="24"/>
          <w:highlight w:val="none"/>
        </w:rPr>
        <w:t>可</w:t>
      </w:r>
      <w:r>
        <w:rPr>
          <w:rFonts w:hint="eastAsia" w:asciiTheme="minorEastAsia" w:hAnsiTheme="minorEastAsia" w:eastAsiaTheme="minorEastAsia"/>
          <w:color w:val="000000" w:themeColor="text1"/>
          <w:sz w:val="24"/>
          <w:highlight w:val="none"/>
          <w:lang w:val="en-US"/>
        </w:rPr>
        <w:t>依次递补下一名</w:t>
      </w:r>
      <w:r>
        <w:rPr>
          <w:rFonts w:hint="eastAsia" w:asciiTheme="minorEastAsia" w:hAnsiTheme="minorEastAsia" w:eastAsiaTheme="minorEastAsia"/>
          <w:color w:val="000000" w:themeColor="text1"/>
          <w:sz w:val="24"/>
          <w:highlight w:val="none"/>
        </w:rPr>
        <w:t>成交</w:t>
      </w:r>
      <w:r>
        <w:rPr>
          <w:rFonts w:hint="eastAsia" w:asciiTheme="minorEastAsia" w:hAnsiTheme="minorEastAsia" w:eastAsiaTheme="minorEastAsia"/>
          <w:color w:val="000000" w:themeColor="text1"/>
          <w:sz w:val="24"/>
          <w:highlight w:val="none"/>
          <w:lang w:val="en-US"/>
        </w:rPr>
        <w:t>候选人或依法进行二次邀请谈判</w:t>
      </w:r>
      <w:r>
        <w:rPr>
          <w:rFonts w:hint="eastAsia" w:asciiTheme="minorEastAsia" w:hAnsiTheme="minorEastAsia" w:eastAsiaTheme="minorEastAsia"/>
          <w:color w:val="000000" w:themeColor="text1"/>
          <w:sz w:val="24"/>
          <w:highlight w:val="none"/>
        </w:rPr>
        <w:t>。</w:t>
      </w:r>
    </w:p>
    <w:p w14:paraId="68B5DA6C">
      <w:pPr>
        <w:pStyle w:val="36"/>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highlight w:val="none"/>
        </w:rPr>
      </w:pPr>
      <w:r>
        <w:rPr>
          <w:rFonts w:hint="eastAsia"/>
          <w:color w:val="000000" w:themeColor="text1"/>
          <w:sz w:val="24"/>
          <w:highlight w:val="none"/>
        </w:rPr>
        <w:t>合同未约定或者未经采购人同意，供应商不得向他人转让中标项目，也不得将中标项目肢解后分别向他人转让。</w:t>
      </w:r>
    </w:p>
    <w:p w14:paraId="0D864C95">
      <w:pPr>
        <w:pStyle w:val="36"/>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29.技术响应说明</w:t>
      </w:r>
    </w:p>
    <w:p w14:paraId="6031659F">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z w:val="24"/>
          <w:highlight w:val="none"/>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5739D4AE">
      <w:pPr>
        <w:spacing w:line="360" w:lineRule="auto"/>
        <w:ind w:firstLine="549"/>
        <w:rPr>
          <w:rFonts w:asciiTheme="minorEastAsia" w:hAnsiTheme="minorEastAsia" w:eastAsiaTheme="minorEastAsia"/>
          <w:b/>
          <w:color w:val="000000" w:themeColor="text1"/>
          <w:sz w:val="24"/>
          <w:highlight w:val="none"/>
        </w:rPr>
      </w:pPr>
      <w:r>
        <w:rPr>
          <w:rFonts w:hint="eastAsia" w:asciiTheme="minorEastAsia" w:hAnsiTheme="minorEastAsia" w:eastAsiaTheme="minorEastAsia"/>
          <w:b/>
          <w:color w:val="000000" w:themeColor="text1"/>
          <w:sz w:val="24"/>
          <w:highlight w:val="none"/>
        </w:rPr>
        <w:t>30未尽事宜</w:t>
      </w:r>
    </w:p>
    <w:p w14:paraId="1628D960">
      <w:pPr>
        <w:spacing w:line="360" w:lineRule="auto"/>
        <w:ind w:firstLine="549"/>
        <w:rPr>
          <w:rFonts w:asciiTheme="minorEastAsia" w:hAnsiTheme="minorEastAsia" w:eastAsiaTheme="minorEastAsia"/>
          <w:color w:val="000000" w:themeColor="text1"/>
          <w:sz w:val="24"/>
          <w:highlight w:val="none"/>
          <w:lang w:val="en-US"/>
        </w:rPr>
      </w:pPr>
      <w:r>
        <w:rPr>
          <w:rFonts w:hint="eastAsia" w:asciiTheme="minorEastAsia" w:hAnsiTheme="minorEastAsia" w:eastAsiaTheme="minorEastAsia"/>
          <w:color w:val="000000" w:themeColor="text1"/>
          <w:sz w:val="24"/>
          <w:highlight w:val="none"/>
          <w:lang w:val="en-US"/>
        </w:rPr>
        <w:t>30.1</w:t>
      </w:r>
      <w:r>
        <w:rPr>
          <w:rFonts w:hint="eastAsia" w:asciiTheme="minorEastAsia" w:hAnsiTheme="minorEastAsia" w:eastAsiaTheme="minorEastAsia"/>
          <w:color w:val="000000" w:themeColor="text1"/>
          <w:sz w:val="24"/>
          <w:highlight w:val="none"/>
        </w:rPr>
        <w:t>按《中华人民共和国政府采购法》、</w:t>
      </w:r>
      <w:r>
        <w:rPr>
          <w:rFonts w:hint="eastAsia" w:asciiTheme="minorEastAsia" w:hAnsiTheme="minorEastAsia" w:eastAsiaTheme="minorEastAsia"/>
          <w:color w:val="000000" w:themeColor="text1"/>
          <w:sz w:val="24"/>
          <w:highlight w:val="none"/>
          <w:lang w:val="en-US"/>
        </w:rPr>
        <w:t>《政府采购非招标采购方式管理办法》及其他有关法律法规的规定执行。</w:t>
      </w:r>
    </w:p>
    <w:p w14:paraId="38B84559">
      <w:pPr>
        <w:spacing w:line="360" w:lineRule="auto"/>
        <w:ind w:firstLine="549"/>
        <w:rPr>
          <w:rFonts w:hint="eastAsia" w:asciiTheme="minorEastAsia" w:hAnsiTheme="minorEastAsia" w:eastAsiaTheme="minorEastAsia"/>
          <w:color w:val="000000" w:themeColor="text1"/>
          <w:highlight w:val="none"/>
          <w:lang w:val="en-US" w:eastAsia="zh-CN"/>
        </w:rPr>
      </w:pPr>
      <w:r>
        <w:rPr>
          <w:rFonts w:hint="eastAsia" w:asciiTheme="minorEastAsia" w:hAnsiTheme="minorEastAsia" w:eastAsiaTheme="minorEastAsia"/>
          <w:b/>
          <w:color w:val="000000" w:themeColor="text1"/>
          <w:sz w:val="24"/>
          <w:highlight w:val="none"/>
          <w:lang w:val="en-US"/>
        </w:rPr>
        <w:t>31</w:t>
      </w:r>
      <w:r>
        <w:rPr>
          <w:rFonts w:hint="eastAsia" w:asciiTheme="minorEastAsia" w:hAnsiTheme="minorEastAsia" w:eastAsiaTheme="minorEastAsia"/>
          <w:b/>
          <w:color w:val="000000" w:themeColor="text1"/>
          <w:sz w:val="24"/>
          <w:highlight w:val="none"/>
        </w:rPr>
        <w:t>.解释权</w:t>
      </w:r>
      <w:r>
        <w:rPr>
          <w:rFonts w:hint="eastAsia" w:asciiTheme="minorEastAsia" w:hAnsiTheme="minorEastAsia" w:eastAsiaTheme="minorEastAsia"/>
          <w:b/>
          <w:color w:val="000000" w:themeColor="text1"/>
          <w:sz w:val="24"/>
          <w:highlight w:val="none"/>
          <w:lang w:eastAsia="zh-CN"/>
        </w:rPr>
        <w:t>：</w:t>
      </w:r>
      <w:r>
        <w:rPr>
          <w:rFonts w:hint="eastAsia" w:asciiTheme="minorEastAsia" w:hAnsiTheme="minorEastAsia" w:eastAsiaTheme="minorEastAsia"/>
          <w:bCs/>
          <w:color w:val="000000" w:themeColor="text1"/>
          <w:sz w:val="24"/>
          <w:highlight w:val="none"/>
        </w:rPr>
        <w:t>本</w:t>
      </w:r>
      <w:r>
        <w:rPr>
          <w:rFonts w:hint="eastAsia" w:asciiTheme="minorEastAsia" w:hAnsiTheme="minorEastAsia" w:eastAsiaTheme="minorEastAsia"/>
          <w:bCs/>
          <w:color w:val="000000" w:themeColor="text1"/>
          <w:sz w:val="24"/>
          <w:highlight w:val="none"/>
          <w:lang w:val="en-US"/>
        </w:rPr>
        <w:t>谈判</w:t>
      </w:r>
      <w:r>
        <w:rPr>
          <w:rFonts w:hint="eastAsia" w:asciiTheme="minorEastAsia" w:hAnsiTheme="minorEastAsia" w:eastAsiaTheme="minorEastAsia"/>
          <w:bCs/>
          <w:color w:val="000000" w:themeColor="text1"/>
          <w:sz w:val="24"/>
          <w:highlight w:val="none"/>
        </w:rPr>
        <w:t>文件的解释权属于</w:t>
      </w:r>
      <w:r>
        <w:rPr>
          <w:rFonts w:hint="eastAsia" w:asciiTheme="minorEastAsia" w:hAnsiTheme="minorEastAsia" w:eastAsiaTheme="minorEastAsia"/>
          <w:bCs/>
          <w:color w:val="000000" w:themeColor="text1"/>
          <w:sz w:val="24"/>
          <w:highlight w:val="none"/>
          <w:lang w:val="en-US"/>
        </w:rPr>
        <w:t>采购</w:t>
      </w:r>
      <w:bookmarkStart w:id="72" w:name="_Toc84704630"/>
      <w:bookmarkStart w:id="73" w:name="_Toc84702638"/>
      <w:r>
        <w:rPr>
          <w:rFonts w:hint="eastAsia" w:asciiTheme="minorEastAsia" w:hAnsiTheme="minorEastAsia" w:eastAsiaTheme="minorEastAsia"/>
          <w:bCs/>
          <w:color w:val="000000" w:themeColor="text1"/>
          <w:sz w:val="24"/>
          <w:highlight w:val="none"/>
          <w:lang w:val="en-US" w:eastAsia="zh-CN"/>
        </w:rPr>
        <w:t>人。</w:t>
      </w:r>
      <w:bookmarkStart w:id="77" w:name="_GoBack"/>
      <w:bookmarkEnd w:id="77"/>
    </w:p>
    <w:p w14:paraId="73A32BD5">
      <w:pPr>
        <w:pStyle w:val="4"/>
        <w:tabs>
          <w:tab w:val="left" w:pos="1607"/>
        </w:tabs>
        <w:spacing w:before="41"/>
        <w:rPr>
          <w:rFonts w:hint="eastAsia" w:asciiTheme="minorEastAsia" w:hAnsiTheme="minorEastAsia" w:eastAsiaTheme="minorEastAsia"/>
          <w:color w:val="000000" w:themeColor="text1"/>
          <w:highlight w:val="none"/>
        </w:rPr>
      </w:pPr>
    </w:p>
    <w:p w14:paraId="24F15CA1">
      <w:pPr>
        <w:pStyle w:val="4"/>
        <w:tabs>
          <w:tab w:val="left" w:pos="1607"/>
        </w:tabs>
        <w:spacing w:before="41"/>
        <w:rPr>
          <w:rFonts w:hint="eastAsia" w:asciiTheme="minorEastAsia" w:hAnsiTheme="minorEastAsia" w:eastAsiaTheme="minorEastAsia"/>
          <w:color w:val="000000" w:themeColor="text1"/>
          <w:highlight w:val="none"/>
        </w:rPr>
      </w:pPr>
    </w:p>
    <w:p w14:paraId="20134F9D">
      <w:pPr>
        <w:pStyle w:val="4"/>
        <w:tabs>
          <w:tab w:val="left" w:pos="1607"/>
        </w:tabs>
        <w:spacing w:before="41"/>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第三部分</w:t>
      </w:r>
      <w:r>
        <w:rPr>
          <w:rFonts w:hint="eastAsia" w:asciiTheme="minorEastAsia" w:hAnsiTheme="minorEastAsia" w:eastAsiaTheme="minorEastAsia"/>
          <w:color w:val="000000" w:themeColor="text1"/>
          <w:highlight w:val="none"/>
        </w:rPr>
        <w:tab/>
      </w:r>
      <w:r>
        <w:rPr>
          <w:rFonts w:hint="eastAsia" w:asciiTheme="minorEastAsia" w:hAnsiTheme="minorEastAsia" w:eastAsiaTheme="minorEastAsia"/>
          <w:color w:val="000000" w:themeColor="text1"/>
          <w:highlight w:val="none"/>
        </w:rPr>
        <w:t>谈判项目要求</w:t>
      </w:r>
      <w:bookmarkEnd w:id="72"/>
      <w:bookmarkEnd w:id="73"/>
    </w:p>
    <w:p w14:paraId="6CCB3A3D">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24" w:firstLineChars="200"/>
        <w:jc w:val="both"/>
        <w:textAlignment w:val="auto"/>
        <w:rPr>
          <w:rFonts w:asciiTheme="minorEastAsia" w:hAnsiTheme="minorEastAsia" w:eastAsiaTheme="minorEastAsia"/>
          <w:color w:val="000000" w:themeColor="text1"/>
          <w:spacing w:val="-14"/>
          <w:highlight w:val="none"/>
        </w:rPr>
      </w:pPr>
      <w:r>
        <w:rPr>
          <w:rFonts w:hint="eastAsia" w:asciiTheme="minorEastAsia" w:hAnsiTheme="minorEastAsia" w:eastAsiaTheme="minorEastAsia"/>
          <w:color w:val="000000" w:themeColor="text1"/>
          <w:spacing w:val="-14"/>
          <w:highlight w:val="none"/>
        </w:rPr>
        <w:t>一、供应商资格要求：（第一部分谈判采购邀请函）</w:t>
      </w:r>
    </w:p>
    <w:p w14:paraId="0C50C288">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24"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spacing w:val="-14"/>
          <w:highlight w:val="none"/>
        </w:rPr>
        <w:t>二、</w:t>
      </w:r>
      <w:r>
        <w:rPr>
          <w:rFonts w:hint="eastAsia" w:asciiTheme="minorEastAsia" w:hAnsiTheme="minorEastAsia" w:eastAsiaTheme="minorEastAsia"/>
          <w:color w:val="000000" w:themeColor="text1"/>
          <w:highlight w:val="none"/>
        </w:rPr>
        <w:t>除谈判文件有规定外，谈判供应商对项目只允许有一个报价，谈判组织人和采购人不接受有任何选择的报价响应。</w:t>
      </w:r>
    </w:p>
    <w:p w14:paraId="2FA13B11">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三</w:t>
      </w:r>
      <w:r>
        <w:rPr>
          <w:rFonts w:asciiTheme="minorEastAsia" w:hAnsiTheme="minorEastAsia" w:eastAsiaTheme="minorEastAsia"/>
          <w:color w:val="000000" w:themeColor="text1"/>
          <w:highlight w:val="none"/>
        </w:rPr>
        <w:t>、</w:t>
      </w:r>
      <w:r>
        <w:rPr>
          <w:rFonts w:hint="eastAsia" w:asciiTheme="minorEastAsia" w:hAnsiTheme="minorEastAsia" w:eastAsiaTheme="minorEastAsia"/>
          <w:color w:val="000000" w:themeColor="text1"/>
          <w:highlight w:val="none"/>
        </w:rPr>
        <w:t>采购人与成交供应商应当在成交通知书发出之日起三十日内，按照采购文件确定的事项签订政府采购合同，并在合同签订后2个工作日内负责将合同在河南省政府采购网进行公示。</w:t>
      </w:r>
    </w:p>
    <w:p w14:paraId="03718AA4">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四、</w:t>
      </w:r>
      <w:r>
        <w:rPr>
          <w:rFonts w:hint="eastAsia" w:asciiTheme="minorEastAsia" w:hAnsiTheme="minorEastAsia" w:eastAsiaTheme="minorEastAsia"/>
          <w:color w:val="000000" w:themeColor="text1"/>
          <w:highlight w:val="none"/>
          <w:lang w:val="en-US" w:eastAsia="zh-CN"/>
        </w:rPr>
        <w:t>服务</w:t>
      </w:r>
      <w:r>
        <w:rPr>
          <w:rFonts w:hint="eastAsia" w:asciiTheme="minorEastAsia" w:hAnsiTheme="minorEastAsia" w:eastAsiaTheme="minorEastAsia"/>
          <w:color w:val="000000" w:themeColor="text1"/>
          <w:highlight w:val="none"/>
        </w:rPr>
        <w:t>地点：采购人指定地点。</w:t>
      </w:r>
    </w:p>
    <w:p w14:paraId="41ABB4C4">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五、验收：由</w:t>
      </w:r>
      <w:r>
        <w:rPr>
          <w:rFonts w:hint="eastAsia" w:asciiTheme="minorEastAsia" w:hAnsiTheme="minorEastAsia" w:eastAsiaTheme="minorEastAsia"/>
          <w:color w:val="000000" w:themeColor="text1"/>
          <w:highlight w:val="none"/>
          <w:lang w:val="en-US"/>
        </w:rPr>
        <w:t>采购人</w:t>
      </w:r>
      <w:r>
        <w:rPr>
          <w:rFonts w:hint="eastAsia" w:asciiTheme="minorEastAsia" w:hAnsiTheme="minorEastAsia" w:eastAsiaTheme="minorEastAsia"/>
          <w:color w:val="000000" w:themeColor="text1"/>
          <w:highlight w:val="none"/>
        </w:rPr>
        <w:t>组织验收。</w:t>
      </w:r>
    </w:p>
    <w:p w14:paraId="706E9C75">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Theme="minorEastAsia" w:hAnsiTheme="minorEastAsia" w:eastAsiaTheme="minorEastAsia"/>
          <w:color w:val="000000" w:themeColor="text1"/>
          <w:highlight w:val="none"/>
        </w:rPr>
      </w:pPr>
      <w:r>
        <w:rPr>
          <w:rFonts w:hint="eastAsia" w:asciiTheme="minorEastAsia" w:hAnsiTheme="minorEastAsia" w:eastAsiaTheme="minorEastAsia"/>
          <w:color w:val="000000" w:themeColor="text1"/>
          <w:highlight w:val="none"/>
        </w:rPr>
        <w:t>六、</w:t>
      </w:r>
      <w:r>
        <w:rPr>
          <w:rFonts w:hint="eastAsia" w:asciiTheme="minorEastAsia" w:hAnsiTheme="minorEastAsia" w:eastAsiaTheme="minorEastAsia"/>
          <w:color w:val="000000" w:themeColor="text1"/>
          <w:highlight w:val="none"/>
          <w:lang w:val="en-US"/>
        </w:rPr>
        <w:t>付款方式：提交成果，由专家评审并经上级批复后，一次性支付。</w:t>
      </w:r>
    </w:p>
    <w:p w14:paraId="3FA4C4DC">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rPr>
      </w:pPr>
      <w:r>
        <w:rPr>
          <w:rFonts w:hint="eastAsia" w:cs="宋体" w:asciiTheme="minorEastAsia" w:hAnsiTheme="minorEastAsia" w:eastAsiaTheme="minorEastAsia"/>
          <w:color w:val="000000" w:themeColor="text1"/>
          <w:highlight w:val="none"/>
        </w:rPr>
        <w:t>七、本项目不接受联合体参与。</w:t>
      </w:r>
    </w:p>
    <w:p w14:paraId="533920D7">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cs="宋体" w:asciiTheme="minorEastAsia" w:hAnsiTheme="minorEastAsia" w:eastAsiaTheme="minorEastAsia"/>
          <w:color w:val="000000" w:themeColor="text1"/>
          <w:highlight w:val="none"/>
          <w:lang w:val="en-US" w:eastAsia="zh-CN"/>
        </w:rPr>
      </w:pPr>
      <w:r>
        <w:rPr>
          <w:rFonts w:hint="eastAsia" w:cs="宋体" w:asciiTheme="minorEastAsia" w:hAnsiTheme="minorEastAsia" w:eastAsiaTheme="minorEastAsia"/>
          <w:color w:val="000000" w:themeColor="text1"/>
          <w:highlight w:val="none"/>
          <w:lang w:val="en-US" w:eastAsia="zh-CN"/>
        </w:rPr>
        <w:t>八、其他要求：</w:t>
      </w:r>
    </w:p>
    <w:p w14:paraId="3B6BDB02">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r>
        <w:rPr>
          <w:rFonts w:hint="eastAsia" w:cs="宋体" w:asciiTheme="minorEastAsia" w:hAnsiTheme="minorEastAsia" w:eastAsiaTheme="minorEastAsia"/>
          <w:color w:val="000000" w:themeColor="text1"/>
          <w:highlight w:val="none"/>
          <w:lang w:val="en-US" w:eastAsia="zh-CN"/>
        </w:rPr>
        <w:t xml:space="preserve"> </w:t>
      </w:r>
    </w:p>
    <w:p w14:paraId="01F6DCBE">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002CDA5E">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5E060CEB">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5CDC7CE3">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789699EA">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6CA63B5C">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4A82F6E3">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1CCFEB23">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78B20FB1">
      <w:pPr>
        <w:pStyle w:val="10"/>
        <w:keepNext w:val="0"/>
        <w:keepLines w:val="0"/>
        <w:pageBreakBefore w:val="0"/>
        <w:widowControl w:val="0"/>
        <w:kinsoku/>
        <w:wordWrap/>
        <w:overflowPunct/>
        <w:topLinePunct w:val="0"/>
        <w:autoSpaceDE w:val="0"/>
        <w:autoSpaceDN w:val="0"/>
        <w:bidi w:val="0"/>
        <w:adjustRightInd w:val="0"/>
        <w:snapToGrid w:val="0"/>
        <w:spacing w:line="500" w:lineRule="exact"/>
        <w:ind w:firstLine="240" w:firstLineChars="100"/>
        <w:textAlignment w:val="auto"/>
        <w:rPr>
          <w:rFonts w:hint="eastAsia" w:cs="宋体" w:asciiTheme="minorEastAsia" w:hAnsiTheme="minorEastAsia" w:eastAsiaTheme="minorEastAsia"/>
          <w:color w:val="000000" w:themeColor="text1"/>
          <w:highlight w:val="none"/>
          <w:lang w:val="en-US" w:eastAsia="zh-CN"/>
        </w:rPr>
      </w:pPr>
    </w:p>
    <w:p w14:paraId="38C2C233">
      <w:pPr>
        <w:rPr>
          <w:color w:val="000000" w:themeColor="text1"/>
          <w:highlight w:val="none"/>
        </w:rPr>
      </w:pPr>
    </w:p>
    <w:p w14:paraId="4F246282">
      <w:pPr>
        <w:pStyle w:val="32"/>
        <w:ind w:firstLine="220"/>
        <w:rPr>
          <w:color w:val="000000" w:themeColor="text1"/>
          <w:highlight w:val="none"/>
        </w:rPr>
      </w:pPr>
    </w:p>
    <w:p w14:paraId="452AC946">
      <w:pPr>
        <w:pStyle w:val="32"/>
        <w:ind w:firstLine="220"/>
        <w:rPr>
          <w:color w:val="000000" w:themeColor="text1"/>
          <w:highlight w:val="none"/>
        </w:rPr>
      </w:pPr>
    </w:p>
    <w:p w14:paraId="2BBEC431">
      <w:pPr>
        <w:jc w:val="center"/>
        <w:rPr>
          <w:rFonts w:asciiTheme="minorEastAsia" w:hAnsiTheme="minorEastAsia" w:eastAsiaTheme="minorEastAsia"/>
          <w:b/>
          <w:bCs/>
          <w:color w:val="000000" w:themeColor="text1"/>
          <w:sz w:val="32"/>
          <w:szCs w:val="32"/>
          <w:highlight w:val="none"/>
          <w:lang w:val="en-US"/>
        </w:rPr>
      </w:pPr>
      <w:bookmarkStart w:id="74" w:name="_Toc84704631"/>
      <w:bookmarkStart w:id="75" w:name="_Toc84702639"/>
      <w:r>
        <w:rPr>
          <w:rFonts w:hint="eastAsia" w:asciiTheme="minorEastAsia" w:hAnsiTheme="minorEastAsia" w:eastAsiaTheme="minorEastAsia"/>
          <w:b/>
          <w:bCs/>
          <w:color w:val="000000" w:themeColor="text1"/>
          <w:sz w:val="32"/>
          <w:szCs w:val="32"/>
          <w:highlight w:val="none"/>
          <w:lang w:val="en-US"/>
        </w:rPr>
        <w:t xml:space="preserve">第四部分  </w:t>
      </w:r>
      <w:r>
        <w:rPr>
          <w:rFonts w:hint="eastAsia" w:asciiTheme="minorEastAsia" w:hAnsiTheme="minorEastAsia" w:eastAsiaTheme="minorEastAsia"/>
          <w:b/>
          <w:bCs/>
          <w:color w:val="000000" w:themeColor="text1"/>
          <w:sz w:val="32"/>
          <w:szCs w:val="32"/>
          <w:highlight w:val="none"/>
        </w:rPr>
        <w:t>项目内容及技术要求</w:t>
      </w:r>
      <w:bookmarkEnd w:id="74"/>
      <w:bookmarkEnd w:id="75"/>
    </w:p>
    <w:p w14:paraId="773E0D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b/>
          <w:bCs/>
          <w:sz w:val="44"/>
          <w:szCs w:val="44"/>
          <w:lang w:val="en-US" w:eastAsia="zh-CN"/>
        </w:rPr>
      </w:pPr>
      <w:bookmarkStart w:id="76" w:name="第五部分__谈判文件格式"/>
      <w:bookmarkEnd w:id="76"/>
      <w:r>
        <w:rPr>
          <w:rFonts w:hint="eastAsia" w:ascii="方正公文小标宋" w:hAnsi="方正公文小标宋" w:eastAsia="方正公文小标宋" w:cs="方正公文小标宋"/>
          <w:b/>
          <w:bCs/>
          <w:sz w:val="44"/>
          <w:szCs w:val="44"/>
          <w:lang w:val="en-US" w:eastAsia="zh-CN"/>
        </w:rPr>
        <w:t>商水县“十五五”规划编制采购项目服务内容</w:t>
      </w:r>
    </w:p>
    <w:p w14:paraId="312846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sz w:val="32"/>
          <w:szCs w:val="32"/>
          <w:lang w:val="en-US" w:eastAsia="zh-CN"/>
        </w:rPr>
      </w:pPr>
    </w:p>
    <w:p w14:paraId="13461C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一、规划目的</w:t>
      </w:r>
    </w:p>
    <w:p w14:paraId="4380A1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“十五五”规划是</w:t>
      </w:r>
      <w:r>
        <w:rPr>
          <w:rFonts w:hint="eastAsia" w:ascii="仿宋" w:hAnsi="仿宋" w:eastAsia="仿宋" w:cs="仿宋"/>
          <w:sz w:val="32"/>
          <w:szCs w:val="32"/>
          <w:lang w:val="en-US" w:eastAsia="zh-CN"/>
        </w:rPr>
        <w:t>基本实现社会主义现代化</w:t>
      </w:r>
      <w:r>
        <w:rPr>
          <w:rFonts w:hint="eastAsia" w:ascii="仿宋" w:hAnsi="仿宋" w:eastAsia="仿宋" w:cs="仿宋"/>
          <w:sz w:val="32"/>
          <w:szCs w:val="32"/>
        </w:rPr>
        <w:t>承上启下、加快转入高质量发展轨道的关键规划。编制好</w:t>
      </w:r>
      <w:r>
        <w:rPr>
          <w:rFonts w:hint="eastAsia" w:ascii="仿宋" w:hAnsi="仿宋" w:eastAsia="仿宋" w:cs="仿宋"/>
          <w:sz w:val="32"/>
          <w:szCs w:val="32"/>
          <w:lang w:val="en-US" w:eastAsia="zh-CN"/>
        </w:rPr>
        <w:t>商水</w:t>
      </w:r>
      <w:r>
        <w:rPr>
          <w:rFonts w:hint="eastAsia" w:ascii="仿宋" w:hAnsi="仿宋" w:eastAsia="仿宋" w:cs="仿宋"/>
          <w:sz w:val="32"/>
          <w:szCs w:val="32"/>
        </w:rPr>
        <w:t>县“十五五”规划，对加快推动</w:t>
      </w:r>
      <w:r>
        <w:rPr>
          <w:rFonts w:hint="eastAsia" w:ascii="仿宋" w:hAnsi="仿宋" w:eastAsia="仿宋" w:cs="仿宋"/>
          <w:sz w:val="32"/>
          <w:szCs w:val="32"/>
          <w:lang w:val="en-US" w:eastAsia="zh-CN"/>
        </w:rPr>
        <w:t>商水</w:t>
      </w:r>
      <w:r>
        <w:rPr>
          <w:rFonts w:hint="eastAsia" w:ascii="仿宋" w:hAnsi="仿宋" w:eastAsia="仿宋" w:cs="仿宋"/>
          <w:sz w:val="32"/>
          <w:szCs w:val="32"/>
        </w:rPr>
        <w:t>县经济高质量发展具有十分重要的意义。</w:t>
      </w:r>
    </w:p>
    <w:p w14:paraId="43E5184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二、规划范围</w:t>
      </w:r>
    </w:p>
    <w:p w14:paraId="4F2EF8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规划范围为商水县行政辖区，总面积1270平方公里。</w:t>
      </w:r>
    </w:p>
    <w:p w14:paraId="6DDA80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三、总体要求</w:t>
      </w:r>
    </w:p>
    <w:p w14:paraId="543A6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坚持以习近平新时代中国特色社会主义思想为指导，全面贯彻党的二十大和二十届二中、三中全会精神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深入</w:t>
      </w:r>
      <w:r>
        <w:rPr>
          <w:rFonts w:hint="eastAsia" w:ascii="仿宋" w:hAnsi="仿宋" w:eastAsia="仿宋" w:cs="仿宋"/>
          <w:sz w:val="32"/>
          <w:szCs w:val="32"/>
        </w:rPr>
        <w:t>落实习近平总书记对</w:t>
      </w:r>
      <w:r>
        <w:rPr>
          <w:rFonts w:hint="eastAsia" w:ascii="仿宋" w:hAnsi="仿宋" w:eastAsia="仿宋" w:cs="仿宋"/>
          <w:sz w:val="32"/>
          <w:szCs w:val="32"/>
          <w:lang w:val="en-US" w:eastAsia="zh-CN"/>
        </w:rPr>
        <w:t>河南</w:t>
      </w:r>
      <w:r>
        <w:rPr>
          <w:rFonts w:hint="eastAsia" w:ascii="仿宋" w:hAnsi="仿宋" w:eastAsia="仿宋" w:cs="仿宋"/>
          <w:sz w:val="32"/>
          <w:szCs w:val="32"/>
        </w:rPr>
        <w:t>工作系列重要指示精神，认真落实省委</w:t>
      </w:r>
      <w:r>
        <w:rPr>
          <w:rFonts w:hint="eastAsia" w:ascii="仿宋" w:hAnsi="仿宋" w:eastAsia="仿宋" w:cs="仿宋"/>
          <w:sz w:val="32"/>
          <w:szCs w:val="32"/>
          <w:lang w:eastAsia="zh-CN"/>
        </w:rPr>
        <w:t>、</w:t>
      </w:r>
      <w:r>
        <w:rPr>
          <w:rFonts w:hint="eastAsia" w:ascii="仿宋" w:hAnsi="仿宋" w:eastAsia="仿宋" w:cs="仿宋"/>
          <w:sz w:val="32"/>
          <w:szCs w:val="32"/>
        </w:rPr>
        <w:t>省政府</w:t>
      </w:r>
      <w:r>
        <w:rPr>
          <w:rFonts w:hint="eastAsia" w:ascii="仿宋" w:hAnsi="仿宋" w:eastAsia="仿宋" w:cs="仿宋"/>
          <w:sz w:val="32"/>
          <w:szCs w:val="32"/>
          <w:lang w:val="en-US" w:eastAsia="zh-CN"/>
        </w:rPr>
        <w:t>和市</w:t>
      </w:r>
      <w:r>
        <w:rPr>
          <w:rFonts w:hint="eastAsia" w:ascii="仿宋" w:hAnsi="仿宋" w:eastAsia="仿宋" w:cs="仿宋"/>
          <w:sz w:val="32"/>
          <w:szCs w:val="32"/>
        </w:rPr>
        <w:t>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市</w:t>
      </w:r>
      <w:r>
        <w:rPr>
          <w:rFonts w:hint="eastAsia" w:ascii="仿宋" w:hAnsi="仿宋" w:eastAsia="仿宋" w:cs="仿宋"/>
          <w:sz w:val="32"/>
          <w:szCs w:val="32"/>
        </w:rPr>
        <w:t>政府各项决策部署，坚持稳中求进工作总基调，完整准确全面贯彻新发展理念，加快融入新发展格局，以推动高质量发展为主题，</w:t>
      </w:r>
      <w:r>
        <w:rPr>
          <w:rFonts w:hint="eastAsia" w:ascii="仿宋" w:hAnsi="仿宋" w:eastAsia="仿宋" w:cs="仿宋"/>
          <w:sz w:val="32"/>
          <w:szCs w:val="32"/>
          <w:lang w:val="en-US" w:eastAsia="zh-CN"/>
        </w:rPr>
        <w:t>聚焦“两高四着力”</w:t>
      </w:r>
      <w:r>
        <w:rPr>
          <w:rFonts w:hint="eastAsia" w:ascii="仿宋" w:hAnsi="仿宋" w:eastAsia="仿宋" w:cs="仿宋"/>
          <w:sz w:val="32"/>
          <w:szCs w:val="32"/>
        </w:rPr>
        <w:t>，把握时代特征，强化战略思维，统一规划体系，提高规划质量，更好发挥发展规划的战略导向作用</w:t>
      </w:r>
      <w:r>
        <w:rPr>
          <w:rFonts w:hint="eastAsia" w:ascii="仿宋" w:hAnsi="仿宋" w:eastAsia="仿宋" w:cs="仿宋"/>
          <w:sz w:val="32"/>
          <w:szCs w:val="32"/>
          <w:lang w:eastAsia="zh-CN"/>
        </w:rPr>
        <w:t>。</w:t>
      </w:r>
    </w:p>
    <w:p w14:paraId="7C15520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四、工作内容</w:t>
      </w:r>
    </w:p>
    <w:p w14:paraId="7BA83FA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（一）组织开展规划前期重点领域调研。</w:t>
      </w:r>
      <w:r>
        <w:rPr>
          <w:rFonts w:hint="eastAsia" w:ascii="仿宋" w:hAnsi="仿宋" w:eastAsia="仿宋" w:cs="仿宋"/>
          <w:sz w:val="32"/>
          <w:szCs w:val="32"/>
        </w:rPr>
        <w:t>采取县发展改革</w:t>
      </w:r>
      <w:r>
        <w:rPr>
          <w:rFonts w:hint="eastAsia" w:ascii="仿宋" w:hAnsi="仿宋" w:eastAsia="仿宋" w:cs="仿宋"/>
          <w:sz w:val="32"/>
          <w:szCs w:val="32"/>
          <w:lang w:val="en-US" w:eastAsia="zh-CN"/>
        </w:rPr>
        <w:t>委</w:t>
      </w:r>
      <w:r>
        <w:rPr>
          <w:rFonts w:hint="eastAsia" w:ascii="仿宋" w:hAnsi="仿宋" w:eastAsia="仿宋" w:cs="仿宋"/>
          <w:sz w:val="32"/>
          <w:szCs w:val="32"/>
        </w:rPr>
        <w:t>牵头、各镇（乡、街道）及县直有关部门参与、社会力量辅助的方式，聚焦</w:t>
      </w:r>
      <w:r>
        <w:rPr>
          <w:rFonts w:hint="eastAsia" w:ascii="仿宋" w:hAnsi="仿宋" w:eastAsia="仿宋" w:cs="仿宋"/>
          <w:sz w:val="32"/>
          <w:szCs w:val="32"/>
          <w:lang w:val="en-US" w:eastAsia="zh-CN"/>
        </w:rPr>
        <w:t>现代产业体系建设、城乡融合、</w:t>
      </w:r>
      <w:r>
        <w:rPr>
          <w:rFonts w:hint="eastAsia" w:ascii="仿宋" w:hAnsi="仿宋" w:eastAsia="仿宋" w:cs="仿宋"/>
          <w:sz w:val="32"/>
          <w:szCs w:val="32"/>
        </w:rPr>
        <w:t>改革开放、生态文明、民生保障等重点领域，认真调研分析“十四五”取得成效、发展中的薄弱环节和面临的突出问题等，为编制“十五五”规划奠定基础。</w:t>
      </w:r>
    </w:p>
    <w:p w14:paraId="1DFEC19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（二）研究起草县“十五五”规划《基本思路》。</w:t>
      </w:r>
      <w:r>
        <w:rPr>
          <w:rFonts w:hint="eastAsia" w:ascii="仿宋" w:hAnsi="仿宋" w:eastAsia="仿宋" w:cs="仿宋"/>
          <w:sz w:val="32"/>
          <w:szCs w:val="32"/>
        </w:rPr>
        <w:t>在前期重点领域调研分析的基础上，研究提出全县“十五五”时期的基本思路和发展目标、指导原则、重点任务、重大举措，为县委制定“十五五”规划纲要建议提供参考。各镇（乡、街道）、县直有关部门结合本地区、本行业发展情况，研究提出“十五五”时期的基本思路，为研究起草县“十五五”规划基本思路奠定基础。同时做好与国家、省、</w:t>
      </w:r>
      <w:r>
        <w:rPr>
          <w:rFonts w:hint="eastAsia" w:ascii="仿宋" w:hAnsi="仿宋" w:eastAsia="仿宋" w:cs="仿宋"/>
          <w:sz w:val="32"/>
          <w:szCs w:val="32"/>
          <w:lang w:val="en-US" w:eastAsia="zh-CN"/>
        </w:rPr>
        <w:t>市</w:t>
      </w:r>
      <w:r>
        <w:rPr>
          <w:rFonts w:hint="eastAsia" w:ascii="仿宋" w:hAnsi="仿宋" w:eastAsia="仿宋" w:cs="仿宋"/>
          <w:sz w:val="32"/>
          <w:szCs w:val="32"/>
        </w:rPr>
        <w:t>“十五五”基本思路的衔接，研究提出需要纳入国家、省、</w:t>
      </w:r>
      <w:r>
        <w:rPr>
          <w:rFonts w:hint="eastAsia" w:ascii="仿宋" w:hAnsi="仿宋" w:eastAsia="仿宋" w:cs="仿宋"/>
          <w:sz w:val="32"/>
          <w:szCs w:val="32"/>
          <w:lang w:val="en-US" w:eastAsia="zh-CN"/>
        </w:rPr>
        <w:t>市</w:t>
      </w:r>
      <w:r>
        <w:rPr>
          <w:rFonts w:hint="eastAsia" w:ascii="仿宋" w:hAnsi="仿宋" w:eastAsia="仿宋" w:cs="仿宋"/>
          <w:sz w:val="32"/>
          <w:szCs w:val="32"/>
        </w:rPr>
        <w:t>“十五五”规划基本思路的重点内容。</w:t>
      </w:r>
    </w:p>
    <w:p w14:paraId="16F2BDB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（三）编制县“十五五”规划纲要。</w:t>
      </w:r>
      <w:r>
        <w:rPr>
          <w:rFonts w:hint="eastAsia" w:ascii="仿宋" w:hAnsi="仿宋" w:eastAsia="仿宋" w:cs="仿宋"/>
          <w:sz w:val="32"/>
          <w:szCs w:val="32"/>
        </w:rPr>
        <w:t>国民经济和社会发展规划纲要是国民经济和社会发展战略性、纲领性、综合性的规划，是编制本级和下级专项规划、部门及行业规划、国民经济和社会发展年度计划以及制定有关政策的重要依据，是其他各级各类规划的总遵循。县“十五五”规划纲要由县人民政府按照县委“十五五”规划建议要求组织编制，由县发展改革</w:t>
      </w:r>
      <w:r>
        <w:rPr>
          <w:rFonts w:hint="eastAsia" w:ascii="仿宋" w:hAnsi="仿宋" w:eastAsia="仿宋" w:cs="仿宋"/>
          <w:sz w:val="32"/>
          <w:szCs w:val="32"/>
          <w:lang w:val="en-US" w:eastAsia="zh-CN"/>
        </w:rPr>
        <w:t>委</w:t>
      </w:r>
      <w:r>
        <w:rPr>
          <w:rFonts w:hint="eastAsia" w:ascii="仿宋" w:hAnsi="仿宋" w:eastAsia="仿宋" w:cs="仿宋"/>
          <w:sz w:val="32"/>
          <w:szCs w:val="32"/>
        </w:rPr>
        <w:t>会同县直有关部门和单位研究起草，明确全县“十五五”时期经济社会发展的主要目标、战略任务、重大政策举措和重大工程项目等。经广泛征求意见，通过专家论证，并经县委、县政府审查后，提交县人民代表大会审议批准后印发实施。</w:t>
      </w:r>
    </w:p>
    <w:p w14:paraId="523B65C3">
      <w:pPr>
        <w:jc w:val="both"/>
        <w:rPr>
          <w:rFonts w:hint="eastAsia" w:ascii="Times New Roman" w:hAnsi="Times New Roman" w:eastAsia="宋体" w:cs="Times New Roman"/>
          <w:b/>
          <w:bCs/>
          <w:sz w:val="40"/>
          <w:szCs w:val="40"/>
          <w:lang w:val="en-US" w:eastAsia="zh-CN"/>
        </w:rPr>
      </w:pPr>
    </w:p>
    <w:p w14:paraId="173230BE">
      <w:pPr>
        <w:ind w:firstLine="2610" w:firstLineChars="650"/>
        <w:jc w:val="both"/>
        <w:rPr>
          <w:rFonts w:hint="eastAsia" w:ascii="Times New Roman" w:hAnsi="Times New Roman" w:eastAsia="宋体" w:cs="Times New Roman"/>
          <w:b/>
          <w:bCs/>
          <w:sz w:val="40"/>
          <w:szCs w:val="40"/>
          <w:lang w:val="en-US" w:eastAsia="zh-CN"/>
        </w:rPr>
      </w:pPr>
    </w:p>
    <w:p w14:paraId="69153865">
      <w:pPr>
        <w:ind w:firstLine="2610" w:firstLineChars="650"/>
        <w:jc w:val="both"/>
        <w:rPr>
          <w:rFonts w:hint="eastAsia" w:ascii="Times New Roman" w:hAnsi="Times New Roman" w:eastAsia="宋体" w:cs="Times New Roman"/>
          <w:b/>
          <w:bCs/>
          <w:sz w:val="40"/>
          <w:szCs w:val="40"/>
          <w:lang w:val="zh-CN"/>
        </w:rPr>
      </w:pPr>
      <w:r>
        <w:rPr>
          <w:rFonts w:hint="eastAsia" w:ascii="Times New Roman" w:hAnsi="Times New Roman" w:eastAsia="宋体" w:cs="Times New Roman"/>
          <w:b/>
          <w:bCs/>
          <w:sz w:val="40"/>
          <w:szCs w:val="40"/>
          <w:lang w:val="en-US" w:eastAsia="zh-CN"/>
        </w:rPr>
        <w:t>第五部分</w:t>
      </w:r>
      <w:r>
        <w:rPr>
          <w:rFonts w:hint="eastAsia" w:ascii="Times New Roman" w:hAnsi="Times New Roman" w:eastAsia="宋体" w:cs="Times New Roman"/>
          <w:b/>
          <w:bCs/>
          <w:sz w:val="40"/>
          <w:szCs w:val="40"/>
          <w:lang w:val="zh-CN"/>
        </w:rPr>
        <w:t>谈判文件格式</w:t>
      </w:r>
    </w:p>
    <w:p w14:paraId="05E99EF0">
      <w:pPr>
        <w:ind w:firstLine="2860" w:firstLineChars="650"/>
        <w:jc w:val="right"/>
        <w:rPr>
          <w:rFonts w:hint="eastAsia"/>
          <w:sz w:val="40"/>
          <w:szCs w:val="40"/>
          <w:lang w:val="zh-CN"/>
        </w:rPr>
      </w:pPr>
      <w:r>
        <w:rPr>
          <w:rFonts w:hint="eastAsia"/>
          <w:sz w:val="44"/>
          <w:szCs w:val="44"/>
          <w:lang w:val="zh-CN"/>
        </w:rPr>
        <w:t xml:space="preserve">       </w:t>
      </w:r>
      <w:r>
        <w:rPr>
          <w:rFonts w:hint="eastAsia"/>
          <w:b/>
          <w:bCs/>
          <w:sz w:val="40"/>
          <w:szCs w:val="40"/>
          <w:lang w:val="zh-CN"/>
        </w:rPr>
        <w:t>正\副</w:t>
      </w:r>
    </w:p>
    <w:p w14:paraId="3A2B8184">
      <w:pPr>
        <w:rPr>
          <w:rFonts w:hint="eastAsia"/>
          <w:lang w:val="zh-CN"/>
        </w:rPr>
      </w:pPr>
    </w:p>
    <w:p w14:paraId="70C7CA11">
      <w:pPr>
        <w:rPr>
          <w:rFonts w:hint="eastAsia"/>
          <w:lang w:val="zh-CN"/>
        </w:rPr>
      </w:pPr>
    </w:p>
    <w:p w14:paraId="1342527C">
      <w:pPr>
        <w:rPr>
          <w:rFonts w:hint="eastAsia"/>
          <w:lang w:val="zh-CN"/>
        </w:rPr>
      </w:pPr>
    </w:p>
    <w:p w14:paraId="56A9AD4E">
      <w:pPr>
        <w:rPr>
          <w:rFonts w:hint="eastAsia"/>
          <w:lang w:val="zh-CN"/>
        </w:rPr>
      </w:pPr>
    </w:p>
    <w:p w14:paraId="76923ADE">
      <w:pPr>
        <w:rPr>
          <w:rFonts w:hint="eastAsia"/>
          <w:lang w:val="zh-CN"/>
        </w:rPr>
      </w:pPr>
    </w:p>
    <w:p w14:paraId="79CAEB9F">
      <w:pPr>
        <w:jc w:val="center"/>
        <w:rPr>
          <w:rFonts w:hint="eastAsia" w:ascii="宋体" w:hAnsi="宋体"/>
          <w:b/>
          <w:bCs/>
          <w:sz w:val="66"/>
          <w:szCs w:val="44"/>
        </w:rPr>
      </w:pPr>
      <w:r>
        <w:rPr>
          <w:rFonts w:hint="eastAsia" w:ascii="宋体" w:hAnsi="宋体" w:eastAsia="宋体" w:cs="Courier New"/>
          <w:b/>
          <w:kern w:val="2"/>
          <w:sz w:val="72"/>
          <w:szCs w:val="72"/>
          <w:lang w:val="en-US" w:eastAsia="zh-CN" w:bidi="ar"/>
        </w:rPr>
        <w:t>谈判响应文件</w:t>
      </w:r>
    </w:p>
    <w:p w14:paraId="572E8A8C">
      <w:pPr>
        <w:spacing w:line="500" w:lineRule="exact"/>
        <w:ind w:firstLine="560" w:firstLineChars="200"/>
        <w:rPr>
          <w:rFonts w:hint="eastAsia" w:ascii="宋体" w:hAnsi="宋体"/>
          <w:sz w:val="28"/>
          <w:szCs w:val="24"/>
        </w:rPr>
      </w:pPr>
    </w:p>
    <w:p w14:paraId="401769F4">
      <w:pPr>
        <w:spacing w:line="500" w:lineRule="exact"/>
        <w:rPr>
          <w:rFonts w:hint="eastAsia" w:ascii="宋体" w:hAnsi="宋体"/>
          <w:b/>
          <w:sz w:val="28"/>
        </w:rPr>
      </w:pPr>
    </w:p>
    <w:p w14:paraId="558D22A1">
      <w:pPr>
        <w:spacing w:line="500" w:lineRule="exact"/>
        <w:ind w:firstLine="1546" w:firstLineChars="550"/>
        <w:rPr>
          <w:rFonts w:hint="eastAsia" w:ascii="宋体" w:hAnsi="宋体"/>
          <w:b/>
          <w:sz w:val="28"/>
          <w:lang w:val="en-US" w:eastAsia="zh-CN"/>
        </w:rPr>
      </w:pPr>
    </w:p>
    <w:p w14:paraId="2FBAE75A">
      <w:pPr>
        <w:spacing w:line="500" w:lineRule="exact"/>
        <w:ind w:firstLine="1546" w:firstLineChars="550"/>
        <w:rPr>
          <w:rFonts w:hint="default" w:ascii="宋体" w:hAnsi="宋体" w:eastAsia="宋体"/>
          <w:b/>
          <w:sz w:val="28"/>
          <w:lang w:val="en-US" w:eastAsia="zh-CN"/>
        </w:rPr>
      </w:pPr>
      <w:r>
        <w:rPr>
          <w:rFonts w:hint="eastAsia" w:ascii="宋体" w:hAnsi="宋体"/>
          <w:b/>
          <w:sz w:val="28"/>
          <w:lang w:val="en-US" w:eastAsia="zh-CN"/>
        </w:rPr>
        <w:t>项目编号：</w:t>
      </w:r>
      <w:r>
        <w:rPr>
          <w:rFonts w:hint="eastAsia" w:ascii="宋体" w:hAnsi="宋体"/>
          <w:b/>
          <w:sz w:val="28"/>
          <w:u w:val="single"/>
        </w:rPr>
        <w:t xml:space="preserve">               </w:t>
      </w:r>
      <w:r>
        <w:rPr>
          <w:rFonts w:hint="eastAsia" w:ascii="宋体" w:hAnsi="宋体"/>
          <w:b/>
          <w:sz w:val="28"/>
          <w:u w:val="single"/>
          <w:lang w:val="en-US" w:eastAsia="zh-CN"/>
        </w:rPr>
        <w:t xml:space="preserve">           </w:t>
      </w:r>
    </w:p>
    <w:p w14:paraId="10A617D7">
      <w:pPr>
        <w:spacing w:line="500" w:lineRule="exact"/>
        <w:ind w:firstLine="1546" w:firstLineChars="550"/>
        <w:rPr>
          <w:rFonts w:hint="default" w:ascii="宋体" w:hAnsi="宋体" w:eastAsia="宋体"/>
          <w:b/>
          <w:sz w:val="28"/>
          <w:lang w:val="en-US" w:eastAsia="zh-CN"/>
        </w:rPr>
      </w:pPr>
      <w:r>
        <w:rPr>
          <w:rFonts w:hint="eastAsia" w:ascii="宋体" w:hAnsi="宋体" w:eastAsia="宋体" w:cs="Times New Roman"/>
          <w:b/>
          <w:sz w:val="28"/>
          <w:lang w:val="en-US" w:eastAsia="zh-CN"/>
        </w:rPr>
        <w:t>项目名称</w:t>
      </w:r>
      <w:r>
        <w:rPr>
          <w:rFonts w:hint="eastAsia" w:ascii="宋体" w:hAnsi="宋体"/>
          <w:b/>
          <w:sz w:val="28"/>
          <w:lang w:val="en-US" w:eastAsia="zh-CN"/>
        </w:rPr>
        <w:t>：</w:t>
      </w:r>
      <w:r>
        <w:rPr>
          <w:rFonts w:hint="eastAsia" w:ascii="宋体" w:hAnsi="宋体"/>
          <w:b/>
          <w:sz w:val="28"/>
          <w:u w:val="single"/>
        </w:rPr>
        <w:t xml:space="preserve">                          </w:t>
      </w:r>
    </w:p>
    <w:p w14:paraId="251DAE9A">
      <w:pPr>
        <w:spacing w:line="500" w:lineRule="exact"/>
        <w:ind w:firstLine="1546" w:firstLineChars="550"/>
        <w:rPr>
          <w:rFonts w:hint="eastAsia" w:ascii="宋体" w:hAnsi="宋体"/>
          <w:b/>
          <w:sz w:val="28"/>
          <w:u w:val="single"/>
        </w:rPr>
      </w:pPr>
      <w:r>
        <w:rPr>
          <w:rFonts w:hint="eastAsia" w:ascii="宋体" w:hAnsi="宋体"/>
          <w:b/>
          <w:sz w:val="28"/>
        </w:rPr>
        <w:t>供应商名称：</w:t>
      </w:r>
      <w:r>
        <w:rPr>
          <w:rFonts w:hint="eastAsia" w:ascii="宋体" w:hAnsi="宋体"/>
          <w:b/>
          <w:sz w:val="28"/>
          <w:u w:val="single"/>
        </w:rPr>
        <w:t xml:space="preserve">（盖章）                </w:t>
      </w:r>
    </w:p>
    <w:p w14:paraId="43C5C40D">
      <w:pPr>
        <w:spacing w:line="500" w:lineRule="exact"/>
        <w:ind w:firstLine="1546" w:firstLineChars="550"/>
        <w:rPr>
          <w:rFonts w:hint="eastAsia" w:ascii="宋体" w:hAnsi="宋体"/>
          <w:b/>
          <w:sz w:val="28"/>
          <w:u w:val="single"/>
        </w:rPr>
      </w:pPr>
      <w:r>
        <w:rPr>
          <w:rFonts w:hint="eastAsia" w:ascii="宋体" w:hAnsi="宋体"/>
          <w:b/>
          <w:sz w:val="28"/>
        </w:rPr>
        <w:t>法定代表人或委托代理人：</w:t>
      </w:r>
      <w:r>
        <w:rPr>
          <w:rFonts w:hint="eastAsia" w:ascii="宋体" w:hAnsi="宋体"/>
          <w:b/>
          <w:sz w:val="28"/>
          <w:u w:val="single"/>
        </w:rPr>
        <w:t>（签字或盖章）</w:t>
      </w:r>
    </w:p>
    <w:p w14:paraId="62ED1862">
      <w:pPr>
        <w:spacing w:line="520" w:lineRule="exact"/>
        <w:ind w:firstLine="1738" w:firstLineChars="790"/>
      </w:pPr>
    </w:p>
    <w:p w14:paraId="0E4C5DAC">
      <w:pPr>
        <w:spacing w:line="520" w:lineRule="exact"/>
        <w:ind w:firstLine="1738" w:firstLineChars="790"/>
        <w:rPr>
          <w:rFonts w:hint="eastAsia"/>
        </w:rPr>
      </w:pPr>
    </w:p>
    <w:p w14:paraId="0C320EE0">
      <w:pPr>
        <w:spacing w:line="500" w:lineRule="exact"/>
        <w:ind w:firstLine="1546" w:firstLineChars="550"/>
        <w:rPr>
          <w:lang w:val="zh-CN"/>
        </w:rPr>
      </w:pPr>
      <w:r>
        <w:rPr>
          <w:rFonts w:hint="eastAsia" w:ascii="宋体" w:hAnsi="宋体"/>
          <w:b/>
          <w:sz w:val="28"/>
        </w:rPr>
        <w:t>日    期：          年      月     日</w:t>
      </w:r>
    </w:p>
    <w:p w14:paraId="39AD3DB1">
      <w:pPr>
        <w:adjustRightInd w:val="0"/>
        <w:rPr>
          <w:rFonts w:hint="eastAsia"/>
          <w:color w:val="000000" w:themeColor="text1"/>
          <w:sz w:val="28"/>
          <w:szCs w:val="28"/>
          <w:highlight w:val="none"/>
        </w:rPr>
      </w:pPr>
    </w:p>
    <w:p w14:paraId="7D39B0E3">
      <w:pPr>
        <w:adjustRightInd w:val="0"/>
        <w:rPr>
          <w:rFonts w:hint="eastAsia"/>
          <w:color w:val="000000" w:themeColor="text1"/>
          <w:sz w:val="28"/>
          <w:szCs w:val="28"/>
          <w:highlight w:val="none"/>
        </w:rPr>
      </w:pPr>
    </w:p>
    <w:p w14:paraId="4DFDDDF8">
      <w:pPr>
        <w:adjustRightInd w:val="0"/>
        <w:rPr>
          <w:rFonts w:hint="eastAsia"/>
          <w:color w:val="000000" w:themeColor="text1"/>
          <w:sz w:val="28"/>
          <w:szCs w:val="28"/>
          <w:highlight w:val="none"/>
        </w:rPr>
      </w:pPr>
    </w:p>
    <w:p w14:paraId="02934456">
      <w:pPr>
        <w:adjustRightInd w:val="0"/>
        <w:rPr>
          <w:rFonts w:hint="eastAsia"/>
          <w:color w:val="000000" w:themeColor="text1"/>
          <w:sz w:val="28"/>
          <w:szCs w:val="28"/>
          <w:highlight w:val="none"/>
        </w:rPr>
      </w:pPr>
    </w:p>
    <w:p w14:paraId="33936350">
      <w:pPr>
        <w:adjustRightInd w:val="0"/>
        <w:rPr>
          <w:rFonts w:hint="eastAsia"/>
          <w:color w:val="000000" w:themeColor="text1"/>
          <w:sz w:val="28"/>
          <w:szCs w:val="28"/>
          <w:highlight w:val="none"/>
        </w:rPr>
      </w:pPr>
    </w:p>
    <w:p w14:paraId="67B6AF00">
      <w:pPr>
        <w:adjustRightInd w:val="0"/>
        <w:rPr>
          <w:rFonts w:hint="eastAsia"/>
          <w:color w:val="000000" w:themeColor="text1"/>
          <w:sz w:val="28"/>
          <w:szCs w:val="28"/>
          <w:highlight w:val="none"/>
        </w:rPr>
      </w:pPr>
    </w:p>
    <w:p w14:paraId="547C3D53">
      <w:pPr>
        <w:adjustRightInd w:val="0"/>
        <w:rPr>
          <w:rFonts w:hint="eastAsia"/>
          <w:color w:val="000000" w:themeColor="text1"/>
          <w:sz w:val="28"/>
          <w:szCs w:val="28"/>
          <w:highlight w:val="none"/>
        </w:rPr>
      </w:pPr>
    </w:p>
    <w:p w14:paraId="11F96233">
      <w:pPr>
        <w:adjustRightInd w:val="0"/>
        <w:rPr>
          <w:rFonts w:hint="eastAsia"/>
          <w:color w:val="000000" w:themeColor="text1"/>
          <w:sz w:val="28"/>
          <w:szCs w:val="28"/>
          <w:highlight w:val="none"/>
        </w:rPr>
      </w:pPr>
    </w:p>
    <w:p w14:paraId="13FB6898">
      <w:pPr>
        <w:adjustRightInd w:val="0"/>
        <w:rPr>
          <w:rFonts w:hint="eastAsia"/>
          <w:color w:val="000000" w:themeColor="text1"/>
          <w:sz w:val="28"/>
          <w:szCs w:val="28"/>
          <w:highlight w:val="none"/>
        </w:rPr>
      </w:pPr>
    </w:p>
    <w:p w14:paraId="608FE63A">
      <w:pPr>
        <w:adjustRightInd w:val="0"/>
        <w:rPr>
          <w:rFonts w:hint="eastAsia"/>
          <w:color w:val="000000" w:themeColor="text1"/>
          <w:sz w:val="28"/>
          <w:szCs w:val="28"/>
          <w:highlight w:val="none"/>
        </w:rPr>
      </w:pPr>
    </w:p>
    <w:p w14:paraId="5696C5BA">
      <w:pPr>
        <w:adjustRightInd w:val="0"/>
        <w:rPr>
          <w:rFonts w:hint="eastAsia"/>
          <w:color w:val="000000" w:themeColor="text1"/>
          <w:sz w:val="28"/>
          <w:szCs w:val="28"/>
          <w:highlight w:val="none"/>
        </w:rPr>
      </w:pPr>
    </w:p>
    <w:p w14:paraId="79ED6B79">
      <w:pPr>
        <w:adjustRightInd w:val="0"/>
        <w:rPr>
          <w:rFonts w:hint="eastAsia"/>
          <w:color w:val="000000" w:themeColor="text1"/>
          <w:sz w:val="28"/>
          <w:szCs w:val="28"/>
          <w:highlight w:val="none"/>
        </w:rPr>
      </w:pPr>
    </w:p>
    <w:p w14:paraId="1B07E7CC">
      <w:pPr>
        <w:adjustRightInd w:val="0"/>
        <w:rPr>
          <w:color w:val="000000" w:themeColor="text1"/>
          <w:sz w:val="28"/>
          <w:szCs w:val="28"/>
          <w:highlight w:val="none"/>
        </w:rPr>
      </w:pPr>
      <w:r>
        <w:rPr>
          <w:rFonts w:hint="eastAsia"/>
          <w:color w:val="000000" w:themeColor="text1"/>
          <w:sz w:val="28"/>
          <w:szCs w:val="28"/>
          <w:highlight w:val="none"/>
        </w:rPr>
        <w:t>附件１：</w:t>
      </w:r>
    </w:p>
    <w:p w14:paraId="16BF0790">
      <w:pPr>
        <w:adjustRightInd w:val="0"/>
        <w:spacing w:after="269"/>
        <w:jc w:val="center"/>
        <w:rPr>
          <w:b/>
          <w:bCs/>
          <w:color w:val="000000" w:themeColor="text1"/>
          <w:sz w:val="32"/>
          <w:szCs w:val="32"/>
          <w:highlight w:val="none"/>
        </w:rPr>
      </w:pPr>
      <w:r>
        <w:rPr>
          <w:rFonts w:hint="eastAsia"/>
          <w:b/>
          <w:bCs/>
          <w:color w:val="000000" w:themeColor="text1"/>
          <w:sz w:val="32"/>
          <w:szCs w:val="32"/>
          <w:highlight w:val="none"/>
        </w:rPr>
        <w:t>谈判响应函</w:t>
      </w:r>
    </w:p>
    <w:p w14:paraId="542C4E0E">
      <w:pPr>
        <w:adjustRightInd w:val="0"/>
        <w:spacing w:line="360" w:lineRule="auto"/>
        <w:rPr>
          <w:color w:val="000000" w:themeColor="text1"/>
          <w:sz w:val="24"/>
          <w:szCs w:val="24"/>
          <w:highlight w:val="none"/>
        </w:rPr>
      </w:pPr>
      <w:r>
        <w:rPr>
          <w:rFonts w:hint="eastAsia"/>
          <w:color w:val="000000" w:themeColor="text1"/>
          <w:sz w:val="24"/>
          <w:szCs w:val="24"/>
          <w:highlight w:val="none"/>
        </w:rPr>
        <w:t>致：商水县政府采购中心</w:t>
      </w:r>
    </w:p>
    <w:p w14:paraId="18D7C24E">
      <w:pPr>
        <w:adjustRightInd w:val="0"/>
        <w:spacing w:line="360" w:lineRule="auto"/>
        <w:ind w:firstLine="560"/>
        <w:rPr>
          <w:color w:val="000000" w:themeColor="text1"/>
          <w:sz w:val="24"/>
          <w:szCs w:val="24"/>
          <w:highlight w:val="none"/>
        </w:rPr>
      </w:pPr>
      <w:r>
        <w:rPr>
          <w:rFonts w:hint="eastAsia"/>
          <w:color w:val="000000" w:themeColor="text1"/>
          <w:sz w:val="24"/>
          <w:szCs w:val="24"/>
          <w:highlight w:val="none"/>
        </w:rPr>
        <w:t>根据贵方谈判邀请函，签字代表</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（全名、职务）经正式授权并代表谈判供应商</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（谈判供应商名称、地址）提交下述文件，并对之负法律责任。</w:t>
      </w:r>
    </w:p>
    <w:p w14:paraId="5A7CE9E6">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(1)谈判响应函</w:t>
      </w:r>
    </w:p>
    <w:p w14:paraId="7F3AA58E">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(2)谈判价格一览表</w:t>
      </w:r>
    </w:p>
    <w:p w14:paraId="60334941">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(3)技术偏差表</w:t>
      </w:r>
    </w:p>
    <w:p w14:paraId="3887C514">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(4)服务承诺</w:t>
      </w:r>
    </w:p>
    <w:p w14:paraId="7DA892C3">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(5)关于资格的声明函</w:t>
      </w:r>
    </w:p>
    <w:p w14:paraId="4C783FB9">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(6)授权委托书</w:t>
      </w:r>
    </w:p>
    <w:p w14:paraId="0D14BF3E">
      <w:pPr>
        <w:adjustRightInd w:val="0"/>
        <w:spacing w:line="360" w:lineRule="auto"/>
        <w:ind w:firstLine="480" w:firstLineChars="200"/>
        <w:rPr>
          <w:rFonts w:hint="eastAsia"/>
          <w:color w:val="000000" w:themeColor="text1"/>
          <w:sz w:val="24"/>
          <w:szCs w:val="24"/>
          <w:highlight w:val="none"/>
        </w:rPr>
      </w:pPr>
      <w:r>
        <w:rPr>
          <w:rFonts w:hint="eastAsia"/>
          <w:color w:val="000000" w:themeColor="text1"/>
          <w:sz w:val="24"/>
          <w:szCs w:val="24"/>
          <w:highlight w:val="none"/>
        </w:rPr>
        <w:t>(7)资格证明文件</w:t>
      </w:r>
    </w:p>
    <w:p w14:paraId="69C77CFD">
      <w:pPr>
        <w:adjustRightInd w:val="0"/>
        <w:spacing w:line="360" w:lineRule="auto"/>
        <w:ind w:firstLine="480" w:firstLineChars="200"/>
        <w:rPr>
          <w:rFonts w:hint="eastAsia"/>
          <w:color w:val="000000" w:themeColor="text1"/>
          <w:sz w:val="24"/>
          <w:szCs w:val="24"/>
          <w:highlight w:val="none"/>
          <w:lang w:eastAsia="zh-CN"/>
        </w:rPr>
      </w:pPr>
      <w:r>
        <w:rPr>
          <w:rFonts w:hint="eastAsia"/>
          <w:color w:val="000000" w:themeColor="text1"/>
          <w:sz w:val="24"/>
          <w:szCs w:val="24"/>
          <w:highlight w:val="none"/>
          <w:lang w:eastAsia="zh-CN"/>
        </w:rPr>
        <w:t>（</w:t>
      </w:r>
      <w:r>
        <w:rPr>
          <w:rFonts w:hint="eastAsia"/>
          <w:color w:val="000000" w:themeColor="text1"/>
          <w:sz w:val="24"/>
          <w:szCs w:val="24"/>
          <w:highlight w:val="none"/>
          <w:lang w:val="en-US" w:eastAsia="zh-CN"/>
        </w:rPr>
        <w:t>8</w:t>
      </w:r>
      <w:r>
        <w:rPr>
          <w:rFonts w:hint="eastAsia"/>
          <w:color w:val="000000" w:themeColor="text1"/>
          <w:sz w:val="24"/>
          <w:szCs w:val="24"/>
          <w:highlight w:val="none"/>
          <w:lang w:eastAsia="zh-CN"/>
        </w:rPr>
        <w:t>）中小企业声明函你</w:t>
      </w:r>
    </w:p>
    <w:p w14:paraId="0A009410">
      <w:pPr>
        <w:adjustRightInd w:val="0"/>
        <w:spacing w:line="360" w:lineRule="auto"/>
        <w:ind w:firstLine="480" w:firstLineChars="200"/>
        <w:rPr>
          <w:rFonts w:hint="eastAsia" w:eastAsia="宋体"/>
          <w:color w:val="000000" w:themeColor="text1"/>
          <w:sz w:val="24"/>
          <w:szCs w:val="24"/>
          <w:highlight w:val="none"/>
          <w:lang w:eastAsia="zh-CN"/>
        </w:rPr>
      </w:pPr>
      <w:r>
        <w:rPr>
          <w:rFonts w:hint="eastAsia"/>
          <w:color w:val="000000" w:themeColor="text1"/>
          <w:sz w:val="24"/>
          <w:szCs w:val="24"/>
          <w:highlight w:val="none"/>
          <w:lang w:eastAsia="zh-CN"/>
        </w:rPr>
        <w:t>（</w:t>
      </w:r>
      <w:r>
        <w:rPr>
          <w:rFonts w:hint="eastAsia"/>
          <w:color w:val="000000" w:themeColor="text1"/>
          <w:sz w:val="24"/>
          <w:szCs w:val="24"/>
          <w:highlight w:val="none"/>
          <w:lang w:val="en-US" w:eastAsia="zh-CN"/>
        </w:rPr>
        <w:t>9</w:t>
      </w:r>
      <w:r>
        <w:rPr>
          <w:rFonts w:hint="eastAsia"/>
          <w:color w:val="000000" w:themeColor="text1"/>
          <w:sz w:val="24"/>
          <w:szCs w:val="24"/>
          <w:highlight w:val="none"/>
          <w:lang w:eastAsia="zh-CN"/>
        </w:rPr>
        <w:t>）其他资料</w:t>
      </w:r>
      <w:r>
        <w:rPr>
          <w:rFonts w:hint="eastAsia"/>
          <w:color w:val="000000" w:themeColor="text1"/>
          <w:sz w:val="24"/>
          <w:szCs w:val="24"/>
          <w:highlight w:val="none"/>
          <w:lang w:val="en-US" w:eastAsia="zh-CN"/>
        </w:rPr>
        <w:t xml:space="preserve"> </w:t>
      </w:r>
    </w:p>
    <w:p w14:paraId="05C12F2A">
      <w:pPr>
        <w:adjustRightInd w:val="0"/>
        <w:spacing w:line="360" w:lineRule="auto"/>
        <w:rPr>
          <w:color w:val="000000" w:themeColor="text1"/>
          <w:sz w:val="24"/>
          <w:szCs w:val="24"/>
          <w:highlight w:val="none"/>
        </w:rPr>
      </w:pPr>
      <w:r>
        <w:rPr>
          <w:rFonts w:hint="eastAsia"/>
          <w:color w:val="000000" w:themeColor="text1"/>
          <w:sz w:val="24"/>
          <w:szCs w:val="24"/>
          <w:highlight w:val="none"/>
        </w:rPr>
        <w:t>据此函，签字代表宣布同意如下：</w:t>
      </w:r>
    </w:p>
    <w:p w14:paraId="39351C8F">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1、所附谈判响应报价表中规定的应提供和交付的货物总价为：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人民币，即（大写）。</w:t>
      </w:r>
    </w:p>
    <w:p w14:paraId="15A0DE4A">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2、如果我们的谈判响应文件被接受，我们将履行谈判文件中规定的每一项要求，按期、按质、按量履行合同。</w:t>
      </w:r>
    </w:p>
    <w:p w14:paraId="3E2F73DE">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3、我方愿按《中华人民共和国合同法》履行我方的全部责任。</w:t>
      </w:r>
    </w:p>
    <w:p w14:paraId="6CED3617">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4、谈判供应商已详细审查全部谈判文件，包括修改文件以及全部参考资料和有关附件。我们完全理解并同意放弃对这方面有不明及误解的权力。</w:t>
      </w:r>
    </w:p>
    <w:p w14:paraId="6B1C65A8">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5、本投标自谈判开始日起有效期为60天内。</w:t>
      </w:r>
    </w:p>
    <w:p w14:paraId="134F1E63">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6、如果在规定的谈判时间后，我方在谈判响应有效期内撤回谈判响应文件，谈判保证金将被贵方没收。</w:t>
      </w:r>
    </w:p>
    <w:p w14:paraId="68EED729">
      <w:pPr>
        <w:adjustRightInd w:val="0"/>
        <w:spacing w:line="360" w:lineRule="auto"/>
        <w:rPr>
          <w:color w:val="000000" w:themeColor="text1"/>
          <w:sz w:val="24"/>
          <w:szCs w:val="24"/>
          <w:highlight w:val="none"/>
        </w:rPr>
      </w:pPr>
      <w:r>
        <w:rPr>
          <w:rFonts w:hint="eastAsia"/>
          <w:color w:val="000000" w:themeColor="text1"/>
          <w:sz w:val="24"/>
          <w:szCs w:val="24"/>
          <w:highlight w:val="none"/>
        </w:rPr>
        <w:t xml:space="preserve">    7、谈判供应商同意提供按照贵方可能要求的与其谈判有关的一切数据或资料，理解贵方不一定要接受最低价的谈判。</w:t>
      </w:r>
    </w:p>
    <w:p w14:paraId="25743772">
      <w:pPr>
        <w:adjustRightInd w:val="0"/>
        <w:spacing w:line="360" w:lineRule="auto"/>
        <w:rPr>
          <w:b/>
          <w:bCs/>
          <w:color w:val="000000" w:themeColor="text1"/>
          <w:sz w:val="24"/>
          <w:szCs w:val="24"/>
          <w:highlight w:val="none"/>
        </w:rPr>
      </w:pPr>
      <w:r>
        <w:rPr>
          <w:rFonts w:hint="eastAsia"/>
          <w:b/>
          <w:bCs/>
          <w:color w:val="000000" w:themeColor="text1"/>
          <w:sz w:val="24"/>
          <w:szCs w:val="24"/>
          <w:highlight w:val="none"/>
        </w:rPr>
        <w:t xml:space="preserve">    8、我方保证谈判响应文件中的所有资料均为真实、有效的，如有虚假，我方承诺谈判响应文件无效并愿承担一切责任。</w:t>
      </w:r>
    </w:p>
    <w:p w14:paraId="24A3B446">
      <w:pPr>
        <w:adjustRightInd w:val="0"/>
        <w:spacing w:line="360" w:lineRule="auto"/>
        <w:rPr>
          <w:rFonts w:hint="eastAsia" w:eastAsia="宋体"/>
          <w:color w:val="000000" w:themeColor="text1"/>
          <w:sz w:val="24"/>
          <w:szCs w:val="24"/>
          <w:highlight w:val="none"/>
          <w:lang w:eastAsia="zh-CN"/>
        </w:rPr>
      </w:pPr>
      <w:r>
        <w:rPr>
          <w:rFonts w:hint="eastAsia"/>
          <w:color w:val="000000" w:themeColor="text1"/>
          <w:sz w:val="24"/>
          <w:szCs w:val="24"/>
          <w:highlight w:val="none"/>
          <w:lang w:val="en-US" w:eastAsia="zh-CN"/>
        </w:rPr>
        <w:t xml:space="preserve"> </w:t>
      </w:r>
    </w:p>
    <w:p w14:paraId="5770D3F7">
      <w:pPr>
        <w:adjustRightInd w:val="0"/>
        <w:spacing w:line="360" w:lineRule="auto"/>
        <w:rPr>
          <w:rFonts w:hint="eastAsia"/>
          <w:color w:val="000000" w:themeColor="text1"/>
          <w:sz w:val="24"/>
          <w:szCs w:val="24"/>
          <w:highlight w:val="none"/>
        </w:rPr>
      </w:pPr>
      <w:r>
        <w:rPr>
          <w:rFonts w:hint="eastAsia"/>
          <w:color w:val="000000" w:themeColor="text1"/>
          <w:sz w:val="24"/>
          <w:szCs w:val="24"/>
          <w:highlight w:val="none"/>
        </w:rPr>
        <w:t>全权代表姓名：</w:t>
      </w:r>
      <w:r>
        <w:rPr>
          <w:rFonts w:hint="eastAsia"/>
          <w:color w:val="000000" w:themeColor="text1"/>
          <w:sz w:val="24"/>
          <w:szCs w:val="24"/>
          <w:highlight w:val="none"/>
          <w:u w:val="single"/>
        </w:rPr>
        <w:t>（签字或盖章）</w:t>
      </w:r>
    </w:p>
    <w:p w14:paraId="7A2D7D78">
      <w:pPr>
        <w:adjustRightInd w:val="0"/>
        <w:spacing w:line="360" w:lineRule="auto"/>
        <w:rPr>
          <w:rFonts w:hint="eastAsia"/>
          <w:color w:val="000000" w:themeColor="text1"/>
          <w:sz w:val="24"/>
          <w:szCs w:val="24"/>
          <w:highlight w:val="none"/>
        </w:rPr>
      </w:pPr>
      <w:r>
        <w:rPr>
          <w:rFonts w:hint="eastAsia"/>
          <w:color w:val="000000" w:themeColor="text1"/>
          <w:sz w:val="24"/>
          <w:szCs w:val="24"/>
          <w:highlight w:val="none"/>
        </w:rPr>
        <w:t>谈判供应商名称</w:t>
      </w:r>
      <w:r>
        <w:rPr>
          <w:rFonts w:hint="eastAsia"/>
          <w:color w:val="000000" w:themeColor="text1"/>
          <w:sz w:val="24"/>
          <w:szCs w:val="24"/>
          <w:highlight w:val="none"/>
          <w:u w:val="single"/>
        </w:rPr>
        <w:t>（加盖公章）</w:t>
      </w:r>
      <w:r>
        <w:rPr>
          <w:rFonts w:hint="eastAsia"/>
          <w:color w:val="000000" w:themeColor="text1"/>
          <w:sz w:val="24"/>
          <w:szCs w:val="24"/>
          <w:highlight w:val="none"/>
        </w:rPr>
        <w:t xml:space="preserve"> </w:t>
      </w:r>
    </w:p>
    <w:p w14:paraId="19C302D8">
      <w:pPr>
        <w:adjustRightInd w:val="0"/>
        <w:spacing w:line="360" w:lineRule="auto"/>
        <w:rPr>
          <w:rFonts w:hint="default"/>
          <w:color w:val="000000" w:themeColor="text1"/>
          <w:sz w:val="24"/>
          <w:szCs w:val="24"/>
          <w:highlight w:val="none"/>
          <w:u w:val="single"/>
          <w:lang w:val="en-US" w:eastAsia="zh-CN"/>
        </w:rPr>
      </w:pPr>
      <w:r>
        <w:rPr>
          <w:rFonts w:hint="eastAsia"/>
          <w:color w:val="000000" w:themeColor="text1"/>
          <w:sz w:val="24"/>
          <w:szCs w:val="24"/>
          <w:highlight w:val="none"/>
        </w:rPr>
        <w:t>供应商单位地址：</w:t>
      </w:r>
      <w:r>
        <w:rPr>
          <w:rFonts w:hint="eastAsia"/>
          <w:color w:val="000000" w:themeColor="text1"/>
          <w:sz w:val="24"/>
          <w:szCs w:val="24"/>
          <w:highlight w:val="none"/>
          <w:u w:val="single"/>
          <w:lang w:val="en-US" w:eastAsia="zh-CN"/>
        </w:rPr>
        <w:t xml:space="preserve">                </w:t>
      </w:r>
    </w:p>
    <w:p w14:paraId="538E617A">
      <w:pPr>
        <w:adjustRightInd w:val="0"/>
        <w:spacing w:line="360" w:lineRule="auto"/>
        <w:rPr>
          <w:rFonts w:hint="eastAsia"/>
          <w:color w:val="000000" w:themeColor="text1"/>
          <w:sz w:val="24"/>
          <w:szCs w:val="24"/>
          <w:highlight w:val="none"/>
        </w:rPr>
      </w:pPr>
      <w:r>
        <w:rPr>
          <w:rFonts w:hint="eastAsia"/>
          <w:color w:val="000000" w:themeColor="text1"/>
          <w:sz w:val="24"/>
          <w:szCs w:val="24"/>
          <w:highlight w:val="none"/>
        </w:rPr>
        <w:t xml:space="preserve">                                 </w:t>
      </w:r>
    </w:p>
    <w:p w14:paraId="624F07F7">
      <w:pPr>
        <w:adjustRightInd w:val="0"/>
        <w:spacing w:line="360" w:lineRule="auto"/>
        <w:rPr>
          <w:color w:val="000000" w:themeColor="text1"/>
          <w:sz w:val="24"/>
          <w:szCs w:val="24"/>
          <w:highlight w:val="none"/>
        </w:rPr>
      </w:pPr>
      <w:r>
        <w:rPr>
          <w:rFonts w:hint="eastAsia"/>
          <w:color w:val="000000" w:themeColor="text1"/>
          <w:sz w:val="24"/>
          <w:szCs w:val="24"/>
          <w:highlight w:val="none"/>
        </w:rPr>
        <w:t>邮编：</w:t>
      </w:r>
      <w:r>
        <w:rPr>
          <w:rFonts w:hint="eastAsia"/>
          <w:color w:val="000000" w:themeColor="text1"/>
          <w:sz w:val="24"/>
          <w:szCs w:val="24"/>
          <w:highlight w:val="none"/>
          <w:u w:val="single"/>
        </w:rPr>
        <w:t xml:space="preserve">        </w:t>
      </w:r>
      <w:r>
        <w:rPr>
          <w:rFonts w:hint="eastAsia"/>
          <w:color w:val="000000" w:themeColor="text1"/>
          <w:sz w:val="24"/>
          <w:szCs w:val="24"/>
          <w:highlight w:val="none"/>
        </w:rPr>
        <w:t xml:space="preserve"> 电话：</w:t>
      </w:r>
      <w:r>
        <w:rPr>
          <w:rFonts w:hint="eastAsia"/>
          <w:color w:val="000000" w:themeColor="text1"/>
          <w:sz w:val="24"/>
          <w:szCs w:val="24"/>
          <w:highlight w:val="none"/>
          <w:u w:val="single"/>
        </w:rPr>
        <w:t xml:space="preserve">         </w:t>
      </w:r>
      <w:r>
        <w:rPr>
          <w:rFonts w:hint="eastAsia"/>
          <w:color w:val="000000" w:themeColor="text1"/>
          <w:sz w:val="24"/>
          <w:szCs w:val="24"/>
          <w:highlight w:val="none"/>
        </w:rPr>
        <w:t xml:space="preserve">  传真：</w:t>
      </w:r>
      <w:r>
        <w:rPr>
          <w:rFonts w:hint="eastAsia"/>
          <w:color w:val="000000" w:themeColor="text1"/>
          <w:sz w:val="24"/>
          <w:szCs w:val="24"/>
          <w:highlight w:val="none"/>
          <w:u w:val="single"/>
        </w:rPr>
        <w:t xml:space="preserve">          </w:t>
      </w:r>
      <w:r>
        <w:rPr>
          <w:rFonts w:hint="eastAsia"/>
          <w:color w:val="000000" w:themeColor="text1"/>
          <w:sz w:val="24"/>
          <w:szCs w:val="24"/>
          <w:highlight w:val="none"/>
        </w:rPr>
        <w:t xml:space="preserve">  </w:t>
      </w:r>
    </w:p>
    <w:p w14:paraId="5D2E1CDC">
      <w:pPr>
        <w:adjustRightInd w:val="0"/>
        <w:rPr>
          <w:color w:val="000000" w:themeColor="text1"/>
          <w:highlight w:val="none"/>
        </w:rPr>
        <w:sectPr>
          <w:pgSz w:w="12240" w:h="15840"/>
          <w:pgMar w:top="1440" w:right="1797" w:bottom="1440" w:left="1797" w:header="720" w:footer="720" w:gutter="0"/>
          <w:cols w:space="720" w:num="1"/>
        </w:sectPr>
      </w:pPr>
    </w:p>
    <w:p w14:paraId="148ABF84">
      <w:pPr>
        <w:adjustRightInd w:val="0"/>
        <w:rPr>
          <w:color w:val="000000" w:themeColor="text1"/>
          <w:sz w:val="36"/>
          <w:szCs w:val="36"/>
          <w:highlight w:val="none"/>
        </w:rPr>
      </w:pPr>
      <w:r>
        <w:rPr>
          <w:rFonts w:hint="eastAsia"/>
          <w:color w:val="000000" w:themeColor="text1"/>
          <w:sz w:val="28"/>
          <w:szCs w:val="28"/>
          <w:highlight w:val="none"/>
        </w:rPr>
        <w:t>附件2：</w:t>
      </w:r>
    </w:p>
    <w:p w14:paraId="1C3E1038">
      <w:pPr>
        <w:adjustRightInd w:val="0"/>
        <w:jc w:val="center"/>
        <w:rPr>
          <w:b/>
          <w:bCs/>
          <w:color w:val="000000" w:themeColor="text1"/>
          <w:sz w:val="32"/>
          <w:szCs w:val="32"/>
          <w:highlight w:val="none"/>
        </w:rPr>
      </w:pPr>
      <w:r>
        <w:rPr>
          <w:rFonts w:hint="eastAsia"/>
          <w:b/>
          <w:bCs/>
          <w:color w:val="000000" w:themeColor="text1"/>
          <w:sz w:val="32"/>
          <w:szCs w:val="32"/>
          <w:highlight w:val="none"/>
        </w:rPr>
        <w:t>谈判价格一览表</w:t>
      </w:r>
    </w:p>
    <w:p w14:paraId="107ED2F8">
      <w:pPr>
        <w:adjustRightInd w:val="0"/>
        <w:spacing w:line="240" w:lineRule="exact"/>
        <w:jc w:val="center"/>
        <w:rPr>
          <w:color w:val="000000" w:themeColor="text1"/>
          <w:sz w:val="36"/>
          <w:szCs w:val="36"/>
          <w:highlight w:val="none"/>
        </w:rPr>
      </w:pPr>
    </w:p>
    <w:p w14:paraId="40F6A00B">
      <w:pPr>
        <w:adjustRightInd w:val="0"/>
        <w:rPr>
          <w:color w:val="000000" w:themeColor="text1"/>
          <w:sz w:val="24"/>
          <w:szCs w:val="24"/>
          <w:highlight w:val="none"/>
        </w:rPr>
      </w:pPr>
      <w:r>
        <w:rPr>
          <w:rFonts w:hint="eastAsia"/>
          <w:color w:val="000000" w:themeColor="text1"/>
          <w:sz w:val="24"/>
          <w:szCs w:val="24"/>
          <w:highlight w:val="none"/>
        </w:rPr>
        <w:t>谈判供应商名称：</w:t>
      </w:r>
    </w:p>
    <w:p w14:paraId="428CF910">
      <w:pPr>
        <w:adjustRightInd w:val="0"/>
        <w:rPr>
          <w:color w:val="000000" w:themeColor="text1"/>
          <w:sz w:val="24"/>
          <w:szCs w:val="24"/>
          <w:highlight w:val="none"/>
        </w:rPr>
      </w:pPr>
      <w:r>
        <w:rPr>
          <w:rFonts w:hint="eastAsia"/>
          <w:color w:val="000000" w:themeColor="text1"/>
          <w:sz w:val="24"/>
          <w:szCs w:val="24"/>
          <w:highlight w:val="none"/>
        </w:rPr>
        <w:t>单位：元</w:t>
      </w:r>
    </w:p>
    <w:tbl>
      <w:tblPr>
        <w:tblStyle w:val="27"/>
        <w:tblW w:w="8905" w:type="dxa"/>
        <w:tblInd w:w="0" w:type="dxa"/>
        <w:tblLayout w:type="fixed"/>
        <w:tblCellMar>
          <w:top w:w="0" w:type="dxa"/>
          <w:left w:w="108" w:type="dxa"/>
          <w:bottom w:w="0" w:type="dxa"/>
          <w:right w:w="108" w:type="dxa"/>
        </w:tblCellMar>
      </w:tblPr>
      <w:tblGrid>
        <w:gridCol w:w="1557"/>
        <w:gridCol w:w="4367"/>
        <w:gridCol w:w="1620"/>
        <w:gridCol w:w="1361"/>
      </w:tblGrid>
      <w:tr w14:paraId="7A3AB5B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395F7A7">
            <w:pPr>
              <w:adjustRightInd w:val="0"/>
              <w:jc w:val="center"/>
              <w:rPr>
                <w:b/>
                <w:bCs/>
                <w:color w:val="000000" w:themeColor="text1"/>
                <w:sz w:val="28"/>
                <w:szCs w:val="28"/>
                <w:highlight w:val="none"/>
              </w:rPr>
            </w:pPr>
            <w:r>
              <w:rPr>
                <w:rFonts w:hint="eastAsia"/>
                <w:b/>
                <w:bCs/>
                <w:color w:val="000000" w:themeColor="text1"/>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B1CCEAD">
            <w:pPr>
              <w:adjustRightInd w:val="0"/>
              <w:jc w:val="center"/>
              <w:rPr>
                <w:b/>
                <w:bCs/>
                <w:color w:val="000000" w:themeColor="text1"/>
                <w:sz w:val="28"/>
                <w:szCs w:val="28"/>
                <w:highlight w:val="none"/>
              </w:rPr>
            </w:pPr>
            <w:r>
              <w:rPr>
                <w:rFonts w:hint="eastAsia"/>
                <w:b/>
                <w:bCs/>
                <w:color w:val="000000" w:themeColor="text1"/>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BEC53E9">
            <w:pPr>
              <w:adjustRightInd w:val="0"/>
              <w:jc w:val="center"/>
              <w:rPr>
                <w:b/>
                <w:bCs/>
                <w:color w:val="000000" w:themeColor="text1"/>
                <w:sz w:val="28"/>
                <w:szCs w:val="28"/>
                <w:highlight w:val="none"/>
              </w:rPr>
            </w:pPr>
            <w:r>
              <w:rPr>
                <w:rFonts w:hint="eastAsia"/>
                <w:b/>
                <w:bCs/>
                <w:color w:val="000000" w:themeColor="text1"/>
                <w:sz w:val="28"/>
                <w:szCs w:val="28"/>
                <w:highlight w:val="none"/>
              </w:rPr>
              <w:t>投标</w:t>
            </w:r>
          </w:p>
          <w:p w14:paraId="6D1AF20F">
            <w:pPr>
              <w:adjustRightInd w:val="0"/>
              <w:jc w:val="center"/>
              <w:rPr>
                <w:b/>
                <w:bCs/>
                <w:color w:val="000000" w:themeColor="text1"/>
                <w:sz w:val="28"/>
                <w:szCs w:val="28"/>
                <w:highlight w:val="none"/>
              </w:rPr>
            </w:pPr>
            <w:r>
              <w:rPr>
                <w:rFonts w:hint="eastAsia"/>
                <w:b/>
                <w:bCs/>
                <w:color w:val="000000" w:themeColor="text1"/>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E6D0EDA">
            <w:pPr>
              <w:adjustRightInd w:val="0"/>
              <w:jc w:val="center"/>
              <w:rPr>
                <w:b/>
                <w:bCs/>
                <w:color w:val="000000" w:themeColor="text1"/>
                <w:sz w:val="28"/>
                <w:szCs w:val="28"/>
                <w:highlight w:val="none"/>
              </w:rPr>
            </w:pPr>
            <w:r>
              <w:rPr>
                <w:rFonts w:hint="eastAsia"/>
                <w:b/>
                <w:bCs/>
                <w:color w:val="000000" w:themeColor="text1"/>
                <w:sz w:val="28"/>
                <w:szCs w:val="28"/>
                <w:highlight w:val="none"/>
              </w:rPr>
              <w:t>服务期</w:t>
            </w:r>
          </w:p>
        </w:tc>
      </w:tr>
      <w:tr w14:paraId="71F078E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142F33E">
            <w:pPr>
              <w:adjustRightInd w:val="0"/>
              <w:jc w:val="center"/>
              <w:rPr>
                <w:b/>
                <w:bCs/>
                <w:color w:val="000000" w:themeColor="text1"/>
                <w:sz w:val="28"/>
                <w:szCs w:val="28"/>
                <w:highlight w:val="none"/>
              </w:rPr>
            </w:pPr>
          </w:p>
        </w:tc>
        <w:tc>
          <w:tcPr>
            <w:tcW w:w="4367" w:type="dxa"/>
            <w:tcBorders>
              <w:top w:val="single" w:color="auto" w:sz="6" w:space="0"/>
              <w:left w:val="single" w:color="auto" w:sz="6" w:space="0"/>
              <w:right w:val="single" w:color="auto" w:sz="6" w:space="0"/>
            </w:tcBorders>
          </w:tcPr>
          <w:p w14:paraId="2F135075">
            <w:pPr>
              <w:adjustRightInd w:val="0"/>
              <w:jc w:val="center"/>
              <w:rPr>
                <w:b/>
                <w:bCs/>
                <w:color w:val="000000" w:themeColor="text1"/>
                <w:sz w:val="28"/>
                <w:szCs w:val="28"/>
                <w:highlight w:val="none"/>
              </w:rPr>
            </w:pPr>
          </w:p>
        </w:tc>
        <w:tc>
          <w:tcPr>
            <w:tcW w:w="1620" w:type="dxa"/>
            <w:tcBorders>
              <w:top w:val="single" w:color="auto" w:sz="6" w:space="0"/>
              <w:left w:val="single" w:color="auto" w:sz="6" w:space="0"/>
              <w:right w:val="single" w:color="auto" w:sz="6" w:space="0"/>
            </w:tcBorders>
          </w:tcPr>
          <w:p w14:paraId="43D6DF65">
            <w:pPr>
              <w:adjustRightInd w:val="0"/>
              <w:rPr>
                <w:color w:val="000000" w:themeColor="text1"/>
                <w:sz w:val="28"/>
                <w:szCs w:val="28"/>
                <w:highlight w:val="none"/>
              </w:rPr>
            </w:pPr>
          </w:p>
        </w:tc>
        <w:tc>
          <w:tcPr>
            <w:tcW w:w="1361" w:type="dxa"/>
            <w:tcBorders>
              <w:top w:val="single" w:color="auto" w:sz="6" w:space="0"/>
              <w:left w:val="single" w:color="auto" w:sz="6" w:space="0"/>
              <w:right w:val="single" w:color="auto" w:sz="6" w:space="0"/>
            </w:tcBorders>
          </w:tcPr>
          <w:p w14:paraId="1DCC9ACD">
            <w:pPr>
              <w:adjustRightInd w:val="0"/>
              <w:rPr>
                <w:color w:val="000000" w:themeColor="text1"/>
                <w:sz w:val="28"/>
                <w:szCs w:val="28"/>
                <w:highlight w:val="none"/>
              </w:rPr>
            </w:pPr>
          </w:p>
        </w:tc>
      </w:tr>
      <w:tr w14:paraId="783821F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741B06">
            <w:pPr>
              <w:adjustRightInd w:val="0"/>
              <w:jc w:val="center"/>
              <w:rPr>
                <w:b/>
                <w:bCs/>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CD11440">
            <w:pPr>
              <w:adjustRightInd w:val="0"/>
              <w:jc w:val="center"/>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9C26BF8">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D607E63">
            <w:pPr>
              <w:adjustRightInd w:val="0"/>
              <w:rPr>
                <w:color w:val="000000" w:themeColor="text1"/>
                <w:sz w:val="28"/>
                <w:szCs w:val="28"/>
                <w:highlight w:val="none"/>
              </w:rPr>
            </w:pPr>
          </w:p>
        </w:tc>
      </w:tr>
      <w:tr w14:paraId="2E80E6A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35EAEB1">
            <w:pPr>
              <w:adjustRightInd w:val="0"/>
              <w:jc w:val="center"/>
              <w:rPr>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E07446B">
            <w:pPr>
              <w:adjustRightInd w:val="0"/>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BB9130B">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C833540">
            <w:pPr>
              <w:adjustRightInd w:val="0"/>
              <w:rPr>
                <w:color w:val="000000" w:themeColor="text1"/>
                <w:sz w:val="28"/>
                <w:szCs w:val="28"/>
                <w:highlight w:val="none"/>
              </w:rPr>
            </w:pPr>
          </w:p>
        </w:tc>
      </w:tr>
      <w:tr w14:paraId="4286F44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C0D726F">
            <w:pPr>
              <w:adjustRightInd w:val="0"/>
              <w:jc w:val="center"/>
              <w:rPr>
                <w:color w:val="000000" w:themeColor="text1"/>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95DE6F5">
            <w:pPr>
              <w:adjustRightInd w:val="0"/>
              <w:rPr>
                <w:b/>
                <w:bCs/>
                <w:color w:val="000000" w:themeColor="text1"/>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5705B06">
            <w:pPr>
              <w:adjustRightInd w:val="0"/>
              <w:rPr>
                <w:color w:val="000000" w:themeColor="text1"/>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3E3EEF8">
            <w:pPr>
              <w:adjustRightInd w:val="0"/>
              <w:rPr>
                <w:color w:val="000000" w:themeColor="text1"/>
                <w:sz w:val="28"/>
                <w:szCs w:val="28"/>
                <w:highlight w:val="none"/>
              </w:rPr>
            </w:pPr>
          </w:p>
        </w:tc>
      </w:tr>
      <w:tr w14:paraId="644F3A7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D0C4932">
            <w:pPr>
              <w:adjustRightInd w:val="0"/>
              <w:rPr>
                <w:color w:val="000000" w:themeColor="text1"/>
                <w:sz w:val="28"/>
                <w:szCs w:val="28"/>
                <w:highlight w:val="none"/>
              </w:rPr>
            </w:pPr>
            <w:r>
              <w:rPr>
                <w:rFonts w:hint="eastAsia"/>
                <w:b/>
                <w:bCs/>
                <w:color w:val="000000" w:themeColor="text1"/>
                <w:sz w:val="28"/>
                <w:szCs w:val="28"/>
                <w:highlight w:val="none"/>
              </w:rPr>
              <w:t>投标总价（人民币大写）：</w:t>
            </w:r>
            <w:r>
              <w:rPr>
                <w:rFonts w:hint="eastAsia"/>
                <w:color w:val="000000" w:themeColor="text1"/>
                <w:sz w:val="28"/>
                <w:szCs w:val="28"/>
                <w:highlight w:val="none"/>
              </w:rPr>
              <w:t>￥           元</w:t>
            </w:r>
          </w:p>
        </w:tc>
      </w:tr>
    </w:tbl>
    <w:p w14:paraId="48F49B12">
      <w:pPr>
        <w:adjustRightInd w:val="0"/>
        <w:rPr>
          <w:color w:val="000000" w:themeColor="text1"/>
          <w:sz w:val="24"/>
          <w:szCs w:val="24"/>
          <w:highlight w:val="none"/>
        </w:rPr>
      </w:pPr>
    </w:p>
    <w:p w14:paraId="4D2EE9AF">
      <w:pPr>
        <w:adjustRightInd w:val="0"/>
        <w:rPr>
          <w:b/>
          <w:bCs/>
          <w:color w:val="000000" w:themeColor="text1"/>
          <w:sz w:val="24"/>
          <w:szCs w:val="24"/>
          <w:highlight w:val="none"/>
        </w:rPr>
      </w:pPr>
    </w:p>
    <w:p w14:paraId="0F765BAC">
      <w:pPr>
        <w:widowControl/>
        <w:spacing w:before="19" w:line="360" w:lineRule="auto"/>
        <w:ind w:firstLine="240" w:firstLineChars="100"/>
        <w:jc w:val="center"/>
        <w:rPr>
          <w:rFonts w:hint="eastAsia" w:ascii="仿宋_GB2312" w:eastAsia="仿宋_GB2312" w:cs="仿宋_GB2312"/>
          <w:color w:val="auto"/>
          <w:sz w:val="24"/>
          <w:szCs w:val="24"/>
          <w:lang w:val="zh-CN"/>
        </w:rPr>
      </w:pPr>
      <w:r>
        <w:rPr>
          <w:rFonts w:hint="eastAsia" w:ascii="仿宋_GB2312" w:eastAsia="仿宋_GB2312" w:cs="仿宋_GB2312"/>
          <w:color w:val="auto"/>
          <w:sz w:val="24"/>
          <w:szCs w:val="24"/>
          <w:lang w:val="zh-CN"/>
        </w:rPr>
        <w:t>谈判供应商</w:t>
      </w:r>
      <w:r>
        <w:rPr>
          <w:rFonts w:hint="eastAsia" w:ascii="仿宋_GB2312" w:eastAsia="仿宋_GB2312" w:cs="仿宋_GB2312"/>
          <w:color w:val="auto"/>
          <w:sz w:val="24"/>
          <w:szCs w:val="24"/>
          <w:lang w:val="en-US" w:eastAsia="zh-CN"/>
        </w:rPr>
        <w:t>名</w:t>
      </w:r>
      <w:r>
        <w:rPr>
          <w:rFonts w:hint="eastAsia" w:ascii="仿宋_GB2312" w:eastAsia="仿宋_GB2312" w:cs="仿宋_GB2312"/>
          <w:color w:val="auto"/>
          <w:sz w:val="24"/>
          <w:szCs w:val="24"/>
          <w:lang w:val="zh-CN"/>
        </w:rPr>
        <w:t>称：</w:t>
      </w:r>
      <w:r>
        <w:rPr>
          <w:rFonts w:hint="eastAsia" w:ascii="仿宋_GB2312" w:eastAsia="仿宋_GB2312" w:cs="仿宋_GB2312"/>
          <w:color w:val="auto"/>
          <w:sz w:val="24"/>
          <w:szCs w:val="24"/>
          <w:u w:val="single"/>
          <w:lang w:val="zh-CN"/>
        </w:rPr>
        <w:t>（</w:t>
      </w:r>
      <w:r>
        <w:rPr>
          <w:rFonts w:hint="eastAsia" w:ascii="仿宋_GB2312" w:eastAsia="仿宋_GB2312" w:cs="仿宋_GB2312"/>
          <w:color w:val="auto"/>
          <w:sz w:val="24"/>
          <w:szCs w:val="24"/>
          <w:u w:val="single"/>
          <w:lang w:val="en-US" w:eastAsia="zh-CN"/>
        </w:rPr>
        <w:t>并</w:t>
      </w:r>
      <w:r>
        <w:rPr>
          <w:rFonts w:hint="eastAsia" w:ascii="仿宋_GB2312" w:eastAsia="仿宋_GB2312" w:cs="仿宋_GB2312"/>
          <w:color w:val="auto"/>
          <w:sz w:val="24"/>
          <w:szCs w:val="24"/>
          <w:u w:val="single"/>
          <w:lang w:val="zh-CN"/>
        </w:rPr>
        <w:t>盖公章）</w:t>
      </w:r>
    </w:p>
    <w:p w14:paraId="6BD46144">
      <w:pPr>
        <w:widowControl/>
        <w:spacing w:line="360" w:lineRule="auto"/>
        <w:ind w:firstLine="720" w:firstLineChars="300"/>
        <w:jc w:val="center"/>
        <w:rPr>
          <w:rFonts w:hint="eastAsia" w:ascii="仿宋_GB2312" w:eastAsia="仿宋_GB2312" w:cs="仿宋_GB2312"/>
          <w:color w:val="auto"/>
          <w:sz w:val="24"/>
          <w:szCs w:val="24"/>
          <w:highlight w:val="none"/>
          <w:lang w:val="zh-CN"/>
        </w:rPr>
      </w:pPr>
      <w:r>
        <w:rPr>
          <w:rFonts w:hint="eastAsia" w:ascii="仿宋_GB2312" w:eastAsia="仿宋_GB2312" w:cs="仿宋_GB2312"/>
          <w:color w:val="auto"/>
          <w:sz w:val="24"/>
          <w:szCs w:val="24"/>
          <w:highlight w:val="none"/>
          <w:lang w:val="zh-CN"/>
        </w:rPr>
        <w:t>法定代表人及全权代表：</w:t>
      </w:r>
      <w:r>
        <w:rPr>
          <w:rFonts w:hint="eastAsia" w:ascii="仿宋_GB2312" w:eastAsia="仿宋_GB2312" w:cs="仿宋_GB2312"/>
          <w:color w:val="auto"/>
          <w:sz w:val="24"/>
          <w:szCs w:val="24"/>
          <w:highlight w:val="none"/>
          <w:u w:val="single"/>
          <w:lang w:val="zh-CN"/>
        </w:rPr>
        <w:t>（签字）</w:t>
      </w:r>
    </w:p>
    <w:p w14:paraId="1AE2B63E">
      <w:pPr>
        <w:adjustRightInd w:val="0"/>
        <w:rPr>
          <w:b/>
          <w:bCs/>
          <w:color w:val="000000" w:themeColor="text1"/>
          <w:sz w:val="24"/>
          <w:szCs w:val="24"/>
          <w:highlight w:val="none"/>
        </w:rPr>
      </w:pPr>
    </w:p>
    <w:p w14:paraId="1AA923C1">
      <w:pPr>
        <w:adjustRightInd w:val="0"/>
        <w:rPr>
          <w:b/>
          <w:bCs/>
          <w:color w:val="000000" w:themeColor="text1"/>
          <w:sz w:val="24"/>
          <w:szCs w:val="24"/>
          <w:highlight w:val="none"/>
        </w:rPr>
      </w:pPr>
    </w:p>
    <w:p w14:paraId="30AA0D24">
      <w:pPr>
        <w:adjustRightInd w:val="0"/>
        <w:rPr>
          <w:b/>
          <w:bCs/>
          <w:color w:val="000000" w:themeColor="text1"/>
          <w:sz w:val="24"/>
          <w:szCs w:val="24"/>
          <w:highlight w:val="none"/>
        </w:rPr>
      </w:pPr>
    </w:p>
    <w:p w14:paraId="5EC0C9DB">
      <w:pPr>
        <w:adjustRightInd w:val="0"/>
        <w:rPr>
          <w:b/>
          <w:bCs/>
          <w:color w:val="000000" w:themeColor="text1"/>
          <w:sz w:val="24"/>
          <w:szCs w:val="24"/>
          <w:highlight w:val="none"/>
        </w:rPr>
      </w:pPr>
    </w:p>
    <w:p w14:paraId="69391F0A">
      <w:pPr>
        <w:adjustRightInd w:val="0"/>
        <w:rPr>
          <w:color w:val="000000" w:themeColor="text1"/>
          <w:highlight w:val="none"/>
        </w:rPr>
        <w:sectPr>
          <w:pgSz w:w="11907" w:h="16840"/>
          <w:pgMar w:top="1440" w:right="1797" w:bottom="1440" w:left="1797" w:header="720" w:footer="720" w:gutter="0"/>
          <w:cols w:space="720" w:num="1"/>
        </w:sectPr>
      </w:pPr>
    </w:p>
    <w:p w14:paraId="1EC7658F">
      <w:pPr>
        <w:adjustRightInd w:val="0"/>
        <w:rPr>
          <w:b/>
          <w:bCs/>
          <w:color w:val="000000" w:themeColor="text1"/>
          <w:sz w:val="28"/>
          <w:szCs w:val="28"/>
          <w:highlight w:val="none"/>
        </w:rPr>
      </w:pPr>
    </w:p>
    <w:p w14:paraId="27AFE03A">
      <w:pPr>
        <w:adjustRightInd w:val="0"/>
        <w:rPr>
          <w:b/>
          <w:bCs/>
          <w:color w:val="000000" w:themeColor="text1"/>
          <w:sz w:val="28"/>
          <w:szCs w:val="28"/>
          <w:highlight w:val="none"/>
        </w:rPr>
      </w:pPr>
      <w:r>
        <w:rPr>
          <w:rFonts w:hint="eastAsia"/>
          <w:b/>
          <w:bCs/>
          <w:color w:val="000000" w:themeColor="text1"/>
          <w:sz w:val="28"/>
          <w:szCs w:val="28"/>
          <w:highlight w:val="none"/>
        </w:rPr>
        <w:t>附件3：</w:t>
      </w:r>
    </w:p>
    <w:p w14:paraId="6CB49B69">
      <w:pPr>
        <w:adjustRightInd w:val="0"/>
        <w:jc w:val="center"/>
        <w:rPr>
          <w:b/>
          <w:bCs/>
          <w:color w:val="000000" w:themeColor="text1"/>
          <w:sz w:val="32"/>
          <w:szCs w:val="32"/>
          <w:highlight w:val="none"/>
        </w:rPr>
      </w:pPr>
      <w:r>
        <w:rPr>
          <w:rFonts w:hint="eastAsia"/>
          <w:b/>
          <w:bCs/>
          <w:color w:val="000000" w:themeColor="text1"/>
          <w:sz w:val="32"/>
          <w:szCs w:val="32"/>
          <w:highlight w:val="none"/>
        </w:rPr>
        <w:t>技术偏差表</w:t>
      </w:r>
    </w:p>
    <w:p w14:paraId="2FC6E541">
      <w:pPr>
        <w:adjustRightInd w:val="0"/>
        <w:rPr>
          <w:color w:val="000000" w:themeColor="text1"/>
          <w:highlight w:val="none"/>
        </w:rPr>
      </w:pPr>
    </w:p>
    <w:p w14:paraId="28D2C84D">
      <w:pPr>
        <w:adjustRightInd w:val="0"/>
        <w:rPr>
          <w:color w:val="000000" w:themeColor="text1"/>
          <w:sz w:val="24"/>
          <w:szCs w:val="24"/>
          <w:highlight w:val="none"/>
        </w:rPr>
      </w:pPr>
      <w:r>
        <w:rPr>
          <w:rFonts w:hint="eastAsia"/>
          <w:color w:val="000000" w:themeColor="text1"/>
          <w:sz w:val="24"/>
          <w:szCs w:val="24"/>
          <w:highlight w:val="none"/>
        </w:rPr>
        <w:t xml:space="preserve">谈判供应商名称： </w:t>
      </w:r>
    </w:p>
    <w:p w14:paraId="213663A8">
      <w:pPr>
        <w:adjustRightInd w:val="0"/>
        <w:rPr>
          <w:color w:val="000000" w:themeColor="text1"/>
          <w:sz w:val="24"/>
          <w:szCs w:val="24"/>
          <w:highlight w:val="none"/>
        </w:rPr>
      </w:pPr>
      <w:r>
        <w:rPr>
          <w:rFonts w:hint="eastAsia"/>
          <w:color w:val="000000" w:themeColor="text1"/>
          <w:sz w:val="24"/>
          <w:szCs w:val="24"/>
          <w:highlight w:val="none"/>
        </w:rPr>
        <w:t>采购编号：号</w:t>
      </w:r>
    </w:p>
    <w:tbl>
      <w:tblPr>
        <w:tblStyle w:val="27"/>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8FEDB0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0D286B0">
            <w:pPr>
              <w:jc w:val="center"/>
              <w:rPr>
                <w:color w:val="000000" w:themeColor="text1"/>
                <w:sz w:val="24"/>
                <w:szCs w:val="24"/>
                <w:highlight w:val="none"/>
              </w:rPr>
            </w:pPr>
            <w:r>
              <w:rPr>
                <w:rFonts w:hint="eastAsia"/>
                <w:color w:val="000000" w:themeColor="text1"/>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E023F71">
            <w:pPr>
              <w:jc w:val="center"/>
              <w:rPr>
                <w:color w:val="000000" w:themeColor="text1"/>
                <w:sz w:val="24"/>
                <w:szCs w:val="24"/>
                <w:highlight w:val="none"/>
              </w:rPr>
            </w:pPr>
            <w:r>
              <w:rPr>
                <w:rFonts w:hint="eastAsia"/>
                <w:color w:val="000000" w:themeColor="text1"/>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CA19E72">
            <w:pPr>
              <w:jc w:val="center"/>
              <w:rPr>
                <w:color w:val="000000" w:themeColor="text1"/>
                <w:sz w:val="24"/>
                <w:szCs w:val="24"/>
                <w:highlight w:val="none"/>
              </w:rPr>
            </w:pPr>
            <w:r>
              <w:rPr>
                <w:rFonts w:hint="eastAsia"/>
                <w:color w:val="000000" w:themeColor="text1"/>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F49CF59">
            <w:pPr>
              <w:jc w:val="center"/>
              <w:rPr>
                <w:color w:val="000000" w:themeColor="text1"/>
                <w:sz w:val="24"/>
                <w:szCs w:val="24"/>
                <w:highlight w:val="none"/>
              </w:rPr>
            </w:pPr>
            <w:r>
              <w:rPr>
                <w:rFonts w:hint="eastAsia"/>
                <w:color w:val="000000" w:themeColor="text1"/>
                <w:highlight w:val="none"/>
              </w:rPr>
              <w:t>偏差</w:t>
            </w:r>
          </w:p>
        </w:tc>
      </w:tr>
      <w:tr w14:paraId="3D7DD6DE">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1D9973F">
            <w:pPr>
              <w:jc w:val="center"/>
              <w:rPr>
                <w:color w:val="000000" w:themeColor="text1"/>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48191C">
            <w:pPr>
              <w:rPr>
                <w:color w:val="000000" w:themeColor="text1"/>
                <w:sz w:val="24"/>
                <w:szCs w:val="24"/>
                <w:highlight w:val="none"/>
              </w:rPr>
            </w:pPr>
          </w:p>
        </w:tc>
        <w:tc>
          <w:tcPr>
            <w:tcW w:w="3311" w:type="dxa"/>
            <w:tcBorders>
              <w:top w:val="nil"/>
              <w:left w:val="nil"/>
              <w:bottom w:val="single" w:color="auto" w:sz="4" w:space="0"/>
              <w:right w:val="single" w:color="auto" w:sz="4" w:space="0"/>
            </w:tcBorders>
            <w:vAlign w:val="bottom"/>
          </w:tcPr>
          <w:p w14:paraId="11219CCA">
            <w:pPr>
              <w:jc w:val="center"/>
              <w:rPr>
                <w:color w:val="000000" w:themeColor="text1"/>
                <w:sz w:val="24"/>
                <w:szCs w:val="24"/>
                <w:highlight w:val="none"/>
              </w:rPr>
            </w:pPr>
            <w:r>
              <w:rPr>
                <w:rFonts w:hint="eastAsia"/>
                <w:color w:val="000000" w:themeColor="text1"/>
                <w:highlight w:val="none"/>
              </w:rPr>
              <w:t>谈判文件</w:t>
            </w:r>
          </w:p>
        </w:tc>
        <w:tc>
          <w:tcPr>
            <w:tcW w:w="2880" w:type="dxa"/>
            <w:tcBorders>
              <w:top w:val="nil"/>
              <w:left w:val="nil"/>
              <w:bottom w:val="single" w:color="auto" w:sz="4" w:space="0"/>
              <w:right w:val="single" w:color="auto" w:sz="4" w:space="0"/>
            </w:tcBorders>
            <w:vAlign w:val="bottom"/>
          </w:tcPr>
          <w:p w14:paraId="3919219A">
            <w:pPr>
              <w:jc w:val="center"/>
              <w:rPr>
                <w:color w:val="000000" w:themeColor="text1"/>
                <w:sz w:val="24"/>
                <w:szCs w:val="24"/>
                <w:highlight w:val="none"/>
              </w:rPr>
            </w:pPr>
            <w:r>
              <w:rPr>
                <w:rFonts w:hint="eastAsia"/>
                <w:color w:val="000000" w:themeColor="text1"/>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25EA7854">
            <w:pPr>
              <w:rPr>
                <w:color w:val="000000" w:themeColor="text1"/>
                <w:sz w:val="24"/>
                <w:szCs w:val="24"/>
                <w:highlight w:val="none"/>
              </w:rPr>
            </w:pPr>
          </w:p>
        </w:tc>
      </w:tr>
      <w:tr w14:paraId="6DAAC06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0FF01D8">
            <w:pPr>
              <w:spacing w:before="48" w:beforeLines="20" w:after="48" w:afterLines="20"/>
              <w:ind w:left="110" w:leftChars="50" w:right="110" w:rightChars="50"/>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242DB277">
            <w:pPr>
              <w:spacing w:before="48" w:beforeLines="20" w:after="48" w:afterLines="20"/>
              <w:ind w:left="110" w:leftChars="50" w:right="110" w:rightChars="50"/>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10877A7C">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14048E89">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4FDFD930">
            <w:pPr>
              <w:spacing w:before="48" w:beforeLines="20" w:after="48" w:afterLines="20"/>
              <w:ind w:left="110" w:leftChars="50" w:right="110" w:rightChars="50"/>
              <w:jc w:val="center"/>
              <w:rPr>
                <w:color w:val="000000" w:themeColor="text1"/>
                <w:highlight w:val="none"/>
              </w:rPr>
            </w:pPr>
          </w:p>
        </w:tc>
      </w:tr>
      <w:tr w14:paraId="7DAB98C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7C2AED">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567C9F66">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4C245676">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00831508">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7B140B69">
            <w:pPr>
              <w:spacing w:before="48" w:beforeLines="20" w:after="48" w:afterLines="20"/>
              <w:ind w:left="110" w:leftChars="50" w:right="110" w:rightChars="50"/>
              <w:jc w:val="center"/>
              <w:rPr>
                <w:color w:val="000000" w:themeColor="text1"/>
                <w:highlight w:val="none"/>
              </w:rPr>
            </w:pPr>
          </w:p>
        </w:tc>
      </w:tr>
      <w:tr w14:paraId="6058770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AA5F813">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26D87231">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7C7385FB">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43B0EF59">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34B67DEA">
            <w:pPr>
              <w:spacing w:before="48" w:beforeLines="20" w:after="48" w:afterLines="20"/>
              <w:ind w:left="110" w:leftChars="50" w:right="110" w:rightChars="50"/>
              <w:jc w:val="center"/>
              <w:rPr>
                <w:color w:val="000000" w:themeColor="text1"/>
                <w:highlight w:val="none"/>
              </w:rPr>
            </w:pPr>
          </w:p>
        </w:tc>
      </w:tr>
      <w:tr w14:paraId="0E84E28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814F17C">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64A40596">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4CE6420C">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71749961">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488C2E68">
            <w:pPr>
              <w:spacing w:before="48" w:beforeLines="20" w:after="48" w:afterLines="20"/>
              <w:ind w:left="110" w:leftChars="50" w:right="110" w:rightChars="50"/>
              <w:jc w:val="center"/>
              <w:rPr>
                <w:color w:val="000000" w:themeColor="text1"/>
                <w:highlight w:val="none"/>
              </w:rPr>
            </w:pPr>
          </w:p>
        </w:tc>
      </w:tr>
      <w:tr w14:paraId="478EB12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4105A5">
            <w:pPr>
              <w:jc w:val="center"/>
              <w:rPr>
                <w:color w:val="000000" w:themeColor="text1"/>
                <w:highlight w:val="none"/>
              </w:rPr>
            </w:pPr>
          </w:p>
        </w:tc>
        <w:tc>
          <w:tcPr>
            <w:tcW w:w="1080" w:type="dxa"/>
            <w:tcBorders>
              <w:top w:val="single" w:color="auto" w:sz="4" w:space="0"/>
              <w:left w:val="nil"/>
              <w:bottom w:val="single" w:color="auto" w:sz="4" w:space="0"/>
              <w:right w:val="single" w:color="auto" w:sz="4" w:space="0"/>
            </w:tcBorders>
          </w:tcPr>
          <w:p w14:paraId="0B056952">
            <w:pPr>
              <w:rPr>
                <w:color w:val="000000" w:themeColor="text1"/>
                <w:highlight w:val="none"/>
              </w:rPr>
            </w:pPr>
          </w:p>
        </w:tc>
        <w:tc>
          <w:tcPr>
            <w:tcW w:w="3311" w:type="dxa"/>
            <w:tcBorders>
              <w:top w:val="single" w:color="auto" w:sz="4" w:space="0"/>
              <w:left w:val="nil"/>
              <w:bottom w:val="single" w:color="auto" w:sz="4" w:space="0"/>
              <w:right w:val="single" w:color="auto" w:sz="4" w:space="0"/>
            </w:tcBorders>
          </w:tcPr>
          <w:p w14:paraId="6CA34DAD">
            <w:pPr>
              <w:spacing w:before="48" w:beforeLines="20" w:after="48" w:afterLines="20"/>
              <w:ind w:left="110" w:leftChars="50" w:right="110" w:rightChars="50"/>
              <w:rPr>
                <w:color w:val="000000" w:themeColor="text1"/>
                <w:highlight w:val="none"/>
              </w:rPr>
            </w:pPr>
          </w:p>
        </w:tc>
        <w:tc>
          <w:tcPr>
            <w:tcW w:w="2880" w:type="dxa"/>
            <w:tcBorders>
              <w:top w:val="single" w:color="auto" w:sz="4" w:space="0"/>
              <w:left w:val="nil"/>
              <w:bottom w:val="single" w:color="auto" w:sz="4" w:space="0"/>
              <w:right w:val="single" w:color="auto" w:sz="4" w:space="0"/>
            </w:tcBorders>
          </w:tcPr>
          <w:p w14:paraId="084F5461">
            <w:pPr>
              <w:spacing w:before="48" w:beforeLines="20" w:after="48" w:afterLines="20"/>
              <w:ind w:left="110" w:leftChars="50" w:right="110" w:rightChars="50"/>
              <w:rPr>
                <w:color w:val="000000" w:themeColor="text1"/>
                <w:highlight w:val="none"/>
              </w:rPr>
            </w:pPr>
          </w:p>
        </w:tc>
        <w:tc>
          <w:tcPr>
            <w:tcW w:w="944" w:type="dxa"/>
            <w:tcBorders>
              <w:top w:val="single" w:color="auto" w:sz="4" w:space="0"/>
              <w:left w:val="nil"/>
              <w:bottom w:val="single" w:color="auto" w:sz="4" w:space="0"/>
              <w:right w:val="single" w:color="auto" w:sz="4" w:space="0"/>
            </w:tcBorders>
            <w:vAlign w:val="center"/>
          </w:tcPr>
          <w:p w14:paraId="69C3B84F">
            <w:pPr>
              <w:spacing w:before="48" w:beforeLines="20" w:after="48" w:afterLines="20"/>
              <w:ind w:left="110" w:leftChars="50" w:right="110" w:rightChars="50"/>
              <w:jc w:val="center"/>
              <w:rPr>
                <w:color w:val="000000" w:themeColor="text1"/>
                <w:highlight w:val="none"/>
              </w:rPr>
            </w:pPr>
          </w:p>
        </w:tc>
      </w:tr>
    </w:tbl>
    <w:p w14:paraId="07BA3348">
      <w:pPr>
        <w:adjustRightInd w:val="0"/>
        <w:rPr>
          <w:color w:val="000000" w:themeColor="text1"/>
          <w:sz w:val="24"/>
          <w:szCs w:val="24"/>
          <w:highlight w:val="none"/>
        </w:rPr>
      </w:pPr>
    </w:p>
    <w:p w14:paraId="3DE849CF">
      <w:pPr>
        <w:adjustRightInd w:val="0"/>
        <w:rPr>
          <w:b/>
          <w:bCs/>
          <w:color w:val="000000" w:themeColor="text1"/>
          <w:sz w:val="24"/>
          <w:szCs w:val="24"/>
          <w:highlight w:val="none"/>
        </w:rPr>
      </w:pPr>
      <w:r>
        <w:rPr>
          <w:rFonts w:hint="eastAsia"/>
          <w:b/>
          <w:bCs/>
          <w:color w:val="000000" w:themeColor="text1"/>
          <w:sz w:val="24"/>
          <w:szCs w:val="24"/>
          <w:highlight w:val="none"/>
        </w:rPr>
        <w:t>谈判供应商代表签字：谈判</w:t>
      </w:r>
      <w:r>
        <w:rPr>
          <w:rFonts w:hint="eastAsia"/>
          <w:color w:val="000000" w:themeColor="text1"/>
          <w:sz w:val="24"/>
          <w:highlight w:val="none"/>
          <w:lang w:val="en-US"/>
        </w:rPr>
        <w:t>供应商</w:t>
      </w:r>
      <w:r>
        <w:rPr>
          <w:rFonts w:hint="eastAsia"/>
          <w:color w:val="000000" w:themeColor="text1"/>
          <w:sz w:val="24"/>
          <w:highlight w:val="none"/>
        </w:rPr>
        <w:t>盖公章</w:t>
      </w:r>
      <w:r>
        <w:rPr>
          <w:rFonts w:hint="eastAsia"/>
          <w:b/>
          <w:bCs/>
          <w:color w:val="000000" w:themeColor="text1"/>
          <w:sz w:val="24"/>
          <w:szCs w:val="24"/>
          <w:highlight w:val="none"/>
        </w:rPr>
        <w:t>：日期：</w:t>
      </w:r>
    </w:p>
    <w:p w14:paraId="1A84890C">
      <w:pPr>
        <w:adjustRightInd w:val="0"/>
        <w:rPr>
          <w:color w:val="000000" w:themeColor="text1"/>
          <w:sz w:val="24"/>
          <w:szCs w:val="24"/>
          <w:highlight w:val="none"/>
        </w:rPr>
      </w:pPr>
    </w:p>
    <w:p w14:paraId="0E220348">
      <w:pPr>
        <w:adjustRightInd w:val="0"/>
        <w:rPr>
          <w:color w:val="000000" w:themeColor="text1"/>
          <w:sz w:val="24"/>
          <w:szCs w:val="24"/>
          <w:highlight w:val="none"/>
        </w:rPr>
      </w:pPr>
      <w:r>
        <w:rPr>
          <w:rFonts w:hint="eastAsia"/>
          <w:color w:val="000000" w:themeColor="text1"/>
          <w:sz w:val="24"/>
          <w:szCs w:val="24"/>
          <w:highlight w:val="none"/>
        </w:rPr>
        <w:t>注：1.“偏差描述”栏中详细注明响应文件参数与谈判文件中要求有何不同，并说明其符合性。</w:t>
      </w:r>
    </w:p>
    <w:p w14:paraId="7EC607A7">
      <w:pPr>
        <w:adjustRightInd w:val="0"/>
        <w:ind w:firstLine="517"/>
        <w:rPr>
          <w:color w:val="000000" w:themeColor="text1"/>
          <w:sz w:val="24"/>
          <w:szCs w:val="24"/>
          <w:highlight w:val="none"/>
        </w:rPr>
      </w:pPr>
      <w:r>
        <w:rPr>
          <w:rFonts w:hint="eastAsia"/>
          <w:color w:val="000000" w:themeColor="text1"/>
          <w:sz w:val="24"/>
          <w:szCs w:val="24"/>
          <w:highlight w:val="none"/>
        </w:rPr>
        <w:t>2.谈判供应商可根据需要自行增减表格行数。</w:t>
      </w:r>
    </w:p>
    <w:p w14:paraId="72464A6C">
      <w:pPr>
        <w:adjustRightInd w:val="0"/>
        <w:ind w:firstLine="390"/>
        <w:rPr>
          <w:color w:val="000000" w:themeColor="text1"/>
          <w:sz w:val="18"/>
          <w:szCs w:val="18"/>
          <w:highlight w:val="none"/>
        </w:rPr>
      </w:pPr>
    </w:p>
    <w:p w14:paraId="6B34F592">
      <w:pPr>
        <w:adjustRightInd w:val="0"/>
        <w:rPr>
          <w:color w:val="000000" w:themeColor="text1"/>
          <w:sz w:val="28"/>
          <w:szCs w:val="28"/>
          <w:highlight w:val="none"/>
        </w:rPr>
      </w:pPr>
    </w:p>
    <w:p w14:paraId="50C90A71">
      <w:pPr>
        <w:adjustRightInd w:val="0"/>
        <w:rPr>
          <w:color w:val="000000" w:themeColor="text1"/>
          <w:highlight w:val="none"/>
        </w:rPr>
        <w:sectPr>
          <w:pgSz w:w="11907" w:h="16840"/>
          <w:pgMar w:top="1440" w:right="1797" w:bottom="1440" w:left="1797" w:header="720" w:footer="720" w:gutter="0"/>
          <w:cols w:space="720" w:num="1"/>
        </w:sectPr>
      </w:pPr>
    </w:p>
    <w:p w14:paraId="49CBE30E">
      <w:pPr>
        <w:adjustRightInd w:val="0"/>
        <w:rPr>
          <w:color w:val="000000" w:themeColor="text1"/>
          <w:sz w:val="28"/>
          <w:szCs w:val="28"/>
          <w:highlight w:val="none"/>
        </w:rPr>
      </w:pPr>
      <w:r>
        <w:rPr>
          <w:rFonts w:hint="eastAsia"/>
          <w:color w:val="000000" w:themeColor="text1"/>
          <w:sz w:val="28"/>
          <w:szCs w:val="28"/>
          <w:highlight w:val="none"/>
        </w:rPr>
        <w:t>附件4：</w:t>
      </w:r>
    </w:p>
    <w:p w14:paraId="64CC151B">
      <w:pPr>
        <w:adjustRightInd w:val="0"/>
        <w:jc w:val="center"/>
        <w:rPr>
          <w:b/>
          <w:bCs/>
          <w:color w:val="000000" w:themeColor="text1"/>
          <w:sz w:val="32"/>
          <w:szCs w:val="32"/>
          <w:highlight w:val="none"/>
        </w:rPr>
      </w:pPr>
      <w:r>
        <w:rPr>
          <w:rFonts w:hint="eastAsia"/>
          <w:b/>
          <w:bCs/>
          <w:color w:val="000000" w:themeColor="text1"/>
          <w:sz w:val="32"/>
          <w:szCs w:val="32"/>
          <w:highlight w:val="none"/>
        </w:rPr>
        <w:t>服务承诺</w:t>
      </w:r>
    </w:p>
    <w:p w14:paraId="0E6E3FE1">
      <w:pPr>
        <w:adjustRightInd w:val="0"/>
        <w:jc w:val="center"/>
        <w:rPr>
          <w:color w:val="000000" w:themeColor="text1"/>
          <w:sz w:val="28"/>
          <w:szCs w:val="28"/>
          <w:highlight w:val="none"/>
        </w:rPr>
      </w:pPr>
    </w:p>
    <w:p w14:paraId="76E8E551">
      <w:pPr>
        <w:adjustRightInd w:val="0"/>
        <w:rPr>
          <w:color w:val="000000" w:themeColor="text1"/>
          <w:sz w:val="28"/>
          <w:szCs w:val="28"/>
          <w:highlight w:val="none"/>
        </w:rPr>
      </w:pPr>
    </w:p>
    <w:p w14:paraId="551BD421">
      <w:pPr>
        <w:pStyle w:val="32"/>
        <w:rPr>
          <w:rFonts w:hint="eastAsia" w:eastAsia="宋体"/>
          <w:color w:val="000000" w:themeColor="text1"/>
          <w:highlight w:val="none"/>
          <w:lang w:eastAsia="zh-CN"/>
        </w:rPr>
      </w:pPr>
      <w:r>
        <w:rPr>
          <w:rFonts w:hint="eastAsia"/>
          <w:color w:val="000000" w:themeColor="text1"/>
          <w:highlight w:val="none"/>
          <w:lang w:eastAsia="zh-CN"/>
        </w:rPr>
        <w:t>格式自拟</w:t>
      </w:r>
    </w:p>
    <w:p w14:paraId="49C05CCE">
      <w:pPr>
        <w:adjustRightInd w:val="0"/>
        <w:rPr>
          <w:color w:val="000000" w:themeColor="text1"/>
          <w:sz w:val="28"/>
          <w:szCs w:val="28"/>
          <w:highlight w:val="none"/>
        </w:rPr>
      </w:pPr>
    </w:p>
    <w:p w14:paraId="4CB569CF">
      <w:pPr>
        <w:adjustRightInd w:val="0"/>
        <w:rPr>
          <w:color w:val="000000" w:themeColor="text1"/>
          <w:sz w:val="24"/>
          <w:szCs w:val="24"/>
          <w:highlight w:val="none"/>
        </w:rPr>
      </w:pPr>
    </w:p>
    <w:p w14:paraId="4C0727BD">
      <w:pPr>
        <w:adjustRightInd w:val="0"/>
        <w:rPr>
          <w:color w:val="000000" w:themeColor="text1"/>
          <w:sz w:val="24"/>
          <w:szCs w:val="24"/>
          <w:highlight w:val="none"/>
        </w:rPr>
      </w:pPr>
      <w:r>
        <w:rPr>
          <w:rFonts w:hint="eastAsia"/>
          <w:color w:val="000000" w:themeColor="text1"/>
          <w:sz w:val="24"/>
          <w:szCs w:val="24"/>
          <w:highlight w:val="none"/>
        </w:rPr>
        <w:t>谈判供应商代表签名：</w:t>
      </w:r>
    </w:p>
    <w:p w14:paraId="3D200319">
      <w:pPr>
        <w:adjustRightInd w:val="0"/>
        <w:rPr>
          <w:color w:val="000000" w:themeColor="text1"/>
          <w:sz w:val="24"/>
          <w:szCs w:val="24"/>
          <w:highlight w:val="none"/>
        </w:rPr>
      </w:pPr>
    </w:p>
    <w:p w14:paraId="753C5DE2">
      <w:pPr>
        <w:adjustRightInd w:val="0"/>
        <w:ind w:firstLine="280"/>
        <w:rPr>
          <w:color w:val="000000" w:themeColor="text1"/>
          <w:sz w:val="24"/>
          <w:szCs w:val="24"/>
          <w:highlight w:val="none"/>
        </w:rPr>
      </w:pPr>
    </w:p>
    <w:p w14:paraId="0DCF6151">
      <w:pPr>
        <w:spacing w:line="360" w:lineRule="auto"/>
        <w:rPr>
          <w:color w:val="000000" w:themeColor="text1"/>
          <w:sz w:val="24"/>
          <w:highlight w:val="none"/>
        </w:rPr>
      </w:pPr>
      <w:r>
        <w:rPr>
          <w:rFonts w:hint="eastAsia"/>
          <w:color w:val="000000" w:themeColor="text1"/>
          <w:sz w:val="24"/>
          <w:highlight w:val="none"/>
        </w:rPr>
        <w:t>供应商名称：（盖公章）</w:t>
      </w:r>
      <w:r>
        <w:rPr>
          <w:rFonts w:hint="eastAsia"/>
          <w:color w:val="000000" w:themeColor="text1"/>
          <w:sz w:val="24"/>
          <w:highlight w:val="none"/>
          <w:lang w:val="en-US" w:eastAsia="zh-CN"/>
        </w:rPr>
        <w:t xml:space="preserve"> </w:t>
      </w:r>
      <w:r>
        <w:rPr>
          <w:rFonts w:hint="eastAsia"/>
          <w:color w:val="000000" w:themeColor="text1"/>
          <w:sz w:val="24"/>
          <w:highlight w:val="none"/>
        </w:rPr>
        <w:t xml:space="preserve"> </w:t>
      </w:r>
    </w:p>
    <w:p w14:paraId="7B863E0D">
      <w:pPr>
        <w:adjustRightInd w:val="0"/>
        <w:rPr>
          <w:color w:val="000000" w:themeColor="text1"/>
          <w:sz w:val="28"/>
          <w:szCs w:val="28"/>
          <w:highlight w:val="none"/>
        </w:rPr>
      </w:pPr>
    </w:p>
    <w:p w14:paraId="48BAFD21">
      <w:pPr>
        <w:adjustRightInd w:val="0"/>
        <w:rPr>
          <w:color w:val="000000" w:themeColor="text1"/>
          <w:sz w:val="28"/>
          <w:szCs w:val="28"/>
          <w:highlight w:val="none"/>
        </w:rPr>
      </w:pPr>
    </w:p>
    <w:p w14:paraId="6C7090D2">
      <w:pPr>
        <w:adjustRightInd w:val="0"/>
        <w:rPr>
          <w:color w:val="000000" w:themeColor="text1"/>
          <w:highlight w:val="none"/>
        </w:rPr>
        <w:sectPr>
          <w:pgSz w:w="12240" w:h="15840"/>
          <w:pgMar w:top="1440" w:right="1797" w:bottom="1440" w:left="1797" w:header="720" w:footer="720" w:gutter="0"/>
          <w:cols w:space="720" w:num="1"/>
        </w:sectPr>
      </w:pPr>
    </w:p>
    <w:p w14:paraId="61AD0E76">
      <w:pPr>
        <w:adjustRightInd w:val="0"/>
        <w:rPr>
          <w:color w:val="000000" w:themeColor="text1"/>
          <w:sz w:val="28"/>
          <w:szCs w:val="28"/>
          <w:highlight w:val="none"/>
        </w:rPr>
      </w:pPr>
      <w:r>
        <w:rPr>
          <w:rFonts w:hint="eastAsia"/>
          <w:color w:val="000000" w:themeColor="text1"/>
          <w:sz w:val="28"/>
          <w:szCs w:val="28"/>
          <w:highlight w:val="none"/>
        </w:rPr>
        <w:t>附件5：</w:t>
      </w:r>
    </w:p>
    <w:p w14:paraId="53658284">
      <w:pPr>
        <w:adjustRightInd w:val="0"/>
        <w:jc w:val="center"/>
        <w:rPr>
          <w:b/>
          <w:bCs/>
          <w:color w:val="000000" w:themeColor="text1"/>
          <w:sz w:val="32"/>
          <w:szCs w:val="32"/>
          <w:highlight w:val="none"/>
        </w:rPr>
      </w:pPr>
      <w:r>
        <w:rPr>
          <w:rFonts w:hint="eastAsia"/>
          <w:b/>
          <w:bCs/>
          <w:color w:val="000000" w:themeColor="text1"/>
          <w:sz w:val="32"/>
          <w:szCs w:val="32"/>
          <w:highlight w:val="none"/>
        </w:rPr>
        <w:t>关于资格的声明函</w:t>
      </w:r>
    </w:p>
    <w:p w14:paraId="39BC7425">
      <w:pPr>
        <w:adjustRightInd w:val="0"/>
        <w:rPr>
          <w:color w:val="000000" w:themeColor="text1"/>
          <w:sz w:val="36"/>
          <w:szCs w:val="36"/>
          <w:highlight w:val="none"/>
        </w:rPr>
      </w:pPr>
    </w:p>
    <w:p w14:paraId="03DED661">
      <w:pPr>
        <w:adjustRightInd w:val="0"/>
        <w:rPr>
          <w:color w:val="000000" w:themeColor="text1"/>
          <w:sz w:val="24"/>
          <w:szCs w:val="24"/>
          <w:highlight w:val="none"/>
        </w:rPr>
      </w:pPr>
      <w:r>
        <w:rPr>
          <w:rFonts w:hint="eastAsia"/>
          <w:color w:val="000000" w:themeColor="text1"/>
          <w:sz w:val="24"/>
          <w:szCs w:val="24"/>
          <w:highlight w:val="none"/>
          <w:lang w:val="en-US" w:eastAsia="zh-CN"/>
        </w:rPr>
        <w:t>商水县</w:t>
      </w:r>
      <w:r>
        <w:rPr>
          <w:rFonts w:hint="eastAsia"/>
          <w:color w:val="000000" w:themeColor="text1"/>
          <w:sz w:val="24"/>
          <w:szCs w:val="24"/>
          <w:highlight w:val="none"/>
        </w:rPr>
        <w:t>政府采购中心：</w:t>
      </w:r>
    </w:p>
    <w:p w14:paraId="464ED44C">
      <w:pPr>
        <w:adjustRightInd w:val="0"/>
        <w:rPr>
          <w:color w:val="000000" w:themeColor="text1"/>
          <w:sz w:val="24"/>
          <w:szCs w:val="24"/>
          <w:highlight w:val="none"/>
        </w:rPr>
      </w:pPr>
      <w:r>
        <w:rPr>
          <w:rFonts w:hint="eastAsia"/>
          <w:color w:val="000000" w:themeColor="text1"/>
          <w:sz w:val="24"/>
          <w:szCs w:val="24"/>
          <w:highlight w:val="none"/>
        </w:rPr>
        <w:t>关于贵方的项目谈判邀请，本签字人愿意参加谈判，提供谈判项目一览表中规定的</w:t>
      </w:r>
      <w:r>
        <w:rPr>
          <w:rFonts w:hint="eastAsia"/>
          <w:color w:val="000000" w:themeColor="text1"/>
          <w:sz w:val="24"/>
          <w:szCs w:val="24"/>
          <w:highlight w:val="none"/>
          <w:lang w:val="en-US" w:eastAsia="zh-CN"/>
        </w:rPr>
        <w:t>服务</w:t>
      </w:r>
      <w:r>
        <w:rPr>
          <w:rFonts w:hint="eastAsia"/>
          <w:color w:val="000000" w:themeColor="text1"/>
          <w:sz w:val="24"/>
          <w:szCs w:val="24"/>
          <w:highlight w:val="none"/>
        </w:rPr>
        <w:t>，并声明提交的下列文件是准确和真实的。</w:t>
      </w:r>
    </w:p>
    <w:p w14:paraId="1B8BD544">
      <w:pPr>
        <w:adjustRightInd w:val="0"/>
        <w:ind w:firstLine="480"/>
        <w:rPr>
          <w:color w:val="000000" w:themeColor="text1"/>
          <w:sz w:val="24"/>
          <w:szCs w:val="24"/>
          <w:highlight w:val="none"/>
        </w:rPr>
      </w:pPr>
      <w:r>
        <w:rPr>
          <w:rFonts w:hint="eastAsia"/>
          <w:color w:val="000000" w:themeColor="text1"/>
          <w:sz w:val="24"/>
          <w:szCs w:val="24"/>
          <w:highlight w:val="none"/>
        </w:rPr>
        <w:t>1、企业法人营业执照。</w:t>
      </w:r>
    </w:p>
    <w:p w14:paraId="3AFC156A">
      <w:pPr>
        <w:adjustRightInd w:val="0"/>
        <w:ind w:firstLine="480"/>
        <w:rPr>
          <w:color w:val="000000" w:themeColor="text1"/>
          <w:sz w:val="24"/>
          <w:szCs w:val="24"/>
          <w:highlight w:val="none"/>
        </w:rPr>
      </w:pPr>
      <w:r>
        <w:rPr>
          <w:rFonts w:hint="eastAsia"/>
          <w:color w:val="000000" w:themeColor="text1"/>
          <w:sz w:val="24"/>
          <w:szCs w:val="24"/>
          <w:highlight w:val="none"/>
        </w:rPr>
        <w:t>2、税务登记证（</w:t>
      </w:r>
      <w:r>
        <w:rPr>
          <w:rFonts w:hint="eastAsia"/>
          <w:color w:val="000000" w:themeColor="text1"/>
          <w:sz w:val="24"/>
          <w:szCs w:val="24"/>
          <w:highlight w:val="none"/>
          <w:lang w:val="en-US"/>
        </w:rPr>
        <w:t>多证合一的不需要</w:t>
      </w:r>
      <w:r>
        <w:rPr>
          <w:rFonts w:hint="eastAsia"/>
          <w:color w:val="000000" w:themeColor="text1"/>
          <w:sz w:val="24"/>
          <w:szCs w:val="24"/>
          <w:highlight w:val="none"/>
        </w:rPr>
        <w:t>）。</w:t>
      </w:r>
    </w:p>
    <w:p w14:paraId="6AAB3DCB">
      <w:pPr>
        <w:adjustRightInd w:val="0"/>
        <w:ind w:firstLine="480"/>
        <w:rPr>
          <w:color w:val="000000" w:themeColor="text1"/>
          <w:sz w:val="24"/>
          <w:szCs w:val="24"/>
          <w:highlight w:val="none"/>
        </w:rPr>
      </w:pPr>
      <w:r>
        <w:rPr>
          <w:rFonts w:hint="eastAsia"/>
          <w:color w:val="000000" w:themeColor="text1"/>
          <w:sz w:val="24"/>
          <w:szCs w:val="24"/>
          <w:highlight w:val="none"/>
        </w:rPr>
        <w:t>3、组织机构代码证（</w:t>
      </w:r>
      <w:r>
        <w:rPr>
          <w:rFonts w:hint="eastAsia"/>
          <w:color w:val="000000" w:themeColor="text1"/>
          <w:sz w:val="24"/>
          <w:szCs w:val="24"/>
          <w:highlight w:val="none"/>
          <w:lang w:val="en-US"/>
        </w:rPr>
        <w:t>多证合一的不需要</w:t>
      </w:r>
      <w:r>
        <w:rPr>
          <w:rFonts w:hint="eastAsia"/>
          <w:color w:val="000000" w:themeColor="text1"/>
          <w:sz w:val="24"/>
          <w:szCs w:val="24"/>
          <w:highlight w:val="none"/>
        </w:rPr>
        <w:t>）。</w:t>
      </w:r>
    </w:p>
    <w:p w14:paraId="079B3FC5">
      <w:pPr>
        <w:adjustRightInd w:val="0"/>
        <w:ind w:firstLine="480"/>
        <w:rPr>
          <w:color w:val="000000" w:themeColor="text1"/>
          <w:sz w:val="24"/>
          <w:szCs w:val="24"/>
          <w:highlight w:val="none"/>
        </w:rPr>
      </w:pPr>
      <w:r>
        <w:rPr>
          <w:rFonts w:hint="eastAsia"/>
          <w:color w:val="000000" w:themeColor="text1"/>
          <w:sz w:val="24"/>
          <w:szCs w:val="24"/>
          <w:highlight w:val="none"/>
        </w:rPr>
        <w:t>4、法定代表人授权委托书。</w:t>
      </w:r>
    </w:p>
    <w:p w14:paraId="763DE0FC">
      <w:pPr>
        <w:adjustRightInd w:val="0"/>
        <w:ind w:firstLine="480"/>
        <w:rPr>
          <w:color w:val="000000" w:themeColor="text1"/>
          <w:sz w:val="24"/>
          <w:szCs w:val="24"/>
          <w:highlight w:val="none"/>
        </w:rPr>
      </w:pPr>
      <w:r>
        <w:rPr>
          <w:rFonts w:hint="eastAsia"/>
          <w:color w:val="000000" w:themeColor="text1"/>
          <w:sz w:val="24"/>
          <w:szCs w:val="24"/>
          <w:highlight w:val="none"/>
        </w:rPr>
        <w:t>5、委托代理人身份证。</w:t>
      </w:r>
    </w:p>
    <w:p w14:paraId="0C21D7A1">
      <w:pPr>
        <w:adjustRightInd w:val="0"/>
        <w:ind w:firstLine="480" w:firstLineChars="200"/>
        <w:rPr>
          <w:color w:val="000000" w:themeColor="text1"/>
          <w:sz w:val="24"/>
          <w:szCs w:val="24"/>
          <w:highlight w:val="none"/>
        </w:rPr>
      </w:pPr>
      <w:r>
        <w:rPr>
          <w:rFonts w:hint="eastAsia"/>
          <w:color w:val="000000" w:themeColor="text1"/>
          <w:sz w:val="24"/>
          <w:szCs w:val="24"/>
          <w:highlight w:val="none"/>
        </w:rPr>
        <w:t>6、其它证明文件或证件。</w:t>
      </w:r>
    </w:p>
    <w:p w14:paraId="26C8070E">
      <w:pPr>
        <w:adjustRightInd w:val="0"/>
        <w:ind w:firstLine="480"/>
        <w:rPr>
          <w:color w:val="000000" w:themeColor="text1"/>
          <w:sz w:val="24"/>
          <w:szCs w:val="24"/>
          <w:highlight w:val="none"/>
        </w:rPr>
      </w:pPr>
      <w:r>
        <w:rPr>
          <w:rFonts w:hint="eastAsia"/>
          <w:color w:val="000000" w:themeColor="text1"/>
          <w:sz w:val="24"/>
          <w:szCs w:val="24"/>
          <w:highlight w:val="none"/>
        </w:rPr>
        <w:t>本签字人确认资格文件中的说明是真实的、准确的。</w:t>
      </w:r>
    </w:p>
    <w:p w14:paraId="3ED313B6">
      <w:pPr>
        <w:adjustRightInd w:val="0"/>
        <w:ind w:firstLine="480"/>
        <w:rPr>
          <w:color w:val="000000" w:themeColor="text1"/>
          <w:sz w:val="24"/>
          <w:szCs w:val="24"/>
          <w:highlight w:val="none"/>
        </w:rPr>
      </w:pPr>
    </w:p>
    <w:p w14:paraId="73D4F251">
      <w:pPr>
        <w:adjustRightInd w:val="0"/>
        <w:ind w:firstLine="480"/>
        <w:rPr>
          <w:color w:val="000000" w:themeColor="text1"/>
          <w:sz w:val="24"/>
          <w:szCs w:val="24"/>
          <w:highlight w:val="none"/>
        </w:rPr>
      </w:pPr>
    </w:p>
    <w:p w14:paraId="55F47898">
      <w:pPr>
        <w:adjustRightInd w:val="0"/>
        <w:ind w:firstLine="480"/>
        <w:rPr>
          <w:color w:val="000000" w:themeColor="text1"/>
          <w:sz w:val="24"/>
          <w:szCs w:val="24"/>
          <w:highlight w:val="none"/>
        </w:rPr>
      </w:pPr>
    </w:p>
    <w:p w14:paraId="732D1E40">
      <w:pPr>
        <w:adjustRightInd w:val="0"/>
        <w:ind w:firstLine="480"/>
        <w:rPr>
          <w:color w:val="000000" w:themeColor="text1"/>
          <w:sz w:val="24"/>
          <w:szCs w:val="24"/>
          <w:highlight w:val="none"/>
        </w:rPr>
      </w:pPr>
    </w:p>
    <w:p w14:paraId="38311A44">
      <w:pPr>
        <w:spacing w:line="360" w:lineRule="auto"/>
        <w:rPr>
          <w:color w:val="000000" w:themeColor="text1"/>
          <w:sz w:val="24"/>
          <w:szCs w:val="24"/>
          <w:highlight w:val="none"/>
        </w:rPr>
      </w:pPr>
      <w:r>
        <w:rPr>
          <w:rFonts w:hint="eastAsia"/>
          <w:color w:val="auto"/>
          <w:sz w:val="24"/>
        </w:rPr>
        <w:t>供应商</w:t>
      </w:r>
      <w:r>
        <w:rPr>
          <w:rFonts w:hint="eastAsia"/>
          <w:color w:val="auto"/>
          <w:sz w:val="24"/>
          <w:lang w:val="en-US" w:eastAsia="zh-CN"/>
        </w:rPr>
        <w:t>名称</w:t>
      </w:r>
      <w:r>
        <w:rPr>
          <w:rFonts w:hint="eastAsia"/>
          <w:color w:val="auto"/>
          <w:sz w:val="24"/>
        </w:rPr>
        <w:t>：（盖公章）</w:t>
      </w:r>
      <w:r>
        <w:rPr>
          <w:rFonts w:hint="eastAsia"/>
          <w:color w:val="000000" w:themeColor="text1"/>
          <w:sz w:val="24"/>
          <w:highlight w:val="none"/>
        </w:rPr>
        <w:t xml:space="preserve"> </w:t>
      </w:r>
      <w:r>
        <w:rPr>
          <w:rFonts w:hint="eastAsia"/>
          <w:color w:val="000000" w:themeColor="text1"/>
          <w:sz w:val="24"/>
          <w:highlight w:val="none"/>
          <w:lang w:val="en-US"/>
        </w:rPr>
        <w:t xml:space="preserve">       </w:t>
      </w:r>
      <w:r>
        <w:rPr>
          <w:rFonts w:hint="eastAsia"/>
          <w:color w:val="000000" w:themeColor="text1"/>
          <w:sz w:val="24"/>
          <w:szCs w:val="24"/>
          <w:highlight w:val="none"/>
        </w:rPr>
        <w:t>法定代表人（签字或盖章）：</w:t>
      </w:r>
    </w:p>
    <w:p w14:paraId="2A1345DD">
      <w:pPr>
        <w:adjustRightInd w:val="0"/>
        <w:rPr>
          <w:color w:val="000000" w:themeColor="text1"/>
          <w:sz w:val="24"/>
          <w:szCs w:val="24"/>
          <w:highlight w:val="none"/>
        </w:rPr>
      </w:pPr>
      <w:r>
        <w:rPr>
          <w:rFonts w:hint="eastAsia"/>
          <w:color w:val="000000" w:themeColor="text1"/>
          <w:sz w:val="24"/>
          <w:szCs w:val="24"/>
          <w:highlight w:val="none"/>
        </w:rPr>
        <w:t>地址：邮政编码：</w:t>
      </w:r>
    </w:p>
    <w:p w14:paraId="31FE886B">
      <w:pPr>
        <w:adjustRightInd w:val="0"/>
        <w:rPr>
          <w:color w:val="000000" w:themeColor="text1"/>
          <w:sz w:val="24"/>
          <w:szCs w:val="24"/>
          <w:highlight w:val="none"/>
        </w:rPr>
      </w:pPr>
      <w:r>
        <w:rPr>
          <w:rFonts w:hint="eastAsia"/>
          <w:color w:val="000000" w:themeColor="text1"/>
          <w:sz w:val="24"/>
          <w:szCs w:val="24"/>
          <w:highlight w:val="none"/>
        </w:rPr>
        <w:t>签字人姓名、职务（印刷体）：</w:t>
      </w:r>
    </w:p>
    <w:p w14:paraId="56BB6EF0">
      <w:pPr>
        <w:adjustRightInd w:val="0"/>
        <w:rPr>
          <w:color w:val="000000" w:themeColor="text1"/>
          <w:sz w:val="24"/>
          <w:szCs w:val="24"/>
          <w:highlight w:val="none"/>
        </w:rPr>
      </w:pPr>
      <w:r>
        <w:rPr>
          <w:rFonts w:hint="eastAsia"/>
          <w:color w:val="000000" w:themeColor="text1"/>
          <w:sz w:val="24"/>
          <w:szCs w:val="24"/>
          <w:highlight w:val="none"/>
        </w:rPr>
        <w:t>电话：传真：</w:t>
      </w:r>
    </w:p>
    <w:p w14:paraId="41129DB2">
      <w:pPr>
        <w:adjustRightInd w:val="0"/>
        <w:rPr>
          <w:color w:val="000000" w:themeColor="text1"/>
          <w:sz w:val="24"/>
          <w:szCs w:val="24"/>
          <w:highlight w:val="none"/>
        </w:rPr>
      </w:pPr>
      <w:r>
        <w:rPr>
          <w:rFonts w:hint="eastAsia"/>
          <w:color w:val="000000" w:themeColor="text1"/>
          <w:sz w:val="24"/>
          <w:szCs w:val="24"/>
          <w:highlight w:val="none"/>
        </w:rPr>
        <w:t>日期：</w:t>
      </w:r>
    </w:p>
    <w:p w14:paraId="4C4EFF8C">
      <w:pPr>
        <w:adjustRightInd w:val="0"/>
        <w:rPr>
          <w:color w:val="000000" w:themeColor="text1"/>
          <w:sz w:val="24"/>
          <w:szCs w:val="24"/>
          <w:highlight w:val="none"/>
        </w:rPr>
      </w:pPr>
    </w:p>
    <w:p w14:paraId="7BC7F25B">
      <w:pPr>
        <w:adjustRightInd w:val="0"/>
        <w:rPr>
          <w:color w:val="000000" w:themeColor="text1"/>
          <w:sz w:val="28"/>
          <w:szCs w:val="28"/>
          <w:highlight w:val="none"/>
        </w:rPr>
      </w:pPr>
    </w:p>
    <w:p w14:paraId="6EA993D0">
      <w:pPr>
        <w:adjustRightInd w:val="0"/>
        <w:rPr>
          <w:color w:val="000000" w:themeColor="text1"/>
          <w:sz w:val="28"/>
          <w:szCs w:val="28"/>
          <w:highlight w:val="none"/>
        </w:rPr>
      </w:pPr>
    </w:p>
    <w:p w14:paraId="0CE9D3F4">
      <w:pPr>
        <w:adjustRightInd w:val="0"/>
        <w:rPr>
          <w:color w:val="000000" w:themeColor="text1"/>
          <w:highlight w:val="none"/>
        </w:rPr>
        <w:sectPr>
          <w:pgSz w:w="12240" w:h="15840"/>
          <w:pgMar w:top="1440" w:right="1797" w:bottom="1440" w:left="1797" w:header="720" w:footer="720" w:gutter="0"/>
          <w:cols w:space="720" w:num="1"/>
        </w:sectPr>
      </w:pPr>
    </w:p>
    <w:p w14:paraId="31A9C419">
      <w:pPr>
        <w:adjustRightInd w:val="0"/>
        <w:rPr>
          <w:color w:val="000000" w:themeColor="text1"/>
          <w:sz w:val="28"/>
          <w:szCs w:val="28"/>
          <w:highlight w:val="none"/>
        </w:rPr>
      </w:pPr>
      <w:r>
        <w:rPr>
          <w:rFonts w:hint="eastAsia"/>
          <w:color w:val="000000" w:themeColor="text1"/>
          <w:sz w:val="28"/>
          <w:szCs w:val="28"/>
          <w:highlight w:val="none"/>
        </w:rPr>
        <w:t>附件6：</w:t>
      </w:r>
    </w:p>
    <w:p w14:paraId="0A72D1B8">
      <w:pPr>
        <w:adjustRightInd w:val="0"/>
        <w:jc w:val="center"/>
        <w:rPr>
          <w:b/>
          <w:bCs/>
          <w:color w:val="000000" w:themeColor="text1"/>
          <w:sz w:val="32"/>
          <w:szCs w:val="32"/>
          <w:highlight w:val="none"/>
        </w:rPr>
      </w:pPr>
      <w:r>
        <w:rPr>
          <w:rFonts w:hint="eastAsia"/>
          <w:b/>
          <w:bCs/>
          <w:color w:val="000000" w:themeColor="text1"/>
          <w:sz w:val="32"/>
          <w:szCs w:val="32"/>
          <w:highlight w:val="none"/>
        </w:rPr>
        <w:t>授权委托书</w:t>
      </w:r>
    </w:p>
    <w:p w14:paraId="6C9C337E">
      <w:pPr>
        <w:adjustRightInd w:val="0"/>
        <w:jc w:val="center"/>
        <w:rPr>
          <w:b/>
          <w:bCs/>
          <w:color w:val="000000" w:themeColor="text1"/>
          <w:sz w:val="32"/>
          <w:szCs w:val="32"/>
          <w:highlight w:val="none"/>
        </w:rPr>
      </w:pPr>
    </w:p>
    <w:p w14:paraId="33744A66">
      <w:pPr>
        <w:adjustRightInd w:val="0"/>
        <w:rPr>
          <w:color w:val="000000" w:themeColor="text1"/>
          <w:sz w:val="24"/>
          <w:szCs w:val="24"/>
          <w:highlight w:val="none"/>
          <w:u w:val="single"/>
        </w:rPr>
      </w:pPr>
      <w:r>
        <w:rPr>
          <w:rFonts w:hint="eastAsia"/>
          <w:color w:val="000000" w:themeColor="text1"/>
          <w:sz w:val="24"/>
          <w:szCs w:val="24"/>
          <w:highlight w:val="none"/>
        </w:rPr>
        <w:t>委托单位：</w:t>
      </w:r>
    </w:p>
    <w:p w14:paraId="05AA553A">
      <w:pPr>
        <w:adjustRightInd w:val="0"/>
        <w:rPr>
          <w:color w:val="000000" w:themeColor="text1"/>
          <w:sz w:val="24"/>
          <w:szCs w:val="24"/>
          <w:highlight w:val="none"/>
        </w:rPr>
      </w:pPr>
    </w:p>
    <w:p w14:paraId="71BEA2F7">
      <w:pPr>
        <w:adjustRightInd w:val="0"/>
        <w:rPr>
          <w:color w:val="000000" w:themeColor="text1"/>
          <w:sz w:val="24"/>
          <w:szCs w:val="24"/>
          <w:highlight w:val="none"/>
          <w:u w:val="single"/>
        </w:rPr>
      </w:pPr>
      <w:r>
        <w:rPr>
          <w:rFonts w:hint="eastAsia"/>
          <w:color w:val="000000" w:themeColor="text1"/>
          <w:sz w:val="24"/>
          <w:szCs w:val="24"/>
          <w:highlight w:val="none"/>
        </w:rPr>
        <w:t>地址：法定代表人：</w:t>
      </w:r>
    </w:p>
    <w:p w14:paraId="0D6FC585">
      <w:pPr>
        <w:adjustRightInd w:val="0"/>
        <w:rPr>
          <w:color w:val="000000" w:themeColor="text1"/>
          <w:sz w:val="24"/>
          <w:szCs w:val="24"/>
          <w:highlight w:val="none"/>
        </w:rPr>
      </w:pPr>
    </w:p>
    <w:p w14:paraId="7833084B">
      <w:pPr>
        <w:adjustRightInd w:val="0"/>
        <w:rPr>
          <w:color w:val="000000" w:themeColor="text1"/>
          <w:sz w:val="24"/>
          <w:szCs w:val="24"/>
          <w:highlight w:val="none"/>
        </w:rPr>
      </w:pPr>
      <w:r>
        <w:rPr>
          <w:rFonts w:hint="eastAsia"/>
          <w:color w:val="000000" w:themeColor="text1"/>
          <w:sz w:val="24"/>
          <w:szCs w:val="24"/>
          <w:highlight w:val="none"/>
        </w:rPr>
        <w:t>受托人姓名：性别：出生日期：年月日</w:t>
      </w:r>
    </w:p>
    <w:p w14:paraId="0290792E">
      <w:pPr>
        <w:adjustRightInd w:val="0"/>
        <w:rPr>
          <w:color w:val="000000" w:themeColor="text1"/>
          <w:sz w:val="24"/>
          <w:szCs w:val="24"/>
          <w:highlight w:val="none"/>
        </w:rPr>
      </w:pPr>
    </w:p>
    <w:p w14:paraId="191304E1">
      <w:pPr>
        <w:adjustRightInd w:val="0"/>
        <w:rPr>
          <w:color w:val="000000" w:themeColor="text1"/>
          <w:sz w:val="24"/>
          <w:szCs w:val="24"/>
          <w:highlight w:val="none"/>
          <w:u w:val="single"/>
        </w:rPr>
      </w:pPr>
      <w:r>
        <w:rPr>
          <w:rFonts w:hint="eastAsia"/>
          <w:color w:val="000000" w:themeColor="text1"/>
          <w:sz w:val="24"/>
          <w:szCs w:val="24"/>
          <w:highlight w:val="none"/>
        </w:rPr>
        <w:t>所在单位：职务：</w:t>
      </w:r>
    </w:p>
    <w:p w14:paraId="7B6FEB10">
      <w:pPr>
        <w:adjustRightInd w:val="0"/>
        <w:rPr>
          <w:color w:val="000000" w:themeColor="text1"/>
          <w:sz w:val="24"/>
          <w:szCs w:val="24"/>
          <w:highlight w:val="none"/>
        </w:rPr>
      </w:pPr>
    </w:p>
    <w:p w14:paraId="530626D3">
      <w:pPr>
        <w:adjustRightInd w:val="0"/>
        <w:rPr>
          <w:color w:val="000000" w:themeColor="text1"/>
          <w:sz w:val="24"/>
          <w:szCs w:val="24"/>
          <w:highlight w:val="none"/>
          <w:u w:val="single"/>
        </w:rPr>
      </w:pPr>
      <w:r>
        <w:rPr>
          <w:rFonts w:hint="eastAsia"/>
          <w:color w:val="000000" w:themeColor="text1"/>
          <w:sz w:val="24"/>
          <w:szCs w:val="24"/>
          <w:highlight w:val="none"/>
        </w:rPr>
        <w:t>身份证：现住：</w:t>
      </w:r>
    </w:p>
    <w:p w14:paraId="16D1996B">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兹委托受托人代表我单位参加项目谈判事宜，并授权其全权办理以下事宜：</w:t>
      </w:r>
    </w:p>
    <w:p w14:paraId="1890B743">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1、参加谈判活动。</w:t>
      </w:r>
    </w:p>
    <w:p w14:paraId="7EFD5920">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2、出席谈判会议。</w:t>
      </w:r>
    </w:p>
    <w:p w14:paraId="158A8D97">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3、确定谈判采购的最终报价。</w:t>
      </w:r>
    </w:p>
    <w:p w14:paraId="63C7989E">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4、签订与成交事宜有关的合同。</w:t>
      </w:r>
    </w:p>
    <w:p w14:paraId="08F476EC">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5、负责合同的履行、服务以及在合同履行过程中有关事宜的洽谈和处理。</w:t>
      </w:r>
    </w:p>
    <w:p w14:paraId="13399C48">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受托人在办理上述事宜过程中以其自己的名义签署的所有文件我单位均予以承认。</w:t>
      </w:r>
    </w:p>
    <w:p w14:paraId="5C7D4573">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受托人无转委托权。</w:t>
      </w:r>
    </w:p>
    <w:p w14:paraId="0850CD1E">
      <w:pPr>
        <w:adjustRightInd w:val="0"/>
        <w:spacing w:line="320" w:lineRule="exact"/>
        <w:ind w:firstLine="480" w:firstLineChars="200"/>
        <w:rPr>
          <w:color w:val="000000" w:themeColor="text1"/>
          <w:sz w:val="24"/>
          <w:szCs w:val="24"/>
          <w:highlight w:val="none"/>
        </w:rPr>
      </w:pPr>
      <w:r>
        <w:rPr>
          <w:rFonts w:hint="eastAsia"/>
          <w:color w:val="000000" w:themeColor="text1"/>
          <w:sz w:val="24"/>
          <w:szCs w:val="24"/>
          <w:highlight w:val="none"/>
        </w:rPr>
        <w:t>委托期限：至上述事宜处理完毕止。</w:t>
      </w:r>
    </w:p>
    <w:p w14:paraId="5CF0B74E">
      <w:pPr>
        <w:adjustRightInd w:val="0"/>
        <w:rPr>
          <w:color w:val="000000" w:themeColor="text1"/>
          <w:sz w:val="24"/>
          <w:szCs w:val="24"/>
          <w:highlight w:val="none"/>
        </w:rPr>
      </w:pPr>
    </w:p>
    <w:p w14:paraId="42F27816">
      <w:pPr>
        <w:adjustRightInd w:val="0"/>
        <w:rPr>
          <w:rFonts w:hint="eastAsia"/>
          <w:color w:val="000000" w:themeColor="text1"/>
          <w:highlight w:val="none"/>
        </w:rPr>
      </w:pPr>
      <w:r>
        <w:rPr>
          <w:rFonts w:hint="eastAsia"/>
          <w:color w:val="000000" w:themeColor="text1"/>
          <w:highlight w:val="none"/>
        </w:rPr>
        <w:t xml:space="preserve">委托单位：  （公章）       </w:t>
      </w:r>
    </w:p>
    <w:p w14:paraId="12581E77">
      <w:pPr>
        <w:adjustRightInd w:val="0"/>
        <w:rPr>
          <w:rFonts w:hint="eastAsia"/>
          <w:color w:val="000000" w:themeColor="text1"/>
          <w:highlight w:val="none"/>
        </w:rPr>
      </w:pPr>
    </w:p>
    <w:p w14:paraId="61AC98A1">
      <w:pPr>
        <w:adjustRightInd w:val="0"/>
        <w:rPr>
          <w:rFonts w:hint="eastAsia"/>
          <w:color w:val="000000" w:themeColor="text1"/>
          <w:highlight w:val="none"/>
        </w:rPr>
      </w:pPr>
      <w:r>
        <w:rPr>
          <w:rFonts w:hint="eastAsia"/>
          <w:color w:val="000000" w:themeColor="text1"/>
          <w:highlight w:val="none"/>
        </w:rPr>
        <w:t xml:space="preserve">法定代表人： （签字）  </w:t>
      </w:r>
    </w:p>
    <w:p w14:paraId="731011CA">
      <w:pPr>
        <w:adjustRightInd w:val="0"/>
        <w:rPr>
          <w:rFonts w:hint="eastAsia"/>
          <w:color w:val="000000" w:themeColor="text1"/>
          <w:highlight w:val="none"/>
        </w:rPr>
      </w:pPr>
    </w:p>
    <w:p w14:paraId="55C55727">
      <w:pPr>
        <w:adjustRightInd w:val="0"/>
        <w:rPr>
          <w:rFonts w:hint="eastAsia"/>
          <w:color w:val="000000" w:themeColor="text1"/>
          <w:highlight w:val="none"/>
        </w:rPr>
      </w:pPr>
      <w:r>
        <w:rPr>
          <w:rFonts w:hint="eastAsia"/>
          <w:color w:val="000000" w:themeColor="text1"/>
          <w:highlight w:val="none"/>
        </w:rPr>
        <w:t xml:space="preserve">受托人： （签字）      </w:t>
      </w:r>
    </w:p>
    <w:p w14:paraId="1EB451BB">
      <w:pPr>
        <w:adjustRightInd w:val="0"/>
        <w:rPr>
          <w:rFonts w:hint="eastAsia"/>
          <w:color w:val="000000" w:themeColor="text1"/>
          <w:highlight w:val="none"/>
        </w:rPr>
      </w:pPr>
    </w:p>
    <w:p w14:paraId="7C933319">
      <w:pPr>
        <w:adjustRightInd w:val="0"/>
        <w:rPr>
          <w:rFonts w:hint="eastAsia"/>
          <w:color w:val="000000" w:themeColor="text1"/>
          <w:highlight w:val="none"/>
        </w:rPr>
      </w:pPr>
      <w:r>
        <w:rPr>
          <w:rFonts w:hint="eastAsia"/>
          <w:color w:val="000000" w:themeColor="text1"/>
          <w:highlight w:val="none"/>
        </w:rPr>
        <w:t>附：法人和授权委托人身份证正、反扫描件</w:t>
      </w:r>
    </w:p>
    <w:p w14:paraId="63B9328C">
      <w:pPr>
        <w:adjustRightInd w:val="0"/>
        <w:rPr>
          <w:rFonts w:hint="eastAsia"/>
          <w:color w:val="000000" w:themeColor="text1"/>
          <w:highlight w:val="none"/>
        </w:rPr>
      </w:pPr>
    </w:p>
    <w:p w14:paraId="14C0741D">
      <w:pPr>
        <w:adjustRightInd w:val="0"/>
        <w:rPr>
          <w:color w:val="000000" w:themeColor="text1"/>
          <w:highlight w:val="none"/>
        </w:rPr>
      </w:pPr>
      <w:r>
        <w:rPr>
          <w:rFonts w:hint="eastAsia"/>
          <w:color w:val="000000" w:themeColor="text1"/>
          <w:highlight w:val="none"/>
        </w:rPr>
        <w:t xml:space="preserve">      年    月    日</w:t>
      </w:r>
    </w:p>
    <w:p w14:paraId="4158A02A">
      <w:pPr>
        <w:adjustRightInd w:val="0"/>
        <w:spacing w:line="320" w:lineRule="exact"/>
        <w:ind w:firstLine="5520" w:firstLineChars="2300"/>
        <w:rPr>
          <w:color w:val="000000" w:themeColor="text1"/>
          <w:sz w:val="24"/>
          <w:szCs w:val="24"/>
          <w:highlight w:val="none"/>
        </w:rPr>
      </w:pPr>
    </w:p>
    <w:p w14:paraId="310CA2C9">
      <w:pPr>
        <w:adjustRightInd w:val="0"/>
        <w:spacing w:line="320" w:lineRule="exact"/>
        <w:ind w:firstLine="6120" w:firstLineChars="2550"/>
        <w:rPr>
          <w:rFonts w:hint="eastAsia" w:eastAsia="宋体"/>
          <w:color w:val="000000" w:themeColor="text1"/>
          <w:sz w:val="24"/>
          <w:szCs w:val="24"/>
          <w:highlight w:val="none"/>
          <w:lang w:eastAsia="zh-CN"/>
        </w:rPr>
      </w:pPr>
      <w:r>
        <w:rPr>
          <w:rFonts w:hint="eastAsia"/>
          <w:color w:val="000000" w:themeColor="text1"/>
          <w:sz w:val="24"/>
          <w:szCs w:val="24"/>
          <w:highlight w:val="none"/>
          <w:lang w:val="en-US" w:eastAsia="zh-CN"/>
        </w:rPr>
        <w:t xml:space="preserve"> </w:t>
      </w:r>
    </w:p>
    <w:p w14:paraId="2A38E6E2">
      <w:pPr>
        <w:adjustRightInd w:val="0"/>
        <w:spacing w:line="320" w:lineRule="exact"/>
        <w:ind w:firstLine="6120" w:firstLineChars="2550"/>
        <w:rPr>
          <w:color w:val="000000" w:themeColor="text1"/>
          <w:sz w:val="24"/>
          <w:szCs w:val="24"/>
          <w:highlight w:val="none"/>
        </w:rPr>
      </w:pPr>
    </w:p>
    <w:p w14:paraId="55CC2D2E">
      <w:pPr>
        <w:adjustRightInd w:val="0"/>
        <w:spacing w:line="320" w:lineRule="exact"/>
        <w:ind w:firstLine="6120" w:firstLineChars="2550"/>
        <w:rPr>
          <w:rFonts w:hint="eastAsia" w:eastAsia="宋体"/>
          <w:color w:val="000000" w:themeColor="text1"/>
          <w:sz w:val="24"/>
          <w:szCs w:val="24"/>
          <w:highlight w:val="none"/>
          <w:lang w:eastAsia="zh-CN"/>
        </w:rPr>
      </w:pPr>
      <w:r>
        <w:rPr>
          <w:rFonts w:hint="eastAsia"/>
          <w:color w:val="000000" w:themeColor="text1"/>
          <w:sz w:val="24"/>
          <w:szCs w:val="24"/>
          <w:highlight w:val="none"/>
          <w:lang w:val="en-US" w:eastAsia="zh-CN"/>
        </w:rPr>
        <w:t xml:space="preserve"> </w:t>
      </w:r>
    </w:p>
    <w:p w14:paraId="2C969AC4">
      <w:pPr>
        <w:adjustRightInd w:val="0"/>
        <w:spacing w:line="320" w:lineRule="exact"/>
        <w:ind w:firstLine="6120" w:firstLineChars="2550"/>
        <w:rPr>
          <w:color w:val="000000" w:themeColor="text1"/>
          <w:sz w:val="24"/>
          <w:szCs w:val="24"/>
          <w:highlight w:val="none"/>
        </w:rPr>
      </w:pPr>
    </w:p>
    <w:p w14:paraId="3DB6A9E1">
      <w:pPr>
        <w:adjustRightInd w:val="0"/>
        <w:spacing w:line="320" w:lineRule="exact"/>
        <w:ind w:firstLine="6120" w:firstLineChars="2550"/>
        <w:rPr>
          <w:color w:val="000000" w:themeColor="text1"/>
          <w:sz w:val="24"/>
          <w:szCs w:val="24"/>
          <w:highlight w:val="none"/>
        </w:rPr>
      </w:pPr>
    </w:p>
    <w:p w14:paraId="6B24FF62">
      <w:pPr>
        <w:pStyle w:val="55"/>
        <w:rPr>
          <w:rFonts w:ascii="宋体" w:hAnsi="宋体" w:cs="宋体"/>
          <w:color w:val="000000" w:themeColor="text1"/>
          <w:sz w:val="24"/>
          <w:szCs w:val="24"/>
          <w:highlight w:val="none"/>
        </w:rPr>
      </w:pPr>
    </w:p>
    <w:p w14:paraId="6EE512E1">
      <w:pPr>
        <w:pStyle w:val="8"/>
        <w:rPr>
          <w:rFonts w:ascii="宋体" w:hAnsi="宋体" w:eastAsia="宋体"/>
          <w:color w:val="000000" w:themeColor="text1"/>
          <w:sz w:val="24"/>
          <w:szCs w:val="24"/>
          <w:highlight w:val="none"/>
        </w:rPr>
      </w:pPr>
    </w:p>
    <w:p w14:paraId="3FB4260C">
      <w:pPr>
        <w:rPr>
          <w:color w:val="000000" w:themeColor="text1"/>
          <w:sz w:val="24"/>
          <w:szCs w:val="24"/>
          <w:highlight w:val="none"/>
        </w:rPr>
      </w:pPr>
    </w:p>
    <w:p w14:paraId="3D8054DD">
      <w:pPr>
        <w:pStyle w:val="55"/>
        <w:rPr>
          <w:rFonts w:ascii="宋体" w:hAnsi="宋体" w:cs="宋体"/>
          <w:color w:val="000000" w:themeColor="text1"/>
          <w:sz w:val="24"/>
          <w:szCs w:val="24"/>
          <w:highlight w:val="none"/>
        </w:rPr>
      </w:pPr>
    </w:p>
    <w:p w14:paraId="187B4BB9">
      <w:pPr>
        <w:pStyle w:val="8"/>
        <w:rPr>
          <w:rFonts w:ascii="宋体" w:hAnsi="宋体" w:eastAsia="宋体"/>
          <w:color w:val="000000" w:themeColor="text1"/>
          <w:sz w:val="24"/>
          <w:szCs w:val="24"/>
          <w:highlight w:val="none"/>
        </w:rPr>
      </w:pPr>
    </w:p>
    <w:p w14:paraId="29E5AAD3">
      <w:pPr>
        <w:rPr>
          <w:color w:val="000000" w:themeColor="text1"/>
          <w:highlight w:val="none"/>
        </w:rPr>
      </w:pPr>
    </w:p>
    <w:p w14:paraId="6B4F160A">
      <w:pPr>
        <w:adjustRightInd w:val="0"/>
        <w:spacing w:line="320" w:lineRule="exact"/>
        <w:ind w:firstLine="6120" w:firstLineChars="2550"/>
        <w:rPr>
          <w:color w:val="000000" w:themeColor="text1"/>
          <w:sz w:val="24"/>
          <w:szCs w:val="24"/>
          <w:highlight w:val="none"/>
        </w:rPr>
      </w:pPr>
    </w:p>
    <w:p w14:paraId="4822E794">
      <w:pPr>
        <w:adjustRightInd w:val="0"/>
        <w:spacing w:line="320" w:lineRule="exact"/>
        <w:rPr>
          <w:color w:val="000000" w:themeColor="text1"/>
          <w:sz w:val="28"/>
          <w:szCs w:val="28"/>
          <w:highlight w:val="none"/>
        </w:rPr>
      </w:pPr>
      <w:r>
        <w:rPr>
          <w:rFonts w:hint="eastAsia"/>
          <w:color w:val="000000" w:themeColor="text1"/>
          <w:sz w:val="28"/>
          <w:szCs w:val="28"/>
          <w:highlight w:val="none"/>
        </w:rPr>
        <w:t>附件7：</w:t>
      </w:r>
    </w:p>
    <w:p w14:paraId="34C57315">
      <w:pPr>
        <w:adjustRightInd w:val="0"/>
        <w:jc w:val="center"/>
        <w:rPr>
          <w:b/>
          <w:bCs/>
          <w:color w:val="000000" w:themeColor="text1"/>
          <w:sz w:val="32"/>
          <w:szCs w:val="32"/>
          <w:highlight w:val="none"/>
        </w:rPr>
      </w:pPr>
      <w:r>
        <w:rPr>
          <w:rFonts w:hint="eastAsia"/>
          <w:b/>
          <w:bCs/>
          <w:color w:val="000000" w:themeColor="text1"/>
          <w:sz w:val="32"/>
          <w:szCs w:val="32"/>
          <w:highlight w:val="none"/>
        </w:rPr>
        <w:t>资格证明文件</w:t>
      </w:r>
    </w:p>
    <w:p w14:paraId="078AFB8C">
      <w:pPr>
        <w:pStyle w:val="10"/>
        <w:rPr>
          <w:color w:val="000000" w:themeColor="text1"/>
          <w:highlight w:val="none"/>
        </w:rPr>
      </w:pPr>
    </w:p>
    <w:p w14:paraId="59ACFDC7">
      <w:pPr>
        <w:adjustRightInd w:val="0"/>
        <w:spacing w:line="320" w:lineRule="exact"/>
        <w:ind w:firstLine="482" w:firstLineChars="200"/>
        <w:rPr>
          <w:b/>
          <w:bCs/>
          <w:color w:val="000000" w:themeColor="text1"/>
          <w:sz w:val="24"/>
          <w:szCs w:val="24"/>
          <w:highlight w:val="none"/>
        </w:rPr>
      </w:pPr>
      <w:r>
        <w:rPr>
          <w:rFonts w:hint="eastAsia"/>
          <w:b/>
          <w:bCs/>
          <w:color w:val="000000" w:themeColor="text1"/>
          <w:sz w:val="24"/>
          <w:szCs w:val="24"/>
          <w:highlight w:val="none"/>
        </w:rPr>
        <w:t>营业执照、纳税和社保缴纳凭证、财务审计报告、信用中国、中国政府采购网查询截图、参加政府采购活动前三年内，在经营活动中没有重大违法记录书面声明等材料。</w:t>
      </w:r>
    </w:p>
    <w:p w14:paraId="78ABF4E4">
      <w:pPr>
        <w:adjustRightInd w:val="0"/>
        <w:spacing w:line="320" w:lineRule="exact"/>
        <w:ind w:firstLine="6120" w:firstLineChars="2550"/>
        <w:rPr>
          <w:color w:val="000000" w:themeColor="text1"/>
          <w:sz w:val="24"/>
          <w:szCs w:val="24"/>
          <w:highlight w:val="none"/>
        </w:rPr>
      </w:pPr>
    </w:p>
    <w:p w14:paraId="5E017C1C">
      <w:pPr>
        <w:adjustRightInd w:val="0"/>
        <w:spacing w:line="320" w:lineRule="exact"/>
        <w:ind w:firstLine="6120" w:firstLineChars="2550"/>
        <w:rPr>
          <w:color w:val="000000" w:themeColor="text1"/>
          <w:sz w:val="24"/>
          <w:szCs w:val="24"/>
          <w:highlight w:val="none"/>
        </w:rPr>
      </w:pPr>
    </w:p>
    <w:p w14:paraId="2FFF830E">
      <w:pPr>
        <w:adjustRightInd w:val="0"/>
        <w:spacing w:line="320" w:lineRule="exact"/>
        <w:ind w:firstLine="6120" w:firstLineChars="2550"/>
        <w:rPr>
          <w:color w:val="000000" w:themeColor="text1"/>
          <w:sz w:val="24"/>
          <w:szCs w:val="24"/>
          <w:highlight w:val="none"/>
        </w:rPr>
      </w:pPr>
    </w:p>
    <w:p w14:paraId="370847EC">
      <w:pPr>
        <w:pStyle w:val="55"/>
        <w:rPr>
          <w:rFonts w:ascii="宋体" w:hAnsi="宋体" w:cs="宋体"/>
          <w:color w:val="000000" w:themeColor="text1"/>
          <w:sz w:val="24"/>
          <w:szCs w:val="24"/>
          <w:highlight w:val="none"/>
        </w:rPr>
      </w:pPr>
    </w:p>
    <w:p w14:paraId="198A278B">
      <w:pPr>
        <w:pStyle w:val="8"/>
        <w:rPr>
          <w:rFonts w:ascii="宋体" w:hAnsi="宋体" w:eastAsia="宋体"/>
          <w:color w:val="000000" w:themeColor="text1"/>
          <w:sz w:val="24"/>
          <w:szCs w:val="24"/>
          <w:highlight w:val="none"/>
        </w:rPr>
      </w:pPr>
    </w:p>
    <w:p w14:paraId="26878DBF">
      <w:pPr>
        <w:rPr>
          <w:color w:val="000000" w:themeColor="text1"/>
          <w:sz w:val="24"/>
          <w:szCs w:val="24"/>
          <w:highlight w:val="none"/>
        </w:rPr>
      </w:pPr>
    </w:p>
    <w:p w14:paraId="1C4419ED">
      <w:pPr>
        <w:pStyle w:val="55"/>
        <w:rPr>
          <w:rFonts w:ascii="宋体" w:hAnsi="宋体" w:cs="宋体"/>
          <w:color w:val="000000" w:themeColor="text1"/>
          <w:sz w:val="24"/>
          <w:szCs w:val="24"/>
          <w:highlight w:val="none"/>
        </w:rPr>
      </w:pPr>
    </w:p>
    <w:p w14:paraId="76664A78">
      <w:pPr>
        <w:pStyle w:val="8"/>
        <w:rPr>
          <w:rFonts w:ascii="宋体" w:hAnsi="宋体" w:eastAsia="宋体"/>
          <w:color w:val="000000" w:themeColor="text1"/>
          <w:sz w:val="24"/>
          <w:szCs w:val="24"/>
          <w:highlight w:val="none"/>
        </w:rPr>
      </w:pPr>
    </w:p>
    <w:p w14:paraId="4A2F006E">
      <w:pPr>
        <w:rPr>
          <w:color w:val="000000" w:themeColor="text1"/>
          <w:sz w:val="24"/>
          <w:szCs w:val="24"/>
          <w:highlight w:val="none"/>
        </w:rPr>
      </w:pPr>
    </w:p>
    <w:p w14:paraId="308B809D">
      <w:pPr>
        <w:pStyle w:val="55"/>
        <w:rPr>
          <w:rFonts w:ascii="宋体" w:hAnsi="宋体" w:cs="宋体"/>
          <w:color w:val="000000" w:themeColor="text1"/>
          <w:sz w:val="24"/>
          <w:szCs w:val="24"/>
          <w:highlight w:val="none"/>
        </w:rPr>
      </w:pPr>
    </w:p>
    <w:p w14:paraId="06747871">
      <w:pPr>
        <w:pStyle w:val="8"/>
        <w:rPr>
          <w:rFonts w:ascii="宋体" w:hAnsi="宋体" w:eastAsia="宋体"/>
          <w:color w:val="000000" w:themeColor="text1"/>
          <w:sz w:val="24"/>
          <w:szCs w:val="24"/>
          <w:highlight w:val="none"/>
        </w:rPr>
      </w:pPr>
    </w:p>
    <w:p w14:paraId="73689165">
      <w:pPr>
        <w:rPr>
          <w:color w:val="000000" w:themeColor="text1"/>
          <w:sz w:val="24"/>
          <w:szCs w:val="24"/>
          <w:highlight w:val="none"/>
        </w:rPr>
      </w:pPr>
    </w:p>
    <w:p w14:paraId="44860FAF">
      <w:pPr>
        <w:pStyle w:val="55"/>
        <w:rPr>
          <w:rFonts w:ascii="宋体" w:hAnsi="宋体" w:cs="宋体"/>
          <w:color w:val="000000" w:themeColor="text1"/>
          <w:sz w:val="24"/>
          <w:szCs w:val="24"/>
          <w:highlight w:val="none"/>
        </w:rPr>
      </w:pPr>
    </w:p>
    <w:p w14:paraId="4A5817AB">
      <w:pPr>
        <w:pStyle w:val="8"/>
        <w:rPr>
          <w:rFonts w:ascii="宋体" w:hAnsi="宋体" w:eastAsia="宋体"/>
          <w:color w:val="000000" w:themeColor="text1"/>
          <w:sz w:val="24"/>
          <w:szCs w:val="24"/>
          <w:highlight w:val="none"/>
        </w:rPr>
      </w:pPr>
    </w:p>
    <w:p w14:paraId="11EA6F99">
      <w:pPr>
        <w:rPr>
          <w:color w:val="000000" w:themeColor="text1"/>
          <w:sz w:val="24"/>
          <w:szCs w:val="24"/>
          <w:highlight w:val="none"/>
        </w:rPr>
      </w:pPr>
    </w:p>
    <w:p w14:paraId="75A176ED">
      <w:pPr>
        <w:pStyle w:val="55"/>
        <w:rPr>
          <w:rFonts w:ascii="宋体" w:hAnsi="宋体" w:cs="宋体"/>
          <w:color w:val="000000" w:themeColor="text1"/>
          <w:sz w:val="24"/>
          <w:szCs w:val="24"/>
          <w:highlight w:val="none"/>
        </w:rPr>
      </w:pPr>
    </w:p>
    <w:p w14:paraId="53ADCADB">
      <w:pPr>
        <w:pStyle w:val="8"/>
        <w:rPr>
          <w:rFonts w:ascii="宋体" w:hAnsi="宋体" w:eastAsia="宋体"/>
          <w:color w:val="000000" w:themeColor="text1"/>
          <w:sz w:val="24"/>
          <w:szCs w:val="24"/>
          <w:highlight w:val="none"/>
        </w:rPr>
      </w:pPr>
    </w:p>
    <w:p w14:paraId="692D835A">
      <w:pPr>
        <w:rPr>
          <w:color w:val="000000" w:themeColor="text1"/>
          <w:sz w:val="24"/>
          <w:szCs w:val="24"/>
          <w:highlight w:val="none"/>
        </w:rPr>
      </w:pPr>
    </w:p>
    <w:p w14:paraId="20295218">
      <w:pPr>
        <w:pStyle w:val="55"/>
        <w:rPr>
          <w:rFonts w:ascii="宋体" w:hAnsi="宋体" w:cs="宋体"/>
          <w:color w:val="000000" w:themeColor="text1"/>
          <w:sz w:val="24"/>
          <w:szCs w:val="24"/>
          <w:highlight w:val="none"/>
        </w:rPr>
      </w:pPr>
    </w:p>
    <w:p w14:paraId="1FEF8515">
      <w:pPr>
        <w:pStyle w:val="8"/>
        <w:rPr>
          <w:rFonts w:ascii="宋体" w:hAnsi="宋体" w:eastAsia="宋体"/>
          <w:color w:val="000000" w:themeColor="text1"/>
          <w:sz w:val="24"/>
          <w:szCs w:val="24"/>
          <w:highlight w:val="none"/>
        </w:rPr>
      </w:pPr>
    </w:p>
    <w:p w14:paraId="7FAE15BC">
      <w:pPr>
        <w:rPr>
          <w:color w:val="000000" w:themeColor="text1"/>
          <w:sz w:val="24"/>
          <w:szCs w:val="24"/>
          <w:highlight w:val="none"/>
        </w:rPr>
      </w:pPr>
    </w:p>
    <w:p w14:paraId="084BF09C">
      <w:pPr>
        <w:pStyle w:val="55"/>
        <w:rPr>
          <w:rFonts w:ascii="宋体" w:hAnsi="宋体" w:cs="宋体"/>
          <w:color w:val="000000" w:themeColor="text1"/>
          <w:sz w:val="24"/>
          <w:szCs w:val="24"/>
          <w:highlight w:val="none"/>
        </w:rPr>
      </w:pPr>
    </w:p>
    <w:p w14:paraId="3F9E6515">
      <w:pPr>
        <w:pStyle w:val="8"/>
        <w:rPr>
          <w:rFonts w:ascii="宋体" w:hAnsi="宋体" w:eastAsia="宋体"/>
          <w:color w:val="000000" w:themeColor="text1"/>
          <w:sz w:val="24"/>
          <w:szCs w:val="24"/>
          <w:highlight w:val="none"/>
        </w:rPr>
      </w:pPr>
    </w:p>
    <w:p w14:paraId="11845725">
      <w:pPr>
        <w:rPr>
          <w:color w:val="000000" w:themeColor="text1"/>
          <w:sz w:val="24"/>
          <w:szCs w:val="24"/>
          <w:highlight w:val="none"/>
        </w:rPr>
      </w:pPr>
    </w:p>
    <w:p w14:paraId="268F1A7B">
      <w:pPr>
        <w:pStyle w:val="55"/>
        <w:rPr>
          <w:rFonts w:ascii="宋体" w:hAnsi="宋体" w:cs="宋体"/>
          <w:color w:val="000000" w:themeColor="text1"/>
          <w:sz w:val="24"/>
          <w:szCs w:val="24"/>
          <w:highlight w:val="none"/>
        </w:rPr>
      </w:pPr>
    </w:p>
    <w:p w14:paraId="064D81A3">
      <w:pPr>
        <w:pStyle w:val="8"/>
        <w:rPr>
          <w:rFonts w:ascii="宋体" w:hAnsi="宋体" w:eastAsia="宋体"/>
          <w:color w:val="000000" w:themeColor="text1"/>
          <w:sz w:val="24"/>
          <w:szCs w:val="24"/>
          <w:highlight w:val="none"/>
        </w:rPr>
      </w:pPr>
    </w:p>
    <w:p w14:paraId="6ABCFC95">
      <w:pPr>
        <w:rPr>
          <w:color w:val="000000" w:themeColor="text1"/>
          <w:sz w:val="24"/>
          <w:szCs w:val="24"/>
          <w:highlight w:val="none"/>
        </w:rPr>
      </w:pPr>
    </w:p>
    <w:p w14:paraId="3A0EF8A9">
      <w:pPr>
        <w:pStyle w:val="55"/>
        <w:rPr>
          <w:rFonts w:ascii="宋体" w:hAnsi="宋体" w:cs="宋体"/>
          <w:color w:val="000000" w:themeColor="text1"/>
          <w:sz w:val="24"/>
          <w:szCs w:val="24"/>
          <w:highlight w:val="none"/>
        </w:rPr>
      </w:pPr>
    </w:p>
    <w:p w14:paraId="10C789A1">
      <w:pPr>
        <w:pStyle w:val="8"/>
        <w:rPr>
          <w:rFonts w:ascii="宋体" w:hAnsi="宋体" w:eastAsia="宋体"/>
          <w:color w:val="000000" w:themeColor="text1"/>
          <w:sz w:val="24"/>
          <w:szCs w:val="24"/>
          <w:highlight w:val="none"/>
        </w:rPr>
      </w:pPr>
    </w:p>
    <w:p w14:paraId="3CB28196">
      <w:pPr>
        <w:rPr>
          <w:color w:val="000000" w:themeColor="text1"/>
          <w:sz w:val="24"/>
          <w:szCs w:val="24"/>
          <w:highlight w:val="none"/>
        </w:rPr>
      </w:pPr>
    </w:p>
    <w:p w14:paraId="218645EE">
      <w:pPr>
        <w:pStyle w:val="55"/>
        <w:rPr>
          <w:rFonts w:ascii="宋体" w:hAnsi="宋体" w:cs="宋体"/>
          <w:color w:val="000000" w:themeColor="text1"/>
          <w:sz w:val="24"/>
          <w:szCs w:val="24"/>
          <w:highlight w:val="none"/>
        </w:rPr>
      </w:pPr>
    </w:p>
    <w:p w14:paraId="0B71F5B7">
      <w:pPr>
        <w:pStyle w:val="8"/>
        <w:rPr>
          <w:rFonts w:ascii="宋体" w:hAnsi="宋体" w:eastAsia="宋体"/>
          <w:color w:val="000000" w:themeColor="text1"/>
          <w:sz w:val="24"/>
          <w:szCs w:val="24"/>
          <w:highlight w:val="none"/>
        </w:rPr>
      </w:pPr>
    </w:p>
    <w:p w14:paraId="2A6E8A19">
      <w:pPr>
        <w:rPr>
          <w:color w:val="000000" w:themeColor="text1"/>
          <w:sz w:val="24"/>
          <w:szCs w:val="24"/>
          <w:highlight w:val="none"/>
        </w:rPr>
      </w:pPr>
    </w:p>
    <w:p w14:paraId="067509BA">
      <w:pPr>
        <w:pStyle w:val="55"/>
        <w:rPr>
          <w:rFonts w:ascii="宋体" w:hAnsi="宋体" w:cs="宋体"/>
          <w:color w:val="000000" w:themeColor="text1"/>
          <w:sz w:val="24"/>
          <w:szCs w:val="24"/>
          <w:highlight w:val="none"/>
        </w:rPr>
      </w:pPr>
    </w:p>
    <w:p w14:paraId="35707E26">
      <w:pPr>
        <w:pStyle w:val="8"/>
        <w:rPr>
          <w:rFonts w:ascii="宋体" w:hAnsi="宋体" w:eastAsia="宋体"/>
          <w:color w:val="000000" w:themeColor="text1"/>
          <w:sz w:val="24"/>
          <w:szCs w:val="24"/>
          <w:highlight w:val="none"/>
        </w:rPr>
      </w:pPr>
    </w:p>
    <w:p w14:paraId="3480A585">
      <w:pPr>
        <w:rPr>
          <w:color w:val="000000" w:themeColor="text1"/>
          <w:sz w:val="24"/>
          <w:szCs w:val="24"/>
          <w:highlight w:val="none"/>
        </w:rPr>
      </w:pPr>
    </w:p>
    <w:p w14:paraId="7D00B8B3">
      <w:pPr>
        <w:pStyle w:val="55"/>
        <w:rPr>
          <w:rFonts w:ascii="宋体" w:hAnsi="宋体" w:cs="宋体"/>
          <w:color w:val="000000" w:themeColor="text1"/>
          <w:sz w:val="24"/>
          <w:szCs w:val="24"/>
          <w:highlight w:val="none"/>
        </w:rPr>
      </w:pPr>
    </w:p>
    <w:p w14:paraId="18E09AFC">
      <w:pPr>
        <w:pStyle w:val="8"/>
        <w:rPr>
          <w:rFonts w:ascii="宋体" w:hAnsi="宋体" w:eastAsia="宋体"/>
          <w:color w:val="000000" w:themeColor="text1"/>
          <w:sz w:val="24"/>
          <w:szCs w:val="24"/>
          <w:highlight w:val="none"/>
        </w:rPr>
      </w:pPr>
    </w:p>
    <w:p w14:paraId="5E6DE94D">
      <w:pPr>
        <w:rPr>
          <w:color w:val="000000" w:themeColor="text1"/>
          <w:highlight w:val="none"/>
        </w:rPr>
      </w:pPr>
    </w:p>
    <w:p w14:paraId="061481AE">
      <w:pPr>
        <w:adjustRightInd w:val="0"/>
        <w:spacing w:line="320" w:lineRule="exact"/>
        <w:ind w:firstLine="6120" w:firstLineChars="2550"/>
        <w:rPr>
          <w:color w:val="000000" w:themeColor="text1"/>
          <w:sz w:val="24"/>
          <w:szCs w:val="24"/>
          <w:highlight w:val="none"/>
        </w:rPr>
      </w:pPr>
    </w:p>
    <w:p w14:paraId="7B914CFC">
      <w:pPr>
        <w:spacing w:line="380" w:lineRule="exact"/>
        <w:jc w:val="both"/>
        <w:rPr>
          <w:color w:val="000000" w:themeColor="text1"/>
          <w:sz w:val="28"/>
          <w:szCs w:val="28"/>
          <w:highlight w:val="none"/>
        </w:rPr>
      </w:pPr>
      <w:r>
        <w:rPr>
          <w:rFonts w:hint="eastAsia"/>
          <w:color w:val="000000" w:themeColor="text1"/>
          <w:sz w:val="28"/>
          <w:szCs w:val="28"/>
          <w:highlight w:val="none"/>
        </w:rPr>
        <w:t>附件</w:t>
      </w:r>
      <w:r>
        <w:rPr>
          <w:rFonts w:hint="eastAsia"/>
          <w:color w:val="000000" w:themeColor="text1"/>
          <w:sz w:val="28"/>
          <w:szCs w:val="28"/>
          <w:highlight w:val="none"/>
          <w:lang w:val="en-US"/>
        </w:rPr>
        <w:t>8</w:t>
      </w:r>
      <w:r>
        <w:rPr>
          <w:rFonts w:hint="eastAsia"/>
          <w:color w:val="000000" w:themeColor="text1"/>
          <w:sz w:val="28"/>
          <w:szCs w:val="28"/>
          <w:highlight w:val="none"/>
        </w:rPr>
        <w:t>：</w:t>
      </w:r>
    </w:p>
    <w:p w14:paraId="7518255E">
      <w:pPr>
        <w:spacing w:line="380" w:lineRule="exact"/>
        <w:jc w:val="center"/>
        <w:rPr>
          <w:b/>
          <w:bCs/>
          <w:color w:val="000000" w:themeColor="text1"/>
          <w:sz w:val="24"/>
          <w:highlight w:val="none"/>
        </w:rPr>
      </w:pPr>
      <w:r>
        <w:rPr>
          <w:rFonts w:hint="eastAsia"/>
          <w:b/>
          <w:bCs/>
          <w:color w:val="000000" w:themeColor="text1"/>
          <w:sz w:val="28"/>
          <w:szCs w:val="28"/>
          <w:highlight w:val="none"/>
        </w:rPr>
        <w:t>中小企业声明函（工程、服务）</w:t>
      </w:r>
    </w:p>
    <w:p w14:paraId="5555833A">
      <w:pPr>
        <w:autoSpaceDE/>
        <w:autoSpaceDN/>
        <w:spacing w:line="360" w:lineRule="auto"/>
        <w:jc w:val="both"/>
        <w:rPr>
          <w:b/>
          <w:bCs/>
          <w:color w:val="000000" w:themeColor="text1"/>
          <w:sz w:val="32"/>
          <w:szCs w:val="32"/>
          <w:highlight w:val="none"/>
        </w:rPr>
      </w:pPr>
    </w:p>
    <w:p w14:paraId="7BC1A928">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本公司（联合体）郑重声明，根据《政府采购促进中小企业发展管理办法》（财库﹝2020﹞46号）的规定，本公司（联合体）参加</w:t>
      </w:r>
      <w:r>
        <w:rPr>
          <w:rFonts w:hint="eastAsia"/>
          <w:color w:val="000000" w:themeColor="text1"/>
          <w:sz w:val="24"/>
          <w:szCs w:val="24"/>
          <w:highlight w:val="none"/>
          <w:u w:val="single"/>
        </w:rPr>
        <w:t>（单位名称）</w:t>
      </w:r>
      <w:r>
        <w:rPr>
          <w:rFonts w:hint="eastAsia"/>
          <w:color w:val="000000" w:themeColor="text1"/>
          <w:sz w:val="24"/>
          <w:szCs w:val="24"/>
          <w:highlight w:val="none"/>
        </w:rPr>
        <w:t>的</w:t>
      </w:r>
      <w:r>
        <w:rPr>
          <w:rFonts w:hint="eastAsia"/>
          <w:color w:val="000000" w:themeColor="text1"/>
          <w:sz w:val="24"/>
          <w:szCs w:val="24"/>
          <w:highlight w:val="none"/>
          <w:u w:val="single"/>
        </w:rPr>
        <w:t>（项目名称）</w:t>
      </w:r>
      <w:r>
        <w:rPr>
          <w:rFonts w:hint="eastAsia"/>
          <w:color w:val="000000" w:themeColor="text1"/>
          <w:sz w:val="24"/>
          <w:szCs w:val="24"/>
          <w:highlight w:val="none"/>
        </w:rPr>
        <w:t>采购活动，本项目的服务单位全部为符合政策要求的中小企业</w:t>
      </w:r>
      <w:r>
        <w:rPr>
          <w:rFonts w:hint="eastAsia"/>
          <w:color w:val="000000" w:themeColor="text1"/>
          <w:sz w:val="24"/>
          <w:szCs w:val="24"/>
          <w:highlight w:val="none"/>
          <w:u w:val="single"/>
        </w:rPr>
        <w:t>（或者：服务全部由符合政策要求的中小企业承接）</w:t>
      </w:r>
      <w:r>
        <w:rPr>
          <w:rFonts w:hint="eastAsia"/>
          <w:color w:val="000000" w:themeColor="text1"/>
          <w:sz w:val="24"/>
          <w:szCs w:val="24"/>
          <w:highlight w:val="none"/>
        </w:rPr>
        <w:t>。相关企业</w:t>
      </w:r>
      <w:r>
        <w:rPr>
          <w:rFonts w:hint="eastAsia"/>
          <w:color w:val="000000" w:themeColor="text1"/>
          <w:sz w:val="24"/>
          <w:szCs w:val="24"/>
          <w:highlight w:val="none"/>
          <w:u w:val="single"/>
        </w:rPr>
        <w:t>（含联合 体中的中小企业、签订分包意向协议的中小企业）</w:t>
      </w:r>
      <w:r>
        <w:rPr>
          <w:rFonts w:hint="eastAsia"/>
          <w:color w:val="000000" w:themeColor="text1"/>
          <w:sz w:val="24"/>
          <w:szCs w:val="24"/>
          <w:highlight w:val="none"/>
        </w:rPr>
        <w:t>的具体情 况如下：</w:t>
      </w:r>
    </w:p>
    <w:p w14:paraId="02838293">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1.</w:t>
      </w:r>
      <w:r>
        <w:rPr>
          <w:rFonts w:hint="eastAsia"/>
          <w:color w:val="000000" w:themeColor="text1"/>
          <w:sz w:val="24"/>
          <w:szCs w:val="24"/>
          <w:highlight w:val="none"/>
          <w:u w:val="single"/>
        </w:rPr>
        <w:t>（标的名称）</w:t>
      </w:r>
      <w:r>
        <w:rPr>
          <w:rFonts w:hint="eastAsia"/>
          <w:color w:val="000000" w:themeColor="text1"/>
          <w:sz w:val="24"/>
          <w:szCs w:val="24"/>
          <w:highlight w:val="none"/>
        </w:rPr>
        <w:t>，属于</w:t>
      </w:r>
      <w:r>
        <w:rPr>
          <w:rFonts w:hint="eastAsia"/>
          <w:color w:val="000000" w:themeColor="text1"/>
          <w:sz w:val="24"/>
          <w:szCs w:val="24"/>
          <w:highlight w:val="none"/>
          <w:u w:val="single"/>
        </w:rPr>
        <w:t>（采购文件中明确的所属行业）</w:t>
      </w:r>
      <w:r>
        <w:rPr>
          <w:rFonts w:hint="eastAsia"/>
          <w:color w:val="000000" w:themeColor="text1"/>
          <w:sz w:val="24"/>
          <w:szCs w:val="24"/>
          <w:highlight w:val="none"/>
        </w:rPr>
        <w:t>； 承建（承接）企业为（企业名称），从业人员</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 xml:space="preserve">万元1，属于（中型企业、小型企业、微型企业）； </w:t>
      </w:r>
    </w:p>
    <w:p w14:paraId="377CDCC2">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w:t>
      </w:r>
      <w:r>
        <w:rPr>
          <w:rFonts w:hint="eastAsia"/>
          <w:color w:val="000000" w:themeColor="text1"/>
          <w:sz w:val="24"/>
          <w:szCs w:val="24"/>
          <w:highlight w:val="none"/>
          <w:u w:val="single"/>
        </w:rPr>
        <w:t>（标的名称）</w:t>
      </w:r>
      <w:r>
        <w:rPr>
          <w:rFonts w:hint="eastAsia"/>
          <w:color w:val="000000" w:themeColor="text1"/>
          <w:sz w:val="24"/>
          <w:szCs w:val="24"/>
          <w:highlight w:val="none"/>
        </w:rPr>
        <w:t>，属于</w:t>
      </w:r>
      <w:r>
        <w:rPr>
          <w:rFonts w:hint="eastAsia"/>
          <w:color w:val="000000" w:themeColor="text1"/>
          <w:sz w:val="24"/>
          <w:szCs w:val="24"/>
          <w:highlight w:val="none"/>
          <w:u w:val="single"/>
        </w:rPr>
        <w:t>（采购文件中明确的所属行业）</w:t>
      </w:r>
      <w:r>
        <w:rPr>
          <w:rFonts w:hint="eastAsia"/>
          <w:color w:val="000000" w:themeColor="text1"/>
          <w:sz w:val="24"/>
          <w:szCs w:val="24"/>
          <w:highlight w:val="none"/>
        </w:rPr>
        <w:t>； 承建（承接）企业为</w:t>
      </w:r>
      <w:r>
        <w:rPr>
          <w:rFonts w:hint="eastAsia"/>
          <w:color w:val="000000" w:themeColor="text1"/>
          <w:sz w:val="24"/>
          <w:szCs w:val="24"/>
          <w:highlight w:val="none"/>
          <w:u w:val="single"/>
        </w:rPr>
        <w:t>（企业名称）</w:t>
      </w:r>
      <w:r>
        <w:rPr>
          <w:rFonts w:hint="eastAsia"/>
          <w:color w:val="000000" w:themeColor="text1"/>
          <w:sz w:val="24"/>
          <w:szCs w:val="24"/>
          <w:highlight w:val="none"/>
        </w:rPr>
        <w:t>，从业人员</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u w:val="single"/>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u w:val="single"/>
          <w:lang w:val="en-US"/>
        </w:rPr>
        <w:t xml:space="preserve">    </w:t>
      </w:r>
      <w:r>
        <w:rPr>
          <w:rFonts w:hint="eastAsia"/>
          <w:color w:val="000000" w:themeColor="text1"/>
          <w:sz w:val="24"/>
          <w:szCs w:val="24"/>
          <w:highlight w:val="none"/>
        </w:rPr>
        <w:t>万元，属于</w:t>
      </w:r>
      <w:r>
        <w:rPr>
          <w:rFonts w:hint="eastAsia"/>
          <w:color w:val="000000" w:themeColor="text1"/>
          <w:sz w:val="24"/>
          <w:szCs w:val="24"/>
          <w:highlight w:val="none"/>
          <w:u w:val="single"/>
        </w:rPr>
        <w:t>（中型企业、 小型企业、微型企业）</w:t>
      </w:r>
      <w:r>
        <w:rPr>
          <w:rFonts w:hint="eastAsia"/>
          <w:color w:val="000000" w:themeColor="text1"/>
          <w:sz w:val="24"/>
          <w:szCs w:val="24"/>
          <w:highlight w:val="none"/>
        </w:rPr>
        <w:t>； ……</w:t>
      </w:r>
    </w:p>
    <w:p w14:paraId="6CD4F4E6">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以上企业，不属于大企业的分支机构，不存在控股股东 为大企业的情形，也不存在与大企业的负责人为同一人的情形。</w:t>
      </w:r>
    </w:p>
    <w:p w14:paraId="63145809">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 xml:space="preserve">本企业对上述声明内容的真实性负责。如有虚假，将依 法承担相应责任。 </w:t>
      </w:r>
    </w:p>
    <w:p w14:paraId="4E2365D3">
      <w:pPr>
        <w:autoSpaceDE/>
        <w:autoSpaceDN/>
        <w:spacing w:line="360" w:lineRule="auto"/>
        <w:ind w:firstLine="3600" w:firstLineChars="1500"/>
        <w:rPr>
          <w:color w:val="000000" w:themeColor="text1"/>
          <w:sz w:val="24"/>
          <w:szCs w:val="24"/>
          <w:highlight w:val="none"/>
        </w:rPr>
      </w:pPr>
      <w:r>
        <w:rPr>
          <w:rFonts w:hint="eastAsia"/>
          <w:color w:val="000000" w:themeColor="text1"/>
          <w:sz w:val="24"/>
          <w:szCs w:val="24"/>
          <w:highlight w:val="none"/>
        </w:rPr>
        <w:t xml:space="preserve">企业名称（盖章）： </w:t>
      </w:r>
    </w:p>
    <w:p w14:paraId="7107C354">
      <w:pPr>
        <w:autoSpaceDE/>
        <w:autoSpaceDN/>
        <w:spacing w:line="360" w:lineRule="auto"/>
        <w:ind w:firstLine="4800" w:firstLineChars="2000"/>
        <w:rPr>
          <w:color w:val="000000" w:themeColor="text1"/>
          <w:sz w:val="24"/>
          <w:szCs w:val="24"/>
          <w:highlight w:val="none"/>
        </w:rPr>
      </w:pPr>
      <w:r>
        <w:rPr>
          <w:rFonts w:hint="eastAsia"/>
          <w:color w:val="000000" w:themeColor="text1"/>
          <w:sz w:val="24"/>
          <w:szCs w:val="24"/>
          <w:highlight w:val="none"/>
        </w:rPr>
        <w:t xml:space="preserve">日 期： </w:t>
      </w:r>
    </w:p>
    <w:p w14:paraId="4BA33843">
      <w:pPr>
        <w:pStyle w:val="55"/>
        <w:rPr>
          <w:rFonts w:ascii="宋体" w:hAnsi="宋体" w:cs="宋体"/>
          <w:color w:val="000000" w:themeColor="text1"/>
          <w:sz w:val="24"/>
          <w:szCs w:val="24"/>
          <w:highlight w:val="none"/>
        </w:rPr>
      </w:pPr>
    </w:p>
    <w:p w14:paraId="0AAC8790">
      <w:pPr>
        <w:pStyle w:val="8"/>
        <w:rPr>
          <w:rFonts w:ascii="宋体" w:hAnsi="宋体" w:eastAsia="宋体"/>
          <w:color w:val="000000" w:themeColor="text1"/>
          <w:sz w:val="24"/>
          <w:szCs w:val="24"/>
          <w:highlight w:val="none"/>
        </w:rPr>
      </w:pPr>
    </w:p>
    <w:p w14:paraId="3A34B458">
      <w:pPr>
        <w:rPr>
          <w:color w:val="000000" w:themeColor="text1"/>
          <w:sz w:val="24"/>
          <w:szCs w:val="24"/>
          <w:highlight w:val="none"/>
        </w:rPr>
      </w:pPr>
    </w:p>
    <w:p w14:paraId="009D82E9">
      <w:pPr>
        <w:pStyle w:val="55"/>
        <w:rPr>
          <w:rFonts w:ascii="宋体" w:hAnsi="宋体" w:cs="宋体"/>
          <w:color w:val="000000" w:themeColor="text1"/>
          <w:kern w:val="0"/>
          <w:sz w:val="22"/>
          <w:highlight w:val="none"/>
          <w:lang w:bidi="zh-CN"/>
        </w:rPr>
      </w:pPr>
    </w:p>
    <w:p w14:paraId="335418BA">
      <w:pPr>
        <w:pStyle w:val="8"/>
        <w:rPr>
          <w:rFonts w:ascii="宋体" w:hAnsi="宋体" w:eastAsia="宋体"/>
          <w:color w:val="000000" w:themeColor="text1"/>
          <w:sz w:val="22"/>
          <w:highlight w:val="none"/>
          <w:lang w:val="en-US"/>
        </w:rPr>
      </w:pPr>
    </w:p>
    <w:p w14:paraId="3843FE03">
      <w:pPr>
        <w:autoSpaceDE/>
        <w:autoSpaceDN/>
        <w:spacing w:line="360" w:lineRule="auto"/>
        <w:rPr>
          <w:color w:val="000000" w:themeColor="text1"/>
          <w:highlight w:val="none"/>
          <w:lang w:val="en-US"/>
        </w:rPr>
      </w:pPr>
      <w:r>
        <w:rPr>
          <w:rFonts w:hint="eastAsia"/>
          <w:color w:val="000000" w:themeColor="text1"/>
          <w:highlight w:val="none"/>
          <w:lang w:val="en-US"/>
        </w:rPr>
        <w:t>注：1.从业人员、营业收入、资产总额填报上一年度数据，无上一年度数据的新成立企业可不填报。</w:t>
      </w:r>
    </w:p>
    <w:p w14:paraId="794D47A7">
      <w:pPr>
        <w:autoSpaceDE/>
        <w:autoSpaceDN/>
        <w:spacing w:line="360" w:lineRule="auto"/>
        <w:rPr>
          <w:color w:val="000000" w:themeColor="text1"/>
          <w:highlight w:val="none"/>
          <w:lang w:val="en-US"/>
        </w:rPr>
      </w:pPr>
      <w:r>
        <w:rPr>
          <w:rFonts w:hint="eastAsia"/>
          <w:color w:val="000000" w:themeColor="text1"/>
          <w:highlight w:val="none"/>
          <w:lang w:val="en-US"/>
        </w:rPr>
        <w:t>2.本项目如是只面向中小企业采购的应当必须提供。</w:t>
      </w:r>
    </w:p>
    <w:p w14:paraId="127D8E76">
      <w:pPr>
        <w:pStyle w:val="55"/>
        <w:rPr>
          <w:rFonts w:ascii="宋体" w:hAnsi="宋体" w:cs="宋体"/>
          <w:color w:val="000000" w:themeColor="text1"/>
          <w:highlight w:val="none"/>
        </w:rPr>
      </w:pPr>
    </w:p>
    <w:p w14:paraId="6D859740">
      <w:pPr>
        <w:pStyle w:val="55"/>
        <w:rPr>
          <w:rFonts w:ascii="宋体" w:hAnsi="宋体" w:cs="宋体"/>
          <w:color w:val="000000" w:themeColor="text1"/>
          <w:highlight w:val="none"/>
        </w:rPr>
      </w:pPr>
    </w:p>
    <w:p w14:paraId="4F1AAC8A">
      <w:pPr>
        <w:adjustRightInd w:val="0"/>
        <w:spacing w:line="320" w:lineRule="exact"/>
        <w:jc w:val="both"/>
        <w:rPr>
          <w:color w:val="000000" w:themeColor="text1"/>
          <w:sz w:val="28"/>
          <w:szCs w:val="28"/>
          <w:highlight w:val="none"/>
          <w:lang w:val="en-US"/>
        </w:rPr>
      </w:pPr>
    </w:p>
    <w:p w14:paraId="69F453F5">
      <w:pPr>
        <w:pStyle w:val="55"/>
        <w:rPr>
          <w:rFonts w:ascii="宋体" w:hAnsi="宋体" w:cs="宋体"/>
          <w:color w:val="000000" w:themeColor="text1"/>
          <w:sz w:val="28"/>
          <w:szCs w:val="28"/>
          <w:highlight w:val="none"/>
        </w:rPr>
      </w:pPr>
    </w:p>
    <w:p w14:paraId="389B8411">
      <w:pPr>
        <w:pStyle w:val="8"/>
        <w:rPr>
          <w:rFonts w:ascii="宋体" w:hAnsi="宋体" w:eastAsia="宋体"/>
          <w:color w:val="000000" w:themeColor="text1"/>
          <w:sz w:val="28"/>
          <w:szCs w:val="28"/>
          <w:highlight w:val="none"/>
          <w:lang w:val="en-US"/>
        </w:rPr>
      </w:pPr>
    </w:p>
    <w:p w14:paraId="0CD9EB26">
      <w:pPr>
        <w:rPr>
          <w:color w:val="000000" w:themeColor="text1"/>
          <w:sz w:val="28"/>
          <w:szCs w:val="28"/>
          <w:highlight w:val="none"/>
          <w:lang w:val="en-US"/>
        </w:rPr>
      </w:pPr>
    </w:p>
    <w:p w14:paraId="3DC51B6B">
      <w:pPr>
        <w:pStyle w:val="55"/>
        <w:rPr>
          <w:rFonts w:ascii="宋体" w:hAnsi="宋体" w:cs="宋体"/>
          <w:color w:val="000000" w:themeColor="text1"/>
          <w:highlight w:val="none"/>
        </w:rPr>
      </w:pPr>
    </w:p>
    <w:p w14:paraId="70392C83">
      <w:pPr>
        <w:pStyle w:val="8"/>
        <w:rPr>
          <w:color w:val="000000" w:themeColor="text1"/>
          <w:highlight w:val="none"/>
          <w:lang w:val="en-US"/>
        </w:rPr>
      </w:pPr>
    </w:p>
    <w:p w14:paraId="5317F591">
      <w:pPr>
        <w:adjustRightInd w:val="0"/>
        <w:spacing w:line="320" w:lineRule="exact"/>
        <w:ind w:firstLine="6120" w:firstLineChars="2550"/>
        <w:rPr>
          <w:color w:val="000000" w:themeColor="text1"/>
          <w:sz w:val="24"/>
          <w:szCs w:val="24"/>
          <w:highlight w:val="none"/>
        </w:rPr>
      </w:pPr>
    </w:p>
    <w:p w14:paraId="60A6C24C">
      <w:pPr>
        <w:adjustRightInd w:val="0"/>
        <w:spacing w:line="320" w:lineRule="exact"/>
        <w:jc w:val="both"/>
        <w:rPr>
          <w:color w:val="000000" w:themeColor="text1"/>
          <w:sz w:val="28"/>
          <w:szCs w:val="28"/>
          <w:highlight w:val="none"/>
          <w:lang w:val="en-US"/>
        </w:rPr>
      </w:pPr>
      <w:r>
        <w:rPr>
          <w:rFonts w:hint="eastAsia"/>
          <w:color w:val="000000" w:themeColor="text1"/>
          <w:sz w:val="28"/>
          <w:szCs w:val="28"/>
          <w:highlight w:val="none"/>
        </w:rPr>
        <w:t>附件</w:t>
      </w:r>
      <w:r>
        <w:rPr>
          <w:rFonts w:hint="eastAsia"/>
          <w:color w:val="000000" w:themeColor="text1"/>
          <w:sz w:val="28"/>
          <w:szCs w:val="28"/>
          <w:highlight w:val="none"/>
          <w:lang w:val="en-US"/>
        </w:rPr>
        <w:t>9</w:t>
      </w:r>
      <w:r>
        <w:rPr>
          <w:rFonts w:hint="eastAsia"/>
          <w:color w:val="000000" w:themeColor="text1"/>
          <w:sz w:val="28"/>
          <w:szCs w:val="28"/>
          <w:highlight w:val="none"/>
        </w:rPr>
        <w:t>：</w:t>
      </w:r>
    </w:p>
    <w:p w14:paraId="3ACD7219">
      <w:pPr>
        <w:adjustRightInd w:val="0"/>
        <w:spacing w:line="320" w:lineRule="exact"/>
        <w:ind w:firstLine="2891" w:firstLineChars="900"/>
        <w:jc w:val="both"/>
        <w:rPr>
          <w:color w:val="000000" w:themeColor="text1"/>
          <w:sz w:val="28"/>
          <w:szCs w:val="28"/>
          <w:highlight w:val="none"/>
          <w:lang w:val="en-US"/>
        </w:rPr>
      </w:pPr>
      <w:r>
        <w:rPr>
          <w:rFonts w:hint="eastAsia"/>
          <w:b/>
          <w:bCs/>
          <w:color w:val="000000" w:themeColor="text1"/>
          <w:sz w:val="32"/>
          <w:szCs w:val="32"/>
          <w:highlight w:val="none"/>
          <w:lang w:val="en-US"/>
        </w:rPr>
        <w:t>其他资料（如需）</w:t>
      </w:r>
    </w:p>
    <w:p w14:paraId="7E9035D3">
      <w:pPr>
        <w:adjustRightInd w:val="0"/>
        <w:spacing w:line="320" w:lineRule="exact"/>
        <w:ind w:firstLine="6120" w:firstLineChars="2550"/>
        <w:rPr>
          <w:color w:val="000000" w:themeColor="text1"/>
          <w:sz w:val="24"/>
          <w:szCs w:val="24"/>
          <w:highlight w:val="none"/>
        </w:rPr>
      </w:pPr>
    </w:p>
    <w:p w14:paraId="07AE8B55">
      <w:pPr>
        <w:adjustRightInd w:val="0"/>
        <w:spacing w:line="320" w:lineRule="exact"/>
        <w:ind w:firstLine="6120" w:firstLineChars="2550"/>
        <w:rPr>
          <w:color w:val="000000" w:themeColor="text1"/>
          <w:sz w:val="24"/>
          <w:szCs w:val="24"/>
          <w:highlight w:val="none"/>
        </w:rPr>
      </w:pPr>
    </w:p>
    <w:p w14:paraId="0D45779B">
      <w:pPr>
        <w:adjustRightInd w:val="0"/>
        <w:spacing w:line="320" w:lineRule="exact"/>
        <w:ind w:firstLine="6120" w:firstLineChars="2550"/>
        <w:rPr>
          <w:color w:val="000000" w:themeColor="text1"/>
          <w:sz w:val="24"/>
          <w:szCs w:val="24"/>
          <w:highlight w:val="none"/>
        </w:rPr>
      </w:pPr>
    </w:p>
    <w:p w14:paraId="597E5D3F">
      <w:pPr>
        <w:adjustRightInd w:val="0"/>
        <w:spacing w:line="320" w:lineRule="exact"/>
        <w:ind w:firstLine="6120" w:firstLineChars="2550"/>
        <w:rPr>
          <w:color w:val="000000" w:themeColor="text1"/>
          <w:sz w:val="24"/>
          <w:szCs w:val="24"/>
          <w:highlight w:val="none"/>
        </w:rPr>
      </w:pPr>
    </w:p>
    <w:p w14:paraId="3ACF71A2">
      <w:pPr>
        <w:adjustRightInd w:val="0"/>
        <w:spacing w:line="320" w:lineRule="exact"/>
        <w:ind w:firstLine="6120" w:firstLineChars="2550"/>
        <w:rPr>
          <w:color w:val="000000" w:themeColor="text1"/>
          <w:sz w:val="24"/>
          <w:szCs w:val="24"/>
          <w:highlight w:val="none"/>
        </w:rPr>
      </w:pPr>
    </w:p>
    <w:p w14:paraId="0C4FF145">
      <w:pPr>
        <w:adjustRightInd w:val="0"/>
        <w:spacing w:line="320" w:lineRule="exact"/>
        <w:ind w:firstLine="6120" w:firstLineChars="2550"/>
        <w:rPr>
          <w:color w:val="000000" w:themeColor="text1"/>
          <w:sz w:val="24"/>
          <w:szCs w:val="24"/>
          <w:highlight w:val="none"/>
        </w:rPr>
      </w:pPr>
    </w:p>
    <w:p w14:paraId="27E52086">
      <w:pPr>
        <w:adjustRightInd w:val="0"/>
        <w:spacing w:line="320" w:lineRule="exact"/>
        <w:ind w:firstLine="6120" w:firstLineChars="2550"/>
        <w:rPr>
          <w:color w:val="000000" w:themeColor="text1"/>
          <w:sz w:val="24"/>
          <w:szCs w:val="24"/>
          <w:highlight w:val="none"/>
        </w:rPr>
      </w:pPr>
    </w:p>
    <w:p w14:paraId="764C0A93">
      <w:pPr>
        <w:spacing w:line="360" w:lineRule="auto"/>
        <w:rPr>
          <w:b/>
          <w:bCs/>
          <w:color w:val="000000" w:themeColor="text1"/>
          <w:sz w:val="24"/>
          <w:highlight w:val="none"/>
        </w:rPr>
      </w:pPr>
    </w:p>
    <w:p w14:paraId="3766E204">
      <w:pPr>
        <w:adjustRightInd w:val="0"/>
        <w:spacing w:line="320" w:lineRule="exact"/>
        <w:ind w:firstLine="6120" w:firstLineChars="2550"/>
        <w:rPr>
          <w:color w:val="000000" w:themeColor="text1"/>
          <w:sz w:val="24"/>
          <w:szCs w:val="24"/>
          <w:highlight w:val="none"/>
        </w:rPr>
      </w:pPr>
    </w:p>
    <w:p w14:paraId="64CC8273">
      <w:pPr>
        <w:adjustRightInd w:val="0"/>
        <w:spacing w:line="320" w:lineRule="exact"/>
        <w:ind w:firstLine="6120" w:firstLineChars="2550"/>
        <w:rPr>
          <w:color w:val="000000" w:themeColor="text1"/>
          <w:sz w:val="24"/>
          <w:szCs w:val="24"/>
          <w:highlight w:val="none"/>
        </w:rPr>
      </w:pPr>
    </w:p>
    <w:p w14:paraId="3E8E2A10">
      <w:pPr>
        <w:adjustRightInd w:val="0"/>
        <w:spacing w:line="320" w:lineRule="exact"/>
        <w:ind w:firstLine="6120" w:firstLineChars="2550"/>
        <w:rPr>
          <w:color w:val="000000" w:themeColor="text1"/>
          <w:sz w:val="24"/>
          <w:szCs w:val="24"/>
          <w:highlight w:val="none"/>
        </w:rPr>
      </w:pPr>
    </w:p>
    <w:p w14:paraId="7861D760">
      <w:pPr>
        <w:pStyle w:val="55"/>
        <w:rPr>
          <w:rFonts w:ascii="宋体" w:hAnsi="宋体" w:cs="宋体"/>
          <w:color w:val="000000" w:themeColor="text1"/>
          <w:sz w:val="24"/>
          <w:szCs w:val="24"/>
          <w:highlight w:val="none"/>
        </w:rPr>
      </w:pPr>
    </w:p>
    <w:p w14:paraId="38CCBA3E">
      <w:pPr>
        <w:pStyle w:val="8"/>
        <w:rPr>
          <w:rFonts w:ascii="宋体" w:hAnsi="宋体" w:eastAsia="宋体"/>
          <w:color w:val="000000" w:themeColor="text1"/>
          <w:sz w:val="24"/>
          <w:szCs w:val="24"/>
          <w:highlight w:val="none"/>
        </w:rPr>
      </w:pPr>
    </w:p>
    <w:p w14:paraId="59493B7E">
      <w:pPr>
        <w:rPr>
          <w:color w:val="000000" w:themeColor="text1"/>
          <w:highlight w:val="none"/>
        </w:rPr>
      </w:pPr>
    </w:p>
    <w:p w14:paraId="0EA242F6">
      <w:pPr>
        <w:adjustRightInd w:val="0"/>
        <w:spacing w:line="320" w:lineRule="exact"/>
        <w:ind w:firstLine="6120" w:firstLineChars="2550"/>
        <w:rPr>
          <w:color w:val="000000" w:themeColor="text1"/>
          <w:sz w:val="24"/>
          <w:szCs w:val="24"/>
          <w:highlight w:val="none"/>
        </w:rPr>
      </w:pPr>
    </w:p>
    <w:p w14:paraId="7F069DCB">
      <w:pPr>
        <w:adjustRightInd w:val="0"/>
        <w:spacing w:line="320" w:lineRule="exact"/>
        <w:ind w:firstLine="6120" w:firstLineChars="2550"/>
        <w:rPr>
          <w:color w:val="000000" w:themeColor="text1"/>
          <w:sz w:val="24"/>
          <w:szCs w:val="24"/>
          <w:highlight w:val="none"/>
        </w:rPr>
      </w:pPr>
    </w:p>
    <w:p w14:paraId="2EC9D334">
      <w:pPr>
        <w:adjustRightInd w:val="0"/>
        <w:spacing w:line="320" w:lineRule="exact"/>
        <w:ind w:firstLine="6120" w:firstLineChars="2550"/>
        <w:rPr>
          <w:color w:val="000000" w:themeColor="text1"/>
          <w:sz w:val="24"/>
          <w:szCs w:val="24"/>
          <w:highlight w:val="none"/>
        </w:rPr>
      </w:pPr>
    </w:p>
    <w:p w14:paraId="48BE736F">
      <w:pPr>
        <w:adjustRightInd w:val="0"/>
        <w:spacing w:line="320" w:lineRule="exact"/>
        <w:ind w:firstLine="6120" w:firstLineChars="2550"/>
        <w:rPr>
          <w:color w:val="000000" w:themeColor="text1"/>
          <w:sz w:val="24"/>
          <w:szCs w:val="24"/>
          <w:highlight w:val="none"/>
        </w:rPr>
      </w:pPr>
    </w:p>
    <w:p w14:paraId="348213A8">
      <w:pPr>
        <w:adjustRightInd w:val="0"/>
        <w:spacing w:line="320" w:lineRule="exact"/>
        <w:ind w:firstLine="6120" w:firstLineChars="2550"/>
        <w:rPr>
          <w:color w:val="000000" w:themeColor="text1"/>
          <w:sz w:val="24"/>
          <w:szCs w:val="24"/>
          <w:highlight w:val="none"/>
        </w:rPr>
      </w:pPr>
    </w:p>
    <w:p w14:paraId="6EA0F20D">
      <w:pPr>
        <w:adjustRightInd w:val="0"/>
        <w:spacing w:line="320" w:lineRule="exact"/>
        <w:ind w:firstLine="6120" w:firstLineChars="2550"/>
        <w:rPr>
          <w:color w:val="000000" w:themeColor="text1"/>
          <w:sz w:val="24"/>
          <w:szCs w:val="24"/>
          <w:highlight w:val="none"/>
        </w:rPr>
      </w:pPr>
    </w:p>
    <w:p w14:paraId="53C48AD1">
      <w:pPr>
        <w:adjustRightInd w:val="0"/>
        <w:spacing w:line="320" w:lineRule="exact"/>
        <w:ind w:firstLine="6120" w:firstLineChars="2550"/>
        <w:rPr>
          <w:color w:val="000000" w:themeColor="text1"/>
          <w:sz w:val="24"/>
          <w:szCs w:val="24"/>
          <w:highlight w:val="none"/>
        </w:rPr>
      </w:pPr>
    </w:p>
    <w:p w14:paraId="7F9D90B0">
      <w:pPr>
        <w:adjustRightInd w:val="0"/>
        <w:spacing w:line="320" w:lineRule="exact"/>
        <w:ind w:firstLine="6120" w:firstLineChars="2550"/>
        <w:rPr>
          <w:color w:val="000000" w:themeColor="text1"/>
          <w:sz w:val="24"/>
          <w:szCs w:val="24"/>
          <w:highlight w:val="none"/>
        </w:rPr>
      </w:pPr>
    </w:p>
    <w:p w14:paraId="315760A0">
      <w:pPr>
        <w:adjustRightInd w:val="0"/>
        <w:spacing w:line="320" w:lineRule="exact"/>
        <w:ind w:firstLine="6120" w:firstLineChars="2550"/>
        <w:rPr>
          <w:color w:val="000000" w:themeColor="text1"/>
          <w:sz w:val="24"/>
          <w:szCs w:val="24"/>
          <w:highlight w:val="none"/>
        </w:rPr>
      </w:pPr>
    </w:p>
    <w:p w14:paraId="57BF93C4">
      <w:pPr>
        <w:adjustRightInd w:val="0"/>
        <w:spacing w:line="320" w:lineRule="exact"/>
        <w:ind w:firstLine="6120" w:firstLineChars="2550"/>
        <w:rPr>
          <w:color w:val="000000" w:themeColor="text1"/>
          <w:sz w:val="24"/>
          <w:szCs w:val="24"/>
          <w:highlight w:val="none"/>
        </w:rPr>
      </w:pPr>
    </w:p>
    <w:p w14:paraId="2E86A145">
      <w:pPr>
        <w:adjustRightInd w:val="0"/>
        <w:spacing w:line="320" w:lineRule="exact"/>
        <w:ind w:firstLine="6120" w:firstLineChars="2550"/>
        <w:rPr>
          <w:color w:val="000000" w:themeColor="text1"/>
          <w:sz w:val="24"/>
          <w:szCs w:val="24"/>
          <w:highlight w:val="none"/>
        </w:rPr>
      </w:pPr>
    </w:p>
    <w:p w14:paraId="513E715D">
      <w:pPr>
        <w:adjustRightInd w:val="0"/>
        <w:spacing w:line="320" w:lineRule="exact"/>
        <w:ind w:firstLine="6120" w:firstLineChars="2550"/>
        <w:rPr>
          <w:color w:val="000000" w:themeColor="text1"/>
          <w:sz w:val="24"/>
          <w:szCs w:val="24"/>
          <w:highlight w:val="none"/>
        </w:rPr>
      </w:pPr>
    </w:p>
    <w:p w14:paraId="5802C540">
      <w:pPr>
        <w:adjustRightInd w:val="0"/>
        <w:spacing w:line="320" w:lineRule="exact"/>
        <w:ind w:firstLine="6120" w:firstLineChars="2550"/>
        <w:rPr>
          <w:color w:val="000000" w:themeColor="text1"/>
          <w:sz w:val="24"/>
          <w:szCs w:val="24"/>
          <w:highlight w:val="none"/>
        </w:rPr>
      </w:pPr>
    </w:p>
    <w:p w14:paraId="001C715D">
      <w:pPr>
        <w:pStyle w:val="55"/>
        <w:rPr>
          <w:rFonts w:ascii="宋体" w:hAnsi="宋体" w:cs="宋体"/>
          <w:color w:val="000000" w:themeColor="text1"/>
          <w:sz w:val="24"/>
          <w:szCs w:val="24"/>
          <w:highlight w:val="none"/>
        </w:rPr>
      </w:pPr>
    </w:p>
    <w:p w14:paraId="56C2EB60">
      <w:pPr>
        <w:pStyle w:val="8"/>
        <w:rPr>
          <w:rFonts w:ascii="宋体" w:hAnsi="宋体" w:eastAsia="宋体"/>
          <w:color w:val="000000" w:themeColor="text1"/>
          <w:sz w:val="24"/>
          <w:szCs w:val="24"/>
          <w:highlight w:val="none"/>
        </w:rPr>
      </w:pPr>
    </w:p>
    <w:p w14:paraId="420438FC">
      <w:pPr>
        <w:rPr>
          <w:color w:val="000000" w:themeColor="text1"/>
          <w:sz w:val="24"/>
          <w:szCs w:val="24"/>
          <w:highlight w:val="none"/>
        </w:rPr>
      </w:pPr>
    </w:p>
    <w:p w14:paraId="46ED859C">
      <w:pPr>
        <w:pStyle w:val="55"/>
        <w:rPr>
          <w:rFonts w:ascii="宋体" w:hAnsi="宋体" w:cs="宋体"/>
          <w:color w:val="000000" w:themeColor="text1"/>
          <w:sz w:val="24"/>
          <w:szCs w:val="24"/>
          <w:highlight w:val="none"/>
        </w:rPr>
      </w:pPr>
    </w:p>
    <w:p w14:paraId="6581A34B">
      <w:pPr>
        <w:pStyle w:val="8"/>
        <w:rPr>
          <w:rFonts w:ascii="宋体" w:hAnsi="宋体" w:eastAsia="宋体"/>
          <w:color w:val="000000" w:themeColor="text1"/>
          <w:sz w:val="24"/>
          <w:szCs w:val="24"/>
          <w:highlight w:val="none"/>
        </w:rPr>
      </w:pPr>
    </w:p>
    <w:p w14:paraId="35BF335F">
      <w:pPr>
        <w:rPr>
          <w:color w:val="000000" w:themeColor="text1"/>
          <w:sz w:val="24"/>
          <w:szCs w:val="24"/>
          <w:highlight w:val="none"/>
        </w:rPr>
      </w:pPr>
    </w:p>
    <w:p w14:paraId="5FC4B067">
      <w:pPr>
        <w:pStyle w:val="55"/>
        <w:rPr>
          <w:rFonts w:ascii="宋体" w:hAnsi="宋体" w:cs="宋体"/>
          <w:color w:val="000000" w:themeColor="text1"/>
          <w:sz w:val="24"/>
          <w:szCs w:val="24"/>
          <w:highlight w:val="none"/>
        </w:rPr>
      </w:pPr>
    </w:p>
    <w:p w14:paraId="68FE0FAA">
      <w:pPr>
        <w:pStyle w:val="8"/>
        <w:rPr>
          <w:rFonts w:ascii="宋体" w:hAnsi="宋体" w:eastAsia="宋体"/>
          <w:color w:val="000000" w:themeColor="text1"/>
          <w:sz w:val="24"/>
          <w:szCs w:val="24"/>
          <w:highlight w:val="none"/>
        </w:rPr>
      </w:pPr>
    </w:p>
    <w:p w14:paraId="2044A8DE">
      <w:pPr>
        <w:rPr>
          <w:color w:val="000000" w:themeColor="text1"/>
          <w:sz w:val="24"/>
          <w:szCs w:val="24"/>
          <w:highlight w:val="none"/>
        </w:rPr>
      </w:pPr>
    </w:p>
    <w:p w14:paraId="0F9C5305">
      <w:pPr>
        <w:pStyle w:val="55"/>
        <w:rPr>
          <w:rFonts w:ascii="宋体" w:hAnsi="宋体" w:cs="宋体"/>
          <w:color w:val="000000" w:themeColor="text1"/>
          <w:sz w:val="24"/>
          <w:szCs w:val="24"/>
          <w:highlight w:val="none"/>
        </w:rPr>
      </w:pPr>
    </w:p>
    <w:p w14:paraId="3C1C3B03">
      <w:pPr>
        <w:pStyle w:val="8"/>
        <w:rPr>
          <w:rFonts w:ascii="宋体" w:hAnsi="宋体" w:eastAsia="宋体"/>
          <w:color w:val="000000" w:themeColor="text1"/>
          <w:sz w:val="24"/>
          <w:szCs w:val="24"/>
          <w:highlight w:val="none"/>
        </w:rPr>
      </w:pPr>
    </w:p>
    <w:p w14:paraId="4A1C3A8F">
      <w:pPr>
        <w:adjustRightInd w:val="0"/>
        <w:spacing w:line="320" w:lineRule="exact"/>
        <w:rPr>
          <w:color w:val="000000" w:themeColor="text1"/>
          <w:sz w:val="24"/>
          <w:szCs w:val="24"/>
          <w:highlight w:val="none"/>
        </w:rPr>
      </w:pPr>
    </w:p>
    <w:p w14:paraId="16590E6B">
      <w:pPr>
        <w:pStyle w:val="55"/>
        <w:rPr>
          <w:rFonts w:ascii="宋体" w:hAnsi="宋体" w:cs="宋体"/>
          <w:color w:val="000000" w:themeColor="text1"/>
          <w:sz w:val="24"/>
          <w:szCs w:val="24"/>
          <w:highlight w:val="none"/>
        </w:rPr>
      </w:pPr>
    </w:p>
    <w:p w14:paraId="7DF5DD74">
      <w:pPr>
        <w:pStyle w:val="8"/>
        <w:rPr>
          <w:color w:val="000000" w:themeColor="text1"/>
          <w:highlight w:val="none"/>
        </w:rPr>
      </w:pPr>
    </w:p>
    <w:p w14:paraId="1336CF1E">
      <w:pPr>
        <w:adjustRightInd w:val="0"/>
        <w:spacing w:line="320" w:lineRule="exact"/>
        <w:ind w:firstLine="6120" w:firstLineChars="2550"/>
        <w:rPr>
          <w:color w:val="000000" w:themeColor="text1"/>
          <w:sz w:val="24"/>
          <w:szCs w:val="24"/>
          <w:highlight w:val="none"/>
        </w:rPr>
      </w:pPr>
    </w:p>
    <w:p w14:paraId="1E39AB84">
      <w:pPr>
        <w:adjustRightInd w:val="0"/>
        <w:spacing w:line="360" w:lineRule="auto"/>
        <w:ind w:firstLine="482" w:firstLineChars="200"/>
        <w:jc w:val="center"/>
        <w:rPr>
          <w:b/>
          <w:bCs/>
          <w:color w:val="000000" w:themeColor="text1"/>
          <w:sz w:val="24"/>
          <w:szCs w:val="24"/>
          <w:highlight w:val="none"/>
        </w:rPr>
      </w:pPr>
      <w:r>
        <w:rPr>
          <w:rFonts w:hint="eastAsia"/>
          <w:b/>
          <w:bCs/>
          <w:color w:val="000000" w:themeColor="text1"/>
          <w:sz w:val="24"/>
          <w:szCs w:val="24"/>
          <w:highlight w:val="none"/>
        </w:rPr>
        <w:t>政府采购供应商诚信承诺书</w:t>
      </w:r>
    </w:p>
    <w:p w14:paraId="38060B2A">
      <w:pPr>
        <w:adjustRightInd w:val="0"/>
        <w:spacing w:line="360" w:lineRule="auto"/>
        <w:jc w:val="center"/>
        <w:rPr>
          <w:b/>
          <w:color w:val="000000" w:themeColor="text1"/>
          <w:sz w:val="24"/>
          <w:szCs w:val="24"/>
          <w:highlight w:val="none"/>
        </w:rPr>
      </w:pPr>
    </w:p>
    <w:p w14:paraId="0FAF44A2">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CB2679">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（一）提供虚假材料谋取中标;</w:t>
      </w:r>
    </w:p>
    <w:p w14:paraId="63C29D70">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（二）采取不正当手段诋毁、排挤其他供应商;</w:t>
      </w:r>
    </w:p>
    <w:p w14:paraId="46ED5903">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（三）与招标采购单位、其他投标人恶意串通;</w:t>
      </w:r>
    </w:p>
    <w:p w14:paraId="4529D8D2">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（四）向招标采购单位或提供其他不正当利益;</w:t>
      </w:r>
    </w:p>
    <w:p w14:paraId="5A230768">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（五）在招标过程中与招标采购单位进行协商谈判、不按照招标文件和投标文件订立合同，或者与采购人另立背离合同实质性内容协议;</w:t>
      </w:r>
    </w:p>
    <w:p w14:paraId="7F955E95">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（六）开标后擅自撤销投标，影响招标继续进行的或领取招标文件纳投标保证金后不投标导致废标;</w:t>
      </w:r>
    </w:p>
    <w:p w14:paraId="032D2F1C">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（七）中标后无正当理由，在规定时间内不与采购单位签订合同;</w:t>
      </w:r>
    </w:p>
    <w:p w14:paraId="39D1292E">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（八）将中标项目转让给他人或非法分包他人;</w:t>
      </w:r>
    </w:p>
    <w:p w14:paraId="125BE841">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（九）无正当理由，拒绝履行合同义务;</w:t>
      </w:r>
    </w:p>
    <w:p w14:paraId="02072BA3">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（十）无正当理由放弃中标（成交）项目;</w:t>
      </w:r>
    </w:p>
    <w:p w14:paraId="210298CB">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49BBFD5">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（十二）与采购人串通，对尚未履约完毕的采购项目出具虚假验收报告；</w:t>
      </w:r>
    </w:p>
    <w:p w14:paraId="49CBF283">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（十三）无不可抗力因素，拒绝提供售后服务、售后服务态度恶劣、故意提高维修配件价格（高于市场平均价）；</w:t>
      </w:r>
    </w:p>
    <w:p w14:paraId="7598CA4A">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（十四）开标后对招标文件的相关内容再进行质疑；</w:t>
      </w:r>
    </w:p>
    <w:p w14:paraId="6EE13DA4">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（十五）恶意投诉的行为：投诉经查无实据的、捏造事实或者提供虚假设诉材料；</w:t>
      </w:r>
    </w:p>
    <w:p w14:paraId="101A0234">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（十六）拒绝有关部门监督检查或者提供虚假情况；</w:t>
      </w:r>
    </w:p>
    <w:p w14:paraId="09862BCC">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（十七）政府采购监管部门认定的其他政府采购活动中的不诚信行为。</w:t>
      </w:r>
    </w:p>
    <w:p w14:paraId="308AECC1">
      <w:pPr>
        <w:adjustRightInd w:val="0"/>
        <w:spacing w:line="360" w:lineRule="auto"/>
        <w:rPr>
          <w:color w:val="000000" w:themeColor="text1"/>
          <w:sz w:val="24"/>
          <w:szCs w:val="24"/>
          <w:highlight w:val="none"/>
        </w:rPr>
      </w:pPr>
    </w:p>
    <w:p w14:paraId="4C77F99B">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供应商名称：（盖章）</w:t>
      </w:r>
    </w:p>
    <w:p w14:paraId="559885B1">
      <w:pPr>
        <w:adjustRightInd w:val="0"/>
        <w:spacing w:line="360" w:lineRule="auto"/>
        <w:ind w:right="640" w:firstLine="1560" w:firstLineChars="650"/>
        <w:rPr>
          <w:color w:val="000000" w:themeColor="text1"/>
          <w:sz w:val="24"/>
          <w:szCs w:val="24"/>
          <w:highlight w:val="none"/>
        </w:rPr>
      </w:pPr>
    </w:p>
    <w:p w14:paraId="73C9B95E">
      <w:pPr>
        <w:adjustRightInd w:val="0"/>
        <w:spacing w:line="360" w:lineRule="auto"/>
        <w:ind w:right="640" w:firstLine="1560" w:firstLineChars="650"/>
        <w:rPr>
          <w:color w:val="000000" w:themeColor="text1"/>
          <w:sz w:val="24"/>
          <w:szCs w:val="24"/>
          <w:highlight w:val="none"/>
        </w:rPr>
      </w:pPr>
      <w:r>
        <w:rPr>
          <w:rFonts w:hint="eastAsia"/>
          <w:color w:val="000000" w:themeColor="text1"/>
          <w:sz w:val="24"/>
          <w:szCs w:val="24"/>
          <w:highlight w:val="none"/>
        </w:rPr>
        <w:t>法人代表</w:t>
      </w:r>
      <w:r>
        <w:rPr>
          <w:rFonts w:hint="eastAsia"/>
          <w:color w:val="000000" w:themeColor="text1"/>
          <w:sz w:val="24"/>
          <w:szCs w:val="24"/>
          <w:highlight w:val="none"/>
          <w:lang w:eastAsia="zh-CN"/>
        </w:rPr>
        <w:t>和</w:t>
      </w:r>
      <w:r>
        <w:rPr>
          <w:rFonts w:hint="eastAsia"/>
          <w:color w:val="000000" w:themeColor="text1"/>
          <w:sz w:val="24"/>
          <w:szCs w:val="24"/>
          <w:highlight w:val="none"/>
        </w:rPr>
        <w:t>授权委托人：（签</w:t>
      </w:r>
      <w:r>
        <w:rPr>
          <w:rFonts w:hint="eastAsia"/>
          <w:color w:val="000000" w:themeColor="text1"/>
          <w:sz w:val="24"/>
          <w:szCs w:val="24"/>
          <w:highlight w:val="none"/>
          <w:lang w:eastAsia="zh-CN"/>
        </w:rPr>
        <w:t>章</w:t>
      </w:r>
      <w:r>
        <w:rPr>
          <w:rFonts w:hint="eastAsia"/>
          <w:color w:val="000000" w:themeColor="text1"/>
          <w:sz w:val="24"/>
          <w:szCs w:val="24"/>
          <w:highlight w:val="none"/>
        </w:rPr>
        <w:t>）</w:t>
      </w:r>
    </w:p>
    <w:p w14:paraId="1A2EA0B8">
      <w:pPr>
        <w:adjustRightInd w:val="0"/>
        <w:spacing w:line="360" w:lineRule="auto"/>
        <w:jc w:val="center"/>
        <w:rPr>
          <w:color w:val="000000" w:themeColor="text1"/>
          <w:sz w:val="24"/>
          <w:szCs w:val="24"/>
          <w:highlight w:val="none"/>
        </w:rPr>
      </w:pPr>
    </w:p>
    <w:p w14:paraId="554780DE">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日期：      年   月    日</w:t>
      </w:r>
    </w:p>
    <w:p w14:paraId="75CC87C0">
      <w:pPr>
        <w:pStyle w:val="44"/>
        <w:adjustRightInd w:val="0"/>
        <w:spacing w:line="360" w:lineRule="auto"/>
        <w:ind w:firstLine="480"/>
        <w:rPr>
          <w:color w:val="000000" w:themeColor="text1"/>
          <w:sz w:val="24"/>
          <w:szCs w:val="24"/>
          <w:highlight w:val="none"/>
        </w:rPr>
      </w:pPr>
    </w:p>
    <w:p w14:paraId="3DC2D155">
      <w:pPr>
        <w:pStyle w:val="44"/>
        <w:adjustRightInd w:val="0"/>
        <w:spacing w:line="360" w:lineRule="auto"/>
        <w:ind w:firstLine="1440" w:firstLineChars="600"/>
        <w:rPr>
          <w:color w:val="000000" w:themeColor="text1"/>
          <w:sz w:val="24"/>
          <w:szCs w:val="24"/>
          <w:highlight w:val="none"/>
        </w:rPr>
      </w:pPr>
      <w:r>
        <w:rPr>
          <w:rFonts w:hint="eastAsia"/>
          <w:color w:val="000000" w:themeColor="text1"/>
          <w:sz w:val="24"/>
          <w:szCs w:val="24"/>
          <w:highlight w:val="none"/>
        </w:rPr>
        <w:t>注：投标人须将此承诺书放进</w:t>
      </w:r>
      <w:r>
        <w:rPr>
          <w:rFonts w:hint="eastAsia"/>
          <w:color w:val="000000" w:themeColor="text1"/>
          <w:sz w:val="24"/>
          <w:szCs w:val="24"/>
          <w:highlight w:val="none"/>
          <w:lang w:val="en-US"/>
        </w:rPr>
        <w:t>响应</w:t>
      </w:r>
      <w:r>
        <w:rPr>
          <w:rFonts w:hint="eastAsia"/>
          <w:color w:val="000000" w:themeColor="text1"/>
          <w:sz w:val="24"/>
          <w:szCs w:val="24"/>
          <w:highlight w:val="none"/>
        </w:rPr>
        <w:t>文件里。</w:t>
      </w:r>
    </w:p>
    <w:p w14:paraId="371C9BE3">
      <w:pPr>
        <w:pStyle w:val="4"/>
        <w:spacing w:before="0" w:line="500" w:lineRule="exact"/>
        <w:rPr>
          <w:color w:val="000000" w:themeColor="text1"/>
          <w:highlight w:val="none"/>
          <w:lang w:val="en-US"/>
        </w:rPr>
      </w:pPr>
    </w:p>
    <w:p w14:paraId="67B95A29">
      <w:pPr>
        <w:pStyle w:val="4"/>
        <w:spacing w:before="0" w:line="500" w:lineRule="exact"/>
        <w:rPr>
          <w:color w:val="000000" w:themeColor="text1"/>
          <w:highlight w:val="none"/>
          <w:lang w:val="en-US"/>
        </w:rPr>
      </w:pPr>
    </w:p>
    <w:p w14:paraId="065F450C">
      <w:pPr>
        <w:pStyle w:val="4"/>
        <w:spacing w:before="0" w:line="500" w:lineRule="exact"/>
        <w:rPr>
          <w:color w:val="000000" w:themeColor="text1"/>
          <w:highlight w:val="none"/>
          <w:lang w:val="en-US"/>
        </w:rPr>
      </w:pPr>
    </w:p>
    <w:p w14:paraId="2D9B1781">
      <w:pPr>
        <w:pStyle w:val="4"/>
        <w:spacing w:before="0" w:line="500" w:lineRule="exact"/>
        <w:rPr>
          <w:color w:val="000000" w:themeColor="text1"/>
          <w:highlight w:val="none"/>
          <w:lang w:val="en-US"/>
        </w:rPr>
      </w:pPr>
    </w:p>
    <w:p w14:paraId="346CC8F7">
      <w:pPr>
        <w:pStyle w:val="4"/>
        <w:spacing w:before="0" w:line="500" w:lineRule="exact"/>
        <w:rPr>
          <w:color w:val="000000" w:themeColor="text1"/>
          <w:highlight w:val="none"/>
          <w:lang w:val="en-US"/>
        </w:rPr>
      </w:pPr>
    </w:p>
    <w:p w14:paraId="46AC1349">
      <w:pPr>
        <w:pStyle w:val="4"/>
        <w:spacing w:before="0" w:line="500" w:lineRule="exact"/>
        <w:rPr>
          <w:color w:val="000000" w:themeColor="text1"/>
          <w:highlight w:val="none"/>
          <w:lang w:val="en-US"/>
        </w:rPr>
      </w:pPr>
    </w:p>
    <w:p w14:paraId="65327417">
      <w:pPr>
        <w:pStyle w:val="4"/>
        <w:spacing w:before="0" w:line="500" w:lineRule="exact"/>
        <w:rPr>
          <w:color w:val="000000" w:themeColor="text1"/>
          <w:highlight w:val="none"/>
          <w:lang w:val="en-US"/>
        </w:rPr>
      </w:pPr>
    </w:p>
    <w:p w14:paraId="5D72C2F8">
      <w:pPr>
        <w:pStyle w:val="4"/>
        <w:spacing w:before="0" w:line="500" w:lineRule="exact"/>
        <w:rPr>
          <w:color w:val="000000" w:themeColor="text1"/>
          <w:highlight w:val="none"/>
          <w:lang w:val="en-US"/>
        </w:rPr>
      </w:pPr>
    </w:p>
    <w:p w14:paraId="14485434">
      <w:pPr>
        <w:pStyle w:val="4"/>
        <w:spacing w:before="0" w:line="500" w:lineRule="exact"/>
        <w:rPr>
          <w:color w:val="000000" w:themeColor="text1"/>
          <w:highlight w:val="none"/>
          <w:lang w:val="en-US"/>
        </w:rPr>
      </w:pPr>
    </w:p>
    <w:p w14:paraId="0BA3A5A0">
      <w:pPr>
        <w:pStyle w:val="4"/>
        <w:spacing w:before="0" w:line="500" w:lineRule="exact"/>
        <w:rPr>
          <w:color w:val="000000" w:themeColor="text1"/>
          <w:highlight w:val="none"/>
          <w:lang w:val="en-US"/>
        </w:rPr>
      </w:pPr>
    </w:p>
    <w:p w14:paraId="12E89E36">
      <w:pPr>
        <w:rPr>
          <w:b/>
          <w:bCs/>
          <w:color w:val="000000" w:themeColor="text1"/>
          <w:sz w:val="32"/>
          <w:szCs w:val="32"/>
          <w:highlight w:val="none"/>
          <w:lang w:val="en-US"/>
        </w:rPr>
      </w:pPr>
    </w:p>
    <w:p w14:paraId="5D3C8766">
      <w:pPr>
        <w:pStyle w:val="55"/>
        <w:rPr>
          <w:rFonts w:ascii="宋体" w:hAnsi="宋体" w:cs="宋体"/>
          <w:b/>
          <w:bCs/>
          <w:color w:val="000000" w:themeColor="text1"/>
          <w:sz w:val="32"/>
          <w:szCs w:val="32"/>
          <w:highlight w:val="none"/>
        </w:rPr>
      </w:pPr>
    </w:p>
    <w:p w14:paraId="64B1A9DE">
      <w:pPr>
        <w:pStyle w:val="8"/>
        <w:rPr>
          <w:rFonts w:ascii="宋体" w:hAnsi="宋体" w:eastAsia="宋体"/>
          <w:b/>
          <w:bCs/>
          <w:color w:val="000000" w:themeColor="text1"/>
          <w:sz w:val="32"/>
          <w:szCs w:val="32"/>
          <w:highlight w:val="none"/>
          <w:lang w:val="en-US"/>
        </w:rPr>
      </w:pPr>
    </w:p>
    <w:p w14:paraId="78A63BB3">
      <w:pPr>
        <w:rPr>
          <w:color w:val="000000" w:themeColor="text1"/>
          <w:highlight w:val="none"/>
          <w:lang w:val="en-US"/>
        </w:rPr>
      </w:pPr>
    </w:p>
    <w:p w14:paraId="64B06B56">
      <w:pPr>
        <w:pStyle w:val="4"/>
        <w:spacing w:before="0" w:line="500" w:lineRule="exact"/>
        <w:rPr>
          <w:color w:val="000000" w:themeColor="text1"/>
          <w:highlight w:val="none"/>
          <w:lang w:val="en-US"/>
        </w:rPr>
      </w:pPr>
    </w:p>
    <w:p w14:paraId="4D1105B1">
      <w:pPr>
        <w:pStyle w:val="4"/>
        <w:spacing w:before="0" w:line="500" w:lineRule="exact"/>
        <w:rPr>
          <w:color w:val="000000" w:themeColor="text1"/>
          <w:highlight w:val="none"/>
          <w:lang w:val="en-US"/>
        </w:rPr>
      </w:pPr>
    </w:p>
    <w:p w14:paraId="23CB8E42">
      <w:pPr>
        <w:pStyle w:val="4"/>
        <w:spacing w:before="0" w:line="500" w:lineRule="exact"/>
        <w:rPr>
          <w:color w:val="000000" w:themeColor="text1"/>
          <w:highlight w:val="none"/>
          <w:lang w:val="en-US"/>
        </w:rPr>
      </w:pPr>
    </w:p>
    <w:p w14:paraId="696AB3FD">
      <w:pPr>
        <w:pStyle w:val="4"/>
        <w:spacing w:before="0" w:line="500" w:lineRule="exact"/>
        <w:jc w:val="both"/>
        <w:rPr>
          <w:color w:val="000000" w:themeColor="text1"/>
          <w:highlight w:val="none"/>
          <w:lang w:val="en-US"/>
        </w:rPr>
      </w:pPr>
    </w:p>
    <w:p w14:paraId="1D55E5D0">
      <w:pPr>
        <w:pStyle w:val="4"/>
        <w:spacing w:before="0" w:line="500" w:lineRule="exact"/>
        <w:rPr>
          <w:rFonts w:hint="eastAsia"/>
          <w:color w:val="000000" w:themeColor="text1"/>
          <w:highlight w:val="none"/>
          <w:lang w:val="en-US"/>
        </w:rPr>
      </w:pPr>
    </w:p>
    <w:p w14:paraId="3ECCE5E6">
      <w:pPr>
        <w:pStyle w:val="4"/>
        <w:spacing w:before="0" w:line="500" w:lineRule="exact"/>
        <w:rPr>
          <w:rFonts w:hint="eastAsia"/>
          <w:color w:val="000000" w:themeColor="text1"/>
          <w:highlight w:val="none"/>
          <w:lang w:val="en-US"/>
        </w:rPr>
      </w:pPr>
    </w:p>
    <w:p w14:paraId="66865631">
      <w:pPr>
        <w:pStyle w:val="4"/>
        <w:spacing w:before="0" w:line="500" w:lineRule="exact"/>
        <w:rPr>
          <w:rFonts w:hint="eastAsia"/>
          <w:color w:val="000000" w:themeColor="text1"/>
          <w:highlight w:val="none"/>
          <w:lang w:val="en-US"/>
        </w:rPr>
      </w:pPr>
    </w:p>
    <w:p w14:paraId="3215EA37">
      <w:pPr>
        <w:pStyle w:val="4"/>
        <w:spacing w:before="0" w:line="500" w:lineRule="exact"/>
        <w:rPr>
          <w:rFonts w:hint="eastAsia"/>
          <w:color w:val="000000" w:themeColor="text1"/>
          <w:highlight w:val="none"/>
          <w:lang w:val="en-US"/>
        </w:rPr>
      </w:pPr>
    </w:p>
    <w:p w14:paraId="0CC9CBCD">
      <w:pPr>
        <w:pStyle w:val="4"/>
        <w:spacing w:before="0" w:line="500" w:lineRule="exact"/>
        <w:rPr>
          <w:rFonts w:hint="eastAsia"/>
          <w:color w:val="000000" w:themeColor="text1"/>
          <w:highlight w:val="none"/>
          <w:lang w:val="en-US"/>
        </w:rPr>
      </w:pPr>
    </w:p>
    <w:p w14:paraId="0A3CAA56">
      <w:pPr>
        <w:pStyle w:val="4"/>
        <w:spacing w:before="0" w:line="500" w:lineRule="exact"/>
        <w:rPr>
          <w:rFonts w:hint="eastAsia"/>
          <w:color w:val="000000" w:themeColor="text1"/>
          <w:highlight w:val="none"/>
          <w:lang w:val="en-US"/>
        </w:rPr>
      </w:pPr>
    </w:p>
    <w:p w14:paraId="0234D176">
      <w:pPr>
        <w:pStyle w:val="4"/>
        <w:spacing w:before="0" w:line="500" w:lineRule="exact"/>
        <w:rPr>
          <w:bCs w:val="0"/>
          <w:color w:val="000000" w:themeColor="text1"/>
          <w:highlight w:val="none"/>
          <w:lang w:val="en-US"/>
        </w:rPr>
      </w:pPr>
      <w:r>
        <w:rPr>
          <w:rFonts w:hint="eastAsia"/>
          <w:color w:val="000000" w:themeColor="text1"/>
          <w:highlight w:val="none"/>
          <w:lang w:val="en-US"/>
        </w:rPr>
        <w:t xml:space="preserve">第六部分  </w:t>
      </w:r>
      <w:r>
        <w:rPr>
          <w:rFonts w:hint="eastAsia"/>
          <w:bCs w:val="0"/>
          <w:color w:val="000000" w:themeColor="text1"/>
          <w:w w:val="92"/>
          <w:highlight w:val="none"/>
          <w:lang w:val="en-US"/>
        </w:rPr>
        <w:t>周口市</w:t>
      </w:r>
      <w:r>
        <w:rPr>
          <w:rFonts w:hint="eastAsia"/>
          <w:bCs w:val="0"/>
          <w:color w:val="000000" w:themeColor="text1"/>
          <w:highlight w:val="none"/>
          <w:lang w:val="en-US"/>
        </w:rPr>
        <w:t>政府采购合同（服务类）标准文本</w:t>
      </w:r>
    </w:p>
    <w:p w14:paraId="1526FB66">
      <w:pPr>
        <w:ind w:firstLine="640" w:firstLineChars="200"/>
        <w:jc w:val="both"/>
        <w:rPr>
          <w:color w:val="000000" w:themeColor="text1"/>
          <w:sz w:val="32"/>
          <w:szCs w:val="32"/>
          <w:highlight w:val="none"/>
          <w:lang w:val="en-US"/>
        </w:rPr>
      </w:pPr>
    </w:p>
    <w:p w14:paraId="3B32E825">
      <w:pPr>
        <w:pStyle w:val="47"/>
        <w:spacing w:beforeLines="0" w:afterLines="0"/>
        <w:ind w:left="0" w:firstLine="640" w:firstLineChars="200"/>
        <w:jc w:val="both"/>
        <w:rPr>
          <w:color w:val="000000" w:themeColor="text1"/>
          <w:sz w:val="32"/>
          <w:szCs w:val="32"/>
          <w:highlight w:val="none"/>
          <w:lang w:val="en-US"/>
        </w:rPr>
      </w:pPr>
    </w:p>
    <w:p w14:paraId="16B6ADB4">
      <w:pPr>
        <w:pStyle w:val="47"/>
        <w:spacing w:beforeLines="0" w:afterLines="0"/>
        <w:ind w:left="0" w:firstLine="640" w:firstLineChars="200"/>
        <w:jc w:val="both"/>
        <w:rPr>
          <w:color w:val="000000" w:themeColor="text1"/>
          <w:sz w:val="32"/>
          <w:szCs w:val="32"/>
          <w:highlight w:val="none"/>
          <w:lang w:val="en-US"/>
        </w:rPr>
      </w:pPr>
    </w:p>
    <w:p w14:paraId="0DA16B9F">
      <w:pPr>
        <w:pStyle w:val="47"/>
        <w:spacing w:beforeLines="0" w:afterLines="0"/>
        <w:ind w:left="0" w:firstLine="600" w:firstLineChars="200"/>
        <w:jc w:val="both"/>
        <w:rPr>
          <w:color w:val="000000" w:themeColor="text1"/>
          <w:sz w:val="30"/>
          <w:szCs w:val="30"/>
          <w:highlight w:val="none"/>
          <w:lang w:val="en-US"/>
        </w:rPr>
      </w:pPr>
    </w:p>
    <w:p w14:paraId="3A9BBCE3">
      <w:pPr>
        <w:pStyle w:val="47"/>
        <w:spacing w:beforeLines="0" w:afterLines="0"/>
        <w:ind w:left="0" w:firstLine="600" w:firstLineChars="200"/>
        <w:jc w:val="both"/>
        <w:rPr>
          <w:color w:val="000000" w:themeColor="text1"/>
          <w:sz w:val="30"/>
          <w:szCs w:val="30"/>
          <w:highlight w:val="none"/>
          <w:lang w:val="en-US"/>
        </w:rPr>
      </w:pPr>
    </w:p>
    <w:p w14:paraId="2F282D8B">
      <w:pPr>
        <w:pStyle w:val="47"/>
        <w:spacing w:beforeLines="0" w:afterLines="0"/>
        <w:ind w:left="0" w:firstLine="600" w:firstLineChars="200"/>
        <w:jc w:val="both"/>
        <w:rPr>
          <w:color w:val="000000" w:themeColor="text1"/>
          <w:sz w:val="30"/>
          <w:szCs w:val="30"/>
          <w:highlight w:val="none"/>
          <w:lang w:val="en-US"/>
        </w:rPr>
      </w:pPr>
    </w:p>
    <w:p w14:paraId="037C1261">
      <w:pPr>
        <w:pStyle w:val="47"/>
        <w:spacing w:beforeLines="0" w:afterLines="0"/>
        <w:ind w:left="0" w:firstLine="600" w:firstLineChars="200"/>
        <w:jc w:val="both"/>
        <w:rPr>
          <w:color w:val="000000" w:themeColor="text1"/>
          <w:sz w:val="30"/>
          <w:szCs w:val="30"/>
          <w:highlight w:val="none"/>
          <w:lang w:val="en-US"/>
        </w:rPr>
      </w:pPr>
    </w:p>
    <w:p w14:paraId="4CD9C8C8">
      <w:pPr>
        <w:pStyle w:val="47"/>
        <w:spacing w:beforeLines="0" w:afterLines="0"/>
        <w:ind w:left="0" w:firstLine="600" w:firstLineChars="200"/>
        <w:jc w:val="both"/>
        <w:rPr>
          <w:color w:val="000000" w:themeColor="text1"/>
          <w:sz w:val="30"/>
          <w:szCs w:val="30"/>
          <w:highlight w:val="none"/>
          <w:lang w:val="en-US"/>
        </w:rPr>
      </w:pPr>
    </w:p>
    <w:p w14:paraId="3D57AA23">
      <w:pPr>
        <w:pStyle w:val="47"/>
        <w:spacing w:beforeLines="0" w:afterLines="0"/>
        <w:ind w:left="0" w:firstLine="600" w:firstLineChars="200"/>
        <w:jc w:val="both"/>
        <w:rPr>
          <w:color w:val="000000" w:themeColor="text1"/>
          <w:sz w:val="30"/>
          <w:szCs w:val="30"/>
          <w:highlight w:val="none"/>
          <w:lang w:val="en-US"/>
        </w:rPr>
      </w:pPr>
    </w:p>
    <w:p w14:paraId="5C5826DE">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政府采购项目名称：</w:t>
      </w:r>
    </w:p>
    <w:p w14:paraId="1EA9492D">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政府采购项目编号：</w:t>
      </w:r>
    </w:p>
    <w:p w14:paraId="0D812571">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采      购    人：</w:t>
      </w:r>
    </w:p>
    <w:p w14:paraId="0C4F4B86">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供      应    商：</w:t>
      </w:r>
    </w:p>
    <w:p w14:paraId="44198FE9">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合  同  签 订 地：</w:t>
      </w:r>
    </w:p>
    <w:p w14:paraId="650DB631">
      <w:pPr>
        <w:pStyle w:val="47"/>
        <w:spacing w:beforeLines="0" w:afterLines="0"/>
        <w:ind w:left="0" w:firstLine="600" w:firstLineChars="200"/>
        <w:jc w:val="both"/>
        <w:rPr>
          <w:color w:val="000000" w:themeColor="text1"/>
          <w:sz w:val="30"/>
          <w:szCs w:val="30"/>
          <w:highlight w:val="none"/>
          <w:lang w:val="en-US"/>
        </w:rPr>
      </w:pPr>
      <w:r>
        <w:rPr>
          <w:rFonts w:hint="eastAsia"/>
          <w:color w:val="000000" w:themeColor="text1"/>
          <w:sz w:val="30"/>
          <w:szCs w:val="30"/>
          <w:highlight w:val="none"/>
          <w:lang w:val="en-US"/>
        </w:rPr>
        <w:t>合 同 签订 时 间：</w:t>
      </w:r>
    </w:p>
    <w:p w14:paraId="036B20B3">
      <w:pPr>
        <w:pStyle w:val="47"/>
        <w:spacing w:beforeLines="0" w:afterLines="0"/>
        <w:ind w:left="0" w:firstLine="600" w:firstLineChars="200"/>
        <w:jc w:val="both"/>
        <w:rPr>
          <w:color w:val="000000" w:themeColor="text1"/>
          <w:sz w:val="30"/>
          <w:szCs w:val="30"/>
          <w:highlight w:val="none"/>
          <w:lang w:val="en-US"/>
        </w:rPr>
      </w:pPr>
    </w:p>
    <w:p w14:paraId="011D57BE">
      <w:pPr>
        <w:pStyle w:val="47"/>
        <w:spacing w:beforeLines="0" w:afterLines="0"/>
        <w:ind w:left="0" w:firstLine="600" w:firstLineChars="200"/>
        <w:jc w:val="both"/>
        <w:rPr>
          <w:color w:val="000000" w:themeColor="text1"/>
          <w:sz w:val="30"/>
          <w:szCs w:val="30"/>
          <w:highlight w:val="none"/>
          <w:lang w:val="en-US"/>
        </w:rPr>
      </w:pPr>
    </w:p>
    <w:p w14:paraId="5BC532AC">
      <w:pPr>
        <w:pStyle w:val="47"/>
        <w:spacing w:beforeLines="0" w:afterLines="0"/>
        <w:ind w:left="0" w:firstLine="600" w:firstLineChars="200"/>
        <w:jc w:val="both"/>
        <w:rPr>
          <w:color w:val="000000" w:themeColor="text1"/>
          <w:sz w:val="30"/>
          <w:szCs w:val="30"/>
          <w:highlight w:val="none"/>
          <w:lang w:val="en-US"/>
        </w:rPr>
      </w:pPr>
    </w:p>
    <w:p w14:paraId="6B1772AC">
      <w:pPr>
        <w:pStyle w:val="47"/>
        <w:spacing w:beforeLines="0" w:afterLines="0" w:line="440" w:lineRule="exact"/>
        <w:ind w:left="0"/>
        <w:jc w:val="center"/>
        <w:rPr>
          <w:color w:val="000000" w:themeColor="text1"/>
          <w:sz w:val="32"/>
          <w:szCs w:val="32"/>
          <w:highlight w:val="none"/>
        </w:rPr>
      </w:pPr>
      <w:r>
        <w:rPr>
          <w:rFonts w:hint="eastAsia"/>
          <w:color w:val="000000" w:themeColor="text1"/>
          <w:sz w:val="32"/>
          <w:szCs w:val="32"/>
          <w:highlight w:val="none"/>
        </w:rPr>
        <w:t>合同签订指引</w:t>
      </w:r>
    </w:p>
    <w:p w14:paraId="3F252E3F">
      <w:pPr>
        <w:pStyle w:val="47"/>
        <w:spacing w:beforeLines="0" w:afterLines="0" w:line="440" w:lineRule="exact"/>
        <w:ind w:left="0"/>
        <w:jc w:val="both"/>
        <w:rPr>
          <w:color w:val="000000" w:themeColor="text1"/>
          <w:sz w:val="30"/>
          <w:szCs w:val="30"/>
          <w:highlight w:val="none"/>
        </w:rPr>
      </w:pPr>
    </w:p>
    <w:p w14:paraId="618D5AFD">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rPr>
        <w:t>一、采购人在签订合同时应提供的资料：</w:t>
      </w:r>
    </w:p>
    <w:p w14:paraId="4A2CBC8D">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招标采购文件（以网上发布内容为准）；</w:t>
      </w:r>
    </w:p>
    <w:p w14:paraId="5212C5F2">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2、该政府采购项目</w:t>
      </w:r>
      <w:r>
        <w:rPr>
          <w:rFonts w:hint="eastAsia"/>
          <w:color w:val="000000" w:themeColor="text1"/>
          <w:sz w:val="21"/>
          <w:szCs w:val="21"/>
          <w:highlight w:val="none"/>
        </w:rPr>
        <w:t>招标文件的澄清和修改内容（公告内容）；</w:t>
      </w:r>
    </w:p>
    <w:p w14:paraId="395828E2">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3、该政府采购项目评审报告；</w:t>
      </w:r>
    </w:p>
    <w:p w14:paraId="7C3D7F53">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4、采购单位法人授权委托书（法人到场并签字的除外）；</w:t>
      </w:r>
    </w:p>
    <w:p w14:paraId="24908717">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5、采购单位被授权人身份证件（法人到场并签字的除外）；</w:t>
      </w:r>
    </w:p>
    <w:p w14:paraId="7D449A07">
      <w:pPr>
        <w:pStyle w:val="47"/>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6、采购人和中标供应商（或服务商，下同）约定的其它内容（不得超出招标采购文件实质性内容）。</w:t>
      </w:r>
    </w:p>
    <w:p w14:paraId="69A648B6">
      <w:pPr>
        <w:pStyle w:val="47"/>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7、采购人、成交供应商在成交通知书发出之日起30日内，按照</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确定的合同文本签订政府采购合同，此项须做出书面承诺，否则视为不响应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3BF1A49D">
      <w:pPr>
        <w:pStyle w:val="47"/>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8、中标人需在响应文件中承诺合同未约定或者未经采购人同意，不得向他人转让中标项目，也不得将中标项目肢解后分别向他人转让。此项须做出书面承诺，否则视为不响应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30CF226A">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二、</w:t>
      </w:r>
      <w:r>
        <w:rPr>
          <w:rFonts w:hint="eastAsia"/>
          <w:color w:val="000000" w:themeColor="text1"/>
          <w:sz w:val="21"/>
          <w:szCs w:val="21"/>
          <w:highlight w:val="none"/>
        </w:rPr>
        <w:t>供应商在签订合同时应提供的资料：</w:t>
      </w:r>
    </w:p>
    <w:p w14:paraId="3D1A4052">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投标文件（纸质或</w:t>
      </w:r>
      <w:r>
        <w:rPr>
          <w:rFonts w:hint="eastAsia"/>
          <w:color w:val="000000" w:themeColor="text1"/>
          <w:sz w:val="21"/>
          <w:szCs w:val="21"/>
          <w:highlight w:val="none"/>
          <w:lang w:val="en-US"/>
        </w:rPr>
        <w:t>DPF格式的电子</w:t>
      </w:r>
      <w:r>
        <w:rPr>
          <w:rFonts w:hint="eastAsia"/>
          <w:color w:val="000000" w:themeColor="text1"/>
          <w:sz w:val="21"/>
          <w:szCs w:val="21"/>
          <w:highlight w:val="none"/>
        </w:rPr>
        <w:t>投标文件）；</w:t>
      </w:r>
    </w:p>
    <w:p w14:paraId="43F0FBCB">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2、针对该项目评审时评审委员会提出的质询答复（纸质并签章）；</w:t>
      </w:r>
    </w:p>
    <w:p w14:paraId="15D2DC95">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3、该政府采购项目中标通知书；</w:t>
      </w:r>
    </w:p>
    <w:p w14:paraId="500EFDF6">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4、供应商法人授权委托书（法人到场并签字的除外）；</w:t>
      </w:r>
    </w:p>
    <w:p w14:paraId="57A847BD">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5、供应商被授权人身份证件（法人到场并签字的除外）；</w:t>
      </w:r>
    </w:p>
    <w:p w14:paraId="4BD1FB66">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6、供应商和采购人约定的其它内容（不得超出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40018652">
      <w:pPr>
        <w:pStyle w:val="47"/>
        <w:spacing w:beforeLines="0" w:afterLines="0" w:line="440" w:lineRule="exact"/>
        <w:ind w:left="0" w:firstLine="420" w:firstLineChars="200"/>
        <w:jc w:val="both"/>
        <w:rPr>
          <w:color w:val="000000" w:themeColor="text1"/>
          <w:sz w:val="30"/>
          <w:szCs w:val="30"/>
          <w:highlight w:val="none"/>
        </w:rPr>
      </w:pPr>
      <w:r>
        <w:rPr>
          <w:rFonts w:hint="eastAsia"/>
          <w:color w:val="000000" w:themeColor="text1"/>
          <w:sz w:val="21"/>
          <w:szCs w:val="21"/>
          <w:highlight w:val="none"/>
        </w:rPr>
        <w:t>三、本合同签订后二个工作日内有采购人在“周口市政府采购网”上进行合同公示。</w:t>
      </w:r>
    </w:p>
    <w:p w14:paraId="4EF9F082">
      <w:pPr>
        <w:pStyle w:val="47"/>
        <w:spacing w:beforeLines="0" w:afterLines="0" w:line="440" w:lineRule="exact"/>
        <w:ind w:left="0"/>
        <w:jc w:val="center"/>
        <w:rPr>
          <w:bCs/>
          <w:color w:val="000000" w:themeColor="text1"/>
          <w:sz w:val="32"/>
          <w:szCs w:val="32"/>
          <w:highlight w:val="none"/>
        </w:rPr>
      </w:pPr>
    </w:p>
    <w:p w14:paraId="1A8CB96C">
      <w:pPr>
        <w:pStyle w:val="47"/>
        <w:spacing w:beforeLines="0" w:afterLines="0" w:line="440" w:lineRule="exact"/>
        <w:ind w:left="0"/>
        <w:jc w:val="center"/>
        <w:rPr>
          <w:color w:val="000000" w:themeColor="text1"/>
          <w:sz w:val="32"/>
          <w:szCs w:val="32"/>
          <w:highlight w:val="none"/>
        </w:rPr>
      </w:pPr>
      <w:r>
        <w:rPr>
          <w:rFonts w:hint="eastAsia"/>
          <w:bCs/>
          <w:color w:val="000000" w:themeColor="text1"/>
          <w:sz w:val="32"/>
          <w:szCs w:val="32"/>
          <w:highlight w:val="none"/>
        </w:rPr>
        <w:t>供应商履约验收指引</w:t>
      </w:r>
    </w:p>
    <w:p w14:paraId="72BD4983">
      <w:pPr>
        <w:pStyle w:val="47"/>
        <w:spacing w:beforeLines="0" w:afterLines="0" w:line="440" w:lineRule="exact"/>
        <w:ind w:left="0" w:firstLine="420" w:firstLineChars="200"/>
        <w:jc w:val="both"/>
        <w:rPr>
          <w:color w:val="000000" w:themeColor="text1"/>
          <w:szCs w:val="27"/>
          <w:highlight w:val="none"/>
        </w:rPr>
      </w:pPr>
      <w:r>
        <w:rPr>
          <w:rFonts w:hint="eastAsia"/>
          <w:color w:val="000000" w:themeColor="text1"/>
          <w:sz w:val="21"/>
          <w:szCs w:val="21"/>
          <w:highlight w:val="none"/>
          <w:lang w:val="en-US"/>
        </w:rPr>
        <w:t>1、供应商不得</w:t>
      </w:r>
      <w:r>
        <w:rPr>
          <w:rFonts w:hint="eastAsia"/>
          <w:color w:val="000000" w:themeColor="text1"/>
          <w:sz w:val="21"/>
          <w:szCs w:val="21"/>
          <w:highlight w:val="none"/>
        </w:rPr>
        <w:t>擅自变更合同标的服务内容；</w:t>
      </w:r>
    </w:p>
    <w:p w14:paraId="2812685A">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w:t>
      </w:r>
      <w:r>
        <w:rPr>
          <w:rFonts w:hint="eastAsia"/>
          <w:color w:val="000000" w:themeColor="text1"/>
          <w:sz w:val="21"/>
          <w:szCs w:val="21"/>
          <w:highlight w:val="none"/>
        </w:rPr>
        <w:t>不得以次充优，随意降低服务标准和水平；</w:t>
      </w:r>
    </w:p>
    <w:p w14:paraId="0B4049A0">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3、</w:t>
      </w:r>
      <w:r>
        <w:rPr>
          <w:rFonts w:hint="eastAsia"/>
          <w:color w:val="000000" w:themeColor="text1"/>
          <w:sz w:val="21"/>
          <w:szCs w:val="21"/>
          <w:highlight w:val="none"/>
        </w:rPr>
        <w:t>对因客观上采购人采购需求发生变化造成的，应提供采、供双方的纸质备忘录材料；</w:t>
      </w:r>
    </w:p>
    <w:p w14:paraId="53BF6AEE">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4、在满足</w:t>
      </w:r>
      <w:r>
        <w:rPr>
          <w:rFonts w:hint="eastAsia"/>
          <w:color w:val="000000" w:themeColor="text1"/>
          <w:sz w:val="21"/>
          <w:szCs w:val="21"/>
          <w:highlight w:val="none"/>
        </w:rPr>
        <w:t>验收条件</w:t>
      </w:r>
      <w:r>
        <w:rPr>
          <w:rFonts w:hint="eastAsia"/>
          <w:color w:val="000000" w:themeColor="text1"/>
          <w:sz w:val="21"/>
          <w:szCs w:val="21"/>
          <w:highlight w:val="none"/>
          <w:lang w:val="en-US"/>
        </w:rPr>
        <w:t>5个工作日</w:t>
      </w:r>
      <w:r>
        <w:rPr>
          <w:rFonts w:hint="eastAsia"/>
          <w:color w:val="000000" w:themeColor="text1"/>
          <w:sz w:val="21"/>
          <w:szCs w:val="21"/>
          <w:highlight w:val="none"/>
        </w:rPr>
        <w:t>内通知采购人组织验收；</w:t>
      </w:r>
    </w:p>
    <w:p w14:paraId="1EE7ACBA">
      <w:pPr>
        <w:pStyle w:val="47"/>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5、供应商应提供需验收服务的清单、标准、达到的水平等量化资料；</w:t>
      </w:r>
    </w:p>
    <w:p w14:paraId="3DACA217">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6、采、供</w:t>
      </w:r>
      <w:r>
        <w:rPr>
          <w:rFonts w:hint="eastAsia"/>
          <w:color w:val="000000" w:themeColor="text1"/>
          <w:sz w:val="21"/>
          <w:szCs w:val="21"/>
          <w:highlight w:val="none"/>
        </w:rPr>
        <w:t>双方约定的验收机构及相关人员组成情况。</w:t>
      </w:r>
    </w:p>
    <w:p w14:paraId="7CE1715A">
      <w:pPr>
        <w:pStyle w:val="47"/>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7、督促采购人在项目验收结束并达到相关要求后一个工作日内，在</w:t>
      </w:r>
      <w:r>
        <w:rPr>
          <w:rFonts w:hint="eastAsia"/>
          <w:color w:val="000000" w:themeColor="text1"/>
          <w:sz w:val="21"/>
          <w:szCs w:val="21"/>
          <w:highlight w:val="none"/>
        </w:rPr>
        <w:t>“周口市政府采购网”上进行“履约验收”公示。</w:t>
      </w:r>
    </w:p>
    <w:p w14:paraId="147AEA63">
      <w:pPr>
        <w:pStyle w:val="4"/>
        <w:spacing w:before="0" w:line="500" w:lineRule="exact"/>
        <w:jc w:val="both"/>
        <w:rPr>
          <w:b w:val="0"/>
          <w:bCs w:val="0"/>
          <w:color w:val="000000" w:themeColor="text1"/>
          <w:sz w:val="21"/>
          <w:szCs w:val="21"/>
          <w:highlight w:val="none"/>
        </w:rPr>
      </w:pPr>
    </w:p>
    <w:p w14:paraId="753A10DD">
      <w:pPr>
        <w:pStyle w:val="4"/>
        <w:spacing w:before="0" w:line="500" w:lineRule="exact"/>
        <w:rPr>
          <w:b w:val="0"/>
          <w:color w:val="000000" w:themeColor="text1"/>
          <w:sz w:val="44"/>
          <w:szCs w:val="44"/>
          <w:highlight w:val="none"/>
        </w:rPr>
      </w:pPr>
      <w:r>
        <w:rPr>
          <w:rFonts w:hint="eastAsia"/>
          <w:b w:val="0"/>
          <w:color w:val="000000" w:themeColor="text1"/>
          <w:sz w:val="44"/>
          <w:szCs w:val="44"/>
          <w:highlight w:val="none"/>
        </w:rPr>
        <w:t>服务合同内容</w:t>
      </w:r>
    </w:p>
    <w:p w14:paraId="503B56B1">
      <w:pPr>
        <w:spacing w:line="360" w:lineRule="auto"/>
        <w:ind w:firstLine="440" w:firstLineChars="200"/>
        <w:jc w:val="both"/>
        <w:rPr>
          <w:color w:val="000000" w:themeColor="text1"/>
          <w:szCs w:val="27"/>
          <w:highlight w:val="none"/>
        </w:rPr>
      </w:pPr>
    </w:p>
    <w:p w14:paraId="6FCDE7A6">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 xml:space="preserve">采购人（甲方）： </w:t>
      </w:r>
    </w:p>
    <w:p w14:paraId="049E7857">
      <w:pPr>
        <w:spacing w:line="360" w:lineRule="auto"/>
        <w:ind w:firstLine="440" w:firstLineChars="200"/>
        <w:jc w:val="both"/>
        <w:rPr>
          <w:color w:val="000000" w:themeColor="text1"/>
          <w:szCs w:val="27"/>
          <w:highlight w:val="none"/>
        </w:rPr>
      </w:pPr>
      <w:r>
        <w:rPr>
          <w:rFonts w:hint="eastAsia"/>
          <w:color w:val="000000" w:themeColor="text1"/>
          <w:szCs w:val="27"/>
          <w:highlight w:val="none"/>
        </w:rPr>
        <w:t>供应商（乙方）：</w:t>
      </w:r>
    </w:p>
    <w:p w14:paraId="0C527D0E">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签订地点：</w:t>
      </w:r>
    </w:p>
    <w:p w14:paraId="781A39AC">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项目名称：</w:t>
      </w:r>
    </w:p>
    <w:p w14:paraId="3E72C921">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项目编号：</w:t>
      </w:r>
    </w:p>
    <w:p w14:paraId="01C66C53">
      <w:pPr>
        <w:spacing w:line="360" w:lineRule="auto"/>
        <w:ind w:firstLine="440" w:firstLineChars="200"/>
        <w:jc w:val="both"/>
        <w:rPr>
          <w:color w:val="000000" w:themeColor="text1"/>
          <w:highlight w:val="none"/>
        </w:rPr>
      </w:pPr>
      <w:r>
        <w:rPr>
          <w:rFonts w:hint="eastAsia"/>
          <w:color w:val="000000" w:themeColor="text1"/>
          <w:szCs w:val="27"/>
          <w:highlight w:val="none"/>
        </w:rPr>
        <w:t>财政委托号：</w:t>
      </w:r>
      <w:r>
        <w:rPr>
          <w:rFonts w:hint="eastAsia"/>
          <w:color w:val="000000" w:themeColor="text1"/>
          <w:szCs w:val="27"/>
          <w:highlight w:val="none"/>
          <w:u w:val="single"/>
        </w:rPr>
        <w:t xml:space="preserve">      </w:t>
      </w:r>
      <w:r>
        <w:rPr>
          <w:rFonts w:hint="eastAsia"/>
          <w:color w:val="000000" w:themeColor="text1"/>
          <w:szCs w:val="27"/>
          <w:highlight w:val="none"/>
        </w:rPr>
        <w:t>(财政资金项目必须填写)</w:t>
      </w:r>
    </w:p>
    <w:p w14:paraId="31CD45BB">
      <w:pPr>
        <w:spacing w:line="360" w:lineRule="auto"/>
        <w:ind w:firstLine="440" w:firstLineChars="200"/>
        <w:jc w:val="both"/>
        <w:rPr>
          <w:color w:val="000000" w:themeColor="text1"/>
          <w:highlight w:val="none"/>
        </w:rPr>
      </w:pPr>
      <w:r>
        <w:rPr>
          <w:rFonts w:hint="eastAsia"/>
          <w:color w:val="000000" w:themeColor="text1"/>
          <w:szCs w:val="27"/>
          <w:highlight w:val="none"/>
        </w:rPr>
        <w:t>本项目经批准采用</w:t>
      </w:r>
      <w:r>
        <w:rPr>
          <w:rFonts w:hint="eastAsia"/>
          <w:color w:val="000000" w:themeColor="text1"/>
          <w:szCs w:val="27"/>
          <w:highlight w:val="none"/>
          <w:u w:val="single"/>
        </w:rPr>
        <w:t xml:space="preserve">           </w:t>
      </w:r>
      <w:r>
        <w:rPr>
          <w:rFonts w:hint="eastAsia"/>
          <w:color w:val="000000" w:themeColor="text1"/>
          <w:szCs w:val="27"/>
          <w:highlight w:val="none"/>
        </w:rPr>
        <w:t>采购方式，经本项目评审委员会认真评审，决定将采购合同授予乙方。为进一步明确双方的责任，确保合同的顺利履行，根据《中华人民共和国采购法法》、《</w:t>
      </w:r>
      <w:r>
        <w:rPr>
          <w:rFonts w:hint="eastAsia" w:ascii="宋体" w:hAnsi="宋体" w:eastAsia="宋体" w:cs="宋体"/>
          <w:color w:val="000000"/>
          <w:kern w:val="2"/>
          <w:sz w:val="22"/>
          <w:szCs w:val="20"/>
          <w:lang w:val="zh-CN" w:eastAsia="zh-CN" w:bidi="ar-SA"/>
        </w:rPr>
        <w:t>中华人民共和国民法典</w:t>
      </w:r>
      <w:r>
        <w:rPr>
          <w:rFonts w:hint="eastAsia"/>
          <w:color w:val="000000" w:themeColor="text1"/>
          <w:szCs w:val="27"/>
          <w:highlight w:val="none"/>
        </w:rPr>
        <w:t>》之规定，经甲乙双方充分协商，特订立本合同，以便共同遵守。</w:t>
      </w:r>
    </w:p>
    <w:p w14:paraId="2B618F36">
      <w:pPr>
        <w:spacing w:line="360" w:lineRule="auto"/>
        <w:ind w:firstLine="442" w:firstLineChars="200"/>
        <w:jc w:val="both"/>
        <w:rPr>
          <w:color w:val="000000" w:themeColor="text1"/>
          <w:highlight w:val="none"/>
          <w:u w:val="single"/>
        </w:rPr>
      </w:pPr>
      <w:r>
        <w:rPr>
          <w:rFonts w:hint="eastAsia"/>
          <w:b/>
          <w:bCs/>
          <w:color w:val="000000" w:themeColor="text1"/>
          <w:szCs w:val="27"/>
          <w:highlight w:val="none"/>
        </w:rPr>
        <w:t>第一条</w:t>
      </w:r>
      <w:r>
        <w:rPr>
          <w:rFonts w:hint="eastAsia"/>
          <w:color w:val="000000" w:themeColor="text1"/>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F1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B3E9FE">
            <w:pPr>
              <w:spacing w:line="360" w:lineRule="auto"/>
              <w:ind w:firstLine="440" w:firstLineChars="200"/>
              <w:jc w:val="both"/>
              <w:rPr>
                <w:color w:val="000000" w:themeColor="text1"/>
                <w:highlight w:val="none"/>
              </w:rPr>
            </w:pPr>
            <w:r>
              <w:rPr>
                <w:rFonts w:hint="eastAsia"/>
                <w:color w:val="000000" w:themeColor="text1"/>
                <w:highlight w:val="none"/>
              </w:rPr>
              <w:t>服务内容</w:t>
            </w:r>
          </w:p>
        </w:tc>
        <w:tc>
          <w:tcPr>
            <w:tcW w:w="1623" w:type="dxa"/>
          </w:tcPr>
          <w:p w14:paraId="22C524EF">
            <w:pPr>
              <w:spacing w:line="360" w:lineRule="auto"/>
              <w:ind w:firstLine="440" w:firstLineChars="200"/>
              <w:jc w:val="both"/>
              <w:rPr>
                <w:color w:val="000000" w:themeColor="text1"/>
                <w:highlight w:val="none"/>
              </w:rPr>
            </w:pPr>
            <w:r>
              <w:rPr>
                <w:rFonts w:hint="eastAsia"/>
                <w:color w:val="000000" w:themeColor="text1"/>
                <w:highlight w:val="none"/>
              </w:rPr>
              <w:t>标准水平</w:t>
            </w:r>
          </w:p>
        </w:tc>
        <w:tc>
          <w:tcPr>
            <w:tcW w:w="902" w:type="dxa"/>
          </w:tcPr>
          <w:p w14:paraId="77D236D1">
            <w:pPr>
              <w:spacing w:line="360" w:lineRule="auto"/>
              <w:jc w:val="both"/>
              <w:rPr>
                <w:color w:val="000000" w:themeColor="text1"/>
                <w:highlight w:val="none"/>
              </w:rPr>
            </w:pPr>
            <w:r>
              <w:rPr>
                <w:rFonts w:hint="eastAsia"/>
                <w:color w:val="000000" w:themeColor="text1"/>
                <w:highlight w:val="none"/>
              </w:rPr>
              <w:t>单位</w:t>
            </w:r>
          </w:p>
        </w:tc>
        <w:tc>
          <w:tcPr>
            <w:tcW w:w="902" w:type="dxa"/>
          </w:tcPr>
          <w:p w14:paraId="3DA334BC">
            <w:pPr>
              <w:spacing w:line="360" w:lineRule="auto"/>
              <w:jc w:val="both"/>
              <w:rPr>
                <w:color w:val="000000" w:themeColor="text1"/>
                <w:highlight w:val="none"/>
              </w:rPr>
            </w:pPr>
            <w:r>
              <w:rPr>
                <w:rFonts w:hint="eastAsia"/>
                <w:color w:val="000000" w:themeColor="text1"/>
                <w:highlight w:val="none"/>
              </w:rPr>
              <w:t>数量</w:t>
            </w:r>
          </w:p>
        </w:tc>
        <w:tc>
          <w:tcPr>
            <w:tcW w:w="1071" w:type="dxa"/>
          </w:tcPr>
          <w:p w14:paraId="7A85605C">
            <w:pPr>
              <w:spacing w:line="360" w:lineRule="auto"/>
              <w:ind w:firstLine="440" w:firstLineChars="200"/>
              <w:jc w:val="both"/>
              <w:rPr>
                <w:color w:val="000000" w:themeColor="text1"/>
                <w:highlight w:val="none"/>
              </w:rPr>
            </w:pPr>
            <w:r>
              <w:rPr>
                <w:rFonts w:hint="eastAsia"/>
                <w:color w:val="000000" w:themeColor="text1"/>
                <w:highlight w:val="none"/>
              </w:rPr>
              <w:t>单价</w:t>
            </w:r>
          </w:p>
        </w:tc>
        <w:tc>
          <w:tcPr>
            <w:tcW w:w="1250" w:type="dxa"/>
          </w:tcPr>
          <w:p w14:paraId="41DD6515">
            <w:pPr>
              <w:spacing w:line="360" w:lineRule="auto"/>
              <w:ind w:firstLine="440" w:firstLineChars="200"/>
              <w:jc w:val="both"/>
              <w:rPr>
                <w:color w:val="000000" w:themeColor="text1"/>
                <w:highlight w:val="none"/>
              </w:rPr>
            </w:pPr>
            <w:r>
              <w:rPr>
                <w:rFonts w:hint="eastAsia"/>
                <w:color w:val="000000" w:themeColor="text1"/>
                <w:highlight w:val="none"/>
              </w:rPr>
              <w:t>小计</w:t>
            </w:r>
          </w:p>
        </w:tc>
        <w:tc>
          <w:tcPr>
            <w:tcW w:w="1106" w:type="dxa"/>
          </w:tcPr>
          <w:p w14:paraId="2DA6166D">
            <w:pPr>
              <w:spacing w:line="360" w:lineRule="auto"/>
              <w:ind w:firstLine="440" w:firstLineChars="200"/>
              <w:jc w:val="both"/>
              <w:rPr>
                <w:color w:val="000000" w:themeColor="text1"/>
                <w:highlight w:val="none"/>
              </w:rPr>
            </w:pPr>
            <w:r>
              <w:rPr>
                <w:rFonts w:hint="eastAsia"/>
                <w:color w:val="000000" w:themeColor="text1"/>
                <w:highlight w:val="none"/>
              </w:rPr>
              <w:t>备注</w:t>
            </w:r>
          </w:p>
        </w:tc>
      </w:tr>
      <w:tr w14:paraId="0C9A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AA2849">
            <w:pPr>
              <w:spacing w:line="360" w:lineRule="auto"/>
              <w:ind w:firstLine="440" w:firstLineChars="200"/>
              <w:jc w:val="both"/>
              <w:rPr>
                <w:color w:val="000000" w:themeColor="text1"/>
                <w:highlight w:val="none"/>
              </w:rPr>
            </w:pPr>
          </w:p>
        </w:tc>
        <w:tc>
          <w:tcPr>
            <w:tcW w:w="1623" w:type="dxa"/>
          </w:tcPr>
          <w:p w14:paraId="69D4D3A1">
            <w:pPr>
              <w:spacing w:line="360" w:lineRule="auto"/>
              <w:ind w:firstLine="440" w:firstLineChars="200"/>
              <w:jc w:val="both"/>
              <w:rPr>
                <w:color w:val="000000" w:themeColor="text1"/>
                <w:highlight w:val="none"/>
              </w:rPr>
            </w:pPr>
          </w:p>
        </w:tc>
        <w:tc>
          <w:tcPr>
            <w:tcW w:w="902" w:type="dxa"/>
          </w:tcPr>
          <w:p w14:paraId="35BD9C2D">
            <w:pPr>
              <w:spacing w:line="360" w:lineRule="auto"/>
              <w:ind w:firstLine="440" w:firstLineChars="200"/>
              <w:jc w:val="both"/>
              <w:rPr>
                <w:color w:val="000000" w:themeColor="text1"/>
                <w:highlight w:val="none"/>
              </w:rPr>
            </w:pPr>
          </w:p>
        </w:tc>
        <w:tc>
          <w:tcPr>
            <w:tcW w:w="902" w:type="dxa"/>
          </w:tcPr>
          <w:p w14:paraId="6F205907">
            <w:pPr>
              <w:spacing w:line="360" w:lineRule="auto"/>
              <w:ind w:firstLine="440" w:firstLineChars="200"/>
              <w:jc w:val="both"/>
              <w:rPr>
                <w:color w:val="000000" w:themeColor="text1"/>
                <w:highlight w:val="none"/>
              </w:rPr>
            </w:pPr>
          </w:p>
        </w:tc>
        <w:tc>
          <w:tcPr>
            <w:tcW w:w="1071" w:type="dxa"/>
          </w:tcPr>
          <w:p w14:paraId="766BEEB4">
            <w:pPr>
              <w:spacing w:line="360" w:lineRule="auto"/>
              <w:ind w:firstLine="440" w:firstLineChars="200"/>
              <w:jc w:val="both"/>
              <w:rPr>
                <w:color w:val="000000" w:themeColor="text1"/>
                <w:highlight w:val="none"/>
              </w:rPr>
            </w:pPr>
          </w:p>
        </w:tc>
        <w:tc>
          <w:tcPr>
            <w:tcW w:w="1250" w:type="dxa"/>
          </w:tcPr>
          <w:p w14:paraId="23EF0C49">
            <w:pPr>
              <w:spacing w:line="360" w:lineRule="auto"/>
              <w:ind w:firstLine="440" w:firstLineChars="200"/>
              <w:jc w:val="both"/>
              <w:rPr>
                <w:color w:val="000000" w:themeColor="text1"/>
                <w:highlight w:val="none"/>
              </w:rPr>
            </w:pPr>
          </w:p>
        </w:tc>
        <w:tc>
          <w:tcPr>
            <w:tcW w:w="1106" w:type="dxa"/>
          </w:tcPr>
          <w:p w14:paraId="5F209525">
            <w:pPr>
              <w:spacing w:line="360" w:lineRule="auto"/>
              <w:ind w:firstLine="440" w:firstLineChars="200"/>
              <w:jc w:val="both"/>
              <w:rPr>
                <w:color w:val="000000" w:themeColor="text1"/>
                <w:highlight w:val="none"/>
              </w:rPr>
            </w:pPr>
          </w:p>
        </w:tc>
      </w:tr>
      <w:tr w14:paraId="5BB7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54EDB8">
            <w:pPr>
              <w:spacing w:line="360" w:lineRule="auto"/>
              <w:ind w:firstLine="440" w:firstLineChars="200"/>
              <w:jc w:val="both"/>
              <w:rPr>
                <w:color w:val="000000" w:themeColor="text1"/>
                <w:highlight w:val="none"/>
              </w:rPr>
            </w:pPr>
          </w:p>
        </w:tc>
        <w:tc>
          <w:tcPr>
            <w:tcW w:w="1623" w:type="dxa"/>
          </w:tcPr>
          <w:p w14:paraId="31B0334D">
            <w:pPr>
              <w:spacing w:line="360" w:lineRule="auto"/>
              <w:ind w:firstLine="440" w:firstLineChars="200"/>
              <w:jc w:val="both"/>
              <w:rPr>
                <w:color w:val="000000" w:themeColor="text1"/>
                <w:highlight w:val="none"/>
              </w:rPr>
            </w:pPr>
          </w:p>
        </w:tc>
        <w:tc>
          <w:tcPr>
            <w:tcW w:w="902" w:type="dxa"/>
          </w:tcPr>
          <w:p w14:paraId="454433B8">
            <w:pPr>
              <w:spacing w:line="360" w:lineRule="auto"/>
              <w:ind w:firstLine="440" w:firstLineChars="200"/>
              <w:jc w:val="both"/>
              <w:rPr>
                <w:color w:val="000000" w:themeColor="text1"/>
                <w:highlight w:val="none"/>
              </w:rPr>
            </w:pPr>
          </w:p>
        </w:tc>
        <w:tc>
          <w:tcPr>
            <w:tcW w:w="902" w:type="dxa"/>
          </w:tcPr>
          <w:p w14:paraId="125C8B50">
            <w:pPr>
              <w:spacing w:line="360" w:lineRule="auto"/>
              <w:ind w:firstLine="440" w:firstLineChars="200"/>
              <w:jc w:val="both"/>
              <w:rPr>
                <w:color w:val="000000" w:themeColor="text1"/>
                <w:highlight w:val="none"/>
              </w:rPr>
            </w:pPr>
          </w:p>
        </w:tc>
        <w:tc>
          <w:tcPr>
            <w:tcW w:w="1071" w:type="dxa"/>
          </w:tcPr>
          <w:p w14:paraId="54849885">
            <w:pPr>
              <w:spacing w:line="360" w:lineRule="auto"/>
              <w:ind w:firstLine="440" w:firstLineChars="200"/>
              <w:jc w:val="both"/>
              <w:rPr>
                <w:color w:val="000000" w:themeColor="text1"/>
                <w:highlight w:val="none"/>
              </w:rPr>
            </w:pPr>
          </w:p>
        </w:tc>
        <w:tc>
          <w:tcPr>
            <w:tcW w:w="1250" w:type="dxa"/>
          </w:tcPr>
          <w:p w14:paraId="3E5BB04C">
            <w:pPr>
              <w:spacing w:line="360" w:lineRule="auto"/>
              <w:ind w:firstLine="440" w:firstLineChars="200"/>
              <w:jc w:val="both"/>
              <w:rPr>
                <w:color w:val="000000" w:themeColor="text1"/>
                <w:highlight w:val="none"/>
              </w:rPr>
            </w:pPr>
          </w:p>
        </w:tc>
        <w:tc>
          <w:tcPr>
            <w:tcW w:w="1106" w:type="dxa"/>
          </w:tcPr>
          <w:p w14:paraId="1F12CB42">
            <w:pPr>
              <w:spacing w:line="360" w:lineRule="auto"/>
              <w:ind w:firstLine="440" w:firstLineChars="200"/>
              <w:jc w:val="both"/>
              <w:rPr>
                <w:color w:val="000000" w:themeColor="text1"/>
                <w:highlight w:val="none"/>
              </w:rPr>
            </w:pPr>
          </w:p>
        </w:tc>
      </w:tr>
      <w:tr w14:paraId="556D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A7C008F">
            <w:pPr>
              <w:spacing w:line="360" w:lineRule="auto"/>
              <w:ind w:firstLine="440" w:firstLineChars="200"/>
              <w:jc w:val="both"/>
              <w:rPr>
                <w:color w:val="000000" w:themeColor="text1"/>
                <w:highlight w:val="none"/>
              </w:rPr>
            </w:pPr>
          </w:p>
        </w:tc>
        <w:tc>
          <w:tcPr>
            <w:tcW w:w="1623" w:type="dxa"/>
          </w:tcPr>
          <w:p w14:paraId="49CAC030">
            <w:pPr>
              <w:spacing w:line="360" w:lineRule="auto"/>
              <w:ind w:firstLine="440" w:firstLineChars="200"/>
              <w:jc w:val="both"/>
              <w:rPr>
                <w:color w:val="000000" w:themeColor="text1"/>
                <w:highlight w:val="none"/>
              </w:rPr>
            </w:pPr>
          </w:p>
        </w:tc>
        <w:tc>
          <w:tcPr>
            <w:tcW w:w="902" w:type="dxa"/>
          </w:tcPr>
          <w:p w14:paraId="454EEEDC">
            <w:pPr>
              <w:spacing w:line="360" w:lineRule="auto"/>
              <w:ind w:firstLine="440" w:firstLineChars="200"/>
              <w:jc w:val="both"/>
              <w:rPr>
                <w:color w:val="000000" w:themeColor="text1"/>
                <w:highlight w:val="none"/>
              </w:rPr>
            </w:pPr>
          </w:p>
        </w:tc>
        <w:tc>
          <w:tcPr>
            <w:tcW w:w="902" w:type="dxa"/>
          </w:tcPr>
          <w:p w14:paraId="6F98285F">
            <w:pPr>
              <w:spacing w:line="360" w:lineRule="auto"/>
              <w:ind w:firstLine="440" w:firstLineChars="200"/>
              <w:jc w:val="both"/>
              <w:rPr>
                <w:color w:val="000000" w:themeColor="text1"/>
                <w:highlight w:val="none"/>
              </w:rPr>
            </w:pPr>
          </w:p>
        </w:tc>
        <w:tc>
          <w:tcPr>
            <w:tcW w:w="1071" w:type="dxa"/>
          </w:tcPr>
          <w:p w14:paraId="3AD25801">
            <w:pPr>
              <w:spacing w:line="360" w:lineRule="auto"/>
              <w:ind w:firstLine="440" w:firstLineChars="200"/>
              <w:jc w:val="both"/>
              <w:rPr>
                <w:color w:val="000000" w:themeColor="text1"/>
                <w:highlight w:val="none"/>
              </w:rPr>
            </w:pPr>
          </w:p>
        </w:tc>
        <w:tc>
          <w:tcPr>
            <w:tcW w:w="1250" w:type="dxa"/>
          </w:tcPr>
          <w:p w14:paraId="5509F0DD">
            <w:pPr>
              <w:spacing w:line="360" w:lineRule="auto"/>
              <w:ind w:firstLine="440" w:firstLineChars="200"/>
              <w:jc w:val="both"/>
              <w:rPr>
                <w:color w:val="000000" w:themeColor="text1"/>
                <w:highlight w:val="none"/>
              </w:rPr>
            </w:pPr>
          </w:p>
        </w:tc>
        <w:tc>
          <w:tcPr>
            <w:tcW w:w="1106" w:type="dxa"/>
          </w:tcPr>
          <w:p w14:paraId="28C03236">
            <w:pPr>
              <w:spacing w:line="360" w:lineRule="auto"/>
              <w:ind w:firstLine="440" w:firstLineChars="200"/>
              <w:jc w:val="both"/>
              <w:rPr>
                <w:color w:val="000000" w:themeColor="text1"/>
                <w:highlight w:val="none"/>
              </w:rPr>
            </w:pPr>
          </w:p>
        </w:tc>
      </w:tr>
      <w:tr w14:paraId="215F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2F3F89A">
            <w:pPr>
              <w:spacing w:line="360" w:lineRule="auto"/>
              <w:ind w:firstLine="440" w:firstLineChars="200"/>
              <w:jc w:val="both"/>
              <w:rPr>
                <w:color w:val="000000" w:themeColor="text1"/>
                <w:highlight w:val="none"/>
              </w:rPr>
            </w:pPr>
            <w:r>
              <w:rPr>
                <w:rFonts w:hint="eastAsia"/>
                <w:color w:val="000000" w:themeColor="text1"/>
                <w:highlight w:val="none"/>
              </w:rPr>
              <w:t>合同总价款（大小写）：</w:t>
            </w:r>
          </w:p>
          <w:p w14:paraId="6B16BF33">
            <w:pPr>
              <w:spacing w:line="360" w:lineRule="auto"/>
              <w:ind w:firstLine="440" w:firstLineChars="200"/>
              <w:jc w:val="both"/>
              <w:rPr>
                <w:color w:val="000000" w:themeColor="text1"/>
                <w:highlight w:val="none"/>
              </w:rPr>
            </w:pPr>
            <w:r>
              <w:rPr>
                <w:rFonts w:hint="eastAsia"/>
                <w:color w:val="000000" w:themeColor="text1"/>
                <w:szCs w:val="28"/>
                <w:highlight w:val="none"/>
              </w:rPr>
              <w:t>备注：上述服务包含相关设备购置、人员工资及售后服务、税金、劳保基金、人员培训等费用。</w:t>
            </w:r>
          </w:p>
        </w:tc>
      </w:tr>
    </w:tbl>
    <w:p w14:paraId="7D6E5A5C">
      <w:pPr>
        <w:spacing w:line="360" w:lineRule="auto"/>
        <w:ind w:firstLine="442" w:firstLineChars="200"/>
        <w:jc w:val="both"/>
        <w:rPr>
          <w:color w:val="000000" w:themeColor="text1"/>
          <w:highlight w:val="none"/>
        </w:rPr>
      </w:pPr>
      <w:r>
        <w:rPr>
          <w:rFonts w:hint="eastAsia"/>
          <w:b/>
          <w:bCs/>
          <w:color w:val="000000" w:themeColor="text1"/>
          <w:szCs w:val="27"/>
          <w:highlight w:val="none"/>
        </w:rPr>
        <w:t xml:space="preserve">第二条  </w:t>
      </w:r>
      <w:r>
        <w:rPr>
          <w:rFonts w:hint="eastAsia"/>
          <w:color w:val="000000" w:themeColor="text1"/>
          <w:szCs w:val="27"/>
          <w:highlight w:val="none"/>
        </w:rPr>
        <w:t>服务标准（包括达到的水平要求），按下列第（ ）项执行：</w:t>
      </w:r>
    </w:p>
    <w:p w14:paraId="7B191649">
      <w:pPr>
        <w:spacing w:line="360" w:lineRule="auto"/>
        <w:ind w:firstLine="440" w:firstLineChars="200"/>
        <w:jc w:val="both"/>
        <w:rPr>
          <w:color w:val="000000" w:themeColor="text1"/>
          <w:szCs w:val="27"/>
          <w:highlight w:val="none"/>
        </w:rPr>
      </w:pPr>
      <w:r>
        <w:rPr>
          <w:rFonts w:hint="eastAsia"/>
          <w:color w:val="000000" w:themeColor="text1"/>
          <w:szCs w:val="27"/>
          <w:highlight w:val="none"/>
        </w:rPr>
        <w:t>①按国家标准执行；②按部颁标准执行；③若无以上标准，则应不低于同行业服务标准；④有特殊要求的，按甲乙双方在合同中商定的要求执行；</w:t>
      </w:r>
    </w:p>
    <w:p w14:paraId="0FAFEA3F">
      <w:pPr>
        <w:spacing w:line="360" w:lineRule="auto"/>
        <w:ind w:firstLine="440" w:firstLineChars="200"/>
        <w:jc w:val="both"/>
        <w:rPr>
          <w:color w:val="000000" w:themeColor="text1"/>
          <w:szCs w:val="27"/>
          <w:highlight w:val="none"/>
          <w:u w:val="single"/>
        </w:rPr>
      </w:pPr>
      <w:r>
        <w:rPr>
          <w:rFonts w:hint="eastAsia"/>
          <w:color w:val="000000" w:themeColor="text1"/>
          <w:highlight w:val="none"/>
        </w:rPr>
        <w:t>乙方</w:t>
      </w:r>
      <w:r>
        <w:rPr>
          <w:rFonts w:hint="eastAsia"/>
          <w:color w:val="000000" w:themeColor="text1"/>
          <w:highlight w:val="none"/>
          <w:lang w:val="en-US" w:eastAsia="zh-CN"/>
        </w:rPr>
        <w:t>所提供</w:t>
      </w:r>
      <w:r>
        <w:rPr>
          <w:rFonts w:hint="eastAsia"/>
          <w:color w:val="000000" w:themeColor="text1"/>
          <w:highlight w:val="none"/>
        </w:rPr>
        <w:t>的</w:t>
      </w:r>
      <w:r>
        <w:rPr>
          <w:rFonts w:hint="eastAsia"/>
          <w:color w:val="000000" w:themeColor="text1"/>
          <w:szCs w:val="27"/>
          <w:highlight w:val="none"/>
        </w:rPr>
        <w:t>服</w:t>
      </w:r>
      <w:r>
        <w:rPr>
          <w:rFonts w:hint="eastAsia"/>
          <w:color w:val="000000" w:themeColor="text1"/>
          <w:highlight w:val="none"/>
        </w:rPr>
        <w:t>务标准和水平应与招标采购文件规定的标准和水平相一致。</w:t>
      </w:r>
    </w:p>
    <w:p w14:paraId="27194CC9">
      <w:pPr>
        <w:spacing w:line="360" w:lineRule="auto"/>
        <w:ind w:firstLine="442" w:firstLineChars="200"/>
        <w:jc w:val="both"/>
        <w:rPr>
          <w:color w:val="000000" w:themeColor="text1"/>
          <w:szCs w:val="27"/>
          <w:highlight w:val="none"/>
        </w:rPr>
      </w:pPr>
      <w:r>
        <w:rPr>
          <w:rFonts w:hint="eastAsia"/>
          <w:b/>
          <w:bCs/>
          <w:color w:val="000000" w:themeColor="text1"/>
          <w:szCs w:val="27"/>
          <w:highlight w:val="none"/>
        </w:rPr>
        <w:t xml:space="preserve">第三条  </w:t>
      </w:r>
      <w:r>
        <w:rPr>
          <w:rFonts w:hint="eastAsia"/>
          <w:color w:val="000000" w:themeColor="text1"/>
          <w:szCs w:val="27"/>
          <w:highlight w:val="none"/>
        </w:rPr>
        <w:t>服务的方式、方法、、地点和期限</w:t>
      </w:r>
    </w:p>
    <w:p w14:paraId="1A01F13D">
      <w:pPr>
        <w:spacing w:line="360" w:lineRule="auto"/>
        <w:ind w:firstLine="440" w:firstLineChars="200"/>
        <w:jc w:val="both"/>
        <w:rPr>
          <w:color w:val="000000" w:themeColor="text1"/>
          <w:highlight w:val="none"/>
        </w:rPr>
      </w:pPr>
      <w:r>
        <w:rPr>
          <w:rFonts w:hint="eastAsia"/>
          <w:color w:val="000000" w:themeColor="text1"/>
          <w:szCs w:val="27"/>
          <w:highlight w:val="none"/>
        </w:rPr>
        <w:t>1、服务方式：</w:t>
      </w:r>
    </w:p>
    <w:p w14:paraId="1143C819">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2、服务方法：</w:t>
      </w:r>
    </w:p>
    <w:p w14:paraId="5183C80C">
      <w:pPr>
        <w:spacing w:line="360" w:lineRule="auto"/>
        <w:ind w:firstLine="440" w:firstLineChars="200"/>
        <w:jc w:val="both"/>
        <w:rPr>
          <w:color w:val="000000" w:themeColor="text1"/>
          <w:szCs w:val="27"/>
          <w:highlight w:val="none"/>
        </w:rPr>
      </w:pPr>
      <w:r>
        <w:rPr>
          <w:rFonts w:hint="eastAsia"/>
          <w:color w:val="000000" w:themeColor="text1"/>
          <w:szCs w:val="27"/>
          <w:highlight w:val="none"/>
        </w:rPr>
        <w:t>2、服务地点：</w:t>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r>
        <w:rPr>
          <w:rFonts w:hint="eastAsia"/>
          <w:color w:val="000000" w:themeColor="text1"/>
          <w:szCs w:val="27"/>
          <w:highlight w:val="none"/>
        </w:rPr>
        <w:softHyphen/>
      </w:r>
    </w:p>
    <w:p w14:paraId="4D0F1178">
      <w:pPr>
        <w:spacing w:line="360" w:lineRule="auto"/>
        <w:ind w:firstLine="440" w:firstLineChars="200"/>
        <w:jc w:val="both"/>
        <w:rPr>
          <w:color w:val="000000" w:themeColor="text1"/>
          <w:szCs w:val="27"/>
          <w:highlight w:val="none"/>
        </w:rPr>
      </w:pPr>
      <w:r>
        <w:rPr>
          <w:rFonts w:hint="eastAsia"/>
          <w:color w:val="000000" w:themeColor="text1"/>
          <w:szCs w:val="27"/>
          <w:highlight w:val="none"/>
        </w:rPr>
        <w:t>3、服务期限：</w:t>
      </w:r>
    </w:p>
    <w:p w14:paraId="4ADF5065">
      <w:pPr>
        <w:spacing w:line="360" w:lineRule="auto"/>
        <w:ind w:firstLine="440" w:firstLineChars="200"/>
        <w:jc w:val="both"/>
        <w:rPr>
          <w:color w:val="000000" w:themeColor="text1"/>
          <w:highlight w:val="none"/>
        </w:rPr>
      </w:pPr>
      <w:r>
        <w:rPr>
          <w:rFonts w:hint="eastAsia"/>
          <w:color w:val="000000" w:themeColor="text1"/>
          <w:highlight w:val="none"/>
        </w:rPr>
        <w:t>第四条</w:t>
      </w:r>
      <w:r>
        <w:rPr>
          <w:rFonts w:hint="eastAsia"/>
          <w:color w:val="000000" w:themeColor="text1"/>
          <w:highlight w:val="none"/>
          <w:lang w:val="en-US"/>
        </w:rPr>
        <w:t xml:space="preserve">  </w:t>
      </w:r>
      <w:r>
        <w:rPr>
          <w:rFonts w:hint="eastAsia"/>
          <w:color w:val="000000" w:themeColor="text1"/>
          <w:highlight w:val="none"/>
        </w:rPr>
        <w:t>费用及支付方式</w:t>
      </w:r>
    </w:p>
    <w:p w14:paraId="0DFBA702">
      <w:pPr>
        <w:pStyle w:val="10"/>
        <w:kinsoku w:val="0"/>
        <w:overflowPunct w:val="0"/>
        <w:spacing w:line="364" w:lineRule="auto"/>
        <w:ind w:firstLine="422" w:firstLineChars="200"/>
        <w:jc w:val="both"/>
        <w:rPr>
          <w:b/>
          <w:color w:val="000000" w:themeColor="text1"/>
          <w:highlight w:val="none"/>
        </w:rPr>
      </w:pPr>
      <w:r>
        <w:rPr>
          <w:rFonts w:hint="eastAsia"/>
          <w:b/>
          <w:color w:val="000000" w:themeColor="text1"/>
          <w:sz w:val="21"/>
          <w:highlight w:val="none"/>
        </w:rPr>
        <w:t>(一)</w:t>
      </w:r>
      <w:r>
        <w:rPr>
          <w:rFonts w:hint="eastAsia"/>
          <w:b/>
          <w:color w:val="000000" w:themeColor="text1"/>
          <w:highlight w:val="none"/>
        </w:rPr>
        <w:t>本项目</w:t>
      </w:r>
      <w:r>
        <w:rPr>
          <w:rFonts w:hint="eastAsia"/>
          <w:b/>
          <w:color w:val="000000" w:themeColor="text1"/>
          <w:highlight w:val="none"/>
          <w:lang w:val="en-US"/>
        </w:rPr>
        <w:t>费用有以</w:t>
      </w:r>
      <w:r>
        <w:rPr>
          <w:rFonts w:hint="eastAsia"/>
          <w:b/>
          <w:color w:val="000000" w:themeColor="text1"/>
          <w:highlight w:val="none"/>
        </w:rPr>
        <w:t>下组成：</w:t>
      </w:r>
    </w:p>
    <w:p w14:paraId="33140088">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 xml:space="preserve"> 1、XX 万元；</w:t>
      </w:r>
    </w:p>
    <w:p w14:paraId="6159AEE8">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2、XX 万元；</w:t>
      </w:r>
    </w:p>
    <w:p w14:paraId="090716C4">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w:t>
      </w:r>
    </w:p>
    <w:p w14:paraId="1996C3AE">
      <w:pPr>
        <w:pStyle w:val="10"/>
        <w:kinsoku w:val="0"/>
        <w:overflowPunct w:val="0"/>
        <w:ind w:firstLine="422" w:firstLineChars="200"/>
        <w:jc w:val="both"/>
        <w:rPr>
          <w:b/>
          <w:color w:val="000000" w:themeColor="text1"/>
          <w:highlight w:val="none"/>
        </w:rPr>
      </w:pPr>
      <w:r>
        <w:rPr>
          <w:rFonts w:hint="eastAsia"/>
          <w:b/>
          <w:color w:val="000000" w:themeColor="text1"/>
          <w:sz w:val="21"/>
          <w:highlight w:val="none"/>
        </w:rPr>
        <w:t>(二)</w:t>
      </w:r>
      <w:r>
        <w:rPr>
          <w:rFonts w:hint="eastAsia"/>
          <w:b/>
          <w:color w:val="000000" w:themeColor="text1"/>
          <w:highlight w:val="none"/>
        </w:rPr>
        <w:t>费用支付方式：</w:t>
      </w:r>
    </w:p>
    <w:p w14:paraId="434AB894">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1、XXXX；</w:t>
      </w:r>
    </w:p>
    <w:p w14:paraId="2BB66412">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2、XXXX ；</w:t>
      </w:r>
    </w:p>
    <w:p w14:paraId="53BD38C2">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3、在支付前甲方对乙方的服务进行考核或验收，合格的支付相应款 项。乙方须向甲方出具合法有效完整的完税发票及凭证资料进行支付结算。</w:t>
      </w:r>
    </w:p>
    <w:p w14:paraId="39A29E5C">
      <w:pPr>
        <w:pStyle w:val="10"/>
        <w:kinsoku w:val="0"/>
        <w:overflowPunct w:val="0"/>
        <w:ind w:firstLine="482" w:firstLineChars="200"/>
        <w:jc w:val="both"/>
        <w:rPr>
          <w:color w:val="000000" w:themeColor="text1"/>
          <w:highlight w:val="none"/>
        </w:rPr>
      </w:pPr>
      <w:r>
        <w:rPr>
          <w:rFonts w:hint="eastAsia"/>
          <w:b/>
          <w:color w:val="000000" w:themeColor="text1"/>
          <w:highlight w:val="none"/>
        </w:rPr>
        <w:t>第五条</w:t>
      </w:r>
      <w:r>
        <w:rPr>
          <w:rFonts w:hint="eastAsia"/>
          <w:b/>
          <w:color w:val="000000" w:themeColor="text1"/>
          <w:highlight w:val="none"/>
          <w:lang w:val="en-US"/>
        </w:rPr>
        <w:t xml:space="preserve">  </w:t>
      </w:r>
      <w:r>
        <w:rPr>
          <w:rFonts w:hint="eastAsia"/>
          <w:b/>
          <w:color w:val="000000" w:themeColor="text1"/>
          <w:highlight w:val="none"/>
        </w:rPr>
        <w:t xml:space="preserve">付款条件   </w:t>
      </w:r>
      <w:r>
        <w:rPr>
          <w:rFonts w:hint="eastAsia"/>
          <w:color w:val="000000" w:themeColor="text1"/>
          <w:highlight w:val="none"/>
        </w:rPr>
        <w:t xml:space="preserve">               </w:t>
      </w:r>
    </w:p>
    <w:p w14:paraId="1D457FD1">
      <w:pPr>
        <w:spacing w:line="360" w:lineRule="auto"/>
        <w:ind w:firstLine="440" w:firstLineChars="200"/>
        <w:jc w:val="both"/>
        <w:rPr>
          <w:color w:val="000000" w:themeColor="text1"/>
          <w:highlight w:val="none"/>
        </w:rPr>
      </w:pPr>
      <w:r>
        <w:rPr>
          <w:rFonts w:hint="eastAsia"/>
          <w:color w:val="000000" w:themeColor="text1"/>
          <w:highlight w:val="none"/>
        </w:rPr>
        <w:t>本合同以人民币付款。</w:t>
      </w:r>
    </w:p>
    <w:p w14:paraId="61FDDA84">
      <w:pPr>
        <w:spacing w:line="360" w:lineRule="auto"/>
        <w:ind w:firstLine="440" w:firstLineChars="200"/>
        <w:jc w:val="both"/>
        <w:rPr>
          <w:color w:val="000000" w:themeColor="text1"/>
          <w:highlight w:val="none"/>
        </w:rPr>
      </w:pPr>
      <w:r>
        <w:rPr>
          <w:rFonts w:hint="eastAsia"/>
          <w:color w:val="000000" w:themeColor="text1"/>
          <w:highlight w:val="none"/>
        </w:rPr>
        <w:t>该项目是否实行预付款：</w:t>
      </w:r>
    </w:p>
    <w:p w14:paraId="0F45EF27">
      <w:pPr>
        <w:spacing w:line="360" w:lineRule="auto"/>
        <w:ind w:firstLine="440" w:firstLineChars="200"/>
        <w:jc w:val="both"/>
        <w:rPr>
          <w:color w:val="000000" w:themeColor="text1"/>
          <w:highlight w:val="none"/>
        </w:rPr>
      </w:pPr>
      <w:r>
        <w:rPr>
          <w:rFonts w:hint="eastAsia"/>
          <w:color w:val="000000" w:themeColor="text1"/>
          <w:highlight w:val="none"/>
        </w:rPr>
        <w:t>实行预付款的条件和比例：</w:t>
      </w:r>
    </w:p>
    <w:p w14:paraId="7924C07B">
      <w:pPr>
        <w:spacing w:line="360" w:lineRule="auto"/>
        <w:ind w:firstLine="440" w:firstLineChars="200"/>
        <w:jc w:val="both"/>
        <w:rPr>
          <w:color w:val="000000" w:themeColor="text1"/>
          <w:highlight w:val="none"/>
        </w:rPr>
      </w:pPr>
      <w:r>
        <w:rPr>
          <w:rFonts w:hint="eastAsia"/>
          <w:color w:val="000000" w:themeColor="text1"/>
          <w:highlight w:val="none"/>
        </w:rPr>
        <w:t>合同款项结算方式和支付比例：</w:t>
      </w:r>
      <w:r>
        <w:rPr>
          <w:rFonts w:hint="eastAsia"/>
          <w:color w:val="000000" w:themeColor="text1"/>
          <w:highlight w:val="none"/>
          <w:lang w:val="en-US"/>
        </w:rPr>
        <w:t xml:space="preserve">   </w:t>
      </w:r>
    </w:p>
    <w:p w14:paraId="22C39873">
      <w:pPr>
        <w:spacing w:line="360" w:lineRule="auto"/>
        <w:ind w:firstLine="440" w:firstLineChars="200"/>
        <w:jc w:val="both"/>
        <w:rPr>
          <w:color w:val="000000" w:themeColor="text1"/>
          <w:highlight w:val="none"/>
          <w:u w:val="single"/>
        </w:rPr>
      </w:pPr>
      <w:r>
        <w:rPr>
          <w:rFonts w:hint="eastAsia"/>
          <w:color w:val="000000" w:themeColor="text1"/>
          <w:highlight w:val="none"/>
          <w:lang w:val="en-US"/>
        </w:rPr>
        <w:t>(</w:t>
      </w:r>
      <w:r>
        <w:rPr>
          <w:rFonts w:hint="eastAsia"/>
          <w:color w:val="000000" w:themeColor="text1"/>
          <w:highlight w:val="none"/>
        </w:rPr>
        <w:t>具体付款方式</w:t>
      </w:r>
      <w:r>
        <w:rPr>
          <w:rFonts w:hint="eastAsia"/>
          <w:color w:val="000000" w:themeColor="text1"/>
          <w:highlight w:val="none"/>
          <w:u w:val="single"/>
        </w:rPr>
        <w:t>按投标人须知前附表以及采、购双方的具体约定</w:t>
      </w:r>
    </w:p>
    <w:p w14:paraId="7F26CA54">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第六条  验收方法</w:t>
      </w:r>
    </w:p>
    <w:p w14:paraId="3B155D69">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0CB856BF">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926DAE">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3、甲方视情况可以邀请参加本项目的其他投标人或者第三方机构参与验收，参与验收的投标人或者第三方机构的意见作为验收书的参考资料一并存档。</w:t>
      </w:r>
    </w:p>
    <w:p w14:paraId="50034464">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01C75478">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检测、验收费用承担方式：</w:t>
      </w:r>
    </w:p>
    <w:p w14:paraId="7DA9CCEC">
      <w:pPr>
        <w:pStyle w:val="10"/>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第七条 知识产权</w:t>
      </w:r>
    </w:p>
    <w:p w14:paraId="374B26F0">
      <w:pPr>
        <w:pStyle w:val="10"/>
        <w:kinsoku w:val="0"/>
        <w:overflowPunct w:val="0"/>
        <w:spacing w:line="364" w:lineRule="auto"/>
        <w:ind w:firstLine="440" w:firstLineChars="200"/>
        <w:jc w:val="both"/>
        <w:rPr>
          <w:color w:val="000000" w:themeColor="text1"/>
          <w:sz w:val="22"/>
          <w:szCs w:val="27"/>
          <w:highlight w:val="none"/>
          <w:lang w:val="en-US"/>
        </w:rPr>
      </w:pPr>
      <w:r>
        <w:rPr>
          <w:rFonts w:hint="eastAsia"/>
          <w:color w:val="000000" w:themeColor="text1"/>
          <w:sz w:val="22"/>
          <w:szCs w:val="27"/>
          <w:highlight w:val="none"/>
          <w:lang w:val="en-US"/>
        </w:rPr>
        <w:t>乙方所提供的服务或其任何一部分均不会侵犯任何第三方的专利权、商标权或著作权。</w:t>
      </w:r>
    </w:p>
    <w:p w14:paraId="35ADB759">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第八条 无产权瑕疵条款</w:t>
      </w:r>
    </w:p>
    <w:p w14:paraId="5AA73034">
      <w:pPr>
        <w:pStyle w:val="10"/>
        <w:kinsoku w:val="0"/>
        <w:overflowPunct w:val="0"/>
        <w:spacing w:line="364" w:lineRule="auto"/>
        <w:ind w:firstLine="440" w:firstLineChars="200"/>
        <w:jc w:val="both"/>
        <w:rPr>
          <w:color w:val="000000" w:themeColor="text1"/>
          <w:sz w:val="22"/>
          <w:szCs w:val="27"/>
          <w:highlight w:val="none"/>
          <w:lang w:val="en-US"/>
        </w:rPr>
      </w:pPr>
      <w:r>
        <w:rPr>
          <w:rFonts w:hint="eastAsia"/>
          <w:color w:val="000000" w:themeColor="text1"/>
          <w:sz w:val="22"/>
          <w:szCs w:val="27"/>
          <w:highlight w:val="none"/>
          <w:lang w:val="en-US"/>
        </w:rPr>
        <w:t>乙方所提供的服务的所有权完全属于乙方且无任何抵押、查封等产权瑕疵。如有产权瑕疵的，视为乙方违约。乙方应负担由此而产生的一切损失。</w:t>
      </w:r>
    </w:p>
    <w:p w14:paraId="6C1BCA91">
      <w:pPr>
        <w:spacing w:line="400" w:lineRule="exact"/>
        <w:ind w:firstLine="442" w:firstLineChars="200"/>
        <w:jc w:val="both"/>
        <w:rPr>
          <w:b/>
          <w:bCs/>
          <w:color w:val="000000" w:themeColor="text1"/>
          <w:szCs w:val="27"/>
          <w:highlight w:val="none"/>
        </w:rPr>
      </w:pPr>
      <w:r>
        <w:rPr>
          <w:rFonts w:hint="eastAsia"/>
          <w:b/>
          <w:bCs/>
          <w:color w:val="000000" w:themeColor="text1"/>
          <w:szCs w:val="27"/>
          <w:highlight w:val="none"/>
        </w:rPr>
        <w:t xml:space="preserve">第九条  </w:t>
      </w:r>
      <w:r>
        <w:rPr>
          <w:rFonts w:hint="eastAsia"/>
          <w:color w:val="000000" w:themeColor="text1"/>
          <w:szCs w:val="27"/>
          <w:highlight w:val="none"/>
        </w:rPr>
        <w:t>履约（或质量）保证金</w:t>
      </w:r>
    </w:p>
    <w:p w14:paraId="1BADD2CC">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55E0F1A8">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2.若确需质量保证金的，质量保证金不得超过合同总价款的5%</w:t>
      </w:r>
    </w:p>
    <w:p w14:paraId="62ACCC11">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3.如乙方未能履行其合同规定的任何义务，甲方有权从履约保证金中取得补偿。</w:t>
      </w:r>
    </w:p>
    <w:p w14:paraId="6D6B870E">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第十条 甲方的权利和义务</w:t>
      </w:r>
    </w:p>
    <w:p w14:paraId="5755CCB3">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28C91536">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2、甲方有权依据双方签订的考评办法对乙方提供的服务进行定期考评。当考评结果未达到标准时，有权依据考评办法约定的数额扣除履约保证金。</w:t>
      </w:r>
    </w:p>
    <w:p w14:paraId="4E211E8D">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3、负责检查监督乙方管理工作的实施及制度的执行情况。</w:t>
      </w:r>
    </w:p>
    <w:p w14:paraId="56EF46D8">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4、根据本合同规定，按时向乙方支付应付服务费用。</w:t>
      </w:r>
    </w:p>
    <w:p w14:paraId="5592837F">
      <w:pPr>
        <w:spacing w:line="360" w:lineRule="auto"/>
        <w:ind w:firstLine="440" w:firstLineChars="200"/>
        <w:jc w:val="both"/>
        <w:rPr>
          <w:color w:val="000000" w:themeColor="text1"/>
          <w:highlight w:val="none"/>
        </w:rPr>
      </w:pPr>
      <w:r>
        <w:rPr>
          <w:rFonts w:hint="eastAsia"/>
          <w:color w:val="000000" w:themeColor="text1"/>
          <w:highlight w:val="none"/>
          <w:lang w:val="en-US"/>
        </w:rPr>
        <w:t xml:space="preserve">5、国家法律、法规所规定由甲方承担的其他责任               </w:t>
      </w:r>
    </w:p>
    <w:p w14:paraId="012D1CE4">
      <w:pPr>
        <w:pStyle w:val="10"/>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第十一条 乙方的权利和义务</w:t>
      </w:r>
    </w:p>
    <w:p w14:paraId="715C22AE">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1、对本合同规定的委托服务范围内的项目享有管理权及服务义务。</w:t>
      </w:r>
    </w:p>
    <w:p w14:paraId="0C0C87D9">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2、根据本合同的规定向甲方收取相关服务费用，并有权在本项目管理范围内管理及合理使用。</w:t>
      </w:r>
    </w:p>
    <w:p w14:paraId="39CB55BA">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3、及时向甲方通告本项目服务范围内有关服务的重大事项，及时配合处理投诉。</w:t>
      </w:r>
    </w:p>
    <w:p w14:paraId="2437E82B">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4、接受项目行业管理部门及政府有关部门的指导，接受甲方的监督。</w:t>
      </w:r>
    </w:p>
    <w:p w14:paraId="4769C81D">
      <w:pPr>
        <w:spacing w:line="360" w:lineRule="auto"/>
        <w:ind w:firstLine="440" w:firstLineChars="200"/>
        <w:jc w:val="both"/>
        <w:rPr>
          <w:color w:val="000000" w:themeColor="text1"/>
          <w:highlight w:val="none"/>
          <w:lang w:val="en-US"/>
        </w:rPr>
      </w:pPr>
      <w:r>
        <w:rPr>
          <w:rFonts w:hint="eastAsia"/>
          <w:color w:val="000000" w:themeColor="text1"/>
          <w:highlight w:val="none"/>
          <w:lang w:val="en-US"/>
        </w:rPr>
        <w:t>5、国家法律、法规所规定由乙方承担的其它责任。</w:t>
      </w:r>
    </w:p>
    <w:p w14:paraId="5CB026FD">
      <w:pPr>
        <w:pStyle w:val="10"/>
        <w:kinsoku w:val="0"/>
        <w:overflowPunct w:val="0"/>
        <w:spacing w:line="364" w:lineRule="auto"/>
        <w:ind w:firstLine="482" w:firstLineChars="200"/>
        <w:jc w:val="both"/>
        <w:rPr>
          <w:b/>
          <w:color w:val="000000" w:themeColor="text1"/>
          <w:highlight w:val="none"/>
        </w:rPr>
      </w:pPr>
      <w:r>
        <w:rPr>
          <w:rFonts w:hint="eastAsia"/>
          <w:b/>
          <w:color w:val="000000" w:themeColor="text1"/>
          <w:highlight w:val="none"/>
        </w:rPr>
        <w:t>第十二条 违约责任</w:t>
      </w:r>
    </w:p>
    <w:p w14:paraId="70A0ED7A">
      <w:pPr>
        <w:pStyle w:val="10"/>
        <w:kinsoku w:val="0"/>
        <w:overflowPunct w:val="0"/>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1、甲乙双方必须遵守本合同并执行合同中的各项规定，保证本合同的正常履行。</w:t>
      </w:r>
    </w:p>
    <w:p w14:paraId="65B05A4A">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2、甲方逾期付款的，除应及时付足款项外，应向乙方偿付欠款总额万分之 /天的违约金；逾期付款超过 天的，乙方有权终止合同。</w:t>
      </w:r>
    </w:p>
    <w:p w14:paraId="0492929A">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527AFD4">
      <w:pPr>
        <w:pStyle w:val="10"/>
        <w:kinsoku w:val="0"/>
        <w:overflowPunct w:val="0"/>
        <w:spacing w:line="364" w:lineRule="auto"/>
        <w:ind w:firstLine="420" w:firstLineChars="200"/>
        <w:jc w:val="both"/>
        <w:rPr>
          <w:color w:val="000000" w:themeColor="text1"/>
          <w:kern w:val="2"/>
          <w:sz w:val="21"/>
          <w:highlight w:val="none"/>
          <w:lang w:val="en-US" w:bidi="ar-SA"/>
        </w:rPr>
      </w:pPr>
      <w:r>
        <w:rPr>
          <w:rFonts w:hint="eastAsia"/>
          <w:color w:val="000000" w:themeColor="text1"/>
          <w:kern w:val="2"/>
          <w:sz w:val="21"/>
          <w:highlight w:val="none"/>
          <w:lang w:val="en-US" w:bidi="ar-SA"/>
        </w:rPr>
        <w:t>4、变更、中止或者终止合同，有过错的一方应当承担赔偿责任，双方都有过错的，各自承担相应的责任。</w:t>
      </w:r>
    </w:p>
    <w:p w14:paraId="22E511DE">
      <w:pPr>
        <w:spacing w:line="360" w:lineRule="auto"/>
        <w:ind w:firstLine="442" w:firstLineChars="200"/>
        <w:jc w:val="both"/>
        <w:rPr>
          <w:b/>
          <w:color w:val="000000" w:themeColor="text1"/>
          <w:highlight w:val="none"/>
        </w:rPr>
      </w:pPr>
      <w:r>
        <w:rPr>
          <w:rFonts w:hint="eastAsia"/>
          <w:b/>
          <w:bCs/>
          <w:color w:val="000000" w:themeColor="text1"/>
          <w:szCs w:val="27"/>
          <w:highlight w:val="none"/>
        </w:rPr>
        <w:t xml:space="preserve">第十三条 </w:t>
      </w:r>
      <w:r>
        <w:rPr>
          <w:rFonts w:hint="eastAsia"/>
          <w:bCs/>
          <w:color w:val="000000" w:themeColor="text1"/>
          <w:highlight w:val="none"/>
        </w:rPr>
        <w:t>转让与分包</w:t>
      </w:r>
    </w:p>
    <w:p w14:paraId="2AB29148">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除甲方事先书面同意外，乙方不得部分转让或全部转让其应履行的合同义务。</w:t>
      </w:r>
    </w:p>
    <w:p w14:paraId="5C381C0C">
      <w:pPr>
        <w:spacing w:line="360" w:lineRule="auto"/>
        <w:ind w:firstLine="440" w:firstLineChars="200"/>
        <w:jc w:val="both"/>
        <w:rPr>
          <w:color w:val="000000" w:themeColor="text1"/>
          <w:highlight w:val="none"/>
        </w:rPr>
      </w:pPr>
      <w:r>
        <w:rPr>
          <w:rFonts w:hint="eastAsia"/>
          <w:color w:val="000000" w:themeColor="text1"/>
          <w:highlight w:val="none"/>
        </w:rPr>
        <w:t>2</w:t>
      </w:r>
      <w:r>
        <w:rPr>
          <w:rFonts w:hint="eastAsia"/>
          <w:color w:val="000000" w:themeColor="text1"/>
          <w:szCs w:val="27"/>
          <w:highlight w:val="none"/>
        </w:rPr>
        <w:t>.</w:t>
      </w:r>
      <w:r>
        <w:rPr>
          <w:rFonts w:hint="eastAsia"/>
          <w:color w:val="000000" w:themeColor="text1"/>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B5B8074">
      <w:pPr>
        <w:spacing w:line="360" w:lineRule="auto"/>
        <w:ind w:firstLine="442" w:firstLineChars="200"/>
        <w:jc w:val="both"/>
        <w:rPr>
          <w:b/>
          <w:color w:val="000000" w:themeColor="text1"/>
          <w:highlight w:val="none"/>
        </w:rPr>
      </w:pPr>
      <w:r>
        <w:rPr>
          <w:rFonts w:hint="eastAsia"/>
          <w:b/>
          <w:bCs/>
          <w:color w:val="000000" w:themeColor="text1"/>
          <w:szCs w:val="27"/>
          <w:highlight w:val="none"/>
        </w:rPr>
        <w:t xml:space="preserve">第十四条 </w:t>
      </w:r>
      <w:r>
        <w:rPr>
          <w:rFonts w:hint="eastAsia"/>
          <w:bCs/>
          <w:color w:val="000000" w:themeColor="text1"/>
          <w:highlight w:val="none"/>
        </w:rPr>
        <w:t>合同文件及资料的使用</w:t>
      </w:r>
    </w:p>
    <w:p w14:paraId="63D3618C">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乙方在未经甲方同意的情况下，不得将合同、合同中的规定、有关计划、图纸、样本或甲方为上述内容向乙方提供的资料透露给任何人。</w:t>
      </w:r>
    </w:p>
    <w:p w14:paraId="6967F263">
      <w:pPr>
        <w:spacing w:line="360" w:lineRule="auto"/>
        <w:ind w:firstLine="440" w:firstLineChars="200"/>
        <w:jc w:val="both"/>
        <w:rPr>
          <w:color w:val="000000" w:themeColor="text1"/>
          <w:highlight w:val="none"/>
        </w:rPr>
      </w:pPr>
      <w:r>
        <w:rPr>
          <w:rFonts w:hint="eastAsia"/>
          <w:color w:val="000000" w:themeColor="text1"/>
          <w:highlight w:val="none"/>
        </w:rPr>
        <w:t>2</w:t>
      </w:r>
      <w:r>
        <w:rPr>
          <w:rFonts w:hint="eastAsia"/>
          <w:color w:val="000000" w:themeColor="text1"/>
          <w:szCs w:val="27"/>
          <w:highlight w:val="none"/>
        </w:rPr>
        <w:t>.</w:t>
      </w:r>
      <w:r>
        <w:rPr>
          <w:rFonts w:hint="eastAsia"/>
          <w:color w:val="000000" w:themeColor="text1"/>
          <w:highlight w:val="none"/>
        </w:rPr>
        <w:t>除非执行合同需要，在事先未得到甲方同意的情况下，乙方不得使用前款所列的任何文件和资料。</w:t>
      </w:r>
    </w:p>
    <w:p w14:paraId="24E59C65">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第十五条 不可抗力事件处理</w:t>
      </w:r>
    </w:p>
    <w:p w14:paraId="00D44B05">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w:t>
      </w:r>
      <w:r>
        <w:rPr>
          <w:rFonts w:hint="eastAsia"/>
          <w:color w:val="000000" w:themeColor="text1"/>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DC1983D">
      <w:pPr>
        <w:spacing w:line="360" w:lineRule="auto"/>
        <w:ind w:firstLine="440" w:firstLineChars="200"/>
        <w:jc w:val="both"/>
        <w:rPr>
          <w:color w:val="000000" w:themeColor="text1"/>
          <w:szCs w:val="27"/>
          <w:highlight w:val="none"/>
        </w:rPr>
      </w:pPr>
      <w:r>
        <w:rPr>
          <w:rFonts w:hint="eastAsia"/>
          <w:color w:val="000000" w:themeColor="text1"/>
          <w:highlight w:val="none"/>
        </w:rPr>
        <w:t>2</w:t>
      </w:r>
      <w:r>
        <w:rPr>
          <w:rFonts w:hint="eastAsia"/>
          <w:color w:val="000000" w:themeColor="text1"/>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81686CA">
      <w:pPr>
        <w:pStyle w:val="3"/>
        <w:kinsoku w:val="0"/>
        <w:overflowPunct w:val="0"/>
        <w:ind w:left="0" w:firstLine="422" w:firstLineChars="200"/>
        <w:jc w:val="both"/>
        <w:rPr>
          <w:color w:val="000000" w:themeColor="text1"/>
          <w:kern w:val="2"/>
          <w:sz w:val="21"/>
          <w:szCs w:val="27"/>
          <w:highlight w:val="none"/>
          <w:lang w:val="en-US" w:bidi="ar-SA"/>
        </w:rPr>
      </w:pPr>
      <w:r>
        <w:rPr>
          <w:rFonts w:hint="eastAsia"/>
          <w:color w:val="000000" w:themeColor="text1"/>
          <w:kern w:val="2"/>
          <w:sz w:val="21"/>
          <w:szCs w:val="27"/>
          <w:highlight w:val="none"/>
          <w:lang w:val="en-US" w:bidi="ar-SA"/>
        </w:rPr>
        <w:t>第十六条 合同纠纷调处</w:t>
      </w:r>
    </w:p>
    <w:p w14:paraId="3AA0F3A3">
      <w:pPr>
        <w:spacing w:line="360" w:lineRule="auto"/>
        <w:ind w:firstLine="440" w:firstLineChars="200"/>
        <w:jc w:val="both"/>
        <w:rPr>
          <w:color w:val="000000" w:themeColor="text1"/>
          <w:highlight w:val="none"/>
        </w:rPr>
      </w:pPr>
      <w:r>
        <w:rPr>
          <w:rFonts w:hint="eastAsia"/>
          <w:color w:val="000000" w:themeColor="text1"/>
          <w:highlight w:val="none"/>
        </w:rPr>
        <w:t>1</w:t>
      </w:r>
      <w:r>
        <w:rPr>
          <w:rFonts w:hint="eastAsia"/>
          <w:color w:val="000000" w:themeColor="text1"/>
          <w:szCs w:val="27"/>
          <w:highlight w:val="none"/>
        </w:rPr>
        <w:t>.按本合同规定应该偿付的违约金、赔偿金、保管保养费和各种经济损失，应当在明确责任后10天内，按银行规定的结算办法付清，否则按逾期付款处理。</w:t>
      </w:r>
    </w:p>
    <w:p w14:paraId="75350DCB">
      <w:pPr>
        <w:spacing w:line="360" w:lineRule="auto"/>
        <w:ind w:firstLine="440" w:firstLineChars="200"/>
        <w:jc w:val="both"/>
        <w:rPr>
          <w:color w:val="000000" w:themeColor="text1"/>
          <w:szCs w:val="27"/>
          <w:highlight w:val="none"/>
        </w:rPr>
      </w:pPr>
      <w:r>
        <w:rPr>
          <w:rFonts w:hint="eastAsia"/>
          <w:color w:val="000000" w:themeColor="text1"/>
          <w:highlight w:val="none"/>
        </w:rPr>
        <w:t>2</w:t>
      </w:r>
      <w:r>
        <w:rPr>
          <w:rFonts w:hint="eastAsia"/>
          <w:color w:val="000000" w:themeColor="text1"/>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000000" w:themeColor="text1"/>
          <w:szCs w:val="27"/>
          <w:highlight w:val="none"/>
          <w:u w:val="single"/>
        </w:rPr>
        <w:t>周口仲裁委员会</w:t>
      </w:r>
      <w:r>
        <w:rPr>
          <w:rFonts w:hint="eastAsia"/>
          <w:color w:val="000000" w:themeColor="text1"/>
          <w:szCs w:val="27"/>
          <w:highlight w:val="none"/>
        </w:rPr>
        <w:t>申请仲裁。②向</w:t>
      </w:r>
      <w:r>
        <w:rPr>
          <w:rFonts w:hint="eastAsia"/>
          <w:color w:val="000000" w:themeColor="text1"/>
          <w:highlight w:val="none"/>
        </w:rPr>
        <w:t>合同签订地有级别管辖权的</w:t>
      </w:r>
      <w:r>
        <w:rPr>
          <w:rFonts w:hint="eastAsia"/>
          <w:color w:val="000000" w:themeColor="text1"/>
          <w:szCs w:val="27"/>
          <w:highlight w:val="none"/>
        </w:rPr>
        <w:t>人民法院起诉。</w:t>
      </w:r>
    </w:p>
    <w:p w14:paraId="0F6637C3">
      <w:pPr>
        <w:pStyle w:val="3"/>
        <w:kinsoku w:val="0"/>
        <w:overflowPunct w:val="0"/>
        <w:ind w:left="0" w:firstLine="420" w:firstLineChars="200"/>
        <w:jc w:val="both"/>
        <w:rPr>
          <w:b w:val="0"/>
          <w:bCs w:val="0"/>
          <w:color w:val="000000" w:themeColor="text1"/>
          <w:kern w:val="2"/>
          <w:sz w:val="21"/>
          <w:szCs w:val="27"/>
          <w:highlight w:val="none"/>
          <w:lang w:val="en-US" w:bidi="ar-SA"/>
        </w:rPr>
      </w:pPr>
      <w:r>
        <w:rPr>
          <w:rFonts w:hint="eastAsia"/>
          <w:b w:val="0"/>
          <w:bCs w:val="0"/>
          <w:color w:val="000000" w:themeColor="text1"/>
          <w:kern w:val="2"/>
          <w:sz w:val="21"/>
          <w:szCs w:val="27"/>
          <w:highlight w:val="none"/>
          <w:lang w:val="en-US" w:bidi="ar-SA"/>
        </w:rPr>
        <w:t>3、甲、乙双方均有权利向本项目具有监管职能的政府采购监督管理部门举报反映对方在合同履约中的违法违纪行为。</w:t>
      </w:r>
    </w:p>
    <w:p w14:paraId="16924B99">
      <w:pPr>
        <w:spacing w:line="360" w:lineRule="auto"/>
        <w:ind w:firstLine="442" w:firstLineChars="200"/>
        <w:jc w:val="both"/>
        <w:rPr>
          <w:b/>
          <w:bCs/>
          <w:color w:val="000000" w:themeColor="text1"/>
          <w:szCs w:val="27"/>
          <w:highlight w:val="none"/>
        </w:rPr>
      </w:pPr>
      <w:r>
        <w:rPr>
          <w:rFonts w:hint="eastAsia"/>
          <w:b/>
          <w:bCs/>
          <w:color w:val="000000" w:themeColor="text1"/>
          <w:szCs w:val="27"/>
          <w:highlight w:val="none"/>
        </w:rPr>
        <w:t>第十七条 其他</w:t>
      </w:r>
    </w:p>
    <w:p w14:paraId="55C0878E">
      <w:pPr>
        <w:spacing w:line="360" w:lineRule="auto"/>
        <w:ind w:firstLine="442" w:firstLineChars="200"/>
        <w:jc w:val="both"/>
        <w:rPr>
          <w:color w:val="000000" w:themeColor="text1"/>
          <w:szCs w:val="27"/>
          <w:highlight w:val="none"/>
        </w:rPr>
      </w:pPr>
      <w:r>
        <w:rPr>
          <w:rFonts w:hint="eastAsia"/>
          <w:b/>
          <w:bCs/>
          <w:color w:val="000000" w:themeColor="text1"/>
          <w:szCs w:val="27"/>
          <w:highlight w:val="none"/>
        </w:rPr>
        <w:t xml:space="preserve"> </w:t>
      </w:r>
      <w:r>
        <w:rPr>
          <w:rFonts w:hint="eastAsia"/>
          <w:color w:val="000000" w:themeColor="text1"/>
          <w:szCs w:val="27"/>
          <w:highlight w:val="none"/>
        </w:rPr>
        <w:t>下列关于</w:t>
      </w:r>
      <w:r>
        <w:rPr>
          <w:rFonts w:hint="eastAsia"/>
          <w:color w:val="000000" w:themeColor="text1"/>
          <w:szCs w:val="27"/>
          <w:highlight w:val="none"/>
          <w:lang w:val="en-US" w:eastAsia="zh-CN"/>
        </w:rPr>
        <w:t>商水县</w:t>
      </w:r>
      <w:r>
        <w:rPr>
          <w:rFonts w:hint="eastAsia"/>
          <w:color w:val="000000" w:themeColor="text1"/>
          <w:szCs w:val="27"/>
          <w:highlight w:val="none"/>
        </w:rPr>
        <w:t>政府采购代理机构名称</w:t>
      </w:r>
      <w:r>
        <w:rPr>
          <w:rFonts w:hint="eastAsia"/>
          <w:color w:val="000000" w:themeColor="text1"/>
          <w:szCs w:val="27"/>
          <w:highlight w:val="none"/>
          <w:u w:val="single"/>
        </w:rPr>
        <w:t>某项目（项目编号：某编号）</w:t>
      </w:r>
      <w:r>
        <w:rPr>
          <w:rFonts w:hint="eastAsia"/>
          <w:color w:val="000000" w:themeColor="text1"/>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7CFE15">
      <w:pPr>
        <w:spacing w:line="360" w:lineRule="auto"/>
        <w:ind w:firstLine="440" w:firstLineChars="200"/>
        <w:jc w:val="both"/>
        <w:rPr>
          <w:color w:val="000000" w:themeColor="text1"/>
          <w:szCs w:val="27"/>
          <w:highlight w:val="none"/>
        </w:rPr>
      </w:pPr>
      <w:r>
        <w:rPr>
          <w:rFonts w:hint="eastAsia"/>
          <w:color w:val="000000" w:themeColor="text1"/>
          <w:szCs w:val="27"/>
          <w:highlight w:val="none"/>
        </w:rPr>
        <w:t xml:space="preserve">    </w:t>
      </w:r>
      <w:r>
        <w:rPr>
          <w:rFonts w:hint="eastAsia"/>
          <w:color w:val="000000" w:themeColor="text1"/>
          <w:highlight w:val="none"/>
        </w:rPr>
        <w:t>本合同一式</w:t>
      </w:r>
      <w:r>
        <w:rPr>
          <w:rFonts w:hint="eastAsia"/>
          <w:color w:val="000000" w:themeColor="text1"/>
          <w:highlight w:val="none"/>
          <w:u w:val="single"/>
        </w:rPr>
        <w:t xml:space="preserve">   </w:t>
      </w:r>
      <w:r>
        <w:rPr>
          <w:rFonts w:hint="eastAsia"/>
          <w:color w:val="000000" w:themeColor="text1"/>
          <w:highlight w:val="none"/>
        </w:rPr>
        <w:t>份，甲乙双方各执</w:t>
      </w:r>
      <w:r>
        <w:rPr>
          <w:rFonts w:hint="eastAsia"/>
          <w:color w:val="000000" w:themeColor="text1"/>
          <w:highlight w:val="none"/>
          <w:u w:val="single"/>
        </w:rPr>
        <w:t xml:space="preserve">   </w:t>
      </w:r>
      <w:r>
        <w:rPr>
          <w:rFonts w:hint="eastAsia"/>
          <w:color w:val="000000" w:themeColor="text1"/>
          <w:highlight w:val="none"/>
        </w:rPr>
        <w:t>份，自双方当事人签字盖章之日起生效。</w:t>
      </w:r>
    </w:p>
    <w:p w14:paraId="4DD934F9">
      <w:pPr>
        <w:spacing w:line="360" w:lineRule="auto"/>
        <w:ind w:firstLine="440" w:firstLineChars="200"/>
        <w:jc w:val="both"/>
        <w:rPr>
          <w:color w:val="000000" w:themeColor="text1"/>
          <w:szCs w:val="27"/>
          <w:highlight w:val="none"/>
        </w:rPr>
      </w:pPr>
    </w:p>
    <w:p w14:paraId="5909B337">
      <w:pPr>
        <w:pStyle w:val="32"/>
        <w:ind w:firstLine="220"/>
        <w:rPr>
          <w:color w:val="000000" w:themeColor="text1"/>
          <w:highlight w:val="none"/>
        </w:rPr>
      </w:pPr>
    </w:p>
    <w:p w14:paraId="700C8136">
      <w:pPr>
        <w:spacing w:line="360" w:lineRule="auto"/>
        <w:ind w:firstLine="440" w:firstLineChars="200"/>
        <w:jc w:val="both"/>
        <w:rPr>
          <w:color w:val="000000" w:themeColor="text1"/>
          <w:szCs w:val="27"/>
          <w:highlight w:val="none"/>
        </w:rPr>
      </w:pPr>
      <w:r>
        <w:rPr>
          <w:rFonts w:hint="eastAsia"/>
          <w:color w:val="000000" w:themeColor="text1"/>
          <w:szCs w:val="27"/>
          <w:highlight w:val="none"/>
        </w:rPr>
        <w:t xml:space="preserve">采购人（甲方）：    （公章）           供货人（乙方）：     （公章）  </w:t>
      </w:r>
    </w:p>
    <w:p w14:paraId="589E5447">
      <w:pPr>
        <w:spacing w:line="360" w:lineRule="auto"/>
        <w:ind w:firstLine="440" w:firstLineChars="200"/>
        <w:jc w:val="both"/>
        <w:rPr>
          <w:color w:val="000000" w:themeColor="text1"/>
          <w:highlight w:val="none"/>
        </w:rPr>
      </w:pPr>
      <w:r>
        <w:rPr>
          <w:rFonts w:hint="eastAsia"/>
          <w:color w:val="000000" w:themeColor="text1"/>
          <w:szCs w:val="27"/>
          <w:highlight w:val="none"/>
        </w:rPr>
        <w:t>地址：                               地址：</w:t>
      </w:r>
    </w:p>
    <w:p w14:paraId="2B238605">
      <w:pPr>
        <w:spacing w:line="360" w:lineRule="auto"/>
        <w:ind w:firstLine="440" w:firstLineChars="200"/>
        <w:jc w:val="both"/>
        <w:rPr>
          <w:color w:val="000000" w:themeColor="text1"/>
          <w:szCs w:val="27"/>
          <w:highlight w:val="none"/>
        </w:rPr>
      </w:pPr>
      <w:r>
        <w:rPr>
          <w:rFonts w:hint="eastAsia"/>
          <w:color w:val="000000" w:themeColor="text1"/>
          <w:szCs w:val="27"/>
          <w:highlight w:val="none"/>
        </w:rPr>
        <w:t>法定代表人：                         法定代表人：</w:t>
      </w:r>
    </w:p>
    <w:p w14:paraId="42DEB1FA">
      <w:pPr>
        <w:spacing w:line="360" w:lineRule="auto"/>
        <w:ind w:firstLine="440" w:firstLineChars="200"/>
        <w:jc w:val="both"/>
        <w:rPr>
          <w:color w:val="000000" w:themeColor="text1"/>
          <w:highlight w:val="none"/>
          <w:u w:val="single"/>
        </w:rPr>
      </w:pPr>
      <w:r>
        <w:rPr>
          <w:rFonts w:hint="eastAsia"/>
          <w:color w:val="000000" w:themeColor="text1"/>
          <w:szCs w:val="27"/>
          <w:highlight w:val="none"/>
        </w:rPr>
        <w:t>委托代理人：                         委托代理人：</w:t>
      </w:r>
    </w:p>
    <w:p w14:paraId="55812C68">
      <w:pPr>
        <w:spacing w:line="360" w:lineRule="auto"/>
        <w:ind w:firstLine="440" w:firstLineChars="200"/>
        <w:jc w:val="both"/>
        <w:rPr>
          <w:color w:val="000000" w:themeColor="text1"/>
          <w:highlight w:val="none"/>
        </w:rPr>
      </w:pPr>
      <w:r>
        <w:rPr>
          <w:rFonts w:hint="eastAsia"/>
          <w:color w:val="000000" w:themeColor="text1"/>
          <w:highlight w:val="none"/>
        </w:rPr>
        <w:t>电话：                               电话：</w:t>
      </w:r>
    </w:p>
    <w:p w14:paraId="7245A4E8">
      <w:pPr>
        <w:spacing w:line="360" w:lineRule="auto"/>
        <w:ind w:firstLine="440" w:firstLineChars="200"/>
        <w:jc w:val="both"/>
        <w:rPr>
          <w:color w:val="000000" w:themeColor="text1"/>
          <w:szCs w:val="27"/>
          <w:highlight w:val="none"/>
        </w:rPr>
      </w:pPr>
      <w:r>
        <w:rPr>
          <w:rFonts w:hint="eastAsia"/>
          <w:color w:val="000000" w:themeColor="text1"/>
          <w:szCs w:val="27"/>
          <w:highlight w:val="none"/>
        </w:rPr>
        <w:t>开户银行：                           开户银行：</w:t>
      </w:r>
    </w:p>
    <w:p w14:paraId="34481E40">
      <w:pPr>
        <w:spacing w:line="360" w:lineRule="auto"/>
        <w:ind w:firstLine="440" w:firstLineChars="200"/>
        <w:jc w:val="both"/>
        <w:rPr>
          <w:color w:val="000000" w:themeColor="text1"/>
          <w:szCs w:val="27"/>
          <w:highlight w:val="none"/>
          <w:u w:val="single"/>
        </w:rPr>
      </w:pPr>
      <w:r>
        <w:rPr>
          <w:rFonts w:hint="eastAsia"/>
          <w:color w:val="000000" w:themeColor="text1"/>
          <w:szCs w:val="27"/>
          <w:highlight w:val="none"/>
        </w:rPr>
        <w:t>账号：                               账号：</w:t>
      </w:r>
    </w:p>
    <w:p w14:paraId="658B91AD">
      <w:pPr>
        <w:pStyle w:val="32"/>
        <w:ind w:firstLine="220"/>
        <w:jc w:val="center"/>
        <w:rPr>
          <w:b/>
          <w:color w:val="000000" w:themeColor="text1"/>
          <w:sz w:val="32"/>
          <w:szCs w:val="32"/>
          <w:highlight w:val="none"/>
        </w:rPr>
      </w:pPr>
      <w:r>
        <w:rPr>
          <w:rFonts w:hint="eastAsia"/>
          <w:color w:val="000000" w:themeColor="text1"/>
          <w:szCs w:val="27"/>
          <w:highlight w:val="none"/>
          <w:u w:val="single"/>
        </w:rPr>
        <w:t>        </w:t>
      </w:r>
      <w:r>
        <w:rPr>
          <w:rFonts w:hint="eastAsia"/>
          <w:color w:val="000000" w:themeColor="text1"/>
          <w:szCs w:val="27"/>
          <w:highlight w:val="none"/>
        </w:rPr>
        <w:t>年</w:t>
      </w:r>
      <w:r>
        <w:rPr>
          <w:rFonts w:hint="eastAsia"/>
          <w:color w:val="000000" w:themeColor="text1"/>
          <w:szCs w:val="27"/>
          <w:highlight w:val="none"/>
          <w:u w:val="single"/>
        </w:rPr>
        <w:t xml:space="preserve">    </w:t>
      </w:r>
      <w:r>
        <w:rPr>
          <w:rFonts w:hint="eastAsia"/>
          <w:color w:val="000000" w:themeColor="text1"/>
          <w:szCs w:val="27"/>
          <w:highlight w:val="none"/>
        </w:rPr>
        <w:t>月</w:t>
      </w:r>
      <w:r>
        <w:rPr>
          <w:rFonts w:hint="eastAsia"/>
          <w:color w:val="000000" w:themeColor="text1"/>
          <w:szCs w:val="27"/>
          <w:highlight w:val="none"/>
          <w:u w:val="single"/>
        </w:rPr>
        <w:t xml:space="preserve">    </w:t>
      </w:r>
      <w:r>
        <w:rPr>
          <w:rFonts w:hint="eastAsia"/>
          <w:color w:val="000000" w:themeColor="text1"/>
          <w:szCs w:val="27"/>
          <w:highlight w:val="none"/>
        </w:rPr>
        <w:t xml:space="preserve">日           </w:t>
      </w:r>
      <w:r>
        <w:rPr>
          <w:rFonts w:hint="eastAsia"/>
          <w:color w:val="000000" w:themeColor="text1"/>
          <w:szCs w:val="27"/>
          <w:highlight w:val="none"/>
          <w:lang w:val="en-US"/>
        </w:rPr>
        <w:t xml:space="preserve">     </w:t>
      </w:r>
      <w:r>
        <w:rPr>
          <w:rFonts w:hint="eastAsia"/>
          <w:color w:val="000000" w:themeColor="text1"/>
          <w:szCs w:val="27"/>
          <w:highlight w:val="none"/>
          <w:u w:val="single"/>
        </w:rPr>
        <w:t xml:space="preserve">         </w:t>
      </w:r>
      <w:r>
        <w:rPr>
          <w:rFonts w:hint="eastAsia"/>
          <w:color w:val="000000" w:themeColor="text1"/>
          <w:szCs w:val="27"/>
          <w:highlight w:val="none"/>
        </w:rPr>
        <w:t>年</w:t>
      </w:r>
      <w:r>
        <w:rPr>
          <w:rFonts w:hint="eastAsia"/>
          <w:color w:val="000000" w:themeColor="text1"/>
          <w:szCs w:val="27"/>
          <w:highlight w:val="none"/>
          <w:u w:val="single"/>
        </w:rPr>
        <w:t xml:space="preserve">    </w:t>
      </w:r>
      <w:r>
        <w:rPr>
          <w:rFonts w:hint="eastAsia"/>
          <w:color w:val="000000" w:themeColor="text1"/>
          <w:szCs w:val="27"/>
          <w:highlight w:val="none"/>
        </w:rPr>
        <w:t>月</w:t>
      </w:r>
      <w:r>
        <w:rPr>
          <w:rFonts w:hint="eastAsia"/>
          <w:color w:val="000000" w:themeColor="text1"/>
          <w:szCs w:val="27"/>
          <w:highlight w:val="none"/>
          <w:u w:val="single"/>
        </w:rPr>
        <w:t> </w:t>
      </w:r>
      <w:r>
        <w:rPr>
          <w:rFonts w:hint="eastAsia"/>
          <w:color w:val="000000" w:themeColor="text1"/>
          <w:szCs w:val="27"/>
          <w:highlight w:val="none"/>
          <w:u w:val="single"/>
          <w:lang w:val="en-US"/>
        </w:rPr>
        <w:t xml:space="preserve">    </w:t>
      </w:r>
      <w:r>
        <w:rPr>
          <w:rFonts w:hint="eastAsia"/>
          <w:color w:val="000000" w:themeColor="text1"/>
          <w:szCs w:val="27"/>
          <w:highlight w:val="none"/>
          <w:u w:val="single"/>
        </w:rPr>
        <w:t xml:space="preserve"> </w:t>
      </w:r>
      <w:r>
        <w:rPr>
          <w:rFonts w:hint="eastAsia"/>
          <w:color w:val="000000" w:themeColor="text1"/>
          <w:szCs w:val="27"/>
          <w:highlight w:val="none"/>
        </w:rPr>
        <w:t>日</w:t>
      </w:r>
    </w:p>
    <w:p w14:paraId="6FF460FB">
      <w:pPr>
        <w:spacing w:line="640" w:lineRule="exact"/>
        <w:ind w:firstLine="1210" w:firstLineChars="550"/>
        <w:jc w:val="both"/>
        <w:rPr>
          <w:color w:val="000000" w:themeColor="text1"/>
          <w:szCs w:val="27"/>
          <w:highlight w:val="none"/>
        </w:rPr>
      </w:pPr>
    </w:p>
    <w:p w14:paraId="26786B22">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67E69680">
      <w:pPr>
        <w:spacing w:line="640" w:lineRule="exact"/>
        <w:ind w:firstLine="1210" w:firstLineChars="550"/>
        <w:jc w:val="both"/>
        <w:rPr>
          <w:color w:val="000000" w:themeColor="text1"/>
          <w:szCs w:val="27"/>
          <w:highlight w:val="none"/>
        </w:rPr>
      </w:pPr>
    </w:p>
    <w:p w14:paraId="55755283">
      <w:pPr>
        <w:spacing w:line="640" w:lineRule="exact"/>
        <w:ind w:firstLine="1210" w:firstLineChars="550"/>
        <w:jc w:val="both"/>
        <w:rPr>
          <w:color w:val="000000" w:themeColor="text1"/>
          <w:szCs w:val="27"/>
          <w:highlight w:val="none"/>
        </w:rPr>
      </w:pPr>
    </w:p>
    <w:p w14:paraId="4C0FF29E">
      <w:pPr>
        <w:spacing w:line="640" w:lineRule="exact"/>
        <w:ind w:firstLine="1210" w:firstLineChars="550"/>
        <w:jc w:val="both"/>
        <w:rPr>
          <w:color w:val="000000" w:themeColor="text1"/>
          <w:szCs w:val="27"/>
          <w:highlight w:val="none"/>
        </w:rPr>
      </w:pPr>
    </w:p>
    <w:p w14:paraId="39989008">
      <w:pPr>
        <w:spacing w:line="640" w:lineRule="exact"/>
        <w:ind w:firstLine="1210" w:firstLineChars="550"/>
        <w:jc w:val="both"/>
        <w:rPr>
          <w:color w:val="000000" w:themeColor="text1"/>
          <w:sz w:val="32"/>
          <w:szCs w:val="32"/>
          <w:highlight w:val="none"/>
          <w:lang w:val="en-US"/>
        </w:rPr>
      </w:pPr>
      <w:r>
        <w:rPr>
          <w:rFonts w:hint="eastAsia"/>
          <w:color w:val="000000" w:themeColor="text1"/>
          <w:szCs w:val="27"/>
          <w:highlight w:val="none"/>
        </w:rPr>
        <w:t xml:space="preserve">  </w:t>
      </w:r>
    </w:p>
    <w:p w14:paraId="374AF580">
      <w:pPr>
        <w:adjustRightInd w:val="0"/>
        <w:spacing w:line="320" w:lineRule="exact"/>
        <w:ind w:firstLine="6120" w:firstLineChars="2550"/>
        <w:rPr>
          <w:color w:val="000000" w:themeColor="text1"/>
          <w:sz w:val="24"/>
          <w:szCs w:val="24"/>
          <w:highlight w:val="none"/>
        </w:rPr>
      </w:pPr>
    </w:p>
    <w:p w14:paraId="33521D8B">
      <w:pPr>
        <w:adjustRightInd w:val="0"/>
        <w:spacing w:line="320" w:lineRule="exact"/>
        <w:ind w:firstLine="6120" w:firstLineChars="2550"/>
        <w:rPr>
          <w:color w:val="000000" w:themeColor="text1"/>
          <w:sz w:val="24"/>
          <w:szCs w:val="24"/>
          <w:highlight w:val="none"/>
        </w:rPr>
      </w:pPr>
    </w:p>
    <w:p w14:paraId="6A94B97E">
      <w:pPr>
        <w:adjustRightInd w:val="0"/>
        <w:spacing w:line="320" w:lineRule="exact"/>
        <w:ind w:firstLine="6120" w:firstLineChars="2550"/>
        <w:rPr>
          <w:color w:val="000000" w:themeColor="text1"/>
          <w:sz w:val="24"/>
          <w:szCs w:val="24"/>
          <w:highlight w:val="none"/>
        </w:rPr>
      </w:pPr>
    </w:p>
    <w:p w14:paraId="78D90434">
      <w:pPr>
        <w:pStyle w:val="32"/>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7A0408DD">
      <w:pPr>
        <w:pStyle w:val="32"/>
        <w:ind w:firstLine="240"/>
        <w:rPr>
          <w:color w:val="000000" w:themeColor="text1"/>
          <w:sz w:val="24"/>
          <w:szCs w:val="24"/>
          <w:highlight w:val="none"/>
        </w:rPr>
      </w:pPr>
    </w:p>
    <w:p w14:paraId="1E99D041">
      <w:pPr>
        <w:pStyle w:val="32"/>
        <w:ind w:firstLine="240"/>
        <w:rPr>
          <w:color w:val="000000" w:themeColor="text1"/>
          <w:sz w:val="24"/>
          <w:highlight w:val="none"/>
        </w:rPr>
      </w:pPr>
    </w:p>
    <w:p w14:paraId="3F47A6A9">
      <w:pPr>
        <w:pStyle w:val="32"/>
        <w:ind w:firstLine="240"/>
        <w:rPr>
          <w:color w:val="000000" w:themeColor="text1"/>
          <w:sz w:val="24"/>
          <w:highlight w:val="none"/>
        </w:rPr>
      </w:pPr>
    </w:p>
    <w:p w14:paraId="32E838E2">
      <w:pPr>
        <w:pStyle w:val="32"/>
        <w:ind w:firstLine="240"/>
        <w:rPr>
          <w:color w:val="000000" w:themeColor="text1"/>
          <w:sz w:val="24"/>
          <w:highlight w:val="none"/>
        </w:rPr>
      </w:pPr>
      <w:r>
        <w:rPr>
          <w:rFonts w:hint="eastAsia"/>
          <w:color w:val="000000" w:themeColor="text1"/>
          <w:sz w:val="24"/>
          <w:highlight w:val="none"/>
        </w:rPr>
        <w:t>各供应商：</w:t>
      </w:r>
    </w:p>
    <w:p w14:paraId="6D14959D">
      <w:pPr>
        <w:pStyle w:val="32"/>
        <w:ind w:firstLine="240"/>
        <w:rPr>
          <w:color w:val="000000" w:themeColor="text1"/>
          <w:sz w:val="24"/>
          <w:highlight w:val="none"/>
        </w:rPr>
      </w:pPr>
      <w:r>
        <w:rPr>
          <w:rFonts w:hint="eastAsia"/>
          <w:color w:val="000000" w:themeColor="text1"/>
          <w:sz w:val="24"/>
          <w:highlight w:val="none"/>
        </w:rPr>
        <w:t>欢迎贵公司参与周口市政府采购活动！</w:t>
      </w:r>
    </w:p>
    <w:p w14:paraId="48C1CF54">
      <w:pPr>
        <w:pStyle w:val="32"/>
        <w:ind w:firstLine="240"/>
        <w:rPr>
          <w:color w:val="000000" w:themeColor="text1"/>
          <w:sz w:val="24"/>
          <w:highlight w:val="none"/>
        </w:rPr>
      </w:pPr>
      <w:r>
        <w:rPr>
          <w:rFonts w:hint="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9D72F1">
      <w:pPr>
        <w:pStyle w:val="32"/>
        <w:ind w:firstLine="240"/>
        <w:rPr>
          <w:color w:val="000000" w:themeColor="text1"/>
          <w:highlight w:val="none"/>
        </w:rPr>
      </w:pPr>
      <w:r>
        <w:rPr>
          <w:rFonts w:hint="eastAsia"/>
          <w:color w:val="000000" w:themeColor="text1"/>
          <w:sz w:val="24"/>
          <w:highlight w:val="none"/>
        </w:rPr>
        <w:t>贷款渠道和提供贷款的金融机构，可在河南省政府采购网“河南省政府采购合同融资平台”查询联系。</w:t>
      </w:r>
    </w:p>
    <w:p w14:paraId="11C71544">
      <w:pPr>
        <w:pStyle w:val="32"/>
        <w:ind w:firstLine="220"/>
        <w:rPr>
          <w:color w:val="000000" w:themeColor="text1"/>
          <w:highlight w:val="none"/>
        </w:rPr>
      </w:pPr>
    </w:p>
    <w:p w14:paraId="3A2960BD">
      <w:pPr>
        <w:pStyle w:val="32"/>
        <w:ind w:firstLine="220"/>
        <w:rPr>
          <w:color w:val="000000" w:themeColor="text1"/>
          <w:highlight w:val="none"/>
        </w:rPr>
      </w:pPr>
    </w:p>
    <w:p w14:paraId="0A92AFDA">
      <w:pPr>
        <w:pStyle w:val="32"/>
        <w:ind w:firstLine="220"/>
        <w:rPr>
          <w:color w:val="000000" w:themeColor="text1"/>
          <w:highlight w:val="none"/>
        </w:rPr>
      </w:pPr>
    </w:p>
    <w:p w14:paraId="48E3E8D5">
      <w:pPr>
        <w:pStyle w:val="32"/>
        <w:ind w:firstLine="220"/>
        <w:rPr>
          <w:color w:val="000000" w:themeColor="text1"/>
          <w:highlight w:val="none"/>
        </w:rPr>
      </w:pPr>
    </w:p>
    <w:p w14:paraId="15B073F0">
      <w:pPr>
        <w:pStyle w:val="32"/>
        <w:ind w:firstLine="220"/>
        <w:rPr>
          <w:color w:val="000000" w:themeColor="text1"/>
          <w:highlight w:val="none"/>
        </w:rPr>
      </w:pPr>
    </w:p>
    <w:p w14:paraId="4CCFCAF0">
      <w:pPr>
        <w:pStyle w:val="32"/>
        <w:ind w:firstLine="220"/>
        <w:rPr>
          <w:color w:val="000000" w:themeColor="text1"/>
          <w:highlight w:val="none"/>
        </w:rPr>
      </w:pPr>
    </w:p>
    <w:p w14:paraId="0095FFA7">
      <w:pPr>
        <w:pStyle w:val="32"/>
        <w:ind w:firstLine="0" w:firstLineChars="0"/>
        <w:rPr>
          <w:color w:val="000000" w:themeColor="text1"/>
          <w:highlight w:val="none"/>
        </w:rPr>
      </w:pPr>
    </w:p>
    <w:p w14:paraId="39AC4EDB">
      <w:pPr>
        <w:pStyle w:val="10"/>
        <w:rPr>
          <w:rFonts w:asciiTheme="minorEastAsia" w:hAnsiTheme="minorEastAsia" w:eastAsiaTheme="minorEastAsia"/>
          <w:b/>
          <w:color w:val="000000" w:themeColor="text1"/>
          <w:sz w:val="20"/>
          <w:highlight w:val="none"/>
        </w:rPr>
      </w:pPr>
    </w:p>
    <w:p w14:paraId="2367C531">
      <w:pPr>
        <w:pStyle w:val="10"/>
        <w:spacing w:before="7"/>
        <w:rPr>
          <w:rFonts w:asciiTheme="minorEastAsia" w:hAnsiTheme="minorEastAsia" w:eastAsiaTheme="minorEastAsia"/>
          <w:b/>
          <w:color w:val="000000" w:themeColor="text1"/>
          <w:sz w:val="19"/>
          <w:highlight w:val="none"/>
        </w:rPr>
      </w:pPr>
    </w:p>
    <w:p w14:paraId="0C51EE64">
      <w:pPr>
        <w:pStyle w:val="10"/>
        <w:jc w:val="center"/>
        <w:rPr>
          <w:rFonts w:hint="eastAsia" w:ascii="Times New Roman" w:hAnsi="Times New Roman" w:eastAsia="宋体" w:cs="Times New Roman"/>
          <w:b w:val="0"/>
          <w:bCs w:val="0"/>
          <w:kern w:val="2"/>
          <w:sz w:val="48"/>
          <w:szCs w:val="48"/>
          <w:lang w:val="en-US" w:eastAsia="zh-CN" w:bidi="ar-SA"/>
        </w:rPr>
      </w:pPr>
    </w:p>
    <w:p w14:paraId="55ACA006">
      <w:pPr>
        <w:pStyle w:val="10"/>
        <w:jc w:val="center"/>
        <w:rPr>
          <w:rFonts w:hint="eastAsia" w:ascii="Times New Roman" w:hAnsi="Times New Roman" w:eastAsia="宋体" w:cs="Times New Roman"/>
          <w:b w:val="0"/>
          <w:bCs w:val="0"/>
          <w:kern w:val="2"/>
          <w:sz w:val="48"/>
          <w:szCs w:val="48"/>
          <w:lang w:val="en-US" w:eastAsia="zh-CN" w:bidi="ar-SA"/>
        </w:rPr>
      </w:pPr>
    </w:p>
    <w:p w14:paraId="1104EB48">
      <w:pPr>
        <w:pStyle w:val="10"/>
        <w:jc w:val="center"/>
        <w:rPr>
          <w:rFonts w:hint="eastAsia" w:ascii="Times New Roman" w:hAnsi="Times New Roman" w:eastAsia="宋体" w:cs="Times New Roman"/>
          <w:b w:val="0"/>
          <w:bCs w:val="0"/>
          <w:kern w:val="2"/>
          <w:sz w:val="48"/>
          <w:szCs w:val="48"/>
          <w:lang w:val="en-US" w:eastAsia="zh-CN" w:bidi="ar-SA"/>
        </w:rPr>
      </w:pPr>
    </w:p>
    <w:p w14:paraId="794FA850">
      <w:pPr>
        <w:pStyle w:val="10"/>
        <w:jc w:val="center"/>
        <w:rPr>
          <w:rFonts w:hint="eastAsia" w:ascii="Times New Roman" w:hAnsi="Times New Roman" w:eastAsia="宋体" w:cs="Times New Roman"/>
          <w:b w:val="0"/>
          <w:bCs w:val="0"/>
          <w:kern w:val="2"/>
          <w:sz w:val="48"/>
          <w:szCs w:val="48"/>
          <w:lang w:val="en-US" w:eastAsia="zh-CN" w:bidi="ar-SA"/>
        </w:rPr>
      </w:pPr>
    </w:p>
    <w:p w14:paraId="0D3FE95E">
      <w:pPr>
        <w:pStyle w:val="10"/>
        <w:jc w:val="center"/>
        <w:rPr>
          <w:rFonts w:hint="eastAsia" w:ascii="Times New Roman" w:hAnsi="Times New Roman" w:eastAsia="宋体" w:cs="Times New Roman"/>
          <w:b w:val="0"/>
          <w:bCs w:val="0"/>
          <w:kern w:val="2"/>
          <w:sz w:val="48"/>
          <w:szCs w:val="48"/>
          <w:lang w:val="en-US" w:eastAsia="zh-CN" w:bidi="ar-SA"/>
        </w:rPr>
      </w:pPr>
    </w:p>
    <w:p w14:paraId="4A422F0E">
      <w:pPr>
        <w:pStyle w:val="10"/>
        <w:jc w:val="center"/>
        <w:rPr>
          <w:rFonts w:hint="eastAsia" w:ascii="Times New Roman" w:hAnsi="Times New Roman" w:eastAsia="宋体" w:cs="Times New Roman"/>
          <w:b w:val="0"/>
          <w:bCs w:val="0"/>
          <w:kern w:val="2"/>
          <w:sz w:val="48"/>
          <w:szCs w:val="48"/>
          <w:lang w:val="en-US" w:eastAsia="zh-CN" w:bidi="ar-SA"/>
        </w:rPr>
      </w:pPr>
    </w:p>
    <w:p w14:paraId="27F99F54">
      <w:pPr>
        <w:pStyle w:val="10"/>
        <w:jc w:val="center"/>
        <w:rPr>
          <w:rFonts w:hint="eastAsia" w:ascii="Times New Roman" w:hAnsi="Times New Roman" w:eastAsia="宋体" w:cs="Times New Roman"/>
          <w:b w:val="0"/>
          <w:bCs w:val="0"/>
          <w:kern w:val="2"/>
          <w:sz w:val="48"/>
          <w:szCs w:val="48"/>
          <w:lang w:val="en-US" w:eastAsia="zh-CN" w:bidi="ar-SA"/>
        </w:rPr>
      </w:pPr>
    </w:p>
    <w:p w14:paraId="4593EB58">
      <w:pPr>
        <w:pStyle w:val="10"/>
        <w:jc w:val="center"/>
        <w:rPr>
          <w:rFonts w:hint="default"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8"/>
          <w:szCs w:val="48"/>
          <w:lang w:val="en-US" w:eastAsia="zh-CN" w:bidi="ar-SA"/>
        </w:rPr>
        <w:t>二次报价表</w:t>
      </w:r>
    </w:p>
    <w:p w14:paraId="37C1DDA9">
      <w:pPr>
        <w:rPr>
          <w:rFonts w:hint="eastAsia"/>
          <w:sz w:val="24"/>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7613"/>
      </w:tblGrid>
      <w:tr w14:paraId="4D87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2026" w:type="dxa"/>
            <w:tcBorders>
              <w:right w:val="nil"/>
            </w:tcBorders>
            <w:noWrap w:val="0"/>
            <w:vAlign w:val="center"/>
          </w:tcPr>
          <w:p w14:paraId="738CADB3">
            <w:pPr>
              <w:jc w:val="both"/>
              <w:rPr>
                <w:rFonts w:hint="eastAsia" w:ascii="宋体" w:hAnsi="宋体"/>
                <w:sz w:val="28"/>
                <w:szCs w:val="22"/>
              </w:rPr>
            </w:pPr>
            <w:r>
              <w:rPr>
                <w:rFonts w:hint="eastAsia"/>
                <w:sz w:val="28"/>
                <w:lang w:val="zh-CN" w:eastAsia="zh-CN"/>
              </w:rPr>
              <w:t>采购编号</w:t>
            </w:r>
          </w:p>
        </w:tc>
        <w:tc>
          <w:tcPr>
            <w:tcW w:w="7613" w:type="dxa"/>
            <w:tcBorders>
              <w:right w:val="single" w:color="auto" w:sz="4" w:space="0"/>
            </w:tcBorders>
            <w:noWrap w:val="0"/>
            <w:vAlign w:val="center"/>
          </w:tcPr>
          <w:p w14:paraId="04320451">
            <w:pPr>
              <w:jc w:val="center"/>
              <w:rPr>
                <w:rFonts w:hint="eastAsia" w:ascii="宋体" w:hAnsi="宋体"/>
                <w:sz w:val="28"/>
                <w:szCs w:val="22"/>
              </w:rPr>
            </w:pPr>
          </w:p>
        </w:tc>
      </w:tr>
      <w:tr w14:paraId="5D5F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2026" w:type="dxa"/>
            <w:tcBorders>
              <w:right w:val="nil"/>
            </w:tcBorders>
            <w:noWrap w:val="0"/>
            <w:vAlign w:val="center"/>
          </w:tcPr>
          <w:p w14:paraId="3727CF2F">
            <w:pPr>
              <w:jc w:val="both"/>
              <w:rPr>
                <w:rFonts w:hint="default" w:ascii="宋体" w:hAnsi="宋体" w:eastAsia="宋体"/>
                <w:sz w:val="28"/>
                <w:szCs w:val="22"/>
                <w:lang w:val="en-US" w:eastAsia="zh-CN"/>
              </w:rPr>
            </w:pPr>
            <w:r>
              <w:rPr>
                <w:rFonts w:hint="eastAsia"/>
                <w:sz w:val="28"/>
              </w:rPr>
              <w:t>项目名称</w:t>
            </w:r>
          </w:p>
        </w:tc>
        <w:tc>
          <w:tcPr>
            <w:tcW w:w="7613" w:type="dxa"/>
            <w:tcBorders>
              <w:right w:val="single" w:color="auto" w:sz="4" w:space="0"/>
            </w:tcBorders>
            <w:noWrap w:val="0"/>
            <w:vAlign w:val="center"/>
          </w:tcPr>
          <w:p w14:paraId="60B7F3E3">
            <w:pPr>
              <w:jc w:val="center"/>
              <w:rPr>
                <w:rFonts w:hint="eastAsia" w:ascii="宋体" w:hAnsi="宋体"/>
                <w:sz w:val="28"/>
                <w:szCs w:val="22"/>
              </w:rPr>
            </w:pPr>
          </w:p>
        </w:tc>
      </w:tr>
      <w:tr w14:paraId="6B89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026" w:type="dxa"/>
            <w:tcBorders>
              <w:bottom w:val="single" w:color="auto" w:sz="4" w:space="0"/>
            </w:tcBorders>
            <w:noWrap w:val="0"/>
            <w:vAlign w:val="center"/>
          </w:tcPr>
          <w:p w14:paraId="7BD0D450">
            <w:pPr>
              <w:jc w:val="center"/>
              <w:rPr>
                <w:rFonts w:hint="eastAsia" w:ascii="宋体" w:hAnsi="宋体"/>
                <w:sz w:val="28"/>
                <w:szCs w:val="22"/>
              </w:rPr>
            </w:pPr>
            <w:r>
              <w:rPr>
                <w:rFonts w:hint="eastAsia" w:ascii="宋体" w:hAnsi="宋体"/>
                <w:b/>
                <w:color w:val="000000"/>
                <w:sz w:val="28"/>
                <w:szCs w:val="22"/>
                <w:lang w:val="en-US" w:eastAsia="zh-CN"/>
              </w:rPr>
              <w:t>谈判总</w:t>
            </w:r>
            <w:r>
              <w:rPr>
                <w:rFonts w:hint="eastAsia" w:ascii="宋体" w:hAnsi="宋体"/>
                <w:b/>
                <w:color w:val="000000"/>
                <w:sz w:val="28"/>
                <w:szCs w:val="22"/>
              </w:rPr>
              <w:t>报价（元）</w:t>
            </w:r>
          </w:p>
        </w:tc>
        <w:tc>
          <w:tcPr>
            <w:tcW w:w="7613" w:type="dxa"/>
            <w:tcBorders>
              <w:bottom w:val="single" w:color="auto" w:sz="4" w:space="0"/>
            </w:tcBorders>
            <w:noWrap w:val="0"/>
            <w:vAlign w:val="center"/>
          </w:tcPr>
          <w:p w14:paraId="7A6D2683">
            <w:pPr>
              <w:spacing w:line="480" w:lineRule="auto"/>
              <w:rPr>
                <w:rFonts w:hint="eastAsia" w:ascii="宋体" w:hAnsi="宋体"/>
                <w:sz w:val="28"/>
                <w:szCs w:val="22"/>
              </w:rPr>
            </w:pPr>
          </w:p>
          <w:p w14:paraId="4F5EC25B">
            <w:pPr>
              <w:spacing w:line="360" w:lineRule="auto"/>
              <w:rPr>
                <w:rFonts w:hint="eastAsia" w:ascii="仿宋" w:hAnsi="仿宋" w:eastAsia="仿宋" w:cs="仿宋_GB2312"/>
                <w:sz w:val="32"/>
                <w:szCs w:val="32"/>
                <w:lang w:val="zh-CN"/>
              </w:rPr>
            </w:pPr>
            <w:r>
              <w:rPr>
                <w:rFonts w:hint="eastAsia" w:ascii="宋体" w:hAnsi="宋体" w:eastAsia="仿宋"/>
                <w:sz w:val="32"/>
                <w:szCs w:val="32"/>
              </w:rPr>
              <w:t>¥：</w:t>
            </w:r>
            <w:r>
              <w:rPr>
                <w:rFonts w:hint="eastAsia" w:ascii="仿宋" w:hAnsi="仿宋" w:eastAsia="仿宋"/>
                <w:sz w:val="32"/>
                <w:szCs w:val="32"/>
                <w:u w:val="single"/>
              </w:rPr>
              <w:t xml:space="preserve">          </w:t>
            </w:r>
            <w:r>
              <w:rPr>
                <w:rFonts w:hint="eastAsia" w:ascii="仿宋" w:hAnsi="仿宋" w:eastAsia="仿宋"/>
                <w:sz w:val="32"/>
                <w:szCs w:val="32"/>
              </w:rPr>
              <w:t xml:space="preserve">元 </w:t>
            </w:r>
          </w:p>
          <w:p w14:paraId="39B61381">
            <w:pPr>
              <w:spacing w:line="480" w:lineRule="auto"/>
              <w:rPr>
                <w:rFonts w:hint="default" w:ascii="宋体" w:hAnsi="宋体" w:eastAsia="宋体"/>
                <w:sz w:val="28"/>
                <w:szCs w:val="22"/>
                <w:lang w:val="en-US" w:eastAsia="zh-CN"/>
              </w:rPr>
            </w:pPr>
            <w:r>
              <w:rPr>
                <w:rFonts w:hint="eastAsia" w:ascii="仿宋" w:hAnsi="仿宋" w:eastAsia="仿宋" w:cs="仿宋_GB2312"/>
                <w:sz w:val="32"/>
                <w:szCs w:val="32"/>
                <w:lang w:val="zh-CN"/>
              </w:rPr>
              <w:t>（大写）人民币</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佰</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拾</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万</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仟</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佰</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拾</w:t>
            </w:r>
            <w:r>
              <w:rPr>
                <w:rFonts w:hint="eastAsia" w:ascii="仿宋" w:hAnsi="仿宋" w:eastAsia="仿宋"/>
                <w:sz w:val="32"/>
                <w:szCs w:val="32"/>
                <w:u w:val="single"/>
              </w:rPr>
              <w:t xml:space="preserve">  </w:t>
            </w:r>
            <w:r>
              <w:rPr>
                <w:rFonts w:hint="eastAsia" w:ascii="仿宋" w:hAnsi="仿宋" w:eastAsia="仿宋" w:cs="仿宋_GB2312"/>
                <w:sz w:val="32"/>
                <w:szCs w:val="32"/>
                <w:lang w:val="zh-CN"/>
              </w:rPr>
              <w:t>元整</w:t>
            </w:r>
          </w:p>
        </w:tc>
      </w:tr>
      <w:tr w14:paraId="5C59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2026" w:type="dxa"/>
            <w:tcBorders>
              <w:bottom w:val="single" w:color="auto" w:sz="4" w:space="0"/>
            </w:tcBorders>
            <w:noWrap w:val="0"/>
            <w:vAlign w:val="center"/>
          </w:tcPr>
          <w:p w14:paraId="7D34ED20">
            <w:pPr>
              <w:jc w:val="center"/>
              <w:rPr>
                <w:rFonts w:hint="default" w:ascii="宋体" w:hAnsi="宋体" w:eastAsia="宋体"/>
                <w:sz w:val="28"/>
                <w:szCs w:val="22"/>
                <w:lang w:val="en-US" w:eastAsia="zh-CN"/>
              </w:rPr>
            </w:pPr>
            <w:r>
              <w:rPr>
                <w:rFonts w:hint="eastAsia" w:ascii="宋体" w:hAnsi="宋体" w:eastAsia="宋体"/>
                <w:sz w:val="28"/>
                <w:szCs w:val="22"/>
                <w:lang w:val="en-US" w:eastAsia="zh-CN"/>
              </w:rPr>
              <w:t>交货期</w:t>
            </w:r>
          </w:p>
        </w:tc>
        <w:tc>
          <w:tcPr>
            <w:tcW w:w="7613" w:type="dxa"/>
            <w:tcBorders>
              <w:bottom w:val="single" w:color="auto" w:sz="4" w:space="0"/>
            </w:tcBorders>
            <w:noWrap w:val="0"/>
            <w:vAlign w:val="center"/>
          </w:tcPr>
          <w:p w14:paraId="1D690EB8">
            <w:pPr>
              <w:jc w:val="center"/>
              <w:rPr>
                <w:rFonts w:hint="eastAsia" w:ascii="宋体" w:hAnsi="宋体"/>
                <w:sz w:val="28"/>
                <w:szCs w:val="22"/>
              </w:rPr>
            </w:pPr>
          </w:p>
        </w:tc>
      </w:tr>
      <w:tr w14:paraId="0512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jc w:val="center"/>
        </w:trPr>
        <w:tc>
          <w:tcPr>
            <w:tcW w:w="2026" w:type="dxa"/>
            <w:tcBorders>
              <w:right w:val="single" w:color="auto" w:sz="4" w:space="0"/>
            </w:tcBorders>
            <w:noWrap w:val="0"/>
            <w:vAlign w:val="center"/>
          </w:tcPr>
          <w:p w14:paraId="0AC1DFFF">
            <w:pPr>
              <w:jc w:val="center"/>
              <w:rPr>
                <w:rFonts w:hint="eastAsia" w:ascii="宋体" w:hAnsi="宋体"/>
                <w:sz w:val="28"/>
                <w:szCs w:val="22"/>
              </w:rPr>
            </w:pPr>
            <w:r>
              <w:rPr>
                <w:rFonts w:hint="eastAsia" w:ascii="宋体" w:hAnsi="宋体"/>
                <w:sz w:val="28"/>
                <w:szCs w:val="22"/>
              </w:rPr>
              <w:t>备</w:t>
            </w:r>
            <w:r>
              <w:rPr>
                <w:rFonts w:hint="eastAsia" w:ascii="宋体" w:hAnsi="宋体"/>
                <w:sz w:val="28"/>
                <w:szCs w:val="22"/>
                <w:lang w:val="en-US" w:eastAsia="zh-CN"/>
              </w:rPr>
              <w:t xml:space="preserve">  </w:t>
            </w:r>
            <w:r>
              <w:rPr>
                <w:rFonts w:hint="eastAsia" w:ascii="宋体" w:hAnsi="宋体"/>
                <w:sz w:val="28"/>
                <w:szCs w:val="22"/>
              </w:rPr>
              <w:t>注</w:t>
            </w:r>
          </w:p>
        </w:tc>
        <w:tc>
          <w:tcPr>
            <w:tcW w:w="7613" w:type="dxa"/>
            <w:tcBorders>
              <w:right w:val="single" w:color="auto" w:sz="4" w:space="0"/>
            </w:tcBorders>
            <w:noWrap w:val="0"/>
            <w:vAlign w:val="center"/>
          </w:tcPr>
          <w:p w14:paraId="13DC7F7F">
            <w:pPr>
              <w:rPr>
                <w:rFonts w:hint="eastAsia" w:ascii="宋体" w:hAnsi="宋体"/>
                <w:sz w:val="28"/>
                <w:szCs w:val="22"/>
              </w:rPr>
            </w:pPr>
          </w:p>
        </w:tc>
      </w:tr>
    </w:tbl>
    <w:p w14:paraId="11BF1FA4">
      <w:pPr>
        <w:pStyle w:val="12"/>
        <w:spacing w:line="500" w:lineRule="exact"/>
        <w:ind w:left="0" w:leftChars="0" w:firstLine="0" w:firstLineChars="0"/>
        <w:rPr>
          <w:rFonts w:hint="eastAsia" w:ascii="宋体" w:hAnsi="宋体"/>
          <w:sz w:val="24"/>
        </w:rPr>
      </w:pPr>
    </w:p>
    <w:p w14:paraId="558DFF03">
      <w:pPr>
        <w:pStyle w:val="12"/>
        <w:spacing w:line="500" w:lineRule="exact"/>
        <w:ind w:left="0" w:leftChars="0" w:firstLine="0" w:firstLineChars="0"/>
        <w:rPr>
          <w:rFonts w:hint="eastAsia" w:ascii="宋体" w:hAnsi="宋体" w:eastAsia="宋体"/>
          <w:sz w:val="24"/>
          <w:lang w:eastAsia="zh-CN"/>
        </w:rPr>
      </w:pPr>
      <w:r>
        <w:rPr>
          <w:rFonts w:hint="eastAsia" w:ascii="宋体" w:hAnsi="宋体"/>
          <w:sz w:val="24"/>
        </w:rPr>
        <w:t xml:space="preserve"> </w:t>
      </w:r>
      <w:r>
        <w:rPr>
          <w:rFonts w:hint="eastAsia" w:ascii="宋体" w:hAnsi="宋体" w:cs="Times New Roman"/>
          <w:sz w:val="24"/>
        </w:rPr>
        <w:t>投标单位</w:t>
      </w:r>
      <w:r>
        <w:rPr>
          <w:rFonts w:hint="eastAsia" w:ascii="宋体" w:hAnsi="宋体" w:cs="Times New Roman"/>
          <w:sz w:val="24"/>
          <w:lang w:val="en-US" w:eastAsia="zh-CN"/>
        </w:rPr>
        <w:t>名称</w:t>
      </w:r>
      <w:r>
        <w:rPr>
          <w:rFonts w:hint="eastAsia" w:ascii="宋体" w:hAnsi="宋体" w:cs="Times New Roman"/>
          <w:sz w:val="24"/>
        </w:rPr>
        <w:t>：</w:t>
      </w:r>
      <w:r>
        <w:rPr>
          <w:rFonts w:hint="eastAsia" w:ascii="宋体" w:hAnsi="宋体" w:cs="仿宋_GB2312"/>
          <w:sz w:val="24"/>
          <w:szCs w:val="24"/>
          <w:u w:val="single"/>
          <w:lang w:val="zh-CN"/>
        </w:rPr>
        <w:t>（此处填名称并盖章）</w:t>
      </w:r>
    </w:p>
    <w:p w14:paraId="7D39C59D">
      <w:pPr>
        <w:keepNext w:val="0"/>
        <w:keepLines w:val="0"/>
        <w:pageBreakBefore w:val="0"/>
        <w:widowControl w:val="0"/>
        <w:kinsoku/>
        <w:wordWrap w:val="0"/>
        <w:overflowPunct/>
        <w:topLinePunct w:val="0"/>
        <w:autoSpaceDE w:val="0"/>
        <w:autoSpaceDN w:val="0"/>
        <w:bidi w:val="0"/>
        <w:adjustRightInd w:val="0"/>
        <w:snapToGrid/>
        <w:spacing w:line="20" w:lineRule="atLeast"/>
        <w:ind w:firstLine="480" w:firstLineChars="200"/>
        <w:jc w:val="right"/>
        <w:textAlignment w:val="auto"/>
        <w:rPr>
          <w:rFonts w:hint="eastAsia" w:ascii="宋体" w:hAnsi="宋体" w:eastAsia="宋体" w:cs="Times New Roman"/>
          <w:sz w:val="24"/>
          <w:lang w:eastAsia="zh-CN"/>
        </w:rPr>
      </w:pPr>
      <w:r>
        <w:rPr>
          <w:rFonts w:hint="eastAsia" w:ascii="宋体" w:hAnsi="宋体"/>
          <w:sz w:val="24"/>
        </w:rPr>
        <w:t xml:space="preserve">           </w:t>
      </w:r>
      <w:r>
        <w:rPr>
          <w:rFonts w:hint="eastAsia" w:ascii="宋体" w:hAnsi="宋体"/>
          <w:sz w:val="24"/>
          <w:lang w:val="en-US" w:eastAsia="zh-CN"/>
        </w:rPr>
        <w:t xml:space="preserve"> </w:t>
      </w:r>
    </w:p>
    <w:p w14:paraId="0A87A521">
      <w:pPr>
        <w:pStyle w:val="12"/>
        <w:spacing w:line="500" w:lineRule="exact"/>
        <w:ind w:left="0" w:leftChars="0" w:firstLine="0" w:firstLineChars="0"/>
        <w:rPr>
          <w:rFonts w:hint="eastAsia" w:ascii="宋体" w:hAnsi="宋体" w:cs="Times New Roman"/>
          <w:sz w:val="24"/>
          <w:u w:val="single"/>
        </w:rPr>
      </w:pPr>
      <w:r>
        <w:rPr>
          <w:rFonts w:hint="eastAsia" w:ascii="宋体" w:hAnsi="宋体" w:cs="Times New Roman"/>
          <w:sz w:val="24"/>
          <w:lang w:eastAsia="zh-CN"/>
        </w:rPr>
        <w:t>谈判供应商</w:t>
      </w:r>
      <w:r>
        <w:rPr>
          <w:rFonts w:hint="eastAsia" w:ascii="宋体" w:hAnsi="宋体" w:cs="Times New Roman"/>
          <w:sz w:val="24"/>
        </w:rPr>
        <w:t>代表：</w:t>
      </w:r>
      <w:r>
        <w:rPr>
          <w:rFonts w:hint="eastAsia" w:ascii="宋体" w:hAnsi="宋体" w:cs="Times New Roman"/>
          <w:sz w:val="24"/>
          <w:u w:val="single"/>
        </w:rPr>
        <w:t>（签字</w:t>
      </w:r>
      <w:r>
        <w:rPr>
          <w:rFonts w:hint="eastAsia" w:ascii="宋体" w:hAnsi="宋体" w:cs="Times New Roman"/>
          <w:sz w:val="24"/>
          <w:u w:val="single"/>
          <w:lang w:val="en-US" w:eastAsia="zh-CN"/>
        </w:rPr>
        <w:t>或</w:t>
      </w:r>
      <w:r>
        <w:rPr>
          <w:rFonts w:hint="eastAsia" w:ascii="宋体" w:hAnsi="宋体" w:cs="仿宋_GB2312"/>
          <w:sz w:val="24"/>
          <w:szCs w:val="24"/>
          <w:u w:val="single"/>
          <w:lang w:val="zh-CN"/>
        </w:rPr>
        <w:t>盖章</w:t>
      </w:r>
      <w:r>
        <w:rPr>
          <w:rFonts w:hint="eastAsia" w:ascii="宋体" w:hAnsi="宋体" w:cs="Times New Roman"/>
          <w:sz w:val="24"/>
          <w:u w:val="single"/>
        </w:rPr>
        <w:t>）</w:t>
      </w:r>
    </w:p>
    <w:p w14:paraId="3E393C24">
      <w:pPr>
        <w:pStyle w:val="12"/>
        <w:spacing w:line="500" w:lineRule="exact"/>
        <w:ind w:left="1" w:leftChars="0" w:firstLine="480" w:firstLineChars="200"/>
        <w:rPr>
          <w:rFonts w:hint="eastAsia" w:ascii="宋体" w:hAnsi="宋体" w:cs="Times New Roman"/>
          <w:sz w:val="24"/>
        </w:rPr>
      </w:pPr>
      <w:r>
        <w:rPr>
          <w:rFonts w:hint="eastAsia" w:ascii="宋体" w:hAnsi="宋体" w:cs="Times New Roman"/>
          <w:sz w:val="24"/>
        </w:rPr>
        <w:t xml:space="preserve">                                   </w:t>
      </w:r>
      <w:r>
        <w:rPr>
          <w:rFonts w:hint="eastAsia" w:ascii="宋体" w:hAnsi="宋体" w:cs="Times New Roman"/>
          <w:sz w:val="24"/>
          <w:lang w:val="en-US" w:eastAsia="zh-CN"/>
        </w:rPr>
        <w:t xml:space="preserve">  </w:t>
      </w:r>
      <w:r>
        <w:rPr>
          <w:rFonts w:hint="eastAsia" w:ascii="宋体" w:hAnsi="宋体" w:cs="Times New Roman"/>
          <w:sz w:val="24"/>
        </w:rPr>
        <w:t>日期：     年    月    日</w:t>
      </w:r>
    </w:p>
    <w:p w14:paraId="43147A5A">
      <w:pPr>
        <w:tabs>
          <w:tab w:val="center" w:pos="4739"/>
        </w:tabs>
        <w:ind w:left="180"/>
        <w:jc w:val="both"/>
        <w:rPr>
          <w:rFonts w:hint="eastAsia"/>
          <w:lang w:val="zh-CN"/>
        </w:rPr>
      </w:pPr>
      <w:r>
        <w:rPr>
          <w:rFonts w:hint="eastAsia" w:ascii="宋体" w:hAnsi="宋体" w:cs="宋体"/>
          <w:b/>
          <w:color w:val="000000"/>
          <w:kern w:val="0"/>
          <w:sz w:val="20"/>
          <w:szCs w:val="20"/>
        </w:rPr>
        <w:t>注：本表格为供应商</w:t>
      </w:r>
      <w:r>
        <w:rPr>
          <w:rFonts w:hint="eastAsia" w:ascii="宋体" w:hAnsi="宋体" w:cs="宋体"/>
          <w:b/>
          <w:color w:val="000000"/>
          <w:kern w:val="0"/>
          <w:sz w:val="20"/>
          <w:szCs w:val="20"/>
          <w:lang w:val="en-US" w:eastAsia="zh-CN"/>
        </w:rPr>
        <w:t>二次（多次）</w:t>
      </w:r>
      <w:r>
        <w:rPr>
          <w:rFonts w:hint="eastAsia" w:ascii="宋体" w:hAnsi="宋体" w:cs="宋体"/>
          <w:b/>
          <w:color w:val="000000"/>
          <w:kern w:val="0"/>
          <w:sz w:val="20"/>
          <w:szCs w:val="20"/>
        </w:rPr>
        <w:t>报价使用，</w:t>
      </w:r>
      <w:r>
        <w:rPr>
          <w:rFonts w:hint="eastAsia" w:ascii="宋体" w:hAnsi="宋体" w:cs="宋体"/>
          <w:b/>
          <w:color w:val="000000"/>
          <w:kern w:val="0"/>
          <w:sz w:val="20"/>
          <w:szCs w:val="20"/>
          <w:lang w:val="en-US" w:eastAsia="zh-CN"/>
        </w:rPr>
        <w:t>无需做到谈判响应文件里，</w:t>
      </w:r>
      <w:r>
        <w:rPr>
          <w:rFonts w:hint="eastAsia" w:ascii="宋体" w:hAnsi="宋体" w:cs="宋体"/>
          <w:b/>
          <w:color w:val="000000"/>
          <w:kern w:val="0"/>
          <w:sz w:val="20"/>
          <w:szCs w:val="20"/>
        </w:rPr>
        <w:t>供应商在参加谈判二次（多次）报价时自备本表格。</w:t>
      </w:r>
    </w:p>
    <w:p w14:paraId="79C8BA96">
      <w:pPr>
        <w:adjustRightInd w:val="0"/>
        <w:rPr>
          <w:rFonts w:cs="黑体" w:asciiTheme="minorEastAsia" w:hAnsiTheme="minorEastAsia" w:eastAsiaTheme="minorEastAsia"/>
          <w:b/>
          <w:bCs/>
          <w:color w:val="000000" w:themeColor="text1"/>
          <w:sz w:val="28"/>
          <w:szCs w:val="28"/>
          <w:highlight w:val="none"/>
        </w:rPr>
      </w:pPr>
    </w:p>
    <w:p w14:paraId="2DABD0C1">
      <w:pPr>
        <w:adjustRightInd w:val="0"/>
        <w:rPr>
          <w:rFonts w:cs="黑体" w:asciiTheme="minorEastAsia" w:hAnsiTheme="minorEastAsia" w:eastAsiaTheme="minorEastAsia"/>
          <w:b/>
          <w:bCs/>
          <w:color w:val="000000" w:themeColor="text1"/>
          <w:sz w:val="28"/>
          <w:szCs w:val="28"/>
          <w:highlight w:val="none"/>
        </w:rPr>
      </w:pPr>
    </w:p>
    <w:p w14:paraId="14D4A681">
      <w:pPr>
        <w:spacing w:before="1"/>
        <w:ind w:left="218"/>
        <w:rPr>
          <w:rFonts w:asciiTheme="minorEastAsia" w:hAnsiTheme="minorEastAsia" w:eastAsiaTheme="minorEastAsia"/>
          <w:b/>
          <w:color w:val="000000" w:themeColor="text1"/>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36C9E">
    <w:pPr>
      <w:pStyle w:val="10"/>
      <w:spacing w:line="14" w:lineRule="auto"/>
      <w:rPr>
        <w:sz w:val="20"/>
      </w:rPr>
    </w:pPr>
    <w:r>
      <w:rPr>
        <w:lang w:val="en-US" w:bidi="ar-SA"/>
      </w:rPr>
      <w:pict>
        <v:shape id="文本框 19"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01C187B0">
                <w:pPr>
                  <w:pStyle w:val="17"/>
                </w:pPr>
                <w:r>
                  <w:fldChar w:fldCharType="begin"/>
                </w:r>
                <w:r>
                  <w:instrText xml:space="preserve"> PAGE  \* MERGEFORMAT </w:instrText>
                </w:r>
                <w:r>
                  <w:fldChar w:fldCharType="separate"/>
                </w:r>
                <w:r>
                  <w:t>3</w:t>
                </w:r>
                <w:r>
                  <w:fldChar w:fldCharType="end"/>
                </w:r>
              </w:p>
            </w:txbxContent>
          </v:textbox>
        </v:shape>
      </w:pict>
    </w: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8E016DE">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0598A">
    <w:pPr>
      <w:pStyle w:val="17"/>
    </w:pPr>
    <w:r>
      <w:rPr>
        <w:lang w:val="en-US" w:bidi="ar-SA"/>
      </w:rPr>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3BD38405">
                <w:pPr>
                  <w:pStyle w:val="17"/>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2C697974">
        <w:pPr>
          <w:pStyle w:val="17"/>
          <w:jc w:val="center"/>
        </w:pPr>
        <w:r>
          <w:fldChar w:fldCharType="begin"/>
        </w:r>
        <w:r>
          <w:instrText xml:space="preserve">PAGE   \* MERGEFORMAT</w:instrText>
        </w:r>
        <w:r>
          <w:fldChar w:fldCharType="separate"/>
        </w:r>
        <w:r>
          <w:t>28</w:t>
        </w:r>
        <w:r>
          <w:fldChar w:fldCharType="end"/>
        </w:r>
      </w:p>
    </w:sdtContent>
  </w:sdt>
  <w:p w14:paraId="2E94BB26">
    <w:pPr>
      <w:pStyle w:val="10"/>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9E84EE4"/>
    <w:multiLevelType w:val="singleLevel"/>
    <w:tmpl w:val="49E84EE4"/>
    <w:lvl w:ilvl="0" w:tentative="0">
      <w:start w:val="5"/>
      <w:numFmt w:val="decimal"/>
      <w:suff w:val="nothing"/>
      <w:lvlText w:val="%1、"/>
      <w:lvlJc w:val="left"/>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14"/>
  </w:num>
  <w:num w:numId="3">
    <w:abstractNumId w:val="9"/>
  </w:num>
  <w:num w:numId="4">
    <w:abstractNumId w:val="16"/>
  </w:num>
  <w:num w:numId="5">
    <w:abstractNumId w:val="4"/>
  </w:num>
  <w:num w:numId="6">
    <w:abstractNumId w:val="3"/>
  </w:num>
  <w:num w:numId="7">
    <w:abstractNumId w:val="10"/>
  </w:num>
  <w:num w:numId="8">
    <w:abstractNumId w:val="12"/>
  </w:num>
  <w:num w:numId="9">
    <w:abstractNumId w:val="8"/>
  </w:num>
  <w:num w:numId="10">
    <w:abstractNumId w:val="0"/>
  </w:num>
  <w:num w:numId="11">
    <w:abstractNumId w:val="17"/>
  </w:num>
  <w:num w:numId="12">
    <w:abstractNumId w:val="7"/>
  </w:num>
  <w:num w:numId="13">
    <w:abstractNumId w:val="6"/>
  </w:num>
  <w:num w:numId="14">
    <w:abstractNumId w:val="5"/>
  </w:num>
  <w:num w:numId="15">
    <w:abstractNumId w:val="1"/>
  </w:num>
  <w:num w:numId="16">
    <w:abstractNumId w:val="15"/>
  </w:num>
  <w:num w:numId="17">
    <w:abstractNumId w:val="2"/>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jM2YzRiNGFiMjdiYmZjZGNlM2E3MDgxMGYwOWE4ZDgifQ=="/>
  </w:docVars>
  <w:rsids>
    <w:rsidRoot w:val="00843AE4"/>
    <w:rsid w:val="00002564"/>
    <w:rsid w:val="000055CE"/>
    <w:rsid w:val="00006425"/>
    <w:rsid w:val="000134BA"/>
    <w:rsid w:val="00014AD1"/>
    <w:rsid w:val="000214D3"/>
    <w:rsid w:val="00022DB8"/>
    <w:rsid w:val="00023D3A"/>
    <w:rsid w:val="00025F72"/>
    <w:rsid w:val="000264E1"/>
    <w:rsid w:val="00030967"/>
    <w:rsid w:val="00032D90"/>
    <w:rsid w:val="000341D7"/>
    <w:rsid w:val="00037950"/>
    <w:rsid w:val="00042C35"/>
    <w:rsid w:val="00045245"/>
    <w:rsid w:val="00045AE1"/>
    <w:rsid w:val="000514FB"/>
    <w:rsid w:val="000522F5"/>
    <w:rsid w:val="00054866"/>
    <w:rsid w:val="00060705"/>
    <w:rsid w:val="00061F3E"/>
    <w:rsid w:val="000625AE"/>
    <w:rsid w:val="0006378E"/>
    <w:rsid w:val="00070CEF"/>
    <w:rsid w:val="0007537E"/>
    <w:rsid w:val="00075905"/>
    <w:rsid w:val="00076F4B"/>
    <w:rsid w:val="000856A5"/>
    <w:rsid w:val="00086083"/>
    <w:rsid w:val="000873DD"/>
    <w:rsid w:val="0008746A"/>
    <w:rsid w:val="0009169E"/>
    <w:rsid w:val="00094F82"/>
    <w:rsid w:val="000975B6"/>
    <w:rsid w:val="000A1862"/>
    <w:rsid w:val="000A5F70"/>
    <w:rsid w:val="000A6138"/>
    <w:rsid w:val="000A6907"/>
    <w:rsid w:val="000B0757"/>
    <w:rsid w:val="000B137A"/>
    <w:rsid w:val="000B37BC"/>
    <w:rsid w:val="000B6C65"/>
    <w:rsid w:val="000B6FD3"/>
    <w:rsid w:val="000B7F7C"/>
    <w:rsid w:val="000C1A1C"/>
    <w:rsid w:val="000C3B6D"/>
    <w:rsid w:val="000C5EEB"/>
    <w:rsid w:val="000C5FF6"/>
    <w:rsid w:val="000D4C77"/>
    <w:rsid w:val="000D7884"/>
    <w:rsid w:val="000D797E"/>
    <w:rsid w:val="000E004D"/>
    <w:rsid w:val="000E4B8C"/>
    <w:rsid w:val="000F0AF1"/>
    <w:rsid w:val="000F2BB6"/>
    <w:rsid w:val="000F6635"/>
    <w:rsid w:val="00100490"/>
    <w:rsid w:val="0010067C"/>
    <w:rsid w:val="0010071E"/>
    <w:rsid w:val="001026F3"/>
    <w:rsid w:val="00104417"/>
    <w:rsid w:val="001045F8"/>
    <w:rsid w:val="001046CA"/>
    <w:rsid w:val="0010611A"/>
    <w:rsid w:val="00106BF4"/>
    <w:rsid w:val="001076F2"/>
    <w:rsid w:val="00114FD3"/>
    <w:rsid w:val="00115D71"/>
    <w:rsid w:val="0011618B"/>
    <w:rsid w:val="00117EB5"/>
    <w:rsid w:val="00120236"/>
    <w:rsid w:val="00121017"/>
    <w:rsid w:val="00124520"/>
    <w:rsid w:val="00126552"/>
    <w:rsid w:val="00127A56"/>
    <w:rsid w:val="00127ABE"/>
    <w:rsid w:val="00133F9A"/>
    <w:rsid w:val="00134BD7"/>
    <w:rsid w:val="001361C4"/>
    <w:rsid w:val="001363A7"/>
    <w:rsid w:val="0013695D"/>
    <w:rsid w:val="0014230F"/>
    <w:rsid w:val="00142586"/>
    <w:rsid w:val="0014338B"/>
    <w:rsid w:val="00143D1B"/>
    <w:rsid w:val="00143F70"/>
    <w:rsid w:val="00145864"/>
    <w:rsid w:val="001458DC"/>
    <w:rsid w:val="00145F05"/>
    <w:rsid w:val="00147F0F"/>
    <w:rsid w:val="001508AD"/>
    <w:rsid w:val="001509F5"/>
    <w:rsid w:val="00150CFE"/>
    <w:rsid w:val="00151F6B"/>
    <w:rsid w:val="001524D7"/>
    <w:rsid w:val="00155F99"/>
    <w:rsid w:val="00161564"/>
    <w:rsid w:val="0016383B"/>
    <w:rsid w:val="00164F7F"/>
    <w:rsid w:val="001667BA"/>
    <w:rsid w:val="00166D48"/>
    <w:rsid w:val="00171F39"/>
    <w:rsid w:val="001734BA"/>
    <w:rsid w:val="00174C4B"/>
    <w:rsid w:val="00175E09"/>
    <w:rsid w:val="00180DFD"/>
    <w:rsid w:val="0018146C"/>
    <w:rsid w:val="00181620"/>
    <w:rsid w:val="0018573D"/>
    <w:rsid w:val="0018617E"/>
    <w:rsid w:val="00186AA2"/>
    <w:rsid w:val="00191229"/>
    <w:rsid w:val="00191CEA"/>
    <w:rsid w:val="00194C58"/>
    <w:rsid w:val="00195BCF"/>
    <w:rsid w:val="00196EA5"/>
    <w:rsid w:val="001976D5"/>
    <w:rsid w:val="001A1672"/>
    <w:rsid w:val="001A2D55"/>
    <w:rsid w:val="001A56E5"/>
    <w:rsid w:val="001A68FB"/>
    <w:rsid w:val="001A77B3"/>
    <w:rsid w:val="001B1371"/>
    <w:rsid w:val="001B4852"/>
    <w:rsid w:val="001B5895"/>
    <w:rsid w:val="001B7354"/>
    <w:rsid w:val="001C3E06"/>
    <w:rsid w:val="001D1E04"/>
    <w:rsid w:val="001D466B"/>
    <w:rsid w:val="001D5046"/>
    <w:rsid w:val="001D7FA9"/>
    <w:rsid w:val="001E0200"/>
    <w:rsid w:val="001E03F3"/>
    <w:rsid w:val="001E1375"/>
    <w:rsid w:val="001E5375"/>
    <w:rsid w:val="001F012F"/>
    <w:rsid w:val="001F22C6"/>
    <w:rsid w:val="001F691F"/>
    <w:rsid w:val="002007D7"/>
    <w:rsid w:val="00204035"/>
    <w:rsid w:val="002045B3"/>
    <w:rsid w:val="002063F4"/>
    <w:rsid w:val="00206AAF"/>
    <w:rsid w:val="00206EFC"/>
    <w:rsid w:val="00213531"/>
    <w:rsid w:val="002144BD"/>
    <w:rsid w:val="00214E79"/>
    <w:rsid w:val="00222F85"/>
    <w:rsid w:val="002235E2"/>
    <w:rsid w:val="00223BBE"/>
    <w:rsid w:val="002271F2"/>
    <w:rsid w:val="00232FBD"/>
    <w:rsid w:val="002331E2"/>
    <w:rsid w:val="00233253"/>
    <w:rsid w:val="00240BDE"/>
    <w:rsid w:val="0024337B"/>
    <w:rsid w:val="0024575F"/>
    <w:rsid w:val="00250EBC"/>
    <w:rsid w:val="0025233A"/>
    <w:rsid w:val="002541E3"/>
    <w:rsid w:val="002704B0"/>
    <w:rsid w:val="002730A8"/>
    <w:rsid w:val="00274BF5"/>
    <w:rsid w:val="00282D3C"/>
    <w:rsid w:val="00284161"/>
    <w:rsid w:val="00286E12"/>
    <w:rsid w:val="0028732B"/>
    <w:rsid w:val="00290C88"/>
    <w:rsid w:val="00292147"/>
    <w:rsid w:val="0029774C"/>
    <w:rsid w:val="002A0504"/>
    <w:rsid w:val="002A5C62"/>
    <w:rsid w:val="002A6CA2"/>
    <w:rsid w:val="002B0395"/>
    <w:rsid w:val="002B06BB"/>
    <w:rsid w:val="002B09B5"/>
    <w:rsid w:val="002B0C9B"/>
    <w:rsid w:val="002B19D7"/>
    <w:rsid w:val="002B3530"/>
    <w:rsid w:val="002B52D9"/>
    <w:rsid w:val="002C1AB2"/>
    <w:rsid w:val="002C22D3"/>
    <w:rsid w:val="002C3000"/>
    <w:rsid w:val="002C6452"/>
    <w:rsid w:val="002D1D2F"/>
    <w:rsid w:val="002D3093"/>
    <w:rsid w:val="002D4653"/>
    <w:rsid w:val="002D60BB"/>
    <w:rsid w:val="002D63E6"/>
    <w:rsid w:val="002E0A4C"/>
    <w:rsid w:val="002E102C"/>
    <w:rsid w:val="002E23B6"/>
    <w:rsid w:val="002E3067"/>
    <w:rsid w:val="002E38E8"/>
    <w:rsid w:val="002E3C5A"/>
    <w:rsid w:val="002E64E9"/>
    <w:rsid w:val="002E7A90"/>
    <w:rsid w:val="002F5123"/>
    <w:rsid w:val="002F51B9"/>
    <w:rsid w:val="002F665F"/>
    <w:rsid w:val="002F6986"/>
    <w:rsid w:val="002F6B05"/>
    <w:rsid w:val="002F7EF7"/>
    <w:rsid w:val="003044DF"/>
    <w:rsid w:val="0030739F"/>
    <w:rsid w:val="00311C35"/>
    <w:rsid w:val="00311E72"/>
    <w:rsid w:val="003129B3"/>
    <w:rsid w:val="00320C0E"/>
    <w:rsid w:val="003311C8"/>
    <w:rsid w:val="00333335"/>
    <w:rsid w:val="0034006D"/>
    <w:rsid w:val="0034066A"/>
    <w:rsid w:val="003406AE"/>
    <w:rsid w:val="003422C6"/>
    <w:rsid w:val="003423D1"/>
    <w:rsid w:val="0034487A"/>
    <w:rsid w:val="00350F73"/>
    <w:rsid w:val="00352278"/>
    <w:rsid w:val="00353673"/>
    <w:rsid w:val="00360305"/>
    <w:rsid w:val="00361AA6"/>
    <w:rsid w:val="00363C15"/>
    <w:rsid w:val="00367EF4"/>
    <w:rsid w:val="0037168B"/>
    <w:rsid w:val="00371F64"/>
    <w:rsid w:val="00372B8A"/>
    <w:rsid w:val="003731B5"/>
    <w:rsid w:val="00374625"/>
    <w:rsid w:val="00375EB8"/>
    <w:rsid w:val="00383525"/>
    <w:rsid w:val="00383628"/>
    <w:rsid w:val="0038702B"/>
    <w:rsid w:val="0039668E"/>
    <w:rsid w:val="00397964"/>
    <w:rsid w:val="003A0043"/>
    <w:rsid w:val="003A215A"/>
    <w:rsid w:val="003B455E"/>
    <w:rsid w:val="003B5888"/>
    <w:rsid w:val="003B5889"/>
    <w:rsid w:val="003B62BA"/>
    <w:rsid w:val="003B730C"/>
    <w:rsid w:val="003C05C0"/>
    <w:rsid w:val="003C2525"/>
    <w:rsid w:val="003C343D"/>
    <w:rsid w:val="003C6D2E"/>
    <w:rsid w:val="003D3F53"/>
    <w:rsid w:val="003D773B"/>
    <w:rsid w:val="003E1CE8"/>
    <w:rsid w:val="003E2DD1"/>
    <w:rsid w:val="003E4951"/>
    <w:rsid w:val="003E5346"/>
    <w:rsid w:val="003F1B38"/>
    <w:rsid w:val="003F28E0"/>
    <w:rsid w:val="003F411F"/>
    <w:rsid w:val="00406689"/>
    <w:rsid w:val="004124A7"/>
    <w:rsid w:val="0041451A"/>
    <w:rsid w:val="00417535"/>
    <w:rsid w:val="00423A21"/>
    <w:rsid w:val="004244E3"/>
    <w:rsid w:val="00433E4D"/>
    <w:rsid w:val="00445E39"/>
    <w:rsid w:val="00452849"/>
    <w:rsid w:val="00453703"/>
    <w:rsid w:val="00453901"/>
    <w:rsid w:val="00455E2E"/>
    <w:rsid w:val="004603E8"/>
    <w:rsid w:val="00473182"/>
    <w:rsid w:val="00473470"/>
    <w:rsid w:val="00473CAA"/>
    <w:rsid w:val="00481778"/>
    <w:rsid w:val="004963E1"/>
    <w:rsid w:val="004967A7"/>
    <w:rsid w:val="004A4956"/>
    <w:rsid w:val="004A586B"/>
    <w:rsid w:val="004B0947"/>
    <w:rsid w:val="004B0A3A"/>
    <w:rsid w:val="004B32D5"/>
    <w:rsid w:val="004B5AC5"/>
    <w:rsid w:val="004C17E1"/>
    <w:rsid w:val="004C51D1"/>
    <w:rsid w:val="004C5872"/>
    <w:rsid w:val="004C7BC5"/>
    <w:rsid w:val="004D344C"/>
    <w:rsid w:val="004D3D81"/>
    <w:rsid w:val="004D5E76"/>
    <w:rsid w:val="004E2365"/>
    <w:rsid w:val="004E2B11"/>
    <w:rsid w:val="004E5AEA"/>
    <w:rsid w:val="004E7645"/>
    <w:rsid w:val="004F086E"/>
    <w:rsid w:val="005040BA"/>
    <w:rsid w:val="0050557D"/>
    <w:rsid w:val="00505A24"/>
    <w:rsid w:val="00516BDD"/>
    <w:rsid w:val="005174F1"/>
    <w:rsid w:val="00526627"/>
    <w:rsid w:val="00534481"/>
    <w:rsid w:val="00536945"/>
    <w:rsid w:val="00536A25"/>
    <w:rsid w:val="00541210"/>
    <w:rsid w:val="00541CD8"/>
    <w:rsid w:val="005426A7"/>
    <w:rsid w:val="0054303C"/>
    <w:rsid w:val="00546D22"/>
    <w:rsid w:val="005517F0"/>
    <w:rsid w:val="00552BE4"/>
    <w:rsid w:val="00555711"/>
    <w:rsid w:val="0055644B"/>
    <w:rsid w:val="00557543"/>
    <w:rsid w:val="0055776D"/>
    <w:rsid w:val="0056178D"/>
    <w:rsid w:val="00563552"/>
    <w:rsid w:val="00566EBF"/>
    <w:rsid w:val="0057125D"/>
    <w:rsid w:val="00576B06"/>
    <w:rsid w:val="005776AF"/>
    <w:rsid w:val="00577700"/>
    <w:rsid w:val="00580298"/>
    <w:rsid w:val="00582771"/>
    <w:rsid w:val="00591BD0"/>
    <w:rsid w:val="0059241E"/>
    <w:rsid w:val="005943B6"/>
    <w:rsid w:val="00594C62"/>
    <w:rsid w:val="0059579F"/>
    <w:rsid w:val="005A05C7"/>
    <w:rsid w:val="005A1BC2"/>
    <w:rsid w:val="005A389C"/>
    <w:rsid w:val="005A3B60"/>
    <w:rsid w:val="005A56C9"/>
    <w:rsid w:val="005B5DF6"/>
    <w:rsid w:val="005C03BD"/>
    <w:rsid w:val="005D25F6"/>
    <w:rsid w:val="005D28DA"/>
    <w:rsid w:val="005E156E"/>
    <w:rsid w:val="005E18A1"/>
    <w:rsid w:val="005E337B"/>
    <w:rsid w:val="005F3CB9"/>
    <w:rsid w:val="006005BE"/>
    <w:rsid w:val="006026A5"/>
    <w:rsid w:val="006033DC"/>
    <w:rsid w:val="00604592"/>
    <w:rsid w:val="00610378"/>
    <w:rsid w:val="00610E88"/>
    <w:rsid w:val="00612FD6"/>
    <w:rsid w:val="00613DDD"/>
    <w:rsid w:val="006150D7"/>
    <w:rsid w:val="00621DF6"/>
    <w:rsid w:val="00621FE6"/>
    <w:rsid w:val="00632151"/>
    <w:rsid w:val="00633315"/>
    <w:rsid w:val="0063527D"/>
    <w:rsid w:val="00637D40"/>
    <w:rsid w:val="00640F61"/>
    <w:rsid w:val="0064169B"/>
    <w:rsid w:val="006419D8"/>
    <w:rsid w:val="00643AF9"/>
    <w:rsid w:val="006472CA"/>
    <w:rsid w:val="00647C3A"/>
    <w:rsid w:val="00652869"/>
    <w:rsid w:val="00654A68"/>
    <w:rsid w:val="00660F15"/>
    <w:rsid w:val="0066211B"/>
    <w:rsid w:val="0066383A"/>
    <w:rsid w:val="00664267"/>
    <w:rsid w:val="006676E4"/>
    <w:rsid w:val="00671A00"/>
    <w:rsid w:val="00673BA1"/>
    <w:rsid w:val="00674025"/>
    <w:rsid w:val="006754D9"/>
    <w:rsid w:val="00675AA4"/>
    <w:rsid w:val="0068084E"/>
    <w:rsid w:val="00680E59"/>
    <w:rsid w:val="00681F52"/>
    <w:rsid w:val="0068329A"/>
    <w:rsid w:val="0068601B"/>
    <w:rsid w:val="006875DD"/>
    <w:rsid w:val="00690230"/>
    <w:rsid w:val="006918B8"/>
    <w:rsid w:val="0069223E"/>
    <w:rsid w:val="0069303E"/>
    <w:rsid w:val="006948E8"/>
    <w:rsid w:val="00696329"/>
    <w:rsid w:val="006977E4"/>
    <w:rsid w:val="006A00DD"/>
    <w:rsid w:val="006A139A"/>
    <w:rsid w:val="006A43BF"/>
    <w:rsid w:val="006B10EC"/>
    <w:rsid w:val="006B3BAE"/>
    <w:rsid w:val="006B4284"/>
    <w:rsid w:val="006B42B6"/>
    <w:rsid w:val="006B70E3"/>
    <w:rsid w:val="006C36A2"/>
    <w:rsid w:val="006C53F2"/>
    <w:rsid w:val="006C78A0"/>
    <w:rsid w:val="006D02E3"/>
    <w:rsid w:val="006D26A3"/>
    <w:rsid w:val="006D4900"/>
    <w:rsid w:val="006D4CAF"/>
    <w:rsid w:val="006D6F2F"/>
    <w:rsid w:val="006E0836"/>
    <w:rsid w:val="006E1D9D"/>
    <w:rsid w:val="006E330B"/>
    <w:rsid w:val="006F0BC5"/>
    <w:rsid w:val="006F0D3A"/>
    <w:rsid w:val="006F2BF4"/>
    <w:rsid w:val="006F495F"/>
    <w:rsid w:val="006F51F1"/>
    <w:rsid w:val="006F6200"/>
    <w:rsid w:val="006F62A2"/>
    <w:rsid w:val="006F6FA7"/>
    <w:rsid w:val="007026A6"/>
    <w:rsid w:val="00702EF1"/>
    <w:rsid w:val="00705C5E"/>
    <w:rsid w:val="00705D02"/>
    <w:rsid w:val="00710B71"/>
    <w:rsid w:val="00712841"/>
    <w:rsid w:val="0071460F"/>
    <w:rsid w:val="00714D9D"/>
    <w:rsid w:val="00717262"/>
    <w:rsid w:val="00717700"/>
    <w:rsid w:val="00731E32"/>
    <w:rsid w:val="007351B3"/>
    <w:rsid w:val="0073696C"/>
    <w:rsid w:val="00737825"/>
    <w:rsid w:val="0073785F"/>
    <w:rsid w:val="0074586C"/>
    <w:rsid w:val="007459C5"/>
    <w:rsid w:val="007477FF"/>
    <w:rsid w:val="00752D1C"/>
    <w:rsid w:val="00756B27"/>
    <w:rsid w:val="00760FF2"/>
    <w:rsid w:val="00764746"/>
    <w:rsid w:val="00765F9E"/>
    <w:rsid w:val="007660F8"/>
    <w:rsid w:val="00766F14"/>
    <w:rsid w:val="00766FA4"/>
    <w:rsid w:val="00767F5E"/>
    <w:rsid w:val="00770542"/>
    <w:rsid w:val="007746EB"/>
    <w:rsid w:val="00775519"/>
    <w:rsid w:val="00777F0E"/>
    <w:rsid w:val="00781F22"/>
    <w:rsid w:val="007820E3"/>
    <w:rsid w:val="0078252F"/>
    <w:rsid w:val="00787173"/>
    <w:rsid w:val="00791D7C"/>
    <w:rsid w:val="00792093"/>
    <w:rsid w:val="00793394"/>
    <w:rsid w:val="007971D6"/>
    <w:rsid w:val="007A00AC"/>
    <w:rsid w:val="007A2FBC"/>
    <w:rsid w:val="007A366C"/>
    <w:rsid w:val="007A4AE3"/>
    <w:rsid w:val="007B5BB8"/>
    <w:rsid w:val="007B7866"/>
    <w:rsid w:val="007C16D4"/>
    <w:rsid w:val="007C23B6"/>
    <w:rsid w:val="007C7096"/>
    <w:rsid w:val="007C713B"/>
    <w:rsid w:val="007C7D9E"/>
    <w:rsid w:val="007C7DBA"/>
    <w:rsid w:val="007D0965"/>
    <w:rsid w:val="007D1073"/>
    <w:rsid w:val="007D2FB2"/>
    <w:rsid w:val="007D42CB"/>
    <w:rsid w:val="007E1140"/>
    <w:rsid w:val="007E33E5"/>
    <w:rsid w:val="007E45FB"/>
    <w:rsid w:val="007E778F"/>
    <w:rsid w:val="007F1D3A"/>
    <w:rsid w:val="007F1E05"/>
    <w:rsid w:val="007F4BA5"/>
    <w:rsid w:val="007F6682"/>
    <w:rsid w:val="00800912"/>
    <w:rsid w:val="00802623"/>
    <w:rsid w:val="0080474B"/>
    <w:rsid w:val="00807B3A"/>
    <w:rsid w:val="00810F88"/>
    <w:rsid w:val="00813998"/>
    <w:rsid w:val="00820150"/>
    <w:rsid w:val="00821730"/>
    <w:rsid w:val="00827C40"/>
    <w:rsid w:val="00837513"/>
    <w:rsid w:val="00841A40"/>
    <w:rsid w:val="008425D2"/>
    <w:rsid w:val="008429CD"/>
    <w:rsid w:val="0084320E"/>
    <w:rsid w:val="00843AE4"/>
    <w:rsid w:val="00843B29"/>
    <w:rsid w:val="008449AA"/>
    <w:rsid w:val="00844E16"/>
    <w:rsid w:val="00845B77"/>
    <w:rsid w:val="008469A9"/>
    <w:rsid w:val="0084776C"/>
    <w:rsid w:val="008513E2"/>
    <w:rsid w:val="00852E36"/>
    <w:rsid w:val="00853A3A"/>
    <w:rsid w:val="0085629E"/>
    <w:rsid w:val="00856C84"/>
    <w:rsid w:val="008572E6"/>
    <w:rsid w:val="0085736E"/>
    <w:rsid w:val="00860F7B"/>
    <w:rsid w:val="008675BC"/>
    <w:rsid w:val="00867E8A"/>
    <w:rsid w:val="008712D0"/>
    <w:rsid w:val="0087403A"/>
    <w:rsid w:val="00874146"/>
    <w:rsid w:val="00875A2C"/>
    <w:rsid w:val="00876FB8"/>
    <w:rsid w:val="00880679"/>
    <w:rsid w:val="00884A04"/>
    <w:rsid w:val="00884E65"/>
    <w:rsid w:val="00886853"/>
    <w:rsid w:val="00886F08"/>
    <w:rsid w:val="00887641"/>
    <w:rsid w:val="00890560"/>
    <w:rsid w:val="00890884"/>
    <w:rsid w:val="008B51FD"/>
    <w:rsid w:val="008B6D94"/>
    <w:rsid w:val="008B74F4"/>
    <w:rsid w:val="008C0BCF"/>
    <w:rsid w:val="008C1EB5"/>
    <w:rsid w:val="008C4128"/>
    <w:rsid w:val="008D0617"/>
    <w:rsid w:val="008D151C"/>
    <w:rsid w:val="008E0203"/>
    <w:rsid w:val="008E0BF6"/>
    <w:rsid w:val="008E20AB"/>
    <w:rsid w:val="008E5380"/>
    <w:rsid w:val="008E69AD"/>
    <w:rsid w:val="008E71B4"/>
    <w:rsid w:val="008E74AF"/>
    <w:rsid w:val="008E79EA"/>
    <w:rsid w:val="008E7D34"/>
    <w:rsid w:val="008F36E4"/>
    <w:rsid w:val="008F45BB"/>
    <w:rsid w:val="008F5D95"/>
    <w:rsid w:val="00901D6F"/>
    <w:rsid w:val="00902B81"/>
    <w:rsid w:val="00902E19"/>
    <w:rsid w:val="00904057"/>
    <w:rsid w:val="00904C39"/>
    <w:rsid w:val="00910D80"/>
    <w:rsid w:val="00916EC9"/>
    <w:rsid w:val="00921BF1"/>
    <w:rsid w:val="009249AC"/>
    <w:rsid w:val="00926179"/>
    <w:rsid w:val="00926E05"/>
    <w:rsid w:val="00927015"/>
    <w:rsid w:val="00930E4A"/>
    <w:rsid w:val="00935BA3"/>
    <w:rsid w:val="0093639D"/>
    <w:rsid w:val="009422A8"/>
    <w:rsid w:val="00942758"/>
    <w:rsid w:val="00942C70"/>
    <w:rsid w:val="00947276"/>
    <w:rsid w:val="00947FBB"/>
    <w:rsid w:val="00953723"/>
    <w:rsid w:val="00955FA5"/>
    <w:rsid w:val="00960CB5"/>
    <w:rsid w:val="00961D5F"/>
    <w:rsid w:val="009641B4"/>
    <w:rsid w:val="009644BD"/>
    <w:rsid w:val="00971E77"/>
    <w:rsid w:val="00974902"/>
    <w:rsid w:val="00975DB8"/>
    <w:rsid w:val="009764C8"/>
    <w:rsid w:val="00982E1E"/>
    <w:rsid w:val="0098300E"/>
    <w:rsid w:val="0098421F"/>
    <w:rsid w:val="00984338"/>
    <w:rsid w:val="0098576A"/>
    <w:rsid w:val="00990F15"/>
    <w:rsid w:val="0099146E"/>
    <w:rsid w:val="009929C8"/>
    <w:rsid w:val="00992AA6"/>
    <w:rsid w:val="009955D6"/>
    <w:rsid w:val="009A262B"/>
    <w:rsid w:val="009A74F9"/>
    <w:rsid w:val="009B7695"/>
    <w:rsid w:val="009C0154"/>
    <w:rsid w:val="009C3D0A"/>
    <w:rsid w:val="009C4200"/>
    <w:rsid w:val="009C6D51"/>
    <w:rsid w:val="009C756A"/>
    <w:rsid w:val="009D1A93"/>
    <w:rsid w:val="009D1C5A"/>
    <w:rsid w:val="009D293A"/>
    <w:rsid w:val="009D3747"/>
    <w:rsid w:val="009D48A5"/>
    <w:rsid w:val="009D61E0"/>
    <w:rsid w:val="009E0161"/>
    <w:rsid w:val="009E097B"/>
    <w:rsid w:val="009E597C"/>
    <w:rsid w:val="009E712B"/>
    <w:rsid w:val="009F375E"/>
    <w:rsid w:val="009F4257"/>
    <w:rsid w:val="009F515C"/>
    <w:rsid w:val="009F6127"/>
    <w:rsid w:val="00A001A6"/>
    <w:rsid w:val="00A0366D"/>
    <w:rsid w:val="00A03E26"/>
    <w:rsid w:val="00A07C65"/>
    <w:rsid w:val="00A17E5E"/>
    <w:rsid w:val="00A25D97"/>
    <w:rsid w:val="00A26231"/>
    <w:rsid w:val="00A27829"/>
    <w:rsid w:val="00A333E7"/>
    <w:rsid w:val="00A33721"/>
    <w:rsid w:val="00A354EE"/>
    <w:rsid w:val="00A36053"/>
    <w:rsid w:val="00A43532"/>
    <w:rsid w:val="00A43D75"/>
    <w:rsid w:val="00A5133C"/>
    <w:rsid w:val="00A52773"/>
    <w:rsid w:val="00A557B4"/>
    <w:rsid w:val="00A566D0"/>
    <w:rsid w:val="00A63F9C"/>
    <w:rsid w:val="00A6468B"/>
    <w:rsid w:val="00A71087"/>
    <w:rsid w:val="00A71710"/>
    <w:rsid w:val="00A7176D"/>
    <w:rsid w:val="00A720BE"/>
    <w:rsid w:val="00A75843"/>
    <w:rsid w:val="00A76A15"/>
    <w:rsid w:val="00A774D2"/>
    <w:rsid w:val="00A811A2"/>
    <w:rsid w:val="00A82D10"/>
    <w:rsid w:val="00A849D6"/>
    <w:rsid w:val="00A84F0E"/>
    <w:rsid w:val="00A92E32"/>
    <w:rsid w:val="00A951D8"/>
    <w:rsid w:val="00A956AE"/>
    <w:rsid w:val="00AA1784"/>
    <w:rsid w:val="00AA3EFA"/>
    <w:rsid w:val="00AA5598"/>
    <w:rsid w:val="00AA5D21"/>
    <w:rsid w:val="00AA7CA3"/>
    <w:rsid w:val="00AB2EF9"/>
    <w:rsid w:val="00AB504B"/>
    <w:rsid w:val="00AB6E59"/>
    <w:rsid w:val="00AB746E"/>
    <w:rsid w:val="00AC47A6"/>
    <w:rsid w:val="00AC7417"/>
    <w:rsid w:val="00AD0946"/>
    <w:rsid w:val="00AD39B8"/>
    <w:rsid w:val="00AD3D8A"/>
    <w:rsid w:val="00AD5C01"/>
    <w:rsid w:val="00AD660F"/>
    <w:rsid w:val="00AE14A4"/>
    <w:rsid w:val="00AE1DC8"/>
    <w:rsid w:val="00AE6287"/>
    <w:rsid w:val="00AE7F44"/>
    <w:rsid w:val="00AF17F0"/>
    <w:rsid w:val="00AF4A8A"/>
    <w:rsid w:val="00B115F0"/>
    <w:rsid w:val="00B12647"/>
    <w:rsid w:val="00B13FE2"/>
    <w:rsid w:val="00B14180"/>
    <w:rsid w:val="00B14C45"/>
    <w:rsid w:val="00B14E20"/>
    <w:rsid w:val="00B20D40"/>
    <w:rsid w:val="00B237AF"/>
    <w:rsid w:val="00B237CE"/>
    <w:rsid w:val="00B2427C"/>
    <w:rsid w:val="00B25F3B"/>
    <w:rsid w:val="00B27A9C"/>
    <w:rsid w:val="00B37FB8"/>
    <w:rsid w:val="00B41D61"/>
    <w:rsid w:val="00B43308"/>
    <w:rsid w:val="00B43D37"/>
    <w:rsid w:val="00B448AA"/>
    <w:rsid w:val="00B45A79"/>
    <w:rsid w:val="00B460AF"/>
    <w:rsid w:val="00B51355"/>
    <w:rsid w:val="00B515F3"/>
    <w:rsid w:val="00B534EB"/>
    <w:rsid w:val="00B53C2F"/>
    <w:rsid w:val="00B54233"/>
    <w:rsid w:val="00B62BB3"/>
    <w:rsid w:val="00B62DA0"/>
    <w:rsid w:val="00B62DEE"/>
    <w:rsid w:val="00B64019"/>
    <w:rsid w:val="00B66827"/>
    <w:rsid w:val="00B72133"/>
    <w:rsid w:val="00B83B59"/>
    <w:rsid w:val="00B83EAA"/>
    <w:rsid w:val="00B85A33"/>
    <w:rsid w:val="00B91034"/>
    <w:rsid w:val="00B94239"/>
    <w:rsid w:val="00B94989"/>
    <w:rsid w:val="00B95E54"/>
    <w:rsid w:val="00B964F2"/>
    <w:rsid w:val="00B97EAD"/>
    <w:rsid w:val="00BA0A85"/>
    <w:rsid w:val="00BA110E"/>
    <w:rsid w:val="00BA3651"/>
    <w:rsid w:val="00BA4230"/>
    <w:rsid w:val="00BA585B"/>
    <w:rsid w:val="00BA632A"/>
    <w:rsid w:val="00BA7F0D"/>
    <w:rsid w:val="00BB6D0E"/>
    <w:rsid w:val="00BB7B96"/>
    <w:rsid w:val="00BC362E"/>
    <w:rsid w:val="00BC40E9"/>
    <w:rsid w:val="00BC6E11"/>
    <w:rsid w:val="00BC71FA"/>
    <w:rsid w:val="00BD7153"/>
    <w:rsid w:val="00BE1AFF"/>
    <w:rsid w:val="00BE1CD7"/>
    <w:rsid w:val="00BF552B"/>
    <w:rsid w:val="00BF6F65"/>
    <w:rsid w:val="00BF7ADA"/>
    <w:rsid w:val="00C00A62"/>
    <w:rsid w:val="00C010CC"/>
    <w:rsid w:val="00C02E8C"/>
    <w:rsid w:val="00C04858"/>
    <w:rsid w:val="00C11016"/>
    <w:rsid w:val="00C11572"/>
    <w:rsid w:val="00C1220B"/>
    <w:rsid w:val="00C1252C"/>
    <w:rsid w:val="00C158A2"/>
    <w:rsid w:val="00C21B11"/>
    <w:rsid w:val="00C223A2"/>
    <w:rsid w:val="00C23416"/>
    <w:rsid w:val="00C23F09"/>
    <w:rsid w:val="00C25043"/>
    <w:rsid w:val="00C260B8"/>
    <w:rsid w:val="00C27925"/>
    <w:rsid w:val="00C31650"/>
    <w:rsid w:val="00C3324C"/>
    <w:rsid w:val="00C33A5A"/>
    <w:rsid w:val="00C36876"/>
    <w:rsid w:val="00C37918"/>
    <w:rsid w:val="00C4301D"/>
    <w:rsid w:val="00C4350C"/>
    <w:rsid w:val="00C4467D"/>
    <w:rsid w:val="00C5001D"/>
    <w:rsid w:val="00C50873"/>
    <w:rsid w:val="00C5211A"/>
    <w:rsid w:val="00C5308B"/>
    <w:rsid w:val="00C54C4F"/>
    <w:rsid w:val="00C54C9B"/>
    <w:rsid w:val="00C577ED"/>
    <w:rsid w:val="00C6149D"/>
    <w:rsid w:val="00C61B29"/>
    <w:rsid w:val="00C61B90"/>
    <w:rsid w:val="00C647CE"/>
    <w:rsid w:val="00C64A42"/>
    <w:rsid w:val="00C705B4"/>
    <w:rsid w:val="00C70AFF"/>
    <w:rsid w:val="00C77A9D"/>
    <w:rsid w:val="00C82C51"/>
    <w:rsid w:val="00C975B3"/>
    <w:rsid w:val="00CA1603"/>
    <w:rsid w:val="00CA4ABE"/>
    <w:rsid w:val="00CA58F6"/>
    <w:rsid w:val="00CA79E7"/>
    <w:rsid w:val="00CA7DC3"/>
    <w:rsid w:val="00CB0E65"/>
    <w:rsid w:val="00CB3935"/>
    <w:rsid w:val="00CB3ACC"/>
    <w:rsid w:val="00CB3D6A"/>
    <w:rsid w:val="00CB4AE9"/>
    <w:rsid w:val="00CC0978"/>
    <w:rsid w:val="00CC3BBD"/>
    <w:rsid w:val="00CC3FAD"/>
    <w:rsid w:val="00CC4B29"/>
    <w:rsid w:val="00CC4DA6"/>
    <w:rsid w:val="00CC5082"/>
    <w:rsid w:val="00CC760D"/>
    <w:rsid w:val="00CD105B"/>
    <w:rsid w:val="00CD4BA7"/>
    <w:rsid w:val="00CD4EC9"/>
    <w:rsid w:val="00CE6897"/>
    <w:rsid w:val="00CE7DC3"/>
    <w:rsid w:val="00CF0D8F"/>
    <w:rsid w:val="00CF5926"/>
    <w:rsid w:val="00CF59DA"/>
    <w:rsid w:val="00D00AD3"/>
    <w:rsid w:val="00D01F75"/>
    <w:rsid w:val="00D028A1"/>
    <w:rsid w:val="00D03647"/>
    <w:rsid w:val="00D041EB"/>
    <w:rsid w:val="00D06491"/>
    <w:rsid w:val="00D067A7"/>
    <w:rsid w:val="00D103AB"/>
    <w:rsid w:val="00D20B4D"/>
    <w:rsid w:val="00D21528"/>
    <w:rsid w:val="00D27530"/>
    <w:rsid w:val="00D278BA"/>
    <w:rsid w:val="00D30C20"/>
    <w:rsid w:val="00D32EA1"/>
    <w:rsid w:val="00D341D9"/>
    <w:rsid w:val="00D347E8"/>
    <w:rsid w:val="00D34CF6"/>
    <w:rsid w:val="00D37717"/>
    <w:rsid w:val="00D37972"/>
    <w:rsid w:val="00D4609F"/>
    <w:rsid w:val="00D46921"/>
    <w:rsid w:val="00D501F5"/>
    <w:rsid w:val="00D50A49"/>
    <w:rsid w:val="00D52B10"/>
    <w:rsid w:val="00D53501"/>
    <w:rsid w:val="00D53AE5"/>
    <w:rsid w:val="00D5429B"/>
    <w:rsid w:val="00D636EA"/>
    <w:rsid w:val="00D650E3"/>
    <w:rsid w:val="00D65F1F"/>
    <w:rsid w:val="00D66827"/>
    <w:rsid w:val="00D66C1A"/>
    <w:rsid w:val="00D66EF1"/>
    <w:rsid w:val="00D709F5"/>
    <w:rsid w:val="00D7282C"/>
    <w:rsid w:val="00D74B6D"/>
    <w:rsid w:val="00D82F2A"/>
    <w:rsid w:val="00D83E9C"/>
    <w:rsid w:val="00D84250"/>
    <w:rsid w:val="00D8690F"/>
    <w:rsid w:val="00D87CBB"/>
    <w:rsid w:val="00D9580B"/>
    <w:rsid w:val="00D978FA"/>
    <w:rsid w:val="00DA694E"/>
    <w:rsid w:val="00DA7631"/>
    <w:rsid w:val="00DA7A49"/>
    <w:rsid w:val="00DB045D"/>
    <w:rsid w:val="00DB0723"/>
    <w:rsid w:val="00DB56DF"/>
    <w:rsid w:val="00DC0618"/>
    <w:rsid w:val="00DC1B97"/>
    <w:rsid w:val="00DC1F07"/>
    <w:rsid w:val="00DC4AB7"/>
    <w:rsid w:val="00DD29E3"/>
    <w:rsid w:val="00DE01EE"/>
    <w:rsid w:val="00DE1596"/>
    <w:rsid w:val="00DE46AC"/>
    <w:rsid w:val="00DE5A54"/>
    <w:rsid w:val="00DE6796"/>
    <w:rsid w:val="00DF0B60"/>
    <w:rsid w:val="00DF0E4B"/>
    <w:rsid w:val="00DF279C"/>
    <w:rsid w:val="00DF3956"/>
    <w:rsid w:val="00DF3F12"/>
    <w:rsid w:val="00DF459E"/>
    <w:rsid w:val="00DF4862"/>
    <w:rsid w:val="00DF4C76"/>
    <w:rsid w:val="00DF5013"/>
    <w:rsid w:val="00E00E23"/>
    <w:rsid w:val="00E01F56"/>
    <w:rsid w:val="00E107CA"/>
    <w:rsid w:val="00E119FE"/>
    <w:rsid w:val="00E17067"/>
    <w:rsid w:val="00E21414"/>
    <w:rsid w:val="00E21BA0"/>
    <w:rsid w:val="00E2240C"/>
    <w:rsid w:val="00E22964"/>
    <w:rsid w:val="00E32AA9"/>
    <w:rsid w:val="00E34951"/>
    <w:rsid w:val="00E36DA2"/>
    <w:rsid w:val="00E44F99"/>
    <w:rsid w:val="00E46FEC"/>
    <w:rsid w:val="00E50A43"/>
    <w:rsid w:val="00E56BC8"/>
    <w:rsid w:val="00E60206"/>
    <w:rsid w:val="00E70C27"/>
    <w:rsid w:val="00E738C6"/>
    <w:rsid w:val="00E746B2"/>
    <w:rsid w:val="00E75568"/>
    <w:rsid w:val="00E7696E"/>
    <w:rsid w:val="00E77C5F"/>
    <w:rsid w:val="00E80519"/>
    <w:rsid w:val="00E80B55"/>
    <w:rsid w:val="00E81E98"/>
    <w:rsid w:val="00E85F48"/>
    <w:rsid w:val="00E87A9D"/>
    <w:rsid w:val="00E9120C"/>
    <w:rsid w:val="00E91EC2"/>
    <w:rsid w:val="00E923C9"/>
    <w:rsid w:val="00E93FF4"/>
    <w:rsid w:val="00E95590"/>
    <w:rsid w:val="00E95A64"/>
    <w:rsid w:val="00E960B2"/>
    <w:rsid w:val="00EA00C6"/>
    <w:rsid w:val="00EA08FD"/>
    <w:rsid w:val="00EA0BEB"/>
    <w:rsid w:val="00EA1895"/>
    <w:rsid w:val="00EA18C3"/>
    <w:rsid w:val="00EA35FC"/>
    <w:rsid w:val="00EA5A9A"/>
    <w:rsid w:val="00EA5E8B"/>
    <w:rsid w:val="00EA6208"/>
    <w:rsid w:val="00EA6DA1"/>
    <w:rsid w:val="00EB0F60"/>
    <w:rsid w:val="00EB17D9"/>
    <w:rsid w:val="00EB1D7D"/>
    <w:rsid w:val="00EB265A"/>
    <w:rsid w:val="00EB3AC0"/>
    <w:rsid w:val="00EB45B0"/>
    <w:rsid w:val="00EB6024"/>
    <w:rsid w:val="00EB6191"/>
    <w:rsid w:val="00EB6F37"/>
    <w:rsid w:val="00EC2C67"/>
    <w:rsid w:val="00EC3A89"/>
    <w:rsid w:val="00ED0DBB"/>
    <w:rsid w:val="00ED6A2C"/>
    <w:rsid w:val="00ED76C2"/>
    <w:rsid w:val="00EE0293"/>
    <w:rsid w:val="00EE2E4C"/>
    <w:rsid w:val="00EE3DA2"/>
    <w:rsid w:val="00EE4DDD"/>
    <w:rsid w:val="00EE5E3C"/>
    <w:rsid w:val="00EF012D"/>
    <w:rsid w:val="00EF06D3"/>
    <w:rsid w:val="00EF06EA"/>
    <w:rsid w:val="00EF0CA3"/>
    <w:rsid w:val="00EF59CF"/>
    <w:rsid w:val="00EF5E59"/>
    <w:rsid w:val="00F0413B"/>
    <w:rsid w:val="00F06423"/>
    <w:rsid w:val="00F06E44"/>
    <w:rsid w:val="00F11096"/>
    <w:rsid w:val="00F15DD2"/>
    <w:rsid w:val="00F166ED"/>
    <w:rsid w:val="00F16A44"/>
    <w:rsid w:val="00F22D31"/>
    <w:rsid w:val="00F244F6"/>
    <w:rsid w:val="00F25ADF"/>
    <w:rsid w:val="00F329F6"/>
    <w:rsid w:val="00F33E80"/>
    <w:rsid w:val="00F42CF6"/>
    <w:rsid w:val="00F459E2"/>
    <w:rsid w:val="00F47A5E"/>
    <w:rsid w:val="00F47FEF"/>
    <w:rsid w:val="00F50455"/>
    <w:rsid w:val="00F5077F"/>
    <w:rsid w:val="00F559C5"/>
    <w:rsid w:val="00F55CEF"/>
    <w:rsid w:val="00F56991"/>
    <w:rsid w:val="00F56D36"/>
    <w:rsid w:val="00F56E6F"/>
    <w:rsid w:val="00F6160F"/>
    <w:rsid w:val="00F61B16"/>
    <w:rsid w:val="00F63FBC"/>
    <w:rsid w:val="00F647D8"/>
    <w:rsid w:val="00F660C9"/>
    <w:rsid w:val="00F669FB"/>
    <w:rsid w:val="00F702F6"/>
    <w:rsid w:val="00F75AF7"/>
    <w:rsid w:val="00F75BFB"/>
    <w:rsid w:val="00F77257"/>
    <w:rsid w:val="00F82EB2"/>
    <w:rsid w:val="00F83895"/>
    <w:rsid w:val="00F86408"/>
    <w:rsid w:val="00F938BD"/>
    <w:rsid w:val="00FA2AF3"/>
    <w:rsid w:val="00FA493A"/>
    <w:rsid w:val="00FA6C9E"/>
    <w:rsid w:val="00FB11EC"/>
    <w:rsid w:val="00FB16F7"/>
    <w:rsid w:val="00FB5A7E"/>
    <w:rsid w:val="00FC2DE8"/>
    <w:rsid w:val="00FC3F20"/>
    <w:rsid w:val="00FD2A40"/>
    <w:rsid w:val="00FD399A"/>
    <w:rsid w:val="00FD440D"/>
    <w:rsid w:val="00FD5902"/>
    <w:rsid w:val="00FD6535"/>
    <w:rsid w:val="00FE0C2D"/>
    <w:rsid w:val="00FE3F15"/>
    <w:rsid w:val="00FF2A52"/>
    <w:rsid w:val="00FF3CEF"/>
    <w:rsid w:val="014A54AC"/>
    <w:rsid w:val="014F355C"/>
    <w:rsid w:val="0183342A"/>
    <w:rsid w:val="020330BA"/>
    <w:rsid w:val="020E02AA"/>
    <w:rsid w:val="021C7FC5"/>
    <w:rsid w:val="023B634E"/>
    <w:rsid w:val="02C646E1"/>
    <w:rsid w:val="03153493"/>
    <w:rsid w:val="0328539C"/>
    <w:rsid w:val="03D20992"/>
    <w:rsid w:val="03E27963"/>
    <w:rsid w:val="055500E7"/>
    <w:rsid w:val="05972365"/>
    <w:rsid w:val="05AB68B0"/>
    <w:rsid w:val="061E5131"/>
    <w:rsid w:val="06361B7E"/>
    <w:rsid w:val="0651599B"/>
    <w:rsid w:val="06F23CF7"/>
    <w:rsid w:val="075A508B"/>
    <w:rsid w:val="07C83968"/>
    <w:rsid w:val="07D653C6"/>
    <w:rsid w:val="07F910B5"/>
    <w:rsid w:val="08601A21"/>
    <w:rsid w:val="08740260"/>
    <w:rsid w:val="088D074F"/>
    <w:rsid w:val="08CC3222"/>
    <w:rsid w:val="08F359E4"/>
    <w:rsid w:val="09324C4C"/>
    <w:rsid w:val="09750C0F"/>
    <w:rsid w:val="098B02FA"/>
    <w:rsid w:val="09954E0D"/>
    <w:rsid w:val="09C94AB7"/>
    <w:rsid w:val="09FC5CFF"/>
    <w:rsid w:val="0AAA2B3A"/>
    <w:rsid w:val="0B3F14D4"/>
    <w:rsid w:val="0B5C30E6"/>
    <w:rsid w:val="0B8B471A"/>
    <w:rsid w:val="0B8D2240"/>
    <w:rsid w:val="0BAB0918"/>
    <w:rsid w:val="0BAD4690"/>
    <w:rsid w:val="0C044A0F"/>
    <w:rsid w:val="0C746EAB"/>
    <w:rsid w:val="0CBB4B8B"/>
    <w:rsid w:val="0D3F3A0E"/>
    <w:rsid w:val="0E0E518E"/>
    <w:rsid w:val="0E332484"/>
    <w:rsid w:val="0E3E5A73"/>
    <w:rsid w:val="0E813E02"/>
    <w:rsid w:val="0EC60D89"/>
    <w:rsid w:val="0F0E720B"/>
    <w:rsid w:val="0FDF5034"/>
    <w:rsid w:val="113B2EF3"/>
    <w:rsid w:val="115971B4"/>
    <w:rsid w:val="123E4AA5"/>
    <w:rsid w:val="124A70DD"/>
    <w:rsid w:val="12753A2E"/>
    <w:rsid w:val="12837EF9"/>
    <w:rsid w:val="12A55B42"/>
    <w:rsid w:val="130B5A55"/>
    <w:rsid w:val="13B04B28"/>
    <w:rsid w:val="148443FC"/>
    <w:rsid w:val="159D39C7"/>
    <w:rsid w:val="15D54A09"/>
    <w:rsid w:val="165B2F3A"/>
    <w:rsid w:val="168E0C63"/>
    <w:rsid w:val="175B087F"/>
    <w:rsid w:val="17C42D0C"/>
    <w:rsid w:val="183961B0"/>
    <w:rsid w:val="195B397D"/>
    <w:rsid w:val="197B7B7C"/>
    <w:rsid w:val="19884974"/>
    <w:rsid w:val="19C07C84"/>
    <w:rsid w:val="19D379B8"/>
    <w:rsid w:val="1A110B14"/>
    <w:rsid w:val="1A450FFD"/>
    <w:rsid w:val="1ADC6D40"/>
    <w:rsid w:val="1B2304CB"/>
    <w:rsid w:val="1B4B5C73"/>
    <w:rsid w:val="1B661B3D"/>
    <w:rsid w:val="1B854CE1"/>
    <w:rsid w:val="1B881BB8"/>
    <w:rsid w:val="1BFC7ABD"/>
    <w:rsid w:val="1C76287C"/>
    <w:rsid w:val="1C833765"/>
    <w:rsid w:val="1D216723"/>
    <w:rsid w:val="1D57445C"/>
    <w:rsid w:val="1DB373D4"/>
    <w:rsid w:val="1DE771A4"/>
    <w:rsid w:val="1E3D7258"/>
    <w:rsid w:val="1E463625"/>
    <w:rsid w:val="1F132604"/>
    <w:rsid w:val="1F163669"/>
    <w:rsid w:val="1F6410B2"/>
    <w:rsid w:val="1F7D432D"/>
    <w:rsid w:val="1FCB1BE2"/>
    <w:rsid w:val="1FE50445"/>
    <w:rsid w:val="20605021"/>
    <w:rsid w:val="20F17F62"/>
    <w:rsid w:val="20F74BCC"/>
    <w:rsid w:val="210165B1"/>
    <w:rsid w:val="210E7527"/>
    <w:rsid w:val="211D59BC"/>
    <w:rsid w:val="219A0DBB"/>
    <w:rsid w:val="21E12E8E"/>
    <w:rsid w:val="220B2BC0"/>
    <w:rsid w:val="2237485C"/>
    <w:rsid w:val="22B365D8"/>
    <w:rsid w:val="24253506"/>
    <w:rsid w:val="246B4C91"/>
    <w:rsid w:val="247578BD"/>
    <w:rsid w:val="2500362B"/>
    <w:rsid w:val="25374BD3"/>
    <w:rsid w:val="25CA7520"/>
    <w:rsid w:val="25CA7780"/>
    <w:rsid w:val="25E71CC9"/>
    <w:rsid w:val="265C0938"/>
    <w:rsid w:val="272B7C0B"/>
    <w:rsid w:val="273D7505"/>
    <w:rsid w:val="274F1628"/>
    <w:rsid w:val="280260F1"/>
    <w:rsid w:val="286A598B"/>
    <w:rsid w:val="28A76D6D"/>
    <w:rsid w:val="28B1516B"/>
    <w:rsid w:val="28B87FD6"/>
    <w:rsid w:val="29B03871"/>
    <w:rsid w:val="29CC347E"/>
    <w:rsid w:val="2BDF17E7"/>
    <w:rsid w:val="2BE617CC"/>
    <w:rsid w:val="2CB73169"/>
    <w:rsid w:val="2D1B21B7"/>
    <w:rsid w:val="2D5B3C5E"/>
    <w:rsid w:val="2DBD47AF"/>
    <w:rsid w:val="2DE12C65"/>
    <w:rsid w:val="2DED54D0"/>
    <w:rsid w:val="2E1A575D"/>
    <w:rsid w:val="2E9077CD"/>
    <w:rsid w:val="2EC20ADF"/>
    <w:rsid w:val="2EDA47DE"/>
    <w:rsid w:val="2F412AC4"/>
    <w:rsid w:val="2F63428C"/>
    <w:rsid w:val="2F656F51"/>
    <w:rsid w:val="2F880A01"/>
    <w:rsid w:val="2F960D2A"/>
    <w:rsid w:val="2FA36A27"/>
    <w:rsid w:val="2FAC4ADB"/>
    <w:rsid w:val="2FD724F6"/>
    <w:rsid w:val="2FE34275"/>
    <w:rsid w:val="30134B5A"/>
    <w:rsid w:val="3014442E"/>
    <w:rsid w:val="31083F93"/>
    <w:rsid w:val="31DC6234"/>
    <w:rsid w:val="320626A3"/>
    <w:rsid w:val="32E97DF4"/>
    <w:rsid w:val="330B719B"/>
    <w:rsid w:val="33162FDC"/>
    <w:rsid w:val="33266952"/>
    <w:rsid w:val="33294694"/>
    <w:rsid w:val="336B6A5B"/>
    <w:rsid w:val="33D30EC6"/>
    <w:rsid w:val="348823D9"/>
    <w:rsid w:val="34C71A6F"/>
    <w:rsid w:val="356B0BA7"/>
    <w:rsid w:val="35AF5AAB"/>
    <w:rsid w:val="35B41300"/>
    <w:rsid w:val="35FC7D00"/>
    <w:rsid w:val="361324FC"/>
    <w:rsid w:val="3687595A"/>
    <w:rsid w:val="373D7ADC"/>
    <w:rsid w:val="37E101C1"/>
    <w:rsid w:val="37FC2378"/>
    <w:rsid w:val="380354B4"/>
    <w:rsid w:val="38367638"/>
    <w:rsid w:val="39234D3C"/>
    <w:rsid w:val="39403309"/>
    <w:rsid w:val="399C7DC6"/>
    <w:rsid w:val="39FA4695"/>
    <w:rsid w:val="3A5355D6"/>
    <w:rsid w:val="3A5C24DF"/>
    <w:rsid w:val="3A695377"/>
    <w:rsid w:val="3A6B10EF"/>
    <w:rsid w:val="3AE35129"/>
    <w:rsid w:val="3AF34BAE"/>
    <w:rsid w:val="3B3853C8"/>
    <w:rsid w:val="3B606483"/>
    <w:rsid w:val="3B8607EE"/>
    <w:rsid w:val="3B9A7EDD"/>
    <w:rsid w:val="3BBF0974"/>
    <w:rsid w:val="3C3E4D0D"/>
    <w:rsid w:val="3C591B47"/>
    <w:rsid w:val="3C850B8E"/>
    <w:rsid w:val="3C861796"/>
    <w:rsid w:val="3CB43221"/>
    <w:rsid w:val="3CC176EC"/>
    <w:rsid w:val="3CD613E9"/>
    <w:rsid w:val="3D006466"/>
    <w:rsid w:val="3D0304F3"/>
    <w:rsid w:val="3D9F7A2D"/>
    <w:rsid w:val="3DC115C9"/>
    <w:rsid w:val="3DC6320C"/>
    <w:rsid w:val="3DD53021"/>
    <w:rsid w:val="3DD82090"/>
    <w:rsid w:val="3DF80EEB"/>
    <w:rsid w:val="3EC160B0"/>
    <w:rsid w:val="3F00274D"/>
    <w:rsid w:val="3F2F421C"/>
    <w:rsid w:val="3FEE6A4A"/>
    <w:rsid w:val="40032FE5"/>
    <w:rsid w:val="4006602A"/>
    <w:rsid w:val="402661E4"/>
    <w:rsid w:val="40C81049"/>
    <w:rsid w:val="41185FEB"/>
    <w:rsid w:val="413D5A68"/>
    <w:rsid w:val="41F145CF"/>
    <w:rsid w:val="42984A4B"/>
    <w:rsid w:val="42F205FF"/>
    <w:rsid w:val="433724B6"/>
    <w:rsid w:val="434D7F2B"/>
    <w:rsid w:val="436B6F4C"/>
    <w:rsid w:val="437454B8"/>
    <w:rsid w:val="43791EB8"/>
    <w:rsid w:val="43AF64F0"/>
    <w:rsid w:val="43D03296"/>
    <w:rsid w:val="43ED3021"/>
    <w:rsid w:val="448C37A5"/>
    <w:rsid w:val="44CA0360"/>
    <w:rsid w:val="45464C32"/>
    <w:rsid w:val="46184820"/>
    <w:rsid w:val="46476EB4"/>
    <w:rsid w:val="46B2214F"/>
    <w:rsid w:val="46E05AD9"/>
    <w:rsid w:val="4776087C"/>
    <w:rsid w:val="479447C0"/>
    <w:rsid w:val="47E83EFE"/>
    <w:rsid w:val="48276F9D"/>
    <w:rsid w:val="486C0E54"/>
    <w:rsid w:val="48C3449C"/>
    <w:rsid w:val="48C46F6E"/>
    <w:rsid w:val="48D146E7"/>
    <w:rsid w:val="48D72771"/>
    <w:rsid w:val="48FE7262"/>
    <w:rsid w:val="4930182A"/>
    <w:rsid w:val="495C2C76"/>
    <w:rsid w:val="497003A2"/>
    <w:rsid w:val="498126DD"/>
    <w:rsid w:val="499E6DEB"/>
    <w:rsid w:val="4A632622"/>
    <w:rsid w:val="4A913706"/>
    <w:rsid w:val="4AE919E6"/>
    <w:rsid w:val="4B1C090F"/>
    <w:rsid w:val="4BBF74EC"/>
    <w:rsid w:val="4BCC5633"/>
    <w:rsid w:val="4C3737C9"/>
    <w:rsid w:val="4C6F4A6E"/>
    <w:rsid w:val="4C992410"/>
    <w:rsid w:val="4C9C7B0B"/>
    <w:rsid w:val="4CA34913"/>
    <w:rsid w:val="4D830B1D"/>
    <w:rsid w:val="4DAB3F2C"/>
    <w:rsid w:val="4E90520C"/>
    <w:rsid w:val="4EB470B0"/>
    <w:rsid w:val="4EB86BA1"/>
    <w:rsid w:val="4ECF6995"/>
    <w:rsid w:val="4F3D70A6"/>
    <w:rsid w:val="4F5B35FC"/>
    <w:rsid w:val="4F99594A"/>
    <w:rsid w:val="4FB57216"/>
    <w:rsid w:val="4FC14913"/>
    <w:rsid w:val="4FF92BDF"/>
    <w:rsid w:val="502F1FA3"/>
    <w:rsid w:val="506A3ECB"/>
    <w:rsid w:val="50D54D02"/>
    <w:rsid w:val="50E11586"/>
    <w:rsid w:val="51C55131"/>
    <w:rsid w:val="51F3621E"/>
    <w:rsid w:val="52374280"/>
    <w:rsid w:val="52D91829"/>
    <w:rsid w:val="532B6530"/>
    <w:rsid w:val="53452928"/>
    <w:rsid w:val="535E13F9"/>
    <w:rsid w:val="53874D93"/>
    <w:rsid w:val="539C73A4"/>
    <w:rsid w:val="53BB4A3D"/>
    <w:rsid w:val="53CF0356"/>
    <w:rsid w:val="54553489"/>
    <w:rsid w:val="547424B8"/>
    <w:rsid w:val="54885191"/>
    <w:rsid w:val="551501A8"/>
    <w:rsid w:val="5569480F"/>
    <w:rsid w:val="55781DA1"/>
    <w:rsid w:val="55860240"/>
    <w:rsid w:val="55A778E1"/>
    <w:rsid w:val="569F7D08"/>
    <w:rsid w:val="5702594C"/>
    <w:rsid w:val="57243FF4"/>
    <w:rsid w:val="5771672B"/>
    <w:rsid w:val="5774562F"/>
    <w:rsid w:val="57F05080"/>
    <w:rsid w:val="583F006A"/>
    <w:rsid w:val="584C3D36"/>
    <w:rsid w:val="586B72E0"/>
    <w:rsid w:val="58705DF6"/>
    <w:rsid w:val="587970CA"/>
    <w:rsid w:val="587F0E5C"/>
    <w:rsid w:val="58B06B3A"/>
    <w:rsid w:val="598A5C8A"/>
    <w:rsid w:val="5A1B7FE4"/>
    <w:rsid w:val="5B6A7475"/>
    <w:rsid w:val="5D313908"/>
    <w:rsid w:val="5D58169F"/>
    <w:rsid w:val="5D686549"/>
    <w:rsid w:val="5DF94AE0"/>
    <w:rsid w:val="5DFE59DB"/>
    <w:rsid w:val="5EDA757E"/>
    <w:rsid w:val="5F3A715E"/>
    <w:rsid w:val="5F596C75"/>
    <w:rsid w:val="5F8B79B9"/>
    <w:rsid w:val="5FDB26EF"/>
    <w:rsid w:val="5FFC04A5"/>
    <w:rsid w:val="60065292"/>
    <w:rsid w:val="6008725C"/>
    <w:rsid w:val="60140EAA"/>
    <w:rsid w:val="60253E1D"/>
    <w:rsid w:val="602D67F2"/>
    <w:rsid w:val="608F6ACD"/>
    <w:rsid w:val="60C6242A"/>
    <w:rsid w:val="61103CFE"/>
    <w:rsid w:val="61371BA7"/>
    <w:rsid w:val="61865F0B"/>
    <w:rsid w:val="61A712A9"/>
    <w:rsid w:val="61D7043B"/>
    <w:rsid w:val="626D15F8"/>
    <w:rsid w:val="627B3D15"/>
    <w:rsid w:val="62E55633"/>
    <w:rsid w:val="63041E25"/>
    <w:rsid w:val="631101D6"/>
    <w:rsid w:val="639A4B0E"/>
    <w:rsid w:val="64A05CB5"/>
    <w:rsid w:val="64A755D5"/>
    <w:rsid w:val="65063E33"/>
    <w:rsid w:val="652A110F"/>
    <w:rsid w:val="65556AA0"/>
    <w:rsid w:val="658971FF"/>
    <w:rsid w:val="65B5766B"/>
    <w:rsid w:val="65BB5790"/>
    <w:rsid w:val="65F00576"/>
    <w:rsid w:val="6650370B"/>
    <w:rsid w:val="66B90625"/>
    <w:rsid w:val="66C537B1"/>
    <w:rsid w:val="66D60066"/>
    <w:rsid w:val="678802FD"/>
    <w:rsid w:val="67D7195F"/>
    <w:rsid w:val="67DA77B7"/>
    <w:rsid w:val="67F500C6"/>
    <w:rsid w:val="68352BB8"/>
    <w:rsid w:val="685C5F78"/>
    <w:rsid w:val="687731D1"/>
    <w:rsid w:val="68AF296B"/>
    <w:rsid w:val="68FA09FF"/>
    <w:rsid w:val="69216C99"/>
    <w:rsid w:val="69244569"/>
    <w:rsid w:val="696C155D"/>
    <w:rsid w:val="69AA4EE0"/>
    <w:rsid w:val="6A6F729D"/>
    <w:rsid w:val="6AAC4117"/>
    <w:rsid w:val="6B39131F"/>
    <w:rsid w:val="6B451364"/>
    <w:rsid w:val="6B6006A3"/>
    <w:rsid w:val="6BC0417B"/>
    <w:rsid w:val="6BE57A18"/>
    <w:rsid w:val="6C346A4F"/>
    <w:rsid w:val="6C487FF0"/>
    <w:rsid w:val="6C7272A0"/>
    <w:rsid w:val="6C835F4E"/>
    <w:rsid w:val="6CD7423E"/>
    <w:rsid w:val="6CF748E0"/>
    <w:rsid w:val="6D1973A5"/>
    <w:rsid w:val="6D2B6338"/>
    <w:rsid w:val="6DF71829"/>
    <w:rsid w:val="6E6C4FC2"/>
    <w:rsid w:val="6EA8314F"/>
    <w:rsid w:val="6EE67DB6"/>
    <w:rsid w:val="6EF235B1"/>
    <w:rsid w:val="6F176B74"/>
    <w:rsid w:val="714D3798"/>
    <w:rsid w:val="71D14265"/>
    <w:rsid w:val="71D50A58"/>
    <w:rsid w:val="71F238C8"/>
    <w:rsid w:val="71F4319C"/>
    <w:rsid w:val="72330169"/>
    <w:rsid w:val="7298621E"/>
    <w:rsid w:val="72B62B48"/>
    <w:rsid w:val="73353A6C"/>
    <w:rsid w:val="73A62BBC"/>
    <w:rsid w:val="743B7B0D"/>
    <w:rsid w:val="74557335"/>
    <w:rsid w:val="74F35022"/>
    <w:rsid w:val="755C70CB"/>
    <w:rsid w:val="756B5E6B"/>
    <w:rsid w:val="75BA64AB"/>
    <w:rsid w:val="76DF417B"/>
    <w:rsid w:val="772C34A2"/>
    <w:rsid w:val="772F7E47"/>
    <w:rsid w:val="77844FC2"/>
    <w:rsid w:val="779416A9"/>
    <w:rsid w:val="77C22493"/>
    <w:rsid w:val="7859093D"/>
    <w:rsid w:val="786372CE"/>
    <w:rsid w:val="78D34938"/>
    <w:rsid w:val="78E92B94"/>
    <w:rsid w:val="79015521"/>
    <w:rsid w:val="79A731EA"/>
    <w:rsid w:val="7A3F58DE"/>
    <w:rsid w:val="7A6335B5"/>
    <w:rsid w:val="7A682979"/>
    <w:rsid w:val="7A857C70"/>
    <w:rsid w:val="7A9F54C7"/>
    <w:rsid w:val="7AA2286D"/>
    <w:rsid w:val="7AC37DD1"/>
    <w:rsid w:val="7B2F25D2"/>
    <w:rsid w:val="7B662DB0"/>
    <w:rsid w:val="7B767318"/>
    <w:rsid w:val="7C596A1E"/>
    <w:rsid w:val="7DA43CC8"/>
    <w:rsid w:val="7E265025"/>
    <w:rsid w:val="7E5E6C64"/>
    <w:rsid w:val="7E7229C0"/>
    <w:rsid w:val="7E9B65C0"/>
    <w:rsid w:val="7EFE38AC"/>
    <w:rsid w:val="7F1430D0"/>
    <w:rsid w:val="7F17671C"/>
    <w:rsid w:val="7F403EC5"/>
    <w:rsid w:val="7F834C6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7">
    <w:name w:val="Normal Indent"/>
    <w:basedOn w:val="1"/>
    <w:link w:val="56"/>
    <w:qFormat/>
    <w:uiPriority w:val="0"/>
    <w:pPr>
      <w:adjustRightInd w:val="0"/>
      <w:ind w:firstLine="420"/>
    </w:pPr>
    <w:rPr>
      <w:rFonts w:hAnsi="Times New Roman" w:cs="Times New Roman"/>
      <w:sz w:val="24"/>
      <w:szCs w:val="20"/>
      <w:lang w:val="en-US" w:bidi="ar-SA"/>
    </w:rPr>
  </w:style>
  <w:style w:type="paragraph" w:styleId="8">
    <w:name w:val="caption"/>
    <w:basedOn w:val="1"/>
    <w:next w:val="1"/>
    <w:qFormat/>
    <w:uiPriority w:val="0"/>
    <w:rPr>
      <w:rFonts w:ascii="Cambria" w:hAnsi="Cambria" w:eastAsia="黑体"/>
      <w:sz w:val="20"/>
    </w:rPr>
  </w:style>
  <w:style w:type="paragraph" w:styleId="9">
    <w:name w:val="annotation text"/>
    <w:basedOn w:val="1"/>
    <w:link w:val="49"/>
    <w:qFormat/>
    <w:uiPriority w:val="0"/>
  </w:style>
  <w:style w:type="paragraph" w:styleId="10">
    <w:name w:val="Body Text"/>
    <w:basedOn w:val="1"/>
    <w:next w:val="1"/>
    <w:link w:val="41"/>
    <w:qFormat/>
    <w:uiPriority w:val="1"/>
    <w:rPr>
      <w:sz w:val="24"/>
      <w:szCs w:val="24"/>
    </w:rPr>
  </w:style>
  <w:style w:type="paragraph" w:styleId="11">
    <w:name w:val="Body Text Indent"/>
    <w:basedOn w:val="1"/>
    <w:qFormat/>
    <w:uiPriority w:val="0"/>
    <w:pPr>
      <w:spacing w:after="120"/>
      <w:ind w:left="420" w:leftChars="200"/>
    </w:pPr>
    <w:rPr>
      <w:sz w:val="20"/>
    </w:rPr>
  </w:style>
  <w:style w:type="paragraph" w:styleId="12">
    <w:name w:val="List 2"/>
    <w:basedOn w:val="1"/>
    <w:qFormat/>
    <w:uiPriority w:val="0"/>
    <w:pPr>
      <w:keepNext w:val="0"/>
      <w:keepLines w:val="0"/>
      <w:widowControl w:val="0"/>
      <w:suppressLineNumbers w:val="0"/>
      <w:spacing w:before="100" w:beforeAutospacing="1" w:after="100" w:afterAutospacing="1"/>
      <w:ind w:left="100" w:leftChars="200" w:right="0" w:hanging="200" w:hangingChars="200"/>
      <w:jc w:val="both"/>
    </w:pPr>
    <w:rPr>
      <w:rFonts w:hint="default" w:ascii="Times New Roman" w:hAnsi="Times New Roman" w:eastAsia="宋体" w:cs="Times New Roman"/>
      <w:kern w:val="2"/>
      <w:sz w:val="21"/>
      <w:szCs w:val="21"/>
      <w:lang w:val="en-US" w:eastAsia="zh-CN" w:bidi="ar"/>
    </w:rPr>
  </w:style>
  <w:style w:type="paragraph" w:styleId="13">
    <w:name w:val="toc 3"/>
    <w:basedOn w:val="1"/>
    <w:next w:val="1"/>
    <w:qFormat/>
    <w:uiPriority w:val="39"/>
    <w:pPr>
      <w:ind w:left="840" w:leftChars="400"/>
    </w:pPr>
  </w:style>
  <w:style w:type="paragraph" w:styleId="14">
    <w:name w:val="Date"/>
    <w:basedOn w:val="1"/>
    <w:next w:val="1"/>
    <w:link w:val="57"/>
    <w:qFormat/>
    <w:uiPriority w:val="0"/>
    <w:pPr>
      <w:ind w:left="100" w:leftChars="2500"/>
    </w:pPr>
  </w:style>
  <w:style w:type="paragraph" w:styleId="15">
    <w:name w:val="Body Text Indent 2"/>
    <w:basedOn w:val="1"/>
    <w:qFormat/>
    <w:uiPriority w:val="0"/>
    <w:pPr>
      <w:ind w:left="630" w:firstLine="645"/>
    </w:pPr>
    <w:rPr>
      <w:rFonts w:ascii="Arial" w:hAnsi="Arial" w:eastAsia="仿宋_GB2312"/>
      <w:sz w:val="32"/>
    </w:rPr>
  </w:style>
  <w:style w:type="paragraph" w:styleId="16">
    <w:name w:val="Balloon Text"/>
    <w:basedOn w:val="1"/>
    <w:link w:val="40"/>
    <w:qFormat/>
    <w:uiPriority w:val="0"/>
    <w:rPr>
      <w:sz w:val="18"/>
      <w:szCs w:val="18"/>
    </w:rPr>
  </w:style>
  <w:style w:type="paragraph" w:styleId="17">
    <w:name w:val="footer"/>
    <w:basedOn w:val="1"/>
    <w:link w:val="39"/>
    <w:qFormat/>
    <w:uiPriority w:val="99"/>
    <w:pPr>
      <w:tabs>
        <w:tab w:val="center" w:pos="4153"/>
        <w:tab w:val="right" w:pos="8306"/>
      </w:tabs>
      <w:snapToGrid w:val="0"/>
    </w:pPr>
    <w:rPr>
      <w:sz w:val="18"/>
      <w:szCs w:val="18"/>
    </w:rPr>
  </w:style>
  <w:style w:type="paragraph" w:styleId="18">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86"/>
      <w:ind w:left="218"/>
    </w:pPr>
    <w:rPr>
      <w:sz w:val="28"/>
      <w:szCs w:val="28"/>
    </w:rPr>
  </w:style>
  <w:style w:type="paragraph" w:styleId="20">
    <w:name w:val="footnote text"/>
    <w:basedOn w:val="1"/>
    <w:qFormat/>
    <w:uiPriority w:val="99"/>
    <w:pPr>
      <w:snapToGrid w:val="0"/>
    </w:pPr>
    <w:rPr>
      <w:sz w:val="18"/>
      <w:szCs w:val="18"/>
    </w:rPr>
  </w:style>
  <w:style w:type="paragraph" w:styleId="21">
    <w:name w:val="toc 2"/>
    <w:basedOn w:val="1"/>
    <w:next w:val="1"/>
    <w:qFormat/>
    <w:uiPriority w:val="39"/>
    <w:pPr>
      <w:ind w:left="420" w:leftChars="200"/>
    </w:pPr>
  </w:style>
  <w:style w:type="paragraph" w:styleId="22">
    <w:name w:val="Body Text 2"/>
    <w:basedOn w:val="1"/>
    <w:link w:val="54"/>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3">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4">
    <w:name w:val="annotation subject"/>
    <w:basedOn w:val="9"/>
    <w:next w:val="9"/>
    <w:link w:val="50"/>
    <w:qFormat/>
    <w:uiPriority w:val="0"/>
    <w:rPr>
      <w:b/>
      <w:bCs/>
    </w:rPr>
  </w:style>
  <w:style w:type="paragraph" w:styleId="25">
    <w:name w:val="Body Text First Indent"/>
    <w:basedOn w:val="10"/>
    <w:next w:val="26"/>
    <w:link w:val="46"/>
    <w:qFormat/>
    <w:uiPriority w:val="0"/>
    <w:pPr>
      <w:autoSpaceDE/>
      <w:autoSpaceDN/>
      <w:spacing w:after="120"/>
      <w:ind w:firstLine="420" w:firstLineChars="100"/>
      <w:jc w:val="both"/>
    </w:pPr>
    <w:rPr>
      <w:kern w:val="2"/>
      <w:sz w:val="21"/>
      <w:szCs w:val="21"/>
    </w:rPr>
  </w:style>
  <w:style w:type="paragraph" w:styleId="26">
    <w:name w:val="Body Text First Indent 2"/>
    <w:basedOn w:val="11"/>
    <w:unhideWhenUsed/>
    <w:qFormat/>
    <w:uiPriority w:val="0"/>
    <w:pPr>
      <w:widowControl/>
      <w:ind w:firstLine="200" w:firstLineChars="200"/>
    </w:pPr>
    <w:rPr>
      <w:rFonts w:ascii="Calibri" w:hAnsi="Calibri" w:cs="Times New Roman"/>
      <w:sz w:val="28"/>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basedOn w:val="29"/>
    <w:qFormat/>
    <w:uiPriority w:val="99"/>
    <w:rPr>
      <w:color w:val="0000FF" w:themeColor="hyperlink"/>
      <w:u w:val="single"/>
    </w:rPr>
  </w:style>
  <w:style w:type="character" w:styleId="31">
    <w:name w:val="annotation reference"/>
    <w:basedOn w:val="29"/>
    <w:qFormat/>
    <w:uiPriority w:val="0"/>
    <w:rPr>
      <w:sz w:val="21"/>
      <w:szCs w:val="21"/>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字符"/>
    <w:basedOn w:val="29"/>
    <w:link w:val="18"/>
    <w:qFormat/>
    <w:uiPriority w:val="0"/>
    <w:rPr>
      <w:rFonts w:ascii="宋体" w:hAnsi="宋体" w:cs="宋体"/>
      <w:sz w:val="18"/>
      <w:szCs w:val="18"/>
      <w:lang w:val="zh-CN" w:bidi="zh-CN"/>
    </w:rPr>
  </w:style>
  <w:style w:type="character" w:customStyle="1" w:styleId="39">
    <w:name w:val="页脚 字符"/>
    <w:basedOn w:val="29"/>
    <w:link w:val="17"/>
    <w:qFormat/>
    <w:uiPriority w:val="99"/>
    <w:rPr>
      <w:rFonts w:ascii="宋体" w:hAnsi="宋体" w:cs="宋体"/>
      <w:sz w:val="18"/>
      <w:szCs w:val="18"/>
      <w:lang w:val="zh-CN" w:bidi="zh-CN"/>
    </w:rPr>
  </w:style>
  <w:style w:type="character" w:customStyle="1" w:styleId="40">
    <w:name w:val="批注框文本 字符"/>
    <w:basedOn w:val="29"/>
    <w:link w:val="16"/>
    <w:qFormat/>
    <w:uiPriority w:val="0"/>
    <w:rPr>
      <w:rFonts w:ascii="宋体" w:hAnsi="宋体" w:cs="宋体"/>
      <w:sz w:val="18"/>
      <w:szCs w:val="18"/>
      <w:lang w:val="zh-CN" w:bidi="zh-CN"/>
    </w:rPr>
  </w:style>
  <w:style w:type="character" w:customStyle="1" w:styleId="41">
    <w:name w:val="正文文本 字符"/>
    <w:basedOn w:val="29"/>
    <w:link w:val="10"/>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44">
    <w:name w:val="正文文本缩进1"/>
    <w:basedOn w:val="1"/>
    <w:qFormat/>
    <w:uiPriority w:val="0"/>
    <w:pPr>
      <w:widowControl/>
      <w:spacing w:line="400" w:lineRule="exact"/>
      <w:ind w:firstLine="420" w:firstLineChars="200"/>
    </w:pPr>
    <w:rPr>
      <w:sz w:val="20"/>
      <w:szCs w:val="20"/>
    </w:rPr>
  </w:style>
  <w:style w:type="character" w:customStyle="1" w:styleId="45">
    <w:name w:val="正文首行缩进 Char"/>
    <w:basedOn w:val="41"/>
    <w:qFormat/>
    <w:uiPriority w:val="0"/>
    <w:rPr>
      <w:rFonts w:ascii="宋体" w:hAnsi="宋体" w:cs="宋体"/>
      <w:sz w:val="22"/>
      <w:szCs w:val="22"/>
      <w:lang w:val="zh-CN" w:bidi="zh-CN"/>
    </w:rPr>
  </w:style>
  <w:style w:type="character" w:customStyle="1" w:styleId="46">
    <w:name w:val="正文文本首行缩进 字符"/>
    <w:basedOn w:val="41"/>
    <w:link w:val="25"/>
    <w:qFormat/>
    <w:uiPriority w:val="0"/>
    <w:rPr>
      <w:rFonts w:ascii="宋体" w:hAnsi="宋体" w:cs="宋体"/>
      <w:kern w:val="2"/>
      <w:sz w:val="21"/>
      <w:szCs w:val="21"/>
      <w:lang w:val="zh-CN" w:bidi="zh-CN"/>
    </w:rPr>
  </w:style>
  <w:style w:type="paragraph" w:customStyle="1" w:styleId="47">
    <w:name w:val="正文1"/>
    <w:basedOn w:val="1"/>
    <w:qFormat/>
    <w:uiPriority w:val="0"/>
    <w:pPr>
      <w:widowControl/>
      <w:topLinePunct/>
      <w:spacing w:beforeLines="50" w:afterLines="50" w:line="300" w:lineRule="auto"/>
      <w:ind w:left="420"/>
    </w:pPr>
  </w:style>
  <w:style w:type="paragraph" w:customStyle="1" w:styleId="48">
    <w:name w:val="Char Char Char Char Char Char Char1 Char"/>
    <w:basedOn w:val="1"/>
    <w:qFormat/>
    <w:uiPriority w:val="0"/>
    <w:rPr>
      <w:rFonts w:ascii="Tahoma" w:hAnsi="Tahoma"/>
    </w:rPr>
  </w:style>
  <w:style w:type="character" w:customStyle="1" w:styleId="49">
    <w:name w:val="批注文字 字符"/>
    <w:basedOn w:val="29"/>
    <w:link w:val="9"/>
    <w:qFormat/>
    <w:uiPriority w:val="0"/>
    <w:rPr>
      <w:rFonts w:ascii="宋体" w:hAnsi="宋体" w:cs="宋体"/>
      <w:sz w:val="22"/>
      <w:szCs w:val="22"/>
      <w:lang w:val="zh-CN" w:bidi="zh-CN"/>
    </w:rPr>
  </w:style>
  <w:style w:type="character" w:customStyle="1" w:styleId="50">
    <w:name w:val="批注主题 字符"/>
    <w:basedOn w:val="49"/>
    <w:link w:val="24"/>
    <w:qFormat/>
    <w:uiPriority w:val="0"/>
    <w:rPr>
      <w:rFonts w:ascii="宋体" w:hAnsi="宋体" w:cs="宋体"/>
      <w:b/>
      <w:bCs/>
      <w:sz w:val="22"/>
      <w:szCs w:val="22"/>
      <w:lang w:val="zh-CN" w:bidi="zh-CN"/>
    </w:rPr>
  </w:style>
  <w:style w:type="paragraph" w:customStyle="1" w:styleId="51">
    <w:name w:val="TOC 标题1"/>
    <w:basedOn w:val="3"/>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52">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53">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54">
    <w:name w:val="正文文本 2 字符"/>
    <w:basedOn w:val="29"/>
    <w:link w:val="22"/>
    <w:qFormat/>
    <w:uiPriority w:val="0"/>
    <w:rPr>
      <w:kern w:val="2"/>
      <w:sz w:val="21"/>
      <w:szCs w:val="24"/>
    </w:rPr>
  </w:style>
  <w:style w:type="paragraph" w:customStyle="1" w:styleId="5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56">
    <w:name w:val="正文缩进 字符"/>
    <w:link w:val="7"/>
    <w:qFormat/>
    <w:uiPriority w:val="0"/>
    <w:rPr>
      <w:rFonts w:ascii="宋体"/>
      <w:sz w:val="24"/>
    </w:rPr>
  </w:style>
  <w:style w:type="character" w:customStyle="1" w:styleId="57">
    <w:name w:val="日期 字符"/>
    <w:basedOn w:val="29"/>
    <w:link w:val="14"/>
    <w:qFormat/>
    <w:uiPriority w:val="0"/>
    <w:rPr>
      <w:rFonts w:ascii="宋体" w:hAnsi="宋体" w:cs="宋体"/>
      <w:sz w:val="22"/>
      <w:szCs w:val="22"/>
      <w:lang w:val="zh-CN" w:bidi="zh-CN"/>
    </w:rPr>
  </w:style>
  <w:style w:type="character" w:customStyle="1" w:styleId="58">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1129</Words>
  <Characters>1259</Characters>
  <Lines>142</Lines>
  <Paragraphs>40</Paragraphs>
  <TotalTime>5</TotalTime>
  <ScaleCrop>false</ScaleCrop>
  <LinksUpToDate>false</LinksUpToDate>
  <CharactersWithSpaces>1316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lenovo</cp:lastModifiedBy>
  <cp:lastPrinted>2024-05-29T08:12:00Z</cp:lastPrinted>
  <dcterms:modified xsi:type="dcterms:W3CDTF">2025-10-14T01:58:25Z</dcterms:modified>
  <dc:title>周口市政府采购中心招标文件</dc:title>
  <cp:revision>936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41C9954B8BBA46D2B48739396E39A0BA</vt:lpwstr>
  </property>
  <property fmtid="{D5CDD505-2E9C-101B-9397-08002B2CF9AE}" pid="7" name="KSOTemplateDocerSaveRecord">
    <vt:lpwstr>eyJoZGlkIjoiZjZmYTNhZGMxMGZhNDNjNzQyMmJhZDkxOTFlYmNiMjgifQ==</vt:lpwstr>
  </property>
</Properties>
</file>