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8FE19B">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2FCE59F3">
      <w:pPr>
        <w:tabs>
          <w:tab w:val="left" w:pos="315"/>
          <w:tab w:val="left" w:pos="8820"/>
        </w:tabs>
        <w:spacing w:line="500" w:lineRule="exact"/>
        <w:ind w:right="267" w:rightChars="127"/>
        <w:jc w:val="center"/>
        <w:rPr>
          <w:rFonts w:ascii="仿宋_GB2312" w:eastAsia="仿宋_GB2312"/>
          <w:b/>
          <w:bCs/>
          <w:sz w:val="48"/>
        </w:rPr>
      </w:pPr>
    </w:p>
    <w:p w14:paraId="16E91C8E">
      <w:pPr>
        <w:pStyle w:val="18"/>
        <w:ind w:firstLine="482"/>
        <w:rPr>
          <w:rFonts w:ascii="仿宋_GB2312" w:eastAsia="仿宋_GB2312"/>
          <w:b/>
          <w:bCs/>
          <w:sz w:val="48"/>
        </w:rPr>
      </w:pPr>
    </w:p>
    <w:p w14:paraId="4D8B6981">
      <w:pPr>
        <w:pStyle w:val="18"/>
        <w:ind w:firstLine="482"/>
        <w:rPr>
          <w:rFonts w:ascii="仿宋_GB2312" w:eastAsia="仿宋_GB2312"/>
          <w:b/>
          <w:bCs/>
          <w:sz w:val="48"/>
        </w:rPr>
      </w:pPr>
    </w:p>
    <w:p w14:paraId="3703DFE4">
      <w:pPr>
        <w:pStyle w:val="18"/>
        <w:ind w:firstLine="482"/>
        <w:rPr>
          <w:rFonts w:ascii="仿宋_GB2312" w:eastAsia="仿宋_GB2312"/>
          <w:b/>
          <w:bCs/>
          <w:sz w:val="48"/>
        </w:rPr>
      </w:pPr>
    </w:p>
    <w:p w14:paraId="25C81653">
      <w:pPr>
        <w:pStyle w:val="18"/>
        <w:ind w:firstLine="482"/>
        <w:rPr>
          <w:rFonts w:ascii="仿宋_GB2312" w:eastAsia="仿宋_GB2312"/>
          <w:b/>
          <w:bCs/>
          <w:sz w:val="48"/>
        </w:rPr>
      </w:pPr>
    </w:p>
    <w:p w14:paraId="60EF880F">
      <w:pPr>
        <w:pStyle w:val="18"/>
        <w:ind w:firstLine="482"/>
        <w:rPr>
          <w:rFonts w:ascii="仿宋_GB2312" w:eastAsia="仿宋_GB2312"/>
          <w:b/>
          <w:bCs/>
          <w:sz w:val="48"/>
        </w:rPr>
      </w:pPr>
    </w:p>
    <w:p w14:paraId="3250FBAC">
      <w:pPr>
        <w:tabs>
          <w:tab w:val="left" w:pos="315"/>
          <w:tab w:val="left" w:pos="8820"/>
        </w:tabs>
        <w:ind w:right="267" w:rightChars="127"/>
        <w:jc w:val="center"/>
        <w:rPr>
          <w:rFonts w:ascii="微软简标宋" w:eastAsia="黑体"/>
          <w:b/>
          <w:bCs/>
          <w:sz w:val="52"/>
        </w:rPr>
      </w:pPr>
      <w:r>
        <w:rPr>
          <w:rFonts w:hint="eastAsia" w:ascii="微软简标宋" w:eastAsia="黑体"/>
          <w:b/>
          <w:bCs/>
          <w:sz w:val="52"/>
        </w:rPr>
        <w:t>竞争性磋商文件</w:t>
      </w:r>
    </w:p>
    <w:p w14:paraId="030B7C11"/>
    <w:p w14:paraId="2B41CCC0">
      <w:pPr>
        <w:pStyle w:val="21"/>
        <w:ind w:firstLine="480"/>
      </w:pPr>
    </w:p>
    <w:p w14:paraId="7E889346"/>
    <w:p w14:paraId="18D13472">
      <w:pPr>
        <w:pStyle w:val="21"/>
        <w:ind w:firstLine="0" w:firstLineChars="0"/>
      </w:pPr>
    </w:p>
    <w:p w14:paraId="7C26CC43"/>
    <w:p w14:paraId="0FE75169">
      <w:pPr>
        <w:pStyle w:val="21"/>
        <w:ind w:firstLine="480"/>
      </w:pPr>
    </w:p>
    <w:p w14:paraId="0FEB28B3"/>
    <w:p w14:paraId="569CB1FF">
      <w:pPr>
        <w:tabs>
          <w:tab w:val="left" w:pos="315"/>
          <w:tab w:val="left" w:pos="8820"/>
        </w:tabs>
        <w:spacing w:line="600" w:lineRule="exact"/>
        <w:ind w:left="1807" w:right="267" w:rightChars="127" w:hanging="1807" w:hangingChars="600"/>
        <w:jc w:val="left"/>
        <w:rPr>
          <w:rFonts w:ascii="微软简标宋"/>
          <w:b/>
          <w:bCs/>
          <w:sz w:val="30"/>
          <w:szCs w:val="30"/>
        </w:rPr>
      </w:pPr>
      <w:r>
        <w:rPr>
          <w:rFonts w:hint="eastAsia" w:ascii="微软简标宋" w:eastAsia="黑体"/>
          <w:b/>
          <w:bCs/>
          <w:sz w:val="30"/>
          <w:szCs w:val="30"/>
        </w:rPr>
        <w:t>项目名称:</w:t>
      </w:r>
      <w:r>
        <w:rPr>
          <w:rFonts w:hint="eastAsia" w:ascii="宋体" w:hAnsi="宋体" w:cs="Arial"/>
          <w:spacing w:val="-20"/>
          <w:kern w:val="0"/>
          <w:sz w:val="30"/>
          <w:szCs w:val="30"/>
        </w:rPr>
        <w:t xml:space="preserve"> </w:t>
      </w:r>
      <w:r>
        <w:rPr>
          <w:rFonts w:hint="eastAsia" w:ascii="微软简标宋" w:eastAsia="黑体"/>
          <w:b/>
          <w:bCs/>
          <w:sz w:val="30"/>
          <w:szCs w:val="30"/>
        </w:rPr>
        <w:t xml:space="preserve"> 周口市生态环境局太康分局周口市太康县农村黑臭水体治理项目(一期)项目 </w:t>
      </w:r>
    </w:p>
    <w:p w14:paraId="43A0A347">
      <w:pPr>
        <w:tabs>
          <w:tab w:val="left" w:pos="315"/>
          <w:tab w:val="left" w:pos="8820"/>
        </w:tabs>
        <w:spacing w:line="600" w:lineRule="exact"/>
        <w:ind w:left="1807" w:right="267" w:rightChars="127" w:hanging="1807" w:hangingChars="600"/>
        <w:jc w:val="left"/>
        <w:rPr>
          <w:rFonts w:ascii="微软简标宋" w:eastAsia="黑体"/>
          <w:b/>
          <w:bCs/>
          <w:sz w:val="30"/>
          <w:szCs w:val="30"/>
        </w:rPr>
      </w:pPr>
      <w:r>
        <w:rPr>
          <w:rFonts w:hint="eastAsia" w:ascii="微软简标宋" w:eastAsia="黑体"/>
          <w:b/>
          <w:bCs/>
          <w:sz w:val="30"/>
          <w:szCs w:val="30"/>
        </w:rPr>
        <w:t>项目编号:周财磋商采购-2026-27</w:t>
      </w:r>
    </w:p>
    <w:p w14:paraId="7B86663E">
      <w:pPr>
        <w:pStyle w:val="4"/>
        <w:jc w:val="center"/>
        <w:rPr>
          <w:rFonts w:ascii="微软简标宋" w:eastAsia="黑体"/>
          <w:b/>
          <w:bCs/>
          <w:sz w:val="30"/>
          <w:szCs w:val="30"/>
        </w:rPr>
      </w:pPr>
    </w:p>
    <w:p w14:paraId="14A988E1">
      <w:pPr>
        <w:pStyle w:val="4"/>
        <w:jc w:val="center"/>
        <w:rPr>
          <w:rFonts w:ascii="微软简标宋" w:eastAsia="黑体"/>
          <w:b/>
          <w:bCs/>
          <w:sz w:val="30"/>
          <w:szCs w:val="30"/>
        </w:rPr>
      </w:pPr>
    </w:p>
    <w:p w14:paraId="3E7B0A63">
      <w:pPr>
        <w:pStyle w:val="4"/>
        <w:jc w:val="center"/>
        <w:rPr>
          <w:rFonts w:ascii="微软简标宋" w:eastAsia="黑体"/>
          <w:b/>
          <w:bCs/>
          <w:sz w:val="30"/>
          <w:szCs w:val="30"/>
        </w:rPr>
      </w:pPr>
      <w:r>
        <w:rPr>
          <w:rFonts w:hint="eastAsia" w:ascii="微软简标宋" w:eastAsia="黑体"/>
          <w:b/>
          <w:bCs/>
          <w:sz w:val="30"/>
          <w:szCs w:val="30"/>
        </w:rPr>
        <w:t>2026年</w:t>
      </w:r>
      <w:r>
        <w:rPr>
          <w:rFonts w:hint="eastAsia" w:ascii="微软简标宋" w:eastAsia="黑体"/>
          <w:b/>
          <w:bCs/>
          <w:sz w:val="30"/>
          <w:szCs w:val="30"/>
          <w:lang w:val="en-US" w:eastAsia="zh-CN"/>
        </w:rPr>
        <w:t>3</w:t>
      </w:r>
      <w:r>
        <w:rPr>
          <w:rFonts w:hint="eastAsia" w:ascii="微软简标宋" w:eastAsia="黑体"/>
          <w:b/>
          <w:bCs/>
          <w:sz w:val="30"/>
          <w:szCs w:val="30"/>
        </w:rPr>
        <w:t>月</w:t>
      </w:r>
      <w:r>
        <w:rPr>
          <w:rFonts w:hint="eastAsia" w:ascii="微软简标宋" w:eastAsia="黑体"/>
          <w:b/>
          <w:bCs/>
          <w:sz w:val="30"/>
          <w:szCs w:val="30"/>
          <w:lang w:val="en-US" w:eastAsia="zh-CN"/>
        </w:rPr>
        <w:t>16</w:t>
      </w:r>
      <w:r>
        <w:rPr>
          <w:rFonts w:hint="eastAsia" w:ascii="微软简标宋" w:eastAsia="黑体"/>
          <w:b/>
          <w:bCs/>
          <w:sz w:val="30"/>
          <w:szCs w:val="30"/>
        </w:rPr>
        <w:t>日</w:t>
      </w:r>
    </w:p>
    <w:sdt>
      <w:sdtPr>
        <w:rPr>
          <w:rFonts w:ascii="宋体" w:hAnsi="宋体"/>
        </w:rPr>
        <w:id w:val="147465548"/>
        <w:docPartObj>
          <w:docPartGallery w:val="Table of Contents"/>
          <w:docPartUnique/>
        </w:docPartObj>
      </w:sdtPr>
      <w:sdtEndPr>
        <w:rPr>
          <w:rFonts w:hint="eastAsia" w:ascii="宋体" w:hAnsi="宋体"/>
        </w:rPr>
      </w:sdtEndPr>
      <w:sdtContent>
        <w:p w14:paraId="1BEE2CD3">
          <w:pPr>
            <w:spacing w:line="440" w:lineRule="exact"/>
            <w:jc w:val="center"/>
          </w:pPr>
          <w:r>
            <w:rPr>
              <w:rFonts w:ascii="宋体" w:hAnsi="宋体"/>
            </w:rPr>
            <w:t>目录</w:t>
          </w:r>
        </w:p>
        <w:p w14:paraId="5D2C8483">
          <w:pPr>
            <w:pStyle w:val="10"/>
            <w:tabs>
              <w:tab w:val="right" w:leader="dot" w:pos="8307"/>
            </w:tabs>
            <w:spacing w:line="440" w:lineRule="exact"/>
          </w:pPr>
          <w:r>
            <w:rPr>
              <w:rFonts w:hint="eastAsia" w:ascii="仿宋_GB2312" w:eastAsia="仿宋_GB2312"/>
              <w:b/>
              <w:sz w:val="32"/>
              <w:szCs w:val="32"/>
            </w:rPr>
            <w:fldChar w:fldCharType="begin"/>
          </w:r>
          <w:r>
            <w:rPr>
              <w:rFonts w:hint="eastAsia" w:ascii="仿宋_GB2312" w:eastAsia="仿宋_GB2312"/>
              <w:b/>
              <w:sz w:val="32"/>
              <w:szCs w:val="32"/>
            </w:rPr>
            <w:instrText xml:space="preserve">TOC \o "1-3" \h \u </w:instrText>
          </w:r>
          <w:r>
            <w:rPr>
              <w:rFonts w:hint="eastAsia" w:ascii="仿宋_GB2312" w:eastAsia="仿宋_GB2312"/>
              <w:b/>
              <w:sz w:val="32"/>
              <w:szCs w:val="32"/>
            </w:rPr>
            <w:fldChar w:fldCharType="separate"/>
          </w:r>
          <w:r>
            <w:fldChar w:fldCharType="begin"/>
          </w:r>
          <w:r>
            <w:instrText xml:space="preserve"> HYPERLINK \l "_Toc29265" </w:instrText>
          </w:r>
          <w:r>
            <w:fldChar w:fldCharType="separate"/>
          </w:r>
          <w:r>
            <w:rPr>
              <w:rFonts w:hint="eastAsia" w:ascii="宋体" w:hAnsi="宋体" w:cs="宋体"/>
              <w:szCs w:val="32"/>
            </w:rPr>
            <w:t>第一章 竞争性磋商邀请函</w:t>
          </w:r>
          <w:r>
            <w:tab/>
          </w:r>
          <w:r>
            <w:fldChar w:fldCharType="begin"/>
          </w:r>
          <w:r>
            <w:instrText xml:space="preserve"> PAGEREF _Toc29265 \h </w:instrText>
          </w:r>
          <w:r>
            <w:fldChar w:fldCharType="separate"/>
          </w:r>
          <w:r>
            <w:t>3</w:t>
          </w:r>
          <w:r>
            <w:fldChar w:fldCharType="end"/>
          </w:r>
          <w:r>
            <w:fldChar w:fldCharType="end"/>
          </w:r>
        </w:p>
        <w:p w14:paraId="4D7A01C8">
          <w:pPr>
            <w:pStyle w:val="10"/>
            <w:tabs>
              <w:tab w:val="right" w:leader="dot" w:pos="8307"/>
            </w:tabs>
            <w:spacing w:line="440" w:lineRule="exact"/>
          </w:pPr>
          <w:r>
            <w:fldChar w:fldCharType="begin"/>
          </w:r>
          <w:r>
            <w:instrText xml:space="preserve"> HYPERLINK \l "_Toc4395" </w:instrText>
          </w:r>
          <w:r>
            <w:fldChar w:fldCharType="separate"/>
          </w:r>
          <w:r>
            <w:rPr>
              <w:rFonts w:hint="eastAsia" w:ascii="宋体" w:hAnsi="宋体" w:cs="宋体"/>
              <w:szCs w:val="32"/>
            </w:rPr>
            <w:t>第二章 供应商须知</w:t>
          </w:r>
          <w:r>
            <w:tab/>
          </w:r>
          <w:r>
            <w:fldChar w:fldCharType="begin"/>
          </w:r>
          <w:r>
            <w:instrText xml:space="preserve"> PAGEREF _Toc4395 \h </w:instrText>
          </w:r>
          <w:r>
            <w:fldChar w:fldCharType="separate"/>
          </w:r>
          <w:r>
            <w:t>6</w:t>
          </w:r>
          <w:r>
            <w:fldChar w:fldCharType="end"/>
          </w:r>
          <w:r>
            <w:fldChar w:fldCharType="end"/>
          </w:r>
        </w:p>
        <w:p w14:paraId="1E88E17C">
          <w:pPr>
            <w:pStyle w:val="10"/>
            <w:tabs>
              <w:tab w:val="right" w:leader="dot" w:pos="8307"/>
            </w:tabs>
            <w:spacing w:line="440" w:lineRule="exact"/>
          </w:pPr>
          <w:r>
            <w:fldChar w:fldCharType="begin"/>
          </w:r>
          <w:r>
            <w:instrText xml:space="preserve"> HYPERLINK \l "_Toc32362" </w:instrText>
          </w:r>
          <w:r>
            <w:fldChar w:fldCharType="separate"/>
          </w:r>
          <w:r>
            <w:rPr>
              <w:rFonts w:hint="eastAsia"/>
            </w:rPr>
            <w:t>一、总则</w:t>
          </w:r>
          <w:r>
            <w:tab/>
          </w:r>
          <w:r>
            <w:fldChar w:fldCharType="begin"/>
          </w:r>
          <w:r>
            <w:instrText xml:space="preserve"> PAGEREF _Toc32362 \h </w:instrText>
          </w:r>
          <w:r>
            <w:fldChar w:fldCharType="separate"/>
          </w:r>
          <w:r>
            <w:t>8</w:t>
          </w:r>
          <w:r>
            <w:fldChar w:fldCharType="end"/>
          </w:r>
          <w:r>
            <w:fldChar w:fldCharType="end"/>
          </w:r>
        </w:p>
        <w:p w14:paraId="5E763638">
          <w:pPr>
            <w:pStyle w:val="10"/>
            <w:tabs>
              <w:tab w:val="right" w:leader="dot" w:pos="8307"/>
            </w:tabs>
            <w:spacing w:line="440" w:lineRule="exact"/>
          </w:pPr>
          <w:r>
            <w:fldChar w:fldCharType="begin"/>
          </w:r>
          <w:r>
            <w:instrText xml:space="preserve"> HYPERLINK \l "_Toc5748" </w:instrText>
          </w:r>
          <w:r>
            <w:fldChar w:fldCharType="separate"/>
          </w:r>
          <w:r>
            <w:rPr>
              <w:rFonts w:hint="eastAsia"/>
            </w:rPr>
            <w:t>二、竞争性磋商文件</w:t>
          </w:r>
          <w:r>
            <w:tab/>
          </w:r>
          <w:r>
            <w:fldChar w:fldCharType="begin"/>
          </w:r>
          <w:r>
            <w:instrText xml:space="preserve"> PAGEREF _Toc5748 \h </w:instrText>
          </w:r>
          <w:r>
            <w:fldChar w:fldCharType="separate"/>
          </w:r>
          <w:r>
            <w:t>9</w:t>
          </w:r>
          <w:r>
            <w:fldChar w:fldCharType="end"/>
          </w:r>
          <w:r>
            <w:fldChar w:fldCharType="end"/>
          </w:r>
        </w:p>
        <w:p w14:paraId="00111E39">
          <w:pPr>
            <w:pStyle w:val="10"/>
            <w:tabs>
              <w:tab w:val="right" w:leader="dot" w:pos="8307"/>
            </w:tabs>
            <w:spacing w:line="440" w:lineRule="exact"/>
          </w:pPr>
          <w:r>
            <w:fldChar w:fldCharType="begin"/>
          </w:r>
          <w:r>
            <w:instrText xml:space="preserve"> HYPERLINK \l "_Toc14193" </w:instrText>
          </w:r>
          <w:r>
            <w:fldChar w:fldCharType="separate"/>
          </w:r>
          <w:r>
            <w:rPr>
              <w:rFonts w:hint="eastAsia"/>
            </w:rPr>
            <w:t>三、响应性文件的编制</w:t>
          </w:r>
          <w:r>
            <w:tab/>
          </w:r>
          <w:r>
            <w:fldChar w:fldCharType="begin"/>
          </w:r>
          <w:r>
            <w:instrText xml:space="preserve"> PAGEREF _Toc14193 \h </w:instrText>
          </w:r>
          <w:r>
            <w:fldChar w:fldCharType="separate"/>
          </w:r>
          <w:r>
            <w:t>10</w:t>
          </w:r>
          <w:r>
            <w:fldChar w:fldCharType="end"/>
          </w:r>
          <w:r>
            <w:fldChar w:fldCharType="end"/>
          </w:r>
        </w:p>
        <w:p w14:paraId="69FABC94">
          <w:pPr>
            <w:pStyle w:val="10"/>
            <w:tabs>
              <w:tab w:val="right" w:leader="dot" w:pos="8307"/>
            </w:tabs>
            <w:spacing w:line="440" w:lineRule="exact"/>
          </w:pPr>
          <w:r>
            <w:fldChar w:fldCharType="begin"/>
          </w:r>
          <w:r>
            <w:instrText xml:space="preserve"> HYPERLINK \l "_Toc16349" </w:instrText>
          </w:r>
          <w:r>
            <w:fldChar w:fldCharType="separate"/>
          </w:r>
          <w:r>
            <w:t>四、</w:t>
          </w:r>
          <w:r>
            <w:rPr>
              <w:rFonts w:hint="eastAsia"/>
            </w:rPr>
            <w:t>响应性文件的递交</w:t>
          </w:r>
          <w:r>
            <w:tab/>
          </w:r>
          <w:r>
            <w:fldChar w:fldCharType="begin"/>
          </w:r>
          <w:r>
            <w:instrText xml:space="preserve"> PAGEREF _Toc16349 \h </w:instrText>
          </w:r>
          <w:r>
            <w:fldChar w:fldCharType="separate"/>
          </w:r>
          <w:r>
            <w:t>12</w:t>
          </w:r>
          <w:r>
            <w:fldChar w:fldCharType="end"/>
          </w:r>
          <w:r>
            <w:fldChar w:fldCharType="end"/>
          </w:r>
        </w:p>
        <w:p w14:paraId="5BE526DE">
          <w:pPr>
            <w:pStyle w:val="10"/>
            <w:tabs>
              <w:tab w:val="right" w:leader="dot" w:pos="8307"/>
            </w:tabs>
            <w:spacing w:line="440" w:lineRule="exact"/>
          </w:pPr>
          <w:r>
            <w:fldChar w:fldCharType="begin"/>
          </w:r>
          <w:r>
            <w:instrText xml:space="preserve"> HYPERLINK \l "_Toc12385" </w:instrText>
          </w:r>
          <w:r>
            <w:fldChar w:fldCharType="separate"/>
          </w:r>
          <w:r>
            <w:rPr>
              <w:rFonts w:hint="eastAsia"/>
            </w:rPr>
            <w:t>五、竞争性磋商</w:t>
          </w:r>
          <w:r>
            <w:tab/>
          </w:r>
          <w:r>
            <w:fldChar w:fldCharType="begin"/>
          </w:r>
          <w:r>
            <w:instrText xml:space="preserve"> PAGEREF _Toc12385 \h </w:instrText>
          </w:r>
          <w:r>
            <w:fldChar w:fldCharType="separate"/>
          </w:r>
          <w:r>
            <w:t>13</w:t>
          </w:r>
          <w:r>
            <w:fldChar w:fldCharType="end"/>
          </w:r>
          <w:r>
            <w:fldChar w:fldCharType="end"/>
          </w:r>
        </w:p>
        <w:p w14:paraId="6862429E">
          <w:pPr>
            <w:pStyle w:val="10"/>
            <w:tabs>
              <w:tab w:val="right" w:leader="dot" w:pos="8307"/>
            </w:tabs>
            <w:spacing w:line="440" w:lineRule="exact"/>
          </w:pPr>
          <w:r>
            <w:fldChar w:fldCharType="begin"/>
          </w:r>
          <w:r>
            <w:instrText xml:space="preserve"> HYPERLINK \l "_Toc7593" </w:instrText>
          </w:r>
          <w:r>
            <w:fldChar w:fldCharType="separate"/>
          </w:r>
          <w:r>
            <w:rPr>
              <w:rFonts w:hint="eastAsia"/>
            </w:rPr>
            <w:t>六、评定标准</w:t>
          </w:r>
          <w:r>
            <w:tab/>
          </w:r>
          <w:r>
            <w:fldChar w:fldCharType="begin"/>
          </w:r>
          <w:r>
            <w:instrText xml:space="preserve"> PAGEREF _Toc7593 \h </w:instrText>
          </w:r>
          <w:r>
            <w:fldChar w:fldCharType="separate"/>
          </w:r>
          <w:r>
            <w:t>18</w:t>
          </w:r>
          <w:r>
            <w:fldChar w:fldCharType="end"/>
          </w:r>
          <w:r>
            <w:fldChar w:fldCharType="end"/>
          </w:r>
        </w:p>
        <w:p w14:paraId="187C0F71">
          <w:pPr>
            <w:pStyle w:val="10"/>
            <w:tabs>
              <w:tab w:val="right" w:leader="dot" w:pos="8307"/>
            </w:tabs>
            <w:spacing w:line="440" w:lineRule="exact"/>
          </w:pPr>
          <w:r>
            <w:fldChar w:fldCharType="begin"/>
          </w:r>
          <w:r>
            <w:instrText xml:space="preserve"> HYPERLINK \l "_Toc17605" </w:instrText>
          </w:r>
          <w:r>
            <w:fldChar w:fldCharType="separate"/>
          </w:r>
          <w:r>
            <w:rPr>
              <w:rFonts w:hint="eastAsia"/>
            </w:rPr>
            <w:t>七、成交通知</w:t>
          </w:r>
          <w:r>
            <w:tab/>
          </w:r>
          <w:r>
            <w:fldChar w:fldCharType="begin"/>
          </w:r>
          <w:r>
            <w:instrText xml:space="preserve"> PAGEREF _Toc17605 \h </w:instrText>
          </w:r>
          <w:r>
            <w:fldChar w:fldCharType="separate"/>
          </w:r>
          <w:r>
            <w:t>21</w:t>
          </w:r>
          <w:r>
            <w:fldChar w:fldCharType="end"/>
          </w:r>
          <w:r>
            <w:fldChar w:fldCharType="end"/>
          </w:r>
        </w:p>
        <w:p w14:paraId="0D8D2BB6">
          <w:pPr>
            <w:pStyle w:val="10"/>
            <w:tabs>
              <w:tab w:val="right" w:leader="dot" w:pos="8307"/>
            </w:tabs>
            <w:spacing w:line="440" w:lineRule="exact"/>
          </w:pPr>
          <w:r>
            <w:fldChar w:fldCharType="begin"/>
          </w:r>
          <w:r>
            <w:instrText xml:space="preserve"> HYPERLINK \l "_Toc16454" </w:instrText>
          </w:r>
          <w:r>
            <w:fldChar w:fldCharType="separate"/>
          </w:r>
          <w:r>
            <w:rPr>
              <w:rFonts w:hint="eastAsia"/>
            </w:rPr>
            <w:t>八、合同授予</w:t>
          </w:r>
          <w:r>
            <w:tab/>
          </w:r>
          <w:r>
            <w:fldChar w:fldCharType="begin"/>
          </w:r>
          <w:r>
            <w:instrText xml:space="preserve"> PAGEREF _Toc16454 \h </w:instrText>
          </w:r>
          <w:r>
            <w:fldChar w:fldCharType="separate"/>
          </w:r>
          <w:r>
            <w:t>2</w:t>
          </w:r>
          <w:r>
            <w:rPr>
              <w:rFonts w:hint="eastAsia"/>
            </w:rPr>
            <w:t>2</w:t>
          </w:r>
          <w:r>
            <w:fldChar w:fldCharType="end"/>
          </w:r>
          <w:r>
            <w:fldChar w:fldCharType="end"/>
          </w:r>
        </w:p>
        <w:p w14:paraId="61447E51">
          <w:pPr>
            <w:pStyle w:val="10"/>
            <w:tabs>
              <w:tab w:val="right" w:leader="dot" w:pos="8307"/>
            </w:tabs>
            <w:spacing w:line="440" w:lineRule="exact"/>
          </w:pPr>
          <w:r>
            <w:fldChar w:fldCharType="begin"/>
          </w:r>
          <w:r>
            <w:instrText xml:space="preserve"> HYPERLINK \l "_Toc563" </w:instrText>
          </w:r>
          <w:r>
            <w:fldChar w:fldCharType="separate"/>
          </w:r>
          <w:r>
            <w:rPr>
              <w:rFonts w:hint="eastAsia"/>
            </w:rPr>
            <w:t>九、质疑处理</w:t>
          </w:r>
          <w:r>
            <w:tab/>
          </w:r>
          <w:r>
            <w:fldChar w:fldCharType="begin"/>
          </w:r>
          <w:r>
            <w:instrText xml:space="preserve"> PAGEREF _Toc563 \h </w:instrText>
          </w:r>
          <w:r>
            <w:fldChar w:fldCharType="separate"/>
          </w:r>
          <w:r>
            <w:t>2</w:t>
          </w:r>
          <w:r>
            <w:rPr>
              <w:rFonts w:hint="eastAsia"/>
            </w:rPr>
            <w:t>2</w:t>
          </w:r>
          <w:r>
            <w:fldChar w:fldCharType="end"/>
          </w:r>
          <w:r>
            <w:fldChar w:fldCharType="end"/>
          </w:r>
        </w:p>
        <w:p w14:paraId="20B3E119">
          <w:pPr>
            <w:pStyle w:val="10"/>
            <w:tabs>
              <w:tab w:val="right" w:leader="dot" w:pos="8307"/>
            </w:tabs>
            <w:spacing w:line="440" w:lineRule="exact"/>
          </w:pPr>
          <w:r>
            <w:fldChar w:fldCharType="begin"/>
          </w:r>
          <w:r>
            <w:instrText xml:space="preserve"> HYPERLINK \l "_Toc1759" </w:instrText>
          </w:r>
          <w:r>
            <w:fldChar w:fldCharType="separate"/>
          </w:r>
          <w:r>
            <w:rPr>
              <w:rFonts w:hint="eastAsia"/>
            </w:rPr>
            <w:t>第三章 采购项目内容及要求</w:t>
          </w:r>
          <w:r>
            <w:tab/>
          </w:r>
          <w:r>
            <w:fldChar w:fldCharType="begin"/>
          </w:r>
          <w:r>
            <w:instrText xml:space="preserve"> PAGEREF _Toc1759 \h </w:instrText>
          </w:r>
          <w:r>
            <w:fldChar w:fldCharType="separate"/>
          </w:r>
          <w:r>
            <w:t>2</w:t>
          </w:r>
          <w:r>
            <w:rPr>
              <w:rFonts w:hint="eastAsia"/>
            </w:rPr>
            <w:t>4</w:t>
          </w:r>
          <w:r>
            <w:fldChar w:fldCharType="end"/>
          </w:r>
          <w:r>
            <w:fldChar w:fldCharType="end"/>
          </w:r>
        </w:p>
        <w:p w14:paraId="032B3A11">
          <w:pPr>
            <w:pStyle w:val="10"/>
            <w:tabs>
              <w:tab w:val="right" w:leader="dot" w:pos="8307"/>
            </w:tabs>
            <w:spacing w:line="440" w:lineRule="exact"/>
          </w:pPr>
          <w:r>
            <w:fldChar w:fldCharType="begin"/>
          </w:r>
          <w:r>
            <w:instrText xml:space="preserve"> HYPERLINK \l "_Toc5955" </w:instrText>
          </w:r>
          <w:r>
            <w:fldChar w:fldCharType="separate"/>
          </w:r>
          <w:r>
            <w:rPr>
              <w:rFonts w:hint="eastAsia"/>
            </w:rPr>
            <w:t>第四章 响应性文件内容及格式</w:t>
          </w:r>
          <w:r>
            <w:tab/>
          </w:r>
          <w:r>
            <w:fldChar w:fldCharType="begin"/>
          </w:r>
          <w:r>
            <w:instrText xml:space="preserve"> PAGEREF _Toc5955 \h </w:instrText>
          </w:r>
          <w:r>
            <w:fldChar w:fldCharType="separate"/>
          </w:r>
          <w:r>
            <w:t>2</w:t>
          </w:r>
          <w:r>
            <w:rPr>
              <w:rFonts w:hint="eastAsia"/>
            </w:rPr>
            <w:t>5</w:t>
          </w:r>
          <w:r>
            <w:fldChar w:fldCharType="end"/>
          </w:r>
          <w:r>
            <w:fldChar w:fldCharType="end"/>
          </w:r>
        </w:p>
        <w:p w14:paraId="0D1EC22F">
          <w:pPr>
            <w:pStyle w:val="10"/>
            <w:tabs>
              <w:tab w:val="right" w:leader="dot" w:pos="8307"/>
            </w:tabs>
            <w:spacing w:line="440" w:lineRule="exact"/>
          </w:pPr>
          <w:r>
            <w:fldChar w:fldCharType="begin"/>
          </w:r>
          <w:r>
            <w:instrText xml:space="preserve"> HYPERLINK \l "_Toc17821" </w:instrText>
          </w:r>
          <w:r>
            <w:fldChar w:fldCharType="separate"/>
          </w:r>
          <w:r>
            <w:rPr>
              <w:rFonts w:hint="eastAsia"/>
            </w:rPr>
            <w:t>第五章 周口市政府采购合同（服务类）标准文本</w:t>
          </w:r>
          <w:r>
            <w:tab/>
          </w:r>
          <w:r>
            <w:fldChar w:fldCharType="begin"/>
          </w:r>
          <w:r>
            <w:instrText xml:space="preserve"> PAGEREF _Toc17821 \h </w:instrText>
          </w:r>
          <w:r>
            <w:fldChar w:fldCharType="separate"/>
          </w:r>
          <w:r>
            <w:t>3</w:t>
          </w:r>
          <w:r>
            <w:rPr>
              <w:rFonts w:hint="eastAsia"/>
            </w:rPr>
            <w:t>9</w:t>
          </w:r>
          <w:r>
            <w:fldChar w:fldCharType="end"/>
          </w:r>
          <w:r>
            <w:fldChar w:fldCharType="end"/>
          </w:r>
        </w:p>
        <w:p w14:paraId="09BBDAB3">
          <w:r>
            <w:rPr>
              <w:rFonts w:hint="eastAsia"/>
            </w:rPr>
            <w:fldChar w:fldCharType="end"/>
          </w:r>
        </w:p>
      </w:sdtContent>
    </w:sdt>
    <w:p w14:paraId="43268C01"/>
    <w:p w14:paraId="710DCDD3">
      <w:pPr>
        <w:spacing w:line="520" w:lineRule="exact"/>
        <w:jc w:val="center"/>
        <w:outlineLvl w:val="0"/>
        <w:rPr>
          <w:rFonts w:hint="eastAsia" w:ascii="宋体" w:hAnsi="宋体" w:cs="宋体"/>
          <w:b/>
          <w:sz w:val="32"/>
          <w:szCs w:val="32"/>
        </w:rPr>
      </w:pPr>
      <w:r>
        <w:rPr>
          <w:rFonts w:hint="eastAsia" w:ascii="仿宋_GB2312" w:eastAsia="仿宋_GB2312"/>
          <w:b/>
          <w:sz w:val="32"/>
          <w:szCs w:val="32"/>
        </w:rPr>
        <w:br w:type="page"/>
      </w:r>
      <w:bookmarkStart w:id="0" w:name="_Toc29265"/>
      <w:r>
        <w:rPr>
          <w:rFonts w:hint="eastAsia" w:ascii="宋体" w:hAnsi="宋体" w:cs="宋体"/>
          <w:b/>
          <w:sz w:val="32"/>
          <w:szCs w:val="32"/>
        </w:rPr>
        <w:t>第一章 竞争性磋商邀请函</w:t>
      </w:r>
      <w:bookmarkEnd w:id="0"/>
    </w:p>
    <w:p w14:paraId="3FB79894">
      <w:pPr>
        <w:spacing w:line="520" w:lineRule="exact"/>
        <w:jc w:val="left"/>
        <w:rPr>
          <w:rFonts w:hint="eastAsia" w:ascii="宋体" w:hAnsi="宋体" w:cs="宋体"/>
          <w:sz w:val="24"/>
        </w:rPr>
      </w:pPr>
      <w:r>
        <w:rPr>
          <w:rFonts w:hint="eastAsia" w:ascii="宋体" w:hAnsi="宋体" w:cs="宋体"/>
          <w:sz w:val="24"/>
        </w:rPr>
        <w:t>项目概况</w:t>
      </w:r>
    </w:p>
    <w:p w14:paraId="5974BDDC">
      <w:pPr>
        <w:spacing w:line="520" w:lineRule="exact"/>
        <w:ind w:firstLine="480" w:firstLineChars="200"/>
        <w:jc w:val="left"/>
        <w:rPr>
          <w:rFonts w:hint="eastAsia" w:ascii="宋体" w:hAnsi="宋体" w:cs="宋体"/>
          <w:sz w:val="24"/>
        </w:rPr>
      </w:pPr>
      <w:r>
        <w:rPr>
          <w:rFonts w:hint="eastAsia" w:ascii="宋体" w:hAnsi="宋体" w:cs="宋体"/>
          <w:sz w:val="24"/>
        </w:rPr>
        <w:t xml:space="preserve"> 周口市生态环境局太康分局周口市太康县农村黑臭水体治理项目(一期)项目 的潜在投标人应在周口市公共资源交易中心网（</w:t>
      </w:r>
      <w:r>
        <w:fldChar w:fldCharType="begin"/>
      </w:r>
      <w:r>
        <w:instrText xml:space="preserve"> HYPERLINK "http://jyzx.zhoukou.gov.cn）获取招标文件，并于2025年" </w:instrText>
      </w:r>
      <w:r>
        <w:fldChar w:fldCharType="separate"/>
      </w:r>
      <w:r>
        <w:rPr>
          <w:rStyle w:val="16"/>
          <w:rFonts w:hint="eastAsia" w:ascii="宋体" w:hAnsi="宋体" w:cs="宋体"/>
          <w:color w:val="auto"/>
          <w:sz w:val="24"/>
        </w:rPr>
        <w:t>http://jyzx.zhoukou.gov.cn）获取招标文件，并于2026年</w:t>
      </w:r>
      <w:r>
        <w:rPr>
          <w:rStyle w:val="16"/>
          <w:rFonts w:hint="eastAsia" w:ascii="宋体" w:hAnsi="宋体" w:cs="宋体"/>
          <w:color w:val="auto"/>
          <w:sz w:val="24"/>
        </w:rPr>
        <w:fldChar w:fldCharType="end"/>
      </w:r>
      <w:r>
        <w:rPr>
          <w:rStyle w:val="16"/>
          <w:rFonts w:hint="eastAsia" w:ascii="宋体" w:hAnsi="宋体" w:cs="宋体"/>
          <w:color w:val="auto"/>
          <w:sz w:val="24"/>
          <w:lang w:val="en-US" w:eastAsia="zh-CN"/>
        </w:rPr>
        <w:t>3</w:t>
      </w:r>
      <w:r>
        <w:rPr>
          <w:rFonts w:hint="eastAsia" w:ascii="宋体" w:hAnsi="宋体" w:cs="宋体"/>
          <w:sz w:val="24"/>
        </w:rPr>
        <w:t>月</w:t>
      </w:r>
      <w:r>
        <w:rPr>
          <w:rFonts w:hint="eastAsia" w:ascii="宋体" w:hAnsi="宋体" w:cs="宋体"/>
          <w:sz w:val="24"/>
          <w:lang w:val="en-US" w:eastAsia="zh-CN"/>
        </w:rPr>
        <w:t>26</w:t>
      </w:r>
      <w:r>
        <w:rPr>
          <w:rFonts w:hint="eastAsia" w:ascii="宋体" w:hAnsi="宋体" w:cs="宋体"/>
          <w:sz w:val="24"/>
        </w:rPr>
        <w:t>日10点00分（北京时间）前递交投标文件。</w:t>
      </w:r>
    </w:p>
    <w:p w14:paraId="09D1F941">
      <w:pPr>
        <w:autoSpaceDE w:val="0"/>
        <w:autoSpaceDN w:val="0"/>
        <w:spacing w:line="520" w:lineRule="exact"/>
        <w:jc w:val="left"/>
        <w:rPr>
          <w:rFonts w:hint="eastAsia" w:asciiTheme="minorEastAsia" w:hAnsiTheme="minorEastAsia" w:eastAsiaTheme="minorEastAsia" w:cstheme="minorEastAsia"/>
          <w:sz w:val="24"/>
        </w:rPr>
      </w:pPr>
      <w:bookmarkStart w:id="1" w:name="_Toc28359012"/>
      <w:bookmarkStart w:id="2" w:name="_Toc28359089"/>
      <w:bookmarkStart w:id="3" w:name="_Toc35393798"/>
      <w:bookmarkStart w:id="4" w:name="_Toc35393629"/>
      <w:r>
        <w:rPr>
          <w:rFonts w:hint="eastAsia" w:asciiTheme="minorEastAsia" w:hAnsiTheme="minorEastAsia" w:eastAsiaTheme="minorEastAsia" w:cstheme="minorEastAsia"/>
          <w:sz w:val="24"/>
        </w:rPr>
        <w:t>一、项目基本情况</w:t>
      </w:r>
      <w:bookmarkEnd w:id="1"/>
      <w:bookmarkEnd w:id="2"/>
      <w:bookmarkEnd w:id="3"/>
      <w:bookmarkEnd w:id="4"/>
    </w:p>
    <w:p w14:paraId="26E7CC2E">
      <w:pPr>
        <w:tabs>
          <w:tab w:val="left" w:pos="315"/>
          <w:tab w:val="left" w:pos="8820"/>
        </w:tabs>
        <w:spacing w:line="600" w:lineRule="exact"/>
        <w:ind w:right="267" w:rightChars="127"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1、项目编号：周财磋商采购-2026-27</w:t>
      </w:r>
    </w:p>
    <w:p w14:paraId="595453D5">
      <w:pPr>
        <w:autoSpaceDE w:val="0"/>
        <w:autoSpaceDN w:val="0"/>
        <w:spacing w:line="520" w:lineRule="exact"/>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2、项目名称：</w:t>
      </w:r>
      <w:r>
        <w:rPr>
          <w:rFonts w:hint="eastAsia" w:ascii="宋体" w:hAnsi="宋体" w:cs="宋体" w:eastAsiaTheme="minorEastAsia"/>
          <w:sz w:val="24"/>
        </w:rPr>
        <w:t xml:space="preserve"> 周口市生态环境局太康分局周口市太康县农村黑臭水体治理项目(一期)项目 </w:t>
      </w:r>
    </w:p>
    <w:p w14:paraId="6E27F64B">
      <w:pPr>
        <w:autoSpaceDE w:val="0"/>
        <w:autoSpaceDN w:val="0"/>
        <w:spacing w:line="52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3、采购方式：竞争性磋商</w:t>
      </w:r>
    </w:p>
    <w:p w14:paraId="54D7EADD">
      <w:pPr>
        <w:autoSpaceDE w:val="0"/>
        <w:autoSpaceDN w:val="0"/>
        <w:spacing w:line="52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4、预算金额：77万元</w:t>
      </w:r>
    </w:p>
    <w:p w14:paraId="29C2279F">
      <w:pPr>
        <w:autoSpaceDE w:val="0"/>
        <w:autoSpaceDN w:val="0"/>
        <w:spacing w:line="52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最高限价：77万元</w:t>
      </w:r>
    </w:p>
    <w:p w14:paraId="377D854C">
      <w:pPr>
        <w:pStyle w:val="12"/>
        <w:snapToGrid w:val="0"/>
        <w:spacing w:before="0" w:beforeAutospacing="0" w:after="0" w:afterAutospacing="0" w:line="520" w:lineRule="exact"/>
        <w:ind w:firstLine="480" w:firstLineChars="200"/>
        <w:jc w:val="both"/>
        <w:rPr>
          <w:rFonts w:hint="eastAsia" w:cs="宋体"/>
        </w:rPr>
      </w:pPr>
      <w:r>
        <w:rPr>
          <w:rFonts w:hint="eastAsia" w:cs="宋体"/>
        </w:rPr>
        <w:t>包划分：1个包</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7302"/>
        <w:gridCol w:w="1929"/>
      </w:tblGrid>
      <w:tr w14:paraId="74CD0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716" w:type="dxa"/>
            <w:vAlign w:val="center"/>
          </w:tcPr>
          <w:p w14:paraId="6F4A91AC">
            <w:pPr>
              <w:autoSpaceDE w:val="0"/>
              <w:autoSpaceDN w:val="0"/>
              <w:spacing w:line="360" w:lineRule="auto"/>
              <w:jc w:val="center"/>
              <w:rPr>
                <w:rFonts w:hint="eastAsia" w:ascii="宋体" w:hAnsi="宋体" w:cs="宋体"/>
                <w:sz w:val="24"/>
              </w:rPr>
            </w:pPr>
            <w:r>
              <w:rPr>
                <w:rFonts w:hint="eastAsia" w:ascii="宋体" w:hAnsi="宋体" w:cs="宋体"/>
                <w:sz w:val="24"/>
              </w:rPr>
              <w:t>包号</w:t>
            </w:r>
          </w:p>
        </w:tc>
        <w:tc>
          <w:tcPr>
            <w:tcW w:w="7302" w:type="dxa"/>
            <w:vAlign w:val="center"/>
          </w:tcPr>
          <w:p w14:paraId="2669536A">
            <w:pPr>
              <w:autoSpaceDE w:val="0"/>
              <w:autoSpaceDN w:val="0"/>
              <w:spacing w:line="360" w:lineRule="auto"/>
              <w:jc w:val="center"/>
              <w:rPr>
                <w:rFonts w:hint="eastAsia" w:ascii="宋体" w:hAnsi="宋体" w:cs="宋体"/>
                <w:sz w:val="24"/>
              </w:rPr>
            </w:pPr>
            <w:r>
              <w:rPr>
                <w:rFonts w:hint="eastAsia" w:ascii="宋体" w:hAnsi="宋体" w:cs="宋体"/>
                <w:sz w:val="24"/>
              </w:rPr>
              <w:t>包名称</w:t>
            </w:r>
          </w:p>
        </w:tc>
        <w:tc>
          <w:tcPr>
            <w:tcW w:w="1929" w:type="dxa"/>
            <w:vAlign w:val="center"/>
          </w:tcPr>
          <w:p w14:paraId="6FF32E85">
            <w:pPr>
              <w:autoSpaceDE w:val="0"/>
              <w:autoSpaceDN w:val="0"/>
              <w:spacing w:line="360" w:lineRule="auto"/>
              <w:jc w:val="center"/>
              <w:rPr>
                <w:rFonts w:hint="eastAsia" w:ascii="宋体" w:hAnsi="宋体" w:cs="宋体"/>
                <w:sz w:val="24"/>
              </w:rPr>
            </w:pPr>
            <w:r>
              <w:rPr>
                <w:rFonts w:hint="eastAsia" w:ascii="宋体" w:hAnsi="宋体" w:cs="宋体"/>
                <w:sz w:val="24"/>
              </w:rPr>
              <w:t>包最高限价</w:t>
            </w:r>
          </w:p>
          <w:p w14:paraId="463B8C85">
            <w:pPr>
              <w:autoSpaceDE w:val="0"/>
              <w:autoSpaceDN w:val="0"/>
              <w:spacing w:line="360" w:lineRule="auto"/>
              <w:jc w:val="center"/>
              <w:rPr>
                <w:rFonts w:hint="eastAsia" w:ascii="宋体" w:hAnsi="宋体" w:cs="宋体"/>
                <w:sz w:val="24"/>
              </w:rPr>
            </w:pPr>
            <w:r>
              <w:rPr>
                <w:rFonts w:hint="eastAsia" w:ascii="宋体" w:hAnsi="宋体" w:cs="宋体"/>
                <w:sz w:val="24"/>
              </w:rPr>
              <w:t>（万元）</w:t>
            </w:r>
          </w:p>
        </w:tc>
      </w:tr>
      <w:tr w14:paraId="62C10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716" w:type="dxa"/>
            <w:vAlign w:val="center"/>
          </w:tcPr>
          <w:p w14:paraId="1D70FBB8">
            <w:pPr>
              <w:autoSpaceDE w:val="0"/>
              <w:autoSpaceDN w:val="0"/>
              <w:spacing w:line="360" w:lineRule="auto"/>
              <w:jc w:val="center"/>
              <w:rPr>
                <w:rFonts w:hint="eastAsia" w:ascii="宋体" w:hAnsi="宋体" w:cs="宋体"/>
                <w:sz w:val="24"/>
              </w:rPr>
            </w:pPr>
            <w:r>
              <w:rPr>
                <w:rFonts w:hint="eastAsia" w:ascii="宋体" w:hAnsi="宋体" w:cs="宋体"/>
                <w:sz w:val="24"/>
              </w:rPr>
              <w:t>1</w:t>
            </w:r>
          </w:p>
        </w:tc>
        <w:tc>
          <w:tcPr>
            <w:tcW w:w="7302" w:type="dxa"/>
            <w:vAlign w:val="center"/>
          </w:tcPr>
          <w:p w14:paraId="2895195A">
            <w:pPr>
              <w:autoSpaceDE w:val="0"/>
              <w:autoSpaceDN w:val="0"/>
              <w:spacing w:line="360" w:lineRule="auto"/>
              <w:jc w:val="center"/>
              <w:rPr>
                <w:rFonts w:hint="eastAsia" w:ascii="宋体" w:hAnsi="宋体" w:cs="宋体"/>
                <w:sz w:val="24"/>
              </w:rPr>
            </w:pPr>
            <w:r>
              <w:rPr>
                <w:rFonts w:hint="eastAsia" w:ascii="宋体" w:hAnsi="宋体" w:cs="宋体"/>
                <w:sz w:val="24"/>
              </w:rPr>
              <w:t xml:space="preserve"> 周口市生态环境局太康分局周口市太康县农村黑臭水体治理项目(一期)项目 </w:t>
            </w:r>
          </w:p>
        </w:tc>
        <w:tc>
          <w:tcPr>
            <w:tcW w:w="1929" w:type="dxa"/>
            <w:vAlign w:val="center"/>
          </w:tcPr>
          <w:p w14:paraId="1D933B41">
            <w:pPr>
              <w:autoSpaceDE w:val="0"/>
              <w:autoSpaceDN w:val="0"/>
              <w:spacing w:line="360" w:lineRule="auto"/>
              <w:jc w:val="center"/>
              <w:rPr>
                <w:rFonts w:hint="eastAsia" w:ascii="宋体" w:hAnsi="宋体" w:cs="宋体"/>
                <w:sz w:val="24"/>
              </w:rPr>
            </w:pPr>
            <w:r>
              <w:rPr>
                <w:rFonts w:hint="eastAsia" w:ascii="宋体" w:hAnsi="宋体" w:cs="宋体"/>
                <w:sz w:val="24"/>
              </w:rPr>
              <w:t>77</w:t>
            </w:r>
          </w:p>
        </w:tc>
      </w:tr>
    </w:tbl>
    <w:p w14:paraId="3F4718F8">
      <w:pPr>
        <w:autoSpaceDE w:val="0"/>
        <w:autoSpaceDN w:val="0"/>
        <w:spacing w:line="52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5、采购需求：</w:t>
      </w:r>
      <w:r>
        <w:rPr>
          <w:rFonts w:hint="eastAsia" w:ascii="宋体" w:hAnsi="宋体" w:cs="宋体"/>
          <w:sz w:val="24"/>
        </w:rPr>
        <w:t>针对太康县8条农村黑臭水体及周边区域完成治理项目勘察、测绘、设计及工程预算等工作。“供应商对其提供的产品请出具《关于符合本国产品标准的声明函》或财政部会同有关部门规定的有关证明文件”。</w:t>
      </w:r>
    </w:p>
    <w:p w14:paraId="39E8A3E6">
      <w:pPr>
        <w:autoSpaceDE w:val="0"/>
        <w:autoSpaceDN w:val="0"/>
        <w:spacing w:line="52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6、合同履行期限：自合同签订之日起20日历天</w:t>
      </w:r>
    </w:p>
    <w:p w14:paraId="0A1AEFBE">
      <w:pPr>
        <w:spacing w:line="520" w:lineRule="exact"/>
        <w:ind w:firstLine="480" w:firstLineChars="200"/>
        <w:jc w:val="left"/>
        <w:rPr>
          <w:rFonts w:hint="eastAsia" w:ascii="宋体" w:hAnsi="宋体" w:cs="宋体"/>
          <w:sz w:val="24"/>
        </w:rPr>
      </w:pPr>
      <w:bookmarkStart w:id="5" w:name="_Toc35393630"/>
      <w:bookmarkStart w:id="6" w:name="_Toc35393799"/>
      <w:bookmarkStart w:id="7" w:name="_Toc28359090"/>
      <w:bookmarkStart w:id="8" w:name="_Toc28359013"/>
      <w:r>
        <w:rPr>
          <w:rFonts w:hint="eastAsia" w:ascii="宋体" w:hAnsi="宋体" w:cs="宋体"/>
          <w:sz w:val="24"/>
        </w:rPr>
        <w:t>7、是否接受进口产品：否</w:t>
      </w:r>
    </w:p>
    <w:p w14:paraId="5CD0475D">
      <w:pPr>
        <w:spacing w:line="520" w:lineRule="exact"/>
        <w:ind w:firstLine="480" w:firstLineChars="200"/>
        <w:jc w:val="left"/>
        <w:rPr>
          <w:rFonts w:hint="eastAsia" w:ascii="宋体" w:hAnsi="宋体" w:cs="宋体"/>
          <w:sz w:val="24"/>
        </w:rPr>
      </w:pPr>
      <w:r>
        <w:rPr>
          <w:rFonts w:hint="eastAsia" w:ascii="宋体" w:hAnsi="宋体" w:cs="宋体"/>
          <w:sz w:val="24"/>
        </w:rPr>
        <w:t>8、本项目是否接受联合体投标：否</w:t>
      </w:r>
    </w:p>
    <w:p w14:paraId="6B54D176">
      <w:pPr>
        <w:autoSpaceDE w:val="0"/>
        <w:autoSpaceDN w:val="0"/>
        <w:spacing w:line="520" w:lineRule="exact"/>
        <w:ind w:firstLine="480" w:firstLineChars="200"/>
        <w:jc w:val="left"/>
        <w:rPr>
          <w:rFonts w:hint="eastAsia" w:asciiTheme="minorEastAsia" w:hAnsiTheme="minorEastAsia" w:eastAsiaTheme="minorEastAsia" w:cstheme="minorEastAsia"/>
          <w:sz w:val="24"/>
        </w:rPr>
      </w:pPr>
      <w:r>
        <w:rPr>
          <w:rFonts w:hint="eastAsia" w:ascii="宋体" w:hAnsi="宋体" w:cs="宋体"/>
          <w:sz w:val="24"/>
        </w:rPr>
        <w:t>9、本项目是否为只面向中小企业采购：否</w:t>
      </w:r>
      <w:bookmarkEnd w:id="5"/>
      <w:bookmarkEnd w:id="6"/>
      <w:bookmarkEnd w:id="7"/>
      <w:bookmarkEnd w:id="8"/>
      <w:r>
        <w:rPr>
          <w:rFonts w:hint="eastAsia" w:ascii="宋体" w:hAnsi="宋体" w:cs="宋体"/>
          <w:sz w:val="24"/>
        </w:rPr>
        <w:t>。</w:t>
      </w:r>
    </w:p>
    <w:p w14:paraId="76D86B8B">
      <w:pPr>
        <w:autoSpaceDE w:val="0"/>
        <w:autoSpaceDN w:val="0"/>
        <w:spacing w:line="520" w:lineRule="exact"/>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5DDD3303">
      <w:pPr>
        <w:adjustRightInd w:val="0"/>
        <w:snapToGrid w:val="0"/>
        <w:spacing w:line="520" w:lineRule="exact"/>
        <w:ind w:firstLine="480" w:firstLineChars="200"/>
        <w:rPr>
          <w:sz w:val="24"/>
        </w:rPr>
      </w:pPr>
      <w:r>
        <w:rPr>
          <w:rFonts w:hint="eastAsia"/>
          <w:sz w:val="24"/>
        </w:rPr>
        <w:t>（1）具有独立承担民事责任的能力；</w:t>
      </w:r>
    </w:p>
    <w:p w14:paraId="5A592BB8">
      <w:pPr>
        <w:adjustRightInd w:val="0"/>
        <w:snapToGrid w:val="0"/>
        <w:spacing w:line="520" w:lineRule="exact"/>
        <w:ind w:firstLine="480" w:firstLineChars="200"/>
        <w:rPr>
          <w:sz w:val="24"/>
        </w:rPr>
      </w:pPr>
      <w:r>
        <w:rPr>
          <w:rFonts w:hint="eastAsia"/>
          <w:sz w:val="24"/>
        </w:rPr>
        <w:t>（2）具有良好的商业信誉和健全的财务会计制度；</w:t>
      </w:r>
    </w:p>
    <w:p w14:paraId="392E2F92">
      <w:pPr>
        <w:adjustRightInd w:val="0"/>
        <w:snapToGrid w:val="0"/>
        <w:spacing w:line="520" w:lineRule="exact"/>
        <w:ind w:firstLine="480" w:firstLineChars="200"/>
        <w:rPr>
          <w:sz w:val="24"/>
        </w:rPr>
      </w:pPr>
      <w:r>
        <w:rPr>
          <w:rFonts w:hint="eastAsia"/>
          <w:sz w:val="24"/>
        </w:rPr>
        <w:t>（3）具有履行合同所必需的设备和专业技术能力；</w:t>
      </w:r>
    </w:p>
    <w:p w14:paraId="22FF045B">
      <w:pPr>
        <w:adjustRightInd w:val="0"/>
        <w:snapToGrid w:val="0"/>
        <w:spacing w:line="520" w:lineRule="exact"/>
        <w:ind w:firstLine="480" w:firstLineChars="200"/>
        <w:rPr>
          <w:sz w:val="24"/>
        </w:rPr>
      </w:pPr>
      <w:r>
        <w:rPr>
          <w:rFonts w:hint="eastAsia"/>
          <w:sz w:val="24"/>
        </w:rPr>
        <w:t>（4）有依法缴纳税收和社会保障资金的良好记录；</w:t>
      </w:r>
    </w:p>
    <w:p w14:paraId="6F7390AA">
      <w:pPr>
        <w:adjustRightInd w:val="0"/>
        <w:snapToGrid w:val="0"/>
        <w:spacing w:line="520" w:lineRule="exact"/>
        <w:ind w:firstLine="480" w:firstLineChars="200"/>
        <w:rPr>
          <w:sz w:val="24"/>
        </w:rPr>
      </w:pPr>
      <w:r>
        <w:rPr>
          <w:rFonts w:hint="eastAsia"/>
          <w:sz w:val="24"/>
        </w:rPr>
        <w:t>（5）参加政府采购活动前三年内，在经营活动中没有重大违法记录；</w:t>
      </w:r>
    </w:p>
    <w:p w14:paraId="24D6ECF3">
      <w:pPr>
        <w:adjustRightInd w:val="0"/>
        <w:snapToGrid w:val="0"/>
        <w:spacing w:line="520" w:lineRule="exact"/>
        <w:ind w:firstLine="480" w:firstLineChars="200"/>
      </w:pPr>
      <w:r>
        <w:rPr>
          <w:rFonts w:hint="eastAsia"/>
          <w:sz w:val="24"/>
        </w:rPr>
        <w:t>（6）法律、行政法规规定的其他条件。</w:t>
      </w:r>
    </w:p>
    <w:p w14:paraId="6C4039C0">
      <w:pPr>
        <w:autoSpaceDE w:val="0"/>
        <w:autoSpaceDN w:val="0"/>
        <w:spacing w:line="520" w:lineRule="exact"/>
        <w:ind w:firstLine="540"/>
        <w:rPr>
          <w:rFonts w:hint="eastAsia" w:asciiTheme="minorEastAsia" w:hAnsiTheme="minorEastAsia" w:eastAsiaTheme="minorEastAsia" w:cstheme="minorEastAsia"/>
          <w:sz w:val="24"/>
        </w:rPr>
      </w:pPr>
      <w:bookmarkStart w:id="9" w:name="_Toc28359091"/>
      <w:bookmarkStart w:id="10" w:name="_Toc28359014"/>
      <w:r>
        <w:rPr>
          <w:rFonts w:hint="eastAsia" w:asciiTheme="minorEastAsia" w:hAnsiTheme="minorEastAsia" w:eastAsiaTheme="minorEastAsia" w:cstheme="minorEastAsia"/>
          <w:sz w:val="24"/>
        </w:rPr>
        <w:t>2.落实政府采购政策需满足的资格要求：促进中小企业和监狱企业发展扶持政策、政府强制采购节能产品强制采购、节能产品及环境标志产品优先采购、促进残疾人就业政府采购政策。</w:t>
      </w:r>
    </w:p>
    <w:p w14:paraId="27D1A80A">
      <w:pPr>
        <w:spacing w:line="520" w:lineRule="exact"/>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3.本项目的特定资格要求：</w:t>
      </w:r>
    </w:p>
    <w:p w14:paraId="12F4CAAB">
      <w:pPr>
        <w:spacing w:line="520" w:lineRule="exact"/>
        <w:ind w:firstLine="480" w:firstLineChars="200"/>
        <w:jc w:val="left"/>
        <w:rPr>
          <w:rFonts w:hint="eastAsia" w:ascii="宋体" w:hAnsi="宋体" w:cs="宋体"/>
          <w:sz w:val="24"/>
        </w:rPr>
      </w:pP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）的“重大税收违法失信主体”、“失信被执行人”和“中国政府采购”网站(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)的“政府采购严重违法失信行为记录名单”的供应商，将拒绝其参加政府采购活动；在标书中附加盖公章的供应商及其法定代表人网页查询扫描件，查询日期为公告发布之日起至投标截止之日止。</w:t>
      </w:r>
    </w:p>
    <w:p w14:paraId="5D6450B7">
      <w:pPr>
        <w:spacing w:line="520" w:lineRule="exact"/>
        <w:ind w:firstLine="480" w:firstLineChars="200"/>
        <w:jc w:val="left"/>
        <w:rPr>
          <w:rFonts w:hint="eastAsia" w:ascii="宋体" w:hAnsi="宋体" w:cs="宋体"/>
          <w:sz w:val="24"/>
        </w:rPr>
      </w:pPr>
      <w:r>
        <w:rPr>
          <w:rFonts w:hint="eastAsia" w:ascii="宋体" w:hAnsi="宋体" w:cs="宋体"/>
          <w:sz w:val="24"/>
        </w:rPr>
        <w:t>（2）供应商须具备省级环境污染治理能力评价（环境生态修复工程设计）乙级及以上资质。项目负责人须具有生态环境类或地质水工环类专业高级工程师及以上技术职称（提供本单位2025年1月以来为其缴纳连续6个月社保证明,新注册企业注册之日起计算）。</w:t>
      </w:r>
    </w:p>
    <w:p w14:paraId="7AE09CBE">
      <w:pPr>
        <w:spacing w:line="520" w:lineRule="exact"/>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4.本次项目不接受联合体投标。</w:t>
      </w:r>
    </w:p>
    <w:p w14:paraId="36BDCACC">
      <w:pPr>
        <w:autoSpaceDE w:val="0"/>
        <w:autoSpaceDN w:val="0"/>
        <w:spacing w:line="520" w:lineRule="exact"/>
        <w:jc w:val="left"/>
        <w:rPr>
          <w:rFonts w:hint="eastAsia" w:asciiTheme="minorEastAsia" w:hAnsiTheme="minorEastAsia" w:eastAsiaTheme="minorEastAsia" w:cstheme="minorEastAsia"/>
          <w:sz w:val="24"/>
        </w:rPr>
      </w:pPr>
      <w:bookmarkStart w:id="11" w:name="_Toc35393800"/>
      <w:bookmarkStart w:id="12" w:name="_Toc35393631"/>
      <w:r>
        <w:rPr>
          <w:rFonts w:hint="eastAsia" w:asciiTheme="minorEastAsia" w:hAnsiTheme="minorEastAsia" w:eastAsiaTheme="minorEastAsia" w:cstheme="minorEastAsia"/>
          <w:sz w:val="24"/>
        </w:rPr>
        <w:t>三、获取采购文件</w:t>
      </w:r>
      <w:bookmarkEnd w:id="9"/>
      <w:bookmarkEnd w:id="10"/>
      <w:bookmarkEnd w:id="11"/>
      <w:bookmarkEnd w:id="12"/>
    </w:p>
    <w:p w14:paraId="7C236BDB">
      <w:pPr>
        <w:autoSpaceDE w:val="0"/>
        <w:autoSpaceDN w:val="0"/>
        <w:spacing w:line="5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1、时间：</w:t>
      </w:r>
      <w:r>
        <w:rPr>
          <w:rFonts w:hint="eastAsia" w:asciiTheme="minorEastAsia" w:hAnsiTheme="minorEastAsia" w:eastAsiaTheme="minorEastAsia" w:cstheme="minorEastAsia"/>
          <w:sz w:val="24"/>
          <w:u w:val="single"/>
        </w:rPr>
        <w:t>2026年</w:t>
      </w:r>
      <w:r>
        <w:rPr>
          <w:rFonts w:hint="eastAsia" w:asciiTheme="minorEastAsia" w:hAnsiTheme="minorEastAsia" w:eastAsiaTheme="minorEastAsia" w:cstheme="minorEastAsia"/>
          <w:sz w:val="24"/>
          <w:u w:val="single"/>
          <w:lang w:val="en-US" w:eastAsia="zh-CN"/>
        </w:rPr>
        <w:t>3</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16</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2026年</w:t>
      </w:r>
      <w:r>
        <w:rPr>
          <w:rFonts w:hint="eastAsia" w:asciiTheme="minorEastAsia" w:hAnsiTheme="minorEastAsia" w:eastAsiaTheme="minorEastAsia" w:cstheme="minorEastAsia"/>
          <w:sz w:val="24"/>
          <w:u w:val="single"/>
          <w:lang w:val="en-US" w:eastAsia="zh-CN"/>
        </w:rPr>
        <w:t>3</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23</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638B2CEB">
      <w:pPr>
        <w:spacing w:line="520" w:lineRule="exact"/>
        <w:jc w:val="left"/>
        <w:rPr>
          <w:rFonts w:hint="eastAsia" w:ascii="宋体" w:hAnsi="宋体" w:cs="宋体"/>
          <w:sz w:val="24"/>
        </w:rPr>
      </w:pPr>
      <w:r>
        <w:rPr>
          <w:rFonts w:hint="eastAsia" w:ascii="宋体" w:hAnsi="宋体" w:cs="宋体"/>
          <w:sz w:val="24"/>
        </w:rPr>
        <w:t>2、地点：周口市公共资源交易中心网（http://jyzx.zhoukou.gov.cn）</w:t>
      </w:r>
    </w:p>
    <w:p w14:paraId="43278A84">
      <w:pPr>
        <w:spacing w:line="520" w:lineRule="exact"/>
        <w:jc w:val="left"/>
        <w:rPr>
          <w:rFonts w:hint="eastAsia" w:ascii="宋体" w:hAnsi="宋体" w:cs="宋体"/>
          <w:sz w:val="24"/>
        </w:rPr>
      </w:pPr>
      <w:r>
        <w:rPr>
          <w:rFonts w:hint="eastAsia" w:ascii="宋体" w:hAnsi="宋体" w:cs="宋体"/>
          <w:sz w:val="24"/>
        </w:rPr>
        <w:t>3、方式：供应商请在网站自主注册后下载采购文件（zkzf格式）及资料，需办理CA数字证书后方可提交响应文件，具体办理事宜请查阅周口市公共资源交易中心网站。</w:t>
      </w:r>
    </w:p>
    <w:p w14:paraId="5D8AF03F">
      <w:pPr>
        <w:autoSpaceDE w:val="0"/>
        <w:autoSpaceDN w:val="0"/>
        <w:spacing w:line="460" w:lineRule="atLeast"/>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4、售价：0</w:t>
      </w:r>
    </w:p>
    <w:p w14:paraId="4B99B2D1">
      <w:pPr>
        <w:autoSpaceDE w:val="0"/>
        <w:autoSpaceDN w:val="0"/>
        <w:spacing w:line="460" w:lineRule="atLeast"/>
        <w:jc w:val="left"/>
        <w:rPr>
          <w:rFonts w:hint="eastAsia" w:asciiTheme="minorEastAsia" w:hAnsiTheme="minorEastAsia" w:eastAsiaTheme="minorEastAsia" w:cstheme="minorEastAsia"/>
          <w:sz w:val="24"/>
        </w:rPr>
      </w:pPr>
      <w:bookmarkStart w:id="13" w:name="_Toc28359015"/>
      <w:bookmarkStart w:id="14" w:name="_Toc35393801"/>
      <w:bookmarkStart w:id="15" w:name="_Toc28359092"/>
      <w:bookmarkStart w:id="16" w:name="_Toc35393632"/>
      <w:r>
        <w:rPr>
          <w:rFonts w:hint="eastAsia" w:asciiTheme="minorEastAsia" w:hAnsiTheme="minorEastAsia" w:eastAsiaTheme="minorEastAsia" w:cstheme="minorEastAsia"/>
          <w:sz w:val="24"/>
        </w:rPr>
        <w:t>四、响应文件提交</w:t>
      </w:r>
      <w:bookmarkEnd w:id="13"/>
      <w:bookmarkEnd w:id="14"/>
      <w:bookmarkEnd w:id="15"/>
      <w:bookmarkEnd w:id="16"/>
    </w:p>
    <w:p w14:paraId="47B35DBA">
      <w:pPr>
        <w:autoSpaceDE w:val="0"/>
        <w:autoSpaceDN w:val="0"/>
        <w:spacing w:line="460" w:lineRule="atLeast"/>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1、截止时间：</w:t>
      </w:r>
      <w:r>
        <w:rPr>
          <w:rFonts w:hint="eastAsia" w:asciiTheme="minorEastAsia" w:hAnsiTheme="minorEastAsia" w:eastAsiaTheme="minorEastAsia" w:cstheme="minorEastAsia"/>
          <w:sz w:val="24"/>
          <w:u w:val="single"/>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3</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26</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5EF33BFB">
      <w:pPr>
        <w:autoSpaceDE w:val="0"/>
        <w:autoSpaceDN w:val="0"/>
        <w:spacing w:line="460" w:lineRule="atLeast"/>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2、地点：加密电子响应文件须在投标截止时间前通过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（网址http://jyzx.zhoukou.gov.cn）。</w:t>
      </w:r>
    </w:p>
    <w:p w14:paraId="67ACFD58">
      <w:pPr>
        <w:autoSpaceDE w:val="0"/>
        <w:autoSpaceDN w:val="0"/>
        <w:spacing w:line="460" w:lineRule="atLeast"/>
        <w:jc w:val="left"/>
        <w:rPr>
          <w:rFonts w:hint="eastAsia" w:asciiTheme="minorEastAsia" w:hAnsiTheme="minorEastAsia" w:eastAsiaTheme="minorEastAsia" w:cstheme="minorEastAsia"/>
          <w:sz w:val="24"/>
        </w:rPr>
      </w:pPr>
      <w:bookmarkStart w:id="17" w:name="_Toc35393633"/>
      <w:bookmarkStart w:id="18" w:name="_Toc35393802"/>
      <w:bookmarkStart w:id="19" w:name="_Toc28359016"/>
      <w:bookmarkStart w:id="20" w:name="_Toc28359093"/>
      <w:r>
        <w:rPr>
          <w:rFonts w:hint="eastAsia" w:asciiTheme="minorEastAsia" w:hAnsiTheme="minorEastAsia" w:eastAsiaTheme="minorEastAsia" w:cstheme="minorEastAsia"/>
          <w:sz w:val="24"/>
        </w:rPr>
        <w:t>五、开启</w:t>
      </w:r>
      <w:bookmarkEnd w:id="17"/>
      <w:bookmarkEnd w:id="18"/>
      <w:bookmarkEnd w:id="19"/>
      <w:bookmarkEnd w:id="20"/>
    </w:p>
    <w:p w14:paraId="41814B00">
      <w:pPr>
        <w:autoSpaceDE w:val="0"/>
        <w:autoSpaceDN w:val="0"/>
        <w:spacing w:line="460" w:lineRule="atLeast"/>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1、时间：</w:t>
      </w:r>
      <w:r>
        <w:rPr>
          <w:rFonts w:hint="eastAsia" w:asciiTheme="minorEastAsia" w:hAnsiTheme="minorEastAsia" w:eastAsiaTheme="minorEastAsia" w:cstheme="minorEastAsia"/>
          <w:sz w:val="24"/>
          <w:u w:val="single"/>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3</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26</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2D067A9C">
      <w:pPr>
        <w:autoSpaceDE w:val="0"/>
        <w:autoSpaceDN w:val="0"/>
        <w:spacing w:line="460" w:lineRule="atLeast"/>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2、地点：</w:t>
      </w:r>
      <w:r>
        <w:rPr>
          <w:rFonts w:hint="eastAsia" w:ascii="宋体" w:hAnsi="宋体" w:cs="宋体"/>
          <w:sz w:val="24"/>
        </w:rPr>
        <w:t>周口市公共资源交易中心开标室</w:t>
      </w:r>
    </w:p>
    <w:p w14:paraId="7B8B14D2">
      <w:pPr>
        <w:autoSpaceDE w:val="0"/>
        <w:autoSpaceDN w:val="0"/>
        <w:spacing w:line="460" w:lineRule="atLeast"/>
        <w:jc w:val="left"/>
        <w:rPr>
          <w:rFonts w:hint="eastAsia" w:asciiTheme="minorEastAsia" w:hAnsiTheme="minorEastAsia" w:eastAsiaTheme="minorEastAsia" w:cstheme="minorEastAsia"/>
          <w:sz w:val="24"/>
        </w:rPr>
      </w:pPr>
      <w:bookmarkStart w:id="21" w:name="_Toc35393803"/>
      <w:bookmarkStart w:id="22" w:name="_Toc35393634"/>
      <w:bookmarkStart w:id="23" w:name="_Toc28359094"/>
      <w:bookmarkStart w:id="24" w:name="_Toc28359017"/>
      <w:r>
        <w:rPr>
          <w:rFonts w:hint="eastAsia" w:asciiTheme="minorEastAsia" w:hAnsiTheme="minorEastAsia" w:eastAsiaTheme="minorEastAsia" w:cstheme="minorEastAsia"/>
          <w:sz w:val="24"/>
        </w:rPr>
        <w:t>六、公告期限</w:t>
      </w:r>
      <w:bookmarkEnd w:id="21"/>
      <w:bookmarkEnd w:id="22"/>
      <w:bookmarkEnd w:id="23"/>
      <w:bookmarkEnd w:id="24"/>
    </w:p>
    <w:p w14:paraId="19520C76">
      <w:pPr>
        <w:autoSpaceDE w:val="0"/>
        <w:autoSpaceDN w:val="0"/>
        <w:spacing w:line="460" w:lineRule="atLeast"/>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本次招标公告在《河南省政府采购网》《周口市公共资源交易中心网》上发布， 招标公告期限</w:t>
      </w:r>
      <w:r>
        <w:rPr>
          <w:rFonts w:asciiTheme="minorEastAsia" w:hAnsiTheme="minorEastAsia" w:eastAsiaTheme="minorEastAsia" w:cstheme="minorEastAsia"/>
          <w:kern w:val="0"/>
          <w:sz w:val="24"/>
        </w:rPr>
        <w:t>为</w:t>
      </w:r>
      <w:r>
        <w:rPr>
          <w:rFonts w:hint="eastAsia" w:asciiTheme="minorEastAsia" w:hAnsiTheme="minorEastAsia" w:eastAsiaTheme="minorEastAsia" w:cstheme="minorEastAsia"/>
          <w:kern w:val="0"/>
          <w:sz w:val="24"/>
        </w:rPr>
        <w:t>五个工作日。</w:t>
      </w:r>
    </w:p>
    <w:p w14:paraId="4A5EDDEC">
      <w:pPr>
        <w:autoSpaceDE w:val="0"/>
        <w:autoSpaceDN w:val="0"/>
        <w:spacing w:line="460" w:lineRule="atLeast"/>
        <w:jc w:val="left"/>
        <w:rPr>
          <w:rFonts w:hint="eastAsia" w:asciiTheme="minorEastAsia" w:hAnsiTheme="minorEastAsia" w:eastAsiaTheme="minorEastAsia" w:cstheme="minorEastAsia"/>
          <w:sz w:val="24"/>
        </w:rPr>
      </w:pPr>
      <w:bookmarkStart w:id="25" w:name="_Toc35393635"/>
      <w:bookmarkStart w:id="26" w:name="_Toc35393804"/>
      <w:r>
        <w:rPr>
          <w:rFonts w:hint="eastAsia" w:asciiTheme="minorEastAsia" w:hAnsiTheme="minorEastAsia" w:eastAsiaTheme="minorEastAsia" w:cstheme="minorEastAsia"/>
          <w:sz w:val="24"/>
        </w:rPr>
        <w:t>七、其他补充事宜</w:t>
      </w:r>
      <w:bookmarkEnd w:id="25"/>
      <w:bookmarkEnd w:id="26"/>
    </w:p>
    <w:p w14:paraId="7E662692">
      <w:pPr>
        <w:pStyle w:val="21"/>
        <w:spacing w:line="460" w:lineRule="atLeast"/>
        <w:ind w:firstLine="480"/>
      </w:pPr>
      <w:r>
        <w:rPr>
          <w:rFonts w:hint="eastAsia"/>
        </w:rPr>
        <w:t>无</w:t>
      </w:r>
    </w:p>
    <w:p w14:paraId="5855601C">
      <w:pPr>
        <w:autoSpaceDE w:val="0"/>
        <w:autoSpaceDN w:val="0"/>
        <w:spacing w:line="480" w:lineRule="exact"/>
        <w:jc w:val="left"/>
        <w:rPr>
          <w:rFonts w:hint="eastAsia" w:asciiTheme="minorEastAsia" w:hAnsiTheme="minorEastAsia" w:eastAsiaTheme="minorEastAsia" w:cstheme="minorEastAsia"/>
          <w:sz w:val="24"/>
        </w:rPr>
      </w:pPr>
      <w:bookmarkStart w:id="27" w:name="_Toc35393805"/>
      <w:bookmarkStart w:id="28" w:name="_Toc28359018"/>
      <w:bookmarkStart w:id="29" w:name="_Toc28359095"/>
      <w:bookmarkStart w:id="30" w:name="_Toc35393636"/>
      <w:r>
        <w:rPr>
          <w:rFonts w:hint="eastAsia" w:asciiTheme="minorEastAsia" w:hAnsiTheme="minorEastAsia" w:eastAsiaTheme="minorEastAsia" w:cstheme="minorEastAsia"/>
          <w:sz w:val="24"/>
        </w:rPr>
        <w:t>八、凡对本次采购提出询问，请按以下方式联系。</w:t>
      </w:r>
      <w:bookmarkEnd w:id="27"/>
      <w:bookmarkEnd w:id="28"/>
      <w:bookmarkEnd w:id="29"/>
      <w:bookmarkEnd w:id="30"/>
    </w:p>
    <w:p w14:paraId="44AA6375">
      <w:pPr>
        <w:spacing w:line="480" w:lineRule="exact"/>
        <w:ind w:firstLine="480" w:firstLineChars="200"/>
        <w:jc w:val="left"/>
        <w:rPr>
          <w:rFonts w:hint="eastAsia" w:ascii="宋体" w:hAnsi="宋体" w:cs="宋体"/>
          <w:sz w:val="24"/>
        </w:rPr>
      </w:pPr>
      <w:r>
        <w:rPr>
          <w:rFonts w:hint="eastAsia" w:ascii="宋体" w:hAnsi="宋体" w:cs="宋体"/>
          <w:sz w:val="24"/>
        </w:rPr>
        <w:t>1.采购人信息</w:t>
      </w:r>
    </w:p>
    <w:p w14:paraId="669C5E33">
      <w:pPr>
        <w:spacing w:line="480" w:lineRule="exact"/>
        <w:ind w:firstLine="480" w:firstLineChars="200"/>
        <w:jc w:val="left"/>
        <w:rPr>
          <w:rFonts w:hint="eastAsia" w:ascii="宋体" w:hAnsi="宋体" w:cs="宋体"/>
          <w:sz w:val="24"/>
        </w:rPr>
      </w:pPr>
      <w:r>
        <w:rPr>
          <w:rFonts w:hint="eastAsia" w:ascii="宋体" w:hAnsi="宋体" w:cs="宋体"/>
          <w:sz w:val="24"/>
        </w:rPr>
        <w:t>名 称：周口市生态环境局太康分局</w:t>
      </w:r>
    </w:p>
    <w:p w14:paraId="738057B7">
      <w:pPr>
        <w:spacing w:line="480" w:lineRule="exact"/>
        <w:ind w:firstLine="480" w:firstLineChars="200"/>
        <w:jc w:val="left"/>
        <w:rPr>
          <w:rFonts w:hint="eastAsia" w:ascii="宋体" w:hAnsi="宋体" w:cs="宋体"/>
          <w:sz w:val="24"/>
        </w:rPr>
      </w:pPr>
      <w:r>
        <w:rPr>
          <w:rFonts w:hint="eastAsia" w:ascii="宋体" w:hAnsi="宋体" w:cs="宋体"/>
          <w:sz w:val="24"/>
        </w:rPr>
        <w:t>地址：周口市太康县</w:t>
      </w:r>
    </w:p>
    <w:p w14:paraId="56856D34">
      <w:pPr>
        <w:spacing w:line="480" w:lineRule="exact"/>
        <w:ind w:firstLine="480" w:firstLineChars="200"/>
        <w:jc w:val="left"/>
        <w:rPr>
          <w:rFonts w:hint="eastAsia" w:ascii="宋体" w:hAnsi="宋体" w:cs="宋体"/>
          <w:sz w:val="24"/>
        </w:rPr>
      </w:pPr>
      <w:r>
        <w:rPr>
          <w:rFonts w:hint="eastAsia" w:ascii="宋体" w:hAnsi="宋体" w:cs="宋体"/>
          <w:sz w:val="24"/>
        </w:rPr>
        <w:t xml:space="preserve">项目联系人：李主任    </w:t>
      </w:r>
    </w:p>
    <w:p w14:paraId="4F74E71C">
      <w:pPr>
        <w:spacing w:line="480" w:lineRule="exact"/>
        <w:ind w:firstLine="480" w:firstLineChars="200"/>
        <w:jc w:val="left"/>
        <w:rPr>
          <w:rFonts w:hint="eastAsia" w:ascii="宋体" w:hAnsi="宋体" w:cs="宋体"/>
          <w:sz w:val="24"/>
        </w:rPr>
      </w:pPr>
      <w:r>
        <w:rPr>
          <w:rFonts w:hint="eastAsia" w:ascii="宋体" w:hAnsi="宋体" w:cs="宋体"/>
          <w:sz w:val="24"/>
        </w:rPr>
        <w:t>联系方式：</w:t>
      </w:r>
      <w:bookmarkStart w:id="31" w:name="_Toc28359009"/>
      <w:bookmarkStart w:id="32" w:name="_Toc28359086"/>
      <w:r>
        <w:rPr>
          <w:rFonts w:hint="eastAsia" w:ascii="宋体" w:hAnsi="宋体" w:cs="宋体"/>
          <w:sz w:val="24"/>
        </w:rPr>
        <w:t>13592285857</w:t>
      </w:r>
    </w:p>
    <w:p w14:paraId="520ECCDE">
      <w:pPr>
        <w:spacing w:line="480" w:lineRule="exact"/>
        <w:ind w:firstLine="480" w:firstLineChars="200"/>
        <w:jc w:val="left"/>
        <w:rPr>
          <w:rFonts w:hint="eastAsia" w:ascii="宋体" w:hAnsi="宋体" w:cs="宋体"/>
          <w:sz w:val="24"/>
        </w:rPr>
      </w:pPr>
      <w:r>
        <w:rPr>
          <w:rFonts w:hint="eastAsia" w:ascii="宋体" w:hAnsi="宋体" w:cs="宋体"/>
          <w:sz w:val="24"/>
        </w:rPr>
        <w:t>2.采购代理机构信息</w:t>
      </w:r>
      <w:bookmarkEnd w:id="31"/>
      <w:bookmarkEnd w:id="32"/>
    </w:p>
    <w:p w14:paraId="347152A1">
      <w:pPr>
        <w:spacing w:line="480" w:lineRule="exact"/>
        <w:ind w:firstLine="480" w:firstLineChars="200"/>
        <w:jc w:val="left"/>
        <w:rPr>
          <w:rFonts w:hint="eastAsia" w:ascii="宋体" w:hAnsi="宋体" w:cs="宋体"/>
          <w:sz w:val="24"/>
        </w:rPr>
      </w:pPr>
      <w:r>
        <w:rPr>
          <w:rFonts w:hint="eastAsia" w:ascii="宋体" w:hAnsi="宋体" w:cs="宋体"/>
          <w:sz w:val="24"/>
        </w:rPr>
        <w:t>名 称：周口市公共资源交易中心政府采购中心</w:t>
      </w:r>
    </w:p>
    <w:p w14:paraId="5E82DFB5">
      <w:pPr>
        <w:spacing w:line="480" w:lineRule="exact"/>
        <w:ind w:firstLine="480" w:firstLineChars="200"/>
        <w:jc w:val="left"/>
        <w:rPr>
          <w:rFonts w:hint="eastAsia" w:ascii="宋体" w:hAnsi="宋体" w:cs="宋体"/>
          <w:sz w:val="24"/>
        </w:rPr>
      </w:pPr>
      <w:r>
        <w:rPr>
          <w:rFonts w:hint="eastAsia" w:ascii="宋体" w:hAnsi="宋体" w:cs="宋体"/>
          <w:sz w:val="24"/>
        </w:rPr>
        <w:t>地　址：周口市光明路与政通路交叉口向北100米路东</w:t>
      </w:r>
    </w:p>
    <w:p w14:paraId="2BB9537B">
      <w:pPr>
        <w:spacing w:line="480" w:lineRule="exact"/>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王硕</w:t>
      </w:r>
      <w:r>
        <w:rPr>
          <w:rFonts w:hint="eastAsia" w:ascii="宋体" w:hAnsi="宋体" w:cs="宋体"/>
          <w:sz w:val="24"/>
        </w:rPr>
        <w:t xml:space="preserve">       </w:t>
      </w:r>
    </w:p>
    <w:p w14:paraId="59D150AA">
      <w:pPr>
        <w:spacing w:line="480" w:lineRule="exact"/>
        <w:ind w:firstLine="480" w:firstLineChars="200"/>
        <w:jc w:val="left"/>
        <w:rPr>
          <w:rFonts w:hint="default" w:ascii="宋体" w:hAnsi="宋体" w:eastAsia="宋体" w:cs="宋体"/>
          <w:sz w:val="24"/>
          <w:lang w:val="en-US" w:eastAsia="zh-CN"/>
        </w:rPr>
      </w:pPr>
      <w:r>
        <w:rPr>
          <w:rFonts w:hint="eastAsia" w:ascii="宋体" w:hAnsi="宋体" w:cs="宋体"/>
          <w:sz w:val="24"/>
        </w:rPr>
        <w:t>联系方式：</w:t>
      </w:r>
      <w:r>
        <w:rPr>
          <w:rFonts w:hint="eastAsia" w:ascii="宋体" w:hAnsi="宋体" w:cs="宋体"/>
          <w:sz w:val="24"/>
          <w:lang w:val="en-US" w:eastAsia="zh-CN"/>
        </w:rPr>
        <w:t>0394-8106517、13525741688</w:t>
      </w:r>
    </w:p>
    <w:p w14:paraId="6979E96D">
      <w:pPr>
        <w:pStyle w:val="18"/>
        <w:numPr>
          <w:ilvl w:val="0"/>
          <w:numId w:val="1"/>
        </w:numPr>
        <w:spacing w:line="480" w:lineRule="exact"/>
        <w:ind w:firstLine="480" w:firstLineChars="200"/>
        <w:rPr>
          <w:rFonts w:hint="eastAsia" w:ascii="宋体" w:hAnsi="宋体" w:cs="宋体"/>
          <w:sz w:val="24"/>
        </w:rPr>
      </w:pPr>
      <w:r>
        <w:rPr>
          <w:rFonts w:hint="eastAsia" w:ascii="宋体" w:hAnsi="宋体" w:cs="宋体"/>
          <w:sz w:val="24"/>
        </w:rPr>
        <w:t>监督单位：周口市财政局</w:t>
      </w:r>
    </w:p>
    <w:p w14:paraId="51BF32E1">
      <w:pPr>
        <w:pStyle w:val="18"/>
        <w:numPr>
          <w:numId w:val="0"/>
        </w:numPr>
        <w:spacing w:line="480" w:lineRule="exact"/>
        <w:ind w:firstLine="480" w:firstLineChars="200"/>
        <w:rPr>
          <w:rFonts w:hint="eastAsia" w:ascii="宋体" w:hAnsi="宋体" w:cs="宋体"/>
          <w:sz w:val="24"/>
        </w:rPr>
      </w:pPr>
      <w:r>
        <w:rPr>
          <w:rFonts w:hint="eastAsia" w:ascii="宋体" w:hAnsi="宋体" w:cs="宋体"/>
          <w:sz w:val="24"/>
        </w:rPr>
        <w:t>联系方式：0394-8319608</w:t>
      </w:r>
    </w:p>
    <w:p w14:paraId="171AEB11">
      <w:pPr>
        <w:pStyle w:val="18"/>
        <w:spacing w:line="480" w:lineRule="exact"/>
        <w:ind w:firstLine="480" w:firstLineChars="200"/>
        <w:rPr>
          <w:rFonts w:hint="eastAsia" w:ascii="宋体" w:hAnsi="宋体" w:cs="宋体"/>
          <w:sz w:val="24"/>
        </w:rPr>
      </w:pPr>
      <w:r>
        <w:rPr>
          <w:rFonts w:hint="eastAsia" w:ascii="宋体" w:hAnsi="宋体" w:cs="宋体"/>
          <w:sz w:val="24"/>
        </w:rPr>
        <w:t xml:space="preserve"> </w:t>
      </w:r>
    </w:p>
    <w:p w14:paraId="69B7330F">
      <w:pPr>
        <w:pStyle w:val="5"/>
        <w:adjustRightInd w:val="0"/>
        <w:snapToGrid w:val="0"/>
        <w:spacing w:line="480" w:lineRule="exact"/>
        <w:ind w:firstLine="3480" w:firstLineChars="1450"/>
        <w:jc w:val="right"/>
        <w:rPr>
          <w:rFonts w:hint="eastAsia" w:ascii="宋体" w:hAnsi="宋体" w:cs="宋体"/>
          <w:sz w:val="24"/>
        </w:rPr>
      </w:pPr>
    </w:p>
    <w:p w14:paraId="5C56DAFD">
      <w:pPr>
        <w:pStyle w:val="5"/>
        <w:adjustRightInd w:val="0"/>
        <w:snapToGrid w:val="0"/>
        <w:spacing w:line="480" w:lineRule="exact"/>
        <w:ind w:firstLine="3480" w:firstLineChars="1450"/>
        <w:jc w:val="right"/>
        <w:rPr>
          <w:rFonts w:hint="eastAsia" w:ascii="宋体" w:hAnsi="宋体" w:cs="宋体"/>
          <w:sz w:val="24"/>
        </w:rPr>
      </w:pPr>
    </w:p>
    <w:p w14:paraId="407117A5">
      <w:pPr>
        <w:pStyle w:val="5"/>
        <w:adjustRightInd w:val="0"/>
        <w:snapToGrid w:val="0"/>
        <w:spacing w:line="480" w:lineRule="exact"/>
        <w:jc w:val="right"/>
        <w:rPr>
          <w:rFonts w:hint="eastAsia" w:ascii="宋体" w:hAnsi="宋体" w:cs="宋体"/>
          <w:sz w:val="24"/>
        </w:rPr>
      </w:pPr>
      <w:r>
        <w:rPr>
          <w:rFonts w:hint="eastAsia" w:ascii="宋体" w:hAnsi="宋体" w:cs="宋体"/>
          <w:sz w:val="24"/>
        </w:rPr>
        <w:t>周口市公共资源交易中心政府采购中心</w:t>
      </w:r>
    </w:p>
    <w:p w14:paraId="59A9EC51">
      <w:pPr>
        <w:pStyle w:val="11"/>
        <w:adjustRightInd w:val="0"/>
        <w:spacing w:line="480" w:lineRule="exact"/>
        <w:ind w:firstLine="6720" w:firstLineChars="2800"/>
        <w:rPr>
          <w:rFonts w:eastAsia="仿宋_GB2312"/>
        </w:rPr>
      </w:pPr>
      <w:r>
        <w:rPr>
          <w:rFonts w:hint="eastAsia" w:ascii="宋体" w:hAnsi="宋体" w:cs="宋体"/>
          <w:sz w:val="24"/>
          <w:szCs w:val="24"/>
        </w:rPr>
        <w:t>2026年</w:t>
      </w:r>
      <w:r>
        <w:rPr>
          <w:rFonts w:hint="eastAsia" w:ascii="宋体" w:hAnsi="宋体" w:cs="宋体"/>
          <w:sz w:val="24"/>
          <w:szCs w:val="24"/>
          <w:lang w:val="en-US" w:eastAsia="zh-CN"/>
        </w:rPr>
        <w:t>3</w:t>
      </w:r>
      <w:r>
        <w:rPr>
          <w:rFonts w:hint="eastAsia" w:ascii="宋体" w:hAnsi="宋体" w:cs="宋体"/>
          <w:sz w:val="24"/>
          <w:szCs w:val="24"/>
        </w:rPr>
        <w:t>月</w:t>
      </w:r>
      <w:r>
        <w:rPr>
          <w:rFonts w:hint="eastAsia" w:ascii="宋体" w:hAnsi="宋体" w:cs="宋体"/>
          <w:sz w:val="24"/>
          <w:szCs w:val="24"/>
          <w:lang w:val="en-US" w:eastAsia="zh-CN"/>
        </w:rPr>
        <w:t>16</w:t>
      </w:r>
      <w:r>
        <w:rPr>
          <w:rFonts w:hint="eastAsia" w:ascii="宋体" w:hAnsi="宋体" w:cs="宋体"/>
          <w:sz w:val="24"/>
          <w:szCs w:val="24"/>
        </w:rPr>
        <w:t>日</w:t>
      </w:r>
    </w:p>
    <w:p w14:paraId="2E325541">
      <w:pPr>
        <w:jc w:val="center"/>
        <w:outlineLvl w:val="0"/>
        <w:rPr>
          <w:rFonts w:hint="eastAsia" w:ascii="宋体" w:hAnsi="宋体" w:cs="宋体"/>
          <w:b/>
          <w:sz w:val="32"/>
          <w:szCs w:val="32"/>
        </w:rPr>
      </w:pPr>
      <w:r>
        <w:rPr>
          <w:rFonts w:ascii="宋体" w:hAnsi="宋体" w:cs="宋体"/>
          <w:b/>
          <w:sz w:val="32"/>
          <w:szCs w:val="32"/>
        </w:rPr>
        <w:br w:type="page"/>
      </w:r>
      <w:bookmarkStart w:id="33" w:name="_Toc4395"/>
      <w:r>
        <w:rPr>
          <w:rFonts w:hint="eastAsia" w:ascii="宋体" w:hAnsi="宋体" w:cs="宋体"/>
          <w:b/>
          <w:sz w:val="32"/>
          <w:szCs w:val="32"/>
        </w:rPr>
        <w:t>第二章 供应商须知</w:t>
      </w:r>
      <w:bookmarkEnd w:id="33"/>
    </w:p>
    <w:tbl>
      <w:tblPr>
        <w:tblStyle w:val="13"/>
        <w:tblW w:w="972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178"/>
        <w:gridCol w:w="6807"/>
      </w:tblGrid>
      <w:tr w14:paraId="68DEED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720" w:type="dxa"/>
            <w:gridSpan w:val="3"/>
            <w:vAlign w:val="center"/>
          </w:tcPr>
          <w:p w14:paraId="08F1FE7F">
            <w:pPr>
              <w:spacing w:line="460" w:lineRule="exact"/>
              <w:jc w:val="center"/>
              <w:rPr>
                <w:rFonts w:hint="eastAsia" w:ascii="宋体" w:hAnsi="宋体"/>
                <w:szCs w:val="21"/>
              </w:rPr>
            </w:pPr>
            <w:r>
              <w:rPr>
                <w:rFonts w:hint="eastAsia" w:ascii="宋体" w:hAnsi="宋体" w:cs="楷体_GB2312"/>
                <w:sz w:val="32"/>
                <w:szCs w:val="32"/>
              </w:rPr>
              <w:t>供应商须知前附表</w:t>
            </w:r>
          </w:p>
        </w:tc>
      </w:tr>
      <w:tr w14:paraId="2BB242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35" w:type="dxa"/>
            <w:vAlign w:val="center"/>
          </w:tcPr>
          <w:p w14:paraId="4BED4838">
            <w:pPr>
              <w:spacing w:before="156" w:beforeLines="50" w:line="460" w:lineRule="exact"/>
              <w:jc w:val="center"/>
              <w:rPr>
                <w:rFonts w:hint="eastAsia" w:ascii="宋体" w:hAnsi="宋体" w:cs="宋体"/>
                <w:sz w:val="24"/>
              </w:rPr>
            </w:pPr>
            <w:r>
              <w:rPr>
                <w:rFonts w:hint="eastAsia" w:ascii="宋体" w:hAnsi="宋体" w:cs="宋体"/>
                <w:sz w:val="24"/>
              </w:rPr>
              <w:t>序号</w:t>
            </w:r>
          </w:p>
        </w:tc>
        <w:tc>
          <w:tcPr>
            <w:tcW w:w="2178" w:type="dxa"/>
            <w:vAlign w:val="center"/>
          </w:tcPr>
          <w:p w14:paraId="366683AC">
            <w:pPr>
              <w:spacing w:before="156" w:beforeLines="50" w:line="460" w:lineRule="exact"/>
              <w:jc w:val="center"/>
              <w:rPr>
                <w:rFonts w:hint="eastAsia" w:ascii="宋体" w:hAnsi="宋体" w:cs="宋体"/>
                <w:sz w:val="24"/>
              </w:rPr>
            </w:pPr>
            <w:r>
              <w:rPr>
                <w:rFonts w:hint="eastAsia" w:ascii="宋体" w:hAnsi="宋体" w:cs="宋体"/>
                <w:sz w:val="24"/>
              </w:rPr>
              <w:t>条款</w:t>
            </w:r>
          </w:p>
        </w:tc>
        <w:tc>
          <w:tcPr>
            <w:tcW w:w="6807" w:type="dxa"/>
            <w:vAlign w:val="center"/>
          </w:tcPr>
          <w:p w14:paraId="6794D4A9">
            <w:pPr>
              <w:spacing w:line="460" w:lineRule="exact"/>
              <w:jc w:val="center"/>
              <w:rPr>
                <w:rFonts w:hint="eastAsia" w:ascii="宋体" w:hAnsi="宋体" w:cs="宋体"/>
                <w:sz w:val="24"/>
              </w:rPr>
            </w:pPr>
            <w:r>
              <w:rPr>
                <w:rFonts w:hint="eastAsia" w:ascii="宋体" w:hAnsi="宋体" w:cs="宋体"/>
                <w:sz w:val="24"/>
              </w:rPr>
              <w:t>内  容</w:t>
            </w:r>
          </w:p>
        </w:tc>
      </w:tr>
      <w:tr w14:paraId="74BEB5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35" w:type="dxa"/>
            <w:vAlign w:val="center"/>
          </w:tcPr>
          <w:p w14:paraId="6DD8BEC4">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075ACB47">
            <w:pPr>
              <w:spacing w:line="460" w:lineRule="exact"/>
              <w:jc w:val="center"/>
              <w:rPr>
                <w:rFonts w:hint="eastAsia" w:ascii="宋体" w:hAnsi="宋体" w:cs="宋体"/>
                <w:sz w:val="24"/>
              </w:rPr>
            </w:pPr>
            <w:r>
              <w:rPr>
                <w:rFonts w:hint="eastAsia" w:ascii="宋体" w:hAnsi="宋体" w:cs="宋体"/>
                <w:sz w:val="24"/>
              </w:rPr>
              <w:t>项目概况</w:t>
            </w:r>
          </w:p>
        </w:tc>
        <w:tc>
          <w:tcPr>
            <w:tcW w:w="6807" w:type="dxa"/>
            <w:vAlign w:val="center"/>
          </w:tcPr>
          <w:p w14:paraId="191019EF">
            <w:pPr>
              <w:spacing w:line="460" w:lineRule="exact"/>
              <w:jc w:val="left"/>
              <w:rPr>
                <w:rFonts w:hint="eastAsia" w:ascii="宋体" w:hAnsi="宋体" w:cs="宋体"/>
                <w:sz w:val="24"/>
              </w:rPr>
            </w:pPr>
            <w:r>
              <w:rPr>
                <w:rFonts w:hint="eastAsia" w:ascii="宋体" w:hAnsi="宋体" w:cs="宋体"/>
                <w:sz w:val="24"/>
              </w:rPr>
              <w:t xml:space="preserve">项目名称： 周口市生态环境局太康分局周口市太康县农村黑臭水体治理项目(一期)项目 </w:t>
            </w:r>
          </w:p>
          <w:p w14:paraId="7DEFCD3F">
            <w:pPr>
              <w:spacing w:line="460" w:lineRule="exact"/>
              <w:jc w:val="left"/>
              <w:rPr>
                <w:rFonts w:hint="eastAsia" w:ascii="宋体" w:hAnsi="宋体" w:cs="宋体"/>
                <w:sz w:val="24"/>
              </w:rPr>
            </w:pPr>
            <w:r>
              <w:rPr>
                <w:rFonts w:hint="eastAsia" w:ascii="宋体" w:hAnsi="宋体" w:cs="宋体"/>
                <w:sz w:val="24"/>
              </w:rPr>
              <w:t>采购内容：针对太康县8条农村黑臭水体及周边区域完成治理项目勘察、测绘、设计及工程预算等工作</w:t>
            </w:r>
          </w:p>
          <w:p w14:paraId="61BE3D92">
            <w:pPr>
              <w:spacing w:line="460" w:lineRule="exact"/>
              <w:jc w:val="left"/>
              <w:rPr>
                <w:rFonts w:hint="eastAsia" w:ascii="宋体" w:hAnsi="宋体" w:cs="宋体"/>
                <w:sz w:val="24"/>
              </w:rPr>
            </w:pPr>
            <w:r>
              <w:rPr>
                <w:rFonts w:hint="eastAsia" w:ascii="宋体" w:hAnsi="宋体" w:cs="宋体"/>
                <w:sz w:val="24"/>
              </w:rPr>
              <w:t>采购人：周口市生态环境局太康分局</w:t>
            </w:r>
          </w:p>
          <w:p w14:paraId="4ED7510B">
            <w:pPr>
              <w:spacing w:line="460" w:lineRule="exact"/>
              <w:jc w:val="left"/>
              <w:rPr>
                <w:rFonts w:hint="eastAsia" w:ascii="宋体" w:hAnsi="宋体" w:cs="宋体"/>
                <w:sz w:val="24"/>
              </w:rPr>
            </w:pPr>
            <w:r>
              <w:rPr>
                <w:rFonts w:hint="eastAsia" w:ascii="宋体" w:hAnsi="宋体" w:cs="宋体"/>
                <w:sz w:val="24"/>
              </w:rPr>
              <w:t>采购代理机构：周口市公共资源交易中心政府采购中心</w:t>
            </w:r>
          </w:p>
        </w:tc>
      </w:tr>
      <w:tr w14:paraId="092399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735" w:type="dxa"/>
            <w:vAlign w:val="center"/>
          </w:tcPr>
          <w:p w14:paraId="0FCB1750">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7574986A">
            <w:pPr>
              <w:spacing w:before="156" w:beforeLines="50" w:line="460" w:lineRule="exact"/>
              <w:ind w:left="-8" w:leftChars="-4"/>
              <w:jc w:val="center"/>
              <w:rPr>
                <w:rFonts w:hint="eastAsia" w:ascii="宋体" w:hAnsi="宋体" w:cs="宋体"/>
                <w:sz w:val="24"/>
              </w:rPr>
            </w:pPr>
            <w:r>
              <w:rPr>
                <w:rFonts w:hint="eastAsia" w:ascii="宋体" w:hAnsi="宋体" w:cs="宋体"/>
                <w:sz w:val="24"/>
              </w:rPr>
              <w:t>对供应商的资格要求</w:t>
            </w:r>
          </w:p>
        </w:tc>
        <w:tc>
          <w:tcPr>
            <w:tcW w:w="6807" w:type="dxa"/>
            <w:vAlign w:val="center"/>
          </w:tcPr>
          <w:p w14:paraId="297CF24B">
            <w:pPr>
              <w:spacing w:before="156" w:beforeLines="50" w:line="460" w:lineRule="exact"/>
              <w:ind w:left="-8" w:leftChars="-4"/>
              <w:rPr>
                <w:rFonts w:hint="eastAsia" w:ascii="宋体" w:hAnsi="宋体" w:cs="宋体"/>
                <w:sz w:val="24"/>
              </w:rPr>
            </w:pPr>
            <w:r>
              <w:rPr>
                <w:rFonts w:hint="eastAsia" w:ascii="宋体" w:hAnsi="宋体" w:cs="宋体"/>
                <w:sz w:val="24"/>
              </w:rPr>
              <w:t>见竞争性磋商邀请函</w:t>
            </w:r>
          </w:p>
        </w:tc>
      </w:tr>
      <w:tr w14:paraId="446937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35" w:type="dxa"/>
            <w:vAlign w:val="center"/>
          </w:tcPr>
          <w:p w14:paraId="1895A507">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30CE1BB5">
            <w:pPr>
              <w:spacing w:before="156" w:beforeLines="50" w:line="460" w:lineRule="exact"/>
              <w:jc w:val="center"/>
              <w:rPr>
                <w:rFonts w:hint="eastAsia" w:ascii="宋体" w:hAnsi="宋体" w:cs="宋体"/>
                <w:sz w:val="24"/>
              </w:rPr>
            </w:pPr>
            <w:r>
              <w:rPr>
                <w:rFonts w:hint="eastAsia" w:ascii="宋体" w:hAnsi="宋体" w:cs="宋体"/>
                <w:sz w:val="24"/>
              </w:rPr>
              <w:t>报价费用</w:t>
            </w:r>
          </w:p>
        </w:tc>
        <w:tc>
          <w:tcPr>
            <w:tcW w:w="6807" w:type="dxa"/>
            <w:vAlign w:val="center"/>
          </w:tcPr>
          <w:p w14:paraId="4C062BAF">
            <w:pPr>
              <w:spacing w:line="460" w:lineRule="exact"/>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25188F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35" w:type="dxa"/>
            <w:vAlign w:val="center"/>
          </w:tcPr>
          <w:p w14:paraId="1D42F37B">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597370BD">
            <w:pPr>
              <w:spacing w:before="156" w:beforeLines="50" w:line="460" w:lineRule="exact"/>
              <w:jc w:val="center"/>
              <w:rPr>
                <w:rFonts w:hint="eastAsia" w:ascii="宋体" w:hAnsi="宋体" w:cs="宋体"/>
                <w:sz w:val="24"/>
              </w:rPr>
            </w:pPr>
            <w:r>
              <w:rPr>
                <w:rFonts w:hint="eastAsia" w:ascii="宋体" w:hAnsi="宋体" w:cs="宋体"/>
                <w:sz w:val="24"/>
              </w:rPr>
              <w:t>响应文件语言</w:t>
            </w:r>
          </w:p>
        </w:tc>
        <w:tc>
          <w:tcPr>
            <w:tcW w:w="6807" w:type="dxa"/>
            <w:vAlign w:val="center"/>
          </w:tcPr>
          <w:p w14:paraId="444D4923">
            <w:pPr>
              <w:snapToGrid w:val="0"/>
              <w:spacing w:line="460" w:lineRule="exact"/>
              <w:rPr>
                <w:rFonts w:hint="eastAsia" w:ascii="宋体" w:hAnsi="宋体" w:cs="宋体"/>
                <w:sz w:val="24"/>
              </w:rPr>
            </w:pPr>
            <w:r>
              <w:rPr>
                <w:rFonts w:hint="eastAsia" w:ascii="宋体" w:hAnsi="宋体" w:cs="宋体"/>
                <w:sz w:val="24"/>
              </w:rPr>
              <w:t>中文</w:t>
            </w:r>
          </w:p>
        </w:tc>
      </w:tr>
      <w:tr w14:paraId="09084C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5C14C836">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3B1B3E14">
            <w:pPr>
              <w:spacing w:before="156" w:beforeLines="50" w:line="460" w:lineRule="exact"/>
              <w:jc w:val="center"/>
              <w:rPr>
                <w:rFonts w:hint="eastAsia" w:ascii="宋体" w:hAnsi="宋体" w:cs="宋体"/>
                <w:sz w:val="24"/>
              </w:rPr>
            </w:pPr>
            <w:r>
              <w:rPr>
                <w:rFonts w:hint="eastAsia" w:ascii="宋体" w:hAnsi="宋体" w:cs="宋体"/>
                <w:sz w:val="24"/>
              </w:rPr>
              <w:t>报价货币</w:t>
            </w:r>
          </w:p>
        </w:tc>
        <w:tc>
          <w:tcPr>
            <w:tcW w:w="6807" w:type="dxa"/>
            <w:vAlign w:val="center"/>
          </w:tcPr>
          <w:p w14:paraId="6D86AB60">
            <w:pPr>
              <w:spacing w:line="460" w:lineRule="exact"/>
              <w:rPr>
                <w:rFonts w:hint="eastAsia" w:ascii="宋体" w:hAnsi="宋体" w:cs="宋体"/>
                <w:sz w:val="24"/>
              </w:rPr>
            </w:pPr>
            <w:r>
              <w:rPr>
                <w:rFonts w:hint="eastAsia" w:ascii="宋体" w:hAnsi="宋体" w:cs="宋体"/>
                <w:sz w:val="24"/>
              </w:rPr>
              <w:t>人民币</w:t>
            </w:r>
          </w:p>
        </w:tc>
      </w:tr>
      <w:tr w14:paraId="3A27B8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5" w:type="dxa"/>
            <w:vAlign w:val="center"/>
          </w:tcPr>
          <w:p w14:paraId="253F01DE">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34C78343">
            <w:pPr>
              <w:spacing w:before="156" w:beforeLines="50" w:line="460" w:lineRule="exact"/>
              <w:jc w:val="center"/>
              <w:rPr>
                <w:rFonts w:hint="eastAsia" w:ascii="宋体" w:hAnsi="宋体" w:cs="宋体"/>
                <w:sz w:val="24"/>
              </w:rPr>
            </w:pPr>
            <w:r>
              <w:rPr>
                <w:rFonts w:hint="eastAsia" w:ascii="宋体" w:hAnsi="宋体" w:cs="宋体"/>
                <w:sz w:val="24"/>
              </w:rPr>
              <w:t>报价范围及说明</w:t>
            </w:r>
          </w:p>
        </w:tc>
        <w:tc>
          <w:tcPr>
            <w:tcW w:w="6807" w:type="dxa"/>
            <w:vAlign w:val="center"/>
          </w:tcPr>
          <w:p w14:paraId="74B2FB8F">
            <w:pPr>
              <w:spacing w:line="460" w:lineRule="exact"/>
              <w:rPr>
                <w:rFonts w:hint="eastAsia" w:ascii="宋体" w:hAnsi="宋体" w:cs="宋体"/>
                <w:sz w:val="24"/>
              </w:rPr>
            </w:pPr>
            <w:r>
              <w:rPr>
                <w:rFonts w:hint="eastAsia" w:ascii="宋体" w:hAnsi="宋体" w:cs="宋体"/>
                <w:sz w:val="24"/>
              </w:rPr>
              <w:t>报价包括本项目所招标的服务、保险、税费、验收等</w:t>
            </w:r>
          </w:p>
        </w:tc>
      </w:tr>
      <w:tr w14:paraId="35DC73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35" w:type="dxa"/>
            <w:vAlign w:val="center"/>
          </w:tcPr>
          <w:p w14:paraId="01DE8452">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65676450">
            <w:pPr>
              <w:spacing w:before="156" w:beforeLines="50" w:line="460" w:lineRule="exact"/>
              <w:jc w:val="center"/>
              <w:rPr>
                <w:rFonts w:hint="eastAsia" w:ascii="宋体" w:hAnsi="宋体" w:cs="宋体"/>
                <w:sz w:val="24"/>
              </w:rPr>
            </w:pPr>
            <w:r>
              <w:rPr>
                <w:rFonts w:hint="eastAsia" w:ascii="宋体" w:hAnsi="宋体" w:cs="宋体"/>
                <w:sz w:val="24"/>
              </w:rPr>
              <w:t>响应文件有效期</w:t>
            </w:r>
          </w:p>
        </w:tc>
        <w:tc>
          <w:tcPr>
            <w:tcW w:w="6807" w:type="dxa"/>
            <w:vAlign w:val="center"/>
          </w:tcPr>
          <w:p w14:paraId="4D2FF5E6">
            <w:pPr>
              <w:spacing w:line="460" w:lineRule="exact"/>
              <w:rPr>
                <w:rFonts w:hint="eastAsia" w:ascii="宋体" w:hAnsi="宋体" w:cs="宋体"/>
                <w:sz w:val="24"/>
              </w:rPr>
            </w:pPr>
            <w:r>
              <w:rPr>
                <w:rFonts w:hint="eastAsia" w:ascii="宋体" w:hAnsi="宋体" w:cs="宋体"/>
                <w:sz w:val="24"/>
              </w:rPr>
              <w:t>响应文件递交截止期后60日内有效</w:t>
            </w:r>
          </w:p>
        </w:tc>
      </w:tr>
      <w:tr w14:paraId="4A7C04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735" w:type="dxa"/>
            <w:vAlign w:val="center"/>
          </w:tcPr>
          <w:p w14:paraId="440DD643">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197EEAFD">
            <w:pPr>
              <w:tabs>
                <w:tab w:val="left" w:pos="8640"/>
              </w:tabs>
              <w:spacing w:before="156" w:beforeLines="50" w:line="460" w:lineRule="exact"/>
              <w:ind w:left="-2" w:leftChars="-1"/>
              <w:jc w:val="center"/>
              <w:rPr>
                <w:rFonts w:hint="eastAsia" w:ascii="宋体" w:hAnsi="宋体" w:cs="宋体"/>
                <w:sz w:val="24"/>
              </w:rPr>
            </w:pPr>
            <w:r>
              <w:rPr>
                <w:rFonts w:hint="eastAsia" w:ascii="宋体" w:hAnsi="宋体" w:cs="宋体"/>
                <w:sz w:val="24"/>
              </w:rPr>
              <w:t>响应文件的组成</w:t>
            </w:r>
          </w:p>
        </w:tc>
        <w:tc>
          <w:tcPr>
            <w:tcW w:w="6807" w:type="dxa"/>
            <w:vAlign w:val="center"/>
          </w:tcPr>
          <w:p w14:paraId="05BFA696">
            <w:pPr>
              <w:spacing w:line="460" w:lineRule="exact"/>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622EE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735" w:type="dxa"/>
            <w:vAlign w:val="center"/>
          </w:tcPr>
          <w:p w14:paraId="41E0575A">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6ABB045D">
            <w:pPr>
              <w:tabs>
                <w:tab w:val="left" w:pos="8640"/>
              </w:tabs>
              <w:spacing w:before="156" w:beforeLines="50" w:line="460" w:lineRule="exact"/>
              <w:ind w:left="-2" w:leftChars="-1"/>
              <w:jc w:val="center"/>
              <w:rPr>
                <w:rFonts w:hint="eastAsia" w:ascii="宋体" w:hAnsi="宋体" w:cs="宋体"/>
                <w:sz w:val="24"/>
              </w:rPr>
            </w:pPr>
            <w:r>
              <w:rPr>
                <w:rFonts w:hint="eastAsia" w:ascii="宋体" w:hAnsi="宋体" w:cs="宋体"/>
                <w:sz w:val="24"/>
              </w:rPr>
              <w:t>响应文件封面要求</w:t>
            </w:r>
          </w:p>
        </w:tc>
        <w:tc>
          <w:tcPr>
            <w:tcW w:w="6807" w:type="dxa"/>
            <w:vAlign w:val="center"/>
          </w:tcPr>
          <w:p w14:paraId="29F0B67E">
            <w:pPr>
              <w:tabs>
                <w:tab w:val="left" w:pos="8640"/>
              </w:tabs>
              <w:spacing w:line="460" w:lineRule="exact"/>
              <w:rPr>
                <w:rFonts w:hint="eastAsia" w:ascii="宋体" w:hAnsi="宋体" w:cs="宋体"/>
                <w:sz w:val="24"/>
              </w:rPr>
            </w:pPr>
            <w:r>
              <w:rPr>
                <w:rFonts w:hint="eastAsia" w:ascii="宋体" w:hAnsi="宋体" w:cs="宋体"/>
                <w:sz w:val="24"/>
              </w:rPr>
              <w:t>封面要求授权代表或法定代表人签字或盖章并列明项目名称、采购编号、供应商名称、地址、及电话。</w:t>
            </w:r>
          </w:p>
        </w:tc>
      </w:tr>
      <w:tr w14:paraId="1B272D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5EE1A128">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294DCA4D">
            <w:pPr>
              <w:spacing w:before="156" w:beforeLines="50" w:line="460" w:lineRule="exact"/>
              <w:jc w:val="center"/>
              <w:rPr>
                <w:rFonts w:hint="eastAsia" w:ascii="宋体" w:hAnsi="宋体" w:cs="宋体"/>
                <w:sz w:val="24"/>
              </w:rPr>
            </w:pPr>
            <w:r>
              <w:rPr>
                <w:rFonts w:hint="eastAsia" w:ascii="宋体" w:hAnsi="宋体" w:cs="宋体"/>
                <w:sz w:val="24"/>
              </w:rPr>
              <w:t>响应文件份数要求</w:t>
            </w:r>
          </w:p>
        </w:tc>
        <w:tc>
          <w:tcPr>
            <w:tcW w:w="6807" w:type="dxa"/>
            <w:vAlign w:val="center"/>
          </w:tcPr>
          <w:p w14:paraId="4E0FB1CB">
            <w:pPr>
              <w:tabs>
                <w:tab w:val="left" w:pos="8640"/>
              </w:tabs>
              <w:spacing w:line="460" w:lineRule="exact"/>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5B4966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03D31BF3">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2EB5EC0B">
            <w:pPr>
              <w:spacing w:before="156" w:beforeLines="50" w:line="460" w:lineRule="exact"/>
              <w:jc w:val="center"/>
              <w:rPr>
                <w:rFonts w:hint="eastAsia" w:ascii="宋体" w:hAnsi="宋体" w:cs="宋体"/>
                <w:sz w:val="24"/>
              </w:rPr>
            </w:pPr>
            <w:r>
              <w:rPr>
                <w:rFonts w:hint="eastAsia" w:ascii="宋体" w:hAnsi="宋体" w:cs="宋体"/>
                <w:sz w:val="24"/>
              </w:rPr>
              <w:t>响应文件装订和密封要求</w:t>
            </w:r>
          </w:p>
        </w:tc>
        <w:tc>
          <w:tcPr>
            <w:tcW w:w="6807" w:type="dxa"/>
            <w:vAlign w:val="center"/>
          </w:tcPr>
          <w:p w14:paraId="37338526">
            <w:pPr>
              <w:spacing w:line="460" w:lineRule="exact"/>
              <w:rPr>
                <w:rFonts w:hint="eastAsia" w:ascii="宋体" w:hAnsi="宋体" w:cs="宋体"/>
                <w:sz w:val="24"/>
              </w:rPr>
            </w:pPr>
            <w:r>
              <w:rPr>
                <w:rFonts w:hint="eastAsia" w:ascii="宋体" w:hAnsi="宋体" w:cs="宋体"/>
                <w:sz w:val="24"/>
              </w:rPr>
              <w:t>无</w:t>
            </w:r>
          </w:p>
        </w:tc>
      </w:tr>
      <w:tr w14:paraId="3F0BBF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257E3A1D">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67397E74">
            <w:pPr>
              <w:spacing w:before="156" w:beforeLines="50" w:line="460" w:lineRule="exact"/>
              <w:jc w:val="center"/>
              <w:rPr>
                <w:rFonts w:hint="eastAsia" w:ascii="宋体" w:hAnsi="宋体" w:cs="宋体"/>
                <w:sz w:val="24"/>
              </w:rPr>
            </w:pPr>
            <w:r>
              <w:rPr>
                <w:rFonts w:hint="eastAsia" w:ascii="宋体" w:hAnsi="宋体" w:cs="宋体"/>
                <w:sz w:val="24"/>
              </w:rPr>
              <w:t>竞争性磋商文件的澄清</w:t>
            </w:r>
          </w:p>
        </w:tc>
        <w:tc>
          <w:tcPr>
            <w:tcW w:w="6807" w:type="dxa"/>
            <w:vAlign w:val="center"/>
          </w:tcPr>
          <w:p w14:paraId="4B61B0CD">
            <w:pPr>
              <w:spacing w:line="460" w:lineRule="exact"/>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1D645F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735" w:type="dxa"/>
            <w:vAlign w:val="center"/>
          </w:tcPr>
          <w:p w14:paraId="2F6F8CD1">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52054723">
            <w:pPr>
              <w:spacing w:before="156" w:beforeLines="50" w:line="460" w:lineRule="exact"/>
              <w:jc w:val="center"/>
              <w:rPr>
                <w:rFonts w:hint="eastAsia" w:ascii="宋体" w:hAnsi="宋体" w:cs="宋体"/>
                <w:sz w:val="24"/>
              </w:rPr>
            </w:pPr>
            <w:r>
              <w:rPr>
                <w:rFonts w:hint="eastAsia" w:ascii="宋体" w:hAnsi="宋体" w:cs="宋体"/>
                <w:sz w:val="24"/>
              </w:rPr>
              <w:t>响应文件递交截止时间</w:t>
            </w:r>
          </w:p>
        </w:tc>
        <w:tc>
          <w:tcPr>
            <w:tcW w:w="6807" w:type="dxa"/>
            <w:vAlign w:val="center"/>
          </w:tcPr>
          <w:p w14:paraId="4BA5AABC">
            <w:pPr>
              <w:spacing w:line="460" w:lineRule="exact"/>
              <w:rPr>
                <w:rFonts w:hint="eastAsia" w:ascii="宋体" w:hAnsi="宋体" w:cs="宋体"/>
                <w:sz w:val="24"/>
              </w:rPr>
            </w:pPr>
            <w:r>
              <w:rPr>
                <w:rFonts w:hint="eastAsia" w:asciiTheme="minorEastAsia" w:hAnsiTheme="minorEastAsia" w:eastAsiaTheme="minorEastAsia" w:cstheme="minorEastAsia"/>
                <w:sz w:val="24"/>
                <w:u w:val="single"/>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3</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26</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r>
              <w:rPr>
                <w:rFonts w:hint="eastAsia" w:ascii="宋体" w:hAnsi="宋体" w:cs="宋体"/>
                <w:sz w:val="24"/>
              </w:rPr>
              <w:t xml:space="preserve"> </w:t>
            </w:r>
          </w:p>
        </w:tc>
      </w:tr>
      <w:tr w14:paraId="7F6231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4FB08EC2">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3B99CAF1">
            <w:pPr>
              <w:spacing w:before="156" w:beforeLines="50" w:line="460" w:lineRule="exact"/>
              <w:jc w:val="center"/>
              <w:rPr>
                <w:rFonts w:hint="eastAsia" w:ascii="宋体" w:hAnsi="宋体" w:cs="宋体"/>
                <w:sz w:val="24"/>
              </w:rPr>
            </w:pPr>
            <w:r>
              <w:rPr>
                <w:rFonts w:hint="eastAsia" w:ascii="宋体" w:hAnsi="宋体" w:cs="宋体"/>
                <w:sz w:val="24"/>
              </w:rPr>
              <w:t>响应文件递交地点</w:t>
            </w:r>
          </w:p>
        </w:tc>
        <w:tc>
          <w:tcPr>
            <w:tcW w:w="6807" w:type="dxa"/>
            <w:vAlign w:val="center"/>
          </w:tcPr>
          <w:p w14:paraId="6AC16A02">
            <w:pPr>
              <w:spacing w:line="460" w:lineRule="exact"/>
              <w:rPr>
                <w:rFonts w:hint="eastAsia" w:ascii="宋体" w:hAnsi="宋体" w:cs="宋体"/>
                <w:sz w:val="24"/>
              </w:rPr>
            </w:pPr>
            <w:r>
              <w:rPr>
                <w:rFonts w:hint="eastAsia" w:ascii="宋体" w:hAnsi="宋体" w:cs="宋体"/>
                <w:sz w:val="24"/>
              </w:rPr>
              <w:t>周口市公共资源交易中心网</w:t>
            </w:r>
          </w:p>
          <w:p w14:paraId="2AF66005">
            <w:pPr>
              <w:spacing w:line="460" w:lineRule="exact"/>
              <w:rPr>
                <w:rFonts w:hint="eastAsia" w:ascii="宋体" w:hAnsi="宋体" w:cs="宋体" w:eastAsiaTheme="minorEastAsia"/>
                <w:sz w:val="24"/>
              </w:rPr>
            </w:pPr>
            <w:r>
              <w:rPr>
                <w:rFonts w:hint="eastAsia" w:ascii="宋体" w:hAnsi="宋体" w:cs="宋体"/>
                <w:sz w:val="24"/>
              </w:rPr>
              <w:t>网址：周口市公共资源电子交易服务平台会员系统（网址</w:t>
            </w:r>
            <w:r>
              <w:rPr>
                <w:rFonts w:hint="eastAsia" w:asciiTheme="minorEastAsia" w:hAnsiTheme="minorEastAsia" w:eastAsiaTheme="minorEastAsia"/>
              </w:rPr>
              <w:t>http://jyzx.zhoukou.gov.cn）</w:t>
            </w:r>
          </w:p>
          <w:p w14:paraId="7F9C2D2D">
            <w:pPr>
              <w:spacing w:line="4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59F08E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4A4FE43C">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529632DF">
            <w:pPr>
              <w:spacing w:before="156" w:beforeLines="50" w:line="460" w:lineRule="exact"/>
              <w:jc w:val="center"/>
              <w:rPr>
                <w:rFonts w:hint="eastAsia" w:ascii="宋体" w:hAnsi="宋体" w:cs="宋体"/>
                <w:sz w:val="24"/>
              </w:rPr>
            </w:pPr>
            <w:r>
              <w:rPr>
                <w:rFonts w:hint="eastAsia" w:ascii="宋体" w:hAnsi="宋体" w:cs="宋体"/>
                <w:sz w:val="24"/>
              </w:rPr>
              <w:t>磋商时间</w:t>
            </w:r>
          </w:p>
        </w:tc>
        <w:tc>
          <w:tcPr>
            <w:tcW w:w="6807" w:type="dxa"/>
            <w:vAlign w:val="center"/>
          </w:tcPr>
          <w:p w14:paraId="6AE47A07">
            <w:pPr>
              <w:tabs>
                <w:tab w:val="left" w:pos="8640"/>
              </w:tabs>
              <w:spacing w:line="460" w:lineRule="exact"/>
              <w:rPr>
                <w:rFonts w:hint="eastAsia" w:ascii="宋体" w:hAnsi="宋体" w:cs="宋体"/>
                <w:sz w:val="24"/>
              </w:rPr>
            </w:pPr>
            <w:r>
              <w:rPr>
                <w:rFonts w:hint="eastAsia" w:asciiTheme="minorEastAsia" w:hAnsiTheme="minorEastAsia" w:eastAsiaTheme="minorEastAsia" w:cstheme="minorEastAsia"/>
                <w:sz w:val="24"/>
                <w:u w:val="single"/>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3</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26</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bookmarkStart w:id="47" w:name="_GoBack"/>
            <w:bookmarkEnd w:id="47"/>
          </w:p>
        </w:tc>
      </w:tr>
      <w:tr w14:paraId="50130F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35" w:type="dxa"/>
            <w:vAlign w:val="center"/>
          </w:tcPr>
          <w:p w14:paraId="016C2CCD">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3A184D64">
            <w:pPr>
              <w:spacing w:before="156" w:beforeLines="50" w:line="460" w:lineRule="exact"/>
              <w:jc w:val="center"/>
              <w:rPr>
                <w:rFonts w:hint="eastAsia" w:ascii="宋体" w:hAnsi="宋体" w:cs="宋体"/>
                <w:sz w:val="24"/>
              </w:rPr>
            </w:pPr>
            <w:r>
              <w:rPr>
                <w:rFonts w:hint="eastAsia" w:ascii="宋体" w:hAnsi="宋体" w:cs="宋体"/>
                <w:sz w:val="24"/>
              </w:rPr>
              <w:t>磋商程序和内容</w:t>
            </w:r>
          </w:p>
        </w:tc>
        <w:tc>
          <w:tcPr>
            <w:tcW w:w="6807" w:type="dxa"/>
            <w:vAlign w:val="center"/>
          </w:tcPr>
          <w:p w14:paraId="7DE570BD">
            <w:pPr>
              <w:tabs>
                <w:tab w:val="left" w:pos="8640"/>
              </w:tabs>
              <w:spacing w:line="460" w:lineRule="exact"/>
              <w:rPr>
                <w:rFonts w:hint="eastAsia" w:ascii="宋体" w:hAnsi="宋体" w:cs="宋体"/>
                <w:sz w:val="24"/>
              </w:rPr>
            </w:pPr>
            <w:r>
              <w:rPr>
                <w:rFonts w:hint="eastAsia" w:ascii="宋体" w:hAnsi="宋体" w:cs="宋体"/>
                <w:sz w:val="24"/>
              </w:rPr>
              <w:t>详见磋商文件第二章</w:t>
            </w:r>
          </w:p>
        </w:tc>
      </w:tr>
      <w:tr w14:paraId="1FD3A1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735" w:type="dxa"/>
            <w:vAlign w:val="center"/>
          </w:tcPr>
          <w:p w14:paraId="20F81539">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44C7054D">
            <w:pPr>
              <w:spacing w:before="156" w:beforeLines="50" w:line="460" w:lineRule="exact"/>
              <w:jc w:val="center"/>
              <w:rPr>
                <w:rFonts w:hint="eastAsia" w:ascii="宋体" w:hAnsi="宋体" w:cs="宋体"/>
                <w:sz w:val="24"/>
              </w:rPr>
            </w:pPr>
            <w:r>
              <w:rPr>
                <w:rFonts w:hint="eastAsia" w:ascii="宋体" w:hAnsi="宋体" w:cs="宋体"/>
                <w:sz w:val="24"/>
              </w:rPr>
              <w:t>授予合同</w:t>
            </w:r>
          </w:p>
        </w:tc>
        <w:tc>
          <w:tcPr>
            <w:tcW w:w="6807" w:type="dxa"/>
            <w:vAlign w:val="center"/>
          </w:tcPr>
          <w:p w14:paraId="4B7389B9">
            <w:pPr>
              <w:tabs>
                <w:tab w:val="left" w:pos="8640"/>
              </w:tabs>
              <w:spacing w:line="460" w:lineRule="exact"/>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50D182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18586AD7">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09A0909A">
            <w:pPr>
              <w:spacing w:before="156" w:beforeLines="50" w:line="460" w:lineRule="exact"/>
              <w:jc w:val="center"/>
              <w:rPr>
                <w:rFonts w:hint="eastAsia" w:ascii="宋体" w:hAnsi="宋体" w:cs="宋体"/>
                <w:sz w:val="24"/>
              </w:rPr>
            </w:pPr>
            <w:r>
              <w:rPr>
                <w:rFonts w:hint="eastAsia" w:ascii="宋体" w:hAnsi="宋体" w:cs="宋体"/>
                <w:sz w:val="24"/>
              </w:rPr>
              <w:t>签订合同</w:t>
            </w:r>
          </w:p>
        </w:tc>
        <w:tc>
          <w:tcPr>
            <w:tcW w:w="6807" w:type="dxa"/>
            <w:vAlign w:val="center"/>
          </w:tcPr>
          <w:p w14:paraId="5931906B">
            <w:pPr>
              <w:tabs>
                <w:tab w:val="left" w:pos="8640"/>
              </w:tabs>
              <w:spacing w:line="460" w:lineRule="exact"/>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1010F402">
            <w:pPr>
              <w:tabs>
                <w:tab w:val="left" w:pos="8640"/>
              </w:tabs>
              <w:spacing w:line="460" w:lineRule="exact"/>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28D8EF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388A2C06">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36782507">
            <w:pPr>
              <w:spacing w:before="156" w:beforeLines="50" w:line="460" w:lineRule="exact"/>
              <w:jc w:val="center"/>
              <w:rPr>
                <w:rFonts w:hint="eastAsia" w:ascii="宋体" w:hAnsi="宋体" w:cs="宋体"/>
                <w:sz w:val="24"/>
              </w:rPr>
            </w:pPr>
            <w:r>
              <w:rPr>
                <w:rFonts w:hint="eastAsia" w:ascii="宋体" w:hAnsi="宋体" w:cs="宋体"/>
                <w:sz w:val="24"/>
              </w:rPr>
              <w:t>投标保证金</w:t>
            </w:r>
          </w:p>
        </w:tc>
        <w:tc>
          <w:tcPr>
            <w:tcW w:w="6807" w:type="dxa"/>
            <w:vAlign w:val="center"/>
          </w:tcPr>
          <w:p w14:paraId="7E9BE9A3">
            <w:pPr>
              <w:tabs>
                <w:tab w:val="left" w:pos="8640"/>
              </w:tabs>
              <w:spacing w:line="460" w:lineRule="exact"/>
              <w:ind w:left="-2" w:leftChars="-1"/>
              <w:rPr>
                <w:rFonts w:hint="eastAsia" w:ascii="宋体" w:hAnsi="宋体" w:cs="宋体"/>
                <w:sz w:val="24"/>
              </w:rPr>
            </w:pPr>
            <w:r>
              <w:rPr>
                <w:rFonts w:hint="eastAsia" w:ascii="宋体" w:hAnsi="宋体" w:cs="宋体"/>
                <w:sz w:val="24"/>
              </w:rPr>
              <w:t>本项目不需要交纳投标保证金</w:t>
            </w:r>
          </w:p>
        </w:tc>
      </w:tr>
      <w:tr w14:paraId="15FCC0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dxa"/>
            <w:vAlign w:val="center"/>
          </w:tcPr>
          <w:p w14:paraId="23688406">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28206330">
            <w:pPr>
              <w:spacing w:line="460" w:lineRule="exact"/>
              <w:jc w:val="center"/>
              <w:rPr>
                <w:rFonts w:hint="eastAsia" w:ascii="宋体" w:hAnsi="宋体" w:cs="宋体"/>
                <w:sz w:val="24"/>
              </w:rPr>
            </w:pPr>
            <w:r>
              <w:rPr>
                <w:rFonts w:hint="eastAsia" w:ascii="宋体" w:hAnsi="宋体" w:cs="宋体"/>
                <w:sz w:val="24"/>
              </w:rPr>
              <w:t>服务期限</w:t>
            </w:r>
          </w:p>
        </w:tc>
        <w:tc>
          <w:tcPr>
            <w:tcW w:w="6807" w:type="dxa"/>
            <w:vAlign w:val="center"/>
          </w:tcPr>
          <w:p w14:paraId="5730A3FA">
            <w:pPr>
              <w:tabs>
                <w:tab w:val="left" w:pos="8640"/>
              </w:tabs>
              <w:spacing w:line="460" w:lineRule="exact"/>
              <w:jc w:val="left"/>
              <w:rPr>
                <w:rFonts w:hint="eastAsia" w:ascii="宋体" w:hAnsi="宋体" w:cs="宋体"/>
                <w:sz w:val="24"/>
              </w:rPr>
            </w:pPr>
            <w:r>
              <w:rPr>
                <w:rFonts w:hint="eastAsia" w:ascii="宋体" w:hAnsi="宋体" w:cs="宋体"/>
                <w:sz w:val="24"/>
              </w:rPr>
              <w:t>自合同签订之日起20日历天</w:t>
            </w:r>
          </w:p>
        </w:tc>
      </w:tr>
      <w:tr w14:paraId="37E263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35" w:type="dxa"/>
            <w:vAlign w:val="center"/>
          </w:tcPr>
          <w:p w14:paraId="7ACC2762">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648E733E">
            <w:pPr>
              <w:spacing w:before="156" w:beforeLines="50" w:line="460" w:lineRule="exact"/>
              <w:jc w:val="center"/>
              <w:rPr>
                <w:rFonts w:hint="eastAsia" w:ascii="宋体" w:hAnsi="宋体" w:cs="宋体"/>
                <w:sz w:val="24"/>
              </w:rPr>
            </w:pPr>
            <w:r>
              <w:rPr>
                <w:rFonts w:hint="eastAsia" w:ascii="宋体" w:hAnsi="宋体" w:cs="宋体"/>
                <w:sz w:val="24"/>
              </w:rPr>
              <w:t>付款方式</w:t>
            </w:r>
          </w:p>
        </w:tc>
        <w:tc>
          <w:tcPr>
            <w:tcW w:w="6807" w:type="dxa"/>
            <w:vAlign w:val="center"/>
          </w:tcPr>
          <w:p w14:paraId="784CE2C4">
            <w:pPr>
              <w:tabs>
                <w:tab w:val="left" w:pos="8640"/>
              </w:tabs>
              <w:spacing w:line="460" w:lineRule="exact"/>
              <w:jc w:val="left"/>
              <w:rPr>
                <w:rFonts w:hint="eastAsia" w:ascii="宋体" w:hAnsi="宋体" w:cs="宋体"/>
                <w:sz w:val="24"/>
              </w:rPr>
            </w:pPr>
            <w:r>
              <w:rPr>
                <w:rStyle w:val="17"/>
                <w:rFonts w:hint="eastAsia" w:ascii="宋体" w:hAnsi="宋体" w:cs="宋体"/>
                <w:sz w:val="24"/>
              </w:rPr>
              <w:t>完成勘察、测绘、初步设计成果支付合同金额的70%，施工图设计、预算编制等工作全部完毕支付合同金额的30%</w:t>
            </w:r>
          </w:p>
        </w:tc>
      </w:tr>
      <w:tr w14:paraId="1D7625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35" w:type="dxa"/>
            <w:vAlign w:val="center"/>
          </w:tcPr>
          <w:p w14:paraId="31D48C83">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7F7F0135">
            <w:pPr>
              <w:spacing w:before="156" w:beforeLines="50" w:line="460" w:lineRule="exact"/>
              <w:jc w:val="center"/>
              <w:rPr>
                <w:rFonts w:hint="eastAsia" w:ascii="宋体" w:hAnsi="宋体" w:cs="宋体"/>
                <w:sz w:val="24"/>
              </w:rPr>
            </w:pPr>
            <w:r>
              <w:rPr>
                <w:rFonts w:hint="eastAsia" w:ascii="宋体" w:hAnsi="宋体" w:cs="宋体"/>
                <w:sz w:val="24"/>
              </w:rPr>
              <w:t>勘察现场</w:t>
            </w:r>
          </w:p>
        </w:tc>
        <w:tc>
          <w:tcPr>
            <w:tcW w:w="6807" w:type="dxa"/>
            <w:vAlign w:val="center"/>
          </w:tcPr>
          <w:p w14:paraId="6FBCC697">
            <w:pPr>
              <w:tabs>
                <w:tab w:val="left" w:pos="8640"/>
              </w:tabs>
              <w:spacing w:line="460" w:lineRule="exact"/>
              <w:jc w:val="left"/>
              <w:rPr>
                <w:rFonts w:hint="eastAsia" w:ascii="宋体" w:hAnsi="宋体" w:cs="宋体"/>
                <w:sz w:val="24"/>
              </w:rPr>
            </w:pPr>
            <w:r>
              <w:rPr>
                <w:rFonts w:hint="eastAsia" w:ascii="宋体" w:hAnsi="宋体" w:cs="宋体"/>
                <w:sz w:val="24"/>
              </w:rPr>
              <w:t>不组织</w:t>
            </w:r>
          </w:p>
        </w:tc>
      </w:tr>
      <w:tr w14:paraId="6B1EF2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735" w:type="dxa"/>
            <w:vAlign w:val="center"/>
          </w:tcPr>
          <w:p w14:paraId="45C0FABF">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52E554E5">
            <w:pPr>
              <w:spacing w:before="156" w:beforeLines="50" w:line="460" w:lineRule="exact"/>
              <w:jc w:val="center"/>
              <w:rPr>
                <w:rFonts w:hint="eastAsia" w:ascii="宋体" w:hAnsi="宋体" w:cs="宋体"/>
                <w:bCs/>
                <w:sz w:val="24"/>
              </w:rPr>
            </w:pPr>
            <w:r>
              <w:rPr>
                <w:rFonts w:hint="eastAsia" w:ascii="宋体" w:hAnsi="宋体" w:cs="宋体"/>
                <w:bCs/>
                <w:sz w:val="24"/>
              </w:rPr>
              <w:t>报价</w:t>
            </w:r>
          </w:p>
        </w:tc>
        <w:tc>
          <w:tcPr>
            <w:tcW w:w="6807" w:type="dxa"/>
            <w:vAlign w:val="center"/>
          </w:tcPr>
          <w:p w14:paraId="7E6B800B">
            <w:pPr>
              <w:tabs>
                <w:tab w:val="left" w:pos="8640"/>
              </w:tabs>
              <w:spacing w:line="460" w:lineRule="exact"/>
              <w:jc w:val="left"/>
              <w:rPr>
                <w:rFonts w:hint="eastAsia" w:ascii="宋体" w:hAnsi="宋体" w:cs="宋体"/>
                <w:bCs/>
                <w:sz w:val="24"/>
                <w:u w:val="single"/>
              </w:rPr>
            </w:pPr>
            <w:r>
              <w:rPr>
                <w:rFonts w:hint="eastAsia" w:ascii="宋体" w:hAnsi="宋体" w:cs="宋体"/>
                <w:bCs/>
                <w:sz w:val="24"/>
              </w:rPr>
              <w:t>一次报价</w:t>
            </w:r>
          </w:p>
        </w:tc>
      </w:tr>
      <w:tr w14:paraId="1FB4C0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735" w:type="dxa"/>
            <w:vAlign w:val="center"/>
          </w:tcPr>
          <w:p w14:paraId="34BF994E">
            <w:pPr>
              <w:numPr>
                <w:ilvl w:val="0"/>
                <w:numId w:val="2"/>
              </w:numPr>
              <w:spacing w:before="156" w:beforeLines="50" w:line="460" w:lineRule="exact"/>
              <w:ind w:left="227" w:firstLine="0"/>
              <w:jc w:val="center"/>
              <w:rPr>
                <w:rFonts w:hint="eastAsia" w:ascii="宋体" w:hAnsi="宋体" w:cs="宋体"/>
                <w:sz w:val="24"/>
              </w:rPr>
            </w:pPr>
          </w:p>
        </w:tc>
        <w:tc>
          <w:tcPr>
            <w:tcW w:w="2178" w:type="dxa"/>
            <w:vAlign w:val="center"/>
          </w:tcPr>
          <w:p w14:paraId="03B72D9E">
            <w:pPr>
              <w:spacing w:before="156" w:beforeLines="50" w:line="460" w:lineRule="exact"/>
              <w:jc w:val="center"/>
              <w:rPr>
                <w:rFonts w:hint="eastAsia" w:ascii="宋体" w:hAnsi="宋体" w:cs="宋体"/>
                <w:bCs/>
                <w:sz w:val="24"/>
              </w:rPr>
            </w:pPr>
            <w:r>
              <w:rPr>
                <w:rFonts w:hint="eastAsia" w:ascii="宋体" w:hAnsi="宋体" w:cs="宋体"/>
                <w:bCs/>
                <w:sz w:val="24"/>
              </w:rPr>
              <w:t>行业分类</w:t>
            </w:r>
          </w:p>
        </w:tc>
        <w:tc>
          <w:tcPr>
            <w:tcW w:w="6807" w:type="dxa"/>
            <w:vAlign w:val="center"/>
          </w:tcPr>
          <w:p w14:paraId="21B99F45">
            <w:pPr>
              <w:tabs>
                <w:tab w:val="left" w:pos="8640"/>
              </w:tabs>
              <w:spacing w:line="460" w:lineRule="exact"/>
              <w:jc w:val="left"/>
              <w:rPr>
                <w:rFonts w:hint="eastAsia" w:ascii="宋体" w:hAnsi="宋体" w:cs="宋体"/>
                <w:bCs/>
                <w:sz w:val="24"/>
              </w:rPr>
            </w:pPr>
            <w:r>
              <w:rPr>
                <w:rFonts w:hint="eastAsia" w:ascii="宋体" w:hAnsi="宋体" w:cs="宋体"/>
                <w:bCs/>
                <w:sz w:val="24"/>
              </w:rPr>
              <w:t>其他未列明行业</w:t>
            </w:r>
          </w:p>
        </w:tc>
      </w:tr>
    </w:tbl>
    <w:p w14:paraId="6C59298E">
      <w:pPr>
        <w:rPr>
          <w:rFonts w:hint="eastAsia" w:ascii="宋体" w:hAnsi="宋体" w:cs="宋体"/>
          <w:b/>
          <w:sz w:val="30"/>
          <w:szCs w:val="30"/>
        </w:rPr>
      </w:pPr>
      <w:r>
        <w:rPr>
          <w:rFonts w:hint="eastAsia" w:ascii="宋体" w:hAnsi="宋体" w:cs="宋体"/>
          <w:b/>
          <w:sz w:val="30"/>
          <w:szCs w:val="30"/>
        </w:rPr>
        <w:br w:type="page"/>
      </w:r>
    </w:p>
    <w:p w14:paraId="0F088F72">
      <w:pPr>
        <w:spacing w:line="720" w:lineRule="auto"/>
        <w:jc w:val="center"/>
        <w:outlineLvl w:val="1"/>
        <w:rPr>
          <w:rFonts w:hint="eastAsia" w:ascii="宋体" w:hAnsi="宋体" w:cs="宋体"/>
          <w:b/>
          <w:sz w:val="30"/>
          <w:szCs w:val="30"/>
        </w:rPr>
      </w:pPr>
      <w:bookmarkStart w:id="34" w:name="_Toc32362"/>
      <w:r>
        <w:rPr>
          <w:rFonts w:hint="eastAsia" w:ascii="宋体" w:hAnsi="宋体" w:cs="宋体"/>
          <w:b/>
          <w:sz w:val="30"/>
          <w:szCs w:val="30"/>
        </w:rPr>
        <w:t>一、总则</w:t>
      </w:r>
      <w:bookmarkEnd w:id="34"/>
    </w:p>
    <w:p w14:paraId="5BA6BDC6">
      <w:pPr>
        <w:spacing w:line="520" w:lineRule="exact"/>
        <w:ind w:firstLine="482" w:firstLineChars="200"/>
        <w:rPr>
          <w:rFonts w:hint="eastAsia" w:ascii="宋体" w:hAnsi="宋体" w:cs="宋体"/>
          <w:sz w:val="24"/>
        </w:rPr>
      </w:pPr>
      <w:r>
        <w:rPr>
          <w:rFonts w:hint="eastAsia" w:ascii="宋体" w:hAnsi="宋体" w:cs="宋体"/>
          <w:b/>
          <w:sz w:val="24"/>
        </w:rPr>
        <w:t>1．适用范围</w:t>
      </w:r>
    </w:p>
    <w:p w14:paraId="26002083">
      <w:pPr>
        <w:spacing w:line="52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5C9C747">
      <w:pPr>
        <w:spacing w:line="520" w:lineRule="exact"/>
        <w:ind w:firstLine="482" w:firstLineChars="200"/>
        <w:rPr>
          <w:rFonts w:hint="eastAsia" w:ascii="宋体" w:hAnsi="宋体" w:cs="宋体"/>
          <w:b/>
          <w:sz w:val="24"/>
        </w:rPr>
      </w:pPr>
      <w:r>
        <w:rPr>
          <w:rFonts w:hint="eastAsia" w:ascii="宋体" w:hAnsi="宋体" w:cs="宋体"/>
          <w:b/>
          <w:sz w:val="24"/>
        </w:rPr>
        <w:t>2．定义</w:t>
      </w:r>
    </w:p>
    <w:p w14:paraId="65DAB4AA">
      <w:pPr>
        <w:spacing w:line="52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49832A8A">
      <w:pPr>
        <w:tabs>
          <w:tab w:val="left" w:pos="0"/>
        </w:tabs>
        <w:spacing w:line="520" w:lineRule="exact"/>
        <w:ind w:firstLine="480" w:firstLineChars="200"/>
        <w:rPr>
          <w:rFonts w:hint="eastAsia" w:ascii="宋体" w:hAnsi="宋体" w:cs="宋体"/>
          <w:sz w:val="24"/>
        </w:rPr>
      </w:pPr>
      <w:r>
        <w:rPr>
          <w:rFonts w:hint="eastAsia" w:ascii="宋体" w:hAnsi="宋体" w:cs="宋体"/>
          <w:sz w:val="24"/>
        </w:rPr>
        <w:t>2.2“采购人”：周口市生态环境局太康分局</w:t>
      </w:r>
    </w:p>
    <w:p w14:paraId="573C7112">
      <w:pPr>
        <w:spacing w:line="52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4A43C683">
      <w:pPr>
        <w:spacing w:line="52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7FEC9C14">
      <w:pPr>
        <w:spacing w:line="520" w:lineRule="exact"/>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2FC677A9">
      <w:pPr>
        <w:spacing w:line="52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7458ED89">
      <w:pPr>
        <w:spacing w:line="520" w:lineRule="exact"/>
        <w:ind w:firstLine="480" w:firstLineChars="200"/>
        <w:rPr>
          <w:rFonts w:hint="eastAsia" w:ascii="宋体" w:hAnsi="宋体" w:cs="宋体"/>
          <w:sz w:val="24"/>
        </w:rPr>
      </w:pPr>
      <w:r>
        <w:rPr>
          <w:rFonts w:hint="eastAsia" w:ascii="宋体" w:hAnsi="宋体" w:cs="宋体"/>
          <w:sz w:val="24"/>
        </w:rPr>
        <w:t>2.7供应商应在响应文件中承诺未被纳入重大税收违法失信主体名单且未存在不诚信记录，如若实际情况与供应商承诺内容不一致，一经查实将取消其中标资格,不提供视为无效投标。</w:t>
      </w:r>
    </w:p>
    <w:p w14:paraId="52F35E5B">
      <w:pPr>
        <w:spacing w:line="52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2D550FF2">
      <w:pPr>
        <w:spacing w:line="52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39C14C18">
      <w:pPr>
        <w:spacing w:line="52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29F1DB9B">
      <w:pPr>
        <w:spacing w:line="52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4A92BDD1">
      <w:pPr>
        <w:spacing w:line="52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53FC4B9A">
      <w:pPr>
        <w:spacing w:line="520" w:lineRule="exact"/>
        <w:ind w:firstLine="480" w:firstLineChars="200"/>
        <w:rPr>
          <w:rFonts w:hint="eastAsia" w:ascii="宋体" w:hAnsi="宋体" w:cs="宋体"/>
          <w:sz w:val="24"/>
        </w:rPr>
      </w:pPr>
      <w:r>
        <w:rPr>
          <w:rFonts w:hint="eastAsia" w:ascii="宋体" w:hAnsi="宋体" w:cs="宋体"/>
          <w:sz w:val="24"/>
        </w:rPr>
        <w:t>（5）法律法规规定的其他情形。</w:t>
      </w:r>
    </w:p>
    <w:p w14:paraId="1EE5DA1E">
      <w:pPr>
        <w:spacing w:line="520" w:lineRule="exact"/>
        <w:ind w:firstLine="482" w:firstLineChars="200"/>
        <w:rPr>
          <w:rFonts w:hint="eastAsia" w:ascii="宋体" w:hAnsi="宋体" w:cs="宋体"/>
          <w:b/>
          <w:sz w:val="24"/>
        </w:rPr>
      </w:pPr>
      <w:r>
        <w:rPr>
          <w:rFonts w:hint="eastAsia" w:ascii="宋体" w:hAnsi="宋体" w:cs="宋体"/>
          <w:b/>
          <w:sz w:val="24"/>
        </w:rPr>
        <w:t>3.采购预算</w:t>
      </w:r>
    </w:p>
    <w:p w14:paraId="2C53E15D">
      <w:pPr>
        <w:spacing w:line="520" w:lineRule="exact"/>
        <w:ind w:firstLine="480" w:firstLineChars="200"/>
        <w:rPr>
          <w:rFonts w:hint="eastAsia" w:ascii="宋体" w:hAnsi="宋体" w:cs="宋体"/>
          <w:sz w:val="24"/>
        </w:rPr>
      </w:pPr>
      <w:r>
        <w:rPr>
          <w:rFonts w:hint="eastAsia" w:ascii="宋体" w:hAnsi="宋体" w:cs="宋体"/>
          <w:sz w:val="24"/>
        </w:rPr>
        <w:t>3.1本次采购预算：见公告。</w:t>
      </w:r>
    </w:p>
    <w:p w14:paraId="74AC9B1D">
      <w:pPr>
        <w:spacing w:line="520" w:lineRule="exact"/>
        <w:ind w:firstLine="482" w:firstLineChars="200"/>
        <w:rPr>
          <w:rFonts w:hint="eastAsia" w:ascii="宋体" w:hAnsi="宋体" w:cs="宋体"/>
          <w:b/>
          <w:sz w:val="24"/>
        </w:rPr>
      </w:pPr>
      <w:r>
        <w:rPr>
          <w:rFonts w:hint="eastAsia" w:ascii="宋体" w:hAnsi="宋体" w:cs="宋体"/>
          <w:b/>
          <w:sz w:val="24"/>
        </w:rPr>
        <w:t>4.合格的供应商</w:t>
      </w:r>
    </w:p>
    <w:p w14:paraId="33C9A5A8">
      <w:pPr>
        <w:spacing w:line="520" w:lineRule="exact"/>
        <w:ind w:firstLine="480" w:firstLineChars="200"/>
        <w:rPr>
          <w:rFonts w:hint="eastAsia" w:ascii="宋体" w:hAnsi="宋体" w:cs="宋体"/>
          <w:sz w:val="24"/>
        </w:rPr>
      </w:pPr>
      <w:r>
        <w:rPr>
          <w:rFonts w:hint="eastAsia" w:ascii="宋体" w:hAnsi="宋体" w:cs="宋体"/>
          <w:sz w:val="24"/>
        </w:rPr>
        <w:t>4.1.1符合供应商资格条件（详见第一部分供应商资格条件）</w:t>
      </w:r>
    </w:p>
    <w:p w14:paraId="32B883D3">
      <w:pPr>
        <w:widowControl/>
        <w:spacing w:line="520" w:lineRule="exact"/>
        <w:ind w:firstLine="480" w:firstLineChars="200"/>
        <w:rPr>
          <w:rFonts w:hint="eastAsia" w:ascii="宋体" w:hAnsi="宋体" w:cs="宋体"/>
          <w:kern w:val="0"/>
          <w:sz w:val="24"/>
          <w:lang w:val="zh-CN"/>
        </w:rPr>
      </w:pPr>
      <w:r>
        <w:rPr>
          <w:rFonts w:hint="eastAsia" w:ascii="宋体" w:hAnsi="宋体" w:cs="宋体"/>
          <w:kern w:val="0"/>
          <w:sz w:val="24"/>
          <w:lang w:val="zh-CN"/>
        </w:rPr>
        <w:t>4.1.2参加政府采购活动前三年内，在经营活动中没有重大违法记录的声明函；</w:t>
      </w:r>
    </w:p>
    <w:p w14:paraId="7C36EBB5">
      <w:pPr>
        <w:widowControl/>
        <w:spacing w:line="520" w:lineRule="exact"/>
        <w:ind w:firstLine="480" w:firstLineChars="200"/>
        <w:rPr>
          <w:rFonts w:hint="eastAsia" w:ascii="宋体" w:hAnsi="宋体" w:cs="宋体"/>
          <w:kern w:val="0"/>
          <w:sz w:val="24"/>
          <w:lang w:val="zh-CN"/>
        </w:rPr>
      </w:pPr>
      <w:r>
        <w:rPr>
          <w:rFonts w:hint="eastAsia" w:ascii="宋体" w:hAnsi="宋体" w:cs="宋体"/>
          <w:kern w:val="0"/>
          <w:sz w:val="24"/>
          <w:lang w:val="zh-CN"/>
        </w:rPr>
        <w:t>4.1.3 政府采购供应商诚信承诺书；</w:t>
      </w:r>
    </w:p>
    <w:p w14:paraId="3DFD579A">
      <w:pPr>
        <w:spacing w:line="520" w:lineRule="exact"/>
        <w:ind w:firstLine="480" w:firstLineChars="200"/>
        <w:rPr>
          <w:rFonts w:hint="eastAsia" w:ascii="宋体" w:hAnsi="宋体" w:cs="宋体"/>
          <w:sz w:val="24"/>
        </w:rPr>
      </w:pPr>
      <w:r>
        <w:rPr>
          <w:rFonts w:hint="eastAsia" w:ascii="宋体" w:hAnsi="宋体" w:cs="宋体"/>
          <w:sz w:val="24"/>
        </w:rPr>
        <w:t>4.1.4 供应商自觉抵制政府采购领域商业贿赂行为承诺书；</w:t>
      </w:r>
    </w:p>
    <w:p w14:paraId="67DE9367">
      <w:pPr>
        <w:spacing w:line="520" w:lineRule="exact"/>
        <w:ind w:firstLine="480" w:firstLineChars="200"/>
        <w:rPr>
          <w:rFonts w:hint="eastAsia" w:ascii="宋体" w:hAnsi="宋体" w:cs="宋体"/>
          <w:sz w:val="24"/>
          <w:lang w:val="zh-CN"/>
        </w:rPr>
      </w:pPr>
      <w:r>
        <w:rPr>
          <w:rFonts w:hint="eastAsia" w:ascii="宋体" w:hAnsi="宋体" w:cs="宋体"/>
          <w:sz w:val="24"/>
          <w:lang w:val="zh-CN"/>
        </w:rPr>
        <w:t xml:space="preserve">4.2 </w:t>
      </w:r>
      <w:r>
        <w:rPr>
          <w:rFonts w:hint="eastAsia" w:ascii="宋体" w:hAnsi="宋体" w:cs="宋体"/>
          <w:sz w:val="24"/>
        </w:rPr>
        <w:t>供应商需提供售后服务体系与承诺</w:t>
      </w:r>
      <w:r>
        <w:rPr>
          <w:rFonts w:hint="eastAsia" w:ascii="宋体" w:hAnsi="宋体" w:cs="宋体"/>
          <w:sz w:val="24"/>
          <w:lang w:val="zh-CN"/>
        </w:rPr>
        <w:t>。</w:t>
      </w:r>
    </w:p>
    <w:p w14:paraId="49657D71">
      <w:pPr>
        <w:spacing w:line="520" w:lineRule="exact"/>
        <w:ind w:firstLine="480" w:firstLineChars="200"/>
        <w:rPr>
          <w:rFonts w:hint="eastAsia" w:hAnsi="宋体"/>
          <w:sz w:val="24"/>
        </w:rPr>
      </w:pPr>
      <w:r>
        <w:rPr>
          <w:rFonts w:hint="eastAsia" w:ascii="宋体" w:hAnsi="宋体" w:cs="宋体"/>
          <w:sz w:val="24"/>
        </w:rPr>
        <w:t>4.3符合本竞争性磋商文件规定的供应商资格要求</w:t>
      </w:r>
      <w:r>
        <w:rPr>
          <w:rFonts w:hint="eastAsia" w:hAnsi="宋体"/>
          <w:sz w:val="24"/>
        </w:rPr>
        <w:t>及项目要求的其它条件，并按照要求提供相关证明材料。</w:t>
      </w:r>
    </w:p>
    <w:p w14:paraId="15618FAB">
      <w:pPr>
        <w:spacing w:line="520" w:lineRule="exact"/>
        <w:ind w:firstLine="480" w:firstLineChars="200"/>
        <w:rPr>
          <w:rFonts w:hint="eastAsia" w:ascii="宋体" w:hAnsi="宋体" w:cs="宋体"/>
          <w:kern w:val="0"/>
          <w:sz w:val="24"/>
          <w:lang w:val="zh-CN"/>
        </w:rPr>
      </w:pPr>
      <w:r>
        <w:rPr>
          <w:rFonts w:hint="eastAsia" w:ascii="宋体" w:hAnsi="宋体" w:cs="宋体"/>
          <w:kern w:val="0"/>
          <w:sz w:val="24"/>
          <w:lang w:val="zh-CN"/>
        </w:rPr>
        <w:t>4.4供应商应遵守国家法律、法规有关竞争性磋商的规定。</w:t>
      </w:r>
    </w:p>
    <w:p w14:paraId="5418C868">
      <w:pPr>
        <w:autoSpaceDE w:val="0"/>
        <w:autoSpaceDN w:val="0"/>
        <w:adjustRightInd w:val="0"/>
        <w:snapToGrid w:val="0"/>
        <w:spacing w:line="520" w:lineRule="exact"/>
        <w:ind w:firstLine="480" w:firstLineChars="200"/>
        <w:rPr>
          <w:rFonts w:hint="eastAsia" w:ascii="宋体" w:hAnsi="宋体" w:cs="宋体"/>
          <w:kern w:val="0"/>
          <w:sz w:val="24"/>
        </w:rPr>
      </w:pPr>
      <w:r>
        <w:rPr>
          <w:rFonts w:hint="eastAsia" w:ascii="宋体" w:hAnsi="宋体" w:cs="宋体"/>
          <w:kern w:val="0"/>
          <w:sz w:val="24"/>
          <w:lang w:val="zh-CN"/>
        </w:rPr>
        <w:t>4.5 凡通过磋商小组符合性审查的供应商均为合格供应商。</w:t>
      </w:r>
      <w:r>
        <w:rPr>
          <w:rFonts w:hint="eastAsia" w:ascii="宋体" w:hAnsi="宋体" w:cs="宋体"/>
          <w:kern w:val="0"/>
          <w:sz w:val="24"/>
        </w:rPr>
        <w:t>未通过符合性审查的供应商为不合格供应商。</w:t>
      </w:r>
    </w:p>
    <w:p w14:paraId="7A66D6D7">
      <w:pPr>
        <w:spacing w:line="520" w:lineRule="exact"/>
        <w:ind w:firstLine="480" w:firstLineChars="200"/>
        <w:rPr>
          <w:rFonts w:hint="eastAsia" w:ascii="宋体" w:hAnsi="宋体" w:cs="宋体"/>
          <w:sz w:val="24"/>
        </w:rPr>
      </w:pPr>
      <w:r>
        <w:rPr>
          <w:rFonts w:hint="eastAsia" w:ascii="宋体" w:hAnsi="宋体" w:cs="宋体"/>
          <w:kern w:val="0"/>
          <w:sz w:val="24"/>
          <w:lang w:val="zh-CN"/>
        </w:rPr>
        <w:t>注：</w:t>
      </w:r>
      <w:r>
        <w:rPr>
          <w:rFonts w:hint="eastAsia" w:ascii="宋体" w:hAnsi="宋体" w:cs="宋体"/>
          <w:sz w:val="24"/>
        </w:rPr>
        <w:t>单位负责人为同一人或者存在直接控股、管理关系的不同供应商，不得参加同一合同项下的政府采购活动。</w:t>
      </w:r>
    </w:p>
    <w:p w14:paraId="7474BAB4">
      <w:pPr>
        <w:spacing w:line="52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688C8DB9">
      <w:pPr>
        <w:spacing w:line="52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17C82DE0">
      <w:pPr>
        <w:spacing w:line="520" w:lineRule="exact"/>
        <w:ind w:firstLine="480" w:firstLineChars="200"/>
        <w:rPr>
          <w:rFonts w:hint="eastAsia" w:asciiTheme="minorEastAsia" w:hAnsiTheme="minorEastAsia" w:eastAsiaTheme="minorEastAsia" w:cstheme="minorEastAsia"/>
          <w:sz w:val="24"/>
        </w:rPr>
      </w:pPr>
      <w:r>
        <w:rPr>
          <w:rFonts w:hint="eastAsia" w:ascii="宋体" w:hAnsi="宋体" w:cs="宋体"/>
          <w:sz w:val="24"/>
        </w:rPr>
        <w:t>5.2供应商如认为本竞争</w:t>
      </w:r>
      <w:r>
        <w:rPr>
          <w:rFonts w:hint="eastAsia" w:asciiTheme="minorEastAsia" w:hAnsiTheme="minorEastAsia" w:eastAsiaTheme="minorEastAsia" w:cstheme="minorEastAsia"/>
          <w:sz w:val="24"/>
        </w:rPr>
        <w:t>性磋</w:t>
      </w:r>
      <w:r>
        <w:rPr>
          <w:rFonts w:hint="eastAsia" w:ascii="宋体" w:hAnsi="宋体" w:cs="宋体"/>
          <w:sz w:val="24"/>
        </w:rPr>
        <w:t>商文件含有倾向性或排斥潜在供应商的条款而使自己的权益受到损害的，请以书面形式向采购人提出，否则，将视为对本竞争性磋商文件要求无任何异议</w:t>
      </w:r>
      <w:r>
        <w:rPr>
          <w:rFonts w:hint="eastAsia" w:asciiTheme="minorEastAsia" w:hAnsiTheme="minorEastAsia" w:eastAsiaTheme="minorEastAsia" w:cstheme="minorEastAsia"/>
          <w:sz w:val="24"/>
        </w:rPr>
        <w:t>，出具无异议承诺书附在响应文件中，不提供视为无效投标，并不得因此在竞争性磋商会开始后提出任何异议。</w:t>
      </w:r>
    </w:p>
    <w:p w14:paraId="559C2535">
      <w:pPr>
        <w:spacing w:line="52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7D1469E2">
      <w:pPr>
        <w:spacing w:line="520" w:lineRule="exact"/>
        <w:jc w:val="center"/>
        <w:outlineLvl w:val="1"/>
        <w:rPr>
          <w:rFonts w:hint="eastAsia" w:ascii="宋体" w:hAnsi="宋体" w:cs="宋体"/>
          <w:b/>
          <w:sz w:val="24"/>
        </w:rPr>
      </w:pPr>
      <w:bookmarkStart w:id="35" w:name="_Toc5748"/>
      <w:r>
        <w:rPr>
          <w:rFonts w:hint="eastAsia" w:ascii="宋体" w:hAnsi="宋体" w:cs="宋体"/>
          <w:b/>
          <w:sz w:val="24"/>
        </w:rPr>
        <w:t>二、竞争性磋商文件</w:t>
      </w:r>
      <w:bookmarkEnd w:id="35"/>
    </w:p>
    <w:p w14:paraId="7E9A2C19">
      <w:pPr>
        <w:tabs>
          <w:tab w:val="left" w:pos="632"/>
          <w:tab w:val="left" w:pos="790"/>
        </w:tabs>
        <w:spacing w:line="52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762C8EE1">
      <w:pPr>
        <w:autoSpaceDE w:val="0"/>
        <w:autoSpaceDN w:val="0"/>
        <w:adjustRightInd w:val="0"/>
        <w:spacing w:line="52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1212856F">
      <w:pPr>
        <w:spacing w:line="520" w:lineRule="exact"/>
        <w:ind w:firstLine="480" w:firstLineChars="200"/>
        <w:rPr>
          <w:rFonts w:hint="eastAsia" w:ascii="宋体" w:hAnsi="宋体" w:cs="宋体"/>
          <w:sz w:val="24"/>
        </w:rPr>
      </w:pPr>
      <w:r>
        <w:rPr>
          <w:rFonts w:hint="eastAsia" w:ascii="宋体" w:hAnsi="宋体" w:cs="宋体"/>
          <w:sz w:val="24"/>
        </w:rPr>
        <w:t>（1）竞争性磋商邀请函；</w:t>
      </w:r>
    </w:p>
    <w:p w14:paraId="5AA8AFBA">
      <w:pPr>
        <w:spacing w:line="520" w:lineRule="exact"/>
        <w:ind w:firstLine="480" w:firstLineChars="200"/>
        <w:rPr>
          <w:rFonts w:hint="eastAsia" w:ascii="宋体" w:hAnsi="宋体" w:cs="宋体"/>
          <w:sz w:val="24"/>
        </w:rPr>
      </w:pPr>
      <w:r>
        <w:rPr>
          <w:rFonts w:hint="eastAsia" w:ascii="宋体" w:hAnsi="宋体" w:cs="宋体"/>
          <w:sz w:val="24"/>
        </w:rPr>
        <w:t>（2）供应商须知；</w:t>
      </w:r>
    </w:p>
    <w:p w14:paraId="615CAB3B">
      <w:pPr>
        <w:spacing w:line="520" w:lineRule="exact"/>
        <w:ind w:firstLine="480" w:firstLineChars="200"/>
        <w:rPr>
          <w:rFonts w:hint="eastAsia" w:ascii="宋体" w:hAnsi="宋体" w:cs="宋体"/>
          <w:sz w:val="24"/>
        </w:rPr>
      </w:pPr>
      <w:r>
        <w:rPr>
          <w:rFonts w:hint="eastAsia" w:ascii="宋体" w:hAnsi="宋体" w:cs="宋体"/>
          <w:sz w:val="24"/>
        </w:rPr>
        <w:t>（3）采购需求；</w:t>
      </w:r>
    </w:p>
    <w:p w14:paraId="4C9F292C">
      <w:pPr>
        <w:spacing w:line="520" w:lineRule="exact"/>
        <w:ind w:firstLine="480" w:firstLineChars="200"/>
        <w:rPr>
          <w:rFonts w:hint="eastAsia" w:ascii="宋体" w:hAnsi="宋体" w:cs="宋体"/>
          <w:sz w:val="24"/>
        </w:rPr>
      </w:pPr>
      <w:r>
        <w:rPr>
          <w:rFonts w:hint="eastAsia" w:ascii="宋体" w:hAnsi="宋体" w:cs="宋体"/>
          <w:sz w:val="24"/>
        </w:rPr>
        <w:t>（4）响应性文件内容及格式；</w:t>
      </w:r>
    </w:p>
    <w:p w14:paraId="19F5F875">
      <w:pPr>
        <w:spacing w:line="520" w:lineRule="exact"/>
        <w:ind w:firstLine="480" w:firstLineChars="200"/>
        <w:rPr>
          <w:rFonts w:hint="eastAsia" w:ascii="宋体" w:hAnsi="宋体" w:cs="宋体"/>
          <w:sz w:val="24"/>
        </w:rPr>
      </w:pPr>
      <w:r>
        <w:rPr>
          <w:rFonts w:hint="eastAsia" w:ascii="宋体" w:hAnsi="宋体" w:cs="宋体"/>
          <w:sz w:val="24"/>
        </w:rPr>
        <w:t>（5）合同主要条款。</w:t>
      </w:r>
    </w:p>
    <w:p w14:paraId="5ED29A50">
      <w:pPr>
        <w:spacing w:line="52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1C06B8D">
      <w:pPr>
        <w:spacing w:line="52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62D7BEED">
      <w:pPr>
        <w:spacing w:line="52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363EF5A9">
      <w:pPr>
        <w:widowControl/>
        <w:spacing w:line="52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76EFF24D">
      <w:pPr>
        <w:autoSpaceDE w:val="0"/>
        <w:autoSpaceDN w:val="0"/>
        <w:adjustRightInd w:val="0"/>
        <w:spacing w:line="52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A24CE5A">
      <w:pPr>
        <w:spacing w:line="520" w:lineRule="exact"/>
        <w:jc w:val="center"/>
        <w:outlineLvl w:val="1"/>
        <w:rPr>
          <w:rFonts w:hint="eastAsia" w:ascii="宋体" w:hAnsi="宋体" w:cs="宋体"/>
          <w:b/>
          <w:sz w:val="24"/>
        </w:rPr>
      </w:pPr>
      <w:bookmarkStart w:id="36" w:name="_Toc14193"/>
      <w:r>
        <w:rPr>
          <w:rFonts w:hint="eastAsia" w:ascii="宋体" w:hAnsi="宋体" w:cs="宋体"/>
          <w:b/>
          <w:sz w:val="24"/>
        </w:rPr>
        <w:t>三、响应性文件的编制</w:t>
      </w:r>
      <w:bookmarkEnd w:id="36"/>
    </w:p>
    <w:p w14:paraId="16FB11A6">
      <w:pPr>
        <w:spacing w:line="520" w:lineRule="exact"/>
        <w:ind w:firstLine="482" w:firstLineChars="200"/>
        <w:rPr>
          <w:rFonts w:hint="eastAsia" w:ascii="宋体" w:hAnsi="宋体" w:cs="宋体"/>
          <w:b/>
          <w:bCs/>
          <w:sz w:val="24"/>
        </w:rPr>
      </w:pPr>
      <w:r>
        <w:rPr>
          <w:rFonts w:hint="eastAsia" w:ascii="宋体" w:hAnsi="宋体" w:cs="宋体"/>
          <w:b/>
          <w:bCs/>
          <w:sz w:val="24"/>
        </w:rPr>
        <w:t>8.要求</w:t>
      </w:r>
    </w:p>
    <w:p w14:paraId="43D4D4ED">
      <w:pPr>
        <w:spacing w:line="52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8CB4A6A">
      <w:pPr>
        <w:spacing w:line="52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7ECCE41A">
      <w:pPr>
        <w:spacing w:line="52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19A797D">
      <w:pPr>
        <w:pStyle w:val="21"/>
        <w:spacing w:line="520" w:lineRule="exact"/>
        <w:ind w:firstLine="480"/>
        <w:rPr>
          <w:rFonts w:hint="eastAsia" w:hAnsi="宋体" w:cs="宋体"/>
          <w:kern w:val="2"/>
          <w:szCs w:val="24"/>
        </w:rPr>
      </w:pPr>
      <w:r>
        <w:rPr>
          <w:rFonts w:hint="eastAsia" w:hAnsi="宋体" w:cs="宋体"/>
          <w:kern w:val="2"/>
          <w:szCs w:val="24"/>
        </w:rPr>
        <w:t>8.4 供应商应在响应文件中书面保证准备和参加投标活动发生的费用自理，招标组织人在任何情况下均无义务和责任承担上述费用，否则按照无效投标处理。</w:t>
      </w:r>
    </w:p>
    <w:p w14:paraId="66BFA888">
      <w:pPr>
        <w:pStyle w:val="21"/>
        <w:spacing w:line="520" w:lineRule="exact"/>
        <w:ind w:firstLine="480"/>
        <w:rPr>
          <w:rFonts w:hint="eastAsia" w:hAnsi="宋体" w:cs="宋体"/>
          <w:kern w:val="2"/>
          <w:szCs w:val="24"/>
        </w:rPr>
      </w:pPr>
      <w:r>
        <w:rPr>
          <w:rFonts w:hint="eastAsia" w:hAnsi="宋体" w:cs="宋体"/>
          <w:kern w:val="2"/>
          <w:szCs w:val="24"/>
        </w:rPr>
        <w:t>8.5 参与本次采购活动的各方应在响应文件中承诺对采购文件中的商业和技术等秘密保密，违者应对由此造成的后果承担法律责任，否则按照无效投标处理。</w:t>
      </w:r>
    </w:p>
    <w:p w14:paraId="42CD4B63">
      <w:pPr>
        <w:widowControl/>
        <w:spacing w:line="52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4C6A924F">
      <w:pPr>
        <w:spacing w:line="52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DA09431">
      <w:pPr>
        <w:spacing w:line="52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46EBE367">
      <w:pPr>
        <w:spacing w:line="52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4391DA03">
      <w:pPr>
        <w:spacing w:line="52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1987A970">
      <w:pPr>
        <w:spacing w:line="520" w:lineRule="exact"/>
        <w:ind w:firstLine="482" w:firstLineChars="200"/>
        <w:rPr>
          <w:rFonts w:hint="eastAsia" w:ascii="宋体" w:hAnsi="宋体" w:cs="宋体"/>
          <w:b/>
          <w:sz w:val="24"/>
        </w:rPr>
      </w:pPr>
      <w:r>
        <w:rPr>
          <w:rFonts w:hint="eastAsia" w:ascii="宋体" w:hAnsi="宋体" w:cs="宋体"/>
          <w:b/>
          <w:sz w:val="24"/>
        </w:rPr>
        <w:t>10.响应性文件的组成</w:t>
      </w:r>
    </w:p>
    <w:p w14:paraId="028DB1A7">
      <w:pPr>
        <w:widowControl/>
        <w:spacing w:line="52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47D9437E">
      <w:pPr>
        <w:spacing w:line="520" w:lineRule="exact"/>
        <w:ind w:firstLine="482" w:firstLineChars="200"/>
        <w:rPr>
          <w:rFonts w:hint="eastAsia" w:ascii="宋体" w:hAnsi="宋体" w:cs="宋体"/>
          <w:b/>
          <w:sz w:val="24"/>
        </w:rPr>
      </w:pPr>
      <w:r>
        <w:rPr>
          <w:rFonts w:hint="eastAsia" w:ascii="宋体" w:hAnsi="宋体" w:cs="宋体"/>
          <w:b/>
          <w:sz w:val="24"/>
        </w:rPr>
        <w:t>11.响应性文件格式</w:t>
      </w:r>
    </w:p>
    <w:p w14:paraId="598F269F">
      <w:pPr>
        <w:spacing w:line="520" w:lineRule="exact"/>
        <w:ind w:firstLine="48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除特殊规格的图纸或方案、图片资料等外，均应按A4规格制作，供应商应在投标文件中提交招标文件要求的有关证明文件（扫描或影印件上传）标注“与原件一致”字样，否则视为无效投标。</w:t>
      </w:r>
    </w:p>
    <w:p w14:paraId="258C7E67">
      <w:pPr>
        <w:widowControl/>
        <w:spacing w:line="52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6B4C45DE">
      <w:pPr>
        <w:spacing w:line="520" w:lineRule="exact"/>
        <w:ind w:firstLine="480" w:firstLineChars="200"/>
        <w:rPr>
          <w:rFonts w:hint="eastAsia" w:ascii="宋体" w:hAnsi="宋体" w:cs="宋体"/>
          <w:sz w:val="24"/>
        </w:rPr>
      </w:pPr>
      <w:r>
        <w:rPr>
          <w:rFonts w:hint="eastAsia" w:ascii="宋体" w:hAnsi="宋体" w:cs="宋体"/>
          <w:sz w:val="24"/>
        </w:rPr>
        <w:t xml:space="preserve">12.1报价包括所投服务、保险、税费、检测、验收和交付后约定期限内免费维保等工作所发生的一切应有费用。 </w:t>
      </w:r>
    </w:p>
    <w:p w14:paraId="4C9ABCF5">
      <w:pPr>
        <w:spacing w:line="520" w:lineRule="exact"/>
        <w:ind w:firstLine="480" w:firstLineChars="200"/>
        <w:rPr>
          <w:rFonts w:hint="eastAsia" w:ascii="宋体" w:hAnsi="宋体" w:cs="宋体"/>
          <w:sz w:val="24"/>
        </w:rPr>
      </w:pPr>
      <w:r>
        <w:rPr>
          <w:rFonts w:hint="eastAsia" w:ascii="宋体" w:hAnsi="宋体" w:cs="宋体"/>
          <w:sz w:val="24"/>
        </w:rPr>
        <w:t>12.2经过磋商后进行的报价为供应商的最终报价.</w:t>
      </w:r>
    </w:p>
    <w:p w14:paraId="6BABDDA4">
      <w:pPr>
        <w:spacing w:line="52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2BE1D06E">
      <w:pPr>
        <w:spacing w:line="52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3A6E6DA2">
      <w:pPr>
        <w:spacing w:line="52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44F4E48E">
      <w:pPr>
        <w:pStyle w:val="21"/>
        <w:spacing w:line="520" w:lineRule="exact"/>
        <w:ind w:firstLine="480"/>
        <w:rPr>
          <w:rFonts w:hint="eastAsia" w:hAnsi="宋体" w:cs="宋体"/>
          <w:kern w:val="2"/>
          <w:szCs w:val="24"/>
        </w:rPr>
      </w:pPr>
      <w:r>
        <w:rPr>
          <w:rFonts w:hint="eastAsia" w:hAnsi="宋体" w:cs="宋体"/>
          <w:kern w:val="2"/>
          <w:szCs w:val="24"/>
        </w:rPr>
        <w:t>12.6最终报价不得超过采购预算，供应商需在报价一览表总报价处加盖公章，否则按照无效投标处理。</w:t>
      </w:r>
    </w:p>
    <w:p w14:paraId="37FA3595">
      <w:pPr>
        <w:spacing w:line="52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7EA948AB">
      <w:pPr>
        <w:spacing w:line="52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31F433E1">
      <w:pPr>
        <w:spacing w:line="52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06EC75D">
      <w:pPr>
        <w:spacing w:line="52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27E1B984">
      <w:pPr>
        <w:spacing w:line="52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029EBF30">
      <w:pPr>
        <w:spacing w:line="52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582F45F">
      <w:pPr>
        <w:spacing w:line="52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7B957BA7">
      <w:pPr>
        <w:spacing w:line="52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7DFF7BB4">
      <w:pPr>
        <w:numPr>
          <w:ilvl w:val="0"/>
          <w:numId w:val="3"/>
        </w:numPr>
        <w:spacing w:line="520" w:lineRule="exact"/>
        <w:jc w:val="center"/>
        <w:outlineLvl w:val="1"/>
        <w:rPr>
          <w:rFonts w:hint="eastAsia" w:ascii="宋体" w:hAnsi="宋体" w:cs="宋体"/>
          <w:b/>
          <w:sz w:val="24"/>
        </w:rPr>
      </w:pPr>
      <w:bookmarkStart w:id="37" w:name="_Toc16349"/>
      <w:r>
        <w:rPr>
          <w:rFonts w:hint="eastAsia" w:ascii="宋体" w:hAnsi="宋体" w:cs="宋体"/>
          <w:b/>
          <w:sz w:val="24"/>
        </w:rPr>
        <w:t>响应性文件的递交</w:t>
      </w:r>
      <w:bookmarkEnd w:id="37"/>
    </w:p>
    <w:p w14:paraId="0D3201FE">
      <w:pPr>
        <w:autoSpaceDE w:val="0"/>
        <w:autoSpaceDN w:val="0"/>
        <w:adjustRightInd w:val="0"/>
        <w:spacing w:line="52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7520AB0">
      <w:pPr>
        <w:spacing w:line="520" w:lineRule="exact"/>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05829AC4">
      <w:pPr>
        <w:autoSpaceDE w:val="0"/>
        <w:autoSpaceDN w:val="0"/>
        <w:adjustRightInd w:val="0"/>
        <w:spacing w:line="52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0DA175D6">
      <w:pPr>
        <w:spacing w:line="520" w:lineRule="exact"/>
        <w:rPr>
          <w:rFonts w:hint="eastAsia" w:ascii="宋体" w:hAnsi="宋体" w:cs="宋体"/>
          <w:b/>
          <w:sz w:val="24"/>
        </w:rPr>
      </w:pPr>
      <w:r>
        <w:rPr>
          <w:rFonts w:hint="eastAsia" w:ascii="宋体" w:hAnsi="宋体" w:cs="宋体"/>
          <w:b/>
          <w:sz w:val="24"/>
        </w:rPr>
        <w:t>16.响应性文件的递交</w:t>
      </w:r>
    </w:p>
    <w:p w14:paraId="3F919B58">
      <w:pPr>
        <w:spacing w:line="52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0E2E8EB1">
      <w:pPr>
        <w:spacing w:line="52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37B8A12E">
      <w:pPr>
        <w:pStyle w:val="22"/>
        <w:spacing w:line="52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2359A1B9">
      <w:pPr>
        <w:pStyle w:val="22"/>
        <w:spacing w:line="52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08E97389">
      <w:pPr>
        <w:pStyle w:val="22"/>
        <w:spacing w:line="52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149D4D3E">
      <w:pPr>
        <w:pStyle w:val="22"/>
        <w:spacing w:line="52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32E2B6A">
      <w:pPr>
        <w:pStyle w:val="22"/>
        <w:spacing w:line="52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3F504D42">
      <w:pPr>
        <w:pStyle w:val="22"/>
        <w:spacing w:line="52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49F903B4">
      <w:pPr>
        <w:pStyle w:val="22"/>
        <w:spacing w:line="52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17.4.2响应性文件未按竞争性磋商文件规定密封、签署、盖章的；</w:t>
      </w:r>
    </w:p>
    <w:p w14:paraId="5377289A">
      <w:pPr>
        <w:pStyle w:val="22"/>
        <w:spacing w:line="52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5D0626FF">
      <w:pPr>
        <w:spacing w:line="520" w:lineRule="exact"/>
        <w:jc w:val="center"/>
        <w:outlineLvl w:val="1"/>
        <w:rPr>
          <w:rFonts w:hint="eastAsia" w:ascii="宋体" w:hAnsi="宋体" w:cs="宋体"/>
          <w:b/>
          <w:sz w:val="24"/>
        </w:rPr>
      </w:pPr>
      <w:bookmarkStart w:id="38" w:name="_Toc12385"/>
      <w:r>
        <w:rPr>
          <w:rFonts w:hint="eastAsia" w:ascii="宋体" w:hAnsi="宋体" w:cs="宋体"/>
          <w:b/>
          <w:sz w:val="24"/>
        </w:rPr>
        <w:t>五、竞争性磋商</w:t>
      </w:r>
      <w:bookmarkEnd w:id="38"/>
    </w:p>
    <w:p w14:paraId="5A4FF5FB">
      <w:pPr>
        <w:spacing w:line="52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3E2BCC4F">
      <w:pPr>
        <w:spacing w:line="52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2B9C90FF">
      <w:pPr>
        <w:spacing w:line="52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0E6F1E91">
      <w:pPr>
        <w:pStyle w:val="21"/>
        <w:spacing w:line="520" w:lineRule="exact"/>
        <w:ind w:firstLine="480"/>
        <w:rPr>
          <w:rFonts w:hint="eastAsia" w:hAnsi="宋体" w:cs="宋体"/>
          <w:bCs/>
          <w:szCs w:val="24"/>
        </w:rPr>
      </w:pPr>
      <w:r>
        <w:rPr>
          <w:rFonts w:hint="eastAsia" w:hAnsi="宋体" w:cs="宋体"/>
          <w:bCs/>
          <w:szCs w:val="24"/>
        </w:rPr>
        <w:t>18.3 供应商应在响应文件中承诺不得相互串通投标或者与采购人串通投标，不得向采购人或者评标委员会成员行贿谋取中标，不得以他人名义投标或者以其他方式弄虚作假骗取中标；投标人不得以任何方式干扰、影响评标工作，不提供承诺视为无效投标。</w:t>
      </w:r>
    </w:p>
    <w:p w14:paraId="7BE8AAD6">
      <w:pPr>
        <w:spacing w:line="520" w:lineRule="exact"/>
        <w:ind w:firstLine="482" w:firstLineChars="200"/>
        <w:rPr>
          <w:rFonts w:hint="eastAsia" w:ascii="宋体" w:hAnsi="宋体" w:cs="宋体"/>
          <w:b/>
          <w:sz w:val="24"/>
        </w:rPr>
      </w:pPr>
      <w:r>
        <w:rPr>
          <w:rFonts w:hint="eastAsia" w:ascii="宋体" w:hAnsi="宋体" w:cs="宋体"/>
          <w:b/>
          <w:sz w:val="24"/>
        </w:rPr>
        <w:t>19.资格性和符合性审查</w:t>
      </w:r>
    </w:p>
    <w:p w14:paraId="16BCC966">
      <w:pPr>
        <w:spacing w:line="52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316AB73">
      <w:pPr>
        <w:spacing w:line="52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3F44A2D1">
      <w:pPr>
        <w:spacing w:line="52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5B78410">
      <w:pPr>
        <w:spacing w:line="520" w:lineRule="exact"/>
        <w:ind w:firstLine="480" w:firstLineChars="200"/>
        <w:rPr>
          <w:rFonts w:hint="eastAsia" w:ascii="宋体" w:hAnsi="宋体" w:cs="宋体"/>
          <w:sz w:val="24"/>
        </w:rPr>
      </w:pPr>
      <w:r>
        <w:rPr>
          <w:rFonts w:hint="eastAsia" w:ascii="宋体" w:hAnsi="宋体" w:cs="宋体"/>
          <w:sz w:val="24"/>
        </w:rPr>
        <w:t>19.2.1符合性审查的内容包括：</w:t>
      </w:r>
    </w:p>
    <w:p w14:paraId="4E48B87C">
      <w:pPr>
        <w:spacing w:line="52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0EA7CAEB">
      <w:pPr>
        <w:spacing w:line="520" w:lineRule="exact"/>
        <w:ind w:firstLine="480" w:firstLineChars="200"/>
        <w:rPr>
          <w:rFonts w:hint="eastAsia" w:ascii="宋体" w:hAnsi="宋体" w:cs="宋体"/>
          <w:sz w:val="24"/>
        </w:rPr>
      </w:pPr>
      <w:r>
        <w:rPr>
          <w:rFonts w:hint="eastAsia" w:ascii="宋体" w:hAnsi="宋体" w:cs="宋体"/>
          <w:sz w:val="24"/>
        </w:rPr>
        <w:t>（2）响应性文件的完整性；</w:t>
      </w:r>
    </w:p>
    <w:p w14:paraId="26B02A0E">
      <w:pPr>
        <w:spacing w:line="52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1B0305E4">
      <w:pPr>
        <w:spacing w:line="52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528D96FA">
      <w:pPr>
        <w:spacing w:line="52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2D803D50">
      <w:pPr>
        <w:spacing w:line="52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45BA3327">
      <w:pPr>
        <w:spacing w:line="52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B5504D5">
      <w:pPr>
        <w:spacing w:line="52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744BC977">
      <w:pPr>
        <w:spacing w:line="52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0C3808F8">
      <w:pPr>
        <w:spacing w:line="52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2E389A2C">
      <w:pPr>
        <w:spacing w:line="520" w:lineRule="exact"/>
        <w:ind w:firstLine="480" w:firstLineChars="200"/>
        <w:rPr>
          <w:rFonts w:hint="eastAsia" w:ascii="宋体" w:hAnsi="宋体" w:cs="宋体"/>
          <w:sz w:val="24"/>
        </w:rPr>
      </w:pPr>
      <w:r>
        <w:rPr>
          <w:rFonts w:hint="eastAsia" w:ascii="宋体" w:hAnsi="宋体" w:cs="宋体"/>
          <w:sz w:val="24"/>
        </w:rPr>
        <w:t>19.7.1资格证明文件不全的，或不符合竞争性磋商文件中规定的资格要求的；</w:t>
      </w:r>
    </w:p>
    <w:p w14:paraId="7D166288">
      <w:pPr>
        <w:spacing w:line="520" w:lineRule="exact"/>
        <w:ind w:firstLine="480" w:firstLineChars="200"/>
        <w:rPr>
          <w:rFonts w:hint="eastAsia" w:ascii="宋体" w:hAnsi="宋体" w:cs="宋体"/>
          <w:sz w:val="24"/>
        </w:rPr>
      </w:pPr>
      <w:r>
        <w:rPr>
          <w:rFonts w:hint="eastAsia" w:ascii="宋体" w:hAnsi="宋体" w:cs="宋体"/>
          <w:sz w:val="24"/>
        </w:rPr>
        <w:t>19.7.2供应商代表未出具有效身份证明，或与身份不符的；</w:t>
      </w:r>
    </w:p>
    <w:p w14:paraId="140AA8E1">
      <w:pPr>
        <w:spacing w:line="520" w:lineRule="exact"/>
        <w:ind w:firstLine="480" w:firstLineChars="200"/>
        <w:rPr>
          <w:rFonts w:hint="eastAsia" w:ascii="宋体" w:hAnsi="宋体" w:cs="宋体"/>
          <w:sz w:val="24"/>
        </w:rPr>
      </w:pPr>
      <w:r>
        <w:rPr>
          <w:rFonts w:hint="eastAsia" w:ascii="宋体" w:hAnsi="宋体" w:cs="宋体"/>
          <w:sz w:val="24"/>
        </w:rPr>
        <w:t>19.7.3不符合竞争性磋商文件规定的实质性要求的；</w:t>
      </w:r>
    </w:p>
    <w:p w14:paraId="1681E335">
      <w:pPr>
        <w:spacing w:line="520" w:lineRule="exact"/>
        <w:ind w:firstLine="480" w:firstLineChars="200"/>
        <w:rPr>
          <w:rFonts w:hint="eastAsia" w:ascii="宋体" w:hAnsi="宋体" w:cs="宋体"/>
          <w:sz w:val="24"/>
        </w:rPr>
      </w:pPr>
      <w:r>
        <w:rPr>
          <w:rFonts w:hint="eastAsia" w:ascii="宋体" w:hAnsi="宋体" w:cs="宋体"/>
          <w:sz w:val="24"/>
        </w:rPr>
        <w:t>19.7.4响应性文件内容不齐全或内容虚假的；</w:t>
      </w:r>
    </w:p>
    <w:p w14:paraId="1D14AAF0">
      <w:pPr>
        <w:spacing w:line="520" w:lineRule="exact"/>
        <w:ind w:firstLine="480" w:firstLineChars="200"/>
        <w:rPr>
          <w:rFonts w:hint="eastAsia" w:ascii="宋体" w:hAnsi="宋体" w:cs="宋体"/>
          <w:sz w:val="24"/>
        </w:rPr>
      </w:pPr>
      <w:r>
        <w:rPr>
          <w:rFonts w:hint="eastAsia" w:ascii="宋体" w:hAnsi="宋体" w:cs="宋体"/>
          <w:sz w:val="24"/>
        </w:rPr>
        <w:t>19.7.5响应性文件的实质性内容未使用中文表述；</w:t>
      </w:r>
    </w:p>
    <w:p w14:paraId="30ECF492">
      <w:pPr>
        <w:spacing w:line="520" w:lineRule="exact"/>
        <w:ind w:firstLine="480" w:firstLineChars="200"/>
        <w:rPr>
          <w:rFonts w:hint="eastAsia" w:ascii="宋体" w:hAnsi="宋体" w:cs="宋体"/>
          <w:sz w:val="24"/>
        </w:rPr>
      </w:pPr>
      <w:r>
        <w:rPr>
          <w:rFonts w:hint="eastAsia" w:ascii="宋体" w:hAnsi="宋体" w:cs="宋体"/>
          <w:sz w:val="24"/>
        </w:rPr>
        <w:t>19.7.6响应性文件的内容修改处未按规定签名或盖章的；</w:t>
      </w:r>
    </w:p>
    <w:p w14:paraId="1B66C879">
      <w:pPr>
        <w:spacing w:line="520" w:lineRule="exact"/>
        <w:ind w:firstLine="480" w:firstLineChars="200"/>
        <w:rPr>
          <w:rFonts w:hint="eastAsia" w:ascii="宋体" w:hAnsi="宋体" w:cs="宋体"/>
          <w:sz w:val="24"/>
        </w:rPr>
      </w:pPr>
      <w:r>
        <w:rPr>
          <w:rFonts w:hint="eastAsia" w:ascii="宋体" w:hAnsi="宋体" w:cs="宋体"/>
          <w:sz w:val="24"/>
        </w:rPr>
        <w:t>19.7.7违反法律、行政法规、竞争性磋商文件规定的其他情形的。</w:t>
      </w:r>
    </w:p>
    <w:p w14:paraId="2B2E9FDF">
      <w:pPr>
        <w:spacing w:line="520" w:lineRule="exact"/>
        <w:ind w:firstLine="480" w:firstLineChars="200"/>
        <w:rPr>
          <w:rFonts w:hint="eastAsia" w:ascii="宋体" w:hAnsi="宋体" w:cs="宋体"/>
          <w:sz w:val="24"/>
        </w:rPr>
      </w:pPr>
      <w:r>
        <w:rPr>
          <w:rFonts w:hint="eastAsia" w:ascii="宋体" w:hAnsi="宋体" w:cs="宋体"/>
          <w:sz w:val="24"/>
        </w:rPr>
        <w:t>19.7.8不同供应商的电子投标（响应）文件上传计算机的网卡 MAC 地址、CPU 序列号和硬盘序列号等硬件信息相同的;</w:t>
      </w:r>
    </w:p>
    <w:p w14:paraId="66438980">
      <w:pPr>
        <w:spacing w:line="520" w:lineRule="exact"/>
        <w:ind w:firstLine="480" w:firstLineChars="200"/>
        <w:rPr>
          <w:rFonts w:hint="eastAsia" w:ascii="宋体" w:hAnsi="宋体" w:cs="宋体"/>
          <w:sz w:val="24"/>
        </w:rPr>
      </w:pPr>
      <w:r>
        <w:rPr>
          <w:rFonts w:hint="eastAsia" w:ascii="宋体" w:hAnsi="宋体" w:cs="宋体"/>
          <w:sz w:val="24"/>
        </w:rPr>
        <w:t>19.7.9不同供应商的投标（响应）文件由同一电子设备编制，打印、复印、加密或者上传的；</w:t>
      </w:r>
    </w:p>
    <w:p w14:paraId="775FA857">
      <w:pPr>
        <w:spacing w:line="520" w:lineRule="exact"/>
        <w:ind w:firstLine="480" w:firstLineChars="200"/>
        <w:rPr>
          <w:rFonts w:hint="eastAsia" w:ascii="宋体" w:hAnsi="宋体" w:cs="宋体"/>
          <w:sz w:val="24"/>
        </w:rPr>
      </w:pPr>
      <w:r>
        <w:rPr>
          <w:rFonts w:hint="eastAsia" w:ascii="宋体" w:hAnsi="宋体" w:cs="宋体"/>
          <w:sz w:val="24"/>
        </w:rPr>
        <w:t>19.7.10不同供应商的投标（响应）文件由同一人送达或者分发，或者不同供应商联系人为同一人或不同联系人的联系电话一致的；</w:t>
      </w:r>
    </w:p>
    <w:p w14:paraId="31C594EA">
      <w:pPr>
        <w:spacing w:line="520" w:lineRule="exact"/>
        <w:ind w:firstLine="480" w:firstLineChars="200"/>
        <w:rPr>
          <w:rFonts w:hint="eastAsia" w:ascii="宋体" w:hAnsi="宋体" w:cs="宋体"/>
          <w:sz w:val="24"/>
        </w:rPr>
      </w:pPr>
      <w:r>
        <w:rPr>
          <w:rFonts w:hint="eastAsia" w:ascii="宋体" w:hAnsi="宋体" w:cs="宋体"/>
          <w:sz w:val="24"/>
        </w:rPr>
        <w:t>19.7.11不同供应商的投标（响应）文件的内容存在两处以上细节错误一致；</w:t>
      </w:r>
    </w:p>
    <w:p w14:paraId="416566FE">
      <w:pPr>
        <w:spacing w:line="520" w:lineRule="exact"/>
        <w:ind w:firstLine="480" w:firstLineChars="200"/>
        <w:rPr>
          <w:rFonts w:hint="eastAsia" w:ascii="宋体" w:hAnsi="宋体" w:cs="宋体"/>
          <w:sz w:val="24"/>
        </w:rPr>
      </w:pPr>
      <w:r>
        <w:rPr>
          <w:rFonts w:hint="eastAsia" w:ascii="宋体" w:hAnsi="宋体" w:cs="宋体"/>
          <w:sz w:val="24"/>
        </w:rPr>
        <w:t>19.7.12不同供应商的法定代表人、委托代理人、项目经理、项目负责人等由同一个单位缴纳社会保险或者领取报酬的；</w:t>
      </w:r>
    </w:p>
    <w:p w14:paraId="2D786219">
      <w:pPr>
        <w:spacing w:line="520" w:lineRule="exact"/>
        <w:ind w:firstLine="480" w:firstLineChars="200"/>
        <w:rPr>
          <w:rFonts w:hint="eastAsia" w:ascii="宋体" w:hAnsi="宋体" w:cs="宋体"/>
          <w:sz w:val="24"/>
        </w:rPr>
      </w:pPr>
      <w:r>
        <w:rPr>
          <w:rFonts w:hint="eastAsia" w:ascii="宋体" w:hAnsi="宋体" w:cs="宋体"/>
          <w:sz w:val="24"/>
        </w:rPr>
        <w:t>19.7.13不同供应商投标（响应）文件中法定代表人或者负责人签字出自同一人之手。</w:t>
      </w:r>
    </w:p>
    <w:p w14:paraId="30190018">
      <w:pPr>
        <w:spacing w:line="52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45A882F">
      <w:pPr>
        <w:spacing w:line="52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5C8B872B">
      <w:pPr>
        <w:spacing w:line="52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38644483">
      <w:pPr>
        <w:spacing w:line="52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13E972A2">
      <w:pPr>
        <w:spacing w:line="52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5EC3FC0A">
      <w:pPr>
        <w:spacing w:line="52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73639013">
      <w:pPr>
        <w:pStyle w:val="23"/>
        <w:rPr>
          <w:rFonts w:hint="eastAsia" w:ascii="宋体" w:hAnsi="宋体" w:cs="宋体"/>
          <w:sz w:val="24"/>
          <w:szCs w:val="24"/>
        </w:rPr>
      </w:pPr>
    </w:p>
    <w:tbl>
      <w:tblPr>
        <w:tblStyle w:val="13"/>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632E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8505" w:type="dxa"/>
            <w:gridSpan w:val="5"/>
            <w:vAlign w:val="center"/>
          </w:tcPr>
          <w:p w14:paraId="2A95BB6C">
            <w:pPr>
              <w:pStyle w:val="24"/>
              <w:pBdr>
                <w:bottom w:val="none" w:color="auto" w:sz="0" w:space="0"/>
              </w:pBdr>
              <w:tabs>
                <w:tab w:val="clear" w:pos="4153"/>
                <w:tab w:val="clear" w:pos="8306"/>
              </w:tabs>
              <w:snapToGrid w:val="0"/>
              <w:spacing w:line="360" w:lineRule="auto"/>
              <w:ind w:right="-11"/>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4E519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jc w:val="center"/>
        </w:trPr>
        <w:tc>
          <w:tcPr>
            <w:tcW w:w="707" w:type="dxa"/>
            <w:tcBorders>
              <w:bottom w:val="single" w:color="auto" w:sz="4" w:space="0"/>
            </w:tcBorders>
            <w:vAlign w:val="center"/>
          </w:tcPr>
          <w:p w14:paraId="7BB41041">
            <w:pPr>
              <w:adjustRightInd w:val="0"/>
              <w:snapToGrid w:val="0"/>
              <w:spacing w:line="360" w:lineRule="auto"/>
              <w:ind w:right="-11"/>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72F14AE7">
            <w:pPr>
              <w:pStyle w:val="24"/>
              <w:pBdr>
                <w:bottom w:val="none" w:color="auto" w:sz="0" w:space="0"/>
              </w:pBdr>
              <w:tabs>
                <w:tab w:val="clear" w:pos="4153"/>
                <w:tab w:val="clear" w:pos="8306"/>
              </w:tabs>
              <w:snapToGrid w:val="0"/>
              <w:spacing w:line="360" w:lineRule="auto"/>
              <w:ind w:right="-11"/>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20D06D42">
            <w:pPr>
              <w:adjustRightInd w:val="0"/>
              <w:snapToGrid w:val="0"/>
              <w:spacing w:line="360" w:lineRule="auto"/>
              <w:ind w:right="-11"/>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28E8A29">
            <w:pPr>
              <w:adjustRightInd w:val="0"/>
              <w:snapToGrid w:val="0"/>
              <w:spacing w:line="360" w:lineRule="auto"/>
              <w:ind w:right="-11"/>
              <w:jc w:val="center"/>
              <w:rPr>
                <w:rFonts w:hint="eastAsia" w:ascii="宋体" w:hAnsi="宋体" w:cs="宋体"/>
                <w:sz w:val="24"/>
              </w:rPr>
            </w:pPr>
            <w:r>
              <w:rPr>
                <w:rFonts w:hint="eastAsia" w:ascii="宋体" w:hAnsi="宋体" w:cs="宋体"/>
                <w:sz w:val="24"/>
              </w:rPr>
              <w:t>是否</w:t>
            </w:r>
          </w:p>
          <w:p w14:paraId="18B1FB67">
            <w:pPr>
              <w:adjustRightInd w:val="0"/>
              <w:snapToGrid w:val="0"/>
              <w:spacing w:line="360" w:lineRule="auto"/>
              <w:ind w:right="-11"/>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673DE10E">
            <w:pPr>
              <w:adjustRightInd w:val="0"/>
              <w:snapToGrid w:val="0"/>
              <w:spacing w:line="360" w:lineRule="auto"/>
              <w:ind w:right="-11"/>
              <w:jc w:val="center"/>
              <w:rPr>
                <w:rFonts w:hint="eastAsia" w:ascii="宋体" w:hAnsi="宋体" w:cs="宋体"/>
                <w:sz w:val="24"/>
              </w:rPr>
            </w:pPr>
            <w:r>
              <w:rPr>
                <w:rFonts w:hint="eastAsia" w:ascii="宋体" w:hAnsi="宋体" w:cs="宋体"/>
                <w:sz w:val="24"/>
              </w:rPr>
              <w:t>投标文件格式及</w:t>
            </w:r>
          </w:p>
          <w:p w14:paraId="5E5AC59F">
            <w:pPr>
              <w:adjustRightInd w:val="0"/>
              <w:snapToGrid w:val="0"/>
              <w:spacing w:line="360" w:lineRule="auto"/>
              <w:ind w:right="-11"/>
              <w:jc w:val="center"/>
              <w:rPr>
                <w:rFonts w:hint="eastAsia" w:ascii="宋体" w:hAnsi="宋体" w:cs="宋体"/>
                <w:sz w:val="24"/>
              </w:rPr>
            </w:pPr>
            <w:r>
              <w:rPr>
                <w:rFonts w:hint="eastAsia" w:ascii="宋体" w:hAnsi="宋体" w:cs="宋体"/>
                <w:sz w:val="24"/>
              </w:rPr>
              <w:t>提交资料要求</w:t>
            </w:r>
          </w:p>
        </w:tc>
      </w:tr>
      <w:tr w14:paraId="4BBD3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707" w:type="dxa"/>
            <w:vAlign w:val="center"/>
          </w:tcPr>
          <w:p w14:paraId="68F46BAA">
            <w:pPr>
              <w:adjustRightInd w:val="0"/>
              <w:snapToGrid w:val="0"/>
              <w:spacing w:line="360" w:lineRule="auto"/>
              <w:ind w:right="-11"/>
              <w:jc w:val="center"/>
              <w:rPr>
                <w:rFonts w:hint="eastAsia" w:ascii="宋体" w:hAnsi="宋体" w:cs="宋体"/>
                <w:sz w:val="24"/>
              </w:rPr>
            </w:pPr>
            <w:r>
              <w:rPr>
                <w:rFonts w:hint="eastAsia" w:ascii="宋体" w:hAnsi="宋体" w:cs="宋体"/>
                <w:sz w:val="24"/>
              </w:rPr>
              <w:t>1</w:t>
            </w:r>
          </w:p>
        </w:tc>
        <w:tc>
          <w:tcPr>
            <w:tcW w:w="2665" w:type="dxa"/>
            <w:vAlign w:val="center"/>
          </w:tcPr>
          <w:p w14:paraId="08D19E61">
            <w:pPr>
              <w:spacing w:after="50" w:line="360" w:lineRule="auto"/>
              <w:ind w:right="-11"/>
              <w:jc w:val="center"/>
              <w:rPr>
                <w:rFonts w:hint="eastAsia" w:ascii="宋体" w:hAnsi="宋体" w:cs="宋体"/>
                <w:sz w:val="24"/>
              </w:rPr>
            </w:pPr>
            <w:r>
              <w:rPr>
                <w:rFonts w:hint="eastAsia" w:ascii="宋体" w:hAnsi="宋体" w:cs="宋体"/>
                <w:sz w:val="24"/>
              </w:rPr>
              <w:t>营业执照或事业单位法人证书、资质证书、项目负责人资格</w:t>
            </w:r>
          </w:p>
        </w:tc>
        <w:tc>
          <w:tcPr>
            <w:tcW w:w="1937" w:type="dxa"/>
            <w:vAlign w:val="center"/>
          </w:tcPr>
          <w:p w14:paraId="6F1257AF">
            <w:pPr>
              <w:spacing w:after="50" w:line="360" w:lineRule="auto"/>
              <w:ind w:right="-11"/>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91DBEAA">
            <w:pPr>
              <w:adjustRightInd w:val="0"/>
              <w:snapToGrid w:val="0"/>
              <w:spacing w:line="360" w:lineRule="auto"/>
              <w:ind w:right="-11"/>
              <w:rPr>
                <w:rFonts w:hint="eastAsia" w:ascii="宋体" w:hAnsi="宋体" w:cs="宋体"/>
                <w:sz w:val="24"/>
              </w:rPr>
            </w:pPr>
          </w:p>
        </w:tc>
        <w:tc>
          <w:tcPr>
            <w:tcW w:w="2371" w:type="dxa"/>
            <w:vAlign w:val="center"/>
          </w:tcPr>
          <w:p w14:paraId="44A8DBDC">
            <w:pPr>
              <w:adjustRightInd w:val="0"/>
              <w:snapToGrid w:val="0"/>
              <w:spacing w:line="360" w:lineRule="auto"/>
              <w:ind w:right="-11"/>
              <w:jc w:val="center"/>
              <w:rPr>
                <w:rFonts w:hint="eastAsia" w:ascii="宋体" w:hAnsi="宋体" w:cs="宋体"/>
                <w:sz w:val="24"/>
              </w:rPr>
            </w:pPr>
            <w:r>
              <w:rPr>
                <w:rFonts w:hint="eastAsia" w:ascii="宋体" w:hAnsi="宋体" w:cs="宋体"/>
                <w:sz w:val="24"/>
              </w:rPr>
              <w:t>见投标文件</w:t>
            </w:r>
          </w:p>
        </w:tc>
      </w:tr>
      <w:tr w14:paraId="34539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707" w:type="dxa"/>
            <w:vAlign w:val="center"/>
          </w:tcPr>
          <w:p w14:paraId="7A976085">
            <w:pPr>
              <w:adjustRightInd w:val="0"/>
              <w:snapToGrid w:val="0"/>
              <w:spacing w:line="360" w:lineRule="auto"/>
              <w:ind w:right="-11"/>
              <w:jc w:val="center"/>
              <w:rPr>
                <w:rFonts w:hint="eastAsia" w:ascii="宋体" w:hAnsi="宋体" w:cs="宋体"/>
                <w:sz w:val="24"/>
              </w:rPr>
            </w:pPr>
            <w:r>
              <w:rPr>
                <w:rFonts w:hint="eastAsia" w:ascii="宋体" w:hAnsi="宋体" w:cs="宋体"/>
                <w:sz w:val="24"/>
              </w:rPr>
              <w:t>2</w:t>
            </w:r>
          </w:p>
        </w:tc>
        <w:tc>
          <w:tcPr>
            <w:tcW w:w="2665" w:type="dxa"/>
            <w:vAlign w:val="center"/>
          </w:tcPr>
          <w:p w14:paraId="04B22EA1">
            <w:pPr>
              <w:spacing w:after="50" w:line="360" w:lineRule="auto"/>
              <w:ind w:right="-11"/>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32EC18E1">
            <w:pPr>
              <w:spacing w:after="50" w:line="360" w:lineRule="auto"/>
              <w:ind w:right="-11"/>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F39F24D">
            <w:pPr>
              <w:adjustRightInd w:val="0"/>
              <w:snapToGrid w:val="0"/>
              <w:spacing w:line="360" w:lineRule="auto"/>
              <w:ind w:right="-11"/>
              <w:rPr>
                <w:rFonts w:hint="eastAsia" w:ascii="宋体" w:hAnsi="宋体" w:cs="宋体"/>
                <w:sz w:val="24"/>
              </w:rPr>
            </w:pPr>
          </w:p>
        </w:tc>
        <w:tc>
          <w:tcPr>
            <w:tcW w:w="2371" w:type="dxa"/>
            <w:vAlign w:val="center"/>
          </w:tcPr>
          <w:p w14:paraId="2BA823F6">
            <w:pPr>
              <w:adjustRightInd w:val="0"/>
              <w:snapToGrid w:val="0"/>
              <w:spacing w:line="360" w:lineRule="auto"/>
              <w:ind w:right="-11"/>
              <w:jc w:val="center"/>
              <w:rPr>
                <w:rFonts w:hint="eastAsia" w:ascii="宋体" w:hAnsi="宋体" w:cs="宋体"/>
                <w:sz w:val="24"/>
              </w:rPr>
            </w:pPr>
            <w:r>
              <w:rPr>
                <w:rFonts w:hint="eastAsia" w:ascii="宋体" w:hAnsi="宋体" w:cs="宋体"/>
                <w:sz w:val="24"/>
              </w:rPr>
              <w:t>见投标文件</w:t>
            </w:r>
          </w:p>
        </w:tc>
      </w:tr>
      <w:tr w14:paraId="4219E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707" w:type="dxa"/>
            <w:vAlign w:val="center"/>
          </w:tcPr>
          <w:p w14:paraId="68A467E6">
            <w:pPr>
              <w:adjustRightInd w:val="0"/>
              <w:snapToGrid w:val="0"/>
              <w:spacing w:line="360" w:lineRule="auto"/>
              <w:ind w:right="-11"/>
              <w:jc w:val="center"/>
              <w:rPr>
                <w:rFonts w:hint="eastAsia" w:ascii="宋体" w:hAnsi="宋体" w:cs="宋体"/>
                <w:sz w:val="24"/>
              </w:rPr>
            </w:pPr>
            <w:r>
              <w:rPr>
                <w:rFonts w:hint="eastAsia" w:ascii="宋体" w:hAnsi="宋体" w:cs="宋体"/>
                <w:sz w:val="24"/>
              </w:rPr>
              <w:t>3</w:t>
            </w:r>
          </w:p>
        </w:tc>
        <w:tc>
          <w:tcPr>
            <w:tcW w:w="2665" w:type="dxa"/>
            <w:vAlign w:val="center"/>
          </w:tcPr>
          <w:p w14:paraId="686E9542">
            <w:pPr>
              <w:spacing w:after="50" w:line="360" w:lineRule="auto"/>
              <w:ind w:right="-11"/>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31996261">
            <w:pPr>
              <w:spacing w:after="50" w:line="360" w:lineRule="auto"/>
              <w:ind w:right="-11"/>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84CB8EF">
            <w:pPr>
              <w:adjustRightInd w:val="0"/>
              <w:snapToGrid w:val="0"/>
              <w:spacing w:line="360" w:lineRule="auto"/>
              <w:ind w:right="-11"/>
              <w:rPr>
                <w:rFonts w:hint="eastAsia" w:ascii="宋体" w:hAnsi="宋体" w:cs="宋体"/>
                <w:sz w:val="24"/>
              </w:rPr>
            </w:pPr>
          </w:p>
        </w:tc>
        <w:tc>
          <w:tcPr>
            <w:tcW w:w="2371" w:type="dxa"/>
            <w:vAlign w:val="center"/>
          </w:tcPr>
          <w:p w14:paraId="1A59035F">
            <w:pPr>
              <w:adjustRightInd w:val="0"/>
              <w:snapToGrid w:val="0"/>
              <w:spacing w:line="360" w:lineRule="auto"/>
              <w:ind w:right="-11"/>
              <w:jc w:val="center"/>
              <w:rPr>
                <w:rFonts w:hint="eastAsia" w:ascii="宋体" w:hAnsi="宋体" w:cs="宋体"/>
                <w:sz w:val="24"/>
              </w:rPr>
            </w:pPr>
            <w:r>
              <w:rPr>
                <w:rFonts w:hint="eastAsia" w:ascii="宋体" w:hAnsi="宋体" w:cs="宋体"/>
                <w:sz w:val="24"/>
              </w:rPr>
              <w:t>见投标文件</w:t>
            </w:r>
          </w:p>
        </w:tc>
      </w:tr>
      <w:tr w14:paraId="0FF29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jc w:val="center"/>
        </w:trPr>
        <w:tc>
          <w:tcPr>
            <w:tcW w:w="707" w:type="dxa"/>
            <w:vAlign w:val="center"/>
          </w:tcPr>
          <w:p w14:paraId="59AF6569">
            <w:pPr>
              <w:adjustRightInd w:val="0"/>
              <w:snapToGrid w:val="0"/>
              <w:spacing w:line="360" w:lineRule="auto"/>
              <w:ind w:right="-11"/>
              <w:jc w:val="center"/>
              <w:rPr>
                <w:rFonts w:hint="eastAsia" w:ascii="宋体" w:hAnsi="宋体" w:cs="宋体"/>
                <w:sz w:val="24"/>
              </w:rPr>
            </w:pPr>
            <w:r>
              <w:rPr>
                <w:rFonts w:hint="eastAsia" w:ascii="宋体" w:hAnsi="宋体" w:cs="宋体"/>
                <w:sz w:val="24"/>
              </w:rPr>
              <w:t>4</w:t>
            </w:r>
          </w:p>
        </w:tc>
        <w:tc>
          <w:tcPr>
            <w:tcW w:w="2665" w:type="dxa"/>
            <w:vAlign w:val="center"/>
          </w:tcPr>
          <w:p w14:paraId="3676D170">
            <w:pPr>
              <w:spacing w:after="50" w:line="360" w:lineRule="auto"/>
              <w:ind w:right="-11"/>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4E412088">
            <w:pPr>
              <w:spacing w:after="50" w:line="360" w:lineRule="auto"/>
              <w:ind w:right="-11"/>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8D83161">
            <w:pPr>
              <w:adjustRightInd w:val="0"/>
              <w:snapToGrid w:val="0"/>
              <w:spacing w:line="360" w:lineRule="auto"/>
              <w:ind w:right="-11"/>
              <w:rPr>
                <w:rFonts w:hint="eastAsia" w:ascii="宋体" w:hAnsi="宋体" w:cs="宋体"/>
                <w:sz w:val="24"/>
              </w:rPr>
            </w:pPr>
          </w:p>
        </w:tc>
        <w:tc>
          <w:tcPr>
            <w:tcW w:w="2371" w:type="dxa"/>
            <w:vAlign w:val="center"/>
          </w:tcPr>
          <w:p w14:paraId="2C9E789A">
            <w:pPr>
              <w:adjustRightInd w:val="0"/>
              <w:snapToGrid w:val="0"/>
              <w:spacing w:line="360" w:lineRule="auto"/>
              <w:ind w:right="-11"/>
              <w:jc w:val="center"/>
              <w:rPr>
                <w:rFonts w:hint="eastAsia" w:ascii="宋体" w:hAnsi="宋体" w:cs="宋体"/>
                <w:sz w:val="24"/>
              </w:rPr>
            </w:pPr>
            <w:r>
              <w:rPr>
                <w:rFonts w:hint="eastAsia" w:ascii="宋体" w:hAnsi="宋体" w:cs="宋体"/>
                <w:sz w:val="24"/>
              </w:rPr>
              <w:t>见投标文件</w:t>
            </w:r>
          </w:p>
        </w:tc>
      </w:tr>
      <w:tr w14:paraId="3AD16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07" w:type="dxa"/>
            <w:vAlign w:val="center"/>
          </w:tcPr>
          <w:p w14:paraId="612E1DCE">
            <w:pPr>
              <w:adjustRightInd w:val="0"/>
              <w:snapToGrid w:val="0"/>
              <w:spacing w:line="360" w:lineRule="auto"/>
              <w:ind w:right="-11"/>
              <w:jc w:val="center"/>
              <w:rPr>
                <w:rFonts w:hint="eastAsia" w:ascii="宋体" w:hAnsi="宋体" w:cs="宋体"/>
                <w:sz w:val="24"/>
              </w:rPr>
            </w:pPr>
            <w:r>
              <w:rPr>
                <w:rFonts w:hint="eastAsia" w:ascii="宋体" w:hAnsi="宋体" w:cs="宋体"/>
                <w:sz w:val="24"/>
              </w:rPr>
              <w:t>5</w:t>
            </w:r>
          </w:p>
        </w:tc>
        <w:tc>
          <w:tcPr>
            <w:tcW w:w="2665" w:type="dxa"/>
            <w:vAlign w:val="center"/>
          </w:tcPr>
          <w:p w14:paraId="5A7D906B">
            <w:pPr>
              <w:spacing w:after="50" w:line="360" w:lineRule="auto"/>
              <w:ind w:right="-11"/>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55300CFB">
            <w:pPr>
              <w:spacing w:after="50" w:line="360" w:lineRule="auto"/>
              <w:ind w:right="-11"/>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010FB7F">
            <w:pPr>
              <w:adjustRightInd w:val="0"/>
              <w:snapToGrid w:val="0"/>
              <w:spacing w:line="360" w:lineRule="auto"/>
              <w:ind w:right="-11"/>
              <w:rPr>
                <w:rFonts w:hint="eastAsia" w:ascii="宋体" w:hAnsi="宋体" w:cs="宋体"/>
                <w:sz w:val="24"/>
              </w:rPr>
            </w:pPr>
          </w:p>
        </w:tc>
        <w:tc>
          <w:tcPr>
            <w:tcW w:w="2371" w:type="dxa"/>
            <w:vAlign w:val="center"/>
          </w:tcPr>
          <w:p w14:paraId="2DB3469E">
            <w:pPr>
              <w:adjustRightInd w:val="0"/>
              <w:snapToGrid w:val="0"/>
              <w:spacing w:line="360" w:lineRule="auto"/>
              <w:ind w:right="-11"/>
              <w:jc w:val="center"/>
              <w:rPr>
                <w:rFonts w:hint="eastAsia" w:ascii="宋体" w:hAnsi="宋体" w:cs="宋体"/>
                <w:sz w:val="24"/>
              </w:rPr>
            </w:pPr>
            <w:r>
              <w:rPr>
                <w:rFonts w:hint="eastAsia" w:ascii="宋体" w:hAnsi="宋体" w:cs="宋体"/>
                <w:sz w:val="24"/>
              </w:rPr>
              <w:t>见投标文件</w:t>
            </w:r>
          </w:p>
        </w:tc>
      </w:tr>
      <w:tr w14:paraId="5CE65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707" w:type="dxa"/>
            <w:vAlign w:val="center"/>
          </w:tcPr>
          <w:p w14:paraId="6423CAEC">
            <w:pPr>
              <w:adjustRightInd w:val="0"/>
              <w:snapToGrid w:val="0"/>
              <w:spacing w:line="360" w:lineRule="auto"/>
              <w:ind w:right="-11"/>
              <w:jc w:val="center"/>
              <w:rPr>
                <w:rFonts w:hint="eastAsia" w:ascii="宋体" w:hAnsi="宋体" w:cs="宋体"/>
                <w:sz w:val="24"/>
              </w:rPr>
            </w:pPr>
            <w:r>
              <w:rPr>
                <w:rFonts w:hint="eastAsia" w:ascii="宋体" w:hAnsi="宋体" w:cs="宋体"/>
                <w:sz w:val="24"/>
              </w:rPr>
              <w:t>6</w:t>
            </w:r>
          </w:p>
        </w:tc>
        <w:tc>
          <w:tcPr>
            <w:tcW w:w="2665" w:type="dxa"/>
            <w:vAlign w:val="center"/>
          </w:tcPr>
          <w:p w14:paraId="251ECB48">
            <w:pPr>
              <w:spacing w:after="50" w:line="360" w:lineRule="auto"/>
              <w:ind w:right="-11"/>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2F7986ED">
            <w:pPr>
              <w:spacing w:after="50" w:line="360" w:lineRule="auto"/>
              <w:ind w:right="-11"/>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F435E0A">
            <w:pPr>
              <w:adjustRightInd w:val="0"/>
              <w:snapToGrid w:val="0"/>
              <w:spacing w:line="360" w:lineRule="auto"/>
              <w:ind w:right="-11"/>
              <w:rPr>
                <w:rFonts w:hint="eastAsia" w:ascii="宋体" w:hAnsi="宋体" w:cs="宋体"/>
                <w:sz w:val="24"/>
              </w:rPr>
            </w:pPr>
          </w:p>
        </w:tc>
        <w:tc>
          <w:tcPr>
            <w:tcW w:w="2371" w:type="dxa"/>
            <w:vAlign w:val="center"/>
          </w:tcPr>
          <w:p w14:paraId="4E7079C1">
            <w:pPr>
              <w:adjustRightInd w:val="0"/>
              <w:snapToGrid w:val="0"/>
              <w:spacing w:line="360" w:lineRule="auto"/>
              <w:ind w:right="-11"/>
              <w:jc w:val="center"/>
              <w:rPr>
                <w:rFonts w:hint="eastAsia" w:ascii="宋体" w:hAnsi="宋体" w:cs="宋体"/>
                <w:sz w:val="24"/>
              </w:rPr>
            </w:pPr>
            <w:r>
              <w:rPr>
                <w:rFonts w:hint="eastAsia" w:ascii="宋体" w:hAnsi="宋体" w:cs="宋体"/>
                <w:sz w:val="24"/>
              </w:rPr>
              <w:t>见投标文件</w:t>
            </w:r>
          </w:p>
        </w:tc>
      </w:tr>
      <w:tr w14:paraId="1DF0F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707" w:type="dxa"/>
            <w:vAlign w:val="center"/>
          </w:tcPr>
          <w:p w14:paraId="7B79C1B4">
            <w:pPr>
              <w:adjustRightInd w:val="0"/>
              <w:snapToGrid w:val="0"/>
              <w:spacing w:line="360" w:lineRule="auto"/>
              <w:ind w:right="-11"/>
              <w:jc w:val="center"/>
              <w:rPr>
                <w:rFonts w:hint="eastAsia" w:ascii="宋体" w:hAnsi="宋体" w:cs="宋体"/>
                <w:sz w:val="24"/>
              </w:rPr>
            </w:pPr>
            <w:r>
              <w:rPr>
                <w:rFonts w:hint="eastAsia" w:ascii="宋体" w:hAnsi="宋体" w:cs="宋体"/>
                <w:sz w:val="24"/>
              </w:rPr>
              <w:t>7</w:t>
            </w:r>
          </w:p>
        </w:tc>
        <w:tc>
          <w:tcPr>
            <w:tcW w:w="2665" w:type="dxa"/>
            <w:vAlign w:val="center"/>
          </w:tcPr>
          <w:p w14:paraId="7A1B21D2">
            <w:pPr>
              <w:spacing w:after="50" w:line="360" w:lineRule="auto"/>
              <w:ind w:right="-11"/>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316B8583">
            <w:pPr>
              <w:spacing w:after="50" w:line="360" w:lineRule="auto"/>
              <w:ind w:right="-11"/>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1C82004">
            <w:pPr>
              <w:adjustRightInd w:val="0"/>
              <w:snapToGrid w:val="0"/>
              <w:spacing w:line="360" w:lineRule="auto"/>
              <w:ind w:right="-11"/>
              <w:rPr>
                <w:rFonts w:hint="eastAsia" w:ascii="宋体" w:hAnsi="宋体" w:cs="宋体"/>
                <w:sz w:val="24"/>
              </w:rPr>
            </w:pPr>
          </w:p>
        </w:tc>
        <w:tc>
          <w:tcPr>
            <w:tcW w:w="2371" w:type="dxa"/>
            <w:vAlign w:val="center"/>
          </w:tcPr>
          <w:p w14:paraId="3F6EAA16">
            <w:pPr>
              <w:adjustRightInd w:val="0"/>
              <w:snapToGrid w:val="0"/>
              <w:spacing w:line="360" w:lineRule="auto"/>
              <w:ind w:right="-11"/>
              <w:jc w:val="center"/>
              <w:rPr>
                <w:rFonts w:hint="eastAsia" w:ascii="宋体" w:hAnsi="宋体" w:cs="宋体"/>
                <w:sz w:val="24"/>
              </w:rPr>
            </w:pPr>
            <w:r>
              <w:rPr>
                <w:rFonts w:hint="eastAsia" w:ascii="宋体" w:hAnsi="宋体" w:cs="宋体"/>
                <w:sz w:val="24"/>
              </w:rPr>
              <w:t>见投标文件</w:t>
            </w:r>
          </w:p>
        </w:tc>
      </w:tr>
      <w:tr w14:paraId="31866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707" w:type="dxa"/>
            <w:vAlign w:val="center"/>
          </w:tcPr>
          <w:p w14:paraId="475A1651">
            <w:pPr>
              <w:adjustRightInd w:val="0"/>
              <w:snapToGrid w:val="0"/>
              <w:spacing w:line="360" w:lineRule="auto"/>
              <w:ind w:right="-11"/>
              <w:jc w:val="center"/>
              <w:rPr>
                <w:rFonts w:hint="eastAsia" w:ascii="宋体" w:hAnsi="宋体" w:cs="宋体"/>
                <w:sz w:val="24"/>
              </w:rPr>
            </w:pPr>
            <w:r>
              <w:rPr>
                <w:rFonts w:hint="eastAsia" w:ascii="宋体" w:hAnsi="宋体" w:cs="宋体"/>
                <w:sz w:val="24"/>
              </w:rPr>
              <w:t>8</w:t>
            </w:r>
          </w:p>
        </w:tc>
        <w:tc>
          <w:tcPr>
            <w:tcW w:w="2665" w:type="dxa"/>
            <w:vAlign w:val="center"/>
          </w:tcPr>
          <w:p w14:paraId="00A06A0A">
            <w:pPr>
              <w:spacing w:after="50" w:line="360" w:lineRule="auto"/>
              <w:ind w:right="-11"/>
              <w:jc w:val="center"/>
              <w:rPr>
                <w:rFonts w:hint="eastAsia" w:ascii="宋体" w:hAnsi="宋体" w:cs="宋体"/>
                <w:sz w:val="24"/>
              </w:rPr>
            </w:pPr>
            <w:r>
              <w:rPr>
                <w:rFonts w:hint="eastAsia" w:ascii="宋体" w:hAnsi="宋体" w:cs="宋体"/>
                <w:bCs/>
                <w:sz w:val="24"/>
              </w:rPr>
              <w:t>服务期</w:t>
            </w:r>
          </w:p>
        </w:tc>
        <w:tc>
          <w:tcPr>
            <w:tcW w:w="1937" w:type="dxa"/>
            <w:vAlign w:val="center"/>
          </w:tcPr>
          <w:p w14:paraId="2FE625C2">
            <w:pPr>
              <w:spacing w:after="50" w:line="360" w:lineRule="auto"/>
              <w:ind w:right="-11"/>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88AAB67">
            <w:pPr>
              <w:adjustRightInd w:val="0"/>
              <w:snapToGrid w:val="0"/>
              <w:spacing w:line="360" w:lineRule="auto"/>
              <w:ind w:right="-11"/>
              <w:rPr>
                <w:rFonts w:hint="eastAsia" w:ascii="宋体" w:hAnsi="宋体" w:cs="宋体"/>
                <w:sz w:val="24"/>
              </w:rPr>
            </w:pPr>
          </w:p>
        </w:tc>
        <w:tc>
          <w:tcPr>
            <w:tcW w:w="2371" w:type="dxa"/>
            <w:vAlign w:val="center"/>
          </w:tcPr>
          <w:p w14:paraId="7A851AD5">
            <w:pPr>
              <w:adjustRightInd w:val="0"/>
              <w:snapToGrid w:val="0"/>
              <w:spacing w:line="360" w:lineRule="auto"/>
              <w:ind w:right="-11"/>
              <w:jc w:val="center"/>
              <w:rPr>
                <w:rFonts w:hint="eastAsia" w:ascii="宋体" w:hAnsi="宋体" w:cs="宋体"/>
                <w:sz w:val="24"/>
              </w:rPr>
            </w:pPr>
            <w:r>
              <w:rPr>
                <w:rFonts w:hint="eastAsia" w:ascii="宋体" w:hAnsi="宋体" w:cs="宋体"/>
                <w:sz w:val="24"/>
              </w:rPr>
              <w:t>见投标文件</w:t>
            </w:r>
          </w:p>
        </w:tc>
      </w:tr>
      <w:tr w14:paraId="2CE9A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jc w:val="center"/>
        </w:trPr>
        <w:tc>
          <w:tcPr>
            <w:tcW w:w="707" w:type="dxa"/>
            <w:vAlign w:val="center"/>
          </w:tcPr>
          <w:p w14:paraId="7BA999B3">
            <w:pPr>
              <w:adjustRightInd w:val="0"/>
              <w:snapToGrid w:val="0"/>
              <w:spacing w:line="360" w:lineRule="auto"/>
              <w:ind w:right="-11"/>
              <w:jc w:val="center"/>
              <w:rPr>
                <w:rFonts w:hint="eastAsia" w:ascii="宋体" w:hAnsi="宋体" w:cs="宋体"/>
                <w:sz w:val="24"/>
              </w:rPr>
            </w:pPr>
            <w:r>
              <w:rPr>
                <w:rFonts w:hint="eastAsia" w:ascii="宋体" w:hAnsi="宋体" w:cs="宋体"/>
                <w:sz w:val="24"/>
              </w:rPr>
              <w:t>9</w:t>
            </w:r>
          </w:p>
        </w:tc>
        <w:tc>
          <w:tcPr>
            <w:tcW w:w="2665" w:type="dxa"/>
            <w:vAlign w:val="center"/>
          </w:tcPr>
          <w:p w14:paraId="29AD3896">
            <w:pPr>
              <w:spacing w:after="50" w:line="360" w:lineRule="auto"/>
              <w:ind w:right="-11"/>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6ACC2284">
            <w:pPr>
              <w:spacing w:after="50" w:line="360" w:lineRule="auto"/>
              <w:ind w:right="-11"/>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25CF8C7">
            <w:pPr>
              <w:adjustRightInd w:val="0"/>
              <w:snapToGrid w:val="0"/>
              <w:spacing w:line="360" w:lineRule="auto"/>
              <w:ind w:right="-11"/>
              <w:rPr>
                <w:rFonts w:hint="eastAsia" w:ascii="宋体" w:hAnsi="宋体" w:cs="宋体"/>
                <w:sz w:val="24"/>
              </w:rPr>
            </w:pPr>
          </w:p>
        </w:tc>
        <w:tc>
          <w:tcPr>
            <w:tcW w:w="2371" w:type="dxa"/>
            <w:vAlign w:val="center"/>
          </w:tcPr>
          <w:p w14:paraId="3A5044FE">
            <w:pPr>
              <w:adjustRightInd w:val="0"/>
              <w:snapToGrid w:val="0"/>
              <w:spacing w:line="360" w:lineRule="auto"/>
              <w:ind w:right="-11"/>
              <w:jc w:val="center"/>
              <w:rPr>
                <w:rFonts w:hint="eastAsia" w:ascii="宋体" w:hAnsi="宋体" w:cs="宋体"/>
                <w:sz w:val="24"/>
              </w:rPr>
            </w:pPr>
            <w:r>
              <w:rPr>
                <w:rFonts w:hint="eastAsia" w:ascii="宋体" w:hAnsi="宋体" w:cs="宋体"/>
                <w:sz w:val="24"/>
              </w:rPr>
              <w:t>见投标文件</w:t>
            </w:r>
          </w:p>
        </w:tc>
      </w:tr>
      <w:tr w14:paraId="76A24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707" w:type="dxa"/>
            <w:vAlign w:val="center"/>
          </w:tcPr>
          <w:p w14:paraId="3D6FE269">
            <w:pPr>
              <w:adjustRightInd w:val="0"/>
              <w:snapToGrid w:val="0"/>
              <w:spacing w:line="360" w:lineRule="auto"/>
              <w:ind w:right="-11"/>
              <w:jc w:val="center"/>
              <w:rPr>
                <w:rFonts w:hint="eastAsia" w:ascii="宋体" w:hAnsi="宋体" w:cs="宋体"/>
                <w:sz w:val="24"/>
              </w:rPr>
            </w:pPr>
            <w:r>
              <w:rPr>
                <w:rFonts w:hint="eastAsia" w:ascii="宋体" w:hAnsi="宋体" w:cs="宋体"/>
                <w:sz w:val="24"/>
              </w:rPr>
              <w:t>10</w:t>
            </w:r>
          </w:p>
        </w:tc>
        <w:tc>
          <w:tcPr>
            <w:tcW w:w="2665" w:type="dxa"/>
            <w:vAlign w:val="center"/>
          </w:tcPr>
          <w:p w14:paraId="7599ADD8">
            <w:pPr>
              <w:spacing w:after="50" w:line="360" w:lineRule="auto"/>
              <w:ind w:right="-11"/>
              <w:jc w:val="center"/>
              <w:rPr>
                <w:rFonts w:hint="eastAsia" w:ascii="宋体" w:hAnsi="宋体" w:cs="宋体"/>
                <w:sz w:val="24"/>
              </w:rPr>
            </w:pPr>
            <w:r>
              <w:rPr>
                <w:rFonts w:hint="eastAsia" w:ascii="宋体" w:hAnsi="宋体" w:cs="宋体"/>
                <w:sz w:val="24"/>
              </w:rPr>
              <w:t>服务技术要求</w:t>
            </w:r>
          </w:p>
        </w:tc>
        <w:tc>
          <w:tcPr>
            <w:tcW w:w="1937" w:type="dxa"/>
            <w:vAlign w:val="center"/>
          </w:tcPr>
          <w:p w14:paraId="39C2AF20">
            <w:pPr>
              <w:spacing w:after="50" w:line="360" w:lineRule="auto"/>
              <w:ind w:right="-11"/>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D90BF1B">
            <w:pPr>
              <w:adjustRightInd w:val="0"/>
              <w:snapToGrid w:val="0"/>
              <w:spacing w:line="360" w:lineRule="auto"/>
              <w:ind w:right="-11"/>
              <w:rPr>
                <w:rFonts w:hint="eastAsia" w:ascii="宋体" w:hAnsi="宋体" w:cs="宋体"/>
                <w:sz w:val="24"/>
              </w:rPr>
            </w:pPr>
          </w:p>
        </w:tc>
        <w:tc>
          <w:tcPr>
            <w:tcW w:w="2371" w:type="dxa"/>
            <w:vAlign w:val="center"/>
          </w:tcPr>
          <w:p w14:paraId="06C06193">
            <w:pPr>
              <w:adjustRightInd w:val="0"/>
              <w:snapToGrid w:val="0"/>
              <w:spacing w:line="360" w:lineRule="auto"/>
              <w:ind w:right="-11"/>
              <w:jc w:val="center"/>
              <w:rPr>
                <w:rFonts w:hint="eastAsia" w:ascii="宋体" w:hAnsi="宋体" w:cs="宋体"/>
                <w:sz w:val="24"/>
              </w:rPr>
            </w:pPr>
            <w:r>
              <w:rPr>
                <w:rFonts w:hint="eastAsia" w:ascii="宋体" w:hAnsi="宋体" w:cs="宋体"/>
                <w:sz w:val="24"/>
              </w:rPr>
              <w:t>见投标文件</w:t>
            </w:r>
          </w:p>
        </w:tc>
      </w:tr>
      <w:tr w14:paraId="2DACF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jc w:val="center"/>
        </w:trPr>
        <w:tc>
          <w:tcPr>
            <w:tcW w:w="707" w:type="dxa"/>
            <w:vAlign w:val="center"/>
          </w:tcPr>
          <w:p w14:paraId="1861EE18">
            <w:pPr>
              <w:adjustRightInd w:val="0"/>
              <w:snapToGrid w:val="0"/>
              <w:spacing w:line="360" w:lineRule="auto"/>
              <w:ind w:right="-11"/>
              <w:jc w:val="center"/>
              <w:rPr>
                <w:rFonts w:hint="eastAsia" w:ascii="宋体" w:hAnsi="宋体" w:cs="宋体"/>
                <w:sz w:val="24"/>
              </w:rPr>
            </w:pPr>
            <w:r>
              <w:rPr>
                <w:rFonts w:hint="eastAsia" w:ascii="宋体" w:hAnsi="宋体" w:cs="宋体"/>
                <w:sz w:val="24"/>
              </w:rPr>
              <w:t>11</w:t>
            </w:r>
          </w:p>
        </w:tc>
        <w:tc>
          <w:tcPr>
            <w:tcW w:w="2665" w:type="dxa"/>
            <w:vAlign w:val="center"/>
          </w:tcPr>
          <w:p w14:paraId="07C96B94">
            <w:pPr>
              <w:spacing w:after="50" w:line="360" w:lineRule="auto"/>
              <w:ind w:right="-11"/>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3C2F2203">
            <w:pPr>
              <w:spacing w:after="50" w:line="360" w:lineRule="auto"/>
              <w:ind w:right="-11"/>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F7E419F">
            <w:pPr>
              <w:adjustRightInd w:val="0"/>
              <w:snapToGrid w:val="0"/>
              <w:spacing w:line="360" w:lineRule="auto"/>
              <w:ind w:right="-11"/>
              <w:rPr>
                <w:rFonts w:hint="eastAsia" w:ascii="宋体" w:hAnsi="宋体" w:cs="宋体"/>
                <w:sz w:val="24"/>
              </w:rPr>
            </w:pPr>
          </w:p>
        </w:tc>
        <w:tc>
          <w:tcPr>
            <w:tcW w:w="2371" w:type="dxa"/>
            <w:vAlign w:val="center"/>
          </w:tcPr>
          <w:p w14:paraId="4CA7F7C1">
            <w:pPr>
              <w:adjustRightInd w:val="0"/>
              <w:snapToGrid w:val="0"/>
              <w:spacing w:line="360" w:lineRule="auto"/>
              <w:ind w:right="-11"/>
              <w:jc w:val="center"/>
              <w:rPr>
                <w:rFonts w:hint="eastAsia" w:ascii="宋体" w:hAnsi="宋体" w:cs="宋体"/>
                <w:sz w:val="24"/>
              </w:rPr>
            </w:pPr>
            <w:r>
              <w:rPr>
                <w:rFonts w:hint="eastAsia" w:ascii="宋体" w:hAnsi="宋体" w:cs="宋体"/>
                <w:sz w:val="24"/>
              </w:rPr>
              <w:t>见投标文件</w:t>
            </w:r>
          </w:p>
        </w:tc>
      </w:tr>
      <w:tr w14:paraId="7C6D2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707" w:type="dxa"/>
            <w:vAlign w:val="center"/>
          </w:tcPr>
          <w:p w14:paraId="7E182CE2">
            <w:pPr>
              <w:adjustRightInd w:val="0"/>
              <w:snapToGrid w:val="0"/>
              <w:spacing w:line="360" w:lineRule="auto"/>
              <w:ind w:right="-11"/>
              <w:jc w:val="center"/>
              <w:rPr>
                <w:rFonts w:hint="eastAsia" w:ascii="宋体" w:hAnsi="宋体" w:cs="宋体"/>
                <w:sz w:val="24"/>
              </w:rPr>
            </w:pPr>
            <w:r>
              <w:rPr>
                <w:rFonts w:hint="eastAsia" w:ascii="宋体" w:hAnsi="宋体" w:cs="宋体"/>
                <w:sz w:val="24"/>
              </w:rPr>
              <w:t>12</w:t>
            </w:r>
          </w:p>
        </w:tc>
        <w:tc>
          <w:tcPr>
            <w:tcW w:w="2665" w:type="dxa"/>
            <w:vAlign w:val="center"/>
          </w:tcPr>
          <w:p w14:paraId="01F633FE">
            <w:pPr>
              <w:spacing w:after="50" w:line="360" w:lineRule="auto"/>
              <w:ind w:right="-11"/>
              <w:jc w:val="center"/>
              <w:rPr>
                <w:rFonts w:hint="eastAsia" w:ascii="宋体" w:hAnsi="宋体" w:cs="宋体"/>
                <w:bCs/>
                <w:sz w:val="24"/>
              </w:rPr>
            </w:pPr>
          </w:p>
        </w:tc>
        <w:tc>
          <w:tcPr>
            <w:tcW w:w="1937" w:type="dxa"/>
            <w:vAlign w:val="center"/>
          </w:tcPr>
          <w:p w14:paraId="05651BDE">
            <w:pPr>
              <w:spacing w:after="50" w:line="360" w:lineRule="auto"/>
              <w:ind w:right="-11"/>
              <w:jc w:val="center"/>
              <w:rPr>
                <w:rFonts w:hint="eastAsia" w:ascii="宋体" w:hAnsi="宋体" w:cs="宋体"/>
                <w:sz w:val="24"/>
              </w:rPr>
            </w:pPr>
          </w:p>
        </w:tc>
        <w:tc>
          <w:tcPr>
            <w:tcW w:w="825" w:type="dxa"/>
            <w:vAlign w:val="center"/>
          </w:tcPr>
          <w:p w14:paraId="3FD433C6">
            <w:pPr>
              <w:adjustRightInd w:val="0"/>
              <w:snapToGrid w:val="0"/>
              <w:spacing w:line="360" w:lineRule="auto"/>
              <w:ind w:right="-11"/>
              <w:rPr>
                <w:rFonts w:hint="eastAsia" w:ascii="宋体" w:hAnsi="宋体" w:cs="宋体"/>
                <w:sz w:val="24"/>
              </w:rPr>
            </w:pPr>
          </w:p>
        </w:tc>
        <w:tc>
          <w:tcPr>
            <w:tcW w:w="2371" w:type="dxa"/>
            <w:vAlign w:val="center"/>
          </w:tcPr>
          <w:p w14:paraId="4441658D">
            <w:pPr>
              <w:adjustRightInd w:val="0"/>
              <w:snapToGrid w:val="0"/>
              <w:spacing w:line="360" w:lineRule="auto"/>
              <w:ind w:right="-11"/>
              <w:jc w:val="center"/>
              <w:rPr>
                <w:rFonts w:hint="eastAsia" w:ascii="宋体" w:hAnsi="宋体" w:cs="宋体"/>
                <w:sz w:val="24"/>
              </w:rPr>
            </w:pPr>
          </w:p>
        </w:tc>
      </w:tr>
      <w:tr w14:paraId="56CED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07" w:type="dxa"/>
            <w:vAlign w:val="center"/>
          </w:tcPr>
          <w:p w14:paraId="6B51878C">
            <w:pPr>
              <w:adjustRightInd w:val="0"/>
              <w:snapToGrid w:val="0"/>
              <w:spacing w:line="360" w:lineRule="auto"/>
              <w:ind w:right="-11"/>
              <w:jc w:val="center"/>
              <w:rPr>
                <w:rFonts w:hint="eastAsia" w:ascii="宋体" w:hAnsi="宋体" w:cs="宋体"/>
                <w:sz w:val="24"/>
              </w:rPr>
            </w:pPr>
            <w:r>
              <w:rPr>
                <w:rFonts w:hint="eastAsia" w:ascii="宋体" w:hAnsi="宋体" w:cs="宋体"/>
                <w:sz w:val="24"/>
              </w:rPr>
              <w:t>13</w:t>
            </w:r>
          </w:p>
        </w:tc>
        <w:tc>
          <w:tcPr>
            <w:tcW w:w="2665" w:type="dxa"/>
            <w:vAlign w:val="center"/>
          </w:tcPr>
          <w:p w14:paraId="6361A624">
            <w:pPr>
              <w:spacing w:after="50" w:line="360" w:lineRule="auto"/>
              <w:ind w:right="-11"/>
              <w:jc w:val="center"/>
              <w:rPr>
                <w:rFonts w:hint="eastAsia" w:ascii="宋体" w:hAnsi="宋体" w:cs="宋体"/>
                <w:sz w:val="24"/>
              </w:rPr>
            </w:pPr>
          </w:p>
        </w:tc>
        <w:tc>
          <w:tcPr>
            <w:tcW w:w="1937" w:type="dxa"/>
            <w:vAlign w:val="center"/>
          </w:tcPr>
          <w:p w14:paraId="6673A651">
            <w:pPr>
              <w:spacing w:after="50" w:line="360" w:lineRule="auto"/>
              <w:ind w:right="-11"/>
              <w:jc w:val="center"/>
              <w:rPr>
                <w:rFonts w:hint="eastAsia" w:ascii="宋体" w:hAnsi="宋体" w:cs="宋体"/>
                <w:sz w:val="24"/>
              </w:rPr>
            </w:pPr>
          </w:p>
        </w:tc>
        <w:tc>
          <w:tcPr>
            <w:tcW w:w="825" w:type="dxa"/>
            <w:vAlign w:val="center"/>
          </w:tcPr>
          <w:p w14:paraId="116EEC78">
            <w:pPr>
              <w:adjustRightInd w:val="0"/>
              <w:snapToGrid w:val="0"/>
              <w:spacing w:line="360" w:lineRule="auto"/>
              <w:ind w:right="-11"/>
              <w:rPr>
                <w:rFonts w:hint="eastAsia" w:ascii="宋体" w:hAnsi="宋体" w:cs="宋体"/>
                <w:sz w:val="24"/>
              </w:rPr>
            </w:pPr>
          </w:p>
        </w:tc>
        <w:tc>
          <w:tcPr>
            <w:tcW w:w="2371" w:type="dxa"/>
            <w:vAlign w:val="center"/>
          </w:tcPr>
          <w:p w14:paraId="22D2CD9C">
            <w:pPr>
              <w:adjustRightInd w:val="0"/>
              <w:snapToGrid w:val="0"/>
              <w:spacing w:line="360" w:lineRule="auto"/>
              <w:ind w:right="-11"/>
              <w:jc w:val="center"/>
              <w:rPr>
                <w:rFonts w:hint="eastAsia" w:ascii="宋体" w:hAnsi="宋体" w:cs="宋体"/>
                <w:sz w:val="24"/>
              </w:rPr>
            </w:pPr>
          </w:p>
        </w:tc>
      </w:tr>
      <w:tr w14:paraId="303FC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707" w:type="dxa"/>
            <w:vAlign w:val="center"/>
          </w:tcPr>
          <w:p w14:paraId="128689E7">
            <w:pPr>
              <w:adjustRightInd w:val="0"/>
              <w:snapToGrid w:val="0"/>
              <w:spacing w:line="360" w:lineRule="auto"/>
              <w:ind w:right="-11"/>
              <w:jc w:val="center"/>
              <w:rPr>
                <w:rFonts w:hint="eastAsia" w:ascii="宋体" w:hAnsi="宋体" w:cs="宋体"/>
                <w:sz w:val="24"/>
              </w:rPr>
            </w:pPr>
            <w:r>
              <w:rPr>
                <w:rFonts w:hint="eastAsia" w:ascii="宋体" w:hAnsi="宋体" w:cs="宋体"/>
                <w:sz w:val="24"/>
              </w:rPr>
              <w:t>14</w:t>
            </w:r>
          </w:p>
        </w:tc>
        <w:tc>
          <w:tcPr>
            <w:tcW w:w="2665" w:type="dxa"/>
            <w:vAlign w:val="center"/>
          </w:tcPr>
          <w:p w14:paraId="5F7651EB">
            <w:pPr>
              <w:spacing w:after="50" w:line="360" w:lineRule="auto"/>
              <w:ind w:right="-11"/>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7ABD8A34">
            <w:pPr>
              <w:adjustRightInd w:val="0"/>
              <w:snapToGrid w:val="0"/>
              <w:spacing w:line="360" w:lineRule="auto"/>
              <w:ind w:right="-11"/>
              <w:jc w:val="center"/>
              <w:rPr>
                <w:rFonts w:hint="eastAsia" w:ascii="宋体" w:hAnsi="宋体" w:cs="宋体"/>
                <w:sz w:val="24"/>
              </w:rPr>
            </w:pPr>
            <w:r>
              <w:rPr>
                <w:rFonts w:hint="eastAsia" w:ascii="宋体" w:hAnsi="宋体" w:cs="宋体"/>
                <w:bCs/>
                <w:sz w:val="24"/>
              </w:rPr>
              <w:t>是否通过审查</w:t>
            </w:r>
          </w:p>
        </w:tc>
      </w:tr>
    </w:tbl>
    <w:p w14:paraId="49C85596">
      <w:pPr>
        <w:pStyle w:val="23"/>
        <w:rPr>
          <w:rFonts w:hint="eastAsia" w:ascii="宋体" w:hAnsi="宋体" w:cs="宋体"/>
          <w:sz w:val="24"/>
          <w:szCs w:val="24"/>
        </w:rPr>
      </w:pPr>
    </w:p>
    <w:p w14:paraId="315F24C8">
      <w:pPr>
        <w:pStyle w:val="23"/>
        <w:rPr>
          <w:rFonts w:hint="eastAsia" w:ascii="宋体" w:hAnsi="宋体" w:cs="宋体"/>
          <w:sz w:val="24"/>
          <w:szCs w:val="24"/>
        </w:rPr>
      </w:pPr>
    </w:p>
    <w:p w14:paraId="0982318B">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23398DB9">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C1BD4D6">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ADD4AB7">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570DA10E">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6E1503BB">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1D61AEE8">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161BE8B2">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0347867F">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16A1D8BE">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68035100">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60275F58">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54C13C71">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35B25400">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1EE505B0">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37746FF9">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1EFAAAA">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01751CB5">
      <w:pPr>
        <w:spacing w:line="560" w:lineRule="exact"/>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16A568E5">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76809B2C">
      <w:pPr>
        <w:spacing w:line="560" w:lineRule="exact"/>
        <w:ind w:firstLine="480" w:firstLineChars="200"/>
        <w:rPr>
          <w:rFonts w:hint="eastAsia" w:ascii="宋体" w:hAnsi="宋体" w:cs="宋体"/>
          <w:sz w:val="24"/>
          <w:lang w:val="zh-CN"/>
        </w:rPr>
      </w:pPr>
      <w:r>
        <w:rPr>
          <w:rFonts w:hint="eastAsia" w:ascii="宋体" w:hAnsi="宋体" w:cs="宋体"/>
          <w:sz w:val="24"/>
          <w:lang w:val="zh-CN"/>
        </w:rPr>
        <w:t>1、一次报价，依据是供应商的投标函和开标记录。</w:t>
      </w:r>
    </w:p>
    <w:p w14:paraId="5C1C0DAF">
      <w:pPr>
        <w:spacing w:line="720" w:lineRule="auto"/>
        <w:jc w:val="center"/>
        <w:outlineLvl w:val="1"/>
        <w:rPr>
          <w:rFonts w:hint="eastAsia" w:ascii="宋体" w:hAnsi="宋体" w:cs="宋体"/>
          <w:b/>
          <w:sz w:val="24"/>
        </w:rPr>
      </w:pPr>
      <w:bookmarkStart w:id="39" w:name="_Toc7593"/>
      <w:r>
        <w:rPr>
          <w:rFonts w:hint="eastAsia" w:ascii="宋体" w:hAnsi="宋体" w:cs="宋体"/>
          <w:b/>
          <w:sz w:val="24"/>
        </w:rPr>
        <w:t>六、评定标准</w:t>
      </w:r>
      <w:bookmarkEnd w:id="39"/>
    </w:p>
    <w:p w14:paraId="1E21E5E7">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26092535">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8F5ACC0">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0829A431">
      <w:pPr>
        <w:pStyle w:val="7"/>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08AFD2C5">
      <w:pPr>
        <w:spacing w:line="360" w:lineRule="auto"/>
        <w:ind w:right="-92" w:rightChars="-44"/>
        <w:rPr>
          <w:rFonts w:hint="eastAsia" w:ascii="宋体" w:hAnsi="宋体" w:cs="宋体"/>
          <w:bCs/>
          <w:sz w:val="24"/>
        </w:rPr>
      </w:pPr>
      <w:r>
        <w:rPr>
          <w:rFonts w:hint="eastAsia" w:ascii="宋体" w:hAnsi="宋体" w:cs="宋体"/>
          <w:bCs/>
          <w:sz w:val="24"/>
        </w:rPr>
        <w:t xml:space="preserve">评标方法： </w:t>
      </w:r>
    </w:p>
    <w:tbl>
      <w:tblPr>
        <w:tblStyle w:val="13"/>
        <w:tblW w:w="4889" w:type="pct"/>
        <w:tblInd w:w="0" w:type="dxa"/>
        <w:tblLayout w:type="autofit"/>
        <w:tblCellMar>
          <w:top w:w="15" w:type="dxa"/>
          <w:left w:w="108" w:type="dxa"/>
          <w:bottom w:w="0" w:type="dxa"/>
          <w:right w:w="108" w:type="dxa"/>
        </w:tblCellMar>
      </w:tblPr>
      <w:tblGrid>
        <w:gridCol w:w="1695"/>
        <w:gridCol w:w="1985"/>
        <w:gridCol w:w="6062"/>
      </w:tblGrid>
      <w:tr w14:paraId="42A6C8E9">
        <w:tblPrEx>
          <w:tblCellMar>
            <w:top w:w="15" w:type="dxa"/>
            <w:left w:w="108" w:type="dxa"/>
            <w:bottom w:w="0" w:type="dxa"/>
            <w:right w:w="108" w:type="dxa"/>
          </w:tblCellMar>
        </w:tblPrEx>
        <w:trPr>
          <w:trHeight w:val="285" w:hRule="atLeast"/>
        </w:trPr>
        <w:tc>
          <w:tcPr>
            <w:tcW w:w="870" w:type="pct"/>
            <w:tcBorders>
              <w:top w:val="single" w:color="000000" w:sz="4" w:space="0"/>
              <w:left w:val="single" w:color="000000" w:sz="4" w:space="0"/>
              <w:bottom w:val="single" w:color="000000" w:sz="4" w:space="0"/>
              <w:right w:val="single" w:color="000000" w:sz="4" w:space="0"/>
            </w:tcBorders>
            <w:vAlign w:val="center"/>
          </w:tcPr>
          <w:p w14:paraId="60E08B3E">
            <w:pPr>
              <w:widowControl/>
              <w:jc w:val="center"/>
              <w:rPr>
                <w:rFonts w:ascii="宋体" w:hAnsi="宋体" w:cs="宋体"/>
                <w:color w:val="000000"/>
                <w:kern w:val="0"/>
                <w:sz w:val="24"/>
              </w:rPr>
            </w:pPr>
            <w:r>
              <w:rPr>
                <w:rFonts w:ascii="宋体" w:hAnsi="宋体" w:cs="宋体"/>
                <w:color w:val="000000"/>
                <w:kern w:val="0"/>
                <w:sz w:val="24"/>
              </w:rPr>
              <w:t>评分指标</w:t>
            </w:r>
          </w:p>
        </w:tc>
        <w:tc>
          <w:tcPr>
            <w:tcW w:w="1019" w:type="pct"/>
            <w:tcBorders>
              <w:top w:val="single" w:color="000000" w:sz="4" w:space="0"/>
              <w:left w:val="single" w:color="000000" w:sz="4" w:space="0"/>
              <w:bottom w:val="single" w:color="000000" w:sz="4" w:space="0"/>
              <w:right w:val="single" w:color="000000" w:sz="4" w:space="0"/>
            </w:tcBorders>
            <w:vAlign w:val="center"/>
          </w:tcPr>
          <w:p w14:paraId="214AC4EF">
            <w:pPr>
              <w:widowControl/>
              <w:jc w:val="center"/>
              <w:rPr>
                <w:rFonts w:ascii="宋体" w:hAnsi="宋体" w:cs="宋体"/>
                <w:color w:val="000000"/>
                <w:kern w:val="0"/>
                <w:sz w:val="24"/>
              </w:rPr>
            </w:pPr>
            <w:r>
              <w:rPr>
                <w:rFonts w:ascii="宋体" w:hAnsi="宋体" w:cs="宋体"/>
                <w:color w:val="000000"/>
                <w:kern w:val="0"/>
                <w:sz w:val="24"/>
              </w:rPr>
              <w:t>分值</w:t>
            </w:r>
          </w:p>
        </w:tc>
        <w:tc>
          <w:tcPr>
            <w:tcW w:w="3111" w:type="pct"/>
            <w:tcBorders>
              <w:top w:val="single" w:color="000000" w:sz="4" w:space="0"/>
              <w:left w:val="single" w:color="000000" w:sz="4" w:space="0"/>
              <w:bottom w:val="single" w:color="000000" w:sz="4" w:space="0"/>
              <w:right w:val="single" w:color="000000" w:sz="4" w:space="0"/>
            </w:tcBorders>
            <w:vAlign w:val="center"/>
          </w:tcPr>
          <w:p w14:paraId="4C71BE85">
            <w:pPr>
              <w:widowControl/>
              <w:jc w:val="center"/>
              <w:rPr>
                <w:rFonts w:ascii="宋体" w:hAnsi="宋体" w:cs="宋体"/>
                <w:color w:val="000000"/>
                <w:kern w:val="0"/>
                <w:sz w:val="24"/>
              </w:rPr>
            </w:pPr>
            <w:r>
              <w:rPr>
                <w:rFonts w:ascii="宋体" w:hAnsi="宋体" w:cs="宋体"/>
                <w:color w:val="000000"/>
                <w:kern w:val="0"/>
                <w:sz w:val="24"/>
              </w:rPr>
              <w:t>指标说明及评分标准</w:t>
            </w:r>
          </w:p>
        </w:tc>
      </w:tr>
      <w:tr w14:paraId="7079D186">
        <w:tblPrEx>
          <w:tblCellMar>
            <w:top w:w="15" w:type="dxa"/>
            <w:left w:w="108" w:type="dxa"/>
            <w:bottom w:w="0" w:type="dxa"/>
            <w:right w:w="108" w:type="dxa"/>
          </w:tblCellMar>
        </w:tblPrEx>
        <w:trPr>
          <w:trHeight w:val="570" w:hRule="atLeast"/>
        </w:trPr>
        <w:tc>
          <w:tcPr>
            <w:tcW w:w="870" w:type="pct"/>
            <w:vMerge w:val="restart"/>
            <w:tcBorders>
              <w:top w:val="single" w:color="000000" w:sz="4" w:space="0"/>
              <w:left w:val="single" w:color="000000" w:sz="4" w:space="0"/>
              <w:bottom w:val="single" w:color="000000" w:sz="4" w:space="0"/>
              <w:right w:val="single" w:color="000000" w:sz="4" w:space="0"/>
            </w:tcBorders>
            <w:vAlign w:val="center"/>
          </w:tcPr>
          <w:p w14:paraId="13766F42">
            <w:pPr>
              <w:widowControl/>
              <w:rPr>
                <w:rFonts w:ascii="宋体" w:hAnsi="宋体" w:cs="宋体"/>
                <w:color w:val="000000"/>
                <w:kern w:val="0"/>
                <w:sz w:val="24"/>
              </w:rPr>
            </w:pPr>
            <w:r>
              <w:rPr>
                <w:rFonts w:ascii="宋体" w:hAnsi="宋体" w:cs="宋体"/>
                <w:color w:val="000000"/>
                <w:kern w:val="0"/>
                <w:sz w:val="24"/>
              </w:rPr>
              <w:t>报价得分（10分）</w:t>
            </w:r>
          </w:p>
        </w:tc>
        <w:tc>
          <w:tcPr>
            <w:tcW w:w="1019" w:type="pct"/>
            <w:vMerge w:val="restart"/>
            <w:tcBorders>
              <w:top w:val="single" w:color="000000" w:sz="4" w:space="0"/>
              <w:left w:val="single" w:color="000000" w:sz="4" w:space="0"/>
              <w:bottom w:val="single" w:color="000000" w:sz="4" w:space="0"/>
              <w:right w:val="single" w:color="000000" w:sz="4" w:space="0"/>
            </w:tcBorders>
            <w:vAlign w:val="center"/>
          </w:tcPr>
          <w:p w14:paraId="4196FDEF">
            <w:pPr>
              <w:widowControl/>
              <w:rPr>
                <w:rFonts w:ascii="宋体" w:hAnsi="宋体" w:cs="宋体"/>
                <w:color w:val="000000"/>
                <w:kern w:val="0"/>
                <w:sz w:val="24"/>
              </w:rPr>
            </w:pPr>
            <w:r>
              <w:rPr>
                <w:rFonts w:ascii="宋体" w:hAnsi="宋体" w:cs="宋体"/>
                <w:color w:val="000000"/>
                <w:kern w:val="0"/>
                <w:sz w:val="24"/>
              </w:rPr>
              <w:t>报价（10分）</w:t>
            </w:r>
          </w:p>
        </w:tc>
        <w:tc>
          <w:tcPr>
            <w:tcW w:w="3111" w:type="pct"/>
            <w:vMerge w:val="restart"/>
            <w:tcBorders>
              <w:top w:val="single" w:color="000000" w:sz="4" w:space="0"/>
              <w:left w:val="single" w:color="000000" w:sz="4" w:space="0"/>
              <w:bottom w:val="single" w:color="000000" w:sz="4" w:space="0"/>
              <w:right w:val="single" w:color="000000" w:sz="4" w:space="0"/>
            </w:tcBorders>
          </w:tcPr>
          <w:p w14:paraId="58989430">
            <w:pPr>
              <w:widowControl/>
              <w:rPr>
                <w:rFonts w:ascii="宋体" w:hAnsi="宋体" w:cs="宋体"/>
                <w:color w:val="000000"/>
                <w:kern w:val="0"/>
                <w:sz w:val="24"/>
              </w:rPr>
            </w:pPr>
            <w:r>
              <w:rPr>
                <w:rFonts w:ascii="宋体" w:hAnsi="宋体" w:cs="宋体"/>
                <w:color w:val="000000"/>
                <w:kern w:val="0"/>
                <w:sz w:val="24"/>
              </w:rPr>
              <w:t>1）价格分采用低价优先法计算，即通过资格性和符合性审查且投标价格最低的投标报价为评标基准价，其价格得分为满分10分。</w:t>
            </w:r>
            <w:r>
              <w:rPr>
                <w:rFonts w:ascii="宋体" w:hAnsi="宋体" w:cs="宋体"/>
                <w:color w:val="000000"/>
                <w:kern w:val="0"/>
                <w:sz w:val="24"/>
              </w:rPr>
              <w:br w:type="textWrapping"/>
            </w:r>
            <w:r>
              <w:rPr>
                <w:rFonts w:ascii="宋体" w:hAnsi="宋体" w:cs="宋体"/>
                <w:color w:val="000000"/>
                <w:kern w:val="0"/>
                <w:sz w:val="24"/>
              </w:rPr>
              <w:t>2）其他投标人的价格分统一按照下列公式计算：投标报价得分=(评标基准价／投标报价)× 10</w:t>
            </w:r>
            <w:r>
              <w:rPr>
                <w:rFonts w:ascii="宋体" w:hAnsi="宋体" w:cs="宋体"/>
                <w:color w:val="000000"/>
                <w:kern w:val="0"/>
                <w:sz w:val="24"/>
              </w:rPr>
              <w:br w:type="textWrapping"/>
            </w:r>
            <w:r>
              <w:rPr>
                <w:rFonts w:ascii="宋体" w:hAnsi="宋体" w:cs="宋体"/>
                <w:color w:val="000000"/>
                <w:kern w:val="0"/>
                <w:sz w:val="24"/>
              </w:rPr>
              <w:t>注：价格分计算保留小数点后二位。</w:t>
            </w:r>
            <w:r>
              <w:rPr>
                <w:rFonts w:ascii="宋体" w:hAnsi="宋体" w:cs="宋体"/>
                <w:color w:val="000000"/>
                <w:kern w:val="0"/>
                <w:sz w:val="24"/>
              </w:rPr>
              <w:br w:type="textWrapping"/>
            </w:r>
            <w:r>
              <w:rPr>
                <w:rFonts w:ascii="宋体" w:hAnsi="宋体" w:cs="宋体"/>
                <w:color w:val="000000"/>
                <w:kern w:val="0"/>
                <w:sz w:val="24"/>
              </w:rPr>
              <w:t>备注：根据财政部、工信部关于印发《政府采购促进中小企业发展管理办法》的通知（财库〔2020〕46号）文件规定：</w:t>
            </w:r>
            <w:r>
              <w:rPr>
                <w:rFonts w:ascii="宋体" w:hAnsi="宋体" w:cs="宋体"/>
                <w:color w:val="000000"/>
                <w:kern w:val="0"/>
                <w:sz w:val="24"/>
              </w:rPr>
              <w:br w:type="textWrapping"/>
            </w:r>
            <w:r>
              <w:rPr>
                <w:rFonts w:ascii="宋体" w:hAnsi="宋体" w:cs="宋体"/>
                <w:color w:val="000000"/>
                <w:kern w:val="0"/>
                <w:sz w:val="24"/>
              </w:rPr>
              <w:t>（1）对小微企业报价给予20%扣除，请按照《政府采购促进中小企业发展管理办法》要求提供中小企业声明函。</w:t>
            </w:r>
            <w:r>
              <w:rPr>
                <w:rFonts w:ascii="宋体" w:hAnsi="宋体" w:cs="宋体"/>
                <w:color w:val="000000"/>
                <w:kern w:val="0"/>
                <w:sz w:val="24"/>
              </w:rPr>
              <w:br w:type="textWrapping"/>
            </w:r>
            <w:r>
              <w:rPr>
                <w:rFonts w:ascii="宋体" w:hAnsi="宋体" w:cs="宋体"/>
                <w:color w:val="000000"/>
                <w:kern w:val="0"/>
                <w:sz w:val="24"/>
              </w:rPr>
              <w:t>（2）关于监狱企业：视同小微企业。须提供由省级以上监狱管理局、戒毒管理局（含新疆生产建设兵团）出具的属于监狱企业的证明文件，否则不考虑价格扣除。</w:t>
            </w:r>
            <w:r>
              <w:rPr>
                <w:rFonts w:ascii="宋体" w:hAnsi="宋体" w:cs="宋体"/>
                <w:color w:val="000000"/>
                <w:kern w:val="0"/>
                <w:sz w:val="24"/>
              </w:rPr>
              <w:br w:type="textWrapping"/>
            </w:r>
            <w:r>
              <w:rPr>
                <w:rFonts w:ascii="宋体" w:hAnsi="宋体" w:cs="宋体"/>
                <w:color w:val="000000"/>
                <w:kern w:val="0"/>
                <w:sz w:val="24"/>
              </w:rPr>
              <w:t>（3）关于残疾人福利性单位：视同小微企业。须提供完整的“残疾人福利性单位声明函”，否则在价格评审时不予考虑价格扣除。残疾人福利性单位属于小型、微型企业的，不重复享受政策。</w:t>
            </w:r>
            <w:r>
              <w:rPr>
                <w:rFonts w:ascii="宋体" w:hAnsi="宋体" w:cs="宋体"/>
                <w:color w:val="000000"/>
                <w:kern w:val="0"/>
                <w:sz w:val="24"/>
              </w:rPr>
              <w:br w:type="textWrapping"/>
            </w:r>
            <w:r>
              <w:rPr>
                <w:rFonts w:ascii="宋体" w:hAnsi="宋体" w:cs="宋体"/>
                <w:color w:val="000000"/>
                <w:kern w:val="0"/>
                <w:sz w:val="24"/>
              </w:rPr>
              <w:t>（4）没有提供有效证明材料的供应商将被视为不接受投标总价的扣除，用原投标总价参与评审。</w:t>
            </w:r>
          </w:p>
        </w:tc>
      </w:tr>
      <w:tr w14:paraId="5796D4ED">
        <w:tblPrEx>
          <w:tblCellMar>
            <w:top w:w="15" w:type="dxa"/>
            <w:left w:w="108" w:type="dxa"/>
            <w:bottom w:w="0" w:type="dxa"/>
            <w:right w:w="108" w:type="dxa"/>
          </w:tblCellMar>
        </w:tblPrEx>
        <w:trPr>
          <w:trHeight w:val="570"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0C67E497">
            <w:pPr>
              <w:widowControl/>
              <w:jc w:val="left"/>
              <w:rPr>
                <w:rFonts w:ascii="宋体" w:hAnsi="宋体" w:cs="宋体"/>
                <w:color w:val="000000"/>
                <w:kern w:val="0"/>
                <w:sz w:val="24"/>
              </w:rPr>
            </w:pPr>
          </w:p>
        </w:tc>
        <w:tc>
          <w:tcPr>
            <w:tcW w:w="1019" w:type="pct"/>
            <w:vMerge w:val="continue"/>
            <w:tcBorders>
              <w:top w:val="single" w:color="000000" w:sz="4" w:space="0"/>
              <w:left w:val="single" w:color="000000" w:sz="4" w:space="0"/>
              <w:bottom w:val="single" w:color="000000" w:sz="4" w:space="0"/>
              <w:right w:val="single" w:color="000000" w:sz="4" w:space="0"/>
            </w:tcBorders>
            <w:vAlign w:val="center"/>
          </w:tcPr>
          <w:p w14:paraId="08B91F58">
            <w:pPr>
              <w:widowControl/>
              <w:jc w:val="left"/>
              <w:rPr>
                <w:rFonts w:ascii="宋体" w:hAnsi="宋体" w:cs="宋体"/>
                <w:color w:val="000000"/>
                <w:kern w:val="0"/>
                <w:sz w:val="24"/>
              </w:rPr>
            </w:pPr>
          </w:p>
        </w:tc>
        <w:tc>
          <w:tcPr>
            <w:tcW w:w="3111" w:type="pct"/>
            <w:vMerge w:val="continue"/>
            <w:tcBorders>
              <w:top w:val="single" w:color="000000" w:sz="4" w:space="0"/>
              <w:left w:val="single" w:color="000000" w:sz="4" w:space="0"/>
              <w:bottom w:val="single" w:color="000000" w:sz="4" w:space="0"/>
              <w:right w:val="single" w:color="000000" w:sz="4" w:space="0"/>
            </w:tcBorders>
            <w:vAlign w:val="center"/>
          </w:tcPr>
          <w:p w14:paraId="40F42612">
            <w:pPr>
              <w:widowControl/>
              <w:jc w:val="left"/>
              <w:rPr>
                <w:rFonts w:ascii="宋体" w:hAnsi="宋体" w:cs="宋体"/>
                <w:color w:val="000000"/>
                <w:kern w:val="0"/>
                <w:sz w:val="24"/>
              </w:rPr>
            </w:pPr>
          </w:p>
        </w:tc>
      </w:tr>
      <w:tr w14:paraId="09890217">
        <w:tblPrEx>
          <w:tblCellMar>
            <w:top w:w="15" w:type="dxa"/>
            <w:left w:w="108" w:type="dxa"/>
            <w:bottom w:w="0" w:type="dxa"/>
            <w:right w:w="108" w:type="dxa"/>
          </w:tblCellMar>
        </w:tblPrEx>
        <w:trPr>
          <w:trHeight w:val="312"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50737AD0">
            <w:pPr>
              <w:widowControl/>
              <w:jc w:val="left"/>
              <w:rPr>
                <w:rFonts w:ascii="宋体" w:hAnsi="宋体" w:cs="宋体"/>
                <w:color w:val="000000"/>
                <w:kern w:val="0"/>
                <w:sz w:val="24"/>
              </w:rPr>
            </w:pPr>
          </w:p>
        </w:tc>
        <w:tc>
          <w:tcPr>
            <w:tcW w:w="1019" w:type="pct"/>
            <w:vMerge w:val="continue"/>
            <w:tcBorders>
              <w:top w:val="single" w:color="000000" w:sz="4" w:space="0"/>
              <w:left w:val="single" w:color="000000" w:sz="4" w:space="0"/>
              <w:bottom w:val="single" w:color="000000" w:sz="4" w:space="0"/>
              <w:right w:val="single" w:color="000000" w:sz="4" w:space="0"/>
            </w:tcBorders>
            <w:vAlign w:val="center"/>
          </w:tcPr>
          <w:p w14:paraId="793B5AEC">
            <w:pPr>
              <w:widowControl/>
              <w:jc w:val="left"/>
              <w:rPr>
                <w:rFonts w:ascii="宋体" w:hAnsi="宋体" w:cs="宋体"/>
                <w:color w:val="000000"/>
                <w:kern w:val="0"/>
                <w:sz w:val="24"/>
              </w:rPr>
            </w:pPr>
          </w:p>
        </w:tc>
        <w:tc>
          <w:tcPr>
            <w:tcW w:w="3111" w:type="pct"/>
            <w:vMerge w:val="continue"/>
            <w:tcBorders>
              <w:top w:val="single" w:color="000000" w:sz="4" w:space="0"/>
              <w:left w:val="single" w:color="000000" w:sz="4" w:space="0"/>
              <w:bottom w:val="single" w:color="000000" w:sz="4" w:space="0"/>
              <w:right w:val="single" w:color="000000" w:sz="4" w:space="0"/>
            </w:tcBorders>
            <w:vAlign w:val="center"/>
          </w:tcPr>
          <w:p w14:paraId="751BF602">
            <w:pPr>
              <w:widowControl/>
              <w:jc w:val="left"/>
              <w:rPr>
                <w:rFonts w:ascii="宋体" w:hAnsi="宋体" w:cs="宋体"/>
                <w:color w:val="000000"/>
                <w:kern w:val="0"/>
                <w:sz w:val="24"/>
              </w:rPr>
            </w:pPr>
          </w:p>
        </w:tc>
      </w:tr>
      <w:tr w14:paraId="56799780">
        <w:tblPrEx>
          <w:tblCellMar>
            <w:top w:w="15" w:type="dxa"/>
            <w:left w:w="108" w:type="dxa"/>
            <w:bottom w:w="0" w:type="dxa"/>
            <w:right w:w="108" w:type="dxa"/>
          </w:tblCellMar>
        </w:tblPrEx>
        <w:trPr>
          <w:trHeight w:val="570"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6821EEE4">
            <w:pPr>
              <w:widowControl/>
              <w:jc w:val="left"/>
              <w:rPr>
                <w:rFonts w:ascii="宋体" w:hAnsi="宋体" w:cs="宋体"/>
                <w:color w:val="000000"/>
                <w:kern w:val="0"/>
                <w:sz w:val="24"/>
              </w:rPr>
            </w:pPr>
          </w:p>
        </w:tc>
        <w:tc>
          <w:tcPr>
            <w:tcW w:w="1019" w:type="pct"/>
            <w:vMerge w:val="continue"/>
            <w:tcBorders>
              <w:top w:val="single" w:color="000000" w:sz="4" w:space="0"/>
              <w:left w:val="single" w:color="000000" w:sz="4" w:space="0"/>
              <w:bottom w:val="single" w:color="000000" w:sz="4" w:space="0"/>
              <w:right w:val="single" w:color="000000" w:sz="4" w:space="0"/>
            </w:tcBorders>
            <w:vAlign w:val="center"/>
          </w:tcPr>
          <w:p w14:paraId="78D6860E">
            <w:pPr>
              <w:widowControl/>
              <w:jc w:val="left"/>
              <w:rPr>
                <w:rFonts w:ascii="宋体" w:hAnsi="宋体" w:cs="宋体"/>
                <w:color w:val="000000"/>
                <w:kern w:val="0"/>
                <w:sz w:val="24"/>
              </w:rPr>
            </w:pPr>
          </w:p>
        </w:tc>
        <w:tc>
          <w:tcPr>
            <w:tcW w:w="3111" w:type="pct"/>
            <w:vMerge w:val="continue"/>
            <w:tcBorders>
              <w:top w:val="single" w:color="000000" w:sz="4" w:space="0"/>
              <w:left w:val="single" w:color="000000" w:sz="4" w:space="0"/>
              <w:bottom w:val="single" w:color="000000" w:sz="4" w:space="0"/>
              <w:right w:val="single" w:color="000000" w:sz="4" w:space="0"/>
            </w:tcBorders>
            <w:vAlign w:val="center"/>
          </w:tcPr>
          <w:p w14:paraId="58E1B022">
            <w:pPr>
              <w:widowControl/>
              <w:jc w:val="left"/>
              <w:rPr>
                <w:rFonts w:ascii="宋体" w:hAnsi="宋体" w:cs="宋体"/>
                <w:color w:val="000000"/>
                <w:kern w:val="0"/>
                <w:sz w:val="24"/>
              </w:rPr>
            </w:pPr>
          </w:p>
        </w:tc>
      </w:tr>
      <w:tr w14:paraId="2C33238C">
        <w:tblPrEx>
          <w:tblCellMar>
            <w:top w:w="15" w:type="dxa"/>
            <w:left w:w="108" w:type="dxa"/>
            <w:bottom w:w="0" w:type="dxa"/>
            <w:right w:w="108" w:type="dxa"/>
          </w:tblCellMar>
        </w:tblPrEx>
        <w:trPr>
          <w:trHeight w:val="570"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11B5F52D">
            <w:pPr>
              <w:widowControl/>
              <w:jc w:val="left"/>
              <w:rPr>
                <w:rFonts w:ascii="宋体" w:hAnsi="宋体" w:cs="宋体"/>
                <w:color w:val="000000"/>
                <w:kern w:val="0"/>
                <w:sz w:val="24"/>
              </w:rPr>
            </w:pPr>
          </w:p>
        </w:tc>
        <w:tc>
          <w:tcPr>
            <w:tcW w:w="1019" w:type="pct"/>
            <w:vMerge w:val="continue"/>
            <w:tcBorders>
              <w:top w:val="single" w:color="000000" w:sz="4" w:space="0"/>
              <w:left w:val="single" w:color="000000" w:sz="4" w:space="0"/>
              <w:bottom w:val="single" w:color="000000" w:sz="4" w:space="0"/>
              <w:right w:val="single" w:color="000000" w:sz="4" w:space="0"/>
            </w:tcBorders>
            <w:vAlign w:val="center"/>
          </w:tcPr>
          <w:p w14:paraId="0C8B7380">
            <w:pPr>
              <w:widowControl/>
              <w:jc w:val="left"/>
              <w:rPr>
                <w:rFonts w:ascii="宋体" w:hAnsi="宋体" w:cs="宋体"/>
                <w:color w:val="000000"/>
                <w:kern w:val="0"/>
                <w:sz w:val="24"/>
              </w:rPr>
            </w:pPr>
          </w:p>
        </w:tc>
        <w:tc>
          <w:tcPr>
            <w:tcW w:w="3111" w:type="pct"/>
            <w:vMerge w:val="continue"/>
            <w:tcBorders>
              <w:top w:val="single" w:color="000000" w:sz="4" w:space="0"/>
              <w:left w:val="single" w:color="000000" w:sz="4" w:space="0"/>
              <w:bottom w:val="single" w:color="000000" w:sz="4" w:space="0"/>
              <w:right w:val="single" w:color="000000" w:sz="4" w:space="0"/>
            </w:tcBorders>
            <w:vAlign w:val="center"/>
          </w:tcPr>
          <w:p w14:paraId="5CDAB929">
            <w:pPr>
              <w:widowControl/>
              <w:jc w:val="left"/>
              <w:rPr>
                <w:rFonts w:ascii="宋体" w:hAnsi="宋体" w:cs="宋体"/>
                <w:color w:val="000000"/>
                <w:kern w:val="0"/>
                <w:sz w:val="24"/>
              </w:rPr>
            </w:pPr>
          </w:p>
        </w:tc>
      </w:tr>
      <w:tr w14:paraId="4E3F174E">
        <w:tblPrEx>
          <w:tblCellMar>
            <w:top w:w="15" w:type="dxa"/>
            <w:left w:w="108" w:type="dxa"/>
            <w:bottom w:w="0" w:type="dxa"/>
            <w:right w:w="108" w:type="dxa"/>
          </w:tblCellMar>
        </w:tblPrEx>
        <w:trPr>
          <w:trHeight w:val="570"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40E78448">
            <w:pPr>
              <w:widowControl/>
              <w:jc w:val="left"/>
              <w:rPr>
                <w:rFonts w:ascii="宋体" w:hAnsi="宋体" w:cs="宋体"/>
                <w:color w:val="000000"/>
                <w:kern w:val="0"/>
                <w:sz w:val="24"/>
              </w:rPr>
            </w:pPr>
          </w:p>
        </w:tc>
        <w:tc>
          <w:tcPr>
            <w:tcW w:w="1019" w:type="pct"/>
            <w:vMerge w:val="continue"/>
            <w:tcBorders>
              <w:top w:val="single" w:color="000000" w:sz="4" w:space="0"/>
              <w:left w:val="single" w:color="000000" w:sz="4" w:space="0"/>
              <w:bottom w:val="single" w:color="000000" w:sz="4" w:space="0"/>
              <w:right w:val="single" w:color="000000" w:sz="4" w:space="0"/>
            </w:tcBorders>
            <w:vAlign w:val="center"/>
          </w:tcPr>
          <w:p w14:paraId="0CCA9082">
            <w:pPr>
              <w:widowControl/>
              <w:jc w:val="left"/>
              <w:rPr>
                <w:rFonts w:ascii="宋体" w:hAnsi="宋体" w:cs="宋体"/>
                <w:color w:val="000000"/>
                <w:kern w:val="0"/>
                <w:sz w:val="24"/>
              </w:rPr>
            </w:pPr>
          </w:p>
        </w:tc>
        <w:tc>
          <w:tcPr>
            <w:tcW w:w="3111" w:type="pct"/>
            <w:vMerge w:val="continue"/>
            <w:tcBorders>
              <w:top w:val="single" w:color="000000" w:sz="4" w:space="0"/>
              <w:left w:val="single" w:color="000000" w:sz="4" w:space="0"/>
              <w:bottom w:val="single" w:color="000000" w:sz="4" w:space="0"/>
              <w:right w:val="single" w:color="000000" w:sz="4" w:space="0"/>
            </w:tcBorders>
            <w:vAlign w:val="center"/>
          </w:tcPr>
          <w:p w14:paraId="5216703E">
            <w:pPr>
              <w:widowControl/>
              <w:jc w:val="left"/>
              <w:rPr>
                <w:rFonts w:ascii="宋体" w:hAnsi="宋体" w:cs="宋体"/>
                <w:color w:val="000000"/>
                <w:kern w:val="0"/>
                <w:sz w:val="24"/>
              </w:rPr>
            </w:pPr>
          </w:p>
        </w:tc>
      </w:tr>
      <w:tr w14:paraId="1E10C004">
        <w:tblPrEx>
          <w:tblCellMar>
            <w:top w:w="15" w:type="dxa"/>
            <w:left w:w="108" w:type="dxa"/>
            <w:bottom w:w="0" w:type="dxa"/>
            <w:right w:w="108" w:type="dxa"/>
          </w:tblCellMar>
        </w:tblPrEx>
        <w:trPr>
          <w:trHeight w:val="855"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656DDDFB">
            <w:pPr>
              <w:widowControl/>
              <w:jc w:val="left"/>
              <w:rPr>
                <w:rFonts w:ascii="宋体" w:hAnsi="宋体" w:cs="宋体"/>
                <w:color w:val="000000"/>
                <w:kern w:val="0"/>
                <w:sz w:val="24"/>
              </w:rPr>
            </w:pPr>
          </w:p>
        </w:tc>
        <w:tc>
          <w:tcPr>
            <w:tcW w:w="1019" w:type="pct"/>
            <w:vMerge w:val="continue"/>
            <w:tcBorders>
              <w:top w:val="single" w:color="000000" w:sz="4" w:space="0"/>
              <w:left w:val="single" w:color="000000" w:sz="4" w:space="0"/>
              <w:bottom w:val="single" w:color="000000" w:sz="4" w:space="0"/>
              <w:right w:val="single" w:color="000000" w:sz="4" w:space="0"/>
            </w:tcBorders>
            <w:vAlign w:val="center"/>
          </w:tcPr>
          <w:p w14:paraId="42E9CD6F">
            <w:pPr>
              <w:widowControl/>
              <w:jc w:val="left"/>
              <w:rPr>
                <w:rFonts w:ascii="宋体" w:hAnsi="宋体" w:cs="宋体"/>
                <w:color w:val="000000"/>
                <w:kern w:val="0"/>
                <w:sz w:val="24"/>
              </w:rPr>
            </w:pPr>
          </w:p>
        </w:tc>
        <w:tc>
          <w:tcPr>
            <w:tcW w:w="3111" w:type="pct"/>
            <w:vMerge w:val="continue"/>
            <w:tcBorders>
              <w:top w:val="single" w:color="000000" w:sz="4" w:space="0"/>
              <w:left w:val="single" w:color="000000" w:sz="4" w:space="0"/>
              <w:bottom w:val="single" w:color="000000" w:sz="4" w:space="0"/>
              <w:right w:val="single" w:color="000000" w:sz="4" w:space="0"/>
            </w:tcBorders>
            <w:vAlign w:val="center"/>
          </w:tcPr>
          <w:p w14:paraId="1E7B00B4">
            <w:pPr>
              <w:widowControl/>
              <w:jc w:val="left"/>
              <w:rPr>
                <w:rFonts w:ascii="宋体" w:hAnsi="宋体" w:cs="宋体"/>
                <w:color w:val="000000"/>
                <w:kern w:val="0"/>
                <w:sz w:val="24"/>
              </w:rPr>
            </w:pPr>
          </w:p>
        </w:tc>
      </w:tr>
      <w:tr w14:paraId="48BD1D61">
        <w:tblPrEx>
          <w:tblCellMar>
            <w:top w:w="15" w:type="dxa"/>
            <w:left w:w="108" w:type="dxa"/>
            <w:bottom w:w="0" w:type="dxa"/>
            <w:right w:w="108" w:type="dxa"/>
          </w:tblCellMar>
        </w:tblPrEx>
        <w:trPr>
          <w:trHeight w:val="570"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03A314BA">
            <w:pPr>
              <w:widowControl/>
              <w:jc w:val="left"/>
              <w:rPr>
                <w:rFonts w:ascii="宋体" w:hAnsi="宋体" w:cs="宋体"/>
                <w:color w:val="000000"/>
                <w:kern w:val="0"/>
                <w:sz w:val="24"/>
              </w:rPr>
            </w:pPr>
          </w:p>
        </w:tc>
        <w:tc>
          <w:tcPr>
            <w:tcW w:w="1019" w:type="pct"/>
            <w:vMerge w:val="continue"/>
            <w:tcBorders>
              <w:top w:val="single" w:color="000000" w:sz="4" w:space="0"/>
              <w:left w:val="single" w:color="000000" w:sz="4" w:space="0"/>
              <w:bottom w:val="single" w:color="000000" w:sz="4" w:space="0"/>
              <w:right w:val="single" w:color="000000" w:sz="4" w:space="0"/>
            </w:tcBorders>
            <w:vAlign w:val="center"/>
          </w:tcPr>
          <w:p w14:paraId="225ECAAF">
            <w:pPr>
              <w:widowControl/>
              <w:jc w:val="left"/>
              <w:rPr>
                <w:rFonts w:ascii="宋体" w:hAnsi="宋体" w:cs="宋体"/>
                <w:color w:val="000000"/>
                <w:kern w:val="0"/>
                <w:sz w:val="24"/>
              </w:rPr>
            </w:pPr>
          </w:p>
        </w:tc>
        <w:tc>
          <w:tcPr>
            <w:tcW w:w="3111" w:type="pct"/>
            <w:vMerge w:val="continue"/>
            <w:tcBorders>
              <w:top w:val="single" w:color="000000" w:sz="4" w:space="0"/>
              <w:left w:val="single" w:color="000000" w:sz="4" w:space="0"/>
              <w:bottom w:val="single" w:color="000000" w:sz="4" w:space="0"/>
              <w:right w:val="single" w:color="000000" w:sz="4" w:space="0"/>
            </w:tcBorders>
            <w:vAlign w:val="center"/>
          </w:tcPr>
          <w:p w14:paraId="29926E5F">
            <w:pPr>
              <w:widowControl/>
              <w:jc w:val="left"/>
              <w:rPr>
                <w:rFonts w:ascii="宋体" w:hAnsi="宋体" w:cs="宋体"/>
                <w:color w:val="000000"/>
                <w:kern w:val="0"/>
                <w:sz w:val="24"/>
              </w:rPr>
            </w:pPr>
          </w:p>
        </w:tc>
      </w:tr>
      <w:tr w14:paraId="1B0EDDB3">
        <w:tblPrEx>
          <w:tblCellMar>
            <w:top w:w="15" w:type="dxa"/>
            <w:left w:w="108" w:type="dxa"/>
            <w:bottom w:w="0" w:type="dxa"/>
            <w:right w:w="108" w:type="dxa"/>
          </w:tblCellMar>
        </w:tblPrEx>
        <w:trPr>
          <w:trHeight w:val="312" w:hRule="atLeast"/>
        </w:trPr>
        <w:tc>
          <w:tcPr>
            <w:tcW w:w="870" w:type="pct"/>
            <w:vMerge w:val="restart"/>
            <w:tcBorders>
              <w:top w:val="single" w:color="000000" w:sz="4" w:space="0"/>
              <w:left w:val="single" w:color="000000" w:sz="4" w:space="0"/>
              <w:bottom w:val="single" w:color="000000" w:sz="4" w:space="0"/>
              <w:right w:val="single" w:color="000000" w:sz="4" w:space="0"/>
            </w:tcBorders>
            <w:vAlign w:val="center"/>
          </w:tcPr>
          <w:p w14:paraId="1A1CE3B0">
            <w:pPr>
              <w:widowControl/>
              <w:jc w:val="center"/>
              <w:rPr>
                <w:rFonts w:ascii="宋体" w:hAnsi="宋体" w:cs="宋体"/>
                <w:color w:val="000000"/>
                <w:kern w:val="0"/>
                <w:sz w:val="24"/>
              </w:rPr>
            </w:pPr>
            <w:r>
              <w:rPr>
                <w:rFonts w:ascii="宋体" w:hAnsi="宋体" w:cs="宋体"/>
                <w:color w:val="000000"/>
                <w:kern w:val="0"/>
                <w:sz w:val="24"/>
              </w:rPr>
              <w:t>技术部分</w:t>
            </w:r>
            <w:r>
              <w:rPr>
                <w:rFonts w:ascii="宋体" w:hAnsi="宋体" w:cs="宋体"/>
                <w:color w:val="000000"/>
                <w:kern w:val="0"/>
                <w:sz w:val="24"/>
              </w:rPr>
              <w:br w:type="textWrapping"/>
            </w:r>
            <w:r>
              <w:rPr>
                <w:rFonts w:ascii="宋体" w:hAnsi="宋体" w:cs="宋体"/>
                <w:color w:val="000000"/>
                <w:kern w:val="0"/>
                <w:sz w:val="24"/>
              </w:rPr>
              <w:t>(51分)</w:t>
            </w:r>
          </w:p>
        </w:tc>
        <w:tc>
          <w:tcPr>
            <w:tcW w:w="1019" w:type="pct"/>
            <w:vMerge w:val="restart"/>
            <w:tcBorders>
              <w:top w:val="single" w:color="000000" w:sz="4" w:space="0"/>
              <w:left w:val="single" w:color="000000" w:sz="4" w:space="0"/>
              <w:bottom w:val="single" w:color="000000" w:sz="4" w:space="0"/>
              <w:right w:val="single" w:color="000000" w:sz="4" w:space="0"/>
            </w:tcBorders>
            <w:vAlign w:val="center"/>
          </w:tcPr>
          <w:p w14:paraId="61579B6C">
            <w:pPr>
              <w:widowControl/>
              <w:jc w:val="center"/>
              <w:rPr>
                <w:rFonts w:ascii="宋体" w:hAnsi="宋体" w:cs="宋体"/>
                <w:color w:val="000000"/>
                <w:kern w:val="0"/>
                <w:sz w:val="24"/>
              </w:rPr>
            </w:pPr>
            <w:r>
              <w:rPr>
                <w:rFonts w:ascii="宋体" w:hAnsi="宋体" w:cs="宋体"/>
                <w:color w:val="000000"/>
                <w:kern w:val="0"/>
                <w:sz w:val="24"/>
              </w:rPr>
              <w:t>对本项目的理解认识</w:t>
            </w:r>
            <w:r>
              <w:rPr>
                <w:rFonts w:ascii="宋体" w:hAnsi="宋体" w:cs="宋体"/>
                <w:color w:val="000000"/>
                <w:kern w:val="0"/>
                <w:sz w:val="24"/>
              </w:rPr>
              <w:br w:type="textWrapping"/>
            </w:r>
            <w:r>
              <w:rPr>
                <w:rFonts w:ascii="宋体" w:hAnsi="宋体" w:cs="宋体"/>
                <w:color w:val="000000"/>
                <w:kern w:val="0"/>
                <w:sz w:val="24"/>
              </w:rPr>
              <w:t>（5分）</w:t>
            </w:r>
          </w:p>
        </w:tc>
        <w:tc>
          <w:tcPr>
            <w:tcW w:w="3111" w:type="pct"/>
            <w:vMerge w:val="restart"/>
            <w:tcBorders>
              <w:top w:val="single" w:color="000000" w:sz="4" w:space="0"/>
              <w:left w:val="single" w:color="000000" w:sz="4" w:space="0"/>
              <w:bottom w:val="single" w:color="000000" w:sz="4" w:space="0"/>
              <w:right w:val="single" w:color="000000" w:sz="4" w:space="0"/>
            </w:tcBorders>
          </w:tcPr>
          <w:p w14:paraId="78F258D2">
            <w:pPr>
              <w:widowControl/>
              <w:rPr>
                <w:rFonts w:ascii="宋体" w:hAnsi="宋体" w:cs="宋体"/>
                <w:color w:val="000000"/>
                <w:kern w:val="0"/>
                <w:sz w:val="24"/>
              </w:rPr>
            </w:pPr>
            <w:r>
              <w:rPr>
                <w:rFonts w:ascii="宋体" w:hAnsi="宋体" w:cs="宋体"/>
                <w:color w:val="000000"/>
                <w:kern w:val="0"/>
                <w:sz w:val="24"/>
              </w:rPr>
              <w:t>根据招标项目内容，结合工作任务，对招标区域内拟治理黑臭水体的现状（1分）、存在问题（1分）、治理需求（1分）、治理目标（1分）、治理效益的理解分析（1分）提供完整的得5分，不提供不得分。</w:t>
            </w:r>
          </w:p>
        </w:tc>
      </w:tr>
      <w:tr w14:paraId="121C0533">
        <w:tblPrEx>
          <w:tblCellMar>
            <w:top w:w="15" w:type="dxa"/>
            <w:left w:w="108" w:type="dxa"/>
            <w:bottom w:w="0" w:type="dxa"/>
            <w:right w:w="108" w:type="dxa"/>
          </w:tblCellMar>
        </w:tblPrEx>
        <w:trPr>
          <w:trHeight w:val="312"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245BEE00">
            <w:pPr>
              <w:widowControl/>
              <w:jc w:val="left"/>
              <w:rPr>
                <w:rFonts w:ascii="宋体" w:hAnsi="宋体" w:cs="宋体"/>
                <w:color w:val="000000"/>
                <w:kern w:val="0"/>
                <w:sz w:val="24"/>
              </w:rPr>
            </w:pPr>
          </w:p>
        </w:tc>
        <w:tc>
          <w:tcPr>
            <w:tcW w:w="1019" w:type="pct"/>
            <w:vMerge w:val="continue"/>
            <w:tcBorders>
              <w:top w:val="single" w:color="000000" w:sz="4" w:space="0"/>
              <w:left w:val="single" w:color="000000" w:sz="4" w:space="0"/>
              <w:bottom w:val="single" w:color="000000" w:sz="4" w:space="0"/>
              <w:right w:val="single" w:color="000000" w:sz="4" w:space="0"/>
            </w:tcBorders>
            <w:vAlign w:val="center"/>
          </w:tcPr>
          <w:p w14:paraId="75C644E6">
            <w:pPr>
              <w:widowControl/>
              <w:jc w:val="left"/>
              <w:rPr>
                <w:rFonts w:ascii="宋体" w:hAnsi="宋体" w:cs="宋体"/>
                <w:color w:val="000000"/>
                <w:kern w:val="0"/>
                <w:sz w:val="24"/>
              </w:rPr>
            </w:pPr>
          </w:p>
        </w:tc>
        <w:tc>
          <w:tcPr>
            <w:tcW w:w="3111" w:type="pct"/>
            <w:vMerge w:val="continue"/>
            <w:tcBorders>
              <w:top w:val="single" w:color="000000" w:sz="4" w:space="0"/>
              <w:left w:val="single" w:color="000000" w:sz="4" w:space="0"/>
              <w:bottom w:val="single" w:color="000000" w:sz="4" w:space="0"/>
              <w:right w:val="single" w:color="000000" w:sz="4" w:space="0"/>
            </w:tcBorders>
            <w:vAlign w:val="center"/>
          </w:tcPr>
          <w:p w14:paraId="524E0FA8">
            <w:pPr>
              <w:widowControl/>
              <w:jc w:val="left"/>
              <w:rPr>
                <w:rFonts w:ascii="宋体" w:hAnsi="宋体" w:cs="宋体"/>
                <w:color w:val="000000"/>
                <w:kern w:val="0"/>
                <w:sz w:val="24"/>
              </w:rPr>
            </w:pPr>
          </w:p>
        </w:tc>
      </w:tr>
      <w:tr w14:paraId="38E45428">
        <w:tblPrEx>
          <w:tblCellMar>
            <w:top w:w="15" w:type="dxa"/>
            <w:left w:w="108" w:type="dxa"/>
            <w:bottom w:w="0" w:type="dxa"/>
            <w:right w:w="108" w:type="dxa"/>
          </w:tblCellMar>
        </w:tblPrEx>
        <w:trPr>
          <w:trHeight w:val="570"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58002A5A">
            <w:pPr>
              <w:widowControl/>
              <w:jc w:val="left"/>
              <w:rPr>
                <w:rFonts w:ascii="宋体" w:hAnsi="宋体" w:cs="宋体"/>
                <w:color w:val="000000"/>
                <w:kern w:val="0"/>
                <w:sz w:val="24"/>
              </w:rPr>
            </w:pPr>
          </w:p>
        </w:tc>
        <w:tc>
          <w:tcPr>
            <w:tcW w:w="1019" w:type="pct"/>
            <w:tcBorders>
              <w:top w:val="single" w:color="000000" w:sz="4" w:space="0"/>
              <w:left w:val="single" w:color="000000" w:sz="4" w:space="0"/>
              <w:bottom w:val="single" w:color="000000" w:sz="4" w:space="0"/>
              <w:right w:val="single" w:color="000000" w:sz="4" w:space="0"/>
            </w:tcBorders>
            <w:vAlign w:val="center"/>
          </w:tcPr>
          <w:p w14:paraId="19659AB6">
            <w:pPr>
              <w:widowControl/>
              <w:jc w:val="center"/>
              <w:rPr>
                <w:rFonts w:ascii="宋体" w:hAnsi="宋体" w:cs="宋体"/>
                <w:color w:val="000000"/>
                <w:kern w:val="0"/>
                <w:sz w:val="24"/>
              </w:rPr>
            </w:pPr>
            <w:r>
              <w:rPr>
                <w:rFonts w:ascii="宋体" w:hAnsi="宋体" w:cs="宋体"/>
                <w:color w:val="000000"/>
                <w:kern w:val="0"/>
                <w:sz w:val="24"/>
              </w:rPr>
              <w:t>治理工程勘察方案（8分）</w:t>
            </w:r>
          </w:p>
        </w:tc>
        <w:tc>
          <w:tcPr>
            <w:tcW w:w="3111" w:type="pct"/>
            <w:tcBorders>
              <w:top w:val="single" w:color="000000" w:sz="4" w:space="0"/>
              <w:left w:val="single" w:color="000000" w:sz="4" w:space="0"/>
              <w:bottom w:val="single" w:color="000000" w:sz="4" w:space="0"/>
              <w:right w:val="single" w:color="000000" w:sz="4" w:space="0"/>
            </w:tcBorders>
          </w:tcPr>
          <w:p w14:paraId="69ECEDB0">
            <w:pPr>
              <w:widowControl/>
              <w:rPr>
                <w:rFonts w:ascii="宋体" w:hAnsi="宋体" w:cs="宋体"/>
                <w:color w:val="000000"/>
                <w:kern w:val="0"/>
                <w:sz w:val="24"/>
              </w:rPr>
            </w:pPr>
            <w:r>
              <w:rPr>
                <w:rFonts w:ascii="宋体" w:hAnsi="宋体" w:cs="宋体"/>
                <w:color w:val="000000"/>
                <w:kern w:val="0"/>
                <w:sz w:val="24"/>
              </w:rPr>
              <w:t>根据拟治理黑臭水体现状，提出勘察目标（2分）、勘察工作内容（2分）、勘察方法（2分）、治理方案建议（2分）提供完整的得8分，不提供不得分。</w:t>
            </w:r>
          </w:p>
        </w:tc>
      </w:tr>
      <w:tr w14:paraId="00CA52BA">
        <w:tblPrEx>
          <w:tblCellMar>
            <w:top w:w="15" w:type="dxa"/>
            <w:left w:w="108" w:type="dxa"/>
            <w:bottom w:w="0" w:type="dxa"/>
            <w:right w:w="108" w:type="dxa"/>
          </w:tblCellMar>
        </w:tblPrEx>
        <w:trPr>
          <w:trHeight w:val="312"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2A7D5B3F">
            <w:pPr>
              <w:widowControl/>
              <w:jc w:val="left"/>
              <w:rPr>
                <w:rFonts w:ascii="宋体" w:hAnsi="宋体" w:cs="宋体"/>
                <w:color w:val="000000"/>
                <w:kern w:val="0"/>
                <w:sz w:val="24"/>
              </w:rPr>
            </w:pPr>
          </w:p>
        </w:tc>
        <w:tc>
          <w:tcPr>
            <w:tcW w:w="1019" w:type="pct"/>
            <w:vMerge w:val="restart"/>
            <w:tcBorders>
              <w:top w:val="single" w:color="000000" w:sz="4" w:space="0"/>
              <w:left w:val="single" w:color="000000" w:sz="4" w:space="0"/>
              <w:bottom w:val="single" w:color="000000" w:sz="4" w:space="0"/>
              <w:right w:val="single" w:color="000000" w:sz="4" w:space="0"/>
            </w:tcBorders>
            <w:vAlign w:val="center"/>
          </w:tcPr>
          <w:p w14:paraId="26225C20">
            <w:pPr>
              <w:widowControl/>
              <w:jc w:val="center"/>
              <w:rPr>
                <w:rFonts w:ascii="宋体" w:hAnsi="宋体" w:cs="宋体"/>
                <w:color w:val="000000"/>
                <w:kern w:val="0"/>
                <w:sz w:val="24"/>
              </w:rPr>
            </w:pPr>
            <w:r>
              <w:rPr>
                <w:rFonts w:ascii="宋体" w:hAnsi="宋体" w:cs="宋体"/>
                <w:color w:val="000000"/>
                <w:kern w:val="0"/>
                <w:sz w:val="24"/>
              </w:rPr>
              <w:t>治理工程设计方案</w:t>
            </w:r>
            <w:r>
              <w:rPr>
                <w:rFonts w:ascii="宋体" w:hAnsi="宋体" w:cs="宋体"/>
                <w:color w:val="000000"/>
                <w:kern w:val="0"/>
                <w:sz w:val="24"/>
              </w:rPr>
              <w:br w:type="textWrapping"/>
            </w:r>
            <w:r>
              <w:rPr>
                <w:rFonts w:ascii="宋体" w:hAnsi="宋体" w:cs="宋体"/>
                <w:color w:val="000000"/>
                <w:kern w:val="0"/>
                <w:sz w:val="24"/>
              </w:rPr>
              <w:t>（18分）</w:t>
            </w:r>
          </w:p>
        </w:tc>
        <w:tc>
          <w:tcPr>
            <w:tcW w:w="3111" w:type="pct"/>
            <w:vMerge w:val="restart"/>
            <w:tcBorders>
              <w:top w:val="single" w:color="000000" w:sz="4" w:space="0"/>
              <w:left w:val="single" w:color="000000" w:sz="4" w:space="0"/>
              <w:bottom w:val="single" w:color="000000" w:sz="4" w:space="0"/>
              <w:right w:val="single" w:color="000000" w:sz="4" w:space="0"/>
            </w:tcBorders>
          </w:tcPr>
          <w:p w14:paraId="0F35021B">
            <w:pPr>
              <w:widowControl/>
              <w:rPr>
                <w:rFonts w:ascii="宋体" w:hAnsi="宋体" w:cs="宋体"/>
                <w:color w:val="000000"/>
                <w:kern w:val="0"/>
                <w:sz w:val="24"/>
              </w:rPr>
            </w:pPr>
            <w:r>
              <w:rPr>
                <w:rFonts w:ascii="宋体" w:hAnsi="宋体" w:cs="宋体"/>
                <w:color w:val="000000"/>
                <w:kern w:val="0"/>
                <w:sz w:val="24"/>
              </w:rPr>
              <w:t>对拟治理黑臭水体治理关键设计工作提出治理技术路线（3分），对污水管网设计等截污控源（3分）、生态护坡（3分）、生态修复（3分）、底泥清淤（3分）、污水处理设施建设（3分）提供的设计方案完整的得18分，不提供不得分。</w:t>
            </w:r>
          </w:p>
        </w:tc>
      </w:tr>
      <w:tr w14:paraId="7EFC8F17">
        <w:tblPrEx>
          <w:tblCellMar>
            <w:top w:w="15" w:type="dxa"/>
            <w:left w:w="108" w:type="dxa"/>
            <w:bottom w:w="0" w:type="dxa"/>
            <w:right w:w="108" w:type="dxa"/>
          </w:tblCellMar>
        </w:tblPrEx>
        <w:trPr>
          <w:trHeight w:val="312"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6CD4515B">
            <w:pPr>
              <w:widowControl/>
              <w:jc w:val="left"/>
              <w:rPr>
                <w:rFonts w:ascii="宋体" w:hAnsi="宋体" w:cs="宋体"/>
                <w:color w:val="000000"/>
                <w:kern w:val="0"/>
                <w:sz w:val="24"/>
              </w:rPr>
            </w:pPr>
          </w:p>
        </w:tc>
        <w:tc>
          <w:tcPr>
            <w:tcW w:w="1019" w:type="pct"/>
            <w:vMerge w:val="continue"/>
            <w:tcBorders>
              <w:top w:val="single" w:color="000000" w:sz="4" w:space="0"/>
              <w:left w:val="single" w:color="000000" w:sz="4" w:space="0"/>
              <w:bottom w:val="single" w:color="000000" w:sz="4" w:space="0"/>
              <w:right w:val="single" w:color="000000" w:sz="4" w:space="0"/>
            </w:tcBorders>
            <w:vAlign w:val="center"/>
          </w:tcPr>
          <w:p w14:paraId="2841FB36">
            <w:pPr>
              <w:widowControl/>
              <w:jc w:val="left"/>
              <w:rPr>
                <w:rFonts w:ascii="宋体" w:hAnsi="宋体" w:cs="宋体"/>
                <w:color w:val="000000"/>
                <w:kern w:val="0"/>
                <w:sz w:val="24"/>
              </w:rPr>
            </w:pPr>
          </w:p>
        </w:tc>
        <w:tc>
          <w:tcPr>
            <w:tcW w:w="3111" w:type="pct"/>
            <w:vMerge w:val="continue"/>
            <w:tcBorders>
              <w:top w:val="single" w:color="000000" w:sz="4" w:space="0"/>
              <w:left w:val="single" w:color="000000" w:sz="4" w:space="0"/>
              <w:bottom w:val="single" w:color="000000" w:sz="4" w:space="0"/>
              <w:right w:val="single" w:color="000000" w:sz="4" w:space="0"/>
            </w:tcBorders>
            <w:vAlign w:val="center"/>
          </w:tcPr>
          <w:p w14:paraId="064EFBE5">
            <w:pPr>
              <w:widowControl/>
              <w:jc w:val="left"/>
              <w:rPr>
                <w:rFonts w:ascii="宋体" w:hAnsi="宋体" w:cs="宋体"/>
                <w:color w:val="000000"/>
                <w:kern w:val="0"/>
                <w:sz w:val="24"/>
              </w:rPr>
            </w:pPr>
          </w:p>
        </w:tc>
      </w:tr>
      <w:tr w14:paraId="2B104F88">
        <w:tblPrEx>
          <w:tblCellMar>
            <w:top w:w="15" w:type="dxa"/>
            <w:left w:w="108" w:type="dxa"/>
            <w:bottom w:w="0" w:type="dxa"/>
            <w:right w:w="108" w:type="dxa"/>
          </w:tblCellMar>
        </w:tblPrEx>
        <w:trPr>
          <w:trHeight w:val="570"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3A0A62F0">
            <w:pPr>
              <w:widowControl/>
              <w:jc w:val="left"/>
              <w:rPr>
                <w:rFonts w:ascii="宋体" w:hAnsi="宋体" w:cs="宋体"/>
                <w:color w:val="000000"/>
                <w:kern w:val="0"/>
                <w:sz w:val="24"/>
              </w:rPr>
            </w:pPr>
          </w:p>
        </w:tc>
        <w:tc>
          <w:tcPr>
            <w:tcW w:w="1019" w:type="pct"/>
            <w:vMerge w:val="restart"/>
            <w:tcBorders>
              <w:top w:val="single" w:color="000000" w:sz="4" w:space="0"/>
              <w:left w:val="single" w:color="000000" w:sz="4" w:space="0"/>
              <w:bottom w:val="single" w:color="000000" w:sz="4" w:space="0"/>
              <w:right w:val="single" w:color="000000" w:sz="4" w:space="0"/>
            </w:tcBorders>
            <w:vAlign w:val="center"/>
          </w:tcPr>
          <w:p w14:paraId="3B825526">
            <w:pPr>
              <w:widowControl/>
              <w:jc w:val="center"/>
              <w:rPr>
                <w:rFonts w:ascii="宋体" w:hAnsi="宋体" w:cs="宋体"/>
                <w:color w:val="000000"/>
                <w:kern w:val="0"/>
                <w:sz w:val="24"/>
              </w:rPr>
            </w:pPr>
            <w:r>
              <w:rPr>
                <w:rFonts w:ascii="宋体" w:hAnsi="宋体" w:cs="宋体"/>
                <w:color w:val="000000"/>
                <w:kern w:val="0"/>
                <w:sz w:val="24"/>
              </w:rPr>
              <w:t>工程勘察设计质量控制方案与措施</w:t>
            </w:r>
            <w:r>
              <w:rPr>
                <w:rFonts w:ascii="宋体" w:hAnsi="宋体" w:cs="宋体"/>
                <w:color w:val="000000"/>
                <w:kern w:val="0"/>
                <w:sz w:val="24"/>
              </w:rPr>
              <w:br w:type="textWrapping"/>
            </w:r>
            <w:r>
              <w:rPr>
                <w:rFonts w:ascii="宋体" w:hAnsi="宋体" w:cs="宋体"/>
                <w:color w:val="000000"/>
                <w:kern w:val="0"/>
                <w:sz w:val="24"/>
              </w:rPr>
              <w:t>（5分）</w:t>
            </w:r>
          </w:p>
        </w:tc>
        <w:tc>
          <w:tcPr>
            <w:tcW w:w="3111" w:type="pct"/>
            <w:vMerge w:val="restart"/>
            <w:tcBorders>
              <w:top w:val="single" w:color="000000" w:sz="4" w:space="0"/>
              <w:left w:val="single" w:color="000000" w:sz="4" w:space="0"/>
              <w:bottom w:val="single" w:color="000000" w:sz="4" w:space="0"/>
              <w:right w:val="single" w:color="000000" w:sz="4" w:space="0"/>
            </w:tcBorders>
          </w:tcPr>
          <w:p w14:paraId="120962FB">
            <w:pPr>
              <w:widowControl/>
              <w:rPr>
                <w:rFonts w:ascii="宋体" w:hAnsi="宋体" w:cs="宋体"/>
                <w:color w:val="000000"/>
                <w:kern w:val="0"/>
                <w:sz w:val="24"/>
              </w:rPr>
            </w:pPr>
            <w:r>
              <w:rPr>
                <w:rFonts w:ascii="宋体" w:hAnsi="宋体" w:cs="宋体"/>
                <w:color w:val="000000"/>
                <w:kern w:val="0"/>
                <w:sz w:val="24"/>
              </w:rPr>
              <w:t>投标人为保障勘察设计成果准确完整、减少设计变更，保证项目建设顺利进行的质量控制方案及措施，应包括质量管理机构（1分）、质量管理制度（1分）、项目质量管理文件（1分）、质量管理人员配置（1分）、质量控制措施（1分）提供完整的得5分，不提供不得分。</w:t>
            </w:r>
          </w:p>
        </w:tc>
      </w:tr>
      <w:tr w14:paraId="29D6DEDD">
        <w:tblPrEx>
          <w:tblCellMar>
            <w:top w:w="15" w:type="dxa"/>
            <w:left w:w="108" w:type="dxa"/>
            <w:bottom w:w="0" w:type="dxa"/>
            <w:right w:w="108" w:type="dxa"/>
          </w:tblCellMar>
        </w:tblPrEx>
        <w:trPr>
          <w:trHeight w:val="312"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2BC7D8AB">
            <w:pPr>
              <w:widowControl/>
              <w:jc w:val="left"/>
              <w:rPr>
                <w:rFonts w:ascii="宋体" w:hAnsi="宋体" w:cs="宋体"/>
                <w:color w:val="000000"/>
                <w:kern w:val="0"/>
                <w:sz w:val="24"/>
              </w:rPr>
            </w:pPr>
          </w:p>
        </w:tc>
        <w:tc>
          <w:tcPr>
            <w:tcW w:w="1019" w:type="pct"/>
            <w:vMerge w:val="continue"/>
            <w:tcBorders>
              <w:top w:val="single" w:color="000000" w:sz="4" w:space="0"/>
              <w:left w:val="single" w:color="000000" w:sz="4" w:space="0"/>
              <w:bottom w:val="single" w:color="000000" w:sz="4" w:space="0"/>
              <w:right w:val="single" w:color="000000" w:sz="4" w:space="0"/>
            </w:tcBorders>
            <w:vAlign w:val="center"/>
          </w:tcPr>
          <w:p w14:paraId="2CCFDDCE">
            <w:pPr>
              <w:widowControl/>
              <w:jc w:val="left"/>
              <w:rPr>
                <w:rFonts w:ascii="宋体" w:hAnsi="宋体" w:cs="宋体"/>
                <w:color w:val="000000"/>
                <w:kern w:val="0"/>
                <w:sz w:val="24"/>
              </w:rPr>
            </w:pPr>
          </w:p>
        </w:tc>
        <w:tc>
          <w:tcPr>
            <w:tcW w:w="3111" w:type="pct"/>
            <w:vMerge w:val="continue"/>
            <w:tcBorders>
              <w:top w:val="single" w:color="000000" w:sz="4" w:space="0"/>
              <w:left w:val="single" w:color="000000" w:sz="4" w:space="0"/>
              <w:bottom w:val="single" w:color="000000" w:sz="4" w:space="0"/>
              <w:right w:val="single" w:color="000000" w:sz="4" w:space="0"/>
            </w:tcBorders>
            <w:vAlign w:val="center"/>
          </w:tcPr>
          <w:p w14:paraId="3D7CFED4">
            <w:pPr>
              <w:widowControl/>
              <w:jc w:val="left"/>
              <w:rPr>
                <w:rFonts w:ascii="宋体" w:hAnsi="宋体" w:cs="宋体"/>
                <w:color w:val="000000"/>
                <w:kern w:val="0"/>
                <w:sz w:val="24"/>
              </w:rPr>
            </w:pPr>
          </w:p>
        </w:tc>
      </w:tr>
      <w:tr w14:paraId="6682DFE3">
        <w:tblPrEx>
          <w:tblCellMar>
            <w:top w:w="15" w:type="dxa"/>
            <w:left w:w="108" w:type="dxa"/>
            <w:bottom w:w="0" w:type="dxa"/>
            <w:right w:w="108" w:type="dxa"/>
          </w:tblCellMar>
        </w:tblPrEx>
        <w:trPr>
          <w:trHeight w:val="570"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3330845A">
            <w:pPr>
              <w:widowControl/>
              <w:jc w:val="left"/>
              <w:rPr>
                <w:rFonts w:ascii="宋体" w:hAnsi="宋体" w:cs="宋体"/>
                <w:color w:val="000000"/>
                <w:kern w:val="0"/>
                <w:sz w:val="24"/>
              </w:rPr>
            </w:pPr>
          </w:p>
        </w:tc>
        <w:tc>
          <w:tcPr>
            <w:tcW w:w="1019" w:type="pct"/>
            <w:vMerge w:val="restart"/>
            <w:tcBorders>
              <w:top w:val="single" w:color="000000" w:sz="4" w:space="0"/>
              <w:left w:val="single" w:color="000000" w:sz="4" w:space="0"/>
              <w:bottom w:val="single" w:color="000000" w:sz="4" w:space="0"/>
              <w:right w:val="single" w:color="000000" w:sz="4" w:space="0"/>
            </w:tcBorders>
            <w:vAlign w:val="center"/>
          </w:tcPr>
          <w:p w14:paraId="67522FC8">
            <w:pPr>
              <w:widowControl/>
              <w:jc w:val="center"/>
              <w:rPr>
                <w:rFonts w:ascii="宋体" w:hAnsi="宋体" w:cs="宋体"/>
                <w:color w:val="000000"/>
                <w:kern w:val="0"/>
                <w:sz w:val="24"/>
              </w:rPr>
            </w:pPr>
            <w:r>
              <w:rPr>
                <w:rFonts w:ascii="宋体" w:hAnsi="宋体" w:cs="宋体"/>
                <w:color w:val="000000"/>
                <w:kern w:val="0"/>
                <w:sz w:val="24"/>
              </w:rPr>
              <w:t>工程勘察设计进度控制方案与措施</w:t>
            </w:r>
            <w:r>
              <w:rPr>
                <w:rFonts w:ascii="宋体" w:hAnsi="宋体" w:cs="宋体"/>
                <w:color w:val="000000"/>
                <w:kern w:val="0"/>
                <w:sz w:val="24"/>
              </w:rPr>
              <w:br w:type="textWrapping"/>
            </w:r>
            <w:r>
              <w:rPr>
                <w:rFonts w:ascii="宋体" w:hAnsi="宋体" w:cs="宋体"/>
                <w:color w:val="000000"/>
                <w:kern w:val="0"/>
                <w:sz w:val="24"/>
              </w:rPr>
              <w:t>（5分）</w:t>
            </w:r>
          </w:p>
        </w:tc>
        <w:tc>
          <w:tcPr>
            <w:tcW w:w="3111" w:type="pct"/>
            <w:vMerge w:val="restart"/>
            <w:tcBorders>
              <w:top w:val="single" w:color="000000" w:sz="4" w:space="0"/>
              <w:left w:val="single" w:color="000000" w:sz="4" w:space="0"/>
              <w:bottom w:val="single" w:color="000000" w:sz="4" w:space="0"/>
              <w:right w:val="single" w:color="000000" w:sz="4" w:space="0"/>
            </w:tcBorders>
          </w:tcPr>
          <w:p w14:paraId="5700099C">
            <w:pPr>
              <w:widowControl/>
              <w:rPr>
                <w:rFonts w:ascii="宋体" w:hAnsi="宋体" w:cs="宋体"/>
                <w:color w:val="000000"/>
                <w:kern w:val="0"/>
                <w:sz w:val="24"/>
              </w:rPr>
            </w:pPr>
            <w:r>
              <w:rPr>
                <w:rFonts w:ascii="宋体" w:hAnsi="宋体" w:cs="宋体"/>
                <w:color w:val="000000"/>
                <w:kern w:val="0"/>
                <w:sz w:val="24"/>
              </w:rPr>
              <w:t>投标人为保证设计方案高效通过相关评审，保证项目建设顺利进行的进度控制方案及措施，应包括进度管理机构（1分）、进度管理制度（1分）、项目进度管理文件（1分）、进度管理人员配置（1分）、进度控制措施（1分）提供完整的得5分，不提供不得分。</w:t>
            </w:r>
          </w:p>
        </w:tc>
      </w:tr>
      <w:tr w14:paraId="5EC3C6C2">
        <w:tblPrEx>
          <w:tblCellMar>
            <w:top w:w="15" w:type="dxa"/>
            <w:left w:w="108" w:type="dxa"/>
            <w:bottom w:w="0" w:type="dxa"/>
            <w:right w:w="108" w:type="dxa"/>
          </w:tblCellMar>
        </w:tblPrEx>
        <w:trPr>
          <w:trHeight w:val="312"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45D3F0D0">
            <w:pPr>
              <w:widowControl/>
              <w:jc w:val="left"/>
              <w:rPr>
                <w:rFonts w:ascii="宋体" w:hAnsi="宋体" w:cs="宋体"/>
                <w:color w:val="000000"/>
                <w:kern w:val="0"/>
                <w:sz w:val="24"/>
              </w:rPr>
            </w:pPr>
          </w:p>
        </w:tc>
        <w:tc>
          <w:tcPr>
            <w:tcW w:w="1019" w:type="pct"/>
            <w:vMerge w:val="continue"/>
            <w:tcBorders>
              <w:top w:val="single" w:color="000000" w:sz="4" w:space="0"/>
              <w:left w:val="single" w:color="000000" w:sz="4" w:space="0"/>
              <w:bottom w:val="single" w:color="000000" w:sz="4" w:space="0"/>
              <w:right w:val="single" w:color="000000" w:sz="4" w:space="0"/>
            </w:tcBorders>
            <w:vAlign w:val="center"/>
          </w:tcPr>
          <w:p w14:paraId="6ECA443C">
            <w:pPr>
              <w:widowControl/>
              <w:jc w:val="left"/>
              <w:rPr>
                <w:rFonts w:ascii="宋体" w:hAnsi="宋体" w:cs="宋体"/>
                <w:color w:val="000000"/>
                <w:kern w:val="0"/>
                <w:sz w:val="24"/>
              </w:rPr>
            </w:pPr>
          </w:p>
        </w:tc>
        <w:tc>
          <w:tcPr>
            <w:tcW w:w="3111" w:type="pct"/>
            <w:vMerge w:val="continue"/>
            <w:tcBorders>
              <w:top w:val="single" w:color="000000" w:sz="4" w:space="0"/>
              <w:left w:val="single" w:color="000000" w:sz="4" w:space="0"/>
              <w:bottom w:val="single" w:color="000000" w:sz="4" w:space="0"/>
              <w:right w:val="single" w:color="000000" w:sz="4" w:space="0"/>
            </w:tcBorders>
            <w:vAlign w:val="center"/>
          </w:tcPr>
          <w:p w14:paraId="60A8A87B">
            <w:pPr>
              <w:widowControl/>
              <w:jc w:val="left"/>
              <w:rPr>
                <w:rFonts w:ascii="宋体" w:hAnsi="宋体" w:cs="宋体"/>
                <w:color w:val="000000"/>
                <w:kern w:val="0"/>
                <w:sz w:val="24"/>
              </w:rPr>
            </w:pPr>
          </w:p>
        </w:tc>
      </w:tr>
      <w:tr w14:paraId="19EDFE2D">
        <w:tblPrEx>
          <w:tblCellMar>
            <w:top w:w="15" w:type="dxa"/>
            <w:left w:w="108" w:type="dxa"/>
            <w:bottom w:w="0" w:type="dxa"/>
            <w:right w:w="108" w:type="dxa"/>
          </w:tblCellMar>
        </w:tblPrEx>
        <w:trPr>
          <w:trHeight w:val="570"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17ACEBDA">
            <w:pPr>
              <w:widowControl/>
              <w:jc w:val="left"/>
              <w:rPr>
                <w:rFonts w:ascii="宋体" w:hAnsi="宋体" w:cs="宋体"/>
                <w:color w:val="000000"/>
                <w:kern w:val="0"/>
                <w:sz w:val="24"/>
              </w:rPr>
            </w:pPr>
          </w:p>
        </w:tc>
        <w:tc>
          <w:tcPr>
            <w:tcW w:w="1019" w:type="pct"/>
            <w:vMerge w:val="restart"/>
            <w:tcBorders>
              <w:top w:val="single" w:color="000000" w:sz="4" w:space="0"/>
              <w:left w:val="single" w:color="000000" w:sz="4" w:space="0"/>
              <w:bottom w:val="single" w:color="000000" w:sz="4" w:space="0"/>
              <w:right w:val="single" w:color="000000" w:sz="4" w:space="0"/>
            </w:tcBorders>
            <w:vAlign w:val="center"/>
          </w:tcPr>
          <w:p w14:paraId="5FE0C8D5">
            <w:pPr>
              <w:widowControl/>
              <w:jc w:val="center"/>
              <w:rPr>
                <w:rFonts w:ascii="宋体" w:hAnsi="宋体" w:cs="宋体"/>
                <w:color w:val="000000"/>
                <w:kern w:val="0"/>
                <w:sz w:val="24"/>
              </w:rPr>
            </w:pPr>
            <w:r>
              <w:rPr>
                <w:rFonts w:ascii="宋体" w:hAnsi="宋体" w:cs="宋体"/>
                <w:color w:val="000000"/>
                <w:kern w:val="0"/>
                <w:sz w:val="24"/>
              </w:rPr>
              <w:t>工程勘察设计安全控制方案与措施</w:t>
            </w:r>
            <w:r>
              <w:rPr>
                <w:rFonts w:ascii="宋体" w:hAnsi="宋体" w:cs="宋体"/>
                <w:color w:val="000000"/>
                <w:kern w:val="0"/>
                <w:sz w:val="24"/>
              </w:rPr>
              <w:br w:type="textWrapping"/>
            </w:r>
            <w:r>
              <w:rPr>
                <w:rFonts w:ascii="宋体" w:hAnsi="宋体" w:cs="宋体"/>
                <w:color w:val="000000"/>
                <w:kern w:val="0"/>
                <w:sz w:val="24"/>
              </w:rPr>
              <w:t>（5分）</w:t>
            </w:r>
          </w:p>
        </w:tc>
        <w:tc>
          <w:tcPr>
            <w:tcW w:w="3111" w:type="pct"/>
            <w:vMerge w:val="restart"/>
            <w:tcBorders>
              <w:top w:val="single" w:color="000000" w:sz="4" w:space="0"/>
              <w:left w:val="single" w:color="000000" w:sz="4" w:space="0"/>
              <w:bottom w:val="single" w:color="000000" w:sz="4" w:space="0"/>
              <w:right w:val="single" w:color="000000" w:sz="4" w:space="0"/>
            </w:tcBorders>
          </w:tcPr>
          <w:p w14:paraId="4D858DE3">
            <w:pPr>
              <w:widowControl/>
              <w:rPr>
                <w:rFonts w:ascii="宋体" w:hAnsi="宋体" w:cs="宋体"/>
                <w:color w:val="000000"/>
                <w:kern w:val="0"/>
                <w:sz w:val="24"/>
              </w:rPr>
            </w:pPr>
            <w:r>
              <w:rPr>
                <w:rFonts w:ascii="宋体" w:hAnsi="宋体" w:cs="宋体"/>
                <w:color w:val="000000"/>
                <w:kern w:val="0"/>
                <w:sz w:val="24"/>
              </w:rPr>
              <w:t>投标人为保证项目建设安全生产的完整方案及措施，应包括安全管理机构（1分）、安全管理制度（1分）、项目安全管理文件（1分）、安全管理人员配置（1分）、项目控制措施（1分）提供完整的得5分，不提供不得分。</w:t>
            </w:r>
          </w:p>
        </w:tc>
      </w:tr>
      <w:tr w14:paraId="4D48ED79">
        <w:tblPrEx>
          <w:tblCellMar>
            <w:top w:w="15" w:type="dxa"/>
            <w:left w:w="108" w:type="dxa"/>
            <w:bottom w:w="0" w:type="dxa"/>
            <w:right w:w="108" w:type="dxa"/>
          </w:tblCellMar>
        </w:tblPrEx>
        <w:trPr>
          <w:trHeight w:val="312"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5A3CB619">
            <w:pPr>
              <w:widowControl/>
              <w:jc w:val="left"/>
              <w:rPr>
                <w:rFonts w:ascii="宋体" w:hAnsi="宋体" w:cs="宋体"/>
                <w:color w:val="000000"/>
                <w:kern w:val="0"/>
                <w:sz w:val="24"/>
              </w:rPr>
            </w:pPr>
          </w:p>
        </w:tc>
        <w:tc>
          <w:tcPr>
            <w:tcW w:w="1019" w:type="pct"/>
            <w:vMerge w:val="continue"/>
            <w:tcBorders>
              <w:top w:val="single" w:color="000000" w:sz="4" w:space="0"/>
              <w:left w:val="single" w:color="000000" w:sz="4" w:space="0"/>
              <w:bottom w:val="single" w:color="000000" w:sz="4" w:space="0"/>
              <w:right w:val="single" w:color="000000" w:sz="4" w:space="0"/>
            </w:tcBorders>
            <w:vAlign w:val="center"/>
          </w:tcPr>
          <w:p w14:paraId="6622CE4C">
            <w:pPr>
              <w:widowControl/>
              <w:jc w:val="left"/>
              <w:rPr>
                <w:rFonts w:ascii="宋体" w:hAnsi="宋体" w:cs="宋体"/>
                <w:color w:val="000000"/>
                <w:kern w:val="0"/>
                <w:sz w:val="24"/>
              </w:rPr>
            </w:pPr>
          </w:p>
        </w:tc>
        <w:tc>
          <w:tcPr>
            <w:tcW w:w="3111" w:type="pct"/>
            <w:vMerge w:val="continue"/>
            <w:tcBorders>
              <w:top w:val="single" w:color="000000" w:sz="4" w:space="0"/>
              <w:left w:val="single" w:color="000000" w:sz="4" w:space="0"/>
              <w:bottom w:val="single" w:color="000000" w:sz="4" w:space="0"/>
              <w:right w:val="single" w:color="000000" w:sz="4" w:space="0"/>
            </w:tcBorders>
            <w:vAlign w:val="center"/>
          </w:tcPr>
          <w:p w14:paraId="6051250E">
            <w:pPr>
              <w:widowControl/>
              <w:jc w:val="left"/>
              <w:rPr>
                <w:rFonts w:ascii="宋体" w:hAnsi="宋体" w:cs="宋体"/>
                <w:color w:val="000000"/>
                <w:kern w:val="0"/>
                <w:sz w:val="24"/>
              </w:rPr>
            </w:pPr>
          </w:p>
        </w:tc>
      </w:tr>
      <w:tr w14:paraId="54ED7824">
        <w:tblPrEx>
          <w:tblCellMar>
            <w:top w:w="15" w:type="dxa"/>
            <w:left w:w="108" w:type="dxa"/>
            <w:bottom w:w="0" w:type="dxa"/>
            <w:right w:w="108" w:type="dxa"/>
          </w:tblCellMar>
        </w:tblPrEx>
        <w:trPr>
          <w:trHeight w:val="570"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01CB1480">
            <w:pPr>
              <w:widowControl/>
              <w:jc w:val="left"/>
              <w:rPr>
                <w:rFonts w:ascii="宋体" w:hAnsi="宋体" w:cs="宋体"/>
                <w:color w:val="000000"/>
                <w:kern w:val="0"/>
                <w:sz w:val="24"/>
              </w:rPr>
            </w:pPr>
          </w:p>
        </w:tc>
        <w:tc>
          <w:tcPr>
            <w:tcW w:w="1019" w:type="pct"/>
            <w:vMerge w:val="restart"/>
            <w:tcBorders>
              <w:top w:val="single" w:color="000000" w:sz="4" w:space="0"/>
              <w:left w:val="single" w:color="000000" w:sz="4" w:space="0"/>
              <w:bottom w:val="single" w:color="000000" w:sz="4" w:space="0"/>
              <w:right w:val="single" w:color="000000" w:sz="4" w:space="0"/>
            </w:tcBorders>
            <w:vAlign w:val="center"/>
          </w:tcPr>
          <w:p w14:paraId="66DE284C">
            <w:pPr>
              <w:widowControl/>
              <w:jc w:val="center"/>
              <w:rPr>
                <w:rFonts w:ascii="宋体" w:hAnsi="宋体" w:cs="宋体"/>
                <w:color w:val="000000"/>
                <w:kern w:val="0"/>
                <w:sz w:val="24"/>
              </w:rPr>
            </w:pPr>
            <w:r>
              <w:rPr>
                <w:rFonts w:ascii="宋体" w:hAnsi="宋体" w:cs="宋体"/>
                <w:color w:val="000000"/>
                <w:kern w:val="0"/>
                <w:sz w:val="24"/>
              </w:rPr>
              <w:t>工程勘察设计保密方案与措施</w:t>
            </w:r>
            <w:r>
              <w:rPr>
                <w:rFonts w:ascii="宋体" w:hAnsi="宋体" w:cs="宋体"/>
                <w:color w:val="000000"/>
                <w:kern w:val="0"/>
                <w:sz w:val="24"/>
              </w:rPr>
              <w:br w:type="textWrapping"/>
            </w:r>
            <w:r>
              <w:rPr>
                <w:rFonts w:ascii="宋体" w:hAnsi="宋体" w:cs="宋体"/>
                <w:color w:val="000000"/>
                <w:kern w:val="0"/>
                <w:sz w:val="24"/>
              </w:rPr>
              <w:t>（5分）</w:t>
            </w:r>
          </w:p>
        </w:tc>
        <w:tc>
          <w:tcPr>
            <w:tcW w:w="3111" w:type="pct"/>
            <w:vMerge w:val="restart"/>
            <w:tcBorders>
              <w:top w:val="single" w:color="000000" w:sz="4" w:space="0"/>
              <w:left w:val="single" w:color="000000" w:sz="4" w:space="0"/>
              <w:bottom w:val="single" w:color="000000" w:sz="4" w:space="0"/>
              <w:right w:val="single" w:color="000000" w:sz="4" w:space="0"/>
            </w:tcBorders>
          </w:tcPr>
          <w:p w14:paraId="73BCD57C">
            <w:pPr>
              <w:widowControl/>
              <w:rPr>
                <w:rFonts w:ascii="宋体" w:hAnsi="宋体" w:cs="宋体"/>
                <w:color w:val="000000"/>
                <w:kern w:val="0"/>
                <w:sz w:val="24"/>
              </w:rPr>
            </w:pPr>
            <w:r>
              <w:rPr>
                <w:rFonts w:ascii="宋体" w:hAnsi="宋体" w:cs="宋体"/>
                <w:color w:val="000000"/>
                <w:kern w:val="0"/>
                <w:sz w:val="24"/>
              </w:rPr>
              <w:t>投标人针对项目勘察设计过程中的涉密资料制定相应保密措施，包括：建立有完善保密制度（1分）、成立有保密工作机构（1分）、指派有保密人员（1分）、规定有保密内容（1分)、提供有专门保密工作工具（1分）提供完整的得5分，不提供不得分。</w:t>
            </w:r>
          </w:p>
        </w:tc>
      </w:tr>
      <w:tr w14:paraId="5F3E1CB5">
        <w:tblPrEx>
          <w:tblCellMar>
            <w:top w:w="15" w:type="dxa"/>
            <w:left w:w="108" w:type="dxa"/>
            <w:bottom w:w="0" w:type="dxa"/>
            <w:right w:w="108" w:type="dxa"/>
          </w:tblCellMar>
        </w:tblPrEx>
        <w:trPr>
          <w:trHeight w:val="312"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3526D68B">
            <w:pPr>
              <w:widowControl/>
              <w:jc w:val="left"/>
              <w:rPr>
                <w:rFonts w:ascii="宋体" w:hAnsi="宋体" w:cs="宋体"/>
                <w:color w:val="000000"/>
                <w:kern w:val="0"/>
                <w:sz w:val="24"/>
              </w:rPr>
            </w:pPr>
          </w:p>
        </w:tc>
        <w:tc>
          <w:tcPr>
            <w:tcW w:w="1019" w:type="pct"/>
            <w:vMerge w:val="continue"/>
            <w:tcBorders>
              <w:top w:val="single" w:color="000000" w:sz="4" w:space="0"/>
              <w:left w:val="single" w:color="000000" w:sz="4" w:space="0"/>
              <w:bottom w:val="single" w:color="000000" w:sz="4" w:space="0"/>
              <w:right w:val="single" w:color="000000" w:sz="4" w:space="0"/>
            </w:tcBorders>
            <w:vAlign w:val="center"/>
          </w:tcPr>
          <w:p w14:paraId="2E0167B1">
            <w:pPr>
              <w:widowControl/>
              <w:jc w:val="left"/>
              <w:rPr>
                <w:rFonts w:ascii="宋体" w:hAnsi="宋体" w:cs="宋体"/>
                <w:color w:val="000000"/>
                <w:kern w:val="0"/>
                <w:sz w:val="24"/>
              </w:rPr>
            </w:pPr>
          </w:p>
        </w:tc>
        <w:tc>
          <w:tcPr>
            <w:tcW w:w="3111" w:type="pct"/>
            <w:vMerge w:val="continue"/>
            <w:tcBorders>
              <w:top w:val="single" w:color="000000" w:sz="4" w:space="0"/>
              <w:left w:val="single" w:color="000000" w:sz="4" w:space="0"/>
              <w:bottom w:val="single" w:color="000000" w:sz="4" w:space="0"/>
              <w:right w:val="single" w:color="000000" w:sz="4" w:space="0"/>
            </w:tcBorders>
            <w:vAlign w:val="center"/>
          </w:tcPr>
          <w:p w14:paraId="06F3B8F0">
            <w:pPr>
              <w:widowControl/>
              <w:jc w:val="left"/>
              <w:rPr>
                <w:rFonts w:ascii="宋体" w:hAnsi="宋体" w:cs="宋体"/>
                <w:color w:val="000000"/>
                <w:kern w:val="0"/>
                <w:sz w:val="24"/>
              </w:rPr>
            </w:pPr>
          </w:p>
        </w:tc>
      </w:tr>
      <w:tr w14:paraId="3DC1AEEA">
        <w:tblPrEx>
          <w:tblCellMar>
            <w:top w:w="15" w:type="dxa"/>
            <w:left w:w="108" w:type="dxa"/>
            <w:bottom w:w="0" w:type="dxa"/>
            <w:right w:w="108" w:type="dxa"/>
          </w:tblCellMar>
        </w:tblPrEx>
        <w:trPr>
          <w:trHeight w:val="312" w:hRule="atLeast"/>
        </w:trPr>
        <w:tc>
          <w:tcPr>
            <w:tcW w:w="870" w:type="pct"/>
            <w:vMerge w:val="restart"/>
            <w:tcBorders>
              <w:top w:val="single" w:color="000000" w:sz="4" w:space="0"/>
              <w:left w:val="single" w:color="000000" w:sz="4" w:space="0"/>
              <w:bottom w:val="single" w:color="000000" w:sz="4" w:space="0"/>
              <w:right w:val="single" w:color="000000" w:sz="4" w:space="0"/>
            </w:tcBorders>
            <w:vAlign w:val="center"/>
          </w:tcPr>
          <w:p w14:paraId="6CE03207">
            <w:pPr>
              <w:widowControl/>
              <w:jc w:val="center"/>
              <w:rPr>
                <w:rFonts w:ascii="宋体" w:hAnsi="宋体" w:cs="宋体"/>
                <w:color w:val="000000"/>
                <w:kern w:val="0"/>
                <w:sz w:val="24"/>
              </w:rPr>
            </w:pPr>
            <w:r>
              <w:rPr>
                <w:rFonts w:ascii="宋体" w:hAnsi="宋体" w:cs="宋体"/>
                <w:color w:val="000000"/>
                <w:kern w:val="0"/>
                <w:sz w:val="24"/>
              </w:rPr>
              <w:t>商务部分</w:t>
            </w:r>
            <w:r>
              <w:rPr>
                <w:rFonts w:ascii="宋体" w:hAnsi="宋体" w:cs="宋体"/>
                <w:color w:val="000000"/>
                <w:kern w:val="0"/>
                <w:sz w:val="24"/>
              </w:rPr>
              <w:br w:type="textWrapping"/>
            </w:r>
            <w:r>
              <w:rPr>
                <w:rFonts w:ascii="宋体" w:hAnsi="宋体" w:cs="宋体"/>
                <w:color w:val="000000"/>
                <w:kern w:val="0"/>
                <w:sz w:val="24"/>
              </w:rPr>
              <w:t>（39分）</w:t>
            </w:r>
          </w:p>
        </w:tc>
        <w:tc>
          <w:tcPr>
            <w:tcW w:w="1019" w:type="pct"/>
            <w:vMerge w:val="restart"/>
            <w:tcBorders>
              <w:top w:val="single" w:color="000000" w:sz="4" w:space="0"/>
              <w:left w:val="single" w:color="000000" w:sz="4" w:space="0"/>
              <w:bottom w:val="single" w:color="000000" w:sz="4" w:space="0"/>
              <w:right w:val="single" w:color="000000" w:sz="4" w:space="0"/>
            </w:tcBorders>
            <w:vAlign w:val="center"/>
          </w:tcPr>
          <w:p w14:paraId="6FEC346B">
            <w:pPr>
              <w:widowControl/>
              <w:jc w:val="center"/>
              <w:rPr>
                <w:rFonts w:ascii="宋体" w:hAnsi="宋体" w:cs="宋体"/>
                <w:color w:val="000000"/>
                <w:kern w:val="0"/>
                <w:sz w:val="24"/>
              </w:rPr>
            </w:pPr>
            <w:r>
              <w:rPr>
                <w:rFonts w:ascii="宋体" w:hAnsi="宋体" w:cs="宋体"/>
                <w:color w:val="000000"/>
                <w:kern w:val="0"/>
                <w:sz w:val="24"/>
              </w:rPr>
              <w:t>投标人业绩</w:t>
            </w:r>
            <w:r>
              <w:rPr>
                <w:rFonts w:ascii="宋体" w:hAnsi="宋体" w:cs="宋体"/>
                <w:color w:val="000000"/>
                <w:kern w:val="0"/>
                <w:sz w:val="24"/>
              </w:rPr>
              <w:br w:type="textWrapping"/>
            </w:r>
            <w:r>
              <w:rPr>
                <w:rFonts w:ascii="宋体" w:hAnsi="宋体" w:cs="宋体"/>
                <w:color w:val="000000"/>
                <w:kern w:val="0"/>
                <w:sz w:val="24"/>
              </w:rPr>
              <w:t>（6分）</w:t>
            </w:r>
          </w:p>
        </w:tc>
        <w:tc>
          <w:tcPr>
            <w:tcW w:w="3111" w:type="pct"/>
            <w:vMerge w:val="restart"/>
            <w:tcBorders>
              <w:top w:val="single" w:color="000000" w:sz="4" w:space="0"/>
              <w:left w:val="single" w:color="000000" w:sz="4" w:space="0"/>
              <w:bottom w:val="single" w:color="000000" w:sz="4" w:space="0"/>
              <w:right w:val="single" w:color="000000" w:sz="4" w:space="0"/>
            </w:tcBorders>
          </w:tcPr>
          <w:p w14:paraId="53A3F311">
            <w:pPr>
              <w:widowControl/>
              <w:rPr>
                <w:rFonts w:ascii="宋体" w:hAnsi="宋体" w:cs="宋体"/>
                <w:color w:val="000000"/>
                <w:kern w:val="0"/>
                <w:sz w:val="24"/>
              </w:rPr>
            </w:pPr>
            <w:r>
              <w:rPr>
                <w:rFonts w:ascii="宋体" w:hAnsi="宋体" w:cs="宋体"/>
                <w:color w:val="000000"/>
                <w:kern w:val="0"/>
                <w:sz w:val="24"/>
              </w:rPr>
              <w:t>投标人自2020年1月1日以来（以合同签订时间、任务书下达时间或相关文件批复时间为准）承担过省（部）级及以上农村生活污水、农村黑臭水体类项目，每项得2分；省（部）级以下农村生活污水、农村黑臭水体类项目，每项得1分；本项最高得6分。（注：提供任务书或合同扫描件，投标人加盖电子公章，否则不得分）。</w:t>
            </w:r>
          </w:p>
        </w:tc>
      </w:tr>
      <w:tr w14:paraId="510646F7">
        <w:tblPrEx>
          <w:tblCellMar>
            <w:top w:w="15" w:type="dxa"/>
            <w:left w:w="108" w:type="dxa"/>
            <w:bottom w:w="0" w:type="dxa"/>
            <w:right w:w="108" w:type="dxa"/>
          </w:tblCellMar>
        </w:tblPrEx>
        <w:trPr>
          <w:trHeight w:val="1320"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4A602F15">
            <w:pPr>
              <w:widowControl/>
              <w:jc w:val="left"/>
              <w:rPr>
                <w:rFonts w:ascii="宋体" w:hAnsi="宋体" w:cs="宋体"/>
                <w:color w:val="000000"/>
                <w:kern w:val="0"/>
                <w:sz w:val="24"/>
              </w:rPr>
            </w:pPr>
          </w:p>
        </w:tc>
        <w:tc>
          <w:tcPr>
            <w:tcW w:w="1019" w:type="pct"/>
            <w:vMerge w:val="continue"/>
            <w:tcBorders>
              <w:top w:val="single" w:color="000000" w:sz="4" w:space="0"/>
              <w:left w:val="single" w:color="000000" w:sz="4" w:space="0"/>
              <w:bottom w:val="single" w:color="000000" w:sz="4" w:space="0"/>
              <w:right w:val="single" w:color="000000" w:sz="4" w:space="0"/>
            </w:tcBorders>
            <w:vAlign w:val="center"/>
          </w:tcPr>
          <w:p w14:paraId="66FB1DEE">
            <w:pPr>
              <w:widowControl/>
              <w:jc w:val="left"/>
              <w:rPr>
                <w:rFonts w:ascii="宋体" w:hAnsi="宋体" w:cs="宋体"/>
                <w:color w:val="000000"/>
                <w:kern w:val="0"/>
                <w:sz w:val="24"/>
              </w:rPr>
            </w:pPr>
          </w:p>
        </w:tc>
        <w:tc>
          <w:tcPr>
            <w:tcW w:w="3111" w:type="pct"/>
            <w:vMerge w:val="continue"/>
            <w:tcBorders>
              <w:top w:val="single" w:color="000000" w:sz="4" w:space="0"/>
              <w:left w:val="single" w:color="000000" w:sz="4" w:space="0"/>
              <w:bottom w:val="single" w:color="000000" w:sz="4" w:space="0"/>
              <w:right w:val="single" w:color="000000" w:sz="4" w:space="0"/>
            </w:tcBorders>
            <w:vAlign w:val="center"/>
          </w:tcPr>
          <w:p w14:paraId="4AB8237A">
            <w:pPr>
              <w:widowControl/>
              <w:jc w:val="left"/>
              <w:rPr>
                <w:rFonts w:ascii="宋体" w:hAnsi="宋体" w:cs="宋体"/>
                <w:color w:val="000000"/>
                <w:kern w:val="0"/>
                <w:sz w:val="24"/>
              </w:rPr>
            </w:pPr>
          </w:p>
        </w:tc>
      </w:tr>
      <w:tr w14:paraId="7B0A62D9">
        <w:tblPrEx>
          <w:tblCellMar>
            <w:top w:w="15" w:type="dxa"/>
            <w:left w:w="108" w:type="dxa"/>
            <w:bottom w:w="0" w:type="dxa"/>
            <w:right w:w="108" w:type="dxa"/>
          </w:tblCellMar>
        </w:tblPrEx>
        <w:trPr>
          <w:trHeight w:val="312"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78DD621F">
            <w:pPr>
              <w:widowControl/>
              <w:jc w:val="left"/>
              <w:rPr>
                <w:rFonts w:ascii="宋体" w:hAnsi="宋体" w:cs="宋体"/>
                <w:color w:val="000000"/>
                <w:kern w:val="0"/>
                <w:sz w:val="24"/>
              </w:rPr>
            </w:pPr>
          </w:p>
        </w:tc>
        <w:tc>
          <w:tcPr>
            <w:tcW w:w="1019" w:type="pct"/>
            <w:vMerge w:val="restart"/>
            <w:tcBorders>
              <w:top w:val="single" w:color="000000" w:sz="4" w:space="0"/>
              <w:left w:val="single" w:color="000000" w:sz="4" w:space="0"/>
              <w:bottom w:val="single" w:color="000000" w:sz="4" w:space="0"/>
              <w:right w:val="single" w:color="000000" w:sz="4" w:space="0"/>
            </w:tcBorders>
            <w:vAlign w:val="center"/>
          </w:tcPr>
          <w:p w14:paraId="600A2AC8">
            <w:pPr>
              <w:widowControl/>
              <w:jc w:val="center"/>
              <w:rPr>
                <w:rFonts w:ascii="宋体" w:hAnsi="宋体" w:cs="宋体"/>
                <w:color w:val="000000"/>
                <w:kern w:val="0"/>
                <w:sz w:val="24"/>
              </w:rPr>
            </w:pPr>
            <w:r>
              <w:rPr>
                <w:rFonts w:ascii="宋体" w:hAnsi="宋体" w:cs="宋体"/>
                <w:color w:val="000000"/>
                <w:kern w:val="0"/>
                <w:sz w:val="24"/>
              </w:rPr>
              <w:t>项目主要人员配备</w:t>
            </w:r>
            <w:r>
              <w:rPr>
                <w:rFonts w:ascii="宋体" w:hAnsi="宋体" w:cs="宋体"/>
                <w:color w:val="000000"/>
                <w:kern w:val="0"/>
                <w:sz w:val="24"/>
              </w:rPr>
              <w:br w:type="textWrapping"/>
            </w:r>
            <w:r>
              <w:rPr>
                <w:rFonts w:ascii="宋体" w:hAnsi="宋体" w:cs="宋体"/>
                <w:color w:val="000000"/>
                <w:kern w:val="0"/>
                <w:sz w:val="24"/>
              </w:rPr>
              <w:t>（15分）</w:t>
            </w:r>
          </w:p>
        </w:tc>
        <w:tc>
          <w:tcPr>
            <w:tcW w:w="3111" w:type="pct"/>
            <w:vMerge w:val="restart"/>
            <w:tcBorders>
              <w:top w:val="single" w:color="000000" w:sz="4" w:space="0"/>
              <w:left w:val="single" w:color="000000" w:sz="4" w:space="0"/>
              <w:bottom w:val="single" w:color="000000" w:sz="4" w:space="0"/>
              <w:right w:val="single" w:color="000000" w:sz="4" w:space="0"/>
            </w:tcBorders>
          </w:tcPr>
          <w:p w14:paraId="01182DAD">
            <w:pPr>
              <w:widowControl/>
              <w:rPr>
                <w:rFonts w:ascii="宋体" w:hAnsi="宋体" w:cs="宋体"/>
                <w:color w:val="000000"/>
                <w:kern w:val="0"/>
                <w:sz w:val="24"/>
              </w:rPr>
            </w:pPr>
            <w:r>
              <w:rPr>
                <w:rFonts w:ascii="宋体" w:hAnsi="宋体" w:cs="宋体"/>
                <w:color w:val="000000"/>
                <w:kern w:val="0"/>
                <w:sz w:val="24"/>
              </w:rPr>
              <w:t>项目组具备生态环境类或水工环地质类高级工程师及以上职称人员15人的得10分，不满足不得分；每再增加1名生态环境类或水工环地质类高级工程师及以上职称人员，加1分，最多加5分。（注：投标文件中须附项目团队成员2025年1月以来任意6个月社保证明材料扫描件（社保缴纳单位须与投标人名称一致</w:t>
            </w:r>
            <w:r>
              <w:rPr>
                <w:rFonts w:hint="eastAsia" w:ascii="宋体" w:hAnsi="宋体" w:cs="宋体"/>
                <w:color w:val="000000"/>
                <w:kern w:val="0"/>
                <w:sz w:val="24"/>
                <w:lang w:eastAsia="zh-CN"/>
              </w:rPr>
              <w:t>，</w:t>
            </w:r>
            <w:r>
              <w:rPr>
                <w:rFonts w:hint="eastAsia" w:ascii="宋体" w:hAnsi="宋体" w:eastAsia="宋体" w:cs="宋体"/>
                <w:color w:val="auto"/>
                <w:kern w:val="0"/>
                <w:sz w:val="24"/>
                <w:szCs w:val="24"/>
                <w:highlight w:val="none"/>
                <w:lang w:eastAsia="zh-CN"/>
              </w:rPr>
              <w:t>新注册企业注册之日起计算</w:t>
            </w:r>
            <w:r>
              <w:rPr>
                <w:rFonts w:hint="eastAsia" w:ascii="宋体" w:hAnsi="宋体" w:eastAsia="宋体" w:cs="宋体"/>
                <w:color w:val="auto"/>
                <w:spacing w:val="7"/>
                <w:kern w:val="0"/>
                <w:sz w:val="24"/>
                <w:szCs w:val="24"/>
                <w:highlight w:val="none"/>
                <w:lang w:eastAsia="zh-CN"/>
              </w:rPr>
              <w:t>）</w:t>
            </w:r>
            <w:r>
              <w:rPr>
                <w:rFonts w:ascii="宋体" w:hAnsi="宋体" w:cs="宋体"/>
                <w:color w:val="000000"/>
                <w:kern w:val="0"/>
                <w:sz w:val="24"/>
              </w:rPr>
              <w:t>，投标人加盖公章，否则本项不得分；投标文件中附职称证书扫描件，投标人加盖电子公章，否则不得分)。</w:t>
            </w:r>
          </w:p>
        </w:tc>
      </w:tr>
      <w:tr w14:paraId="35674E3B">
        <w:tblPrEx>
          <w:tblCellMar>
            <w:top w:w="15" w:type="dxa"/>
            <w:left w:w="108" w:type="dxa"/>
            <w:bottom w:w="0" w:type="dxa"/>
            <w:right w:w="108" w:type="dxa"/>
          </w:tblCellMar>
        </w:tblPrEx>
        <w:trPr>
          <w:trHeight w:val="312"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587F29B6">
            <w:pPr>
              <w:widowControl/>
              <w:jc w:val="left"/>
              <w:rPr>
                <w:rFonts w:ascii="宋体" w:hAnsi="宋体" w:cs="宋体"/>
                <w:color w:val="000000"/>
                <w:kern w:val="0"/>
                <w:sz w:val="24"/>
              </w:rPr>
            </w:pPr>
          </w:p>
        </w:tc>
        <w:tc>
          <w:tcPr>
            <w:tcW w:w="1019" w:type="pct"/>
            <w:vMerge w:val="continue"/>
            <w:tcBorders>
              <w:top w:val="single" w:color="000000" w:sz="4" w:space="0"/>
              <w:left w:val="single" w:color="000000" w:sz="4" w:space="0"/>
              <w:bottom w:val="single" w:color="000000" w:sz="4" w:space="0"/>
              <w:right w:val="single" w:color="000000" w:sz="4" w:space="0"/>
            </w:tcBorders>
            <w:vAlign w:val="center"/>
          </w:tcPr>
          <w:p w14:paraId="21700B8D">
            <w:pPr>
              <w:widowControl/>
              <w:jc w:val="left"/>
              <w:rPr>
                <w:rFonts w:ascii="宋体" w:hAnsi="宋体" w:cs="宋体"/>
                <w:color w:val="000000"/>
                <w:kern w:val="0"/>
                <w:sz w:val="24"/>
              </w:rPr>
            </w:pPr>
          </w:p>
        </w:tc>
        <w:tc>
          <w:tcPr>
            <w:tcW w:w="3111" w:type="pct"/>
            <w:vMerge w:val="continue"/>
            <w:tcBorders>
              <w:top w:val="single" w:color="000000" w:sz="4" w:space="0"/>
              <w:left w:val="single" w:color="000000" w:sz="4" w:space="0"/>
              <w:bottom w:val="single" w:color="000000" w:sz="4" w:space="0"/>
              <w:right w:val="single" w:color="000000" w:sz="4" w:space="0"/>
            </w:tcBorders>
            <w:vAlign w:val="center"/>
          </w:tcPr>
          <w:p w14:paraId="6277F14B">
            <w:pPr>
              <w:widowControl/>
              <w:jc w:val="left"/>
              <w:rPr>
                <w:rFonts w:ascii="宋体" w:hAnsi="宋体" w:cs="宋体"/>
                <w:color w:val="000000"/>
                <w:kern w:val="0"/>
                <w:sz w:val="24"/>
              </w:rPr>
            </w:pPr>
          </w:p>
        </w:tc>
      </w:tr>
      <w:tr w14:paraId="3DC898B7">
        <w:tblPrEx>
          <w:tblCellMar>
            <w:top w:w="15" w:type="dxa"/>
            <w:left w:w="108" w:type="dxa"/>
            <w:bottom w:w="0" w:type="dxa"/>
            <w:right w:w="108" w:type="dxa"/>
          </w:tblCellMar>
        </w:tblPrEx>
        <w:trPr>
          <w:trHeight w:val="570"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5730F630">
            <w:pPr>
              <w:widowControl/>
              <w:jc w:val="left"/>
              <w:rPr>
                <w:rFonts w:ascii="宋体" w:hAnsi="宋体" w:cs="宋体"/>
                <w:color w:val="000000"/>
                <w:kern w:val="0"/>
                <w:sz w:val="24"/>
              </w:rPr>
            </w:pPr>
          </w:p>
        </w:tc>
        <w:tc>
          <w:tcPr>
            <w:tcW w:w="1019" w:type="pct"/>
            <w:vMerge w:val="restart"/>
            <w:tcBorders>
              <w:top w:val="single" w:color="000000" w:sz="4" w:space="0"/>
              <w:left w:val="single" w:color="000000" w:sz="4" w:space="0"/>
              <w:bottom w:val="single" w:color="000000" w:sz="4" w:space="0"/>
              <w:right w:val="single" w:color="000000" w:sz="4" w:space="0"/>
            </w:tcBorders>
            <w:vAlign w:val="center"/>
          </w:tcPr>
          <w:p w14:paraId="0C617797">
            <w:pPr>
              <w:widowControl/>
              <w:jc w:val="center"/>
              <w:rPr>
                <w:rFonts w:ascii="宋体" w:hAnsi="宋体" w:cs="宋体"/>
                <w:color w:val="000000"/>
                <w:kern w:val="0"/>
                <w:sz w:val="24"/>
              </w:rPr>
            </w:pPr>
            <w:r>
              <w:rPr>
                <w:rFonts w:ascii="宋体" w:hAnsi="宋体" w:cs="宋体"/>
                <w:color w:val="000000"/>
                <w:kern w:val="0"/>
                <w:sz w:val="24"/>
              </w:rPr>
              <w:t>企业实力</w:t>
            </w:r>
            <w:r>
              <w:rPr>
                <w:rFonts w:ascii="宋体" w:hAnsi="宋体" w:cs="宋体"/>
                <w:color w:val="000000"/>
                <w:kern w:val="0"/>
                <w:sz w:val="24"/>
              </w:rPr>
              <w:br w:type="textWrapping"/>
            </w:r>
            <w:r>
              <w:rPr>
                <w:rFonts w:ascii="宋体" w:hAnsi="宋体" w:cs="宋体"/>
                <w:color w:val="000000"/>
                <w:kern w:val="0"/>
                <w:sz w:val="24"/>
              </w:rPr>
              <w:t>（15分）</w:t>
            </w:r>
          </w:p>
        </w:tc>
        <w:tc>
          <w:tcPr>
            <w:tcW w:w="3111" w:type="pct"/>
            <w:vMerge w:val="restart"/>
            <w:tcBorders>
              <w:top w:val="single" w:color="000000" w:sz="4" w:space="0"/>
              <w:left w:val="single" w:color="000000" w:sz="4" w:space="0"/>
              <w:bottom w:val="single" w:color="000000" w:sz="4" w:space="0"/>
              <w:right w:val="single" w:color="000000" w:sz="4" w:space="0"/>
            </w:tcBorders>
          </w:tcPr>
          <w:p w14:paraId="1235A1C4">
            <w:pPr>
              <w:widowControl/>
              <w:rPr>
                <w:rFonts w:ascii="宋体" w:hAnsi="宋体" w:cs="宋体"/>
                <w:color w:val="000000"/>
                <w:kern w:val="0"/>
                <w:sz w:val="24"/>
              </w:rPr>
            </w:pPr>
            <w:r>
              <w:rPr>
                <w:rFonts w:ascii="宋体" w:hAnsi="宋体" w:cs="宋体"/>
                <w:color w:val="000000"/>
                <w:kern w:val="0"/>
                <w:sz w:val="24"/>
              </w:rPr>
              <w:t>1.投标人具有有效质量管理体系认证、环境管理体系认证、职业健康安全管理体系认证证书的，得1分；</w:t>
            </w:r>
            <w:r>
              <w:rPr>
                <w:rFonts w:ascii="宋体" w:hAnsi="宋体" w:cs="宋体"/>
                <w:color w:val="000000"/>
                <w:kern w:val="0"/>
                <w:sz w:val="24"/>
              </w:rPr>
              <w:br w:type="textWrapping"/>
            </w:r>
            <w:r>
              <w:rPr>
                <w:rFonts w:ascii="宋体" w:hAnsi="宋体" w:cs="宋体"/>
                <w:color w:val="000000"/>
                <w:kern w:val="0"/>
                <w:sz w:val="24"/>
              </w:rPr>
              <w:t>2.投标人具有省级环保咨询服务机构能力评价环保工程技术咨询证书的，得2分；</w:t>
            </w:r>
            <w:r>
              <w:rPr>
                <w:rFonts w:ascii="宋体" w:hAnsi="宋体" w:cs="宋体"/>
                <w:color w:val="000000"/>
                <w:kern w:val="0"/>
                <w:sz w:val="24"/>
              </w:rPr>
              <w:br w:type="textWrapping"/>
            </w:r>
            <w:r>
              <w:rPr>
                <w:rFonts w:ascii="宋体" w:hAnsi="宋体" w:cs="宋体"/>
                <w:color w:val="000000"/>
                <w:kern w:val="0"/>
                <w:sz w:val="24"/>
              </w:rPr>
              <w:t>3.投标人具有水、土方面的省（部）级科学技术类奖的，每项得2分，最高得6分；</w:t>
            </w:r>
            <w:r>
              <w:rPr>
                <w:rFonts w:ascii="宋体" w:hAnsi="宋体" w:cs="宋体"/>
                <w:color w:val="000000"/>
                <w:kern w:val="0"/>
                <w:sz w:val="24"/>
              </w:rPr>
              <w:br w:type="textWrapping"/>
            </w:r>
            <w:r>
              <w:rPr>
                <w:rFonts w:ascii="宋体" w:hAnsi="宋体" w:cs="宋体"/>
                <w:color w:val="000000"/>
                <w:kern w:val="0"/>
                <w:sz w:val="24"/>
              </w:rPr>
              <w:t>4.投标人具有省部级及以上水土生态修复类相关的科技创新平台的，每项得2分，最高得6分。</w:t>
            </w:r>
            <w:r>
              <w:rPr>
                <w:rFonts w:ascii="宋体" w:hAnsi="宋体" w:cs="宋体"/>
                <w:color w:val="000000"/>
                <w:kern w:val="0"/>
                <w:sz w:val="24"/>
              </w:rPr>
              <w:br w:type="textWrapping"/>
            </w:r>
            <w:r>
              <w:rPr>
                <w:rFonts w:ascii="宋体" w:hAnsi="宋体" w:cs="宋体"/>
                <w:color w:val="000000"/>
                <w:kern w:val="0"/>
                <w:sz w:val="24"/>
              </w:rPr>
              <w:t>（注：第1、2、3项均需提供证书扫描件，投标人加盖电子公章；第4项投标文件中附批复文件扫描件并加盖电子公章，否则不得分）</w:t>
            </w:r>
          </w:p>
        </w:tc>
      </w:tr>
      <w:tr w14:paraId="48205576">
        <w:tblPrEx>
          <w:tblCellMar>
            <w:top w:w="15" w:type="dxa"/>
            <w:left w:w="108" w:type="dxa"/>
            <w:bottom w:w="0" w:type="dxa"/>
            <w:right w:w="108" w:type="dxa"/>
          </w:tblCellMar>
        </w:tblPrEx>
        <w:trPr>
          <w:trHeight w:val="312"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53978224">
            <w:pPr>
              <w:widowControl/>
              <w:jc w:val="left"/>
              <w:rPr>
                <w:rFonts w:ascii="宋体" w:hAnsi="宋体" w:cs="宋体"/>
                <w:color w:val="000000"/>
                <w:kern w:val="0"/>
                <w:sz w:val="24"/>
              </w:rPr>
            </w:pPr>
          </w:p>
        </w:tc>
        <w:tc>
          <w:tcPr>
            <w:tcW w:w="1019" w:type="pct"/>
            <w:vMerge w:val="continue"/>
            <w:tcBorders>
              <w:top w:val="single" w:color="000000" w:sz="4" w:space="0"/>
              <w:left w:val="single" w:color="000000" w:sz="4" w:space="0"/>
              <w:bottom w:val="single" w:color="000000" w:sz="4" w:space="0"/>
              <w:right w:val="single" w:color="000000" w:sz="4" w:space="0"/>
            </w:tcBorders>
            <w:vAlign w:val="center"/>
          </w:tcPr>
          <w:p w14:paraId="76687ADD">
            <w:pPr>
              <w:widowControl/>
              <w:jc w:val="left"/>
              <w:rPr>
                <w:rFonts w:ascii="宋体" w:hAnsi="宋体" w:cs="宋体"/>
                <w:color w:val="000000"/>
                <w:kern w:val="0"/>
                <w:sz w:val="24"/>
              </w:rPr>
            </w:pPr>
          </w:p>
        </w:tc>
        <w:tc>
          <w:tcPr>
            <w:tcW w:w="3111" w:type="pct"/>
            <w:vMerge w:val="continue"/>
            <w:tcBorders>
              <w:top w:val="single" w:color="000000" w:sz="4" w:space="0"/>
              <w:left w:val="single" w:color="000000" w:sz="4" w:space="0"/>
              <w:bottom w:val="single" w:color="000000" w:sz="4" w:space="0"/>
              <w:right w:val="single" w:color="000000" w:sz="4" w:space="0"/>
            </w:tcBorders>
            <w:vAlign w:val="center"/>
          </w:tcPr>
          <w:p w14:paraId="213E5DAF">
            <w:pPr>
              <w:widowControl/>
              <w:jc w:val="left"/>
              <w:rPr>
                <w:rFonts w:ascii="宋体" w:hAnsi="宋体" w:cs="宋体"/>
                <w:color w:val="000000"/>
                <w:kern w:val="0"/>
                <w:sz w:val="24"/>
              </w:rPr>
            </w:pPr>
          </w:p>
        </w:tc>
      </w:tr>
      <w:tr w14:paraId="11291DB4">
        <w:tblPrEx>
          <w:tblCellMar>
            <w:top w:w="15" w:type="dxa"/>
            <w:left w:w="108" w:type="dxa"/>
            <w:bottom w:w="0" w:type="dxa"/>
            <w:right w:w="108" w:type="dxa"/>
          </w:tblCellMar>
        </w:tblPrEx>
        <w:trPr>
          <w:trHeight w:val="312"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1B7B734D">
            <w:pPr>
              <w:widowControl/>
              <w:jc w:val="left"/>
              <w:rPr>
                <w:rFonts w:ascii="宋体" w:hAnsi="宋体" w:cs="宋体"/>
                <w:color w:val="000000"/>
                <w:kern w:val="0"/>
                <w:sz w:val="24"/>
              </w:rPr>
            </w:pPr>
          </w:p>
        </w:tc>
        <w:tc>
          <w:tcPr>
            <w:tcW w:w="1019" w:type="pct"/>
            <w:vMerge w:val="continue"/>
            <w:tcBorders>
              <w:top w:val="single" w:color="000000" w:sz="4" w:space="0"/>
              <w:left w:val="single" w:color="000000" w:sz="4" w:space="0"/>
              <w:bottom w:val="single" w:color="000000" w:sz="4" w:space="0"/>
              <w:right w:val="single" w:color="000000" w:sz="4" w:space="0"/>
            </w:tcBorders>
            <w:vAlign w:val="center"/>
          </w:tcPr>
          <w:p w14:paraId="6A0305DF">
            <w:pPr>
              <w:widowControl/>
              <w:jc w:val="left"/>
              <w:rPr>
                <w:rFonts w:ascii="宋体" w:hAnsi="宋体" w:cs="宋体"/>
                <w:color w:val="000000"/>
                <w:kern w:val="0"/>
                <w:sz w:val="24"/>
              </w:rPr>
            </w:pPr>
          </w:p>
        </w:tc>
        <w:tc>
          <w:tcPr>
            <w:tcW w:w="3111" w:type="pct"/>
            <w:vMerge w:val="continue"/>
            <w:tcBorders>
              <w:top w:val="single" w:color="000000" w:sz="4" w:space="0"/>
              <w:left w:val="single" w:color="000000" w:sz="4" w:space="0"/>
              <w:bottom w:val="single" w:color="000000" w:sz="4" w:space="0"/>
              <w:right w:val="single" w:color="000000" w:sz="4" w:space="0"/>
            </w:tcBorders>
            <w:vAlign w:val="center"/>
          </w:tcPr>
          <w:p w14:paraId="11051EFF">
            <w:pPr>
              <w:widowControl/>
              <w:jc w:val="left"/>
              <w:rPr>
                <w:rFonts w:ascii="宋体" w:hAnsi="宋体" w:cs="宋体"/>
                <w:color w:val="000000"/>
                <w:kern w:val="0"/>
                <w:sz w:val="24"/>
              </w:rPr>
            </w:pPr>
          </w:p>
        </w:tc>
      </w:tr>
      <w:tr w14:paraId="5BD810CC">
        <w:tblPrEx>
          <w:tblCellMar>
            <w:top w:w="15" w:type="dxa"/>
            <w:left w:w="108" w:type="dxa"/>
            <w:bottom w:w="0" w:type="dxa"/>
            <w:right w:w="108" w:type="dxa"/>
          </w:tblCellMar>
        </w:tblPrEx>
        <w:trPr>
          <w:trHeight w:val="570"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71653198">
            <w:pPr>
              <w:widowControl/>
              <w:jc w:val="left"/>
              <w:rPr>
                <w:rFonts w:ascii="宋体" w:hAnsi="宋体" w:cs="宋体"/>
                <w:color w:val="000000"/>
                <w:kern w:val="0"/>
                <w:sz w:val="24"/>
              </w:rPr>
            </w:pPr>
          </w:p>
        </w:tc>
        <w:tc>
          <w:tcPr>
            <w:tcW w:w="1019" w:type="pct"/>
            <w:vMerge w:val="continue"/>
            <w:tcBorders>
              <w:top w:val="single" w:color="000000" w:sz="4" w:space="0"/>
              <w:left w:val="single" w:color="000000" w:sz="4" w:space="0"/>
              <w:bottom w:val="single" w:color="000000" w:sz="4" w:space="0"/>
              <w:right w:val="single" w:color="000000" w:sz="4" w:space="0"/>
            </w:tcBorders>
            <w:vAlign w:val="center"/>
          </w:tcPr>
          <w:p w14:paraId="522C7EB1">
            <w:pPr>
              <w:widowControl/>
              <w:jc w:val="left"/>
              <w:rPr>
                <w:rFonts w:ascii="宋体" w:hAnsi="宋体" w:cs="宋体"/>
                <w:color w:val="000000"/>
                <w:kern w:val="0"/>
                <w:sz w:val="24"/>
              </w:rPr>
            </w:pPr>
          </w:p>
        </w:tc>
        <w:tc>
          <w:tcPr>
            <w:tcW w:w="3111" w:type="pct"/>
            <w:vMerge w:val="continue"/>
            <w:tcBorders>
              <w:top w:val="single" w:color="000000" w:sz="4" w:space="0"/>
              <w:left w:val="single" w:color="000000" w:sz="4" w:space="0"/>
              <w:bottom w:val="single" w:color="000000" w:sz="4" w:space="0"/>
              <w:right w:val="single" w:color="000000" w:sz="4" w:space="0"/>
            </w:tcBorders>
            <w:vAlign w:val="center"/>
          </w:tcPr>
          <w:p w14:paraId="10052A7D">
            <w:pPr>
              <w:widowControl/>
              <w:jc w:val="left"/>
              <w:rPr>
                <w:rFonts w:ascii="宋体" w:hAnsi="宋体" w:cs="宋体"/>
                <w:color w:val="000000"/>
                <w:kern w:val="0"/>
                <w:sz w:val="24"/>
              </w:rPr>
            </w:pPr>
          </w:p>
        </w:tc>
      </w:tr>
      <w:tr w14:paraId="18AE97FA">
        <w:tblPrEx>
          <w:tblCellMar>
            <w:top w:w="15" w:type="dxa"/>
            <w:left w:w="108" w:type="dxa"/>
            <w:bottom w:w="0" w:type="dxa"/>
            <w:right w:w="108" w:type="dxa"/>
          </w:tblCellMar>
        </w:tblPrEx>
        <w:trPr>
          <w:trHeight w:val="570"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0B094611">
            <w:pPr>
              <w:widowControl/>
              <w:jc w:val="left"/>
              <w:rPr>
                <w:rFonts w:ascii="宋体" w:hAnsi="宋体" w:cs="宋体"/>
                <w:color w:val="000000"/>
                <w:kern w:val="0"/>
                <w:sz w:val="24"/>
              </w:rPr>
            </w:pPr>
          </w:p>
        </w:tc>
        <w:tc>
          <w:tcPr>
            <w:tcW w:w="1019" w:type="pct"/>
            <w:vMerge w:val="continue"/>
            <w:tcBorders>
              <w:top w:val="single" w:color="000000" w:sz="4" w:space="0"/>
              <w:left w:val="single" w:color="000000" w:sz="4" w:space="0"/>
              <w:bottom w:val="single" w:color="000000" w:sz="4" w:space="0"/>
              <w:right w:val="single" w:color="000000" w:sz="4" w:space="0"/>
            </w:tcBorders>
            <w:vAlign w:val="center"/>
          </w:tcPr>
          <w:p w14:paraId="7DD1B97D">
            <w:pPr>
              <w:widowControl/>
              <w:jc w:val="left"/>
              <w:rPr>
                <w:rFonts w:ascii="宋体" w:hAnsi="宋体" w:cs="宋体"/>
                <w:color w:val="000000"/>
                <w:kern w:val="0"/>
                <w:sz w:val="24"/>
              </w:rPr>
            </w:pPr>
          </w:p>
        </w:tc>
        <w:tc>
          <w:tcPr>
            <w:tcW w:w="3111" w:type="pct"/>
            <w:vMerge w:val="continue"/>
            <w:tcBorders>
              <w:top w:val="single" w:color="000000" w:sz="4" w:space="0"/>
              <w:left w:val="single" w:color="000000" w:sz="4" w:space="0"/>
              <w:bottom w:val="single" w:color="000000" w:sz="4" w:space="0"/>
              <w:right w:val="single" w:color="000000" w:sz="4" w:space="0"/>
            </w:tcBorders>
            <w:vAlign w:val="center"/>
          </w:tcPr>
          <w:p w14:paraId="71C5DCE7">
            <w:pPr>
              <w:widowControl/>
              <w:jc w:val="left"/>
              <w:rPr>
                <w:rFonts w:ascii="宋体" w:hAnsi="宋体" w:cs="宋体"/>
                <w:color w:val="000000"/>
                <w:kern w:val="0"/>
                <w:sz w:val="24"/>
              </w:rPr>
            </w:pPr>
          </w:p>
        </w:tc>
      </w:tr>
      <w:tr w14:paraId="517F634E">
        <w:tblPrEx>
          <w:tblCellMar>
            <w:top w:w="15" w:type="dxa"/>
            <w:left w:w="108" w:type="dxa"/>
            <w:bottom w:w="0" w:type="dxa"/>
            <w:right w:w="108" w:type="dxa"/>
          </w:tblCellMar>
        </w:tblPrEx>
        <w:trPr>
          <w:trHeight w:val="312"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7D091135">
            <w:pPr>
              <w:widowControl/>
              <w:jc w:val="left"/>
              <w:rPr>
                <w:rFonts w:ascii="宋体" w:hAnsi="宋体" w:cs="宋体"/>
                <w:color w:val="000000"/>
                <w:kern w:val="0"/>
                <w:sz w:val="24"/>
              </w:rPr>
            </w:pPr>
          </w:p>
        </w:tc>
        <w:tc>
          <w:tcPr>
            <w:tcW w:w="1019" w:type="pct"/>
            <w:vMerge w:val="restart"/>
            <w:tcBorders>
              <w:top w:val="single" w:color="000000" w:sz="4" w:space="0"/>
              <w:left w:val="single" w:color="000000" w:sz="4" w:space="0"/>
              <w:bottom w:val="single" w:color="000000" w:sz="4" w:space="0"/>
              <w:right w:val="single" w:color="000000" w:sz="4" w:space="0"/>
            </w:tcBorders>
            <w:vAlign w:val="center"/>
          </w:tcPr>
          <w:p w14:paraId="5FE611B7">
            <w:pPr>
              <w:widowControl/>
              <w:jc w:val="center"/>
              <w:rPr>
                <w:rFonts w:ascii="宋体" w:hAnsi="宋体" w:cs="宋体"/>
                <w:color w:val="000000"/>
                <w:kern w:val="0"/>
                <w:sz w:val="24"/>
              </w:rPr>
            </w:pPr>
            <w:r>
              <w:rPr>
                <w:rFonts w:ascii="宋体" w:hAnsi="宋体" w:cs="宋体"/>
                <w:color w:val="000000"/>
                <w:kern w:val="0"/>
                <w:sz w:val="24"/>
              </w:rPr>
              <w:t>服务承诺</w:t>
            </w:r>
            <w:r>
              <w:rPr>
                <w:rFonts w:ascii="宋体" w:hAnsi="宋体" w:cs="宋体"/>
                <w:color w:val="000000"/>
                <w:kern w:val="0"/>
                <w:sz w:val="24"/>
              </w:rPr>
              <w:br w:type="textWrapping"/>
            </w:r>
            <w:r>
              <w:rPr>
                <w:rFonts w:ascii="宋体" w:hAnsi="宋体" w:cs="宋体"/>
                <w:color w:val="000000"/>
                <w:kern w:val="0"/>
                <w:sz w:val="24"/>
              </w:rPr>
              <w:t>（3分）</w:t>
            </w:r>
          </w:p>
        </w:tc>
        <w:tc>
          <w:tcPr>
            <w:tcW w:w="3111" w:type="pct"/>
            <w:vMerge w:val="restart"/>
            <w:tcBorders>
              <w:top w:val="single" w:color="000000" w:sz="4" w:space="0"/>
              <w:left w:val="single" w:color="000000" w:sz="4" w:space="0"/>
              <w:bottom w:val="single" w:color="000000" w:sz="4" w:space="0"/>
              <w:right w:val="single" w:color="000000" w:sz="4" w:space="0"/>
            </w:tcBorders>
          </w:tcPr>
          <w:p w14:paraId="1842963D">
            <w:pPr>
              <w:widowControl/>
              <w:rPr>
                <w:rFonts w:ascii="宋体" w:hAnsi="宋体" w:cs="宋体"/>
                <w:color w:val="000000"/>
                <w:kern w:val="0"/>
                <w:sz w:val="24"/>
              </w:rPr>
            </w:pPr>
            <w:r>
              <w:rPr>
                <w:rFonts w:ascii="宋体" w:hAnsi="宋体" w:cs="宋体"/>
                <w:color w:val="000000"/>
                <w:kern w:val="0"/>
                <w:sz w:val="24"/>
              </w:rPr>
              <w:t>提供具体服务承诺，对本地化、时效性、工作质量、工作进度、安全、保密、环境保护、服务形式、服务人员组成、与采购人的配合、后续服务、采购人的其他要求的得</w:t>
            </w:r>
            <w:r>
              <w:rPr>
                <w:rFonts w:hint="eastAsia" w:ascii="宋体" w:hAnsi="宋体" w:cs="宋体"/>
                <w:color w:val="000000"/>
                <w:kern w:val="0"/>
                <w:sz w:val="24"/>
              </w:rPr>
              <w:t>3</w:t>
            </w:r>
            <w:r>
              <w:rPr>
                <w:rFonts w:ascii="宋体" w:hAnsi="宋体" w:cs="宋体"/>
                <w:color w:val="000000"/>
                <w:kern w:val="0"/>
                <w:sz w:val="24"/>
              </w:rPr>
              <w:t>分，不提供不得分。</w:t>
            </w:r>
          </w:p>
        </w:tc>
      </w:tr>
      <w:tr w14:paraId="4682B74C">
        <w:tblPrEx>
          <w:tblCellMar>
            <w:top w:w="15" w:type="dxa"/>
            <w:left w:w="108" w:type="dxa"/>
            <w:bottom w:w="0" w:type="dxa"/>
            <w:right w:w="108" w:type="dxa"/>
          </w:tblCellMar>
        </w:tblPrEx>
        <w:trPr>
          <w:trHeight w:val="312" w:hRule="atLeast"/>
        </w:trPr>
        <w:tc>
          <w:tcPr>
            <w:tcW w:w="870" w:type="pct"/>
            <w:vMerge w:val="continue"/>
            <w:tcBorders>
              <w:top w:val="single" w:color="000000" w:sz="4" w:space="0"/>
              <w:left w:val="single" w:color="000000" w:sz="4" w:space="0"/>
              <w:bottom w:val="single" w:color="000000" w:sz="4" w:space="0"/>
              <w:right w:val="single" w:color="000000" w:sz="4" w:space="0"/>
            </w:tcBorders>
            <w:vAlign w:val="center"/>
          </w:tcPr>
          <w:p w14:paraId="1F118AB1">
            <w:pPr>
              <w:widowControl/>
              <w:jc w:val="left"/>
              <w:rPr>
                <w:rFonts w:ascii="宋体" w:hAnsi="宋体" w:cs="宋体"/>
                <w:color w:val="000000"/>
                <w:kern w:val="0"/>
                <w:sz w:val="24"/>
              </w:rPr>
            </w:pPr>
          </w:p>
        </w:tc>
        <w:tc>
          <w:tcPr>
            <w:tcW w:w="1019" w:type="pct"/>
            <w:vMerge w:val="continue"/>
            <w:tcBorders>
              <w:top w:val="single" w:color="000000" w:sz="4" w:space="0"/>
              <w:left w:val="single" w:color="000000" w:sz="4" w:space="0"/>
              <w:bottom w:val="single" w:color="000000" w:sz="4" w:space="0"/>
              <w:right w:val="single" w:color="000000" w:sz="4" w:space="0"/>
            </w:tcBorders>
            <w:vAlign w:val="center"/>
          </w:tcPr>
          <w:p w14:paraId="7F027C97">
            <w:pPr>
              <w:widowControl/>
              <w:jc w:val="left"/>
              <w:rPr>
                <w:rFonts w:ascii="宋体" w:hAnsi="宋体" w:cs="宋体"/>
                <w:color w:val="000000"/>
                <w:kern w:val="0"/>
                <w:sz w:val="24"/>
              </w:rPr>
            </w:pPr>
          </w:p>
        </w:tc>
        <w:tc>
          <w:tcPr>
            <w:tcW w:w="3111" w:type="pct"/>
            <w:vMerge w:val="continue"/>
            <w:tcBorders>
              <w:top w:val="single" w:color="000000" w:sz="4" w:space="0"/>
              <w:left w:val="single" w:color="000000" w:sz="4" w:space="0"/>
              <w:bottom w:val="single" w:color="000000" w:sz="4" w:space="0"/>
              <w:right w:val="single" w:color="000000" w:sz="4" w:space="0"/>
            </w:tcBorders>
            <w:vAlign w:val="center"/>
          </w:tcPr>
          <w:p w14:paraId="1D72BA53">
            <w:pPr>
              <w:widowControl/>
              <w:jc w:val="left"/>
              <w:rPr>
                <w:rFonts w:ascii="宋体" w:hAnsi="宋体" w:cs="宋体"/>
                <w:color w:val="000000"/>
                <w:kern w:val="0"/>
                <w:sz w:val="24"/>
              </w:rPr>
            </w:pPr>
          </w:p>
        </w:tc>
      </w:tr>
    </w:tbl>
    <w:p w14:paraId="41963E0C">
      <w:pPr>
        <w:spacing w:line="360" w:lineRule="auto"/>
        <w:ind w:right="-92" w:rightChars="-44"/>
        <w:rPr>
          <w:rFonts w:hint="eastAsia" w:ascii="宋体" w:hAnsi="宋体" w:cs="宋体"/>
          <w:bCs/>
          <w:sz w:val="24"/>
        </w:rPr>
      </w:pPr>
    </w:p>
    <w:p w14:paraId="7EE8DD8D">
      <w:pPr>
        <w:spacing w:line="560" w:lineRule="exact"/>
        <w:ind w:firstLine="480" w:firstLineChars="200"/>
        <w:rPr>
          <w:rFonts w:hint="eastAsia" w:ascii="宋体" w:hAnsi="宋体" w:cs="宋体"/>
          <w:sz w:val="24"/>
        </w:rPr>
      </w:pPr>
      <w:r>
        <w:rPr>
          <w:rFonts w:hint="eastAsia" w:ascii="宋体" w:hAnsi="宋体" w:cs="宋体"/>
          <w:sz w:val="24"/>
        </w:rPr>
        <w:t>最终得分为磋商小组所有成员计分的算术平均值，计算保留小数点两位，小数点后第三位四舍五入。</w:t>
      </w:r>
    </w:p>
    <w:p w14:paraId="7332B042">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6247C12F">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037F201">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4AB3149E">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EB51A9B">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7DAD1AE2">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080855E3">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5C5E2BE5">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789E1D33">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4396C9B2">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4215EE78">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060AF9BC">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1886670D">
      <w:pPr>
        <w:spacing w:line="720" w:lineRule="auto"/>
        <w:jc w:val="center"/>
        <w:outlineLvl w:val="1"/>
        <w:rPr>
          <w:rFonts w:hint="eastAsia" w:ascii="宋体" w:hAnsi="宋体" w:cs="宋体"/>
          <w:b/>
          <w:sz w:val="24"/>
        </w:rPr>
      </w:pPr>
      <w:bookmarkStart w:id="40" w:name="_Toc17605"/>
      <w:r>
        <w:rPr>
          <w:rFonts w:hint="eastAsia" w:ascii="宋体" w:hAnsi="宋体" w:cs="宋体"/>
          <w:b/>
          <w:sz w:val="24"/>
        </w:rPr>
        <w:t>七、成交通知</w:t>
      </w:r>
      <w:bookmarkEnd w:id="40"/>
    </w:p>
    <w:p w14:paraId="5BA03CD9">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06400ECC">
      <w:pPr>
        <w:pStyle w:val="18"/>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24.1采购人应当自收到评审报告之日起5个工作日内在评审报告推荐的成交候选人中按顺序确定成交供应商。</w:t>
      </w:r>
    </w:p>
    <w:p w14:paraId="42AD3B0C">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34370B06">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77CC8D21">
      <w:pPr>
        <w:spacing w:line="720" w:lineRule="auto"/>
        <w:jc w:val="center"/>
        <w:outlineLvl w:val="1"/>
        <w:rPr>
          <w:rFonts w:hint="eastAsia" w:ascii="宋体" w:hAnsi="宋体" w:cs="宋体"/>
          <w:sz w:val="24"/>
        </w:rPr>
      </w:pPr>
      <w:bookmarkStart w:id="41" w:name="_Toc16454"/>
      <w:r>
        <w:rPr>
          <w:rFonts w:hint="eastAsia" w:ascii="宋体" w:hAnsi="宋体" w:cs="宋体"/>
          <w:b/>
          <w:sz w:val="24"/>
        </w:rPr>
        <w:t>八、合同授予</w:t>
      </w:r>
      <w:bookmarkEnd w:id="41"/>
    </w:p>
    <w:p w14:paraId="05D20D7F">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592911B3">
      <w:pPr>
        <w:spacing w:line="560" w:lineRule="exact"/>
        <w:ind w:firstLine="480" w:firstLineChars="200"/>
        <w:rPr>
          <w:rFonts w:hint="eastAsia" w:ascii="宋体" w:hAnsi="宋体" w:cs="宋体"/>
          <w:sz w:val="24"/>
        </w:rPr>
      </w:pPr>
      <w:r>
        <w:rPr>
          <w:rFonts w:hint="eastAsia" w:ascii="宋体" w:hAnsi="宋体" w:cs="宋体"/>
          <w:sz w:val="24"/>
        </w:rPr>
        <w:t>25.1采购人、成交供应商参照竞争性磋商文件确定的合同文本签订政府采购合同。</w:t>
      </w:r>
    </w:p>
    <w:p w14:paraId="5A1A503F">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53593D98">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2F8FF5D">
      <w:pPr>
        <w:spacing w:line="720" w:lineRule="auto"/>
        <w:jc w:val="center"/>
        <w:outlineLvl w:val="1"/>
        <w:rPr>
          <w:rFonts w:hint="eastAsia" w:ascii="宋体" w:hAnsi="宋体" w:cs="宋体"/>
          <w:b/>
          <w:sz w:val="24"/>
        </w:rPr>
      </w:pPr>
      <w:bookmarkStart w:id="42" w:name="_Toc563"/>
      <w:r>
        <w:rPr>
          <w:rFonts w:hint="eastAsia" w:ascii="宋体" w:hAnsi="宋体" w:cs="宋体"/>
          <w:b/>
          <w:sz w:val="24"/>
        </w:rPr>
        <w:t>九、质疑处理</w:t>
      </w:r>
      <w:bookmarkEnd w:id="42"/>
    </w:p>
    <w:p w14:paraId="328545E8">
      <w:pPr>
        <w:tabs>
          <w:tab w:val="left" w:pos="1620"/>
        </w:tabs>
        <w:spacing w:line="560" w:lineRule="exact"/>
        <w:ind w:firstLine="482" w:firstLineChars="200"/>
        <w:rPr>
          <w:rFonts w:hint="eastAsia" w:ascii="宋体" w:hAnsi="宋体" w:cs="宋体"/>
          <w:b/>
          <w:sz w:val="24"/>
        </w:rPr>
      </w:pPr>
      <w:bookmarkStart w:id="43" w:name="_Toc19018"/>
      <w:r>
        <w:rPr>
          <w:rFonts w:hint="eastAsia" w:ascii="宋体" w:hAnsi="宋体" w:cs="宋体"/>
          <w:b/>
          <w:sz w:val="24"/>
        </w:rPr>
        <w:t>26.质疑程序及处理</w:t>
      </w:r>
      <w:bookmarkEnd w:id="43"/>
    </w:p>
    <w:p w14:paraId="4ED9C5FB">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A97CAC9">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5459010B">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5F95C6A3">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30D87E9">
      <w:pPr>
        <w:spacing w:line="560" w:lineRule="exact"/>
        <w:ind w:firstLine="480" w:firstLineChars="200"/>
        <w:rPr>
          <w:rFonts w:hint="eastAsia" w:ascii="宋体" w:hAnsi="宋体" w:cs="宋体"/>
          <w:sz w:val="24"/>
        </w:rPr>
      </w:pPr>
    </w:p>
    <w:p w14:paraId="18311EA9">
      <w:pPr>
        <w:spacing w:line="560" w:lineRule="exact"/>
        <w:rPr>
          <w:rFonts w:hint="eastAsia" w:ascii="宋体" w:hAnsi="宋体" w:cs="宋体"/>
          <w:sz w:val="24"/>
        </w:rPr>
        <w:sectPr>
          <w:headerReference r:id="rId3" w:type="default"/>
          <w:footerReference r:id="rId4" w:type="default"/>
          <w:pgSz w:w="11907" w:h="16840"/>
          <w:pgMar w:top="1440" w:right="1080" w:bottom="1440" w:left="1080" w:header="851" w:footer="992" w:gutter="0"/>
          <w:cols w:space="720" w:num="1"/>
          <w:docGrid w:type="lines" w:linePitch="312" w:charSpace="0"/>
        </w:sectPr>
      </w:pPr>
    </w:p>
    <w:p w14:paraId="07614C82">
      <w:pPr>
        <w:spacing w:line="480" w:lineRule="auto"/>
        <w:jc w:val="center"/>
        <w:outlineLvl w:val="0"/>
        <w:rPr>
          <w:rFonts w:hint="eastAsia" w:ascii="宋体" w:hAnsi="宋体" w:cs="宋体"/>
          <w:b/>
          <w:bCs/>
          <w:sz w:val="30"/>
          <w:szCs w:val="30"/>
        </w:rPr>
      </w:pPr>
      <w:bookmarkStart w:id="44" w:name="_Toc1759"/>
      <w:r>
        <w:rPr>
          <w:rFonts w:hint="eastAsia" w:ascii="宋体" w:hAnsi="宋体" w:cs="宋体"/>
          <w:b/>
          <w:bCs/>
          <w:sz w:val="30"/>
          <w:szCs w:val="30"/>
        </w:rPr>
        <w:t>第三章 项目服务内容及要求</w:t>
      </w:r>
      <w:bookmarkEnd w:id="44"/>
    </w:p>
    <w:p w14:paraId="75DF6E23">
      <w:pPr>
        <w:snapToGrid w:val="0"/>
        <w:spacing w:line="560" w:lineRule="exact"/>
        <w:ind w:firstLine="480" w:firstLineChars="200"/>
        <w:rPr>
          <w:rFonts w:hint="eastAsia" w:ascii="宋体" w:hAnsi="宋体" w:cs="宋体"/>
          <w:sz w:val="24"/>
        </w:rPr>
      </w:pPr>
      <w:r>
        <w:rPr>
          <w:rFonts w:hint="eastAsia" w:ascii="宋体" w:hAnsi="宋体" w:cs="宋体"/>
          <w:sz w:val="24"/>
        </w:rPr>
        <w:t>1、本项目服务内容及要求：</w:t>
      </w:r>
    </w:p>
    <w:p w14:paraId="583A20D8">
      <w:pPr>
        <w:snapToGrid w:val="0"/>
        <w:spacing w:line="560" w:lineRule="exact"/>
        <w:ind w:firstLine="480" w:firstLineChars="200"/>
        <w:rPr>
          <w:rFonts w:hint="eastAsia" w:ascii="宋体" w:hAnsi="宋体" w:cs="宋体"/>
          <w:sz w:val="24"/>
        </w:rPr>
      </w:pPr>
      <w:r>
        <w:rPr>
          <w:rFonts w:hint="eastAsia" w:ascii="宋体" w:hAnsi="宋体" w:cs="宋体"/>
          <w:sz w:val="24"/>
        </w:rPr>
        <w:t>概述：本次招标采购为 周口市生态环境局太康分局周口市太康县农村黑臭水体治理项目(一期)项目 ，投标方应根据招标文件所提出的服务要求，综合考虑现场环境等情况。</w:t>
      </w:r>
    </w:p>
    <w:p w14:paraId="0335D07D">
      <w:pPr>
        <w:snapToGrid w:val="0"/>
        <w:spacing w:line="560" w:lineRule="exact"/>
        <w:ind w:firstLine="480" w:firstLineChars="200"/>
        <w:rPr>
          <w:rFonts w:hint="eastAsia" w:ascii="宋体" w:hAnsi="宋体" w:cs="宋体"/>
          <w:sz w:val="24"/>
        </w:rPr>
      </w:pPr>
      <w:r>
        <w:rPr>
          <w:rFonts w:hint="eastAsia" w:ascii="宋体" w:hAnsi="宋体" w:cs="宋体"/>
          <w:sz w:val="24"/>
        </w:rPr>
        <w:t>招标范围：针对太康县8条农村黑臭水体及周边区域完成治理项目勘察、测绘、设计及工程预算等工作。</w:t>
      </w:r>
    </w:p>
    <w:p w14:paraId="186C95D9">
      <w:pPr>
        <w:rPr>
          <w:lang w:val="zh-CN"/>
        </w:rPr>
      </w:pPr>
    </w:p>
    <w:p w14:paraId="6569CAF4">
      <w:pPr>
        <w:pStyle w:val="21"/>
        <w:ind w:firstLine="480"/>
        <w:rPr>
          <w:lang w:val="zh-CN"/>
        </w:rPr>
      </w:pPr>
    </w:p>
    <w:p w14:paraId="179F7EDE">
      <w:pPr>
        <w:rPr>
          <w:lang w:val="zh-CN"/>
        </w:rPr>
      </w:pPr>
    </w:p>
    <w:p w14:paraId="11C82F65">
      <w:pPr>
        <w:pStyle w:val="21"/>
        <w:ind w:firstLine="480"/>
        <w:rPr>
          <w:lang w:val="zh-CN"/>
        </w:rPr>
      </w:pPr>
    </w:p>
    <w:p w14:paraId="5340A4DF">
      <w:pPr>
        <w:rPr>
          <w:lang w:val="zh-CN"/>
        </w:rPr>
      </w:pPr>
    </w:p>
    <w:p w14:paraId="03A29350">
      <w:pPr>
        <w:pStyle w:val="21"/>
        <w:ind w:firstLine="480"/>
        <w:rPr>
          <w:lang w:val="zh-CN"/>
        </w:rPr>
      </w:pPr>
    </w:p>
    <w:p w14:paraId="31463B86">
      <w:pPr>
        <w:rPr>
          <w:lang w:val="zh-CN"/>
        </w:rPr>
      </w:pPr>
    </w:p>
    <w:p w14:paraId="3D57DDD5">
      <w:pPr>
        <w:pStyle w:val="21"/>
        <w:ind w:firstLine="480"/>
        <w:rPr>
          <w:lang w:val="zh-CN"/>
        </w:rPr>
      </w:pPr>
    </w:p>
    <w:p w14:paraId="488123FB">
      <w:pPr>
        <w:rPr>
          <w:lang w:val="zh-CN"/>
        </w:rPr>
      </w:pPr>
    </w:p>
    <w:p w14:paraId="135159A6">
      <w:pPr>
        <w:pStyle w:val="21"/>
        <w:ind w:firstLine="480"/>
        <w:rPr>
          <w:lang w:val="zh-CN"/>
        </w:rPr>
      </w:pPr>
    </w:p>
    <w:p w14:paraId="5255080A">
      <w:pPr>
        <w:rPr>
          <w:lang w:val="zh-CN"/>
        </w:rPr>
      </w:pPr>
    </w:p>
    <w:p w14:paraId="32A81A90">
      <w:pPr>
        <w:pStyle w:val="21"/>
        <w:ind w:firstLine="480"/>
        <w:rPr>
          <w:lang w:val="zh-CN"/>
        </w:rPr>
      </w:pPr>
    </w:p>
    <w:p w14:paraId="108E1C5A">
      <w:pPr>
        <w:rPr>
          <w:lang w:val="zh-CN"/>
        </w:rPr>
      </w:pPr>
    </w:p>
    <w:p w14:paraId="145B18AC">
      <w:pPr>
        <w:pStyle w:val="21"/>
        <w:ind w:firstLine="480"/>
        <w:rPr>
          <w:lang w:val="zh-CN"/>
        </w:rPr>
      </w:pPr>
    </w:p>
    <w:p w14:paraId="61E0F2D4">
      <w:pPr>
        <w:rPr>
          <w:lang w:val="zh-CN"/>
        </w:rPr>
      </w:pPr>
    </w:p>
    <w:p w14:paraId="46F9235D">
      <w:pPr>
        <w:pStyle w:val="21"/>
        <w:ind w:firstLine="480"/>
        <w:rPr>
          <w:lang w:val="zh-CN"/>
        </w:rPr>
      </w:pPr>
    </w:p>
    <w:p w14:paraId="77DFE862">
      <w:pPr>
        <w:rPr>
          <w:lang w:val="zh-CN"/>
        </w:rPr>
      </w:pPr>
    </w:p>
    <w:p w14:paraId="074E3458">
      <w:pPr>
        <w:pStyle w:val="21"/>
        <w:ind w:firstLine="480"/>
        <w:rPr>
          <w:lang w:val="zh-CN"/>
        </w:rPr>
      </w:pPr>
    </w:p>
    <w:p w14:paraId="5F22944D">
      <w:pPr>
        <w:rPr>
          <w:lang w:val="zh-CN"/>
        </w:rPr>
      </w:pPr>
    </w:p>
    <w:p w14:paraId="19566679">
      <w:pPr>
        <w:pStyle w:val="21"/>
        <w:ind w:firstLine="480"/>
        <w:rPr>
          <w:lang w:val="zh-CN"/>
        </w:rPr>
      </w:pPr>
    </w:p>
    <w:p w14:paraId="4A261DF3">
      <w:pPr>
        <w:rPr>
          <w:lang w:val="zh-CN"/>
        </w:rPr>
      </w:pPr>
    </w:p>
    <w:p w14:paraId="10177679">
      <w:pPr>
        <w:pStyle w:val="21"/>
        <w:ind w:firstLine="480"/>
        <w:rPr>
          <w:lang w:val="zh-CN"/>
        </w:rPr>
      </w:pPr>
    </w:p>
    <w:p w14:paraId="0DAC3507">
      <w:pPr>
        <w:rPr>
          <w:rFonts w:hint="eastAsia" w:ascii="宋体" w:hAnsi="宋体" w:cs="宋体"/>
          <w:b/>
          <w:bCs/>
          <w:sz w:val="30"/>
          <w:szCs w:val="30"/>
        </w:rPr>
      </w:pPr>
      <w:bookmarkStart w:id="45" w:name="_Toc5955"/>
      <w:r>
        <w:rPr>
          <w:rFonts w:hint="eastAsia" w:ascii="宋体" w:hAnsi="宋体" w:cs="宋体"/>
          <w:b/>
          <w:bCs/>
          <w:sz w:val="30"/>
          <w:szCs w:val="30"/>
        </w:rPr>
        <w:br w:type="page"/>
      </w:r>
    </w:p>
    <w:p w14:paraId="520E7B0D">
      <w:pPr>
        <w:spacing w:line="480" w:lineRule="auto"/>
        <w:jc w:val="center"/>
        <w:outlineLvl w:val="0"/>
        <w:rPr>
          <w:rFonts w:hint="eastAsia" w:ascii="宋体" w:hAnsi="宋体" w:cs="宋体"/>
          <w:sz w:val="30"/>
          <w:szCs w:val="30"/>
        </w:rPr>
      </w:pPr>
      <w:r>
        <w:rPr>
          <w:rFonts w:hint="eastAsia" w:ascii="宋体" w:hAnsi="宋体" w:cs="宋体"/>
          <w:b/>
          <w:bCs/>
          <w:sz w:val="30"/>
          <w:szCs w:val="30"/>
        </w:rPr>
        <w:t>第四章 响应性文件内容及格式</w:t>
      </w:r>
      <w:bookmarkEnd w:id="45"/>
    </w:p>
    <w:p w14:paraId="7EC77620">
      <w:pPr>
        <w:spacing w:line="560" w:lineRule="exact"/>
        <w:ind w:firstLine="480" w:firstLineChars="200"/>
        <w:rPr>
          <w:rFonts w:hint="eastAsia" w:ascii="宋体" w:hAnsi="宋体" w:cs="宋体"/>
          <w:sz w:val="24"/>
        </w:rPr>
      </w:pPr>
      <w:r>
        <w:rPr>
          <w:rFonts w:hint="eastAsia" w:ascii="宋体" w:hAnsi="宋体" w:cs="宋体"/>
          <w:sz w:val="24"/>
        </w:rPr>
        <w:t>注：请供应商按照以下文件的要求格式、内容，顺序制作响应性文件，并编制目录及页码。</w:t>
      </w:r>
    </w:p>
    <w:p w14:paraId="61EA2EC9">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3F47F4D7">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可按照给定的标准格式进行填报；对于没有给定标准格式的文件内容，可以由供应商自行设计；是否依据了本格式或自行增减了多少格式并不是废标的条款。</w:t>
      </w:r>
    </w:p>
    <w:p w14:paraId="01E40442">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76C07AE5"/>
    <w:p w14:paraId="3133E593">
      <w:pPr>
        <w:rPr>
          <w:rFonts w:hint="eastAsia" w:ascii="宋体" w:hAnsi="宋体" w:cs="宋体"/>
          <w:sz w:val="24"/>
        </w:rPr>
      </w:pPr>
    </w:p>
    <w:p w14:paraId="6B3CE5E2">
      <w:pPr>
        <w:rPr>
          <w:b/>
          <w:bCs/>
        </w:rPr>
      </w:pPr>
      <w:r>
        <w:rPr>
          <w:rFonts w:hint="eastAsia"/>
          <w:b/>
          <w:bCs/>
        </w:rPr>
        <w:br w:type="page"/>
      </w:r>
    </w:p>
    <w:p w14:paraId="3EA74F38">
      <w:pPr>
        <w:pStyle w:val="21"/>
        <w:ind w:firstLine="482"/>
        <w:jc w:val="center"/>
        <w:rPr>
          <w:b/>
          <w:bCs/>
        </w:rPr>
      </w:pPr>
      <w:r>
        <w:rPr>
          <w:rFonts w:hint="eastAsia"/>
          <w:b/>
          <w:bCs/>
        </w:rPr>
        <w:t>格式1 法定代表人身份证明书</w:t>
      </w:r>
    </w:p>
    <w:p w14:paraId="3D61AA51">
      <w:pPr>
        <w:pStyle w:val="21"/>
        <w:ind w:firstLine="480"/>
      </w:pPr>
      <w:r>
        <w:rPr>
          <w:rFonts w:hint="eastAsia"/>
        </w:rPr>
        <w:t>（法定代表人参加竞争性磋商的，出具此证明书）</w:t>
      </w:r>
    </w:p>
    <w:p w14:paraId="3C375679">
      <w:pPr>
        <w:pStyle w:val="21"/>
        <w:ind w:firstLine="480"/>
      </w:pPr>
      <w:r>
        <w:rPr>
          <w:rFonts w:hint="eastAsia"/>
        </w:rPr>
        <w:t xml:space="preserve"> </w:t>
      </w:r>
    </w:p>
    <w:p w14:paraId="3A756C2C">
      <w:pPr>
        <w:pStyle w:val="21"/>
        <w:ind w:firstLine="480"/>
      </w:pPr>
      <w:r>
        <w:rPr>
          <w:rFonts w:hint="eastAsia"/>
          <w:u w:val="single"/>
        </w:rPr>
        <w:t xml:space="preserve">          </w:t>
      </w:r>
      <w:r>
        <w:rPr>
          <w:rFonts w:hint="eastAsia"/>
        </w:rPr>
        <w:t>同志，系我单位法定代表人，任</w:t>
      </w:r>
      <w:r>
        <w:rPr>
          <w:rFonts w:hint="eastAsia"/>
          <w:u w:val="single"/>
        </w:rPr>
        <w:t xml:space="preserve">          </w:t>
      </w:r>
      <w:r>
        <w:rPr>
          <w:rFonts w:hint="eastAsia"/>
        </w:rPr>
        <w:t>职务。</w:t>
      </w:r>
    </w:p>
    <w:p w14:paraId="6FE5BFA3">
      <w:pPr>
        <w:pStyle w:val="21"/>
        <w:ind w:firstLine="480"/>
      </w:pPr>
      <w:r>
        <w:rPr>
          <w:rFonts w:hint="eastAsia"/>
        </w:rPr>
        <w:t>特此证明。</w:t>
      </w:r>
    </w:p>
    <w:p w14:paraId="44F6619F">
      <w:pPr>
        <w:pStyle w:val="21"/>
        <w:ind w:firstLine="480"/>
        <w:rPr>
          <w:u w:val="single"/>
        </w:rPr>
      </w:pPr>
      <w:r>
        <w:rPr>
          <w:rFonts w:hint="eastAsia"/>
        </w:rPr>
        <w:t>附：联系地址：</w:t>
      </w:r>
      <w:r>
        <w:rPr>
          <w:rFonts w:hint="eastAsia"/>
          <w:u w:val="single"/>
        </w:rPr>
        <w:t xml:space="preserve">          </w:t>
      </w:r>
    </w:p>
    <w:p w14:paraId="31C6A086">
      <w:pPr>
        <w:pStyle w:val="21"/>
        <w:ind w:firstLine="960" w:firstLineChars="400"/>
        <w:rPr>
          <w:b/>
        </w:rPr>
      </w:pPr>
      <w:r>
        <w:rPr>
          <w:rFonts w:hint="eastAsia"/>
        </w:rPr>
        <w:t>联系电话：</w:t>
      </w:r>
    </w:p>
    <w:tbl>
      <w:tblPr>
        <w:tblStyle w:val="13"/>
        <w:tblW w:w="5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F9EC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jc w:val="center"/>
        </w:trPr>
        <w:tc>
          <w:tcPr>
            <w:tcW w:w="5328" w:type="dxa"/>
            <w:tcBorders>
              <w:top w:val="single" w:color="auto" w:sz="4" w:space="0"/>
              <w:left w:val="single" w:color="auto" w:sz="4" w:space="0"/>
              <w:bottom w:val="single" w:color="auto" w:sz="4" w:space="0"/>
              <w:right w:val="single" w:color="auto" w:sz="4" w:space="0"/>
            </w:tcBorders>
          </w:tcPr>
          <w:p w14:paraId="68AD912B">
            <w:pPr>
              <w:pStyle w:val="21"/>
              <w:ind w:firstLine="482"/>
              <w:rPr>
                <w:b/>
                <w:bCs/>
              </w:rPr>
            </w:pPr>
          </w:p>
          <w:p w14:paraId="2488DB9E">
            <w:pPr>
              <w:pStyle w:val="21"/>
              <w:ind w:firstLine="482"/>
              <w:rPr>
                <w:b/>
                <w:bCs/>
              </w:rPr>
            </w:pPr>
          </w:p>
          <w:p w14:paraId="4C5CEC41">
            <w:pPr>
              <w:pStyle w:val="21"/>
              <w:ind w:firstLine="482"/>
              <w:rPr>
                <w:b/>
                <w:bCs/>
              </w:rPr>
            </w:pPr>
            <w:r>
              <w:rPr>
                <w:rFonts w:hint="eastAsia"/>
                <w:b/>
                <w:bCs/>
              </w:rPr>
              <w:t>（※附：法定代表人身份证复印件※）</w:t>
            </w:r>
          </w:p>
          <w:p w14:paraId="7748F169">
            <w:pPr>
              <w:pStyle w:val="21"/>
              <w:ind w:firstLine="480"/>
            </w:pPr>
          </w:p>
          <w:p w14:paraId="3D9404A3">
            <w:pPr>
              <w:pStyle w:val="21"/>
              <w:ind w:firstLine="480"/>
            </w:pPr>
          </w:p>
        </w:tc>
      </w:tr>
    </w:tbl>
    <w:p w14:paraId="22EEE1EC">
      <w:pPr>
        <w:pStyle w:val="21"/>
        <w:ind w:firstLine="480"/>
      </w:pPr>
      <w:r>
        <w:rPr>
          <w:rFonts w:hint="eastAsia"/>
        </w:rPr>
        <w:t xml:space="preserve"> </w:t>
      </w:r>
    </w:p>
    <w:p w14:paraId="55C86DB4">
      <w:pPr>
        <w:pStyle w:val="21"/>
        <w:ind w:firstLine="480"/>
      </w:pPr>
      <w:r>
        <w:rPr>
          <w:rFonts w:hint="eastAsia"/>
        </w:rPr>
        <w:t xml:space="preserve"> </w:t>
      </w:r>
    </w:p>
    <w:p w14:paraId="1549192D">
      <w:pPr>
        <w:pStyle w:val="21"/>
        <w:ind w:firstLine="480"/>
      </w:pPr>
      <w:r>
        <w:rPr>
          <w:rFonts w:hint="eastAsia"/>
        </w:rPr>
        <w:t xml:space="preserve"> </w:t>
      </w:r>
    </w:p>
    <w:p w14:paraId="24364066">
      <w:pPr>
        <w:pStyle w:val="21"/>
        <w:ind w:firstLine="480"/>
      </w:pPr>
      <w:r>
        <w:rPr>
          <w:rFonts w:hint="eastAsia"/>
        </w:rPr>
        <w:t xml:space="preserve"> </w:t>
      </w:r>
    </w:p>
    <w:p w14:paraId="7158B281">
      <w:pPr>
        <w:pStyle w:val="21"/>
        <w:ind w:firstLine="480"/>
      </w:pPr>
      <w:r>
        <w:rPr>
          <w:rFonts w:hint="eastAsia"/>
        </w:rPr>
        <w:t xml:space="preserve"> </w:t>
      </w:r>
    </w:p>
    <w:p w14:paraId="1315BD71">
      <w:pPr>
        <w:pStyle w:val="21"/>
        <w:ind w:firstLine="480"/>
      </w:pPr>
      <w:r>
        <w:rPr>
          <w:rFonts w:hint="eastAsia"/>
        </w:rPr>
        <w:t xml:space="preserve"> </w:t>
      </w:r>
    </w:p>
    <w:p w14:paraId="39A3147B">
      <w:pPr>
        <w:pStyle w:val="21"/>
        <w:ind w:firstLine="480"/>
      </w:pPr>
      <w:r>
        <w:rPr>
          <w:rFonts w:hint="eastAsia"/>
        </w:rPr>
        <w:t xml:space="preserve"> </w:t>
      </w:r>
    </w:p>
    <w:p w14:paraId="61D9C784">
      <w:pPr>
        <w:pStyle w:val="21"/>
        <w:ind w:firstLine="4560" w:firstLineChars="1900"/>
      </w:pPr>
      <w:r>
        <w:rPr>
          <w:rFonts w:hint="eastAsia"/>
        </w:rPr>
        <w:t xml:space="preserve">供应商电子公章： </w:t>
      </w:r>
    </w:p>
    <w:p w14:paraId="70D25563">
      <w:pPr>
        <w:pStyle w:val="21"/>
        <w:ind w:firstLine="480"/>
      </w:pPr>
      <w:r>
        <w:rPr>
          <w:rFonts w:hint="eastAsia"/>
        </w:rPr>
        <w:t xml:space="preserve">                                          年   月  日</w:t>
      </w:r>
    </w:p>
    <w:p w14:paraId="48A104C5">
      <w:pPr>
        <w:pStyle w:val="21"/>
        <w:ind w:firstLine="480"/>
      </w:pPr>
      <w:r>
        <w:rPr>
          <w:rFonts w:hint="eastAsia"/>
        </w:rPr>
        <w:t xml:space="preserve"> </w:t>
      </w:r>
    </w:p>
    <w:p w14:paraId="1152EDB3">
      <w:pPr>
        <w:pStyle w:val="21"/>
        <w:ind w:firstLine="480"/>
      </w:pPr>
      <w:r>
        <w:rPr>
          <w:rFonts w:hint="eastAsia"/>
        </w:rPr>
        <w:t xml:space="preserve"> </w:t>
      </w:r>
    </w:p>
    <w:p w14:paraId="3B906AD9">
      <w:pPr>
        <w:pStyle w:val="21"/>
        <w:ind w:firstLine="480"/>
      </w:pPr>
      <w:r>
        <w:rPr>
          <w:rFonts w:hint="eastAsia"/>
        </w:rPr>
        <w:t xml:space="preserve"> </w:t>
      </w:r>
    </w:p>
    <w:p w14:paraId="21C709BF">
      <w:pPr>
        <w:pStyle w:val="21"/>
        <w:ind w:firstLine="480"/>
      </w:pPr>
      <w:r>
        <w:t xml:space="preserve"> </w:t>
      </w:r>
    </w:p>
    <w:p w14:paraId="441F251A">
      <w:pPr>
        <w:pStyle w:val="21"/>
        <w:ind w:firstLine="480"/>
      </w:pPr>
      <w:r>
        <w:rPr>
          <w:rFonts w:hint="eastAsia"/>
        </w:rPr>
        <w:br w:type="page"/>
      </w:r>
    </w:p>
    <w:p w14:paraId="72C846AF">
      <w:pPr>
        <w:pStyle w:val="21"/>
        <w:ind w:firstLine="482"/>
        <w:jc w:val="center"/>
        <w:rPr>
          <w:b/>
          <w:bCs/>
        </w:rPr>
      </w:pPr>
      <w:r>
        <w:rPr>
          <w:rFonts w:hint="eastAsia"/>
          <w:b/>
          <w:bCs/>
        </w:rPr>
        <w:t>格式2 授权委托书</w:t>
      </w:r>
    </w:p>
    <w:p w14:paraId="76D9DAE4">
      <w:pPr>
        <w:pStyle w:val="21"/>
        <w:ind w:firstLine="480"/>
      </w:pPr>
      <w:r>
        <w:rPr>
          <w:rFonts w:hint="eastAsia"/>
        </w:rPr>
        <w:t>（委托代理人参加竞争性磋商的，出具此证明书）</w:t>
      </w:r>
    </w:p>
    <w:p w14:paraId="712A9EBD">
      <w:pPr>
        <w:pStyle w:val="21"/>
        <w:ind w:firstLine="480"/>
      </w:pPr>
      <w:r>
        <w:rPr>
          <w:rFonts w:hint="eastAsia"/>
        </w:rPr>
        <w:t xml:space="preserve"> </w:t>
      </w:r>
    </w:p>
    <w:p w14:paraId="1C00E64E">
      <w:pPr>
        <w:pStyle w:val="21"/>
        <w:ind w:firstLine="480"/>
      </w:pPr>
      <w:r>
        <w:rPr>
          <w:rFonts w:hint="eastAsia"/>
        </w:rPr>
        <w:t>委托人授权</w:t>
      </w:r>
      <w:r>
        <w:rPr>
          <w:rFonts w:hint="eastAsia"/>
          <w:u w:val="single"/>
        </w:rPr>
        <w:t xml:space="preserve">（被委托人的姓名、职务）      </w:t>
      </w:r>
      <w:r>
        <w:rPr>
          <w:rFonts w:hint="eastAsia"/>
        </w:rPr>
        <w:t>为委托人</w:t>
      </w:r>
      <w:r>
        <w:rPr>
          <w:rFonts w:hint="eastAsia"/>
          <w:u w:val="single"/>
        </w:rPr>
        <w:t xml:space="preserve">          </w:t>
      </w:r>
      <w:r>
        <w:rPr>
          <w:rFonts w:hint="eastAsia"/>
        </w:rPr>
        <w:t>的委托代理人，就项目编号为</w:t>
      </w:r>
      <w:r>
        <w:rPr>
          <w:rFonts w:hint="eastAsia"/>
          <w:u w:val="single"/>
        </w:rPr>
        <w:t xml:space="preserve">              </w:t>
      </w:r>
      <w:r>
        <w:rPr>
          <w:rFonts w:hint="eastAsia"/>
        </w:rPr>
        <w:t>的</w:t>
      </w:r>
      <w:r>
        <w:rPr>
          <w:rFonts w:hint="eastAsia"/>
          <w:u w:val="single"/>
        </w:rPr>
        <w:t xml:space="preserve"> （本项目名称） </w:t>
      </w:r>
      <w:r>
        <w:rPr>
          <w:rFonts w:hint="eastAsia"/>
        </w:rPr>
        <w:t>项目，以本单位名义处理一切与之有关的事务。</w:t>
      </w:r>
    </w:p>
    <w:p w14:paraId="616A9FB8">
      <w:pPr>
        <w:pStyle w:val="21"/>
        <w:ind w:firstLine="480"/>
      </w:pPr>
      <w:r>
        <w:rPr>
          <w:rFonts w:hint="eastAsia"/>
        </w:rPr>
        <w:t>本授权书于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日签字生效，特此声明。</w:t>
      </w:r>
    </w:p>
    <w:p w14:paraId="465C47AB">
      <w:pPr>
        <w:pStyle w:val="21"/>
        <w:ind w:firstLine="480"/>
      </w:pPr>
      <w:r>
        <w:rPr>
          <w:rFonts w:hint="eastAsia"/>
        </w:rPr>
        <w:t xml:space="preserve"> </w:t>
      </w:r>
    </w:p>
    <w:p w14:paraId="3620D4E5">
      <w:pPr>
        <w:pStyle w:val="21"/>
        <w:ind w:firstLine="480"/>
      </w:pPr>
      <w:r>
        <w:rPr>
          <w:rFonts w:hint="eastAsia"/>
        </w:rPr>
        <w:t>被委托人（签字）：</w:t>
      </w:r>
    </w:p>
    <w:p w14:paraId="6C0A5541">
      <w:pPr>
        <w:pStyle w:val="21"/>
        <w:ind w:firstLine="480"/>
      </w:pPr>
      <w:r>
        <w:rPr>
          <w:rFonts w:hint="eastAsia"/>
        </w:rPr>
        <w:t>法定代表人（签字或盖章）：</w:t>
      </w:r>
    </w:p>
    <w:tbl>
      <w:tblPr>
        <w:tblStyle w:val="13"/>
        <w:tblW w:w="5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FB70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jc w:val="center"/>
        </w:trPr>
        <w:tc>
          <w:tcPr>
            <w:tcW w:w="5508" w:type="dxa"/>
            <w:tcBorders>
              <w:top w:val="single" w:color="auto" w:sz="4" w:space="0"/>
              <w:left w:val="single" w:color="auto" w:sz="4" w:space="0"/>
              <w:bottom w:val="single" w:color="auto" w:sz="4" w:space="0"/>
              <w:right w:val="single" w:color="auto" w:sz="4" w:space="0"/>
            </w:tcBorders>
          </w:tcPr>
          <w:p w14:paraId="65314F50">
            <w:pPr>
              <w:pStyle w:val="21"/>
              <w:ind w:firstLine="482"/>
              <w:rPr>
                <w:b/>
                <w:bCs/>
              </w:rPr>
            </w:pPr>
          </w:p>
          <w:p w14:paraId="2A703734">
            <w:pPr>
              <w:pStyle w:val="21"/>
              <w:ind w:firstLine="482"/>
              <w:rPr>
                <w:b/>
                <w:bCs/>
              </w:rPr>
            </w:pPr>
          </w:p>
          <w:p w14:paraId="35000E67">
            <w:pPr>
              <w:pStyle w:val="21"/>
              <w:ind w:firstLine="482"/>
            </w:pPr>
            <w:r>
              <w:rPr>
                <w:rFonts w:hint="eastAsia"/>
                <w:b/>
                <w:bCs/>
              </w:rPr>
              <w:t>（※附：被委托人身份证复印件※）</w:t>
            </w:r>
          </w:p>
        </w:tc>
      </w:tr>
    </w:tbl>
    <w:p w14:paraId="17D170A0">
      <w:pPr>
        <w:pStyle w:val="21"/>
        <w:ind w:firstLine="480"/>
      </w:pPr>
      <w:r>
        <w:rPr>
          <w:rFonts w:hint="eastAsia"/>
        </w:rPr>
        <w:t xml:space="preserve"> </w:t>
      </w:r>
    </w:p>
    <w:p w14:paraId="51B2310D">
      <w:pPr>
        <w:pStyle w:val="21"/>
        <w:ind w:firstLine="480"/>
      </w:pPr>
      <w:r>
        <w:rPr>
          <w:rFonts w:hint="eastAsia"/>
        </w:rPr>
        <w:t xml:space="preserve"> </w:t>
      </w:r>
    </w:p>
    <w:p w14:paraId="184DD684">
      <w:pPr>
        <w:pStyle w:val="21"/>
        <w:ind w:firstLine="480"/>
      </w:pPr>
      <w:r>
        <w:rPr>
          <w:rFonts w:hint="eastAsia"/>
        </w:rPr>
        <w:t xml:space="preserve"> </w:t>
      </w:r>
    </w:p>
    <w:p w14:paraId="301BABE0">
      <w:pPr>
        <w:pStyle w:val="21"/>
        <w:ind w:firstLine="480"/>
      </w:pPr>
      <w:r>
        <w:rPr>
          <w:rFonts w:hint="eastAsia"/>
        </w:rPr>
        <w:t xml:space="preserve"> </w:t>
      </w:r>
    </w:p>
    <w:p w14:paraId="249C87CB">
      <w:pPr>
        <w:pStyle w:val="21"/>
        <w:ind w:firstLine="480"/>
      </w:pPr>
      <w:r>
        <w:rPr>
          <w:rFonts w:hint="eastAsia"/>
        </w:rPr>
        <w:t xml:space="preserve"> </w:t>
      </w:r>
    </w:p>
    <w:p w14:paraId="2C99D738">
      <w:pPr>
        <w:pStyle w:val="21"/>
        <w:ind w:firstLine="480"/>
      </w:pPr>
      <w:r>
        <w:rPr>
          <w:rFonts w:hint="eastAsia"/>
        </w:rPr>
        <w:t xml:space="preserve"> </w:t>
      </w:r>
    </w:p>
    <w:p w14:paraId="67A690B7">
      <w:pPr>
        <w:pStyle w:val="21"/>
        <w:ind w:firstLine="480"/>
      </w:pPr>
      <w:r>
        <w:rPr>
          <w:rFonts w:hint="eastAsia"/>
        </w:rPr>
        <w:t xml:space="preserve"> </w:t>
      </w:r>
    </w:p>
    <w:p w14:paraId="1F1CB8D3">
      <w:pPr>
        <w:pStyle w:val="21"/>
        <w:ind w:firstLine="4080" w:firstLineChars="1700"/>
      </w:pPr>
      <w:r>
        <w:rPr>
          <w:rFonts w:hint="eastAsia"/>
        </w:rPr>
        <w:t xml:space="preserve">供应商电子公章： </w:t>
      </w:r>
    </w:p>
    <w:p w14:paraId="4858B218">
      <w:pPr>
        <w:pStyle w:val="21"/>
        <w:ind w:firstLine="480"/>
      </w:pPr>
      <w:r>
        <w:rPr>
          <w:rFonts w:hint="eastAsia"/>
        </w:rPr>
        <w:t xml:space="preserve">                                    年   月  日</w:t>
      </w:r>
    </w:p>
    <w:p w14:paraId="28A1C077">
      <w:pPr>
        <w:pStyle w:val="21"/>
        <w:ind w:firstLine="480"/>
      </w:pPr>
      <w:r>
        <w:rPr>
          <w:rFonts w:hint="eastAsia"/>
        </w:rPr>
        <w:t xml:space="preserve"> </w:t>
      </w:r>
    </w:p>
    <w:p w14:paraId="787A21ED">
      <w:pPr>
        <w:pStyle w:val="21"/>
        <w:ind w:firstLine="480"/>
      </w:pPr>
      <w:r>
        <w:rPr>
          <w:rFonts w:hint="eastAsia"/>
        </w:rPr>
        <w:t xml:space="preserve"> </w:t>
      </w:r>
    </w:p>
    <w:p w14:paraId="3FE9804C">
      <w:pPr>
        <w:pStyle w:val="21"/>
        <w:ind w:firstLine="480"/>
      </w:pPr>
      <w:r>
        <w:rPr>
          <w:rFonts w:hint="eastAsia"/>
        </w:rPr>
        <w:t xml:space="preserve"> </w:t>
      </w:r>
    </w:p>
    <w:p w14:paraId="47D97268"/>
    <w:p w14:paraId="6351901A"/>
    <w:p w14:paraId="08FC1738"/>
    <w:p w14:paraId="7487CC1F"/>
    <w:p w14:paraId="31291073">
      <w:pPr>
        <w:pStyle w:val="21"/>
        <w:ind w:firstLine="482"/>
        <w:jc w:val="center"/>
        <w:rPr>
          <w:b/>
          <w:bCs/>
        </w:rPr>
      </w:pPr>
      <w:r>
        <w:rPr>
          <w:rFonts w:hint="eastAsia"/>
          <w:b/>
          <w:bCs/>
        </w:rPr>
        <w:t>格式3 企业营业执照副本及资格性证明材料</w:t>
      </w:r>
    </w:p>
    <w:p w14:paraId="59E18375">
      <w:pPr>
        <w:pStyle w:val="21"/>
        <w:ind w:firstLine="480"/>
      </w:pPr>
      <w:r>
        <w:t xml:space="preserve"> </w:t>
      </w:r>
    </w:p>
    <w:p w14:paraId="5D689711">
      <w:pPr>
        <w:pStyle w:val="21"/>
        <w:ind w:firstLine="480"/>
      </w:pPr>
      <w:r>
        <w:t xml:space="preserve"> </w:t>
      </w:r>
    </w:p>
    <w:p w14:paraId="28BFF5B7">
      <w:pPr>
        <w:pStyle w:val="21"/>
        <w:ind w:firstLine="480"/>
      </w:pPr>
      <w:r>
        <w:t xml:space="preserve"> </w:t>
      </w:r>
    </w:p>
    <w:p w14:paraId="4285E9EC">
      <w:pPr>
        <w:pStyle w:val="21"/>
        <w:ind w:firstLine="480"/>
      </w:pPr>
      <w:r>
        <w:t xml:space="preserve"> </w:t>
      </w:r>
    </w:p>
    <w:p w14:paraId="16ACCE58">
      <w:pPr>
        <w:pStyle w:val="21"/>
        <w:ind w:firstLine="480"/>
      </w:pPr>
      <w:r>
        <w:rPr>
          <w:rFonts w:hint="eastAsia"/>
        </w:rPr>
        <w:br w:type="page"/>
      </w:r>
    </w:p>
    <w:p w14:paraId="2A72A8C9">
      <w:pPr>
        <w:pStyle w:val="21"/>
        <w:ind w:firstLine="241" w:firstLineChars="100"/>
        <w:rPr>
          <w:b/>
          <w:bCs/>
        </w:rPr>
      </w:pPr>
      <w:r>
        <w:rPr>
          <w:rFonts w:hint="eastAsia"/>
          <w:b/>
          <w:bCs/>
        </w:rPr>
        <w:t>格式4 政府采购法第二十二条及参加政府采购活动前三年内无重大违法记录的书面声明</w:t>
      </w:r>
    </w:p>
    <w:p w14:paraId="7DE49E44">
      <w:pPr>
        <w:pStyle w:val="21"/>
        <w:ind w:firstLine="480"/>
      </w:pPr>
      <w:r>
        <w:rPr>
          <w:rFonts w:hint="eastAsia"/>
        </w:rPr>
        <w:t xml:space="preserve"> </w:t>
      </w:r>
    </w:p>
    <w:p w14:paraId="7E5B13EC">
      <w:pPr>
        <w:pStyle w:val="21"/>
        <w:ind w:firstLine="480"/>
      </w:pPr>
      <w:r>
        <w:rPr>
          <w:rFonts w:hint="eastAsia"/>
        </w:rPr>
        <w:t xml:space="preserve"> </w:t>
      </w:r>
    </w:p>
    <w:p w14:paraId="3C373830">
      <w:pPr>
        <w:pStyle w:val="21"/>
        <w:ind w:firstLine="480"/>
      </w:pPr>
      <w:r>
        <w:rPr>
          <w:rFonts w:hint="eastAsia"/>
        </w:rPr>
        <w:br w:type="page"/>
      </w:r>
    </w:p>
    <w:p w14:paraId="1106EBAC">
      <w:pPr>
        <w:pStyle w:val="21"/>
        <w:ind w:firstLine="482"/>
        <w:jc w:val="center"/>
        <w:rPr>
          <w:b/>
          <w:bCs/>
        </w:rPr>
      </w:pPr>
      <w:r>
        <w:rPr>
          <w:rFonts w:hint="eastAsia"/>
          <w:b/>
          <w:bCs/>
        </w:rPr>
        <w:t>格式5 投标函</w:t>
      </w:r>
    </w:p>
    <w:p w14:paraId="0B8DBC3D">
      <w:pPr>
        <w:pStyle w:val="21"/>
        <w:ind w:firstLine="480"/>
        <w:rPr>
          <w:u w:val="single"/>
        </w:rPr>
      </w:pPr>
      <w:r>
        <w:rPr>
          <w:rFonts w:hint="eastAsia"/>
        </w:rPr>
        <w:t>致：</w:t>
      </w:r>
      <w:r>
        <w:rPr>
          <w:rFonts w:hint="eastAsia"/>
          <w:u w:val="single"/>
        </w:rPr>
        <w:t>（采购人和采购代理机构）</w:t>
      </w:r>
    </w:p>
    <w:p w14:paraId="4EAFA401">
      <w:pPr>
        <w:pStyle w:val="21"/>
        <w:ind w:firstLine="480"/>
      </w:pPr>
      <w:r>
        <w:rPr>
          <w:rFonts w:hint="eastAsia"/>
        </w:rPr>
        <w:t>根据贵方</w:t>
      </w:r>
      <w:r>
        <w:rPr>
          <w:rFonts w:hint="eastAsia"/>
          <w:u w:val="single"/>
        </w:rPr>
        <w:t>（本项目名称）</w:t>
      </w:r>
      <w:r>
        <w:rPr>
          <w:rFonts w:hint="eastAsia"/>
        </w:rPr>
        <w:t>项目的竞争性磋商邀请（项目编号：</w:t>
      </w:r>
      <w:r>
        <w:rPr>
          <w:rFonts w:hint="eastAsia"/>
          <w:u w:val="single"/>
        </w:rPr>
        <w:t xml:space="preserve">          </w:t>
      </w:r>
      <w:r>
        <w:rPr>
          <w:rFonts w:hint="eastAsia"/>
        </w:rPr>
        <w:t>），委托代理人</w:t>
      </w:r>
      <w:r>
        <w:rPr>
          <w:rFonts w:hint="eastAsia"/>
          <w:u w:val="single"/>
        </w:rPr>
        <w:t>(全名、职务)</w:t>
      </w:r>
      <w:r>
        <w:rPr>
          <w:rFonts w:hint="eastAsia"/>
        </w:rPr>
        <w:t>代表</w:t>
      </w:r>
      <w:r>
        <w:rPr>
          <w:rFonts w:hint="eastAsia"/>
          <w:u w:val="single"/>
        </w:rPr>
        <w:t>（供应商名称、地址)</w:t>
      </w:r>
      <w:r>
        <w:rPr>
          <w:rFonts w:hint="eastAsia"/>
        </w:rPr>
        <w:t>提交投标文件，报价为：</w:t>
      </w:r>
      <w:r>
        <w:rPr>
          <w:rFonts w:hint="eastAsia"/>
          <w:u w:val="single"/>
        </w:rPr>
        <w:t xml:space="preserve">        </w:t>
      </w:r>
      <w:r>
        <w:rPr>
          <w:rFonts w:hint="eastAsia"/>
        </w:rPr>
        <w:t>元，并对之负法律责任。</w:t>
      </w:r>
    </w:p>
    <w:p w14:paraId="78568756">
      <w:pPr>
        <w:pStyle w:val="21"/>
        <w:ind w:firstLine="480"/>
      </w:pPr>
      <w:r>
        <w:rPr>
          <w:rFonts w:hint="eastAsia"/>
        </w:rPr>
        <w:t>据此函，宣布同意如下：</w:t>
      </w:r>
    </w:p>
    <w:p w14:paraId="3720A98D">
      <w:pPr>
        <w:pStyle w:val="21"/>
        <w:ind w:firstLine="480"/>
      </w:pPr>
      <w:r>
        <w:rPr>
          <w:rFonts w:hint="eastAsia"/>
        </w:rPr>
        <w:t>(1)我们完全理解贵方不一定要接受最低报价，并同意本文件规定的响应性文件有效期。</w:t>
      </w:r>
    </w:p>
    <w:p w14:paraId="1764592F">
      <w:pPr>
        <w:pStyle w:val="21"/>
        <w:ind w:firstLine="480"/>
      </w:pPr>
      <w:r>
        <w:rPr>
          <w:rFonts w:hint="eastAsia"/>
        </w:rPr>
        <w:t>(2)我们已详细审核全部竞争性磋商文件，我们知道必须放弃提出含糊不清或误解的问题的权利。</w:t>
      </w:r>
    </w:p>
    <w:p w14:paraId="2F1B8AB1">
      <w:pPr>
        <w:pStyle w:val="21"/>
        <w:ind w:firstLine="480"/>
      </w:pPr>
      <w:r>
        <w:rPr>
          <w:rFonts w:hint="eastAsia"/>
        </w:rPr>
        <w:t>(3)同意向贵方提供贵方可能另外要求的与其竞争性磋商有关的任何证据和资料。投标函按统一格式填写，由供应商加盖公章，并由供应商法定代表人或其授权代表人签字和盖章。</w:t>
      </w:r>
    </w:p>
    <w:p w14:paraId="750803AD">
      <w:pPr>
        <w:pStyle w:val="21"/>
        <w:ind w:firstLine="480"/>
      </w:pPr>
      <w:r>
        <w:rPr>
          <w:rFonts w:hint="eastAsia"/>
        </w:rPr>
        <w:t>(4)一旦我们成交，我们将严格履行合同责任和义务。</w:t>
      </w:r>
    </w:p>
    <w:p w14:paraId="6ADBBE05">
      <w:pPr>
        <w:pStyle w:val="21"/>
        <w:ind w:firstLine="480"/>
      </w:pPr>
      <w:r>
        <w:rPr>
          <w:rFonts w:hint="eastAsia"/>
        </w:rPr>
        <w:t>(5)我们完全理解不向未成交人解释未成交理由的义务。</w:t>
      </w:r>
    </w:p>
    <w:p w14:paraId="7118CFB6">
      <w:pPr>
        <w:pStyle w:val="21"/>
        <w:ind w:firstLine="480"/>
      </w:pPr>
      <w:r>
        <w:rPr>
          <w:rFonts w:hint="eastAsia"/>
        </w:rPr>
        <w:t>(6)如果我们的谈判响应文件被接受，我们将履行谈判文件中规定的每一项要求，按期、按质、按量履行合同。</w:t>
      </w:r>
    </w:p>
    <w:p w14:paraId="70E7E7CF">
      <w:pPr>
        <w:pStyle w:val="21"/>
        <w:ind w:firstLine="480"/>
      </w:pPr>
      <w:r>
        <w:rPr>
          <w:rFonts w:hint="eastAsia"/>
        </w:rPr>
        <w:t>(7)我方愿按《中华人民共和国民法典》履行我方的全部责任。</w:t>
      </w:r>
    </w:p>
    <w:p w14:paraId="736378A3">
      <w:pPr>
        <w:pStyle w:val="21"/>
        <w:ind w:firstLine="480"/>
      </w:pPr>
      <w:r>
        <w:rPr>
          <w:rFonts w:hint="eastAsia"/>
        </w:rPr>
        <w:t>(8)与本次竞争性磋商有关的正式通讯地址为：</w:t>
      </w:r>
    </w:p>
    <w:p w14:paraId="3339157B">
      <w:pPr>
        <w:spacing w:line="360" w:lineRule="auto"/>
        <w:ind w:firstLine="480" w:firstLineChars="200"/>
        <w:rPr>
          <w:sz w:val="24"/>
        </w:rPr>
      </w:pPr>
      <w:r>
        <w:rPr>
          <w:rFonts w:hint="eastAsia"/>
          <w:sz w:val="24"/>
        </w:rPr>
        <w:t xml:space="preserve">地 址：              邮 编：                  </w:t>
      </w:r>
    </w:p>
    <w:p w14:paraId="10D415CD">
      <w:pPr>
        <w:spacing w:line="360" w:lineRule="auto"/>
        <w:ind w:firstLine="480" w:firstLineChars="200"/>
        <w:rPr>
          <w:sz w:val="24"/>
        </w:rPr>
      </w:pPr>
      <w:r>
        <w:rPr>
          <w:rFonts w:hint="eastAsia"/>
          <w:sz w:val="24"/>
        </w:rPr>
        <w:t>电 话：              电子信箱：</w:t>
      </w:r>
    </w:p>
    <w:p w14:paraId="6C13ACD5">
      <w:pPr>
        <w:pStyle w:val="21"/>
        <w:ind w:firstLine="480"/>
      </w:pPr>
      <w:r>
        <w:rPr>
          <w:rFonts w:hint="eastAsia"/>
        </w:rPr>
        <w:t>我们保证：</w:t>
      </w:r>
    </w:p>
    <w:p w14:paraId="7324DAD0">
      <w:pPr>
        <w:pStyle w:val="21"/>
        <w:ind w:firstLine="480"/>
      </w:pPr>
      <w:r>
        <w:rPr>
          <w:rFonts w:hint="eastAsia"/>
        </w:rPr>
        <w:t>(1)不提供虚假材料谋取成交；</w:t>
      </w:r>
    </w:p>
    <w:p w14:paraId="74390F5B">
      <w:pPr>
        <w:pStyle w:val="21"/>
        <w:ind w:firstLine="480"/>
      </w:pPr>
      <w:r>
        <w:rPr>
          <w:rFonts w:hint="eastAsia"/>
        </w:rPr>
        <w:t>(2)不以不正当手段抵毁、排挤其他供应商；</w:t>
      </w:r>
    </w:p>
    <w:p w14:paraId="188B4514">
      <w:pPr>
        <w:pStyle w:val="21"/>
        <w:ind w:firstLine="480"/>
      </w:pPr>
      <w:r>
        <w:rPr>
          <w:rFonts w:hint="eastAsia"/>
        </w:rPr>
        <w:t>(3)不与采购人和其它供应商恶意串通；</w:t>
      </w:r>
    </w:p>
    <w:p w14:paraId="2C74BE87">
      <w:pPr>
        <w:pStyle w:val="21"/>
        <w:ind w:firstLine="480"/>
      </w:pPr>
      <w:r>
        <w:rPr>
          <w:rFonts w:hint="eastAsia"/>
        </w:rPr>
        <w:t>(4)不向采购人和采购代理机构提供不正当利益；</w:t>
      </w:r>
    </w:p>
    <w:p w14:paraId="73FD6EA5">
      <w:pPr>
        <w:pStyle w:val="21"/>
        <w:ind w:firstLine="480"/>
      </w:pPr>
      <w:r>
        <w:rPr>
          <w:rFonts w:hint="eastAsia"/>
        </w:rPr>
        <w:t>(5)不拒绝有关部门监督检查或提供虚假情况。</w:t>
      </w:r>
    </w:p>
    <w:p w14:paraId="365308A9">
      <w:pPr>
        <w:pStyle w:val="21"/>
        <w:ind w:firstLine="480"/>
      </w:pPr>
      <w:r>
        <w:rPr>
          <w:rFonts w:hint="eastAsia"/>
        </w:rPr>
        <w:t>联系人：              联系电话：</w:t>
      </w:r>
    </w:p>
    <w:p w14:paraId="61420F00">
      <w:pPr>
        <w:pStyle w:val="21"/>
        <w:ind w:firstLine="4800" w:firstLineChars="2000"/>
      </w:pPr>
    </w:p>
    <w:p w14:paraId="4A028D79">
      <w:pPr>
        <w:pStyle w:val="21"/>
        <w:ind w:firstLine="4800" w:firstLineChars="2000"/>
      </w:pPr>
      <w:r>
        <w:rPr>
          <w:rFonts w:hint="eastAsia"/>
        </w:rPr>
        <w:t xml:space="preserve">供应商电子公章： </w:t>
      </w:r>
    </w:p>
    <w:p w14:paraId="346989EE">
      <w:pPr>
        <w:pStyle w:val="21"/>
        <w:ind w:firstLine="480"/>
      </w:pPr>
      <w:r>
        <w:rPr>
          <w:rFonts w:hint="eastAsia"/>
        </w:rPr>
        <w:t xml:space="preserve">                                        年   月   日</w:t>
      </w:r>
    </w:p>
    <w:p w14:paraId="13EA5EBF">
      <w:pPr>
        <w:pStyle w:val="21"/>
        <w:ind w:firstLine="480"/>
        <w:jc w:val="center"/>
      </w:pPr>
      <w:r>
        <w:rPr>
          <w:rFonts w:hint="eastAsia"/>
        </w:rPr>
        <w:br w:type="page"/>
      </w:r>
      <w:r>
        <w:rPr>
          <w:rFonts w:hint="eastAsia"/>
          <w:b/>
          <w:bCs/>
        </w:rPr>
        <w:t>格式6 报价一览表</w:t>
      </w:r>
    </w:p>
    <w:tbl>
      <w:tblPr>
        <w:tblStyle w:val="13"/>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2112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left w:val="single" w:color="auto" w:sz="4" w:space="0"/>
              <w:bottom w:val="single" w:color="auto" w:sz="4" w:space="0"/>
              <w:right w:val="single" w:color="auto" w:sz="4" w:space="0"/>
            </w:tcBorders>
            <w:vAlign w:val="center"/>
          </w:tcPr>
          <w:p w14:paraId="79D649FE">
            <w:pPr>
              <w:pStyle w:val="21"/>
              <w:ind w:firstLine="0" w:firstLineChars="0"/>
              <w:jc w:val="center"/>
            </w:pPr>
            <w:r>
              <w:rPr>
                <w:rFonts w:hint="eastAsia"/>
              </w:rPr>
              <w:t>项目名称</w:t>
            </w:r>
          </w:p>
        </w:tc>
        <w:tc>
          <w:tcPr>
            <w:tcW w:w="6667" w:type="dxa"/>
            <w:tcBorders>
              <w:top w:val="single" w:color="auto" w:sz="4" w:space="0"/>
              <w:left w:val="nil"/>
              <w:bottom w:val="single" w:color="auto" w:sz="4" w:space="0"/>
              <w:right w:val="single" w:color="auto" w:sz="4" w:space="0"/>
            </w:tcBorders>
            <w:vAlign w:val="center"/>
          </w:tcPr>
          <w:p w14:paraId="3C84D6E0">
            <w:pPr>
              <w:pStyle w:val="21"/>
              <w:ind w:firstLine="480"/>
            </w:pPr>
          </w:p>
        </w:tc>
      </w:tr>
      <w:tr w14:paraId="6732E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left w:val="single" w:color="auto" w:sz="4" w:space="0"/>
              <w:bottom w:val="single" w:color="auto" w:sz="4" w:space="0"/>
              <w:right w:val="single" w:color="auto" w:sz="4" w:space="0"/>
            </w:tcBorders>
            <w:vAlign w:val="center"/>
          </w:tcPr>
          <w:p w14:paraId="31569A8E">
            <w:pPr>
              <w:pStyle w:val="21"/>
              <w:ind w:firstLine="0" w:firstLineChars="0"/>
              <w:jc w:val="center"/>
            </w:pPr>
            <w:r>
              <w:rPr>
                <w:rFonts w:hint="eastAsia"/>
              </w:rPr>
              <w:t>投标人全称</w:t>
            </w:r>
          </w:p>
        </w:tc>
        <w:tc>
          <w:tcPr>
            <w:tcW w:w="6667" w:type="dxa"/>
            <w:tcBorders>
              <w:top w:val="nil"/>
              <w:left w:val="single" w:color="auto" w:sz="4" w:space="0"/>
              <w:bottom w:val="single" w:color="auto" w:sz="4" w:space="0"/>
              <w:right w:val="single" w:color="auto" w:sz="4" w:space="0"/>
            </w:tcBorders>
            <w:vAlign w:val="center"/>
          </w:tcPr>
          <w:p w14:paraId="4308ED19">
            <w:pPr>
              <w:pStyle w:val="21"/>
              <w:ind w:firstLine="480"/>
            </w:pPr>
          </w:p>
        </w:tc>
      </w:tr>
      <w:tr w14:paraId="574A0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left w:val="single" w:color="auto" w:sz="4" w:space="0"/>
              <w:bottom w:val="single" w:color="auto" w:sz="4" w:space="0"/>
              <w:right w:val="single" w:color="auto" w:sz="4" w:space="0"/>
            </w:tcBorders>
            <w:vAlign w:val="center"/>
          </w:tcPr>
          <w:p w14:paraId="0723BABC">
            <w:pPr>
              <w:pStyle w:val="21"/>
              <w:ind w:firstLine="0" w:firstLineChars="0"/>
              <w:jc w:val="center"/>
            </w:pPr>
            <w:r>
              <w:rPr>
                <w:rFonts w:hint="eastAsia"/>
              </w:rPr>
              <w:t>最终投标报价</w:t>
            </w:r>
          </w:p>
          <w:p w14:paraId="3CE1362B">
            <w:pPr>
              <w:pStyle w:val="21"/>
              <w:ind w:firstLine="0" w:firstLineChars="0"/>
              <w:jc w:val="center"/>
            </w:pPr>
            <w:r>
              <w:rPr>
                <w:rFonts w:hint="eastAsia"/>
              </w:rPr>
              <w:t>（人民币）</w:t>
            </w:r>
          </w:p>
        </w:tc>
        <w:tc>
          <w:tcPr>
            <w:tcW w:w="6667" w:type="dxa"/>
            <w:tcBorders>
              <w:top w:val="nil"/>
              <w:left w:val="single" w:color="auto" w:sz="4" w:space="0"/>
              <w:bottom w:val="single" w:color="auto" w:sz="4" w:space="0"/>
              <w:right w:val="single" w:color="auto" w:sz="4" w:space="0"/>
            </w:tcBorders>
            <w:vAlign w:val="center"/>
          </w:tcPr>
          <w:p w14:paraId="3386AD7F">
            <w:pPr>
              <w:pStyle w:val="21"/>
              <w:ind w:firstLine="480"/>
            </w:pPr>
            <w:r>
              <w:rPr>
                <w:rFonts w:hint="eastAsia"/>
              </w:rPr>
              <w:t xml:space="preserve">投标总价：       大写：           </w:t>
            </w:r>
          </w:p>
        </w:tc>
      </w:tr>
      <w:tr w14:paraId="55621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left w:val="single" w:color="auto" w:sz="4" w:space="0"/>
              <w:bottom w:val="single" w:color="auto" w:sz="4" w:space="0"/>
              <w:right w:val="single" w:color="auto" w:sz="4" w:space="0"/>
            </w:tcBorders>
            <w:vAlign w:val="center"/>
          </w:tcPr>
          <w:p w14:paraId="028EA489">
            <w:pPr>
              <w:pStyle w:val="21"/>
              <w:ind w:firstLine="0" w:firstLineChars="0"/>
              <w:jc w:val="center"/>
            </w:pPr>
            <w:r>
              <w:rPr>
                <w:rFonts w:hint="eastAsia"/>
              </w:rPr>
              <w:t>备注</w:t>
            </w:r>
          </w:p>
        </w:tc>
        <w:tc>
          <w:tcPr>
            <w:tcW w:w="6667" w:type="dxa"/>
            <w:tcBorders>
              <w:top w:val="nil"/>
              <w:left w:val="single" w:color="auto" w:sz="4" w:space="0"/>
              <w:bottom w:val="single" w:color="auto" w:sz="4" w:space="0"/>
              <w:right w:val="single" w:color="auto" w:sz="4" w:space="0"/>
            </w:tcBorders>
            <w:vAlign w:val="center"/>
          </w:tcPr>
          <w:p w14:paraId="52E340EC">
            <w:pPr>
              <w:pStyle w:val="21"/>
              <w:ind w:firstLine="480"/>
            </w:pPr>
          </w:p>
        </w:tc>
      </w:tr>
    </w:tbl>
    <w:p w14:paraId="27B83F15">
      <w:pPr>
        <w:pStyle w:val="21"/>
        <w:ind w:firstLine="4320" w:firstLineChars="1800"/>
      </w:pPr>
    </w:p>
    <w:p w14:paraId="41C79E53">
      <w:pPr>
        <w:pStyle w:val="21"/>
        <w:ind w:firstLine="4320" w:firstLineChars="1800"/>
      </w:pPr>
      <w:r>
        <w:rPr>
          <w:rFonts w:hint="eastAsia"/>
        </w:rPr>
        <w:t>供应商电子公章：</w:t>
      </w:r>
    </w:p>
    <w:p w14:paraId="50AE40BA">
      <w:pPr>
        <w:pStyle w:val="21"/>
        <w:ind w:firstLine="4320" w:firstLineChars="1800"/>
      </w:pPr>
      <w:r>
        <w:rPr>
          <w:rFonts w:hint="eastAsia"/>
        </w:rPr>
        <w:t>授权代理人签字：</w:t>
      </w:r>
    </w:p>
    <w:p w14:paraId="694E002F">
      <w:pPr>
        <w:pStyle w:val="21"/>
        <w:ind w:firstLine="480"/>
      </w:pPr>
      <w:r>
        <w:rPr>
          <w:rFonts w:hint="eastAsia"/>
        </w:rPr>
        <w:t>备注：</w:t>
      </w:r>
    </w:p>
    <w:p w14:paraId="3D43CB5B">
      <w:pPr>
        <w:pStyle w:val="21"/>
        <w:ind w:firstLine="480"/>
      </w:pPr>
      <w:r>
        <w:rPr>
          <w:rFonts w:hint="eastAsia"/>
        </w:rPr>
        <w:t>1、此表用于开标会唱标之用。</w:t>
      </w:r>
    </w:p>
    <w:p w14:paraId="13519E03">
      <w:pPr>
        <w:pStyle w:val="21"/>
        <w:ind w:firstLine="480"/>
      </w:pPr>
      <w:r>
        <w:rPr>
          <w:rFonts w:hint="eastAsia"/>
        </w:rPr>
        <w:t>2、表中最终投标报价即为优惠后报价，并作为评审及定标依据。任何有选择或有条件的最终投标报价，或者表中某一包填写多个报价，均为无效报价。</w:t>
      </w:r>
    </w:p>
    <w:p w14:paraId="779D57C1">
      <w:pPr>
        <w:pStyle w:val="21"/>
        <w:ind w:firstLine="480"/>
      </w:pPr>
      <w:r>
        <w:rPr>
          <w:rFonts w:hint="eastAsia"/>
        </w:rPr>
        <w:t xml:space="preserve"> </w:t>
      </w:r>
    </w:p>
    <w:p w14:paraId="4C4E1724">
      <w:pPr>
        <w:pStyle w:val="21"/>
        <w:ind w:firstLine="480"/>
      </w:pPr>
      <w:r>
        <w:rPr>
          <w:rFonts w:hint="eastAsia"/>
        </w:rPr>
        <w:t xml:space="preserve"> </w:t>
      </w:r>
    </w:p>
    <w:p w14:paraId="3CCC070D">
      <w:pPr>
        <w:pStyle w:val="21"/>
        <w:ind w:firstLine="480"/>
      </w:pPr>
      <w:r>
        <w:rPr>
          <w:rFonts w:hint="eastAsia"/>
        </w:rPr>
        <w:t xml:space="preserve"> </w:t>
      </w:r>
    </w:p>
    <w:p w14:paraId="6EFA4094">
      <w:pPr>
        <w:pStyle w:val="21"/>
        <w:ind w:firstLine="480"/>
      </w:pPr>
      <w:r>
        <w:rPr>
          <w:rFonts w:hint="eastAsia"/>
        </w:rPr>
        <w:t xml:space="preserve">  </w:t>
      </w:r>
    </w:p>
    <w:p w14:paraId="3791C012">
      <w:pPr>
        <w:pStyle w:val="21"/>
        <w:ind w:firstLine="480"/>
      </w:pPr>
      <w:r>
        <w:rPr>
          <w:rFonts w:hint="eastAsia"/>
        </w:rPr>
        <w:t xml:space="preserve"> </w:t>
      </w:r>
    </w:p>
    <w:p w14:paraId="6DDAADB3">
      <w:pPr>
        <w:pStyle w:val="21"/>
        <w:ind w:firstLine="480"/>
      </w:pPr>
      <w:r>
        <w:rPr>
          <w:rFonts w:hint="eastAsia"/>
        </w:rPr>
        <w:br w:type="page"/>
      </w:r>
    </w:p>
    <w:p w14:paraId="69FEC9F7">
      <w:pPr>
        <w:pStyle w:val="21"/>
        <w:ind w:firstLine="482"/>
        <w:jc w:val="center"/>
        <w:rPr>
          <w:b/>
          <w:bCs/>
        </w:rPr>
      </w:pPr>
      <w:r>
        <w:rPr>
          <w:rFonts w:hint="eastAsia"/>
          <w:b/>
          <w:bCs/>
        </w:rPr>
        <w:t>格式7 投标分项报价表</w:t>
      </w:r>
    </w:p>
    <w:tbl>
      <w:tblPr>
        <w:tblStyle w:val="13"/>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82B0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41A14AEB">
            <w:pPr>
              <w:pStyle w:val="21"/>
              <w:ind w:firstLine="0" w:firstLineChars="0"/>
              <w:jc w:val="center"/>
            </w:pPr>
            <w:r>
              <w:rPr>
                <w:rFonts w:hint="eastAsia"/>
              </w:rPr>
              <w:t>序号</w:t>
            </w:r>
          </w:p>
        </w:tc>
        <w:tc>
          <w:tcPr>
            <w:tcW w:w="2205" w:type="dxa"/>
            <w:tcBorders>
              <w:top w:val="single" w:color="auto" w:sz="4" w:space="0"/>
              <w:left w:val="single" w:color="auto" w:sz="4" w:space="0"/>
              <w:bottom w:val="single" w:color="auto" w:sz="4" w:space="0"/>
              <w:right w:val="single" w:color="auto" w:sz="4" w:space="0"/>
            </w:tcBorders>
            <w:vAlign w:val="center"/>
          </w:tcPr>
          <w:p w14:paraId="19319D52">
            <w:pPr>
              <w:pStyle w:val="21"/>
              <w:ind w:firstLine="0" w:firstLineChars="0"/>
              <w:jc w:val="center"/>
            </w:pPr>
            <w:r>
              <w:rPr>
                <w:rFonts w:hint="eastAsia"/>
              </w:rPr>
              <w:t>服务项目名称</w:t>
            </w:r>
          </w:p>
        </w:tc>
        <w:tc>
          <w:tcPr>
            <w:tcW w:w="957" w:type="dxa"/>
            <w:tcBorders>
              <w:top w:val="single" w:color="auto" w:sz="4" w:space="0"/>
              <w:left w:val="single" w:color="auto" w:sz="4" w:space="0"/>
              <w:bottom w:val="single" w:color="auto" w:sz="4" w:space="0"/>
              <w:right w:val="single" w:color="auto" w:sz="4" w:space="0"/>
            </w:tcBorders>
            <w:vAlign w:val="center"/>
          </w:tcPr>
          <w:p w14:paraId="44F38230">
            <w:pPr>
              <w:pStyle w:val="21"/>
              <w:ind w:firstLine="0" w:firstLineChars="0"/>
              <w:jc w:val="center"/>
            </w:pPr>
            <w:r>
              <w:rPr>
                <w:rFonts w:hint="eastAsia"/>
              </w:rPr>
              <w:t>单位</w:t>
            </w:r>
          </w:p>
        </w:tc>
        <w:tc>
          <w:tcPr>
            <w:tcW w:w="840" w:type="dxa"/>
            <w:tcBorders>
              <w:top w:val="single" w:color="auto" w:sz="4" w:space="0"/>
              <w:left w:val="single" w:color="auto" w:sz="4" w:space="0"/>
              <w:bottom w:val="single" w:color="auto" w:sz="4" w:space="0"/>
              <w:right w:val="single" w:color="auto" w:sz="4" w:space="0"/>
            </w:tcBorders>
            <w:vAlign w:val="center"/>
          </w:tcPr>
          <w:p w14:paraId="5916F392">
            <w:pPr>
              <w:pStyle w:val="21"/>
              <w:ind w:firstLine="0" w:firstLineChars="0"/>
              <w:jc w:val="center"/>
            </w:pPr>
            <w:r>
              <w:rPr>
                <w:rFonts w:hint="eastAsia"/>
              </w:rPr>
              <w:t>数量</w:t>
            </w:r>
          </w:p>
        </w:tc>
        <w:tc>
          <w:tcPr>
            <w:tcW w:w="1260" w:type="dxa"/>
            <w:tcBorders>
              <w:top w:val="single" w:color="auto" w:sz="4" w:space="0"/>
              <w:left w:val="single" w:color="auto" w:sz="4" w:space="0"/>
              <w:bottom w:val="single" w:color="auto" w:sz="4" w:space="0"/>
              <w:right w:val="single" w:color="auto" w:sz="4" w:space="0"/>
            </w:tcBorders>
            <w:vAlign w:val="center"/>
          </w:tcPr>
          <w:p w14:paraId="727C7A65">
            <w:pPr>
              <w:pStyle w:val="21"/>
              <w:ind w:firstLine="0" w:firstLineChars="0"/>
              <w:jc w:val="center"/>
            </w:pPr>
            <w:r>
              <w:rPr>
                <w:rFonts w:hint="eastAsia"/>
              </w:rPr>
              <w:t>单价</w:t>
            </w:r>
          </w:p>
        </w:tc>
        <w:tc>
          <w:tcPr>
            <w:tcW w:w="1340" w:type="dxa"/>
            <w:tcBorders>
              <w:top w:val="single" w:color="auto" w:sz="4" w:space="0"/>
              <w:left w:val="single" w:color="auto" w:sz="4" w:space="0"/>
              <w:bottom w:val="single" w:color="auto" w:sz="4" w:space="0"/>
              <w:right w:val="single" w:color="auto" w:sz="4" w:space="0"/>
            </w:tcBorders>
            <w:vAlign w:val="center"/>
          </w:tcPr>
          <w:p w14:paraId="09A1E72A">
            <w:pPr>
              <w:pStyle w:val="21"/>
              <w:ind w:firstLine="0" w:firstLineChars="0"/>
              <w:jc w:val="center"/>
            </w:pPr>
            <w:r>
              <w:rPr>
                <w:rFonts w:hint="eastAsia"/>
                <w:bCs/>
              </w:rPr>
              <w:t>小计</w:t>
            </w:r>
          </w:p>
        </w:tc>
        <w:tc>
          <w:tcPr>
            <w:tcW w:w="1347" w:type="dxa"/>
            <w:tcBorders>
              <w:top w:val="single" w:color="auto" w:sz="4" w:space="0"/>
              <w:left w:val="single" w:color="auto" w:sz="4" w:space="0"/>
              <w:bottom w:val="single" w:color="auto" w:sz="4" w:space="0"/>
              <w:right w:val="single" w:color="auto" w:sz="4" w:space="0"/>
            </w:tcBorders>
            <w:vAlign w:val="center"/>
          </w:tcPr>
          <w:p w14:paraId="06232BC8">
            <w:pPr>
              <w:pStyle w:val="21"/>
              <w:ind w:firstLine="0" w:firstLineChars="0"/>
              <w:jc w:val="center"/>
            </w:pPr>
            <w:r>
              <w:rPr>
                <w:rFonts w:hint="eastAsia"/>
              </w:rPr>
              <w:t>备注</w:t>
            </w:r>
          </w:p>
        </w:tc>
      </w:tr>
      <w:tr w14:paraId="4095F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66408918">
            <w:pPr>
              <w:pStyle w:val="21"/>
              <w:ind w:firstLine="0" w:firstLineChars="0"/>
              <w:jc w:val="center"/>
            </w:pPr>
            <w:r>
              <w:rPr>
                <w:rFonts w:hint="eastAsia"/>
              </w:rPr>
              <w:t>1</w:t>
            </w:r>
          </w:p>
        </w:tc>
        <w:tc>
          <w:tcPr>
            <w:tcW w:w="2205" w:type="dxa"/>
            <w:tcBorders>
              <w:top w:val="single" w:color="auto" w:sz="4" w:space="0"/>
              <w:left w:val="single" w:color="auto" w:sz="4" w:space="0"/>
              <w:bottom w:val="single" w:color="auto" w:sz="4" w:space="0"/>
              <w:right w:val="single" w:color="auto" w:sz="4" w:space="0"/>
            </w:tcBorders>
            <w:vAlign w:val="center"/>
          </w:tcPr>
          <w:p w14:paraId="56CFA05E">
            <w:pPr>
              <w:pStyle w:val="21"/>
              <w:ind w:firstLine="0" w:firstLineChars="0"/>
              <w:jc w:val="center"/>
            </w:pPr>
          </w:p>
        </w:tc>
        <w:tc>
          <w:tcPr>
            <w:tcW w:w="957" w:type="dxa"/>
            <w:tcBorders>
              <w:top w:val="single" w:color="auto" w:sz="4" w:space="0"/>
              <w:left w:val="single" w:color="auto" w:sz="4" w:space="0"/>
              <w:bottom w:val="single" w:color="auto" w:sz="4" w:space="0"/>
              <w:right w:val="single" w:color="auto" w:sz="4" w:space="0"/>
            </w:tcBorders>
            <w:vAlign w:val="center"/>
          </w:tcPr>
          <w:p w14:paraId="48C8B4EE">
            <w:pPr>
              <w:pStyle w:val="21"/>
              <w:ind w:firstLine="0" w:firstLineChars="0"/>
              <w:jc w:val="center"/>
            </w:pPr>
          </w:p>
        </w:tc>
        <w:tc>
          <w:tcPr>
            <w:tcW w:w="840" w:type="dxa"/>
            <w:tcBorders>
              <w:top w:val="single" w:color="auto" w:sz="4" w:space="0"/>
              <w:left w:val="single" w:color="auto" w:sz="4" w:space="0"/>
              <w:bottom w:val="single" w:color="auto" w:sz="4" w:space="0"/>
              <w:right w:val="single" w:color="auto" w:sz="4" w:space="0"/>
            </w:tcBorders>
            <w:vAlign w:val="center"/>
          </w:tcPr>
          <w:p w14:paraId="32FE3F17">
            <w:pPr>
              <w:pStyle w:val="21"/>
              <w:ind w:firstLine="0" w:firstLineChars="0"/>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4080A260">
            <w:pPr>
              <w:pStyle w:val="21"/>
              <w:ind w:firstLine="0" w:firstLineChars="0"/>
              <w:jc w:val="center"/>
            </w:pPr>
          </w:p>
        </w:tc>
        <w:tc>
          <w:tcPr>
            <w:tcW w:w="1340" w:type="dxa"/>
            <w:tcBorders>
              <w:top w:val="single" w:color="auto" w:sz="4" w:space="0"/>
              <w:left w:val="single" w:color="auto" w:sz="4" w:space="0"/>
              <w:bottom w:val="single" w:color="auto" w:sz="4" w:space="0"/>
              <w:right w:val="single" w:color="auto" w:sz="4" w:space="0"/>
            </w:tcBorders>
            <w:vAlign w:val="center"/>
          </w:tcPr>
          <w:p w14:paraId="68C4A467">
            <w:pPr>
              <w:pStyle w:val="21"/>
              <w:ind w:firstLine="0" w:firstLineChars="0"/>
              <w:jc w:val="center"/>
            </w:pPr>
          </w:p>
        </w:tc>
        <w:tc>
          <w:tcPr>
            <w:tcW w:w="1347" w:type="dxa"/>
            <w:tcBorders>
              <w:top w:val="single" w:color="auto" w:sz="4" w:space="0"/>
              <w:left w:val="single" w:color="auto" w:sz="4" w:space="0"/>
              <w:bottom w:val="single" w:color="auto" w:sz="4" w:space="0"/>
              <w:right w:val="single" w:color="auto" w:sz="4" w:space="0"/>
            </w:tcBorders>
            <w:vAlign w:val="center"/>
          </w:tcPr>
          <w:p w14:paraId="54FBC20B">
            <w:pPr>
              <w:pStyle w:val="21"/>
              <w:ind w:firstLine="0" w:firstLineChars="0"/>
              <w:jc w:val="center"/>
            </w:pPr>
          </w:p>
        </w:tc>
      </w:tr>
      <w:tr w14:paraId="7FFC8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31628848">
            <w:pPr>
              <w:pStyle w:val="21"/>
              <w:ind w:firstLine="0" w:firstLineChars="0"/>
              <w:jc w:val="center"/>
            </w:pPr>
            <w:r>
              <w:rPr>
                <w:rFonts w:hint="eastAsia"/>
              </w:rPr>
              <w:t>2</w:t>
            </w:r>
          </w:p>
        </w:tc>
        <w:tc>
          <w:tcPr>
            <w:tcW w:w="2205" w:type="dxa"/>
            <w:tcBorders>
              <w:top w:val="single" w:color="auto" w:sz="4" w:space="0"/>
              <w:left w:val="single" w:color="auto" w:sz="4" w:space="0"/>
              <w:bottom w:val="single" w:color="auto" w:sz="4" w:space="0"/>
              <w:right w:val="single" w:color="auto" w:sz="4" w:space="0"/>
            </w:tcBorders>
            <w:vAlign w:val="center"/>
          </w:tcPr>
          <w:p w14:paraId="26177C1F">
            <w:pPr>
              <w:pStyle w:val="21"/>
              <w:ind w:firstLine="0" w:firstLineChars="0"/>
              <w:jc w:val="center"/>
            </w:pPr>
          </w:p>
        </w:tc>
        <w:tc>
          <w:tcPr>
            <w:tcW w:w="957" w:type="dxa"/>
            <w:tcBorders>
              <w:top w:val="single" w:color="auto" w:sz="4" w:space="0"/>
              <w:left w:val="single" w:color="auto" w:sz="4" w:space="0"/>
              <w:bottom w:val="single" w:color="auto" w:sz="4" w:space="0"/>
              <w:right w:val="single" w:color="auto" w:sz="4" w:space="0"/>
            </w:tcBorders>
            <w:vAlign w:val="center"/>
          </w:tcPr>
          <w:p w14:paraId="78DF6302">
            <w:pPr>
              <w:pStyle w:val="21"/>
              <w:ind w:firstLine="0" w:firstLineChars="0"/>
              <w:jc w:val="center"/>
            </w:pPr>
          </w:p>
        </w:tc>
        <w:tc>
          <w:tcPr>
            <w:tcW w:w="840" w:type="dxa"/>
            <w:tcBorders>
              <w:top w:val="single" w:color="auto" w:sz="4" w:space="0"/>
              <w:left w:val="single" w:color="auto" w:sz="4" w:space="0"/>
              <w:bottom w:val="single" w:color="auto" w:sz="4" w:space="0"/>
              <w:right w:val="single" w:color="auto" w:sz="4" w:space="0"/>
            </w:tcBorders>
            <w:vAlign w:val="center"/>
          </w:tcPr>
          <w:p w14:paraId="2F0E1D68">
            <w:pPr>
              <w:pStyle w:val="21"/>
              <w:ind w:firstLine="0" w:firstLineChars="0"/>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03DE7390">
            <w:pPr>
              <w:pStyle w:val="21"/>
              <w:ind w:firstLine="0" w:firstLineChars="0"/>
              <w:jc w:val="center"/>
            </w:pPr>
          </w:p>
        </w:tc>
        <w:tc>
          <w:tcPr>
            <w:tcW w:w="1340" w:type="dxa"/>
            <w:tcBorders>
              <w:top w:val="single" w:color="auto" w:sz="4" w:space="0"/>
              <w:left w:val="single" w:color="auto" w:sz="4" w:space="0"/>
              <w:bottom w:val="single" w:color="auto" w:sz="4" w:space="0"/>
              <w:right w:val="single" w:color="auto" w:sz="4" w:space="0"/>
            </w:tcBorders>
            <w:vAlign w:val="center"/>
          </w:tcPr>
          <w:p w14:paraId="77ED011E">
            <w:pPr>
              <w:pStyle w:val="21"/>
              <w:ind w:firstLine="0" w:firstLineChars="0"/>
              <w:jc w:val="center"/>
            </w:pPr>
          </w:p>
        </w:tc>
        <w:tc>
          <w:tcPr>
            <w:tcW w:w="1347" w:type="dxa"/>
            <w:tcBorders>
              <w:top w:val="single" w:color="auto" w:sz="4" w:space="0"/>
              <w:left w:val="single" w:color="auto" w:sz="4" w:space="0"/>
              <w:bottom w:val="single" w:color="auto" w:sz="4" w:space="0"/>
              <w:right w:val="single" w:color="auto" w:sz="4" w:space="0"/>
            </w:tcBorders>
            <w:vAlign w:val="center"/>
          </w:tcPr>
          <w:p w14:paraId="698D6477">
            <w:pPr>
              <w:pStyle w:val="21"/>
              <w:ind w:firstLine="0" w:firstLineChars="0"/>
              <w:jc w:val="center"/>
            </w:pPr>
          </w:p>
        </w:tc>
      </w:tr>
      <w:tr w14:paraId="35FFA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3DA282B1">
            <w:pPr>
              <w:pStyle w:val="21"/>
              <w:ind w:firstLine="0" w:firstLineChars="0"/>
              <w:jc w:val="center"/>
            </w:pPr>
            <w:r>
              <w:rPr>
                <w:rFonts w:hint="eastAsia"/>
              </w:rPr>
              <w:t>3</w:t>
            </w:r>
          </w:p>
        </w:tc>
        <w:tc>
          <w:tcPr>
            <w:tcW w:w="2205" w:type="dxa"/>
            <w:tcBorders>
              <w:top w:val="single" w:color="auto" w:sz="4" w:space="0"/>
              <w:left w:val="single" w:color="auto" w:sz="4" w:space="0"/>
              <w:bottom w:val="single" w:color="auto" w:sz="4" w:space="0"/>
              <w:right w:val="single" w:color="auto" w:sz="4" w:space="0"/>
            </w:tcBorders>
            <w:vAlign w:val="center"/>
          </w:tcPr>
          <w:p w14:paraId="378D5097">
            <w:pPr>
              <w:pStyle w:val="21"/>
              <w:ind w:firstLine="0" w:firstLineChars="0"/>
              <w:jc w:val="center"/>
            </w:pPr>
          </w:p>
        </w:tc>
        <w:tc>
          <w:tcPr>
            <w:tcW w:w="957" w:type="dxa"/>
            <w:tcBorders>
              <w:top w:val="single" w:color="auto" w:sz="4" w:space="0"/>
              <w:left w:val="single" w:color="auto" w:sz="4" w:space="0"/>
              <w:bottom w:val="single" w:color="auto" w:sz="4" w:space="0"/>
              <w:right w:val="single" w:color="auto" w:sz="4" w:space="0"/>
            </w:tcBorders>
            <w:vAlign w:val="center"/>
          </w:tcPr>
          <w:p w14:paraId="2E7E7EF6">
            <w:pPr>
              <w:pStyle w:val="21"/>
              <w:ind w:firstLine="0" w:firstLineChars="0"/>
              <w:jc w:val="center"/>
            </w:pPr>
          </w:p>
        </w:tc>
        <w:tc>
          <w:tcPr>
            <w:tcW w:w="840" w:type="dxa"/>
            <w:tcBorders>
              <w:top w:val="single" w:color="auto" w:sz="4" w:space="0"/>
              <w:left w:val="single" w:color="auto" w:sz="4" w:space="0"/>
              <w:bottom w:val="single" w:color="auto" w:sz="4" w:space="0"/>
              <w:right w:val="single" w:color="auto" w:sz="4" w:space="0"/>
            </w:tcBorders>
            <w:vAlign w:val="center"/>
          </w:tcPr>
          <w:p w14:paraId="7912673C">
            <w:pPr>
              <w:pStyle w:val="21"/>
              <w:ind w:firstLine="0" w:firstLineChars="0"/>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24104320">
            <w:pPr>
              <w:pStyle w:val="21"/>
              <w:ind w:firstLine="0" w:firstLineChars="0"/>
              <w:jc w:val="center"/>
            </w:pPr>
          </w:p>
        </w:tc>
        <w:tc>
          <w:tcPr>
            <w:tcW w:w="1340" w:type="dxa"/>
            <w:tcBorders>
              <w:top w:val="single" w:color="auto" w:sz="4" w:space="0"/>
              <w:left w:val="single" w:color="auto" w:sz="4" w:space="0"/>
              <w:bottom w:val="single" w:color="auto" w:sz="4" w:space="0"/>
              <w:right w:val="single" w:color="auto" w:sz="4" w:space="0"/>
            </w:tcBorders>
            <w:vAlign w:val="center"/>
          </w:tcPr>
          <w:p w14:paraId="266487DF">
            <w:pPr>
              <w:pStyle w:val="21"/>
              <w:ind w:firstLine="0" w:firstLineChars="0"/>
              <w:jc w:val="center"/>
            </w:pPr>
          </w:p>
        </w:tc>
        <w:tc>
          <w:tcPr>
            <w:tcW w:w="1347" w:type="dxa"/>
            <w:tcBorders>
              <w:top w:val="single" w:color="auto" w:sz="4" w:space="0"/>
              <w:left w:val="single" w:color="auto" w:sz="4" w:space="0"/>
              <w:bottom w:val="single" w:color="auto" w:sz="4" w:space="0"/>
              <w:right w:val="single" w:color="auto" w:sz="4" w:space="0"/>
            </w:tcBorders>
            <w:vAlign w:val="center"/>
          </w:tcPr>
          <w:p w14:paraId="1BC0A952">
            <w:pPr>
              <w:pStyle w:val="21"/>
              <w:ind w:firstLine="0" w:firstLineChars="0"/>
              <w:jc w:val="center"/>
            </w:pPr>
          </w:p>
        </w:tc>
      </w:tr>
      <w:tr w14:paraId="1144A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A128512">
            <w:pPr>
              <w:pStyle w:val="21"/>
              <w:ind w:firstLine="0" w:firstLineChars="0"/>
              <w:jc w:val="center"/>
            </w:pPr>
            <w:r>
              <w:rPr>
                <w:rFonts w:hint="eastAsia"/>
              </w:rPr>
              <w:t>4</w:t>
            </w:r>
          </w:p>
        </w:tc>
        <w:tc>
          <w:tcPr>
            <w:tcW w:w="2205" w:type="dxa"/>
            <w:tcBorders>
              <w:top w:val="single" w:color="auto" w:sz="4" w:space="0"/>
              <w:left w:val="single" w:color="auto" w:sz="4" w:space="0"/>
              <w:bottom w:val="single" w:color="auto" w:sz="4" w:space="0"/>
              <w:right w:val="single" w:color="auto" w:sz="4" w:space="0"/>
            </w:tcBorders>
            <w:vAlign w:val="center"/>
          </w:tcPr>
          <w:p w14:paraId="5C445479">
            <w:pPr>
              <w:pStyle w:val="21"/>
              <w:ind w:firstLine="0" w:firstLineChars="0"/>
              <w:jc w:val="center"/>
            </w:pPr>
          </w:p>
        </w:tc>
        <w:tc>
          <w:tcPr>
            <w:tcW w:w="957" w:type="dxa"/>
            <w:tcBorders>
              <w:top w:val="single" w:color="auto" w:sz="4" w:space="0"/>
              <w:left w:val="single" w:color="auto" w:sz="4" w:space="0"/>
              <w:bottom w:val="single" w:color="auto" w:sz="4" w:space="0"/>
              <w:right w:val="single" w:color="auto" w:sz="4" w:space="0"/>
            </w:tcBorders>
            <w:vAlign w:val="center"/>
          </w:tcPr>
          <w:p w14:paraId="79D79134">
            <w:pPr>
              <w:pStyle w:val="21"/>
              <w:ind w:firstLine="0" w:firstLineChars="0"/>
              <w:jc w:val="center"/>
            </w:pPr>
          </w:p>
        </w:tc>
        <w:tc>
          <w:tcPr>
            <w:tcW w:w="840" w:type="dxa"/>
            <w:tcBorders>
              <w:top w:val="single" w:color="auto" w:sz="4" w:space="0"/>
              <w:left w:val="single" w:color="auto" w:sz="4" w:space="0"/>
              <w:bottom w:val="single" w:color="auto" w:sz="4" w:space="0"/>
              <w:right w:val="single" w:color="auto" w:sz="4" w:space="0"/>
            </w:tcBorders>
            <w:vAlign w:val="center"/>
          </w:tcPr>
          <w:p w14:paraId="450E250D">
            <w:pPr>
              <w:pStyle w:val="21"/>
              <w:ind w:firstLine="0" w:firstLineChars="0"/>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7E75553B">
            <w:pPr>
              <w:pStyle w:val="21"/>
              <w:ind w:firstLine="0" w:firstLineChars="0"/>
              <w:jc w:val="center"/>
            </w:pPr>
          </w:p>
        </w:tc>
        <w:tc>
          <w:tcPr>
            <w:tcW w:w="1340" w:type="dxa"/>
            <w:tcBorders>
              <w:top w:val="single" w:color="auto" w:sz="4" w:space="0"/>
              <w:left w:val="single" w:color="auto" w:sz="4" w:space="0"/>
              <w:bottom w:val="single" w:color="auto" w:sz="4" w:space="0"/>
              <w:right w:val="single" w:color="auto" w:sz="4" w:space="0"/>
            </w:tcBorders>
            <w:vAlign w:val="center"/>
          </w:tcPr>
          <w:p w14:paraId="1E3A643C">
            <w:pPr>
              <w:pStyle w:val="21"/>
              <w:ind w:firstLine="0" w:firstLineChars="0"/>
              <w:jc w:val="center"/>
            </w:pPr>
          </w:p>
        </w:tc>
        <w:tc>
          <w:tcPr>
            <w:tcW w:w="1347" w:type="dxa"/>
            <w:tcBorders>
              <w:top w:val="single" w:color="auto" w:sz="4" w:space="0"/>
              <w:left w:val="single" w:color="auto" w:sz="4" w:space="0"/>
              <w:bottom w:val="single" w:color="auto" w:sz="4" w:space="0"/>
              <w:right w:val="single" w:color="auto" w:sz="4" w:space="0"/>
            </w:tcBorders>
            <w:vAlign w:val="center"/>
          </w:tcPr>
          <w:p w14:paraId="19ECD500">
            <w:pPr>
              <w:pStyle w:val="21"/>
              <w:ind w:firstLine="0" w:firstLineChars="0"/>
              <w:jc w:val="center"/>
            </w:pPr>
          </w:p>
        </w:tc>
      </w:tr>
      <w:tr w14:paraId="06D0F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7002C46F">
            <w:pPr>
              <w:pStyle w:val="21"/>
              <w:ind w:firstLine="0" w:firstLineChars="0"/>
              <w:jc w:val="center"/>
            </w:pPr>
            <w:r>
              <w:rPr>
                <w:rFonts w:hint="eastAsia"/>
              </w:rPr>
              <w:t>5</w:t>
            </w:r>
          </w:p>
        </w:tc>
        <w:tc>
          <w:tcPr>
            <w:tcW w:w="2205" w:type="dxa"/>
            <w:tcBorders>
              <w:top w:val="single" w:color="auto" w:sz="4" w:space="0"/>
              <w:left w:val="single" w:color="auto" w:sz="4" w:space="0"/>
              <w:bottom w:val="single" w:color="auto" w:sz="4" w:space="0"/>
              <w:right w:val="single" w:color="auto" w:sz="4" w:space="0"/>
            </w:tcBorders>
            <w:vAlign w:val="center"/>
          </w:tcPr>
          <w:p w14:paraId="2E12A154">
            <w:pPr>
              <w:pStyle w:val="21"/>
              <w:ind w:firstLine="0" w:firstLineChars="0"/>
              <w:jc w:val="center"/>
            </w:pPr>
          </w:p>
        </w:tc>
        <w:tc>
          <w:tcPr>
            <w:tcW w:w="957" w:type="dxa"/>
            <w:tcBorders>
              <w:top w:val="single" w:color="auto" w:sz="4" w:space="0"/>
              <w:left w:val="single" w:color="auto" w:sz="4" w:space="0"/>
              <w:bottom w:val="single" w:color="auto" w:sz="4" w:space="0"/>
              <w:right w:val="single" w:color="auto" w:sz="4" w:space="0"/>
            </w:tcBorders>
            <w:vAlign w:val="center"/>
          </w:tcPr>
          <w:p w14:paraId="7DB34C4E">
            <w:pPr>
              <w:pStyle w:val="21"/>
              <w:ind w:firstLine="0" w:firstLineChars="0"/>
              <w:jc w:val="center"/>
            </w:pPr>
          </w:p>
        </w:tc>
        <w:tc>
          <w:tcPr>
            <w:tcW w:w="840" w:type="dxa"/>
            <w:tcBorders>
              <w:top w:val="single" w:color="auto" w:sz="4" w:space="0"/>
              <w:left w:val="single" w:color="auto" w:sz="4" w:space="0"/>
              <w:bottom w:val="single" w:color="auto" w:sz="4" w:space="0"/>
              <w:right w:val="single" w:color="auto" w:sz="4" w:space="0"/>
            </w:tcBorders>
            <w:vAlign w:val="center"/>
          </w:tcPr>
          <w:p w14:paraId="21607187">
            <w:pPr>
              <w:pStyle w:val="21"/>
              <w:ind w:firstLine="0" w:firstLineChars="0"/>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7F024C1C">
            <w:pPr>
              <w:pStyle w:val="21"/>
              <w:ind w:firstLine="0" w:firstLineChars="0"/>
              <w:jc w:val="center"/>
            </w:pPr>
          </w:p>
        </w:tc>
        <w:tc>
          <w:tcPr>
            <w:tcW w:w="1340" w:type="dxa"/>
            <w:tcBorders>
              <w:top w:val="single" w:color="auto" w:sz="4" w:space="0"/>
              <w:left w:val="single" w:color="auto" w:sz="4" w:space="0"/>
              <w:bottom w:val="single" w:color="auto" w:sz="4" w:space="0"/>
              <w:right w:val="single" w:color="auto" w:sz="4" w:space="0"/>
            </w:tcBorders>
            <w:vAlign w:val="center"/>
          </w:tcPr>
          <w:p w14:paraId="08218350">
            <w:pPr>
              <w:pStyle w:val="21"/>
              <w:ind w:firstLine="0" w:firstLineChars="0"/>
              <w:jc w:val="center"/>
            </w:pPr>
          </w:p>
        </w:tc>
        <w:tc>
          <w:tcPr>
            <w:tcW w:w="1347" w:type="dxa"/>
            <w:tcBorders>
              <w:top w:val="single" w:color="auto" w:sz="4" w:space="0"/>
              <w:left w:val="single" w:color="auto" w:sz="4" w:space="0"/>
              <w:bottom w:val="single" w:color="auto" w:sz="4" w:space="0"/>
              <w:right w:val="single" w:color="auto" w:sz="4" w:space="0"/>
            </w:tcBorders>
            <w:vAlign w:val="center"/>
          </w:tcPr>
          <w:p w14:paraId="114AF553">
            <w:pPr>
              <w:pStyle w:val="21"/>
              <w:ind w:firstLine="0" w:firstLineChars="0"/>
              <w:jc w:val="center"/>
            </w:pPr>
          </w:p>
        </w:tc>
      </w:tr>
      <w:tr w14:paraId="579A2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7795B57A">
            <w:pPr>
              <w:pStyle w:val="21"/>
              <w:ind w:firstLine="0" w:firstLineChars="0"/>
              <w:jc w:val="center"/>
            </w:pPr>
            <w:r>
              <w:rPr>
                <w:rFonts w:hint="eastAsia"/>
              </w:rPr>
              <w:t>6</w:t>
            </w:r>
          </w:p>
        </w:tc>
        <w:tc>
          <w:tcPr>
            <w:tcW w:w="2205" w:type="dxa"/>
            <w:tcBorders>
              <w:top w:val="single" w:color="auto" w:sz="4" w:space="0"/>
              <w:left w:val="single" w:color="auto" w:sz="4" w:space="0"/>
              <w:bottom w:val="single" w:color="auto" w:sz="4" w:space="0"/>
              <w:right w:val="single" w:color="auto" w:sz="4" w:space="0"/>
            </w:tcBorders>
            <w:vAlign w:val="center"/>
          </w:tcPr>
          <w:p w14:paraId="3C361233">
            <w:pPr>
              <w:pStyle w:val="21"/>
              <w:ind w:firstLine="0" w:firstLineChars="0"/>
              <w:jc w:val="center"/>
            </w:pPr>
          </w:p>
        </w:tc>
        <w:tc>
          <w:tcPr>
            <w:tcW w:w="957" w:type="dxa"/>
            <w:tcBorders>
              <w:top w:val="single" w:color="auto" w:sz="4" w:space="0"/>
              <w:left w:val="single" w:color="auto" w:sz="4" w:space="0"/>
              <w:bottom w:val="single" w:color="auto" w:sz="4" w:space="0"/>
              <w:right w:val="single" w:color="auto" w:sz="4" w:space="0"/>
            </w:tcBorders>
            <w:vAlign w:val="center"/>
          </w:tcPr>
          <w:p w14:paraId="0AF4AFE0">
            <w:pPr>
              <w:pStyle w:val="21"/>
              <w:ind w:firstLine="0" w:firstLineChars="0"/>
              <w:jc w:val="center"/>
            </w:pPr>
          </w:p>
        </w:tc>
        <w:tc>
          <w:tcPr>
            <w:tcW w:w="840" w:type="dxa"/>
            <w:tcBorders>
              <w:top w:val="single" w:color="auto" w:sz="4" w:space="0"/>
              <w:left w:val="single" w:color="auto" w:sz="4" w:space="0"/>
              <w:bottom w:val="single" w:color="auto" w:sz="4" w:space="0"/>
              <w:right w:val="single" w:color="auto" w:sz="4" w:space="0"/>
            </w:tcBorders>
            <w:vAlign w:val="center"/>
          </w:tcPr>
          <w:p w14:paraId="53CFE779">
            <w:pPr>
              <w:pStyle w:val="21"/>
              <w:ind w:firstLine="0" w:firstLineChars="0"/>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013FF529">
            <w:pPr>
              <w:pStyle w:val="21"/>
              <w:ind w:firstLine="0" w:firstLineChars="0"/>
              <w:jc w:val="center"/>
            </w:pPr>
          </w:p>
        </w:tc>
        <w:tc>
          <w:tcPr>
            <w:tcW w:w="1340" w:type="dxa"/>
            <w:tcBorders>
              <w:top w:val="single" w:color="auto" w:sz="4" w:space="0"/>
              <w:left w:val="single" w:color="auto" w:sz="4" w:space="0"/>
              <w:bottom w:val="single" w:color="auto" w:sz="4" w:space="0"/>
              <w:right w:val="single" w:color="auto" w:sz="4" w:space="0"/>
            </w:tcBorders>
            <w:vAlign w:val="center"/>
          </w:tcPr>
          <w:p w14:paraId="3A2E1EEF">
            <w:pPr>
              <w:pStyle w:val="21"/>
              <w:ind w:firstLine="0" w:firstLineChars="0"/>
              <w:jc w:val="center"/>
            </w:pPr>
          </w:p>
        </w:tc>
        <w:tc>
          <w:tcPr>
            <w:tcW w:w="1347" w:type="dxa"/>
            <w:tcBorders>
              <w:top w:val="single" w:color="auto" w:sz="4" w:space="0"/>
              <w:left w:val="single" w:color="auto" w:sz="4" w:space="0"/>
              <w:bottom w:val="single" w:color="auto" w:sz="4" w:space="0"/>
              <w:right w:val="single" w:color="auto" w:sz="4" w:space="0"/>
            </w:tcBorders>
            <w:vAlign w:val="center"/>
          </w:tcPr>
          <w:p w14:paraId="6C7E8063">
            <w:pPr>
              <w:pStyle w:val="21"/>
              <w:ind w:firstLine="0" w:firstLineChars="0"/>
              <w:jc w:val="center"/>
            </w:pPr>
          </w:p>
        </w:tc>
      </w:tr>
      <w:tr w14:paraId="6E8E9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2C0784C3">
            <w:pPr>
              <w:pStyle w:val="21"/>
              <w:ind w:firstLine="0" w:firstLineChars="0"/>
              <w:jc w:val="center"/>
            </w:pPr>
            <w:r>
              <w:rPr>
                <w:rFonts w:hint="eastAsia"/>
              </w:rPr>
              <w:t>7</w:t>
            </w:r>
          </w:p>
        </w:tc>
        <w:tc>
          <w:tcPr>
            <w:tcW w:w="2205" w:type="dxa"/>
            <w:tcBorders>
              <w:top w:val="single" w:color="auto" w:sz="4" w:space="0"/>
              <w:left w:val="single" w:color="auto" w:sz="4" w:space="0"/>
              <w:bottom w:val="single" w:color="auto" w:sz="4" w:space="0"/>
              <w:right w:val="single" w:color="auto" w:sz="4" w:space="0"/>
            </w:tcBorders>
            <w:vAlign w:val="center"/>
          </w:tcPr>
          <w:p w14:paraId="7A458006">
            <w:pPr>
              <w:pStyle w:val="21"/>
              <w:ind w:firstLine="0" w:firstLineChars="0"/>
              <w:jc w:val="center"/>
            </w:pPr>
          </w:p>
        </w:tc>
        <w:tc>
          <w:tcPr>
            <w:tcW w:w="957" w:type="dxa"/>
            <w:tcBorders>
              <w:top w:val="single" w:color="auto" w:sz="4" w:space="0"/>
              <w:left w:val="single" w:color="auto" w:sz="4" w:space="0"/>
              <w:bottom w:val="single" w:color="auto" w:sz="4" w:space="0"/>
              <w:right w:val="single" w:color="auto" w:sz="4" w:space="0"/>
            </w:tcBorders>
            <w:vAlign w:val="center"/>
          </w:tcPr>
          <w:p w14:paraId="36A6ED53">
            <w:pPr>
              <w:pStyle w:val="21"/>
              <w:ind w:firstLine="0" w:firstLineChars="0"/>
              <w:jc w:val="center"/>
            </w:pPr>
          </w:p>
        </w:tc>
        <w:tc>
          <w:tcPr>
            <w:tcW w:w="840" w:type="dxa"/>
            <w:tcBorders>
              <w:top w:val="single" w:color="auto" w:sz="4" w:space="0"/>
              <w:left w:val="single" w:color="auto" w:sz="4" w:space="0"/>
              <w:bottom w:val="single" w:color="auto" w:sz="4" w:space="0"/>
              <w:right w:val="single" w:color="auto" w:sz="4" w:space="0"/>
            </w:tcBorders>
            <w:vAlign w:val="center"/>
          </w:tcPr>
          <w:p w14:paraId="7042627F">
            <w:pPr>
              <w:pStyle w:val="21"/>
              <w:ind w:firstLine="0" w:firstLineChars="0"/>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285B4490">
            <w:pPr>
              <w:pStyle w:val="21"/>
              <w:ind w:firstLine="0" w:firstLineChars="0"/>
              <w:jc w:val="center"/>
            </w:pPr>
          </w:p>
        </w:tc>
        <w:tc>
          <w:tcPr>
            <w:tcW w:w="1340" w:type="dxa"/>
            <w:tcBorders>
              <w:top w:val="single" w:color="auto" w:sz="4" w:space="0"/>
              <w:left w:val="single" w:color="auto" w:sz="4" w:space="0"/>
              <w:bottom w:val="single" w:color="auto" w:sz="4" w:space="0"/>
              <w:right w:val="single" w:color="auto" w:sz="4" w:space="0"/>
            </w:tcBorders>
            <w:vAlign w:val="center"/>
          </w:tcPr>
          <w:p w14:paraId="43A3E11E">
            <w:pPr>
              <w:pStyle w:val="21"/>
              <w:ind w:firstLine="0" w:firstLineChars="0"/>
              <w:jc w:val="center"/>
            </w:pPr>
          </w:p>
        </w:tc>
        <w:tc>
          <w:tcPr>
            <w:tcW w:w="1347" w:type="dxa"/>
            <w:tcBorders>
              <w:top w:val="single" w:color="auto" w:sz="4" w:space="0"/>
              <w:left w:val="single" w:color="auto" w:sz="4" w:space="0"/>
              <w:bottom w:val="single" w:color="auto" w:sz="4" w:space="0"/>
              <w:right w:val="single" w:color="auto" w:sz="4" w:space="0"/>
            </w:tcBorders>
            <w:vAlign w:val="center"/>
          </w:tcPr>
          <w:p w14:paraId="0099C047">
            <w:pPr>
              <w:pStyle w:val="21"/>
              <w:ind w:firstLine="0" w:firstLineChars="0"/>
              <w:jc w:val="center"/>
            </w:pPr>
          </w:p>
        </w:tc>
      </w:tr>
      <w:tr w14:paraId="6A747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41A26956">
            <w:pPr>
              <w:pStyle w:val="21"/>
              <w:ind w:firstLine="0" w:firstLineChars="0"/>
              <w:jc w:val="center"/>
            </w:pPr>
            <w:r>
              <w:rPr>
                <w:rFonts w:hint="eastAsia"/>
              </w:rPr>
              <w:t>8</w:t>
            </w:r>
          </w:p>
        </w:tc>
        <w:tc>
          <w:tcPr>
            <w:tcW w:w="2205" w:type="dxa"/>
            <w:tcBorders>
              <w:top w:val="single" w:color="auto" w:sz="4" w:space="0"/>
              <w:left w:val="single" w:color="auto" w:sz="4" w:space="0"/>
              <w:bottom w:val="single" w:color="auto" w:sz="4" w:space="0"/>
              <w:right w:val="single" w:color="auto" w:sz="4" w:space="0"/>
            </w:tcBorders>
            <w:vAlign w:val="center"/>
          </w:tcPr>
          <w:p w14:paraId="70B74480">
            <w:pPr>
              <w:pStyle w:val="21"/>
              <w:ind w:firstLine="0" w:firstLineChars="0"/>
              <w:jc w:val="center"/>
            </w:pPr>
          </w:p>
        </w:tc>
        <w:tc>
          <w:tcPr>
            <w:tcW w:w="957" w:type="dxa"/>
            <w:tcBorders>
              <w:top w:val="single" w:color="auto" w:sz="4" w:space="0"/>
              <w:left w:val="single" w:color="auto" w:sz="4" w:space="0"/>
              <w:bottom w:val="single" w:color="auto" w:sz="4" w:space="0"/>
              <w:right w:val="single" w:color="auto" w:sz="4" w:space="0"/>
            </w:tcBorders>
            <w:vAlign w:val="center"/>
          </w:tcPr>
          <w:p w14:paraId="6407E5EF">
            <w:pPr>
              <w:pStyle w:val="21"/>
              <w:ind w:firstLine="0" w:firstLineChars="0"/>
              <w:jc w:val="center"/>
            </w:pPr>
          </w:p>
        </w:tc>
        <w:tc>
          <w:tcPr>
            <w:tcW w:w="840" w:type="dxa"/>
            <w:tcBorders>
              <w:top w:val="single" w:color="auto" w:sz="4" w:space="0"/>
              <w:left w:val="single" w:color="auto" w:sz="4" w:space="0"/>
              <w:bottom w:val="single" w:color="auto" w:sz="4" w:space="0"/>
              <w:right w:val="single" w:color="auto" w:sz="4" w:space="0"/>
            </w:tcBorders>
            <w:vAlign w:val="center"/>
          </w:tcPr>
          <w:p w14:paraId="462B004B">
            <w:pPr>
              <w:pStyle w:val="21"/>
              <w:ind w:firstLine="0" w:firstLineChars="0"/>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048CBB79">
            <w:pPr>
              <w:pStyle w:val="21"/>
              <w:ind w:firstLine="0" w:firstLineChars="0"/>
              <w:jc w:val="center"/>
            </w:pPr>
          </w:p>
        </w:tc>
        <w:tc>
          <w:tcPr>
            <w:tcW w:w="1340" w:type="dxa"/>
            <w:tcBorders>
              <w:top w:val="single" w:color="auto" w:sz="4" w:space="0"/>
              <w:left w:val="single" w:color="auto" w:sz="4" w:space="0"/>
              <w:bottom w:val="single" w:color="auto" w:sz="4" w:space="0"/>
              <w:right w:val="single" w:color="auto" w:sz="4" w:space="0"/>
            </w:tcBorders>
            <w:vAlign w:val="center"/>
          </w:tcPr>
          <w:p w14:paraId="0A19C386">
            <w:pPr>
              <w:pStyle w:val="21"/>
              <w:ind w:firstLine="0" w:firstLineChars="0"/>
              <w:jc w:val="center"/>
            </w:pPr>
          </w:p>
        </w:tc>
        <w:tc>
          <w:tcPr>
            <w:tcW w:w="1347" w:type="dxa"/>
            <w:tcBorders>
              <w:top w:val="single" w:color="auto" w:sz="4" w:space="0"/>
              <w:left w:val="single" w:color="auto" w:sz="4" w:space="0"/>
              <w:bottom w:val="single" w:color="auto" w:sz="4" w:space="0"/>
              <w:right w:val="single" w:color="auto" w:sz="4" w:space="0"/>
            </w:tcBorders>
            <w:vAlign w:val="center"/>
          </w:tcPr>
          <w:p w14:paraId="5A023F84">
            <w:pPr>
              <w:pStyle w:val="21"/>
              <w:ind w:firstLine="0" w:firstLineChars="0"/>
              <w:jc w:val="center"/>
            </w:pPr>
          </w:p>
        </w:tc>
      </w:tr>
      <w:tr w14:paraId="1ADEF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251F511D">
            <w:pPr>
              <w:pStyle w:val="21"/>
              <w:ind w:firstLine="0" w:firstLineChars="0"/>
              <w:jc w:val="center"/>
            </w:pPr>
            <w:r>
              <w:rPr>
                <w:rFonts w:hint="eastAsia"/>
              </w:rPr>
              <w:t>9</w:t>
            </w:r>
          </w:p>
        </w:tc>
        <w:tc>
          <w:tcPr>
            <w:tcW w:w="2205" w:type="dxa"/>
            <w:tcBorders>
              <w:top w:val="single" w:color="auto" w:sz="4" w:space="0"/>
              <w:left w:val="single" w:color="auto" w:sz="4" w:space="0"/>
              <w:bottom w:val="single" w:color="auto" w:sz="4" w:space="0"/>
              <w:right w:val="single" w:color="auto" w:sz="4" w:space="0"/>
            </w:tcBorders>
            <w:vAlign w:val="center"/>
          </w:tcPr>
          <w:p w14:paraId="37AE0BDD">
            <w:pPr>
              <w:pStyle w:val="21"/>
              <w:ind w:firstLine="0" w:firstLineChars="0"/>
              <w:jc w:val="center"/>
            </w:pPr>
          </w:p>
        </w:tc>
        <w:tc>
          <w:tcPr>
            <w:tcW w:w="957" w:type="dxa"/>
            <w:tcBorders>
              <w:top w:val="single" w:color="auto" w:sz="4" w:space="0"/>
              <w:left w:val="single" w:color="auto" w:sz="4" w:space="0"/>
              <w:bottom w:val="single" w:color="auto" w:sz="4" w:space="0"/>
              <w:right w:val="single" w:color="auto" w:sz="4" w:space="0"/>
            </w:tcBorders>
            <w:vAlign w:val="center"/>
          </w:tcPr>
          <w:p w14:paraId="116306C5">
            <w:pPr>
              <w:pStyle w:val="21"/>
              <w:ind w:firstLine="0" w:firstLineChars="0"/>
              <w:jc w:val="center"/>
            </w:pPr>
          </w:p>
        </w:tc>
        <w:tc>
          <w:tcPr>
            <w:tcW w:w="840" w:type="dxa"/>
            <w:tcBorders>
              <w:top w:val="single" w:color="auto" w:sz="4" w:space="0"/>
              <w:left w:val="single" w:color="auto" w:sz="4" w:space="0"/>
              <w:bottom w:val="single" w:color="auto" w:sz="4" w:space="0"/>
              <w:right w:val="single" w:color="auto" w:sz="4" w:space="0"/>
            </w:tcBorders>
            <w:vAlign w:val="center"/>
          </w:tcPr>
          <w:p w14:paraId="67C58AA7">
            <w:pPr>
              <w:pStyle w:val="21"/>
              <w:ind w:firstLine="0" w:firstLineChars="0"/>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1274B9F4">
            <w:pPr>
              <w:pStyle w:val="21"/>
              <w:ind w:firstLine="0" w:firstLineChars="0"/>
              <w:jc w:val="center"/>
            </w:pPr>
          </w:p>
        </w:tc>
        <w:tc>
          <w:tcPr>
            <w:tcW w:w="1340" w:type="dxa"/>
            <w:tcBorders>
              <w:top w:val="single" w:color="auto" w:sz="4" w:space="0"/>
              <w:left w:val="single" w:color="auto" w:sz="4" w:space="0"/>
              <w:bottom w:val="single" w:color="auto" w:sz="4" w:space="0"/>
              <w:right w:val="single" w:color="auto" w:sz="4" w:space="0"/>
            </w:tcBorders>
            <w:vAlign w:val="center"/>
          </w:tcPr>
          <w:p w14:paraId="1928C21E">
            <w:pPr>
              <w:pStyle w:val="21"/>
              <w:ind w:firstLine="0" w:firstLineChars="0"/>
              <w:jc w:val="center"/>
            </w:pPr>
          </w:p>
        </w:tc>
        <w:tc>
          <w:tcPr>
            <w:tcW w:w="1347" w:type="dxa"/>
            <w:tcBorders>
              <w:top w:val="single" w:color="auto" w:sz="4" w:space="0"/>
              <w:left w:val="single" w:color="auto" w:sz="4" w:space="0"/>
              <w:bottom w:val="single" w:color="auto" w:sz="4" w:space="0"/>
              <w:right w:val="single" w:color="auto" w:sz="4" w:space="0"/>
            </w:tcBorders>
            <w:vAlign w:val="center"/>
          </w:tcPr>
          <w:p w14:paraId="1969163E">
            <w:pPr>
              <w:pStyle w:val="21"/>
              <w:ind w:firstLine="0" w:firstLineChars="0"/>
              <w:jc w:val="center"/>
            </w:pPr>
          </w:p>
        </w:tc>
      </w:tr>
      <w:tr w14:paraId="2AEEB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1C379AC6">
            <w:pPr>
              <w:pStyle w:val="21"/>
              <w:ind w:firstLine="0" w:firstLineChars="0"/>
              <w:jc w:val="center"/>
            </w:pPr>
            <w:r>
              <w:rPr>
                <w:rFonts w:hint="eastAsia"/>
              </w:rPr>
              <w:t>10</w:t>
            </w:r>
          </w:p>
        </w:tc>
        <w:tc>
          <w:tcPr>
            <w:tcW w:w="2205" w:type="dxa"/>
            <w:tcBorders>
              <w:top w:val="single" w:color="auto" w:sz="4" w:space="0"/>
              <w:left w:val="single" w:color="auto" w:sz="4" w:space="0"/>
              <w:bottom w:val="single" w:color="auto" w:sz="4" w:space="0"/>
              <w:right w:val="single" w:color="auto" w:sz="4" w:space="0"/>
            </w:tcBorders>
            <w:vAlign w:val="center"/>
          </w:tcPr>
          <w:p w14:paraId="618FCFF9">
            <w:pPr>
              <w:pStyle w:val="21"/>
              <w:ind w:firstLine="0" w:firstLineChars="0"/>
              <w:jc w:val="center"/>
            </w:pPr>
          </w:p>
        </w:tc>
        <w:tc>
          <w:tcPr>
            <w:tcW w:w="957" w:type="dxa"/>
            <w:tcBorders>
              <w:top w:val="single" w:color="auto" w:sz="4" w:space="0"/>
              <w:left w:val="single" w:color="auto" w:sz="4" w:space="0"/>
              <w:bottom w:val="single" w:color="auto" w:sz="4" w:space="0"/>
              <w:right w:val="single" w:color="auto" w:sz="4" w:space="0"/>
            </w:tcBorders>
            <w:vAlign w:val="center"/>
          </w:tcPr>
          <w:p w14:paraId="49431867">
            <w:pPr>
              <w:pStyle w:val="21"/>
              <w:ind w:firstLine="0" w:firstLineChars="0"/>
              <w:jc w:val="center"/>
            </w:pPr>
          </w:p>
        </w:tc>
        <w:tc>
          <w:tcPr>
            <w:tcW w:w="840" w:type="dxa"/>
            <w:tcBorders>
              <w:top w:val="single" w:color="auto" w:sz="4" w:space="0"/>
              <w:left w:val="single" w:color="auto" w:sz="4" w:space="0"/>
              <w:bottom w:val="single" w:color="auto" w:sz="4" w:space="0"/>
              <w:right w:val="single" w:color="auto" w:sz="4" w:space="0"/>
            </w:tcBorders>
            <w:vAlign w:val="center"/>
          </w:tcPr>
          <w:p w14:paraId="27E09D20">
            <w:pPr>
              <w:pStyle w:val="21"/>
              <w:ind w:firstLine="0" w:firstLineChars="0"/>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3AFE6E92">
            <w:pPr>
              <w:pStyle w:val="21"/>
              <w:ind w:firstLine="0" w:firstLineChars="0"/>
              <w:jc w:val="center"/>
            </w:pPr>
          </w:p>
        </w:tc>
        <w:tc>
          <w:tcPr>
            <w:tcW w:w="1340" w:type="dxa"/>
            <w:tcBorders>
              <w:top w:val="single" w:color="auto" w:sz="4" w:space="0"/>
              <w:left w:val="single" w:color="auto" w:sz="4" w:space="0"/>
              <w:bottom w:val="single" w:color="auto" w:sz="4" w:space="0"/>
              <w:right w:val="single" w:color="auto" w:sz="4" w:space="0"/>
            </w:tcBorders>
            <w:vAlign w:val="center"/>
          </w:tcPr>
          <w:p w14:paraId="320C177E">
            <w:pPr>
              <w:pStyle w:val="21"/>
              <w:ind w:firstLine="0" w:firstLineChars="0"/>
              <w:jc w:val="center"/>
            </w:pPr>
          </w:p>
        </w:tc>
        <w:tc>
          <w:tcPr>
            <w:tcW w:w="1347" w:type="dxa"/>
            <w:tcBorders>
              <w:top w:val="single" w:color="auto" w:sz="4" w:space="0"/>
              <w:left w:val="single" w:color="auto" w:sz="4" w:space="0"/>
              <w:bottom w:val="single" w:color="auto" w:sz="4" w:space="0"/>
              <w:right w:val="single" w:color="auto" w:sz="4" w:space="0"/>
            </w:tcBorders>
            <w:vAlign w:val="center"/>
          </w:tcPr>
          <w:p w14:paraId="49C39CBA">
            <w:pPr>
              <w:pStyle w:val="21"/>
              <w:ind w:firstLine="0" w:firstLineChars="0"/>
              <w:jc w:val="center"/>
            </w:pPr>
          </w:p>
        </w:tc>
      </w:tr>
      <w:tr w14:paraId="42FE0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61549563">
            <w:pPr>
              <w:pStyle w:val="21"/>
              <w:ind w:firstLine="0" w:firstLineChars="0"/>
              <w:jc w:val="center"/>
            </w:pPr>
            <w:r>
              <w:rPr>
                <w:rFonts w:hint="eastAsia"/>
              </w:rPr>
              <w:t>11</w:t>
            </w:r>
          </w:p>
        </w:tc>
        <w:tc>
          <w:tcPr>
            <w:tcW w:w="2205" w:type="dxa"/>
            <w:tcBorders>
              <w:top w:val="single" w:color="auto" w:sz="4" w:space="0"/>
              <w:left w:val="single" w:color="auto" w:sz="4" w:space="0"/>
              <w:bottom w:val="single" w:color="auto" w:sz="4" w:space="0"/>
              <w:right w:val="single" w:color="auto" w:sz="4" w:space="0"/>
            </w:tcBorders>
            <w:vAlign w:val="center"/>
          </w:tcPr>
          <w:p w14:paraId="4FF79AC1">
            <w:pPr>
              <w:pStyle w:val="21"/>
              <w:ind w:firstLine="0" w:firstLineChars="0"/>
              <w:jc w:val="center"/>
            </w:pPr>
          </w:p>
        </w:tc>
        <w:tc>
          <w:tcPr>
            <w:tcW w:w="957" w:type="dxa"/>
            <w:tcBorders>
              <w:top w:val="single" w:color="auto" w:sz="4" w:space="0"/>
              <w:left w:val="single" w:color="auto" w:sz="4" w:space="0"/>
              <w:bottom w:val="single" w:color="auto" w:sz="4" w:space="0"/>
              <w:right w:val="single" w:color="auto" w:sz="4" w:space="0"/>
            </w:tcBorders>
            <w:vAlign w:val="center"/>
          </w:tcPr>
          <w:p w14:paraId="1B33DF11">
            <w:pPr>
              <w:pStyle w:val="21"/>
              <w:ind w:firstLine="0" w:firstLineChars="0"/>
              <w:jc w:val="center"/>
            </w:pPr>
          </w:p>
        </w:tc>
        <w:tc>
          <w:tcPr>
            <w:tcW w:w="840" w:type="dxa"/>
            <w:tcBorders>
              <w:top w:val="single" w:color="auto" w:sz="4" w:space="0"/>
              <w:left w:val="single" w:color="auto" w:sz="4" w:space="0"/>
              <w:bottom w:val="single" w:color="auto" w:sz="4" w:space="0"/>
              <w:right w:val="single" w:color="auto" w:sz="4" w:space="0"/>
            </w:tcBorders>
            <w:vAlign w:val="center"/>
          </w:tcPr>
          <w:p w14:paraId="50082815">
            <w:pPr>
              <w:pStyle w:val="21"/>
              <w:ind w:firstLine="0" w:firstLineChars="0"/>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2FB7A94C">
            <w:pPr>
              <w:pStyle w:val="21"/>
              <w:ind w:firstLine="0" w:firstLineChars="0"/>
              <w:jc w:val="center"/>
            </w:pPr>
          </w:p>
        </w:tc>
        <w:tc>
          <w:tcPr>
            <w:tcW w:w="1340" w:type="dxa"/>
            <w:tcBorders>
              <w:top w:val="single" w:color="auto" w:sz="4" w:space="0"/>
              <w:left w:val="single" w:color="auto" w:sz="4" w:space="0"/>
              <w:bottom w:val="single" w:color="auto" w:sz="4" w:space="0"/>
              <w:right w:val="single" w:color="auto" w:sz="4" w:space="0"/>
            </w:tcBorders>
            <w:vAlign w:val="center"/>
          </w:tcPr>
          <w:p w14:paraId="19DFA103">
            <w:pPr>
              <w:pStyle w:val="21"/>
              <w:ind w:firstLine="0" w:firstLineChars="0"/>
              <w:jc w:val="center"/>
            </w:pPr>
          </w:p>
        </w:tc>
        <w:tc>
          <w:tcPr>
            <w:tcW w:w="1347" w:type="dxa"/>
            <w:tcBorders>
              <w:top w:val="single" w:color="auto" w:sz="4" w:space="0"/>
              <w:left w:val="single" w:color="auto" w:sz="4" w:space="0"/>
              <w:bottom w:val="single" w:color="auto" w:sz="4" w:space="0"/>
              <w:right w:val="single" w:color="auto" w:sz="4" w:space="0"/>
            </w:tcBorders>
            <w:vAlign w:val="center"/>
          </w:tcPr>
          <w:p w14:paraId="66DF1C39">
            <w:pPr>
              <w:pStyle w:val="21"/>
              <w:ind w:firstLine="0" w:firstLineChars="0"/>
              <w:jc w:val="center"/>
            </w:pPr>
          </w:p>
        </w:tc>
      </w:tr>
      <w:tr w14:paraId="54452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226819C7">
            <w:pPr>
              <w:pStyle w:val="21"/>
              <w:ind w:firstLine="0" w:firstLineChars="0"/>
              <w:jc w:val="center"/>
            </w:pPr>
            <w:r>
              <w:rPr>
                <w:rFonts w:hint="eastAsia"/>
              </w:rPr>
              <w:t>12</w:t>
            </w:r>
          </w:p>
        </w:tc>
        <w:tc>
          <w:tcPr>
            <w:tcW w:w="2205" w:type="dxa"/>
            <w:tcBorders>
              <w:top w:val="single" w:color="auto" w:sz="4" w:space="0"/>
              <w:left w:val="single" w:color="auto" w:sz="4" w:space="0"/>
              <w:bottom w:val="single" w:color="auto" w:sz="4" w:space="0"/>
              <w:right w:val="single" w:color="auto" w:sz="4" w:space="0"/>
            </w:tcBorders>
            <w:vAlign w:val="center"/>
          </w:tcPr>
          <w:p w14:paraId="1427B3F5">
            <w:pPr>
              <w:pStyle w:val="21"/>
              <w:ind w:firstLine="0" w:firstLineChars="0"/>
              <w:jc w:val="center"/>
            </w:pPr>
          </w:p>
        </w:tc>
        <w:tc>
          <w:tcPr>
            <w:tcW w:w="957" w:type="dxa"/>
            <w:tcBorders>
              <w:top w:val="single" w:color="auto" w:sz="4" w:space="0"/>
              <w:left w:val="single" w:color="auto" w:sz="4" w:space="0"/>
              <w:bottom w:val="single" w:color="auto" w:sz="4" w:space="0"/>
              <w:right w:val="single" w:color="auto" w:sz="4" w:space="0"/>
            </w:tcBorders>
            <w:vAlign w:val="center"/>
          </w:tcPr>
          <w:p w14:paraId="34B85782">
            <w:pPr>
              <w:pStyle w:val="21"/>
              <w:ind w:firstLine="0" w:firstLineChars="0"/>
              <w:jc w:val="center"/>
            </w:pPr>
          </w:p>
        </w:tc>
        <w:tc>
          <w:tcPr>
            <w:tcW w:w="840" w:type="dxa"/>
            <w:tcBorders>
              <w:top w:val="single" w:color="auto" w:sz="4" w:space="0"/>
              <w:left w:val="single" w:color="auto" w:sz="4" w:space="0"/>
              <w:bottom w:val="single" w:color="auto" w:sz="4" w:space="0"/>
              <w:right w:val="single" w:color="auto" w:sz="4" w:space="0"/>
            </w:tcBorders>
            <w:vAlign w:val="center"/>
          </w:tcPr>
          <w:p w14:paraId="6439D4C3">
            <w:pPr>
              <w:pStyle w:val="21"/>
              <w:ind w:firstLine="0" w:firstLineChars="0"/>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191AEBBC">
            <w:pPr>
              <w:pStyle w:val="21"/>
              <w:ind w:firstLine="0" w:firstLineChars="0"/>
              <w:jc w:val="center"/>
            </w:pPr>
          </w:p>
        </w:tc>
        <w:tc>
          <w:tcPr>
            <w:tcW w:w="1340" w:type="dxa"/>
            <w:tcBorders>
              <w:top w:val="single" w:color="auto" w:sz="4" w:space="0"/>
              <w:left w:val="single" w:color="auto" w:sz="4" w:space="0"/>
              <w:bottom w:val="single" w:color="auto" w:sz="4" w:space="0"/>
              <w:right w:val="single" w:color="auto" w:sz="4" w:space="0"/>
            </w:tcBorders>
            <w:vAlign w:val="center"/>
          </w:tcPr>
          <w:p w14:paraId="23A59D8B">
            <w:pPr>
              <w:pStyle w:val="21"/>
              <w:ind w:firstLine="0" w:firstLineChars="0"/>
              <w:jc w:val="center"/>
            </w:pPr>
          </w:p>
        </w:tc>
        <w:tc>
          <w:tcPr>
            <w:tcW w:w="1347" w:type="dxa"/>
            <w:tcBorders>
              <w:top w:val="single" w:color="auto" w:sz="4" w:space="0"/>
              <w:left w:val="single" w:color="auto" w:sz="4" w:space="0"/>
              <w:bottom w:val="single" w:color="auto" w:sz="4" w:space="0"/>
              <w:right w:val="single" w:color="auto" w:sz="4" w:space="0"/>
            </w:tcBorders>
            <w:vAlign w:val="center"/>
          </w:tcPr>
          <w:p w14:paraId="3A8D1F6E">
            <w:pPr>
              <w:pStyle w:val="21"/>
              <w:ind w:firstLine="0" w:firstLineChars="0"/>
              <w:jc w:val="center"/>
            </w:pPr>
          </w:p>
        </w:tc>
      </w:tr>
      <w:tr w14:paraId="408EC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2E073CDB">
            <w:pPr>
              <w:pStyle w:val="21"/>
              <w:ind w:firstLine="0" w:firstLineChars="0"/>
              <w:jc w:val="center"/>
            </w:pPr>
            <w:r>
              <w:rPr>
                <w:rFonts w:hint="eastAsia"/>
              </w:rPr>
              <w:t>13</w:t>
            </w:r>
          </w:p>
        </w:tc>
        <w:tc>
          <w:tcPr>
            <w:tcW w:w="2205" w:type="dxa"/>
            <w:tcBorders>
              <w:top w:val="single" w:color="auto" w:sz="4" w:space="0"/>
              <w:left w:val="single" w:color="auto" w:sz="4" w:space="0"/>
              <w:bottom w:val="single" w:color="auto" w:sz="4" w:space="0"/>
              <w:right w:val="single" w:color="auto" w:sz="4" w:space="0"/>
            </w:tcBorders>
            <w:vAlign w:val="center"/>
          </w:tcPr>
          <w:p w14:paraId="190ED4AF">
            <w:pPr>
              <w:pStyle w:val="21"/>
              <w:ind w:firstLine="0" w:firstLineChars="0"/>
              <w:jc w:val="center"/>
            </w:pPr>
          </w:p>
        </w:tc>
        <w:tc>
          <w:tcPr>
            <w:tcW w:w="957" w:type="dxa"/>
            <w:tcBorders>
              <w:top w:val="single" w:color="auto" w:sz="4" w:space="0"/>
              <w:left w:val="single" w:color="auto" w:sz="4" w:space="0"/>
              <w:bottom w:val="single" w:color="auto" w:sz="4" w:space="0"/>
              <w:right w:val="single" w:color="auto" w:sz="4" w:space="0"/>
            </w:tcBorders>
            <w:vAlign w:val="center"/>
          </w:tcPr>
          <w:p w14:paraId="71729A86">
            <w:pPr>
              <w:pStyle w:val="21"/>
              <w:ind w:firstLine="0" w:firstLineChars="0"/>
              <w:jc w:val="center"/>
            </w:pPr>
          </w:p>
        </w:tc>
        <w:tc>
          <w:tcPr>
            <w:tcW w:w="840" w:type="dxa"/>
            <w:tcBorders>
              <w:top w:val="single" w:color="auto" w:sz="4" w:space="0"/>
              <w:left w:val="single" w:color="auto" w:sz="4" w:space="0"/>
              <w:bottom w:val="single" w:color="auto" w:sz="4" w:space="0"/>
              <w:right w:val="single" w:color="auto" w:sz="4" w:space="0"/>
            </w:tcBorders>
            <w:vAlign w:val="center"/>
          </w:tcPr>
          <w:p w14:paraId="0C392A74">
            <w:pPr>
              <w:pStyle w:val="21"/>
              <w:ind w:firstLine="0" w:firstLineChars="0"/>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648A3C0B">
            <w:pPr>
              <w:pStyle w:val="21"/>
              <w:ind w:firstLine="0" w:firstLineChars="0"/>
              <w:jc w:val="center"/>
            </w:pPr>
          </w:p>
        </w:tc>
        <w:tc>
          <w:tcPr>
            <w:tcW w:w="1340" w:type="dxa"/>
            <w:tcBorders>
              <w:top w:val="single" w:color="auto" w:sz="4" w:space="0"/>
              <w:left w:val="single" w:color="auto" w:sz="4" w:space="0"/>
              <w:bottom w:val="single" w:color="auto" w:sz="4" w:space="0"/>
              <w:right w:val="single" w:color="auto" w:sz="4" w:space="0"/>
            </w:tcBorders>
            <w:vAlign w:val="center"/>
          </w:tcPr>
          <w:p w14:paraId="473F4029">
            <w:pPr>
              <w:pStyle w:val="21"/>
              <w:ind w:firstLine="0" w:firstLineChars="0"/>
              <w:jc w:val="center"/>
            </w:pPr>
          </w:p>
        </w:tc>
        <w:tc>
          <w:tcPr>
            <w:tcW w:w="1347" w:type="dxa"/>
            <w:tcBorders>
              <w:top w:val="single" w:color="auto" w:sz="4" w:space="0"/>
              <w:left w:val="single" w:color="auto" w:sz="4" w:space="0"/>
              <w:bottom w:val="single" w:color="auto" w:sz="4" w:space="0"/>
              <w:right w:val="single" w:color="auto" w:sz="4" w:space="0"/>
            </w:tcBorders>
            <w:vAlign w:val="center"/>
          </w:tcPr>
          <w:p w14:paraId="3C9F2603">
            <w:pPr>
              <w:pStyle w:val="21"/>
              <w:ind w:firstLine="0" w:firstLineChars="0"/>
              <w:jc w:val="center"/>
            </w:pPr>
          </w:p>
        </w:tc>
      </w:tr>
      <w:tr w14:paraId="744F2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9EFEEBD">
            <w:pPr>
              <w:pStyle w:val="21"/>
              <w:ind w:firstLine="0" w:firstLineChars="0"/>
              <w:jc w:val="center"/>
            </w:pPr>
          </w:p>
        </w:tc>
        <w:tc>
          <w:tcPr>
            <w:tcW w:w="2205" w:type="dxa"/>
            <w:tcBorders>
              <w:top w:val="single" w:color="auto" w:sz="4" w:space="0"/>
              <w:left w:val="single" w:color="auto" w:sz="4" w:space="0"/>
              <w:bottom w:val="single" w:color="auto" w:sz="4" w:space="0"/>
              <w:right w:val="single" w:color="auto" w:sz="4" w:space="0"/>
            </w:tcBorders>
            <w:vAlign w:val="center"/>
          </w:tcPr>
          <w:p w14:paraId="6BD8B953">
            <w:pPr>
              <w:pStyle w:val="21"/>
              <w:ind w:firstLine="0" w:firstLineChars="0"/>
              <w:jc w:val="center"/>
            </w:pPr>
            <w:r>
              <w:rPr>
                <w:rFonts w:hint="eastAsia"/>
              </w:rPr>
              <w:t>其他费用</w:t>
            </w:r>
          </w:p>
        </w:tc>
        <w:tc>
          <w:tcPr>
            <w:tcW w:w="957" w:type="dxa"/>
            <w:tcBorders>
              <w:top w:val="single" w:color="auto" w:sz="4" w:space="0"/>
              <w:left w:val="single" w:color="auto" w:sz="4" w:space="0"/>
              <w:bottom w:val="single" w:color="auto" w:sz="4" w:space="0"/>
              <w:right w:val="single" w:color="auto" w:sz="4" w:space="0"/>
            </w:tcBorders>
            <w:vAlign w:val="center"/>
          </w:tcPr>
          <w:p w14:paraId="00675F55">
            <w:pPr>
              <w:pStyle w:val="21"/>
              <w:ind w:firstLine="0" w:firstLineChars="0"/>
              <w:jc w:val="center"/>
            </w:pPr>
          </w:p>
        </w:tc>
        <w:tc>
          <w:tcPr>
            <w:tcW w:w="840" w:type="dxa"/>
            <w:tcBorders>
              <w:top w:val="single" w:color="auto" w:sz="4" w:space="0"/>
              <w:left w:val="single" w:color="auto" w:sz="4" w:space="0"/>
              <w:bottom w:val="single" w:color="auto" w:sz="4" w:space="0"/>
              <w:right w:val="single" w:color="auto" w:sz="4" w:space="0"/>
            </w:tcBorders>
            <w:vAlign w:val="center"/>
          </w:tcPr>
          <w:p w14:paraId="6418265A">
            <w:pPr>
              <w:pStyle w:val="21"/>
              <w:ind w:firstLine="0" w:firstLineChars="0"/>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7A172777">
            <w:pPr>
              <w:pStyle w:val="21"/>
              <w:ind w:firstLine="0" w:firstLineChars="0"/>
              <w:jc w:val="center"/>
            </w:pPr>
          </w:p>
        </w:tc>
        <w:tc>
          <w:tcPr>
            <w:tcW w:w="1340" w:type="dxa"/>
            <w:tcBorders>
              <w:top w:val="single" w:color="auto" w:sz="4" w:space="0"/>
              <w:left w:val="single" w:color="auto" w:sz="4" w:space="0"/>
              <w:bottom w:val="single" w:color="auto" w:sz="4" w:space="0"/>
              <w:right w:val="single" w:color="auto" w:sz="4" w:space="0"/>
            </w:tcBorders>
            <w:vAlign w:val="center"/>
          </w:tcPr>
          <w:p w14:paraId="572FB6B9">
            <w:pPr>
              <w:pStyle w:val="21"/>
              <w:ind w:firstLine="0" w:firstLineChars="0"/>
              <w:jc w:val="center"/>
            </w:pPr>
          </w:p>
        </w:tc>
        <w:tc>
          <w:tcPr>
            <w:tcW w:w="1347" w:type="dxa"/>
            <w:tcBorders>
              <w:top w:val="single" w:color="auto" w:sz="4" w:space="0"/>
              <w:left w:val="single" w:color="auto" w:sz="4" w:space="0"/>
              <w:bottom w:val="single" w:color="auto" w:sz="4" w:space="0"/>
              <w:right w:val="single" w:color="auto" w:sz="4" w:space="0"/>
            </w:tcBorders>
            <w:vAlign w:val="center"/>
          </w:tcPr>
          <w:p w14:paraId="6057774E">
            <w:pPr>
              <w:pStyle w:val="21"/>
              <w:ind w:firstLine="0" w:firstLineChars="0"/>
              <w:jc w:val="center"/>
            </w:pPr>
          </w:p>
        </w:tc>
      </w:tr>
      <w:tr w14:paraId="22315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625742D4">
            <w:pPr>
              <w:pStyle w:val="21"/>
              <w:ind w:firstLine="0" w:firstLineChars="0"/>
              <w:jc w:val="center"/>
            </w:pPr>
          </w:p>
        </w:tc>
        <w:tc>
          <w:tcPr>
            <w:tcW w:w="2205" w:type="dxa"/>
            <w:tcBorders>
              <w:top w:val="single" w:color="auto" w:sz="4" w:space="0"/>
              <w:left w:val="single" w:color="auto" w:sz="4" w:space="0"/>
              <w:bottom w:val="single" w:color="auto" w:sz="4" w:space="0"/>
              <w:right w:val="single" w:color="auto" w:sz="4" w:space="0"/>
            </w:tcBorders>
            <w:vAlign w:val="center"/>
          </w:tcPr>
          <w:p w14:paraId="6A1A58A8">
            <w:pPr>
              <w:pStyle w:val="21"/>
              <w:ind w:firstLine="0" w:firstLineChars="0"/>
              <w:jc w:val="center"/>
            </w:pPr>
            <w:r>
              <w:rPr>
                <w:rFonts w:hint="eastAsia"/>
              </w:rPr>
              <w:t>…</w:t>
            </w:r>
          </w:p>
        </w:tc>
        <w:tc>
          <w:tcPr>
            <w:tcW w:w="957" w:type="dxa"/>
            <w:tcBorders>
              <w:top w:val="single" w:color="auto" w:sz="4" w:space="0"/>
              <w:left w:val="single" w:color="auto" w:sz="4" w:space="0"/>
              <w:bottom w:val="single" w:color="auto" w:sz="4" w:space="0"/>
              <w:right w:val="single" w:color="auto" w:sz="4" w:space="0"/>
            </w:tcBorders>
            <w:vAlign w:val="center"/>
          </w:tcPr>
          <w:p w14:paraId="674D6106">
            <w:pPr>
              <w:pStyle w:val="21"/>
              <w:ind w:firstLine="0" w:firstLineChars="0"/>
              <w:jc w:val="center"/>
            </w:pPr>
          </w:p>
        </w:tc>
        <w:tc>
          <w:tcPr>
            <w:tcW w:w="840" w:type="dxa"/>
            <w:tcBorders>
              <w:top w:val="single" w:color="auto" w:sz="4" w:space="0"/>
              <w:left w:val="single" w:color="auto" w:sz="4" w:space="0"/>
              <w:bottom w:val="single" w:color="auto" w:sz="4" w:space="0"/>
              <w:right w:val="single" w:color="auto" w:sz="4" w:space="0"/>
            </w:tcBorders>
            <w:vAlign w:val="center"/>
          </w:tcPr>
          <w:p w14:paraId="640C0B2D">
            <w:pPr>
              <w:pStyle w:val="21"/>
              <w:ind w:firstLine="0" w:firstLineChars="0"/>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0CF657A9">
            <w:pPr>
              <w:pStyle w:val="21"/>
              <w:ind w:firstLine="0" w:firstLineChars="0"/>
              <w:jc w:val="center"/>
            </w:pPr>
          </w:p>
        </w:tc>
        <w:tc>
          <w:tcPr>
            <w:tcW w:w="1340" w:type="dxa"/>
            <w:tcBorders>
              <w:top w:val="single" w:color="auto" w:sz="4" w:space="0"/>
              <w:left w:val="single" w:color="auto" w:sz="4" w:space="0"/>
              <w:bottom w:val="single" w:color="auto" w:sz="4" w:space="0"/>
              <w:right w:val="single" w:color="auto" w:sz="4" w:space="0"/>
            </w:tcBorders>
            <w:vAlign w:val="center"/>
          </w:tcPr>
          <w:p w14:paraId="1693A0F0">
            <w:pPr>
              <w:pStyle w:val="21"/>
              <w:ind w:firstLine="0" w:firstLineChars="0"/>
              <w:jc w:val="center"/>
            </w:pPr>
          </w:p>
        </w:tc>
        <w:tc>
          <w:tcPr>
            <w:tcW w:w="1347" w:type="dxa"/>
            <w:tcBorders>
              <w:top w:val="single" w:color="auto" w:sz="4" w:space="0"/>
              <w:left w:val="single" w:color="auto" w:sz="4" w:space="0"/>
              <w:bottom w:val="single" w:color="auto" w:sz="4" w:space="0"/>
              <w:right w:val="single" w:color="auto" w:sz="4" w:space="0"/>
            </w:tcBorders>
            <w:vAlign w:val="center"/>
          </w:tcPr>
          <w:p w14:paraId="095C46F1">
            <w:pPr>
              <w:pStyle w:val="21"/>
              <w:ind w:firstLine="0" w:firstLineChars="0"/>
              <w:jc w:val="center"/>
            </w:pPr>
          </w:p>
        </w:tc>
      </w:tr>
      <w:tr w14:paraId="5263D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BF61553">
            <w:pPr>
              <w:pStyle w:val="21"/>
              <w:ind w:firstLine="0" w:firstLineChars="0"/>
              <w:jc w:val="center"/>
            </w:pPr>
          </w:p>
        </w:tc>
        <w:tc>
          <w:tcPr>
            <w:tcW w:w="2205" w:type="dxa"/>
            <w:tcBorders>
              <w:top w:val="single" w:color="auto" w:sz="4" w:space="0"/>
              <w:left w:val="single" w:color="auto" w:sz="4" w:space="0"/>
              <w:bottom w:val="single" w:color="auto" w:sz="4" w:space="0"/>
              <w:right w:val="single" w:color="auto" w:sz="4" w:space="0"/>
            </w:tcBorders>
            <w:vAlign w:val="center"/>
          </w:tcPr>
          <w:p w14:paraId="29BC809C">
            <w:pPr>
              <w:pStyle w:val="21"/>
              <w:ind w:firstLine="0" w:firstLineChars="0"/>
              <w:jc w:val="center"/>
            </w:pPr>
            <w:r>
              <w:rPr>
                <w:rFonts w:hint="eastAsia"/>
              </w:rPr>
              <w:t>…</w:t>
            </w:r>
          </w:p>
        </w:tc>
        <w:tc>
          <w:tcPr>
            <w:tcW w:w="957" w:type="dxa"/>
            <w:tcBorders>
              <w:top w:val="single" w:color="auto" w:sz="4" w:space="0"/>
              <w:left w:val="single" w:color="auto" w:sz="4" w:space="0"/>
              <w:bottom w:val="single" w:color="auto" w:sz="4" w:space="0"/>
              <w:right w:val="single" w:color="auto" w:sz="4" w:space="0"/>
            </w:tcBorders>
            <w:vAlign w:val="center"/>
          </w:tcPr>
          <w:p w14:paraId="36729469">
            <w:pPr>
              <w:pStyle w:val="21"/>
              <w:ind w:firstLine="0" w:firstLineChars="0"/>
              <w:jc w:val="center"/>
            </w:pPr>
          </w:p>
        </w:tc>
        <w:tc>
          <w:tcPr>
            <w:tcW w:w="840" w:type="dxa"/>
            <w:tcBorders>
              <w:top w:val="single" w:color="auto" w:sz="4" w:space="0"/>
              <w:left w:val="single" w:color="auto" w:sz="4" w:space="0"/>
              <w:bottom w:val="single" w:color="auto" w:sz="4" w:space="0"/>
              <w:right w:val="single" w:color="auto" w:sz="4" w:space="0"/>
            </w:tcBorders>
            <w:vAlign w:val="center"/>
          </w:tcPr>
          <w:p w14:paraId="677CB473">
            <w:pPr>
              <w:pStyle w:val="21"/>
              <w:ind w:firstLine="0" w:firstLineChars="0"/>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6D32222D">
            <w:pPr>
              <w:pStyle w:val="21"/>
              <w:ind w:firstLine="0" w:firstLineChars="0"/>
              <w:jc w:val="center"/>
            </w:pPr>
          </w:p>
        </w:tc>
        <w:tc>
          <w:tcPr>
            <w:tcW w:w="1340" w:type="dxa"/>
            <w:tcBorders>
              <w:top w:val="single" w:color="auto" w:sz="4" w:space="0"/>
              <w:left w:val="single" w:color="auto" w:sz="4" w:space="0"/>
              <w:bottom w:val="single" w:color="auto" w:sz="4" w:space="0"/>
              <w:right w:val="single" w:color="auto" w:sz="4" w:space="0"/>
            </w:tcBorders>
            <w:vAlign w:val="center"/>
          </w:tcPr>
          <w:p w14:paraId="4BE023E7">
            <w:pPr>
              <w:pStyle w:val="21"/>
              <w:ind w:firstLine="0" w:firstLineChars="0"/>
              <w:jc w:val="center"/>
            </w:pPr>
          </w:p>
        </w:tc>
        <w:tc>
          <w:tcPr>
            <w:tcW w:w="1347" w:type="dxa"/>
            <w:tcBorders>
              <w:top w:val="single" w:color="auto" w:sz="4" w:space="0"/>
              <w:left w:val="single" w:color="auto" w:sz="4" w:space="0"/>
              <w:bottom w:val="single" w:color="auto" w:sz="4" w:space="0"/>
              <w:right w:val="single" w:color="auto" w:sz="4" w:space="0"/>
            </w:tcBorders>
            <w:vAlign w:val="center"/>
          </w:tcPr>
          <w:p w14:paraId="1A44CB5E">
            <w:pPr>
              <w:pStyle w:val="21"/>
              <w:ind w:firstLine="0" w:firstLineChars="0"/>
              <w:jc w:val="center"/>
            </w:pPr>
          </w:p>
        </w:tc>
      </w:tr>
      <w:tr w14:paraId="0C07D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2C75134F">
            <w:pPr>
              <w:pStyle w:val="21"/>
              <w:ind w:firstLine="0" w:firstLineChars="0"/>
              <w:jc w:val="center"/>
            </w:pPr>
          </w:p>
        </w:tc>
        <w:tc>
          <w:tcPr>
            <w:tcW w:w="2205" w:type="dxa"/>
            <w:tcBorders>
              <w:top w:val="single" w:color="auto" w:sz="4" w:space="0"/>
              <w:left w:val="single" w:color="auto" w:sz="4" w:space="0"/>
              <w:bottom w:val="single" w:color="auto" w:sz="4" w:space="0"/>
              <w:right w:val="single" w:color="auto" w:sz="4" w:space="0"/>
            </w:tcBorders>
            <w:vAlign w:val="center"/>
          </w:tcPr>
          <w:p w14:paraId="62E81272">
            <w:pPr>
              <w:pStyle w:val="21"/>
              <w:ind w:firstLine="0" w:firstLineChars="0"/>
              <w:jc w:val="center"/>
            </w:pPr>
            <w:r>
              <w:rPr>
                <w:rFonts w:hint="eastAsia"/>
              </w:rPr>
              <w:t>…</w:t>
            </w:r>
          </w:p>
        </w:tc>
        <w:tc>
          <w:tcPr>
            <w:tcW w:w="957" w:type="dxa"/>
            <w:tcBorders>
              <w:top w:val="single" w:color="auto" w:sz="4" w:space="0"/>
              <w:left w:val="single" w:color="auto" w:sz="4" w:space="0"/>
              <w:bottom w:val="single" w:color="auto" w:sz="4" w:space="0"/>
              <w:right w:val="single" w:color="auto" w:sz="4" w:space="0"/>
            </w:tcBorders>
            <w:vAlign w:val="center"/>
          </w:tcPr>
          <w:p w14:paraId="703DFAFB">
            <w:pPr>
              <w:pStyle w:val="21"/>
              <w:ind w:firstLine="0" w:firstLineChars="0"/>
              <w:jc w:val="center"/>
            </w:pPr>
          </w:p>
        </w:tc>
        <w:tc>
          <w:tcPr>
            <w:tcW w:w="840" w:type="dxa"/>
            <w:tcBorders>
              <w:top w:val="single" w:color="auto" w:sz="4" w:space="0"/>
              <w:left w:val="single" w:color="auto" w:sz="4" w:space="0"/>
              <w:bottom w:val="single" w:color="auto" w:sz="4" w:space="0"/>
              <w:right w:val="single" w:color="auto" w:sz="4" w:space="0"/>
            </w:tcBorders>
            <w:vAlign w:val="center"/>
          </w:tcPr>
          <w:p w14:paraId="511A8801">
            <w:pPr>
              <w:pStyle w:val="21"/>
              <w:ind w:firstLine="0" w:firstLineChars="0"/>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022E3A5D">
            <w:pPr>
              <w:pStyle w:val="21"/>
              <w:ind w:firstLine="0" w:firstLineChars="0"/>
              <w:jc w:val="center"/>
            </w:pPr>
          </w:p>
        </w:tc>
        <w:tc>
          <w:tcPr>
            <w:tcW w:w="1340" w:type="dxa"/>
            <w:tcBorders>
              <w:top w:val="single" w:color="auto" w:sz="4" w:space="0"/>
              <w:left w:val="single" w:color="auto" w:sz="4" w:space="0"/>
              <w:bottom w:val="single" w:color="auto" w:sz="4" w:space="0"/>
              <w:right w:val="single" w:color="auto" w:sz="4" w:space="0"/>
            </w:tcBorders>
            <w:vAlign w:val="center"/>
          </w:tcPr>
          <w:p w14:paraId="4E86FB98">
            <w:pPr>
              <w:pStyle w:val="21"/>
              <w:ind w:firstLine="0" w:firstLineChars="0"/>
              <w:jc w:val="center"/>
            </w:pPr>
          </w:p>
        </w:tc>
        <w:tc>
          <w:tcPr>
            <w:tcW w:w="1347" w:type="dxa"/>
            <w:tcBorders>
              <w:top w:val="single" w:color="auto" w:sz="4" w:space="0"/>
              <w:left w:val="single" w:color="auto" w:sz="4" w:space="0"/>
              <w:bottom w:val="single" w:color="auto" w:sz="4" w:space="0"/>
              <w:right w:val="single" w:color="auto" w:sz="4" w:space="0"/>
            </w:tcBorders>
            <w:vAlign w:val="center"/>
          </w:tcPr>
          <w:p w14:paraId="59EFF0AA">
            <w:pPr>
              <w:pStyle w:val="21"/>
              <w:ind w:firstLine="0" w:firstLineChars="0"/>
              <w:jc w:val="center"/>
            </w:pPr>
          </w:p>
        </w:tc>
      </w:tr>
      <w:tr w14:paraId="154EE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3CA66532">
            <w:pPr>
              <w:pStyle w:val="21"/>
              <w:ind w:firstLine="0" w:firstLineChars="0"/>
              <w:jc w:val="center"/>
            </w:pPr>
          </w:p>
        </w:tc>
        <w:tc>
          <w:tcPr>
            <w:tcW w:w="2205" w:type="dxa"/>
            <w:tcBorders>
              <w:top w:val="single" w:color="auto" w:sz="4" w:space="0"/>
              <w:left w:val="single" w:color="auto" w:sz="4" w:space="0"/>
              <w:bottom w:val="single" w:color="auto" w:sz="4" w:space="0"/>
              <w:right w:val="single" w:color="auto" w:sz="4" w:space="0"/>
            </w:tcBorders>
            <w:vAlign w:val="center"/>
          </w:tcPr>
          <w:p w14:paraId="01FBC0BD">
            <w:pPr>
              <w:pStyle w:val="21"/>
              <w:ind w:firstLine="0" w:firstLineChars="0"/>
              <w:jc w:val="center"/>
            </w:pPr>
            <w:r>
              <w:rPr>
                <w:rFonts w:hint="eastAsia"/>
              </w:rPr>
              <w:t>合计</w:t>
            </w:r>
          </w:p>
        </w:tc>
        <w:tc>
          <w:tcPr>
            <w:tcW w:w="957" w:type="dxa"/>
            <w:tcBorders>
              <w:top w:val="single" w:color="auto" w:sz="4" w:space="0"/>
              <w:left w:val="single" w:color="auto" w:sz="4" w:space="0"/>
              <w:bottom w:val="single" w:color="auto" w:sz="4" w:space="0"/>
              <w:right w:val="single" w:color="auto" w:sz="4" w:space="0"/>
            </w:tcBorders>
            <w:vAlign w:val="center"/>
          </w:tcPr>
          <w:p w14:paraId="51EE48BA">
            <w:pPr>
              <w:pStyle w:val="21"/>
              <w:ind w:firstLine="0" w:firstLineChars="0"/>
              <w:jc w:val="center"/>
            </w:pPr>
          </w:p>
        </w:tc>
        <w:tc>
          <w:tcPr>
            <w:tcW w:w="840" w:type="dxa"/>
            <w:tcBorders>
              <w:top w:val="single" w:color="auto" w:sz="4" w:space="0"/>
              <w:left w:val="single" w:color="auto" w:sz="4" w:space="0"/>
              <w:bottom w:val="single" w:color="auto" w:sz="4" w:space="0"/>
              <w:right w:val="single" w:color="auto" w:sz="4" w:space="0"/>
            </w:tcBorders>
            <w:vAlign w:val="center"/>
          </w:tcPr>
          <w:p w14:paraId="799DDF38">
            <w:pPr>
              <w:pStyle w:val="21"/>
              <w:ind w:firstLine="0" w:firstLineChars="0"/>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5954A305">
            <w:pPr>
              <w:pStyle w:val="21"/>
              <w:ind w:firstLine="0" w:firstLineChars="0"/>
              <w:jc w:val="center"/>
            </w:pPr>
          </w:p>
        </w:tc>
        <w:tc>
          <w:tcPr>
            <w:tcW w:w="1340" w:type="dxa"/>
            <w:tcBorders>
              <w:top w:val="single" w:color="auto" w:sz="4" w:space="0"/>
              <w:left w:val="single" w:color="auto" w:sz="4" w:space="0"/>
              <w:bottom w:val="single" w:color="auto" w:sz="4" w:space="0"/>
              <w:right w:val="single" w:color="auto" w:sz="4" w:space="0"/>
            </w:tcBorders>
            <w:vAlign w:val="center"/>
          </w:tcPr>
          <w:p w14:paraId="3E74A5E6">
            <w:pPr>
              <w:pStyle w:val="21"/>
              <w:ind w:firstLine="0" w:firstLineChars="0"/>
              <w:jc w:val="center"/>
            </w:pPr>
          </w:p>
        </w:tc>
        <w:tc>
          <w:tcPr>
            <w:tcW w:w="1347" w:type="dxa"/>
            <w:tcBorders>
              <w:top w:val="single" w:color="auto" w:sz="4" w:space="0"/>
              <w:left w:val="single" w:color="auto" w:sz="4" w:space="0"/>
              <w:bottom w:val="single" w:color="auto" w:sz="4" w:space="0"/>
              <w:right w:val="single" w:color="auto" w:sz="4" w:space="0"/>
            </w:tcBorders>
            <w:vAlign w:val="center"/>
          </w:tcPr>
          <w:p w14:paraId="6DD75E2D">
            <w:pPr>
              <w:pStyle w:val="21"/>
              <w:ind w:firstLine="0" w:firstLineChars="0"/>
              <w:jc w:val="center"/>
            </w:pPr>
          </w:p>
        </w:tc>
      </w:tr>
    </w:tbl>
    <w:p w14:paraId="3631160D">
      <w:pPr>
        <w:pStyle w:val="21"/>
        <w:ind w:firstLine="5760" w:firstLineChars="2400"/>
      </w:pPr>
    </w:p>
    <w:p w14:paraId="6965FD07">
      <w:pPr>
        <w:pStyle w:val="21"/>
        <w:ind w:firstLine="5760" w:firstLineChars="2400"/>
      </w:pPr>
      <w:r>
        <w:rPr>
          <w:rFonts w:hint="eastAsia"/>
        </w:rPr>
        <w:t xml:space="preserve">供应商电子公章： </w:t>
      </w:r>
    </w:p>
    <w:p w14:paraId="51F6B490">
      <w:pPr>
        <w:pStyle w:val="21"/>
        <w:ind w:firstLine="480"/>
      </w:pPr>
      <w:r>
        <w:rPr>
          <w:rFonts w:hint="eastAsia"/>
        </w:rPr>
        <w:t xml:space="preserve">                                                年  月  日</w:t>
      </w:r>
    </w:p>
    <w:p w14:paraId="3278DA70">
      <w:pPr>
        <w:pStyle w:val="21"/>
        <w:ind w:firstLine="480"/>
      </w:pPr>
      <w:r>
        <w:rPr>
          <w:rFonts w:hint="eastAsia"/>
        </w:rPr>
        <w:t>备注：</w:t>
      </w:r>
    </w:p>
    <w:p w14:paraId="7D619C3B">
      <w:pPr>
        <w:pStyle w:val="21"/>
        <w:ind w:firstLine="480"/>
      </w:pPr>
      <w:r>
        <w:rPr>
          <w:rFonts w:hint="eastAsia"/>
        </w:rPr>
        <w:t>表中所列内容为对应本项目需求的全部要求。如有漏项或缺项，投标人承担全部责任。</w:t>
      </w:r>
    </w:p>
    <w:p w14:paraId="7FEF6DCB">
      <w:pPr>
        <w:pStyle w:val="21"/>
        <w:ind w:firstLine="482"/>
        <w:rPr>
          <w:b/>
        </w:rPr>
      </w:pPr>
      <w:r>
        <w:rPr>
          <w:rFonts w:hint="eastAsia"/>
          <w:b/>
        </w:rPr>
        <w:t xml:space="preserve"> </w:t>
      </w:r>
    </w:p>
    <w:p w14:paraId="203CF64F">
      <w:pPr>
        <w:pStyle w:val="21"/>
        <w:ind w:firstLine="482"/>
        <w:rPr>
          <w:b/>
        </w:rPr>
      </w:pPr>
      <w:r>
        <w:rPr>
          <w:rFonts w:hint="eastAsia"/>
          <w:b/>
        </w:rPr>
        <w:t xml:space="preserve"> </w:t>
      </w:r>
    </w:p>
    <w:p w14:paraId="374F70FE">
      <w:pPr>
        <w:pStyle w:val="21"/>
        <w:ind w:firstLine="482"/>
        <w:rPr>
          <w:b/>
        </w:rPr>
      </w:pPr>
      <w:r>
        <w:rPr>
          <w:rFonts w:hint="eastAsia"/>
          <w:b/>
        </w:rPr>
        <w:t xml:space="preserve"> </w:t>
      </w:r>
    </w:p>
    <w:p w14:paraId="519B41BC">
      <w:pPr>
        <w:rPr>
          <w:b/>
          <w:bCs/>
        </w:rPr>
      </w:pPr>
      <w:r>
        <w:rPr>
          <w:rFonts w:hint="eastAsia"/>
          <w:b/>
          <w:bCs/>
        </w:rPr>
        <w:br w:type="page"/>
      </w:r>
    </w:p>
    <w:p w14:paraId="7AFBF293">
      <w:pPr>
        <w:pStyle w:val="21"/>
        <w:ind w:firstLine="482"/>
        <w:jc w:val="center"/>
        <w:rPr>
          <w:b/>
          <w:bCs/>
        </w:rPr>
      </w:pPr>
      <w:r>
        <w:rPr>
          <w:rFonts w:hint="eastAsia"/>
          <w:b/>
          <w:bCs/>
        </w:rPr>
        <w:t>格式8 技术参数响应表</w:t>
      </w:r>
    </w:p>
    <w:p w14:paraId="0F92DC84">
      <w:pPr>
        <w:pStyle w:val="21"/>
        <w:ind w:firstLine="480"/>
      </w:pPr>
      <w:r>
        <w:rPr>
          <w:rFonts w:hint="eastAsia"/>
        </w:rPr>
        <w:t xml:space="preserve"> </w:t>
      </w:r>
    </w:p>
    <w:tbl>
      <w:tblPr>
        <w:tblStyle w:val="13"/>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5CE1F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4937" w:type="dxa"/>
            <w:gridSpan w:val="3"/>
            <w:tcBorders>
              <w:top w:val="single" w:color="auto" w:sz="4" w:space="0"/>
              <w:left w:val="single" w:color="auto" w:sz="4" w:space="0"/>
              <w:bottom w:val="single" w:color="auto" w:sz="4" w:space="0"/>
              <w:right w:val="single" w:color="auto" w:sz="4" w:space="0"/>
            </w:tcBorders>
            <w:vAlign w:val="center"/>
          </w:tcPr>
          <w:p w14:paraId="1AEA5571">
            <w:pPr>
              <w:pStyle w:val="21"/>
              <w:ind w:firstLine="0" w:firstLineChars="0"/>
              <w:jc w:val="center"/>
              <w:rPr>
                <w:bCs/>
              </w:rPr>
            </w:pPr>
            <w:r>
              <w:rPr>
                <w:rFonts w:hint="eastAsia"/>
                <w:bCs/>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7E5E610">
            <w:pPr>
              <w:pStyle w:val="21"/>
              <w:ind w:firstLine="0" w:firstLineChars="0"/>
              <w:jc w:val="center"/>
              <w:rPr>
                <w:bCs/>
              </w:rPr>
            </w:pPr>
            <w:r>
              <w:rPr>
                <w:rFonts w:hint="eastAsia"/>
                <w:bCs/>
              </w:rPr>
              <w:t>按投标人所投内容填写</w:t>
            </w:r>
          </w:p>
        </w:tc>
      </w:tr>
      <w:tr w14:paraId="25E97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6EA9EB1E">
            <w:pPr>
              <w:pStyle w:val="21"/>
              <w:ind w:firstLine="0" w:firstLineChars="0"/>
              <w:jc w:val="center"/>
              <w:rPr>
                <w:bCs/>
              </w:rPr>
            </w:pPr>
            <w:r>
              <w:rPr>
                <w:rFonts w:hint="eastAsia"/>
                <w:bCs/>
              </w:rPr>
              <w:t>序号</w:t>
            </w:r>
          </w:p>
        </w:tc>
        <w:tc>
          <w:tcPr>
            <w:tcW w:w="723" w:type="dxa"/>
            <w:tcBorders>
              <w:top w:val="single" w:color="auto" w:sz="4" w:space="0"/>
              <w:left w:val="nil"/>
              <w:bottom w:val="single" w:color="auto" w:sz="4" w:space="0"/>
              <w:right w:val="single" w:color="auto" w:sz="4" w:space="0"/>
            </w:tcBorders>
            <w:vAlign w:val="center"/>
          </w:tcPr>
          <w:p w14:paraId="16205221">
            <w:pPr>
              <w:pStyle w:val="21"/>
              <w:ind w:firstLine="0" w:firstLineChars="0"/>
              <w:jc w:val="center"/>
              <w:rPr>
                <w:bCs/>
              </w:rPr>
            </w:pPr>
            <w:r>
              <w:rPr>
                <w:rFonts w:hint="eastAsia"/>
                <w:bCs/>
              </w:rPr>
              <w:t>品名</w:t>
            </w:r>
          </w:p>
        </w:tc>
        <w:tc>
          <w:tcPr>
            <w:tcW w:w="3490" w:type="dxa"/>
            <w:tcBorders>
              <w:top w:val="single" w:color="auto" w:sz="4" w:space="0"/>
              <w:left w:val="nil"/>
              <w:bottom w:val="single" w:color="auto" w:sz="4" w:space="0"/>
              <w:right w:val="single" w:color="auto" w:sz="4" w:space="0"/>
            </w:tcBorders>
            <w:vAlign w:val="center"/>
          </w:tcPr>
          <w:p w14:paraId="6F67D116">
            <w:pPr>
              <w:pStyle w:val="21"/>
              <w:ind w:firstLine="0" w:firstLineChars="0"/>
              <w:jc w:val="center"/>
              <w:rPr>
                <w:bCs/>
              </w:rPr>
            </w:pPr>
            <w:r>
              <w:rPr>
                <w:rFonts w:hint="eastAsia"/>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17DD7C19">
            <w:pPr>
              <w:pStyle w:val="21"/>
              <w:ind w:firstLine="0" w:firstLineChars="0"/>
              <w:jc w:val="center"/>
              <w:rPr>
                <w:bCs/>
              </w:rPr>
            </w:pPr>
            <w:r>
              <w:rPr>
                <w:rFonts w:hint="eastAsia"/>
              </w:rPr>
              <w:t>响应</w:t>
            </w:r>
          </w:p>
        </w:tc>
        <w:tc>
          <w:tcPr>
            <w:tcW w:w="1336" w:type="dxa"/>
            <w:tcBorders>
              <w:top w:val="single" w:color="auto" w:sz="4" w:space="0"/>
              <w:left w:val="nil"/>
              <w:bottom w:val="single" w:color="auto" w:sz="4" w:space="0"/>
              <w:right w:val="single" w:color="auto" w:sz="4" w:space="0"/>
            </w:tcBorders>
            <w:vAlign w:val="center"/>
          </w:tcPr>
          <w:p w14:paraId="0B77F040">
            <w:pPr>
              <w:pStyle w:val="21"/>
              <w:ind w:firstLine="0" w:firstLineChars="0"/>
              <w:jc w:val="center"/>
              <w:rPr>
                <w:bCs/>
              </w:rPr>
            </w:pPr>
            <w:r>
              <w:rPr>
                <w:rFonts w:hint="eastAsia"/>
                <w:bCs/>
              </w:rPr>
              <w:t>偏离说明</w:t>
            </w:r>
          </w:p>
        </w:tc>
      </w:tr>
      <w:tr w14:paraId="5DE73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74F6BF2E">
            <w:pPr>
              <w:pStyle w:val="21"/>
              <w:ind w:firstLine="0" w:firstLineChars="0"/>
              <w:jc w:val="center"/>
            </w:pPr>
            <w:r>
              <w:rPr>
                <w:rFonts w:hint="eastAsia"/>
              </w:rPr>
              <w:t>1</w:t>
            </w:r>
          </w:p>
        </w:tc>
        <w:tc>
          <w:tcPr>
            <w:tcW w:w="723" w:type="dxa"/>
            <w:tcBorders>
              <w:top w:val="single" w:color="auto" w:sz="4" w:space="0"/>
              <w:left w:val="nil"/>
              <w:bottom w:val="single" w:color="auto" w:sz="4" w:space="0"/>
              <w:right w:val="single" w:color="auto" w:sz="4" w:space="0"/>
            </w:tcBorders>
            <w:vAlign w:val="center"/>
          </w:tcPr>
          <w:p w14:paraId="4B6404C8">
            <w:pPr>
              <w:pStyle w:val="21"/>
              <w:ind w:firstLine="0" w:firstLineChars="0"/>
              <w:jc w:val="center"/>
            </w:pPr>
          </w:p>
        </w:tc>
        <w:tc>
          <w:tcPr>
            <w:tcW w:w="3490" w:type="dxa"/>
            <w:tcBorders>
              <w:top w:val="single" w:color="auto" w:sz="4" w:space="0"/>
              <w:left w:val="nil"/>
              <w:bottom w:val="single" w:color="auto" w:sz="4" w:space="0"/>
              <w:right w:val="single" w:color="auto" w:sz="4" w:space="0"/>
            </w:tcBorders>
            <w:vAlign w:val="center"/>
          </w:tcPr>
          <w:p w14:paraId="76338801">
            <w:pPr>
              <w:pStyle w:val="21"/>
              <w:ind w:firstLine="0" w:firstLineChars="0"/>
              <w:jc w:val="center"/>
            </w:pPr>
          </w:p>
        </w:tc>
        <w:tc>
          <w:tcPr>
            <w:tcW w:w="2810" w:type="dxa"/>
            <w:tcBorders>
              <w:top w:val="single" w:color="auto" w:sz="4" w:space="0"/>
              <w:left w:val="nil"/>
              <w:bottom w:val="single" w:color="auto" w:sz="4" w:space="0"/>
              <w:right w:val="single" w:color="auto" w:sz="4" w:space="0"/>
            </w:tcBorders>
            <w:vAlign w:val="center"/>
          </w:tcPr>
          <w:p w14:paraId="7AC08E74">
            <w:pPr>
              <w:pStyle w:val="21"/>
              <w:ind w:firstLine="0" w:firstLineChars="0"/>
              <w:jc w:val="center"/>
            </w:pPr>
          </w:p>
        </w:tc>
        <w:tc>
          <w:tcPr>
            <w:tcW w:w="1336" w:type="dxa"/>
            <w:tcBorders>
              <w:top w:val="single" w:color="auto" w:sz="4" w:space="0"/>
              <w:left w:val="nil"/>
              <w:bottom w:val="single" w:color="auto" w:sz="4" w:space="0"/>
              <w:right w:val="single" w:color="auto" w:sz="4" w:space="0"/>
            </w:tcBorders>
            <w:vAlign w:val="center"/>
          </w:tcPr>
          <w:p w14:paraId="3BE912DA">
            <w:pPr>
              <w:pStyle w:val="21"/>
              <w:ind w:firstLine="0" w:firstLineChars="0"/>
              <w:jc w:val="center"/>
            </w:pPr>
          </w:p>
        </w:tc>
      </w:tr>
      <w:tr w14:paraId="50348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131A4ABE">
            <w:pPr>
              <w:pStyle w:val="21"/>
              <w:ind w:firstLine="0" w:firstLineChars="0"/>
              <w:jc w:val="center"/>
            </w:pPr>
            <w:r>
              <w:rPr>
                <w:rFonts w:hint="eastAsia"/>
              </w:rPr>
              <w:t>2</w:t>
            </w:r>
          </w:p>
        </w:tc>
        <w:tc>
          <w:tcPr>
            <w:tcW w:w="723" w:type="dxa"/>
            <w:tcBorders>
              <w:top w:val="single" w:color="auto" w:sz="4" w:space="0"/>
              <w:left w:val="nil"/>
              <w:bottom w:val="single" w:color="auto" w:sz="4" w:space="0"/>
              <w:right w:val="single" w:color="auto" w:sz="4" w:space="0"/>
            </w:tcBorders>
            <w:vAlign w:val="center"/>
          </w:tcPr>
          <w:p w14:paraId="17BC8C47">
            <w:pPr>
              <w:pStyle w:val="21"/>
              <w:ind w:firstLine="0" w:firstLineChars="0"/>
              <w:jc w:val="center"/>
            </w:pPr>
          </w:p>
        </w:tc>
        <w:tc>
          <w:tcPr>
            <w:tcW w:w="3490" w:type="dxa"/>
            <w:tcBorders>
              <w:top w:val="single" w:color="auto" w:sz="4" w:space="0"/>
              <w:left w:val="nil"/>
              <w:bottom w:val="single" w:color="auto" w:sz="4" w:space="0"/>
              <w:right w:val="single" w:color="auto" w:sz="4" w:space="0"/>
            </w:tcBorders>
            <w:vAlign w:val="center"/>
          </w:tcPr>
          <w:p w14:paraId="095C8F5D">
            <w:pPr>
              <w:pStyle w:val="21"/>
              <w:ind w:firstLine="0" w:firstLineChars="0"/>
              <w:jc w:val="center"/>
            </w:pPr>
          </w:p>
        </w:tc>
        <w:tc>
          <w:tcPr>
            <w:tcW w:w="2810" w:type="dxa"/>
            <w:tcBorders>
              <w:top w:val="single" w:color="auto" w:sz="4" w:space="0"/>
              <w:left w:val="nil"/>
              <w:bottom w:val="single" w:color="auto" w:sz="4" w:space="0"/>
              <w:right w:val="single" w:color="auto" w:sz="4" w:space="0"/>
            </w:tcBorders>
            <w:vAlign w:val="center"/>
          </w:tcPr>
          <w:p w14:paraId="37B115ED">
            <w:pPr>
              <w:pStyle w:val="21"/>
              <w:ind w:firstLine="0" w:firstLineChars="0"/>
              <w:jc w:val="center"/>
            </w:pPr>
          </w:p>
        </w:tc>
        <w:tc>
          <w:tcPr>
            <w:tcW w:w="1336" w:type="dxa"/>
            <w:tcBorders>
              <w:top w:val="single" w:color="auto" w:sz="4" w:space="0"/>
              <w:left w:val="nil"/>
              <w:bottom w:val="single" w:color="auto" w:sz="4" w:space="0"/>
              <w:right w:val="single" w:color="auto" w:sz="4" w:space="0"/>
            </w:tcBorders>
            <w:vAlign w:val="center"/>
          </w:tcPr>
          <w:p w14:paraId="72744F9A">
            <w:pPr>
              <w:pStyle w:val="21"/>
              <w:ind w:firstLine="0" w:firstLineChars="0"/>
              <w:jc w:val="center"/>
            </w:pPr>
          </w:p>
        </w:tc>
      </w:tr>
      <w:tr w14:paraId="597D3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48B16D70">
            <w:pPr>
              <w:pStyle w:val="21"/>
              <w:ind w:firstLine="0" w:firstLineChars="0"/>
              <w:jc w:val="center"/>
            </w:pPr>
          </w:p>
        </w:tc>
        <w:tc>
          <w:tcPr>
            <w:tcW w:w="723" w:type="dxa"/>
            <w:tcBorders>
              <w:top w:val="single" w:color="auto" w:sz="4" w:space="0"/>
              <w:left w:val="nil"/>
              <w:bottom w:val="single" w:color="auto" w:sz="4" w:space="0"/>
              <w:right w:val="single" w:color="auto" w:sz="4" w:space="0"/>
            </w:tcBorders>
            <w:vAlign w:val="center"/>
          </w:tcPr>
          <w:p w14:paraId="7F9C4C9F">
            <w:pPr>
              <w:pStyle w:val="21"/>
              <w:ind w:firstLine="0" w:firstLineChars="0"/>
              <w:jc w:val="center"/>
            </w:pPr>
          </w:p>
        </w:tc>
        <w:tc>
          <w:tcPr>
            <w:tcW w:w="3490" w:type="dxa"/>
            <w:tcBorders>
              <w:top w:val="single" w:color="auto" w:sz="4" w:space="0"/>
              <w:left w:val="nil"/>
              <w:bottom w:val="single" w:color="auto" w:sz="4" w:space="0"/>
              <w:right w:val="single" w:color="auto" w:sz="4" w:space="0"/>
            </w:tcBorders>
            <w:vAlign w:val="center"/>
          </w:tcPr>
          <w:p w14:paraId="3C4C4FC9">
            <w:pPr>
              <w:pStyle w:val="21"/>
              <w:ind w:firstLine="0" w:firstLineChars="0"/>
              <w:jc w:val="center"/>
            </w:pPr>
          </w:p>
        </w:tc>
        <w:tc>
          <w:tcPr>
            <w:tcW w:w="2810" w:type="dxa"/>
            <w:tcBorders>
              <w:top w:val="single" w:color="auto" w:sz="4" w:space="0"/>
              <w:left w:val="nil"/>
              <w:bottom w:val="single" w:color="auto" w:sz="4" w:space="0"/>
              <w:right w:val="single" w:color="auto" w:sz="4" w:space="0"/>
            </w:tcBorders>
            <w:vAlign w:val="center"/>
          </w:tcPr>
          <w:p w14:paraId="160459E4">
            <w:pPr>
              <w:pStyle w:val="21"/>
              <w:ind w:firstLine="0" w:firstLineChars="0"/>
              <w:jc w:val="center"/>
            </w:pPr>
          </w:p>
        </w:tc>
        <w:tc>
          <w:tcPr>
            <w:tcW w:w="1336" w:type="dxa"/>
            <w:tcBorders>
              <w:top w:val="single" w:color="auto" w:sz="4" w:space="0"/>
              <w:left w:val="nil"/>
              <w:bottom w:val="single" w:color="auto" w:sz="4" w:space="0"/>
              <w:right w:val="single" w:color="auto" w:sz="4" w:space="0"/>
            </w:tcBorders>
            <w:vAlign w:val="center"/>
          </w:tcPr>
          <w:p w14:paraId="793E6090">
            <w:pPr>
              <w:pStyle w:val="21"/>
              <w:ind w:firstLine="0" w:firstLineChars="0"/>
              <w:jc w:val="center"/>
            </w:pPr>
          </w:p>
        </w:tc>
      </w:tr>
      <w:tr w14:paraId="1F3E8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22694D43">
            <w:pPr>
              <w:pStyle w:val="21"/>
              <w:ind w:firstLine="0" w:firstLineChars="0"/>
              <w:jc w:val="center"/>
            </w:pPr>
          </w:p>
        </w:tc>
        <w:tc>
          <w:tcPr>
            <w:tcW w:w="723" w:type="dxa"/>
            <w:tcBorders>
              <w:top w:val="single" w:color="auto" w:sz="4" w:space="0"/>
              <w:left w:val="nil"/>
              <w:bottom w:val="single" w:color="auto" w:sz="4" w:space="0"/>
              <w:right w:val="single" w:color="auto" w:sz="4" w:space="0"/>
            </w:tcBorders>
            <w:vAlign w:val="center"/>
          </w:tcPr>
          <w:p w14:paraId="43FC9A7B">
            <w:pPr>
              <w:pStyle w:val="21"/>
              <w:ind w:firstLine="0" w:firstLineChars="0"/>
              <w:jc w:val="center"/>
            </w:pPr>
          </w:p>
        </w:tc>
        <w:tc>
          <w:tcPr>
            <w:tcW w:w="3490" w:type="dxa"/>
            <w:tcBorders>
              <w:top w:val="single" w:color="auto" w:sz="4" w:space="0"/>
              <w:left w:val="nil"/>
              <w:bottom w:val="single" w:color="auto" w:sz="4" w:space="0"/>
              <w:right w:val="single" w:color="auto" w:sz="4" w:space="0"/>
            </w:tcBorders>
            <w:vAlign w:val="center"/>
          </w:tcPr>
          <w:p w14:paraId="29063A32">
            <w:pPr>
              <w:pStyle w:val="21"/>
              <w:ind w:firstLine="0" w:firstLineChars="0"/>
              <w:jc w:val="center"/>
            </w:pPr>
          </w:p>
        </w:tc>
        <w:tc>
          <w:tcPr>
            <w:tcW w:w="2810" w:type="dxa"/>
            <w:tcBorders>
              <w:top w:val="single" w:color="auto" w:sz="4" w:space="0"/>
              <w:left w:val="nil"/>
              <w:bottom w:val="single" w:color="auto" w:sz="4" w:space="0"/>
              <w:right w:val="single" w:color="auto" w:sz="4" w:space="0"/>
            </w:tcBorders>
            <w:vAlign w:val="center"/>
          </w:tcPr>
          <w:p w14:paraId="295FD11B">
            <w:pPr>
              <w:pStyle w:val="21"/>
              <w:ind w:firstLine="0" w:firstLineChars="0"/>
              <w:jc w:val="center"/>
            </w:pPr>
          </w:p>
        </w:tc>
        <w:tc>
          <w:tcPr>
            <w:tcW w:w="1336" w:type="dxa"/>
            <w:tcBorders>
              <w:top w:val="single" w:color="auto" w:sz="4" w:space="0"/>
              <w:left w:val="nil"/>
              <w:bottom w:val="single" w:color="auto" w:sz="4" w:space="0"/>
              <w:right w:val="single" w:color="auto" w:sz="4" w:space="0"/>
            </w:tcBorders>
            <w:vAlign w:val="center"/>
          </w:tcPr>
          <w:p w14:paraId="3449B3D0">
            <w:pPr>
              <w:pStyle w:val="21"/>
              <w:ind w:firstLine="0" w:firstLineChars="0"/>
              <w:jc w:val="center"/>
            </w:pPr>
          </w:p>
        </w:tc>
      </w:tr>
      <w:tr w14:paraId="03795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6474A99C">
            <w:pPr>
              <w:pStyle w:val="21"/>
              <w:ind w:firstLine="0" w:firstLineChars="0"/>
              <w:jc w:val="center"/>
            </w:pPr>
          </w:p>
        </w:tc>
        <w:tc>
          <w:tcPr>
            <w:tcW w:w="723" w:type="dxa"/>
            <w:tcBorders>
              <w:top w:val="single" w:color="auto" w:sz="4" w:space="0"/>
              <w:left w:val="nil"/>
              <w:bottom w:val="single" w:color="auto" w:sz="4" w:space="0"/>
              <w:right w:val="single" w:color="auto" w:sz="4" w:space="0"/>
            </w:tcBorders>
            <w:vAlign w:val="center"/>
          </w:tcPr>
          <w:p w14:paraId="25F86677">
            <w:pPr>
              <w:pStyle w:val="21"/>
              <w:ind w:firstLine="0" w:firstLineChars="0"/>
              <w:jc w:val="center"/>
            </w:pPr>
          </w:p>
        </w:tc>
        <w:tc>
          <w:tcPr>
            <w:tcW w:w="3490" w:type="dxa"/>
            <w:tcBorders>
              <w:top w:val="single" w:color="auto" w:sz="4" w:space="0"/>
              <w:left w:val="nil"/>
              <w:bottom w:val="single" w:color="auto" w:sz="4" w:space="0"/>
              <w:right w:val="single" w:color="auto" w:sz="4" w:space="0"/>
            </w:tcBorders>
            <w:vAlign w:val="center"/>
          </w:tcPr>
          <w:p w14:paraId="5F502F26">
            <w:pPr>
              <w:pStyle w:val="21"/>
              <w:ind w:firstLine="0" w:firstLineChars="0"/>
              <w:jc w:val="center"/>
            </w:pPr>
          </w:p>
        </w:tc>
        <w:tc>
          <w:tcPr>
            <w:tcW w:w="2810" w:type="dxa"/>
            <w:tcBorders>
              <w:top w:val="single" w:color="auto" w:sz="4" w:space="0"/>
              <w:left w:val="nil"/>
              <w:bottom w:val="single" w:color="auto" w:sz="4" w:space="0"/>
              <w:right w:val="single" w:color="auto" w:sz="4" w:space="0"/>
            </w:tcBorders>
            <w:vAlign w:val="center"/>
          </w:tcPr>
          <w:p w14:paraId="3791F0D0">
            <w:pPr>
              <w:pStyle w:val="21"/>
              <w:ind w:firstLine="0" w:firstLineChars="0"/>
              <w:jc w:val="center"/>
            </w:pPr>
          </w:p>
        </w:tc>
        <w:tc>
          <w:tcPr>
            <w:tcW w:w="1336" w:type="dxa"/>
            <w:tcBorders>
              <w:top w:val="single" w:color="auto" w:sz="4" w:space="0"/>
              <w:left w:val="nil"/>
              <w:bottom w:val="single" w:color="auto" w:sz="4" w:space="0"/>
              <w:right w:val="single" w:color="auto" w:sz="4" w:space="0"/>
            </w:tcBorders>
            <w:vAlign w:val="center"/>
          </w:tcPr>
          <w:p w14:paraId="0D6DC381">
            <w:pPr>
              <w:pStyle w:val="21"/>
              <w:ind w:firstLine="0" w:firstLineChars="0"/>
              <w:jc w:val="center"/>
            </w:pPr>
          </w:p>
        </w:tc>
      </w:tr>
      <w:tr w14:paraId="4119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14:paraId="40ECFAC5">
            <w:pPr>
              <w:pStyle w:val="21"/>
              <w:ind w:firstLine="0" w:firstLineChars="0"/>
              <w:jc w:val="center"/>
            </w:pPr>
            <w:r>
              <w:rPr>
                <w:rFonts w:hint="eastAsia"/>
              </w:rPr>
              <w:t>....</w:t>
            </w:r>
          </w:p>
        </w:tc>
        <w:tc>
          <w:tcPr>
            <w:tcW w:w="723" w:type="dxa"/>
            <w:tcBorders>
              <w:top w:val="single" w:color="auto" w:sz="4" w:space="0"/>
              <w:left w:val="nil"/>
              <w:bottom w:val="single" w:color="auto" w:sz="4" w:space="0"/>
              <w:right w:val="single" w:color="auto" w:sz="4" w:space="0"/>
            </w:tcBorders>
            <w:vAlign w:val="center"/>
          </w:tcPr>
          <w:p w14:paraId="4B4F3060">
            <w:pPr>
              <w:pStyle w:val="21"/>
              <w:ind w:firstLine="0" w:firstLineChars="0"/>
              <w:jc w:val="center"/>
            </w:pPr>
          </w:p>
        </w:tc>
        <w:tc>
          <w:tcPr>
            <w:tcW w:w="3490" w:type="dxa"/>
            <w:tcBorders>
              <w:top w:val="single" w:color="auto" w:sz="4" w:space="0"/>
              <w:left w:val="nil"/>
              <w:bottom w:val="single" w:color="auto" w:sz="4" w:space="0"/>
              <w:right w:val="single" w:color="auto" w:sz="4" w:space="0"/>
            </w:tcBorders>
            <w:vAlign w:val="center"/>
          </w:tcPr>
          <w:p w14:paraId="6A13AD7B">
            <w:pPr>
              <w:pStyle w:val="21"/>
              <w:ind w:firstLine="0" w:firstLineChars="0"/>
              <w:jc w:val="center"/>
            </w:pPr>
            <w:r>
              <w:rPr>
                <w:rFonts w:hint="eastAsia"/>
              </w:rPr>
              <w:t>.....</w:t>
            </w:r>
          </w:p>
        </w:tc>
        <w:tc>
          <w:tcPr>
            <w:tcW w:w="2810" w:type="dxa"/>
            <w:tcBorders>
              <w:top w:val="single" w:color="auto" w:sz="4" w:space="0"/>
              <w:left w:val="nil"/>
              <w:bottom w:val="single" w:color="auto" w:sz="4" w:space="0"/>
              <w:right w:val="single" w:color="auto" w:sz="4" w:space="0"/>
            </w:tcBorders>
            <w:vAlign w:val="center"/>
          </w:tcPr>
          <w:p w14:paraId="4D060D20">
            <w:pPr>
              <w:pStyle w:val="21"/>
              <w:ind w:firstLine="0" w:firstLineChars="0"/>
              <w:jc w:val="center"/>
            </w:pPr>
          </w:p>
        </w:tc>
        <w:tc>
          <w:tcPr>
            <w:tcW w:w="1336" w:type="dxa"/>
            <w:tcBorders>
              <w:top w:val="single" w:color="auto" w:sz="4" w:space="0"/>
              <w:left w:val="nil"/>
              <w:bottom w:val="single" w:color="auto" w:sz="4" w:space="0"/>
              <w:right w:val="single" w:color="auto" w:sz="4" w:space="0"/>
            </w:tcBorders>
            <w:vAlign w:val="center"/>
          </w:tcPr>
          <w:p w14:paraId="6A685BCF">
            <w:pPr>
              <w:pStyle w:val="21"/>
              <w:ind w:firstLine="0" w:firstLineChars="0"/>
              <w:jc w:val="center"/>
            </w:pPr>
          </w:p>
        </w:tc>
      </w:tr>
    </w:tbl>
    <w:p w14:paraId="0D3E228F">
      <w:pPr>
        <w:pStyle w:val="21"/>
        <w:ind w:firstLine="480"/>
      </w:pPr>
      <w:r>
        <w:rPr>
          <w:rFonts w:hint="eastAsia"/>
        </w:rPr>
        <w:t xml:space="preserve"> </w:t>
      </w:r>
    </w:p>
    <w:p w14:paraId="27B89B7A">
      <w:pPr>
        <w:pStyle w:val="21"/>
        <w:ind w:firstLine="480"/>
      </w:pPr>
      <w:r>
        <w:rPr>
          <w:rFonts w:hint="eastAsia"/>
        </w:rPr>
        <w:t>(可根据需求自行更改)</w:t>
      </w:r>
    </w:p>
    <w:p w14:paraId="62999E50">
      <w:pPr>
        <w:pStyle w:val="21"/>
        <w:ind w:firstLine="480"/>
      </w:pPr>
      <w:r>
        <w:rPr>
          <w:rFonts w:hint="eastAsia"/>
        </w:rPr>
        <w:t xml:space="preserve"> </w:t>
      </w:r>
    </w:p>
    <w:p w14:paraId="53095191">
      <w:pPr>
        <w:pStyle w:val="21"/>
        <w:ind w:firstLine="5520" w:firstLineChars="2300"/>
      </w:pPr>
      <w:r>
        <w:rPr>
          <w:rFonts w:hint="eastAsia"/>
        </w:rPr>
        <w:t xml:space="preserve">供应商电子公章： </w:t>
      </w:r>
    </w:p>
    <w:p w14:paraId="748DCD0C">
      <w:pPr>
        <w:pStyle w:val="21"/>
        <w:ind w:firstLine="5760" w:firstLineChars="2400"/>
      </w:pPr>
      <w:r>
        <w:rPr>
          <w:rFonts w:hint="eastAsia"/>
        </w:rPr>
        <w:t xml:space="preserve">  年  月  日</w:t>
      </w:r>
    </w:p>
    <w:p w14:paraId="46FD5FE7">
      <w:pPr>
        <w:pStyle w:val="21"/>
        <w:ind w:firstLine="482"/>
        <w:rPr>
          <w:b/>
        </w:rPr>
      </w:pPr>
      <w:r>
        <w:rPr>
          <w:rFonts w:hint="eastAsia"/>
          <w:b/>
        </w:rPr>
        <w:t xml:space="preserve"> </w:t>
      </w:r>
    </w:p>
    <w:p w14:paraId="0BA7F186">
      <w:pPr>
        <w:pStyle w:val="21"/>
        <w:ind w:firstLine="482"/>
        <w:rPr>
          <w:b/>
        </w:rPr>
      </w:pPr>
      <w:r>
        <w:rPr>
          <w:rFonts w:hint="eastAsia"/>
          <w:b/>
        </w:rPr>
        <w:t xml:space="preserve"> </w:t>
      </w:r>
    </w:p>
    <w:p w14:paraId="0F9A3A06">
      <w:pPr>
        <w:pStyle w:val="21"/>
        <w:ind w:firstLine="482"/>
        <w:rPr>
          <w:b/>
        </w:rPr>
      </w:pPr>
      <w:r>
        <w:rPr>
          <w:rFonts w:hint="eastAsia"/>
          <w:b/>
        </w:rPr>
        <w:t xml:space="preserve"> </w:t>
      </w:r>
    </w:p>
    <w:p w14:paraId="5579A605">
      <w:pPr>
        <w:pStyle w:val="21"/>
        <w:ind w:firstLine="482"/>
        <w:rPr>
          <w:b/>
        </w:rPr>
      </w:pPr>
      <w:r>
        <w:rPr>
          <w:rFonts w:hint="eastAsia"/>
          <w:b/>
        </w:rPr>
        <w:t xml:space="preserve"> </w:t>
      </w:r>
    </w:p>
    <w:p w14:paraId="0E9C9DA6">
      <w:pPr>
        <w:pStyle w:val="21"/>
        <w:ind w:firstLine="480"/>
        <w:jc w:val="center"/>
      </w:pPr>
      <w:r>
        <w:rPr>
          <w:rFonts w:hint="eastAsia"/>
        </w:rPr>
        <w:br w:type="page"/>
      </w:r>
      <w:r>
        <w:rPr>
          <w:rFonts w:hint="eastAsia"/>
          <w:b/>
          <w:bCs/>
        </w:rPr>
        <w:t>格式9 服务方案及服务承诺</w:t>
      </w:r>
    </w:p>
    <w:p w14:paraId="51FF0B02">
      <w:pPr>
        <w:pStyle w:val="21"/>
        <w:ind w:firstLine="480"/>
      </w:pPr>
      <w:r>
        <w:rPr>
          <w:rFonts w:hint="eastAsia"/>
        </w:rPr>
        <w:t xml:space="preserve"> </w:t>
      </w:r>
    </w:p>
    <w:p w14:paraId="6CCCAED1">
      <w:pPr>
        <w:pStyle w:val="21"/>
        <w:ind w:firstLine="480"/>
      </w:pPr>
      <w:r>
        <w:rPr>
          <w:rFonts w:hint="eastAsia"/>
        </w:rPr>
        <w:t xml:space="preserve"> </w:t>
      </w:r>
    </w:p>
    <w:p w14:paraId="282BF4F7">
      <w:pPr>
        <w:pStyle w:val="21"/>
        <w:ind w:firstLine="480"/>
      </w:pPr>
      <w:r>
        <w:rPr>
          <w:rFonts w:hint="eastAsia"/>
        </w:rPr>
        <w:t xml:space="preserve"> </w:t>
      </w:r>
    </w:p>
    <w:p w14:paraId="0D980C8A">
      <w:pPr>
        <w:pStyle w:val="21"/>
        <w:ind w:firstLine="480"/>
      </w:pPr>
      <w:r>
        <w:rPr>
          <w:rFonts w:hint="eastAsia"/>
        </w:rPr>
        <w:t xml:space="preserve"> </w:t>
      </w:r>
    </w:p>
    <w:p w14:paraId="0B71A578">
      <w:pPr>
        <w:pStyle w:val="21"/>
        <w:ind w:firstLine="480"/>
      </w:pPr>
      <w:r>
        <w:rPr>
          <w:rFonts w:hint="eastAsia"/>
        </w:rPr>
        <w:t xml:space="preserve"> </w:t>
      </w:r>
    </w:p>
    <w:p w14:paraId="4D371C79">
      <w:pPr>
        <w:pStyle w:val="21"/>
        <w:ind w:firstLine="480"/>
      </w:pPr>
      <w:r>
        <w:rPr>
          <w:rFonts w:hint="eastAsia"/>
        </w:rPr>
        <w:t xml:space="preserve"> </w:t>
      </w:r>
    </w:p>
    <w:p w14:paraId="42C91A42">
      <w:pPr>
        <w:pStyle w:val="21"/>
        <w:ind w:firstLine="480"/>
      </w:pPr>
      <w:r>
        <w:rPr>
          <w:rFonts w:hint="eastAsia"/>
        </w:rPr>
        <w:t xml:space="preserve"> </w:t>
      </w:r>
    </w:p>
    <w:p w14:paraId="2A97EFA0">
      <w:pPr>
        <w:pStyle w:val="21"/>
        <w:ind w:firstLine="480"/>
      </w:pPr>
      <w:r>
        <w:rPr>
          <w:rFonts w:hint="eastAsia"/>
        </w:rPr>
        <w:t xml:space="preserve"> </w:t>
      </w:r>
    </w:p>
    <w:p w14:paraId="3C425FA9">
      <w:pPr>
        <w:pStyle w:val="21"/>
        <w:ind w:firstLine="480"/>
      </w:pPr>
      <w:r>
        <w:rPr>
          <w:rFonts w:hint="eastAsia"/>
        </w:rPr>
        <w:t xml:space="preserve"> </w:t>
      </w:r>
    </w:p>
    <w:p w14:paraId="011889C9">
      <w:pPr>
        <w:pStyle w:val="21"/>
        <w:ind w:firstLine="5280" w:firstLineChars="2200"/>
      </w:pPr>
      <w:r>
        <w:rPr>
          <w:rFonts w:hint="eastAsia"/>
        </w:rPr>
        <w:t xml:space="preserve">供应商电子公章： </w:t>
      </w:r>
    </w:p>
    <w:p w14:paraId="752F9695">
      <w:pPr>
        <w:pStyle w:val="21"/>
        <w:ind w:firstLine="5520" w:firstLineChars="2300"/>
      </w:pPr>
      <w:r>
        <w:rPr>
          <w:rFonts w:hint="eastAsia"/>
        </w:rPr>
        <w:t xml:space="preserve">  年   月    日</w:t>
      </w:r>
    </w:p>
    <w:p w14:paraId="0A82FB32">
      <w:pPr>
        <w:pStyle w:val="21"/>
        <w:ind w:firstLine="482"/>
        <w:rPr>
          <w:b/>
          <w:bCs/>
        </w:rPr>
      </w:pPr>
      <w:r>
        <w:rPr>
          <w:rFonts w:hint="eastAsia"/>
          <w:b/>
          <w:bCs/>
        </w:rPr>
        <w:br w:type="page"/>
      </w:r>
    </w:p>
    <w:p w14:paraId="0C257D74">
      <w:pPr>
        <w:pStyle w:val="21"/>
        <w:ind w:firstLine="482"/>
        <w:jc w:val="center"/>
        <w:rPr>
          <w:b/>
          <w:bCs/>
        </w:rPr>
      </w:pPr>
      <w:r>
        <w:rPr>
          <w:rFonts w:hint="eastAsia"/>
          <w:b/>
          <w:bCs/>
        </w:rPr>
        <w:t>格式10 合格供应商的声明函和承诺书</w:t>
      </w:r>
    </w:p>
    <w:p w14:paraId="41E6B05F">
      <w:pPr>
        <w:pStyle w:val="21"/>
        <w:ind w:firstLine="480"/>
      </w:pPr>
      <w:r>
        <w:rPr>
          <w:rFonts w:hint="eastAsia"/>
        </w:rPr>
        <w:t xml:space="preserve"> </w:t>
      </w:r>
    </w:p>
    <w:p w14:paraId="0701C69E">
      <w:pPr>
        <w:pStyle w:val="21"/>
        <w:ind w:firstLine="482"/>
        <w:rPr>
          <w:b/>
          <w:bCs/>
        </w:rPr>
      </w:pPr>
      <w:r>
        <w:rPr>
          <w:rFonts w:hint="eastAsia"/>
          <w:b/>
          <w:bCs/>
        </w:rPr>
        <w:t xml:space="preserve"> </w:t>
      </w:r>
    </w:p>
    <w:p w14:paraId="73218866">
      <w:pPr>
        <w:pStyle w:val="21"/>
        <w:ind w:firstLine="480"/>
      </w:pPr>
      <w:r>
        <w:t xml:space="preserve"> </w:t>
      </w:r>
    </w:p>
    <w:p w14:paraId="73677F46">
      <w:pPr>
        <w:pStyle w:val="21"/>
        <w:ind w:firstLine="482"/>
        <w:rPr>
          <w:b/>
        </w:rPr>
      </w:pPr>
      <w:r>
        <w:rPr>
          <w:rFonts w:hint="eastAsia"/>
          <w:b/>
        </w:rPr>
        <w:t xml:space="preserve"> </w:t>
      </w:r>
    </w:p>
    <w:p w14:paraId="4BB0A909">
      <w:pPr>
        <w:pStyle w:val="21"/>
        <w:ind w:firstLine="482"/>
        <w:rPr>
          <w:b/>
        </w:rPr>
      </w:pPr>
      <w:r>
        <w:rPr>
          <w:rFonts w:hint="eastAsia"/>
          <w:b/>
        </w:rPr>
        <w:t xml:space="preserve"> </w:t>
      </w:r>
    </w:p>
    <w:p w14:paraId="0621A172">
      <w:pPr>
        <w:pStyle w:val="21"/>
        <w:ind w:firstLine="482"/>
        <w:rPr>
          <w:b/>
        </w:rPr>
      </w:pPr>
      <w:r>
        <w:rPr>
          <w:rFonts w:hint="eastAsia"/>
          <w:b/>
        </w:rPr>
        <w:t xml:space="preserve"> </w:t>
      </w:r>
    </w:p>
    <w:p w14:paraId="10F8C18E">
      <w:pPr>
        <w:pStyle w:val="21"/>
        <w:ind w:firstLine="482"/>
        <w:rPr>
          <w:b/>
        </w:rPr>
      </w:pPr>
      <w:r>
        <w:rPr>
          <w:rFonts w:hint="eastAsia"/>
          <w:b/>
        </w:rPr>
        <w:t xml:space="preserve"> </w:t>
      </w:r>
    </w:p>
    <w:p w14:paraId="3C3F8308">
      <w:pPr>
        <w:pStyle w:val="21"/>
        <w:ind w:firstLine="482"/>
        <w:rPr>
          <w:b/>
        </w:rPr>
      </w:pPr>
      <w:r>
        <w:rPr>
          <w:rFonts w:hint="eastAsia"/>
          <w:b/>
        </w:rPr>
        <w:t xml:space="preserve"> </w:t>
      </w:r>
    </w:p>
    <w:p w14:paraId="21A301E1">
      <w:pPr>
        <w:pStyle w:val="21"/>
        <w:ind w:firstLine="482"/>
        <w:rPr>
          <w:b/>
        </w:rPr>
      </w:pPr>
      <w:r>
        <w:rPr>
          <w:rFonts w:hint="eastAsia"/>
          <w:b/>
        </w:rPr>
        <w:t xml:space="preserve"> </w:t>
      </w:r>
    </w:p>
    <w:p w14:paraId="49348D26">
      <w:pPr>
        <w:pStyle w:val="21"/>
        <w:ind w:firstLine="482"/>
        <w:rPr>
          <w:b/>
        </w:rPr>
      </w:pPr>
      <w:r>
        <w:rPr>
          <w:rFonts w:hint="eastAsia"/>
          <w:b/>
        </w:rPr>
        <w:t xml:space="preserve"> </w:t>
      </w:r>
    </w:p>
    <w:p w14:paraId="211CBA55">
      <w:pPr>
        <w:pStyle w:val="21"/>
        <w:ind w:firstLine="482"/>
        <w:rPr>
          <w:b/>
        </w:rPr>
      </w:pPr>
      <w:r>
        <w:rPr>
          <w:rFonts w:hint="eastAsia"/>
          <w:b/>
        </w:rPr>
        <w:t xml:space="preserve"> </w:t>
      </w:r>
    </w:p>
    <w:p w14:paraId="4F4D4BEB">
      <w:pPr>
        <w:pStyle w:val="21"/>
        <w:ind w:firstLine="482"/>
        <w:rPr>
          <w:b/>
        </w:rPr>
      </w:pPr>
      <w:r>
        <w:rPr>
          <w:rFonts w:hint="eastAsia"/>
          <w:b/>
        </w:rPr>
        <w:t xml:space="preserve"> </w:t>
      </w:r>
    </w:p>
    <w:p w14:paraId="7A761C20">
      <w:pPr>
        <w:pStyle w:val="21"/>
        <w:ind w:firstLine="482"/>
        <w:rPr>
          <w:b/>
        </w:rPr>
      </w:pPr>
      <w:r>
        <w:rPr>
          <w:rFonts w:hint="eastAsia"/>
          <w:b/>
        </w:rPr>
        <w:t xml:space="preserve"> </w:t>
      </w:r>
    </w:p>
    <w:p w14:paraId="76DB09DA">
      <w:pPr>
        <w:pStyle w:val="21"/>
        <w:ind w:firstLine="482"/>
        <w:rPr>
          <w:b/>
        </w:rPr>
      </w:pPr>
      <w:r>
        <w:rPr>
          <w:rFonts w:hint="eastAsia"/>
          <w:b/>
        </w:rPr>
        <w:t xml:space="preserve"> </w:t>
      </w:r>
    </w:p>
    <w:p w14:paraId="1CF4874F">
      <w:pPr>
        <w:pStyle w:val="21"/>
        <w:ind w:firstLine="4800" w:firstLineChars="2000"/>
      </w:pPr>
      <w:r>
        <w:rPr>
          <w:rFonts w:hint="eastAsia"/>
        </w:rPr>
        <w:t xml:space="preserve">供应商电子公章： </w:t>
      </w:r>
    </w:p>
    <w:p w14:paraId="33E728A7">
      <w:pPr>
        <w:pStyle w:val="21"/>
        <w:ind w:firstLine="480"/>
      </w:pPr>
      <w:r>
        <w:rPr>
          <w:rFonts w:hint="eastAsia"/>
        </w:rPr>
        <w:t xml:space="preserve"> </w:t>
      </w:r>
    </w:p>
    <w:p w14:paraId="1CB975D7">
      <w:pPr>
        <w:pStyle w:val="21"/>
        <w:ind w:firstLine="480"/>
      </w:pPr>
      <w:r>
        <w:rPr>
          <w:rFonts w:hint="eastAsia"/>
        </w:rPr>
        <w:t xml:space="preserve">                                        年   月    日</w:t>
      </w:r>
    </w:p>
    <w:p w14:paraId="42FE5292">
      <w:pPr>
        <w:pStyle w:val="21"/>
        <w:ind w:firstLine="480"/>
      </w:pPr>
      <w:r>
        <w:rPr>
          <w:rFonts w:hint="eastAsia"/>
        </w:rPr>
        <w:t xml:space="preserve"> </w:t>
      </w:r>
    </w:p>
    <w:p w14:paraId="458A1D1A">
      <w:pPr>
        <w:pStyle w:val="21"/>
        <w:ind w:firstLine="480"/>
      </w:pPr>
      <w:r>
        <w:rPr>
          <w:rFonts w:hint="eastAsia"/>
        </w:rPr>
        <w:t xml:space="preserve"> </w:t>
      </w:r>
    </w:p>
    <w:p w14:paraId="0E8BAA3D">
      <w:pPr>
        <w:pStyle w:val="21"/>
        <w:ind w:firstLine="480"/>
      </w:pPr>
      <w:r>
        <w:rPr>
          <w:rFonts w:hint="eastAsia"/>
        </w:rPr>
        <w:t xml:space="preserve"> </w:t>
      </w:r>
    </w:p>
    <w:p w14:paraId="7A1D9AAE">
      <w:pPr>
        <w:pStyle w:val="21"/>
        <w:ind w:firstLine="480"/>
      </w:pPr>
      <w:r>
        <w:rPr>
          <w:rFonts w:hint="eastAsia"/>
        </w:rPr>
        <w:t xml:space="preserve"> </w:t>
      </w:r>
    </w:p>
    <w:p w14:paraId="19847042">
      <w:pPr>
        <w:pStyle w:val="21"/>
        <w:ind w:firstLine="480"/>
      </w:pPr>
      <w:r>
        <w:rPr>
          <w:rFonts w:hint="eastAsia"/>
        </w:rPr>
        <w:t xml:space="preserve"> </w:t>
      </w:r>
    </w:p>
    <w:p w14:paraId="2CE23E0A">
      <w:pPr>
        <w:pStyle w:val="21"/>
        <w:ind w:firstLine="480"/>
      </w:pPr>
      <w:r>
        <w:rPr>
          <w:rFonts w:hint="eastAsia"/>
        </w:rPr>
        <w:t xml:space="preserve"> </w:t>
      </w:r>
    </w:p>
    <w:p w14:paraId="673043E1">
      <w:pPr>
        <w:pStyle w:val="21"/>
        <w:ind w:firstLine="480"/>
      </w:pPr>
      <w:r>
        <w:rPr>
          <w:rFonts w:hint="eastAsia"/>
        </w:rPr>
        <w:t xml:space="preserve"> </w:t>
      </w:r>
    </w:p>
    <w:p w14:paraId="59542C41">
      <w:pPr>
        <w:pStyle w:val="21"/>
        <w:ind w:firstLine="480"/>
      </w:pPr>
      <w:r>
        <w:rPr>
          <w:rFonts w:hint="eastAsia"/>
        </w:rPr>
        <w:t xml:space="preserve"> </w:t>
      </w:r>
    </w:p>
    <w:p w14:paraId="6D3E6BC9">
      <w:pPr>
        <w:pStyle w:val="21"/>
        <w:ind w:firstLine="480"/>
      </w:pPr>
      <w:r>
        <w:rPr>
          <w:rFonts w:hint="eastAsia"/>
        </w:rPr>
        <w:t xml:space="preserve"> </w:t>
      </w:r>
    </w:p>
    <w:p w14:paraId="39C67577">
      <w:pPr>
        <w:pStyle w:val="21"/>
        <w:ind w:firstLine="480"/>
      </w:pPr>
      <w:r>
        <w:rPr>
          <w:rFonts w:hint="eastAsia"/>
        </w:rPr>
        <w:t xml:space="preserve"> </w:t>
      </w:r>
    </w:p>
    <w:p w14:paraId="2CAA5B36">
      <w:pPr>
        <w:pStyle w:val="21"/>
        <w:ind w:firstLine="480"/>
      </w:pPr>
      <w:r>
        <w:rPr>
          <w:rFonts w:hint="eastAsia"/>
        </w:rPr>
        <w:t xml:space="preserve"> </w:t>
      </w:r>
    </w:p>
    <w:p w14:paraId="6A6D95B2">
      <w:pPr>
        <w:pStyle w:val="21"/>
        <w:ind w:firstLine="480"/>
      </w:pPr>
      <w:r>
        <w:rPr>
          <w:rFonts w:hint="eastAsia"/>
        </w:rPr>
        <w:t xml:space="preserve"> </w:t>
      </w:r>
    </w:p>
    <w:p w14:paraId="3593EC0C">
      <w:pPr>
        <w:pStyle w:val="21"/>
        <w:ind w:firstLine="482"/>
        <w:jc w:val="center"/>
        <w:rPr>
          <w:b/>
          <w:bCs/>
        </w:rPr>
      </w:pPr>
      <w:r>
        <w:rPr>
          <w:rFonts w:hint="eastAsia"/>
          <w:b/>
          <w:bCs/>
        </w:rPr>
        <w:t>格式11 中小企业声明函（工程、服务）</w:t>
      </w:r>
    </w:p>
    <w:p w14:paraId="55F30BC2">
      <w:pPr>
        <w:pStyle w:val="21"/>
        <w:ind w:firstLine="480"/>
      </w:pPr>
      <w:r>
        <w:rPr>
          <w:rFonts w:hint="eastAsia"/>
        </w:rPr>
        <w:t>本公司（联合体）郑重声明，根据《政府采购促进中小企业发展管理办法》（财库﹝2020﹞46号）的规定，本公司（联合体）参加</w:t>
      </w:r>
      <w:r>
        <w:rPr>
          <w:rFonts w:hint="eastAsia"/>
          <w:u w:val="single"/>
        </w:rPr>
        <w:t>（单位名称）</w:t>
      </w:r>
      <w:r>
        <w:rPr>
          <w:rFonts w:hint="eastAsia"/>
        </w:rPr>
        <w:t>的</w:t>
      </w:r>
      <w:r>
        <w:rPr>
          <w:rFonts w:hint="eastAsia"/>
          <w:u w:val="single"/>
        </w:rPr>
        <w:t>（项目名称）</w:t>
      </w:r>
      <w:r>
        <w:rPr>
          <w:rFonts w:hint="eastAsia"/>
        </w:rPr>
        <w:t>采购活动，工程的施工单位全部为符合政策要求的中小企业</w:t>
      </w:r>
      <w:r>
        <w:rPr>
          <w:rFonts w:hint="eastAsia"/>
          <w:u w:val="single"/>
        </w:rPr>
        <w:t>（或者：服务全部由符合政策要求的中小企业承接）</w:t>
      </w:r>
      <w:r>
        <w:rPr>
          <w:rFonts w:hint="eastAsia"/>
        </w:rPr>
        <w:t>。相关企业</w:t>
      </w:r>
      <w:r>
        <w:rPr>
          <w:rFonts w:hint="eastAsia"/>
          <w:u w:val="single"/>
        </w:rPr>
        <w:t>（含联合 体中的中小企业、签订分包意向协议的中小企业）</w:t>
      </w:r>
      <w:r>
        <w:rPr>
          <w:rFonts w:hint="eastAsia"/>
        </w:rPr>
        <w:t>的具体情 况如下：</w:t>
      </w:r>
    </w:p>
    <w:p w14:paraId="1AC7FC86">
      <w:pPr>
        <w:pStyle w:val="21"/>
        <w:ind w:firstLine="480"/>
      </w:pPr>
      <w:r>
        <w:rPr>
          <w:rFonts w:hint="eastAsia"/>
        </w:rPr>
        <w:t>1.</w:t>
      </w:r>
      <w:r>
        <w:rPr>
          <w:rFonts w:hint="eastAsia"/>
          <w:u w:val="single"/>
        </w:rPr>
        <w:t>（标的名称）</w:t>
      </w:r>
      <w:r>
        <w:rPr>
          <w:rFonts w:hint="eastAsia"/>
        </w:rPr>
        <w:t>，属于</w:t>
      </w:r>
      <w:r>
        <w:rPr>
          <w:rFonts w:hint="eastAsia"/>
          <w:u w:val="single"/>
        </w:rPr>
        <w:t>（采购文件中明确的所属行业）</w:t>
      </w:r>
      <w:r>
        <w:rPr>
          <w:rFonts w:hint="eastAsia"/>
        </w:rPr>
        <w:t>； 承建（承接）企业为（企业名称），从业人员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 xml:space="preserve">万元，属于（中型企业、小型企业、微型企业）； </w:t>
      </w:r>
    </w:p>
    <w:p w14:paraId="6D06ED37">
      <w:pPr>
        <w:pStyle w:val="21"/>
        <w:ind w:firstLine="480"/>
      </w:pPr>
      <w:r>
        <w:rPr>
          <w:rFonts w:hint="eastAsia"/>
        </w:rPr>
        <w:t>2.</w:t>
      </w:r>
      <w:r>
        <w:rPr>
          <w:rFonts w:hint="eastAsia"/>
          <w:u w:val="single"/>
        </w:rPr>
        <w:t>（标的名称）</w:t>
      </w:r>
      <w:r>
        <w:rPr>
          <w:rFonts w:hint="eastAsia"/>
        </w:rPr>
        <w:t>，属于</w:t>
      </w:r>
      <w:r>
        <w:rPr>
          <w:rFonts w:hint="eastAsia"/>
          <w:u w:val="single"/>
        </w:rPr>
        <w:t>（采购文件中明确的所属行业）</w:t>
      </w:r>
      <w:r>
        <w:rPr>
          <w:rFonts w:hint="eastAsia"/>
        </w:rPr>
        <w:t>； 承建（承接）企业为</w:t>
      </w:r>
      <w:r>
        <w:rPr>
          <w:rFonts w:hint="eastAsia"/>
          <w:u w:val="single"/>
        </w:rPr>
        <w:t>（企业名称）</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（中型企业、 小型企业、微型企业）</w:t>
      </w:r>
      <w:r>
        <w:rPr>
          <w:rFonts w:hint="eastAsia"/>
        </w:rPr>
        <w:t>； ……</w:t>
      </w:r>
    </w:p>
    <w:p w14:paraId="07C108EA">
      <w:pPr>
        <w:pStyle w:val="21"/>
        <w:ind w:firstLine="480"/>
      </w:pPr>
      <w:r>
        <w:rPr>
          <w:rFonts w:hint="eastAsia"/>
        </w:rPr>
        <w:t>以上企业，不属于大企业的分支机构，不存在控股股东 为大企业的情形，也不存在与大企业的负责人为同一人的情形。</w:t>
      </w:r>
    </w:p>
    <w:p w14:paraId="7C2F814A">
      <w:pPr>
        <w:pStyle w:val="21"/>
        <w:ind w:firstLine="480"/>
      </w:pPr>
      <w:r>
        <w:rPr>
          <w:rFonts w:hint="eastAsia"/>
        </w:rPr>
        <w:t xml:space="preserve">本企业对上述声明内容的真实性负责。如有虚假，将依 法承担相应责任。 </w:t>
      </w:r>
    </w:p>
    <w:p w14:paraId="73825CFD">
      <w:pPr>
        <w:pStyle w:val="21"/>
        <w:ind w:firstLine="5040" w:firstLineChars="2100"/>
      </w:pPr>
      <w:r>
        <w:rPr>
          <w:rFonts w:hint="eastAsia"/>
        </w:rPr>
        <w:t xml:space="preserve">企业名称（盖章）： </w:t>
      </w:r>
    </w:p>
    <w:p w14:paraId="682CCC74">
      <w:pPr>
        <w:pStyle w:val="21"/>
        <w:ind w:firstLine="5520" w:firstLineChars="2300"/>
      </w:pPr>
      <w:r>
        <w:rPr>
          <w:rFonts w:hint="eastAsia"/>
        </w:rPr>
        <w:t xml:space="preserve">日 期： </w:t>
      </w:r>
    </w:p>
    <w:p w14:paraId="42FE1B03">
      <w:pPr>
        <w:pStyle w:val="21"/>
        <w:ind w:firstLine="480"/>
      </w:pPr>
      <w:r>
        <w:rPr>
          <w:rFonts w:hint="eastAsia"/>
        </w:rPr>
        <w:t xml:space="preserve"> </w:t>
      </w:r>
    </w:p>
    <w:p w14:paraId="15BC2E4C">
      <w:pPr>
        <w:pStyle w:val="21"/>
        <w:ind w:firstLine="480"/>
      </w:pPr>
      <w:r>
        <w:rPr>
          <w:rFonts w:hint="eastAsia"/>
        </w:rPr>
        <w:t xml:space="preserve"> </w:t>
      </w:r>
    </w:p>
    <w:p w14:paraId="63EB833A">
      <w:pPr>
        <w:pStyle w:val="21"/>
        <w:ind w:firstLine="480"/>
      </w:pPr>
      <w:r>
        <w:rPr>
          <w:rFonts w:hint="eastAsia"/>
        </w:rPr>
        <w:t xml:space="preserve"> </w:t>
      </w:r>
    </w:p>
    <w:p w14:paraId="2273ADAD">
      <w:pPr>
        <w:pStyle w:val="21"/>
        <w:ind w:firstLine="480"/>
      </w:pPr>
      <w:r>
        <w:rPr>
          <w:rFonts w:hint="eastAsia"/>
        </w:rPr>
        <w:t xml:space="preserve"> </w:t>
      </w:r>
    </w:p>
    <w:p w14:paraId="51AAEF21">
      <w:pPr>
        <w:pStyle w:val="21"/>
        <w:ind w:firstLine="480"/>
      </w:pPr>
      <w:r>
        <w:t xml:space="preserve"> </w:t>
      </w:r>
    </w:p>
    <w:p w14:paraId="72F52998">
      <w:pPr>
        <w:pStyle w:val="21"/>
        <w:ind w:firstLine="480"/>
      </w:pPr>
      <w:r>
        <w:rPr>
          <w:rFonts w:hint="eastAsia"/>
        </w:rPr>
        <w:t>注：1.从业人员、营业收入、资产总额填报上一年度数据，无上一年度数据的新成立企业可不填报。</w:t>
      </w:r>
    </w:p>
    <w:p w14:paraId="1C66161D">
      <w:pPr>
        <w:pStyle w:val="21"/>
        <w:numPr>
          <w:ilvl w:val="0"/>
          <w:numId w:val="4"/>
        </w:numPr>
        <w:ind w:firstLine="480"/>
      </w:pPr>
      <w:r>
        <w:rPr>
          <w:rFonts w:hint="eastAsia"/>
        </w:rPr>
        <w:t>本项目如是只面向中小企业采购的应当必须提供。</w:t>
      </w:r>
    </w:p>
    <w:p w14:paraId="08F62194">
      <w:pPr>
        <w:pStyle w:val="21"/>
        <w:numPr>
          <w:ilvl w:val="0"/>
          <w:numId w:val="4"/>
        </w:numPr>
        <w:ind w:firstLine="480"/>
      </w:pPr>
      <w:r>
        <w:rPr>
          <w:rFonts w:hint="eastAsia"/>
        </w:rPr>
        <w:t>此格式仅供参考。</w:t>
      </w:r>
    </w:p>
    <w:p w14:paraId="71FF9178">
      <w:pPr>
        <w:pStyle w:val="21"/>
        <w:ind w:firstLine="482"/>
        <w:rPr>
          <w:b/>
          <w:bCs/>
        </w:rPr>
      </w:pPr>
      <w:r>
        <w:rPr>
          <w:rFonts w:hint="eastAsia"/>
          <w:b/>
          <w:bCs/>
        </w:rPr>
        <w:t xml:space="preserve"> </w:t>
      </w:r>
    </w:p>
    <w:p w14:paraId="2044EB62">
      <w:pPr>
        <w:pStyle w:val="21"/>
        <w:ind w:firstLine="480"/>
      </w:pPr>
      <w:r>
        <w:t xml:space="preserve"> </w:t>
      </w:r>
    </w:p>
    <w:p w14:paraId="1CBB9F60"/>
    <w:p w14:paraId="0199B24C">
      <w:pPr>
        <w:pStyle w:val="21"/>
        <w:ind w:firstLine="480"/>
      </w:pPr>
      <w:r>
        <w:rPr>
          <w:rFonts w:hint="eastAsia"/>
        </w:rPr>
        <w:t xml:space="preserve"> </w:t>
      </w:r>
    </w:p>
    <w:p w14:paraId="2AD0637D">
      <w:pPr>
        <w:rPr>
          <w:b/>
          <w:bCs/>
        </w:rPr>
      </w:pPr>
      <w:r>
        <w:rPr>
          <w:rFonts w:hint="eastAsia"/>
          <w:b/>
          <w:bCs/>
        </w:rPr>
        <w:br w:type="page"/>
      </w:r>
    </w:p>
    <w:p w14:paraId="3F674C7A">
      <w:pPr>
        <w:pStyle w:val="21"/>
        <w:ind w:firstLine="482"/>
        <w:jc w:val="center"/>
        <w:rPr>
          <w:b/>
          <w:bCs/>
        </w:rPr>
      </w:pPr>
      <w:r>
        <w:rPr>
          <w:rFonts w:hint="eastAsia"/>
          <w:b/>
          <w:bCs/>
        </w:rPr>
        <w:t>格式12 其他资料</w:t>
      </w:r>
    </w:p>
    <w:p w14:paraId="5F6A9093">
      <w:pPr>
        <w:pStyle w:val="21"/>
        <w:ind w:firstLine="480"/>
      </w:pPr>
      <w:r>
        <w:rPr>
          <w:rFonts w:hint="eastAsia"/>
        </w:rPr>
        <w:br w:type="page"/>
      </w:r>
    </w:p>
    <w:p w14:paraId="772E303F">
      <w:pPr>
        <w:pStyle w:val="21"/>
        <w:ind w:firstLine="482"/>
        <w:jc w:val="center"/>
        <w:rPr>
          <w:b/>
          <w:bCs/>
        </w:rPr>
      </w:pPr>
      <w:r>
        <w:rPr>
          <w:rFonts w:hint="eastAsia"/>
          <w:b/>
          <w:bCs/>
        </w:rPr>
        <w:t>格式13 政府采购供应商诚信承诺书</w:t>
      </w:r>
    </w:p>
    <w:p w14:paraId="189D3CFB">
      <w:pPr>
        <w:pStyle w:val="21"/>
        <w:ind w:firstLine="480"/>
      </w:pPr>
      <w:r>
        <w:rPr>
          <w:rFonts w:hint="eastAsia"/>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446CB36">
      <w:pPr>
        <w:pStyle w:val="21"/>
        <w:ind w:firstLine="480"/>
      </w:pPr>
      <w:r>
        <w:rPr>
          <w:rFonts w:hint="eastAsia"/>
        </w:rPr>
        <w:t>（一）提供虚假材料谋取中标;</w:t>
      </w:r>
    </w:p>
    <w:p w14:paraId="4492A55A">
      <w:pPr>
        <w:pStyle w:val="21"/>
        <w:ind w:firstLine="480"/>
      </w:pPr>
      <w:r>
        <w:rPr>
          <w:rFonts w:hint="eastAsia"/>
        </w:rPr>
        <w:t>（二）采取不正当手段诋毁、排挤其他供应商;</w:t>
      </w:r>
    </w:p>
    <w:p w14:paraId="5E99D939">
      <w:pPr>
        <w:pStyle w:val="21"/>
        <w:ind w:firstLine="480"/>
      </w:pPr>
      <w:r>
        <w:rPr>
          <w:rFonts w:hint="eastAsia"/>
        </w:rPr>
        <w:t>（三）与招标采购单位、其他投标人恶意串通;</w:t>
      </w:r>
    </w:p>
    <w:p w14:paraId="4BF8E4CD">
      <w:pPr>
        <w:pStyle w:val="21"/>
        <w:ind w:firstLine="480"/>
      </w:pPr>
      <w:r>
        <w:rPr>
          <w:rFonts w:hint="eastAsia"/>
        </w:rPr>
        <w:t>（四）向招标采购单位或提供其他不正当利益;</w:t>
      </w:r>
    </w:p>
    <w:p w14:paraId="5D07B27A">
      <w:pPr>
        <w:pStyle w:val="21"/>
        <w:ind w:firstLine="480"/>
      </w:pPr>
      <w:r>
        <w:rPr>
          <w:rFonts w:hint="eastAsia"/>
        </w:rPr>
        <w:t>（五）在招标过程中与招标采购单位进行协商谈判、不按照招标文件和投标文件订立合同，或者与采购人另立背离合同实质性内容协议;</w:t>
      </w:r>
    </w:p>
    <w:p w14:paraId="33674D23">
      <w:pPr>
        <w:pStyle w:val="21"/>
        <w:ind w:firstLine="480"/>
      </w:pPr>
      <w:r>
        <w:rPr>
          <w:rFonts w:hint="eastAsia"/>
        </w:rPr>
        <w:t>（六）开标后擅自撤销投标，影响招标继续进行的或领取招标文件纳投标保证金后不投标导致废标;</w:t>
      </w:r>
    </w:p>
    <w:p w14:paraId="0F46D499">
      <w:pPr>
        <w:pStyle w:val="21"/>
        <w:ind w:firstLine="480"/>
      </w:pPr>
      <w:r>
        <w:rPr>
          <w:rFonts w:hint="eastAsia"/>
        </w:rPr>
        <w:t>（七）中标后无正当理由，在规定时间内不与采购单位签订合同;</w:t>
      </w:r>
    </w:p>
    <w:p w14:paraId="7E48DEC3">
      <w:pPr>
        <w:pStyle w:val="21"/>
        <w:ind w:firstLine="480"/>
      </w:pPr>
      <w:r>
        <w:rPr>
          <w:rFonts w:hint="eastAsia"/>
        </w:rPr>
        <w:t>（八）将中标项目转让给他人或非法分包他人;</w:t>
      </w:r>
    </w:p>
    <w:p w14:paraId="29480BDF">
      <w:pPr>
        <w:pStyle w:val="21"/>
        <w:ind w:firstLine="480"/>
      </w:pPr>
      <w:r>
        <w:rPr>
          <w:rFonts w:hint="eastAsia"/>
        </w:rPr>
        <w:t>（九）无正当理由，拒绝履行合同义务;</w:t>
      </w:r>
    </w:p>
    <w:p w14:paraId="308A5C55">
      <w:pPr>
        <w:pStyle w:val="21"/>
        <w:ind w:firstLine="480"/>
      </w:pPr>
      <w:r>
        <w:rPr>
          <w:rFonts w:hint="eastAsia"/>
        </w:rPr>
        <w:t>（十）无正当理由放弃中标（成交）项目;</w:t>
      </w:r>
    </w:p>
    <w:p w14:paraId="34A3850F">
      <w:pPr>
        <w:pStyle w:val="21"/>
        <w:ind w:firstLine="480"/>
      </w:pPr>
      <w:r>
        <w:rPr>
          <w:rFonts w:hint="eastAsia"/>
        </w:rPr>
        <w:t>（十一）擅自与采购人串通或接受采购人要求，在履约合同中通过减少货物数量，更换品牌、降低配置、技术要求、质量和服务标准等，却仍按原合同进行虚假验收或终止政府采购合同;</w:t>
      </w:r>
    </w:p>
    <w:p w14:paraId="0DB4BE85">
      <w:pPr>
        <w:pStyle w:val="21"/>
        <w:ind w:firstLine="480"/>
      </w:pPr>
      <w:r>
        <w:rPr>
          <w:rFonts w:hint="eastAsia"/>
        </w:rPr>
        <w:t>（十二）与采购人串通，对尚未履约完毕的采购项目出具虚假验收报告；</w:t>
      </w:r>
    </w:p>
    <w:p w14:paraId="3B15F34D">
      <w:pPr>
        <w:pStyle w:val="21"/>
        <w:ind w:firstLine="480"/>
      </w:pPr>
      <w:r>
        <w:rPr>
          <w:rFonts w:hint="eastAsia"/>
        </w:rPr>
        <w:t>（十三）无不可抗力因素，拒绝提供售后服务、售后服务态度恶劣、故意提高维修配件价格（高于市场平均价）；</w:t>
      </w:r>
    </w:p>
    <w:p w14:paraId="74876D0D">
      <w:pPr>
        <w:pStyle w:val="21"/>
        <w:ind w:firstLine="480"/>
      </w:pPr>
      <w:r>
        <w:rPr>
          <w:rFonts w:hint="eastAsia"/>
        </w:rPr>
        <w:t>（十四）开标后对招标文件的相关内容再进行质疑；</w:t>
      </w:r>
    </w:p>
    <w:p w14:paraId="27B5CB89">
      <w:pPr>
        <w:pStyle w:val="21"/>
        <w:ind w:firstLine="480"/>
      </w:pPr>
      <w:r>
        <w:rPr>
          <w:rFonts w:hint="eastAsia"/>
        </w:rPr>
        <w:t>（十五）恶意投诉的行为：投诉经查无实据的、捏造事实或者提供虚假设诉材料；</w:t>
      </w:r>
    </w:p>
    <w:p w14:paraId="768CB483">
      <w:pPr>
        <w:pStyle w:val="21"/>
        <w:ind w:firstLine="480"/>
      </w:pPr>
      <w:r>
        <w:rPr>
          <w:rFonts w:hint="eastAsia"/>
        </w:rPr>
        <w:t>（十六）拒绝有关部门监督检查或者提供虚假情况；</w:t>
      </w:r>
    </w:p>
    <w:p w14:paraId="21CC9703">
      <w:pPr>
        <w:pStyle w:val="21"/>
        <w:ind w:firstLine="480"/>
      </w:pPr>
      <w:r>
        <w:rPr>
          <w:rFonts w:hint="eastAsia"/>
        </w:rPr>
        <w:t>（十七）政府采购监管部门认定的其他政府采购活动中的不诚信行为。</w:t>
      </w:r>
    </w:p>
    <w:p w14:paraId="6F656BC0">
      <w:pPr>
        <w:pStyle w:val="21"/>
        <w:ind w:firstLine="3840" w:firstLineChars="1600"/>
      </w:pPr>
    </w:p>
    <w:p w14:paraId="51E3A9CB">
      <w:pPr>
        <w:pStyle w:val="21"/>
        <w:ind w:firstLine="3840" w:firstLineChars="1600"/>
      </w:pPr>
      <w:r>
        <w:rPr>
          <w:rFonts w:hint="eastAsia"/>
        </w:rPr>
        <w:t>供应商名称：（盖章）</w:t>
      </w:r>
    </w:p>
    <w:p w14:paraId="3BA05330">
      <w:pPr>
        <w:pStyle w:val="21"/>
        <w:ind w:firstLine="3840" w:firstLineChars="1600"/>
      </w:pPr>
      <w:r>
        <w:rPr>
          <w:rFonts w:hint="eastAsia"/>
        </w:rPr>
        <w:t>法人或授权代表：（签字或盖章）</w:t>
      </w:r>
    </w:p>
    <w:p w14:paraId="4AFA4AEC">
      <w:pPr>
        <w:pStyle w:val="21"/>
        <w:ind w:firstLine="3840" w:firstLineChars="1600"/>
        <w:rPr>
          <w:rFonts w:hint="eastAsia" w:hAnsi="宋体" w:cs="宋体"/>
          <w:sz w:val="32"/>
          <w:szCs w:val="32"/>
        </w:rPr>
      </w:pPr>
      <w:r>
        <w:rPr>
          <w:rFonts w:hint="eastAsia"/>
        </w:rPr>
        <w:t>日期：    年   月   日</w:t>
      </w:r>
      <w:bookmarkStart w:id="46" w:name="_Toc17821"/>
      <w:r>
        <w:rPr>
          <w:rFonts w:hint="eastAsia" w:hAnsi="宋体" w:cs="宋体"/>
          <w:sz w:val="32"/>
          <w:szCs w:val="32"/>
        </w:rPr>
        <w:br w:type="page"/>
      </w:r>
    </w:p>
    <w:p w14:paraId="5BCBD12E">
      <w:pPr>
        <w:pStyle w:val="2"/>
        <w:spacing w:before="0" w:after="0" w:line="500" w:lineRule="exact"/>
        <w:jc w:val="center"/>
        <w:rPr>
          <w:rFonts w:hint="eastAsia" w:ascii="宋体" w:hAnsi="宋体" w:cs="宋体"/>
          <w:bCs w:val="0"/>
          <w:sz w:val="32"/>
          <w:szCs w:val="32"/>
        </w:rPr>
      </w:pPr>
      <w:r>
        <w:rPr>
          <w:rFonts w:hint="eastAsia" w:ascii="宋体" w:hAnsi="宋体" w:cs="宋体"/>
          <w:bCs w:val="0"/>
          <w:sz w:val="32"/>
          <w:szCs w:val="32"/>
        </w:rPr>
        <w:t xml:space="preserve">第五章 </w:t>
      </w:r>
      <w:r>
        <w:rPr>
          <w:rFonts w:hint="eastAsia" w:ascii="宋体" w:hAnsi="宋体" w:cs="宋体"/>
          <w:bCs w:val="0"/>
          <w:w w:val="92"/>
          <w:sz w:val="32"/>
          <w:szCs w:val="32"/>
        </w:rPr>
        <w:t>周口市</w:t>
      </w:r>
      <w:r>
        <w:rPr>
          <w:rFonts w:hint="eastAsia" w:ascii="宋体" w:hAnsi="宋体" w:cs="宋体"/>
          <w:bCs w:val="0"/>
          <w:sz w:val="32"/>
          <w:szCs w:val="32"/>
        </w:rPr>
        <w:t>政府采购合同（服务类）标准文本</w:t>
      </w:r>
      <w:bookmarkEnd w:id="46"/>
    </w:p>
    <w:p w14:paraId="3651AECC">
      <w:pPr>
        <w:ind w:firstLine="640" w:firstLineChars="200"/>
        <w:rPr>
          <w:rFonts w:hint="eastAsia" w:ascii="宋体" w:hAnsi="宋体" w:cs="宋体"/>
          <w:sz w:val="32"/>
          <w:szCs w:val="32"/>
        </w:rPr>
      </w:pPr>
    </w:p>
    <w:p w14:paraId="5930E92B">
      <w:pPr>
        <w:pStyle w:val="25"/>
        <w:spacing w:beforeLines="0" w:afterLines="0"/>
        <w:ind w:left="0" w:firstLine="640" w:firstLineChars="200"/>
        <w:rPr>
          <w:rFonts w:hint="eastAsia" w:ascii="宋体" w:hAnsi="宋体" w:cs="宋体"/>
          <w:sz w:val="32"/>
          <w:szCs w:val="32"/>
        </w:rPr>
      </w:pPr>
    </w:p>
    <w:p w14:paraId="5297E848">
      <w:pPr>
        <w:pStyle w:val="25"/>
        <w:spacing w:beforeLines="0" w:afterLines="0"/>
        <w:ind w:left="0" w:firstLine="640" w:firstLineChars="200"/>
        <w:rPr>
          <w:rFonts w:hint="eastAsia" w:ascii="宋体" w:hAnsi="宋体" w:cs="宋体"/>
          <w:sz w:val="32"/>
          <w:szCs w:val="32"/>
        </w:rPr>
      </w:pPr>
    </w:p>
    <w:p w14:paraId="224D5131">
      <w:pPr>
        <w:pStyle w:val="25"/>
        <w:spacing w:beforeLines="0" w:afterLines="0"/>
        <w:ind w:left="0" w:firstLine="600" w:firstLineChars="200"/>
        <w:rPr>
          <w:rFonts w:hint="eastAsia" w:ascii="宋体" w:hAnsi="宋体" w:cs="宋体"/>
          <w:sz w:val="30"/>
          <w:szCs w:val="30"/>
        </w:rPr>
      </w:pPr>
    </w:p>
    <w:p w14:paraId="4599036E">
      <w:pPr>
        <w:pStyle w:val="25"/>
        <w:spacing w:beforeLines="0" w:afterLines="0"/>
        <w:ind w:left="0" w:firstLine="600" w:firstLineChars="200"/>
        <w:rPr>
          <w:rFonts w:hint="eastAsia" w:ascii="宋体" w:hAnsi="宋体" w:cs="宋体"/>
          <w:sz w:val="30"/>
          <w:szCs w:val="30"/>
        </w:rPr>
      </w:pPr>
    </w:p>
    <w:p w14:paraId="5E31AB31">
      <w:pPr>
        <w:pStyle w:val="25"/>
        <w:spacing w:beforeLines="0" w:afterLines="0"/>
        <w:ind w:left="0" w:firstLine="600" w:firstLineChars="200"/>
        <w:rPr>
          <w:rFonts w:hint="eastAsia" w:ascii="宋体" w:hAnsi="宋体" w:cs="宋体"/>
          <w:sz w:val="30"/>
          <w:szCs w:val="30"/>
        </w:rPr>
      </w:pPr>
    </w:p>
    <w:p w14:paraId="23F5FCC5">
      <w:pPr>
        <w:pStyle w:val="25"/>
        <w:spacing w:beforeLines="0" w:afterLines="0"/>
        <w:ind w:left="0" w:firstLine="600" w:firstLineChars="200"/>
        <w:rPr>
          <w:rFonts w:hint="eastAsia" w:ascii="宋体" w:hAnsi="宋体" w:cs="宋体"/>
          <w:sz w:val="30"/>
          <w:szCs w:val="30"/>
        </w:rPr>
      </w:pPr>
    </w:p>
    <w:p w14:paraId="4D79CA61">
      <w:pPr>
        <w:pStyle w:val="25"/>
        <w:spacing w:beforeLines="0" w:afterLines="0"/>
        <w:ind w:left="0" w:firstLine="600" w:firstLineChars="200"/>
        <w:rPr>
          <w:rFonts w:hint="eastAsia" w:ascii="宋体" w:hAnsi="宋体" w:cs="宋体"/>
          <w:sz w:val="30"/>
          <w:szCs w:val="30"/>
        </w:rPr>
      </w:pPr>
    </w:p>
    <w:p w14:paraId="64878673">
      <w:pPr>
        <w:pStyle w:val="25"/>
        <w:spacing w:beforeLines="0" w:afterLines="0"/>
        <w:ind w:left="0" w:firstLine="600" w:firstLineChars="200"/>
        <w:rPr>
          <w:rFonts w:hint="eastAsia" w:ascii="宋体" w:hAnsi="宋体" w:cs="宋体"/>
          <w:sz w:val="30"/>
          <w:szCs w:val="30"/>
        </w:rPr>
      </w:pPr>
    </w:p>
    <w:p w14:paraId="5A614AC2">
      <w:pPr>
        <w:pStyle w:val="25"/>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2C925089">
      <w:pPr>
        <w:pStyle w:val="25"/>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5D2BB73F">
      <w:pPr>
        <w:pStyle w:val="25"/>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2E3C1335">
      <w:pPr>
        <w:pStyle w:val="25"/>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71E57C32">
      <w:pPr>
        <w:pStyle w:val="25"/>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4D331151">
      <w:pPr>
        <w:pStyle w:val="25"/>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5B7EDADC">
      <w:pPr>
        <w:pStyle w:val="25"/>
        <w:spacing w:beforeLines="0" w:afterLines="0"/>
        <w:ind w:left="0" w:firstLine="600" w:firstLineChars="200"/>
        <w:rPr>
          <w:rFonts w:hint="eastAsia" w:ascii="宋体" w:hAnsi="宋体" w:cs="宋体"/>
          <w:sz w:val="30"/>
          <w:szCs w:val="30"/>
        </w:rPr>
      </w:pPr>
    </w:p>
    <w:p w14:paraId="7D92FAF8">
      <w:pPr>
        <w:pStyle w:val="25"/>
        <w:spacing w:beforeLines="0" w:afterLines="0"/>
        <w:ind w:left="0" w:firstLine="600" w:firstLineChars="200"/>
        <w:rPr>
          <w:rFonts w:hint="eastAsia" w:ascii="宋体" w:hAnsi="宋体" w:cs="宋体"/>
          <w:sz w:val="30"/>
          <w:szCs w:val="30"/>
        </w:rPr>
      </w:pPr>
    </w:p>
    <w:p w14:paraId="087B9A43">
      <w:pPr>
        <w:pStyle w:val="25"/>
        <w:spacing w:beforeLines="0" w:afterLines="0"/>
        <w:ind w:left="0" w:firstLine="600" w:firstLineChars="200"/>
        <w:rPr>
          <w:rFonts w:hint="eastAsia" w:ascii="宋体" w:hAnsi="宋体" w:cs="宋体"/>
          <w:sz w:val="30"/>
          <w:szCs w:val="30"/>
        </w:rPr>
      </w:pPr>
    </w:p>
    <w:p w14:paraId="660AC234">
      <w:pPr>
        <w:rPr>
          <w:rFonts w:hint="eastAsia" w:ascii="宋体" w:hAnsi="宋体" w:cs="宋体"/>
          <w:sz w:val="32"/>
          <w:szCs w:val="32"/>
        </w:rPr>
      </w:pPr>
      <w:r>
        <w:rPr>
          <w:rFonts w:hint="eastAsia" w:ascii="宋体" w:hAnsi="宋体" w:cs="宋体"/>
          <w:sz w:val="32"/>
          <w:szCs w:val="32"/>
        </w:rPr>
        <w:br w:type="page"/>
      </w:r>
    </w:p>
    <w:p w14:paraId="19B3E9DC">
      <w:pPr>
        <w:pStyle w:val="25"/>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276468F0">
      <w:pPr>
        <w:pStyle w:val="25"/>
        <w:spacing w:beforeLines="0" w:afterLines="0" w:line="440" w:lineRule="exact"/>
        <w:ind w:left="0"/>
        <w:rPr>
          <w:rFonts w:hint="eastAsia" w:ascii="宋体" w:hAnsi="宋体" w:cs="宋体"/>
          <w:sz w:val="30"/>
          <w:szCs w:val="30"/>
        </w:rPr>
      </w:pPr>
    </w:p>
    <w:p w14:paraId="741A9415">
      <w:pPr>
        <w:pStyle w:val="25"/>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7CFB4500">
      <w:pPr>
        <w:pStyle w:val="25"/>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6BC48E9B">
      <w:pPr>
        <w:pStyle w:val="25"/>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4AA27E87">
      <w:pPr>
        <w:pStyle w:val="25"/>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7710815C">
      <w:pPr>
        <w:pStyle w:val="25"/>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72EFF7F8">
      <w:pPr>
        <w:pStyle w:val="25"/>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1A60D432">
      <w:pPr>
        <w:pStyle w:val="25"/>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14BD5E46">
      <w:pPr>
        <w:pStyle w:val="25"/>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4864D2AC">
      <w:pPr>
        <w:pStyle w:val="25"/>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2A8237F1">
      <w:pPr>
        <w:pStyle w:val="25"/>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0799D4AC">
      <w:pPr>
        <w:pStyle w:val="25"/>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170F5048">
      <w:pPr>
        <w:pStyle w:val="25"/>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7AF60E30">
      <w:pPr>
        <w:pStyle w:val="25"/>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7741B7C7">
      <w:pPr>
        <w:pStyle w:val="25"/>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4E612E75">
      <w:pPr>
        <w:pStyle w:val="25"/>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44430A73">
      <w:pPr>
        <w:pStyle w:val="25"/>
        <w:spacing w:beforeLines="0" w:afterLines="0" w:line="440" w:lineRule="exact"/>
        <w:ind w:left="0"/>
        <w:jc w:val="center"/>
        <w:rPr>
          <w:rFonts w:hint="eastAsia" w:ascii="宋体" w:hAnsi="宋体" w:cs="宋体"/>
          <w:bCs/>
          <w:sz w:val="32"/>
          <w:szCs w:val="32"/>
        </w:rPr>
      </w:pPr>
    </w:p>
    <w:p w14:paraId="630FB04B">
      <w:pPr>
        <w:pStyle w:val="25"/>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56AEB753">
      <w:pPr>
        <w:pStyle w:val="25"/>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3A5101D6">
      <w:pPr>
        <w:pStyle w:val="25"/>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4EEAA893">
      <w:pPr>
        <w:pStyle w:val="25"/>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59D34CC8">
      <w:pPr>
        <w:pStyle w:val="25"/>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75C14425">
      <w:pPr>
        <w:pStyle w:val="25"/>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0646CC95">
      <w:pPr>
        <w:pStyle w:val="25"/>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1A86DCC4">
      <w:pPr>
        <w:pStyle w:val="25"/>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7D363C96"/>
    <w:p w14:paraId="2B4DDA51">
      <w:pPr>
        <w:rPr>
          <w:rFonts w:hint="eastAsia" w:ascii="宋体" w:hAnsi="宋体" w:cs="宋体"/>
          <w:sz w:val="44"/>
          <w:szCs w:val="44"/>
        </w:rPr>
      </w:pPr>
      <w:r>
        <w:rPr>
          <w:rFonts w:hint="eastAsia" w:ascii="宋体" w:hAnsi="宋体" w:cs="宋体"/>
          <w:sz w:val="44"/>
          <w:szCs w:val="44"/>
        </w:rPr>
        <w:br w:type="page"/>
      </w:r>
    </w:p>
    <w:p w14:paraId="37AD2588">
      <w:pPr>
        <w:spacing w:line="500" w:lineRule="exact"/>
        <w:jc w:val="center"/>
        <w:rPr>
          <w:rFonts w:hint="eastAsia" w:ascii="宋体" w:hAnsi="宋体" w:cs="宋体"/>
          <w:sz w:val="40"/>
          <w:szCs w:val="40"/>
        </w:rPr>
      </w:pPr>
      <w:r>
        <w:rPr>
          <w:rFonts w:hint="eastAsia" w:ascii="宋体" w:hAnsi="宋体" w:cs="宋体"/>
          <w:sz w:val="40"/>
          <w:szCs w:val="40"/>
        </w:rPr>
        <w:t>服务合同内容</w:t>
      </w:r>
    </w:p>
    <w:p w14:paraId="7FAD52D1">
      <w:pPr>
        <w:spacing w:line="360" w:lineRule="auto"/>
        <w:ind w:firstLine="420" w:firstLineChars="200"/>
        <w:rPr>
          <w:rFonts w:hint="eastAsia" w:ascii="宋体" w:hAnsi="宋体" w:cs="宋体"/>
          <w:szCs w:val="27"/>
        </w:rPr>
      </w:pPr>
    </w:p>
    <w:p w14:paraId="27B04C5C">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1BD98A78">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5F9304B2">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551B4F44">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2D46EE4E">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683B6962">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2FA97EB2">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5AA93741">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13"/>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4A95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F987A34">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2B90C188">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0420C4CA">
            <w:pPr>
              <w:spacing w:line="360" w:lineRule="auto"/>
              <w:rPr>
                <w:rFonts w:hint="eastAsia" w:ascii="宋体" w:hAnsi="宋体" w:cs="宋体"/>
              </w:rPr>
            </w:pPr>
            <w:r>
              <w:rPr>
                <w:rFonts w:hint="eastAsia" w:ascii="宋体" w:hAnsi="宋体" w:cs="宋体"/>
              </w:rPr>
              <w:t>单位</w:t>
            </w:r>
          </w:p>
        </w:tc>
        <w:tc>
          <w:tcPr>
            <w:tcW w:w="902" w:type="dxa"/>
          </w:tcPr>
          <w:p w14:paraId="0D9E4116">
            <w:pPr>
              <w:spacing w:line="360" w:lineRule="auto"/>
              <w:rPr>
                <w:rFonts w:hint="eastAsia" w:ascii="宋体" w:hAnsi="宋体" w:cs="宋体"/>
              </w:rPr>
            </w:pPr>
            <w:r>
              <w:rPr>
                <w:rFonts w:hint="eastAsia" w:ascii="宋体" w:hAnsi="宋体" w:cs="宋体"/>
              </w:rPr>
              <w:t>数量</w:t>
            </w:r>
          </w:p>
        </w:tc>
        <w:tc>
          <w:tcPr>
            <w:tcW w:w="1071" w:type="dxa"/>
          </w:tcPr>
          <w:p w14:paraId="36B929C7">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27AD5A3C">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1AD5EDD6">
            <w:pPr>
              <w:spacing w:line="360" w:lineRule="auto"/>
              <w:ind w:firstLine="420" w:firstLineChars="200"/>
              <w:rPr>
                <w:rFonts w:hint="eastAsia" w:ascii="宋体" w:hAnsi="宋体" w:cs="宋体"/>
              </w:rPr>
            </w:pPr>
            <w:r>
              <w:rPr>
                <w:rFonts w:hint="eastAsia" w:ascii="宋体" w:hAnsi="宋体" w:cs="宋体"/>
              </w:rPr>
              <w:t>备注</w:t>
            </w:r>
          </w:p>
        </w:tc>
      </w:tr>
      <w:tr w14:paraId="18825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954C845">
            <w:pPr>
              <w:spacing w:line="360" w:lineRule="auto"/>
              <w:ind w:firstLine="420" w:firstLineChars="200"/>
              <w:rPr>
                <w:rFonts w:hint="eastAsia" w:ascii="宋体" w:hAnsi="宋体" w:cs="宋体"/>
              </w:rPr>
            </w:pPr>
          </w:p>
        </w:tc>
        <w:tc>
          <w:tcPr>
            <w:tcW w:w="1623" w:type="dxa"/>
          </w:tcPr>
          <w:p w14:paraId="24525F11">
            <w:pPr>
              <w:spacing w:line="360" w:lineRule="auto"/>
              <w:ind w:firstLine="420" w:firstLineChars="200"/>
              <w:rPr>
                <w:rFonts w:hint="eastAsia" w:ascii="宋体" w:hAnsi="宋体" w:cs="宋体"/>
              </w:rPr>
            </w:pPr>
          </w:p>
        </w:tc>
        <w:tc>
          <w:tcPr>
            <w:tcW w:w="902" w:type="dxa"/>
          </w:tcPr>
          <w:p w14:paraId="0ED18292">
            <w:pPr>
              <w:spacing w:line="360" w:lineRule="auto"/>
              <w:ind w:firstLine="420" w:firstLineChars="200"/>
              <w:rPr>
                <w:rFonts w:hint="eastAsia" w:ascii="宋体" w:hAnsi="宋体" w:cs="宋体"/>
              </w:rPr>
            </w:pPr>
          </w:p>
        </w:tc>
        <w:tc>
          <w:tcPr>
            <w:tcW w:w="902" w:type="dxa"/>
          </w:tcPr>
          <w:p w14:paraId="018A7742">
            <w:pPr>
              <w:spacing w:line="360" w:lineRule="auto"/>
              <w:ind w:firstLine="420" w:firstLineChars="200"/>
              <w:rPr>
                <w:rFonts w:hint="eastAsia" w:ascii="宋体" w:hAnsi="宋体" w:cs="宋体"/>
              </w:rPr>
            </w:pPr>
          </w:p>
        </w:tc>
        <w:tc>
          <w:tcPr>
            <w:tcW w:w="1071" w:type="dxa"/>
          </w:tcPr>
          <w:p w14:paraId="5AAA1980">
            <w:pPr>
              <w:spacing w:line="360" w:lineRule="auto"/>
              <w:ind w:firstLine="420" w:firstLineChars="200"/>
              <w:rPr>
                <w:rFonts w:hint="eastAsia" w:ascii="宋体" w:hAnsi="宋体" w:cs="宋体"/>
              </w:rPr>
            </w:pPr>
          </w:p>
        </w:tc>
        <w:tc>
          <w:tcPr>
            <w:tcW w:w="1250" w:type="dxa"/>
          </w:tcPr>
          <w:p w14:paraId="12503F92">
            <w:pPr>
              <w:spacing w:line="360" w:lineRule="auto"/>
              <w:ind w:firstLine="420" w:firstLineChars="200"/>
              <w:rPr>
                <w:rFonts w:hint="eastAsia" w:ascii="宋体" w:hAnsi="宋体" w:cs="宋体"/>
              </w:rPr>
            </w:pPr>
          </w:p>
        </w:tc>
        <w:tc>
          <w:tcPr>
            <w:tcW w:w="1106" w:type="dxa"/>
          </w:tcPr>
          <w:p w14:paraId="3945C2CE">
            <w:pPr>
              <w:spacing w:line="360" w:lineRule="auto"/>
              <w:ind w:firstLine="420" w:firstLineChars="200"/>
              <w:rPr>
                <w:rFonts w:hint="eastAsia" w:ascii="宋体" w:hAnsi="宋体" w:cs="宋体"/>
              </w:rPr>
            </w:pPr>
          </w:p>
        </w:tc>
      </w:tr>
      <w:tr w14:paraId="14826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1037DF9">
            <w:pPr>
              <w:spacing w:line="360" w:lineRule="auto"/>
              <w:ind w:firstLine="420" w:firstLineChars="200"/>
              <w:rPr>
                <w:rFonts w:hint="eastAsia" w:ascii="宋体" w:hAnsi="宋体" w:cs="宋体"/>
              </w:rPr>
            </w:pPr>
          </w:p>
        </w:tc>
        <w:tc>
          <w:tcPr>
            <w:tcW w:w="1623" w:type="dxa"/>
          </w:tcPr>
          <w:p w14:paraId="5D3B3D63">
            <w:pPr>
              <w:spacing w:line="360" w:lineRule="auto"/>
              <w:ind w:firstLine="420" w:firstLineChars="200"/>
              <w:rPr>
                <w:rFonts w:hint="eastAsia" w:ascii="宋体" w:hAnsi="宋体" w:cs="宋体"/>
              </w:rPr>
            </w:pPr>
          </w:p>
        </w:tc>
        <w:tc>
          <w:tcPr>
            <w:tcW w:w="902" w:type="dxa"/>
          </w:tcPr>
          <w:p w14:paraId="31C7FBBC">
            <w:pPr>
              <w:spacing w:line="360" w:lineRule="auto"/>
              <w:ind w:firstLine="420" w:firstLineChars="200"/>
              <w:rPr>
                <w:rFonts w:hint="eastAsia" w:ascii="宋体" w:hAnsi="宋体" w:cs="宋体"/>
              </w:rPr>
            </w:pPr>
          </w:p>
        </w:tc>
        <w:tc>
          <w:tcPr>
            <w:tcW w:w="902" w:type="dxa"/>
          </w:tcPr>
          <w:p w14:paraId="0DB58DF2">
            <w:pPr>
              <w:spacing w:line="360" w:lineRule="auto"/>
              <w:ind w:firstLine="420" w:firstLineChars="200"/>
              <w:rPr>
                <w:rFonts w:hint="eastAsia" w:ascii="宋体" w:hAnsi="宋体" w:cs="宋体"/>
              </w:rPr>
            </w:pPr>
          </w:p>
        </w:tc>
        <w:tc>
          <w:tcPr>
            <w:tcW w:w="1071" w:type="dxa"/>
          </w:tcPr>
          <w:p w14:paraId="162C28B3">
            <w:pPr>
              <w:spacing w:line="360" w:lineRule="auto"/>
              <w:ind w:firstLine="420" w:firstLineChars="200"/>
              <w:rPr>
                <w:rFonts w:hint="eastAsia" w:ascii="宋体" w:hAnsi="宋体" w:cs="宋体"/>
              </w:rPr>
            </w:pPr>
          </w:p>
        </w:tc>
        <w:tc>
          <w:tcPr>
            <w:tcW w:w="1250" w:type="dxa"/>
          </w:tcPr>
          <w:p w14:paraId="37E62E8E">
            <w:pPr>
              <w:spacing w:line="360" w:lineRule="auto"/>
              <w:ind w:firstLine="420" w:firstLineChars="200"/>
              <w:rPr>
                <w:rFonts w:hint="eastAsia" w:ascii="宋体" w:hAnsi="宋体" w:cs="宋体"/>
              </w:rPr>
            </w:pPr>
          </w:p>
        </w:tc>
        <w:tc>
          <w:tcPr>
            <w:tcW w:w="1106" w:type="dxa"/>
          </w:tcPr>
          <w:p w14:paraId="263D4CBD">
            <w:pPr>
              <w:spacing w:line="360" w:lineRule="auto"/>
              <w:ind w:firstLine="420" w:firstLineChars="200"/>
              <w:rPr>
                <w:rFonts w:hint="eastAsia" w:ascii="宋体" w:hAnsi="宋体" w:cs="宋体"/>
              </w:rPr>
            </w:pPr>
          </w:p>
        </w:tc>
      </w:tr>
      <w:tr w14:paraId="5CA03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D4BEECA">
            <w:pPr>
              <w:spacing w:line="360" w:lineRule="auto"/>
              <w:ind w:firstLine="420" w:firstLineChars="200"/>
              <w:rPr>
                <w:rFonts w:hint="eastAsia" w:ascii="宋体" w:hAnsi="宋体" w:cs="宋体"/>
              </w:rPr>
            </w:pPr>
          </w:p>
        </w:tc>
        <w:tc>
          <w:tcPr>
            <w:tcW w:w="1623" w:type="dxa"/>
          </w:tcPr>
          <w:p w14:paraId="34178907">
            <w:pPr>
              <w:spacing w:line="360" w:lineRule="auto"/>
              <w:ind w:firstLine="420" w:firstLineChars="200"/>
              <w:rPr>
                <w:rFonts w:hint="eastAsia" w:ascii="宋体" w:hAnsi="宋体" w:cs="宋体"/>
              </w:rPr>
            </w:pPr>
          </w:p>
        </w:tc>
        <w:tc>
          <w:tcPr>
            <w:tcW w:w="902" w:type="dxa"/>
          </w:tcPr>
          <w:p w14:paraId="0DF9A51D">
            <w:pPr>
              <w:spacing w:line="360" w:lineRule="auto"/>
              <w:ind w:firstLine="420" w:firstLineChars="200"/>
              <w:rPr>
                <w:rFonts w:hint="eastAsia" w:ascii="宋体" w:hAnsi="宋体" w:cs="宋体"/>
              </w:rPr>
            </w:pPr>
          </w:p>
        </w:tc>
        <w:tc>
          <w:tcPr>
            <w:tcW w:w="902" w:type="dxa"/>
          </w:tcPr>
          <w:p w14:paraId="4C06535A">
            <w:pPr>
              <w:spacing w:line="360" w:lineRule="auto"/>
              <w:ind w:firstLine="420" w:firstLineChars="200"/>
              <w:rPr>
                <w:rFonts w:hint="eastAsia" w:ascii="宋体" w:hAnsi="宋体" w:cs="宋体"/>
              </w:rPr>
            </w:pPr>
          </w:p>
        </w:tc>
        <w:tc>
          <w:tcPr>
            <w:tcW w:w="1071" w:type="dxa"/>
          </w:tcPr>
          <w:p w14:paraId="537C7759">
            <w:pPr>
              <w:spacing w:line="360" w:lineRule="auto"/>
              <w:ind w:firstLine="420" w:firstLineChars="200"/>
              <w:rPr>
                <w:rFonts w:hint="eastAsia" w:ascii="宋体" w:hAnsi="宋体" w:cs="宋体"/>
              </w:rPr>
            </w:pPr>
          </w:p>
        </w:tc>
        <w:tc>
          <w:tcPr>
            <w:tcW w:w="1250" w:type="dxa"/>
          </w:tcPr>
          <w:p w14:paraId="5190A35A">
            <w:pPr>
              <w:spacing w:line="360" w:lineRule="auto"/>
              <w:ind w:firstLine="420" w:firstLineChars="200"/>
              <w:rPr>
                <w:rFonts w:hint="eastAsia" w:ascii="宋体" w:hAnsi="宋体" w:cs="宋体"/>
              </w:rPr>
            </w:pPr>
          </w:p>
        </w:tc>
        <w:tc>
          <w:tcPr>
            <w:tcW w:w="1106" w:type="dxa"/>
          </w:tcPr>
          <w:p w14:paraId="5724DD68">
            <w:pPr>
              <w:spacing w:line="360" w:lineRule="auto"/>
              <w:ind w:firstLine="420" w:firstLineChars="200"/>
              <w:rPr>
                <w:rFonts w:hint="eastAsia" w:ascii="宋体" w:hAnsi="宋体" w:cs="宋体"/>
              </w:rPr>
            </w:pPr>
          </w:p>
        </w:tc>
      </w:tr>
      <w:tr w14:paraId="101C4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06EE6399">
            <w:pPr>
              <w:spacing w:line="360" w:lineRule="auto"/>
              <w:ind w:firstLine="420" w:firstLineChars="200"/>
              <w:rPr>
                <w:rFonts w:hint="eastAsia" w:ascii="宋体" w:hAnsi="宋体" w:cs="宋体"/>
              </w:rPr>
            </w:pPr>
            <w:r>
              <w:rPr>
                <w:rFonts w:hint="eastAsia" w:ascii="宋体" w:hAnsi="宋体" w:cs="宋体"/>
              </w:rPr>
              <w:t>合同总价款（大小写）：</w:t>
            </w:r>
          </w:p>
          <w:p w14:paraId="403A1C3A">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40EA9526">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33B2C739">
      <w:pPr>
        <w:spacing w:line="360" w:lineRule="auto"/>
        <w:ind w:firstLine="420" w:firstLineChars="200"/>
        <w:rPr>
          <w:rFonts w:hint="eastAsia"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24374FF9">
      <w:pPr>
        <w:spacing w:line="360" w:lineRule="auto"/>
        <w:ind w:firstLine="420" w:firstLineChars="200"/>
        <w:rPr>
          <w:rFonts w:hint="eastAsia" w:ascii="宋体" w:hAnsi="宋体" w:cs="宋体"/>
          <w:szCs w:val="27"/>
          <w:u w:val="single"/>
        </w:rPr>
      </w:pPr>
      <w:r>
        <w:rPr>
          <w:rFonts w:hint="eastAsia" w:ascii="宋体" w:hAnsi="宋体" w:cs="宋体"/>
        </w:rPr>
        <w:t>乙方提供的服务标准和水平应与招标采购文件规定的标准和水平相一致。</w:t>
      </w:r>
    </w:p>
    <w:p w14:paraId="0170C0B6">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1E2BC098">
      <w:pPr>
        <w:spacing w:line="360" w:lineRule="auto"/>
        <w:ind w:firstLine="420" w:firstLineChars="200"/>
        <w:rPr>
          <w:rFonts w:hint="eastAsia" w:ascii="宋体" w:hAnsi="宋体" w:cs="宋体"/>
        </w:rPr>
      </w:pPr>
      <w:r>
        <w:rPr>
          <w:rFonts w:hint="eastAsia" w:ascii="宋体" w:hAnsi="宋体" w:cs="宋体"/>
          <w:szCs w:val="27"/>
        </w:rPr>
        <w:t>1、服务方式：</w:t>
      </w:r>
    </w:p>
    <w:p w14:paraId="4CDE931C">
      <w:pPr>
        <w:spacing w:line="360" w:lineRule="auto"/>
        <w:ind w:firstLine="420" w:firstLineChars="200"/>
        <w:rPr>
          <w:rFonts w:hint="eastAsia" w:ascii="宋体" w:hAnsi="宋体" w:cs="宋体"/>
        </w:rPr>
      </w:pPr>
      <w:r>
        <w:rPr>
          <w:rFonts w:hint="eastAsia" w:ascii="宋体" w:hAnsi="宋体" w:cs="宋体"/>
        </w:rPr>
        <w:t>2、服务方法：</w:t>
      </w:r>
    </w:p>
    <w:p w14:paraId="219CC9DF">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1F4CDD72">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70BBB6C5">
      <w:pPr>
        <w:spacing w:line="360" w:lineRule="auto"/>
        <w:ind w:firstLine="420" w:firstLineChars="200"/>
        <w:rPr>
          <w:rFonts w:hint="eastAsia" w:ascii="宋体" w:hAnsi="宋体" w:cs="宋体"/>
        </w:rPr>
      </w:pPr>
      <w:r>
        <w:rPr>
          <w:rFonts w:hint="eastAsia" w:ascii="宋体" w:hAnsi="宋体" w:cs="宋体"/>
        </w:rPr>
        <w:t>第四条  费用及支付方式</w:t>
      </w:r>
    </w:p>
    <w:p w14:paraId="3A6FECED">
      <w:pPr>
        <w:pStyle w:val="5"/>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70034F08">
      <w:pPr>
        <w:pStyle w:val="5"/>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274DDF32">
      <w:pPr>
        <w:pStyle w:val="5"/>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61F014B1">
      <w:pPr>
        <w:pStyle w:val="5"/>
        <w:kinsoku w:val="0"/>
        <w:overflowPunct w:val="0"/>
        <w:spacing w:line="364" w:lineRule="auto"/>
        <w:ind w:firstLine="420" w:firstLineChars="200"/>
        <w:rPr>
          <w:rFonts w:hint="eastAsia" w:ascii="宋体" w:hAnsi="宋体" w:cs="宋体"/>
        </w:rPr>
      </w:pPr>
      <w:r>
        <w:rPr>
          <w:rFonts w:hint="eastAsia" w:ascii="宋体" w:hAnsi="宋体" w:cs="宋体"/>
        </w:rPr>
        <w:t>……</w:t>
      </w:r>
    </w:p>
    <w:p w14:paraId="0FAB6878">
      <w:pPr>
        <w:pStyle w:val="5"/>
        <w:kinsoku w:val="0"/>
        <w:overflowPunct w:val="0"/>
        <w:ind w:firstLine="422" w:firstLineChars="200"/>
        <w:rPr>
          <w:rFonts w:hint="eastAsia" w:ascii="宋体" w:hAnsi="宋体" w:cs="宋体"/>
          <w:b/>
        </w:rPr>
      </w:pPr>
      <w:r>
        <w:rPr>
          <w:rFonts w:hint="eastAsia" w:ascii="宋体" w:hAnsi="宋体" w:cs="宋体"/>
          <w:b/>
        </w:rPr>
        <w:t>(二)费用支付方式：</w:t>
      </w:r>
    </w:p>
    <w:p w14:paraId="7AFA4ADE">
      <w:pPr>
        <w:pStyle w:val="5"/>
        <w:kinsoku w:val="0"/>
        <w:overflowPunct w:val="0"/>
        <w:spacing w:line="364" w:lineRule="auto"/>
        <w:ind w:firstLine="420" w:firstLineChars="200"/>
        <w:rPr>
          <w:rFonts w:hint="eastAsia" w:ascii="宋体" w:hAnsi="宋体" w:cs="宋体"/>
        </w:rPr>
      </w:pPr>
      <w:r>
        <w:rPr>
          <w:rFonts w:hint="eastAsia" w:ascii="宋体" w:hAnsi="宋体" w:cs="宋体"/>
        </w:rPr>
        <w:t>1、XXXX；</w:t>
      </w:r>
    </w:p>
    <w:p w14:paraId="7EA32E36">
      <w:pPr>
        <w:pStyle w:val="5"/>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0301BD13">
      <w:pPr>
        <w:pStyle w:val="5"/>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04EFB951">
      <w:pPr>
        <w:pStyle w:val="5"/>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4B5965D3">
      <w:pPr>
        <w:spacing w:line="360" w:lineRule="auto"/>
        <w:ind w:firstLine="420" w:firstLineChars="200"/>
        <w:rPr>
          <w:rFonts w:hint="eastAsia" w:ascii="宋体" w:hAnsi="宋体" w:cs="宋体"/>
        </w:rPr>
      </w:pPr>
      <w:r>
        <w:rPr>
          <w:rFonts w:hint="eastAsia" w:ascii="宋体" w:hAnsi="宋体" w:cs="宋体"/>
        </w:rPr>
        <w:t>本合同以人民币付款。</w:t>
      </w:r>
    </w:p>
    <w:p w14:paraId="76FABB6B">
      <w:pPr>
        <w:spacing w:line="360" w:lineRule="auto"/>
        <w:ind w:firstLine="420" w:firstLineChars="200"/>
        <w:rPr>
          <w:rFonts w:hint="eastAsia" w:ascii="宋体" w:hAnsi="宋体" w:cs="宋体"/>
        </w:rPr>
      </w:pPr>
      <w:r>
        <w:rPr>
          <w:rFonts w:hint="eastAsia" w:ascii="宋体" w:hAnsi="宋体" w:cs="宋体"/>
        </w:rPr>
        <w:t>该项目是否实行预付款：</w:t>
      </w:r>
    </w:p>
    <w:p w14:paraId="187C54BA">
      <w:pPr>
        <w:spacing w:line="360" w:lineRule="auto"/>
        <w:ind w:firstLine="420" w:firstLineChars="200"/>
        <w:rPr>
          <w:rFonts w:hint="eastAsia" w:ascii="宋体" w:hAnsi="宋体" w:cs="宋体"/>
        </w:rPr>
      </w:pPr>
      <w:r>
        <w:rPr>
          <w:rFonts w:hint="eastAsia" w:ascii="宋体" w:hAnsi="宋体" w:cs="宋体"/>
        </w:rPr>
        <w:t>实行预付款的条件和比例：</w:t>
      </w:r>
    </w:p>
    <w:p w14:paraId="6D40904B">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2BC6CB98">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475A41EE">
      <w:pPr>
        <w:kinsoku w:val="0"/>
        <w:overflowPunct w:val="0"/>
        <w:ind w:firstLine="422" w:firstLineChars="200"/>
        <w:rPr>
          <w:rFonts w:hint="eastAsia" w:ascii="宋体" w:hAnsi="宋体" w:cs="宋体"/>
          <w:b/>
          <w:bCs/>
          <w:szCs w:val="27"/>
        </w:rPr>
      </w:pPr>
      <w:r>
        <w:rPr>
          <w:rFonts w:hint="eastAsia" w:ascii="宋体" w:hAnsi="宋体" w:cs="宋体"/>
          <w:b/>
          <w:bCs/>
          <w:szCs w:val="27"/>
        </w:rPr>
        <w:t>第六条  验收方法</w:t>
      </w:r>
    </w:p>
    <w:p w14:paraId="493942E5">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4BD92118">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84237AB">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3E44B01E">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6E1955CF">
      <w:pPr>
        <w:spacing w:line="360" w:lineRule="auto"/>
        <w:ind w:firstLine="420" w:firstLineChars="200"/>
        <w:rPr>
          <w:rFonts w:hint="eastAsia" w:ascii="宋体" w:hAnsi="宋体" w:cs="宋体"/>
        </w:rPr>
      </w:pPr>
      <w:r>
        <w:rPr>
          <w:rFonts w:hint="eastAsia" w:ascii="宋体" w:hAnsi="宋体" w:cs="宋体"/>
        </w:rPr>
        <w:t>检测、验收费用承担方式：</w:t>
      </w:r>
    </w:p>
    <w:p w14:paraId="3CE4C7C2">
      <w:pPr>
        <w:pStyle w:val="5"/>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70ADC991">
      <w:pPr>
        <w:pStyle w:val="5"/>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752BBF77">
      <w:pPr>
        <w:kinsoku w:val="0"/>
        <w:overflowPunct w:val="0"/>
        <w:ind w:firstLine="422" w:firstLineChars="200"/>
        <w:rPr>
          <w:rFonts w:hint="eastAsia" w:ascii="宋体" w:hAnsi="宋体" w:cs="宋体"/>
          <w:b/>
          <w:bCs/>
          <w:szCs w:val="27"/>
        </w:rPr>
      </w:pPr>
      <w:r>
        <w:rPr>
          <w:rFonts w:hint="eastAsia" w:ascii="宋体" w:hAnsi="宋体" w:cs="宋体"/>
          <w:b/>
          <w:bCs/>
          <w:szCs w:val="27"/>
        </w:rPr>
        <w:t>第八条 无产权瑕疵条款</w:t>
      </w:r>
    </w:p>
    <w:p w14:paraId="0C6AE6AA">
      <w:pPr>
        <w:pStyle w:val="5"/>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61338E6D">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384398E1">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642F9FFB">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4B5E8A9C">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4B14341D">
      <w:pPr>
        <w:kinsoku w:val="0"/>
        <w:overflowPunct w:val="0"/>
        <w:ind w:firstLine="422" w:firstLineChars="200"/>
        <w:rPr>
          <w:rFonts w:hint="eastAsia" w:ascii="宋体" w:hAnsi="宋体" w:cs="宋体"/>
          <w:b/>
          <w:bCs/>
          <w:szCs w:val="27"/>
        </w:rPr>
      </w:pPr>
      <w:r>
        <w:rPr>
          <w:rFonts w:hint="eastAsia" w:ascii="宋体" w:hAnsi="宋体" w:cs="宋体"/>
          <w:b/>
          <w:bCs/>
          <w:szCs w:val="27"/>
        </w:rPr>
        <w:t>第十条 甲方的权利和义务</w:t>
      </w:r>
    </w:p>
    <w:p w14:paraId="68AEB91D">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7DD5C067">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1D9B6888">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29C35F00">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13A7ABC1">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61DD39A3">
      <w:pPr>
        <w:pStyle w:val="5"/>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564E1B90">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18A07AD7">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49EED5B1">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17CFC0CA">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23A0E387">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3C0C62EC">
      <w:pPr>
        <w:pStyle w:val="5"/>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57E6B887">
      <w:pPr>
        <w:pStyle w:val="5"/>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0FA2AA1A">
      <w:pPr>
        <w:pStyle w:val="5"/>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4769C06A">
      <w:pPr>
        <w:pStyle w:val="5"/>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4735917">
      <w:pPr>
        <w:pStyle w:val="5"/>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07D68D12">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642A7AC0">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52D58111">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7C92525C">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51ACD139">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15FA26C5">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0B2C0FFC">
      <w:pPr>
        <w:kinsoku w:val="0"/>
        <w:overflowPunct w:val="0"/>
        <w:ind w:firstLine="422" w:firstLineChars="200"/>
        <w:rPr>
          <w:rFonts w:hint="eastAsia" w:ascii="宋体" w:hAnsi="宋体" w:cs="宋体"/>
          <w:b/>
          <w:bCs/>
          <w:szCs w:val="27"/>
        </w:rPr>
      </w:pPr>
      <w:r>
        <w:rPr>
          <w:rFonts w:hint="eastAsia" w:ascii="宋体" w:hAnsi="宋体" w:cs="宋体"/>
          <w:b/>
          <w:bCs/>
          <w:szCs w:val="27"/>
        </w:rPr>
        <w:t>第十五条 不可抗力事件处理</w:t>
      </w:r>
    </w:p>
    <w:p w14:paraId="37CDF09C">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36E177C">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611B5CE">
      <w:pPr>
        <w:kinsoku w:val="0"/>
        <w:overflowPunct w:val="0"/>
        <w:ind w:firstLine="422" w:firstLineChars="200"/>
        <w:rPr>
          <w:rFonts w:hint="eastAsia" w:ascii="宋体" w:hAnsi="宋体" w:cs="宋体"/>
          <w:b/>
          <w:bCs/>
          <w:szCs w:val="27"/>
        </w:rPr>
      </w:pPr>
      <w:r>
        <w:rPr>
          <w:rFonts w:hint="eastAsia" w:ascii="宋体" w:hAnsi="宋体" w:cs="宋体"/>
          <w:b/>
          <w:bCs/>
          <w:szCs w:val="27"/>
        </w:rPr>
        <w:t>第十六条 合同纠纷调处</w:t>
      </w:r>
    </w:p>
    <w:p w14:paraId="04DFCAAA">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67E346C4">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276E0EF2">
      <w:pPr>
        <w:kinsoku w:val="0"/>
        <w:overflowPunct w:val="0"/>
        <w:ind w:firstLine="420" w:firstLineChars="200"/>
        <w:rPr>
          <w:rFonts w:hint="eastAsia" w:ascii="宋体" w:hAnsi="宋体" w:cs="宋体"/>
          <w:szCs w:val="27"/>
        </w:rPr>
      </w:pPr>
      <w:r>
        <w:rPr>
          <w:rFonts w:hint="eastAsia" w:ascii="宋体" w:hAnsi="宋体" w:cs="宋体"/>
          <w:szCs w:val="27"/>
        </w:rPr>
        <w:t>3、甲、乙双方均有权利向本项目具有监管职能的政府采购监督管理部门举报反映对方在合同履约中的违法违纪行为。</w:t>
      </w:r>
    </w:p>
    <w:p w14:paraId="120393DC">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66FB57F1">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010236D">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32180235">
      <w:pPr>
        <w:spacing w:line="360" w:lineRule="auto"/>
        <w:ind w:firstLine="420" w:firstLineChars="200"/>
        <w:rPr>
          <w:rFonts w:hint="eastAsia" w:ascii="宋体" w:hAnsi="宋体" w:cs="宋体"/>
          <w:szCs w:val="27"/>
        </w:rPr>
      </w:pPr>
    </w:p>
    <w:p w14:paraId="1C868862">
      <w:pPr>
        <w:pStyle w:val="18"/>
        <w:ind w:firstLine="210"/>
        <w:rPr>
          <w:rFonts w:hint="eastAsia" w:ascii="宋体" w:hAnsi="宋体" w:cs="宋体"/>
        </w:rPr>
      </w:pPr>
    </w:p>
    <w:p w14:paraId="1E024169">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6DE5C7A6">
      <w:pPr>
        <w:spacing w:line="360" w:lineRule="auto"/>
        <w:ind w:firstLine="420" w:firstLineChars="200"/>
        <w:rPr>
          <w:rFonts w:hint="eastAsia" w:ascii="宋体" w:hAnsi="宋体" w:cs="宋体"/>
        </w:rPr>
      </w:pPr>
      <w:r>
        <w:rPr>
          <w:rFonts w:hint="eastAsia" w:ascii="宋体" w:hAnsi="宋体" w:cs="宋体"/>
          <w:szCs w:val="27"/>
        </w:rPr>
        <w:t>地址：                               地址：</w:t>
      </w:r>
    </w:p>
    <w:p w14:paraId="6EAAE2E9">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71D82DCD">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0E3565F6">
      <w:pPr>
        <w:spacing w:line="360" w:lineRule="auto"/>
        <w:ind w:firstLine="420" w:firstLineChars="200"/>
        <w:rPr>
          <w:rFonts w:hint="eastAsia" w:ascii="宋体" w:hAnsi="宋体" w:cs="宋体"/>
        </w:rPr>
      </w:pPr>
      <w:r>
        <w:rPr>
          <w:rFonts w:hint="eastAsia" w:ascii="宋体" w:hAnsi="宋体" w:cs="宋体"/>
        </w:rPr>
        <w:t>电话：                               电话：</w:t>
      </w:r>
    </w:p>
    <w:p w14:paraId="393C7098">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08AFBB47">
      <w:pPr>
        <w:spacing w:line="360" w:lineRule="auto"/>
        <w:ind w:firstLine="420" w:firstLineChars="200"/>
        <w:rPr>
          <w:rFonts w:hint="eastAsia" w:ascii="宋体" w:hAnsi="宋体" w:cs="宋体"/>
        </w:rPr>
      </w:pPr>
      <w:r>
        <w:rPr>
          <w:rFonts w:hint="eastAsia" w:ascii="宋体" w:hAnsi="宋体" w:cs="宋体"/>
          <w:szCs w:val="27"/>
        </w:rPr>
        <w:t>账号：                               账号：</w:t>
      </w:r>
    </w:p>
    <w:p w14:paraId="47F042FC">
      <w:pPr>
        <w:spacing w:line="640" w:lineRule="exact"/>
        <w:ind w:firstLine="420" w:firstLineChars="200"/>
        <w:rPr>
          <w:rFonts w:hint="eastAsia" w:ascii="宋体" w:hAnsi="宋体" w:cs="宋体"/>
          <w:szCs w:val="27"/>
          <w:u w:val="single"/>
        </w:rPr>
      </w:pPr>
    </w:p>
    <w:p w14:paraId="18C674B4">
      <w:pPr>
        <w:pStyle w:val="18"/>
        <w:ind w:firstLine="210"/>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2B7500D2">
      <w:pPr>
        <w:rPr>
          <w:b/>
          <w:sz w:val="32"/>
          <w:szCs w:val="32"/>
        </w:rPr>
      </w:pPr>
      <w:r>
        <w:rPr>
          <w:rFonts w:hint="eastAsia"/>
          <w:b/>
          <w:sz w:val="32"/>
          <w:szCs w:val="32"/>
        </w:rPr>
        <w:br w:type="page"/>
      </w:r>
    </w:p>
    <w:p w14:paraId="51F5BF62">
      <w:pPr>
        <w:pStyle w:val="18"/>
        <w:spacing w:line="520" w:lineRule="exact"/>
        <w:ind w:firstLine="321"/>
        <w:jc w:val="center"/>
        <w:rPr>
          <w:b/>
          <w:sz w:val="32"/>
          <w:szCs w:val="32"/>
        </w:rPr>
      </w:pPr>
      <w:r>
        <w:rPr>
          <w:rFonts w:hint="eastAsia"/>
          <w:b/>
          <w:sz w:val="32"/>
          <w:szCs w:val="32"/>
        </w:rPr>
        <w:t>周口市政府采购合同融资政策告知函</w:t>
      </w:r>
    </w:p>
    <w:p w14:paraId="417831B3">
      <w:pPr>
        <w:pStyle w:val="18"/>
        <w:spacing w:line="520" w:lineRule="exact"/>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7E87E15C">
      <w:pPr>
        <w:pStyle w:val="18"/>
        <w:spacing w:line="520" w:lineRule="exact"/>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B1C17A9">
      <w:pPr>
        <w:pStyle w:val="18"/>
        <w:spacing w:line="520" w:lineRule="exact"/>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9E7A6C2">
      <w:pPr>
        <w:pStyle w:val="18"/>
        <w:spacing w:line="520" w:lineRule="exact"/>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4A5096FE">
      <w:pPr>
        <w:pStyle w:val="18"/>
        <w:spacing w:line="520" w:lineRule="exact"/>
        <w:ind w:firstLine="0" w:firstLineChars="0"/>
        <w:rPr>
          <w:rFonts w:hint="eastAsia" w:asciiTheme="minorEastAsia" w:hAnsiTheme="minorEastAsia" w:eastAsiaTheme="minorEastAsia"/>
          <w:sz w:val="24"/>
        </w:rPr>
      </w:pPr>
    </w:p>
    <w:p w14:paraId="16C56F11"/>
    <w:p w14:paraId="410D9A0B"/>
    <w:p w14:paraId="0F5CB350"/>
    <w:sectPr>
      <w:pgSz w:w="11907" w:h="16840"/>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66D0D">
    <w:pPr>
      <w:pStyle w:val="8"/>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26</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992BD">
    <w:pPr>
      <w:pStyle w:val="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A19CA6"/>
    <w:multiLevelType w:val="singleLevel"/>
    <w:tmpl w:val="FDA19CA6"/>
    <w:lvl w:ilvl="0" w:tentative="0">
      <w:start w:val="3"/>
      <w:numFmt w:val="decimal"/>
      <w:lvlText w:val="%1."/>
      <w:lvlJc w:val="left"/>
      <w:pPr>
        <w:tabs>
          <w:tab w:val="left" w:pos="312"/>
        </w:tabs>
      </w:pPr>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B4A1809"/>
    <w:multiLevelType w:val="multilevel"/>
    <w:tmpl w:val="1B4A1809"/>
    <w:lvl w:ilvl="0" w:tentative="0">
      <w:start w:val="2"/>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2"/>
  </w:num>
  <w:num w:numId="3">
    <w:abstractNumId w:val="1"/>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1F6E1F"/>
    <w:rsid w:val="46463ECF"/>
    <w:rsid w:val="481F6E1F"/>
    <w:rsid w:val="51986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rPr>
      <w:rFonts w:ascii="Cambria" w:hAnsi="Cambria" w:eastAsia="黑体"/>
      <w:sz w:val="20"/>
    </w:rPr>
  </w:style>
  <w:style w:type="paragraph" w:styleId="4">
    <w:name w:val="Body Text 3"/>
    <w:basedOn w:val="1"/>
    <w:qFormat/>
    <w:uiPriority w:val="0"/>
    <w:pPr>
      <w:spacing w:after="120"/>
    </w:pPr>
    <w:rPr>
      <w:sz w:val="16"/>
      <w:szCs w:val="16"/>
    </w:rPr>
  </w:style>
  <w:style w:type="paragraph" w:styleId="5">
    <w:name w:val="Body Text"/>
    <w:basedOn w:val="1"/>
    <w:next w:val="6"/>
    <w:qFormat/>
    <w:uiPriority w:val="99"/>
    <w:pPr>
      <w:spacing w:after="120"/>
    </w:pPr>
  </w:style>
  <w:style w:type="paragraph" w:customStyle="1" w:styleId="6">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7">
    <w:name w:val="Body Text Indent 2"/>
    <w:basedOn w:val="1"/>
    <w:qFormat/>
    <w:uiPriority w:val="0"/>
    <w:pPr>
      <w:spacing w:after="120" w:line="480" w:lineRule="auto"/>
      <w:ind w:left="420" w:leftChars="200"/>
    </w:p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spacing w:before="120" w:after="120"/>
      <w:jc w:val="left"/>
    </w:pPr>
    <w:rPr>
      <w:caps/>
    </w:rPr>
  </w:style>
  <w:style w:type="paragraph" w:styleId="11">
    <w:name w:val="footnote text"/>
    <w:basedOn w:val="1"/>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table" w:styleId="14">
    <w:name w:val="Table Grid"/>
    <w:basedOn w:val="1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Hyperlink"/>
    <w:qFormat/>
    <w:uiPriority w:val="0"/>
    <w:rPr>
      <w:color w:val="333333"/>
      <w:u w:val="none"/>
    </w:rPr>
  </w:style>
  <w:style w:type="character" w:styleId="17">
    <w:name w:val="annotation reference"/>
    <w:qFormat/>
    <w:uiPriority w:val="99"/>
    <w:rPr>
      <w:sz w:val="21"/>
    </w:rPr>
  </w:style>
  <w:style w:type="paragraph" w:customStyle="1" w:styleId="18">
    <w:name w:val="BodyText1I"/>
    <w:basedOn w:val="19"/>
    <w:qFormat/>
    <w:uiPriority w:val="99"/>
    <w:pPr>
      <w:ind w:firstLine="420" w:firstLineChars="100"/>
    </w:pPr>
  </w:style>
  <w:style w:type="paragraph" w:customStyle="1" w:styleId="19">
    <w:name w:val="BodyText"/>
    <w:basedOn w:val="1"/>
    <w:next w:val="20"/>
    <w:qFormat/>
    <w:uiPriority w:val="99"/>
    <w:pPr>
      <w:spacing w:after="120"/>
    </w:pPr>
  </w:style>
  <w:style w:type="paragraph" w:customStyle="1" w:styleId="20">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1">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22">
    <w:name w:val="p0"/>
    <w:basedOn w:val="1"/>
    <w:qFormat/>
    <w:uiPriority w:val="0"/>
    <w:pPr>
      <w:widowControl/>
    </w:pPr>
    <w:rPr>
      <w:rFonts w:ascii="Calibri" w:hAnsi="Calibri" w:cs="宋体"/>
      <w:kern w:val="0"/>
      <w:szCs w:val="21"/>
    </w:rPr>
  </w:style>
  <w:style w:type="paragraph" w:customStyle="1" w:styleId="23">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customStyle="1" w:styleId="24">
    <w:name w:val="D&amp;L"/>
    <w:basedOn w:val="9"/>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25">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9775</Words>
  <Characters>10467</Characters>
  <Lines>0</Lines>
  <Paragraphs>0</Paragraphs>
  <TotalTime>0</TotalTime>
  <ScaleCrop>false</ScaleCrop>
  <LinksUpToDate>false</LinksUpToDate>
  <CharactersWithSpaces>10621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2026-03-13T09:25:00Z</dcterms:created>
  <dc:creator>Administrator</dc:creator>
  <cp:lastModifiedBy>HUAWEI</cp:lastModifiedBy>
  <dcterms:modified xsi:type="dcterms:W3CDTF">2026-03-16T01:27:08Z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5E24FEFFA36F4467A00EAE8BFA61F176_11</vt:lpwstr>
  </property>
  <property fmtid="{D5CDD505-2E9C-101B-9397-08002B2CF9AE}" pid="4" name="KSOTemplateDocerSaveRecord">
    <vt:lpwstr>eyJoZGlkIjoiY2FiZTFmYjI0ODY2NTM4OTI3ZDhiMDA1NjYyNjI2MmMiLCJ1c2VySWQiOiIxNTI3MjQ2NDY1In0=</vt:lpwstr>
  </property>
</Properties>
</file>