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18FAA59E">
      <w:pPr>
        <w:tabs>
          <w:tab w:val="left" w:pos="315"/>
          <w:tab w:val="left" w:pos="8820"/>
        </w:tabs>
        <w:spacing w:line="360" w:lineRule="auto"/>
        <w:ind w:right="267" w:rightChars="127"/>
        <w:jc w:val="center"/>
        <w:rPr>
          <w:rFonts w:ascii="仿宋_GB2312" w:eastAsia="仿宋_GB2312"/>
          <w:b/>
          <w:bCs/>
          <w:sz w:val="48"/>
          <w:highlight w:val="none"/>
        </w:rPr>
      </w:pPr>
    </w:p>
    <w:p w14:paraId="66CF6637">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DED35E3">
      <w:pPr>
        <w:tabs>
          <w:tab w:val="left" w:pos="315"/>
          <w:tab w:val="left" w:pos="8820"/>
        </w:tabs>
        <w:spacing w:line="500" w:lineRule="exact"/>
        <w:ind w:right="267" w:rightChars="127"/>
        <w:jc w:val="center"/>
        <w:rPr>
          <w:rFonts w:ascii="仿宋_GB2312" w:eastAsia="仿宋_GB2312"/>
          <w:sz w:val="44"/>
          <w:highlight w:val="none"/>
        </w:rPr>
      </w:pPr>
    </w:p>
    <w:p w14:paraId="3C627A06">
      <w:pPr>
        <w:tabs>
          <w:tab w:val="left" w:pos="315"/>
          <w:tab w:val="left" w:pos="8820"/>
        </w:tabs>
        <w:ind w:right="267" w:rightChars="127"/>
        <w:rPr>
          <w:rFonts w:ascii="仿宋_GB2312" w:eastAsia="仿宋_GB2312"/>
          <w:sz w:val="44"/>
          <w:highlight w:val="none"/>
        </w:rPr>
      </w:pPr>
    </w:p>
    <w:p w14:paraId="06D5D596">
      <w:pPr>
        <w:tabs>
          <w:tab w:val="left" w:pos="315"/>
          <w:tab w:val="left" w:pos="8820"/>
        </w:tabs>
        <w:spacing w:line="500" w:lineRule="exact"/>
        <w:ind w:right="267" w:rightChars="127"/>
        <w:rPr>
          <w:rFonts w:ascii="仿宋_GB2312" w:eastAsia="仿宋_GB2312"/>
          <w:b/>
          <w:bCs/>
          <w:sz w:val="36"/>
          <w:highlight w:val="none"/>
        </w:rPr>
      </w:pPr>
    </w:p>
    <w:p w14:paraId="469063AE">
      <w:pPr>
        <w:tabs>
          <w:tab w:val="left" w:pos="315"/>
          <w:tab w:val="left" w:pos="8820"/>
        </w:tabs>
        <w:spacing w:line="500" w:lineRule="exact"/>
        <w:ind w:right="267" w:rightChars="127"/>
        <w:rPr>
          <w:rFonts w:ascii="仿宋_GB2312" w:eastAsia="仿宋_GB2312"/>
          <w:b/>
          <w:bCs/>
          <w:sz w:val="36"/>
          <w:highlight w:val="none"/>
        </w:rPr>
      </w:pPr>
    </w:p>
    <w:p w14:paraId="1F1CCE56">
      <w:pPr>
        <w:tabs>
          <w:tab w:val="left" w:pos="315"/>
          <w:tab w:val="left" w:pos="8820"/>
        </w:tabs>
        <w:spacing w:line="500" w:lineRule="exact"/>
        <w:ind w:right="267" w:rightChars="127"/>
        <w:jc w:val="center"/>
        <w:rPr>
          <w:rFonts w:ascii="宋体" w:hAnsi="宋体"/>
          <w:sz w:val="32"/>
          <w:highlight w:val="none"/>
        </w:rPr>
      </w:pPr>
    </w:p>
    <w:p w14:paraId="77E11AA4">
      <w:pPr>
        <w:pStyle w:val="2"/>
        <w:rPr>
          <w:rFonts w:ascii="宋体" w:hAnsi="宋体"/>
          <w:sz w:val="32"/>
          <w:highlight w:val="none"/>
        </w:rPr>
      </w:pPr>
    </w:p>
    <w:p w14:paraId="479DB073">
      <w:pPr>
        <w:pStyle w:val="37"/>
        <w:rPr>
          <w:rFonts w:ascii="宋体" w:hAnsi="宋体"/>
          <w:sz w:val="32"/>
          <w:highlight w:val="none"/>
        </w:rPr>
      </w:pPr>
    </w:p>
    <w:p w14:paraId="25ECA8C5"/>
    <w:p w14:paraId="5946A4B1"/>
    <w:p w14:paraId="58E63542"/>
    <w:p w14:paraId="60937E31">
      <w:pPr>
        <w:pStyle w:val="2"/>
      </w:pPr>
    </w:p>
    <w:p w14:paraId="597686A0">
      <w:pPr>
        <w:tabs>
          <w:tab w:val="left" w:pos="315"/>
          <w:tab w:val="left" w:pos="8820"/>
        </w:tabs>
        <w:spacing w:line="500" w:lineRule="exact"/>
        <w:ind w:right="267" w:rightChars="127"/>
        <w:jc w:val="center"/>
        <w:rPr>
          <w:rFonts w:ascii="微软简标宋" w:eastAsia="黑体"/>
          <w:b/>
          <w:bCs/>
          <w:sz w:val="52"/>
          <w:highlight w:val="none"/>
        </w:rPr>
      </w:pPr>
    </w:p>
    <w:p w14:paraId="599FC625">
      <w:pPr>
        <w:tabs>
          <w:tab w:val="left" w:pos="315"/>
          <w:tab w:val="left" w:pos="8820"/>
        </w:tabs>
        <w:spacing w:line="600" w:lineRule="exact"/>
        <w:ind w:left="1926" w:leftChars="200" w:right="-92" w:rightChars="-44" w:hanging="1506" w:hangingChars="500"/>
        <w:jc w:val="left"/>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lang w:eastAsia="zh-CN"/>
        </w:rPr>
        <w:t>项目名称:</w:t>
      </w:r>
      <w:r>
        <w:rPr>
          <w:rFonts w:hint="eastAsia" w:ascii="宋体" w:hAnsi="宋体" w:cs="宋体"/>
          <w:b/>
          <w:bCs/>
          <w:color w:val="auto"/>
          <w:sz w:val="30"/>
          <w:szCs w:val="30"/>
          <w:lang w:eastAsia="zh-CN"/>
        </w:rPr>
        <w:t>项城市城市管理局2026年环卫专业车辆保险采购项目</w:t>
      </w:r>
    </w:p>
    <w:p w14:paraId="3313ADB1">
      <w:pPr>
        <w:tabs>
          <w:tab w:val="left" w:pos="315"/>
          <w:tab w:val="left" w:pos="8820"/>
        </w:tabs>
        <w:spacing w:line="600" w:lineRule="exact"/>
        <w:ind w:left="424" w:leftChars="200" w:right="-92" w:rightChars="-44" w:hanging="4" w:firstLineChars="0"/>
        <w:jc w:val="left"/>
        <w:rPr>
          <w:rFonts w:hint="eastAsia" w:ascii="宋体" w:hAnsi="宋体" w:eastAsia="宋体" w:cs="宋体"/>
          <w:b/>
          <w:bCs/>
          <w:color w:val="0C0C0C" w:themeColor="text1" w:themeTint="F2"/>
          <w:sz w:val="30"/>
          <w:szCs w:val="30"/>
          <w:lang w:val="en-US" w:eastAsia="zh-CN"/>
        </w:rPr>
      </w:pPr>
      <w:r>
        <w:rPr>
          <w:rFonts w:hint="eastAsia" w:ascii="宋体" w:hAnsi="宋体" w:eastAsia="宋体" w:cs="宋体"/>
          <w:b/>
          <w:bCs/>
          <w:color w:val="0C0C0C" w:themeColor="text1" w:themeTint="F2"/>
          <w:sz w:val="30"/>
          <w:szCs w:val="30"/>
          <w:lang w:eastAsia="zh-CN"/>
        </w:rPr>
        <w:t>项目编号:</w:t>
      </w:r>
      <w:r>
        <w:rPr>
          <w:rFonts w:hint="eastAsia" w:ascii="宋体" w:hAnsi="宋体" w:cs="宋体"/>
          <w:b/>
          <w:bCs/>
          <w:color w:val="0C0C0C" w:themeColor="text1" w:themeTint="F2"/>
          <w:sz w:val="30"/>
          <w:szCs w:val="30"/>
          <w:lang w:val="en-US" w:eastAsia="zh-CN"/>
        </w:rPr>
        <w:t>项财磋商采购-2026-15</w:t>
      </w:r>
    </w:p>
    <w:p w14:paraId="086FBB37">
      <w:pPr>
        <w:tabs>
          <w:tab w:val="left" w:pos="315"/>
          <w:tab w:val="left" w:pos="8820"/>
        </w:tabs>
        <w:spacing w:line="600" w:lineRule="exact"/>
        <w:ind w:left="424" w:leftChars="200" w:right="-92" w:rightChars="-44" w:hanging="4" w:firstLineChars="0"/>
        <w:jc w:val="left"/>
        <w:rPr>
          <w:rFonts w:hint="default" w:ascii="宋体" w:hAnsi="宋体" w:eastAsia="宋体" w:cs="宋体"/>
          <w:b/>
          <w:bCs/>
          <w:color w:val="0C0C0C" w:themeColor="text1" w:themeTint="F2"/>
          <w:sz w:val="30"/>
          <w:szCs w:val="30"/>
          <w:lang w:val="en-US" w:eastAsia="zh-CN"/>
        </w:rPr>
      </w:pPr>
    </w:p>
    <w:p w14:paraId="4CF81C97">
      <w:pPr>
        <w:tabs>
          <w:tab w:val="left" w:pos="315"/>
          <w:tab w:val="left" w:pos="8820"/>
        </w:tabs>
        <w:spacing w:line="600" w:lineRule="exact"/>
        <w:ind w:left="1895" w:leftChars="0" w:right="-92" w:rightChars="-44" w:hanging="1895" w:hangingChars="590"/>
        <w:jc w:val="left"/>
        <w:rPr>
          <w:rFonts w:hint="eastAsia" w:ascii="宋体" w:hAnsi="宋体" w:eastAsia="宋体" w:cs="宋体"/>
          <w:b/>
          <w:bCs/>
          <w:color w:val="auto"/>
          <w:sz w:val="32"/>
          <w:szCs w:val="32"/>
          <w:lang w:eastAsia="zh-CN"/>
        </w:rPr>
      </w:pPr>
    </w:p>
    <w:p w14:paraId="7F397FBE">
      <w:pPr>
        <w:tabs>
          <w:tab w:val="left" w:pos="315"/>
          <w:tab w:val="left" w:pos="8820"/>
        </w:tabs>
        <w:spacing w:line="600" w:lineRule="exact"/>
        <w:ind w:left="1895" w:leftChars="0" w:right="-92" w:rightChars="-44" w:hanging="1895" w:hangingChars="590"/>
        <w:jc w:val="center"/>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2026年3月</w:t>
      </w:r>
    </w:p>
    <w:p w14:paraId="450A2A74">
      <w:pPr>
        <w:pStyle w:val="10"/>
        <w:jc w:val="center"/>
        <w:rPr>
          <w:rFonts w:ascii="宋体" w:hAnsi="宋体"/>
          <w:b/>
          <w:sz w:val="32"/>
          <w:highlight w:val="none"/>
        </w:rPr>
      </w:pPr>
    </w:p>
    <w:p w14:paraId="5B5B93B1">
      <w:pPr>
        <w:rPr>
          <w:rFonts w:ascii="仿宋_GB2312" w:eastAsia="仿宋_GB2312"/>
          <w:b/>
          <w:sz w:val="30"/>
          <w:szCs w:val="30"/>
          <w:highlight w:val="none"/>
        </w:rPr>
        <w:sectPr>
          <w:headerReference r:id="rId3" w:type="default"/>
          <w:pgSz w:w="11907" w:h="16840"/>
          <w:pgMar w:top="2098" w:right="1474" w:bottom="1985" w:left="1588" w:header="851" w:footer="992" w:gutter="0"/>
          <w:pgNumType w:fmt="decimal" w:start="1"/>
          <w:cols w:space="720" w:num="1"/>
          <w:docGrid w:type="lines" w:linePitch="312" w:charSpace="0"/>
        </w:sectPr>
      </w:pPr>
    </w:p>
    <w:p w14:paraId="1F2646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33D2EE">
      <w:pPr>
        <w:rPr>
          <w:rFonts w:ascii="宋体" w:hAnsi="宋体" w:cs="宋体"/>
          <w:b/>
          <w:sz w:val="32"/>
          <w:szCs w:val="32"/>
          <w:highlight w:val="none"/>
        </w:rPr>
      </w:pPr>
    </w:p>
    <w:p w14:paraId="60103285">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09CAFFA5">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5C8E20EF">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65109BB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0721AC2E">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6B076AC4">
      <w:pPr>
        <w:spacing w:line="800" w:lineRule="exact"/>
        <w:ind w:firstLine="2249" w:firstLineChars="700"/>
        <w:rPr>
          <w:rFonts w:ascii="宋体" w:hAnsi="宋体" w:cs="宋体"/>
          <w:b/>
          <w:sz w:val="32"/>
          <w:szCs w:val="32"/>
          <w:highlight w:val="none"/>
        </w:rPr>
      </w:pPr>
    </w:p>
    <w:p w14:paraId="75CD38C5">
      <w:pPr>
        <w:spacing w:line="800" w:lineRule="exact"/>
        <w:ind w:firstLine="2249" w:firstLineChars="700"/>
        <w:rPr>
          <w:rFonts w:ascii="宋体" w:hAnsi="宋体" w:cs="宋体"/>
          <w:b/>
          <w:sz w:val="32"/>
          <w:szCs w:val="32"/>
          <w:highlight w:val="none"/>
        </w:rPr>
      </w:pPr>
    </w:p>
    <w:p w14:paraId="3B6B2A75">
      <w:pPr>
        <w:spacing w:line="800" w:lineRule="exact"/>
        <w:ind w:firstLine="2249" w:firstLineChars="700"/>
        <w:rPr>
          <w:rFonts w:ascii="宋体" w:hAnsi="宋体" w:cs="宋体"/>
          <w:b/>
          <w:sz w:val="32"/>
          <w:szCs w:val="32"/>
          <w:highlight w:val="none"/>
        </w:rPr>
      </w:pPr>
    </w:p>
    <w:p w14:paraId="1C19A8EB">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291FBFF3">
      <w:pPr>
        <w:pStyle w:val="39"/>
        <w:rPr>
          <w:highlight w:val="none"/>
        </w:rPr>
      </w:pPr>
    </w:p>
    <w:p w14:paraId="5A1E88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7673F066">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eastAsia="zh-CN"/>
        </w:rPr>
        <w:t>项城市城市管理局2026年环卫专业车辆保险采购项目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2026</w:t>
      </w:r>
      <w:r>
        <w:rPr>
          <w:rFonts w:hint="eastAsia" w:ascii="宋体" w:hAnsi="宋体" w:cs="宋体"/>
          <w:sz w:val="24"/>
          <w:highlight w:val="none"/>
        </w:rPr>
        <w:t>年</w:t>
      </w:r>
      <w:r>
        <w:rPr>
          <w:rFonts w:hint="eastAsia" w:ascii="宋体" w:hAnsi="宋体" w:cs="宋体"/>
          <w:sz w:val="24"/>
          <w:highlight w:val="none"/>
          <w:lang w:val="en-US" w:eastAsia="zh-CN"/>
        </w:rPr>
        <w:t>4</w:t>
      </w:r>
      <w:r>
        <w:rPr>
          <w:rFonts w:hint="eastAsia" w:ascii="宋体" w:hAnsi="宋体" w:cs="宋体"/>
          <w:sz w:val="24"/>
          <w:highlight w:val="none"/>
        </w:rPr>
        <w:t>月</w:t>
      </w:r>
      <w:r>
        <w:rPr>
          <w:rFonts w:hint="eastAsia" w:ascii="宋体" w:hAnsi="宋体" w:cs="宋体"/>
          <w:sz w:val="24"/>
          <w:highlight w:val="none"/>
          <w:lang w:val="en-US" w:eastAsia="zh-CN"/>
        </w:rPr>
        <w:t>1</w:t>
      </w:r>
      <w:r>
        <w:rPr>
          <w:rFonts w:hint="eastAsia" w:ascii="宋体" w:hAnsi="宋体" w:cs="宋体"/>
          <w:sz w:val="24"/>
          <w:highlight w:val="none"/>
        </w:rPr>
        <w:t>日</w:t>
      </w:r>
      <w:r>
        <w:rPr>
          <w:rFonts w:hint="eastAsia" w:ascii="宋体" w:hAnsi="宋体" w:cs="宋体"/>
          <w:sz w:val="24"/>
          <w:highlight w:val="none"/>
          <w:lang w:val="en-US" w:eastAsia="zh-CN"/>
        </w:rPr>
        <w:t>10</w:t>
      </w:r>
      <w:r>
        <w:rPr>
          <w:rFonts w:hint="eastAsia" w:ascii="宋体" w:hAnsi="宋体" w:cs="宋体"/>
          <w:sz w:val="24"/>
          <w:highlight w:val="none"/>
        </w:rPr>
        <w:t>点</w:t>
      </w:r>
      <w:r>
        <w:rPr>
          <w:rFonts w:hint="eastAsia" w:ascii="宋体" w:hAnsi="宋体" w:cs="宋体"/>
          <w:sz w:val="24"/>
          <w:highlight w:val="none"/>
          <w:lang w:val="en-US" w:eastAsia="zh-CN"/>
        </w:rPr>
        <w:t>00</w:t>
      </w:r>
      <w:bookmarkStart w:id="38" w:name="_GoBack"/>
      <w:bookmarkEnd w:id="38"/>
      <w:r>
        <w:rPr>
          <w:rFonts w:hint="eastAsia" w:ascii="宋体" w:hAnsi="宋体" w:cs="宋体"/>
          <w:sz w:val="24"/>
          <w:highlight w:val="none"/>
        </w:rPr>
        <w:t>分（北京时间）前递交投标文件。</w:t>
      </w:r>
    </w:p>
    <w:p w14:paraId="3E6E798F">
      <w:pPr>
        <w:pStyle w:val="4"/>
        <w:autoSpaceDE w:val="0"/>
        <w:autoSpaceDN w:val="0"/>
        <w:spacing w:line="360" w:lineRule="auto"/>
        <w:jc w:val="left"/>
        <w:rPr>
          <w:rFonts w:asciiTheme="minorEastAsia" w:hAnsiTheme="minorEastAsia" w:eastAsiaTheme="minorEastAsia" w:cstheme="minorEastAsia"/>
          <w:sz w:val="24"/>
          <w:highlight w:val="none"/>
        </w:rPr>
      </w:pPr>
      <w:bookmarkStart w:id="0" w:name="_Toc28359089"/>
      <w:bookmarkStart w:id="1" w:name="_Toc28359012"/>
      <w:bookmarkStart w:id="2" w:name="_Toc35393629"/>
      <w:bookmarkStart w:id="3" w:name="_Toc35393798"/>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05620539">
      <w:pPr>
        <w:autoSpaceDE w:val="0"/>
        <w:autoSpaceDN w:val="0"/>
        <w:spacing w:line="360" w:lineRule="auto"/>
        <w:ind w:firstLine="480" w:firstLineChars="200"/>
        <w:rPr>
          <w:rFonts w:hint="default" w:asciiTheme="minorEastAsia" w:hAnsiTheme="minorEastAsia" w:eastAsiaTheme="minorEastAsia" w:cstheme="minorEastAsia"/>
          <w:color w:val="0C0C0C" w:themeColor="text1" w:themeTint="F2"/>
          <w:sz w:val="24"/>
          <w:highlight w:val="none"/>
          <w:lang w:val="en-US" w:eastAsia="zh-CN"/>
        </w:rPr>
      </w:pPr>
      <w:r>
        <w:rPr>
          <w:rFonts w:hint="eastAsia" w:asciiTheme="minorEastAsia" w:hAnsiTheme="minorEastAsia" w:eastAsiaTheme="minorEastAsia" w:cstheme="minorEastAsia"/>
          <w:color w:val="0C0C0C" w:themeColor="text1" w:themeTint="F2"/>
          <w:sz w:val="24"/>
          <w:highlight w:val="none"/>
        </w:rPr>
        <w:t>项目编号：</w:t>
      </w:r>
      <w:r>
        <w:rPr>
          <w:rFonts w:hint="eastAsia" w:asciiTheme="minorEastAsia" w:hAnsiTheme="minorEastAsia" w:eastAsiaTheme="minorEastAsia" w:cstheme="minorEastAsia"/>
          <w:color w:val="0C0C0C" w:themeColor="text1" w:themeTint="F2"/>
          <w:sz w:val="24"/>
          <w:highlight w:val="none"/>
          <w:lang w:val="en-US" w:eastAsia="zh-CN"/>
        </w:rPr>
        <w:t>项财磋商采购-2026-15</w:t>
      </w:r>
    </w:p>
    <w:p w14:paraId="7F8D0382">
      <w:pPr>
        <w:autoSpaceDE w:val="0"/>
        <w:autoSpaceDN w:val="0"/>
        <w:spacing w:line="360" w:lineRule="auto"/>
        <w:ind w:firstLine="480" w:firstLineChars="200"/>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eastAsia="zh-CN"/>
        </w:rPr>
        <w:t>项城市城市管理局2026年环卫专业车辆保险采购项目</w:t>
      </w:r>
    </w:p>
    <w:p w14:paraId="32E07B5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3CB029F4">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1036300.00</w:t>
      </w:r>
      <w:r>
        <w:rPr>
          <w:rFonts w:hint="eastAsia" w:asciiTheme="minorEastAsia" w:hAnsiTheme="minorEastAsia" w:eastAsiaTheme="minorEastAsia" w:cstheme="minorEastAsia"/>
          <w:sz w:val="24"/>
          <w:highlight w:val="none"/>
          <w:lang w:eastAsia="zh-CN"/>
        </w:rPr>
        <w:t>元</w:t>
      </w:r>
    </w:p>
    <w:p w14:paraId="55250DCE">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1036300.00</w:t>
      </w:r>
      <w:r>
        <w:rPr>
          <w:rFonts w:hint="eastAsia" w:asciiTheme="minorEastAsia" w:hAnsiTheme="minorEastAsia" w:eastAsiaTheme="minorEastAsia" w:cstheme="minorEastAsia"/>
          <w:sz w:val="24"/>
          <w:highlight w:val="none"/>
          <w:lang w:eastAsia="zh-CN"/>
        </w:rPr>
        <w:t>元</w:t>
      </w:r>
    </w:p>
    <w:p w14:paraId="39192EAA">
      <w:pPr>
        <w:pStyle w:val="24"/>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1</w:t>
      </w:r>
      <w:r>
        <w:rPr>
          <w:rFonts w:hint="eastAsia" w:cs="宋体"/>
          <w:color w:val="000000"/>
          <w:highlight w:val="none"/>
        </w:rPr>
        <w:t>个包</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5177"/>
        <w:gridCol w:w="2793"/>
      </w:tblGrid>
      <w:tr w14:paraId="3F3C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dxa"/>
            <w:vAlign w:val="center"/>
          </w:tcPr>
          <w:p w14:paraId="2E445BF5">
            <w:pPr>
              <w:pStyle w:val="24"/>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包号</w:t>
            </w:r>
          </w:p>
        </w:tc>
        <w:tc>
          <w:tcPr>
            <w:tcW w:w="5177" w:type="dxa"/>
            <w:vAlign w:val="center"/>
          </w:tcPr>
          <w:p w14:paraId="6A08CFAF">
            <w:pPr>
              <w:pStyle w:val="24"/>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包名称</w:t>
            </w:r>
          </w:p>
        </w:tc>
        <w:tc>
          <w:tcPr>
            <w:tcW w:w="2793" w:type="dxa"/>
            <w:vAlign w:val="center"/>
          </w:tcPr>
          <w:p w14:paraId="5DA35618">
            <w:pPr>
              <w:pStyle w:val="24"/>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包最高限价</w:t>
            </w:r>
            <w:r>
              <w:rPr>
                <w:rFonts w:hint="eastAsia" w:cs="宋体" w:asciiTheme="minorEastAsia" w:hAnsiTheme="minorEastAsia" w:eastAsiaTheme="minorEastAsia"/>
                <w:kern w:val="2"/>
                <w:sz w:val="24"/>
                <w:szCs w:val="24"/>
                <w:highlight w:val="none"/>
                <w:lang w:eastAsia="zh-CN"/>
              </w:rPr>
              <w:t>（</w:t>
            </w:r>
            <w:r>
              <w:rPr>
                <w:rFonts w:hint="eastAsia" w:cs="宋体" w:asciiTheme="minorEastAsia" w:hAnsiTheme="minorEastAsia" w:eastAsiaTheme="minorEastAsia"/>
                <w:kern w:val="2"/>
                <w:sz w:val="24"/>
                <w:szCs w:val="24"/>
                <w:highlight w:val="none"/>
              </w:rPr>
              <w:t>元</w:t>
            </w:r>
            <w:r>
              <w:rPr>
                <w:rFonts w:hint="eastAsia" w:cs="宋体" w:asciiTheme="minorEastAsia" w:hAnsiTheme="minorEastAsia" w:eastAsiaTheme="minorEastAsia"/>
                <w:kern w:val="2"/>
                <w:sz w:val="24"/>
                <w:szCs w:val="24"/>
                <w:highlight w:val="none"/>
                <w:lang w:eastAsia="zh-CN"/>
              </w:rPr>
              <w:t>）</w:t>
            </w:r>
          </w:p>
        </w:tc>
      </w:tr>
      <w:tr w14:paraId="5C5B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7E7193EB">
            <w:pPr>
              <w:pStyle w:val="24"/>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1</w:t>
            </w:r>
          </w:p>
        </w:tc>
        <w:tc>
          <w:tcPr>
            <w:tcW w:w="5177" w:type="dxa"/>
            <w:vAlign w:val="center"/>
          </w:tcPr>
          <w:p w14:paraId="05855409">
            <w:pPr>
              <w:adjustRightInd w:val="0"/>
              <w:snapToGrid w:val="0"/>
              <w:spacing w:line="360" w:lineRule="auto"/>
              <w:jc w:val="center"/>
              <w:rPr>
                <w:sz w:val="24"/>
                <w:szCs w:val="24"/>
                <w:highlight w:val="none"/>
              </w:rPr>
            </w:pPr>
            <w:r>
              <w:rPr>
                <w:rFonts w:hint="eastAsia"/>
                <w:sz w:val="24"/>
                <w:szCs w:val="24"/>
                <w:highlight w:val="none"/>
                <w:lang w:eastAsia="zh-CN"/>
              </w:rPr>
              <w:t>项城市城市管理局2026年环卫专业车辆保险采购项目</w:t>
            </w:r>
          </w:p>
        </w:tc>
        <w:tc>
          <w:tcPr>
            <w:tcW w:w="2793" w:type="dxa"/>
            <w:vAlign w:val="center"/>
          </w:tcPr>
          <w:p w14:paraId="7100BD79">
            <w:pPr>
              <w:adjustRightInd w:val="0"/>
              <w:snapToGrid w:val="0"/>
              <w:spacing w:line="360" w:lineRule="auto"/>
              <w:jc w:val="center"/>
              <w:rPr>
                <w:rFonts w:hint="default" w:eastAsia="宋体"/>
                <w:sz w:val="24"/>
                <w:szCs w:val="24"/>
                <w:highlight w:val="none"/>
                <w:lang w:val="en-US" w:eastAsia="zh-CN"/>
              </w:rPr>
            </w:pPr>
            <w:r>
              <w:rPr>
                <w:rFonts w:hint="eastAsia" w:asciiTheme="minorEastAsia" w:hAnsiTheme="minorEastAsia" w:eastAsiaTheme="minorEastAsia" w:cstheme="minorEastAsia"/>
                <w:sz w:val="24"/>
                <w:highlight w:val="none"/>
                <w:lang w:val="en-US" w:eastAsia="zh-CN"/>
              </w:rPr>
              <w:t>1036300.00</w:t>
            </w:r>
          </w:p>
        </w:tc>
      </w:tr>
    </w:tbl>
    <w:p w14:paraId="2CE39BDC">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C0C0C" w:themeColor="text1" w:themeTint="F2"/>
          <w:sz w:val="24"/>
          <w:highlight w:val="none"/>
        </w:rPr>
        <w:t>需求：</w:t>
      </w:r>
      <w:r>
        <w:rPr>
          <w:rFonts w:hint="eastAsia" w:asciiTheme="minorEastAsia" w:hAnsiTheme="minorEastAsia" w:eastAsiaTheme="minorEastAsia" w:cstheme="minorEastAsia"/>
          <w:color w:val="0C0C0C" w:themeColor="text1" w:themeTint="F2"/>
          <w:sz w:val="24"/>
          <w:highlight w:val="none"/>
          <w:lang w:val="en-US" w:eastAsia="zh-CN"/>
        </w:rPr>
        <w:t>财产保险服务</w:t>
      </w:r>
      <w:r>
        <w:rPr>
          <w:rFonts w:hint="eastAsia" w:asciiTheme="minorEastAsia" w:hAnsiTheme="minorEastAsia" w:eastAsiaTheme="minorEastAsia" w:cstheme="minorEastAsia"/>
          <w:color w:val="0C0C0C" w:themeColor="text1" w:themeTint="F2"/>
          <w:sz w:val="24"/>
          <w:highlight w:val="none"/>
        </w:rPr>
        <w:t>（包括但</w:t>
      </w:r>
      <w:r>
        <w:rPr>
          <w:rFonts w:hint="eastAsia" w:asciiTheme="minorEastAsia" w:hAnsiTheme="minorEastAsia" w:eastAsiaTheme="minorEastAsia" w:cstheme="minorEastAsia"/>
          <w:sz w:val="24"/>
          <w:highlight w:val="none"/>
        </w:rPr>
        <w:t>不限于标的的名称、数量、简要技术需求或服务要求等）</w:t>
      </w:r>
    </w:p>
    <w:p w14:paraId="18D97139">
      <w:pPr>
        <w:autoSpaceDE w:val="0"/>
        <w:autoSpaceDN w:val="0"/>
        <w:spacing w:line="360" w:lineRule="auto"/>
        <w:ind w:firstLine="480" w:firstLineChars="200"/>
        <w:rPr>
          <w:rFonts w:hint="default" w:asciiTheme="minorEastAsia" w:hAnsiTheme="minorEastAsia" w:eastAsiaTheme="minorEastAsia" w:cstheme="minorEastAsia"/>
          <w:b w:val="0"/>
          <w:bCs w:val="0"/>
          <w:sz w:val="24"/>
          <w:highlight w:val="none"/>
          <w:lang w:val="en-US"/>
        </w:rPr>
      </w:pPr>
      <w:r>
        <w:rPr>
          <w:rFonts w:hint="eastAsia" w:asciiTheme="minorEastAsia" w:hAnsiTheme="minorEastAsia" w:eastAsiaTheme="minorEastAsia" w:cstheme="minorEastAsia"/>
          <w:b w:val="0"/>
          <w:bCs w:val="0"/>
          <w:sz w:val="24"/>
          <w:highlight w:val="none"/>
        </w:rPr>
        <w:t>合同履行期限：</w:t>
      </w:r>
      <w:r>
        <w:rPr>
          <w:rFonts w:hint="eastAsia" w:asciiTheme="minorEastAsia" w:hAnsiTheme="minorEastAsia" w:eastAsiaTheme="minorEastAsia" w:cstheme="minorEastAsia"/>
          <w:b w:val="0"/>
          <w:bCs w:val="0"/>
          <w:sz w:val="24"/>
          <w:szCs w:val="24"/>
          <w:highlight w:val="none"/>
          <w:lang w:val="en-US" w:eastAsia="zh-CN"/>
        </w:rPr>
        <w:t>1年</w:t>
      </w:r>
    </w:p>
    <w:p w14:paraId="4E4740DB">
      <w:pPr>
        <w:spacing w:line="360" w:lineRule="auto"/>
        <w:ind w:firstLine="480" w:firstLineChars="200"/>
        <w:jc w:val="left"/>
        <w:rPr>
          <w:rFonts w:ascii="宋体" w:hAnsi="宋体" w:cs="宋体"/>
          <w:sz w:val="24"/>
          <w:highlight w:val="none"/>
        </w:rPr>
      </w:pPr>
      <w:bookmarkStart w:id="4" w:name="_Toc28359090"/>
      <w:bookmarkStart w:id="5" w:name="_Toc35393630"/>
      <w:bookmarkStart w:id="6" w:name="_Toc28359013"/>
      <w:bookmarkStart w:id="7" w:name="_Toc35393799"/>
      <w:r>
        <w:rPr>
          <w:rFonts w:hint="eastAsia" w:ascii="宋体" w:hAnsi="宋体" w:cs="宋体"/>
          <w:sz w:val="24"/>
          <w:highlight w:val="none"/>
        </w:rPr>
        <w:t>是否接受进口产品：否</w:t>
      </w:r>
    </w:p>
    <w:p w14:paraId="2602C1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53A190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FF"/>
          <w:sz w:val="24"/>
          <w:highlight w:val="none"/>
          <w:lang w:val="en-US" w:eastAsia="zh-CN"/>
        </w:rPr>
      </w:pPr>
      <w:r>
        <w:rPr>
          <w:rFonts w:hint="eastAsia" w:ascii="宋体" w:hAnsi="宋体" w:cs="宋体"/>
          <w:sz w:val="24"/>
          <w:highlight w:val="none"/>
        </w:rPr>
        <w:t>本项目是否为只面向中小企业采购：否</w:t>
      </w:r>
    </w:p>
    <w:p w14:paraId="4F6A46BE">
      <w:pPr>
        <w:pStyle w:val="4"/>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76A4E2AC">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773874CA">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C4267D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D195F1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4B9938D">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9D50FD7">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8BFCA2D">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299EAFE6">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14"/>
      <w:bookmarkStart w:id="9" w:name="_Toc28359091"/>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44DA4CCF">
      <w:pPr>
        <w:pStyle w:val="26"/>
        <w:spacing w:line="360" w:lineRule="auto"/>
        <w:ind w:left="0" w:leftChars="0" w:firstLine="420" w:firstLineChars="175"/>
        <w:rPr>
          <w:rFonts w:hint="eastAsia" w:asciiTheme="minorEastAsia" w:hAnsiTheme="minorEastAsia" w:eastAsiaTheme="minorEastAsia" w:cstheme="minorEastAsia"/>
          <w:bCs/>
          <w:kern w:val="2"/>
          <w:sz w:val="24"/>
          <w:szCs w:val="24"/>
          <w:lang w:val="zh-CN" w:eastAsia="zh-CN" w:bidi="ar-SA"/>
        </w:rPr>
      </w:pPr>
      <w:r>
        <w:rPr>
          <w:rFonts w:hint="eastAsia" w:asciiTheme="minorEastAsia" w:hAnsiTheme="minorEastAsia" w:eastAsiaTheme="minorEastAsia" w:cstheme="minorEastAsia"/>
          <w:bCs/>
          <w:kern w:val="2"/>
          <w:sz w:val="24"/>
          <w:szCs w:val="24"/>
          <w:lang w:val="en-US" w:eastAsia="zh-CN" w:bidi="ar-SA"/>
        </w:rPr>
        <w:t>3.1依据财库[2016]125号文件规定，对列入失信被执行人、重大税收违法失信主体、政府采购严重违法失信行为记录名单及其他不符合《中华人民共和国政府采购法》第二十二条规定条件的供应商，拒绝其参与本次政府采购活动。投标人需通过“信用中国”网站(www.creditchina.gov.cn)对“列入失信被执行人、重大税收违法失信主体、政府采购严重违法失信行为记录名单”企业和法定代表人的查询，通过中国政府采购网(www.ccgp.gov.cn)对“政府采购严重违法失信行为信息记录”企业信用记录查询</w:t>
      </w:r>
      <w:r>
        <w:rPr>
          <w:rFonts w:hint="eastAsia" w:asciiTheme="minorEastAsia" w:hAnsiTheme="minorEastAsia" w:eastAsiaTheme="minorEastAsia" w:cstheme="minorEastAsia"/>
          <w:bCs/>
          <w:kern w:val="2"/>
          <w:sz w:val="24"/>
          <w:szCs w:val="24"/>
          <w:lang w:val="zh-CN" w:eastAsia="zh-CN" w:bidi="ar-SA"/>
        </w:rPr>
        <w:t>；</w:t>
      </w:r>
    </w:p>
    <w:p w14:paraId="72039FD0">
      <w:pPr>
        <w:pStyle w:val="26"/>
        <w:spacing w:line="360" w:lineRule="auto"/>
        <w:ind w:left="0" w:leftChars="0" w:firstLine="420" w:firstLineChars="175"/>
        <w:rPr>
          <w:rFonts w:hint="eastAsia" w:ascii="宋体" w:hAnsi="宋体" w:eastAsia="宋体" w:cs="宋体"/>
          <w:bCs/>
          <w:kern w:val="2"/>
          <w:sz w:val="24"/>
          <w:szCs w:val="24"/>
          <w:highlight w:val="none"/>
          <w:lang w:val="en-US" w:eastAsia="zh-CN" w:bidi="ar-SA"/>
        </w:rPr>
      </w:pPr>
      <w:r>
        <w:rPr>
          <w:rFonts w:hint="eastAsia" w:asciiTheme="minorEastAsia" w:hAnsiTheme="minorEastAsia" w:eastAsiaTheme="minorEastAsia" w:cstheme="minorEastAsia"/>
          <w:bCs/>
          <w:kern w:val="2"/>
          <w:sz w:val="24"/>
          <w:szCs w:val="24"/>
          <w:lang w:val="en-US" w:eastAsia="zh-CN" w:bidi="ar-SA"/>
        </w:rPr>
        <w:t>3.2</w:t>
      </w:r>
      <w:r>
        <w:rPr>
          <w:rFonts w:hint="eastAsia" w:ascii="宋体" w:hAnsi="宋体" w:eastAsia="宋体" w:cs="宋体"/>
          <w:bCs/>
          <w:kern w:val="2"/>
          <w:sz w:val="24"/>
          <w:szCs w:val="24"/>
          <w:highlight w:val="none"/>
          <w:lang w:val="en-US" w:eastAsia="zh-CN" w:bidi="ar-SA"/>
        </w:rPr>
        <w:t>供应商须具有中华人民共和国保险许可证。</w:t>
      </w:r>
    </w:p>
    <w:p w14:paraId="2D2663FD">
      <w:pPr>
        <w:pStyle w:val="26"/>
        <w:spacing w:line="360" w:lineRule="auto"/>
        <w:ind w:left="0" w:leftChars="0" w:firstLine="420" w:firstLineChars="175"/>
        <w:rPr>
          <w:rFonts w:hint="default"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3.3供应商须在中华人民共和国境内注册的企业法人或事业法人，持有有效的企业法人营业执照或事业单位法人证书。（根据《政府采购法实施条例》释义“银行、保险、石油石化、电力、电信等有行业特殊情况的，取得营业执照的分支机构可以以分公司名义参与投标，但同一上级公司的两个分支机构不得同时参加投标。采购文件中涉及的“法定代表人”在前述特殊行业中即对应为“分支机构负责人”。”）本项目允许法人的分支机构参加投标，分支机构投标时须取得总公司授权，有且只能有一家授权代表参与本项目投标。</w:t>
      </w:r>
    </w:p>
    <w:p w14:paraId="24573C6F">
      <w:pPr>
        <w:pStyle w:val="26"/>
        <w:spacing w:line="360" w:lineRule="auto"/>
        <w:ind w:left="0" w:leftChars="0" w:firstLine="480" w:firstLineChars="200"/>
        <w:rPr>
          <w:rFonts w:hint="eastAsia" w:ascii="宋体" w:hAnsi="宋体" w:cs="宋体"/>
          <w:sz w:val="24"/>
          <w:highlight w:val="none"/>
        </w:rPr>
      </w:pPr>
      <w:r>
        <w:rPr>
          <w:rFonts w:hint="eastAsia" w:asciiTheme="minorEastAsia" w:hAnsiTheme="minorEastAsia" w:eastAsiaTheme="minorEastAsia" w:cstheme="minorEastAsia"/>
          <w:bCs/>
          <w:kern w:val="2"/>
          <w:sz w:val="24"/>
          <w:szCs w:val="24"/>
          <w:lang w:val="en-US" w:eastAsia="zh-CN" w:bidi="ar-SA"/>
        </w:rPr>
        <w:t>4.本次项目不接受联合体投标。</w:t>
      </w:r>
    </w:p>
    <w:p w14:paraId="64189896">
      <w:pPr>
        <w:pStyle w:val="4"/>
        <w:autoSpaceDE w:val="0"/>
        <w:autoSpaceDN w:val="0"/>
        <w:spacing w:line="360" w:lineRule="auto"/>
        <w:jc w:val="left"/>
        <w:rPr>
          <w:rFonts w:asciiTheme="minorEastAsia" w:hAnsiTheme="minorEastAsia" w:eastAsiaTheme="minorEastAsia" w:cstheme="minorEastAsia"/>
          <w:sz w:val="24"/>
          <w:highlight w:val="none"/>
        </w:rPr>
      </w:pPr>
      <w:bookmarkStart w:id="10" w:name="_Toc35393631"/>
      <w:bookmarkStart w:id="11" w:name="_Toc35393800"/>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19C59323">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3</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20</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3</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27</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（北京时间，法定节假日除外 ）</w:t>
      </w:r>
    </w:p>
    <w:p w14:paraId="35E49BF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239117E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4852F0D7">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201E3C1F">
      <w:pPr>
        <w:pStyle w:val="4"/>
        <w:autoSpaceDE w:val="0"/>
        <w:autoSpaceDN w:val="0"/>
        <w:spacing w:line="360" w:lineRule="auto"/>
        <w:jc w:val="left"/>
        <w:rPr>
          <w:rFonts w:asciiTheme="minorEastAsia" w:hAnsiTheme="minorEastAsia" w:eastAsiaTheme="minorEastAsia" w:cstheme="minorEastAsia"/>
          <w:sz w:val="24"/>
          <w:highlight w:val="none"/>
        </w:rPr>
      </w:pPr>
      <w:bookmarkStart w:id="12" w:name="_Toc35393632"/>
      <w:bookmarkStart w:id="13" w:name="_Toc28359015"/>
      <w:bookmarkStart w:id="14" w:name="_Toc35393801"/>
      <w:bookmarkStart w:id="15" w:name="_Toc28359092"/>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03E58B27">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4</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1</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745BDAE6">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14:paraId="2007254E">
      <w:pPr>
        <w:pStyle w:val="4"/>
        <w:autoSpaceDE w:val="0"/>
        <w:autoSpaceDN w:val="0"/>
        <w:spacing w:line="360" w:lineRule="auto"/>
        <w:jc w:val="left"/>
        <w:rPr>
          <w:rFonts w:asciiTheme="minorEastAsia" w:hAnsiTheme="minorEastAsia" w:eastAsiaTheme="minorEastAsia" w:cstheme="minorEastAsia"/>
          <w:sz w:val="24"/>
          <w:highlight w:val="none"/>
        </w:rPr>
      </w:pPr>
      <w:bookmarkStart w:id="16" w:name="_Toc35393633"/>
      <w:bookmarkStart w:id="17" w:name="_Toc28359016"/>
      <w:bookmarkStart w:id="18" w:name="_Toc35393802"/>
      <w:bookmarkStart w:id="19" w:name="_Toc28359093"/>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31D707C8">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4</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1</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5604C6C2">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2B64756C">
      <w:pPr>
        <w:pStyle w:val="4"/>
        <w:autoSpaceDE w:val="0"/>
        <w:autoSpaceDN w:val="0"/>
        <w:spacing w:line="360" w:lineRule="auto"/>
        <w:jc w:val="left"/>
        <w:rPr>
          <w:rFonts w:asciiTheme="minorEastAsia" w:hAnsiTheme="minorEastAsia" w:eastAsiaTheme="minorEastAsia" w:cstheme="minorEastAsia"/>
          <w:sz w:val="24"/>
          <w:highlight w:val="none"/>
        </w:rPr>
      </w:pPr>
      <w:bookmarkStart w:id="20" w:name="_Toc28359017"/>
      <w:bookmarkStart w:id="21" w:name="_Toc35393803"/>
      <w:bookmarkStart w:id="22" w:name="_Toc28359094"/>
      <w:bookmarkStart w:id="23" w:name="_Toc35393634"/>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4CDC3F9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36BC1B26">
      <w:pPr>
        <w:pStyle w:val="4"/>
        <w:autoSpaceDE w:val="0"/>
        <w:autoSpaceDN w:val="0"/>
        <w:spacing w:line="360" w:lineRule="auto"/>
        <w:jc w:val="left"/>
        <w:rPr>
          <w:rFonts w:asciiTheme="minorEastAsia" w:hAnsiTheme="minorEastAsia" w:eastAsiaTheme="minorEastAsia" w:cstheme="minorEastAsia"/>
          <w:sz w:val="24"/>
          <w:highlight w:val="none"/>
        </w:rPr>
      </w:pPr>
      <w:bookmarkStart w:id="24" w:name="_Toc35393804"/>
      <w:bookmarkStart w:id="25" w:name="_Toc35393635"/>
      <w:r>
        <w:rPr>
          <w:rFonts w:hint="eastAsia" w:asciiTheme="minorEastAsia" w:hAnsiTheme="minorEastAsia" w:eastAsiaTheme="minorEastAsia" w:cstheme="minorEastAsia"/>
          <w:sz w:val="24"/>
          <w:highlight w:val="none"/>
        </w:rPr>
        <w:t>七、其他补充事宜</w:t>
      </w:r>
      <w:bookmarkEnd w:id="24"/>
      <w:bookmarkEnd w:id="25"/>
    </w:p>
    <w:p w14:paraId="3E760F6A">
      <w:pPr>
        <w:pStyle w:val="4"/>
        <w:autoSpaceDE w:val="0"/>
        <w:autoSpaceDN w:val="0"/>
        <w:spacing w:line="360" w:lineRule="auto"/>
        <w:jc w:val="left"/>
        <w:rPr>
          <w:rFonts w:asciiTheme="minorEastAsia" w:hAnsiTheme="minorEastAsia" w:eastAsiaTheme="minorEastAsia" w:cstheme="minorEastAsia"/>
          <w:sz w:val="24"/>
          <w:highlight w:val="none"/>
        </w:rPr>
      </w:pPr>
      <w:bookmarkStart w:id="26" w:name="_Toc28359095"/>
      <w:bookmarkStart w:id="27" w:name="_Toc35393636"/>
      <w:bookmarkStart w:id="28" w:name="_Toc28359018"/>
      <w:bookmarkStart w:id="29" w:name="_Toc35393805"/>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75BA6AFA">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6FC49029">
      <w:pPr>
        <w:spacing w:line="360" w:lineRule="auto"/>
        <w:ind w:firstLine="480" w:firstLineChars="200"/>
        <w:jc w:val="left"/>
        <w:rPr>
          <w:rFonts w:ascii="宋体" w:hAnsi="宋体" w:cs="宋体"/>
          <w:sz w:val="24"/>
        </w:rPr>
      </w:pPr>
      <w:r>
        <w:rPr>
          <w:rFonts w:hint="eastAsia" w:ascii="宋体" w:hAnsi="宋体" w:cs="宋体"/>
          <w:sz w:val="24"/>
        </w:rPr>
        <w:t>名 称：</w:t>
      </w:r>
      <w:r>
        <w:rPr>
          <w:rFonts w:hint="eastAsia" w:ascii="宋体" w:hAnsi="宋体" w:cs="宋体"/>
          <w:sz w:val="24"/>
          <w:lang w:val="en-US" w:eastAsia="zh-CN"/>
        </w:rPr>
        <w:t>项城市城市管理局</w:t>
      </w:r>
      <w:r>
        <w:rPr>
          <w:rFonts w:hint="eastAsia" w:ascii="宋体" w:hAnsi="宋体" w:cs="宋体"/>
          <w:sz w:val="24"/>
        </w:rPr>
        <w:t>　　　　　　　　　　　</w:t>
      </w:r>
    </w:p>
    <w:p w14:paraId="47F9435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cs="宋体"/>
          <w:color w:val="auto"/>
          <w:spacing w:val="0"/>
          <w:position w:val="0"/>
          <w:sz w:val="24"/>
          <w:shd w:val="clear" w:fill="auto"/>
          <w:lang w:val="en-US" w:eastAsia="zh-CN"/>
        </w:rPr>
        <w:t>周口市</w:t>
      </w:r>
      <w:r>
        <w:rPr>
          <w:rFonts w:hint="eastAsia" w:ascii="宋体" w:hAnsi="宋体" w:cs="宋体"/>
          <w:sz w:val="24"/>
          <w:lang w:val="en-US" w:eastAsia="zh-CN"/>
        </w:rPr>
        <w:t>项城市</w:t>
      </w:r>
      <w:r>
        <w:rPr>
          <w:rFonts w:ascii="宋体" w:hAnsi="宋体" w:eastAsia="宋体" w:cs="宋体"/>
          <w:color w:val="auto"/>
          <w:spacing w:val="0"/>
          <w:position w:val="0"/>
          <w:sz w:val="24"/>
          <w:shd w:val="clear" w:fill="auto"/>
        </w:rPr>
        <w:t>　　　　　　　　　　</w:t>
      </w:r>
    </w:p>
    <w:p w14:paraId="48A1CC16">
      <w:pPr>
        <w:spacing w:line="360" w:lineRule="auto"/>
        <w:ind w:firstLine="480" w:firstLineChars="200"/>
        <w:jc w:val="left"/>
        <w:rPr>
          <w:rFonts w:ascii="宋体" w:hAnsi="宋体" w:cs="宋体"/>
          <w:sz w:val="24"/>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sz w:val="24"/>
          <w:szCs w:val="24"/>
          <w:lang w:val="en-US" w:eastAsia="zh-CN"/>
        </w:rPr>
        <w:t>闫东峰</w:t>
      </w:r>
      <w:r>
        <w:rPr>
          <w:rFonts w:hint="eastAsia" w:ascii="宋体" w:hAnsi="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sz w:val="24"/>
          <w:szCs w:val="24"/>
          <w:lang w:val="en-US" w:eastAsia="zh-CN"/>
        </w:rPr>
        <w:t>13526213361</w:t>
      </w:r>
      <w:r>
        <w:rPr>
          <w:rFonts w:hint="eastAsia" w:ascii="宋体" w:hAnsi="宋体" w:cs="宋体"/>
          <w:sz w:val="24"/>
        </w:rPr>
        <w:t xml:space="preserve">　　　　　　 </w:t>
      </w:r>
      <w:bookmarkStart w:id="30" w:name="_Toc28359086"/>
      <w:bookmarkStart w:id="31" w:name="_Toc28359009"/>
    </w:p>
    <w:p w14:paraId="7F05E474">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0E90A8A8">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182618C8">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4B640E59">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王园园</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联系方式：</w:t>
      </w:r>
      <w:bookmarkStart w:id="32" w:name="_Toc28359010"/>
      <w:bookmarkStart w:id="33" w:name="_Toc28359087"/>
      <w:r>
        <w:rPr>
          <w:rFonts w:hint="eastAsia" w:ascii="宋体" w:hAnsi="宋体" w:cs="宋体"/>
          <w:sz w:val="24"/>
          <w:lang w:val="en-US" w:eastAsia="zh-CN"/>
        </w:rPr>
        <w:t>0394-8106517、19913281180</w:t>
      </w:r>
      <w:r>
        <w:rPr>
          <w:rFonts w:hint="eastAsia" w:ascii="宋体" w:hAnsi="宋体" w:cs="宋体"/>
          <w:sz w:val="24"/>
        </w:rPr>
        <w:t>　　　　　　　　</w:t>
      </w:r>
    </w:p>
    <w:bookmarkEnd w:id="32"/>
    <w:bookmarkEnd w:id="33"/>
    <w:p w14:paraId="51D61FE9">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eastAsia" w:asciiTheme="minorEastAsia" w:hAnsiTheme="minorEastAsia" w:eastAsiaTheme="minorEastAsia" w:cstheme="minorEastAsia"/>
          <w:b w:val="0"/>
          <w:i w:val="0"/>
          <w:iCs w:val="0"/>
          <w:sz w:val="24"/>
          <w:szCs w:val="24"/>
        </w:rPr>
      </w:pPr>
      <w:r>
        <w:rPr>
          <w:rFonts w:hint="eastAsia" w:ascii="宋体" w:hAnsi="宋体" w:cs="宋体"/>
          <w:sz w:val="24"/>
        </w:rPr>
        <w:t>3.监督单位：</w:t>
      </w:r>
      <w:r>
        <w:rPr>
          <w:rFonts w:hint="eastAsia" w:asciiTheme="minorEastAsia" w:hAnsiTheme="minorEastAsia" w:eastAsiaTheme="minorEastAsia" w:cstheme="minorEastAsia"/>
          <w:b w:val="0"/>
          <w:i w:val="0"/>
          <w:iCs w:val="0"/>
          <w:sz w:val="24"/>
          <w:szCs w:val="24"/>
          <w:lang w:eastAsia="zh-CN"/>
        </w:rPr>
        <w:t>项城市财政局采购科</w:t>
      </w:r>
    </w:p>
    <w:p w14:paraId="5518D456">
      <w:pPr>
        <w:pStyle w:val="41"/>
        <w:ind w:firstLine="480" w:firstLineChars="200"/>
        <w:rPr>
          <w:rFonts w:hint="eastAsia" w:ascii="宋体" w:hAnsi="宋体" w:eastAsia="宋体" w:cs="宋体"/>
          <w:color w:val="auto"/>
          <w:spacing w:val="0"/>
          <w:position w:val="0"/>
          <w:sz w:val="24"/>
          <w:shd w:val="clear" w:fill="auto"/>
        </w:rPr>
      </w:pPr>
      <w:r>
        <w:rPr>
          <w:rFonts w:hint="eastAsia" w:asciiTheme="minorEastAsia" w:hAnsiTheme="minorEastAsia" w:eastAsiaTheme="minorEastAsia" w:cstheme="minorEastAsia"/>
          <w:b w:val="0"/>
          <w:i w:val="0"/>
          <w:iCs w:val="0"/>
          <w:sz w:val="24"/>
          <w:szCs w:val="24"/>
        </w:rPr>
        <w:t>联系方式：</w:t>
      </w:r>
      <w:r>
        <w:rPr>
          <w:rFonts w:hint="eastAsia" w:ascii="宋体" w:hAnsi="宋体" w:cs="宋体"/>
          <w:color w:val="auto"/>
          <w:spacing w:val="0"/>
          <w:position w:val="0"/>
          <w:sz w:val="24"/>
          <w:highlight w:val="none"/>
          <w:shd w:val="clear" w:color="auto" w:fill="auto"/>
          <w:lang w:eastAsia="zh-CN"/>
        </w:rPr>
        <w:t>0394-4315676</w:t>
      </w:r>
      <w:r>
        <w:rPr>
          <w:rFonts w:hint="eastAsia" w:ascii="宋体" w:hAnsi="宋体" w:eastAsia="宋体" w:cs="宋体"/>
          <w:color w:val="auto"/>
          <w:spacing w:val="0"/>
          <w:position w:val="0"/>
          <w:sz w:val="24"/>
          <w:shd w:val="clear" w:fill="auto"/>
        </w:rPr>
        <w:t xml:space="preserve">  </w:t>
      </w:r>
    </w:p>
    <w:p w14:paraId="32DCD84C">
      <w:pPr>
        <w:pStyle w:val="41"/>
        <w:rPr>
          <w:highlight w:val="none"/>
        </w:rPr>
      </w:pPr>
    </w:p>
    <w:p w14:paraId="59FCCA32">
      <w:pPr>
        <w:pStyle w:val="2"/>
        <w:adjustRightInd w:val="0"/>
        <w:snapToGrid w:val="0"/>
        <w:spacing w:line="360" w:lineRule="auto"/>
        <w:ind w:left="0" w:leftChars="0" w:firstLine="3129" w:firstLineChars="1304"/>
        <w:rPr>
          <w:rFonts w:ascii="宋体" w:hAnsi="宋体" w:cs="宋体"/>
          <w:sz w:val="24"/>
          <w:highlight w:val="none"/>
        </w:rPr>
      </w:pPr>
      <w:r>
        <w:rPr>
          <w:rFonts w:hint="eastAsia" w:ascii="宋体" w:hAnsi="宋体" w:cs="宋体"/>
          <w:sz w:val="24"/>
          <w:highlight w:val="none"/>
        </w:rPr>
        <w:t>周口市公共资源交易中心政府采购中心</w:t>
      </w:r>
    </w:p>
    <w:p w14:paraId="0BB0BB7C">
      <w:pPr>
        <w:pStyle w:val="21"/>
        <w:adjustRightInd w:val="0"/>
        <w:spacing w:line="360" w:lineRule="auto"/>
        <w:ind w:left="0" w:leftChars="0" w:firstLine="4324" w:firstLineChars="1802"/>
        <w:rPr>
          <w:rFonts w:ascii="宋体" w:hAnsi="宋体" w:cs="宋体"/>
          <w:color w:val="000000" w:themeColor="text1"/>
          <w:highlight w:val="none"/>
        </w:rPr>
      </w:pPr>
      <w:r>
        <w:rPr>
          <w:rFonts w:hint="eastAsia" w:ascii="宋体" w:hAnsi="宋体" w:cs="宋体"/>
          <w:color w:val="000000" w:themeColor="text1"/>
          <w:sz w:val="24"/>
          <w:szCs w:val="24"/>
          <w:highlight w:val="none"/>
          <w:lang w:val="en-US" w:eastAsia="zh-CN"/>
        </w:rPr>
        <w:t>2026年3月</w:t>
      </w:r>
      <w:r>
        <w:rPr>
          <w:rFonts w:hint="eastAsia" w:ascii="宋体" w:hAnsi="宋体" w:cs="宋体"/>
          <w:color w:val="000000" w:themeColor="text1"/>
          <w:sz w:val="24"/>
          <w:szCs w:val="24"/>
          <w:highlight w:val="none"/>
        </w:rPr>
        <w:t>　</w:t>
      </w:r>
    </w:p>
    <w:p w14:paraId="206AEE52">
      <w:pPr>
        <w:rPr>
          <w:rFonts w:hint="eastAsia" w:ascii="宋体" w:hAnsi="宋体" w:cs="宋体"/>
          <w:b/>
          <w:sz w:val="32"/>
          <w:szCs w:val="32"/>
          <w:highlight w:val="none"/>
        </w:rPr>
      </w:pPr>
      <w:r>
        <w:rPr>
          <w:rFonts w:hint="eastAsia" w:ascii="宋体" w:hAnsi="宋体" w:cs="宋体"/>
          <w:b/>
          <w:sz w:val="32"/>
          <w:szCs w:val="32"/>
          <w:highlight w:val="none"/>
        </w:rPr>
        <w:br w:type="page"/>
      </w:r>
    </w:p>
    <w:p w14:paraId="71CB259F">
      <w:pPr>
        <w:jc w:val="center"/>
        <w:rPr>
          <w:rFonts w:ascii="宋体" w:hAnsi="宋体" w:cs="宋体"/>
          <w:b/>
          <w:sz w:val="32"/>
          <w:szCs w:val="32"/>
          <w:highlight w:val="none"/>
        </w:rPr>
      </w:pPr>
      <w:r>
        <w:rPr>
          <w:rFonts w:hint="eastAsia" w:ascii="宋体" w:hAnsi="宋体" w:cs="宋体"/>
          <w:b/>
          <w:sz w:val="32"/>
          <w:szCs w:val="32"/>
          <w:highlight w:val="none"/>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6251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9D67241">
            <w:pPr>
              <w:jc w:val="center"/>
              <w:rPr>
                <w:rFonts w:ascii="宋体" w:hAnsi="宋体"/>
                <w:sz w:val="24"/>
                <w:szCs w:val="24"/>
                <w:highlight w:val="none"/>
              </w:rPr>
            </w:pPr>
            <w:r>
              <w:rPr>
                <w:rFonts w:hint="eastAsia" w:ascii="宋体" w:hAnsi="宋体" w:cs="楷体_GB2312"/>
                <w:sz w:val="28"/>
                <w:szCs w:val="28"/>
                <w:highlight w:val="none"/>
              </w:rPr>
              <w:t>供应商须知前附表</w:t>
            </w:r>
          </w:p>
        </w:tc>
      </w:tr>
      <w:tr w14:paraId="241F2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3AA6E5">
            <w:pPr>
              <w:spacing w:before="156" w:beforeLines="50"/>
              <w:jc w:val="center"/>
              <w:rPr>
                <w:rFonts w:ascii="宋体" w:hAnsi="宋体" w:cs="宋体"/>
                <w:sz w:val="24"/>
                <w:szCs w:val="24"/>
                <w:highlight w:val="none"/>
              </w:rPr>
            </w:pPr>
            <w:r>
              <w:rPr>
                <w:rFonts w:hint="eastAsia" w:ascii="宋体" w:hAnsi="宋体" w:cs="宋体"/>
                <w:sz w:val="24"/>
                <w:szCs w:val="24"/>
                <w:highlight w:val="none"/>
              </w:rPr>
              <w:t>序号</w:t>
            </w:r>
          </w:p>
        </w:tc>
        <w:tc>
          <w:tcPr>
            <w:tcW w:w="1995" w:type="dxa"/>
            <w:vAlign w:val="center"/>
          </w:tcPr>
          <w:p w14:paraId="016F04D2">
            <w:pPr>
              <w:spacing w:before="156" w:beforeLines="50"/>
              <w:jc w:val="center"/>
              <w:rPr>
                <w:rFonts w:ascii="宋体" w:hAnsi="宋体" w:cs="宋体"/>
                <w:sz w:val="24"/>
                <w:szCs w:val="24"/>
                <w:highlight w:val="none"/>
              </w:rPr>
            </w:pPr>
            <w:r>
              <w:rPr>
                <w:rFonts w:hint="eastAsia" w:ascii="宋体" w:hAnsi="宋体" w:cs="宋体"/>
                <w:sz w:val="24"/>
                <w:szCs w:val="24"/>
                <w:highlight w:val="none"/>
              </w:rPr>
              <w:t>条款</w:t>
            </w:r>
          </w:p>
        </w:tc>
        <w:tc>
          <w:tcPr>
            <w:tcW w:w="6615" w:type="dxa"/>
            <w:vAlign w:val="center"/>
          </w:tcPr>
          <w:p w14:paraId="330E3558">
            <w:pPr>
              <w:rPr>
                <w:rFonts w:ascii="宋体" w:hAnsi="宋体" w:cs="宋体"/>
                <w:sz w:val="24"/>
                <w:szCs w:val="24"/>
                <w:highlight w:val="none"/>
              </w:rPr>
            </w:pPr>
            <w:r>
              <w:rPr>
                <w:rFonts w:hint="eastAsia" w:ascii="宋体" w:hAnsi="宋体" w:cs="宋体"/>
                <w:sz w:val="24"/>
                <w:szCs w:val="24"/>
                <w:highlight w:val="none"/>
              </w:rPr>
              <w:t>内  容</w:t>
            </w:r>
          </w:p>
        </w:tc>
      </w:tr>
      <w:tr w14:paraId="43621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E01C4C3">
            <w:pPr>
              <w:numPr>
                <w:ilvl w:val="0"/>
                <w:numId w:val="1"/>
              </w:numPr>
              <w:spacing w:before="156" w:beforeLines="50"/>
              <w:jc w:val="center"/>
              <w:rPr>
                <w:rFonts w:ascii="宋体" w:hAnsi="宋体" w:cs="宋体"/>
                <w:sz w:val="24"/>
                <w:szCs w:val="24"/>
                <w:highlight w:val="none"/>
              </w:rPr>
            </w:pPr>
          </w:p>
        </w:tc>
        <w:tc>
          <w:tcPr>
            <w:tcW w:w="1995" w:type="dxa"/>
            <w:vAlign w:val="center"/>
          </w:tcPr>
          <w:p w14:paraId="1BF9853E">
            <w:pPr>
              <w:jc w:val="cente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项目概况</w:t>
            </w:r>
          </w:p>
        </w:tc>
        <w:tc>
          <w:tcPr>
            <w:tcW w:w="6615" w:type="dxa"/>
            <w:vAlign w:val="center"/>
          </w:tcPr>
          <w:p w14:paraId="689E8F47">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项目名称：</w:t>
            </w:r>
            <w:r>
              <w:rPr>
                <w:rFonts w:hint="eastAsia" w:ascii="宋体" w:hAnsi="宋体" w:cs="宋体"/>
                <w:color w:val="0C0C0C" w:themeColor="text1" w:themeTint="F2"/>
                <w:sz w:val="24"/>
                <w:szCs w:val="24"/>
                <w:highlight w:val="none"/>
                <w:lang w:eastAsia="zh-CN"/>
              </w:rPr>
              <w:t>项城市城市管理局2026年环卫专业车辆保险采购项目</w:t>
            </w:r>
          </w:p>
          <w:p w14:paraId="5AB06AC2">
            <w:pPr>
              <w:rPr>
                <w:rFonts w:hint="default" w:ascii="宋体" w:hAnsi="宋体" w:eastAsia="宋体" w:cs="宋体"/>
                <w:color w:val="0C0C0C" w:themeColor="text1" w:themeTint="F2"/>
                <w:sz w:val="24"/>
                <w:szCs w:val="24"/>
                <w:highlight w:val="none"/>
                <w:lang w:val="en-US" w:eastAsia="zh-CN"/>
              </w:rPr>
            </w:pPr>
            <w:r>
              <w:rPr>
                <w:rFonts w:hint="eastAsia" w:ascii="宋体" w:hAnsi="宋体" w:cs="宋体"/>
                <w:color w:val="0C0C0C" w:themeColor="text1" w:themeTint="F2"/>
                <w:sz w:val="24"/>
                <w:szCs w:val="24"/>
                <w:highlight w:val="none"/>
              </w:rPr>
              <w:t>采购内容：</w:t>
            </w:r>
            <w:r>
              <w:rPr>
                <w:rFonts w:hint="eastAsia" w:asciiTheme="minorEastAsia" w:hAnsiTheme="minorEastAsia" w:eastAsiaTheme="minorEastAsia" w:cstheme="minorEastAsia"/>
                <w:color w:val="0C0C0C" w:themeColor="text1" w:themeTint="F2"/>
                <w:sz w:val="24"/>
                <w:highlight w:val="none"/>
                <w:lang w:val="en-US" w:eastAsia="zh-CN"/>
              </w:rPr>
              <w:t>财产保险服务</w:t>
            </w:r>
            <w:r>
              <w:rPr>
                <w:rFonts w:hint="eastAsia" w:ascii="宋体" w:hAnsi="宋体" w:cs="宋体"/>
                <w:color w:val="0C0C0C" w:themeColor="text1" w:themeTint="F2"/>
                <w:sz w:val="24"/>
                <w:szCs w:val="24"/>
                <w:highlight w:val="none"/>
                <w:lang w:val="en-US" w:eastAsia="zh-CN"/>
              </w:rPr>
              <w:t xml:space="preserve"> </w:t>
            </w:r>
          </w:p>
          <w:p w14:paraId="5F5E0913">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采购人：</w:t>
            </w:r>
            <w:r>
              <w:rPr>
                <w:rFonts w:hint="eastAsia" w:ascii="宋体" w:hAnsi="宋体" w:cs="宋体"/>
                <w:color w:val="0C0C0C" w:themeColor="text1" w:themeTint="F2"/>
                <w:sz w:val="24"/>
                <w:szCs w:val="24"/>
                <w:highlight w:val="none"/>
                <w:lang w:val="en-US" w:eastAsia="zh-CN"/>
              </w:rPr>
              <w:t>项城市城市管理局</w:t>
            </w:r>
            <w:r>
              <w:rPr>
                <w:rFonts w:hint="eastAsia" w:ascii="宋体" w:hAnsi="宋体" w:cs="宋体"/>
                <w:color w:val="0C0C0C" w:themeColor="text1" w:themeTint="F2"/>
                <w:sz w:val="24"/>
                <w:szCs w:val="24"/>
                <w:highlight w:val="none"/>
                <w:lang w:eastAsia="zh-CN"/>
              </w:rPr>
              <w:t>　　　</w:t>
            </w:r>
          </w:p>
          <w:p w14:paraId="69EBCCD9">
            <w:pP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采购代理机构：周口市公共资源交易中心政府采购中心</w:t>
            </w:r>
          </w:p>
        </w:tc>
      </w:tr>
      <w:tr w14:paraId="1BC6B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6365561">
            <w:pPr>
              <w:numPr>
                <w:ilvl w:val="0"/>
                <w:numId w:val="1"/>
              </w:numPr>
              <w:spacing w:before="156" w:beforeLines="50"/>
              <w:jc w:val="center"/>
              <w:rPr>
                <w:rFonts w:ascii="宋体" w:hAnsi="宋体" w:cs="宋体"/>
                <w:sz w:val="24"/>
                <w:szCs w:val="24"/>
                <w:highlight w:val="none"/>
              </w:rPr>
            </w:pPr>
          </w:p>
        </w:tc>
        <w:tc>
          <w:tcPr>
            <w:tcW w:w="1995" w:type="dxa"/>
            <w:vAlign w:val="center"/>
          </w:tcPr>
          <w:p w14:paraId="203B7DD3">
            <w:pPr>
              <w:spacing w:before="156" w:beforeLines="50"/>
              <w:ind w:left="-4" w:leftChars="-4" w:hanging="4" w:hangingChars="2"/>
              <w:jc w:val="center"/>
              <w:rPr>
                <w:rFonts w:ascii="宋体" w:hAnsi="宋体" w:cs="宋体"/>
                <w:sz w:val="24"/>
                <w:szCs w:val="24"/>
                <w:highlight w:val="none"/>
              </w:rPr>
            </w:pPr>
            <w:r>
              <w:rPr>
                <w:rFonts w:hint="eastAsia" w:ascii="宋体" w:hAnsi="宋体" w:cs="宋体"/>
                <w:sz w:val="24"/>
                <w:szCs w:val="24"/>
                <w:highlight w:val="none"/>
              </w:rPr>
              <w:t>对供应商的资格要求</w:t>
            </w:r>
          </w:p>
        </w:tc>
        <w:tc>
          <w:tcPr>
            <w:tcW w:w="6615" w:type="dxa"/>
            <w:vAlign w:val="center"/>
          </w:tcPr>
          <w:p w14:paraId="5912418D">
            <w:pPr>
              <w:spacing w:before="156" w:beforeLines="50"/>
              <w:ind w:left="-4" w:leftChars="-4" w:hanging="4" w:hangingChars="2"/>
              <w:rPr>
                <w:rFonts w:ascii="宋体" w:hAnsi="宋体" w:cs="宋体"/>
                <w:sz w:val="24"/>
                <w:szCs w:val="24"/>
                <w:highlight w:val="none"/>
              </w:rPr>
            </w:pPr>
            <w:r>
              <w:rPr>
                <w:rFonts w:hint="eastAsia" w:ascii="宋体" w:hAnsi="宋体" w:cs="宋体"/>
                <w:sz w:val="24"/>
                <w:szCs w:val="24"/>
                <w:highlight w:val="none"/>
              </w:rPr>
              <w:t>见竞争性磋商邀请函</w:t>
            </w:r>
          </w:p>
        </w:tc>
      </w:tr>
      <w:tr w14:paraId="7F862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BF9A5F7">
            <w:pPr>
              <w:numPr>
                <w:ilvl w:val="0"/>
                <w:numId w:val="1"/>
              </w:numPr>
              <w:spacing w:before="156" w:beforeLines="50"/>
              <w:jc w:val="center"/>
              <w:rPr>
                <w:rFonts w:ascii="宋体" w:hAnsi="宋体" w:cs="宋体"/>
                <w:sz w:val="24"/>
                <w:szCs w:val="24"/>
                <w:highlight w:val="none"/>
              </w:rPr>
            </w:pPr>
          </w:p>
        </w:tc>
        <w:tc>
          <w:tcPr>
            <w:tcW w:w="1995" w:type="dxa"/>
            <w:vAlign w:val="center"/>
          </w:tcPr>
          <w:p w14:paraId="35C10C8B">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报价费用</w:t>
            </w:r>
          </w:p>
        </w:tc>
        <w:tc>
          <w:tcPr>
            <w:tcW w:w="6615" w:type="dxa"/>
            <w:vAlign w:val="center"/>
          </w:tcPr>
          <w:p w14:paraId="131BDF58">
            <w:pPr>
              <w:rPr>
                <w:rFonts w:ascii="宋体" w:hAnsi="宋体" w:cs="宋体"/>
                <w:sz w:val="24"/>
                <w:szCs w:val="24"/>
                <w:highlight w:val="none"/>
              </w:rPr>
            </w:pPr>
            <w:r>
              <w:rPr>
                <w:rFonts w:hint="eastAsia" w:ascii="宋体" w:hAnsi="宋体" w:cs="宋体"/>
                <w:sz w:val="24"/>
                <w:szCs w:val="24"/>
                <w:highlight w:val="none"/>
              </w:rPr>
              <w:t>无论报价和磋商的过程和结果如何，供应商自行</w:t>
            </w:r>
            <w:r>
              <w:rPr>
                <w:rFonts w:hint="eastAsia" w:ascii="宋体" w:hAnsi="宋体" w:cs="宋体"/>
                <w:sz w:val="24"/>
                <w:szCs w:val="24"/>
                <w:highlight w:val="none"/>
                <w:lang w:val="en-US" w:eastAsia="zh-CN"/>
              </w:rPr>
              <w:t>承诺</w:t>
            </w:r>
            <w:r>
              <w:rPr>
                <w:rFonts w:hint="eastAsia" w:ascii="宋体" w:hAnsi="宋体" w:cs="宋体"/>
                <w:sz w:val="24"/>
                <w:szCs w:val="24"/>
                <w:highlight w:val="none"/>
              </w:rPr>
              <w:t>承担所有与参加报价及磋商有关活动的全部费用。</w:t>
            </w:r>
          </w:p>
        </w:tc>
      </w:tr>
      <w:tr w14:paraId="1C3D88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67A614B">
            <w:pPr>
              <w:numPr>
                <w:ilvl w:val="0"/>
                <w:numId w:val="1"/>
              </w:numPr>
              <w:spacing w:before="156" w:beforeLines="50"/>
              <w:rPr>
                <w:rFonts w:ascii="宋体" w:hAnsi="宋体" w:cs="宋体"/>
                <w:sz w:val="24"/>
                <w:szCs w:val="24"/>
                <w:highlight w:val="none"/>
              </w:rPr>
            </w:pPr>
          </w:p>
        </w:tc>
        <w:tc>
          <w:tcPr>
            <w:tcW w:w="1995" w:type="dxa"/>
            <w:vAlign w:val="center"/>
          </w:tcPr>
          <w:p w14:paraId="2D48080A">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响应文件语言</w:t>
            </w:r>
          </w:p>
        </w:tc>
        <w:tc>
          <w:tcPr>
            <w:tcW w:w="6615" w:type="dxa"/>
            <w:vAlign w:val="center"/>
          </w:tcPr>
          <w:p w14:paraId="1779DB22">
            <w:pPr>
              <w:snapToGrid w:val="0"/>
              <w:rPr>
                <w:rFonts w:ascii="宋体" w:hAnsi="宋体" w:cs="宋体"/>
                <w:sz w:val="24"/>
                <w:szCs w:val="24"/>
                <w:highlight w:val="none"/>
              </w:rPr>
            </w:pPr>
            <w:r>
              <w:rPr>
                <w:rFonts w:hint="eastAsia" w:ascii="宋体" w:hAnsi="宋体" w:cs="宋体"/>
                <w:sz w:val="24"/>
                <w:szCs w:val="24"/>
                <w:highlight w:val="none"/>
              </w:rPr>
              <w:t>中文</w:t>
            </w:r>
          </w:p>
        </w:tc>
      </w:tr>
      <w:tr w14:paraId="592DA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92EC679">
            <w:pPr>
              <w:numPr>
                <w:ilvl w:val="0"/>
                <w:numId w:val="1"/>
              </w:numPr>
              <w:spacing w:before="156" w:beforeLines="50"/>
              <w:rPr>
                <w:rFonts w:ascii="宋体" w:hAnsi="宋体" w:cs="宋体"/>
                <w:sz w:val="24"/>
                <w:szCs w:val="24"/>
                <w:highlight w:val="none"/>
              </w:rPr>
            </w:pPr>
          </w:p>
        </w:tc>
        <w:tc>
          <w:tcPr>
            <w:tcW w:w="1995" w:type="dxa"/>
            <w:vAlign w:val="center"/>
          </w:tcPr>
          <w:p w14:paraId="6439ACA0">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报价货币</w:t>
            </w:r>
          </w:p>
        </w:tc>
        <w:tc>
          <w:tcPr>
            <w:tcW w:w="6615" w:type="dxa"/>
            <w:vAlign w:val="center"/>
          </w:tcPr>
          <w:p w14:paraId="7DFE97C2">
            <w:pPr>
              <w:rPr>
                <w:rFonts w:ascii="宋体" w:hAnsi="宋体" w:cs="宋体"/>
                <w:sz w:val="24"/>
                <w:szCs w:val="24"/>
                <w:highlight w:val="none"/>
              </w:rPr>
            </w:pPr>
            <w:r>
              <w:rPr>
                <w:rFonts w:hint="eastAsia" w:ascii="宋体" w:hAnsi="宋体" w:cs="宋体"/>
                <w:sz w:val="24"/>
                <w:szCs w:val="24"/>
                <w:highlight w:val="none"/>
              </w:rPr>
              <w:t>人民币</w:t>
            </w:r>
          </w:p>
        </w:tc>
      </w:tr>
      <w:tr w14:paraId="4C36A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CE20B07">
            <w:pPr>
              <w:numPr>
                <w:ilvl w:val="0"/>
                <w:numId w:val="1"/>
              </w:numPr>
              <w:spacing w:before="156" w:beforeLines="50"/>
              <w:jc w:val="center"/>
              <w:rPr>
                <w:rFonts w:ascii="宋体" w:hAnsi="宋体" w:cs="宋体"/>
                <w:sz w:val="24"/>
                <w:szCs w:val="24"/>
                <w:highlight w:val="none"/>
              </w:rPr>
            </w:pPr>
          </w:p>
        </w:tc>
        <w:tc>
          <w:tcPr>
            <w:tcW w:w="1995" w:type="dxa"/>
            <w:vAlign w:val="center"/>
          </w:tcPr>
          <w:p w14:paraId="5F9D85E4">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报价范围及说明</w:t>
            </w:r>
          </w:p>
        </w:tc>
        <w:tc>
          <w:tcPr>
            <w:tcW w:w="6615" w:type="dxa"/>
            <w:vAlign w:val="center"/>
          </w:tcPr>
          <w:p w14:paraId="1CB5745B">
            <w:pPr>
              <w:rPr>
                <w:rFonts w:ascii="宋体" w:hAnsi="宋体" w:cs="宋体"/>
                <w:sz w:val="24"/>
                <w:szCs w:val="24"/>
                <w:highlight w:val="none"/>
              </w:rPr>
            </w:pPr>
            <w:r>
              <w:rPr>
                <w:rFonts w:hint="eastAsia" w:ascii="宋体" w:hAnsi="宋体" w:cs="宋体"/>
                <w:color w:val="000000"/>
                <w:sz w:val="24"/>
                <w:szCs w:val="24"/>
                <w:highlight w:val="none"/>
              </w:rPr>
              <w:t>报价包括本项目所招标的服务、保险、税费、验收</w:t>
            </w:r>
            <w:r>
              <w:rPr>
                <w:rFonts w:hint="eastAsia" w:ascii="宋体" w:hAnsi="宋体" w:cs="宋体"/>
                <w:sz w:val="24"/>
                <w:szCs w:val="24"/>
                <w:highlight w:val="none"/>
              </w:rPr>
              <w:t>等（采购项目技术规格、参数及要求）</w:t>
            </w:r>
          </w:p>
        </w:tc>
      </w:tr>
      <w:tr w14:paraId="2299E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DBB4AE0">
            <w:pPr>
              <w:numPr>
                <w:ilvl w:val="0"/>
                <w:numId w:val="1"/>
              </w:numPr>
              <w:spacing w:before="156" w:beforeLines="50"/>
              <w:jc w:val="center"/>
              <w:rPr>
                <w:rFonts w:ascii="宋体" w:hAnsi="宋体" w:cs="宋体"/>
                <w:sz w:val="24"/>
                <w:szCs w:val="24"/>
                <w:highlight w:val="none"/>
              </w:rPr>
            </w:pPr>
          </w:p>
        </w:tc>
        <w:tc>
          <w:tcPr>
            <w:tcW w:w="1995" w:type="dxa"/>
            <w:vAlign w:val="center"/>
          </w:tcPr>
          <w:p w14:paraId="5870B14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响应文件有效期</w:t>
            </w:r>
          </w:p>
        </w:tc>
        <w:tc>
          <w:tcPr>
            <w:tcW w:w="6615" w:type="dxa"/>
            <w:vAlign w:val="center"/>
          </w:tcPr>
          <w:p w14:paraId="63E3595B">
            <w:pPr>
              <w:rPr>
                <w:rFonts w:ascii="宋体" w:hAnsi="宋体" w:cs="宋体"/>
                <w:sz w:val="24"/>
                <w:szCs w:val="24"/>
                <w:highlight w:val="none"/>
              </w:rPr>
            </w:pPr>
            <w:r>
              <w:rPr>
                <w:rFonts w:hint="eastAsia" w:ascii="宋体" w:hAnsi="宋体" w:cs="宋体"/>
                <w:sz w:val="24"/>
                <w:szCs w:val="24"/>
                <w:highlight w:val="none"/>
              </w:rPr>
              <w:t>响应文件递交截止期后60日内有效</w:t>
            </w:r>
          </w:p>
        </w:tc>
      </w:tr>
      <w:tr w14:paraId="79FE9C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A957658">
            <w:pPr>
              <w:numPr>
                <w:ilvl w:val="0"/>
                <w:numId w:val="1"/>
              </w:numPr>
              <w:spacing w:before="156" w:beforeLines="50"/>
              <w:jc w:val="center"/>
              <w:rPr>
                <w:rFonts w:ascii="宋体" w:hAnsi="宋体" w:cs="宋体"/>
                <w:sz w:val="24"/>
                <w:szCs w:val="24"/>
                <w:highlight w:val="none"/>
              </w:rPr>
            </w:pPr>
          </w:p>
        </w:tc>
        <w:tc>
          <w:tcPr>
            <w:tcW w:w="1995" w:type="dxa"/>
            <w:vAlign w:val="center"/>
          </w:tcPr>
          <w:p w14:paraId="53F18C83">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响应文件的组成</w:t>
            </w:r>
          </w:p>
        </w:tc>
        <w:tc>
          <w:tcPr>
            <w:tcW w:w="6615" w:type="dxa"/>
            <w:vAlign w:val="center"/>
          </w:tcPr>
          <w:p w14:paraId="0C87DF6A">
            <w:pPr>
              <w:rPr>
                <w:rFonts w:ascii="宋体" w:hAnsi="宋体" w:cs="宋体"/>
                <w:sz w:val="24"/>
                <w:szCs w:val="24"/>
                <w:highlight w:val="none"/>
              </w:rPr>
            </w:pPr>
            <w:r>
              <w:rPr>
                <w:rFonts w:hint="eastAsia" w:ascii="宋体" w:hAnsi="宋体" w:cs="宋体"/>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99BCE7B">
            <w:pPr>
              <w:numPr>
                <w:ilvl w:val="0"/>
                <w:numId w:val="1"/>
              </w:numPr>
              <w:spacing w:before="156" w:beforeLines="50"/>
              <w:jc w:val="center"/>
              <w:rPr>
                <w:rFonts w:ascii="宋体" w:hAnsi="宋体" w:cs="宋体"/>
                <w:sz w:val="24"/>
                <w:szCs w:val="24"/>
                <w:highlight w:val="none"/>
              </w:rPr>
            </w:pPr>
          </w:p>
        </w:tc>
        <w:tc>
          <w:tcPr>
            <w:tcW w:w="1995" w:type="dxa"/>
            <w:vAlign w:val="center"/>
          </w:tcPr>
          <w:p w14:paraId="7AB27098">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响应文件封面要求</w:t>
            </w:r>
          </w:p>
        </w:tc>
        <w:tc>
          <w:tcPr>
            <w:tcW w:w="6615" w:type="dxa"/>
            <w:vAlign w:val="center"/>
          </w:tcPr>
          <w:p w14:paraId="5783969A">
            <w:pPr>
              <w:tabs>
                <w:tab w:val="left" w:pos="8640"/>
              </w:tabs>
              <w:rPr>
                <w:rFonts w:hint="eastAsia" w:ascii="宋体" w:hAnsi="宋体" w:eastAsia="宋体" w:cs="宋体"/>
                <w:sz w:val="24"/>
                <w:szCs w:val="24"/>
                <w:highlight w:val="none"/>
                <w:lang w:eastAsia="zh-CN"/>
              </w:rPr>
            </w:pPr>
            <w:r>
              <w:rPr>
                <w:rFonts w:hint="eastAsia" w:ascii="宋体" w:hAnsi="宋体" w:cs="宋体"/>
                <w:sz w:val="24"/>
                <w:szCs w:val="24"/>
                <w:highlight w:val="none"/>
              </w:rPr>
              <w:t>见竞争性磋商</w:t>
            </w:r>
            <w:r>
              <w:rPr>
                <w:rFonts w:hint="eastAsia" w:ascii="宋体" w:hAnsi="宋体" w:cs="宋体"/>
                <w:sz w:val="24"/>
                <w:szCs w:val="24"/>
                <w:highlight w:val="none"/>
                <w:lang w:val="en-US" w:eastAsia="zh-CN"/>
              </w:rPr>
              <w:t>文件</w:t>
            </w:r>
          </w:p>
        </w:tc>
      </w:tr>
      <w:tr w14:paraId="23176E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75242C">
            <w:pPr>
              <w:numPr>
                <w:ilvl w:val="0"/>
                <w:numId w:val="1"/>
              </w:numPr>
              <w:spacing w:before="156" w:beforeLines="50"/>
              <w:jc w:val="center"/>
              <w:rPr>
                <w:rFonts w:ascii="宋体" w:hAnsi="宋体" w:cs="宋体"/>
                <w:sz w:val="24"/>
                <w:szCs w:val="24"/>
                <w:highlight w:val="none"/>
              </w:rPr>
            </w:pPr>
          </w:p>
        </w:tc>
        <w:tc>
          <w:tcPr>
            <w:tcW w:w="1995" w:type="dxa"/>
            <w:vAlign w:val="center"/>
          </w:tcPr>
          <w:p w14:paraId="74013EB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响应文件份数要求</w:t>
            </w:r>
          </w:p>
        </w:tc>
        <w:tc>
          <w:tcPr>
            <w:tcW w:w="6615" w:type="dxa"/>
            <w:vAlign w:val="center"/>
          </w:tcPr>
          <w:p w14:paraId="0C4B5A1A">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加密的电子投标文件须在投标截止时间前成功上传</w:t>
            </w:r>
          </w:p>
        </w:tc>
      </w:tr>
      <w:tr w14:paraId="7D4C2E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3F91CF">
            <w:pPr>
              <w:numPr>
                <w:ilvl w:val="0"/>
                <w:numId w:val="1"/>
              </w:numPr>
              <w:spacing w:before="156" w:beforeLines="50"/>
              <w:jc w:val="center"/>
              <w:rPr>
                <w:rFonts w:ascii="宋体" w:hAnsi="宋体" w:cs="宋体"/>
                <w:sz w:val="24"/>
                <w:szCs w:val="24"/>
                <w:highlight w:val="none"/>
              </w:rPr>
            </w:pPr>
          </w:p>
        </w:tc>
        <w:tc>
          <w:tcPr>
            <w:tcW w:w="1995" w:type="dxa"/>
            <w:vAlign w:val="center"/>
          </w:tcPr>
          <w:p w14:paraId="61DBBCAD">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响应文件装订和密封要求</w:t>
            </w:r>
          </w:p>
        </w:tc>
        <w:tc>
          <w:tcPr>
            <w:tcW w:w="6615" w:type="dxa"/>
            <w:vAlign w:val="center"/>
          </w:tcPr>
          <w:p w14:paraId="35C7E96A">
            <w:pPr>
              <w:rPr>
                <w:rFonts w:ascii="宋体" w:hAnsi="宋体" w:cs="宋体"/>
                <w:sz w:val="24"/>
                <w:szCs w:val="24"/>
                <w:highlight w:val="none"/>
              </w:rPr>
            </w:pPr>
            <w:r>
              <w:rPr>
                <w:rFonts w:hint="eastAsia" w:ascii="宋体" w:hAnsi="宋体" w:cs="宋体"/>
                <w:sz w:val="24"/>
                <w:szCs w:val="24"/>
                <w:highlight w:val="none"/>
              </w:rPr>
              <w:t>无</w:t>
            </w:r>
          </w:p>
        </w:tc>
      </w:tr>
      <w:tr w14:paraId="251701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9C86DB1">
            <w:pPr>
              <w:numPr>
                <w:ilvl w:val="0"/>
                <w:numId w:val="1"/>
              </w:numPr>
              <w:spacing w:before="156" w:beforeLines="50"/>
              <w:jc w:val="center"/>
              <w:rPr>
                <w:rFonts w:ascii="宋体" w:hAnsi="宋体" w:cs="宋体"/>
                <w:sz w:val="24"/>
                <w:szCs w:val="24"/>
                <w:highlight w:val="none"/>
              </w:rPr>
            </w:pPr>
          </w:p>
        </w:tc>
        <w:tc>
          <w:tcPr>
            <w:tcW w:w="1995" w:type="dxa"/>
            <w:vAlign w:val="center"/>
          </w:tcPr>
          <w:p w14:paraId="2DB91394">
            <w:pPr>
              <w:spacing w:before="156" w:beforeLines="50"/>
              <w:jc w:val="center"/>
              <w:rPr>
                <w:rFonts w:ascii="宋体" w:hAnsi="宋体" w:cs="宋体"/>
                <w:sz w:val="24"/>
                <w:szCs w:val="24"/>
                <w:highlight w:val="none"/>
              </w:rPr>
            </w:pPr>
            <w:r>
              <w:rPr>
                <w:rFonts w:hint="eastAsia" w:ascii="宋体" w:hAnsi="宋体" w:cs="宋体"/>
                <w:sz w:val="24"/>
                <w:szCs w:val="24"/>
                <w:highlight w:val="none"/>
              </w:rPr>
              <w:t>竞争性磋商文件的澄清</w:t>
            </w:r>
          </w:p>
        </w:tc>
        <w:tc>
          <w:tcPr>
            <w:tcW w:w="6615" w:type="dxa"/>
            <w:vAlign w:val="center"/>
          </w:tcPr>
          <w:p w14:paraId="3EB1D45A">
            <w:pPr>
              <w:rPr>
                <w:rFonts w:ascii="宋体" w:hAnsi="宋体" w:cs="宋体"/>
                <w:sz w:val="24"/>
                <w:szCs w:val="24"/>
                <w:highlight w:val="none"/>
              </w:rPr>
            </w:pPr>
            <w:r>
              <w:rPr>
                <w:rFonts w:hint="eastAsia" w:ascii="宋体" w:hAnsi="宋体" w:cs="宋体"/>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B0D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455CF5D">
            <w:pPr>
              <w:numPr>
                <w:ilvl w:val="0"/>
                <w:numId w:val="1"/>
              </w:numPr>
              <w:spacing w:before="156" w:beforeLines="50"/>
              <w:jc w:val="center"/>
              <w:rPr>
                <w:rFonts w:ascii="宋体" w:hAnsi="宋体" w:cs="宋体"/>
                <w:sz w:val="24"/>
                <w:szCs w:val="24"/>
                <w:highlight w:val="none"/>
              </w:rPr>
            </w:pPr>
          </w:p>
        </w:tc>
        <w:tc>
          <w:tcPr>
            <w:tcW w:w="1995" w:type="dxa"/>
            <w:vAlign w:val="center"/>
          </w:tcPr>
          <w:p w14:paraId="45BB0279">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响应文件递交截止时间</w:t>
            </w:r>
          </w:p>
        </w:tc>
        <w:tc>
          <w:tcPr>
            <w:tcW w:w="6615" w:type="dxa"/>
            <w:vAlign w:val="center"/>
          </w:tcPr>
          <w:p w14:paraId="15943D8D">
            <w:pPr>
              <w:ind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（见磋商公告） </w:t>
            </w:r>
          </w:p>
        </w:tc>
      </w:tr>
      <w:tr w14:paraId="6F139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2A73C02">
            <w:pPr>
              <w:numPr>
                <w:ilvl w:val="0"/>
                <w:numId w:val="1"/>
              </w:numPr>
              <w:spacing w:before="156" w:beforeLines="50"/>
              <w:jc w:val="center"/>
              <w:rPr>
                <w:rFonts w:ascii="宋体" w:hAnsi="宋体" w:cs="宋体"/>
                <w:sz w:val="24"/>
                <w:szCs w:val="24"/>
                <w:highlight w:val="none"/>
              </w:rPr>
            </w:pPr>
          </w:p>
        </w:tc>
        <w:tc>
          <w:tcPr>
            <w:tcW w:w="1995" w:type="dxa"/>
            <w:vAlign w:val="center"/>
          </w:tcPr>
          <w:p w14:paraId="3C82863F">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响应文件递交地点</w:t>
            </w:r>
          </w:p>
        </w:tc>
        <w:tc>
          <w:tcPr>
            <w:tcW w:w="6615" w:type="dxa"/>
            <w:vAlign w:val="center"/>
          </w:tcPr>
          <w:p w14:paraId="0CAAC47B">
            <w:pPr>
              <w:rPr>
                <w:rFonts w:ascii="宋体" w:hAnsi="宋体"/>
                <w:sz w:val="24"/>
                <w:szCs w:val="24"/>
                <w:highlight w:val="none"/>
              </w:rPr>
            </w:pPr>
            <w:r>
              <w:rPr>
                <w:rFonts w:hint="eastAsia" w:ascii="宋体" w:hAnsi="宋体"/>
                <w:sz w:val="24"/>
                <w:szCs w:val="24"/>
                <w:highlight w:val="none"/>
              </w:rPr>
              <w:t>周口市公共资源交易中心网</w:t>
            </w:r>
          </w:p>
          <w:p w14:paraId="6E39ACD8">
            <w:pPr>
              <w:rPr>
                <w:rFonts w:ascii="宋体" w:hAnsi="宋体" w:cs="宋体" w:eastAsiaTheme="minorEastAsia"/>
                <w:sz w:val="24"/>
                <w:szCs w:val="24"/>
                <w:highlight w:val="none"/>
              </w:rPr>
            </w:pPr>
            <w:r>
              <w:rPr>
                <w:rFonts w:hint="eastAsia" w:ascii="宋体" w:hAnsi="宋体"/>
                <w:sz w:val="24"/>
                <w:szCs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62D4AB47">
            <w:pPr>
              <w:spacing w:line="560" w:lineRule="exact"/>
              <w:rPr>
                <w:rFonts w:ascii="宋体" w:hAnsi="宋体" w:cs="宋体"/>
                <w:sz w:val="24"/>
                <w:szCs w:val="24"/>
                <w:highlight w:val="none"/>
              </w:rPr>
            </w:pPr>
            <w:r>
              <w:rPr>
                <w:rFonts w:hint="eastAsia" w:ascii="宋体" w:hAnsi="宋体" w:cs="宋体"/>
                <w:sz w:val="24"/>
                <w:szCs w:val="24"/>
                <w:highlight w:val="none"/>
              </w:rPr>
              <w:t>（本项目实行网上远程开标无须到现场提交响应文件）</w:t>
            </w:r>
          </w:p>
        </w:tc>
      </w:tr>
      <w:tr w14:paraId="65EF5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D4476DB">
            <w:pPr>
              <w:numPr>
                <w:ilvl w:val="0"/>
                <w:numId w:val="1"/>
              </w:numPr>
              <w:spacing w:before="156" w:beforeLines="50"/>
              <w:jc w:val="center"/>
              <w:rPr>
                <w:rFonts w:ascii="宋体" w:hAnsi="宋体" w:cs="宋体"/>
                <w:sz w:val="24"/>
                <w:szCs w:val="24"/>
                <w:highlight w:val="none"/>
              </w:rPr>
            </w:pPr>
          </w:p>
        </w:tc>
        <w:tc>
          <w:tcPr>
            <w:tcW w:w="1995" w:type="dxa"/>
            <w:vAlign w:val="center"/>
          </w:tcPr>
          <w:p w14:paraId="2A2F5EAE">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磋商时间</w:t>
            </w:r>
          </w:p>
        </w:tc>
        <w:tc>
          <w:tcPr>
            <w:tcW w:w="6615" w:type="dxa"/>
            <w:vAlign w:val="center"/>
          </w:tcPr>
          <w:p w14:paraId="4ECC0195">
            <w:pPr>
              <w:tabs>
                <w:tab w:val="left" w:pos="8640"/>
              </w:tabs>
              <w:ind w:left="-2" w:leftChars="-1"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 见磋商公告</w:t>
            </w:r>
          </w:p>
        </w:tc>
      </w:tr>
      <w:tr w14:paraId="4107F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1A45389">
            <w:pPr>
              <w:numPr>
                <w:ilvl w:val="0"/>
                <w:numId w:val="1"/>
              </w:numPr>
              <w:spacing w:before="156" w:beforeLines="50"/>
              <w:jc w:val="center"/>
              <w:rPr>
                <w:rFonts w:ascii="宋体" w:hAnsi="宋体" w:cs="宋体"/>
                <w:sz w:val="24"/>
                <w:szCs w:val="24"/>
                <w:highlight w:val="none"/>
              </w:rPr>
            </w:pPr>
          </w:p>
        </w:tc>
        <w:tc>
          <w:tcPr>
            <w:tcW w:w="1995" w:type="dxa"/>
            <w:vAlign w:val="center"/>
          </w:tcPr>
          <w:p w14:paraId="40DC517B">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磋商程序和内容</w:t>
            </w:r>
          </w:p>
        </w:tc>
        <w:tc>
          <w:tcPr>
            <w:tcW w:w="6615" w:type="dxa"/>
            <w:vAlign w:val="center"/>
          </w:tcPr>
          <w:p w14:paraId="2EF0904E">
            <w:pPr>
              <w:tabs>
                <w:tab w:val="left" w:pos="8640"/>
              </w:tabs>
              <w:rPr>
                <w:rFonts w:ascii="宋体" w:hAnsi="宋体" w:cs="宋体"/>
                <w:sz w:val="24"/>
                <w:szCs w:val="24"/>
                <w:highlight w:val="none"/>
              </w:rPr>
            </w:pPr>
            <w:r>
              <w:rPr>
                <w:rFonts w:hint="eastAsia" w:ascii="宋体" w:hAnsi="宋体" w:cs="宋体"/>
                <w:sz w:val="24"/>
                <w:szCs w:val="24"/>
                <w:highlight w:val="none"/>
              </w:rPr>
              <w:t>详见磋商文件第二章</w:t>
            </w:r>
          </w:p>
        </w:tc>
      </w:tr>
      <w:tr w14:paraId="29A1F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5A22B08">
            <w:pPr>
              <w:numPr>
                <w:ilvl w:val="0"/>
                <w:numId w:val="1"/>
              </w:numPr>
              <w:spacing w:before="156" w:beforeLines="50"/>
              <w:jc w:val="center"/>
              <w:rPr>
                <w:rFonts w:ascii="宋体" w:hAnsi="宋体" w:cs="宋体"/>
                <w:sz w:val="24"/>
                <w:szCs w:val="24"/>
                <w:highlight w:val="none"/>
              </w:rPr>
            </w:pPr>
          </w:p>
        </w:tc>
        <w:tc>
          <w:tcPr>
            <w:tcW w:w="1995" w:type="dxa"/>
            <w:vAlign w:val="center"/>
          </w:tcPr>
          <w:p w14:paraId="25867B60">
            <w:pPr>
              <w:spacing w:before="156" w:beforeLines="50"/>
              <w:jc w:val="center"/>
              <w:rPr>
                <w:rFonts w:ascii="宋体" w:hAnsi="宋体" w:cs="宋体"/>
                <w:sz w:val="24"/>
                <w:szCs w:val="24"/>
                <w:highlight w:val="none"/>
              </w:rPr>
            </w:pPr>
            <w:r>
              <w:rPr>
                <w:rFonts w:hint="eastAsia" w:ascii="宋体" w:hAnsi="宋体" w:cs="宋体"/>
                <w:sz w:val="24"/>
                <w:szCs w:val="24"/>
                <w:highlight w:val="none"/>
              </w:rPr>
              <w:t>授予合同</w:t>
            </w:r>
          </w:p>
        </w:tc>
        <w:tc>
          <w:tcPr>
            <w:tcW w:w="6615" w:type="dxa"/>
            <w:vAlign w:val="center"/>
          </w:tcPr>
          <w:p w14:paraId="6D28DD45">
            <w:pPr>
              <w:tabs>
                <w:tab w:val="left" w:pos="8640"/>
              </w:tabs>
              <w:jc w:val="left"/>
              <w:rPr>
                <w:rFonts w:ascii="宋体" w:hAnsi="宋体" w:cs="宋体"/>
                <w:sz w:val="24"/>
                <w:szCs w:val="24"/>
                <w:highlight w:val="none"/>
              </w:rPr>
            </w:pPr>
            <w:r>
              <w:rPr>
                <w:rFonts w:hint="eastAsia" w:ascii="宋体" w:hAnsi="宋体" w:cs="宋体"/>
                <w:sz w:val="24"/>
                <w:szCs w:val="24"/>
                <w:highlight w:val="none"/>
              </w:rPr>
              <w:t>采购人根据磋商小组的推荐意见，确定成交供应商。采购代理机构向成交供应商发出成交通知书。</w:t>
            </w:r>
          </w:p>
        </w:tc>
      </w:tr>
      <w:tr w14:paraId="4B781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D341B05">
            <w:pPr>
              <w:numPr>
                <w:ilvl w:val="0"/>
                <w:numId w:val="1"/>
              </w:numPr>
              <w:spacing w:before="156" w:beforeLines="50"/>
              <w:jc w:val="center"/>
              <w:rPr>
                <w:rFonts w:ascii="宋体" w:hAnsi="宋体" w:cs="宋体"/>
                <w:sz w:val="24"/>
                <w:szCs w:val="24"/>
                <w:highlight w:val="none"/>
              </w:rPr>
            </w:pPr>
          </w:p>
        </w:tc>
        <w:tc>
          <w:tcPr>
            <w:tcW w:w="1995" w:type="dxa"/>
            <w:vAlign w:val="center"/>
          </w:tcPr>
          <w:p w14:paraId="66F7D1B1">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签订合同</w:t>
            </w:r>
          </w:p>
        </w:tc>
        <w:tc>
          <w:tcPr>
            <w:tcW w:w="6615" w:type="dxa"/>
            <w:vAlign w:val="center"/>
          </w:tcPr>
          <w:p w14:paraId="76EF5BDD">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1）接到成交通知书</w:t>
            </w:r>
            <w:r>
              <w:rPr>
                <w:rFonts w:hint="eastAsia" w:ascii="宋体" w:hAnsi="宋体" w:cs="宋体"/>
                <w:sz w:val="24"/>
                <w:szCs w:val="24"/>
                <w:highlight w:val="none"/>
                <w:lang w:val="en-US" w:eastAsia="zh-CN"/>
              </w:rPr>
              <w:t>1</w:t>
            </w:r>
            <w:r>
              <w:rPr>
                <w:rFonts w:hint="eastAsia" w:ascii="宋体" w:hAnsi="宋体" w:cs="宋体"/>
                <w:sz w:val="24"/>
                <w:szCs w:val="24"/>
                <w:highlight w:val="none"/>
              </w:rPr>
              <w:t>天内，成交供应商应与采购人签订采购合同。</w:t>
            </w:r>
          </w:p>
          <w:p w14:paraId="69314865">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2）本磋商文件、响应文件及磋商、评审过程中有关澄清、承诺文件的内容，将作为签订合同的主要内容。</w:t>
            </w:r>
          </w:p>
        </w:tc>
      </w:tr>
      <w:tr w14:paraId="5839C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76017C67">
            <w:pPr>
              <w:numPr>
                <w:ilvl w:val="0"/>
                <w:numId w:val="1"/>
              </w:numPr>
              <w:spacing w:before="156" w:beforeLines="50"/>
              <w:jc w:val="center"/>
              <w:rPr>
                <w:rFonts w:ascii="宋体" w:hAnsi="宋体" w:cs="宋体"/>
                <w:sz w:val="24"/>
                <w:szCs w:val="24"/>
                <w:highlight w:val="none"/>
              </w:rPr>
            </w:pPr>
          </w:p>
        </w:tc>
        <w:tc>
          <w:tcPr>
            <w:tcW w:w="1995" w:type="dxa"/>
            <w:vAlign w:val="center"/>
          </w:tcPr>
          <w:p w14:paraId="63D0FD18">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6615" w:type="dxa"/>
            <w:vAlign w:val="center"/>
          </w:tcPr>
          <w:p w14:paraId="27E89F72">
            <w:pPr>
              <w:rPr>
                <w:rFonts w:hint="eastAsia"/>
                <w:sz w:val="24"/>
                <w:szCs w:val="24"/>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6F15FA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54C5BBAB">
            <w:pPr>
              <w:numPr>
                <w:ilvl w:val="0"/>
                <w:numId w:val="1"/>
              </w:numPr>
              <w:spacing w:before="156" w:beforeLines="50"/>
              <w:jc w:val="center"/>
              <w:rPr>
                <w:rFonts w:ascii="宋体" w:hAnsi="宋体" w:cs="宋体"/>
                <w:sz w:val="24"/>
                <w:szCs w:val="24"/>
                <w:highlight w:val="none"/>
              </w:rPr>
            </w:pPr>
          </w:p>
        </w:tc>
        <w:tc>
          <w:tcPr>
            <w:tcW w:w="1995" w:type="dxa"/>
            <w:vAlign w:val="center"/>
          </w:tcPr>
          <w:p w14:paraId="20B2FB2C">
            <w:pPr>
              <w:jc w:val="center"/>
              <w:rPr>
                <w:rFonts w:hint="eastAsia" w:ascii="宋体" w:hAnsi="宋体" w:cs="宋体"/>
                <w:sz w:val="24"/>
                <w:szCs w:val="24"/>
                <w:highlight w:val="none"/>
              </w:rPr>
            </w:pPr>
            <w:r>
              <w:rPr>
                <w:rFonts w:hint="eastAsia" w:ascii="宋体" w:hAnsi="宋体" w:eastAsia="宋体" w:cs="宋体"/>
                <w:color w:val="auto"/>
                <w:sz w:val="24"/>
                <w:szCs w:val="24"/>
                <w:lang w:val="en-US" w:eastAsia="zh-CN"/>
              </w:rPr>
              <w:t>服务期限</w:t>
            </w:r>
          </w:p>
        </w:tc>
        <w:tc>
          <w:tcPr>
            <w:tcW w:w="6615" w:type="dxa"/>
            <w:vAlign w:val="center"/>
          </w:tcPr>
          <w:p w14:paraId="738539C0">
            <w:pPr>
              <w:jc w:val="left"/>
              <w:rPr>
                <w:rFonts w:hint="eastAsia" w:ascii="宋体" w:hAnsi="宋体" w:cs="宋体"/>
                <w:sz w:val="24"/>
                <w:szCs w:val="24"/>
                <w:highlight w:val="none"/>
              </w:rPr>
            </w:pPr>
            <w:r>
              <w:rPr>
                <w:rFonts w:hint="eastAsia" w:ascii="宋体" w:hAnsi="宋体" w:cs="宋体"/>
                <w:color w:val="auto"/>
                <w:sz w:val="24"/>
                <w:szCs w:val="24"/>
                <w:lang w:val="en-US" w:eastAsia="zh-CN"/>
              </w:rPr>
              <w:t>1年</w:t>
            </w:r>
          </w:p>
        </w:tc>
      </w:tr>
      <w:tr w14:paraId="1BDBF8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73C66BA">
            <w:pPr>
              <w:numPr>
                <w:ilvl w:val="0"/>
                <w:numId w:val="1"/>
              </w:numPr>
              <w:spacing w:before="156" w:beforeLines="50"/>
              <w:jc w:val="center"/>
              <w:rPr>
                <w:rFonts w:ascii="宋体" w:hAnsi="宋体" w:cs="宋体"/>
                <w:sz w:val="24"/>
                <w:szCs w:val="24"/>
                <w:highlight w:val="none"/>
              </w:rPr>
            </w:pPr>
          </w:p>
        </w:tc>
        <w:tc>
          <w:tcPr>
            <w:tcW w:w="1995" w:type="dxa"/>
            <w:vAlign w:val="center"/>
          </w:tcPr>
          <w:p w14:paraId="12EDB266">
            <w:pPr>
              <w:spacing w:before="156" w:beforeLines="50"/>
              <w:ind w:firstLine="14" w:firstLineChars="6"/>
              <w:jc w:val="center"/>
              <w:rPr>
                <w:rFonts w:ascii="宋体" w:hAnsi="宋体" w:cs="宋体"/>
                <w:color w:val="auto"/>
                <w:sz w:val="24"/>
                <w:szCs w:val="24"/>
                <w:highlight w:val="none"/>
              </w:rPr>
            </w:pPr>
            <w:r>
              <w:rPr>
                <w:rFonts w:hint="eastAsia" w:ascii="宋体" w:hAnsi="宋体" w:cs="宋体"/>
                <w:sz w:val="24"/>
                <w:szCs w:val="24"/>
                <w:highlight w:val="none"/>
              </w:rPr>
              <w:t>付款方式</w:t>
            </w:r>
          </w:p>
        </w:tc>
        <w:tc>
          <w:tcPr>
            <w:tcW w:w="6615" w:type="dxa"/>
            <w:vAlign w:val="center"/>
          </w:tcPr>
          <w:p w14:paraId="5E7F55E1">
            <w:pPr>
              <w:spacing w:line="360" w:lineRule="auto"/>
              <w:rPr>
                <w:rFonts w:hint="default" w:ascii="宋体" w:hAnsi="宋体" w:cs="宋体"/>
                <w:color w:val="auto"/>
                <w:sz w:val="24"/>
                <w:szCs w:val="24"/>
                <w:highlight w:val="none"/>
                <w:lang w:val="en-US"/>
              </w:rPr>
            </w:pPr>
            <w:r>
              <w:rPr>
                <w:rFonts w:hint="default" w:ascii="宋体" w:hAnsi="宋体" w:cs="宋体"/>
                <w:color w:val="auto"/>
                <w:sz w:val="24"/>
                <w:szCs w:val="24"/>
                <w:highlight w:val="none"/>
                <w:lang w:val="en-US"/>
              </w:rPr>
              <w:t>车辆保险到期前一个月，乙方向甲方提供车辆保险发票，甲方按发票金额据实结算</w:t>
            </w:r>
          </w:p>
        </w:tc>
      </w:tr>
      <w:tr w14:paraId="74387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98686E8">
            <w:pPr>
              <w:numPr>
                <w:ilvl w:val="0"/>
                <w:numId w:val="1"/>
              </w:numPr>
              <w:spacing w:before="156" w:beforeLines="50"/>
              <w:jc w:val="center"/>
              <w:rPr>
                <w:rFonts w:ascii="宋体" w:hAnsi="宋体" w:cs="宋体"/>
                <w:sz w:val="24"/>
                <w:szCs w:val="24"/>
                <w:highlight w:val="none"/>
              </w:rPr>
            </w:pPr>
          </w:p>
        </w:tc>
        <w:tc>
          <w:tcPr>
            <w:tcW w:w="1995" w:type="dxa"/>
            <w:vAlign w:val="center"/>
          </w:tcPr>
          <w:p w14:paraId="00012104">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勘察现场</w:t>
            </w:r>
          </w:p>
        </w:tc>
        <w:tc>
          <w:tcPr>
            <w:tcW w:w="6615" w:type="dxa"/>
            <w:vAlign w:val="center"/>
          </w:tcPr>
          <w:p w14:paraId="392ABD13">
            <w:pPr>
              <w:tabs>
                <w:tab w:val="left" w:pos="8640"/>
              </w:tabs>
              <w:jc w:val="left"/>
              <w:rPr>
                <w:rFonts w:hint="default" w:eastAsia="宋体"/>
                <w:sz w:val="24"/>
                <w:szCs w:val="24"/>
                <w:highlight w:val="none"/>
                <w:lang w:val="en-US" w:eastAsia="zh-CN"/>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不组织</w:t>
            </w:r>
          </w:p>
        </w:tc>
      </w:tr>
      <w:tr w14:paraId="0A9E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D20C58F">
            <w:pPr>
              <w:numPr>
                <w:ilvl w:val="0"/>
                <w:numId w:val="1"/>
              </w:numPr>
              <w:spacing w:before="156" w:beforeLines="50"/>
              <w:jc w:val="center"/>
              <w:rPr>
                <w:rFonts w:ascii="宋体" w:hAnsi="宋体" w:cs="宋体"/>
                <w:sz w:val="24"/>
                <w:szCs w:val="24"/>
                <w:highlight w:val="none"/>
              </w:rPr>
            </w:pPr>
          </w:p>
        </w:tc>
        <w:tc>
          <w:tcPr>
            <w:tcW w:w="1995" w:type="dxa"/>
            <w:vAlign w:val="center"/>
          </w:tcPr>
          <w:p w14:paraId="4E6CC24B">
            <w:pPr>
              <w:spacing w:before="156" w:beforeLines="50"/>
              <w:jc w:val="center"/>
              <w:rPr>
                <w:rFonts w:ascii="宋体" w:hAnsi="宋体" w:cs="宋体"/>
                <w:sz w:val="24"/>
                <w:szCs w:val="24"/>
                <w:highlight w:val="none"/>
              </w:rPr>
            </w:pPr>
            <w:r>
              <w:rPr>
                <w:rFonts w:hint="eastAsia" w:ascii="宋体" w:hAnsi="宋体" w:cs="宋体"/>
                <w:b w:val="0"/>
                <w:bCs w:val="0"/>
                <w:sz w:val="24"/>
                <w:szCs w:val="24"/>
                <w:highlight w:val="none"/>
              </w:rPr>
              <w:t>报价</w:t>
            </w:r>
          </w:p>
        </w:tc>
        <w:tc>
          <w:tcPr>
            <w:tcW w:w="6615" w:type="dxa"/>
            <w:vAlign w:val="center"/>
          </w:tcPr>
          <w:p w14:paraId="7858D080">
            <w:pPr>
              <w:tabs>
                <w:tab w:val="left" w:pos="8640"/>
              </w:tabs>
              <w:jc w:val="left"/>
              <w:rPr>
                <w:rFonts w:hint="eastAsia" w:ascii="宋体" w:hAnsi="宋体" w:eastAsia="宋体" w:cs="宋体"/>
                <w:sz w:val="24"/>
                <w:szCs w:val="24"/>
                <w:highlight w:val="none"/>
                <w:lang w:eastAsia="zh-CN"/>
              </w:rPr>
            </w:pPr>
            <w:r>
              <w:rPr>
                <w:rFonts w:hint="eastAsia" w:ascii="宋体" w:hAnsi="宋体" w:cs="宋体"/>
                <w:b w:val="0"/>
                <w:bCs w:val="0"/>
                <w:sz w:val="24"/>
                <w:szCs w:val="24"/>
                <w:highlight w:val="none"/>
              </w:rPr>
              <w:t>一次报价</w:t>
            </w:r>
          </w:p>
        </w:tc>
      </w:tr>
      <w:tr w14:paraId="70B07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465AD4">
            <w:pPr>
              <w:numPr>
                <w:ilvl w:val="0"/>
                <w:numId w:val="1"/>
              </w:numPr>
              <w:spacing w:before="156" w:beforeLines="50"/>
              <w:jc w:val="center"/>
              <w:rPr>
                <w:rFonts w:ascii="宋体" w:hAnsi="宋体" w:cs="宋体"/>
                <w:sz w:val="24"/>
                <w:szCs w:val="24"/>
                <w:highlight w:val="none"/>
              </w:rPr>
            </w:pPr>
          </w:p>
        </w:tc>
        <w:tc>
          <w:tcPr>
            <w:tcW w:w="1995" w:type="dxa"/>
            <w:vAlign w:val="center"/>
          </w:tcPr>
          <w:p w14:paraId="3FB2CE76">
            <w:pPr>
              <w:spacing w:before="156" w:beforeLines="50"/>
              <w:ind w:firstLine="14" w:firstLineChars="6"/>
              <w:jc w:val="center"/>
              <w:rPr>
                <w:rFonts w:ascii="宋体" w:hAnsi="宋体" w:cs="宋体"/>
                <w:b w:val="0"/>
                <w:bCs w:val="0"/>
                <w:sz w:val="24"/>
                <w:szCs w:val="24"/>
                <w:highlight w:val="none"/>
              </w:rPr>
            </w:pPr>
            <w:r>
              <w:rPr>
                <w:rFonts w:hint="eastAsia" w:ascii="宋体" w:hAnsi="宋体" w:eastAsia="宋体" w:cs="宋体"/>
                <w:b/>
                <w:bCs/>
                <w:color w:val="000000"/>
                <w:sz w:val="24"/>
                <w:szCs w:val="24"/>
                <w:lang w:val="en-US"/>
              </w:rPr>
              <w:t>本项目所属行业</w:t>
            </w:r>
          </w:p>
        </w:tc>
        <w:tc>
          <w:tcPr>
            <w:tcW w:w="6615" w:type="dxa"/>
            <w:vAlign w:val="center"/>
          </w:tcPr>
          <w:p w14:paraId="742DA7F6">
            <w:pPr>
              <w:tabs>
                <w:tab w:val="left" w:pos="8640"/>
              </w:tabs>
              <w:jc w:val="left"/>
              <w:rPr>
                <w:rFonts w:ascii="宋体" w:hAnsi="宋体" w:cs="宋体"/>
                <w:b w:val="0"/>
                <w:bCs w:val="0"/>
                <w:sz w:val="24"/>
                <w:szCs w:val="24"/>
                <w:highlight w:val="none"/>
                <w:u w:val="single"/>
              </w:rPr>
            </w:pPr>
            <w:r>
              <w:rPr>
                <w:rFonts w:hint="eastAsia" w:ascii="宋体" w:hAnsi="宋体" w:cs="宋体"/>
                <w:b/>
                <w:bCs/>
                <w:sz w:val="24"/>
                <w:szCs w:val="24"/>
                <w:highlight w:val="none"/>
              </w:rPr>
              <w:t>其他未列明行业</w:t>
            </w:r>
          </w:p>
        </w:tc>
      </w:tr>
    </w:tbl>
    <w:p w14:paraId="6EEB6135">
      <w:pPr>
        <w:pStyle w:val="26"/>
        <w:ind w:firstLine="0" w:firstLineChars="0"/>
        <w:rPr>
          <w:rFonts w:hint="eastAsia" w:ascii="宋体" w:hAnsi="宋体" w:cs="宋体"/>
          <w:b/>
          <w:sz w:val="30"/>
          <w:szCs w:val="30"/>
          <w:highlight w:val="none"/>
        </w:rPr>
      </w:pPr>
    </w:p>
    <w:p w14:paraId="28291008">
      <w:pPr>
        <w:rPr>
          <w:rFonts w:hint="eastAsia" w:ascii="宋体" w:hAnsi="宋体" w:cs="宋体"/>
          <w:b/>
          <w:sz w:val="30"/>
          <w:szCs w:val="30"/>
          <w:highlight w:val="none"/>
        </w:rPr>
      </w:pPr>
      <w:r>
        <w:rPr>
          <w:rFonts w:hint="eastAsia" w:ascii="宋体" w:hAnsi="宋体" w:cs="宋体"/>
          <w:b/>
          <w:sz w:val="30"/>
          <w:szCs w:val="30"/>
          <w:highlight w:val="none"/>
        </w:rPr>
        <w:br w:type="page"/>
      </w:r>
    </w:p>
    <w:p w14:paraId="4CB7A7E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4C2DB3">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08742A2A">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DDF735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29F989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2B6EA223">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ascii="宋体" w:hAnsi="宋体" w:cs="宋体"/>
          <w:sz w:val="24"/>
          <w:highlight w:val="none"/>
          <w:lang w:val="en-US" w:eastAsia="zh-CN"/>
        </w:rPr>
        <w:t>项城市城市管理局</w:t>
      </w:r>
      <w:r>
        <w:rPr>
          <w:rFonts w:hint="eastAsia" w:ascii="宋体" w:hAnsi="宋体" w:cs="宋体"/>
          <w:sz w:val="24"/>
          <w:highlight w:val="none"/>
          <w:lang w:eastAsia="zh-CN"/>
        </w:rPr>
        <w:t>　　　</w:t>
      </w:r>
    </w:p>
    <w:p w14:paraId="0806E3F3">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082186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47ACBDAD">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1C0D0C9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1F646810">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7ED6B06">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F781A8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9F9AA9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3FF3F62">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7407786C">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46A9A5F2">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049243F">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509371C9">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658BA7D">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301885B2">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A2E8AC9">
      <w:pPr>
        <w:pStyle w:val="79"/>
        <w:keepNext w:val="0"/>
        <w:keepLines w:val="0"/>
        <w:pageBreakBefore w:val="0"/>
        <w:kinsoku/>
        <w:wordWrap/>
        <w:overflowPunct/>
        <w:topLinePunct w:val="0"/>
        <w:bidi w:val="0"/>
        <w:adjustRightInd/>
        <w:snapToGrid/>
        <w:spacing w:after="0" w:line="360" w:lineRule="auto"/>
        <w:ind w:firstLine="480" w:firstLineChars="200"/>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2402F090">
      <w:pPr>
        <w:keepNext w:val="0"/>
        <w:keepLines w:val="0"/>
        <w:pageBreakBefore w:val="0"/>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68DBF26E">
      <w:pPr>
        <w:pStyle w:val="79"/>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7A59E542">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2FB59F08">
      <w:pPr>
        <w:autoSpaceDE w:val="0"/>
        <w:autoSpaceDN w:val="0"/>
        <w:adjustRightInd w:val="0"/>
        <w:snapToGrid w:val="0"/>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凡通过磋商小组符合性审查的供应商均为合格供应商。未通过符合性审查的供应商为不合格供应商。</w:t>
      </w:r>
    </w:p>
    <w:p w14:paraId="6460B513">
      <w:pPr>
        <w:spacing w:line="560" w:lineRule="exact"/>
        <w:ind w:firstLine="480" w:firstLineChars="200"/>
        <w:rPr>
          <w:rFonts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14:paraId="70C42FB6">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FBDC2AF">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65E159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46DDBF4F">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79E82086">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5676FD3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640F78C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61DC912">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398B8B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7C6F69E8">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17B1248">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5FFA8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76BE9566">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F615478">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0DB39597">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0DFBE717">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2556C885">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A3B6C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864E2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5494D5B">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1432C46E">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976C87E">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CDA39D9">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10.2响应文件封面要求:列明项目名称、采购编号、供应商名称和地址等信息。</w:t>
      </w:r>
    </w:p>
    <w:p w14:paraId="2B91BFD9">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517FDA3">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sz w:val="24"/>
          <w:highlight w:val="none"/>
        </w:rPr>
        <w:t>对于</w:t>
      </w:r>
      <w:r>
        <w:rPr>
          <w:rFonts w:hint="eastAsia" w:ascii="宋体" w:hAnsi="宋体" w:cs="宋体"/>
          <w:b/>
          <w:bCs/>
          <w:sz w:val="24"/>
          <w:highlight w:val="none"/>
          <w:lang w:val="en-US" w:eastAsia="zh-CN"/>
        </w:rPr>
        <w:t>招标文件有要求的格式和</w:t>
      </w:r>
      <w:r>
        <w:rPr>
          <w:rFonts w:hint="eastAsia" w:ascii="宋体" w:hAnsi="宋体" w:cs="宋体"/>
          <w:b/>
          <w:bCs/>
          <w:sz w:val="24"/>
          <w:highlight w:val="none"/>
        </w:rPr>
        <w:t>给定格式的文件内容，必须按照标准格式进行填报；</w:t>
      </w:r>
    </w:p>
    <w:p w14:paraId="3F8037E4">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3A61A0B">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592F11AA">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BB77DE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4FF796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62EADFD5">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0B427F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0327B1D7">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AC9C79D">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43B6D698">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EA44C0B">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AF1E313">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7BE1BC3">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6EA873D7">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7903F7B9">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0DE777C4">
      <w:pPr>
        <w:pStyle w:val="63"/>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FDB257F">
      <w:pPr>
        <w:pStyle w:val="63"/>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BA8ECCA">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6830A5E0">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1F2065E">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DEE13CF">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9F17A2B">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BC4F0E8">
      <w:pPr>
        <w:pStyle w:val="63"/>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7F2A2C7D">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13D9480">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06C7D090">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8708A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6B6B100">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628BE46B">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DEBAD1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68451FFD">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2477CD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78C94B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A4837D5">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532906D">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19A34225">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389A4FE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C5BC4E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60B4B95">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A525D7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515D010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3E503B92">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4F28926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0052B072">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66D082F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5ECB6D7C">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0E690B5E">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1A7C7C75">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033B5A4D">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25BDAA44">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76238589">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A93CCD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9A8542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F86B55E">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4DFF5E2">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059F097">
      <w:pPr>
        <w:pStyle w:val="39"/>
        <w:rPr>
          <w:rFonts w:ascii="宋体" w:hAnsi="宋体" w:cs="宋体"/>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C9FCB2D">
            <w:pPr>
              <w:pStyle w:val="80"/>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CA6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3EC38AF5">
            <w:pPr>
              <w:pStyle w:val="80"/>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15A1D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DA8196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1800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CC5D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79A657A3">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4FC591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525F258">
            <w:pPr>
              <w:adjustRightInd w:val="0"/>
              <w:snapToGrid w:val="0"/>
              <w:spacing w:line="360" w:lineRule="auto"/>
              <w:ind w:right="-10"/>
              <w:rPr>
                <w:rFonts w:ascii="宋体" w:hAnsi="宋体" w:cs="宋体"/>
                <w:sz w:val="24"/>
                <w:highlight w:val="none"/>
              </w:rPr>
            </w:pPr>
          </w:p>
        </w:tc>
        <w:tc>
          <w:tcPr>
            <w:tcW w:w="2371" w:type="dxa"/>
            <w:vAlign w:val="center"/>
          </w:tcPr>
          <w:p w14:paraId="13C260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8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347A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0F44258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1BB5B7A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1BB0922">
            <w:pPr>
              <w:adjustRightInd w:val="0"/>
              <w:snapToGrid w:val="0"/>
              <w:spacing w:line="360" w:lineRule="auto"/>
              <w:ind w:right="-10"/>
              <w:rPr>
                <w:rFonts w:ascii="宋体" w:hAnsi="宋体" w:cs="宋体"/>
                <w:sz w:val="24"/>
                <w:highlight w:val="none"/>
              </w:rPr>
            </w:pPr>
          </w:p>
        </w:tc>
        <w:tc>
          <w:tcPr>
            <w:tcW w:w="2371" w:type="dxa"/>
            <w:vAlign w:val="center"/>
          </w:tcPr>
          <w:p w14:paraId="3580C4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31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B7D1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78EC4D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D2808B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1D2F88">
            <w:pPr>
              <w:adjustRightInd w:val="0"/>
              <w:snapToGrid w:val="0"/>
              <w:spacing w:line="360" w:lineRule="auto"/>
              <w:ind w:right="-10"/>
              <w:rPr>
                <w:rFonts w:ascii="宋体" w:hAnsi="宋体" w:cs="宋体"/>
                <w:sz w:val="24"/>
                <w:highlight w:val="none"/>
              </w:rPr>
            </w:pPr>
          </w:p>
        </w:tc>
        <w:tc>
          <w:tcPr>
            <w:tcW w:w="2371" w:type="dxa"/>
            <w:vAlign w:val="center"/>
          </w:tcPr>
          <w:p w14:paraId="111F2E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C3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AA783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08365A3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9609C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98057E1">
            <w:pPr>
              <w:adjustRightInd w:val="0"/>
              <w:snapToGrid w:val="0"/>
              <w:spacing w:line="360" w:lineRule="auto"/>
              <w:ind w:right="-10"/>
              <w:rPr>
                <w:rFonts w:ascii="宋体" w:hAnsi="宋体" w:cs="宋体"/>
                <w:sz w:val="24"/>
                <w:highlight w:val="none"/>
              </w:rPr>
            </w:pPr>
          </w:p>
        </w:tc>
        <w:tc>
          <w:tcPr>
            <w:tcW w:w="2371" w:type="dxa"/>
            <w:vAlign w:val="center"/>
          </w:tcPr>
          <w:p w14:paraId="11567E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57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8F80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54A976B1">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2D7D2F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E23635B">
            <w:pPr>
              <w:adjustRightInd w:val="0"/>
              <w:snapToGrid w:val="0"/>
              <w:spacing w:line="360" w:lineRule="auto"/>
              <w:ind w:right="-10"/>
              <w:rPr>
                <w:rFonts w:ascii="宋体" w:hAnsi="宋体" w:cs="宋体"/>
                <w:sz w:val="24"/>
                <w:highlight w:val="none"/>
              </w:rPr>
            </w:pPr>
          </w:p>
        </w:tc>
        <w:tc>
          <w:tcPr>
            <w:tcW w:w="2371" w:type="dxa"/>
            <w:vAlign w:val="center"/>
          </w:tcPr>
          <w:p w14:paraId="187AE2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473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0F533E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FD5AB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963B13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44B718B">
            <w:pPr>
              <w:adjustRightInd w:val="0"/>
              <w:snapToGrid w:val="0"/>
              <w:spacing w:line="360" w:lineRule="auto"/>
              <w:ind w:right="-10"/>
              <w:rPr>
                <w:rFonts w:ascii="宋体" w:hAnsi="宋体" w:cs="宋体"/>
                <w:sz w:val="24"/>
                <w:highlight w:val="none"/>
              </w:rPr>
            </w:pPr>
          </w:p>
        </w:tc>
        <w:tc>
          <w:tcPr>
            <w:tcW w:w="2371" w:type="dxa"/>
            <w:vAlign w:val="center"/>
          </w:tcPr>
          <w:p w14:paraId="40C62FC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D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5D4D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2D39B0DC">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0F51574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8ED8264">
            <w:pPr>
              <w:adjustRightInd w:val="0"/>
              <w:snapToGrid w:val="0"/>
              <w:spacing w:line="360" w:lineRule="auto"/>
              <w:ind w:right="-10"/>
              <w:rPr>
                <w:rFonts w:ascii="宋体" w:hAnsi="宋体" w:cs="宋体"/>
                <w:sz w:val="24"/>
                <w:highlight w:val="none"/>
              </w:rPr>
            </w:pPr>
          </w:p>
        </w:tc>
        <w:tc>
          <w:tcPr>
            <w:tcW w:w="2371" w:type="dxa"/>
            <w:vAlign w:val="center"/>
          </w:tcPr>
          <w:p w14:paraId="79F92AB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35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4460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5AC0FACE">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9ACC69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FB63584">
            <w:pPr>
              <w:adjustRightInd w:val="0"/>
              <w:snapToGrid w:val="0"/>
              <w:spacing w:line="360" w:lineRule="auto"/>
              <w:ind w:right="-10"/>
              <w:rPr>
                <w:rFonts w:ascii="宋体" w:hAnsi="宋体" w:cs="宋体"/>
                <w:sz w:val="24"/>
                <w:highlight w:val="none"/>
              </w:rPr>
            </w:pPr>
          </w:p>
        </w:tc>
        <w:tc>
          <w:tcPr>
            <w:tcW w:w="2371" w:type="dxa"/>
            <w:vAlign w:val="center"/>
          </w:tcPr>
          <w:p w14:paraId="7B23F47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E6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D615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23E9F9D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F19845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E5E51D2">
            <w:pPr>
              <w:adjustRightInd w:val="0"/>
              <w:snapToGrid w:val="0"/>
              <w:spacing w:line="360" w:lineRule="auto"/>
              <w:ind w:right="-10"/>
              <w:rPr>
                <w:rFonts w:ascii="宋体" w:hAnsi="宋体" w:cs="宋体"/>
                <w:sz w:val="24"/>
                <w:highlight w:val="none"/>
              </w:rPr>
            </w:pPr>
          </w:p>
        </w:tc>
        <w:tc>
          <w:tcPr>
            <w:tcW w:w="2371" w:type="dxa"/>
            <w:vAlign w:val="center"/>
          </w:tcPr>
          <w:p w14:paraId="0FA727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A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07E5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49DD9F4">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C087B2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95082A">
            <w:pPr>
              <w:adjustRightInd w:val="0"/>
              <w:snapToGrid w:val="0"/>
              <w:spacing w:line="360" w:lineRule="auto"/>
              <w:ind w:right="-10"/>
              <w:rPr>
                <w:rFonts w:ascii="宋体" w:hAnsi="宋体" w:cs="宋体"/>
                <w:sz w:val="24"/>
                <w:highlight w:val="none"/>
              </w:rPr>
            </w:pPr>
          </w:p>
        </w:tc>
        <w:tc>
          <w:tcPr>
            <w:tcW w:w="2371" w:type="dxa"/>
            <w:vAlign w:val="center"/>
          </w:tcPr>
          <w:p w14:paraId="6A08A3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381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93334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023270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60BCFD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23A0A5D">
            <w:pPr>
              <w:adjustRightInd w:val="0"/>
              <w:snapToGrid w:val="0"/>
              <w:spacing w:line="360" w:lineRule="auto"/>
              <w:ind w:right="-10"/>
              <w:rPr>
                <w:rFonts w:ascii="宋体" w:hAnsi="宋体" w:cs="宋体"/>
                <w:sz w:val="24"/>
                <w:highlight w:val="none"/>
              </w:rPr>
            </w:pPr>
          </w:p>
        </w:tc>
        <w:tc>
          <w:tcPr>
            <w:tcW w:w="2371" w:type="dxa"/>
            <w:vAlign w:val="center"/>
          </w:tcPr>
          <w:p w14:paraId="3521AD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B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5AF3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7B9442A">
            <w:pPr>
              <w:spacing w:after="50" w:line="360" w:lineRule="auto"/>
              <w:ind w:right="-10"/>
              <w:jc w:val="center"/>
              <w:rPr>
                <w:rFonts w:ascii="宋体" w:hAnsi="宋体" w:cs="宋体"/>
                <w:bCs/>
                <w:sz w:val="24"/>
                <w:highlight w:val="none"/>
              </w:rPr>
            </w:pPr>
          </w:p>
        </w:tc>
        <w:tc>
          <w:tcPr>
            <w:tcW w:w="1937" w:type="dxa"/>
            <w:vAlign w:val="center"/>
          </w:tcPr>
          <w:p w14:paraId="6DEBA34E">
            <w:pPr>
              <w:spacing w:after="50" w:line="360" w:lineRule="auto"/>
              <w:ind w:right="-10"/>
              <w:jc w:val="center"/>
              <w:rPr>
                <w:rFonts w:ascii="宋体" w:hAnsi="宋体" w:cs="宋体"/>
                <w:sz w:val="24"/>
                <w:highlight w:val="none"/>
              </w:rPr>
            </w:pPr>
          </w:p>
        </w:tc>
        <w:tc>
          <w:tcPr>
            <w:tcW w:w="825" w:type="dxa"/>
            <w:vAlign w:val="center"/>
          </w:tcPr>
          <w:p w14:paraId="50AD0E48">
            <w:pPr>
              <w:adjustRightInd w:val="0"/>
              <w:snapToGrid w:val="0"/>
              <w:spacing w:line="360" w:lineRule="auto"/>
              <w:ind w:right="-10"/>
              <w:rPr>
                <w:rFonts w:ascii="宋体" w:hAnsi="宋体" w:cs="宋体"/>
                <w:sz w:val="24"/>
                <w:highlight w:val="none"/>
              </w:rPr>
            </w:pPr>
          </w:p>
        </w:tc>
        <w:tc>
          <w:tcPr>
            <w:tcW w:w="2371" w:type="dxa"/>
            <w:vAlign w:val="center"/>
          </w:tcPr>
          <w:p w14:paraId="739B9B9D">
            <w:pPr>
              <w:adjustRightInd w:val="0"/>
              <w:snapToGrid w:val="0"/>
              <w:spacing w:line="360" w:lineRule="auto"/>
              <w:ind w:right="-10"/>
              <w:jc w:val="center"/>
              <w:rPr>
                <w:rFonts w:ascii="宋体" w:hAnsi="宋体" w:cs="宋体"/>
                <w:sz w:val="24"/>
                <w:highlight w:val="none"/>
              </w:rPr>
            </w:pPr>
          </w:p>
        </w:tc>
      </w:tr>
      <w:tr w14:paraId="23A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4984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FD12B1B">
            <w:pPr>
              <w:spacing w:after="50" w:line="360" w:lineRule="auto"/>
              <w:ind w:right="-10"/>
              <w:jc w:val="center"/>
              <w:rPr>
                <w:rFonts w:ascii="宋体" w:hAnsi="宋体" w:cs="宋体"/>
                <w:sz w:val="24"/>
                <w:highlight w:val="none"/>
              </w:rPr>
            </w:pPr>
          </w:p>
        </w:tc>
        <w:tc>
          <w:tcPr>
            <w:tcW w:w="1937" w:type="dxa"/>
            <w:vAlign w:val="center"/>
          </w:tcPr>
          <w:p w14:paraId="54FB9D8B">
            <w:pPr>
              <w:spacing w:after="50" w:line="360" w:lineRule="auto"/>
              <w:ind w:right="-10"/>
              <w:jc w:val="center"/>
              <w:rPr>
                <w:rFonts w:ascii="宋体" w:hAnsi="宋体" w:cs="宋体"/>
                <w:sz w:val="24"/>
                <w:highlight w:val="none"/>
              </w:rPr>
            </w:pPr>
          </w:p>
        </w:tc>
        <w:tc>
          <w:tcPr>
            <w:tcW w:w="825" w:type="dxa"/>
            <w:vAlign w:val="center"/>
          </w:tcPr>
          <w:p w14:paraId="756C84A3">
            <w:pPr>
              <w:adjustRightInd w:val="0"/>
              <w:snapToGrid w:val="0"/>
              <w:spacing w:line="360" w:lineRule="auto"/>
              <w:ind w:right="-10"/>
              <w:rPr>
                <w:rFonts w:ascii="宋体" w:hAnsi="宋体" w:cs="宋体"/>
                <w:sz w:val="24"/>
                <w:highlight w:val="none"/>
              </w:rPr>
            </w:pPr>
          </w:p>
        </w:tc>
        <w:tc>
          <w:tcPr>
            <w:tcW w:w="2371" w:type="dxa"/>
            <w:vAlign w:val="center"/>
          </w:tcPr>
          <w:p w14:paraId="794ABEC2">
            <w:pPr>
              <w:adjustRightInd w:val="0"/>
              <w:snapToGrid w:val="0"/>
              <w:spacing w:line="360" w:lineRule="auto"/>
              <w:ind w:right="-10"/>
              <w:jc w:val="center"/>
              <w:rPr>
                <w:rFonts w:ascii="宋体" w:hAnsi="宋体" w:cs="宋体"/>
                <w:sz w:val="24"/>
                <w:highlight w:val="none"/>
              </w:rPr>
            </w:pPr>
          </w:p>
        </w:tc>
      </w:tr>
      <w:tr w14:paraId="6831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03978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81F5FC0">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D77192A">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B2A34DE">
      <w:pPr>
        <w:pStyle w:val="39"/>
        <w:rPr>
          <w:rFonts w:ascii="宋体" w:hAnsi="宋体" w:cs="宋体"/>
          <w:sz w:val="24"/>
          <w:szCs w:val="24"/>
          <w:highlight w:val="none"/>
        </w:rPr>
      </w:pPr>
    </w:p>
    <w:p w14:paraId="3C2E2FD7">
      <w:pPr>
        <w:pStyle w:val="39"/>
        <w:rPr>
          <w:rFonts w:ascii="宋体" w:hAnsi="宋体" w:cs="宋体"/>
          <w:sz w:val="24"/>
          <w:szCs w:val="24"/>
          <w:highlight w:val="none"/>
        </w:rPr>
      </w:pPr>
    </w:p>
    <w:p w14:paraId="65510C0C">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27F4C12C">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E7A927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1EBDF638">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6046EC6">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35978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FD1501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E6A1F2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4EDEBB7">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EADC7A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469E824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3082B118">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819B60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0A8E0A9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6AACD132">
      <w:pPr>
        <w:pStyle w:val="41"/>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05A891A">
      <w:pPr>
        <w:pStyle w:val="41"/>
        <w:ind w:firstLine="240"/>
        <w:rPr>
          <w:rFonts w:ascii="宋体" w:hAnsi="宋体" w:cs="宋体"/>
          <w:color w:val="FF0000"/>
          <w:sz w:val="24"/>
          <w:highlight w:val="none"/>
        </w:rPr>
      </w:pPr>
    </w:p>
    <w:p w14:paraId="02281ADA">
      <w:pPr>
        <w:rPr>
          <w:rFonts w:hint="eastAsia" w:ascii="宋体" w:hAnsi="宋体" w:cs="宋体"/>
          <w:b/>
          <w:sz w:val="24"/>
          <w:highlight w:val="none"/>
        </w:rPr>
      </w:pPr>
      <w:r>
        <w:rPr>
          <w:rFonts w:hint="eastAsia" w:ascii="宋体" w:hAnsi="宋体" w:cs="宋体"/>
          <w:b/>
          <w:sz w:val="24"/>
          <w:highlight w:val="none"/>
        </w:rPr>
        <w:br w:type="page"/>
      </w:r>
    </w:p>
    <w:p w14:paraId="6AF6E808">
      <w:pPr>
        <w:spacing w:line="720" w:lineRule="auto"/>
        <w:jc w:val="center"/>
        <w:rPr>
          <w:rFonts w:ascii="宋体" w:hAnsi="宋体" w:cs="宋体"/>
          <w:b/>
          <w:color w:val="0C0C0C" w:themeColor="text1" w:themeTint="F2"/>
          <w:sz w:val="24"/>
          <w:highlight w:val="none"/>
        </w:rPr>
      </w:pPr>
      <w:r>
        <w:rPr>
          <w:rFonts w:hint="eastAsia" w:ascii="宋体" w:hAnsi="宋体" w:cs="宋体"/>
          <w:b/>
          <w:color w:val="auto"/>
          <w:sz w:val="24"/>
          <w:highlight w:val="none"/>
        </w:rPr>
        <w:t>六、评定标准</w:t>
      </w:r>
    </w:p>
    <w:p w14:paraId="3EAED46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9BBF2C1">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w:t>
      </w:r>
      <w:r>
        <w:rPr>
          <w:rFonts w:hint="eastAsia" w:ascii="宋体" w:hAnsi="宋体" w:cs="宋体"/>
          <w:bCs/>
          <w:sz w:val="24"/>
          <w:highlight w:val="none"/>
          <w:lang w:val="en-US" w:eastAsia="zh-CN"/>
        </w:rPr>
        <w:t>1</w:t>
      </w:r>
      <w:r>
        <w:rPr>
          <w:rFonts w:hint="eastAsia" w:ascii="宋体" w:hAnsi="宋体" w:cs="宋体"/>
          <w:bCs/>
          <w:sz w:val="24"/>
          <w:highlight w:val="none"/>
        </w:rPr>
        <w:t>个工作日内，在评标报告确定的中标候选人名单中确定中标人。</w:t>
      </w:r>
    </w:p>
    <w:p w14:paraId="47196B18">
      <w:pPr>
        <w:pStyle w:val="15"/>
        <w:spacing w:after="0" w:line="560" w:lineRule="exact"/>
        <w:ind w:left="0" w:leftChars="0" w:firstLine="480" w:firstLineChars="200"/>
        <w:rPr>
          <w:rFonts w:hint="eastAsia"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48AAC56A">
      <w:pPr>
        <w:spacing w:line="360" w:lineRule="auto"/>
        <w:ind w:right="-92" w:rightChars="-44"/>
        <w:rPr>
          <w:rFonts w:hint="eastAsia" w:ascii="宋体" w:hAnsi="宋体" w:cs="宋体"/>
          <w:sz w:val="24"/>
          <w:highlight w:val="none"/>
        </w:rPr>
      </w:pPr>
    </w:p>
    <w:p w14:paraId="2BB23006">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27"/>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549"/>
        <w:gridCol w:w="4438"/>
        <w:gridCol w:w="2539"/>
      </w:tblGrid>
      <w:tr w14:paraId="240E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59" w:type="dxa"/>
            <w:vAlign w:val="center"/>
          </w:tcPr>
          <w:p w14:paraId="0E32CC64">
            <w:pPr>
              <w:keepNext w:val="0"/>
              <w:keepLines w:val="0"/>
              <w:pageBreakBefore w:val="0"/>
              <w:widowControl/>
              <w:kinsoku/>
              <w:wordWrap/>
              <w:overflowPunct/>
              <w:topLinePunct w:val="0"/>
              <w:autoSpaceDE/>
              <w:bidi w:val="0"/>
              <w:snapToGrid w:val="0"/>
              <w:spacing w:line="312" w:lineRule="auto"/>
              <w:jc w:val="center"/>
              <w:rPr>
                <w:rFonts w:hint="eastAsia" w:ascii="宋体" w:hAnsi="宋体" w:eastAsia="宋体" w:cs="宋体"/>
                <w:b/>
                <w:bCs/>
                <w:sz w:val="24"/>
              </w:rPr>
            </w:pPr>
            <w:r>
              <w:rPr>
                <w:rFonts w:hint="eastAsia" w:ascii="宋体" w:hAnsi="宋体" w:eastAsia="宋体" w:cs="宋体"/>
                <w:b/>
                <w:bCs/>
                <w:color w:val="000000"/>
                <w:sz w:val="24"/>
              </w:rPr>
              <w:t>评分指标</w:t>
            </w:r>
          </w:p>
        </w:tc>
        <w:tc>
          <w:tcPr>
            <w:tcW w:w="1549" w:type="dxa"/>
            <w:vAlign w:val="center"/>
          </w:tcPr>
          <w:p w14:paraId="471FA41A">
            <w:pPr>
              <w:keepNext w:val="0"/>
              <w:keepLines w:val="0"/>
              <w:pageBreakBefore w:val="0"/>
              <w:widowControl/>
              <w:kinsoku/>
              <w:wordWrap/>
              <w:overflowPunct/>
              <w:topLinePunct w:val="0"/>
              <w:autoSpaceDE/>
              <w:bidi w:val="0"/>
              <w:snapToGrid w:val="0"/>
              <w:spacing w:line="312" w:lineRule="auto"/>
              <w:jc w:val="center"/>
              <w:rPr>
                <w:rFonts w:hint="eastAsia" w:ascii="宋体" w:hAnsi="宋体" w:eastAsia="宋体" w:cs="宋体"/>
                <w:b/>
                <w:bCs/>
                <w:sz w:val="24"/>
              </w:rPr>
            </w:pPr>
            <w:r>
              <w:rPr>
                <w:rFonts w:hint="eastAsia" w:ascii="宋体" w:hAnsi="宋体" w:eastAsia="宋体" w:cs="宋体"/>
                <w:b/>
                <w:bCs/>
                <w:color w:val="000000"/>
                <w:sz w:val="24"/>
              </w:rPr>
              <w:t>分值</w:t>
            </w:r>
          </w:p>
        </w:tc>
        <w:tc>
          <w:tcPr>
            <w:tcW w:w="4438" w:type="dxa"/>
            <w:vAlign w:val="center"/>
          </w:tcPr>
          <w:p w14:paraId="3053357D">
            <w:pPr>
              <w:keepNext w:val="0"/>
              <w:keepLines w:val="0"/>
              <w:pageBreakBefore w:val="0"/>
              <w:widowControl/>
              <w:kinsoku/>
              <w:wordWrap/>
              <w:overflowPunct/>
              <w:topLinePunct w:val="0"/>
              <w:autoSpaceDE/>
              <w:bidi w:val="0"/>
              <w:snapToGrid w:val="0"/>
              <w:spacing w:line="312" w:lineRule="auto"/>
              <w:jc w:val="center"/>
              <w:rPr>
                <w:rFonts w:hint="eastAsia" w:ascii="宋体" w:hAnsi="宋体" w:eastAsia="宋体" w:cs="宋体"/>
                <w:b/>
                <w:bCs/>
                <w:sz w:val="24"/>
              </w:rPr>
            </w:pPr>
            <w:r>
              <w:rPr>
                <w:rFonts w:hint="eastAsia" w:ascii="宋体" w:hAnsi="宋体" w:eastAsia="宋体" w:cs="宋体"/>
                <w:b/>
                <w:bCs/>
                <w:color w:val="000000"/>
                <w:sz w:val="24"/>
              </w:rPr>
              <w:t>指标说明及评分标准</w:t>
            </w:r>
          </w:p>
        </w:tc>
        <w:tc>
          <w:tcPr>
            <w:tcW w:w="2539" w:type="dxa"/>
            <w:vAlign w:val="center"/>
          </w:tcPr>
          <w:p w14:paraId="74D841FB">
            <w:pPr>
              <w:keepNext w:val="0"/>
              <w:keepLines w:val="0"/>
              <w:pageBreakBefore w:val="0"/>
              <w:widowControl/>
              <w:kinsoku/>
              <w:wordWrap/>
              <w:overflowPunct/>
              <w:topLinePunct w:val="0"/>
              <w:autoSpaceDE/>
              <w:bidi w:val="0"/>
              <w:snapToGrid w:val="0"/>
              <w:spacing w:line="312" w:lineRule="auto"/>
              <w:jc w:val="center"/>
              <w:rPr>
                <w:rFonts w:hint="eastAsia" w:ascii="宋体" w:hAnsi="宋体" w:eastAsia="宋体" w:cs="宋体"/>
                <w:b/>
                <w:bCs/>
                <w:sz w:val="24"/>
              </w:rPr>
            </w:pPr>
            <w:r>
              <w:rPr>
                <w:rFonts w:hint="eastAsia" w:ascii="宋体" w:hAnsi="宋体" w:eastAsia="宋体" w:cs="宋体"/>
                <w:b/>
                <w:bCs/>
                <w:color w:val="000000"/>
                <w:sz w:val="24"/>
              </w:rPr>
              <w:t>评分依据</w:t>
            </w:r>
          </w:p>
        </w:tc>
      </w:tr>
      <w:tr w14:paraId="106B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59" w:type="dxa"/>
            <w:vAlign w:val="center"/>
          </w:tcPr>
          <w:p w14:paraId="04AC5E3E">
            <w:pPr>
              <w:keepNext w:val="0"/>
              <w:keepLines w:val="0"/>
              <w:pageBreakBefore w:val="0"/>
              <w:widowControl/>
              <w:kinsoku/>
              <w:wordWrap/>
              <w:overflowPunct/>
              <w:topLinePunct w:val="0"/>
              <w:autoSpaceDE/>
              <w:bidi w:val="0"/>
              <w:snapToGrid w:val="0"/>
              <w:spacing w:line="312" w:lineRule="auto"/>
              <w:jc w:val="left"/>
              <w:rPr>
                <w:rFonts w:hint="eastAsia" w:ascii="宋体" w:hAnsi="宋体" w:eastAsia="宋体" w:cs="宋体"/>
                <w:sz w:val="24"/>
              </w:rPr>
            </w:pPr>
            <w:r>
              <w:rPr>
                <w:rFonts w:hint="eastAsia" w:ascii="宋体" w:hAnsi="宋体" w:eastAsia="宋体" w:cs="宋体"/>
                <w:b/>
                <w:bCs/>
                <w:color w:val="000000"/>
                <w:sz w:val="24"/>
              </w:rPr>
              <w:t>报价得分（15分）</w:t>
            </w:r>
          </w:p>
        </w:tc>
        <w:tc>
          <w:tcPr>
            <w:tcW w:w="1549" w:type="dxa"/>
            <w:vAlign w:val="center"/>
          </w:tcPr>
          <w:p w14:paraId="4AB290CF">
            <w:pPr>
              <w:keepNext w:val="0"/>
              <w:keepLines w:val="0"/>
              <w:pageBreakBefore w:val="0"/>
              <w:widowControl/>
              <w:kinsoku/>
              <w:wordWrap/>
              <w:overflowPunct/>
              <w:topLinePunct w:val="0"/>
              <w:autoSpaceDE/>
              <w:bidi w:val="0"/>
              <w:snapToGrid w:val="0"/>
              <w:spacing w:line="312" w:lineRule="auto"/>
              <w:jc w:val="center"/>
              <w:rPr>
                <w:rFonts w:hint="eastAsia" w:ascii="宋体" w:hAnsi="宋体" w:eastAsia="宋体" w:cs="宋体"/>
                <w:sz w:val="24"/>
              </w:rPr>
            </w:pPr>
            <w:r>
              <w:rPr>
                <w:rFonts w:hint="eastAsia" w:ascii="宋体" w:hAnsi="宋体" w:eastAsia="宋体" w:cs="宋体"/>
                <w:sz w:val="24"/>
              </w:rPr>
              <w:t>报价（15分）</w:t>
            </w:r>
          </w:p>
        </w:tc>
        <w:tc>
          <w:tcPr>
            <w:tcW w:w="6977" w:type="dxa"/>
            <w:gridSpan w:val="2"/>
            <w:vAlign w:val="center"/>
          </w:tcPr>
          <w:p w14:paraId="0A65B90D">
            <w:pPr>
              <w:keepNext w:val="0"/>
              <w:keepLines w:val="0"/>
              <w:pageBreakBefore w:val="0"/>
              <w:kinsoku/>
              <w:wordWrap/>
              <w:overflowPunct/>
              <w:topLinePunct w:val="0"/>
              <w:autoSpaceDE/>
              <w:bidi w:val="0"/>
              <w:snapToGrid w:val="0"/>
              <w:spacing w:line="312" w:lineRule="auto"/>
              <w:ind w:left="0" w:leftChars="0" w:firstLine="278" w:firstLineChars="116"/>
              <w:rPr>
                <w:rFonts w:hint="eastAsia" w:ascii="宋体" w:hAnsi="宋体" w:eastAsia="宋体" w:cs="宋体"/>
                <w:bCs/>
                <w:sz w:val="24"/>
                <w:szCs w:val="20"/>
              </w:rPr>
            </w:pPr>
            <w:r>
              <w:rPr>
                <w:rFonts w:hint="eastAsia" w:ascii="宋体" w:hAnsi="宋体" w:eastAsia="宋体" w:cs="宋体"/>
                <w:bCs/>
                <w:sz w:val="24"/>
                <w:szCs w:val="20"/>
              </w:rPr>
              <w:t>满足磋商文件要求且最后报价最低的供应商的价格为磋商基准价，其价格分为满分。其他供应商的价格分统一按照下列公式计算：</w:t>
            </w:r>
          </w:p>
          <w:p w14:paraId="781DB135">
            <w:pPr>
              <w:keepNext w:val="0"/>
              <w:keepLines w:val="0"/>
              <w:pageBreakBefore w:val="0"/>
              <w:kinsoku/>
              <w:wordWrap/>
              <w:overflowPunct/>
              <w:topLinePunct w:val="0"/>
              <w:autoSpaceDE/>
              <w:bidi w:val="0"/>
              <w:snapToGrid w:val="0"/>
              <w:spacing w:line="312" w:lineRule="auto"/>
              <w:ind w:left="0" w:leftChars="0" w:firstLine="278" w:firstLineChars="116"/>
              <w:rPr>
                <w:rFonts w:hint="eastAsia" w:ascii="宋体" w:hAnsi="宋体" w:eastAsia="宋体" w:cs="宋体"/>
                <w:bCs/>
                <w:sz w:val="24"/>
                <w:szCs w:val="20"/>
              </w:rPr>
            </w:pPr>
            <w:r>
              <w:rPr>
                <w:rFonts w:hint="eastAsia" w:ascii="宋体" w:hAnsi="宋体" w:eastAsia="宋体" w:cs="宋体"/>
                <w:bCs/>
                <w:sz w:val="24"/>
                <w:szCs w:val="20"/>
              </w:rPr>
              <w:t>磋商报价得分=（磋商基准价/最后磋商报价）×15</w:t>
            </w:r>
          </w:p>
          <w:p w14:paraId="7E39E8DA">
            <w:pPr>
              <w:keepNext w:val="0"/>
              <w:keepLines w:val="0"/>
              <w:pageBreakBefore w:val="0"/>
              <w:tabs>
                <w:tab w:val="left" w:pos="5130"/>
              </w:tabs>
              <w:kinsoku/>
              <w:wordWrap/>
              <w:overflowPunct/>
              <w:topLinePunct w:val="0"/>
              <w:autoSpaceDE/>
              <w:bidi w:val="0"/>
              <w:adjustRightInd w:val="0"/>
              <w:snapToGrid w:val="0"/>
              <w:spacing w:line="312" w:lineRule="auto"/>
              <w:ind w:left="0" w:leftChars="0" w:firstLine="278" w:firstLineChars="116"/>
              <w:rPr>
                <w:rFonts w:hint="eastAsia" w:ascii="宋体" w:hAnsi="宋体" w:eastAsia="宋体" w:cs="宋体"/>
                <w:bCs/>
                <w:sz w:val="24"/>
                <w:szCs w:val="20"/>
              </w:rPr>
            </w:pPr>
            <w:r>
              <w:rPr>
                <w:rFonts w:hint="eastAsia" w:ascii="宋体" w:hAnsi="宋体" w:eastAsia="宋体" w:cs="宋体"/>
                <w:bCs/>
                <w:sz w:val="24"/>
                <w:szCs w:val="20"/>
              </w:rPr>
              <w:t>备注：价格分计算保留小数点后二位。</w:t>
            </w:r>
          </w:p>
          <w:p w14:paraId="54D095AA">
            <w:pPr>
              <w:pStyle w:val="25"/>
              <w:keepNext w:val="0"/>
              <w:keepLines w:val="0"/>
              <w:pageBreakBefore w:val="0"/>
              <w:kinsoku/>
              <w:wordWrap/>
              <w:overflowPunct/>
              <w:topLinePunct w:val="0"/>
              <w:autoSpaceDE/>
              <w:bidi w:val="0"/>
              <w:snapToGrid w:val="0"/>
              <w:spacing w:after="0" w:line="312" w:lineRule="auto"/>
              <w:ind w:left="0" w:leftChars="0" w:right="-21" w:firstLine="278" w:firstLineChars="116"/>
              <w:rPr>
                <w:rFonts w:hint="eastAsia" w:ascii="宋体" w:hAnsi="宋体" w:eastAsia="宋体" w:cs="宋体"/>
                <w:bCs/>
                <w:sz w:val="24"/>
                <w:szCs w:val="20"/>
              </w:rPr>
            </w:pPr>
            <w:r>
              <w:rPr>
                <w:rFonts w:hint="eastAsia" w:ascii="宋体" w:hAnsi="宋体" w:eastAsia="宋体" w:cs="宋体"/>
                <w:bCs/>
                <w:sz w:val="24"/>
                <w:szCs w:val="20"/>
              </w:rPr>
              <w:t>根据财政部、工信部关于印发《政府采购促进中小企业发展管理办法》的通知（财库〔2022〕19号 ）文件规定：</w:t>
            </w:r>
          </w:p>
          <w:p w14:paraId="0F72676A">
            <w:pPr>
              <w:pStyle w:val="25"/>
              <w:keepNext w:val="0"/>
              <w:keepLines w:val="0"/>
              <w:pageBreakBefore w:val="0"/>
              <w:kinsoku/>
              <w:wordWrap/>
              <w:overflowPunct/>
              <w:topLinePunct w:val="0"/>
              <w:autoSpaceDE/>
              <w:bidi w:val="0"/>
              <w:snapToGrid w:val="0"/>
              <w:spacing w:after="0" w:line="312" w:lineRule="auto"/>
              <w:ind w:left="0" w:leftChars="0" w:right="-21" w:firstLine="278" w:firstLineChars="116"/>
              <w:rPr>
                <w:rFonts w:hint="eastAsia" w:ascii="宋体" w:hAnsi="宋体" w:eastAsia="宋体" w:cs="宋体"/>
                <w:bCs/>
                <w:sz w:val="24"/>
                <w:szCs w:val="20"/>
              </w:rPr>
            </w:pPr>
            <w:r>
              <w:rPr>
                <w:rFonts w:hint="eastAsia" w:ascii="宋体" w:hAnsi="宋体" w:eastAsia="宋体" w:cs="宋体"/>
                <w:bCs/>
                <w:sz w:val="24"/>
                <w:szCs w:val="20"/>
              </w:rPr>
              <w:t>（1）对小微企业报价给予</w:t>
            </w:r>
            <w:r>
              <w:rPr>
                <w:rFonts w:hint="eastAsia" w:ascii="宋体" w:hAnsi="宋体" w:eastAsia="宋体" w:cs="宋体"/>
                <w:bCs/>
                <w:color w:val="000000"/>
                <w:sz w:val="24"/>
                <w:szCs w:val="20"/>
              </w:rPr>
              <w:t>20</w:t>
            </w:r>
            <w:r>
              <w:rPr>
                <w:rFonts w:hint="eastAsia" w:ascii="宋体" w:hAnsi="宋体" w:eastAsia="宋体" w:cs="宋体"/>
                <w:bCs/>
                <w:sz w:val="24"/>
                <w:szCs w:val="20"/>
              </w:rPr>
              <w:t>%扣除，请按照《政府采购促进中小企业发展管理办法》要求提供中小企业声明函。</w:t>
            </w:r>
          </w:p>
          <w:p w14:paraId="4D019019">
            <w:pPr>
              <w:pStyle w:val="25"/>
              <w:keepNext w:val="0"/>
              <w:keepLines w:val="0"/>
              <w:pageBreakBefore w:val="0"/>
              <w:kinsoku/>
              <w:wordWrap/>
              <w:overflowPunct/>
              <w:topLinePunct w:val="0"/>
              <w:autoSpaceDE/>
              <w:bidi w:val="0"/>
              <w:snapToGrid w:val="0"/>
              <w:spacing w:after="0" w:line="312" w:lineRule="auto"/>
              <w:ind w:left="0" w:leftChars="0" w:right="-21" w:firstLine="280" w:firstLineChars="0"/>
              <w:rPr>
                <w:rFonts w:hint="eastAsia" w:ascii="宋体" w:hAnsi="宋体" w:eastAsia="宋体" w:cs="宋体"/>
                <w:bCs/>
                <w:sz w:val="24"/>
                <w:szCs w:val="20"/>
              </w:rPr>
            </w:pPr>
            <w:r>
              <w:rPr>
                <w:rFonts w:hint="eastAsia" w:ascii="宋体" w:hAnsi="宋体" w:eastAsia="宋体" w:cs="宋体"/>
                <w:bCs/>
                <w:sz w:val="24"/>
                <w:szCs w:val="20"/>
              </w:rPr>
              <w:t>（2）关于监狱企业：视同小微企业。须提供由省级以上监狱管理局、戒毒管理局（含新疆生产建设兵团）出具的属于监狱企业的证明文件，否则不考虑价格扣除。</w:t>
            </w:r>
          </w:p>
          <w:p w14:paraId="4B58BA59">
            <w:pPr>
              <w:pStyle w:val="25"/>
              <w:keepNext w:val="0"/>
              <w:keepLines w:val="0"/>
              <w:pageBreakBefore w:val="0"/>
              <w:kinsoku/>
              <w:wordWrap/>
              <w:overflowPunct/>
              <w:topLinePunct w:val="0"/>
              <w:autoSpaceDE/>
              <w:bidi w:val="0"/>
              <w:snapToGrid w:val="0"/>
              <w:spacing w:after="0" w:line="312" w:lineRule="auto"/>
              <w:ind w:left="0" w:leftChars="0" w:right="-21" w:firstLine="280" w:firstLineChars="0"/>
              <w:rPr>
                <w:rFonts w:hint="eastAsia" w:ascii="宋体" w:hAnsi="宋体" w:eastAsia="宋体" w:cs="宋体"/>
                <w:bCs/>
                <w:sz w:val="24"/>
                <w:szCs w:val="20"/>
              </w:rPr>
            </w:pPr>
            <w:r>
              <w:rPr>
                <w:rFonts w:hint="eastAsia" w:ascii="宋体" w:hAnsi="宋体" w:eastAsia="宋体" w:cs="宋体"/>
                <w:bCs/>
                <w:sz w:val="24"/>
                <w:szCs w:val="20"/>
              </w:rPr>
              <w:t>（3）关于残疾人福利性单位：视同小微企业。须提供完整的“残疾人福利性单位声明函”，否则在价格评审时不予考虑价格扣除。残疾人福利性单位属于小型、微型企业的，不重复享受政策。</w:t>
            </w:r>
          </w:p>
          <w:p w14:paraId="4913F238">
            <w:pPr>
              <w:keepNext w:val="0"/>
              <w:keepLines w:val="0"/>
              <w:pageBreakBefore w:val="0"/>
              <w:widowControl/>
              <w:kinsoku/>
              <w:wordWrap/>
              <w:overflowPunct/>
              <w:topLinePunct w:val="0"/>
              <w:autoSpaceDE/>
              <w:bidi w:val="0"/>
              <w:snapToGrid w:val="0"/>
              <w:spacing w:line="312" w:lineRule="auto"/>
              <w:ind w:left="0" w:leftChars="0" w:firstLine="280" w:firstLineChars="0"/>
              <w:jc w:val="left"/>
              <w:rPr>
                <w:rFonts w:hint="eastAsia" w:ascii="宋体" w:hAnsi="宋体" w:eastAsia="宋体" w:cs="宋体"/>
                <w:sz w:val="24"/>
              </w:rPr>
            </w:pPr>
            <w:r>
              <w:rPr>
                <w:rFonts w:hint="eastAsia" w:ascii="宋体" w:hAnsi="宋体" w:eastAsia="宋体" w:cs="宋体"/>
                <w:bCs/>
                <w:sz w:val="24"/>
                <w:szCs w:val="20"/>
              </w:rPr>
              <w:t>（4）没有提供有效证明材料的供应商将被视为不接受投标总价的扣除，用原投标总价参与评审。</w:t>
            </w:r>
          </w:p>
        </w:tc>
      </w:tr>
      <w:tr w14:paraId="70E7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59" w:type="dxa"/>
            <w:vMerge w:val="restart"/>
            <w:vAlign w:val="center"/>
          </w:tcPr>
          <w:p w14:paraId="66C052B7">
            <w:pPr>
              <w:keepNext w:val="0"/>
              <w:keepLines w:val="0"/>
              <w:pageBreakBefore w:val="0"/>
              <w:widowControl/>
              <w:kinsoku/>
              <w:wordWrap/>
              <w:overflowPunct/>
              <w:topLinePunct w:val="0"/>
              <w:autoSpaceDE/>
              <w:bidi w:val="0"/>
              <w:snapToGrid w:val="0"/>
              <w:spacing w:line="312" w:lineRule="auto"/>
              <w:jc w:val="center"/>
              <w:rPr>
                <w:rFonts w:hint="eastAsia" w:ascii="宋体" w:hAnsi="宋体" w:eastAsia="宋体" w:cs="宋体"/>
                <w:b w:val="0"/>
                <w:bCs w:val="0"/>
                <w:color w:val="000000"/>
                <w:sz w:val="24"/>
              </w:rPr>
            </w:pPr>
            <w:r>
              <w:rPr>
                <w:rFonts w:hint="eastAsia" w:ascii="宋体" w:hAnsi="宋体" w:eastAsia="宋体" w:cs="宋体"/>
                <w:b w:val="0"/>
                <w:bCs w:val="0"/>
                <w:color w:val="000000"/>
                <w:sz w:val="24"/>
              </w:rPr>
              <w:t>技术部分(</w:t>
            </w:r>
            <w:r>
              <w:rPr>
                <w:rFonts w:hint="eastAsia" w:ascii="宋体" w:hAnsi="宋体" w:cs="宋体"/>
                <w:b w:val="0"/>
                <w:bCs w:val="0"/>
                <w:color w:val="000000"/>
                <w:sz w:val="24"/>
                <w:lang w:val="en-US" w:eastAsia="zh-CN"/>
              </w:rPr>
              <w:t>5</w:t>
            </w:r>
            <w:r>
              <w:rPr>
                <w:rFonts w:hint="eastAsia" w:ascii="宋体" w:hAnsi="宋体" w:eastAsia="宋体" w:cs="宋体"/>
                <w:b w:val="0"/>
                <w:bCs w:val="0"/>
                <w:color w:val="000000"/>
                <w:sz w:val="24"/>
              </w:rPr>
              <w:t>5分)</w:t>
            </w:r>
          </w:p>
          <w:p w14:paraId="7F3E6014">
            <w:pPr>
              <w:keepNext w:val="0"/>
              <w:keepLines w:val="0"/>
              <w:pageBreakBefore w:val="0"/>
              <w:widowControl/>
              <w:kinsoku/>
              <w:wordWrap/>
              <w:overflowPunct/>
              <w:topLinePunct w:val="0"/>
              <w:autoSpaceDE/>
              <w:bidi w:val="0"/>
              <w:snapToGrid w:val="0"/>
              <w:spacing w:line="312" w:lineRule="auto"/>
              <w:jc w:val="center"/>
              <w:rPr>
                <w:rFonts w:hint="eastAsia" w:ascii="宋体" w:hAnsi="宋体" w:eastAsia="宋体" w:cs="宋体"/>
                <w:b w:val="0"/>
                <w:bCs w:val="0"/>
                <w:sz w:val="24"/>
              </w:rPr>
            </w:pPr>
          </w:p>
        </w:tc>
        <w:tc>
          <w:tcPr>
            <w:tcW w:w="1549" w:type="dxa"/>
            <w:vAlign w:val="center"/>
          </w:tcPr>
          <w:p w14:paraId="080E3BE7">
            <w:pPr>
              <w:pStyle w:val="25"/>
              <w:keepNext w:val="0"/>
              <w:keepLines w:val="0"/>
              <w:pageBreakBefore w:val="0"/>
              <w:kinsoku/>
              <w:wordWrap/>
              <w:overflowPunct/>
              <w:topLinePunct w:val="0"/>
              <w:autoSpaceDE/>
              <w:bidi w:val="0"/>
              <w:snapToGrid w:val="0"/>
              <w:spacing w:after="0" w:line="312" w:lineRule="auto"/>
              <w:ind w:firstLine="0" w:firstLineChars="0"/>
              <w:jc w:val="center"/>
              <w:rPr>
                <w:rFonts w:hint="eastAsia" w:ascii="宋体" w:hAnsi="宋体" w:eastAsia="宋体" w:cs="宋体"/>
                <w:sz w:val="24"/>
              </w:rPr>
            </w:pPr>
            <w:r>
              <w:rPr>
                <w:rFonts w:hint="eastAsia" w:ascii="宋体" w:hAnsi="宋体" w:eastAsia="宋体" w:cs="宋体"/>
                <w:sz w:val="24"/>
              </w:rPr>
              <w:t>技术参数响应（10分）</w:t>
            </w:r>
          </w:p>
        </w:tc>
        <w:tc>
          <w:tcPr>
            <w:tcW w:w="6977" w:type="dxa"/>
            <w:gridSpan w:val="2"/>
            <w:vAlign w:val="center"/>
          </w:tcPr>
          <w:p w14:paraId="0E14887B">
            <w:pPr>
              <w:keepNext w:val="0"/>
              <w:keepLines w:val="0"/>
              <w:pageBreakBefore w:val="0"/>
              <w:kinsoku/>
              <w:wordWrap/>
              <w:overflowPunct/>
              <w:topLinePunct w:val="0"/>
              <w:autoSpaceDE/>
              <w:bidi w:val="0"/>
              <w:snapToGrid w:val="0"/>
              <w:spacing w:line="312" w:lineRule="auto"/>
              <w:ind w:left="0" w:leftChars="0" w:firstLine="280" w:firstLineChars="0"/>
              <w:rPr>
                <w:rFonts w:hint="eastAsia" w:ascii="宋体" w:hAnsi="宋体" w:eastAsia="宋体" w:cs="宋体"/>
                <w:color w:val="000000" w:themeColor="text1"/>
                <w:sz w:val="22"/>
                <w:szCs w:val="22"/>
              </w:rPr>
            </w:pPr>
            <w:r>
              <w:rPr>
                <w:rFonts w:hint="eastAsia" w:ascii="宋体" w:hAnsi="宋体" w:eastAsia="宋体" w:cs="宋体"/>
                <w:sz w:val="24"/>
              </w:rPr>
              <w:t>投标技术参数全部满足招标文件要求得基本分10分，低于参数要求的为负偏离，每项扣0.5分，扣完为止。</w:t>
            </w:r>
          </w:p>
        </w:tc>
      </w:tr>
      <w:tr w14:paraId="706C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59" w:type="dxa"/>
            <w:vMerge w:val="continue"/>
            <w:vAlign w:val="center"/>
          </w:tcPr>
          <w:p w14:paraId="2CA06907">
            <w:pPr>
              <w:keepNext w:val="0"/>
              <w:keepLines w:val="0"/>
              <w:pageBreakBefore w:val="0"/>
              <w:widowControl/>
              <w:kinsoku/>
              <w:wordWrap/>
              <w:overflowPunct/>
              <w:topLinePunct w:val="0"/>
              <w:autoSpaceDE/>
              <w:bidi w:val="0"/>
              <w:snapToGrid w:val="0"/>
              <w:spacing w:line="312" w:lineRule="auto"/>
              <w:jc w:val="center"/>
              <w:rPr>
                <w:rFonts w:hint="eastAsia" w:ascii="宋体" w:hAnsi="宋体" w:eastAsia="宋体" w:cs="宋体"/>
                <w:b w:val="0"/>
                <w:bCs w:val="0"/>
                <w:sz w:val="24"/>
              </w:rPr>
            </w:pPr>
          </w:p>
        </w:tc>
        <w:tc>
          <w:tcPr>
            <w:tcW w:w="1549" w:type="dxa"/>
            <w:vAlign w:val="center"/>
          </w:tcPr>
          <w:p w14:paraId="02A325EF">
            <w:pPr>
              <w:spacing w:line="340" w:lineRule="exact"/>
              <w:jc w:val="center"/>
              <w:rPr>
                <w:rFonts w:hint="eastAsia" w:ascii="宋体" w:hAnsi="宋体" w:eastAsia="宋体" w:cs="宋体"/>
                <w:sz w:val="24"/>
              </w:rPr>
            </w:pPr>
            <w:r>
              <w:rPr>
                <w:rFonts w:hint="eastAsia" w:ascii="宋体" w:hAnsi="宋体" w:eastAsia="宋体" w:cs="宋体"/>
                <w:color w:val="000000"/>
                <w:sz w:val="24"/>
                <w:szCs w:val="24"/>
              </w:rPr>
              <w:t>承保服务方案</w:t>
            </w:r>
            <w:r>
              <w:rPr>
                <w:rFonts w:hint="eastAsia" w:ascii="宋体" w:hAnsi="宋体" w:eastAsia="宋体" w:cs="宋体"/>
                <w:sz w:val="24"/>
              </w:rPr>
              <w:t>（</w:t>
            </w:r>
            <w:r>
              <w:rPr>
                <w:rFonts w:hint="eastAsia" w:ascii="宋体" w:hAnsi="宋体" w:cs="宋体"/>
                <w:sz w:val="24"/>
                <w:lang w:val="en-US" w:eastAsia="zh-CN"/>
              </w:rPr>
              <w:t>12</w:t>
            </w:r>
            <w:r>
              <w:rPr>
                <w:rFonts w:hint="eastAsia" w:ascii="宋体" w:hAnsi="宋体" w:eastAsia="宋体" w:cs="宋体"/>
                <w:sz w:val="24"/>
              </w:rPr>
              <w:t>分）</w:t>
            </w:r>
          </w:p>
        </w:tc>
        <w:tc>
          <w:tcPr>
            <w:tcW w:w="6977" w:type="dxa"/>
            <w:gridSpan w:val="2"/>
            <w:vAlign w:val="center"/>
          </w:tcPr>
          <w:p w14:paraId="328954B6">
            <w:pPr>
              <w:keepNext w:val="0"/>
              <w:keepLines w:val="0"/>
              <w:pageBreakBefore w:val="0"/>
              <w:kinsoku/>
              <w:wordWrap/>
              <w:overflowPunct/>
              <w:topLinePunct w:val="0"/>
              <w:autoSpaceDE/>
              <w:bidi w:val="0"/>
              <w:snapToGrid w:val="0"/>
              <w:spacing w:line="312" w:lineRule="auto"/>
              <w:ind w:left="0" w:leftChars="0" w:firstLine="280" w:firstLineChars="0"/>
              <w:rPr>
                <w:rFonts w:hint="eastAsia" w:ascii="宋体" w:hAnsi="宋体" w:eastAsia="宋体" w:cs="宋体"/>
                <w:color w:val="000000" w:themeColor="text1"/>
                <w:sz w:val="22"/>
                <w:szCs w:val="22"/>
              </w:rPr>
            </w:pPr>
            <w:r>
              <w:rPr>
                <w:rFonts w:hint="eastAsia" w:ascii="宋体" w:hAnsi="宋体" w:eastAsia="宋体" w:cs="宋体"/>
                <w:sz w:val="24"/>
              </w:rPr>
              <w:t>提供针对本项目承保服务方案</w:t>
            </w:r>
            <w:r>
              <w:rPr>
                <w:rFonts w:hint="eastAsia" w:ascii="宋体" w:hAnsi="宋体" w:cs="宋体"/>
                <w:sz w:val="24"/>
                <w:lang w:eastAsia="zh-CN"/>
              </w:rPr>
              <w:t>（</w:t>
            </w:r>
            <w:r>
              <w:rPr>
                <w:rFonts w:hint="eastAsia" w:ascii="宋体" w:hAnsi="宋体" w:cs="宋体"/>
                <w:sz w:val="24"/>
                <w:lang w:val="en-US" w:eastAsia="zh-CN"/>
              </w:rPr>
              <w:t>包括但不限于：</w:t>
            </w:r>
            <w:r>
              <w:rPr>
                <w:rFonts w:hint="eastAsia" w:ascii="宋体" w:hAnsi="宋体" w:cs="宋体"/>
                <w:sz w:val="24"/>
                <w:lang w:eastAsia="zh-CN"/>
              </w:rPr>
              <w:t>服务</w:t>
            </w:r>
            <w:r>
              <w:rPr>
                <w:rFonts w:hint="eastAsia" w:ascii="宋体" w:hAnsi="宋体" w:cs="宋体"/>
                <w:sz w:val="24"/>
                <w:lang w:val="en-US" w:eastAsia="zh-CN"/>
              </w:rPr>
              <w:t>内容</w:t>
            </w:r>
            <w:r>
              <w:rPr>
                <w:rFonts w:hint="eastAsia" w:ascii="宋体" w:hAnsi="宋体" w:cs="宋体"/>
                <w:sz w:val="24"/>
                <w:lang w:eastAsia="zh-CN"/>
              </w:rPr>
              <w:t>、服务流程、增值服务）</w:t>
            </w:r>
            <w:r>
              <w:rPr>
                <w:rFonts w:hint="eastAsia" w:ascii="宋体" w:hAnsi="宋体" w:eastAsia="宋体" w:cs="宋体"/>
                <w:sz w:val="24"/>
              </w:rPr>
              <w:t>的得</w:t>
            </w:r>
            <w:r>
              <w:rPr>
                <w:rFonts w:hint="eastAsia" w:ascii="宋体" w:hAnsi="宋体" w:cs="宋体"/>
                <w:sz w:val="24"/>
                <w:lang w:val="en-US" w:eastAsia="zh-CN"/>
              </w:rPr>
              <w:t>12</w:t>
            </w:r>
            <w:r>
              <w:rPr>
                <w:rFonts w:hint="eastAsia" w:ascii="宋体" w:hAnsi="宋体" w:eastAsia="宋体" w:cs="宋体"/>
                <w:sz w:val="24"/>
              </w:rPr>
              <w:t>分，</w:t>
            </w:r>
            <w:r>
              <w:rPr>
                <w:rFonts w:hint="eastAsia" w:ascii="宋体" w:hAnsi="宋体" w:eastAsia="宋体" w:cs="宋体"/>
                <w:kern w:val="0"/>
                <w:sz w:val="24"/>
                <w:szCs w:val="24"/>
                <w:highlight w:val="none"/>
                <w:lang w:val="en-US" w:eastAsia="zh-CN"/>
              </w:rPr>
              <w:t>缺项或</w:t>
            </w:r>
            <w:r>
              <w:rPr>
                <w:rFonts w:hint="eastAsia" w:ascii="宋体" w:hAnsi="宋体" w:eastAsia="宋体" w:cs="宋体"/>
                <w:sz w:val="24"/>
              </w:rPr>
              <w:t>不提供不得分。</w:t>
            </w:r>
          </w:p>
        </w:tc>
      </w:tr>
      <w:tr w14:paraId="05204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59" w:type="dxa"/>
            <w:vMerge w:val="continue"/>
            <w:vAlign w:val="center"/>
          </w:tcPr>
          <w:p w14:paraId="5860439B">
            <w:pPr>
              <w:keepNext w:val="0"/>
              <w:keepLines w:val="0"/>
              <w:pageBreakBefore w:val="0"/>
              <w:widowControl/>
              <w:kinsoku/>
              <w:wordWrap/>
              <w:overflowPunct/>
              <w:topLinePunct w:val="0"/>
              <w:autoSpaceDE/>
              <w:bidi w:val="0"/>
              <w:snapToGrid w:val="0"/>
              <w:spacing w:line="312" w:lineRule="auto"/>
              <w:jc w:val="center"/>
              <w:rPr>
                <w:rFonts w:hint="eastAsia" w:ascii="宋体" w:hAnsi="宋体" w:eastAsia="宋体" w:cs="宋体"/>
                <w:b w:val="0"/>
                <w:bCs w:val="0"/>
                <w:sz w:val="24"/>
              </w:rPr>
            </w:pPr>
          </w:p>
        </w:tc>
        <w:tc>
          <w:tcPr>
            <w:tcW w:w="1549" w:type="dxa"/>
            <w:vAlign w:val="center"/>
          </w:tcPr>
          <w:p w14:paraId="713088E6">
            <w:pPr>
              <w:pStyle w:val="25"/>
              <w:keepNext w:val="0"/>
              <w:keepLines w:val="0"/>
              <w:pageBreakBefore w:val="0"/>
              <w:kinsoku/>
              <w:wordWrap/>
              <w:overflowPunct/>
              <w:topLinePunct w:val="0"/>
              <w:autoSpaceDE/>
              <w:bidi w:val="0"/>
              <w:snapToGrid w:val="0"/>
              <w:spacing w:after="0" w:line="312" w:lineRule="auto"/>
              <w:ind w:firstLine="0" w:firstLineChars="0"/>
              <w:jc w:val="center"/>
              <w:rPr>
                <w:rFonts w:hint="eastAsia" w:ascii="宋体" w:hAnsi="宋体" w:eastAsia="宋体" w:cs="宋体"/>
                <w:sz w:val="24"/>
              </w:rPr>
            </w:pPr>
            <w:r>
              <w:rPr>
                <w:rFonts w:hint="eastAsia" w:ascii="宋体" w:hAnsi="宋体" w:eastAsia="宋体" w:cs="宋体"/>
                <w:sz w:val="24"/>
              </w:rPr>
              <w:t>理赔方案</w:t>
            </w:r>
          </w:p>
          <w:p w14:paraId="1CBAFC83">
            <w:pPr>
              <w:pStyle w:val="25"/>
              <w:keepNext w:val="0"/>
              <w:keepLines w:val="0"/>
              <w:pageBreakBefore w:val="0"/>
              <w:kinsoku/>
              <w:wordWrap/>
              <w:overflowPunct/>
              <w:topLinePunct w:val="0"/>
              <w:autoSpaceDE/>
              <w:bidi w:val="0"/>
              <w:snapToGrid w:val="0"/>
              <w:spacing w:after="0" w:line="312" w:lineRule="auto"/>
              <w:ind w:firstLine="0" w:firstLineChars="0"/>
              <w:jc w:val="center"/>
              <w:rPr>
                <w:rFonts w:hint="eastAsia"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8</w:t>
            </w:r>
            <w:r>
              <w:rPr>
                <w:rFonts w:hint="eastAsia" w:ascii="宋体" w:hAnsi="宋体" w:eastAsia="宋体" w:cs="宋体"/>
                <w:sz w:val="24"/>
              </w:rPr>
              <w:t>分）</w:t>
            </w:r>
          </w:p>
        </w:tc>
        <w:tc>
          <w:tcPr>
            <w:tcW w:w="6977" w:type="dxa"/>
            <w:gridSpan w:val="2"/>
            <w:vAlign w:val="center"/>
          </w:tcPr>
          <w:p w14:paraId="6E9633C4">
            <w:pPr>
              <w:pStyle w:val="25"/>
              <w:keepNext w:val="0"/>
              <w:keepLines w:val="0"/>
              <w:pageBreakBefore w:val="0"/>
              <w:widowControl w:val="0"/>
              <w:kinsoku/>
              <w:wordWrap/>
              <w:overflowPunct/>
              <w:topLinePunct w:val="0"/>
              <w:autoSpaceDE/>
              <w:autoSpaceDN/>
              <w:bidi w:val="0"/>
              <w:adjustRightInd/>
              <w:snapToGrid w:val="0"/>
              <w:spacing w:after="0" w:line="240" w:lineRule="auto"/>
              <w:ind w:left="0" w:leftChars="0" w:right="-21" w:rightChars="-10" w:firstLine="280" w:firstLineChars="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1、提供详细的理赔服务流程的得</w:t>
            </w:r>
            <w:r>
              <w:rPr>
                <w:rFonts w:hint="eastAsia" w:ascii="宋体" w:hAnsi="宋体" w:cs="宋体"/>
                <w:color w:val="000000"/>
                <w:kern w:val="2"/>
                <w:sz w:val="24"/>
                <w:szCs w:val="24"/>
                <w:lang w:val="en-US" w:eastAsia="zh-CN" w:bidi="ar-SA"/>
              </w:rPr>
              <w:t>4</w:t>
            </w:r>
            <w:r>
              <w:rPr>
                <w:rFonts w:hint="eastAsia" w:ascii="宋体" w:hAnsi="宋体" w:eastAsia="宋体" w:cs="宋体"/>
                <w:color w:val="000000"/>
                <w:kern w:val="2"/>
                <w:sz w:val="24"/>
                <w:szCs w:val="24"/>
                <w:lang w:val="en-US" w:eastAsia="zh-CN" w:bidi="ar-SA"/>
              </w:rPr>
              <w:t>分，不提供不得分。</w:t>
            </w:r>
          </w:p>
          <w:p w14:paraId="6914CB7E">
            <w:pPr>
              <w:keepNext w:val="0"/>
              <w:keepLines w:val="0"/>
              <w:pageBreakBefore w:val="0"/>
              <w:widowControl w:val="0"/>
              <w:kinsoku/>
              <w:wordWrap/>
              <w:overflowPunct/>
              <w:topLinePunct w:val="0"/>
              <w:autoSpaceDE/>
              <w:autoSpaceDN/>
              <w:bidi w:val="0"/>
              <w:adjustRightInd/>
              <w:snapToGrid w:val="0"/>
              <w:spacing w:line="240" w:lineRule="auto"/>
              <w:ind w:left="0" w:leftChars="0" w:firstLine="280" w:firstLineChars="0"/>
              <w:textAlignment w:val="auto"/>
              <w:rPr>
                <w:rFonts w:hint="eastAsia" w:ascii="宋体" w:hAnsi="宋体" w:eastAsia="宋体" w:cs="宋体"/>
                <w:color w:val="000000" w:themeColor="text1"/>
                <w:sz w:val="22"/>
                <w:szCs w:val="22"/>
              </w:rPr>
            </w:pPr>
            <w:r>
              <w:rPr>
                <w:rFonts w:hint="eastAsia" w:ascii="宋体" w:hAnsi="宋体" w:cs="宋体"/>
                <w:color w:val="000000"/>
                <w:kern w:val="2"/>
                <w:sz w:val="24"/>
                <w:szCs w:val="24"/>
                <w:lang w:val="en-US" w:eastAsia="zh-CN" w:bidi="ar-SA"/>
              </w:rPr>
              <w:t>2</w:t>
            </w:r>
            <w:r>
              <w:rPr>
                <w:rFonts w:hint="eastAsia" w:ascii="宋体" w:hAnsi="宋体" w:eastAsia="宋体" w:cs="宋体"/>
                <w:color w:val="000000"/>
                <w:kern w:val="2"/>
                <w:sz w:val="24"/>
                <w:szCs w:val="24"/>
                <w:lang w:val="en-US" w:eastAsia="zh-CN" w:bidi="ar-SA"/>
              </w:rPr>
              <w:t>、为应对突发事件提供包括应急绿色通道、突发事件处理等预案措施的得</w:t>
            </w:r>
            <w:r>
              <w:rPr>
                <w:rFonts w:hint="eastAsia" w:ascii="宋体" w:hAnsi="宋体" w:cs="宋体"/>
                <w:color w:val="000000"/>
                <w:kern w:val="2"/>
                <w:sz w:val="24"/>
                <w:szCs w:val="24"/>
                <w:lang w:val="en-US" w:eastAsia="zh-CN" w:bidi="ar-SA"/>
              </w:rPr>
              <w:t>4</w:t>
            </w:r>
            <w:r>
              <w:rPr>
                <w:rFonts w:hint="eastAsia" w:ascii="宋体" w:hAnsi="宋体" w:eastAsia="宋体" w:cs="宋体"/>
                <w:color w:val="000000"/>
                <w:kern w:val="2"/>
                <w:sz w:val="24"/>
                <w:szCs w:val="24"/>
                <w:lang w:val="en-US" w:eastAsia="zh-CN" w:bidi="ar-SA"/>
              </w:rPr>
              <w:t>分，</w:t>
            </w:r>
            <w:r>
              <w:rPr>
                <w:rFonts w:hint="eastAsia" w:ascii="宋体" w:hAnsi="宋体" w:eastAsia="宋体" w:cs="宋体"/>
                <w:kern w:val="0"/>
                <w:sz w:val="24"/>
                <w:szCs w:val="24"/>
                <w:highlight w:val="none"/>
                <w:lang w:val="en-US" w:eastAsia="zh-CN"/>
              </w:rPr>
              <w:t>缺项或</w:t>
            </w:r>
            <w:r>
              <w:rPr>
                <w:rFonts w:hint="eastAsia" w:ascii="宋体" w:hAnsi="宋体" w:eastAsia="宋体" w:cs="宋体"/>
                <w:color w:val="000000"/>
                <w:kern w:val="2"/>
                <w:sz w:val="24"/>
                <w:szCs w:val="24"/>
                <w:lang w:val="en-US" w:eastAsia="zh-CN" w:bidi="ar-SA"/>
              </w:rPr>
              <w:t>不提供不得分。</w:t>
            </w:r>
          </w:p>
        </w:tc>
      </w:tr>
      <w:tr w14:paraId="1C70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59" w:type="dxa"/>
            <w:vMerge w:val="continue"/>
            <w:vAlign w:val="center"/>
          </w:tcPr>
          <w:p w14:paraId="2758464E">
            <w:pPr>
              <w:keepNext w:val="0"/>
              <w:keepLines w:val="0"/>
              <w:pageBreakBefore w:val="0"/>
              <w:widowControl/>
              <w:kinsoku/>
              <w:wordWrap/>
              <w:overflowPunct/>
              <w:topLinePunct w:val="0"/>
              <w:autoSpaceDE/>
              <w:bidi w:val="0"/>
              <w:snapToGrid w:val="0"/>
              <w:spacing w:line="312" w:lineRule="auto"/>
              <w:jc w:val="center"/>
              <w:rPr>
                <w:rFonts w:hint="eastAsia" w:ascii="宋体" w:hAnsi="宋体" w:eastAsia="宋体" w:cs="宋体"/>
                <w:b w:val="0"/>
                <w:bCs w:val="0"/>
                <w:sz w:val="24"/>
              </w:rPr>
            </w:pPr>
          </w:p>
        </w:tc>
        <w:tc>
          <w:tcPr>
            <w:tcW w:w="1549" w:type="dxa"/>
            <w:vAlign w:val="center"/>
          </w:tcPr>
          <w:p w14:paraId="652DDBE7">
            <w:pPr>
              <w:pStyle w:val="25"/>
              <w:keepNext w:val="0"/>
              <w:keepLines w:val="0"/>
              <w:pageBreakBefore w:val="0"/>
              <w:kinsoku/>
              <w:wordWrap/>
              <w:overflowPunct/>
              <w:topLinePunct w:val="0"/>
              <w:autoSpaceDE/>
              <w:bidi w:val="0"/>
              <w:snapToGrid w:val="0"/>
              <w:spacing w:after="0" w:line="312" w:lineRule="auto"/>
              <w:ind w:firstLine="0" w:firstLine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服务保障措施</w:t>
            </w:r>
            <w:r>
              <w:rPr>
                <w:rFonts w:hint="eastAsia" w:ascii="宋体" w:hAnsi="宋体" w:eastAsia="宋体" w:cs="宋体"/>
                <w:sz w:val="24"/>
              </w:rPr>
              <w:t>（</w:t>
            </w:r>
            <w:r>
              <w:rPr>
                <w:rFonts w:hint="eastAsia" w:ascii="宋体" w:hAnsi="宋体" w:eastAsia="宋体" w:cs="宋体"/>
                <w:sz w:val="24"/>
                <w:lang w:val="en-US" w:eastAsia="zh-CN"/>
              </w:rPr>
              <w:t>8</w:t>
            </w:r>
            <w:r>
              <w:rPr>
                <w:rFonts w:hint="eastAsia" w:ascii="宋体" w:hAnsi="宋体" w:eastAsia="宋体" w:cs="宋体"/>
                <w:sz w:val="24"/>
              </w:rPr>
              <w:t>分）</w:t>
            </w:r>
          </w:p>
        </w:tc>
        <w:tc>
          <w:tcPr>
            <w:tcW w:w="6977" w:type="dxa"/>
            <w:gridSpan w:val="2"/>
            <w:vAlign w:val="center"/>
          </w:tcPr>
          <w:p w14:paraId="4184B268">
            <w:pPr>
              <w:keepNext w:val="0"/>
              <w:keepLines w:val="0"/>
              <w:pageBreakBefore w:val="0"/>
              <w:kinsoku/>
              <w:wordWrap/>
              <w:overflowPunct/>
              <w:topLinePunct w:val="0"/>
              <w:autoSpaceDE/>
              <w:bidi w:val="0"/>
              <w:snapToGrid w:val="0"/>
              <w:spacing w:line="312" w:lineRule="auto"/>
              <w:ind w:left="0" w:leftChars="0" w:firstLine="280" w:firstLineChars="0"/>
              <w:rPr>
                <w:rFonts w:hint="eastAsia" w:ascii="宋体" w:hAnsi="宋体" w:eastAsia="宋体" w:cs="宋体"/>
                <w:sz w:val="24"/>
              </w:rPr>
            </w:pPr>
            <w:r>
              <w:rPr>
                <w:rFonts w:hint="eastAsia" w:ascii="宋体" w:hAnsi="宋体" w:eastAsia="宋体" w:cs="宋体"/>
                <w:sz w:val="24"/>
              </w:rPr>
              <w:t>提供针对本项目</w:t>
            </w:r>
            <w:r>
              <w:rPr>
                <w:rFonts w:hint="eastAsia" w:ascii="宋体" w:hAnsi="宋体" w:eastAsia="宋体" w:cs="宋体"/>
                <w:color w:val="000000"/>
                <w:sz w:val="24"/>
                <w:szCs w:val="24"/>
              </w:rPr>
              <w:t>服务过程中的质量、进度等保障措施</w:t>
            </w:r>
            <w:r>
              <w:rPr>
                <w:rFonts w:hint="eastAsia" w:ascii="宋体" w:hAnsi="宋体" w:eastAsia="宋体" w:cs="宋体"/>
                <w:sz w:val="24"/>
              </w:rPr>
              <w:t>的得</w:t>
            </w:r>
            <w:r>
              <w:rPr>
                <w:rFonts w:hint="eastAsia" w:ascii="宋体" w:hAnsi="宋体" w:eastAsia="宋体" w:cs="宋体"/>
                <w:sz w:val="24"/>
                <w:lang w:val="en-US" w:eastAsia="zh-CN"/>
              </w:rPr>
              <w:t>8</w:t>
            </w:r>
            <w:r>
              <w:rPr>
                <w:rFonts w:hint="eastAsia" w:ascii="宋体" w:hAnsi="宋体" w:eastAsia="宋体" w:cs="宋体"/>
                <w:sz w:val="24"/>
              </w:rPr>
              <w:t>分，</w:t>
            </w:r>
            <w:r>
              <w:rPr>
                <w:rFonts w:hint="eastAsia" w:ascii="宋体" w:hAnsi="宋体" w:eastAsia="宋体" w:cs="宋体"/>
                <w:kern w:val="0"/>
                <w:sz w:val="24"/>
                <w:szCs w:val="24"/>
                <w:highlight w:val="none"/>
                <w:lang w:val="en-US" w:eastAsia="zh-CN"/>
              </w:rPr>
              <w:t>缺项或</w:t>
            </w:r>
            <w:r>
              <w:rPr>
                <w:rFonts w:hint="eastAsia" w:ascii="宋体" w:hAnsi="宋体" w:eastAsia="宋体" w:cs="宋体"/>
                <w:sz w:val="24"/>
              </w:rPr>
              <w:t>不提供不得分。</w:t>
            </w:r>
          </w:p>
        </w:tc>
      </w:tr>
      <w:tr w14:paraId="3CBA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59" w:type="dxa"/>
            <w:vMerge w:val="continue"/>
            <w:vAlign w:val="center"/>
          </w:tcPr>
          <w:p w14:paraId="532E5AD2">
            <w:pPr>
              <w:keepNext w:val="0"/>
              <w:keepLines w:val="0"/>
              <w:pageBreakBefore w:val="0"/>
              <w:widowControl/>
              <w:kinsoku/>
              <w:wordWrap/>
              <w:overflowPunct/>
              <w:topLinePunct w:val="0"/>
              <w:autoSpaceDE/>
              <w:bidi w:val="0"/>
              <w:snapToGrid w:val="0"/>
              <w:spacing w:line="312" w:lineRule="auto"/>
              <w:jc w:val="center"/>
              <w:rPr>
                <w:rFonts w:hint="eastAsia" w:ascii="宋体" w:hAnsi="宋体" w:eastAsia="宋体" w:cs="宋体"/>
                <w:b w:val="0"/>
                <w:bCs w:val="0"/>
                <w:sz w:val="24"/>
              </w:rPr>
            </w:pPr>
          </w:p>
        </w:tc>
        <w:tc>
          <w:tcPr>
            <w:tcW w:w="1549" w:type="dxa"/>
            <w:vAlign w:val="center"/>
          </w:tcPr>
          <w:p w14:paraId="11FB7D20">
            <w:pPr>
              <w:pStyle w:val="25"/>
              <w:keepNext w:val="0"/>
              <w:keepLines w:val="0"/>
              <w:pageBreakBefore w:val="0"/>
              <w:kinsoku/>
              <w:wordWrap/>
              <w:overflowPunct/>
              <w:topLinePunct w:val="0"/>
              <w:autoSpaceDE/>
              <w:bidi w:val="0"/>
              <w:snapToGrid w:val="0"/>
              <w:spacing w:after="0" w:line="312" w:lineRule="auto"/>
              <w:ind w:firstLine="0" w:firstLineChars="0"/>
              <w:jc w:val="center"/>
              <w:rPr>
                <w:rFonts w:hint="eastAsia" w:ascii="宋体" w:hAnsi="宋体" w:eastAsia="宋体" w:cs="宋体"/>
                <w:sz w:val="24"/>
              </w:rPr>
            </w:pPr>
            <w:r>
              <w:rPr>
                <w:rFonts w:hint="eastAsia" w:ascii="宋体" w:hAnsi="宋体" w:eastAsia="宋体" w:cs="宋体"/>
                <w:sz w:val="24"/>
              </w:rPr>
              <w:t>服务承诺</w:t>
            </w:r>
          </w:p>
          <w:p w14:paraId="53E91926">
            <w:pPr>
              <w:pStyle w:val="25"/>
              <w:keepNext w:val="0"/>
              <w:keepLines w:val="0"/>
              <w:pageBreakBefore w:val="0"/>
              <w:kinsoku/>
              <w:wordWrap/>
              <w:overflowPunct/>
              <w:topLinePunct w:val="0"/>
              <w:autoSpaceDE/>
              <w:bidi w:val="0"/>
              <w:snapToGrid w:val="0"/>
              <w:spacing w:after="0" w:line="312" w:lineRule="auto"/>
              <w:ind w:firstLine="0" w:firstLineChars="0"/>
              <w:jc w:val="center"/>
              <w:rPr>
                <w:rFonts w:hint="eastAsia" w:ascii="宋体" w:hAnsi="宋体" w:eastAsia="宋体" w:cs="宋体"/>
                <w:sz w:val="24"/>
              </w:rPr>
            </w:pPr>
            <w:r>
              <w:rPr>
                <w:rFonts w:hint="eastAsia" w:ascii="宋体" w:hAnsi="宋体" w:eastAsia="宋体" w:cs="宋体"/>
                <w:sz w:val="24"/>
              </w:rPr>
              <w:t>（1</w:t>
            </w:r>
            <w:r>
              <w:rPr>
                <w:rFonts w:hint="eastAsia" w:ascii="宋体" w:hAnsi="宋体" w:cs="宋体"/>
                <w:sz w:val="24"/>
                <w:lang w:val="en-US" w:eastAsia="zh-CN"/>
              </w:rPr>
              <w:t>0</w:t>
            </w:r>
            <w:r>
              <w:rPr>
                <w:rFonts w:hint="eastAsia" w:ascii="宋体" w:hAnsi="宋体" w:eastAsia="宋体" w:cs="宋体"/>
                <w:sz w:val="24"/>
              </w:rPr>
              <w:t>分）</w:t>
            </w:r>
          </w:p>
        </w:tc>
        <w:tc>
          <w:tcPr>
            <w:tcW w:w="6977" w:type="dxa"/>
            <w:gridSpan w:val="2"/>
            <w:vAlign w:val="center"/>
          </w:tcPr>
          <w:p w14:paraId="21D793DB">
            <w:pPr>
              <w:keepNext w:val="0"/>
              <w:keepLines w:val="0"/>
              <w:pageBreakBefore w:val="0"/>
              <w:kinsoku/>
              <w:wordWrap/>
              <w:overflowPunct/>
              <w:topLinePunct w:val="0"/>
              <w:autoSpaceDE/>
              <w:bidi w:val="0"/>
              <w:snapToGrid w:val="0"/>
              <w:spacing w:line="312" w:lineRule="auto"/>
              <w:ind w:left="0" w:leftChars="0" w:firstLine="280" w:firstLineChars="0"/>
              <w:rPr>
                <w:rFonts w:hint="eastAsia" w:ascii="宋体" w:hAnsi="宋体" w:eastAsia="宋体" w:cs="宋体"/>
                <w:sz w:val="24"/>
              </w:rPr>
            </w:pPr>
            <w:r>
              <w:rPr>
                <w:rFonts w:hint="eastAsia" w:ascii="宋体" w:hAnsi="宋体" w:eastAsia="宋体" w:cs="宋体"/>
                <w:sz w:val="24"/>
              </w:rPr>
              <w:t>1、承诺建立全国统一的服务专线，并提供 365 天*24 小时服务，确保客服电话线路畅通1 小时内做出响应安排，及时响应客户各类诉求的得</w:t>
            </w:r>
            <w:r>
              <w:rPr>
                <w:rFonts w:hint="eastAsia" w:ascii="宋体" w:hAnsi="宋体" w:cs="宋体"/>
                <w:sz w:val="24"/>
                <w:lang w:val="en-US" w:eastAsia="zh-CN"/>
              </w:rPr>
              <w:t>3</w:t>
            </w:r>
            <w:r>
              <w:rPr>
                <w:rFonts w:hint="eastAsia" w:ascii="宋体" w:hAnsi="宋体" w:eastAsia="宋体" w:cs="宋体"/>
                <w:sz w:val="24"/>
              </w:rPr>
              <w:t>分，不提供不得分。</w:t>
            </w:r>
          </w:p>
          <w:p w14:paraId="3040F3FC">
            <w:pPr>
              <w:keepNext w:val="0"/>
              <w:keepLines w:val="0"/>
              <w:pageBreakBefore w:val="0"/>
              <w:kinsoku/>
              <w:wordWrap/>
              <w:overflowPunct/>
              <w:topLinePunct w:val="0"/>
              <w:autoSpaceDE/>
              <w:bidi w:val="0"/>
              <w:snapToGrid w:val="0"/>
              <w:spacing w:line="312" w:lineRule="auto"/>
              <w:ind w:left="0" w:leftChars="0" w:firstLine="280" w:firstLineChars="0"/>
              <w:rPr>
                <w:rFonts w:hint="eastAsia" w:ascii="宋体" w:hAnsi="宋体" w:eastAsia="宋体" w:cs="宋体"/>
                <w:sz w:val="24"/>
              </w:rPr>
            </w:pPr>
            <w:r>
              <w:rPr>
                <w:rFonts w:hint="eastAsia" w:ascii="宋体" w:hAnsi="宋体" w:eastAsia="宋体" w:cs="宋体"/>
                <w:sz w:val="24"/>
              </w:rPr>
              <w:t>2、承诺提供全程上门服务，做到对参保的单位有专人负责参保和理赔服务的得</w:t>
            </w:r>
            <w:r>
              <w:rPr>
                <w:rFonts w:hint="eastAsia" w:ascii="宋体" w:hAnsi="宋体" w:cs="宋体"/>
                <w:sz w:val="24"/>
                <w:lang w:val="en-US" w:eastAsia="zh-CN"/>
              </w:rPr>
              <w:t>2</w:t>
            </w:r>
            <w:r>
              <w:rPr>
                <w:rFonts w:hint="eastAsia" w:ascii="宋体" w:hAnsi="宋体" w:eastAsia="宋体" w:cs="宋体"/>
                <w:sz w:val="24"/>
              </w:rPr>
              <w:t>分，不提供不得分。</w:t>
            </w:r>
          </w:p>
          <w:p w14:paraId="70E44BDF">
            <w:pPr>
              <w:pStyle w:val="26"/>
              <w:keepNext w:val="0"/>
              <w:keepLines w:val="0"/>
              <w:pageBreakBefore w:val="0"/>
              <w:kinsoku/>
              <w:wordWrap/>
              <w:overflowPunct/>
              <w:topLinePunct w:val="0"/>
              <w:autoSpaceDE/>
              <w:bidi w:val="0"/>
              <w:snapToGrid w:val="0"/>
              <w:spacing w:line="312" w:lineRule="auto"/>
              <w:ind w:left="0" w:leftChars="0" w:firstLine="280" w:firstLineChars="0"/>
              <w:rPr>
                <w:rFonts w:hint="eastAsia" w:ascii="宋体" w:hAnsi="宋体" w:eastAsia="宋体" w:cs="宋体"/>
                <w:sz w:val="24"/>
              </w:rPr>
            </w:pPr>
            <w:r>
              <w:rPr>
                <w:rFonts w:hint="eastAsia" w:ascii="宋体" w:hAnsi="宋体" w:eastAsia="宋体" w:cs="宋体"/>
                <w:sz w:val="24"/>
              </w:rPr>
              <w:t>3、承诺</w:t>
            </w:r>
            <w:r>
              <w:rPr>
                <w:rFonts w:hint="eastAsia" w:ascii="宋体" w:hAnsi="宋体" w:eastAsia="宋体" w:cs="宋体"/>
                <w:color w:val="000000"/>
                <w:sz w:val="24"/>
                <w:szCs w:val="24"/>
              </w:rPr>
              <w:t>在接到报案后30分钟内能够到达现场处理的，得</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分，30分钟到60分钟内能够到达现场处理的，得</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分，60 分钟以后到达现场的，得1分。</w:t>
            </w:r>
          </w:p>
        </w:tc>
      </w:tr>
      <w:tr w14:paraId="47BA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59" w:type="dxa"/>
            <w:vMerge w:val="continue"/>
            <w:vAlign w:val="center"/>
          </w:tcPr>
          <w:p w14:paraId="4970683D">
            <w:pPr>
              <w:keepNext w:val="0"/>
              <w:keepLines w:val="0"/>
              <w:pageBreakBefore w:val="0"/>
              <w:widowControl/>
              <w:kinsoku/>
              <w:wordWrap/>
              <w:overflowPunct/>
              <w:topLinePunct w:val="0"/>
              <w:autoSpaceDE/>
              <w:bidi w:val="0"/>
              <w:snapToGrid w:val="0"/>
              <w:spacing w:line="312" w:lineRule="auto"/>
              <w:jc w:val="center"/>
              <w:rPr>
                <w:rFonts w:hint="eastAsia" w:ascii="宋体" w:hAnsi="宋体" w:eastAsia="宋体" w:cs="宋体"/>
                <w:b w:val="0"/>
                <w:bCs w:val="0"/>
                <w:sz w:val="24"/>
              </w:rPr>
            </w:pPr>
          </w:p>
        </w:tc>
        <w:tc>
          <w:tcPr>
            <w:tcW w:w="1549" w:type="dxa"/>
            <w:vAlign w:val="center"/>
          </w:tcPr>
          <w:p w14:paraId="7559E2E2">
            <w:pPr>
              <w:pStyle w:val="25"/>
              <w:keepNext w:val="0"/>
              <w:keepLines w:val="0"/>
              <w:pageBreakBefore w:val="0"/>
              <w:kinsoku/>
              <w:wordWrap/>
              <w:overflowPunct/>
              <w:topLinePunct w:val="0"/>
              <w:autoSpaceDE/>
              <w:bidi w:val="0"/>
              <w:snapToGrid w:val="0"/>
              <w:spacing w:after="0" w:line="312" w:lineRule="auto"/>
              <w:ind w:firstLine="0" w:firstLineChars="0"/>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后续服务及保证措施</w:t>
            </w:r>
          </w:p>
          <w:p w14:paraId="25F98A36">
            <w:pPr>
              <w:pStyle w:val="25"/>
              <w:keepNext w:val="0"/>
              <w:keepLines w:val="0"/>
              <w:pageBreakBefore w:val="0"/>
              <w:kinsoku/>
              <w:wordWrap/>
              <w:overflowPunct/>
              <w:topLinePunct w:val="0"/>
              <w:autoSpaceDE/>
              <w:bidi w:val="0"/>
              <w:snapToGrid w:val="0"/>
              <w:spacing w:after="0" w:line="312" w:lineRule="auto"/>
              <w:ind w:firstLine="0" w:firstLineChars="0"/>
              <w:jc w:val="center"/>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7</w:t>
            </w:r>
            <w:r>
              <w:rPr>
                <w:rFonts w:hint="eastAsia" w:ascii="宋体" w:hAnsi="宋体" w:eastAsia="宋体" w:cs="宋体"/>
                <w:sz w:val="24"/>
              </w:rPr>
              <w:t>分）</w:t>
            </w:r>
          </w:p>
        </w:tc>
        <w:tc>
          <w:tcPr>
            <w:tcW w:w="6977" w:type="dxa"/>
            <w:gridSpan w:val="2"/>
            <w:vAlign w:val="center"/>
          </w:tcPr>
          <w:p w14:paraId="3E84610E">
            <w:pPr>
              <w:keepNext w:val="0"/>
              <w:keepLines w:val="0"/>
              <w:pageBreakBefore w:val="0"/>
              <w:kinsoku/>
              <w:wordWrap/>
              <w:overflowPunct/>
              <w:topLinePunct w:val="0"/>
              <w:autoSpaceDE/>
              <w:bidi w:val="0"/>
              <w:snapToGrid w:val="0"/>
              <w:spacing w:line="312" w:lineRule="auto"/>
              <w:ind w:left="0" w:leftChars="0" w:firstLine="280" w:firstLineChars="0"/>
              <w:rPr>
                <w:rFonts w:hint="eastAsia" w:ascii="宋体" w:hAnsi="宋体" w:eastAsia="宋体" w:cs="宋体"/>
                <w:sz w:val="24"/>
              </w:rPr>
            </w:pPr>
            <w:r>
              <w:rPr>
                <w:rFonts w:hint="eastAsia" w:ascii="宋体" w:hAnsi="宋体" w:eastAsia="宋体" w:cs="宋体"/>
                <w:sz w:val="24"/>
              </w:rPr>
              <w:t>提供针对本项目</w:t>
            </w:r>
            <w:r>
              <w:rPr>
                <w:rFonts w:hint="eastAsia" w:ascii="宋体" w:hAnsi="宋体" w:eastAsia="宋体" w:cs="宋体"/>
                <w:color w:val="000000"/>
                <w:sz w:val="24"/>
                <w:szCs w:val="24"/>
              </w:rPr>
              <w:t>后续服务的安排及保证措施</w:t>
            </w:r>
            <w:r>
              <w:rPr>
                <w:rFonts w:hint="eastAsia" w:ascii="宋体" w:hAnsi="宋体" w:eastAsia="宋体" w:cs="宋体"/>
                <w:sz w:val="24"/>
              </w:rPr>
              <w:t>的得</w:t>
            </w:r>
            <w:r>
              <w:rPr>
                <w:rFonts w:hint="eastAsia" w:ascii="宋体" w:hAnsi="宋体" w:eastAsia="宋体" w:cs="宋体"/>
                <w:sz w:val="24"/>
                <w:lang w:val="en-US" w:eastAsia="zh-CN"/>
              </w:rPr>
              <w:t>7</w:t>
            </w:r>
            <w:r>
              <w:rPr>
                <w:rFonts w:hint="eastAsia" w:ascii="宋体" w:hAnsi="宋体" w:eastAsia="宋体" w:cs="宋体"/>
                <w:sz w:val="24"/>
              </w:rPr>
              <w:t>分，不提供不得分。</w:t>
            </w:r>
          </w:p>
        </w:tc>
      </w:tr>
      <w:tr w14:paraId="4DCC5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59" w:type="dxa"/>
            <w:vMerge w:val="restart"/>
            <w:vAlign w:val="center"/>
          </w:tcPr>
          <w:p w14:paraId="1E6B7B8C">
            <w:pPr>
              <w:keepNext w:val="0"/>
              <w:keepLines w:val="0"/>
              <w:pageBreakBefore w:val="0"/>
              <w:widowControl/>
              <w:kinsoku/>
              <w:wordWrap/>
              <w:overflowPunct/>
              <w:topLinePunct w:val="0"/>
              <w:autoSpaceDE/>
              <w:bidi w:val="0"/>
              <w:snapToGrid w:val="0"/>
              <w:spacing w:line="312" w:lineRule="auto"/>
              <w:jc w:val="center"/>
              <w:rPr>
                <w:rFonts w:hint="eastAsia" w:ascii="宋体" w:hAnsi="宋体" w:eastAsia="宋体" w:cs="宋体"/>
                <w:b w:val="0"/>
                <w:bCs w:val="0"/>
                <w:color w:val="000000"/>
                <w:sz w:val="24"/>
              </w:rPr>
            </w:pPr>
            <w:r>
              <w:rPr>
                <w:rFonts w:hint="eastAsia" w:ascii="宋体" w:hAnsi="宋体" w:eastAsia="宋体" w:cs="宋体"/>
                <w:b w:val="0"/>
                <w:bCs w:val="0"/>
                <w:color w:val="000000"/>
                <w:sz w:val="24"/>
              </w:rPr>
              <w:t>商务部分（</w:t>
            </w:r>
            <w:r>
              <w:rPr>
                <w:rFonts w:hint="eastAsia" w:ascii="宋体" w:hAnsi="宋体" w:eastAsia="宋体" w:cs="宋体"/>
                <w:b w:val="0"/>
                <w:bCs w:val="0"/>
                <w:color w:val="000000"/>
                <w:sz w:val="24"/>
                <w:lang w:val="en-US" w:eastAsia="zh-CN"/>
              </w:rPr>
              <w:t>30</w:t>
            </w:r>
            <w:r>
              <w:rPr>
                <w:rFonts w:hint="eastAsia" w:ascii="宋体" w:hAnsi="宋体" w:eastAsia="宋体" w:cs="宋体"/>
                <w:b w:val="0"/>
                <w:bCs w:val="0"/>
                <w:color w:val="000000"/>
                <w:sz w:val="24"/>
              </w:rPr>
              <w:t>分）</w:t>
            </w:r>
          </w:p>
          <w:p w14:paraId="4470EF12">
            <w:pPr>
              <w:keepNext w:val="0"/>
              <w:keepLines w:val="0"/>
              <w:pageBreakBefore w:val="0"/>
              <w:widowControl/>
              <w:kinsoku/>
              <w:wordWrap/>
              <w:overflowPunct/>
              <w:topLinePunct w:val="0"/>
              <w:autoSpaceDE/>
              <w:bidi w:val="0"/>
              <w:snapToGrid w:val="0"/>
              <w:spacing w:line="312" w:lineRule="auto"/>
              <w:jc w:val="center"/>
              <w:rPr>
                <w:rFonts w:hint="eastAsia" w:ascii="宋体" w:hAnsi="宋体" w:eastAsia="宋体" w:cs="宋体"/>
                <w:b w:val="0"/>
                <w:bCs w:val="0"/>
                <w:sz w:val="24"/>
              </w:rPr>
            </w:pPr>
          </w:p>
        </w:tc>
        <w:tc>
          <w:tcPr>
            <w:tcW w:w="1549" w:type="dxa"/>
            <w:shd w:val="clear" w:color="auto" w:fill="auto"/>
            <w:vAlign w:val="center"/>
          </w:tcPr>
          <w:p w14:paraId="0889A412">
            <w:pPr>
              <w:keepNext w:val="0"/>
              <w:keepLines w:val="0"/>
              <w:pageBreakBefore w:val="0"/>
              <w:widowControl/>
              <w:kinsoku/>
              <w:wordWrap/>
              <w:overflowPunct/>
              <w:topLinePunct w:val="0"/>
              <w:autoSpaceDE/>
              <w:bidi w:val="0"/>
              <w:snapToGrid w:val="0"/>
              <w:spacing w:line="312" w:lineRule="auto"/>
              <w:jc w:val="center"/>
              <w:rPr>
                <w:rFonts w:hint="eastAsia" w:ascii="宋体" w:hAnsi="宋体" w:eastAsia="宋体" w:cs="宋体"/>
                <w:color w:val="000000"/>
                <w:sz w:val="24"/>
              </w:rPr>
            </w:pPr>
            <w:r>
              <w:rPr>
                <w:rFonts w:hint="eastAsia" w:ascii="宋体" w:hAnsi="宋体" w:eastAsia="宋体" w:cs="宋体"/>
                <w:color w:val="000000"/>
                <w:sz w:val="24"/>
              </w:rPr>
              <w:t>人员配置</w:t>
            </w:r>
          </w:p>
          <w:p w14:paraId="7E95B0ED">
            <w:pPr>
              <w:pStyle w:val="25"/>
              <w:keepNext w:val="0"/>
              <w:keepLines w:val="0"/>
              <w:pageBreakBefore w:val="0"/>
              <w:kinsoku/>
              <w:wordWrap/>
              <w:overflowPunct/>
              <w:topLinePunct w:val="0"/>
              <w:autoSpaceDE/>
              <w:bidi w:val="0"/>
              <w:snapToGrid w:val="0"/>
              <w:spacing w:after="0" w:line="312" w:lineRule="auto"/>
              <w:ind w:firstLine="0" w:firstLineChars="0"/>
              <w:jc w:val="center"/>
              <w:rPr>
                <w:rFonts w:hint="eastAsia" w:ascii="宋体" w:hAnsi="宋体" w:eastAsia="宋体" w:cs="宋体"/>
                <w:kern w:val="2"/>
                <w:sz w:val="24"/>
                <w:szCs w:val="24"/>
                <w:lang w:val="en-US" w:eastAsia="zh-CN" w:bidi="ar-SA"/>
              </w:rPr>
            </w:pPr>
            <w:r>
              <w:rPr>
                <w:rFonts w:hint="eastAsia" w:ascii="宋体" w:hAnsi="宋体" w:eastAsia="宋体" w:cs="宋体"/>
                <w:sz w:val="24"/>
              </w:rPr>
              <w:t>（</w:t>
            </w:r>
            <w:r>
              <w:rPr>
                <w:rFonts w:hint="eastAsia" w:ascii="宋体" w:hAnsi="宋体" w:eastAsia="宋体" w:cs="宋体"/>
                <w:sz w:val="24"/>
                <w:lang w:val="en-US" w:eastAsia="zh-CN"/>
              </w:rPr>
              <w:t>10</w:t>
            </w:r>
            <w:r>
              <w:rPr>
                <w:rFonts w:hint="eastAsia" w:ascii="宋体" w:hAnsi="宋体" w:eastAsia="宋体" w:cs="宋体"/>
                <w:sz w:val="24"/>
              </w:rPr>
              <w:t>分）</w:t>
            </w:r>
          </w:p>
        </w:tc>
        <w:tc>
          <w:tcPr>
            <w:tcW w:w="6977" w:type="dxa"/>
            <w:gridSpan w:val="2"/>
            <w:shd w:val="clear" w:color="auto" w:fill="auto"/>
            <w:vAlign w:val="center"/>
          </w:tcPr>
          <w:p w14:paraId="622B0962">
            <w:pPr>
              <w:keepNext w:val="0"/>
              <w:keepLines w:val="0"/>
              <w:pageBreakBefore w:val="0"/>
              <w:kinsoku/>
              <w:wordWrap/>
              <w:overflowPunct/>
              <w:topLinePunct w:val="0"/>
              <w:autoSpaceDE/>
              <w:bidi w:val="0"/>
              <w:snapToGrid w:val="0"/>
              <w:spacing w:line="312" w:lineRule="auto"/>
              <w:ind w:left="0" w:leftChars="0" w:firstLine="280" w:firstLineChars="0"/>
              <w:rPr>
                <w:rFonts w:hint="eastAsia" w:ascii="宋体" w:hAnsi="宋体" w:eastAsia="宋体" w:cs="宋体"/>
                <w:kern w:val="2"/>
                <w:sz w:val="24"/>
                <w:szCs w:val="24"/>
                <w:lang w:val="en-US" w:eastAsia="zh-CN" w:bidi="ar-SA"/>
              </w:rPr>
            </w:pPr>
            <w:r>
              <w:rPr>
                <w:rFonts w:hint="eastAsia" w:ascii="宋体" w:hAnsi="宋体" w:eastAsia="宋体" w:cs="宋体"/>
                <w:sz w:val="24"/>
              </w:rPr>
              <w:t>专职人员：投标人配备保险专职服务人员</w:t>
            </w:r>
            <w:r>
              <w:rPr>
                <w:rFonts w:hint="eastAsia" w:ascii="宋体" w:hAnsi="宋体" w:cs="宋体"/>
                <w:sz w:val="24"/>
                <w:lang w:eastAsia="zh-CN"/>
              </w:rPr>
              <w:t>，</w:t>
            </w:r>
            <w:r>
              <w:rPr>
                <w:rFonts w:hint="eastAsia" w:ascii="宋体" w:hAnsi="宋体" w:eastAsia="宋体" w:cs="宋体"/>
                <w:sz w:val="24"/>
              </w:rPr>
              <w:t>每提供1名得</w:t>
            </w:r>
            <w:r>
              <w:rPr>
                <w:rFonts w:hint="eastAsia" w:ascii="宋体" w:hAnsi="宋体" w:eastAsia="宋体" w:cs="宋体"/>
                <w:sz w:val="24"/>
                <w:lang w:val="en-US" w:eastAsia="zh-CN"/>
              </w:rPr>
              <w:t>2</w:t>
            </w:r>
            <w:r>
              <w:rPr>
                <w:rFonts w:hint="eastAsia" w:ascii="宋体" w:hAnsi="宋体" w:eastAsia="宋体" w:cs="宋体"/>
                <w:sz w:val="24"/>
              </w:rPr>
              <w:t>分，最高得</w:t>
            </w:r>
            <w:r>
              <w:rPr>
                <w:rFonts w:hint="eastAsia" w:ascii="宋体" w:hAnsi="宋体" w:cs="宋体"/>
                <w:sz w:val="24"/>
                <w:lang w:val="en-US" w:eastAsia="zh-CN"/>
              </w:rPr>
              <w:t>10</w:t>
            </w:r>
            <w:r>
              <w:rPr>
                <w:rFonts w:hint="eastAsia" w:ascii="宋体" w:hAnsi="宋体" w:eastAsia="宋体" w:cs="宋体"/>
                <w:sz w:val="24"/>
              </w:rPr>
              <w:t>分，不提供不得分。（须提供劳动合同、从业人员身份证扫描件和</w:t>
            </w:r>
            <w:r>
              <w:rPr>
                <w:rFonts w:hint="eastAsia" w:ascii="宋体" w:hAnsi="宋体" w:cs="宋体"/>
                <w:color w:val="000000"/>
                <w:sz w:val="24"/>
                <w:lang w:val="en-US" w:eastAsia="zh-CN"/>
              </w:rPr>
              <w:t>近半年</w:t>
            </w:r>
            <w:r>
              <w:rPr>
                <w:rFonts w:hint="eastAsia" w:ascii="宋体" w:hAnsi="宋体" w:eastAsia="宋体" w:cs="宋体"/>
                <w:color w:val="000000"/>
                <w:sz w:val="24"/>
              </w:rPr>
              <w:t>以来连续三个月在本公司的社保缴纳证明（新公司从成立之日算起)复印件附于投标文件中，否则不得分。</w:t>
            </w:r>
            <w:r>
              <w:rPr>
                <w:rFonts w:hint="eastAsia" w:ascii="宋体" w:hAnsi="宋体" w:eastAsia="宋体" w:cs="宋体"/>
                <w:sz w:val="24"/>
              </w:rPr>
              <w:t>）</w:t>
            </w:r>
          </w:p>
        </w:tc>
      </w:tr>
      <w:tr w14:paraId="4D0F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59" w:type="dxa"/>
            <w:vMerge w:val="continue"/>
            <w:vAlign w:val="center"/>
          </w:tcPr>
          <w:p w14:paraId="4D4F94D0">
            <w:pPr>
              <w:keepNext w:val="0"/>
              <w:keepLines w:val="0"/>
              <w:pageBreakBefore w:val="0"/>
              <w:widowControl/>
              <w:kinsoku/>
              <w:wordWrap/>
              <w:overflowPunct/>
              <w:topLinePunct w:val="0"/>
              <w:autoSpaceDE/>
              <w:bidi w:val="0"/>
              <w:snapToGrid w:val="0"/>
              <w:spacing w:line="312" w:lineRule="auto"/>
              <w:jc w:val="center"/>
              <w:rPr>
                <w:rFonts w:hint="eastAsia" w:ascii="宋体" w:hAnsi="宋体" w:eastAsia="宋体" w:cs="宋体"/>
                <w:sz w:val="24"/>
              </w:rPr>
            </w:pPr>
          </w:p>
        </w:tc>
        <w:tc>
          <w:tcPr>
            <w:tcW w:w="1549" w:type="dxa"/>
            <w:vAlign w:val="center"/>
          </w:tcPr>
          <w:p w14:paraId="018B2F1A">
            <w:pPr>
              <w:pStyle w:val="37"/>
              <w:keepNext w:val="0"/>
              <w:keepLines w:val="0"/>
              <w:pageBreakBefore w:val="0"/>
              <w:widowControl/>
              <w:kinsoku/>
              <w:wordWrap/>
              <w:overflowPunct/>
              <w:topLinePunct w:val="0"/>
              <w:autoSpaceDE/>
              <w:bidi w:val="0"/>
              <w:snapToGrid w:val="0"/>
              <w:spacing w:line="312" w:lineRule="auto"/>
              <w:jc w:val="center"/>
              <w:rPr>
                <w:rFonts w:hint="eastAsia" w:ascii="宋体" w:hAnsi="宋体" w:eastAsia="宋体" w:cs="宋体"/>
                <w:color w:val="auto"/>
              </w:rPr>
            </w:pPr>
            <w:r>
              <w:rPr>
                <w:rFonts w:hint="eastAsia" w:ascii="宋体" w:hAnsi="宋体" w:eastAsia="宋体" w:cs="宋体"/>
                <w:kern w:val="2"/>
                <w:szCs w:val="24"/>
              </w:rPr>
              <w:t>综合偿付能力(1</w:t>
            </w:r>
            <w:r>
              <w:rPr>
                <w:rFonts w:hint="eastAsia" w:ascii="宋体" w:hAnsi="宋体" w:eastAsia="宋体" w:cs="宋体"/>
                <w:kern w:val="2"/>
                <w:szCs w:val="24"/>
                <w:lang w:val="en-US" w:eastAsia="zh-CN"/>
              </w:rPr>
              <w:t>4</w:t>
            </w:r>
            <w:r>
              <w:rPr>
                <w:rFonts w:hint="eastAsia" w:ascii="宋体" w:hAnsi="宋体" w:eastAsia="宋体" w:cs="宋体"/>
                <w:kern w:val="2"/>
                <w:szCs w:val="24"/>
              </w:rPr>
              <w:t>分)</w:t>
            </w:r>
          </w:p>
        </w:tc>
        <w:tc>
          <w:tcPr>
            <w:tcW w:w="6977" w:type="dxa"/>
            <w:gridSpan w:val="2"/>
            <w:vAlign w:val="center"/>
          </w:tcPr>
          <w:p w14:paraId="1AB13C98">
            <w:pPr>
              <w:keepNext w:val="0"/>
              <w:keepLines w:val="0"/>
              <w:pageBreakBefore w:val="0"/>
              <w:kinsoku/>
              <w:wordWrap/>
              <w:overflowPunct/>
              <w:topLinePunct w:val="0"/>
              <w:autoSpaceDE/>
              <w:bidi w:val="0"/>
              <w:snapToGrid w:val="0"/>
              <w:spacing w:line="312" w:lineRule="auto"/>
              <w:ind w:left="0" w:leftChars="0" w:firstLine="280" w:firstLineChars="0"/>
              <w:rPr>
                <w:rFonts w:hint="eastAsia" w:ascii="宋体" w:hAnsi="宋体" w:eastAsia="宋体" w:cs="宋体"/>
                <w:sz w:val="24"/>
              </w:rPr>
            </w:pPr>
            <w:r>
              <w:rPr>
                <w:rFonts w:hint="eastAsia" w:ascii="宋体" w:hAnsi="宋体" w:eastAsia="宋体" w:cs="宋体"/>
                <w:sz w:val="24"/>
              </w:rPr>
              <w:t>投标人提供总公司2024年度经会计（审计）师事务所审计或中国保监会确认的偿付能力状况表。</w:t>
            </w:r>
          </w:p>
          <w:p w14:paraId="51F3C53E">
            <w:pPr>
              <w:keepNext w:val="0"/>
              <w:keepLines w:val="0"/>
              <w:pageBreakBefore w:val="0"/>
              <w:kinsoku/>
              <w:wordWrap/>
              <w:overflowPunct/>
              <w:topLinePunct w:val="0"/>
              <w:autoSpaceDE/>
              <w:bidi w:val="0"/>
              <w:snapToGrid w:val="0"/>
              <w:spacing w:line="312" w:lineRule="auto"/>
              <w:ind w:left="0" w:leftChars="0" w:firstLine="28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综合偿付能力210</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以上</w:t>
            </w:r>
            <w:r>
              <w:rPr>
                <w:rFonts w:hint="eastAsia" w:ascii="宋体" w:hAnsi="宋体" w:eastAsia="宋体" w:cs="宋体"/>
                <w:color w:val="000000"/>
                <w:sz w:val="24"/>
                <w:szCs w:val="24"/>
                <w:lang w:eastAsia="zh-CN"/>
              </w:rPr>
              <w:t>的</w:t>
            </w:r>
            <w:r>
              <w:rPr>
                <w:rFonts w:hint="eastAsia" w:ascii="宋体" w:hAnsi="宋体" w:eastAsia="宋体" w:cs="宋体"/>
                <w:color w:val="000000"/>
                <w:sz w:val="24"/>
                <w:szCs w:val="24"/>
                <w:lang w:val="en-US" w:eastAsia="zh-CN"/>
              </w:rPr>
              <w:t>得</w:t>
            </w: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分</w:t>
            </w:r>
          </w:p>
          <w:p w14:paraId="5B70703D">
            <w:pPr>
              <w:keepNext w:val="0"/>
              <w:keepLines w:val="0"/>
              <w:pageBreakBefore w:val="0"/>
              <w:kinsoku/>
              <w:wordWrap/>
              <w:overflowPunct/>
              <w:topLinePunct w:val="0"/>
              <w:autoSpaceDE/>
              <w:bidi w:val="0"/>
              <w:snapToGrid w:val="0"/>
              <w:spacing w:line="312" w:lineRule="auto"/>
              <w:ind w:left="0" w:leftChars="0" w:firstLine="28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综合偿付能力200</w:t>
            </w:r>
            <w:r>
              <w:rPr>
                <w:rFonts w:hint="eastAsia" w:ascii="宋体" w:hAnsi="宋体" w:eastAsia="宋体" w:cs="宋体"/>
                <w:color w:val="000000"/>
                <w:sz w:val="24"/>
                <w:szCs w:val="24"/>
                <w:lang w:val="en-US" w:eastAsia="zh-CN"/>
              </w:rPr>
              <w:t>%（含）</w:t>
            </w:r>
            <w:r>
              <w:rPr>
                <w:rFonts w:hint="eastAsia" w:ascii="宋体" w:hAnsi="宋体" w:eastAsia="宋体" w:cs="宋体"/>
                <w:color w:val="000000"/>
                <w:sz w:val="24"/>
                <w:szCs w:val="24"/>
              </w:rPr>
              <w:t>-210</w:t>
            </w:r>
            <w:r>
              <w:rPr>
                <w:rFonts w:hint="eastAsia" w:ascii="宋体" w:hAnsi="宋体" w:eastAsia="宋体" w:cs="宋体"/>
                <w:color w:val="000000"/>
                <w:sz w:val="24"/>
                <w:szCs w:val="24"/>
                <w:lang w:val="en-US" w:eastAsia="zh-CN"/>
              </w:rPr>
              <w:t>%（不含）</w:t>
            </w:r>
            <w:r>
              <w:rPr>
                <w:rFonts w:hint="eastAsia" w:ascii="宋体" w:hAnsi="宋体" w:eastAsia="宋体" w:cs="宋体"/>
                <w:color w:val="000000"/>
                <w:sz w:val="24"/>
                <w:szCs w:val="24"/>
              </w:rPr>
              <w:t>得10分</w:t>
            </w:r>
          </w:p>
          <w:p w14:paraId="02F13E54">
            <w:pPr>
              <w:keepNext w:val="0"/>
              <w:keepLines w:val="0"/>
              <w:pageBreakBefore w:val="0"/>
              <w:kinsoku/>
              <w:wordWrap/>
              <w:overflowPunct/>
              <w:topLinePunct w:val="0"/>
              <w:autoSpaceDE/>
              <w:bidi w:val="0"/>
              <w:snapToGrid w:val="0"/>
              <w:spacing w:line="312" w:lineRule="auto"/>
              <w:ind w:left="0" w:leftChars="0" w:firstLine="28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综合偿付能力190</w:t>
            </w:r>
            <w:r>
              <w:rPr>
                <w:rFonts w:hint="eastAsia" w:ascii="宋体" w:hAnsi="宋体" w:eastAsia="宋体" w:cs="宋体"/>
                <w:color w:val="000000"/>
                <w:sz w:val="24"/>
                <w:szCs w:val="24"/>
                <w:lang w:val="en-US" w:eastAsia="zh-CN"/>
              </w:rPr>
              <w:t>%（含）</w:t>
            </w:r>
            <w:r>
              <w:rPr>
                <w:rFonts w:hint="eastAsia" w:ascii="宋体" w:hAnsi="宋体" w:eastAsia="宋体" w:cs="宋体"/>
                <w:color w:val="000000"/>
                <w:sz w:val="24"/>
                <w:szCs w:val="24"/>
              </w:rPr>
              <w:t>-200</w:t>
            </w:r>
            <w:r>
              <w:rPr>
                <w:rFonts w:hint="eastAsia" w:ascii="宋体" w:hAnsi="宋体" w:eastAsia="宋体" w:cs="宋体"/>
                <w:color w:val="000000"/>
                <w:sz w:val="24"/>
                <w:szCs w:val="24"/>
                <w:lang w:val="en-US" w:eastAsia="zh-CN"/>
              </w:rPr>
              <w:t>%（不含）</w:t>
            </w:r>
            <w:r>
              <w:rPr>
                <w:rFonts w:hint="eastAsia" w:ascii="宋体" w:hAnsi="宋体" w:eastAsia="宋体" w:cs="宋体"/>
                <w:color w:val="000000"/>
                <w:sz w:val="24"/>
                <w:szCs w:val="24"/>
              </w:rPr>
              <w:t>得7.5分</w:t>
            </w:r>
          </w:p>
          <w:p w14:paraId="1D7CA244">
            <w:pPr>
              <w:keepNext w:val="0"/>
              <w:keepLines w:val="0"/>
              <w:pageBreakBefore w:val="0"/>
              <w:kinsoku/>
              <w:wordWrap/>
              <w:overflowPunct/>
              <w:topLinePunct w:val="0"/>
              <w:autoSpaceDE/>
              <w:bidi w:val="0"/>
              <w:snapToGrid w:val="0"/>
              <w:spacing w:line="312" w:lineRule="auto"/>
              <w:ind w:left="0" w:leftChars="0" w:firstLine="28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综合偿付能力180</w:t>
            </w:r>
            <w:r>
              <w:rPr>
                <w:rFonts w:hint="eastAsia" w:ascii="宋体" w:hAnsi="宋体" w:eastAsia="宋体" w:cs="宋体"/>
                <w:color w:val="000000"/>
                <w:sz w:val="24"/>
                <w:szCs w:val="24"/>
                <w:lang w:val="en-US" w:eastAsia="zh-CN"/>
              </w:rPr>
              <w:t>%（含）</w:t>
            </w:r>
            <w:r>
              <w:rPr>
                <w:rFonts w:hint="eastAsia" w:ascii="宋体" w:hAnsi="宋体" w:eastAsia="宋体" w:cs="宋体"/>
                <w:color w:val="000000"/>
                <w:sz w:val="24"/>
                <w:szCs w:val="24"/>
              </w:rPr>
              <w:t>-190</w:t>
            </w:r>
            <w:r>
              <w:rPr>
                <w:rFonts w:hint="eastAsia" w:ascii="宋体" w:hAnsi="宋体" w:eastAsia="宋体" w:cs="宋体"/>
                <w:color w:val="000000"/>
                <w:sz w:val="24"/>
                <w:szCs w:val="24"/>
                <w:lang w:val="en-US" w:eastAsia="zh-CN"/>
              </w:rPr>
              <w:t>%（不含）</w:t>
            </w:r>
            <w:r>
              <w:rPr>
                <w:rFonts w:hint="eastAsia" w:ascii="宋体" w:hAnsi="宋体" w:eastAsia="宋体" w:cs="宋体"/>
                <w:color w:val="000000"/>
                <w:sz w:val="24"/>
                <w:szCs w:val="24"/>
              </w:rPr>
              <w:t>得 5分</w:t>
            </w:r>
          </w:p>
          <w:p w14:paraId="7ED499E8">
            <w:pPr>
              <w:keepNext w:val="0"/>
              <w:keepLines w:val="0"/>
              <w:pageBreakBefore w:val="0"/>
              <w:kinsoku/>
              <w:wordWrap/>
              <w:overflowPunct/>
              <w:topLinePunct w:val="0"/>
              <w:autoSpaceDE/>
              <w:bidi w:val="0"/>
              <w:snapToGrid w:val="0"/>
              <w:spacing w:line="312" w:lineRule="auto"/>
              <w:ind w:left="0" w:leftChars="0" w:firstLine="28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综合偿付能力180</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下得0分。</w:t>
            </w:r>
          </w:p>
          <w:p w14:paraId="1563305C">
            <w:pPr>
              <w:keepNext w:val="0"/>
              <w:keepLines w:val="0"/>
              <w:pageBreakBefore w:val="0"/>
              <w:numPr>
                <w:ilvl w:val="0"/>
                <w:numId w:val="0"/>
              </w:numPr>
              <w:kinsoku/>
              <w:wordWrap/>
              <w:overflowPunct/>
              <w:topLinePunct w:val="0"/>
              <w:autoSpaceDE/>
              <w:bidi w:val="0"/>
              <w:snapToGrid w:val="0"/>
              <w:spacing w:line="312" w:lineRule="auto"/>
              <w:ind w:left="0" w:leftChars="0" w:firstLine="280" w:firstLineChars="0"/>
              <w:rPr>
                <w:rFonts w:hint="eastAsia" w:ascii="宋体" w:hAnsi="宋体" w:eastAsia="宋体" w:cs="宋体"/>
                <w:sz w:val="24"/>
              </w:rPr>
            </w:pPr>
            <w:r>
              <w:rPr>
                <w:rFonts w:hint="eastAsia" w:ascii="宋体" w:hAnsi="宋体" w:eastAsia="宋体" w:cs="宋体"/>
                <w:color w:val="000000"/>
                <w:sz w:val="24"/>
                <w:szCs w:val="24"/>
              </w:rPr>
              <w:t>注：（分公司投标的提供总公司相关证明资料，不提供或未按要求提供不得分）</w:t>
            </w:r>
          </w:p>
        </w:tc>
      </w:tr>
      <w:tr w14:paraId="7C59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59" w:type="dxa"/>
            <w:vMerge w:val="continue"/>
            <w:vAlign w:val="center"/>
          </w:tcPr>
          <w:p w14:paraId="4482CBC8">
            <w:pPr>
              <w:keepNext w:val="0"/>
              <w:keepLines w:val="0"/>
              <w:pageBreakBefore w:val="0"/>
              <w:kinsoku/>
              <w:wordWrap/>
              <w:overflowPunct/>
              <w:topLinePunct w:val="0"/>
              <w:autoSpaceDE/>
              <w:bidi w:val="0"/>
              <w:snapToGrid w:val="0"/>
              <w:spacing w:line="312" w:lineRule="auto"/>
              <w:jc w:val="center"/>
              <w:rPr>
                <w:rFonts w:hint="eastAsia" w:ascii="宋体" w:hAnsi="宋体" w:eastAsia="宋体" w:cs="宋体"/>
                <w:sz w:val="24"/>
              </w:rPr>
            </w:pPr>
          </w:p>
        </w:tc>
        <w:tc>
          <w:tcPr>
            <w:tcW w:w="1549" w:type="dxa"/>
            <w:vAlign w:val="center"/>
          </w:tcPr>
          <w:p w14:paraId="7F52CBA3">
            <w:pPr>
              <w:keepNext w:val="0"/>
              <w:keepLines w:val="0"/>
              <w:pageBreakBefore w:val="0"/>
              <w:widowControl/>
              <w:kinsoku/>
              <w:wordWrap/>
              <w:overflowPunct/>
              <w:topLinePunct w:val="0"/>
              <w:autoSpaceDE/>
              <w:bidi w:val="0"/>
              <w:snapToGrid w:val="0"/>
              <w:spacing w:line="312" w:lineRule="auto"/>
              <w:jc w:val="center"/>
              <w:rPr>
                <w:rFonts w:hint="eastAsia" w:ascii="宋体" w:hAnsi="宋体" w:eastAsia="宋体" w:cs="宋体"/>
                <w:sz w:val="24"/>
              </w:rPr>
            </w:pPr>
            <w:r>
              <w:rPr>
                <w:rFonts w:hint="eastAsia" w:ascii="宋体" w:hAnsi="宋体" w:eastAsia="宋体" w:cs="宋体"/>
                <w:sz w:val="24"/>
              </w:rPr>
              <w:t>业绩</w:t>
            </w:r>
          </w:p>
          <w:p w14:paraId="6D94C7A0">
            <w:pPr>
              <w:pStyle w:val="95"/>
              <w:keepNext w:val="0"/>
              <w:keepLines w:val="0"/>
              <w:pageBreakBefore w:val="0"/>
              <w:kinsoku/>
              <w:wordWrap/>
              <w:overflowPunct/>
              <w:topLinePunct w:val="0"/>
              <w:autoSpaceDE/>
              <w:bidi w:val="0"/>
              <w:snapToGrid w:val="0"/>
              <w:spacing w:line="312" w:lineRule="auto"/>
              <w:jc w:val="center"/>
              <w:rPr>
                <w:rFonts w:hint="eastAsia" w:ascii="宋体" w:hAnsi="宋体" w:eastAsia="宋体" w:cs="宋体"/>
              </w:rPr>
            </w:pPr>
            <w:r>
              <w:rPr>
                <w:rFonts w:hint="eastAsia" w:ascii="宋体" w:hAnsi="宋体" w:eastAsia="宋体" w:cs="宋体"/>
                <w:szCs w:val="24"/>
                <w:lang w:val="en-US"/>
              </w:rPr>
              <w:t>（</w:t>
            </w:r>
            <w:r>
              <w:rPr>
                <w:rFonts w:hint="eastAsia" w:ascii="宋体" w:hAnsi="宋体" w:eastAsia="宋体" w:cs="宋体"/>
                <w:szCs w:val="24"/>
                <w:lang w:val="en-US" w:eastAsia="zh-CN"/>
              </w:rPr>
              <w:t>6</w:t>
            </w:r>
            <w:r>
              <w:rPr>
                <w:rFonts w:hint="eastAsia" w:ascii="宋体" w:hAnsi="宋体" w:eastAsia="宋体" w:cs="宋体"/>
                <w:szCs w:val="24"/>
                <w:lang w:val="en-US"/>
              </w:rPr>
              <w:t>分）</w:t>
            </w:r>
          </w:p>
        </w:tc>
        <w:tc>
          <w:tcPr>
            <w:tcW w:w="6977" w:type="dxa"/>
            <w:gridSpan w:val="2"/>
            <w:vAlign w:val="center"/>
          </w:tcPr>
          <w:p w14:paraId="4B7A0E14">
            <w:pPr>
              <w:keepNext w:val="0"/>
              <w:keepLines w:val="0"/>
              <w:pageBreakBefore w:val="0"/>
              <w:kinsoku/>
              <w:wordWrap/>
              <w:overflowPunct/>
              <w:topLinePunct w:val="0"/>
              <w:autoSpaceDE/>
              <w:bidi w:val="0"/>
              <w:snapToGrid w:val="0"/>
              <w:spacing w:line="312" w:lineRule="auto"/>
              <w:ind w:left="0" w:leftChars="0" w:firstLine="280" w:firstLineChars="0"/>
              <w:rPr>
                <w:rFonts w:hint="eastAsia" w:ascii="宋体" w:hAnsi="宋体" w:eastAsia="宋体" w:cs="宋体"/>
                <w:color w:val="000000"/>
                <w:sz w:val="24"/>
                <w:szCs w:val="24"/>
              </w:rPr>
            </w:pPr>
            <w:r>
              <w:rPr>
                <w:rFonts w:hint="eastAsia" w:ascii="宋体" w:hAnsi="宋体" w:eastAsia="宋体" w:cs="宋体"/>
                <w:kern w:val="0"/>
                <w:sz w:val="24"/>
                <w:szCs w:val="24"/>
                <w:highlight w:val="none"/>
                <w:lang w:val="en-US" w:eastAsia="zh-CN"/>
              </w:rPr>
              <w:t>供应商</w:t>
            </w:r>
            <w:r>
              <w:rPr>
                <w:rFonts w:hint="eastAsia" w:ascii="宋体" w:hAnsi="宋体" w:eastAsia="宋体" w:cs="宋体"/>
                <w:kern w:val="0"/>
                <w:sz w:val="24"/>
                <w:szCs w:val="24"/>
                <w:highlight w:val="none"/>
              </w:rPr>
              <w:t>提供自</w:t>
            </w:r>
            <w:r>
              <w:rPr>
                <w:rFonts w:hint="eastAsia" w:ascii="宋体" w:hAnsi="宋体" w:eastAsia="宋体" w:cs="宋体"/>
                <w:kern w:val="0"/>
                <w:sz w:val="24"/>
                <w:szCs w:val="24"/>
                <w:highlight w:val="none"/>
                <w:lang w:val="en-US" w:eastAsia="zh-CN"/>
              </w:rPr>
              <w:t>2025</w:t>
            </w:r>
            <w:r>
              <w:rPr>
                <w:rFonts w:hint="eastAsia" w:ascii="宋体" w:hAnsi="宋体" w:eastAsia="宋体" w:cs="宋体"/>
                <w:kern w:val="0"/>
                <w:sz w:val="24"/>
                <w:szCs w:val="24"/>
                <w:highlight w:val="none"/>
              </w:rPr>
              <w:t>年1月1日</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以合同签订时间为准。</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以来类似</w:t>
            </w:r>
            <w:r>
              <w:rPr>
                <w:rFonts w:hint="eastAsia" w:ascii="宋体" w:hAnsi="宋体" w:eastAsia="宋体" w:cs="宋体"/>
                <w:kern w:val="0"/>
                <w:sz w:val="24"/>
                <w:szCs w:val="24"/>
                <w:highlight w:val="none"/>
                <w:lang w:val="en-US" w:eastAsia="zh-CN"/>
              </w:rPr>
              <w:t>车辆保险</w:t>
            </w:r>
            <w:r>
              <w:rPr>
                <w:rFonts w:hint="eastAsia" w:ascii="宋体" w:hAnsi="宋体" w:eastAsia="宋体" w:cs="宋体"/>
                <w:kern w:val="0"/>
                <w:sz w:val="24"/>
                <w:szCs w:val="24"/>
                <w:highlight w:val="none"/>
              </w:rPr>
              <w:t>服务项目业绩的</w:t>
            </w:r>
            <w:r>
              <w:rPr>
                <w:rFonts w:hint="eastAsia" w:ascii="宋体" w:hAnsi="宋体" w:eastAsia="宋体" w:cs="宋体"/>
                <w:kern w:val="0"/>
                <w:sz w:val="24"/>
                <w:szCs w:val="24"/>
                <w:highlight w:val="none"/>
                <w:lang w:val="en-US" w:eastAsia="zh-CN"/>
              </w:rPr>
              <w:t>每提供一份</w:t>
            </w:r>
            <w:r>
              <w:rPr>
                <w:rFonts w:hint="eastAsia" w:ascii="宋体" w:hAnsi="宋体" w:eastAsia="宋体" w:cs="宋体"/>
                <w:kern w:val="0"/>
                <w:sz w:val="24"/>
                <w:szCs w:val="24"/>
                <w:highlight w:val="none"/>
              </w:rPr>
              <w:t>得</w:t>
            </w:r>
            <w:r>
              <w:rPr>
                <w:rFonts w:hint="eastAsia" w:ascii="宋体" w:hAnsi="宋体" w:cs="宋体"/>
                <w:kern w:val="0"/>
                <w:sz w:val="24"/>
                <w:szCs w:val="24"/>
                <w:highlight w:val="none"/>
                <w:lang w:val="en-US" w:eastAsia="zh-CN"/>
              </w:rPr>
              <w:t>3</w:t>
            </w:r>
            <w:r>
              <w:rPr>
                <w:rFonts w:hint="eastAsia" w:ascii="宋体" w:hAnsi="宋体" w:eastAsia="宋体" w:cs="宋体"/>
                <w:kern w:val="0"/>
                <w:sz w:val="24"/>
                <w:szCs w:val="24"/>
                <w:highlight w:val="none"/>
              </w:rPr>
              <w:t>分</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最多得6分。</w:t>
            </w:r>
          </w:p>
          <w:p w14:paraId="6EB601D0">
            <w:pPr>
              <w:keepNext w:val="0"/>
              <w:keepLines w:val="0"/>
              <w:pageBreakBefore w:val="0"/>
              <w:widowControl/>
              <w:kinsoku/>
              <w:wordWrap/>
              <w:overflowPunct/>
              <w:topLinePunct w:val="0"/>
              <w:autoSpaceDE/>
              <w:autoSpaceDN/>
              <w:bidi w:val="0"/>
              <w:snapToGrid w:val="0"/>
              <w:spacing w:line="312" w:lineRule="auto"/>
              <w:ind w:left="0" w:leftChars="0" w:firstLine="280" w:firstLineChars="0"/>
              <w:textAlignment w:val="center"/>
              <w:rPr>
                <w:rFonts w:hint="eastAsia" w:ascii="宋体" w:hAnsi="宋体" w:eastAsia="宋体" w:cs="宋体"/>
                <w:sz w:val="24"/>
              </w:rPr>
            </w:pPr>
            <w:r>
              <w:rPr>
                <w:rFonts w:hint="eastAsia" w:ascii="宋体" w:hAnsi="宋体" w:eastAsia="宋体" w:cs="宋体"/>
                <w:color w:val="000000"/>
                <w:sz w:val="24"/>
                <w:szCs w:val="24"/>
              </w:rPr>
              <w:t>注：</w:t>
            </w:r>
            <w:r>
              <w:rPr>
                <w:rFonts w:hint="eastAsia" w:ascii="宋体" w:hAnsi="宋体" w:eastAsia="宋体" w:cs="宋体"/>
                <w:kern w:val="0"/>
                <w:sz w:val="24"/>
                <w:szCs w:val="24"/>
                <w:highlight w:val="none"/>
              </w:rPr>
              <w:t>（须提供中标通知书、合同，</w:t>
            </w:r>
            <w:r>
              <w:rPr>
                <w:rFonts w:hint="eastAsia" w:ascii="宋体" w:hAnsi="宋体" w:eastAsia="宋体" w:cs="宋体"/>
                <w:kern w:val="0"/>
                <w:sz w:val="24"/>
                <w:szCs w:val="24"/>
                <w:highlight w:val="none"/>
                <w:lang w:val="en-US" w:eastAsia="zh-CN"/>
              </w:rPr>
              <w:t>缺项或不提供不得分</w:t>
            </w:r>
            <w:r>
              <w:rPr>
                <w:rFonts w:hint="eastAsia" w:ascii="宋体" w:hAnsi="宋体" w:eastAsia="宋体" w:cs="宋体"/>
                <w:kern w:val="0"/>
                <w:sz w:val="24"/>
                <w:szCs w:val="24"/>
                <w:highlight w:val="none"/>
              </w:rPr>
              <w:t>）</w:t>
            </w:r>
          </w:p>
        </w:tc>
      </w:tr>
    </w:tbl>
    <w:p w14:paraId="4EB1125A">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73465493">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4D26EA0">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1FFD1A5">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A8EA669">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6700C63">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C410CC7">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ABCEAC3">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89D0410">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74A88FE">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04C48C2">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BEB4A01">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65447B62">
      <w:pPr>
        <w:pStyle w:val="41"/>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w:t>
      </w:r>
      <w:r>
        <w:rPr>
          <w:rFonts w:hint="eastAsia" w:ascii="宋体" w:hAnsi="宋体" w:cs="宋体"/>
          <w:sz w:val="24"/>
          <w:highlight w:val="none"/>
          <w:lang w:val="en-US" w:eastAsia="zh-CN"/>
        </w:rPr>
        <w:t>1</w:t>
      </w:r>
      <w:r>
        <w:rPr>
          <w:rFonts w:hint="eastAsia" w:ascii="宋体" w:hAnsi="宋体" w:cs="宋体"/>
          <w:sz w:val="24"/>
          <w:highlight w:val="none"/>
        </w:rPr>
        <w:t>个工作日内在评审报告推荐的中标或者成交候选人中按顺序确定中标或者成交供应商。</w:t>
      </w:r>
    </w:p>
    <w:p w14:paraId="45BBDAD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4B3B413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2118E27">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F1CF9E4">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8516F1F">
      <w:pPr>
        <w:pStyle w:val="4"/>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18855F1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2694304">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9BF4C8C">
      <w:pPr>
        <w:spacing w:line="560" w:lineRule="exact"/>
        <w:rPr>
          <w:rFonts w:ascii="宋体" w:hAnsi="宋体" w:cs="宋体"/>
          <w:sz w:val="24"/>
          <w:highlight w:val="none"/>
        </w:rPr>
        <w:sectPr>
          <w:footerReference r:id="rId4" w:type="default"/>
          <w:pgSz w:w="11907" w:h="16840"/>
          <w:pgMar w:top="2098" w:right="1474" w:bottom="1985" w:left="1588" w:header="851" w:footer="992" w:gutter="0"/>
          <w:pgNumType w:fmt="decimal" w:start="1"/>
          <w:cols w:space="720" w:num="1"/>
          <w:docGrid w:type="lines" w:linePitch="312" w:charSpace="0"/>
        </w:sectPr>
      </w:pPr>
    </w:p>
    <w:p w14:paraId="143BAFE5">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第三章 采购项目内容及要求</w:t>
      </w:r>
    </w:p>
    <w:p w14:paraId="425445E3">
      <w:pPr>
        <w:numPr>
          <w:ilvl w:val="0"/>
          <w:numId w:val="0"/>
        </w:numPr>
        <w:spacing w:line="360" w:lineRule="auto"/>
        <w:ind w:firstLine="482" w:firstLineChars="200"/>
        <w:rPr>
          <w:rFonts w:hint="eastAsia" w:asciiTheme="minorEastAsia" w:hAnsiTheme="minorEastAsia" w:cstheme="minorEastAsia"/>
          <w:b/>
          <w:bCs w:val="0"/>
          <w:sz w:val="24"/>
          <w:szCs w:val="24"/>
          <w:highlight w:val="none"/>
          <w:lang w:eastAsia="zh-CN"/>
        </w:rPr>
      </w:pPr>
      <w:r>
        <w:rPr>
          <w:rFonts w:hint="eastAsia" w:eastAsia="宋体" w:asciiTheme="minorEastAsia" w:hAnsiTheme="minorEastAsia" w:cstheme="minorEastAsia"/>
          <w:b/>
          <w:bCs w:val="0"/>
          <w:kern w:val="2"/>
          <w:sz w:val="24"/>
          <w:szCs w:val="24"/>
          <w:lang w:val="en-US" w:eastAsia="zh-CN" w:bidi="ar-SA"/>
        </w:rPr>
        <w:t>（1）</w:t>
      </w:r>
      <w:r>
        <w:rPr>
          <w:rFonts w:hint="eastAsia" w:asciiTheme="minorEastAsia" w:hAnsiTheme="minorEastAsia" w:cstheme="minorEastAsia"/>
          <w:b/>
          <w:bCs w:val="0"/>
          <w:sz w:val="24"/>
          <w:szCs w:val="24"/>
          <w:highlight w:val="none"/>
          <w:lang w:eastAsia="zh-CN"/>
        </w:rPr>
        <w:t>采购内容</w:t>
      </w:r>
    </w:p>
    <w:p w14:paraId="7198A20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采购内容：采购环卫专业车辆保险</w:t>
      </w:r>
    </w:p>
    <w:p w14:paraId="0BADEE58">
      <w:pPr>
        <w:pStyle w:val="41"/>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108部环卫专业车辆办理交强险及第三责任险，99辆垃圾收集电动三轮小黄车办理车辆保险。</w:t>
      </w:r>
    </w:p>
    <w:p w14:paraId="304284C8">
      <w:pPr>
        <w:pStyle w:val="41"/>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每辆车的保险类型及保额：</w:t>
      </w:r>
      <w:r>
        <w:rPr>
          <w:rFonts w:hint="eastAsia" w:ascii="宋体" w:hAnsi="宋体" w:eastAsia="宋体" w:cs="宋体"/>
          <w:color w:val="auto"/>
          <w:sz w:val="24"/>
          <w:szCs w:val="24"/>
          <w:lang w:val="en-US" w:eastAsia="zh-CN"/>
        </w:rPr>
        <w:t>①</w:t>
      </w:r>
      <w:r>
        <w:rPr>
          <w:rFonts w:hint="eastAsia" w:ascii="宋体" w:hAnsi="宋体" w:eastAsia="宋体" w:cs="宋体"/>
          <w:color w:val="auto"/>
          <w:sz w:val="24"/>
          <w:szCs w:val="24"/>
        </w:rPr>
        <w:t>环卫专业车辆每辆车的保险类型及保额：交强险：20 万、商业险：第三者责任险</w:t>
      </w:r>
      <w:r>
        <w:rPr>
          <w:rFonts w:hint="eastAsia" w:ascii="宋体" w:hAnsi="宋体" w:eastAsia="宋体" w:cs="宋体"/>
          <w:color w:val="auto"/>
          <w:sz w:val="24"/>
          <w:szCs w:val="24"/>
          <w:lang w:val="en-US" w:eastAsia="zh-CN"/>
        </w:rPr>
        <w:t>不低于</w:t>
      </w:r>
      <w:r>
        <w:rPr>
          <w:rFonts w:hint="eastAsia" w:ascii="宋体" w:hAnsi="宋体" w:eastAsia="宋体" w:cs="宋体"/>
          <w:color w:val="auto"/>
          <w:sz w:val="24"/>
          <w:szCs w:val="24"/>
        </w:rPr>
        <w:t>100万、车上人员责任险司机 10 万。</w:t>
      </w:r>
      <w:r>
        <w:rPr>
          <w:rFonts w:hint="eastAsia" w:ascii="宋体" w:hAnsi="宋体" w:eastAsia="宋体" w:cs="宋体"/>
          <w:color w:val="auto"/>
          <w:sz w:val="24"/>
          <w:szCs w:val="24"/>
          <w:lang w:val="en-US" w:eastAsia="zh-CN"/>
        </w:rPr>
        <w:t>②电动三轮小黄车每辆车的保险类型及保额：第三者责任险累计赔偿限额100万，每次事故赔偿限额50万（第三者物质损失每次事故赔偿限额5万；第三者医疗每次事故赔偿限额5万；附加车上人员责任险累计赔偿限额10万，每次事故赔偿限额10万；附加车上人员责任意外医疗限额1万，每次事故每人医疗费用扣除100元后按80%赔付。）</w:t>
      </w:r>
    </w:p>
    <w:p w14:paraId="3DF177DA">
      <w:pPr>
        <w:keepNext/>
        <w:keepLines/>
        <w:pageBreakBefore w:val="0"/>
        <w:widowControl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二、服务要求</w:t>
      </w:r>
    </w:p>
    <w:p w14:paraId="0CEB8842">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（一）承保服务</w:t>
      </w:r>
    </w:p>
    <w:p w14:paraId="2B162C5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成立服务小组：针对本项目成立健全的专门服务小组，分管领导亲自负责，分工明确（应有具体成员名单，包括姓名、职务、工作职责、联系方式等）。对于采购人的赔案，应实行专人理赔、个案负责制。对于重大案件，派专业理赔人员全程跟踪，协同处理，包括理赔手续的收集、事故的调解、车辆定损拆检等，均有专人负责陪同处理。</w:t>
      </w:r>
    </w:p>
    <w:p w14:paraId="478456D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2.服务优先：服务小组工作成员能保证随叫随到、主动上门办理投保、承保手续，保证投保单位获得优先服务的权利；</w:t>
      </w:r>
    </w:p>
    <w:p w14:paraId="4EDD0AE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3.服务迅速：承诺在最短时间内出具正式保险单、提供保险卡； </w:t>
      </w:r>
    </w:p>
    <w:p w14:paraId="7256AB5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4.制度完善：有客户回访制度，建立档案专卷；指派专人与公安局建立工作联系制度。 </w:t>
      </w:r>
    </w:p>
    <w:p w14:paraId="0BB8324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5.专人受理：设有24小时热线客户咨询服务、投诉举报电话，有专人接听、记录、受理； </w:t>
      </w:r>
    </w:p>
    <w:p w14:paraId="03F22387">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6．措施保障：有服务保障措施，如对服务态度、服务质量较差的业务人员有具体处罚办法。 </w:t>
      </w:r>
    </w:p>
    <w:p w14:paraId="01CC7E3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（二）理赔服务 </w:t>
      </w:r>
    </w:p>
    <w:p w14:paraId="6D80530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1.成立理赔小组：针对本项目理赔服务成立专门的服务小组，分管领导亲自负责（应有具体成员名单，包括姓名、职务、工作职责、联系方式等）。保证采购人获得专享服务的权利；为采购人提供VIP客户专享的理赔简单操作。 </w:t>
      </w:r>
    </w:p>
    <w:p w14:paraId="490D24B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2.专人专线受理报案：理赔中心设立接待服务报案受理专线电话，配有专人24 小时值班，受理报案、救援，节假日照常进行定损、查勘工作。非工作时间发生车辆事故，保险公司必须报告公安局。</w:t>
      </w:r>
    </w:p>
    <w:p w14:paraId="153B7517">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3.提供无偿救援及快速勘察服务。理赔中心设有现场查勘车，理赔中心值班人员接到报案后，安排就近网点在最短的时间内与车主联系，提供紧急抢修服务。在接到采购人的出险报案后，市区 30 分钟内赶到现场勘察，郊县60分钟赶到现场勘察。对涉及人伤的保险事故，估计赔偿额将超过1万时，供应商应派出专业人员1小时内抵达伤者入住的医院，及时了解病情，并负责全程向伤者和医疗机构告知保险赔偿医疗费的范围，监督医药费的开支，将采购人因交通事故为工作带来的不便降到最低。 </w:t>
      </w:r>
    </w:p>
    <w:p w14:paraId="11ED2906">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4.快速定损：供应商具有覆盖面广的专业定损服务，能为采购人提供快速定损绿色通道。 </w:t>
      </w:r>
    </w:p>
    <w:p w14:paraId="1B22E4F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5.快速理赔。1 万元（含1 万）以下资料齐全当天赔付；1 万元（不含1 万）以上资料齐全不含人伤3 个工作日内赔付；1 万元（不含1 万）以上资料齐全含人伤7 个工作日内赔付。被保险车辆在区外发生保险事故后，定点保险公司能通过当地本系统保险机构提供快捷有效的异地代查勘、代理赔服务，快速处理、赔付结案。</w:t>
      </w:r>
    </w:p>
    <w:p w14:paraId="175BC7F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6.专人负责。有专人指导陪同投保单位全程办理相关的索赔手续。</w:t>
      </w:r>
    </w:p>
    <w:p w14:paraId="5D849C8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7.预付赔款。对于重大事故或因特殊原因不能按期结案的，经车属单位申请，保险责任相对明确，保险公司应在保险责任相对明确后10个工作日内提供能确定的车辆损失金额50％的预付赔款。</w:t>
      </w:r>
    </w:p>
    <w:p w14:paraId="03BA9E2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（三）业务管理 </w:t>
      </w:r>
    </w:p>
    <w:p w14:paraId="58F60F6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承诺对承保的车辆或财产建立专门的档案，实行专户管理，开展跟踪服务。</w:t>
      </w:r>
    </w:p>
    <w:p w14:paraId="3184F7F5">
      <w:pPr>
        <w:pageBreakBefore w:val="0"/>
        <w:widowControl w:val="0"/>
        <w:kinsoku/>
        <w:wordWrap/>
        <w:overflowPunct/>
        <w:topLinePunct w:val="0"/>
        <w:autoSpaceDE/>
        <w:autoSpaceDN/>
        <w:bidi w:val="0"/>
        <w:adjustRightInd/>
        <w:snapToGrid/>
        <w:spacing w:line="360" w:lineRule="auto"/>
        <w:ind w:left="6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（四）其他 </w:t>
      </w:r>
    </w:p>
    <w:p w14:paraId="3BACCB9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1.每台车辆中标人应提供一份相应单独保险单。 </w:t>
      </w:r>
    </w:p>
    <w:p w14:paraId="52BADBA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2.使用的各保险条款已经获得中国保监会批准。 </w:t>
      </w:r>
    </w:p>
    <w:p w14:paraId="3197B5D6">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3.除重大事故外，所有参保车辆理赔时间不能超过 10 个工作日。 </w:t>
      </w:r>
    </w:p>
    <w:p w14:paraId="10440095">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4.采购人有权在合同期间根据单位车辆变动情况，按照供应商所报价格增减合同中车辆的类型、数量、险种。</w:t>
      </w:r>
    </w:p>
    <w:p w14:paraId="54EE329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5.供应商应充分了解该项目的总体情况以及影响报价的其他要素，成交单位除因国家保险政策整体变更外，合同签定后采购人不接受任何报价追加，因此引起的责任由成交单位全权负责。</w:t>
      </w:r>
    </w:p>
    <w:p w14:paraId="05AD2B6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（五）保费调整原则</w:t>
      </w:r>
    </w:p>
    <w:p w14:paraId="001B5AB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定点保险执行期间，因政策调整导致保费发生变化的，必须以就低的原则收取保费，以就高的原则进行赔付。</w:t>
      </w:r>
    </w:p>
    <w:p w14:paraId="5E7DDA4A">
      <w:pPr>
        <w:jc w:val="both"/>
        <w:rPr>
          <w:sz w:val="18"/>
          <w:szCs w:val="21"/>
        </w:rPr>
      </w:pPr>
    </w:p>
    <w:p w14:paraId="660DCFA9">
      <w:pPr>
        <w:spacing w:line="360" w:lineRule="auto"/>
        <w:ind w:firstLine="482" w:firstLineChars="200"/>
        <w:rPr>
          <w:rFonts w:hint="eastAsia" w:asciiTheme="minorEastAsia" w:hAnsiTheme="minorEastAsia" w:eastAsiaTheme="minorEastAsia" w:cstheme="minorEastAsia"/>
          <w:b/>
          <w:bCs w:val="0"/>
          <w:sz w:val="24"/>
          <w:szCs w:val="24"/>
          <w:highlight w:val="none"/>
        </w:rPr>
      </w:pPr>
      <w:r>
        <w:rPr>
          <w:rFonts w:hint="eastAsia" w:asciiTheme="minorEastAsia" w:hAnsiTheme="minorEastAsia" w:eastAsiaTheme="minorEastAsia" w:cstheme="minorEastAsia"/>
          <w:b/>
          <w:bCs w:val="0"/>
          <w:sz w:val="24"/>
          <w:szCs w:val="24"/>
          <w:highlight w:val="none"/>
        </w:rPr>
        <w:t>（2）商务要求</w:t>
      </w:r>
    </w:p>
    <w:p w14:paraId="45366367">
      <w:pPr>
        <w:pStyle w:val="94"/>
        <w:spacing w:line="360" w:lineRule="auto"/>
        <w:ind w:firstLine="480" w:firstLineChars="200"/>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1、支付方式：车辆保险到期前一个月，乙方向甲方提供车辆保险发票，甲方按发票金额据实结算</w:t>
      </w:r>
      <w:r>
        <w:rPr>
          <w:rFonts w:hint="eastAsia" w:asciiTheme="minorEastAsia" w:hAnsiTheme="minorEastAsia" w:cstheme="minorEastAsia"/>
          <w:kern w:val="2"/>
          <w:sz w:val="24"/>
          <w:szCs w:val="24"/>
          <w:highlight w:val="none"/>
          <w:lang w:val="en-US" w:eastAsia="zh-CN" w:bidi="ar-SA"/>
        </w:rPr>
        <w:t>。</w:t>
      </w:r>
    </w:p>
    <w:p w14:paraId="09C803FC">
      <w:pPr>
        <w:numPr>
          <w:ilvl w:val="0"/>
          <w:numId w:val="0"/>
        </w:numPr>
        <w:spacing w:line="360" w:lineRule="auto"/>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服务</w:t>
      </w:r>
      <w:r>
        <w:rPr>
          <w:rFonts w:hint="eastAsia" w:asciiTheme="minorEastAsia" w:hAnsiTheme="minorEastAsia" w:eastAsiaTheme="minorEastAsia" w:cstheme="minorEastAsia"/>
          <w:sz w:val="24"/>
          <w:szCs w:val="24"/>
          <w:highlight w:val="none"/>
        </w:rPr>
        <w:t>地点：</w:t>
      </w:r>
      <w:r>
        <w:rPr>
          <w:rFonts w:hint="eastAsia" w:asciiTheme="minorEastAsia" w:hAnsiTheme="minorEastAsia" w:eastAsiaTheme="minorEastAsia" w:cstheme="minorEastAsia"/>
          <w:sz w:val="24"/>
          <w:szCs w:val="24"/>
          <w:highlight w:val="none"/>
          <w:lang w:val="en-US" w:eastAsia="zh-CN"/>
        </w:rPr>
        <w:t>甲方指定地点</w:t>
      </w:r>
    </w:p>
    <w:p w14:paraId="337450C7">
      <w:pPr>
        <w:spacing w:line="360" w:lineRule="auto"/>
        <w:ind w:firstLine="480" w:firstLineChars="200"/>
        <w:rPr>
          <w:rFonts w:hint="default" w:ascii="宋体" w:hAnsi="宋体" w:eastAsia="宋体" w:cs="宋体"/>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服务期：</w:t>
      </w:r>
      <w:r>
        <w:rPr>
          <w:rFonts w:hint="eastAsia" w:ascii="宋体" w:hAnsi="宋体" w:cs="宋体"/>
          <w:color w:val="auto"/>
          <w:sz w:val="24"/>
          <w:szCs w:val="24"/>
          <w:lang w:val="en-US" w:eastAsia="zh-CN"/>
        </w:rPr>
        <w:t>1年</w:t>
      </w:r>
    </w:p>
    <w:p w14:paraId="434EABCE">
      <w:pPr>
        <w:spacing w:line="360" w:lineRule="auto"/>
        <w:ind w:firstLine="480" w:firstLineChars="200"/>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合格，符合国家现行规定</w:t>
      </w:r>
    </w:p>
    <w:p w14:paraId="234FAEE3">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Theme="minorEastAsia" w:hAnsiTheme="minorEastAsia" w:eastAsiaTheme="minorEastAsia" w:cstheme="minorEastAsia"/>
          <w:color w:val="auto"/>
          <w:sz w:val="24"/>
          <w:szCs w:val="24"/>
          <w:highlight w:val="none"/>
        </w:rPr>
      </w:pPr>
      <w:r>
        <w:rPr>
          <w:rFonts w:hint="eastAsia" w:ascii="宋体" w:hAnsi="宋体" w:cs="宋体"/>
          <w:b/>
          <w:bCs/>
          <w:sz w:val="24"/>
          <w:szCs w:val="24"/>
          <w:lang w:val="en-US" w:eastAsia="zh-CN"/>
        </w:rPr>
        <w:t>5</w:t>
      </w:r>
      <w:r>
        <w:rPr>
          <w:rFonts w:hint="eastAsia" w:ascii="宋体" w:hAnsi="宋体" w:eastAsia="宋体" w:cs="宋体"/>
          <w:b/>
          <w:bCs/>
          <w:sz w:val="24"/>
          <w:szCs w:val="24"/>
          <w:highlight w:val="none"/>
          <w:lang w:val="en-US" w:eastAsia="zh-CN"/>
        </w:rPr>
        <w:t>、</w:t>
      </w:r>
      <w:r>
        <w:rPr>
          <w:rFonts w:hint="eastAsia" w:ascii="宋体" w:hAnsi="宋体" w:eastAsia="宋体" w:cs="宋体"/>
          <w:b/>
          <w:bCs/>
          <w:sz w:val="24"/>
          <w:szCs w:val="24"/>
          <w:highlight w:val="none"/>
        </w:rPr>
        <w:t>供应商需在响应文件中对其提供的产品出具&lt;&lt;关于符合本国产品标准的声明函&gt;&gt;或提供财政部会同有关部门规定的有关证明文件。</w:t>
      </w:r>
    </w:p>
    <w:p w14:paraId="4E1133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p>
    <w:p w14:paraId="5B44228B">
      <w:pPr>
        <w:bidi w:val="0"/>
        <w:ind w:firstLine="560" w:firstLineChars="200"/>
        <w:rPr>
          <w:rFonts w:hint="eastAsia" w:ascii="仿宋" w:hAnsi="仿宋" w:eastAsia="仿宋" w:cs="仿宋"/>
          <w:sz w:val="28"/>
          <w:szCs w:val="28"/>
        </w:rPr>
      </w:pPr>
    </w:p>
    <w:p w14:paraId="09A44255">
      <w:pPr>
        <w:bidi w:val="0"/>
        <w:ind w:firstLine="560" w:firstLineChars="200"/>
        <w:rPr>
          <w:rFonts w:hint="eastAsia" w:ascii="仿宋" w:hAnsi="仿宋" w:eastAsia="仿宋" w:cs="仿宋"/>
          <w:sz w:val="28"/>
          <w:szCs w:val="28"/>
        </w:rPr>
      </w:pPr>
    </w:p>
    <w:p w14:paraId="4A87819B">
      <w:pPr>
        <w:rPr>
          <w:rFonts w:hint="eastAsia" w:ascii="宋体" w:hAnsi="宋体" w:cs="宋体"/>
          <w:b/>
          <w:bCs/>
          <w:sz w:val="24"/>
          <w:highlight w:val="none"/>
        </w:rPr>
      </w:pPr>
      <w:r>
        <w:rPr>
          <w:rFonts w:hint="eastAsia" w:ascii="宋体" w:hAnsi="宋体" w:cs="宋体"/>
          <w:b/>
          <w:bCs/>
          <w:sz w:val="24"/>
          <w:highlight w:val="none"/>
        </w:rPr>
        <w:br w:type="page"/>
      </w:r>
    </w:p>
    <w:p w14:paraId="068ABFFC">
      <w:pPr>
        <w:spacing w:line="480" w:lineRule="auto"/>
        <w:jc w:val="center"/>
        <w:rPr>
          <w:rFonts w:ascii="宋体" w:hAnsi="宋体" w:cs="宋体"/>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四</w:t>
      </w:r>
      <w:r>
        <w:rPr>
          <w:rFonts w:hint="eastAsia" w:ascii="宋体" w:hAnsi="宋体" w:cs="宋体"/>
          <w:b/>
          <w:bCs/>
          <w:sz w:val="24"/>
          <w:highlight w:val="none"/>
        </w:rPr>
        <w:t>章  响应性文件内容及格式</w:t>
      </w:r>
    </w:p>
    <w:p w14:paraId="1863542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4F8F1C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484132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w:t>
      </w:r>
      <w:r>
        <w:rPr>
          <w:rFonts w:hint="eastAsia" w:ascii="宋体" w:hAnsi="宋体" w:cs="宋体"/>
          <w:b w:val="0"/>
          <w:bCs w:val="0"/>
          <w:sz w:val="24"/>
          <w:highlight w:val="none"/>
        </w:rPr>
        <w:t>时，对于</w:t>
      </w:r>
      <w:r>
        <w:rPr>
          <w:rFonts w:hint="eastAsia" w:ascii="宋体" w:hAnsi="宋体" w:cs="宋体"/>
          <w:b w:val="0"/>
          <w:bCs w:val="0"/>
          <w:sz w:val="24"/>
          <w:highlight w:val="none"/>
          <w:lang w:val="en-US" w:eastAsia="zh-CN"/>
        </w:rPr>
        <w:t>招标文件有要求的格式和</w:t>
      </w:r>
      <w:r>
        <w:rPr>
          <w:rFonts w:hint="eastAsia" w:ascii="宋体" w:hAnsi="宋体" w:cs="宋体"/>
          <w:b w:val="0"/>
          <w:bCs w:val="0"/>
          <w:sz w:val="24"/>
          <w:highlight w:val="none"/>
        </w:rPr>
        <w:t>给定格式的文件内容，必须按照标准格式进行填报；对于没有给定标准格式的文件内容，可以由供应商自行设计</w:t>
      </w:r>
      <w:r>
        <w:rPr>
          <w:rFonts w:hint="eastAsia" w:ascii="宋体" w:hAnsi="宋体" w:cs="宋体"/>
          <w:sz w:val="24"/>
          <w:highlight w:val="none"/>
        </w:rPr>
        <w:t>。</w:t>
      </w:r>
    </w:p>
    <w:p w14:paraId="3D534DB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7ED1FA97">
      <w:pPr>
        <w:snapToGrid w:val="0"/>
        <w:jc w:val="left"/>
        <w:rPr>
          <w:rFonts w:ascii="宋体" w:hAnsi="宋体" w:cs="宋体"/>
          <w:sz w:val="24"/>
          <w:highlight w:val="none"/>
        </w:rPr>
      </w:pPr>
    </w:p>
    <w:p w14:paraId="33F71A05">
      <w:pPr>
        <w:snapToGrid w:val="0"/>
        <w:jc w:val="left"/>
        <w:rPr>
          <w:rFonts w:ascii="宋体" w:hAnsi="宋体" w:cs="宋体"/>
          <w:sz w:val="24"/>
          <w:highlight w:val="none"/>
        </w:rPr>
      </w:pPr>
    </w:p>
    <w:p w14:paraId="2C9A26DB">
      <w:pPr>
        <w:snapToGrid w:val="0"/>
        <w:jc w:val="left"/>
        <w:rPr>
          <w:rFonts w:ascii="宋体" w:hAnsi="宋体" w:cs="宋体"/>
          <w:sz w:val="24"/>
          <w:highlight w:val="none"/>
        </w:rPr>
      </w:pPr>
    </w:p>
    <w:p w14:paraId="27915308">
      <w:pPr>
        <w:snapToGrid w:val="0"/>
        <w:jc w:val="left"/>
        <w:rPr>
          <w:rFonts w:ascii="宋体" w:hAnsi="宋体" w:cs="宋体"/>
          <w:sz w:val="24"/>
          <w:highlight w:val="none"/>
        </w:rPr>
      </w:pPr>
    </w:p>
    <w:p w14:paraId="4AB05E64">
      <w:pPr>
        <w:snapToGrid w:val="0"/>
        <w:jc w:val="left"/>
        <w:rPr>
          <w:rFonts w:ascii="宋体" w:hAnsi="宋体" w:cs="宋体"/>
          <w:sz w:val="24"/>
          <w:highlight w:val="none"/>
        </w:rPr>
      </w:pPr>
    </w:p>
    <w:p w14:paraId="7725ACA1">
      <w:pPr>
        <w:snapToGrid w:val="0"/>
        <w:jc w:val="left"/>
        <w:rPr>
          <w:rFonts w:ascii="宋体" w:hAnsi="宋体" w:cs="宋体"/>
          <w:sz w:val="24"/>
          <w:highlight w:val="none"/>
        </w:rPr>
      </w:pPr>
    </w:p>
    <w:p w14:paraId="4A98B6D0">
      <w:pPr>
        <w:snapToGrid w:val="0"/>
        <w:jc w:val="left"/>
        <w:rPr>
          <w:rFonts w:ascii="宋体" w:hAnsi="宋体" w:cs="宋体"/>
          <w:sz w:val="24"/>
          <w:highlight w:val="none"/>
        </w:rPr>
      </w:pPr>
    </w:p>
    <w:p w14:paraId="58823D28">
      <w:pPr>
        <w:snapToGrid w:val="0"/>
        <w:jc w:val="left"/>
        <w:rPr>
          <w:rFonts w:ascii="宋体" w:hAnsi="宋体" w:cs="宋体"/>
          <w:sz w:val="24"/>
          <w:highlight w:val="none"/>
        </w:rPr>
      </w:pPr>
    </w:p>
    <w:p w14:paraId="16FC15DC">
      <w:pPr>
        <w:spacing w:line="360" w:lineRule="auto"/>
        <w:jc w:val="left"/>
        <w:rPr>
          <w:rFonts w:hint="eastAsia" w:ascii="宋体" w:hAnsi="宋体" w:cs="宋体"/>
          <w:sz w:val="24"/>
          <w:highlight w:val="none"/>
        </w:rPr>
      </w:pPr>
    </w:p>
    <w:p w14:paraId="40811134">
      <w:pPr>
        <w:spacing w:line="360" w:lineRule="auto"/>
        <w:jc w:val="left"/>
        <w:rPr>
          <w:rFonts w:hint="eastAsia" w:ascii="宋体" w:hAnsi="宋体" w:cs="宋体"/>
          <w:sz w:val="24"/>
          <w:highlight w:val="none"/>
        </w:rPr>
      </w:pPr>
    </w:p>
    <w:p w14:paraId="541A4095">
      <w:pPr>
        <w:spacing w:line="360" w:lineRule="auto"/>
        <w:jc w:val="left"/>
        <w:rPr>
          <w:rFonts w:hint="eastAsia" w:ascii="宋体" w:hAnsi="宋体" w:cs="宋体"/>
          <w:sz w:val="24"/>
          <w:highlight w:val="none"/>
        </w:rPr>
      </w:pPr>
    </w:p>
    <w:p w14:paraId="47F16434">
      <w:pPr>
        <w:spacing w:line="360" w:lineRule="auto"/>
        <w:jc w:val="left"/>
        <w:rPr>
          <w:rFonts w:hint="eastAsia" w:ascii="宋体" w:hAnsi="宋体" w:cs="宋体"/>
          <w:sz w:val="24"/>
          <w:highlight w:val="none"/>
        </w:rPr>
      </w:pPr>
    </w:p>
    <w:p w14:paraId="35CDA232">
      <w:pPr>
        <w:spacing w:line="360" w:lineRule="auto"/>
        <w:jc w:val="left"/>
        <w:rPr>
          <w:rFonts w:hint="eastAsia" w:ascii="宋体" w:hAnsi="宋体" w:cs="宋体"/>
          <w:sz w:val="24"/>
          <w:highlight w:val="none"/>
        </w:rPr>
      </w:pPr>
    </w:p>
    <w:p w14:paraId="709E6C84">
      <w:pPr>
        <w:spacing w:line="360" w:lineRule="auto"/>
        <w:jc w:val="left"/>
        <w:rPr>
          <w:rFonts w:hint="eastAsia" w:ascii="宋体" w:hAnsi="宋体" w:cs="宋体"/>
          <w:sz w:val="24"/>
          <w:highlight w:val="none"/>
        </w:rPr>
      </w:pPr>
    </w:p>
    <w:p w14:paraId="09648664">
      <w:pPr>
        <w:spacing w:line="360" w:lineRule="auto"/>
        <w:jc w:val="left"/>
        <w:rPr>
          <w:rFonts w:hint="eastAsia" w:ascii="宋体" w:hAnsi="宋体" w:cs="宋体"/>
          <w:sz w:val="24"/>
          <w:highlight w:val="none"/>
        </w:rPr>
      </w:pPr>
    </w:p>
    <w:p w14:paraId="465EDD66">
      <w:pPr>
        <w:spacing w:line="360" w:lineRule="auto"/>
        <w:jc w:val="left"/>
        <w:rPr>
          <w:rFonts w:hint="eastAsia" w:ascii="宋体" w:hAnsi="宋体" w:cs="宋体"/>
          <w:sz w:val="24"/>
          <w:highlight w:val="none"/>
        </w:rPr>
      </w:pPr>
    </w:p>
    <w:p w14:paraId="12FEB499">
      <w:pPr>
        <w:spacing w:line="360" w:lineRule="auto"/>
        <w:jc w:val="left"/>
        <w:rPr>
          <w:rFonts w:hint="eastAsia" w:ascii="宋体" w:hAnsi="宋体" w:cs="宋体"/>
          <w:sz w:val="24"/>
          <w:highlight w:val="none"/>
        </w:rPr>
      </w:pPr>
    </w:p>
    <w:p w14:paraId="5E82AE9F">
      <w:pPr>
        <w:spacing w:line="360" w:lineRule="auto"/>
        <w:jc w:val="left"/>
        <w:rPr>
          <w:rFonts w:hint="eastAsia" w:ascii="宋体" w:hAnsi="宋体" w:cs="宋体"/>
          <w:sz w:val="24"/>
          <w:highlight w:val="none"/>
        </w:rPr>
      </w:pPr>
    </w:p>
    <w:p w14:paraId="0D0DD7AE">
      <w:pPr>
        <w:spacing w:line="360" w:lineRule="auto"/>
        <w:jc w:val="left"/>
        <w:rPr>
          <w:rFonts w:hint="eastAsia" w:ascii="宋体" w:hAnsi="宋体" w:cs="宋体"/>
          <w:sz w:val="24"/>
          <w:highlight w:val="none"/>
        </w:rPr>
      </w:pPr>
    </w:p>
    <w:p w14:paraId="123D48DD">
      <w:pPr>
        <w:spacing w:line="360" w:lineRule="auto"/>
        <w:jc w:val="left"/>
        <w:rPr>
          <w:rFonts w:hint="eastAsia" w:ascii="宋体" w:hAnsi="宋体" w:cs="宋体"/>
          <w:sz w:val="24"/>
          <w:highlight w:val="none"/>
        </w:rPr>
      </w:pPr>
    </w:p>
    <w:p w14:paraId="0E297502">
      <w:pPr>
        <w:spacing w:line="360" w:lineRule="auto"/>
        <w:jc w:val="left"/>
        <w:rPr>
          <w:rFonts w:hint="eastAsia" w:ascii="宋体" w:hAnsi="宋体" w:cs="宋体"/>
          <w:sz w:val="24"/>
          <w:highlight w:val="none"/>
        </w:rPr>
      </w:pPr>
    </w:p>
    <w:p w14:paraId="0ABE28A3">
      <w:pPr>
        <w:rPr>
          <w:rFonts w:hint="eastAsia" w:ascii="宋体" w:hAnsi="宋体" w:cs="宋体"/>
          <w:b/>
          <w:bCs/>
          <w:sz w:val="24"/>
          <w:highlight w:val="none"/>
        </w:rPr>
      </w:pPr>
      <w:r>
        <w:rPr>
          <w:rFonts w:hint="eastAsia" w:ascii="宋体" w:hAnsi="宋体" w:cs="宋体"/>
          <w:b/>
          <w:bCs/>
          <w:sz w:val="24"/>
          <w:highlight w:val="none"/>
        </w:rPr>
        <w:br w:type="page"/>
      </w:r>
    </w:p>
    <w:p w14:paraId="7103E004">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 </w:t>
      </w:r>
      <w:r>
        <w:rPr>
          <w:rFonts w:hint="eastAsia" w:ascii="宋体" w:hAnsi="宋体" w:cs="宋体"/>
          <w:b/>
          <w:bCs/>
          <w:sz w:val="24"/>
          <w:highlight w:val="none"/>
        </w:rPr>
        <w:t>法定代表人身份证明书</w:t>
      </w:r>
    </w:p>
    <w:p w14:paraId="38B0D9E1">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BE4BCE8">
      <w:pPr>
        <w:spacing w:line="360" w:lineRule="auto"/>
        <w:ind w:firstLine="480" w:firstLineChars="200"/>
        <w:rPr>
          <w:rFonts w:ascii="宋体" w:hAnsi="宋体" w:cs="宋体"/>
          <w:sz w:val="24"/>
          <w:highlight w:val="none"/>
        </w:rPr>
      </w:pPr>
    </w:p>
    <w:p w14:paraId="44546878">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7081A106">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694FC36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19829AC8">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F28BCC">
            <w:pPr>
              <w:spacing w:line="480" w:lineRule="exact"/>
              <w:rPr>
                <w:rFonts w:ascii="宋体" w:hAnsi="宋体" w:cs="宋体"/>
                <w:b/>
                <w:bCs/>
                <w:sz w:val="24"/>
                <w:highlight w:val="none"/>
              </w:rPr>
            </w:pPr>
          </w:p>
          <w:p w14:paraId="65314BD8">
            <w:pPr>
              <w:spacing w:line="480" w:lineRule="exact"/>
              <w:rPr>
                <w:rFonts w:ascii="宋体" w:hAnsi="宋体" w:cs="宋体"/>
                <w:b/>
                <w:bCs/>
                <w:sz w:val="24"/>
                <w:highlight w:val="none"/>
              </w:rPr>
            </w:pPr>
          </w:p>
          <w:p w14:paraId="0FE14E3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4C0C7B4">
            <w:pPr>
              <w:spacing w:line="480" w:lineRule="exact"/>
              <w:rPr>
                <w:rFonts w:ascii="宋体" w:hAnsi="宋体" w:cs="宋体"/>
                <w:sz w:val="24"/>
                <w:highlight w:val="none"/>
              </w:rPr>
            </w:pPr>
          </w:p>
          <w:p w14:paraId="0E87004E">
            <w:pPr>
              <w:spacing w:line="480" w:lineRule="exact"/>
              <w:rPr>
                <w:rFonts w:ascii="宋体" w:hAnsi="宋体" w:cs="宋体"/>
                <w:sz w:val="24"/>
                <w:highlight w:val="none"/>
              </w:rPr>
            </w:pPr>
          </w:p>
        </w:tc>
      </w:tr>
    </w:tbl>
    <w:p w14:paraId="6C9BF311">
      <w:pPr>
        <w:spacing w:line="360" w:lineRule="auto"/>
        <w:ind w:firstLine="960" w:firstLineChars="400"/>
        <w:rPr>
          <w:rFonts w:ascii="宋体" w:hAnsi="宋体" w:cs="宋体"/>
          <w:sz w:val="24"/>
          <w:highlight w:val="none"/>
        </w:rPr>
      </w:pPr>
    </w:p>
    <w:p w14:paraId="35BF4BB7">
      <w:pPr>
        <w:spacing w:line="360" w:lineRule="auto"/>
        <w:ind w:firstLine="3840" w:firstLineChars="1600"/>
        <w:rPr>
          <w:rFonts w:ascii="宋体" w:hAnsi="宋体" w:cs="宋体"/>
          <w:sz w:val="24"/>
          <w:highlight w:val="none"/>
        </w:rPr>
      </w:pPr>
    </w:p>
    <w:p w14:paraId="0492E4FB">
      <w:pPr>
        <w:spacing w:line="360" w:lineRule="auto"/>
        <w:ind w:firstLine="3840" w:firstLineChars="1600"/>
        <w:rPr>
          <w:rFonts w:ascii="宋体" w:hAnsi="宋体" w:cs="宋体"/>
          <w:sz w:val="24"/>
          <w:highlight w:val="none"/>
        </w:rPr>
      </w:pPr>
    </w:p>
    <w:p w14:paraId="363F199E">
      <w:pPr>
        <w:spacing w:line="360" w:lineRule="auto"/>
        <w:ind w:firstLine="3840" w:firstLineChars="1600"/>
        <w:rPr>
          <w:rFonts w:ascii="宋体" w:hAnsi="宋体" w:cs="宋体"/>
          <w:sz w:val="24"/>
          <w:highlight w:val="none"/>
        </w:rPr>
      </w:pPr>
    </w:p>
    <w:p w14:paraId="7B1046C0">
      <w:pPr>
        <w:spacing w:line="360" w:lineRule="auto"/>
        <w:jc w:val="center"/>
        <w:rPr>
          <w:rFonts w:ascii="宋体" w:hAnsi="宋体" w:cs="宋体"/>
          <w:sz w:val="24"/>
          <w:highlight w:val="none"/>
        </w:rPr>
      </w:pPr>
    </w:p>
    <w:p w14:paraId="21C85CBB">
      <w:pPr>
        <w:spacing w:line="360" w:lineRule="auto"/>
        <w:jc w:val="center"/>
        <w:rPr>
          <w:rFonts w:ascii="宋体" w:hAnsi="宋体" w:cs="宋体"/>
          <w:sz w:val="24"/>
          <w:highlight w:val="none"/>
        </w:rPr>
      </w:pPr>
    </w:p>
    <w:p w14:paraId="1545C727">
      <w:pPr>
        <w:spacing w:line="360" w:lineRule="auto"/>
        <w:jc w:val="center"/>
        <w:rPr>
          <w:rFonts w:ascii="宋体" w:hAnsi="宋体" w:cs="宋体"/>
          <w:sz w:val="24"/>
          <w:highlight w:val="none"/>
        </w:rPr>
      </w:pPr>
    </w:p>
    <w:p w14:paraId="7F33535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5E53BD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430348D">
      <w:pPr>
        <w:spacing w:line="360" w:lineRule="auto"/>
        <w:jc w:val="center"/>
        <w:rPr>
          <w:rFonts w:ascii="宋体" w:hAnsi="宋体" w:cs="宋体"/>
          <w:sz w:val="24"/>
          <w:highlight w:val="none"/>
        </w:rPr>
      </w:pPr>
    </w:p>
    <w:p w14:paraId="57A9FC11">
      <w:pPr>
        <w:spacing w:line="360" w:lineRule="auto"/>
        <w:jc w:val="center"/>
        <w:rPr>
          <w:rFonts w:ascii="宋体" w:hAnsi="宋体" w:cs="宋体"/>
          <w:sz w:val="24"/>
          <w:highlight w:val="none"/>
        </w:rPr>
      </w:pPr>
    </w:p>
    <w:p w14:paraId="746DA76A">
      <w:pPr>
        <w:widowControl/>
        <w:jc w:val="center"/>
        <w:rPr>
          <w:rFonts w:ascii="宋体" w:hAnsi="宋体" w:cs="宋体"/>
          <w:kern w:val="0"/>
          <w:sz w:val="24"/>
          <w:highlight w:val="none"/>
        </w:rPr>
      </w:pPr>
    </w:p>
    <w:p w14:paraId="3E8CC0D1">
      <w:pPr>
        <w:pStyle w:val="41"/>
        <w:ind w:firstLine="210"/>
        <w:rPr>
          <w:highlight w:val="none"/>
        </w:rPr>
      </w:pPr>
    </w:p>
    <w:p w14:paraId="3CF65017">
      <w:pPr>
        <w:rPr>
          <w:rFonts w:hint="eastAsia" w:ascii="宋体" w:hAnsi="宋体" w:cs="宋体"/>
          <w:sz w:val="24"/>
          <w:highlight w:val="none"/>
        </w:rPr>
      </w:pPr>
      <w:r>
        <w:rPr>
          <w:rFonts w:hint="eastAsia" w:ascii="宋体" w:hAnsi="宋体" w:cs="宋体"/>
          <w:sz w:val="24"/>
          <w:highlight w:val="none"/>
        </w:rPr>
        <w:br w:type="page"/>
      </w:r>
    </w:p>
    <w:p w14:paraId="29A032A8">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2 </w:t>
      </w:r>
      <w:r>
        <w:rPr>
          <w:rFonts w:hint="eastAsia" w:ascii="宋体" w:hAnsi="宋体" w:cs="宋体"/>
          <w:b/>
          <w:bCs/>
          <w:sz w:val="24"/>
          <w:highlight w:val="none"/>
        </w:rPr>
        <w:t>授权委托书</w:t>
      </w:r>
    </w:p>
    <w:p w14:paraId="38E85DFA">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03E360FD">
      <w:pPr>
        <w:spacing w:line="360" w:lineRule="auto"/>
        <w:ind w:firstLine="480" w:firstLineChars="200"/>
        <w:rPr>
          <w:rFonts w:ascii="宋体" w:hAnsi="宋体" w:cs="宋体"/>
          <w:sz w:val="24"/>
          <w:highlight w:val="none"/>
        </w:rPr>
      </w:pPr>
    </w:p>
    <w:p w14:paraId="53C16052">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67B4D70">
      <w:pPr>
        <w:spacing w:line="360" w:lineRule="auto"/>
        <w:rPr>
          <w:rFonts w:ascii="宋体" w:hAnsi="宋体" w:cs="宋体"/>
          <w:sz w:val="24"/>
          <w:highlight w:val="none"/>
        </w:rPr>
      </w:pPr>
    </w:p>
    <w:p w14:paraId="2151F62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3D31E344">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7B93DE34">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32DF38D">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A3F75F">
            <w:pPr>
              <w:spacing w:line="480" w:lineRule="exact"/>
              <w:rPr>
                <w:rFonts w:ascii="宋体" w:hAnsi="宋体" w:cs="宋体"/>
                <w:b/>
                <w:bCs/>
                <w:sz w:val="24"/>
                <w:highlight w:val="none"/>
              </w:rPr>
            </w:pPr>
          </w:p>
          <w:p w14:paraId="36FB1D3C">
            <w:pPr>
              <w:spacing w:line="480" w:lineRule="exact"/>
              <w:rPr>
                <w:rFonts w:ascii="宋体" w:hAnsi="宋体" w:cs="宋体"/>
                <w:b/>
                <w:bCs/>
                <w:sz w:val="24"/>
                <w:highlight w:val="none"/>
              </w:rPr>
            </w:pPr>
          </w:p>
          <w:p w14:paraId="3AB6C2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9633559">
      <w:pPr>
        <w:spacing w:line="360" w:lineRule="auto"/>
        <w:ind w:firstLine="480" w:firstLineChars="200"/>
        <w:rPr>
          <w:rFonts w:ascii="宋体" w:hAnsi="宋体" w:cs="宋体"/>
          <w:sz w:val="24"/>
          <w:highlight w:val="none"/>
        </w:rPr>
      </w:pPr>
    </w:p>
    <w:p w14:paraId="7EB6B391">
      <w:pPr>
        <w:spacing w:line="360" w:lineRule="auto"/>
        <w:ind w:firstLine="480" w:firstLineChars="200"/>
        <w:rPr>
          <w:rFonts w:ascii="宋体" w:hAnsi="宋体" w:cs="宋体"/>
          <w:sz w:val="24"/>
          <w:highlight w:val="none"/>
        </w:rPr>
      </w:pPr>
    </w:p>
    <w:p w14:paraId="5476C7F2">
      <w:pPr>
        <w:spacing w:line="360" w:lineRule="auto"/>
        <w:ind w:firstLine="480" w:firstLineChars="200"/>
        <w:rPr>
          <w:rFonts w:ascii="宋体" w:hAnsi="宋体" w:cs="宋体"/>
          <w:sz w:val="24"/>
          <w:highlight w:val="none"/>
        </w:rPr>
      </w:pPr>
    </w:p>
    <w:p w14:paraId="0698F00B">
      <w:pPr>
        <w:spacing w:line="360" w:lineRule="auto"/>
        <w:ind w:firstLine="4920" w:firstLineChars="2050"/>
        <w:rPr>
          <w:rFonts w:ascii="宋体" w:hAnsi="宋体" w:cs="宋体"/>
          <w:sz w:val="24"/>
          <w:highlight w:val="none"/>
        </w:rPr>
      </w:pPr>
    </w:p>
    <w:p w14:paraId="2B54FA40">
      <w:pPr>
        <w:spacing w:line="360" w:lineRule="auto"/>
        <w:jc w:val="center"/>
        <w:rPr>
          <w:rFonts w:ascii="宋体" w:hAnsi="宋体" w:cs="宋体"/>
          <w:sz w:val="24"/>
          <w:highlight w:val="none"/>
        </w:rPr>
      </w:pPr>
    </w:p>
    <w:p w14:paraId="08864BC2">
      <w:pPr>
        <w:spacing w:line="360" w:lineRule="auto"/>
        <w:jc w:val="center"/>
        <w:rPr>
          <w:rFonts w:ascii="宋体" w:hAnsi="宋体" w:cs="宋体"/>
          <w:sz w:val="24"/>
          <w:highlight w:val="none"/>
        </w:rPr>
      </w:pPr>
    </w:p>
    <w:p w14:paraId="26B5A654">
      <w:pPr>
        <w:spacing w:line="360" w:lineRule="auto"/>
        <w:jc w:val="center"/>
        <w:rPr>
          <w:rFonts w:ascii="宋体" w:hAnsi="宋体" w:cs="宋体"/>
          <w:sz w:val="24"/>
          <w:highlight w:val="none"/>
        </w:rPr>
      </w:pPr>
    </w:p>
    <w:p w14:paraId="34BF0F2D">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D01CB59">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476F7C5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B2404AF">
      <w:pPr>
        <w:spacing w:line="360" w:lineRule="auto"/>
        <w:jc w:val="center"/>
        <w:rPr>
          <w:rFonts w:ascii="宋体" w:hAnsi="宋体" w:cs="宋体"/>
          <w:sz w:val="24"/>
          <w:highlight w:val="none"/>
        </w:rPr>
      </w:pPr>
    </w:p>
    <w:p w14:paraId="647FB3AC">
      <w:pPr>
        <w:pStyle w:val="41"/>
        <w:ind w:firstLine="240"/>
        <w:rPr>
          <w:rFonts w:ascii="宋体" w:hAnsi="宋体" w:cs="宋体"/>
          <w:sz w:val="24"/>
          <w:highlight w:val="none"/>
        </w:rPr>
      </w:pPr>
    </w:p>
    <w:p w14:paraId="2742E2F9">
      <w:pPr>
        <w:pStyle w:val="41"/>
        <w:ind w:firstLine="240"/>
        <w:rPr>
          <w:rFonts w:ascii="宋体" w:hAnsi="宋体" w:cs="宋体"/>
          <w:sz w:val="24"/>
          <w:highlight w:val="none"/>
        </w:rPr>
      </w:pPr>
    </w:p>
    <w:p w14:paraId="399B1873">
      <w:pPr>
        <w:pStyle w:val="41"/>
        <w:ind w:firstLine="240"/>
        <w:rPr>
          <w:rFonts w:ascii="宋体" w:hAnsi="宋体" w:cs="宋体"/>
          <w:sz w:val="24"/>
          <w:highlight w:val="none"/>
        </w:rPr>
      </w:pPr>
    </w:p>
    <w:p w14:paraId="4A5C0908">
      <w:pPr>
        <w:pStyle w:val="41"/>
        <w:ind w:firstLine="240"/>
        <w:rPr>
          <w:rFonts w:ascii="宋体" w:hAnsi="宋体" w:cs="宋体"/>
          <w:sz w:val="24"/>
          <w:highlight w:val="none"/>
        </w:rPr>
      </w:pPr>
    </w:p>
    <w:p w14:paraId="72335D9F">
      <w:pPr>
        <w:pStyle w:val="41"/>
        <w:ind w:firstLine="240"/>
        <w:rPr>
          <w:rFonts w:ascii="宋体" w:hAnsi="宋体" w:cs="宋体"/>
          <w:sz w:val="24"/>
          <w:highlight w:val="none"/>
        </w:rPr>
      </w:pPr>
    </w:p>
    <w:p w14:paraId="6D589F7A">
      <w:pPr>
        <w:spacing w:line="360" w:lineRule="auto"/>
        <w:jc w:val="center"/>
        <w:rPr>
          <w:rFonts w:ascii="宋体" w:hAnsi="宋体" w:cs="宋体"/>
          <w:sz w:val="24"/>
          <w:highlight w:val="none"/>
        </w:rPr>
      </w:pPr>
    </w:p>
    <w:p w14:paraId="5E811006">
      <w:pPr>
        <w:rPr>
          <w:rFonts w:hint="eastAsia" w:ascii="宋体" w:hAnsi="宋体" w:cs="宋体"/>
          <w:sz w:val="24"/>
          <w:highlight w:val="none"/>
        </w:rPr>
      </w:pPr>
      <w:r>
        <w:rPr>
          <w:rFonts w:hint="eastAsia" w:ascii="宋体" w:hAnsi="宋体" w:cs="宋体"/>
          <w:sz w:val="24"/>
          <w:highlight w:val="none"/>
        </w:rPr>
        <w:br w:type="page"/>
      </w:r>
    </w:p>
    <w:p w14:paraId="402D0371">
      <w:pPr>
        <w:spacing w:line="360" w:lineRule="auto"/>
        <w:jc w:val="center"/>
        <w:rPr>
          <w:rFonts w:hint="eastAsia" w:ascii="宋体" w:hAnsi="宋体" w:eastAsia="宋体" w:cs="宋体"/>
          <w:b/>
          <w:bCs/>
          <w:sz w:val="24"/>
          <w:highlight w:val="none"/>
          <w:lang w:eastAsia="zh-CN"/>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3  </w:t>
      </w:r>
      <w:r>
        <w:rPr>
          <w:rFonts w:hint="eastAsia" w:ascii="宋体" w:hAnsi="宋体" w:cs="宋体"/>
          <w:b/>
          <w:bCs/>
          <w:sz w:val="24"/>
          <w:highlight w:val="none"/>
        </w:rPr>
        <w:t>企业营业执照副本及</w:t>
      </w:r>
      <w:r>
        <w:rPr>
          <w:rFonts w:hint="eastAsia" w:ascii="宋体" w:hAnsi="宋体" w:cs="宋体"/>
          <w:b/>
          <w:bCs/>
          <w:kern w:val="0"/>
          <w:sz w:val="24"/>
          <w:highlight w:val="none"/>
        </w:rPr>
        <w:t>资格性证明材料</w:t>
      </w:r>
    </w:p>
    <w:p w14:paraId="021F3355">
      <w:pPr>
        <w:pStyle w:val="41"/>
        <w:ind w:firstLine="210"/>
        <w:rPr>
          <w:highlight w:val="none"/>
        </w:rPr>
      </w:pPr>
    </w:p>
    <w:p w14:paraId="7CDDF6E2">
      <w:pPr>
        <w:pStyle w:val="41"/>
        <w:ind w:firstLine="210"/>
        <w:rPr>
          <w:highlight w:val="none"/>
        </w:rPr>
      </w:pPr>
    </w:p>
    <w:p w14:paraId="014F088B">
      <w:pPr>
        <w:pStyle w:val="41"/>
        <w:ind w:firstLine="210"/>
        <w:rPr>
          <w:highlight w:val="none"/>
        </w:rPr>
      </w:pPr>
    </w:p>
    <w:p w14:paraId="11C3C249">
      <w:pPr>
        <w:pStyle w:val="41"/>
        <w:ind w:firstLine="210"/>
        <w:rPr>
          <w:highlight w:val="none"/>
        </w:rPr>
      </w:pPr>
    </w:p>
    <w:p w14:paraId="689281AA">
      <w:pPr>
        <w:rPr>
          <w:rFonts w:hint="eastAsia" w:ascii="宋体" w:hAnsi="宋体" w:cs="宋体"/>
          <w:sz w:val="24"/>
          <w:highlight w:val="none"/>
        </w:rPr>
      </w:pPr>
      <w:r>
        <w:rPr>
          <w:rFonts w:hint="eastAsia" w:ascii="宋体" w:hAnsi="宋体" w:cs="宋体"/>
          <w:sz w:val="24"/>
          <w:highlight w:val="none"/>
        </w:rPr>
        <w:br w:type="page"/>
      </w:r>
    </w:p>
    <w:p w14:paraId="545A98F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4 </w:t>
      </w:r>
      <w:r>
        <w:rPr>
          <w:rFonts w:hint="eastAsia" w:ascii="宋体" w:hAnsi="宋体" w:cs="宋体"/>
          <w:b/>
          <w:bCs/>
          <w:sz w:val="24"/>
          <w:highlight w:val="none"/>
        </w:rPr>
        <w:t>政府采购法第二十二条及参加政府采购活动前三年内无重大违法记录的书面声明</w:t>
      </w:r>
    </w:p>
    <w:p w14:paraId="1FD61A92">
      <w:pPr>
        <w:spacing w:line="360" w:lineRule="auto"/>
        <w:jc w:val="left"/>
        <w:rPr>
          <w:rFonts w:ascii="宋体" w:hAnsi="宋体" w:cs="宋体"/>
          <w:sz w:val="24"/>
          <w:highlight w:val="none"/>
        </w:rPr>
      </w:pPr>
    </w:p>
    <w:p w14:paraId="0DE59771">
      <w:pPr>
        <w:spacing w:line="360" w:lineRule="auto"/>
        <w:jc w:val="left"/>
        <w:rPr>
          <w:rFonts w:hint="eastAsia" w:ascii="宋体" w:hAnsi="宋体" w:cs="宋体"/>
          <w:sz w:val="24"/>
          <w:highlight w:val="none"/>
        </w:rPr>
      </w:pPr>
    </w:p>
    <w:p w14:paraId="48C29977">
      <w:pPr>
        <w:rPr>
          <w:rFonts w:hint="eastAsia" w:ascii="宋体" w:hAnsi="宋体" w:cs="宋体"/>
          <w:sz w:val="24"/>
          <w:highlight w:val="none"/>
        </w:rPr>
      </w:pPr>
      <w:r>
        <w:rPr>
          <w:rFonts w:hint="eastAsia" w:ascii="宋体" w:hAnsi="宋体" w:cs="宋体"/>
          <w:sz w:val="24"/>
          <w:highlight w:val="none"/>
        </w:rPr>
        <w:br w:type="page"/>
      </w:r>
    </w:p>
    <w:p w14:paraId="6B5BE717">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5 </w:t>
      </w:r>
      <w:r>
        <w:rPr>
          <w:rFonts w:hint="eastAsia" w:ascii="宋体" w:hAnsi="宋体" w:cs="宋体"/>
          <w:b/>
          <w:bCs/>
          <w:sz w:val="24"/>
          <w:highlight w:val="none"/>
        </w:rPr>
        <w:t>投标函</w:t>
      </w:r>
    </w:p>
    <w:p w14:paraId="4A17315E">
      <w:pPr>
        <w:pStyle w:val="24"/>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w:t>
      </w:r>
      <w:r>
        <w:rPr>
          <w:rFonts w:hint="eastAsia" w:cs="宋体"/>
          <w:kern w:val="2"/>
          <w:highlight w:val="none"/>
          <w:lang w:val="en-US" w:eastAsia="zh-CN"/>
        </w:rPr>
        <w:t>和</w:t>
      </w:r>
      <w:r>
        <w:rPr>
          <w:rFonts w:hint="eastAsia" w:cs="宋体"/>
          <w:kern w:val="2"/>
          <w:highlight w:val="none"/>
        </w:rPr>
        <w:t>采购代理机构）</w:t>
      </w:r>
    </w:p>
    <w:p w14:paraId="0E5332E6">
      <w:pPr>
        <w:pStyle w:val="63"/>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），委托代理人 (全名、职务)代表 </w:t>
      </w:r>
      <w:r>
        <w:rPr>
          <w:rFonts w:hint="eastAsia" w:ascii="宋体" w:hAnsi="宋体"/>
          <w:sz w:val="24"/>
          <w:szCs w:val="24"/>
          <w:highlight w:val="none"/>
          <w:lang w:eastAsia="zh-CN"/>
        </w:rPr>
        <w:t>（</w:t>
      </w:r>
      <w:r>
        <w:rPr>
          <w:rFonts w:hint="eastAsia" w:ascii="宋体" w:hAnsi="宋体"/>
          <w:sz w:val="24"/>
          <w:szCs w:val="24"/>
          <w:highlight w:val="none"/>
        </w:rPr>
        <w:t>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6FC0E36B">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62BE7E29">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7F4A506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D55E951">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264C39B">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240F0CC">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6C4D6E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35FB5F04">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4AC611CF">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74D28A7D">
      <w:pPr>
        <w:ind w:firstLine="480" w:firstLineChars="200"/>
        <w:rPr>
          <w:rFonts w:ascii="宋体" w:hAnsi="宋体" w:cs="宋体"/>
          <w:sz w:val="24"/>
          <w:highlight w:val="none"/>
        </w:rPr>
      </w:pPr>
      <w:r>
        <w:rPr>
          <w:rFonts w:hint="eastAsia" w:ascii="宋体" w:hAnsi="宋体" w:cs="宋体"/>
          <w:sz w:val="24"/>
          <w:highlight w:val="none"/>
        </w:rPr>
        <w:t>地 址：                  邮 编：</w:t>
      </w:r>
    </w:p>
    <w:p w14:paraId="45998168">
      <w:pPr>
        <w:ind w:firstLine="480" w:firstLineChars="200"/>
        <w:rPr>
          <w:rFonts w:ascii="宋体" w:hAnsi="宋体" w:cs="宋体"/>
          <w:sz w:val="24"/>
          <w:highlight w:val="none"/>
        </w:rPr>
      </w:pPr>
      <w:r>
        <w:rPr>
          <w:rFonts w:hint="eastAsia" w:ascii="宋体" w:hAnsi="宋体" w:cs="宋体"/>
          <w:sz w:val="24"/>
          <w:highlight w:val="none"/>
        </w:rPr>
        <w:t>电 话：                  电子信箱：</w:t>
      </w:r>
    </w:p>
    <w:p w14:paraId="40D2093E">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FF6668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9784F70">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381E3E2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0C12F54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579EEF1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70958E59">
      <w:pPr>
        <w:spacing w:line="560" w:lineRule="exact"/>
        <w:jc w:val="left"/>
        <w:rPr>
          <w:rFonts w:ascii="宋体" w:hAnsi="宋体" w:cs="宋体"/>
          <w:sz w:val="24"/>
          <w:highlight w:val="none"/>
        </w:rPr>
      </w:pPr>
    </w:p>
    <w:p w14:paraId="56330442">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4714304E">
      <w:pPr>
        <w:spacing w:line="360" w:lineRule="auto"/>
        <w:jc w:val="left"/>
        <w:rPr>
          <w:rFonts w:ascii="宋体" w:hAnsi="宋体" w:cs="宋体"/>
          <w:sz w:val="24"/>
          <w:highlight w:val="none"/>
        </w:rPr>
      </w:pPr>
    </w:p>
    <w:p w14:paraId="5297EAEC">
      <w:pPr>
        <w:spacing w:line="360" w:lineRule="auto"/>
        <w:jc w:val="left"/>
        <w:rPr>
          <w:rFonts w:ascii="宋体" w:hAnsi="宋体" w:cs="宋体"/>
          <w:sz w:val="24"/>
          <w:highlight w:val="none"/>
        </w:rPr>
      </w:pPr>
    </w:p>
    <w:p w14:paraId="2AA068C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3BA294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6ADDB18">
      <w:pPr>
        <w:spacing w:line="360" w:lineRule="auto"/>
        <w:jc w:val="center"/>
        <w:rPr>
          <w:rFonts w:ascii="宋体" w:hAnsi="宋体" w:cs="宋体"/>
          <w:b w:val="0"/>
          <w:sz w:val="24"/>
          <w:szCs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6</w:t>
      </w:r>
      <w:bookmarkStart w:id="34" w:name="_Toc495414231"/>
      <w:bookmarkStart w:id="35" w:name="_Toc197934561"/>
      <w:r>
        <w:rPr>
          <w:rFonts w:hint="eastAsia" w:ascii="宋体" w:hAnsi="宋体" w:cs="宋体"/>
          <w:b/>
          <w:bCs/>
          <w:sz w:val="24"/>
          <w:highlight w:val="none"/>
          <w:lang w:val="en-US" w:eastAsia="zh-CN"/>
        </w:rPr>
        <w:t xml:space="preserve"> </w:t>
      </w:r>
      <w:r>
        <w:rPr>
          <w:rFonts w:hint="eastAsia" w:ascii="宋体" w:hAnsi="宋体" w:cs="宋体"/>
          <w:b/>
          <w:bCs/>
          <w:sz w:val="24"/>
          <w:szCs w:val="24"/>
          <w:highlight w:val="none"/>
        </w:rPr>
        <w:t>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BA1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E28EDDF">
            <w:pPr>
              <w:spacing w:line="360" w:lineRule="exact"/>
              <w:jc w:val="center"/>
              <w:rPr>
                <w:rFonts w:ascii="宋体" w:hAnsi="宋体" w:cs="宋体"/>
                <w:sz w:val="24"/>
                <w:highlight w:val="none"/>
              </w:rPr>
            </w:pPr>
          </w:p>
        </w:tc>
      </w:tr>
      <w:tr w14:paraId="25A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18631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4773F39">
            <w:pPr>
              <w:spacing w:line="360" w:lineRule="auto"/>
              <w:rPr>
                <w:rFonts w:ascii="宋体" w:hAnsi="宋体" w:cs="宋体"/>
                <w:sz w:val="24"/>
                <w:highlight w:val="none"/>
              </w:rPr>
            </w:pPr>
          </w:p>
        </w:tc>
      </w:tr>
      <w:tr w14:paraId="6BF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E60060">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296B3AE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35E6CAF">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0513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04774DB">
            <w:pPr>
              <w:spacing w:line="360" w:lineRule="exact"/>
              <w:jc w:val="center"/>
              <w:rPr>
                <w:rFonts w:hint="eastAsia" w:ascii="宋体" w:hAnsi="宋体" w:cs="宋体"/>
                <w:b w:val="0"/>
                <w:bCs/>
                <w:sz w:val="24"/>
                <w:highlight w:val="none"/>
              </w:rPr>
            </w:pPr>
            <w:r>
              <w:rPr>
                <w:rFonts w:hint="eastAsia" w:ascii="宋体" w:hAnsi="宋体" w:eastAsia="宋体" w:cs="宋体"/>
                <w:b w:val="0"/>
                <w:bCs/>
                <w:color w:val="auto"/>
                <w:sz w:val="24"/>
                <w:highlight w:val="none"/>
                <w:lang w:val="en-US" w:eastAsia="zh-CN"/>
              </w:rPr>
              <w:t>服务期限</w:t>
            </w:r>
          </w:p>
        </w:tc>
        <w:tc>
          <w:tcPr>
            <w:tcW w:w="6667" w:type="dxa"/>
            <w:tcBorders>
              <w:top w:val="nil"/>
            </w:tcBorders>
            <w:vAlign w:val="center"/>
          </w:tcPr>
          <w:p w14:paraId="7EC11A3D">
            <w:pPr>
              <w:spacing w:line="360" w:lineRule="auto"/>
              <w:ind w:right="-670"/>
              <w:rPr>
                <w:rFonts w:hint="eastAsia" w:ascii="宋体" w:hAnsi="宋体" w:cs="宋体"/>
                <w:sz w:val="24"/>
                <w:highlight w:val="none"/>
              </w:rPr>
            </w:pPr>
          </w:p>
        </w:tc>
      </w:tr>
      <w:tr w14:paraId="546B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7722">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01C7209">
            <w:pPr>
              <w:spacing w:line="360" w:lineRule="auto"/>
              <w:jc w:val="left"/>
              <w:rPr>
                <w:rFonts w:ascii="宋体" w:hAnsi="宋体" w:cs="宋体"/>
                <w:sz w:val="24"/>
                <w:highlight w:val="none"/>
              </w:rPr>
            </w:pPr>
          </w:p>
        </w:tc>
      </w:tr>
    </w:tbl>
    <w:p w14:paraId="5252317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A540EE3">
      <w:pPr>
        <w:spacing w:line="360" w:lineRule="auto"/>
        <w:rPr>
          <w:rFonts w:ascii="宋体" w:hAnsi="宋体" w:cs="宋体"/>
          <w:sz w:val="24"/>
          <w:highlight w:val="none"/>
        </w:rPr>
      </w:pPr>
      <w:r>
        <w:rPr>
          <w:rFonts w:hint="eastAsia" w:ascii="宋体" w:hAnsi="宋体" w:cs="宋体"/>
          <w:sz w:val="24"/>
          <w:highlight w:val="none"/>
        </w:rPr>
        <w:t>备注：</w:t>
      </w:r>
    </w:p>
    <w:p w14:paraId="3F3103F8">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BCF68">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ascii="宋体" w:hAnsi="宋体" w:cs="宋体"/>
          <w:sz w:val="24"/>
          <w:highlight w:val="none"/>
        </w:rPr>
      </w:pPr>
      <w:bookmarkStart w:id="36" w:name="_Toc495414234"/>
      <w:bookmarkStart w:id="37" w:name="_Toc220232409"/>
    </w:p>
    <w:p w14:paraId="15A51FC9">
      <w:pPr>
        <w:pStyle w:val="41"/>
        <w:ind w:firstLine="240"/>
        <w:rPr>
          <w:rFonts w:ascii="宋体" w:hAnsi="宋体" w:cs="宋体"/>
          <w:sz w:val="24"/>
          <w:highlight w:val="none"/>
        </w:rPr>
      </w:pPr>
    </w:p>
    <w:p w14:paraId="0AF5410C">
      <w:pPr>
        <w:pStyle w:val="41"/>
        <w:ind w:firstLine="240"/>
        <w:rPr>
          <w:rFonts w:ascii="宋体" w:hAnsi="宋体" w:cs="宋体"/>
          <w:sz w:val="24"/>
          <w:highlight w:val="none"/>
        </w:rPr>
      </w:pPr>
    </w:p>
    <w:p w14:paraId="36C60824">
      <w:pPr>
        <w:pStyle w:val="41"/>
        <w:ind w:firstLine="240"/>
        <w:rPr>
          <w:rFonts w:ascii="宋体" w:hAnsi="宋体" w:cs="宋体"/>
          <w:sz w:val="24"/>
          <w:highlight w:val="none"/>
        </w:rPr>
      </w:pPr>
    </w:p>
    <w:p w14:paraId="35A34597">
      <w:pPr>
        <w:pStyle w:val="41"/>
        <w:ind w:firstLine="240"/>
        <w:rPr>
          <w:rFonts w:ascii="宋体" w:hAnsi="宋体" w:cs="宋体"/>
          <w:sz w:val="24"/>
          <w:highlight w:val="none"/>
        </w:rPr>
      </w:pPr>
    </w:p>
    <w:p w14:paraId="5A8EFA76">
      <w:pPr>
        <w:pStyle w:val="41"/>
        <w:ind w:firstLine="240"/>
        <w:rPr>
          <w:rFonts w:ascii="宋体" w:hAnsi="宋体" w:cs="宋体"/>
          <w:sz w:val="24"/>
          <w:highlight w:val="none"/>
        </w:rPr>
      </w:pPr>
    </w:p>
    <w:p w14:paraId="35705D53">
      <w:pPr>
        <w:pStyle w:val="41"/>
        <w:ind w:firstLine="240"/>
        <w:rPr>
          <w:rFonts w:ascii="宋体" w:hAnsi="宋体" w:cs="宋体"/>
          <w:sz w:val="24"/>
          <w:highlight w:val="none"/>
        </w:rPr>
      </w:pPr>
    </w:p>
    <w:p w14:paraId="48BEE3DB">
      <w:pPr>
        <w:rPr>
          <w:rFonts w:hint="eastAsia" w:ascii="宋体" w:hAnsi="宋体" w:cs="宋体"/>
          <w:sz w:val="24"/>
          <w:highlight w:val="none"/>
        </w:rPr>
      </w:pPr>
      <w:r>
        <w:rPr>
          <w:rFonts w:hint="eastAsia" w:ascii="宋体" w:hAnsi="宋体" w:cs="宋体"/>
          <w:sz w:val="24"/>
          <w:highlight w:val="none"/>
        </w:rPr>
        <w:br w:type="page"/>
      </w:r>
    </w:p>
    <w:p w14:paraId="7CCECEA6">
      <w:pPr>
        <w:spacing w:line="360" w:lineRule="auto"/>
        <w:jc w:val="center"/>
        <w:rPr>
          <w:rFonts w:ascii="宋体" w:hAnsi="宋体" w:cs="宋体"/>
          <w:b/>
          <w:bCs/>
          <w:sz w:val="24"/>
          <w:szCs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7 </w:t>
      </w:r>
      <w:r>
        <w:rPr>
          <w:rFonts w:hint="eastAsia" w:ascii="宋体" w:hAnsi="宋体" w:cs="宋体"/>
          <w:b/>
          <w:bCs/>
          <w:sz w:val="24"/>
          <w:szCs w:val="24"/>
          <w:highlight w:val="none"/>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CBD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3BFD4F">
            <w:pPr>
              <w:pStyle w:val="67"/>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5B135F78">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319D5CA">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23254101">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3785F1FB">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590FEE1">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77E6F5E">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52A7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05045F1">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C17A661">
            <w:pPr>
              <w:spacing w:line="340" w:lineRule="exact"/>
              <w:rPr>
                <w:rFonts w:ascii="宋体" w:hAnsi="宋体" w:cs="宋体"/>
                <w:sz w:val="24"/>
                <w:highlight w:val="none"/>
              </w:rPr>
            </w:pPr>
          </w:p>
        </w:tc>
        <w:tc>
          <w:tcPr>
            <w:tcW w:w="957" w:type="dxa"/>
          </w:tcPr>
          <w:p w14:paraId="64DB81DA">
            <w:pPr>
              <w:spacing w:line="340" w:lineRule="exact"/>
              <w:rPr>
                <w:rFonts w:ascii="宋体" w:hAnsi="宋体" w:cs="宋体"/>
                <w:sz w:val="24"/>
                <w:highlight w:val="none"/>
              </w:rPr>
            </w:pPr>
          </w:p>
        </w:tc>
        <w:tc>
          <w:tcPr>
            <w:tcW w:w="840" w:type="dxa"/>
          </w:tcPr>
          <w:p w14:paraId="5D98CC36">
            <w:pPr>
              <w:spacing w:line="340" w:lineRule="exact"/>
              <w:rPr>
                <w:rFonts w:ascii="宋体" w:hAnsi="宋体" w:cs="宋体"/>
                <w:sz w:val="24"/>
                <w:highlight w:val="none"/>
              </w:rPr>
            </w:pPr>
          </w:p>
        </w:tc>
        <w:tc>
          <w:tcPr>
            <w:tcW w:w="1260" w:type="dxa"/>
          </w:tcPr>
          <w:p w14:paraId="21BA970E">
            <w:pPr>
              <w:spacing w:line="340" w:lineRule="exact"/>
              <w:rPr>
                <w:rFonts w:ascii="宋体" w:hAnsi="宋体" w:cs="宋体"/>
                <w:sz w:val="24"/>
                <w:highlight w:val="none"/>
              </w:rPr>
            </w:pPr>
          </w:p>
        </w:tc>
        <w:tc>
          <w:tcPr>
            <w:tcW w:w="1340" w:type="dxa"/>
          </w:tcPr>
          <w:p w14:paraId="2E09D807">
            <w:pPr>
              <w:spacing w:line="340" w:lineRule="exact"/>
              <w:rPr>
                <w:rFonts w:ascii="宋体" w:hAnsi="宋体" w:cs="宋体"/>
                <w:sz w:val="24"/>
                <w:highlight w:val="none"/>
              </w:rPr>
            </w:pPr>
          </w:p>
        </w:tc>
        <w:tc>
          <w:tcPr>
            <w:tcW w:w="1347" w:type="dxa"/>
          </w:tcPr>
          <w:p w14:paraId="1A35BC35">
            <w:pPr>
              <w:spacing w:line="340" w:lineRule="exact"/>
              <w:rPr>
                <w:rFonts w:ascii="宋体" w:hAnsi="宋体" w:cs="宋体"/>
                <w:sz w:val="24"/>
                <w:highlight w:val="none"/>
              </w:rPr>
            </w:pPr>
          </w:p>
        </w:tc>
      </w:tr>
      <w:tr w14:paraId="1C36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CEAB56">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7FD01946">
            <w:pPr>
              <w:spacing w:line="340" w:lineRule="exact"/>
              <w:rPr>
                <w:rFonts w:ascii="宋体" w:hAnsi="宋体" w:cs="宋体"/>
                <w:sz w:val="24"/>
                <w:highlight w:val="none"/>
              </w:rPr>
            </w:pPr>
          </w:p>
        </w:tc>
        <w:tc>
          <w:tcPr>
            <w:tcW w:w="957" w:type="dxa"/>
          </w:tcPr>
          <w:p w14:paraId="62BE43E3">
            <w:pPr>
              <w:spacing w:line="340" w:lineRule="exact"/>
              <w:rPr>
                <w:rFonts w:ascii="宋体" w:hAnsi="宋体" w:cs="宋体"/>
                <w:sz w:val="24"/>
                <w:highlight w:val="none"/>
              </w:rPr>
            </w:pPr>
          </w:p>
        </w:tc>
        <w:tc>
          <w:tcPr>
            <w:tcW w:w="840" w:type="dxa"/>
          </w:tcPr>
          <w:p w14:paraId="75C7C957">
            <w:pPr>
              <w:spacing w:line="340" w:lineRule="exact"/>
              <w:rPr>
                <w:rFonts w:ascii="宋体" w:hAnsi="宋体" w:cs="宋体"/>
                <w:sz w:val="24"/>
                <w:highlight w:val="none"/>
              </w:rPr>
            </w:pPr>
          </w:p>
        </w:tc>
        <w:tc>
          <w:tcPr>
            <w:tcW w:w="1260" w:type="dxa"/>
          </w:tcPr>
          <w:p w14:paraId="426FB99E">
            <w:pPr>
              <w:spacing w:line="340" w:lineRule="exact"/>
              <w:rPr>
                <w:rFonts w:ascii="宋体" w:hAnsi="宋体" w:cs="宋体"/>
                <w:sz w:val="24"/>
                <w:highlight w:val="none"/>
              </w:rPr>
            </w:pPr>
          </w:p>
        </w:tc>
        <w:tc>
          <w:tcPr>
            <w:tcW w:w="1340" w:type="dxa"/>
          </w:tcPr>
          <w:p w14:paraId="34C2A5C4">
            <w:pPr>
              <w:spacing w:line="340" w:lineRule="exact"/>
              <w:rPr>
                <w:rFonts w:ascii="宋体" w:hAnsi="宋体" w:cs="宋体"/>
                <w:sz w:val="24"/>
                <w:highlight w:val="none"/>
              </w:rPr>
            </w:pPr>
          </w:p>
        </w:tc>
        <w:tc>
          <w:tcPr>
            <w:tcW w:w="1347" w:type="dxa"/>
          </w:tcPr>
          <w:p w14:paraId="025A73D6">
            <w:pPr>
              <w:spacing w:line="340" w:lineRule="exact"/>
              <w:rPr>
                <w:rFonts w:ascii="宋体" w:hAnsi="宋体" w:cs="宋体"/>
                <w:sz w:val="24"/>
                <w:highlight w:val="none"/>
              </w:rPr>
            </w:pPr>
          </w:p>
        </w:tc>
      </w:tr>
      <w:tr w14:paraId="2A66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2A34E">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518FE268">
            <w:pPr>
              <w:spacing w:line="340" w:lineRule="exact"/>
              <w:rPr>
                <w:rFonts w:ascii="宋体" w:hAnsi="宋体" w:cs="宋体"/>
                <w:sz w:val="24"/>
                <w:highlight w:val="none"/>
              </w:rPr>
            </w:pPr>
          </w:p>
        </w:tc>
        <w:tc>
          <w:tcPr>
            <w:tcW w:w="957" w:type="dxa"/>
          </w:tcPr>
          <w:p w14:paraId="5FAF20F1">
            <w:pPr>
              <w:spacing w:line="340" w:lineRule="exact"/>
              <w:rPr>
                <w:rFonts w:ascii="宋体" w:hAnsi="宋体" w:cs="宋体"/>
                <w:sz w:val="24"/>
                <w:highlight w:val="none"/>
              </w:rPr>
            </w:pPr>
          </w:p>
        </w:tc>
        <w:tc>
          <w:tcPr>
            <w:tcW w:w="840" w:type="dxa"/>
          </w:tcPr>
          <w:p w14:paraId="4EC65352">
            <w:pPr>
              <w:spacing w:line="340" w:lineRule="exact"/>
              <w:rPr>
                <w:rFonts w:ascii="宋体" w:hAnsi="宋体" w:cs="宋体"/>
                <w:sz w:val="24"/>
                <w:highlight w:val="none"/>
              </w:rPr>
            </w:pPr>
          </w:p>
        </w:tc>
        <w:tc>
          <w:tcPr>
            <w:tcW w:w="1260" w:type="dxa"/>
          </w:tcPr>
          <w:p w14:paraId="19A22D03">
            <w:pPr>
              <w:spacing w:line="340" w:lineRule="exact"/>
              <w:rPr>
                <w:rFonts w:ascii="宋体" w:hAnsi="宋体" w:cs="宋体"/>
                <w:sz w:val="24"/>
                <w:highlight w:val="none"/>
              </w:rPr>
            </w:pPr>
          </w:p>
        </w:tc>
        <w:tc>
          <w:tcPr>
            <w:tcW w:w="1340" w:type="dxa"/>
          </w:tcPr>
          <w:p w14:paraId="59023DD4">
            <w:pPr>
              <w:spacing w:line="340" w:lineRule="exact"/>
              <w:rPr>
                <w:rFonts w:ascii="宋体" w:hAnsi="宋体" w:cs="宋体"/>
                <w:sz w:val="24"/>
                <w:highlight w:val="none"/>
              </w:rPr>
            </w:pPr>
          </w:p>
        </w:tc>
        <w:tc>
          <w:tcPr>
            <w:tcW w:w="1347" w:type="dxa"/>
          </w:tcPr>
          <w:p w14:paraId="4E2DF76B">
            <w:pPr>
              <w:spacing w:line="340" w:lineRule="exact"/>
              <w:rPr>
                <w:rFonts w:ascii="宋体" w:hAnsi="宋体" w:cs="宋体"/>
                <w:sz w:val="24"/>
                <w:highlight w:val="none"/>
              </w:rPr>
            </w:pPr>
          </w:p>
        </w:tc>
      </w:tr>
      <w:tr w14:paraId="25E8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5174F7">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7428E95E">
            <w:pPr>
              <w:spacing w:line="340" w:lineRule="exact"/>
              <w:rPr>
                <w:rFonts w:ascii="宋体" w:hAnsi="宋体" w:cs="宋体"/>
                <w:sz w:val="24"/>
                <w:highlight w:val="none"/>
              </w:rPr>
            </w:pPr>
          </w:p>
        </w:tc>
        <w:tc>
          <w:tcPr>
            <w:tcW w:w="957" w:type="dxa"/>
          </w:tcPr>
          <w:p w14:paraId="60124C2E">
            <w:pPr>
              <w:spacing w:line="340" w:lineRule="exact"/>
              <w:rPr>
                <w:rFonts w:ascii="宋体" w:hAnsi="宋体" w:cs="宋体"/>
                <w:sz w:val="24"/>
                <w:highlight w:val="none"/>
              </w:rPr>
            </w:pPr>
          </w:p>
        </w:tc>
        <w:tc>
          <w:tcPr>
            <w:tcW w:w="840" w:type="dxa"/>
          </w:tcPr>
          <w:p w14:paraId="0C7EBFFB">
            <w:pPr>
              <w:spacing w:line="340" w:lineRule="exact"/>
              <w:rPr>
                <w:rFonts w:ascii="宋体" w:hAnsi="宋体" w:cs="宋体"/>
                <w:sz w:val="24"/>
                <w:highlight w:val="none"/>
              </w:rPr>
            </w:pPr>
          </w:p>
        </w:tc>
        <w:tc>
          <w:tcPr>
            <w:tcW w:w="1260" w:type="dxa"/>
          </w:tcPr>
          <w:p w14:paraId="0689A97E">
            <w:pPr>
              <w:spacing w:line="340" w:lineRule="exact"/>
              <w:rPr>
                <w:rFonts w:ascii="宋体" w:hAnsi="宋体" w:cs="宋体"/>
                <w:sz w:val="24"/>
                <w:highlight w:val="none"/>
              </w:rPr>
            </w:pPr>
          </w:p>
        </w:tc>
        <w:tc>
          <w:tcPr>
            <w:tcW w:w="1340" w:type="dxa"/>
          </w:tcPr>
          <w:p w14:paraId="116CE20F">
            <w:pPr>
              <w:spacing w:line="340" w:lineRule="exact"/>
              <w:rPr>
                <w:rFonts w:ascii="宋体" w:hAnsi="宋体" w:cs="宋体"/>
                <w:sz w:val="24"/>
                <w:highlight w:val="none"/>
              </w:rPr>
            </w:pPr>
          </w:p>
        </w:tc>
        <w:tc>
          <w:tcPr>
            <w:tcW w:w="1347" w:type="dxa"/>
          </w:tcPr>
          <w:p w14:paraId="42FA2E7B">
            <w:pPr>
              <w:spacing w:line="340" w:lineRule="exact"/>
              <w:rPr>
                <w:rFonts w:ascii="宋体" w:hAnsi="宋体" w:cs="宋体"/>
                <w:sz w:val="24"/>
                <w:highlight w:val="none"/>
              </w:rPr>
            </w:pPr>
          </w:p>
        </w:tc>
      </w:tr>
      <w:tr w14:paraId="3099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C39DB3">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1BD1F7C3">
            <w:pPr>
              <w:spacing w:line="340" w:lineRule="exact"/>
              <w:rPr>
                <w:rFonts w:ascii="宋体" w:hAnsi="宋体" w:cs="宋体"/>
                <w:sz w:val="24"/>
                <w:highlight w:val="none"/>
              </w:rPr>
            </w:pPr>
          </w:p>
        </w:tc>
        <w:tc>
          <w:tcPr>
            <w:tcW w:w="957" w:type="dxa"/>
          </w:tcPr>
          <w:p w14:paraId="0C9A4849">
            <w:pPr>
              <w:spacing w:line="340" w:lineRule="exact"/>
              <w:rPr>
                <w:rFonts w:ascii="宋体" w:hAnsi="宋体" w:cs="宋体"/>
                <w:sz w:val="24"/>
                <w:highlight w:val="none"/>
              </w:rPr>
            </w:pPr>
          </w:p>
        </w:tc>
        <w:tc>
          <w:tcPr>
            <w:tcW w:w="840" w:type="dxa"/>
          </w:tcPr>
          <w:p w14:paraId="2632B76A">
            <w:pPr>
              <w:spacing w:line="340" w:lineRule="exact"/>
              <w:rPr>
                <w:rFonts w:ascii="宋体" w:hAnsi="宋体" w:cs="宋体"/>
                <w:sz w:val="24"/>
                <w:highlight w:val="none"/>
              </w:rPr>
            </w:pPr>
          </w:p>
        </w:tc>
        <w:tc>
          <w:tcPr>
            <w:tcW w:w="1260" w:type="dxa"/>
          </w:tcPr>
          <w:p w14:paraId="3C38B810">
            <w:pPr>
              <w:spacing w:line="340" w:lineRule="exact"/>
              <w:rPr>
                <w:rFonts w:ascii="宋体" w:hAnsi="宋体" w:cs="宋体"/>
                <w:sz w:val="24"/>
                <w:highlight w:val="none"/>
              </w:rPr>
            </w:pPr>
          </w:p>
        </w:tc>
        <w:tc>
          <w:tcPr>
            <w:tcW w:w="1340" w:type="dxa"/>
          </w:tcPr>
          <w:p w14:paraId="56619F08">
            <w:pPr>
              <w:spacing w:line="340" w:lineRule="exact"/>
              <w:rPr>
                <w:rFonts w:ascii="宋体" w:hAnsi="宋体" w:cs="宋体"/>
                <w:sz w:val="24"/>
                <w:highlight w:val="none"/>
              </w:rPr>
            </w:pPr>
          </w:p>
        </w:tc>
        <w:tc>
          <w:tcPr>
            <w:tcW w:w="1347" w:type="dxa"/>
          </w:tcPr>
          <w:p w14:paraId="0FE6D4A3">
            <w:pPr>
              <w:spacing w:line="340" w:lineRule="exact"/>
              <w:rPr>
                <w:rFonts w:ascii="宋体" w:hAnsi="宋体" w:cs="宋体"/>
                <w:sz w:val="24"/>
                <w:highlight w:val="none"/>
              </w:rPr>
            </w:pPr>
          </w:p>
        </w:tc>
      </w:tr>
      <w:tr w14:paraId="332B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12F5B8">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0212E56">
            <w:pPr>
              <w:spacing w:line="340" w:lineRule="exact"/>
              <w:rPr>
                <w:rFonts w:ascii="宋体" w:hAnsi="宋体" w:cs="宋体"/>
                <w:sz w:val="24"/>
                <w:highlight w:val="none"/>
              </w:rPr>
            </w:pPr>
          </w:p>
        </w:tc>
        <w:tc>
          <w:tcPr>
            <w:tcW w:w="957" w:type="dxa"/>
          </w:tcPr>
          <w:p w14:paraId="3D0DE544">
            <w:pPr>
              <w:spacing w:line="340" w:lineRule="exact"/>
              <w:rPr>
                <w:rFonts w:ascii="宋体" w:hAnsi="宋体" w:cs="宋体"/>
                <w:sz w:val="24"/>
                <w:highlight w:val="none"/>
              </w:rPr>
            </w:pPr>
          </w:p>
        </w:tc>
        <w:tc>
          <w:tcPr>
            <w:tcW w:w="840" w:type="dxa"/>
          </w:tcPr>
          <w:p w14:paraId="25AB6B9B">
            <w:pPr>
              <w:spacing w:line="340" w:lineRule="exact"/>
              <w:rPr>
                <w:rFonts w:ascii="宋体" w:hAnsi="宋体" w:cs="宋体"/>
                <w:sz w:val="24"/>
                <w:highlight w:val="none"/>
              </w:rPr>
            </w:pPr>
          </w:p>
        </w:tc>
        <w:tc>
          <w:tcPr>
            <w:tcW w:w="1260" w:type="dxa"/>
          </w:tcPr>
          <w:p w14:paraId="3C70F20F">
            <w:pPr>
              <w:spacing w:line="340" w:lineRule="exact"/>
              <w:rPr>
                <w:rFonts w:ascii="宋体" w:hAnsi="宋体" w:cs="宋体"/>
                <w:sz w:val="24"/>
                <w:highlight w:val="none"/>
              </w:rPr>
            </w:pPr>
          </w:p>
        </w:tc>
        <w:tc>
          <w:tcPr>
            <w:tcW w:w="1340" w:type="dxa"/>
          </w:tcPr>
          <w:p w14:paraId="385CFF74">
            <w:pPr>
              <w:spacing w:line="340" w:lineRule="exact"/>
              <w:rPr>
                <w:rFonts w:ascii="宋体" w:hAnsi="宋体" w:cs="宋体"/>
                <w:sz w:val="24"/>
                <w:highlight w:val="none"/>
              </w:rPr>
            </w:pPr>
          </w:p>
        </w:tc>
        <w:tc>
          <w:tcPr>
            <w:tcW w:w="1347" w:type="dxa"/>
          </w:tcPr>
          <w:p w14:paraId="152A6963">
            <w:pPr>
              <w:spacing w:line="340" w:lineRule="exact"/>
              <w:rPr>
                <w:rFonts w:ascii="宋体" w:hAnsi="宋体" w:cs="宋体"/>
                <w:sz w:val="24"/>
                <w:highlight w:val="none"/>
              </w:rPr>
            </w:pPr>
          </w:p>
        </w:tc>
      </w:tr>
      <w:tr w14:paraId="125E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AA7BC">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2129E396">
            <w:pPr>
              <w:spacing w:line="340" w:lineRule="exact"/>
              <w:rPr>
                <w:rFonts w:ascii="宋体" w:hAnsi="宋体" w:cs="宋体"/>
                <w:sz w:val="24"/>
                <w:highlight w:val="none"/>
              </w:rPr>
            </w:pPr>
          </w:p>
        </w:tc>
        <w:tc>
          <w:tcPr>
            <w:tcW w:w="957" w:type="dxa"/>
          </w:tcPr>
          <w:p w14:paraId="097D6DCE">
            <w:pPr>
              <w:spacing w:line="340" w:lineRule="exact"/>
              <w:rPr>
                <w:rFonts w:ascii="宋体" w:hAnsi="宋体" w:cs="宋体"/>
                <w:sz w:val="24"/>
                <w:highlight w:val="none"/>
              </w:rPr>
            </w:pPr>
          </w:p>
        </w:tc>
        <w:tc>
          <w:tcPr>
            <w:tcW w:w="840" w:type="dxa"/>
          </w:tcPr>
          <w:p w14:paraId="48792163">
            <w:pPr>
              <w:spacing w:line="340" w:lineRule="exact"/>
              <w:rPr>
                <w:rFonts w:ascii="宋体" w:hAnsi="宋体" w:cs="宋体"/>
                <w:sz w:val="24"/>
                <w:highlight w:val="none"/>
              </w:rPr>
            </w:pPr>
          </w:p>
        </w:tc>
        <w:tc>
          <w:tcPr>
            <w:tcW w:w="1260" w:type="dxa"/>
          </w:tcPr>
          <w:p w14:paraId="5609D017">
            <w:pPr>
              <w:spacing w:line="340" w:lineRule="exact"/>
              <w:rPr>
                <w:rFonts w:ascii="宋体" w:hAnsi="宋体" w:cs="宋体"/>
                <w:sz w:val="24"/>
                <w:highlight w:val="none"/>
              </w:rPr>
            </w:pPr>
          </w:p>
        </w:tc>
        <w:tc>
          <w:tcPr>
            <w:tcW w:w="1340" w:type="dxa"/>
          </w:tcPr>
          <w:p w14:paraId="73803AB8">
            <w:pPr>
              <w:spacing w:line="340" w:lineRule="exact"/>
              <w:rPr>
                <w:rFonts w:ascii="宋体" w:hAnsi="宋体" w:cs="宋体"/>
                <w:sz w:val="24"/>
                <w:highlight w:val="none"/>
              </w:rPr>
            </w:pPr>
          </w:p>
        </w:tc>
        <w:tc>
          <w:tcPr>
            <w:tcW w:w="1347" w:type="dxa"/>
          </w:tcPr>
          <w:p w14:paraId="0E4F78DE">
            <w:pPr>
              <w:spacing w:line="340" w:lineRule="exact"/>
              <w:rPr>
                <w:rFonts w:ascii="宋体" w:hAnsi="宋体" w:cs="宋体"/>
                <w:sz w:val="24"/>
                <w:highlight w:val="none"/>
              </w:rPr>
            </w:pPr>
          </w:p>
        </w:tc>
      </w:tr>
      <w:tr w14:paraId="4F52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4554D">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6F508598">
            <w:pPr>
              <w:spacing w:line="340" w:lineRule="exact"/>
              <w:rPr>
                <w:rFonts w:ascii="宋体" w:hAnsi="宋体" w:cs="宋体"/>
                <w:sz w:val="24"/>
                <w:highlight w:val="none"/>
              </w:rPr>
            </w:pPr>
          </w:p>
        </w:tc>
        <w:tc>
          <w:tcPr>
            <w:tcW w:w="957" w:type="dxa"/>
          </w:tcPr>
          <w:p w14:paraId="44EDA2B1">
            <w:pPr>
              <w:spacing w:line="340" w:lineRule="exact"/>
              <w:rPr>
                <w:rFonts w:ascii="宋体" w:hAnsi="宋体" w:cs="宋体"/>
                <w:sz w:val="24"/>
                <w:highlight w:val="none"/>
              </w:rPr>
            </w:pPr>
          </w:p>
        </w:tc>
        <w:tc>
          <w:tcPr>
            <w:tcW w:w="840" w:type="dxa"/>
          </w:tcPr>
          <w:p w14:paraId="3F737539">
            <w:pPr>
              <w:spacing w:line="340" w:lineRule="exact"/>
              <w:rPr>
                <w:rFonts w:ascii="宋体" w:hAnsi="宋体" w:cs="宋体"/>
                <w:sz w:val="24"/>
                <w:highlight w:val="none"/>
              </w:rPr>
            </w:pPr>
          </w:p>
        </w:tc>
        <w:tc>
          <w:tcPr>
            <w:tcW w:w="1260" w:type="dxa"/>
          </w:tcPr>
          <w:p w14:paraId="06B9766C">
            <w:pPr>
              <w:spacing w:line="340" w:lineRule="exact"/>
              <w:rPr>
                <w:rFonts w:ascii="宋体" w:hAnsi="宋体" w:cs="宋体"/>
                <w:sz w:val="24"/>
                <w:highlight w:val="none"/>
              </w:rPr>
            </w:pPr>
          </w:p>
        </w:tc>
        <w:tc>
          <w:tcPr>
            <w:tcW w:w="1340" w:type="dxa"/>
          </w:tcPr>
          <w:p w14:paraId="7F02FADE">
            <w:pPr>
              <w:spacing w:line="340" w:lineRule="exact"/>
              <w:rPr>
                <w:rFonts w:ascii="宋体" w:hAnsi="宋体" w:cs="宋体"/>
                <w:sz w:val="24"/>
                <w:highlight w:val="none"/>
              </w:rPr>
            </w:pPr>
          </w:p>
        </w:tc>
        <w:tc>
          <w:tcPr>
            <w:tcW w:w="1347" w:type="dxa"/>
          </w:tcPr>
          <w:p w14:paraId="0D23363A">
            <w:pPr>
              <w:spacing w:line="340" w:lineRule="exact"/>
              <w:rPr>
                <w:rFonts w:ascii="宋体" w:hAnsi="宋体" w:cs="宋体"/>
                <w:sz w:val="24"/>
                <w:highlight w:val="none"/>
              </w:rPr>
            </w:pPr>
          </w:p>
        </w:tc>
      </w:tr>
      <w:tr w14:paraId="2B0A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A93171">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84C5602">
            <w:pPr>
              <w:spacing w:line="340" w:lineRule="exact"/>
              <w:rPr>
                <w:rFonts w:ascii="宋体" w:hAnsi="宋体" w:cs="宋体"/>
                <w:sz w:val="24"/>
                <w:highlight w:val="none"/>
              </w:rPr>
            </w:pPr>
          </w:p>
        </w:tc>
        <w:tc>
          <w:tcPr>
            <w:tcW w:w="957" w:type="dxa"/>
          </w:tcPr>
          <w:p w14:paraId="3DC6B0E1">
            <w:pPr>
              <w:spacing w:line="340" w:lineRule="exact"/>
              <w:rPr>
                <w:rFonts w:ascii="宋体" w:hAnsi="宋体" w:cs="宋体"/>
                <w:sz w:val="24"/>
                <w:highlight w:val="none"/>
              </w:rPr>
            </w:pPr>
          </w:p>
        </w:tc>
        <w:tc>
          <w:tcPr>
            <w:tcW w:w="840" w:type="dxa"/>
          </w:tcPr>
          <w:p w14:paraId="369E05C7">
            <w:pPr>
              <w:spacing w:line="340" w:lineRule="exact"/>
              <w:rPr>
                <w:rFonts w:ascii="宋体" w:hAnsi="宋体" w:cs="宋体"/>
                <w:sz w:val="24"/>
                <w:highlight w:val="none"/>
              </w:rPr>
            </w:pPr>
          </w:p>
        </w:tc>
        <w:tc>
          <w:tcPr>
            <w:tcW w:w="1260" w:type="dxa"/>
          </w:tcPr>
          <w:p w14:paraId="6259CB90">
            <w:pPr>
              <w:spacing w:line="340" w:lineRule="exact"/>
              <w:rPr>
                <w:rFonts w:ascii="宋体" w:hAnsi="宋体" w:cs="宋体"/>
                <w:sz w:val="24"/>
                <w:highlight w:val="none"/>
              </w:rPr>
            </w:pPr>
          </w:p>
        </w:tc>
        <w:tc>
          <w:tcPr>
            <w:tcW w:w="1340" w:type="dxa"/>
          </w:tcPr>
          <w:p w14:paraId="7CCC23A2">
            <w:pPr>
              <w:spacing w:line="340" w:lineRule="exact"/>
              <w:rPr>
                <w:rFonts w:ascii="宋体" w:hAnsi="宋体" w:cs="宋体"/>
                <w:sz w:val="24"/>
                <w:highlight w:val="none"/>
              </w:rPr>
            </w:pPr>
          </w:p>
        </w:tc>
        <w:tc>
          <w:tcPr>
            <w:tcW w:w="1347" w:type="dxa"/>
          </w:tcPr>
          <w:p w14:paraId="1922FB68">
            <w:pPr>
              <w:spacing w:line="340" w:lineRule="exact"/>
              <w:rPr>
                <w:rFonts w:ascii="宋体" w:hAnsi="宋体" w:cs="宋体"/>
                <w:sz w:val="24"/>
                <w:highlight w:val="none"/>
              </w:rPr>
            </w:pPr>
          </w:p>
        </w:tc>
      </w:tr>
      <w:tr w14:paraId="2368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17341">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71CD3189">
            <w:pPr>
              <w:spacing w:line="340" w:lineRule="exact"/>
              <w:rPr>
                <w:rFonts w:ascii="宋体" w:hAnsi="宋体" w:cs="宋体"/>
                <w:sz w:val="24"/>
                <w:highlight w:val="none"/>
              </w:rPr>
            </w:pPr>
          </w:p>
        </w:tc>
        <w:tc>
          <w:tcPr>
            <w:tcW w:w="957" w:type="dxa"/>
          </w:tcPr>
          <w:p w14:paraId="01C9BD1E">
            <w:pPr>
              <w:spacing w:line="340" w:lineRule="exact"/>
              <w:rPr>
                <w:rFonts w:ascii="宋体" w:hAnsi="宋体" w:cs="宋体"/>
                <w:sz w:val="24"/>
                <w:highlight w:val="none"/>
              </w:rPr>
            </w:pPr>
          </w:p>
        </w:tc>
        <w:tc>
          <w:tcPr>
            <w:tcW w:w="840" w:type="dxa"/>
          </w:tcPr>
          <w:p w14:paraId="01898C06">
            <w:pPr>
              <w:spacing w:line="340" w:lineRule="exact"/>
              <w:rPr>
                <w:rFonts w:ascii="宋体" w:hAnsi="宋体" w:cs="宋体"/>
                <w:sz w:val="24"/>
                <w:highlight w:val="none"/>
              </w:rPr>
            </w:pPr>
          </w:p>
        </w:tc>
        <w:tc>
          <w:tcPr>
            <w:tcW w:w="1260" w:type="dxa"/>
          </w:tcPr>
          <w:p w14:paraId="1DF4CE1A">
            <w:pPr>
              <w:spacing w:line="340" w:lineRule="exact"/>
              <w:rPr>
                <w:rFonts w:ascii="宋体" w:hAnsi="宋体" w:cs="宋体"/>
                <w:sz w:val="24"/>
                <w:highlight w:val="none"/>
              </w:rPr>
            </w:pPr>
          </w:p>
        </w:tc>
        <w:tc>
          <w:tcPr>
            <w:tcW w:w="1340" w:type="dxa"/>
          </w:tcPr>
          <w:p w14:paraId="2E76B80D">
            <w:pPr>
              <w:spacing w:line="340" w:lineRule="exact"/>
              <w:rPr>
                <w:rFonts w:ascii="宋体" w:hAnsi="宋体" w:cs="宋体"/>
                <w:sz w:val="24"/>
                <w:highlight w:val="none"/>
              </w:rPr>
            </w:pPr>
          </w:p>
        </w:tc>
        <w:tc>
          <w:tcPr>
            <w:tcW w:w="1347" w:type="dxa"/>
          </w:tcPr>
          <w:p w14:paraId="27684540">
            <w:pPr>
              <w:spacing w:line="340" w:lineRule="exact"/>
              <w:rPr>
                <w:rFonts w:ascii="宋体" w:hAnsi="宋体" w:cs="宋体"/>
                <w:sz w:val="24"/>
                <w:highlight w:val="none"/>
              </w:rPr>
            </w:pPr>
          </w:p>
        </w:tc>
      </w:tr>
      <w:tr w14:paraId="0306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4E48CD">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0576BD7E">
            <w:pPr>
              <w:spacing w:line="340" w:lineRule="exact"/>
              <w:rPr>
                <w:rFonts w:ascii="宋体" w:hAnsi="宋体" w:cs="宋体"/>
                <w:sz w:val="24"/>
                <w:highlight w:val="none"/>
              </w:rPr>
            </w:pPr>
          </w:p>
        </w:tc>
        <w:tc>
          <w:tcPr>
            <w:tcW w:w="957" w:type="dxa"/>
          </w:tcPr>
          <w:p w14:paraId="631339DE">
            <w:pPr>
              <w:spacing w:line="340" w:lineRule="exact"/>
              <w:rPr>
                <w:rFonts w:ascii="宋体" w:hAnsi="宋体" w:cs="宋体"/>
                <w:sz w:val="24"/>
                <w:highlight w:val="none"/>
              </w:rPr>
            </w:pPr>
          </w:p>
        </w:tc>
        <w:tc>
          <w:tcPr>
            <w:tcW w:w="840" w:type="dxa"/>
          </w:tcPr>
          <w:p w14:paraId="5532CAA8">
            <w:pPr>
              <w:spacing w:line="340" w:lineRule="exact"/>
              <w:rPr>
                <w:rFonts w:ascii="宋体" w:hAnsi="宋体" w:cs="宋体"/>
                <w:sz w:val="24"/>
                <w:highlight w:val="none"/>
              </w:rPr>
            </w:pPr>
          </w:p>
        </w:tc>
        <w:tc>
          <w:tcPr>
            <w:tcW w:w="1260" w:type="dxa"/>
          </w:tcPr>
          <w:p w14:paraId="111003FD">
            <w:pPr>
              <w:spacing w:line="340" w:lineRule="exact"/>
              <w:rPr>
                <w:rFonts w:ascii="宋体" w:hAnsi="宋体" w:cs="宋体"/>
                <w:sz w:val="24"/>
                <w:highlight w:val="none"/>
              </w:rPr>
            </w:pPr>
          </w:p>
        </w:tc>
        <w:tc>
          <w:tcPr>
            <w:tcW w:w="1340" w:type="dxa"/>
          </w:tcPr>
          <w:p w14:paraId="244614B6">
            <w:pPr>
              <w:spacing w:line="340" w:lineRule="exact"/>
              <w:rPr>
                <w:rFonts w:ascii="宋体" w:hAnsi="宋体" w:cs="宋体"/>
                <w:sz w:val="24"/>
                <w:highlight w:val="none"/>
              </w:rPr>
            </w:pPr>
          </w:p>
        </w:tc>
        <w:tc>
          <w:tcPr>
            <w:tcW w:w="1347" w:type="dxa"/>
          </w:tcPr>
          <w:p w14:paraId="2A0E5A39">
            <w:pPr>
              <w:spacing w:line="340" w:lineRule="exact"/>
              <w:rPr>
                <w:rFonts w:ascii="宋体" w:hAnsi="宋体" w:cs="宋体"/>
                <w:sz w:val="24"/>
                <w:highlight w:val="none"/>
              </w:rPr>
            </w:pPr>
          </w:p>
        </w:tc>
      </w:tr>
      <w:tr w14:paraId="2FE8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171D41">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2E84E320">
            <w:pPr>
              <w:spacing w:line="340" w:lineRule="exact"/>
              <w:rPr>
                <w:rFonts w:ascii="宋体" w:hAnsi="宋体" w:cs="宋体"/>
                <w:sz w:val="24"/>
                <w:highlight w:val="none"/>
              </w:rPr>
            </w:pPr>
          </w:p>
        </w:tc>
        <w:tc>
          <w:tcPr>
            <w:tcW w:w="957" w:type="dxa"/>
          </w:tcPr>
          <w:p w14:paraId="31D2DC0C">
            <w:pPr>
              <w:spacing w:line="340" w:lineRule="exact"/>
              <w:rPr>
                <w:rFonts w:ascii="宋体" w:hAnsi="宋体" w:cs="宋体"/>
                <w:sz w:val="24"/>
                <w:highlight w:val="none"/>
              </w:rPr>
            </w:pPr>
          </w:p>
        </w:tc>
        <w:tc>
          <w:tcPr>
            <w:tcW w:w="840" w:type="dxa"/>
          </w:tcPr>
          <w:p w14:paraId="15C7878F">
            <w:pPr>
              <w:spacing w:line="340" w:lineRule="exact"/>
              <w:rPr>
                <w:rFonts w:ascii="宋体" w:hAnsi="宋体" w:cs="宋体"/>
                <w:sz w:val="24"/>
                <w:highlight w:val="none"/>
              </w:rPr>
            </w:pPr>
          </w:p>
        </w:tc>
        <w:tc>
          <w:tcPr>
            <w:tcW w:w="1260" w:type="dxa"/>
          </w:tcPr>
          <w:p w14:paraId="20EAD244">
            <w:pPr>
              <w:spacing w:line="340" w:lineRule="exact"/>
              <w:rPr>
                <w:rFonts w:ascii="宋体" w:hAnsi="宋体" w:cs="宋体"/>
                <w:sz w:val="24"/>
                <w:highlight w:val="none"/>
              </w:rPr>
            </w:pPr>
          </w:p>
        </w:tc>
        <w:tc>
          <w:tcPr>
            <w:tcW w:w="1340" w:type="dxa"/>
          </w:tcPr>
          <w:p w14:paraId="7FBA7EA4">
            <w:pPr>
              <w:spacing w:line="340" w:lineRule="exact"/>
              <w:rPr>
                <w:rFonts w:ascii="宋体" w:hAnsi="宋体" w:cs="宋体"/>
                <w:sz w:val="24"/>
                <w:highlight w:val="none"/>
              </w:rPr>
            </w:pPr>
          </w:p>
        </w:tc>
        <w:tc>
          <w:tcPr>
            <w:tcW w:w="1347" w:type="dxa"/>
          </w:tcPr>
          <w:p w14:paraId="70BECBE7">
            <w:pPr>
              <w:spacing w:line="340" w:lineRule="exact"/>
              <w:rPr>
                <w:rFonts w:ascii="宋体" w:hAnsi="宋体" w:cs="宋体"/>
                <w:sz w:val="24"/>
                <w:highlight w:val="none"/>
              </w:rPr>
            </w:pPr>
          </w:p>
        </w:tc>
      </w:tr>
      <w:tr w14:paraId="4771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7267A">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2AE461F">
            <w:pPr>
              <w:spacing w:line="340" w:lineRule="exact"/>
              <w:rPr>
                <w:rFonts w:ascii="宋体" w:hAnsi="宋体" w:cs="宋体"/>
                <w:sz w:val="24"/>
                <w:highlight w:val="none"/>
              </w:rPr>
            </w:pPr>
          </w:p>
        </w:tc>
        <w:tc>
          <w:tcPr>
            <w:tcW w:w="957" w:type="dxa"/>
          </w:tcPr>
          <w:p w14:paraId="5C9F4A63">
            <w:pPr>
              <w:spacing w:line="340" w:lineRule="exact"/>
              <w:rPr>
                <w:rFonts w:ascii="宋体" w:hAnsi="宋体" w:cs="宋体"/>
                <w:sz w:val="24"/>
                <w:highlight w:val="none"/>
              </w:rPr>
            </w:pPr>
          </w:p>
        </w:tc>
        <w:tc>
          <w:tcPr>
            <w:tcW w:w="840" w:type="dxa"/>
          </w:tcPr>
          <w:p w14:paraId="3BF350E2">
            <w:pPr>
              <w:spacing w:line="340" w:lineRule="exact"/>
              <w:rPr>
                <w:rFonts w:ascii="宋体" w:hAnsi="宋体" w:cs="宋体"/>
                <w:sz w:val="24"/>
                <w:highlight w:val="none"/>
              </w:rPr>
            </w:pPr>
          </w:p>
        </w:tc>
        <w:tc>
          <w:tcPr>
            <w:tcW w:w="1260" w:type="dxa"/>
          </w:tcPr>
          <w:p w14:paraId="5DBB9FC5">
            <w:pPr>
              <w:spacing w:line="340" w:lineRule="exact"/>
              <w:rPr>
                <w:rFonts w:ascii="宋体" w:hAnsi="宋体" w:cs="宋体"/>
                <w:sz w:val="24"/>
                <w:highlight w:val="none"/>
              </w:rPr>
            </w:pPr>
          </w:p>
        </w:tc>
        <w:tc>
          <w:tcPr>
            <w:tcW w:w="1340" w:type="dxa"/>
          </w:tcPr>
          <w:p w14:paraId="791974B1">
            <w:pPr>
              <w:spacing w:line="340" w:lineRule="exact"/>
              <w:rPr>
                <w:rFonts w:ascii="宋体" w:hAnsi="宋体" w:cs="宋体"/>
                <w:sz w:val="24"/>
                <w:highlight w:val="none"/>
              </w:rPr>
            </w:pPr>
          </w:p>
        </w:tc>
        <w:tc>
          <w:tcPr>
            <w:tcW w:w="1347" w:type="dxa"/>
          </w:tcPr>
          <w:p w14:paraId="52B6666A">
            <w:pPr>
              <w:spacing w:line="340" w:lineRule="exact"/>
              <w:rPr>
                <w:rFonts w:ascii="宋体" w:hAnsi="宋体" w:cs="宋体"/>
                <w:sz w:val="24"/>
                <w:highlight w:val="none"/>
              </w:rPr>
            </w:pPr>
          </w:p>
        </w:tc>
      </w:tr>
      <w:tr w14:paraId="50B2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14506D">
            <w:pPr>
              <w:spacing w:line="340" w:lineRule="exact"/>
              <w:jc w:val="center"/>
              <w:rPr>
                <w:rFonts w:ascii="宋体" w:hAnsi="宋体" w:cs="宋体"/>
                <w:sz w:val="24"/>
                <w:highlight w:val="none"/>
              </w:rPr>
            </w:pPr>
          </w:p>
        </w:tc>
        <w:tc>
          <w:tcPr>
            <w:tcW w:w="2205" w:type="dxa"/>
            <w:vAlign w:val="center"/>
          </w:tcPr>
          <w:p w14:paraId="256F474E">
            <w:pPr>
              <w:pStyle w:val="68"/>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2DA9F526">
            <w:pPr>
              <w:spacing w:line="340" w:lineRule="exact"/>
              <w:rPr>
                <w:rFonts w:ascii="宋体" w:hAnsi="宋体" w:cs="宋体"/>
                <w:sz w:val="24"/>
                <w:highlight w:val="none"/>
              </w:rPr>
            </w:pPr>
          </w:p>
        </w:tc>
        <w:tc>
          <w:tcPr>
            <w:tcW w:w="840" w:type="dxa"/>
          </w:tcPr>
          <w:p w14:paraId="2AE0E147">
            <w:pPr>
              <w:spacing w:line="340" w:lineRule="exact"/>
              <w:rPr>
                <w:rFonts w:ascii="宋体" w:hAnsi="宋体" w:cs="宋体"/>
                <w:sz w:val="24"/>
                <w:highlight w:val="none"/>
              </w:rPr>
            </w:pPr>
          </w:p>
        </w:tc>
        <w:tc>
          <w:tcPr>
            <w:tcW w:w="1260" w:type="dxa"/>
          </w:tcPr>
          <w:p w14:paraId="3AE4F712">
            <w:pPr>
              <w:spacing w:line="340" w:lineRule="exact"/>
              <w:rPr>
                <w:rFonts w:ascii="宋体" w:hAnsi="宋体" w:cs="宋体"/>
                <w:sz w:val="24"/>
                <w:highlight w:val="none"/>
              </w:rPr>
            </w:pPr>
          </w:p>
        </w:tc>
        <w:tc>
          <w:tcPr>
            <w:tcW w:w="1340" w:type="dxa"/>
          </w:tcPr>
          <w:p w14:paraId="61AB971C">
            <w:pPr>
              <w:spacing w:line="340" w:lineRule="exact"/>
              <w:rPr>
                <w:rFonts w:ascii="宋体" w:hAnsi="宋体" w:cs="宋体"/>
                <w:sz w:val="24"/>
                <w:highlight w:val="none"/>
              </w:rPr>
            </w:pPr>
          </w:p>
        </w:tc>
        <w:tc>
          <w:tcPr>
            <w:tcW w:w="1347" w:type="dxa"/>
          </w:tcPr>
          <w:p w14:paraId="262283B6">
            <w:pPr>
              <w:spacing w:line="340" w:lineRule="exact"/>
              <w:rPr>
                <w:rFonts w:ascii="宋体" w:hAnsi="宋体" w:cs="宋体"/>
                <w:sz w:val="24"/>
                <w:highlight w:val="none"/>
              </w:rPr>
            </w:pPr>
          </w:p>
        </w:tc>
      </w:tr>
      <w:tr w14:paraId="0BB7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2DA8DD">
            <w:pPr>
              <w:spacing w:line="340" w:lineRule="exact"/>
              <w:jc w:val="center"/>
              <w:rPr>
                <w:rFonts w:ascii="宋体" w:hAnsi="宋体" w:cs="宋体"/>
                <w:sz w:val="24"/>
                <w:highlight w:val="none"/>
              </w:rPr>
            </w:pPr>
          </w:p>
        </w:tc>
        <w:tc>
          <w:tcPr>
            <w:tcW w:w="2205" w:type="dxa"/>
          </w:tcPr>
          <w:p w14:paraId="545FE64B">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481F8CD">
            <w:pPr>
              <w:spacing w:line="340" w:lineRule="exact"/>
              <w:rPr>
                <w:rFonts w:ascii="宋体" w:hAnsi="宋体" w:cs="宋体"/>
                <w:sz w:val="24"/>
                <w:highlight w:val="none"/>
              </w:rPr>
            </w:pPr>
          </w:p>
        </w:tc>
        <w:tc>
          <w:tcPr>
            <w:tcW w:w="840" w:type="dxa"/>
          </w:tcPr>
          <w:p w14:paraId="14AE350F">
            <w:pPr>
              <w:spacing w:line="340" w:lineRule="exact"/>
              <w:rPr>
                <w:rFonts w:ascii="宋体" w:hAnsi="宋体" w:cs="宋体"/>
                <w:sz w:val="24"/>
                <w:highlight w:val="none"/>
              </w:rPr>
            </w:pPr>
          </w:p>
        </w:tc>
        <w:tc>
          <w:tcPr>
            <w:tcW w:w="1260" w:type="dxa"/>
          </w:tcPr>
          <w:p w14:paraId="751D58F2">
            <w:pPr>
              <w:spacing w:line="340" w:lineRule="exact"/>
              <w:rPr>
                <w:rFonts w:ascii="宋体" w:hAnsi="宋体" w:cs="宋体"/>
                <w:sz w:val="24"/>
                <w:highlight w:val="none"/>
              </w:rPr>
            </w:pPr>
          </w:p>
        </w:tc>
        <w:tc>
          <w:tcPr>
            <w:tcW w:w="1340" w:type="dxa"/>
          </w:tcPr>
          <w:p w14:paraId="41118FCB">
            <w:pPr>
              <w:spacing w:line="340" w:lineRule="exact"/>
              <w:rPr>
                <w:rFonts w:ascii="宋体" w:hAnsi="宋体" w:cs="宋体"/>
                <w:sz w:val="24"/>
                <w:highlight w:val="none"/>
              </w:rPr>
            </w:pPr>
          </w:p>
        </w:tc>
        <w:tc>
          <w:tcPr>
            <w:tcW w:w="1347" w:type="dxa"/>
          </w:tcPr>
          <w:p w14:paraId="239A6B6B">
            <w:pPr>
              <w:spacing w:line="340" w:lineRule="exact"/>
              <w:rPr>
                <w:rFonts w:ascii="宋体" w:hAnsi="宋体" w:cs="宋体"/>
                <w:sz w:val="24"/>
                <w:highlight w:val="none"/>
              </w:rPr>
            </w:pPr>
          </w:p>
        </w:tc>
      </w:tr>
      <w:tr w14:paraId="56C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9EB60">
            <w:pPr>
              <w:spacing w:line="340" w:lineRule="exact"/>
              <w:jc w:val="center"/>
              <w:rPr>
                <w:rFonts w:ascii="宋体" w:hAnsi="宋体" w:cs="宋体"/>
                <w:sz w:val="24"/>
                <w:highlight w:val="none"/>
              </w:rPr>
            </w:pPr>
          </w:p>
        </w:tc>
        <w:tc>
          <w:tcPr>
            <w:tcW w:w="2205" w:type="dxa"/>
          </w:tcPr>
          <w:p w14:paraId="78827416">
            <w:pPr>
              <w:pStyle w:val="68"/>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76E9DC56">
            <w:pPr>
              <w:spacing w:line="340" w:lineRule="exact"/>
              <w:rPr>
                <w:rFonts w:ascii="宋体" w:hAnsi="宋体" w:cs="宋体"/>
                <w:sz w:val="24"/>
                <w:highlight w:val="none"/>
              </w:rPr>
            </w:pPr>
          </w:p>
        </w:tc>
        <w:tc>
          <w:tcPr>
            <w:tcW w:w="840" w:type="dxa"/>
          </w:tcPr>
          <w:p w14:paraId="266B220A">
            <w:pPr>
              <w:spacing w:line="340" w:lineRule="exact"/>
              <w:rPr>
                <w:rFonts w:ascii="宋体" w:hAnsi="宋体" w:cs="宋体"/>
                <w:sz w:val="24"/>
                <w:highlight w:val="none"/>
              </w:rPr>
            </w:pPr>
          </w:p>
        </w:tc>
        <w:tc>
          <w:tcPr>
            <w:tcW w:w="1260" w:type="dxa"/>
          </w:tcPr>
          <w:p w14:paraId="1BEF6035">
            <w:pPr>
              <w:spacing w:line="340" w:lineRule="exact"/>
              <w:rPr>
                <w:rFonts w:ascii="宋体" w:hAnsi="宋体" w:cs="宋体"/>
                <w:sz w:val="24"/>
                <w:highlight w:val="none"/>
              </w:rPr>
            </w:pPr>
          </w:p>
        </w:tc>
        <w:tc>
          <w:tcPr>
            <w:tcW w:w="1340" w:type="dxa"/>
          </w:tcPr>
          <w:p w14:paraId="3678BBE5">
            <w:pPr>
              <w:spacing w:line="340" w:lineRule="exact"/>
              <w:rPr>
                <w:rFonts w:ascii="宋体" w:hAnsi="宋体" w:cs="宋体"/>
                <w:sz w:val="24"/>
                <w:highlight w:val="none"/>
              </w:rPr>
            </w:pPr>
          </w:p>
        </w:tc>
        <w:tc>
          <w:tcPr>
            <w:tcW w:w="1347" w:type="dxa"/>
          </w:tcPr>
          <w:p w14:paraId="36A91DF1">
            <w:pPr>
              <w:spacing w:line="340" w:lineRule="exact"/>
              <w:rPr>
                <w:rFonts w:ascii="宋体" w:hAnsi="宋体" w:cs="宋体"/>
                <w:sz w:val="24"/>
                <w:highlight w:val="none"/>
              </w:rPr>
            </w:pPr>
          </w:p>
        </w:tc>
      </w:tr>
      <w:tr w14:paraId="4F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3AD5F">
            <w:pPr>
              <w:spacing w:line="340" w:lineRule="exact"/>
              <w:jc w:val="center"/>
              <w:rPr>
                <w:rFonts w:ascii="宋体" w:hAnsi="宋体" w:cs="宋体"/>
                <w:sz w:val="24"/>
                <w:highlight w:val="none"/>
              </w:rPr>
            </w:pPr>
          </w:p>
        </w:tc>
        <w:tc>
          <w:tcPr>
            <w:tcW w:w="2205" w:type="dxa"/>
          </w:tcPr>
          <w:p w14:paraId="0AC6CF60">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67A1D64B">
            <w:pPr>
              <w:spacing w:line="340" w:lineRule="exact"/>
              <w:rPr>
                <w:rFonts w:ascii="宋体" w:hAnsi="宋体" w:cs="宋体"/>
                <w:sz w:val="24"/>
                <w:highlight w:val="none"/>
              </w:rPr>
            </w:pPr>
          </w:p>
        </w:tc>
        <w:tc>
          <w:tcPr>
            <w:tcW w:w="840" w:type="dxa"/>
          </w:tcPr>
          <w:p w14:paraId="503D179D">
            <w:pPr>
              <w:spacing w:line="340" w:lineRule="exact"/>
              <w:rPr>
                <w:rFonts w:ascii="宋体" w:hAnsi="宋体" w:cs="宋体"/>
                <w:sz w:val="24"/>
                <w:highlight w:val="none"/>
              </w:rPr>
            </w:pPr>
          </w:p>
        </w:tc>
        <w:tc>
          <w:tcPr>
            <w:tcW w:w="1260" w:type="dxa"/>
          </w:tcPr>
          <w:p w14:paraId="1AA63B6E">
            <w:pPr>
              <w:spacing w:line="340" w:lineRule="exact"/>
              <w:rPr>
                <w:rFonts w:ascii="宋体" w:hAnsi="宋体" w:cs="宋体"/>
                <w:sz w:val="24"/>
                <w:highlight w:val="none"/>
              </w:rPr>
            </w:pPr>
          </w:p>
        </w:tc>
        <w:tc>
          <w:tcPr>
            <w:tcW w:w="1340" w:type="dxa"/>
          </w:tcPr>
          <w:p w14:paraId="6FD06877">
            <w:pPr>
              <w:spacing w:line="340" w:lineRule="exact"/>
              <w:rPr>
                <w:rFonts w:ascii="宋体" w:hAnsi="宋体" w:cs="宋体"/>
                <w:sz w:val="24"/>
                <w:highlight w:val="none"/>
              </w:rPr>
            </w:pPr>
          </w:p>
        </w:tc>
        <w:tc>
          <w:tcPr>
            <w:tcW w:w="1347" w:type="dxa"/>
          </w:tcPr>
          <w:p w14:paraId="7A0B1F78">
            <w:pPr>
              <w:spacing w:line="340" w:lineRule="exact"/>
              <w:rPr>
                <w:rFonts w:ascii="宋体" w:hAnsi="宋体" w:cs="宋体"/>
                <w:sz w:val="24"/>
                <w:highlight w:val="none"/>
              </w:rPr>
            </w:pPr>
          </w:p>
        </w:tc>
      </w:tr>
      <w:tr w14:paraId="761C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4332DA">
            <w:pPr>
              <w:spacing w:line="340" w:lineRule="exact"/>
              <w:jc w:val="center"/>
              <w:rPr>
                <w:rFonts w:ascii="宋体" w:hAnsi="宋体" w:cs="宋体"/>
                <w:sz w:val="24"/>
                <w:highlight w:val="none"/>
              </w:rPr>
            </w:pPr>
          </w:p>
        </w:tc>
        <w:tc>
          <w:tcPr>
            <w:tcW w:w="2205" w:type="dxa"/>
            <w:vAlign w:val="center"/>
          </w:tcPr>
          <w:p w14:paraId="01ACCE54">
            <w:pPr>
              <w:pStyle w:val="68"/>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1BCAE08E">
            <w:pPr>
              <w:spacing w:line="340" w:lineRule="exact"/>
              <w:rPr>
                <w:rFonts w:ascii="宋体" w:hAnsi="宋体" w:cs="宋体"/>
                <w:sz w:val="24"/>
                <w:highlight w:val="none"/>
              </w:rPr>
            </w:pPr>
          </w:p>
        </w:tc>
        <w:tc>
          <w:tcPr>
            <w:tcW w:w="840" w:type="dxa"/>
          </w:tcPr>
          <w:p w14:paraId="3783F640">
            <w:pPr>
              <w:spacing w:line="340" w:lineRule="exact"/>
              <w:rPr>
                <w:rFonts w:ascii="宋体" w:hAnsi="宋体" w:cs="宋体"/>
                <w:sz w:val="24"/>
                <w:highlight w:val="none"/>
              </w:rPr>
            </w:pPr>
          </w:p>
        </w:tc>
        <w:tc>
          <w:tcPr>
            <w:tcW w:w="1260" w:type="dxa"/>
          </w:tcPr>
          <w:p w14:paraId="0CD0D90B">
            <w:pPr>
              <w:spacing w:line="340" w:lineRule="exact"/>
              <w:rPr>
                <w:rFonts w:ascii="宋体" w:hAnsi="宋体" w:cs="宋体"/>
                <w:sz w:val="24"/>
                <w:highlight w:val="none"/>
              </w:rPr>
            </w:pPr>
          </w:p>
        </w:tc>
        <w:tc>
          <w:tcPr>
            <w:tcW w:w="1340" w:type="dxa"/>
          </w:tcPr>
          <w:p w14:paraId="3E8A92E5">
            <w:pPr>
              <w:spacing w:line="340" w:lineRule="exact"/>
              <w:rPr>
                <w:rFonts w:ascii="宋体" w:hAnsi="宋体" w:cs="宋体"/>
                <w:sz w:val="24"/>
                <w:highlight w:val="none"/>
              </w:rPr>
            </w:pPr>
          </w:p>
        </w:tc>
        <w:tc>
          <w:tcPr>
            <w:tcW w:w="1347" w:type="dxa"/>
          </w:tcPr>
          <w:p w14:paraId="516B28FD">
            <w:pPr>
              <w:spacing w:line="340" w:lineRule="exact"/>
              <w:rPr>
                <w:rFonts w:ascii="宋体" w:hAnsi="宋体" w:cs="宋体"/>
                <w:sz w:val="24"/>
                <w:highlight w:val="none"/>
              </w:rPr>
            </w:pPr>
          </w:p>
        </w:tc>
      </w:tr>
    </w:tbl>
    <w:p w14:paraId="28447531">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2D2885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8A0C06C">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458C095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143D731">
      <w:pPr>
        <w:spacing w:line="360" w:lineRule="auto"/>
        <w:jc w:val="center"/>
        <w:rPr>
          <w:rFonts w:ascii="宋体" w:hAnsi="宋体" w:cs="宋体"/>
          <w:b/>
          <w:sz w:val="24"/>
          <w:highlight w:val="none"/>
        </w:rPr>
      </w:pPr>
    </w:p>
    <w:p w14:paraId="57FA49EB">
      <w:pPr>
        <w:spacing w:line="360" w:lineRule="auto"/>
        <w:jc w:val="center"/>
        <w:rPr>
          <w:rFonts w:ascii="宋体" w:hAnsi="宋体" w:cs="宋体"/>
          <w:b/>
          <w:sz w:val="24"/>
          <w:highlight w:val="none"/>
        </w:rPr>
      </w:pPr>
    </w:p>
    <w:p w14:paraId="29A7D5AD">
      <w:pPr>
        <w:pStyle w:val="41"/>
        <w:ind w:firstLine="241"/>
        <w:rPr>
          <w:rFonts w:ascii="宋体" w:hAnsi="宋体" w:cs="宋体"/>
          <w:b/>
          <w:sz w:val="24"/>
          <w:highlight w:val="none"/>
        </w:rPr>
      </w:pPr>
    </w:p>
    <w:p w14:paraId="7912DE7A">
      <w:pPr>
        <w:pStyle w:val="41"/>
        <w:ind w:firstLine="241"/>
        <w:rPr>
          <w:rFonts w:ascii="宋体" w:hAnsi="宋体" w:cs="宋体"/>
          <w:b/>
          <w:sz w:val="24"/>
          <w:highlight w:val="none"/>
        </w:rPr>
      </w:pPr>
    </w:p>
    <w:p w14:paraId="30C107AB">
      <w:pPr>
        <w:rPr>
          <w:rFonts w:hint="eastAsia" w:ascii="宋体" w:hAnsi="宋体" w:cs="宋体"/>
          <w:sz w:val="24"/>
          <w:highlight w:val="none"/>
        </w:rPr>
      </w:pPr>
      <w:r>
        <w:rPr>
          <w:rFonts w:hint="eastAsia" w:ascii="宋体" w:hAnsi="宋体" w:cs="宋体"/>
          <w:sz w:val="24"/>
          <w:highlight w:val="none"/>
        </w:rPr>
        <w:br w:type="page"/>
      </w:r>
    </w:p>
    <w:p w14:paraId="1D67FC91">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8</w:t>
      </w:r>
      <w:r>
        <w:rPr>
          <w:rFonts w:hint="eastAsia" w:ascii="宋体" w:hAnsi="宋体" w:cs="宋体"/>
          <w:b/>
          <w:bCs/>
          <w:sz w:val="24"/>
          <w:highlight w:val="none"/>
        </w:rPr>
        <w:t xml:space="preserve">  技术参数响应表</w:t>
      </w:r>
    </w:p>
    <w:p w14:paraId="1816FF0B">
      <w:pPr>
        <w:rPr>
          <w:rFonts w:ascii="宋体" w:hAnsi="宋体" w:cs="宋体"/>
          <w:sz w:val="24"/>
          <w:highlight w:val="none"/>
        </w:rPr>
      </w:pPr>
    </w:p>
    <w:p w14:paraId="5799E704">
      <w:pPr>
        <w:rPr>
          <w:rFonts w:ascii="宋体" w:hAnsi="宋体" w:cs="宋体"/>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3"/>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3"/>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0CB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3"/>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3"/>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3"/>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3"/>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3"/>
              <w:jc w:val="center"/>
              <w:rPr>
                <w:rFonts w:hAnsi="宋体" w:cs="宋体"/>
                <w:bCs/>
                <w:sz w:val="24"/>
                <w:szCs w:val="24"/>
                <w:highlight w:val="none"/>
              </w:rPr>
            </w:pPr>
            <w:r>
              <w:rPr>
                <w:rFonts w:hint="eastAsia" w:hAnsi="宋体" w:cs="宋体"/>
                <w:bCs/>
                <w:sz w:val="24"/>
                <w:szCs w:val="24"/>
                <w:highlight w:val="none"/>
              </w:rPr>
              <w:t>偏离说明</w:t>
            </w:r>
          </w:p>
        </w:tc>
      </w:tr>
      <w:tr w14:paraId="4AA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B82D472">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7A923838">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ascii="宋体" w:hAnsi="宋体" w:cs="宋体"/>
                <w:sz w:val="24"/>
                <w:highlight w:val="none"/>
              </w:rPr>
            </w:pPr>
          </w:p>
        </w:tc>
      </w:tr>
      <w:tr w14:paraId="351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ascii="宋体" w:hAnsi="宋体" w:cs="宋体"/>
                <w:sz w:val="24"/>
                <w:highlight w:val="none"/>
              </w:rPr>
            </w:pPr>
          </w:p>
        </w:tc>
      </w:tr>
      <w:tr w14:paraId="300A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ascii="宋体" w:hAnsi="宋体" w:cs="宋体"/>
                <w:sz w:val="24"/>
                <w:highlight w:val="none"/>
              </w:rPr>
            </w:pPr>
          </w:p>
        </w:tc>
      </w:tr>
      <w:tr w14:paraId="418C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ascii="宋体" w:hAnsi="宋体" w:cs="宋体"/>
                <w:sz w:val="24"/>
                <w:highlight w:val="none"/>
              </w:rPr>
            </w:pPr>
          </w:p>
        </w:tc>
      </w:tr>
      <w:tr w14:paraId="49EE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ascii="宋体" w:hAnsi="宋体" w:cs="宋体"/>
                <w:sz w:val="24"/>
                <w:highlight w:val="none"/>
              </w:rPr>
            </w:pPr>
          </w:p>
        </w:tc>
      </w:tr>
      <w:tr w14:paraId="3162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ascii="宋体" w:hAnsi="宋体" w:cs="宋体"/>
                <w:sz w:val="24"/>
                <w:highlight w:val="none"/>
              </w:rPr>
            </w:pPr>
          </w:p>
        </w:tc>
      </w:tr>
    </w:tbl>
    <w:p w14:paraId="4287EA45">
      <w:pPr>
        <w:rPr>
          <w:rFonts w:ascii="宋体" w:hAnsi="宋体" w:cs="宋体"/>
          <w:sz w:val="24"/>
          <w:highlight w:val="none"/>
        </w:rPr>
      </w:pPr>
    </w:p>
    <w:p w14:paraId="5FE611CE">
      <w:pPr>
        <w:rPr>
          <w:rFonts w:ascii="宋体" w:hAnsi="宋体" w:cs="宋体"/>
          <w:sz w:val="24"/>
          <w:highlight w:val="none"/>
        </w:rPr>
      </w:pPr>
      <w:r>
        <w:rPr>
          <w:rFonts w:hint="eastAsia" w:ascii="宋体" w:hAnsi="宋体" w:cs="宋体"/>
          <w:sz w:val="24"/>
          <w:highlight w:val="none"/>
        </w:rPr>
        <w:t>(可根据需求自行更改)</w:t>
      </w:r>
    </w:p>
    <w:p w14:paraId="5DD3B43E">
      <w:pPr>
        <w:rPr>
          <w:rFonts w:ascii="宋体" w:hAnsi="宋体" w:cs="宋体"/>
          <w:sz w:val="24"/>
          <w:highlight w:val="none"/>
        </w:rPr>
      </w:pPr>
    </w:p>
    <w:p w14:paraId="43A201D6">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08C7E7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E9B9379">
      <w:pPr>
        <w:spacing w:line="360" w:lineRule="auto"/>
        <w:rPr>
          <w:rFonts w:ascii="宋体" w:hAnsi="宋体" w:cs="宋体"/>
          <w:b/>
          <w:sz w:val="24"/>
          <w:highlight w:val="none"/>
        </w:rPr>
      </w:pPr>
    </w:p>
    <w:p w14:paraId="2E2BD127">
      <w:pPr>
        <w:spacing w:line="360" w:lineRule="auto"/>
        <w:rPr>
          <w:rFonts w:ascii="宋体" w:hAnsi="宋体" w:cs="宋体"/>
          <w:b/>
          <w:sz w:val="24"/>
          <w:highlight w:val="none"/>
        </w:rPr>
      </w:pPr>
    </w:p>
    <w:p w14:paraId="1E406EDC">
      <w:pPr>
        <w:spacing w:line="360" w:lineRule="auto"/>
        <w:rPr>
          <w:rFonts w:ascii="宋体" w:hAnsi="宋体" w:cs="宋体"/>
          <w:b/>
          <w:sz w:val="24"/>
          <w:highlight w:val="none"/>
        </w:rPr>
      </w:pPr>
    </w:p>
    <w:p w14:paraId="5B240E40">
      <w:pPr>
        <w:spacing w:line="360" w:lineRule="auto"/>
        <w:rPr>
          <w:rFonts w:ascii="宋体" w:hAnsi="宋体" w:cs="宋体"/>
          <w:b/>
          <w:sz w:val="24"/>
          <w:highlight w:val="none"/>
        </w:rPr>
      </w:pPr>
    </w:p>
    <w:p w14:paraId="5444D33D">
      <w:pPr>
        <w:spacing w:line="360" w:lineRule="auto"/>
        <w:jc w:val="center"/>
        <w:rPr>
          <w:rFonts w:ascii="宋体" w:hAnsi="宋体" w:cs="宋体"/>
          <w:sz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9  </w:t>
      </w:r>
      <w:r>
        <w:rPr>
          <w:rFonts w:hint="eastAsia" w:ascii="宋体" w:hAnsi="宋体" w:cs="宋体"/>
          <w:b/>
          <w:bCs/>
          <w:sz w:val="24"/>
          <w:highlight w:val="none"/>
        </w:rPr>
        <w:t>服务方案及服务承诺</w:t>
      </w:r>
    </w:p>
    <w:p w14:paraId="2D82E204">
      <w:pPr>
        <w:spacing w:line="380" w:lineRule="exact"/>
        <w:jc w:val="center"/>
        <w:rPr>
          <w:rFonts w:ascii="宋体" w:hAnsi="宋体" w:cs="宋体"/>
          <w:sz w:val="24"/>
          <w:highlight w:val="none"/>
        </w:rPr>
      </w:pPr>
    </w:p>
    <w:p w14:paraId="5F827551">
      <w:pPr>
        <w:spacing w:line="380" w:lineRule="exact"/>
        <w:ind w:firstLine="360" w:firstLineChars="150"/>
        <w:rPr>
          <w:rFonts w:ascii="宋体" w:hAnsi="宋体" w:cs="宋体"/>
          <w:sz w:val="24"/>
          <w:highlight w:val="none"/>
        </w:rPr>
      </w:pPr>
    </w:p>
    <w:p w14:paraId="24D894AC">
      <w:pPr>
        <w:pStyle w:val="39"/>
        <w:rPr>
          <w:rFonts w:ascii="宋体" w:hAnsi="宋体" w:cs="宋体"/>
          <w:sz w:val="24"/>
          <w:szCs w:val="24"/>
          <w:highlight w:val="none"/>
        </w:rPr>
      </w:pPr>
    </w:p>
    <w:p w14:paraId="51726D06">
      <w:pPr>
        <w:pStyle w:val="39"/>
        <w:rPr>
          <w:rFonts w:ascii="宋体" w:hAnsi="宋体" w:cs="宋体"/>
          <w:sz w:val="24"/>
          <w:szCs w:val="24"/>
          <w:highlight w:val="none"/>
        </w:rPr>
      </w:pPr>
    </w:p>
    <w:p w14:paraId="5CF83A87">
      <w:pPr>
        <w:pStyle w:val="39"/>
        <w:rPr>
          <w:rFonts w:ascii="宋体" w:hAnsi="宋体" w:cs="宋体"/>
          <w:sz w:val="24"/>
          <w:szCs w:val="24"/>
          <w:highlight w:val="none"/>
        </w:rPr>
      </w:pPr>
    </w:p>
    <w:p w14:paraId="6949FCEF">
      <w:pPr>
        <w:pStyle w:val="39"/>
        <w:rPr>
          <w:rFonts w:ascii="宋体" w:hAnsi="宋体" w:cs="宋体"/>
          <w:sz w:val="24"/>
          <w:szCs w:val="24"/>
          <w:highlight w:val="none"/>
        </w:rPr>
      </w:pPr>
    </w:p>
    <w:p w14:paraId="66079CD5">
      <w:pPr>
        <w:pStyle w:val="39"/>
        <w:rPr>
          <w:rFonts w:ascii="宋体" w:hAnsi="宋体" w:cs="宋体"/>
          <w:sz w:val="24"/>
          <w:szCs w:val="24"/>
          <w:highlight w:val="none"/>
        </w:rPr>
      </w:pPr>
    </w:p>
    <w:p w14:paraId="2955110F">
      <w:pPr>
        <w:pStyle w:val="39"/>
        <w:rPr>
          <w:rFonts w:ascii="宋体" w:hAnsi="宋体" w:cs="宋体"/>
          <w:sz w:val="24"/>
          <w:szCs w:val="24"/>
          <w:highlight w:val="none"/>
        </w:rPr>
      </w:pPr>
    </w:p>
    <w:p w14:paraId="1C638FC5">
      <w:pPr>
        <w:spacing w:line="380" w:lineRule="exact"/>
        <w:rPr>
          <w:rFonts w:ascii="宋体" w:hAnsi="宋体" w:cs="宋体"/>
          <w:sz w:val="24"/>
          <w:highlight w:val="none"/>
        </w:rPr>
      </w:pPr>
    </w:p>
    <w:p w14:paraId="4DBB835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7322052">
      <w:pPr>
        <w:spacing w:line="380" w:lineRule="exact"/>
        <w:ind w:firstLine="3600" w:firstLineChars="1500"/>
        <w:jc w:val="right"/>
        <w:rPr>
          <w:rFonts w:ascii="宋体" w:hAnsi="宋体" w:cs="宋体"/>
          <w:sz w:val="24"/>
          <w:highlight w:val="none"/>
        </w:rPr>
      </w:pPr>
      <w:r>
        <w:rPr>
          <w:rFonts w:hint="eastAsia" w:ascii="宋体" w:hAnsi="宋体" w:cs="宋体"/>
          <w:sz w:val="24"/>
          <w:highlight w:val="none"/>
        </w:rPr>
        <w:t xml:space="preserve">  年   月    日</w:t>
      </w:r>
    </w:p>
    <w:p w14:paraId="745FA17F">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551B9E4A">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10  </w:t>
      </w:r>
      <w:r>
        <w:rPr>
          <w:rFonts w:hint="eastAsia" w:ascii="宋体" w:hAnsi="宋体" w:cs="宋体"/>
          <w:b/>
          <w:bCs/>
          <w:sz w:val="24"/>
          <w:highlight w:val="none"/>
        </w:rPr>
        <w:t>合格供应商的声明函和承诺书</w:t>
      </w:r>
    </w:p>
    <w:p w14:paraId="081E26D8">
      <w:pPr>
        <w:spacing w:line="360" w:lineRule="auto"/>
        <w:rPr>
          <w:rFonts w:ascii="宋体" w:hAnsi="宋体" w:cs="宋体"/>
          <w:sz w:val="24"/>
          <w:highlight w:val="none"/>
        </w:rPr>
      </w:pPr>
    </w:p>
    <w:p w14:paraId="0C5DB269">
      <w:pPr>
        <w:spacing w:line="360" w:lineRule="auto"/>
        <w:jc w:val="center"/>
        <w:rPr>
          <w:rFonts w:ascii="宋体" w:hAnsi="宋体" w:cs="宋体"/>
          <w:b/>
          <w:bCs/>
          <w:sz w:val="24"/>
          <w:highlight w:val="none"/>
        </w:rPr>
      </w:pPr>
    </w:p>
    <w:p w14:paraId="516455FB">
      <w:pPr>
        <w:pStyle w:val="39"/>
        <w:rPr>
          <w:highlight w:val="none"/>
        </w:rPr>
      </w:pPr>
    </w:p>
    <w:p w14:paraId="2C069958">
      <w:pPr>
        <w:spacing w:line="360" w:lineRule="auto"/>
        <w:jc w:val="center"/>
        <w:rPr>
          <w:rFonts w:ascii="宋体" w:hAnsi="宋体" w:cs="宋体"/>
          <w:b/>
          <w:sz w:val="24"/>
          <w:highlight w:val="none"/>
        </w:rPr>
      </w:pPr>
    </w:p>
    <w:p w14:paraId="5D485750">
      <w:pPr>
        <w:spacing w:line="360" w:lineRule="auto"/>
        <w:jc w:val="center"/>
        <w:rPr>
          <w:rFonts w:ascii="宋体" w:hAnsi="宋体" w:cs="宋体"/>
          <w:b/>
          <w:sz w:val="24"/>
          <w:highlight w:val="none"/>
        </w:rPr>
      </w:pPr>
    </w:p>
    <w:p w14:paraId="5FE6EA15">
      <w:pPr>
        <w:spacing w:line="360" w:lineRule="auto"/>
        <w:jc w:val="center"/>
        <w:rPr>
          <w:rFonts w:ascii="宋体" w:hAnsi="宋体" w:cs="宋体"/>
          <w:b/>
          <w:sz w:val="24"/>
          <w:highlight w:val="none"/>
        </w:rPr>
      </w:pPr>
    </w:p>
    <w:p w14:paraId="1732916A">
      <w:pPr>
        <w:spacing w:line="360" w:lineRule="auto"/>
        <w:jc w:val="center"/>
        <w:rPr>
          <w:rFonts w:ascii="宋体" w:hAnsi="宋体" w:cs="宋体"/>
          <w:b/>
          <w:sz w:val="24"/>
          <w:highlight w:val="none"/>
        </w:rPr>
      </w:pPr>
    </w:p>
    <w:p w14:paraId="73928446">
      <w:pPr>
        <w:spacing w:line="360" w:lineRule="auto"/>
        <w:jc w:val="center"/>
        <w:rPr>
          <w:rFonts w:ascii="宋体" w:hAnsi="宋体" w:cs="宋体"/>
          <w:b/>
          <w:sz w:val="24"/>
          <w:highlight w:val="none"/>
        </w:rPr>
      </w:pPr>
    </w:p>
    <w:p w14:paraId="188ED707">
      <w:pPr>
        <w:spacing w:line="360" w:lineRule="auto"/>
        <w:jc w:val="center"/>
        <w:rPr>
          <w:rFonts w:ascii="宋体" w:hAnsi="宋体" w:cs="宋体"/>
          <w:b/>
          <w:sz w:val="24"/>
          <w:highlight w:val="none"/>
        </w:rPr>
      </w:pPr>
    </w:p>
    <w:p w14:paraId="3EA179EB">
      <w:pPr>
        <w:spacing w:line="360" w:lineRule="auto"/>
        <w:jc w:val="center"/>
        <w:rPr>
          <w:rFonts w:ascii="宋体" w:hAnsi="宋体" w:cs="宋体"/>
          <w:b/>
          <w:sz w:val="24"/>
          <w:highlight w:val="none"/>
        </w:rPr>
      </w:pPr>
    </w:p>
    <w:p w14:paraId="5DD07151">
      <w:pPr>
        <w:spacing w:line="360" w:lineRule="auto"/>
        <w:jc w:val="center"/>
        <w:rPr>
          <w:rFonts w:ascii="宋体" w:hAnsi="宋体" w:cs="宋体"/>
          <w:b/>
          <w:sz w:val="24"/>
          <w:highlight w:val="none"/>
        </w:rPr>
      </w:pPr>
    </w:p>
    <w:p w14:paraId="641F8622">
      <w:pPr>
        <w:spacing w:line="360" w:lineRule="auto"/>
        <w:jc w:val="center"/>
        <w:rPr>
          <w:rFonts w:ascii="宋体" w:hAnsi="宋体" w:cs="宋体"/>
          <w:b/>
          <w:sz w:val="24"/>
          <w:highlight w:val="none"/>
        </w:rPr>
      </w:pPr>
    </w:p>
    <w:p w14:paraId="466F60A8">
      <w:pPr>
        <w:spacing w:line="360" w:lineRule="auto"/>
        <w:jc w:val="center"/>
        <w:rPr>
          <w:rFonts w:ascii="宋体" w:hAnsi="宋体" w:cs="宋体"/>
          <w:b/>
          <w:sz w:val="24"/>
          <w:highlight w:val="none"/>
        </w:rPr>
      </w:pPr>
    </w:p>
    <w:p w14:paraId="091BF15A">
      <w:pPr>
        <w:spacing w:line="360" w:lineRule="auto"/>
        <w:jc w:val="center"/>
        <w:rPr>
          <w:rFonts w:ascii="宋体" w:hAnsi="宋体" w:cs="宋体"/>
          <w:b/>
          <w:sz w:val="24"/>
          <w:highlight w:val="none"/>
        </w:rPr>
      </w:pPr>
    </w:p>
    <w:p w14:paraId="317731C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114701E">
      <w:pPr>
        <w:spacing w:line="380" w:lineRule="exact"/>
        <w:ind w:right="640" w:firstLine="1560" w:firstLineChars="650"/>
        <w:rPr>
          <w:rFonts w:ascii="宋体" w:hAnsi="宋体" w:cs="宋体"/>
          <w:sz w:val="24"/>
          <w:highlight w:val="none"/>
        </w:rPr>
      </w:pPr>
    </w:p>
    <w:p w14:paraId="0687DB8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1911FF4">
      <w:pPr>
        <w:spacing w:line="360" w:lineRule="auto"/>
        <w:rPr>
          <w:rFonts w:ascii="宋体" w:hAnsi="宋体" w:cs="宋体"/>
          <w:sz w:val="24"/>
          <w:highlight w:val="none"/>
        </w:rPr>
      </w:pPr>
    </w:p>
    <w:p w14:paraId="4FEF615B">
      <w:pPr>
        <w:spacing w:line="360" w:lineRule="auto"/>
        <w:rPr>
          <w:rFonts w:ascii="宋体" w:hAnsi="宋体" w:cs="宋体"/>
          <w:sz w:val="24"/>
          <w:highlight w:val="none"/>
        </w:rPr>
      </w:pPr>
    </w:p>
    <w:p w14:paraId="17DCB40B">
      <w:pPr>
        <w:spacing w:line="360" w:lineRule="auto"/>
        <w:rPr>
          <w:rFonts w:ascii="宋体" w:hAnsi="宋体" w:cs="宋体"/>
          <w:sz w:val="24"/>
          <w:highlight w:val="none"/>
        </w:rPr>
      </w:pPr>
    </w:p>
    <w:p w14:paraId="5DA0C515">
      <w:pPr>
        <w:spacing w:line="360" w:lineRule="auto"/>
        <w:rPr>
          <w:rFonts w:ascii="宋体" w:hAnsi="宋体" w:cs="宋体"/>
          <w:sz w:val="24"/>
          <w:highlight w:val="none"/>
        </w:rPr>
      </w:pPr>
    </w:p>
    <w:p w14:paraId="01461145">
      <w:pPr>
        <w:spacing w:line="380" w:lineRule="exact"/>
        <w:jc w:val="center"/>
        <w:rPr>
          <w:rFonts w:ascii="宋体" w:hAnsi="宋体" w:cs="宋体"/>
          <w:sz w:val="24"/>
          <w:highlight w:val="none"/>
        </w:rPr>
      </w:pPr>
    </w:p>
    <w:p w14:paraId="6EA5B862">
      <w:pPr>
        <w:spacing w:line="380" w:lineRule="exact"/>
        <w:jc w:val="center"/>
        <w:rPr>
          <w:rFonts w:ascii="宋体" w:hAnsi="宋体" w:cs="宋体"/>
          <w:sz w:val="24"/>
          <w:highlight w:val="none"/>
        </w:rPr>
      </w:pPr>
    </w:p>
    <w:p w14:paraId="2CB15047">
      <w:pPr>
        <w:spacing w:line="380" w:lineRule="exact"/>
        <w:jc w:val="center"/>
        <w:rPr>
          <w:rFonts w:ascii="宋体" w:hAnsi="宋体" w:cs="宋体"/>
          <w:sz w:val="24"/>
          <w:highlight w:val="none"/>
        </w:rPr>
      </w:pPr>
    </w:p>
    <w:p w14:paraId="4D5BFB8F">
      <w:pPr>
        <w:spacing w:line="380" w:lineRule="exact"/>
        <w:jc w:val="center"/>
        <w:rPr>
          <w:rFonts w:ascii="宋体" w:hAnsi="宋体" w:cs="宋体"/>
          <w:sz w:val="24"/>
          <w:highlight w:val="none"/>
        </w:rPr>
      </w:pPr>
    </w:p>
    <w:p w14:paraId="138CF947">
      <w:pPr>
        <w:spacing w:line="380" w:lineRule="exact"/>
        <w:jc w:val="center"/>
        <w:rPr>
          <w:rFonts w:ascii="宋体" w:hAnsi="宋体" w:cs="宋体"/>
          <w:sz w:val="24"/>
          <w:highlight w:val="none"/>
        </w:rPr>
      </w:pPr>
    </w:p>
    <w:p w14:paraId="2A533F02">
      <w:pPr>
        <w:spacing w:line="380" w:lineRule="exact"/>
        <w:jc w:val="center"/>
        <w:rPr>
          <w:rFonts w:ascii="宋体" w:hAnsi="宋体" w:cs="宋体"/>
          <w:sz w:val="24"/>
          <w:highlight w:val="none"/>
        </w:rPr>
      </w:pPr>
    </w:p>
    <w:p w14:paraId="767022E9">
      <w:pPr>
        <w:spacing w:line="380" w:lineRule="exact"/>
        <w:jc w:val="center"/>
        <w:rPr>
          <w:rFonts w:ascii="宋体" w:hAnsi="宋体" w:cs="宋体"/>
          <w:sz w:val="24"/>
          <w:highlight w:val="none"/>
        </w:rPr>
      </w:pPr>
    </w:p>
    <w:p w14:paraId="0D8711F8">
      <w:pPr>
        <w:spacing w:line="380" w:lineRule="exact"/>
        <w:jc w:val="center"/>
        <w:rPr>
          <w:rFonts w:ascii="宋体" w:hAnsi="宋体" w:cs="宋体"/>
          <w:sz w:val="24"/>
          <w:highlight w:val="none"/>
        </w:rPr>
      </w:pPr>
    </w:p>
    <w:p w14:paraId="41B6239B">
      <w:pPr>
        <w:spacing w:line="380" w:lineRule="exact"/>
        <w:jc w:val="center"/>
        <w:rPr>
          <w:rFonts w:ascii="宋体" w:hAnsi="宋体" w:cs="宋体"/>
          <w:sz w:val="24"/>
          <w:highlight w:val="none"/>
        </w:rPr>
      </w:pPr>
    </w:p>
    <w:p w14:paraId="6347B520">
      <w:pPr>
        <w:spacing w:line="380" w:lineRule="exact"/>
        <w:jc w:val="center"/>
        <w:rPr>
          <w:rFonts w:ascii="宋体" w:hAnsi="宋体" w:cs="宋体"/>
          <w:sz w:val="24"/>
          <w:highlight w:val="none"/>
        </w:rPr>
      </w:pPr>
    </w:p>
    <w:p w14:paraId="64EC1C59">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11  </w:t>
      </w:r>
      <w:r>
        <w:rPr>
          <w:rFonts w:hint="eastAsia" w:ascii="宋体" w:hAnsi="宋体" w:cs="宋体"/>
          <w:b/>
          <w:bCs/>
          <w:sz w:val="24"/>
          <w:highlight w:val="none"/>
        </w:rPr>
        <w:t>中小企业声明函（工程、服务）</w:t>
      </w:r>
    </w:p>
    <w:p w14:paraId="53723B76">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003837AC">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77A6CE77">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2D9B609D">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408E526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717529F2">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0AE9BEB2">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0D8F2B0E">
      <w:pPr>
        <w:pStyle w:val="39"/>
        <w:rPr>
          <w:rFonts w:ascii="宋体" w:hAnsi="宋体" w:cs="宋体"/>
          <w:sz w:val="24"/>
          <w:szCs w:val="24"/>
          <w:highlight w:val="none"/>
        </w:rPr>
      </w:pPr>
    </w:p>
    <w:p w14:paraId="05C4B55B">
      <w:pPr>
        <w:pStyle w:val="7"/>
        <w:rPr>
          <w:rFonts w:ascii="宋体" w:hAnsi="宋体" w:eastAsia="宋体" w:cs="宋体"/>
          <w:sz w:val="24"/>
          <w:highlight w:val="none"/>
        </w:rPr>
      </w:pPr>
    </w:p>
    <w:p w14:paraId="4F4099A1">
      <w:pPr>
        <w:rPr>
          <w:rFonts w:ascii="宋体" w:hAnsi="宋体" w:cs="宋体"/>
          <w:sz w:val="24"/>
          <w:highlight w:val="none"/>
        </w:rPr>
      </w:pPr>
    </w:p>
    <w:p w14:paraId="742CDDD6">
      <w:pPr>
        <w:pStyle w:val="39"/>
        <w:rPr>
          <w:rFonts w:ascii="宋体" w:hAnsi="宋体" w:cs="宋体"/>
          <w:sz w:val="24"/>
          <w:szCs w:val="24"/>
          <w:highlight w:val="none"/>
        </w:rPr>
      </w:pPr>
    </w:p>
    <w:p w14:paraId="4A130160">
      <w:pPr>
        <w:pStyle w:val="7"/>
        <w:rPr>
          <w:highlight w:val="none"/>
        </w:rPr>
      </w:pPr>
    </w:p>
    <w:p w14:paraId="2C9F157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2D7DD052">
      <w:pPr>
        <w:numPr>
          <w:ilvl w:val="0"/>
          <w:numId w:val="4"/>
        </w:numPr>
        <w:spacing w:line="360" w:lineRule="auto"/>
        <w:ind w:firstLine="420" w:firstLineChars="200"/>
        <w:rPr>
          <w:rFonts w:hint="eastAsia"/>
          <w:highlight w:val="none"/>
        </w:rPr>
      </w:pPr>
      <w:r>
        <w:rPr>
          <w:rFonts w:hint="eastAsia"/>
          <w:highlight w:val="none"/>
        </w:rPr>
        <w:t>本项目如是只面向中小企业采购的应当必须提供。</w:t>
      </w:r>
    </w:p>
    <w:p w14:paraId="20A32EF1">
      <w:pPr>
        <w:numPr>
          <w:ilvl w:val="0"/>
          <w:numId w:val="4"/>
        </w:numPr>
        <w:spacing w:line="360" w:lineRule="auto"/>
        <w:ind w:firstLine="420" w:firstLineChars="200"/>
        <w:rPr>
          <w:rFonts w:hint="default" w:eastAsia="宋体"/>
          <w:highlight w:val="none"/>
          <w:lang w:val="en-US" w:eastAsia="zh-CN"/>
        </w:rPr>
      </w:pPr>
      <w:r>
        <w:rPr>
          <w:rFonts w:hint="eastAsia"/>
          <w:highlight w:val="none"/>
          <w:lang w:val="en-US" w:eastAsia="zh-CN"/>
        </w:rPr>
        <w:t>此格式仅供参考。</w:t>
      </w:r>
    </w:p>
    <w:p w14:paraId="5FBB0084">
      <w:pPr>
        <w:spacing w:line="360" w:lineRule="auto"/>
        <w:jc w:val="center"/>
        <w:rPr>
          <w:rFonts w:ascii="宋体" w:hAnsi="宋体" w:cs="宋体"/>
          <w:b/>
          <w:bCs/>
          <w:sz w:val="24"/>
          <w:highlight w:val="none"/>
        </w:rPr>
      </w:pPr>
    </w:p>
    <w:p w14:paraId="226F2A93"/>
    <w:p w14:paraId="04AD51EB">
      <w:pPr>
        <w:spacing w:line="360" w:lineRule="auto"/>
        <w:rPr>
          <w:rFonts w:ascii="宋体" w:hAnsi="宋体" w:cs="宋体"/>
          <w:sz w:val="24"/>
          <w:highlight w:val="none"/>
        </w:rPr>
      </w:pPr>
    </w:p>
    <w:p w14:paraId="31AEC00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12  </w:t>
      </w:r>
      <w:r>
        <w:rPr>
          <w:rStyle w:val="74"/>
          <w:rFonts w:hint="eastAsia" w:ascii="宋体" w:hAnsi="宋体" w:eastAsia="宋体" w:cs="宋体"/>
          <w:b/>
          <w:bCs/>
          <w:sz w:val="24"/>
          <w:szCs w:val="24"/>
          <w:highlight w:val="none"/>
        </w:rPr>
        <w:t>其他资料</w:t>
      </w:r>
    </w:p>
    <w:p w14:paraId="7AC91CC2">
      <w:pPr>
        <w:rPr>
          <w:rFonts w:hint="eastAsia" w:ascii="宋体" w:hAnsi="宋体" w:cs="宋体"/>
          <w:sz w:val="24"/>
          <w:highlight w:val="none"/>
        </w:rPr>
      </w:pPr>
      <w:r>
        <w:rPr>
          <w:rFonts w:hint="eastAsia" w:ascii="宋体" w:hAnsi="宋体" w:cs="宋体"/>
          <w:sz w:val="24"/>
          <w:highlight w:val="none"/>
        </w:rPr>
        <w:br w:type="page"/>
      </w:r>
    </w:p>
    <w:p w14:paraId="46F6620B">
      <w:pPr>
        <w:spacing w:line="360" w:lineRule="auto"/>
        <w:jc w:val="center"/>
        <w:rPr>
          <w:rStyle w:val="74"/>
          <w:rFonts w:ascii="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13 </w:t>
      </w:r>
      <w:r>
        <w:rPr>
          <w:rStyle w:val="74"/>
          <w:rFonts w:hint="eastAsia" w:ascii="宋体" w:hAnsi="宋体" w:cs="宋体"/>
          <w:b/>
          <w:bCs/>
          <w:sz w:val="24"/>
          <w:szCs w:val="24"/>
          <w:highlight w:val="none"/>
        </w:rPr>
        <w:t>政府采购供应商诚信承诺书</w:t>
      </w:r>
    </w:p>
    <w:p w14:paraId="4AD96ACA">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5823B5D">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3FE8CA58">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4C0420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B415AF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B48C509">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15B82D62">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CB1CBD7">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16C5273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17BC1E03">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44BB6235">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4111E23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266B6758">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20264D2">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C3A1FE6">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46BC10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C258E8A">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43A2328">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法定代表人：（签字）</w:t>
      </w:r>
    </w:p>
    <w:p w14:paraId="6443F440">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C3910FB">
      <w:pPr>
        <w:pStyle w:val="41"/>
        <w:ind w:firstLine="0" w:firstLineChars="0"/>
        <w:rPr>
          <w:rFonts w:ascii="宋体" w:hAnsi="宋体" w:cs="宋体"/>
          <w:b/>
          <w:sz w:val="24"/>
          <w:highlight w:val="none"/>
        </w:rPr>
      </w:pPr>
    </w:p>
    <w:p w14:paraId="730AB31B">
      <w:pPr>
        <w:rPr>
          <w:rFonts w:hint="eastAsia" w:ascii="宋体" w:hAnsi="宋体" w:cs="宋体"/>
          <w:b/>
          <w:sz w:val="32"/>
          <w:szCs w:val="32"/>
          <w:highlight w:val="none"/>
        </w:rPr>
      </w:pPr>
      <w:r>
        <w:rPr>
          <w:rFonts w:hint="eastAsia" w:ascii="宋体" w:hAnsi="宋体" w:cs="宋体"/>
          <w:b/>
          <w:sz w:val="32"/>
          <w:szCs w:val="32"/>
          <w:highlight w:val="none"/>
        </w:rPr>
        <w:br w:type="page"/>
      </w:r>
    </w:p>
    <w:p w14:paraId="61C8DEE4">
      <w:pPr>
        <w:pStyle w:val="4"/>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12636967">
      <w:pPr>
        <w:ind w:firstLine="640" w:firstLineChars="200"/>
        <w:rPr>
          <w:rFonts w:ascii="宋体" w:hAnsi="宋体" w:cs="宋体"/>
          <w:sz w:val="32"/>
          <w:szCs w:val="32"/>
          <w:highlight w:val="none"/>
        </w:rPr>
      </w:pPr>
    </w:p>
    <w:p w14:paraId="54A7639E">
      <w:pPr>
        <w:pStyle w:val="87"/>
        <w:spacing w:beforeLines="0" w:afterLines="0"/>
        <w:ind w:left="0" w:firstLine="640" w:firstLineChars="200"/>
        <w:rPr>
          <w:rFonts w:ascii="宋体" w:hAnsi="宋体" w:cs="宋体"/>
          <w:sz w:val="32"/>
          <w:szCs w:val="32"/>
          <w:highlight w:val="none"/>
        </w:rPr>
      </w:pPr>
    </w:p>
    <w:p w14:paraId="71DFBF10">
      <w:pPr>
        <w:pStyle w:val="87"/>
        <w:spacing w:beforeLines="0" w:afterLines="0"/>
        <w:ind w:left="0" w:firstLine="640" w:firstLineChars="200"/>
        <w:rPr>
          <w:rFonts w:ascii="宋体" w:hAnsi="宋体" w:cs="宋体"/>
          <w:sz w:val="32"/>
          <w:szCs w:val="32"/>
          <w:highlight w:val="none"/>
        </w:rPr>
      </w:pPr>
    </w:p>
    <w:p w14:paraId="226AD88D">
      <w:pPr>
        <w:pStyle w:val="87"/>
        <w:spacing w:beforeLines="0" w:afterLines="0"/>
        <w:ind w:left="0" w:firstLine="600" w:firstLineChars="200"/>
        <w:rPr>
          <w:rFonts w:ascii="宋体" w:hAnsi="宋体" w:cs="宋体"/>
          <w:sz w:val="30"/>
          <w:szCs w:val="30"/>
          <w:highlight w:val="none"/>
        </w:rPr>
      </w:pPr>
    </w:p>
    <w:p w14:paraId="42E9FDFB">
      <w:pPr>
        <w:pStyle w:val="87"/>
        <w:spacing w:beforeLines="0" w:afterLines="0"/>
        <w:ind w:left="0" w:firstLine="600" w:firstLineChars="200"/>
        <w:rPr>
          <w:rFonts w:ascii="宋体" w:hAnsi="宋体" w:cs="宋体"/>
          <w:sz w:val="30"/>
          <w:szCs w:val="30"/>
          <w:highlight w:val="none"/>
        </w:rPr>
      </w:pPr>
    </w:p>
    <w:p w14:paraId="2F5AB4FE">
      <w:pPr>
        <w:pStyle w:val="87"/>
        <w:spacing w:beforeLines="0" w:afterLines="0"/>
        <w:ind w:left="0" w:firstLine="600" w:firstLineChars="200"/>
        <w:rPr>
          <w:rFonts w:ascii="宋体" w:hAnsi="宋体" w:cs="宋体"/>
          <w:sz w:val="30"/>
          <w:szCs w:val="30"/>
          <w:highlight w:val="none"/>
        </w:rPr>
      </w:pPr>
    </w:p>
    <w:p w14:paraId="27D7FCB6">
      <w:pPr>
        <w:pStyle w:val="87"/>
        <w:spacing w:beforeLines="0" w:afterLines="0"/>
        <w:ind w:left="0" w:firstLine="600" w:firstLineChars="200"/>
        <w:rPr>
          <w:rFonts w:ascii="宋体" w:hAnsi="宋体" w:cs="宋体"/>
          <w:sz w:val="30"/>
          <w:szCs w:val="30"/>
          <w:highlight w:val="none"/>
        </w:rPr>
      </w:pPr>
    </w:p>
    <w:p w14:paraId="561789D6">
      <w:pPr>
        <w:pStyle w:val="87"/>
        <w:spacing w:beforeLines="0" w:afterLines="0"/>
        <w:ind w:left="0" w:firstLine="600" w:firstLineChars="200"/>
        <w:rPr>
          <w:rFonts w:ascii="宋体" w:hAnsi="宋体" w:cs="宋体"/>
          <w:sz w:val="30"/>
          <w:szCs w:val="30"/>
          <w:highlight w:val="none"/>
        </w:rPr>
      </w:pPr>
    </w:p>
    <w:p w14:paraId="74A9D594">
      <w:pPr>
        <w:pStyle w:val="87"/>
        <w:spacing w:beforeLines="0" w:afterLines="0"/>
        <w:ind w:left="0" w:firstLine="600" w:firstLineChars="200"/>
        <w:rPr>
          <w:rFonts w:ascii="宋体" w:hAnsi="宋体" w:cs="宋体"/>
          <w:sz w:val="30"/>
          <w:szCs w:val="30"/>
          <w:highlight w:val="none"/>
        </w:rPr>
      </w:pPr>
    </w:p>
    <w:p w14:paraId="45155C0E">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11BAE1BE">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09D80AAD">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1DF3F538">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079794F8">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89F4AF1">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6B58C17D">
      <w:pPr>
        <w:pStyle w:val="87"/>
        <w:spacing w:beforeLines="0" w:afterLines="0"/>
        <w:ind w:left="0" w:firstLine="600" w:firstLineChars="200"/>
        <w:rPr>
          <w:rFonts w:ascii="宋体" w:hAnsi="宋体" w:cs="宋体"/>
          <w:sz w:val="30"/>
          <w:szCs w:val="30"/>
          <w:highlight w:val="none"/>
        </w:rPr>
      </w:pPr>
    </w:p>
    <w:p w14:paraId="17C569B3">
      <w:pPr>
        <w:pStyle w:val="87"/>
        <w:spacing w:beforeLines="0" w:afterLines="0"/>
        <w:ind w:left="0" w:firstLine="600" w:firstLineChars="200"/>
        <w:rPr>
          <w:rFonts w:ascii="宋体" w:hAnsi="宋体" w:cs="宋体"/>
          <w:sz w:val="30"/>
          <w:szCs w:val="30"/>
          <w:highlight w:val="none"/>
        </w:rPr>
      </w:pPr>
    </w:p>
    <w:p w14:paraId="267B9FD9">
      <w:pPr>
        <w:pStyle w:val="87"/>
        <w:spacing w:beforeLines="0" w:afterLines="0"/>
        <w:ind w:left="0" w:firstLine="600" w:firstLineChars="200"/>
        <w:rPr>
          <w:rFonts w:ascii="宋体" w:hAnsi="宋体" w:cs="宋体"/>
          <w:sz w:val="30"/>
          <w:szCs w:val="30"/>
          <w:highlight w:val="none"/>
        </w:rPr>
      </w:pPr>
    </w:p>
    <w:p w14:paraId="529D7325">
      <w:pPr>
        <w:pStyle w:val="87"/>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35F7ADCC">
      <w:pPr>
        <w:pStyle w:val="87"/>
        <w:spacing w:beforeLines="0" w:afterLines="0" w:line="440" w:lineRule="exact"/>
        <w:ind w:left="0"/>
        <w:rPr>
          <w:rFonts w:ascii="宋体" w:hAnsi="宋体" w:cs="宋体"/>
          <w:sz w:val="30"/>
          <w:szCs w:val="30"/>
          <w:highlight w:val="none"/>
        </w:rPr>
      </w:pPr>
    </w:p>
    <w:p w14:paraId="476B4E2F">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9047C9C">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349A7B13">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0DD6EE2C">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2D252227">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778B0EF7">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3AE80392">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3BE77B84">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1D5EDE58">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25FA3AE1">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7379E1CE">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67AAD20F">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ECED971">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16E5E8F">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A2262F4">
      <w:pPr>
        <w:pStyle w:val="87"/>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1ECAA697">
      <w:pPr>
        <w:pStyle w:val="87"/>
        <w:spacing w:beforeLines="0" w:afterLines="0" w:line="440" w:lineRule="exact"/>
        <w:ind w:left="0"/>
        <w:jc w:val="center"/>
        <w:rPr>
          <w:rFonts w:ascii="宋体" w:hAnsi="宋体" w:cs="宋体"/>
          <w:bCs/>
          <w:sz w:val="32"/>
          <w:szCs w:val="32"/>
          <w:highlight w:val="none"/>
        </w:rPr>
      </w:pPr>
    </w:p>
    <w:p w14:paraId="4F09D6F1">
      <w:pPr>
        <w:pStyle w:val="87"/>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5950AF48">
      <w:pPr>
        <w:pStyle w:val="87"/>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4E3BCDF4">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52726C28">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0BC6BD0D">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0443B35E">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BF1857B">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385E17A">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4A1C5B18">
      <w:pPr>
        <w:pStyle w:val="4"/>
        <w:spacing w:line="500" w:lineRule="exact"/>
        <w:jc w:val="both"/>
        <w:rPr>
          <w:rFonts w:ascii="宋体" w:hAnsi="宋体" w:cs="宋体"/>
          <w:sz w:val="21"/>
          <w:szCs w:val="21"/>
          <w:highlight w:val="none"/>
        </w:rPr>
      </w:pPr>
    </w:p>
    <w:p w14:paraId="6FD8C736">
      <w:pPr>
        <w:pStyle w:val="4"/>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4D012A9B">
      <w:pPr>
        <w:spacing w:line="360" w:lineRule="auto"/>
        <w:ind w:firstLine="420" w:firstLineChars="200"/>
        <w:rPr>
          <w:rFonts w:ascii="宋体" w:hAnsi="宋体" w:cs="宋体"/>
          <w:szCs w:val="27"/>
          <w:highlight w:val="none"/>
        </w:rPr>
      </w:pPr>
    </w:p>
    <w:p w14:paraId="5D052B34">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156D2E36">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5983975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0ABDDDB0">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5FDB9A1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7C55AFC8">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7EEF2F78">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5AED4DEA">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87CB4A">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7AFE482E">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4CD98ABF">
            <w:pPr>
              <w:spacing w:line="360" w:lineRule="auto"/>
              <w:rPr>
                <w:rFonts w:ascii="宋体" w:hAnsi="宋体" w:cs="宋体"/>
                <w:highlight w:val="none"/>
              </w:rPr>
            </w:pPr>
            <w:r>
              <w:rPr>
                <w:rFonts w:hint="eastAsia" w:ascii="宋体" w:hAnsi="宋体" w:cs="宋体"/>
                <w:highlight w:val="none"/>
              </w:rPr>
              <w:t>单位</w:t>
            </w:r>
          </w:p>
        </w:tc>
        <w:tc>
          <w:tcPr>
            <w:tcW w:w="902" w:type="dxa"/>
          </w:tcPr>
          <w:p w14:paraId="68C0F52F">
            <w:pPr>
              <w:spacing w:line="360" w:lineRule="auto"/>
              <w:rPr>
                <w:rFonts w:ascii="宋体" w:hAnsi="宋体" w:cs="宋体"/>
                <w:highlight w:val="none"/>
              </w:rPr>
            </w:pPr>
            <w:r>
              <w:rPr>
                <w:rFonts w:hint="eastAsia" w:ascii="宋体" w:hAnsi="宋体" w:cs="宋体"/>
                <w:highlight w:val="none"/>
              </w:rPr>
              <w:t>数量</w:t>
            </w:r>
          </w:p>
        </w:tc>
        <w:tc>
          <w:tcPr>
            <w:tcW w:w="1071" w:type="dxa"/>
          </w:tcPr>
          <w:p w14:paraId="2068B4F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6BB73ADC">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3971FA34">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6C2D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C1F8D0">
            <w:pPr>
              <w:spacing w:line="360" w:lineRule="auto"/>
              <w:ind w:firstLine="420" w:firstLineChars="200"/>
              <w:rPr>
                <w:rFonts w:ascii="宋体" w:hAnsi="宋体" w:cs="宋体"/>
                <w:highlight w:val="none"/>
              </w:rPr>
            </w:pPr>
          </w:p>
        </w:tc>
        <w:tc>
          <w:tcPr>
            <w:tcW w:w="1623" w:type="dxa"/>
          </w:tcPr>
          <w:p w14:paraId="218A3568">
            <w:pPr>
              <w:spacing w:line="360" w:lineRule="auto"/>
              <w:ind w:firstLine="420" w:firstLineChars="200"/>
              <w:rPr>
                <w:rFonts w:ascii="宋体" w:hAnsi="宋体" w:cs="宋体"/>
                <w:highlight w:val="none"/>
              </w:rPr>
            </w:pPr>
          </w:p>
        </w:tc>
        <w:tc>
          <w:tcPr>
            <w:tcW w:w="902" w:type="dxa"/>
          </w:tcPr>
          <w:p w14:paraId="19FCD1BF">
            <w:pPr>
              <w:spacing w:line="360" w:lineRule="auto"/>
              <w:ind w:firstLine="420" w:firstLineChars="200"/>
              <w:rPr>
                <w:rFonts w:ascii="宋体" w:hAnsi="宋体" w:cs="宋体"/>
                <w:highlight w:val="none"/>
              </w:rPr>
            </w:pPr>
          </w:p>
        </w:tc>
        <w:tc>
          <w:tcPr>
            <w:tcW w:w="902" w:type="dxa"/>
          </w:tcPr>
          <w:p w14:paraId="1157EDB2">
            <w:pPr>
              <w:spacing w:line="360" w:lineRule="auto"/>
              <w:ind w:firstLine="420" w:firstLineChars="200"/>
              <w:rPr>
                <w:rFonts w:ascii="宋体" w:hAnsi="宋体" w:cs="宋体"/>
                <w:highlight w:val="none"/>
              </w:rPr>
            </w:pPr>
          </w:p>
        </w:tc>
        <w:tc>
          <w:tcPr>
            <w:tcW w:w="1071" w:type="dxa"/>
          </w:tcPr>
          <w:p w14:paraId="491D9F47">
            <w:pPr>
              <w:spacing w:line="360" w:lineRule="auto"/>
              <w:ind w:firstLine="420" w:firstLineChars="200"/>
              <w:rPr>
                <w:rFonts w:ascii="宋体" w:hAnsi="宋体" w:cs="宋体"/>
                <w:highlight w:val="none"/>
              </w:rPr>
            </w:pPr>
          </w:p>
        </w:tc>
        <w:tc>
          <w:tcPr>
            <w:tcW w:w="1250" w:type="dxa"/>
          </w:tcPr>
          <w:p w14:paraId="1509CD0F">
            <w:pPr>
              <w:spacing w:line="360" w:lineRule="auto"/>
              <w:ind w:firstLine="420" w:firstLineChars="200"/>
              <w:rPr>
                <w:rFonts w:ascii="宋体" w:hAnsi="宋体" w:cs="宋体"/>
                <w:highlight w:val="none"/>
              </w:rPr>
            </w:pPr>
          </w:p>
        </w:tc>
        <w:tc>
          <w:tcPr>
            <w:tcW w:w="1106" w:type="dxa"/>
          </w:tcPr>
          <w:p w14:paraId="50A2566B">
            <w:pPr>
              <w:spacing w:line="360" w:lineRule="auto"/>
              <w:ind w:firstLine="420" w:firstLineChars="200"/>
              <w:rPr>
                <w:rFonts w:ascii="宋体" w:hAnsi="宋体" w:cs="宋体"/>
                <w:highlight w:val="none"/>
              </w:rPr>
            </w:pPr>
          </w:p>
        </w:tc>
      </w:tr>
      <w:tr w14:paraId="1381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66155BF">
            <w:pPr>
              <w:spacing w:line="360" w:lineRule="auto"/>
              <w:ind w:firstLine="420" w:firstLineChars="200"/>
              <w:rPr>
                <w:rFonts w:ascii="宋体" w:hAnsi="宋体" w:cs="宋体"/>
                <w:highlight w:val="none"/>
              </w:rPr>
            </w:pPr>
          </w:p>
        </w:tc>
        <w:tc>
          <w:tcPr>
            <w:tcW w:w="1623" w:type="dxa"/>
          </w:tcPr>
          <w:p w14:paraId="432460C1">
            <w:pPr>
              <w:spacing w:line="360" w:lineRule="auto"/>
              <w:ind w:firstLine="420" w:firstLineChars="200"/>
              <w:rPr>
                <w:rFonts w:ascii="宋体" w:hAnsi="宋体" w:cs="宋体"/>
                <w:highlight w:val="none"/>
              </w:rPr>
            </w:pPr>
          </w:p>
        </w:tc>
        <w:tc>
          <w:tcPr>
            <w:tcW w:w="902" w:type="dxa"/>
          </w:tcPr>
          <w:p w14:paraId="70C28F4F">
            <w:pPr>
              <w:spacing w:line="360" w:lineRule="auto"/>
              <w:ind w:firstLine="420" w:firstLineChars="200"/>
              <w:rPr>
                <w:rFonts w:ascii="宋体" w:hAnsi="宋体" w:cs="宋体"/>
                <w:highlight w:val="none"/>
              </w:rPr>
            </w:pPr>
          </w:p>
        </w:tc>
        <w:tc>
          <w:tcPr>
            <w:tcW w:w="902" w:type="dxa"/>
          </w:tcPr>
          <w:p w14:paraId="48CCF72A">
            <w:pPr>
              <w:spacing w:line="360" w:lineRule="auto"/>
              <w:ind w:firstLine="420" w:firstLineChars="200"/>
              <w:rPr>
                <w:rFonts w:ascii="宋体" w:hAnsi="宋体" w:cs="宋体"/>
                <w:highlight w:val="none"/>
              </w:rPr>
            </w:pPr>
          </w:p>
        </w:tc>
        <w:tc>
          <w:tcPr>
            <w:tcW w:w="1071" w:type="dxa"/>
          </w:tcPr>
          <w:p w14:paraId="5D040096">
            <w:pPr>
              <w:spacing w:line="360" w:lineRule="auto"/>
              <w:ind w:firstLine="420" w:firstLineChars="200"/>
              <w:rPr>
                <w:rFonts w:ascii="宋体" w:hAnsi="宋体" w:cs="宋体"/>
                <w:highlight w:val="none"/>
              </w:rPr>
            </w:pPr>
          </w:p>
        </w:tc>
        <w:tc>
          <w:tcPr>
            <w:tcW w:w="1250" w:type="dxa"/>
          </w:tcPr>
          <w:p w14:paraId="7BB33C65">
            <w:pPr>
              <w:spacing w:line="360" w:lineRule="auto"/>
              <w:ind w:firstLine="420" w:firstLineChars="200"/>
              <w:rPr>
                <w:rFonts w:ascii="宋体" w:hAnsi="宋体" w:cs="宋体"/>
                <w:highlight w:val="none"/>
              </w:rPr>
            </w:pPr>
          </w:p>
        </w:tc>
        <w:tc>
          <w:tcPr>
            <w:tcW w:w="1106" w:type="dxa"/>
          </w:tcPr>
          <w:p w14:paraId="55A7FD31">
            <w:pPr>
              <w:spacing w:line="360" w:lineRule="auto"/>
              <w:ind w:firstLine="420" w:firstLineChars="200"/>
              <w:rPr>
                <w:rFonts w:ascii="宋体" w:hAnsi="宋体" w:cs="宋体"/>
                <w:highlight w:val="none"/>
              </w:rPr>
            </w:pPr>
          </w:p>
        </w:tc>
      </w:tr>
      <w:tr w14:paraId="2962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415AB5">
            <w:pPr>
              <w:spacing w:line="360" w:lineRule="auto"/>
              <w:ind w:firstLine="420" w:firstLineChars="200"/>
              <w:rPr>
                <w:rFonts w:ascii="宋体" w:hAnsi="宋体" w:cs="宋体"/>
                <w:highlight w:val="none"/>
              </w:rPr>
            </w:pPr>
          </w:p>
        </w:tc>
        <w:tc>
          <w:tcPr>
            <w:tcW w:w="1623" w:type="dxa"/>
          </w:tcPr>
          <w:p w14:paraId="07ED3A0A">
            <w:pPr>
              <w:spacing w:line="360" w:lineRule="auto"/>
              <w:ind w:firstLine="420" w:firstLineChars="200"/>
              <w:rPr>
                <w:rFonts w:ascii="宋体" w:hAnsi="宋体" w:cs="宋体"/>
                <w:highlight w:val="none"/>
              </w:rPr>
            </w:pPr>
          </w:p>
        </w:tc>
        <w:tc>
          <w:tcPr>
            <w:tcW w:w="902" w:type="dxa"/>
          </w:tcPr>
          <w:p w14:paraId="7863776F">
            <w:pPr>
              <w:spacing w:line="360" w:lineRule="auto"/>
              <w:ind w:firstLine="420" w:firstLineChars="200"/>
              <w:rPr>
                <w:rFonts w:ascii="宋体" w:hAnsi="宋体" w:cs="宋体"/>
                <w:highlight w:val="none"/>
              </w:rPr>
            </w:pPr>
          </w:p>
        </w:tc>
        <w:tc>
          <w:tcPr>
            <w:tcW w:w="902" w:type="dxa"/>
          </w:tcPr>
          <w:p w14:paraId="53BF5AB0">
            <w:pPr>
              <w:spacing w:line="360" w:lineRule="auto"/>
              <w:ind w:firstLine="420" w:firstLineChars="200"/>
              <w:rPr>
                <w:rFonts w:ascii="宋体" w:hAnsi="宋体" w:cs="宋体"/>
                <w:highlight w:val="none"/>
              </w:rPr>
            </w:pPr>
          </w:p>
        </w:tc>
        <w:tc>
          <w:tcPr>
            <w:tcW w:w="1071" w:type="dxa"/>
          </w:tcPr>
          <w:p w14:paraId="21170901">
            <w:pPr>
              <w:spacing w:line="360" w:lineRule="auto"/>
              <w:ind w:firstLine="420" w:firstLineChars="200"/>
              <w:rPr>
                <w:rFonts w:ascii="宋体" w:hAnsi="宋体" w:cs="宋体"/>
                <w:highlight w:val="none"/>
              </w:rPr>
            </w:pPr>
          </w:p>
        </w:tc>
        <w:tc>
          <w:tcPr>
            <w:tcW w:w="1250" w:type="dxa"/>
          </w:tcPr>
          <w:p w14:paraId="017DDA88">
            <w:pPr>
              <w:spacing w:line="360" w:lineRule="auto"/>
              <w:ind w:firstLine="420" w:firstLineChars="200"/>
              <w:rPr>
                <w:rFonts w:ascii="宋体" w:hAnsi="宋体" w:cs="宋体"/>
                <w:highlight w:val="none"/>
              </w:rPr>
            </w:pPr>
          </w:p>
        </w:tc>
        <w:tc>
          <w:tcPr>
            <w:tcW w:w="1106" w:type="dxa"/>
          </w:tcPr>
          <w:p w14:paraId="47DFA32F">
            <w:pPr>
              <w:spacing w:line="360" w:lineRule="auto"/>
              <w:ind w:firstLine="420" w:firstLineChars="200"/>
              <w:rPr>
                <w:rFonts w:ascii="宋体" w:hAnsi="宋体" w:cs="宋体"/>
                <w:highlight w:val="none"/>
              </w:rPr>
            </w:pPr>
          </w:p>
        </w:tc>
      </w:tr>
      <w:tr w14:paraId="6AFF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5A5EE">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07FA2964">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201B6019">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4C371E12">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6965B71C">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19760EBA">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5D6940D">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4261D105">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679CCF03">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5476C1C4">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40A8FFE">
      <w:pPr>
        <w:pStyle w:val="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6A485CF7">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467E4CF3">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3BE80A82">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229F1781">
      <w:pPr>
        <w:pStyle w:val="2"/>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3F1CB9BD">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4A375582">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7A34FD78">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02F89FA5">
      <w:pPr>
        <w:pStyle w:val="2"/>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30970949">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7F2F6253">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639DEC6A">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4FFDFEC7">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7FA44D45">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78EAA49D">
      <w:pPr>
        <w:pStyle w:val="3"/>
        <w:keepNext/>
        <w:keepLines/>
        <w:pageBreakBefore w:val="0"/>
        <w:widowControl w:val="0"/>
        <w:kinsoku w:val="0"/>
        <w:wordWrap/>
        <w:overflowPunct w:val="0"/>
        <w:topLinePunct w:val="0"/>
        <w:autoSpaceDE/>
        <w:autoSpaceDN/>
        <w:bidi w:val="0"/>
        <w:adjustRightInd/>
        <w:snapToGrid w:val="0"/>
        <w:spacing w:before="200" w:after="0" w:line="240" w:lineRule="auto"/>
        <w:ind w:firstLine="422" w:firstLineChars="200"/>
        <w:jc w:val="left"/>
        <w:textAlignment w:val="auto"/>
        <w:rPr>
          <w:rFonts w:hint="eastAsia" w:ascii="宋体" w:hAnsi="宋体" w:eastAsia="宋体" w:cs="宋体"/>
          <w:b/>
          <w:bCs w:val="0"/>
          <w:kern w:val="2"/>
          <w:sz w:val="21"/>
          <w:szCs w:val="24"/>
          <w:highlight w:val="none"/>
          <w:lang w:val="en-US" w:eastAsia="zh-CN" w:bidi="ar-SA"/>
        </w:rPr>
      </w:pPr>
      <w:r>
        <w:rPr>
          <w:rFonts w:hint="eastAsia" w:ascii="宋体" w:hAnsi="宋体" w:eastAsia="宋体" w:cs="宋体"/>
          <w:b/>
          <w:bCs w:val="0"/>
          <w:kern w:val="2"/>
          <w:sz w:val="21"/>
          <w:szCs w:val="24"/>
          <w:highlight w:val="none"/>
          <w:lang w:val="en-US" w:eastAsia="zh-CN" w:bidi="ar-SA"/>
        </w:rPr>
        <w:t>第六条  验收方法</w:t>
      </w:r>
    </w:p>
    <w:p w14:paraId="480DFEC2">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6DBEF4C1">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9D56A39">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1ABE1623">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6081939C">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4A96744F">
      <w:pPr>
        <w:pStyle w:val="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786E4EED">
      <w:pPr>
        <w:pStyle w:val="2"/>
        <w:kinsoku w:val="0"/>
        <w:overflowPunct w:val="0"/>
        <w:spacing w:line="364" w:lineRule="auto"/>
        <w:ind w:firstLine="420" w:firstLineChars="200"/>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4C2C9B0B">
      <w:pPr>
        <w:pStyle w:val="3"/>
        <w:pageBreakBefore w:val="0"/>
        <w:widowControl w:val="0"/>
        <w:kinsoku w:val="0"/>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2BEE480E">
      <w:pPr>
        <w:pStyle w:val="2"/>
        <w:pageBreakBefore w:val="0"/>
        <w:widowControl w:val="0"/>
        <w:kinsoku w:val="0"/>
        <w:wordWrap/>
        <w:overflowPunct w:val="0"/>
        <w:topLinePunct w:val="0"/>
        <w:autoSpaceDE/>
        <w:autoSpaceDN/>
        <w:bidi w:val="0"/>
        <w:adjustRightInd/>
        <w:snapToGrid/>
        <w:spacing w:before="120" w:after="0" w:line="40" w:lineRule="atLeast"/>
        <w:ind w:firstLine="420" w:firstLineChars="200"/>
        <w:jc w:val="left"/>
        <w:textAlignment w:val="auto"/>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35EA60E0">
      <w:pPr>
        <w:pageBreakBefore w:val="0"/>
        <w:widowControl w:val="0"/>
        <w:wordWrap/>
        <w:topLinePunct w:val="0"/>
        <w:autoSpaceDE/>
        <w:autoSpaceDN/>
        <w:bidi w:val="0"/>
        <w:adjustRightInd/>
        <w:snapToGrid/>
        <w:spacing w:before="120" w:line="40" w:lineRule="atLeast"/>
        <w:ind w:firstLine="422" w:firstLineChars="200"/>
        <w:jc w:val="left"/>
        <w:textAlignment w:val="auto"/>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4A2B4C2A">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1.本项目不收取</w:t>
      </w:r>
      <w:r>
        <w:rPr>
          <w:rFonts w:hint="eastAsia" w:ascii="宋体" w:hAnsi="宋体" w:cs="宋体"/>
          <w:szCs w:val="27"/>
          <w:highlight w:val="none"/>
        </w:rPr>
        <w:t>履约（或质量）保证金</w:t>
      </w:r>
      <w:r>
        <w:rPr>
          <w:rFonts w:hint="eastAsia" w:ascii="宋体" w:hAnsi="宋体" w:cs="宋体"/>
          <w:highlight w:val="none"/>
        </w:rPr>
        <w:t>。</w:t>
      </w:r>
    </w:p>
    <w:p w14:paraId="01A32440">
      <w:pPr>
        <w:pStyle w:val="3"/>
        <w:pageBreakBefore w:val="0"/>
        <w:widowControl w:val="0"/>
        <w:kinsoku w:val="0"/>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6A429782">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D69F560">
      <w:pPr>
        <w:spacing w:line="360" w:lineRule="auto"/>
        <w:ind w:firstLine="420" w:firstLineChars="200"/>
        <w:rPr>
          <w:rFonts w:ascii="宋体" w:hAnsi="宋体" w:cs="宋体"/>
          <w:highlight w:val="none"/>
        </w:rPr>
      </w:pPr>
      <w:r>
        <w:rPr>
          <w:rFonts w:hint="eastAsia" w:ascii="宋体" w:hAnsi="宋体" w:cs="宋体"/>
          <w:highlight w:val="none"/>
        </w:rPr>
        <w:t>2、甲方有权依据双方签订的考评办法对乙方提供的服务进行定期考评。</w:t>
      </w:r>
    </w:p>
    <w:p w14:paraId="3865E5E3">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556F7E4C">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449E889F">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0F52BB20">
      <w:pPr>
        <w:pStyle w:val="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5F78656A">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410EE9B9">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50013DA3">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42E184AF">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5D08FA23">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3A4934E7">
      <w:pPr>
        <w:pStyle w:val="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6C2F38F4">
      <w:pPr>
        <w:pStyle w:val="2"/>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22309474">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52F3E459">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018670B">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75C59A69">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0F30859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46692F6D">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0D94F9D0">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2AE4E6F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38C2B9CA">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6B50E7BF">
      <w:pPr>
        <w:pStyle w:val="3"/>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0E09B785">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4F3E3C1">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F3C0D2A">
      <w:pPr>
        <w:pStyle w:val="3"/>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28A621C0">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2716E75F">
      <w:pPr>
        <w:pageBreakBefore w:val="0"/>
        <w:widowControl w:val="0"/>
        <w:wordWrap/>
        <w:topLinePunct w:val="0"/>
        <w:autoSpaceDE/>
        <w:autoSpaceDN/>
        <w:bidi w:val="0"/>
        <w:adjustRightInd/>
        <w:snapToGrid w:val="0"/>
        <w:spacing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721E4D10">
      <w:pPr>
        <w:pStyle w:val="3"/>
        <w:pageBreakBefore w:val="0"/>
        <w:widowControl w:val="0"/>
        <w:kinsoku w:val="0"/>
        <w:wordWrap/>
        <w:overflowPunct w:val="0"/>
        <w:topLinePunct w:val="0"/>
        <w:autoSpaceDE/>
        <w:autoSpaceDN/>
        <w:bidi w:val="0"/>
        <w:adjustRightInd/>
        <w:snapToGrid w:val="0"/>
        <w:spacing w:before="0" w:after="0" w:line="360" w:lineRule="auto"/>
        <w:ind w:firstLine="420" w:firstLineChars="200"/>
        <w:jc w:val="left"/>
        <w:textAlignment w:val="auto"/>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7753760F">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14:paraId="237BDDBF">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09D934BF">
      <w:pPr>
        <w:spacing w:line="360" w:lineRule="auto"/>
        <w:ind w:firstLine="420" w:firstLineChars="200"/>
        <w:rPr>
          <w:rFonts w:ascii="宋体" w:hAnsi="宋体" w:cs="宋体"/>
          <w:szCs w:val="27"/>
          <w:highlight w:val="none"/>
        </w:rPr>
      </w:pPr>
    </w:p>
    <w:p w14:paraId="4C05B336">
      <w:pPr>
        <w:pStyle w:val="41"/>
        <w:ind w:firstLine="210"/>
        <w:rPr>
          <w:rFonts w:ascii="宋体" w:hAnsi="宋体" w:cs="宋体"/>
          <w:highlight w:val="none"/>
        </w:rPr>
      </w:pPr>
    </w:p>
    <w:p w14:paraId="5EDD4426">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3E300B26">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51513B72">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7B3D10F7">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40365D4B">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57A55312">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1DB52E6B">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5513A3A8">
      <w:pPr>
        <w:spacing w:line="640" w:lineRule="exact"/>
        <w:ind w:firstLine="420" w:firstLineChars="200"/>
        <w:rPr>
          <w:rFonts w:ascii="宋体" w:hAnsi="宋体" w:cs="宋体"/>
          <w:szCs w:val="27"/>
          <w:highlight w:val="none"/>
          <w:u w:val="single"/>
        </w:rPr>
      </w:pPr>
    </w:p>
    <w:p w14:paraId="7A8977D9">
      <w:pPr>
        <w:pStyle w:val="41"/>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5B2F6011">
      <w:pPr>
        <w:rPr>
          <w:rFonts w:hint="eastAsia"/>
          <w:b/>
          <w:sz w:val="32"/>
          <w:szCs w:val="32"/>
          <w:highlight w:val="none"/>
        </w:rPr>
      </w:pPr>
      <w:r>
        <w:rPr>
          <w:rFonts w:hint="eastAsia"/>
          <w:b/>
          <w:sz w:val="32"/>
          <w:szCs w:val="32"/>
          <w:highlight w:val="none"/>
        </w:rPr>
        <w:br w:type="page"/>
      </w:r>
    </w:p>
    <w:p w14:paraId="56DE733F">
      <w:pPr>
        <w:pStyle w:val="41"/>
        <w:ind w:firstLine="321"/>
        <w:jc w:val="center"/>
        <w:rPr>
          <w:b/>
          <w:sz w:val="32"/>
          <w:szCs w:val="32"/>
          <w:highlight w:val="none"/>
        </w:rPr>
      </w:pPr>
      <w:r>
        <w:rPr>
          <w:rFonts w:hint="eastAsia"/>
          <w:b/>
          <w:sz w:val="32"/>
          <w:szCs w:val="32"/>
          <w:highlight w:val="none"/>
        </w:rPr>
        <w:t>周口市政府采购合同融资政策告知函</w:t>
      </w:r>
    </w:p>
    <w:p w14:paraId="1FD406FB">
      <w:pPr>
        <w:pStyle w:val="41"/>
        <w:ind w:firstLine="240"/>
        <w:rPr>
          <w:rFonts w:asciiTheme="minorEastAsia" w:hAnsiTheme="minorEastAsia" w:eastAsiaTheme="minorEastAsia"/>
          <w:sz w:val="24"/>
          <w:highlight w:val="none"/>
        </w:rPr>
      </w:pPr>
    </w:p>
    <w:p w14:paraId="0E082FA9">
      <w:pPr>
        <w:pStyle w:val="41"/>
        <w:ind w:firstLine="240"/>
        <w:rPr>
          <w:rFonts w:asciiTheme="minorEastAsia" w:hAnsiTheme="minorEastAsia" w:eastAsiaTheme="minorEastAsia"/>
          <w:sz w:val="24"/>
          <w:highlight w:val="none"/>
        </w:rPr>
      </w:pPr>
    </w:p>
    <w:p w14:paraId="620107BF">
      <w:pPr>
        <w:pStyle w:val="41"/>
        <w:ind w:firstLine="240"/>
        <w:rPr>
          <w:rFonts w:asciiTheme="minorEastAsia" w:hAnsiTheme="minorEastAsia" w:eastAsiaTheme="minorEastAsia"/>
          <w:sz w:val="24"/>
          <w:highlight w:val="none"/>
        </w:rPr>
      </w:pPr>
    </w:p>
    <w:p w14:paraId="01674F72">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F8E0639">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73CAA36C">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34336D">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8404FD9">
      <w:pPr>
        <w:pStyle w:val="24"/>
        <w:spacing w:before="0" w:beforeAutospacing="0" w:after="0" w:afterAutospacing="0" w:line="330" w:lineRule="atLeast"/>
        <w:rPr>
          <w:rFonts w:cs="仿宋_GB2312"/>
          <w:b/>
          <w:bCs/>
          <w:color w:val="0000FF"/>
          <w:sz w:val="21"/>
          <w:szCs w:val="21"/>
          <w:highlight w:val="none"/>
        </w:rPr>
      </w:pPr>
    </w:p>
    <w:p w14:paraId="40B779FA">
      <w:pPr>
        <w:pStyle w:val="24"/>
        <w:spacing w:before="0" w:beforeAutospacing="0" w:after="0" w:afterAutospacing="0" w:line="330" w:lineRule="atLeast"/>
        <w:rPr>
          <w:rFonts w:cs="仿宋_GB2312"/>
          <w:b/>
          <w:bCs/>
          <w:color w:val="0000FF"/>
          <w:sz w:val="21"/>
          <w:szCs w:val="21"/>
          <w:highlight w:val="none"/>
        </w:rPr>
      </w:pPr>
    </w:p>
    <w:p w14:paraId="183C33C5">
      <w:pPr>
        <w:pStyle w:val="24"/>
        <w:spacing w:before="0" w:beforeAutospacing="0" w:after="0" w:afterAutospacing="0" w:line="330" w:lineRule="atLeast"/>
        <w:rPr>
          <w:rFonts w:cs="仿宋_GB2312"/>
          <w:b/>
          <w:bCs/>
          <w:color w:val="0000FF"/>
          <w:sz w:val="21"/>
          <w:szCs w:val="21"/>
          <w:highlight w:val="none"/>
        </w:rPr>
      </w:pPr>
    </w:p>
    <w:p w14:paraId="37E20749">
      <w:pPr>
        <w:pStyle w:val="24"/>
        <w:spacing w:before="0" w:beforeAutospacing="0" w:after="0" w:afterAutospacing="0" w:line="330" w:lineRule="atLeast"/>
        <w:rPr>
          <w:rFonts w:cs="仿宋_GB2312"/>
          <w:b/>
          <w:bCs/>
          <w:color w:val="0000FF"/>
          <w:sz w:val="21"/>
          <w:szCs w:val="21"/>
          <w:highlight w:val="none"/>
        </w:rPr>
      </w:pPr>
    </w:p>
    <w:p w14:paraId="085FE3BA">
      <w:pPr>
        <w:pStyle w:val="24"/>
        <w:spacing w:before="0" w:beforeAutospacing="0" w:after="0" w:afterAutospacing="0" w:line="330" w:lineRule="atLeast"/>
        <w:rPr>
          <w:rFonts w:cs="仿宋_GB2312"/>
          <w:b/>
          <w:bCs/>
          <w:color w:val="0000FF"/>
          <w:sz w:val="21"/>
          <w:szCs w:val="21"/>
          <w:highlight w:val="none"/>
        </w:rPr>
      </w:pPr>
    </w:p>
    <w:p w14:paraId="78203EFC">
      <w:pPr>
        <w:pStyle w:val="24"/>
        <w:spacing w:before="0" w:beforeAutospacing="0" w:after="0" w:afterAutospacing="0" w:line="330" w:lineRule="atLeast"/>
        <w:rPr>
          <w:rFonts w:cs="仿宋_GB2312"/>
          <w:b/>
          <w:bCs/>
          <w:color w:val="0000FF"/>
          <w:sz w:val="21"/>
          <w:szCs w:val="21"/>
          <w:highlight w:val="none"/>
        </w:rPr>
      </w:pPr>
    </w:p>
    <w:p w14:paraId="062659B3">
      <w:pPr>
        <w:pStyle w:val="24"/>
        <w:spacing w:before="0" w:beforeAutospacing="0" w:after="0" w:afterAutospacing="0" w:line="330" w:lineRule="atLeast"/>
        <w:rPr>
          <w:rFonts w:cs="仿宋_GB2312"/>
          <w:b/>
          <w:bCs/>
          <w:color w:val="0000FF"/>
          <w:sz w:val="21"/>
          <w:szCs w:val="21"/>
          <w:highlight w:val="none"/>
        </w:rPr>
      </w:pPr>
    </w:p>
    <w:p w14:paraId="14F724CC">
      <w:pPr>
        <w:pStyle w:val="24"/>
        <w:spacing w:before="0" w:beforeAutospacing="0" w:after="0" w:afterAutospacing="0" w:line="330" w:lineRule="atLeast"/>
        <w:rPr>
          <w:rFonts w:cs="仿宋_GB2312"/>
          <w:b/>
          <w:bCs/>
          <w:color w:val="0000FF"/>
          <w:sz w:val="21"/>
          <w:szCs w:val="21"/>
          <w:highlight w:val="none"/>
        </w:rPr>
      </w:pPr>
    </w:p>
    <w:p w14:paraId="57E04E81">
      <w:pPr>
        <w:pStyle w:val="24"/>
        <w:spacing w:before="0" w:beforeAutospacing="0" w:after="0" w:afterAutospacing="0" w:line="330" w:lineRule="atLeast"/>
        <w:rPr>
          <w:rFonts w:cs="仿宋_GB2312"/>
          <w:b/>
          <w:bCs/>
          <w:color w:val="0000FF"/>
          <w:sz w:val="21"/>
          <w:szCs w:val="21"/>
          <w:highlight w:val="none"/>
        </w:rPr>
      </w:pPr>
    </w:p>
    <w:p w14:paraId="46A6A1B1">
      <w:pPr>
        <w:pStyle w:val="24"/>
        <w:spacing w:before="0" w:beforeAutospacing="0" w:after="0" w:afterAutospacing="0" w:line="330" w:lineRule="atLeast"/>
        <w:rPr>
          <w:rFonts w:cs="仿宋_GB2312"/>
          <w:b/>
          <w:bCs/>
          <w:color w:val="0000FF"/>
          <w:sz w:val="21"/>
          <w:szCs w:val="21"/>
          <w:highlight w:val="none"/>
        </w:rPr>
      </w:pPr>
    </w:p>
    <w:p w14:paraId="3EFB33B5">
      <w:pPr>
        <w:pStyle w:val="24"/>
        <w:spacing w:before="0" w:beforeAutospacing="0" w:after="0" w:afterAutospacing="0" w:line="330" w:lineRule="atLeast"/>
        <w:rPr>
          <w:rFonts w:cs="仿宋_GB2312"/>
          <w:b/>
          <w:bCs/>
          <w:color w:val="0000FF"/>
          <w:sz w:val="21"/>
          <w:szCs w:val="21"/>
          <w:highlight w:val="none"/>
        </w:rPr>
      </w:pPr>
    </w:p>
    <w:p w14:paraId="12ABD3D6">
      <w:pPr>
        <w:pStyle w:val="24"/>
        <w:spacing w:before="0" w:beforeAutospacing="0" w:after="0" w:afterAutospacing="0" w:line="330" w:lineRule="atLeast"/>
        <w:rPr>
          <w:rFonts w:cs="仿宋_GB2312"/>
          <w:b/>
          <w:bCs/>
          <w:color w:val="0000FF"/>
          <w:sz w:val="21"/>
          <w:szCs w:val="21"/>
          <w:highlight w:val="none"/>
        </w:rPr>
      </w:pPr>
    </w:p>
    <w:p w14:paraId="6B947510">
      <w:pPr>
        <w:pStyle w:val="24"/>
        <w:spacing w:before="0" w:beforeAutospacing="0" w:after="0" w:afterAutospacing="0" w:line="330" w:lineRule="atLeast"/>
        <w:rPr>
          <w:rFonts w:cs="仿宋_GB2312"/>
          <w:b/>
          <w:bCs/>
          <w:color w:val="0000FF"/>
          <w:sz w:val="21"/>
          <w:szCs w:val="21"/>
          <w:highlight w:val="none"/>
        </w:rPr>
      </w:pPr>
    </w:p>
    <w:p w14:paraId="0622DF07">
      <w:pPr>
        <w:pStyle w:val="41"/>
        <w:ind w:firstLine="210"/>
        <w:rPr>
          <w:highlight w:val="none"/>
        </w:rPr>
      </w:pPr>
    </w:p>
    <w:sectPr>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17"/>
    </w:pPr>
    <w:r>
      <w:rPr>
        <w:sz w:val="18"/>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74E6B6D">
                <w:pPr>
                  <w:pStyle w:val="17"/>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19"/>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QxNTMzNjg5ZjE1MjEyN2MyY2Y4ZDZkYTA3YTFjZWI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3F5F2A"/>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4D0B1B"/>
    <w:rsid w:val="01626374"/>
    <w:rsid w:val="017C3055"/>
    <w:rsid w:val="018B5C56"/>
    <w:rsid w:val="01934780"/>
    <w:rsid w:val="01C86C1D"/>
    <w:rsid w:val="01DF5C17"/>
    <w:rsid w:val="01EC42D0"/>
    <w:rsid w:val="02104022"/>
    <w:rsid w:val="021533E7"/>
    <w:rsid w:val="021A62ED"/>
    <w:rsid w:val="021F6AE2"/>
    <w:rsid w:val="02300221"/>
    <w:rsid w:val="02305D77"/>
    <w:rsid w:val="0243687E"/>
    <w:rsid w:val="026C6D7F"/>
    <w:rsid w:val="027A149C"/>
    <w:rsid w:val="02B07FF7"/>
    <w:rsid w:val="02BA21E0"/>
    <w:rsid w:val="02CA345F"/>
    <w:rsid w:val="02E1151B"/>
    <w:rsid w:val="02ED333D"/>
    <w:rsid w:val="02F32FFC"/>
    <w:rsid w:val="03092923"/>
    <w:rsid w:val="03196F07"/>
    <w:rsid w:val="034026E5"/>
    <w:rsid w:val="0346264F"/>
    <w:rsid w:val="035166A0"/>
    <w:rsid w:val="03733BDF"/>
    <w:rsid w:val="03A308DC"/>
    <w:rsid w:val="03D5618C"/>
    <w:rsid w:val="03DC636C"/>
    <w:rsid w:val="03EF6322"/>
    <w:rsid w:val="040532BA"/>
    <w:rsid w:val="040B08CC"/>
    <w:rsid w:val="04176582"/>
    <w:rsid w:val="0425251A"/>
    <w:rsid w:val="04717837"/>
    <w:rsid w:val="04854128"/>
    <w:rsid w:val="04B32967"/>
    <w:rsid w:val="04BA2023"/>
    <w:rsid w:val="04E13A54"/>
    <w:rsid w:val="050B6D23"/>
    <w:rsid w:val="051259ED"/>
    <w:rsid w:val="05252CCF"/>
    <w:rsid w:val="053718C6"/>
    <w:rsid w:val="056326BB"/>
    <w:rsid w:val="056401E1"/>
    <w:rsid w:val="05645491"/>
    <w:rsid w:val="05936B68"/>
    <w:rsid w:val="05940AC6"/>
    <w:rsid w:val="05C0008F"/>
    <w:rsid w:val="05F504EE"/>
    <w:rsid w:val="061E4834"/>
    <w:rsid w:val="06253CC7"/>
    <w:rsid w:val="06287461"/>
    <w:rsid w:val="064B1AAF"/>
    <w:rsid w:val="065D2B7B"/>
    <w:rsid w:val="06A51054"/>
    <w:rsid w:val="06C13B3D"/>
    <w:rsid w:val="07041580"/>
    <w:rsid w:val="072010BD"/>
    <w:rsid w:val="07726BE5"/>
    <w:rsid w:val="07932A4C"/>
    <w:rsid w:val="07BA233A"/>
    <w:rsid w:val="07D93108"/>
    <w:rsid w:val="07F876A6"/>
    <w:rsid w:val="08306015"/>
    <w:rsid w:val="083E11BD"/>
    <w:rsid w:val="08660CC0"/>
    <w:rsid w:val="08703D30"/>
    <w:rsid w:val="088E7A4F"/>
    <w:rsid w:val="08B33959"/>
    <w:rsid w:val="08BB45BC"/>
    <w:rsid w:val="08CC4A1B"/>
    <w:rsid w:val="08DB1CFF"/>
    <w:rsid w:val="09066CD0"/>
    <w:rsid w:val="090F7700"/>
    <w:rsid w:val="092E1232"/>
    <w:rsid w:val="095C6D8E"/>
    <w:rsid w:val="096D2F3E"/>
    <w:rsid w:val="098761CE"/>
    <w:rsid w:val="09885527"/>
    <w:rsid w:val="0989722B"/>
    <w:rsid w:val="09A92667"/>
    <w:rsid w:val="09B74D83"/>
    <w:rsid w:val="09C23374"/>
    <w:rsid w:val="09D65411"/>
    <w:rsid w:val="09E813E1"/>
    <w:rsid w:val="09EF6C13"/>
    <w:rsid w:val="0A261F09"/>
    <w:rsid w:val="0A2F0DBE"/>
    <w:rsid w:val="0A481E7F"/>
    <w:rsid w:val="0A9E30AD"/>
    <w:rsid w:val="0AA51080"/>
    <w:rsid w:val="0AB4794F"/>
    <w:rsid w:val="0AC105A6"/>
    <w:rsid w:val="0AC736EC"/>
    <w:rsid w:val="0AEE2A27"/>
    <w:rsid w:val="0B226B74"/>
    <w:rsid w:val="0B867103"/>
    <w:rsid w:val="0B93537C"/>
    <w:rsid w:val="0BA61553"/>
    <w:rsid w:val="0BAE62C0"/>
    <w:rsid w:val="0BBA0B5B"/>
    <w:rsid w:val="0BD0037E"/>
    <w:rsid w:val="0BE35ECF"/>
    <w:rsid w:val="0BEB3B44"/>
    <w:rsid w:val="0C0644C0"/>
    <w:rsid w:val="0C4F74F5"/>
    <w:rsid w:val="0C505731"/>
    <w:rsid w:val="0C522BFB"/>
    <w:rsid w:val="0C7B02EA"/>
    <w:rsid w:val="0CB8153E"/>
    <w:rsid w:val="0CBB4B8B"/>
    <w:rsid w:val="0CC2416B"/>
    <w:rsid w:val="0CCA3020"/>
    <w:rsid w:val="0D417345"/>
    <w:rsid w:val="0D4234FE"/>
    <w:rsid w:val="0D9F44AC"/>
    <w:rsid w:val="0DC32327"/>
    <w:rsid w:val="0DC54782"/>
    <w:rsid w:val="0DD405FA"/>
    <w:rsid w:val="0DDC1DC5"/>
    <w:rsid w:val="0E0D1416"/>
    <w:rsid w:val="0E3C1CFB"/>
    <w:rsid w:val="0E470868"/>
    <w:rsid w:val="0E4D1706"/>
    <w:rsid w:val="0E590AFF"/>
    <w:rsid w:val="0E664FCA"/>
    <w:rsid w:val="0E745939"/>
    <w:rsid w:val="0E835B7C"/>
    <w:rsid w:val="0EA31D7A"/>
    <w:rsid w:val="0EDB4DDC"/>
    <w:rsid w:val="0EF425D6"/>
    <w:rsid w:val="0F31382A"/>
    <w:rsid w:val="0F6634D4"/>
    <w:rsid w:val="0F9D4A1B"/>
    <w:rsid w:val="0F9F2542"/>
    <w:rsid w:val="0FC5229E"/>
    <w:rsid w:val="0FDF5034"/>
    <w:rsid w:val="100131FC"/>
    <w:rsid w:val="100E1475"/>
    <w:rsid w:val="10112EF7"/>
    <w:rsid w:val="10141182"/>
    <w:rsid w:val="1017657C"/>
    <w:rsid w:val="10234F21"/>
    <w:rsid w:val="10280789"/>
    <w:rsid w:val="103233B6"/>
    <w:rsid w:val="103435D2"/>
    <w:rsid w:val="10753CA3"/>
    <w:rsid w:val="107B4D5D"/>
    <w:rsid w:val="10855BDB"/>
    <w:rsid w:val="109202F8"/>
    <w:rsid w:val="109A0F5B"/>
    <w:rsid w:val="10A67900"/>
    <w:rsid w:val="10AB7932"/>
    <w:rsid w:val="10B63FE7"/>
    <w:rsid w:val="10D62AA4"/>
    <w:rsid w:val="10F93ED3"/>
    <w:rsid w:val="110034B4"/>
    <w:rsid w:val="11056D1C"/>
    <w:rsid w:val="112F78F5"/>
    <w:rsid w:val="11613351"/>
    <w:rsid w:val="116A6B7F"/>
    <w:rsid w:val="11844488"/>
    <w:rsid w:val="11B36778"/>
    <w:rsid w:val="11DF30C9"/>
    <w:rsid w:val="12080872"/>
    <w:rsid w:val="12103BCB"/>
    <w:rsid w:val="126A32DB"/>
    <w:rsid w:val="12B9254C"/>
    <w:rsid w:val="12C0739F"/>
    <w:rsid w:val="12D01F78"/>
    <w:rsid w:val="13070B2A"/>
    <w:rsid w:val="1351688D"/>
    <w:rsid w:val="13517FF7"/>
    <w:rsid w:val="13533D6F"/>
    <w:rsid w:val="13552B79"/>
    <w:rsid w:val="13561AB1"/>
    <w:rsid w:val="13793DF7"/>
    <w:rsid w:val="137D5290"/>
    <w:rsid w:val="137E7A43"/>
    <w:rsid w:val="13E23345"/>
    <w:rsid w:val="13F82B68"/>
    <w:rsid w:val="13FB7F63"/>
    <w:rsid w:val="141C4A83"/>
    <w:rsid w:val="14214AFF"/>
    <w:rsid w:val="14354A58"/>
    <w:rsid w:val="144E2788"/>
    <w:rsid w:val="14504752"/>
    <w:rsid w:val="1451054A"/>
    <w:rsid w:val="14677422"/>
    <w:rsid w:val="146A4FD5"/>
    <w:rsid w:val="147A17CF"/>
    <w:rsid w:val="148B12E6"/>
    <w:rsid w:val="149522B6"/>
    <w:rsid w:val="149C34F4"/>
    <w:rsid w:val="14DE58BA"/>
    <w:rsid w:val="152E6B10"/>
    <w:rsid w:val="15311E8E"/>
    <w:rsid w:val="15437E13"/>
    <w:rsid w:val="154C6CC8"/>
    <w:rsid w:val="15593193"/>
    <w:rsid w:val="156C736A"/>
    <w:rsid w:val="157C1645"/>
    <w:rsid w:val="1585042C"/>
    <w:rsid w:val="1598015F"/>
    <w:rsid w:val="159D5775"/>
    <w:rsid w:val="15BF1042"/>
    <w:rsid w:val="15D47D5A"/>
    <w:rsid w:val="15FA2BC8"/>
    <w:rsid w:val="16041350"/>
    <w:rsid w:val="160C6457"/>
    <w:rsid w:val="161A5018"/>
    <w:rsid w:val="161B48EC"/>
    <w:rsid w:val="161C0D90"/>
    <w:rsid w:val="16282019"/>
    <w:rsid w:val="16353AA0"/>
    <w:rsid w:val="16421E79"/>
    <w:rsid w:val="164B6F7F"/>
    <w:rsid w:val="1656732A"/>
    <w:rsid w:val="16571DC8"/>
    <w:rsid w:val="169F376F"/>
    <w:rsid w:val="16A62408"/>
    <w:rsid w:val="16BA4105"/>
    <w:rsid w:val="17215529"/>
    <w:rsid w:val="175162FE"/>
    <w:rsid w:val="175B58E8"/>
    <w:rsid w:val="177B3894"/>
    <w:rsid w:val="1783656C"/>
    <w:rsid w:val="17944956"/>
    <w:rsid w:val="179A1DFB"/>
    <w:rsid w:val="17C117AD"/>
    <w:rsid w:val="17CF6CC7"/>
    <w:rsid w:val="17E10BD4"/>
    <w:rsid w:val="17E86A50"/>
    <w:rsid w:val="180513B0"/>
    <w:rsid w:val="181939B9"/>
    <w:rsid w:val="183323C1"/>
    <w:rsid w:val="18452548"/>
    <w:rsid w:val="185B5474"/>
    <w:rsid w:val="18952734"/>
    <w:rsid w:val="18A60DE5"/>
    <w:rsid w:val="18D74DC1"/>
    <w:rsid w:val="18EB2C9C"/>
    <w:rsid w:val="18F57676"/>
    <w:rsid w:val="195E16BF"/>
    <w:rsid w:val="197C38F7"/>
    <w:rsid w:val="19A60971"/>
    <w:rsid w:val="19C71013"/>
    <w:rsid w:val="19ED659F"/>
    <w:rsid w:val="1A152210"/>
    <w:rsid w:val="1A1D4FC7"/>
    <w:rsid w:val="1A2024D1"/>
    <w:rsid w:val="1A514D80"/>
    <w:rsid w:val="1A6C12ED"/>
    <w:rsid w:val="1A8618F5"/>
    <w:rsid w:val="1A9D7FC6"/>
    <w:rsid w:val="1AA94BBC"/>
    <w:rsid w:val="1AE259D8"/>
    <w:rsid w:val="1AE34745"/>
    <w:rsid w:val="1AED58EF"/>
    <w:rsid w:val="1B057C4F"/>
    <w:rsid w:val="1B1C538E"/>
    <w:rsid w:val="1B300E3A"/>
    <w:rsid w:val="1B3426D8"/>
    <w:rsid w:val="1B3501FE"/>
    <w:rsid w:val="1B561B37"/>
    <w:rsid w:val="1B960FA2"/>
    <w:rsid w:val="1BBE6445"/>
    <w:rsid w:val="1BE64A86"/>
    <w:rsid w:val="1BF51B10"/>
    <w:rsid w:val="1C2362A8"/>
    <w:rsid w:val="1C273FEB"/>
    <w:rsid w:val="1C424981"/>
    <w:rsid w:val="1C4B7712"/>
    <w:rsid w:val="1C5A7422"/>
    <w:rsid w:val="1C940F54"/>
    <w:rsid w:val="1C9A2A0F"/>
    <w:rsid w:val="1CA078F9"/>
    <w:rsid w:val="1CA473E9"/>
    <w:rsid w:val="1CA76EDA"/>
    <w:rsid w:val="1CB12360"/>
    <w:rsid w:val="1CB515F6"/>
    <w:rsid w:val="1CC82894"/>
    <w:rsid w:val="1CDC777D"/>
    <w:rsid w:val="1CFA2F29"/>
    <w:rsid w:val="1D747E59"/>
    <w:rsid w:val="1D7C67AB"/>
    <w:rsid w:val="1D8334A3"/>
    <w:rsid w:val="1DB01DBE"/>
    <w:rsid w:val="1DB7314C"/>
    <w:rsid w:val="1DCA7323"/>
    <w:rsid w:val="1E430E84"/>
    <w:rsid w:val="1E4F7829"/>
    <w:rsid w:val="1E7159F1"/>
    <w:rsid w:val="1E982F7E"/>
    <w:rsid w:val="1EA3498E"/>
    <w:rsid w:val="1EBB0A1A"/>
    <w:rsid w:val="1EBF4137"/>
    <w:rsid w:val="1EFC175F"/>
    <w:rsid w:val="1F132604"/>
    <w:rsid w:val="1F1C595D"/>
    <w:rsid w:val="1F397F3B"/>
    <w:rsid w:val="1F3A0BB5"/>
    <w:rsid w:val="1F5A46D7"/>
    <w:rsid w:val="1F78690B"/>
    <w:rsid w:val="1FA92FCB"/>
    <w:rsid w:val="1FAB4B1F"/>
    <w:rsid w:val="1FB50AD1"/>
    <w:rsid w:val="1FB77434"/>
    <w:rsid w:val="1FBC7140"/>
    <w:rsid w:val="1FC252A5"/>
    <w:rsid w:val="1FDA6160"/>
    <w:rsid w:val="20193BC8"/>
    <w:rsid w:val="20210D51"/>
    <w:rsid w:val="202D76F6"/>
    <w:rsid w:val="204F3B10"/>
    <w:rsid w:val="20601879"/>
    <w:rsid w:val="2063580D"/>
    <w:rsid w:val="206C021E"/>
    <w:rsid w:val="20981EA4"/>
    <w:rsid w:val="20A51947"/>
    <w:rsid w:val="20B15F3B"/>
    <w:rsid w:val="20EC5803"/>
    <w:rsid w:val="20F36B91"/>
    <w:rsid w:val="21222FD3"/>
    <w:rsid w:val="21747CD2"/>
    <w:rsid w:val="21751354"/>
    <w:rsid w:val="2177331E"/>
    <w:rsid w:val="218617B3"/>
    <w:rsid w:val="219A700D"/>
    <w:rsid w:val="21ED67BC"/>
    <w:rsid w:val="21EF55AB"/>
    <w:rsid w:val="220D398C"/>
    <w:rsid w:val="22721109"/>
    <w:rsid w:val="22C12E9B"/>
    <w:rsid w:val="22EA32EC"/>
    <w:rsid w:val="22F4099F"/>
    <w:rsid w:val="22FD3CF7"/>
    <w:rsid w:val="2301566F"/>
    <w:rsid w:val="23111551"/>
    <w:rsid w:val="231F3C6E"/>
    <w:rsid w:val="23242385"/>
    <w:rsid w:val="23290648"/>
    <w:rsid w:val="23384D2F"/>
    <w:rsid w:val="234731C4"/>
    <w:rsid w:val="23616034"/>
    <w:rsid w:val="23825FAA"/>
    <w:rsid w:val="23953F30"/>
    <w:rsid w:val="23B00D6A"/>
    <w:rsid w:val="23CB7951"/>
    <w:rsid w:val="240B2444"/>
    <w:rsid w:val="24165293"/>
    <w:rsid w:val="24634583"/>
    <w:rsid w:val="24727DCD"/>
    <w:rsid w:val="24822706"/>
    <w:rsid w:val="2482721D"/>
    <w:rsid w:val="2483647E"/>
    <w:rsid w:val="24A10BF5"/>
    <w:rsid w:val="24D70B68"/>
    <w:rsid w:val="24FB4505"/>
    <w:rsid w:val="24FB6014"/>
    <w:rsid w:val="2519649B"/>
    <w:rsid w:val="251E2F40"/>
    <w:rsid w:val="25203CCD"/>
    <w:rsid w:val="2584600A"/>
    <w:rsid w:val="258C3110"/>
    <w:rsid w:val="25DF5936"/>
    <w:rsid w:val="25E46AA9"/>
    <w:rsid w:val="25FA3AC0"/>
    <w:rsid w:val="260D5FFF"/>
    <w:rsid w:val="26223BC6"/>
    <w:rsid w:val="262525E5"/>
    <w:rsid w:val="26483AF9"/>
    <w:rsid w:val="264E6012"/>
    <w:rsid w:val="266A5DF8"/>
    <w:rsid w:val="26802C75"/>
    <w:rsid w:val="26AB07CC"/>
    <w:rsid w:val="26C03072"/>
    <w:rsid w:val="26E50D2A"/>
    <w:rsid w:val="26E86A6C"/>
    <w:rsid w:val="26F62F37"/>
    <w:rsid w:val="27035654"/>
    <w:rsid w:val="27397C5C"/>
    <w:rsid w:val="275D2FB6"/>
    <w:rsid w:val="27610678"/>
    <w:rsid w:val="27873B8F"/>
    <w:rsid w:val="28153014"/>
    <w:rsid w:val="28593D52"/>
    <w:rsid w:val="285E0D94"/>
    <w:rsid w:val="287B63A6"/>
    <w:rsid w:val="28887BBF"/>
    <w:rsid w:val="28F25980"/>
    <w:rsid w:val="28F33BD2"/>
    <w:rsid w:val="28F74D45"/>
    <w:rsid w:val="29023E15"/>
    <w:rsid w:val="29051210"/>
    <w:rsid w:val="290C4C94"/>
    <w:rsid w:val="292A336C"/>
    <w:rsid w:val="29387837"/>
    <w:rsid w:val="29613C02"/>
    <w:rsid w:val="297E7214"/>
    <w:rsid w:val="29A0718A"/>
    <w:rsid w:val="29BD5D4E"/>
    <w:rsid w:val="29D3130E"/>
    <w:rsid w:val="29DD218D"/>
    <w:rsid w:val="29DD2CB3"/>
    <w:rsid w:val="2A0C2A72"/>
    <w:rsid w:val="2A111E36"/>
    <w:rsid w:val="2A383867"/>
    <w:rsid w:val="2A397C18"/>
    <w:rsid w:val="2A5015D5"/>
    <w:rsid w:val="2A8940C2"/>
    <w:rsid w:val="2AA44A58"/>
    <w:rsid w:val="2AB729DE"/>
    <w:rsid w:val="2AB949A8"/>
    <w:rsid w:val="2AF27EBA"/>
    <w:rsid w:val="2AF63392"/>
    <w:rsid w:val="2AFC2AE6"/>
    <w:rsid w:val="2B45448D"/>
    <w:rsid w:val="2B7E174D"/>
    <w:rsid w:val="2B856638"/>
    <w:rsid w:val="2BA2368E"/>
    <w:rsid w:val="2BA67492"/>
    <w:rsid w:val="2BDA1BE3"/>
    <w:rsid w:val="2C0343BA"/>
    <w:rsid w:val="2C047EA4"/>
    <w:rsid w:val="2C66791C"/>
    <w:rsid w:val="2C673F8F"/>
    <w:rsid w:val="2C6B1CD2"/>
    <w:rsid w:val="2CB216AE"/>
    <w:rsid w:val="2CB41783"/>
    <w:rsid w:val="2CC338BC"/>
    <w:rsid w:val="2CD77367"/>
    <w:rsid w:val="2CE00E0B"/>
    <w:rsid w:val="2D221D01"/>
    <w:rsid w:val="2D360531"/>
    <w:rsid w:val="2D531028"/>
    <w:rsid w:val="2D676A80"/>
    <w:rsid w:val="2D7352E2"/>
    <w:rsid w:val="2D7A3266"/>
    <w:rsid w:val="2DA134D1"/>
    <w:rsid w:val="2DCE2518"/>
    <w:rsid w:val="2DD33BD7"/>
    <w:rsid w:val="2DD41AF8"/>
    <w:rsid w:val="2DD9710F"/>
    <w:rsid w:val="2DDB4C35"/>
    <w:rsid w:val="2DE0224B"/>
    <w:rsid w:val="2DE53D06"/>
    <w:rsid w:val="2DFB7085"/>
    <w:rsid w:val="2E1B1484"/>
    <w:rsid w:val="2E304F81"/>
    <w:rsid w:val="2E591C0D"/>
    <w:rsid w:val="2E8E1A42"/>
    <w:rsid w:val="2EAA4B78"/>
    <w:rsid w:val="2EC95935"/>
    <w:rsid w:val="2F097580"/>
    <w:rsid w:val="2F5F2B72"/>
    <w:rsid w:val="2F7E1D1C"/>
    <w:rsid w:val="2F932167"/>
    <w:rsid w:val="2F9B467C"/>
    <w:rsid w:val="2FAA0D63"/>
    <w:rsid w:val="2FC17E5A"/>
    <w:rsid w:val="2FCA6D0F"/>
    <w:rsid w:val="2FD01CE8"/>
    <w:rsid w:val="30C212F0"/>
    <w:rsid w:val="30D512C0"/>
    <w:rsid w:val="30D77936"/>
    <w:rsid w:val="30E20088"/>
    <w:rsid w:val="30E50629"/>
    <w:rsid w:val="312513B2"/>
    <w:rsid w:val="312863E3"/>
    <w:rsid w:val="31787686"/>
    <w:rsid w:val="31853836"/>
    <w:rsid w:val="31995893"/>
    <w:rsid w:val="31B042BF"/>
    <w:rsid w:val="31B61C41"/>
    <w:rsid w:val="31BB3E93"/>
    <w:rsid w:val="31DE2F46"/>
    <w:rsid w:val="31E85B72"/>
    <w:rsid w:val="31F12401"/>
    <w:rsid w:val="31FE5396"/>
    <w:rsid w:val="31FF5F72"/>
    <w:rsid w:val="32035D60"/>
    <w:rsid w:val="320846DA"/>
    <w:rsid w:val="32195D2C"/>
    <w:rsid w:val="321B3C68"/>
    <w:rsid w:val="323F1C36"/>
    <w:rsid w:val="32466BB1"/>
    <w:rsid w:val="325154C6"/>
    <w:rsid w:val="326E6953"/>
    <w:rsid w:val="32847649"/>
    <w:rsid w:val="32961BEB"/>
    <w:rsid w:val="32C407E3"/>
    <w:rsid w:val="32C71C2C"/>
    <w:rsid w:val="32E427DE"/>
    <w:rsid w:val="32EC3440"/>
    <w:rsid w:val="32FF13C6"/>
    <w:rsid w:val="33022C64"/>
    <w:rsid w:val="33055DF4"/>
    <w:rsid w:val="33482D6D"/>
    <w:rsid w:val="334868C9"/>
    <w:rsid w:val="33523A32"/>
    <w:rsid w:val="33552D94"/>
    <w:rsid w:val="339B7340"/>
    <w:rsid w:val="33DA636A"/>
    <w:rsid w:val="33EA25D1"/>
    <w:rsid w:val="33F848B7"/>
    <w:rsid w:val="33FE167D"/>
    <w:rsid w:val="342521E3"/>
    <w:rsid w:val="34366616"/>
    <w:rsid w:val="345D2848"/>
    <w:rsid w:val="34637732"/>
    <w:rsid w:val="346C2A8B"/>
    <w:rsid w:val="34863867"/>
    <w:rsid w:val="34943D90"/>
    <w:rsid w:val="349A13A6"/>
    <w:rsid w:val="34B524C1"/>
    <w:rsid w:val="34D60CBB"/>
    <w:rsid w:val="34E341D7"/>
    <w:rsid w:val="34F91A12"/>
    <w:rsid w:val="34FC75A6"/>
    <w:rsid w:val="35030C9C"/>
    <w:rsid w:val="353C4230"/>
    <w:rsid w:val="35A23F2B"/>
    <w:rsid w:val="35E85214"/>
    <w:rsid w:val="35FA132C"/>
    <w:rsid w:val="360311CD"/>
    <w:rsid w:val="360D7E33"/>
    <w:rsid w:val="362C7056"/>
    <w:rsid w:val="363B2715"/>
    <w:rsid w:val="3651018A"/>
    <w:rsid w:val="3659703F"/>
    <w:rsid w:val="36857E34"/>
    <w:rsid w:val="36943C7E"/>
    <w:rsid w:val="36B71ED4"/>
    <w:rsid w:val="36B85B13"/>
    <w:rsid w:val="36CB5DFD"/>
    <w:rsid w:val="36D23A94"/>
    <w:rsid w:val="36D30B9F"/>
    <w:rsid w:val="36F56D67"/>
    <w:rsid w:val="372D6D42"/>
    <w:rsid w:val="37405933"/>
    <w:rsid w:val="37607F59"/>
    <w:rsid w:val="376940D0"/>
    <w:rsid w:val="3790083E"/>
    <w:rsid w:val="37AE7F63"/>
    <w:rsid w:val="37B370E4"/>
    <w:rsid w:val="37BE0537"/>
    <w:rsid w:val="37C404E8"/>
    <w:rsid w:val="37DD09A1"/>
    <w:rsid w:val="38204506"/>
    <w:rsid w:val="386677F1"/>
    <w:rsid w:val="38AF73EA"/>
    <w:rsid w:val="38C84008"/>
    <w:rsid w:val="38D95136"/>
    <w:rsid w:val="38DC4FA1"/>
    <w:rsid w:val="38DD3F57"/>
    <w:rsid w:val="38ED03A5"/>
    <w:rsid w:val="38FB1FB4"/>
    <w:rsid w:val="391D25A6"/>
    <w:rsid w:val="39243934"/>
    <w:rsid w:val="39321D68"/>
    <w:rsid w:val="393517E8"/>
    <w:rsid w:val="393C475A"/>
    <w:rsid w:val="393D67A4"/>
    <w:rsid w:val="3942025E"/>
    <w:rsid w:val="396170BB"/>
    <w:rsid w:val="39736669"/>
    <w:rsid w:val="39B7430B"/>
    <w:rsid w:val="39D4535A"/>
    <w:rsid w:val="3A1C460B"/>
    <w:rsid w:val="3A1D0A28"/>
    <w:rsid w:val="3A26548A"/>
    <w:rsid w:val="3A612966"/>
    <w:rsid w:val="3A777A93"/>
    <w:rsid w:val="3A944AE9"/>
    <w:rsid w:val="3AA06EC0"/>
    <w:rsid w:val="3AC16F61"/>
    <w:rsid w:val="3ACA2C02"/>
    <w:rsid w:val="3ACC1BCC"/>
    <w:rsid w:val="3ACC4283"/>
    <w:rsid w:val="3AE80991"/>
    <w:rsid w:val="3B08098E"/>
    <w:rsid w:val="3B693880"/>
    <w:rsid w:val="3B6B584A"/>
    <w:rsid w:val="3B8763FC"/>
    <w:rsid w:val="3B903503"/>
    <w:rsid w:val="3B920829"/>
    <w:rsid w:val="3BAE6CD9"/>
    <w:rsid w:val="3BB6283D"/>
    <w:rsid w:val="3BB84807"/>
    <w:rsid w:val="3BC82C9D"/>
    <w:rsid w:val="3C270B87"/>
    <w:rsid w:val="3C3000ED"/>
    <w:rsid w:val="3C371186"/>
    <w:rsid w:val="3C3C2D43"/>
    <w:rsid w:val="3C5207B8"/>
    <w:rsid w:val="3C7921E9"/>
    <w:rsid w:val="3C885F88"/>
    <w:rsid w:val="3CBE5E4E"/>
    <w:rsid w:val="3CE358B4"/>
    <w:rsid w:val="3CF25AF7"/>
    <w:rsid w:val="3D141F11"/>
    <w:rsid w:val="3D232399"/>
    <w:rsid w:val="3D2E2D19"/>
    <w:rsid w:val="3D31181A"/>
    <w:rsid w:val="3D485717"/>
    <w:rsid w:val="3D7911B5"/>
    <w:rsid w:val="3DA037A5"/>
    <w:rsid w:val="3DC87CB2"/>
    <w:rsid w:val="3DDC65E6"/>
    <w:rsid w:val="3DDF7E2A"/>
    <w:rsid w:val="3E18158D"/>
    <w:rsid w:val="3E216694"/>
    <w:rsid w:val="3E285C74"/>
    <w:rsid w:val="3E3839DE"/>
    <w:rsid w:val="3E4E3201"/>
    <w:rsid w:val="3E7C38CA"/>
    <w:rsid w:val="3E873BCC"/>
    <w:rsid w:val="3E9055C8"/>
    <w:rsid w:val="3EAD617A"/>
    <w:rsid w:val="3EBF1A09"/>
    <w:rsid w:val="3ECF7E9E"/>
    <w:rsid w:val="3ED96F6F"/>
    <w:rsid w:val="3EFB5137"/>
    <w:rsid w:val="3F1749BD"/>
    <w:rsid w:val="3F285800"/>
    <w:rsid w:val="3F2A77CA"/>
    <w:rsid w:val="3F4F365B"/>
    <w:rsid w:val="3F4F5483"/>
    <w:rsid w:val="3F577E93"/>
    <w:rsid w:val="3F6A6789"/>
    <w:rsid w:val="3F7D78FA"/>
    <w:rsid w:val="3F9A5B70"/>
    <w:rsid w:val="3FA56E51"/>
    <w:rsid w:val="3FBB0422"/>
    <w:rsid w:val="3FCC6AD3"/>
    <w:rsid w:val="3FCF0015"/>
    <w:rsid w:val="4050500F"/>
    <w:rsid w:val="40517EBE"/>
    <w:rsid w:val="405C7E57"/>
    <w:rsid w:val="408353E4"/>
    <w:rsid w:val="409273D5"/>
    <w:rsid w:val="40AC5344"/>
    <w:rsid w:val="40B437EF"/>
    <w:rsid w:val="40D27557"/>
    <w:rsid w:val="40D6427E"/>
    <w:rsid w:val="40EF3CF6"/>
    <w:rsid w:val="40FA31CC"/>
    <w:rsid w:val="41093759"/>
    <w:rsid w:val="41263FC1"/>
    <w:rsid w:val="412D35A2"/>
    <w:rsid w:val="412F10C8"/>
    <w:rsid w:val="41380196"/>
    <w:rsid w:val="41415EFF"/>
    <w:rsid w:val="414F52C6"/>
    <w:rsid w:val="418F600A"/>
    <w:rsid w:val="41A20564"/>
    <w:rsid w:val="41D026B4"/>
    <w:rsid w:val="41EE4ADF"/>
    <w:rsid w:val="420A5691"/>
    <w:rsid w:val="42133F79"/>
    <w:rsid w:val="42213106"/>
    <w:rsid w:val="422E5823"/>
    <w:rsid w:val="425608D6"/>
    <w:rsid w:val="425D589D"/>
    <w:rsid w:val="425F59DD"/>
    <w:rsid w:val="425F778B"/>
    <w:rsid w:val="42770F78"/>
    <w:rsid w:val="42935686"/>
    <w:rsid w:val="42982C9D"/>
    <w:rsid w:val="42B21FB1"/>
    <w:rsid w:val="42B6777F"/>
    <w:rsid w:val="42CB6A8E"/>
    <w:rsid w:val="42E3216A"/>
    <w:rsid w:val="43195B8C"/>
    <w:rsid w:val="43574906"/>
    <w:rsid w:val="43640466"/>
    <w:rsid w:val="43D1290A"/>
    <w:rsid w:val="43EA7528"/>
    <w:rsid w:val="4439400C"/>
    <w:rsid w:val="44C47D79"/>
    <w:rsid w:val="44CB55AC"/>
    <w:rsid w:val="44D0671E"/>
    <w:rsid w:val="44D81A76"/>
    <w:rsid w:val="44F22B38"/>
    <w:rsid w:val="44F45243"/>
    <w:rsid w:val="45050ABD"/>
    <w:rsid w:val="45100658"/>
    <w:rsid w:val="451707F1"/>
    <w:rsid w:val="452567EA"/>
    <w:rsid w:val="454D4212"/>
    <w:rsid w:val="456B16B7"/>
    <w:rsid w:val="45921C25"/>
    <w:rsid w:val="459260C9"/>
    <w:rsid w:val="45E05087"/>
    <w:rsid w:val="45E16709"/>
    <w:rsid w:val="46115240"/>
    <w:rsid w:val="46207231"/>
    <w:rsid w:val="463902F3"/>
    <w:rsid w:val="465313B5"/>
    <w:rsid w:val="4654337F"/>
    <w:rsid w:val="465515D1"/>
    <w:rsid w:val="46603AD2"/>
    <w:rsid w:val="46886BA6"/>
    <w:rsid w:val="471A1ED2"/>
    <w:rsid w:val="4743767B"/>
    <w:rsid w:val="474451A1"/>
    <w:rsid w:val="475D052A"/>
    <w:rsid w:val="47777325"/>
    <w:rsid w:val="477E5B11"/>
    <w:rsid w:val="478657BA"/>
    <w:rsid w:val="47C655AE"/>
    <w:rsid w:val="47CA7D9C"/>
    <w:rsid w:val="47CB141F"/>
    <w:rsid w:val="47F46BC7"/>
    <w:rsid w:val="47F646ED"/>
    <w:rsid w:val="481132D5"/>
    <w:rsid w:val="48494C59"/>
    <w:rsid w:val="48524AAD"/>
    <w:rsid w:val="48627FD5"/>
    <w:rsid w:val="48861F15"/>
    <w:rsid w:val="4893018E"/>
    <w:rsid w:val="48B87BF5"/>
    <w:rsid w:val="48D72771"/>
    <w:rsid w:val="48F36E7F"/>
    <w:rsid w:val="490552AA"/>
    <w:rsid w:val="497D6FF2"/>
    <w:rsid w:val="49AB59AC"/>
    <w:rsid w:val="49D722FD"/>
    <w:rsid w:val="49EF3AEA"/>
    <w:rsid w:val="4A003601"/>
    <w:rsid w:val="4A0B1FA6"/>
    <w:rsid w:val="4A1277D9"/>
    <w:rsid w:val="4A260766"/>
    <w:rsid w:val="4A5B1180"/>
    <w:rsid w:val="4AB61684"/>
    <w:rsid w:val="4ABA2026"/>
    <w:rsid w:val="4ABB577A"/>
    <w:rsid w:val="4AF528F5"/>
    <w:rsid w:val="4AF869CF"/>
    <w:rsid w:val="4B315A3D"/>
    <w:rsid w:val="4B5C2F33"/>
    <w:rsid w:val="4B5D6832"/>
    <w:rsid w:val="4B7A4CDC"/>
    <w:rsid w:val="4B8225F6"/>
    <w:rsid w:val="4B937D5C"/>
    <w:rsid w:val="4B944C64"/>
    <w:rsid w:val="4BB5041C"/>
    <w:rsid w:val="4BF11ABA"/>
    <w:rsid w:val="4C346C1E"/>
    <w:rsid w:val="4C3E2B07"/>
    <w:rsid w:val="4C577725"/>
    <w:rsid w:val="4C63431C"/>
    <w:rsid w:val="4C935807"/>
    <w:rsid w:val="4CAC7A71"/>
    <w:rsid w:val="4CB87FAD"/>
    <w:rsid w:val="4CF22EBA"/>
    <w:rsid w:val="4CF3569F"/>
    <w:rsid w:val="4D091EAA"/>
    <w:rsid w:val="4D153868"/>
    <w:rsid w:val="4D21045F"/>
    <w:rsid w:val="4D471D29"/>
    <w:rsid w:val="4D4C3002"/>
    <w:rsid w:val="4D7F33D7"/>
    <w:rsid w:val="4DA90454"/>
    <w:rsid w:val="4DEA4CF4"/>
    <w:rsid w:val="4E3C6BD2"/>
    <w:rsid w:val="4E516B22"/>
    <w:rsid w:val="4E79167E"/>
    <w:rsid w:val="4E913FBD"/>
    <w:rsid w:val="4E9F7959"/>
    <w:rsid w:val="4EAA4484"/>
    <w:rsid w:val="4ECF5C98"/>
    <w:rsid w:val="4F245FE4"/>
    <w:rsid w:val="4F6E3703"/>
    <w:rsid w:val="4FAE58AE"/>
    <w:rsid w:val="4FB11A1F"/>
    <w:rsid w:val="4FE15C83"/>
    <w:rsid w:val="4FFA680C"/>
    <w:rsid w:val="502B33A2"/>
    <w:rsid w:val="503E1327"/>
    <w:rsid w:val="50970A38"/>
    <w:rsid w:val="50981A4B"/>
    <w:rsid w:val="50BD3AD5"/>
    <w:rsid w:val="50EF43D0"/>
    <w:rsid w:val="50FF09C9"/>
    <w:rsid w:val="51024103"/>
    <w:rsid w:val="51084354"/>
    <w:rsid w:val="51143E36"/>
    <w:rsid w:val="51411B30"/>
    <w:rsid w:val="5177586B"/>
    <w:rsid w:val="51842D6A"/>
    <w:rsid w:val="519A2E90"/>
    <w:rsid w:val="51A90A23"/>
    <w:rsid w:val="520420FD"/>
    <w:rsid w:val="52390069"/>
    <w:rsid w:val="523A78CD"/>
    <w:rsid w:val="523E73BD"/>
    <w:rsid w:val="5246001F"/>
    <w:rsid w:val="524F431A"/>
    <w:rsid w:val="52500E9E"/>
    <w:rsid w:val="52861534"/>
    <w:rsid w:val="528D1696"/>
    <w:rsid w:val="52A04D83"/>
    <w:rsid w:val="52AD183E"/>
    <w:rsid w:val="52CB2821"/>
    <w:rsid w:val="52CC5908"/>
    <w:rsid w:val="53042DB3"/>
    <w:rsid w:val="530879CB"/>
    <w:rsid w:val="53330CBE"/>
    <w:rsid w:val="539D45B7"/>
    <w:rsid w:val="53A86F0D"/>
    <w:rsid w:val="53B65415"/>
    <w:rsid w:val="53D77AC9"/>
    <w:rsid w:val="53FD0BB2"/>
    <w:rsid w:val="53FF0DCE"/>
    <w:rsid w:val="540957A8"/>
    <w:rsid w:val="542F765C"/>
    <w:rsid w:val="543E06FA"/>
    <w:rsid w:val="54436F0C"/>
    <w:rsid w:val="54596730"/>
    <w:rsid w:val="546463D8"/>
    <w:rsid w:val="54813591"/>
    <w:rsid w:val="54901A26"/>
    <w:rsid w:val="54914939"/>
    <w:rsid w:val="54B576DE"/>
    <w:rsid w:val="54D04160"/>
    <w:rsid w:val="54D758A7"/>
    <w:rsid w:val="54E34B9A"/>
    <w:rsid w:val="54EB5EC1"/>
    <w:rsid w:val="54F226E1"/>
    <w:rsid w:val="55052414"/>
    <w:rsid w:val="553D1BAE"/>
    <w:rsid w:val="554D13F6"/>
    <w:rsid w:val="55676C2B"/>
    <w:rsid w:val="55766E6E"/>
    <w:rsid w:val="558F3DC0"/>
    <w:rsid w:val="55997DAA"/>
    <w:rsid w:val="55B94FAC"/>
    <w:rsid w:val="55F3226C"/>
    <w:rsid w:val="56165297"/>
    <w:rsid w:val="56486A5C"/>
    <w:rsid w:val="56895636"/>
    <w:rsid w:val="56B24C1F"/>
    <w:rsid w:val="56CF0F2B"/>
    <w:rsid w:val="56E16569"/>
    <w:rsid w:val="570457DB"/>
    <w:rsid w:val="571C57F3"/>
    <w:rsid w:val="574B60D8"/>
    <w:rsid w:val="57580486"/>
    <w:rsid w:val="575E462C"/>
    <w:rsid w:val="57C40364"/>
    <w:rsid w:val="57D63BF4"/>
    <w:rsid w:val="57DD1426"/>
    <w:rsid w:val="57DE6E15"/>
    <w:rsid w:val="57E66554"/>
    <w:rsid w:val="57F8000E"/>
    <w:rsid w:val="58382B00"/>
    <w:rsid w:val="585711D8"/>
    <w:rsid w:val="587D519F"/>
    <w:rsid w:val="589A7317"/>
    <w:rsid w:val="59444C41"/>
    <w:rsid w:val="597A4A53"/>
    <w:rsid w:val="59B52E52"/>
    <w:rsid w:val="59B90367"/>
    <w:rsid w:val="59CC347C"/>
    <w:rsid w:val="59DA41E0"/>
    <w:rsid w:val="59F900F6"/>
    <w:rsid w:val="5A0C1C4B"/>
    <w:rsid w:val="5A2375CC"/>
    <w:rsid w:val="5A2424B3"/>
    <w:rsid w:val="5A2F4B9E"/>
    <w:rsid w:val="5A3906A0"/>
    <w:rsid w:val="5A7B6CD4"/>
    <w:rsid w:val="5A9919E3"/>
    <w:rsid w:val="5AAE70AA"/>
    <w:rsid w:val="5ABF12B7"/>
    <w:rsid w:val="5B2A7B0A"/>
    <w:rsid w:val="5B2F58ED"/>
    <w:rsid w:val="5B411CCC"/>
    <w:rsid w:val="5B417B6B"/>
    <w:rsid w:val="5B54373E"/>
    <w:rsid w:val="5B8027F4"/>
    <w:rsid w:val="5B81656C"/>
    <w:rsid w:val="5BA1276A"/>
    <w:rsid w:val="5BC745F2"/>
    <w:rsid w:val="5BCD3B32"/>
    <w:rsid w:val="5BD963A8"/>
    <w:rsid w:val="5C0F3B78"/>
    <w:rsid w:val="5C115B42"/>
    <w:rsid w:val="5C185B16"/>
    <w:rsid w:val="5C1B42CB"/>
    <w:rsid w:val="5C3F7E9C"/>
    <w:rsid w:val="5C5F065B"/>
    <w:rsid w:val="5C6F4617"/>
    <w:rsid w:val="5C982768"/>
    <w:rsid w:val="5CA161B2"/>
    <w:rsid w:val="5CAF68E9"/>
    <w:rsid w:val="5CBC5AAE"/>
    <w:rsid w:val="5CC543A9"/>
    <w:rsid w:val="5CE46DB3"/>
    <w:rsid w:val="5CF27722"/>
    <w:rsid w:val="5D1F7DEB"/>
    <w:rsid w:val="5D3C6BEF"/>
    <w:rsid w:val="5E176D14"/>
    <w:rsid w:val="5E196F30"/>
    <w:rsid w:val="5E1A1D8F"/>
    <w:rsid w:val="5E1E00A2"/>
    <w:rsid w:val="5E24632F"/>
    <w:rsid w:val="5E2E29DB"/>
    <w:rsid w:val="5E3577AE"/>
    <w:rsid w:val="5E655CD1"/>
    <w:rsid w:val="5EB855B3"/>
    <w:rsid w:val="5ED510A9"/>
    <w:rsid w:val="5EE21916"/>
    <w:rsid w:val="5F0E295E"/>
    <w:rsid w:val="5F1871E8"/>
    <w:rsid w:val="5F1C0A86"/>
    <w:rsid w:val="5F2416E8"/>
    <w:rsid w:val="5F261B1F"/>
    <w:rsid w:val="5F3B6A32"/>
    <w:rsid w:val="5F4417E0"/>
    <w:rsid w:val="5F6E5059"/>
    <w:rsid w:val="5F750196"/>
    <w:rsid w:val="5F88669E"/>
    <w:rsid w:val="5FAD4D87"/>
    <w:rsid w:val="5FBA204D"/>
    <w:rsid w:val="5FEB2206"/>
    <w:rsid w:val="5FF23595"/>
    <w:rsid w:val="5FF94923"/>
    <w:rsid w:val="60363DC9"/>
    <w:rsid w:val="605F38FD"/>
    <w:rsid w:val="606C7B8D"/>
    <w:rsid w:val="606F72DB"/>
    <w:rsid w:val="607B04BD"/>
    <w:rsid w:val="608368E3"/>
    <w:rsid w:val="60AC7F80"/>
    <w:rsid w:val="60C56EFB"/>
    <w:rsid w:val="60CC2038"/>
    <w:rsid w:val="60D22077"/>
    <w:rsid w:val="60E5134B"/>
    <w:rsid w:val="60F035F8"/>
    <w:rsid w:val="613E10B3"/>
    <w:rsid w:val="61483DB4"/>
    <w:rsid w:val="61905EB4"/>
    <w:rsid w:val="61D07906"/>
    <w:rsid w:val="61D373F6"/>
    <w:rsid w:val="61F03F10"/>
    <w:rsid w:val="61FD4500"/>
    <w:rsid w:val="62051CA5"/>
    <w:rsid w:val="622A5268"/>
    <w:rsid w:val="622F04A1"/>
    <w:rsid w:val="623C143F"/>
    <w:rsid w:val="623E1776"/>
    <w:rsid w:val="62456183"/>
    <w:rsid w:val="62707B3A"/>
    <w:rsid w:val="62744735"/>
    <w:rsid w:val="62A768B8"/>
    <w:rsid w:val="62B334AF"/>
    <w:rsid w:val="62DF24F6"/>
    <w:rsid w:val="62EB67A0"/>
    <w:rsid w:val="630F26B0"/>
    <w:rsid w:val="63615846"/>
    <w:rsid w:val="63B05C41"/>
    <w:rsid w:val="63BC45E5"/>
    <w:rsid w:val="63C86026"/>
    <w:rsid w:val="63F0603D"/>
    <w:rsid w:val="64014485"/>
    <w:rsid w:val="64025D70"/>
    <w:rsid w:val="64436AB5"/>
    <w:rsid w:val="645C0879"/>
    <w:rsid w:val="645F787B"/>
    <w:rsid w:val="64741C1C"/>
    <w:rsid w:val="647B6A0A"/>
    <w:rsid w:val="647D689B"/>
    <w:rsid w:val="648C064A"/>
    <w:rsid w:val="649F2599"/>
    <w:rsid w:val="65055B18"/>
    <w:rsid w:val="651641C9"/>
    <w:rsid w:val="655C6080"/>
    <w:rsid w:val="65605444"/>
    <w:rsid w:val="656B3097"/>
    <w:rsid w:val="65742119"/>
    <w:rsid w:val="657F2DFA"/>
    <w:rsid w:val="65A44D2D"/>
    <w:rsid w:val="65B0017A"/>
    <w:rsid w:val="65B0271E"/>
    <w:rsid w:val="65C43C25"/>
    <w:rsid w:val="65EF1521"/>
    <w:rsid w:val="66593380"/>
    <w:rsid w:val="665C4848"/>
    <w:rsid w:val="668A0D6B"/>
    <w:rsid w:val="66AB4942"/>
    <w:rsid w:val="66AD6522"/>
    <w:rsid w:val="66B94F27"/>
    <w:rsid w:val="66C37A39"/>
    <w:rsid w:val="66DC0AFB"/>
    <w:rsid w:val="66F67E0E"/>
    <w:rsid w:val="67114C48"/>
    <w:rsid w:val="67303449"/>
    <w:rsid w:val="679E1DF4"/>
    <w:rsid w:val="67E73776"/>
    <w:rsid w:val="67F85E08"/>
    <w:rsid w:val="68411B87"/>
    <w:rsid w:val="687951D6"/>
    <w:rsid w:val="688431F8"/>
    <w:rsid w:val="68AB69AF"/>
    <w:rsid w:val="68D653C8"/>
    <w:rsid w:val="68D85250"/>
    <w:rsid w:val="68F6059A"/>
    <w:rsid w:val="69470DF5"/>
    <w:rsid w:val="695D23C7"/>
    <w:rsid w:val="696077C1"/>
    <w:rsid w:val="698435CA"/>
    <w:rsid w:val="698D4180"/>
    <w:rsid w:val="69AF055A"/>
    <w:rsid w:val="69B51B3F"/>
    <w:rsid w:val="69BF098B"/>
    <w:rsid w:val="69C441F4"/>
    <w:rsid w:val="69F50851"/>
    <w:rsid w:val="69FF522C"/>
    <w:rsid w:val="6A0960AB"/>
    <w:rsid w:val="6A8219B9"/>
    <w:rsid w:val="6A885ED1"/>
    <w:rsid w:val="6AAD6A36"/>
    <w:rsid w:val="6B182A49"/>
    <w:rsid w:val="6B511AB7"/>
    <w:rsid w:val="6B762D04"/>
    <w:rsid w:val="6BC77FCB"/>
    <w:rsid w:val="6BE9595D"/>
    <w:rsid w:val="6BFF7765"/>
    <w:rsid w:val="6C660F5A"/>
    <w:rsid w:val="6C8C5F63"/>
    <w:rsid w:val="6CCD1611"/>
    <w:rsid w:val="6CD02EB0"/>
    <w:rsid w:val="6D1A1931"/>
    <w:rsid w:val="6D1F0B58"/>
    <w:rsid w:val="6D253961"/>
    <w:rsid w:val="6D321474"/>
    <w:rsid w:val="6D3654A5"/>
    <w:rsid w:val="6D5D0BE7"/>
    <w:rsid w:val="6D664A01"/>
    <w:rsid w:val="6D7F0BAB"/>
    <w:rsid w:val="6DA71E62"/>
    <w:rsid w:val="6DB602F7"/>
    <w:rsid w:val="6DDE15FC"/>
    <w:rsid w:val="6DE0518A"/>
    <w:rsid w:val="6DE7336D"/>
    <w:rsid w:val="6E22598D"/>
    <w:rsid w:val="6E3B6A4F"/>
    <w:rsid w:val="6E3F02ED"/>
    <w:rsid w:val="6E7206C2"/>
    <w:rsid w:val="6EB1286D"/>
    <w:rsid w:val="6EB24C26"/>
    <w:rsid w:val="6EB74327"/>
    <w:rsid w:val="6EBC037B"/>
    <w:rsid w:val="6ED24CBD"/>
    <w:rsid w:val="6EE47BF5"/>
    <w:rsid w:val="6F047014"/>
    <w:rsid w:val="6F0E46F1"/>
    <w:rsid w:val="6F2439FD"/>
    <w:rsid w:val="6F751AEC"/>
    <w:rsid w:val="6FB2689C"/>
    <w:rsid w:val="6FD07D18"/>
    <w:rsid w:val="700370F8"/>
    <w:rsid w:val="70075491"/>
    <w:rsid w:val="707F7384"/>
    <w:rsid w:val="709E54A1"/>
    <w:rsid w:val="70D50A94"/>
    <w:rsid w:val="71534FCD"/>
    <w:rsid w:val="71864485"/>
    <w:rsid w:val="718F6E95"/>
    <w:rsid w:val="71973F9C"/>
    <w:rsid w:val="71A32941"/>
    <w:rsid w:val="71FD0B25"/>
    <w:rsid w:val="720B620B"/>
    <w:rsid w:val="721147C0"/>
    <w:rsid w:val="721A6835"/>
    <w:rsid w:val="722E5D1E"/>
    <w:rsid w:val="72823C75"/>
    <w:rsid w:val="729F75AC"/>
    <w:rsid w:val="72A430EE"/>
    <w:rsid w:val="72A5093A"/>
    <w:rsid w:val="72BE68BD"/>
    <w:rsid w:val="72C708B1"/>
    <w:rsid w:val="72CD6775"/>
    <w:rsid w:val="72DA72BE"/>
    <w:rsid w:val="72EE22E1"/>
    <w:rsid w:val="73075151"/>
    <w:rsid w:val="731F249B"/>
    <w:rsid w:val="73702AE1"/>
    <w:rsid w:val="739A5FC5"/>
    <w:rsid w:val="73B07382"/>
    <w:rsid w:val="73C83C54"/>
    <w:rsid w:val="73D31750"/>
    <w:rsid w:val="74170E85"/>
    <w:rsid w:val="742A7275"/>
    <w:rsid w:val="74365CEE"/>
    <w:rsid w:val="74392095"/>
    <w:rsid w:val="7447614D"/>
    <w:rsid w:val="7460720F"/>
    <w:rsid w:val="7465554B"/>
    <w:rsid w:val="74975370"/>
    <w:rsid w:val="74AA60C2"/>
    <w:rsid w:val="74DE3871"/>
    <w:rsid w:val="74F6547D"/>
    <w:rsid w:val="75096F5F"/>
    <w:rsid w:val="751E6757"/>
    <w:rsid w:val="752B3379"/>
    <w:rsid w:val="755328D0"/>
    <w:rsid w:val="759321B8"/>
    <w:rsid w:val="75954C96"/>
    <w:rsid w:val="759E1D9D"/>
    <w:rsid w:val="75CD2682"/>
    <w:rsid w:val="75DA08FB"/>
    <w:rsid w:val="75DC35E9"/>
    <w:rsid w:val="75FA2D4B"/>
    <w:rsid w:val="76171B4F"/>
    <w:rsid w:val="7629538E"/>
    <w:rsid w:val="762F6E99"/>
    <w:rsid w:val="767F69B6"/>
    <w:rsid w:val="76902210"/>
    <w:rsid w:val="769E5BA6"/>
    <w:rsid w:val="76E47C83"/>
    <w:rsid w:val="77184DE6"/>
    <w:rsid w:val="773D55E5"/>
    <w:rsid w:val="77AE2E62"/>
    <w:rsid w:val="77BE6726"/>
    <w:rsid w:val="77E517D3"/>
    <w:rsid w:val="77ED2E5B"/>
    <w:rsid w:val="77FA11D3"/>
    <w:rsid w:val="77FD1797"/>
    <w:rsid w:val="78120820"/>
    <w:rsid w:val="782C4FAF"/>
    <w:rsid w:val="789E20B4"/>
    <w:rsid w:val="789E6834"/>
    <w:rsid w:val="78AF2513"/>
    <w:rsid w:val="78B443FF"/>
    <w:rsid w:val="78BE4504"/>
    <w:rsid w:val="78CB247D"/>
    <w:rsid w:val="78ED1F7D"/>
    <w:rsid w:val="78FB3F8B"/>
    <w:rsid w:val="791365FE"/>
    <w:rsid w:val="79314CD6"/>
    <w:rsid w:val="794A5D98"/>
    <w:rsid w:val="79521FAF"/>
    <w:rsid w:val="795F7FF3"/>
    <w:rsid w:val="797F3C93"/>
    <w:rsid w:val="799534B7"/>
    <w:rsid w:val="79986B03"/>
    <w:rsid w:val="79DD67E6"/>
    <w:rsid w:val="79DE4F03"/>
    <w:rsid w:val="79FA072F"/>
    <w:rsid w:val="7A3C1B84"/>
    <w:rsid w:val="7A4078C7"/>
    <w:rsid w:val="7A545120"/>
    <w:rsid w:val="7A684727"/>
    <w:rsid w:val="7A835A05"/>
    <w:rsid w:val="7AB23BF5"/>
    <w:rsid w:val="7ACD0A2E"/>
    <w:rsid w:val="7AD26045"/>
    <w:rsid w:val="7AE81103"/>
    <w:rsid w:val="7AEC7106"/>
    <w:rsid w:val="7B095F0A"/>
    <w:rsid w:val="7B25086A"/>
    <w:rsid w:val="7B7517F2"/>
    <w:rsid w:val="7B767318"/>
    <w:rsid w:val="7BA72548"/>
    <w:rsid w:val="7BCB1412"/>
    <w:rsid w:val="7BCF79D9"/>
    <w:rsid w:val="7BDA1655"/>
    <w:rsid w:val="7BDE7397"/>
    <w:rsid w:val="7BFF6846"/>
    <w:rsid w:val="7C0304D8"/>
    <w:rsid w:val="7C10151B"/>
    <w:rsid w:val="7C1A4C7A"/>
    <w:rsid w:val="7C2974E5"/>
    <w:rsid w:val="7C444892"/>
    <w:rsid w:val="7C55371E"/>
    <w:rsid w:val="7CA67789"/>
    <w:rsid w:val="7CAE7448"/>
    <w:rsid w:val="7CB62772"/>
    <w:rsid w:val="7CCD4D16"/>
    <w:rsid w:val="7D6F401F"/>
    <w:rsid w:val="7D860059"/>
    <w:rsid w:val="7D9D293A"/>
    <w:rsid w:val="7DBB1012"/>
    <w:rsid w:val="7DF36BF7"/>
    <w:rsid w:val="7DF764EE"/>
    <w:rsid w:val="7DFB5B59"/>
    <w:rsid w:val="7E2D0162"/>
    <w:rsid w:val="7E33504C"/>
    <w:rsid w:val="7E543E84"/>
    <w:rsid w:val="7E7F0292"/>
    <w:rsid w:val="7E8A310F"/>
    <w:rsid w:val="7EAC5767"/>
    <w:rsid w:val="7EBC3294"/>
    <w:rsid w:val="7EC90255"/>
    <w:rsid w:val="7EED5B43"/>
    <w:rsid w:val="7EF40C80"/>
    <w:rsid w:val="7F01339C"/>
    <w:rsid w:val="7F101066"/>
    <w:rsid w:val="7F460DAF"/>
    <w:rsid w:val="7F565496"/>
    <w:rsid w:val="7F620EF8"/>
    <w:rsid w:val="7F822E3C"/>
    <w:rsid w:val="7FDD1714"/>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35"/>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51"/>
    <w:qFormat/>
    <w:uiPriority w:val="99"/>
    <w:pPr>
      <w:spacing w:after="120"/>
    </w:pPr>
  </w:style>
  <w:style w:type="paragraph" w:styleId="6">
    <w:name w:val="index 8"/>
    <w:basedOn w:val="1"/>
    <w:next w:val="1"/>
    <w:qFormat/>
    <w:uiPriority w:val="0"/>
    <w:pPr>
      <w:ind w:left="1400" w:leftChars="1400"/>
    </w:pPr>
  </w:style>
  <w:style w:type="paragraph" w:styleId="7">
    <w:name w:val="caption"/>
    <w:basedOn w:val="1"/>
    <w:next w:val="1"/>
    <w:qFormat/>
    <w:uiPriority w:val="0"/>
    <w:rPr>
      <w:rFonts w:ascii="Cambria" w:hAnsi="Cambria" w:eastAsia="黑体"/>
      <w:sz w:val="20"/>
    </w:rPr>
  </w:style>
  <w:style w:type="paragraph" w:styleId="8">
    <w:name w:val="Document Map"/>
    <w:basedOn w:val="1"/>
    <w:link w:val="54"/>
    <w:qFormat/>
    <w:uiPriority w:val="0"/>
    <w:rPr>
      <w:rFonts w:ascii="宋体"/>
      <w:sz w:val="18"/>
      <w:szCs w:val="18"/>
    </w:rPr>
  </w:style>
  <w:style w:type="paragraph" w:styleId="9">
    <w:name w:val="annotation text"/>
    <w:basedOn w:val="1"/>
    <w:link w:val="53"/>
    <w:qFormat/>
    <w:uiPriority w:val="0"/>
    <w:pPr>
      <w:jc w:val="left"/>
    </w:pPr>
  </w:style>
  <w:style w:type="paragraph" w:styleId="10">
    <w:name w:val="Body Text 3"/>
    <w:basedOn w:val="1"/>
    <w:qFormat/>
    <w:uiPriority w:val="0"/>
    <w:pPr>
      <w:spacing w:after="120"/>
    </w:pPr>
    <w:rPr>
      <w:sz w:val="16"/>
      <w:szCs w:val="16"/>
    </w:rPr>
  </w:style>
  <w:style w:type="paragraph" w:styleId="11">
    <w:name w:val="Body Text Indent"/>
    <w:basedOn w:val="1"/>
    <w:qFormat/>
    <w:uiPriority w:val="0"/>
    <w:pPr>
      <w:ind w:firstLine="632" w:firstLineChars="200"/>
    </w:pPr>
    <w:rPr>
      <w:rFonts w:ascii="仿宋_GB2312" w:hAnsi="华文楷体" w:eastAsia="仿宋_GB2312"/>
      <w:sz w:val="32"/>
    </w:rPr>
  </w:style>
  <w:style w:type="paragraph" w:styleId="12">
    <w:name w:val="List 2"/>
    <w:basedOn w:val="1"/>
    <w:qFormat/>
    <w:uiPriority w:val="0"/>
    <w:pPr>
      <w:ind w:left="400" w:leftChars="200" w:hanging="200" w:hangingChars="200"/>
    </w:pPr>
  </w:style>
  <w:style w:type="paragraph" w:styleId="13">
    <w:name w:val="Plain Text"/>
    <w:basedOn w:val="1"/>
    <w:link w:val="59"/>
    <w:qFormat/>
    <w:uiPriority w:val="99"/>
    <w:rPr>
      <w:rFonts w:ascii="宋体" w:hAnsi="Courier New"/>
      <w:szCs w:val="20"/>
    </w:rPr>
  </w:style>
  <w:style w:type="paragraph" w:styleId="14">
    <w:name w:val="Date"/>
    <w:basedOn w:val="1"/>
    <w:next w:val="1"/>
    <w:link w:val="55"/>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76"/>
    <w:qFormat/>
    <w:uiPriority w:val="99"/>
    <w:pPr>
      <w:tabs>
        <w:tab w:val="center" w:pos="4153"/>
        <w:tab w:val="right" w:pos="8306"/>
      </w:tabs>
      <w:snapToGrid w:val="0"/>
      <w:jc w:val="left"/>
    </w:pPr>
    <w:rPr>
      <w:sz w:val="18"/>
      <w:szCs w:val="18"/>
    </w:rPr>
  </w:style>
  <w:style w:type="paragraph" w:styleId="18">
    <w:name w:val="envelope return"/>
    <w:basedOn w:val="1"/>
    <w:qFormat/>
    <w:uiPriority w:val="99"/>
    <w:pPr>
      <w:snapToGrid w:val="0"/>
    </w:pPr>
    <w:rPr>
      <w:rFonts w:ascii="Arial" w:hAnsi="Arial"/>
    </w:rPr>
  </w:style>
  <w:style w:type="paragraph" w:styleId="19">
    <w:name w:val="header"/>
    <w:basedOn w:val="1"/>
    <w:link w:val="75"/>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73"/>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2"/>
    <w:link w:val="50"/>
    <w:qFormat/>
    <w:uiPriority w:val="0"/>
    <w:pPr>
      <w:ind w:firstLine="420" w:firstLineChars="100"/>
    </w:pPr>
  </w:style>
  <w:style w:type="paragraph" w:styleId="26">
    <w:name w:val="Body Text First Indent 2"/>
    <w:basedOn w:val="1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character" w:customStyle="1" w:styleId="35">
    <w:name w:val="标题 3 字符"/>
    <w:link w:val="5"/>
    <w:semiHidden/>
    <w:qFormat/>
    <w:uiPriority w:val="0"/>
    <w:rPr>
      <w:b/>
      <w:bCs/>
      <w:kern w:val="2"/>
      <w:sz w:val="32"/>
      <w:szCs w:val="32"/>
    </w:rPr>
  </w:style>
  <w:style w:type="paragraph" w:customStyle="1" w:styleId="36">
    <w:name w:val="我的正文"/>
    <w:basedOn w:val="11"/>
    <w:qFormat/>
    <w:uiPriority w:val="0"/>
    <w:pPr>
      <w:spacing w:line="500" w:lineRule="exact"/>
      <w:ind w:firstLine="480" w:firstLineChars="200"/>
    </w:pPr>
    <w:rPr>
      <w:sz w:val="24"/>
    </w:rPr>
  </w:style>
  <w:style w:type="paragraph" w:customStyle="1" w:styleId="37">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customStyle="1" w:styleId="39">
    <w:name w:val="无间隔1"/>
    <w:next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0">
    <w:name w:val="Body Text 21"/>
    <w:basedOn w:val="1"/>
    <w:next w:val="2"/>
    <w:qFormat/>
    <w:uiPriority w:val="0"/>
    <w:rPr>
      <w:rFonts w:ascii="ˎ̥" w:hAnsi="ˎ̥" w:cs="宋体"/>
      <w:b/>
      <w:sz w:val="32"/>
    </w:rPr>
  </w:style>
  <w:style w:type="paragraph" w:customStyle="1" w:styleId="41">
    <w:name w:val="BodyText1I"/>
    <w:basedOn w:val="42"/>
    <w:qFormat/>
    <w:uiPriority w:val="99"/>
    <w:pPr>
      <w:ind w:firstLine="420" w:firstLineChars="100"/>
    </w:pPr>
  </w:style>
  <w:style w:type="paragraph" w:customStyle="1" w:styleId="42">
    <w:name w:val="BodyText"/>
    <w:basedOn w:val="1"/>
    <w:next w:val="43"/>
    <w:qFormat/>
    <w:uiPriority w:val="99"/>
    <w:pPr>
      <w:spacing w:after="120"/>
    </w:pPr>
  </w:style>
  <w:style w:type="paragraph" w:customStyle="1" w:styleId="43">
    <w:name w:val="UserStyle_217"/>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44">
    <w:name w:val="Char Char10 Char Char Char Char"/>
    <w:basedOn w:val="1"/>
    <w:next w:val="45"/>
    <w:qFormat/>
    <w:uiPriority w:val="0"/>
    <w:rPr>
      <w:rFonts w:ascii="Times New Roman" w:hAnsi="Times New Roman" w:eastAsia="宋体" w:cs="Times New Roman"/>
    </w:rPr>
  </w:style>
  <w:style w:type="paragraph" w:customStyle="1" w:styleId="45">
    <w:name w:val="xl87"/>
    <w:basedOn w:val="1"/>
    <w:next w:val="46"/>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6">
    <w:name w:val="xl72"/>
    <w:basedOn w:val="1"/>
    <w:next w:val="14"/>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7">
    <w:name w:val="font231"/>
    <w:qFormat/>
    <w:uiPriority w:val="0"/>
    <w:rPr>
      <w:rFonts w:hint="eastAsia" w:ascii="宋体" w:hAnsi="宋体" w:eastAsia="宋体" w:cs="宋体"/>
      <w:color w:val="000000"/>
      <w:sz w:val="22"/>
      <w:szCs w:val="22"/>
      <w:u w:val="none"/>
    </w:rPr>
  </w:style>
  <w:style w:type="character" w:customStyle="1" w:styleId="48">
    <w:name w:val="font11"/>
    <w:qFormat/>
    <w:uiPriority w:val="0"/>
    <w:rPr>
      <w:rFonts w:hint="default" w:ascii="Times New Roman" w:hAnsi="Times New Roman" w:cs="Times New Roman"/>
      <w:color w:val="000000"/>
      <w:sz w:val="18"/>
      <w:szCs w:val="18"/>
      <w:u w:val="none"/>
    </w:rPr>
  </w:style>
  <w:style w:type="character" w:customStyle="1" w:styleId="49">
    <w:name w:val="font191"/>
    <w:qFormat/>
    <w:uiPriority w:val="0"/>
    <w:rPr>
      <w:rFonts w:hint="default" w:ascii="Calibri" w:hAnsi="Calibri" w:cs="Calibri"/>
      <w:color w:val="000000"/>
      <w:sz w:val="22"/>
      <w:szCs w:val="22"/>
      <w:u w:val="none"/>
    </w:rPr>
  </w:style>
  <w:style w:type="character" w:customStyle="1" w:styleId="50">
    <w:name w:val="正文文本首行缩进 字符"/>
    <w:link w:val="25"/>
    <w:qFormat/>
    <w:uiPriority w:val="0"/>
    <w:rPr>
      <w:kern w:val="2"/>
      <w:sz w:val="21"/>
      <w:szCs w:val="24"/>
    </w:rPr>
  </w:style>
  <w:style w:type="character" w:customStyle="1" w:styleId="51">
    <w:name w:val="正文文本 字符"/>
    <w:link w:val="2"/>
    <w:qFormat/>
    <w:uiPriority w:val="99"/>
    <w:rPr>
      <w:kern w:val="2"/>
      <w:sz w:val="21"/>
      <w:szCs w:val="24"/>
    </w:rPr>
  </w:style>
  <w:style w:type="character" w:customStyle="1" w:styleId="52">
    <w:name w:val="font151"/>
    <w:qFormat/>
    <w:uiPriority w:val="0"/>
    <w:rPr>
      <w:rFonts w:hint="default" w:ascii="Calibri" w:hAnsi="Calibri" w:cs="Calibri"/>
      <w:color w:val="000000"/>
      <w:sz w:val="22"/>
      <w:szCs w:val="22"/>
      <w:u w:val="none"/>
    </w:rPr>
  </w:style>
  <w:style w:type="character" w:customStyle="1" w:styleId="53">
    <w:name w:val="批注文字 字符"/>
    <w:link w:val="9"/>
    <w:qFormat/>
    <w:uiPriority w:val="0"/>
    <w:rPr>
      <w:kern w:val="2"/>
      <w:sz w:val="21"/>
      <w:szCs w:val="24"/>
    </w:rPr>
  </w:style>
  <w:style w:type="character" w:customStyle="1" w:styleId="54">
    <w:name w:val="文档结构图 字符"/>
    <w:link w:val="8"/>
    <w:qFormat/>
    <w:uiPriority w:val="0"/>
    <w:rPr>
      <w:rFonts w:ascii="宋体"/>
      <w:kern w:val="2"/>
      <w:sz w:val="18"/>
      <w:szCs w:val="18"/>
    </w:rPr>
  </w:style>
  <w:style w:type="character" w:customStyle="1" w:styleId="55">
    <w:name w:val="日期 字符"/>
    <w:link w:val="14"/>
    <w:qFormat/>
    <w:uiPriority w:val="0"/>
    <w:rPr>
      <w:kern w:val="2"/>
      <w:sz w:val="21"/>
      <w:szCs w:val="24"/>
    </w:rPr>
  </w:style>
  <w:style w:type="character" w:customStyle="1" w:styleId="56">
    <w:name w:val="font221"/>
    <w:qFormat/>
    <w:uiPriority w:val="0"/>
    <w:rPr>
      <w:rFonts w:hint="eastAsia" w:ascii="宋体" w:hAnsi="宋体" w:eastAsia="宋体" w:cs="宋体"/>
      <w:color w:val="000000"/>
      <w:sz w:val="20"/>
      <w:szCs w:val="20"/>
      <w:u w:val="none"/>
    </w:rPr>
  </w:style>
  <w:style w:type="character" w:customStyle="1" w:styleId="57">
    <w:name w:val="font61"/>
    <w:qFormat/>
    <w:uiPriority w:val="0"/>
    <w:rPr>
      <w:rFonts w:hint="eastAsia" w:ascii="宋体" w:hAnsi="宋体" w:eastAsia="宋体" w:cs="宋体"/>
      <w:color w:val="FF0000"/>
      <w:sz w:val="22"/>
      <w:szCs w:val="22"/>
      <w:u w:val="none"/>
    </w:rPr>
  </w:style>
  <w:style w:type="character" w:customStyle="1" w:styleId="58">
    <w:name w:val="font31"/>
    <w:basedOn w:val="29"/>
    <w:qFormat/>
    <w:uiPriority w:val="0"/>
    <w:rPr>
      <w:rFonts w:hint="eastAsia" w:ascii="宋体" w:hAnsi="宋体" w:eastAsia="宋体" w:cs="宋体"/>
      <w:color w:val="000000"/>
      <w:sz w:val="18"/>
      <w:szCs w:val="18"/>
      <w:u w:val="none"/>
    </w:rPr>
  </w:style>
  <w:style w:type="character" w:customStyle="1" w:styleId="59">
    <w:name w:val="纯文本 字符"/>
    <w:link w:val="13"/>
    <w:qFormat/>
    <w:uiPriority w:val="99"/>
    <w:rPr>
      <w:rFonts w:ascii="宋体" w:hAnsi="Courier New"/>
      <w:kern w:val="2"/>
      <w:sz w:val="21"/>
    </w:rPr>
  </w:style>
  <w:style w:type="character" w:customStyle="1" w:styleId="60">
    <w:name w:val="访问过的超链接1"/>
    <w:qFormat/>
    <w:uiPriority w:val="0"/>
    <w:rPr>
      <w:color w:val="333333"/>
      <w:u w:val="none"/>
    </w:rPr>
  </w:style>
  <w:style w:type="character" w:customStyle="1" w:styleId="61">
    <w:name w:val="font01"/>
    <w:qFormat/>
    <w:uiPriority w:val="0"/>
    <w:rPr>
      <w:rFonts w:hint="eastAsia" w:ascii="宋体" w:hAnsi="宋体" w:eastAsia="宋体" w:cs="宋体"/>
      <w:color w:val="000000"/>
      <w:sz w:val="22"/>
      <w:szCs w:val="22"/>
      <w:u w:val="none"/>
    </w:rPr>
  </w:style>
  <w:style w:type="character" w:customStyle="1" w:styleId="62">
    <w:name w:val="font21"/>
    <w:qFormat/>
    <w:uiPriority w:val="0"/>
    <w:rPr>
      <w:rFonts w:hint="default" w:ascii="Times New Roman" w:hAnsi="Times New Roman" w:cs="Times New Roman"/>
      <w:color w:val="000000"/>
      <w:sz w:val="18"/>
      <w:szCs w:val="18"/>
      <w:u w:val="none"/>
    </w:rPr>
  </w:style>
  <w:style w:type="paragraph" w:customStyle="1" w:styleId="63">
    <w:name w:val="p0"/>
    <w:basedOn w:val="1"/>
    <w:qFormat/>
    <w:uiPriority w:val="0"/>
    <w:pPr>
      <w:widowControl/>
    </w:pPr>
    <w:rPr>
      <w:rFonts w:ascii="Calibri" w:hAnsi="Calibri" w:cs="宋体"/>
      <w:kern w:val="0"/>
      <w:szCs w:val="21"/>
    </w:rPr>
  </w:style>
  <w:style w:type="paragraph" w:customStyle="1" w:styleId="64">
    <w:name w:val="List Paragraph1"/>
    <w:basedOn w:val="1"/>
    <w:qFormat/>
    <w:uiPriority w:val="0"/>
    <w:pPr>
      <w:ind w:firstLine="420" w:firstLineChars="200"/>
    </w:pPr>
  </w:style>
  <w:style w:type="paragraph" w:customStyle="1" w:styleId="65">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6">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7">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8">
    <w:name w:val="Char Char Char Char Char Char Char1 Char"/>
    <w:basedOn w:val="1"/>
    <w:qFormat/>
    <w:uiPriority w:val="0"/>
    <w:rPr>
      <w:rFonts w:ascii="Tahoma" w:hAnsi="Tahoma"/>
      <w:sz w:val="24"/>
      <w:szCs w:val="20"/>
    </w:rPr>
  </w:style>
  <w:style w:type="paragraph" w:styleId="69">
    <w:name w:val="List Paragraph"/>
    <w:basedOn w:val="1"/>
    <w:qFormat/>
    <w:uiPriority w:val="34"/>
    <w:pPr>
      <w:ind w:firstLine="420" w:firstLineChars="200"/>
    </w:pPr>
  </w:style>
  <w:style w:type="paragraph" w:customStyle="1" w:styleId="70">
    <w:name w:val="Char Char Char1 Char"/>
    <w:basedOn w:val="1"/>
    <w:qFormat/>
    <w:uiPriority w:val="0"/>
    <w:pPr>
      <w:spacing w:line="360" w:lineRule="auto"/>
      <w:ind w:firstLine="200" w:firstLineChars="200"/>
    </w:pPr>
    <w:rPr>
      <w:rFonts w:ascii="宋体" w:hAnsi="宋体" w:cs="宋体"/>
      <w:sz w:val="24"/>
    </w:rPr>
  </w:style>
  <w:style w:type="paragraph" w:customStyle="1" w:styleId="71">
    <w:name w:val="默认段落字体 Para Char Char Char Char Char Char Char Char Char Char"/>
    <w:basedOn w:val="1"/>
    <w:qFormat/>
    <w:uiPriority w:val="0"/>
    <w:pPr>
      <w:tabs>
        <w:tab w:val="right" w:pos="-2120"/>
      </w:tabs>
      <w:snapToGrid w:val="0"/>
    </w:pPr>
  </w:style>
  <w:style w:type="character" w:customStyle="1" w:styleId="72">
    <w:name w:val="generalinfo-address-text"/>
    <w:basedOn w:val="29"/>
    <w:qFormat/>
    <w:uiPriority w:val="0"/>
  </w:style>
  <w:style w:type="character" w:customStyle="1" w:styleId="73">
    <w:name w:val="正文文本 2 字符"/>
    <w:link w:val="22"/>
    <w:qFormat/>
    <w:uiPriority w:val="0"/>
    <w:rPr>
      <w:kern w:val="2"/>
      <w:sz w:val="21"/>
      <w:szCs w:val="24"/>
    </w:rPr>
  </w:style>
  <w:style w:type="character" w:customStyle="1" w:styleId="74">
    <w:name w:val="NormalCharacter"/>
    <w:qFormat/>
    <w:uiPriority w:val="0"/>
  </w:style>
  <w:style w:type="character" w:customStyle="1" w:styleId="75">
    <w:name w:val="页眉 字符"/>
    <w:link w:val="19"/>
    <w:qFormat/>
    <w:uiPriority w:val="99"/>
    <w:rPr>
      <w:kern w:val="2"/>
      <w:sz w:val="18"/>
      <w:szCs w:val="18"/>
    </w:rPr>
  </w:style>
  <w:style w:type="character" w:customStyle="1" w:styleId="76">
    <w:name w:val="页脚 字符"/>
    <w:link w:val="17"/>
    <w:qFormat/>
    <w:uiPriority w:val="99"/>
    <w:rPr>
      <w:kern w:val="2"/>
      <w:sz w:val="18"/>
      <w:szCs w:val="18"/>
    </w:rPr>
  </w:style>
  <w:style w:type="paragraph" w:customStyle="1" w:styleId="77">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8">
    <w:name w:val="contentlabel"/>
    <w:qFormat/>
    <w:uiPriority w:val="0"/>
  </w:style>
  <w:style w:type="paragraph" w:customStyle="1" w:styleId="79">
    <w:name w:val="Body Text First Indent1"/>
    <w:basedOn w:val="2"/>
    <w:qFormat/>
    <w:uiPriority w:val="0"/>
    <w:pPr>
      <w:autoSpaceDE w:val="0"/>
      <w:autoSpaceDN w:val="0"/>
      <w:ind w:firstLine="420" w:firstLineChars="100"/>
      <w:jc w:val="left"/>
    </w:pPr>
    <w:rPr>
      <w:rFonts w:ascii="宋体" w:hAnsi="等线" w:eastAsia="等线" w:cs="宋体"/>
      <w:kern w:val="0"/>
      <w:lang w:val="zh-CN"/>
    </w:rPr>
  </w:style>
  <w:style w:type="paragraph" w:customStyle="1" w:styleId="80">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1">
    <w:name w:val="icon_gys"/>
    <w:basedOn w:val="29"/>
    <w:qFormat/>
    <w:uiPriority w:val="0"/>
    <w:rPr>
      <w:sz w:val="21"/>
      <w:szCs w:val="21"/>
    </w:rPr>
  </w:style>
  <w:style w:type="character" w:customStyle="1" w:styleId="82">
    <w:name w:val="first-child"/>
    <w:basedOn w:val="29"/>
    <w:qFormat/>
    <w:uiPriority w:val="0"/>
    <w:rPr>
      <w:color w:val="1F3149"/>
      <w:sz w:val="24"/>
      <w:szCs w:val="24"/>
    </w:rPr>
  </w:style>
  <w:style w:type="character" w:customStyle="1" w:styleId="83">
    <w:name w:val="first-child1"/>
    <w:basedOn w:val="29"/>
    <w:qFormat/>
    <w:uiPriority w:val="0"/>
    <w:rPr>
      <w:color w:val="1F3149"/>
      <w:sz w:val="24"/>
      <w:szCs w:val="24"/>
    </w:rPr>
  </w:style>
  <w:style w:type="character" w:customStyle="1" w:styleId="84">
    <w:name w:val="xiadan"/>
    <w:basedOn w:val="29"/>
    <w:qFormat/>
    <w:uiPriority w:val="0"/>
    <w:rPr>
      <w:shd w:val="clear" w:color="auto" w:fill="E4393C"/>
    </w:rPr>
  </w:style>
  <w:style w:type="character" w:customStyle="1" w:styleId="85">
    <w:name w:val="fr"/>
    <w:basedOn w:val="29"/>
    <w:qFormat/>
    <w:uiPriority w:val="0"/>
  </w:style>
  <w:style w:type="character" w:customStyle="1" w:styleId="86">
    <w:name w:val="icon_ds"/>
    <w:basedOn w:val="29"/>
    <w:qFormat/>
    <w:uiPriority w:val="0"/>
  </w:style>
  <w:style w:type="paragraph" w:customStyle="1" w:styleId="87">
    <w:name w:val="正文1"/>
    <w:basedOn w:val="1"/>
    <w:qFormat/>
    <w:uiPriority w:val="0"/>
    <w:pPr>
      <w:widowControl/>
      <w:topLinePunct/>
      <w:spacing w:beforeLines="50" w:afterLines="50" w:line="300" w:lineRule="auto"/>
      <w:ind w:left="420"/>
    </w:pPr>
  </w:style>
  <w:style w:type="table" w:customStyle="1" w:styleId="88">
    <w:name w:val="Table Normal"/>
    <w:basedOn w:val="27"/>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89">
    <w:name w:val="前附表"/>
    <w:basedOn w:val="90"/>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90">
    <w:name w:val="正文样式"/>
    <w:basedOn w:val="1"/>
    <w:qFormat/>
    <w:uiPriority w:val="0"/>
  </w:style>
  <w:style w:type="paragraph" w:customStyle="1" w:styleId="91">
    <w:name w:val="Table Text"/>
    <w:basedOn w:val="1"/>
    <w:semiHidden/>
    <w:qFormat/>
    <w:uiPriority w:val="0"/>
    <w:rPr>
      <w:rFonts w:ascii="宋体" w:hAnsi="宋体" w:eastAsia="宋体" w:cs="宋体"/>
      <w:sz w:val="20"/>
      <w:szCs w:val="20"/>
      <w:lang w:val="en-US" w:eastAsia="en-US" w:bidi="ar-SA"/>
    </w:rPr>
  </w:style>
  <w:style w:type="character" w:customStyle="1" w:styleId="92">
    <w:name w:val="font41"/>
    <w:basedOn w:val="29"/>
    <w:qFormat/>
    <w:uiPriority w:val="0"/>
    <w:rPr>
      <w:rFonts w:hint="eastAsia" w:ascii="宋体" w:hAnsi="宋体" w:eastAsia="宋体" w:cs="宋体"/>
      <w:b/>
      <w:bCs/>
      <w:color w:val="000000"/>
      <w:sz w:val="24"/>
      <w:szCs w:val="24"/>
      <w:u w:val="none"/>
    </w:rPr>
  </w:style>
  <w:style w:type="character" w:customStyle="1" w:styleId="93">
    <w:name w:val="font51"/>
    <w:basedOn w:val="29"/>
    <w:qFormat/>
    <w:uiPriority w:val="0"/>
    <w:rPr>
      <w:rFonts w:ascii="Arial" w:hAnsi="Arial" w:cs="Arial"/>
      <w:color w:val="000000"/>
      <w:sz w:val="24"/>
      <w:szCs w:val="24"/>
      <w:u w:val="none"/>
    </w:rPr>
  </w:style>
  <w:style w:type="paragraph" w:customStyle="1" w:styleId="94">
    <w:name w:val="标准正文"/>
    <w:basedOn w:val="1"/>
    <w:qFormat/>
    <w:uiPriority w:val="0"/>
    <w:pPr>
      <w:adjustRightInd w:val="0"/>
      <w:snapToGrid w:val="0"/>
      <w:spacing w:line="400" w:lineRule="atLeast"/>
    </w:pPr>
    <w:rPr>
      <w:rFonts w:ascii="宋体" w:hAnsi="宋体" w:cs="Times New Roman"/>
      <w:sz w:val="24"/>
      <w:szCs w:val="24"/>
    </w:rPr>
  </w:style>
  <w:style w:type="paragraph" w:customStyle="1" w:styleId="95">
    <w:name w:val="[Normal]"/>
    <w:qFormat/>
    <w:uiPriority w:val="0"/>
    <w:rPr>
      <w:rFonts w:ascii="方正仿宋简体" w:hAnsi="方正仿宋简体" w:eastAsia="方正仿宋简体" w:cs="Courier New"/>
      <w:sz w:val="24"/>
      <w:szCs w:val="22"/>
      <w:lang w:val="zh-CN"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48</Pages>
  <Words>19816</Words>
  <Characters>20763</Characters>
  <Lines>146</Lines>
  <Paragraphs>41</Paragraphs>
  <TotalTime>5</TotalTime>
  <ScaleCrop>false</ScaleCrop>
  <LinksUpToDate>false</LinksUpToDate>
  <CharactersWithSpaces>21694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2024-03-20T01:10:00Z</cp:lastPrinted>
  <dcterms:modified xsi:type="dcterms:W3CDTF">2026-03-20T03:42:45Z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