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B0A7E">
      <w:pPr>
        <w:keepNext w:val="0"/>
        <w:keepLines w:val="0"/>
        <w:pageBreakBefore w:val="0"/>
        <w:widowControl/>
        <w:kinsoku/>
        <w:overflowPunct/>
        <w:topLinePunct w:val="0"/>
        <w:autoSpaceDE/>
        <w:autoSpaceDN/>
        <w:bidi w:val="0"/>
        <w:adjustRightInd w:val="0"/>
        <w:spacing w:line="440" w:lineRule="exact"/>
        <w:jc w:val="center"/>
        <w:textAlignment w:val="auto"/>
        <w:rPr>
          <w:rFonts w:hint="default" w:ascii="宋体" w:hAnsi="宋体" w:cs="宋体"/>
          <w:b/>
          <w:bCs w:val="0"/>
          <w:color w:val="auto"/>
          <w:sz w:val="32"/>
          <w:szCs w:val="32"/>
          <w:lang w:val="en-US" w:eastAsia="zh-CN"/>
        </w:rPr>
      </w:pPr>
      <w:r>
        <w:rPr>
          <w:rFonts w:hint="eastAsia" w:ascii="宋体" w:hAnsi="宋体" w:cs="宋体"/>
          <w:b/>
          <w:bCs w:val="0"/>
          <w:color w:val="auto"/>
          <w:sz w:val="32"/>
          <w:szCs w:val="32"/>
          <w:lang w:eastAsia="zh-CN"/>
        </w:rPr>
        <w:t>驻马店市产业集聚区古城街道办事处综合养老服务中心改造项目</w:t>
      </w:r>
      <w:r>
        <w:rPr>
          <w:rFonts w:hint="eastAsia" w:ascii="宋体" w:hAnsi="宋体" w:cs="宋体"/>
          <w:b/>
          <w:bCs w:val="0"/>
          <w:color w:val="auto"/>
          <w:sz w:val="32"/>
          <w:szCs w:val="32"/>
          <w:lang w:val="en-US" w:eastAsia="zh-CN"/>
        </w:rPr>
        <w:t>竞争性谈判公告</w:t>
      </w:r>
    </w:p>
    <w:p w14:paraId="24177C07">
      <w:pPr>
        <w:keepNext w:val="0"/>
        <w:keepLines w:val="0"/>
        <w:pageBreakBefore w:val="0"/>
        <w:widowControl/>
        <w:kinsoku/>
        <w:overflowPunct/>
        <w:topLinePunct w:val="0"/>
        <w:autoSpaceDE/>
        <w:autoSpaceDN/>
        <w:bidi w:val="0"/>
        <w:adjustRightInd w:val="0"/>
        <w:spacing w:line="440" w:lineRule="exact"/>
        <w:textAlignment w:val="auto"/>
        <w:rPr>
          <w:rFonts w:hint="eastAsia" w:ascii="宋体" w:hAnsi="宋体" w:eastAsia="宋体" w:cs="宋体"/>
          <w:bCs/>
          <w:color w:val="auto"/>
          <w:sz w:val="24"/>
          <w:lang w:eastAsia="zh-CN"/>
        </w:rPr>
      </w:pPr>
      <w:r>
        <w:rPr>
          <w:rFonts w:hint="eastAsia" w:ascii="宋体" w:hAnsi="宋体" w:cs="宋体"/>
          <w:bCs/>
          <w:color w:val="auto"/>
          <w:sz w:val="24"/>
        </w:rPr>
        <w:t>项目概况</w:t>
      </w:r>
      <w:r>
        <w:rPr>
          <w:rFonts w:hint="eastAsia" w:ascii="宋体" w:hAnsi="宋体" w:cs="宋体"/>
          <w:bCs/>
          <w:color w:val="auto"/>
          <w:sz w:val="24"/>
          <w:lang w:eastAsia="zh-CN"/>
        </w:rPr>
        <w:t>：</w:t>
      </w:r>
    </w:p>
    <w:p w14:paraId="20391D8F">
      <w:pPr>
        <w:keepNext w:val="0"/>
        <w:keepLines w:val="0"/>
        <w:pageBreakBefore w:val="0"/>
        <w:widowControl/>
        <w:kinsoku/>
        <w:overflowPunct/>
        <w:topLinePunct w:val="0"/>
        <w:autoSpaceDE/>
        <w:autoSpaceDN/>
        <w:bidi w:val="0"/>
        <w:adjustRightInd w:val="0"/>
        <w:spacing w:line="440" w:lineRule="exact"/>
        <w:ind w:firstLine="480" w:firstLineChars="200"/>
        <w:textAlignment w:val="auto"/>
        <w:rPr>
          <w:rFonts w:hint="eastAsia" w:ascii="宋体" w:hAnsi="宋体" w:cs="宋体"/>
          <w:bCs/>
          <w:color w:val="auto"/>
          <w:sz w:val="24"/>
        </w:rPr>
      </w:pPr>
      <w:r>
        <w:rPr>
          <w:rFonts w:hint="eastAsia" w:ascii="宋体" w:hAnsi="宋体" w:cs="宋体"/>
          <w:bCs/>
          <w:color w:val="auto"/>
          <w:sz w:val="24"/>
          <w:lang w:eastAsia="zh-CN"/>
        </w:rPr>
        <w:t>驻马店市产业集聚区古城街道办事处综合养老服务中心改造项目</w:t>
      </w:r>
      <w:r>
        <w:rPr>
          <w:rFonts w:hint="eastAsia" w:ascii="宋体" w:hAnsi="宋体" w:cs="宋体"/>
          <w:bCs/>
          <w:color w:val="auto"/>
          <w:sz w:val="24"/>
        </w:rPr>
        <w:t>的潜在供应商应登录驻马店市公共资源交易中心（</w:t>
      </w:r>
      <w:r>
        <w:rPr>
          <w:rFonts w:hint="eastAsia" w:ascii="宋体" w:hAnsi="宋体" w:cs="宋体"/>
          <w:bCs/>
          <w:color w:val="auto"/>
          <w:sz w:val="24"/>
          <w:lang w:eastAsia="zh-CN"/>
        </w:rPr>
        <w:t>https://ggzy.zhumadian.gov.cn</w:t>
      </w:r>
      <w:r>
        <w:rPr>
          <w:rFonts w:hint="eastAsia" w:ascii="宋体" w:hAnsi="宋体" w:cs="宋体"/>
          <w:bCs/>
          <w:color w:val="auto"/>
          <w:sz w:val="24"/>
        </w:rPr>
        <w:t xml:space="preserve">/）凭领取的企业身份认证锁（CA密钥）登录系统进行网上投标报名，获取采购文件，并于 </w:t>
      </w:r>
      <w:r>
        <w:rPr>
          <w:rFonts w:hint="eastAsia" w:ascii="宋体" w:hAnsi="宋体" w:cs="宋体"/>
          <w:bCs/>
          <w:color w:val="auto"/>
          <w:sz w:val="24"/>
          <w:lang w:eastAsia="zh-CN"/>
        </w:rPr>
        <w:t>202</w:t>
      </w:r>
      <w:r>
        <w:rPr>
          <w:rFonts w:hint="eastAsia" w:ascii="宋体" w:hAnsi="宋体" w:cs="宋体"/>
          <w:bCs/>
          <w:color w:val="auto"/>
          <w:sz w:val="24"/>
          <w:lang w:val="en-US" w:eastAsia="zh-CN"/>
        </w:rPr>
        <w:t>4</w:t>
      </w:r>
      <w:r>
        <w:rPr>
          <w:rFonts w:hint="eastAsia" w:ascii="宋体" w:hAnsi="宋体" w:cs="宋体"/>
          <w:bCs/>
          <w:color w:val="auto"/>
          <w:sz w:val="24"/>
        </w:rPr>
        <w:t>年</w:t>
      </w:r>
      <w:r>
        <w:rPr>
          <w:rFonts w:hint="eastAsia" w:ascii="宋体" w:hAnsi="宋体" w:cs="宋体"/>
          <w:bCs/>
          <w:color w:val="auto"/>
          <w:sz w:val="24"/>
          <w:lang w:val="en-US" w:eastAsia="zh-CN"/>
        </w:rPr>
        <w:t xml:space="preserve"> 12 </w:t>
      </w:r>
      <w:r>
        <w:rPr>
          <w:rFonts w:hint="eastAsia" w:ascii="宋体" w:hAnsi="宋体" w:cs="宋体"/>
          <w:bCs/>
          <w:color w:val="auto"/>
          <w:sz w:val="24"/>
        </w:rPr>
        <w:t>月</w:t>
      </w:r>
      <w:r>
        <w:rPr>
          <w:rFonts w:hint="eastAsia" w:ascii="宋体" w:hAnsi="宋体" w:cs="宋体"/>
          <w:bCs/>
          <w:color w:val="auto"/>
          <w:sz w:val="24"/>
          <w:lang w:val="en-US" w:eastAsia="zh-CN"/>
        </w:rPr>
        <w:t xml:space="preserve"> 31 </w:t>
      </w:r>
      <w:r>
        <w:rPr>
          <w:rFonts w:hint="eastAsia" w:ascii="宋体" w:hAnsi="宋体" w:cs="宋体"/>
          <w:bCs/>
          <w:color w:val="auto"/>
          <w:sz w:val="24"/>
        </w:rPr>
        <w:t>日</w:t>
      </w:r>
      <w:r>
        <w:rPr>
          <w:rFonts w:hint="eastAsia" w:ascii="宋体" w:hAnsi="宋体" w:cs="宋体"/>
          <w:bCs/>
          <w:color w:val="auto"/>
          <w:sz w:val="24"/>
          <w:lang w:val="en-US" w:eastAsia="zh-CN"/>
        </w:rPr>
        <w:t>11</w:t>
      </w:r>
      <w:r>
        <w:rPr>
          <w:rFonts w:hint="eastAsia" w:ascii="宋体" w:hAnsi="宋体" w:cs="宋体"/>
          <w:bCs/>
          <w:color w:val="auto"/>
          <w:sz w:val="24"/>
        </w:rPr>
        <w:t>点00分（北京时间）前提交响应文件。</w:t>
      </w:r>
      <w:bookmarkStart w:id="0" w:name="_Toc28359089"/>
      <w:bookmarkStart w:id="1" w:name="_Toc35393798"/>
      <w:bookmarkStart w:id="2" w:name="_Toc35393629"/>
      <w:bookmarkStart w:id="3" w:name="_Toc28359012"/>
    </w:p>
    <w:p w14:paraId="15DA5893">
      <w:pPr>
        <w:keepNext w:val="0"/>
        <w:keepLines w:val="0"/>
        <w:pageBreakBefore w:val="0"/>
        <w:widowControl/>
        <w:kinsoku/>
        <w:overflowPunct/>
        <w:topLinePunct w:val="0"/>
        <w:autoSpaceDE/>
        <w:autoSpaceDN/>
        <w:bidi w:val="0"/>
        <w:adjustRightInd w:val="0"/>
        <w:spacing w:line="440" w:lineRule="exact"/>
        <w:ind w:firstLine="480" w:firstLineChars="200"/>
        <w:textAlignment w:val="auto"/>
        <w:rPr>
          <w:rFonts w:hint="eastAsia" w:ascii="宋体" w:hAnsi="宋体" w:cs="宋体"/>
          <w:bCs/>
          <w:color w:val="auto"/>
          <w:sz w:val="24"/>
        </w:rPr>
      </w:pPr>
      <w:r>
        <w:rPr>
          <w:rFonts w:hint="eastAsia" w:ascii="宋体" w:hAnsi="宋体"/>
          <w:bCs/>
          <w:color w:val="333333"/>
          <w:sz w:val="24"/>
          <w:szCs w:val="24"/>
          <w:highlight w:val="none"/>
          <w:u w:val="none"/>
          <w:shd w:val="clear" w:color="auto" w:fill="FFFFFF"/>
        </w:rPr>
        <w:t>一、项目基本情况</w:t>
      </w:r>
      <w:bookmarkEnd w:id="0"/>
      <w:bookmarkEnd w:id="1"/>
      <w:bookmarkEnd w:id="2"/>
      <w:bookmarkEnd w:id="3"/>
    </w:p>
    <w:p w14:paraId="6CCDDBF2">
      <w:pPr>
        <w:keepNext w:val="0"/>
        <w:keepLines w:val="0"/>
        <w:pageBreakBefore w:val="0"/>
        <w:widowControl/>
        <w:kinsoku/>
        <w:overflowPunct/>
        <w:topLinePunct w:val="0"/>
        <w:autoSpaceDE/>
        <w:autoSpaceDN/>
        <w:bidi w:val="0"/>
        <w:adjustRightInd w:val="0"/>
        <w:spacing w:line="440" w:lineRule="exact"/>
        <w:ind w:firstLine="480" w:firstLineChars="200"/>
        <w:jc w:val="left"/>
        <w:textAlignment w:val="auto"/>
        <w:rPr>
          <w:rFonts w:hint="default" w:ascii="宋体" w:hAnsi="宋体" w:eastAsia="宋体" w:cs="宋体"/>
          <w:bCs/>
          <w:color w:val="auto"/>
          <w:sz w:val="24"/>
          <w:lang w:val="en-US" w:eastAsia="zh-CN"/>
        </w:rPr>
      </w:pPr>
      <w:r>
        <w:rPr>
          <w:rFonts w:hint="eastAsia" w:ascii="宋体" w:hAnsi="宋体" w:cs="宋体"/>
          <w:bCs/>
          <w:color w:val="auto"/>
          <w:sz w:val="24"/>
        </w:rPr>
        <w:t>1.项目编号：驻开政采购-2024-12-4</w:t>
      </w:r>
    </w:p>
    <w:p w14:paraId="4B943B1F">
      <w:pPr>
        <w:keepNext w:val="0"/>
        <w:keepLines w:val="0"/>
        <w:pageBreakBefore w:val="0"/>
        <w:widowControl/>
        <w:kinsoku/>
        <w:overflowPunct/>
        <w:topLinePunct w:val="0"/>
        <w:autoSpaceDE/>
        <w:autoSpaceDN/>
        <w:bidi w:val="0"/>
        <w:adjustRightInd w:val="0"/>
        <w:spacing w:line="440" w:lineRule="exact"/>
        <w:ind w:firstLine="480" w:firstLineChars="200"/>
        <w:jc w:val="left"/>
        <w:textAlignment w:val="auto"/>
        <w:rPr>
          <w:rFonts w:hint="eastAsia" w:ascii="宋体" w:hAnsi="宋体" w:eastAsia="宋体" w:cs="宋体"/>
          <w:bCs/>
          <w:color w:val="auto"/>
          <w:sz w:val="24"/>
          <w:lang w:eastAsia="zh-CN"/>
        </w:rPr>
      </w:pPr>
      <w:r>
        <w:rPr>
          <w:rFonts w:hint="eastAsia" w:ascii="宋体" w:hAnsi="宋体" w:cs="宋体"/>
          <w:bCs/>
          <w:color w:val="auto"/>
          <w:sz w:val="24"/>
        </w:rPr>
        <w:t>2.项目名称：</w:t>
      </w:r>
      <w:r>
        <w:rPr>
          <w:rFonts w:hint="eastAsia" w:ascii="宋体" w:hAnsi="宋体" w:cs="宋体"/>
          <w:bCs/>
          <w:color w:val="auto"/>
          <w:sz w:val="24"/>
          <w:lang w:eastAsia="zh-CN"/>
        </w:rPr>
        <w:t>驻马店市产业集聚区古城街道办事处综合养老服务中心改造项目</w:t>
      </w:r>
    </w:p>
    <w:p w14:paraId="45CE775B">
      <w:pPr>
        <w:keepNext w:val="0"/>
        <w:keepLines w:val="0"/>
        <w:pageBreakBefore w:val="0"/>
        <w:widowControl/>
        <w:kinsoku/>
        <w:overflowPunct/>
        <w:topLinePunct w:val="0"/>
        <w:autoSpaceDE/>
        <w:autoSpaceDN/>
        <w:bidi w:val="0"/>
        <w:adjustRightInd w:val="0"/>
        <w:spacing w:line="440" w:lineRule="exact"/>
        <w:ind w:firstLine="480" w:firstLineChars="200"/>
        <w:jc w:val="left"/>
        <w:textAlignment w:val="auto"/>
        <w:rPr>
          <w:rFonts w:hint="eastAsia" w:ascii="宋体" w:hAnsi="宋体" w:cs="宋体"/>
          <w:bCs/>
          <w:color w:val="auto"/>
          <w:sz w:val="24"/>
        </w:rPr>
      </w:pPr>
      <w:r>
        <w:rPr>
          <w:rFonts w:hint="eastAsia" w:ascii="宋体" w:hAnsi="宋体" w:cs="宋体"/>
          <w:bCs/>
          <w:color w:val="auto"/>
          <w:sz w:val="24"/>
        </w:rPr>
        <w:t>3.采购方式：竞争性谈判</w:t>
      </w:r>
    </w:p>
    <w:p w14:paraId="568CE41C">
      <w:pPr>
        <w:keepNext w:val="0"/>
        <w:keepLines w:val="0"/>
        <w:pageBreakBefore w:val="0"/>
        <w:widowControl/>
        <w:kinsoku/>
        <w:overflowPunct/>
        <w:topLinePunct w:val="0"/>
        <w:autoSpaceDE/>
        <w:autoSpaceDN/>
        <w:bidi w:val="0"/>
        <w:adjustRightInd w:val="0"/>
        <w:spacing w:line="440" w:lineRule="exact"/>
        <w:ind w:firstLine="480" w:firstLineChars="200"/>
        <w:jc w:val="left"/>
        <w:textAlignment w:val="auto"/>
        <w:rPr>
          <w:rFonts w:hint="eastAsia" w:ascii="宋体" w:hAnsi="宋体" w:cs="宋体"/>
          <w:bCs/>
          <w:color w:val="auto"/>
          <w:sz w:val="24"/>
        </w:rPr>
      </w:pPr>
      <w:r>
        <w:rPr>
          <w:rFonts w:hint="eastAsia" w:ascii="宋体" w:hAnsi="宋体" w:cs="宋体"/>
          <w:bCs/>
          <w:color w:val="auto"/>
          <w:sz w:val="24"/>
        </w:rPr>
        <w:t>4.预算金额：</w:t>
      </w:r>
      <w:r>
        <w:rPr>
          <w:rFonts w:hint="eastAsia" w:ascii="宋体" w:hAnsi="宋体" w:cs="宋体"/>
          <w:bCs/>
          <w:color w:val="auto"/>
          <w:sz w:val="24"/>
          <w:lang w:val="en-US" w:eastAsia="zh-CN"/>
        </w:rPr>
        <w:t xml:space="preserve"> 3503700.9 </w:t>
      </w:r>
      <w:r>
        <w:rPr>
          <w:rFonts w:hint="eastAsia" w:ascii="宋体" w:hAnsi="宋体" w:cs="宋体"/>
          <w:bCs/>
          <w:color w:val="auto"/>
          <w:sz w:val="24"/>
        </w:rPr>
        <w:t>元</w:t>
      </w:r>
    </w:p>
    <w:p w14:paraId="747318EC">
      <w:pPr>
        <w:keepNext w:val="0"/>
        <w:keepLines w:val="0"/>
        <w:pageBreakBefore w:val="0"/>
        <w:widowControl/>
        <w:kinsoku/>
        <w:overflowPunct/>
        <w:topLinePunct w:val="0"/>
        <w:autoSpaceDE/>
        <w:autoSpaceDN/>
        <w:bidi w:val="0"/>
        <w:adjustRightInd w:val="0"/>
        <w:spacing w:line="440" w:lineRule="exact"/>
        <w:ind w:firstLine="480" w:firstLineChars="200"/>
        <w:jc w:val="left"/>
        <w:textAlignment w:val="auto"/>
        <w:rPr>
          <w:rFonts w:hint="eastAsia"/>
          <w:sz w:val="24"/>
        </w:rPr>
      </w:pPr>
      <w:r>
        <w:rPr>
          <w:rFonts w:hint="eastAsia" w:ascii="宋体" w:hAnsi="宋体" w:cs="宋体"/>
          <w:bCs/>
          <w:color w:val="auto"/>
          <w:sz w:val="24"/>
        </w:rPr>
        <w:t>最高限价</w:t>
      </w:r>
      <w:r>
        <w:rPr>
          <w:rFonts w:hint="eastAsia" w:ascii="宋体" w:hAnsi="宋体" w:cs="宋体"/>
          <w:bCs/>
          <w:color w:val="auto"/>
          <w:sz w:val="24"/>
          <w:lang w:eastAsia="zh-CN"/>
        </w:rPr>
        <w:t>：</w:t>
      </w:r>
      <w:r>
        <w:rPr>
          <w:rFonts w:hint="eastAsia"/>
          <w:color w:val="auto"/>
          <w:sz w:val="24"/>
        </w:rPr>
        <w:t>人民币</w:t>
      </w:r>
      <w:r>
        <w:rPr>
          <w:rFonts w:hint="eastAsia"/>
          <w:color w:val="auto"/>
          <w:sz w:val="24"/>
          <w:lang w:val="en-US" w:eastAsia="zh-CN"/>
        </w:rPr>
        <w:t>叁佰伍拾万零叁仟柒佰元玖角</w:t>
      </w:r>
      <w:r>
        <w:rPr>
          <w:rFonts w:hint="eastAsia"/>
          <w:color w:val="auto"/>
          <w:sz w:val="24"/>
        </w:rPr>
        <w:t>（¥3503700.9）</w:t>
      </w:r>
    </w:p>
    <w:tbl>
      <w:tblPr>
        <w:tblStyle w:val="4"/>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855"/>
        <w:gridCol w:w="2016"/>
        <w:gridCol w:w="1488"/>
        <w:gridCol w:w="1454"/>
        <w:gridCol w:w="1344"/>
        <w:gridCol w:w="1344"/>
      </w:tblGrid>
      <w:tr w14:paraId="2E7C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92" w:type="dxa"/>
            <w:noWrap w:val="0"/>
            <w:vAlign w:val="center"/>
          </w:tcPr>
          <w:p w14:paraId="195B3FE2">
            <w:pPr>
              <w:widowControl/>
              <w:adjustRightInd w:val="0"/>
              <w:spacing w:line="480" w:lineRule="exact"/>
              <w:jc w:val="center"/>
              <w:rPr>
                <w:rFonts w:hint="eastAsia" w:ascii="宋体" w:hAnsi="宋体" w:eastAsia="宋体" w:cs="宋体"/>
                <w:bCs/>
                <w:sz w:val="22"/>
                <w:szCs w:val="22"/>
              </w:rPr>
            </w:pPr>
            <w:bookmarkStart w:id="4" w:name="_Toc28359090"/>
            <w:bookmarkStart w:id="5" w:name="_Toc35393799"/>
            <w:bookmarkStart w:id="6" w:name="_Toc35393630"/>
            <w:bookmarkStart w:id="7" w:name="_Toc28359013"/>
            <w:r>
              <w:rPr>
                <w:rFonts w:hint="eastAsia" w:ascii="宋体" w:hAnsi="宋体" w:eastAsia="宋体" w:cs="宋体"/>
                <w:bCs/>
                <w:sz w:val="22"/>
                <w:szCs w:val="22"/>
              </w:rPr>
              <w:t>序号</w:t>
            </w:r>
          </w:p>
        </w:tc>
        <w:tc>
          <w:tcPr>
            <w:tcW w:w="855" w:type="dxa"/>
            <w:noWrap w:val="0"/>
            <w:vAlign w:val="center"/>
          </w:tcPr>
          <w:p w14:paraId="6F2070C0">
            <w:pPr>
              <w:widowControl/>
              <w:adjustRightInd w:val="0"/>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包号</w:t>
            </w:r>
          </w:p>
        </w:tc>
        <w:tc>
          <w:tcPr>
            <w:tcW w:w="2016" w:type="dxa"/>
            <w:noWrap w:val="0"/>
            <w:vAlign w:val="center"/>
          </w:tcPr>
          <w:p w14:paraId="08889848">
            <w:pPr>
              <w:widowControl/>
              <w:adjustRightInd w:val="0"/>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包名称</w:t>
            </w:r>
          </w:p>
        </w:tc>
        <w:tc>
          <w:tcPr>
            <w:tcW w:w="1488" w:type="dxa"/>
            <w:noWrap w:val="0"/>
            <w:vAlign w:val="center"/>
          </w:tcPr>
          <w:p w14:paraId="34C7B316">
            <w:pPr>
              <w:widowControl/>
              <w:adjustRightInd w:val="0"/>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包预算（元）</w:t>
            </w:r>
          </w:p>
        </w:tc>
        <w:tc>
          <w:tcPr>
            <w:tcW w:w="1454" w:type="dxa"/>
            <w:noWrap w:val="0"/>
            <w:vAlign w:val="center"/>
          </w:tcPr>
          <w:p w14:paraId="2E97D8CF">
            <w:pPr>
              <w:widowControl/>
              <w:adjustRightInd w:val="0"/>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包最高限价（元）</w:t>
            </w:r>
          </w:p>
        </w:tc>
        <w:tc>
          <w:tcPr>
            <w:tcW w:w="1344" w:type="dxa"/>
            <w:noWrap w:val="0"/>
            <w:vAlign w:val="center"/>
          </w:tcPr>
          <w:p w14:paraId="63DBD2B2">
            <w:pPr>
              <w:widowControl/>
              <w:adjustRightInd w:val="0"/>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是否专门面向中小企业</w:t>
            </w:r>
          </w:p>
        </w:tc>
        <w:tc>
          <w:tcPr>
            <w:tcW w:w="1344" w:type="dxa"/>
            <w:noWrap w:val="0"/>
            <w:vAlign w:val="center"/>
          </w:tcPr>
          <w:p w14:paraId="4095536F">
            <w:pPr>
              <w:widowControl/>
              <w:adjustRightInd w:val="0"/>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采购预留金额（元）</w:t>
            </w:r>
          </w:p>
        </w:tc>
      </w:tr>
      <w:tr w14:paraId="2853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792" w:type="dxa"/>
            <w:noWrap w:val="0"/>
            <w:vAlign w:val="center"/>
          </w:tcPr>
          <w:p w14:paraId="65121535">
            <w:pPr>
              <w:widowControl/>
              <w:adjustRightInd w:val="0"/>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1</w:t>
            </w:r>
          </w:p>
        </w:tc>
        <w:tc>
          <w:tcPr>
            <w:tcW w:w="855" w:type="dxa"/>
            <w:noWrap w:val="0"/>
            <w:vAlign w:val="center"/>
          </w:tcPr>
          <w:p w14:paraId="76D1315E">
            <w:pPr>
              <w:widowControl/>
              <w:adjustRightInd w:val="0"/>
              <w:spacing w:line="480" w:lineRule="exact"/>
              <w:jc w:val="center"/>
              <w:rPr>
                <w:rFonts w:ascii="宋体" w:hAnsi="宋体" w:eastAsia="宋体" w:cs="宋体"/>
                <w:bCs/>
                <w:sz w:val="16"/>
                <w:szCs w:val="16"/>
              </w:rPr>
            </w:pPr>
            <w:r>
              <w:rPr>
                <w:rFonts w:hint="eastAsia" w:ascii="宋体" w:hAnsi="宋体" w:eastAsia="宋体" w:cs="宋体"/>
                <w:bCs/>
                <w:sz w:val="22"/>
                <w:szCs w:val="22"/>
              </w:rPr>
              <w:t>驻开政采购-2024-12-4A</w:t>
            </w:r>
          </w:p>
        </w:tc>
        <w:tc>
          <w:tcPr>
            <w:tcW w:w="2016" w:type="dxa"/>
            <w:noWrap w:val="0"/>
            <w:vAlign w:val="center"/>
          </w:tcPr>
          <w:p w14:paraId="7B43AE93">
            <w:pPr>
              <w:widowControl/>
              <w:adjustRightInd w:val="0"/>
              <w:spacing w:line="480" w:lineRule="exact"/>
              <w:jc w:val="center"/>
              <w:rPr>
                <w:rFonts w:hint="eastAsia" w:ascii="宋体" w:hAnsi="宋体" w:eastAsia="宋体" w:cs="宋体"/>
                <w:bCs/>
                <w:sz w:val="22"/>
                <w:szCs w:val="22"/>
              </w:rPr>
            </w:pPr>
            <w:r>
              <w:rPr>
                <w:rFonts w:hint="eastAsia" w:ascii="宋体" w:hAnsi="宋体" w:cs="宋体"/>
                <w:bCs/>
                <w:color w:val="auto"/>
                <w:sz w:val="24"/>
                <w:lang w:eastAsia="zh-CN"/>
              </w:rPr>
              <w:t>驻马店市产业集聚区古城街道办事处综合养老服务中心改造项目A包</w:t>
            </w:r>
          </w:p>
        </w:tc>
        <w:tc>
          <w:tcPr>
            <w:tcW w:w="1488" w:type="dxa"/>
            <w:noWrap w:val="0"/>
            <w:vAlign w:val="center"/>
          </w:tcPr>
          <w:p w14:paraId="013905AB">
            <w:pPr>
              <w:widowControl/>
              <w:adjustRightInd w:val="0"/>
              <w:spacing w:line="480" w:lineRule="exact"/>
              <w:jc w:val="center"/>
              <w:rPr>
                <w:rFonts w:hint="eastAsia" w:ascii="宋体" w:hAnsi="宋体" w:eastAsia="宋体" w:cs="宋体"/>
                <w:bCs/>
                <w:sz w:val="22"/>
                <w:szCs w:val="22"/>
              </w:rPr>
            </w:pPr>
            <w:r>
              <w:rPr>
                <w:rFonts w:hint="eastAsia" w:ascii="宋体" w:hAnsi="宋体" w:cs="宋体"/>
                <w:bCs/>
                <w:color w:val="auto"/>
                <w:sz w:val="24"/>
                <w:lang w:val="en-US" w:eastAsia="zh-CN"/>
              </w:rPr>
              <w:t xml:space="preserve">3503700.9 </w:t>
            </w:r>
          </w:p>
        </w:tc>
        <w:tc>
          <w:tcPr>
            <w:tcW w:w="1454" w:type="dxa"/>
            <w:noWrap w:val="0"/>
            <w:vAlign w:val="center"/>
          </w:tcPr>
          <w:p w14:paraId="4DF9A616">
            <w:pPr>
              <w:widowControl/>
              <w:adjustRightInd w:val="0"/>
              <w:spacing w:line="480" w:lineRule="exact"/>
              <w:jc w:val="center"/>
              <w:rPr>
                <w:rFonts w:hint="eastAsia" w:ascii="宋体" w:hAnsi="宋体" w:eastAsia="宋体" w:cs="宋体"/>
                <w:bCs/>
                <w:sz w:val="22"/>
                <w:szCs w:val="22"/>
              </w:rPr>
            </w:pPr>
            <w:r>
              <w:rPr>
                <w:rFonts w:hint="eastAsia" w:ascii="宋体" w:hAnsi="宋体" w:cs="宋体"/>
                <w:bCs/>
                <w:color w:val="auto"/>
                <w:sz w:val="24"/>
                <w:lang w:val="en-US" w:eastAsia="zh-CN"/>
              </w:rPr>
              <w:t xml:space="preserve">3503700.9 </w:t>
            </w:r>
          </w:p>
        </w:tc>
        <w:tc>
          <w:tcPr>
            <w:tcW w:w="1344" w:type="dxa"/>
            <w:noWrap w:val="0"/>
            <w:vAlign w:val="center"/>
          </w:tcPr>
          <w:p w14:paraId="721FAC21">
            <w:pPr>
              <w:widowControl/>
              <w:adjustRightInd w:val="0"/>
              <w:spacing w:line="480" w:lineRule="exact"/>
              <w:jc w:val="center"/>
              <w:rPr>
                <w:rFonts w:hint="eastAsia" w:ascii="宋体" w:hAnsi="宋体" w:cs="宋体"/>
                <w:bCs/>
                <w:sz w:val="24"/>
              </w:rPr>
            </w:pPr>
            <w:r>
              <w:rPr>
                <w:rFonts w:hint="eastAsia" w:ascii="宋体" w:hAnsi="宋体" w:cs="宋体"/>
                <w:bCs/>
                <w:sz w:val="24"/>
              </w:rPr>
              <w:t>是</w:t>
            </w:r>
          </w:p>
        </w:tc>
        <w:tc>
          <w:tcPr>
            <w:tcW w:w="1344" w:type="dxa"/>
            <w:noWrap w:val="0"/>
            <w:vAlign w:val="center"/>
          </w:tcPr>
          <w:p w14:paraId="2C0AA2F9">
            <w:pPr>
              <w:widowControl/>
              <w:adjustRightInd w:val="0"/>
              <w:spacing w:line="480" w:lineRule="exact"/>
              <w:jc w:val="center"/>
              <w:rPr>
                <w:rFonts w:hint="eastAsia" w:ascii="宋体" w:hAnsi="宋体" w:cs="宋体"/>
                <w:bCs/>
                <w:sz w:val="24"/>
              </w:rPr>
            </w:pPr>
            <w:r>
              <w:rPr>
                <w:rFonts w:hint="eastAsia" w:ascii="宋体" w:hAnsi="宋体" w:cs="宋体"/>
                <w:bCs/>
                <w:color w:val="auto"/>
                <w:sz w:val="24"/>
                <w:lang w:val="en-US" w:eastAsia="zh-CN"/>
              </w:rPr>
              <w:t xml:space="preserve">3503700.9 </w:t>
            </w:r>
          </w:p>
        </w:tc>
      </w:tr>
    </w:tbl>
    <w:p w14:paraId="270EB46D">
      <w:pPr>
        <w:keepNext w:val="0"/>
        <w:keepLines w:val="0"/>
        <w:pageBreakBefore w:val="0"/>
        <w:widowControl/>
        <w:kinsoku/>
        <w:overflowPunct/>
        <w:topLinePunct w:val="0"/>
        <w:autoSpaceDE/>
        <w:autoSpaceDN/>
        <w:bidi w:val="0"/>
        <w:adjustRightInd w:val="0"/>
        <w:spacing w:line="440" w:lineRule="exact"/>
        <w:ind w:firstLine="480" w:firstLineChars="200"/>
        <w:jc w:val="left"/>
        <w:textAlignment w:val="auto"/>
        <w:rPr>
          <w:rFonts w:hint="eastAsia" w:ascii="宋体" w:hAnsi="宋体" w:cs="宋体"/>
          <w:bCs/>
          <w:color w:val="auto"/>
          <w:sz w:val="24"/>
        </w:rPr>
      </w:pPr>
      <w:r>
        <w:rPr>
          <w:rFonts w:hint="eastAsia" w:ascii="宋体" w:hAnsi="宋体" w:cs="宋体"/>
          <w:bCs/>
          <w:color w:val="auto"/>
          <w:sz w:val="24"/>
          <w:lang w:val="en-US" w:eastAsia="zh-CN"/>
        </w:rPr>
        <w:t>5</w:t>
      </w:r>
      <w:r>
        <w:rPr>
          <w:rFonts w:hint="eastAsia" w:ascii="宋体" w:hAnsi="宋体" w:cs="宋体"/>
          <w:bCs/>
          <w:color w:val="auto"/>
          <w:sz w:val="24"/>
        </w:rPr>
        <w:t>.采购需求：</w:t>
      </w:r>
    </w:p>
    <w:p w14:paraId="777D5FD8">
      <w:pPr>
        <w:keepNext w:val="0"/>
        <w:keepLines w:val="0"/>
        <w:pageBreakBefore w:val="0"/>
        <w:widowControl/>
        <w:kinsoku/>
        <w:overflowPunct/>
        <w:topLinePunct w:val="0"/>
        <w:autoSpaceDE/>
        <w:autoSpaceDN/>
        <w:bidi w:val="0"/>
        <w:adjustRightInd w:val="0"/>
        <w:spacing w:line="440" w:lineRule="exact"/>
        <w:ind w:firstLine="480" w:firstLineChars="200"/>
        <w:jc w:val="left"/>
        <w:textAlignment w:val="auto"/>
        <w:rPr>
          <w:rFonts w:hint="eastAsia" w:ascii="宋体" w:hAnsi="宋体" w:cs="宋体"/>
          <w:bCs/>
          <w:color w:val="auto"/>
          <w:sz w:val="24"/>
          <w:lang w:eastAsia="zh-CN"/>
        </w:rPr>
      </w:pPr>
      <w:r>
        <w:rPr>
          <w:rFonts w:hint="eastAsia" w:ascii="宋体" w:hAnsi="宋体" w:cs="宋体"/>
          <w:bCs/>
          <w:color w:val="auto"/>
          <w:sz w:val="24"/>
          <w:lang w:eastAsia="zh-CN"/>
        </w:rPr>
        <w:t>综合养老服务中心改造，</w:t>
      </w:r>
      <w:r>
        <w:rPr>
          <w:rFonts w:ascii="宋体" w:hAnsi="宋体" w:cs="宋体"/>
          <w:bCs/>
          <w:sz w:val="24"/>
        </w:rPr>
        <w:t>具体内容详见</w:t>
      </w:r>
      <w:r>
        <w:rPr>
          <w:rFonts w:hint="eastAsia" w:ascii="宋体" w:hAnsi="宋体" w:cs="宋体"/>
          <w:bCs/>
          <w:sz w:val="24"/>
          <w:lang w:val="en-US" w:eastAsia="zh-CN"/>
        </w:rPr>
        <w:t>谈判</w:t>
      </w:r>
      <w:r>
        <w:rPr>
          <w:rFonts w:ascii="宋体" w:hAnsi="宋体" w:cs="宋体"/>
          <w:bCs/>
          <w:sz w:val="24"/>
        </w:rPr>
        <w:t>文件</w:t>
      </w:r>
    </w:p>
    <w:p w14:paraId="7651AFFD">
      <w:pPr>
        <w:keepNext w:val="0"/>
        <w:keepLines w:val="0"/>
        <w:pageBreakBefore w:val="0"/>
        <w:kinsoku/>
        <w:overflowPunct/>
        <w:topLinePunct w:val="0"/>
        <w:autoSpaceDE/>
        <w:autoSpaceDN/>
        <w:bidi w:val="0"/>
        <w:snapToGrid w:val="0"/>
        <w:spacing w:line="440" w:lineRule="exact"/>
        <w:ind w:firstLine="480" w:firstLineChars="200"/>
        <w:textAlignment w:val="auto"/>
        <w:rPr>
          <w:rFonts w:ascii="宋体" w:hAnsi="宋体"/>
          <w:bCs/>
          <w:color w:val="0000FF"/>
          <w:sz w:val="24"/>
        </w:rPr>
      </w:pPr>
      <w:r>
        <w:rPr>
          <w:rFonts w:hint="eastAsia" w:ascii="宋体" w:hAnsi="宋体"/>
          <w:bCs/>
          <w:color w:val="auto"/>
          <w:sz w:val="24"/>
          <w:lang w:val="en-US" w:eastAsia="zh-CN"/>
        </w:rPr>
        <w:t>6</w:t>
      </w:r>
      <w:r>
        <w:rPr>
          <w:rFonts w:hint="eastAsia" w:ascii="宋体" w:hAnsi="宋体"/>
          <w:bCs/>
          <w:color w:val="auto"/>
          <w:sz w:val="24"/>
        </w:rPr>
        <w:t>.合同履行期限：</w:t>
      </w:r>
      <w:r>
        <w:rPr>
          <w:rFonts w:hint="eastAsia" w:ascii="宋体" w:hAnsi="宋体" w:eastAsia="宋体" w:cs="宋体"/>
          <w:bCs/>
          <w:color w:val="auto"/>
          <w:sz w:val="24"/>
          <w:lang w:val="en-US" w:eastAsia="zh-CN"/>
        </w:rPr>
        <w:t>180</w:t>
      </w:r>
      <w:r>
        <w:rPr>
          <w:rFonts w:hint="eastAsia" w:ascii="宋体" w:hAnsi="宋体" w:cs="宋体"/>
          <w:bCs/>
          <w:color w:val="auto"/>
          <w:sz w:val="24"/>
          <w:lang w:val="en-US" w:eastAsia="zh-CN"/>
        </w:rPr>
        <w:t>日历天</w:t>
      </w:r>
    </w:p>
    <w:p w14:paraId="610196F3">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bCs/>
          <w:color w:val="auto"/>
          <w:sz w:val="24"/>
        </w:rPr>
      </w:pPr>
      <w:r>
        <w:rPr>
          <w:rFonts w:hint="eastAsia" w:ascii="宋体" w:hAnsi="宋体"/>
          <w:bCs/>
          <w:color w:val="auto"/>
          <w:sz w:val="24"/>
          <w:lang w:val="en-US" w:eastAsia="zh-CN"/>
        </w:rPr>
        <w:t>7</w:t>
      </w:r>
      <w:r>
        <w:rPr>
          <w:rFonts w:hint="eastAsia" w:ascii="宋体" w:hAnsi="宋体"/>
          <w:bCs/>
          <w:color w:val="auto"/>
          <w:sz w:val="24"/>
        </w:rPr>
        <w:t>.本项目是否接受联合体投标：否</w:t>
      </w:r>
    </w:p>
    <w:p w14:paraId="709ABD56">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bCs/>
          <w:color w:val="auto"/>
          <w:sz w:val="24"/>
        </w:rPr>
      </w:pPr>
      <w:r>
        <w:rPr>
          <w:rFonts w:hint="eastAsia" w:ascii="宋体" w:hAnsi="宋体"/>
          <w:bCs/>
          <w:color w:val="auto"/>
          <w:sz w:val="24"/>
          <w:lang w:val="en-US" w:eastAsia="zh-CN"/>
        </w:rPr>
        <w:t>8</w:t>
      </w:r>
      <w:r>
        <w:rPr>
          <w:rFonts w:hint="eastAsia" w:ascii="宋体" w:hAnsi="宋体"/>
          <w:bCs/>
          <w:color w:val="auto"/>
          <w:sz w:val="24"/>
        </w:rPr>
        <w:t>.</w:t>
      </w:r>
      <w:r>
        <w:rPr>
          <w:rFonts w:hint="eastAsia"/>
          <w:color w:val="auto"/>
        </w:rPr>
        <w:t xml:space="preserve"> </w:t>
      </w:r>
      <w:r>
        <w:rPr>
          <w:rFonts w:hint="eastAsia" w:ascii="宋体" w:hAnsi="宋体"/>
          <w:bCs/>
          <w:color w:val="auto"/>
          <w:sz w:val="24"/>
        </w:rPr>
        <w:t>是否接受进口产品：否</w:t>
      </w:r>
    </w:p>
    <w:p w14:paraId="485885A0">
      <w:pPr>
        <w:keepNext w:val="0"/>
        <w:keepLines w:val="0"/>
        <w:pageBreakBefore w:val="0"/>
        <w:widowControl/>
        <w:kinsoku/>
        <w:overflowPunct/>
        <w:topLinePunct w:val="0"/>
        <w:autoSpaceDE/>
        <w:autoSpaceDN/>
        <w:bidi w:val="0"/>
        <w:adjustRightInd w:val="0"/>
        <w:spacing w:line="440" w:lineRule="exact"/>
        <w:ind w:firstLine="480" w:firstLineChars="200"/>
        <w:textAlignment w:val="auto"/>
        <w:rPr>
          <w:rFonts w:ascii="宋体" w:hAnsi="宋体" w:eastAsia="宋体" w:cs="宋体"/>
          <w:color w:val="auto"/>
          <w:spacing w:val="-1"/>
          <w:position w:val="13"/>
          <w:sz w:val="24"/>
          <w:szCs w:val="24"/>
        </w:rPr>
      </w:pPr>
      <w:r>
        <w:rPr>
          <w:rFonts w:hint="eastAsia" w:ascii="宋体" w:hAnsi="宋体" w:cs="Times New Roman"/>
          <w:bCs/>
          <w:color w:val="auto"/>
          <w:sz w:val="24"/>
          <w:lang w:val="en-US" w:eastAsia="zh-CN"/>
        </w:rPr>
        <w:t>9</w:t>
      </w:r>
      <w:r>
        <w:rPr>
          <w:rFonts w:hint="eastAsia" w:ascii="宋体" w:hAnsi="宋体" w:eastAsia="宋体" w:cs="Times New Roman"/>
          <w:bCs/>
          <w:color w:val="auto"/>
          <w:sz w:val="24"/>
        </w:rPr>
        <w:t>、是否专门面向中小企业：是。</w:t>
      </w:r>
    </w:p>
    <w:p w14:paraId="5ED18016">
      <w:pPr>
        <w:keepNext w:val="0"/>
        <w:keepLines w:val="0"/>
        <w:pageBreakBefore w:val="0"/>
        <w:widowControl/>
        <w:kinsoku/>
        <w:overflowPunct/>
        <w:topLinePunct w:val="0"/>
        <w:autoSpaceDE/>
        <w:autoSpaceDN/>
        <w:bidi w:val="0"/>
        <w:adjustRightInd w:val="0"/>
        <w:spacing w:line="440" w:lineRule="exact"/>
        <w:ind w:firstLine="482" w:firstLineChars="200"/>
        <w:textAlignment w:val="auto"/>
        <w:rPr>
          <w:rFonts w:ascii="宋体" w:hAnsi="宋体"/>
          <w:b/>
          <w:bCs/>
          <w:color w:val="auto"/>
          <w:kern w:val="0"/>
          <w:sz w:val="24"/>
          <w:szCs w:val="22"/>
        </w:rPr>
      </w:pPr>
      <w:r>
        <w:rPr>
          <w:rFonts w:hint="eastAsia" w:ascii="宋体" w:hAnsi="宋体"/>
          <w:b/>
          <w:bCs/>
          <w:color w:val="auto"/>
          <w:kern w:val="0"/>
          <w:sz w:val="24"/>
          <w:szCs w:val="22"/>
        </w:rPr>
        <w:t>二、申请人的资格要求</w:t>
      </w:r>
      <w:bookmarkEnd w:id="4"/>
      <w:bookmarkEnd w:id="5"/>
      <w:bookmarkEnd w:id="6"/>
      <w:bookmarkEnd w:id="7"/>
    </w:p>
    <w:p w14:paraId="0BE43E01">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color w:val="auto"/>
          <w:kern w:val="0"/>
          <w:sz w:val="24"/>
        </w:rPr>
      </w:pPr>
      <w:r>
        <w:rPr>
          <w:rFonts w:hint="eastAsia" w:ascii="宋体" w:hAnsi="宋体"/>
          <w:color w:val="auto"/>
          <w:kern w:val="0"/>
          <w:sz w:val="24"/>
        </w:rPr>
        <w:t>1.满足《政府采购法》第二十二条规定。</w:t>
      </w:r>
    </w:p>
    <w:p w14:paraId="39C52A57">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cs="宋体"/>
          <w:color w:val="auto"/>
          <w:sz w:val="24"/>
        </w:rPr>
      </w:pPr>
      <w:r>
        <w:rPr>
          <w:rFonts w:hint="eastAsia" w:ascii="宋体" w:hAnsi="宋体" w:cs="Times New Roman"/>
          <w:kern w:val="2"/>
          <w:sz w:val="24"/>
        </w:rPr>
        <w:t>2、</w:t>
      </w:r>
      <w:r>
        <w:rPr>
          <w:rFonts w:hint="eastAsia" w:ascii="宋体" w:hAnsi="宋体"/>
          <w:bCs/>
          <w:color w:val="auto"/>
          <w:sz w:val="24"/>
        </w:rPr>
        <w:t>采购项目需要落实的政府采购政策：</w:t>
      </w:r>
      <w:r>
        <w:rPr>
          <w:rFonts w:hint="eastAsia" w:ascii="宋体" w:hAnsi="宋体"/>
          <w:bCs/>
          <w:color w:val="auto"/>
          <w:sz w:val="24"/>
          <w:lang w:eastAsia="zh-CN"/>
        </w:rPr>
        <w:t>落实《政府采购促进中小企业发展管理办法》财库【</w:t>
      </w:r>
      <w:r>
        <w:rPr>
          <w:rFonts w:hint="eastAsia" w:ascii="宋体" w:hAnsi="宋体"/>
          <w:bCs/>
          <w:color w:val="auto"/>
          <w:sz w:val="24"/>
          <w:lang w:val="en-US" w:eastAsia="zh-CN"/>
        </w:rPr>
        <w:t>2020</w:t>
      </w:r>
      <w:r>
        <w:rPr>
          <w:rFonts w:hint="eastAsia" w:ascii="宋体" w:hAnsi="宋体"/>
          <w:bCs/>
          <w:color w:val="auto"/>
          <w:sz w:val="24"/>
          <w:lang w:eastAsia="zh-CN"/>
        </w:rPr>
        <w:t>】</w:t>
      </w:r>
      <w:r>
        <w:rPr>
          <w:rFonts w:hint="eastAsia" w:ascii="宋体" w:hAnsi="宋体"/>
          <w:bCs/>
          <w:color w:val="auto"/>
          <w:sz w:val="24"/>
          <w:lang w:val="en-US" w:eastAsia="zh-CN"/>
        </w:rPr>
        <w:t>46号文件规定</w:t>
      </w:r>
      <w:r>
        <w:rPr>
          <w:rFonts w:hint="eastAsia" w:ascii="宋体" w:hAnsi="宋体"/>
          <w:bCs/>
          <w:color w:val="auto"/>
          <w:sz w:val="24"/>
        </w:rPr>
        <w:t>。</w:t>
      </w:r>
      <w:r>
        <w:rPr>
          <w:rFonts w:hint="eastAsia" w:ascii="宋体" w:hAnsi="宋体"/>
          <w:bCs/>
          <w:color w:val="auto"/>
          <w:sz w:val="24"/>
          <w:lang w:eastAsia="zh-CN"/>
        </w:rPr>
        <w:t>本项目专门面向中小微企业采购（</w:t>
      </w:r>
      <w:r>
        <w:rPr>
          <w:rFonts w:hint="eastAsia" w:ascii="宋体" w:hAnsi="宋体"/>
          <w:bCs/>
          <w:color w:val="auto"/>
          <w:sz w:val="24"/>
        </w:rPr>
        <w:t>监狱/残疾人福利性企业</w:t>
      </w:r>
      <w:r>
        <w:rPr>
          <w:rFonts w:hint="eastAsia" w:ascii="宋体" w:hAnsi="宋体"/>
          <w:bCs/>
          <w:color w:val="auto"/>
          <w:sz w:val="24"/>
          <w:lang w:eastAsia="zh-CN"/>
        </w:rPr>
        <w:t>视为小微企业）</w:t>
      </w:r>
      <w:r>
        <w:rPr>
          <w:rFonts w:hint="eastAsia" w:ascii="宋体" w:hAnsi="宋体"/>
          <w:bCs/>
          <w:color w:val="auto"/>
          <w:sz w:val="24"/>
        </w:rPr>
        <w:t>。</w:t>
      </w:r>
    </w:p>
    <w:p w14:paraId="665203D7">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eastAsia="宋体" w:cs="宋体"/>
          <w:color w:val="auto"/>
          <w:sz w:val="24"/>
        </w:rPr>
      </w:pPr>
      <w:bookmarkStart w:id="8" w:name="_Toc35393631"/>
      <w:bookmarkStart w:id="9" w:name="_Toc35393800"/>
      <w:r>
        <w:rPr>
          <w:rFonts w:hint="eastAsia" w:ascii="宋体" w:hAnsi="宋体"/>
          <w:color w:val="auto"/>
          <w:kern w:val="0"/>
          <w:sz w:val="24"/>
          <w:lang w:val="en-US" w:eastAsia="zh-CN"/>
        </w:rPr>
        <w:t>3.</w:t>
      </w:r>
      <w:r>
        <w:rPr>
          <w:rFonts w:hint="eastAsia" w:ascii="宋体" w:hAnsi="宋体" w:eastAsia="宋体" w:cs="宋体"/>
          <w:color w:val="auto"/>
          <w:sz w:val="24"/>
        </w:rPr>
        <w:t>本项目的特定资格要求：</w:t>
      </w:r>
    </w:p>
    <w:p w14:paraId="444D9F4D">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eastAsia="宋体" w:cs="宋体"/>
          <w:color w:val="auto"/>
          <w:sz w:val="24"/>
          <w:lang w:val="zh-CN"/>
        </w:rPr>
      </w:pPr>
      <w:r>
        <w:rPr>
          <w:rFonts w:hint="eastAsia" w:ascii="宋体" w:hAnsi="宋体" w:eastAsia="宋体" w:cs="宋体"/>
          <w:color w:val="auto"/>
          <w:sz w:val="24"/>
          <w:lang w:val="en-US" w:eastAsia="zh-CN"/>
        </w:rPr>
        <w:t>3.1供应商须</w:t>
      </w:r>
      <w:r>
        <w:rPr>
          <w:rFonts w:hint="eastAsia" w:ascii="宋体" w:hAnsi="宋体"/>
          <w:color w:val="auto"/>
          <w:sz w:val="24"/>
          <w:szCs w:val="24"/>
          <w:highlight w:val="none"/>
          <w:u w:val="none"/>
          <w:shd w:val="clear" w:color="auto" w:fill="FFFFFF"/>
        </w:rPr>
        <w:t>具备有效的营业执照</w:t>
      </w:r>
      <w:r>
        <w:rPr>
          <w:rFonts w:hint="eastAsia" w:ascii="宋体" w:hAnsi="宋体"/>
          <w:color w:val="auto"/>
          <w:sz w:val="24"/>
          <w:szCs w:val="24"/>
          <w:highlight w:val="none"/>
          <w:u w:val="none"/>
          <w:shd w:val="clear" w:color="auto" w:fill="FFFFFF"/>
          <w:lang w:eastAsia="zh-CN"/>
        </w:rPr>
        <w:t>，具有建设行政主管部门核发的房屋建筑工程施工总承包叁级或以上资质</w:t>
      </w:r>
      <w:r>
        <w:rPr>
          <w:rFonts w:hint="eastAsia" w:ascii="宋体" w:hAnsi="宋体" w:eastAsia="宋体" w:cs="宋体"/>
          <w:color w:val="auto"/>
          <w:sz w:val="24"/>
          <w:lang w:val="zh-CN" w:eastAsia="zh-CN"/>
        </w:rPr>
        <w:t>，具备有效的安全生产许可证，并在人员设备资金等方面具有承担本项目的施工能力。</w:t>
      </w:r>
    </w:p>
    <w:p w14:paraId="7704BD81">
      <w:pPr>
        <w:spacing w:line="420" w:lineRule="exact"/>
        <w:ind w:firstLine="240" w:firstLineChars="100"/>
        <w:jc w:val="left"/>
        <w:rPr>
          <w:rFonts w:hint="eastAsia"/>
          <w:color w:val="auto"/>
          <w:sz w:val="24"/>
        </w:rPr>
      </w:pPr>
      <w:r>
        <w:rPr>
          <w:rFonts w:hint="eastAsia"/>
          <w:color w:val="auto"/>
          <w:sz w:val="24"/>
        </w:rPr>
        <w:t xml:space="preserve"> </w:t>
      </w:r>
      <w:r>
        <w:rPr>
          <w:rFonts w:hint="eastAsia"/>
          <w:color w:val="auto"/>
          <w:sz w:val="24"/>
          <w:lang w:val="en-US" w:eastAsia="zh-CN"/>
        </w:rPr>
        <w:t>3.2</w:t>
      </w:r>
      <w:r>
        <w:rPr>
          <w:rFonts w:hint="eastAsia"/>
          <w:color w:val="auto"/>
          <w:sz w:val="24"/>
        </w:rPr>
        <w:t xml:space="preserve"> </w:t>
      </w:r>
      <w:r>
        <w:rPr>
          <w:rFonts w:hint="eastAsia" w:ascii="宋体" w:hAnsi="宋体" w:eastAsia="宋体" w:cs="宋体"/>
          <w:color w:val="auto"/>
          <w:sz w:val="24"/>
          <w:lang w:val="en-US" w:eastAsia="zh-CN"/>
        </w:rPr>
        <w:t>供应商</w:t>
      </w:r>
      <w:r>
        <w:rPr>
          <w:rFonts w:hint="eastAsia"/>
          <w:color w:val="auto"/>
          <w:sz w:val="24"/>
        </w:rPr>
        <w:t>拟派项目经理应具有相应专业二级（含）及以上注册建造师资格（不含临时）。</w:t>
      </w:r>
    </w:p>
    <w:p w14:paraId="57B1C607">
      <w:pPr>
        <w:spacing w:line="420" w:lineRule="exact"/>
        <w:ind w:firstLine="240" w:firstLineChars="100"/>
        <w:jc w:val="left"/>
        <w:rPr>
          <w:rFonts w:hint="eastAsia"/>
          <w:sz w:val="24"/>
        </w:rPr>
      </w:pPr>
      <w:r>
        <w:rPr>
          <w:rFonts w:hint="eastAsia"/>
          <w:sz w:val="24"/>
        </w:rPr>
        <w:t xml:space="preserve"> </w:t>
      </w:r>
      <w:r>
        <w:rPr>
          <w:rFonts w:hint="eastAsia"/>
          <w:sz w:val="24"/>
          <w:lang w:val="en-US" w:eastAsia="zh-CN"/>
        </w:rPr>
        <w:t>3.3</w:t>
      </w:r>
      <w:r>
        <w:rPr>
          <w:rFonts w:hint="eastAsia"/>
          <w:sz w:val="24"/>
        </w:rPr>
        <w:t xml:space="preserve"> </w:t>
      </w:r>
      <w:r>
        <w:rPr>
          <w:rFonts w:hint="eastAsia" w:ascii="宋体" w:hAnsi="宋体" w:cs="宋体"/>
          <w:sz w:val="24"/>
        </w:rPr>
        <w:t>根据《关于在政府采购活动中查询及使用信用记录有关问题的通知》(财库[2016]125号)和《河南省财政厅关于转发财政部关于在政府采购活动中查询及使用信用记录有关问题的通知的通知》（豫财购[2016]15号）的规定，对列入失信被执行人、重大税收违法案件当事人名单（税收违法黑名单）、政府采购严重违法失信行为记录名单的供应商，拒绝参与本项目政府采购活动【1.“信用中国”网站（网址：www.creditchina.gov.cn）查询内容：重大税收违法失信主体；2.“中国执行信息公开网”网站网址：(http://zxgk.court.gov.cn)查询内容为：失信被执行人；3.中国政府采购网（网址：www.ccgp.gov.cn）查询内容为：政府采购严重违法失信行为记录名单；】（查询时间为公告发布日期之后）。”</w:t>
      </w:r>
    </w:p>
    <w:p w14:paraId="017BD4CC">
      <w:pPr>
        <w:keepNext w:val="0"/>
        <w:keepLines w:val="0"/>
        <w:pageBreakBefore w:val="0"/>
        <w:widowControl/>
        <w:kinsoku/>
        <w:overflowPunct/>
        <w:topLinePunct w:val="0"/>
        <w:autoSpaceDE/>
        <w:autoSpaceDN/>
        <w:bidi w:val="0"/>
        <w:adjustRightInd w:val="0"/>
        <w:spacing w:line="440" w:lineRule="exact"/>
        <w:ind w:firstLine="482" w:firstLineChars="200"/>
        <w:textAlignment w:val="auto"/>
        <w:rPr>
          <w:rFonts w:hint="eastAsia" w:ascii="宋体" w:hAnsi="宋体" w:cs="宋体"/>
          <w:b/>
          <w:bCs/>
          <w:color w:val="auto"/>
          <w:kern w:val="0"/>
          <w:sz w:val="24"/>
        </w:rPr>
      </w:pPr>
      <w:r>
        <w:rPr>
          <w:rFonts w:hint="eastAsia" w:ascii="宋体" w:hAnsi="宋体" w:cs="宋体"/>
          <w:b/>
          <w:bCs/>
          <w:color w:val="auto"/>
          <w:kern w:val="0"/>
          <w:sz w:val="24"/>
        </w:rPr>
        <w:t>三、竞争性谈判文件</w:t>
      </w:r>
      <w:bookmarkEnd w:id="8"/>
      <w:bookmarkEnd w:id="9"/>
      <w:r>
        <w:rPr>
          <w:rFonts w:hint="eastAsia" w:ascii="宋体" w:hAnsi="宋体" w:cs="宋体"/>
          <w:b/>
          <w:bCs/>
          <w:color w:val="auto"/>
          <w:kern w:val="0"/>
          <w:sz w:val="24"/>
        </w:rPr>
        <w:t>的获取</w:t>
      </w:r>
    </w:p>
    <w:p w14:paraId="1BF02F95">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cs="宋体"/>
          <w:bCs/>
          <w:iCs/>
          <w:color w:val="auto"/>
          <w:sz w:val="24"/>
          <w:lang w:bidi="ar"/>
        </w:rPr>
      </w:pPr>
      <w:r>
        <w:rPr>
          <w:rFonts w:hint="eastAsia" w:ascii="宋体" w:hAnsi="宋体" w:cs="宋体"/>
          <w:bCs/>
          <w:iCs/>
          <w:color w:val="auto"/>
          <w:sz w:val="24"/>
          <w:lang w:bidi="ar"/>
        </w:rPr>
        <w:t>1.时间：</w:t>
      </w:r>
      <w:r>
        <w:rPr>
          <w:rFonts w:hint="eastAsia" w:ascii="宋体" w:hAnsi="宋体" w:cs="宋体"/>
          <w:bCs/>
          <w:iCs/>
          <w:color w:val="auto"/>
          <w:sz w:val="24"/>
          <w:lang w:eastAsia="zh-CN" w:bidi="ar"/>
        </w:rPr>
        <w:t>202</w:t>
      </w:r>
      <w:r>
        <w:rPr>
          <w:rFonts w:hint="eastAsia" w:ascii="宋体" w:hAnsi="宋体" w:cs="宋体"/>
          <w:bCs/>
          <w:iCs/>
          <w:color w:val="auto"/>
          <w:sz w:val="24"/>
          <w:lang w:val="en-US" w:eastAsia="zh-CN" w:bidi="ar"/>
        </w:rPr>
        <w:t>4</w:t>
      </w:r>
      <w:r>
        <w:rPr>
          <w:rFonts w:hint="eastAsia" w:ascii="宋体" w:hAnsi="宋体" w:cs="宋体"/>
          <w:bCs/>
          <w:iCs/>
          <w:color w:val="auto"/>
          <w:sz w:val="24"/>
          <w:lang w:bidi="ar"/>
        </w:rPr>
        <w:t>年</w:t>
      </w:r>
      <w:r>
        <w:rPr>
          <w:rFonts w:hint="eastAsia" w:ascii="宋体" w:hAnsi="宋体" w:cs="宋体"/>
          <w:bCs/>
          <w:iCs/>
          <w:color w:val="auto"/>
          <w:sz w:val="24"/>
          <w:u w:val="single"/>
          <w:lang w:val="en-US" w:eastAsia="zh-CN" w:bidi="ar"/>
        </w:rPr>
        <w:t xml:space="preserve"> 12 </w:t>
      </w:r>
      <w:r>
        <w:rPr>
          <w:rFonts w:hint="eastAsia" w:ascii="宋体" w:hAnsi="宋体" w:cs="宋体"/>
          <w:bCs/>
          <w:iCs/>
          <w:color w:val="auto"/>
          <w:sz w:val="24"/>
          <w:lang w:bidi="ar"/>
        </w:rPr>
        <w:t>月</w:t>
      </w:r>
      <w:r>
        <w:rPr>
          <w:rFonts w:hint="eastAsia" w:ascii="宋体" w:hAnsi="宋体" w:cs="宋体"/>
          <w:bCs/>
          <w:iCs/>
          <w:color w:val="auto"/>
          <w:sz w:val="24"/>
          <w:u w:val="single"/>
          <w:lang w:val="en-US" w:eastAsia="zh-CN" w:bidi="ar"/>
        </w:rPr>
        <w:t xml:space="preserve"> 26 </w:t>
      </w:r>
      <w:r>
        <w:rPr>
          <w:rFonts w:hint="eastAsia" w:ascii="宋体" w:hAnsi="宋体" w:cs="宋体"/>
          <w:bCs/>
          <w:iCs/>
          <w:color w:val="auto"/>
          <w:sz w:val="24"/>
          <w:lang w:bidi="ar"/>
        </w:rPr>
        <w:t>日至</w:t>
      </w:r>
      <w:r>
        <w:rPr>
          <w:rFonts w:hint="eastAsia" w:ascii="宋体" w:hAnsi="宋体" w:cs="宋体"/>
          <w:bCs/>
          <w:iCs/>
          <w:color w:val="auto"/>
          <w:sz w:val="24"/>
          <w:lang w:eastAsia="zh-CN" w:bidi="ar"/>
        </w:rPr>
        <w:t>202</w:t>
      </w:r>
      <w:r>
        <w:rPr>
          <w:rFonts w:hint="eastAsia" w:ascii="宋体" w:hAnsi="宋体" w:cs="宋体"/>
          <w:bCs/>
          <w:iCs/>
          <w:color w:val="auto"/>
          <w:sz w:val="24"/>
          <w:lang w:val="en-US" w:eastAsia="zh-CN" w:bidi="ar"/>
        </w:rPr>
        <w:t>4</w:t>
      </w:r>
      <w:r>
        <w:rPr>
          <w:rFonts w:hint="eastAsia" w:ascii="宋体" w:hAnsi="宋体" w:cs="宋体"/>
          <w:bCs/>
          <w:iCs/>
          <w:color w:val="auto"/>
          <w:sz w:val="24"/>
          <w:lang w:bidi="ar"/>
        </w:rPr>
        <w:t>年</w:t>
      </w:r>
      <w:r>
        <w:rPr>
          <w:rFonts w:hint="eastAsia" w:ascii="宋体" w:hAnsi="宋体" w:cs="宋体"/>
          <w:bCs/>
          <w:iCs/>
          <w:color w:val="auto"/>
          <w:sz w:val="24"/>
          <w:u w:val="single"/>
          <w:lang w:val="en-US" w:eastAsia="zh-CN" w:bidi="ar"/>
        </w:rPr>
        <w:t xml:space="preserve"> 12 </w:t>
      </w:r>
      <w:r>
        <w:rPr>
          <w:rFonts w:hint="eastAsia" w:ascii="宋体" w:hAnsi="宋体" w:cs="宋体"/>
          <w:bCs/>
          <w:iCs/>
          <w:color w:val="auto"/>
          <w:sz w:val="24"/>
          <w:lang w:bidi="ar"/>
        </w:rPr>
        <w:t>月</w:t>
      </w:r>
      <w:r>
        <w:rPr>
          <w:rFonts w:hint="eastAsia" w:ascii="宋体" w:hAnsi="宋体" w:cs="宋体"/>
          <w:bCs/>
          <w:iCs/>
          <w:color w:val="auto"/>
          <w:sz w:val="24"/>
          <w:u w:val="single"/>
          <w:lang w:val="en-US" w:eastAsia="zh-CN" w:bidi="ar"/>
        </w:rPr>
        <w:t xml:space="preserve"> 30 </w:t>
      </w:r>
      <w:r>
        <w:rPr>
          <w:rFonts w:hint="eastAsia" w:ascii="宋体" w:hAnsi="宋体" w:cs="宋体"/>
          <w:bCs/>
          <w:iCs/>
          <w:color w:val="auto"/>
          <w:sz w:val="24"/>
          <w:lang w:bidi="ar"/>
        </w:rPr>
        <w:t>日每天上午08:00至12:00，下午12:00至17:00（北京时间，法定节假日除外）。</w:t>
      </w:r>
    </w:p>
    <w:p w14:paraId="208DEBB9">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cs="宋体"/>
          <w:bCs/>
          <w:color w:val="auto"/>
          <w:sz w:val="24"/>
        </w:rPr>
      </w:pPr>
      <w:r>
        <w:rPr>
          <w:rFonts w:hint="eastAsia" w:ascii="宋体" w:hAnsi="宋体" w:cs="宋体"/>
          <w:bCs/>
          <w:iCs/>
          <w:color w:val="auto"/>
          <w:sz w:val="24"/>
          <w:lang w:bidi="ar"/>
        </w:rPr>
        <w:t>2.地点：驻马店市公共资源交易中心（</w:t>
      </w:r>
      <w:r>
        <w:rPr>
          <w:rFonts w:hint="eastAsia" w:ascii="宋体" w:hAnsi="宋体" w:cs="宋体"/>
          <w:bCs/>
          <w:iCs/>
          <w:color w:val="auto"/>
          <w:sz w:val="24"/>
          <w:lang w:eastAsia="zh-CN" w:bidi="ar"/>
        </w:rPr>
        <w:t>https://ggzy.zhumadian.gov.cn</w:t>
      </w:r>
      <w:r>
        <w:rPr>
          <w:rFonts w:hint="eastAsia" w:ascii="宋体" w:hAnsi="宋体" w:cs="宋体"/>
          <w:bCs/>
          <w:iCs/>
          <w:color w:val="auto"/>
          <w:sz w:val="24"/>
          <w:lang w:bidi="ar"/>
        </w:rPr>
        <w:t>/）</w:t>
      </w:r>
      <w:r>
        <w:rPr>
          <w:rFonts w:hint="eastAsia" w:ascii="宋体" w:hAnsi="宋体" w:cs="宋体"/>
          <w:bCs/>
          <w:color w:val="auto"/>
          <w:sz w:val="24"/>
        </w:rPr>
        <w:t>网站。</w:t>
      </w:r>
      <w:bookmarkStart w:id="10" w:name="_GoBack"/>
      <w:bookmarkEnd w:id="10"/>
    </w:p>
    <w:p w14:paraId="2BD8B701">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eastAsia="宋体" w:cs="宋体"/>
          <w:bCs/>
          <w:color w:val="auto"/>
          <w:sz w:val="24"/>
          <w:lang w:eastAsia="zh-CN"/>
        </w:rPr>
      </w:pPr>
      <w:r>
        <w:rPr>
          <w:rFonts w:hint="eastAsia" w:ascii="宋体" w:hAnsi="宋体" w:cs="宋体"/>
          <w:bCs/>
          <w:iCs/>
          <w:color w:val="auto"/>
          <w:sz w:val="24"/>
          <w:lang w:bidi="ar"/>
        </w:rPr>
        <w:t>3.方式：</w:t>
      </w:r>
      <w:r>
        <w:rPr>
          <w:rFonts w:hint="eastAsia" w:ascii="宋体" w:hAnsi="宋体"/>
          <w:bCs/>
          <w:color w:val="auto"/>
          <w:sz w:val="24"/>
        </w:rPr>
        <w:t>驻马店市公共资源交易中心（</w:t>
      </w:r>
      <w:r>
        <w:rPr>
          <w:rFonts w:hint="eastAsia" w:ascii="宋体" w:hAnsi="宋体"/>
          <w:bCs/>
          <w:color w:val="auto"/>
          <w:sz w:val="24"/>
          <w:lang w:eastAsia="zh-CN"/>
        </w:rPr>
        <w:t>https://ggzy.zhumadian.gov.cn</w:t>
      </w:r>
      <w:r>
        <w:rPr>
          <w:rFonts w:hint="eastAsia" w:ascii="宋体" w:hAnsi="宋体"/>
          <w:bCs/>
          <w:color w:val="auto"/>
          <w:sz w:val="24"/>
        </w:rPr>
        <w:t>）</w:t>
      </w:r>
      <w:r>
        <w:rPr>
          <w:rFonts w:hint="eastAsia" w:ascii="宋体" w:hAnsi="宋体" w:cs="宋体"/>
          <w:color w:val="auto"/>
          <w:sz w:val="24"/>
        </w:rPr>
        <w:t>下载电子版文件。</w:t>
      </w:r>
      <w:r>
        <w:rPr>
          <w:rFonts w:hint="eastAsia" w:ascii="宋体" w:hAnsi="宋体" w:cs="宋体"/>
          <w:bCs/>
          <w:color w:val="auto"/>
          <w:sz w:val="24"/>
        </w:rPr>
        <w:t>投标供应商未按规定在网上下载招标文件的，其投标将被拒绝</w:t>
      </w:r>
      <w:r>
        <w:rPr>
          <w:rFonts w:hint="eastAsia" w:ascii="宋体" w:hAnsi="宋体" w:cs="宋体"/>
          <w:bCs/>
          <w:color w:val="auto"/>
          <w:sz w:val="24"/>
          <w:lang w:eastAsia="zh-CN"/>
        </w:rPr>
        <w:t>。</w:t>
      </w:r>
    </w:p>
    <w:p w14:paraId="631959BA">
      <w:pPr>
        <w:pStyle w:val="3"/>
        <w:keepNext w:val="0"/>
        <w:keepLines w:val="0"/>
        <w:pageBreakBefore w:val="0"/>
        <w:shd w:val="clear" w:color="auto" w:fill="FFFFFF"/>
        <w:kinsoku/>
        <w:overflowPunct/>
        <w:topLinePunct w:val="0"/>
        <w:autoSpaceDE/>
        <w:autoSpaceDN/>
        <w:bidi w:val="0"/>
        <w:spacing w:before="0" w:beforeAutospacing="0" w:after="0" w:afterAutospacing="0" w:line="440" w:lineRule="exact"/>
        <w:ind w:firstLine="480" w:firstLineChars="200"/>
        <w:jc w:val="both"/>
        <w:textAlignment w:val="auto"/>
        <w:rPr>
          <w:rFonts w:hint="eastAsia"/>
          <w:bCs/>
          <w:color w:val="auto"/>
        </w:rPr>
      </w:pPr>
      <w:r>
        <w:rPr>
          <w:rFonts w:hint="eastAsia"/>
          <w:bCs/>
          <w:iCs/>
          <w:color w:val="auto"/>
          <w:kern w:val="2"/>
          <w:lang w:bidi="ar"/>
        </w:rPr>
        <w:t>4.</w:t>
      </w:r>
      <w:r>
        <w:rPr>
          <w:rFonts w:hint="eastAsia"/>
          <w:bCs/>
          <w:color w:val="auto"/>
        </w:rPr>
        <w:t>售价：0元</w:t>
      </w:r>
    </w:p>
    <w:p w14:paraId="5B113F96">
      <w:pPr>
        <w:keepNext w:val="0"/>
        <w:keepLines w:val="0"/>
        <w:pageBreakBefore w:val="0"/>
        <w:widowControl/>
        <w:kinsoku/>
        <w:wordWrap w:val="0"/>
        <w:overflowPunct/>
        <w:topLinePunct w:val="0"/>
        <w:autoSpaceDE/>
        <w:autoSpaceDN/>
        <w:bidi w:val="0"/>
        <w:snapToGrid w:val="0"/>
        <w:spacing w:line="440" w:lineRule="exact"/>
        <w:ind w:firstLine="482" w:firstLineChars="200"/>
        <w:textAlignment w:val="auto"/>
        <w:outlineLvl w:val="0"/>
        <w:rPr>
          <w:rFonts w:ascii="宋体" w:cs="宋体"/>
          <w:b/>
          <w:bCs/>
          <w:color w:val="auto"/>
          <w:sz w:val="24"/>
        </w:rPr>
      </w:pPr>
      <w:r>
        <w:rPr>
          <w:rFonts w:hint="eastAsia" w:ascii="宋体" w:hAnsi="宋体" w:cs="宋体"/>
          <w:b/>
          <w:bCs/>
          <w:color w:val="auto"/>
          <w:sz w:val="24"/>
        </w:rPr>
        <w:t>四、</w:t>
      </w:r>
      <w:r>
        <w:rPr>
          <w:rFonts w:hint="eastAsia" w:ascii="宋体" w:hAnsi="宋体" w:cs="Arial"/>
          <w:b/>
          <w:bCs/>
          <w:color w:val="auto"/>
          <w:kern w:val="0"/>
          <w:sz w:val="24"/>
        </w:rPr>
        <w:t>响应文件递交的截止时间及地点</w:t>
      </w:r>
    </w:p>
    <w:p w14:paraId="3B26A65B">
      <w:pPr>
        <w:keepNext w:val="0"/>
        <w:keepLines w:val="0"/>
        <w:pageBreakBefore w:val="0"/>
        <w:kinsoku/>
        <w:overflowPunct/>
        <w:topLinePunct w:val="0"/>
        <w:autoSpaceDE/>
        <w:autoSpaceDN/>
        <w:bidi w:val="0"/>
        <w:spacing w:line="440" w:lineRule="exact"/>
        <w:ind w:firstLine="480" w:firstLineChars="200"/>
        <w:textAlignment w:val="auto"/>
        <w:rPr>
          <w:rFonts w:ascii="宋体" w:cs="宋体"/>
          <w:color w:val="auto"/>
          <w:sz w:val="24"/>
        </w:rPr>
      </w:pPr>
      <w:r>
        <w:rPr>
          <w:rFonts w:ascii="宋体" w:hAnsi="宋体" w:cs="宋体"/>
          <w:color w:val="auto"/>
          <w:sz w:val="24"/>
        </w:rPr>
        <w:t>1</w:t>
      </w:r>
      <w:r>
        <w:rPr>
          <w:rFonts w:hint="eastAsia" w:ascii="宋体" w:hAnsi="宋体" w:cs="宋体"/>
          <w:color w:val="auto"/>
          <w:sz w:val="24"/>
        </w:rPr>
        <w:t>.时间：</w:t>
      </w:r>
      <w:r>
        <w:rPr>
          <w:rFonts w:hint="eastAsia" w:ascii="宋体" w:hAnsi="宋体" w:cs="宋体"/>
          <w:color w:val="auto"/>
          <w:sz w:val="24"/>
          <w:lang w:eastAsia="zh-CN"/>
        </w:rPr>
        <w:t>202</w:t>
      </w:r>
      <w:r>
        <w:rPr>
          <w:rFonts w:hint="eastAsia" w:ascii="宋体" w:hAnsi="宋体" w:cs="宋体"/>
          <w:color w:val="auto"/>
          <w:sz w:val="24"/>
          <w:lang w:val="en-US" w:eastAsia="zh-CN"/>
        </w:rPr>
        <w:t>4</w:t>
      </w:r>
      <w:r>
        <w:rPr>
          <w:rFonts w:hint="eastAsia" w:ascii="宋体" w:hAnsi="宋体" w:cs="宋体"/>
          <w:color w:val="auto"/>
          <w:sz w:val="24"/>
        </w:rPr>
        <w:t>年</w:t>
      </w:r>
      <w:r>
        <w:rPr>
          <w:rFonts w:hint="eastAsia" w:ascii="宋体" w:hAnsi="宋体" w:cs="宋体"/>
          <w:color w:val="auto"/>
          <w:sz w:val="24"/>
          <w:u w:val="single"/>
          <w:lang w:val="en-US" w:eastAsia="zh-CN"/>
        </w:rPr>
        <w:t xml:space="preserve"> 12 </w:t>
      </w:r>
      <w:r>
        <w:rPr>
          <w:rFonts w:hint="eastAsia" w:ascii="宋体" w:hAnsi="宋体" w:cs="宋体"/>
          <w:color w:val="auto"/>
          <w:sz w:val="24"/>
        </w:rPr>
        <w:t>月</w:t>
      </w:r>
      <w:r>
        <w:rPr>
          <w:rFonts w:hint="eastAsia" w:ascii="宋体" w:hAnsi="宋体" w:cs="宋体"/>
          <w:color w:val="auto"/>
          <w:sz w:val="24"/>
          <w:u w:val="single"/>
          <w:lang w:val="en-US" w:eastAsia="zh-CN"/>
        </w:rPr>
        <w:t xml:space="preserve"> 31 </w:t>
      </w:r>
      <w:r>
        <w:rPr>
          <w:rFonts w:hint="eastAsia" w:ascii="宋体" w:hAnsi="宋体" w:cs="宋体"/>
          <w:color w:val="auto"/>
          <w:sz w:val="24"/>
        </w:rPr>
        <w:t>日</w:t>
      </w:r>
      <w:r>
        <w:rPr>
          <w:rFonts w:hint="eastAsia" w:ascii="宋体" w:hAnsi="宋体" w:cs="宋体"/>
          <w:color w:val="auto"/>
          <w:sz w:val="24"/>
          <w:u w:val="single"/>
          <w:lang w:val="en-US" w:eastAsia="zh-CN"/>
        </w:rPr>
        <w:t>11</w:t>
      </w:r>
      <w:r>
        <w:rPr>
          <w:rFonts w:hint="eastAsia" w:ascii="宋体" w:hAnsi="宋体" w:cs="宋体"/>
          <w:color w:val="auto"/>
          <w:sz w:val="24"/>
        </w:rPr>
        <w:t>时</w:t>
      </w:r>
      <w:r>
        <w:rPr>
          <w:rFonts w:ascii="宋体" w:hAnsi="宋体" w:cs="宋体"/>
          <w:color w:val="auto"/>
          <w:sz w:val="24"/>
          <w:u w:val="single"/>
        </w:rPr>
        <w:t xml:space="preserve"> </w:t>
      </w:r>
      <w:r>
        <w:rPr>
          <w:rFonts w:hint="eastAsia" w:ascii="宋体" w:hAnsi="宋体" w:cs="宋体"/>
          <w:color w:val="auto"/>
          <w:sz w:val="24"/>
          <w:u w:val="single"/>
          <w:lang w:val="en-US" w:eastAsia="zh-CN"/>
        </w:rPr>
        <w:t>00</w:t>
      </w:r>
      <w:r>
        <w:rPr>
          <w:rFonts w:ascii="宋体" w:hAnsi="宋体" w:cs="宋体"/>
          <w:color w:val="auto"/>
          <w:sz w:val="24"/>
          <w:u w:val="single"/>
        </w:rPr>
        <w:t xml:space="preserve"> </w:t>
      </w:r>
      <w:r>
        <w:rPr>
          <w:rFonts w:hint="eastAsia" w:ascii="宋体" w:hAnsi="宋体" w:cs="宋体"/>
          <w:color w:val="auto"/>
          <w:sz w:val="24"/>
        </w:rPr>
        <w:t>分（北京时间）</w:t>
      </w:r>
    </w:p>
    <w:p w14:paraId="52A91C1D">
      <w:pPr>
        <w:keepNext w:val="0"/>
        <w:keepLines w:val="0"/>
        <w:pageBreakBefore w:val="0"/>
        <w:kinsoku/>
        <w:overflowPunct/>
        <w:topLinePunct w:val="0"/>
        <w:autoSpaceDE/>
        <w:autoSpaceDN/>
        <w:bidi w:val="0"/>
        <w:spacing w:line="440" w:lineRule="exact"/>
        <w:ind w:firstLine="480" w:firstLineChars="200"/>
        <w:textAlignment w:val="auto"/>
        <w:rPr>
          <w:rFonts w:hint="eastAsia" w:ascii="宋体" w:hAnsi="宋体" w:eastAsia="宋体" w:cs="宋体"/>
          <w:color w:val="auto"/>
          <w:sz w:val="24"/>
          <w:lang w:eastAsia="zh-CN"/>
        </w:rPr>
      </w:pPr>
      <w:r>
        <w:rPr>
          <w:rFonts w:ascii="宋体" w:hAnsi="宋体" w:cs="宋体"/>
          <w:color w:val="auto"/>
          <w:sz w:val="24"/>
        </w:rPr>
        <w:t>2</w:t>
      </w:r>
      <w:r>
        <w:rPr>
          <w:rFonts w:hint="eastAsia" w:ascii="宋体" w:hAnsi="宋体" w:cs="宋体"/>
          <w:color w:val="auto"/>
          <w:sz w:val="24"/>
        </w:rPr>
        <w:t>.地点：驻马店市公共资源交易中心</w:t>
      </w:r>
      <w:r>
        <w:rPr>
          <w:rFonts w:hint="eastAsia" w:ascii="宋体" w:hAnsi="宋体" w:cs="宋体"/>
          <w:color w:val="auto"/>
          <w:sz w:val="24"/>
          <w:lang w:val="en-US" w:eastAsia="zh-CN"/>
        </w:rPr>
        <w:t>网站</w:t>
      </w:r>
    </w:p>
    <w:p w14:paraId="5D225573">
      <w:pPr>
        <w:keepNext w:val="0"/>
        <w:keepLines w:val="0"/>
        <w:pageBreakBefore w:val="0"/>
        <w:widowControl/>
        <w:kinsoku/>
        <w:wordWrap w:val="0"/>
        <w:overflowPunct/>
        <w:topLinePunct w:val="0"/>
        <w:autoSpaceDE/>
        <w:autoSpaceDN/>
        <w:bidi w:val="0"/>
        <w:snapToGrid w:val="0"/>
        <w:spacing w:line="440" w:lineRule="exact"/>
        <w:ind w:firstLine="482" w:firstLineChars="200"/>
        <w:textAlignment w:val="auto"/>
        <w:outlineLvl w:val="0"/>
        <w:rPr>
          <w:rFonts w:ascii="宋体" w:cs="宋体"/>
          <w:b/>
          <w:bCs/>
          <w:color w:val="auto"/>
          <w:sz w:val="24"/>
        </w:rPr>
      </w:pPr>
      <w:r>
        <w:rPr>
          <w:rFonts w:hint="eastAsia" w:ascii="宋体" w:hAnsi="宋体" w:cs="宋体"/>
          <w:b/>
          <w:bCs/>
          <w:color w:val="auto"/>
          <w:sz w:val="24"/>
        </w:rPr>
        <w:t>五、</w:t>
      </w:r>
      <w:r>
        <w:rPr>
          <w:rFonts w:hint="eastAsia" w:ascii="宋体" w:hAnsi="宋体" w:cs="Arial"/>
          <w:b/>
          <w:bCs/>
          <w:color w:val="auto"/>
          <w:kern w:val="0"/>
          <w:sz w:val="24"/>
        </w:rPr>
        <w:t>响应文件的开启时间及地点</w:t>
      </w:r>
    </w:p>
    <w:p w14:paraId="66032646">
      <w:pPr>
        <w:keepNext w:val="0"/>
        <w:keepLines w:val="0"/>
        <w:pageBreakBefore w:val="0"/>
        <w:kinsoku/>
        <w:overflowPunct/>
        <w:topLinePunct w:val="0"/>
        <w:autoSpaceDE/>
        <w:autoSpaceDN/>
        <w:bidi w:val="0"/>
        <w:spacing w:line="440" w:lineRule="exact"/>
        <w:ind w:firstLine="480" w:firstLineChars="200"/>
        <w:textAlignment w:val="auto"/>
        <w:rPr>
          <w:rFonts w:ascii="宋体" w:cs="宋体"/>
          <w:color w:val="auto"/>
          <w:sz w:val="24"/>
        </w:rPr>
      </w:pPr>
      <w:r>
        <w:rPr>
          <w:rFonts w:ascii="宋体" w:hAnsi="宋体" w:cs="宋体"/>
          <w:color w:val="auto"/>
          <w:sz w:val="24"/>
        </w:rPr>
        <w:t>1</w:t>
      </w:r>
      <w:r>
        <w:rPr>
          <w:rFonts w:hint="eastAsia" w:ascii="宋体" w:hAnsi="宋体" w:cs="宋体"/>
          <w:color w:val="auto"/>
          <w:sz w:val="24"/>
        </w:rPr>
        <w:t>.时间：</w:t>
      </w:r>
      <w:r>
        <w:rPr>
          <w:rFonts w:hint="eastAsia" w:ascii="宋体" w:hAnsi="宋体" w:cs="宋体"/>
          <w:color w:val="auto"/>
          <w:sz w:val="24"/>
          <w:lang w:eastAsia="zh-CN"/>
        </w:rPr>
        <w:t>202</w:t>
      </w:r>
      <w:r>
        <w:rPr>
          <w:rFonts w:hint="eastAsia" w:ascii="宋体" w:hAnsi="宋体" w:cs="宋体"/>
          <w:color w:val="auto"/>
          <w:sz w:val="24"/>
          <w:lang w:val="en-US" w:eastAsia="zh-CN"/>
        </w:rPr>
        <w:t>4</w:t>
      </w:r>
      <w:r>
        <w:rPr>
          <w:rFonts w:hint="eastAsia" w:ascii="宋体" w:hAnsi="宋体" w:cs="宋体"/>
          <w:color w:val="auto"/>
          <w:sz w:val="24"/>
        </w:rPr>
        <w:t>年</w:t>
      </w:r>
      <w:r>
        <w:rPr>
          <w:rFonts w:hint="eastAsia" w:ascii="宋体" w:hAnsi="宋体" w:cs="宋体"/>
          <w:color w:val="auto"/>
          <w:sz w:val="24"/>
          <w:u w:val="single"/>
          <w:lang w:val="en-US" w:eastAsia="zh-CN"/>
        </w:rPr>
        <w:t xml:space="preserve"> 12 </w:t>
      </w:r>
      <w:r>
        <w:rPr>
          <w:rFonts w:hint="eastAsia" w:ascii="宋体" w:hAnsi="宋体" w:cs="宋体"/>
          <w:color w:val="auto"/>
          <w:sz w:val="24"/>
        </w:rPr>
        <w:t>月</w:t>
      </w:r>
      <w:r>
        <w:rPr>
          <w:rFonts w:hint="eastAsia" w:ascii="宋体" w:hAnsi="宋体" w:cs="宋体"/>
          <w:color w:val="auto"/>
          <w:sz w:val="24"/>
          <w:u w:val="single"/>
          <w:lang w:val="en-US" w:eastAsia="zh-CN"/>
        </w:rPr>
        <w:t xml:space="preserve"> 31 </w:t>
      </w:r>
      <w:r>
        <w:rPr>
          <w:rFonts w:hint="eastAsia" w:ascii="宋体" w:hAnsi="宋体" w:cs="宋体"/>
          <w:color w:val="auto"/>
          <w:sz w:val="24"/>
        </w:rPr>
        <w:t>日</w:t>
      </w:r>
      <w:r>
        <w:rPr>
          <w:rFonts w:hint="eastAsia" w:ascii="宋体" w:hAnsi="宋体" w:cs="宋体"/>
          <w:color w:val="auto"/>
          <w:sz w:val="24"/>
          <w:u w:val="single"/>
          <w:lang w:val="en-US" w:eastAsia="zh-CN"/>
        </w:rPr>
        <w:t>11</w:t>
      </w:r>
      <w:r>
        <w:rPr>
          <w:rFonts w:hint="eastAsia" w:ascii="宋体" w:hAnsi="宋体" w:cs="宋体"/>
          <w:color w:val="auto"/>
          <w:sz w:val="24"/>
        </w:rPr>
        <w:t>时</w:t>
      </w:r>
      <w:r>
        <w:rPr>
          <w:rFonts w:hint="eastAsia" w:ascii="宋体" w:hAnsi="宋体" w:cs="宋体"/>
          <w:color w:val="auto"/>
          <w:sz w:val="24"/>
          <w:u w:val="single"/>
          <w:lang w:val="en-US" w:eastAsia="zh-CN"/>
        </w:rPr>
        <w:t>00</w:t>
      </w:r>
      <w:r>
        <w:rPr>
          <w:rFonts w:ascii="宋体" w:hAnsi="宋体" w:cs="宋体"/>
          <w:color w:val="auto"/>
          <w:sz w:val="24"/>
          <w:u w:val="single"/>
        </w:rPr>
        <w:t xml:space="preserve"> </w:t>
      </w:r>
      <w:r>
        <w:rPr>
          <w:rFonts w:hint="eastAsia" w:ascii="宋体" w:hAnsi="宋体" w:cs="宋体"/>
          <w:color w:val="auto"/>
          <w:sz w:val="24"/>
        </w:rPr>
        <w:t>分（北京时间）</w:t>
      </w:r>
    </w:p>
    <w:p w14:paraId="265D46AC">
      <w:pPr>
        <w:keepNext w:val="0"/>
        <w:keepLines w:val="0"/>
        <w:pageBreakBefore w:val="0"/>
        <w:kinsoku/>
        <w:overflowPunct/>
        <w:topLinePunct w:val="0"/>
        <w:autoSpaceDE/>
        <w:autoSpaceDN/>
        <w:bidi w:val="0"/>
        <w:spacing w:line="440" w:lineRule="exact"/>
        <w:ind w:firstLine="480" w:firstLineChars="200"/>
        <w:textAlignment w:val="auto"/>
        <w:rPr>
          <w:rFonts w:hint="eastAsia" w:ascii="宋体" w:hAnsi="宋体" w:cs="宋体"/>
          <w:color w:val="auto"/>
          <w:sz w:val="24"/>
        </w:rPr>
      </w:pPr>
      <w:r>
        <w:rPr>
          <w:rFonts w:ascii="宋体" w:hAnsi="宋体" w:cs="宋体"/>
          <w:color w:val="auto"/>
          <w:sz w:val="24"/>
        </w:rPr>
        <w:t>2</w:t>
      </w:r>
      <w:r>
        <w:rPr>
          <w:rFonts w:hint="eastAsia" w:ascii="宋体" w:hAnsi="宋体" w:cs="宋体"/>
          <w:color w:val="auto"/>
          <w:sz w:val="24"/>
        </w:rPr>
        <w:t>.地点：驻马店市公共资源交易中心不见面开标厅</w:t>
      </w:r>
    </w:p>
    <w:p w14:paraId="100271F7">
      <w:pPr>
        <w:keepNext w:val="0"/>
        <w:keepLines w:val="0"/>
        <w:pageBreakBefore w:val="0"/>
        <w:widowControl/>
        <w:kinsoku/>
        <w:wordWrap w:val="0"/>
        <w:overflowPunct/>
        <w:topLinePunct w:val="0"/>
        <w:autoSpaceDE/>
        <w:autoSpaceDN/>
        <w:bidi w:val="0"/>
        <w:snapToGrid w:val="0"/>
        <w:spacing w:line="440" w:lineRule="exact"/>
        <w:ind w:firstLine="482" w:firstLineChars="200"/>
        <w:textAlignment w:val="auto"/>
        <w:outlineLvl w:val="0"/>
        <w:rPr>
          <w:rFonts w:ascii="宋体" w:cs="宋体"/>
          <w:b/>
          <w:bCs/>
          <w:color w:val="auto"/>
          <w:sz w:val="24"/>
        </w:rPr>
      </w:pPr>
      <w:r>
        <w:rPr>
          <w:rFonts w:hint="eastAsia" w:ascii="宋体" w:hAnsi="宋体" w:cs="宋体"/>
          <w:b/>
          <w:bCs/>
          <w:color w:val="auto"/>
          <w:sz w:val="24"/>
        </w:rPr>
        <w:t>六、</w:t>
      </w:r>
      <w:r>
        <w:rPr>
          <w:rFonts w:hint="eastAsia" w:ascii="宋体" w:hAnsi="宋体" w:cs="Arial"/>
          <w:b/>
          <w:bCs/>
          <w:color w:val="auto"/>
          <w:kern w:val="0"/>
          <w:sz w:val="24"/>
        </w:rPr>
        <w:t>发布公告的媒体及公告期限</w:t>
      </w:r>
    </w:p>
    <w:p w14:paraId="2340B59B">
      <w:pPr>
        <w:keepNext w:val="0"/>
        <w:keepLines w:val="0"/>
        <w:pageBreakBefore w:val="0"/>
        <w:kinsoku/>
        <w:overflowPunct/>
        <w:topLinePunct w:val="0"/>
        <w:autoSpaceDE/>
        <w:autoSpaceDN/>
        <w:bidi w:val="0"/>
        <w:spacing w:line="440" w:lineRule="exact"/>
        <w:ind w:firstLine="480" w:firstLineChars="200"/>
        <w:textAlignment w:val="auto"/>
        <w:rPr>
          <w:rFonts w:ascii="宋体" w:cs="宋体"/>
          <w:color w:val="auto"/>
          <w:sz w:val="24"/>
        </w:rPr>
      </w:pPr>
      <w:r>
        <w:rPr>
          <w:rFonts w:hint="eastAsia" w:ascii="宋体" w:hAnsi="宋体" w:cs="宋体"/>
          <w:color w:val="auto"/>
          <w:sz w:val="24"/>
        </w:rPr>
        <w:t>本次公告在《河南省政府采购网》、《驻马店市公共资源交易中心网》发布。</w:t>
      </w:r>
    </w:p>
    <w:p w14:paraId="48DD400D">
      <w:pPr>
        <w:keepNext w:val="0"/>
        <w:keepLines w:val="0"/>
        <w:pageBreakBefore w:val="0"/>
        <w:kinsoku/>
        <w:overflowPunct/>
        <w:topLinePunct w:val="0"/>
        <w:autoSpaceDE/>
        <w:autoSpaceDN/>
        <w:bidi w:val="0"/>
        <w:spacing w:line="440" w:lineRule="exact"/>
        <w:ind w:firstLine="480" w:firstLineChars="200"/>
        <w:textAlignment w:val="auto"/>
        <w:rPr>
          <w:rFonts w:hint="eastAsia" w:ascii="宋体" w:hAnsi="宋体" w:cs="宋体"/>
          <w:color w:val="auto"/>
          <w:sz w:val="24"/>
        </w:rPr>
      </w:pPr>
      <w:r>
        <w:rPr>
          <w:rFonts w:hint="eastAsia" w:ascii="宋体" w:hAnsi="宋体" w:cs="宋体"/>
          <w:color w:val="auto"/>
          <w:sz w:val="24"/>
        </w:rPr>
        <w:t>公告期限为三个工作日。</w:t>
      </w:r>
    </w:p>
    <w:p w14:paraId="2A1297B3">
      <w:pPr>
        <w:widowControl/>
        <w:wordWrap w:val="0"/>
        <w:snapToGrid w:val="0"/>
        <w:spacing w:line="440" w:lineRule="exact"/>
        <w:ind w:firstLine="482" w:firstLineChars="200"/>
        <w:outlineLvl w:val="0"/>
        <w:rPr>
          <w:rFonts w:hint="eastAsia"/>
        </w:rPr>
      </w:pPr>
      <w:r>
        <w:rPr>
          <w:rFonts w:hint="eastAsia" w:ascii="宋体" w:hAnsi="宋体" w:cs="宋体"/>
          <w:b/>
          <w:bCs/>
          <w:sz w:val="24"/>
        </w:rPr>
        <w:t>七、其他补充事宜</w:t>
      </w:r>
      <w:r>
        <w:rPr>
          <w:rFonts w:hint="eastAsia" w:ascii="宋体" w:hAnsi="宋体" w:cs="宋体"/>
          <w:b/>
          <w:bCs/>
          <w:sz w:val="24"/>
          <w:lang w:eastAsia="zh-CN"/>
        </w:rPr>
        <w:t>：</w:t>
      </w:r>
      <w:r>
        <w:rPr>
          <w:rFonts w:hint="eastAsia" w:ascii="宋体" w:hAnsi="宋体" w:cs="宋体"/>
          <w:b w:val="0"/>
          <w:bCs w:val="0"/>
          <w:sz w:val="24"/>
        </w:rPr>
        <w:t>无</w:t>
      </w:r>
    </w:p>
    <w:p w14:paraId="31FE6626">
      <w:pPr>
        <w:keepNext w:val="0"/>
        <w:keepLines w:val="0"/>
        <w:pageBreakBefore w:val="0"/>
        <w:widowControl/>
        <w:kinsoku/>
        <w:wordWrap w:val="0"/>
        <w:overflowPunct/>
        <w:topLinePunct w:val="0"/>
        <w:autoSpaceDE/>
        <w:autoSpaceDN/>
        <w:bidi w:val="0"/>
        <w:snapToGrid w:val="0"/>
        <w:spacing w:line="440" w:lineRule="exact"/>
        <w:ind w:firstLine="482" w:firstLineChars="200"/>
        <w:textAlignment w:val="auto"/>
        <w:outlineLvl w:val="0"/>
        <w:rPr>
          <w:rFonts w:hint="eastAsia" w:ascii="宋体" w:hAnsi="宋体" w:cs="宋体"/>
          <w:b/>
          <w:bCs/>
          <w:color w:val="auto"/>
          <w:sz w:val="24"/>
        </w:rPr>
      </w:pPr>
      <w:r>
        <w:rPr>
          <w:rFonts w:hint="eastAsia" w:ascii="宋体" w:hAnsi="宋体" w:cs="宋体"/>
          <w:b/>
          <w:bCs/>
          <w:color w:val="auto"/>
          <w:sz w:val="24"/>
          <w:lang w:val="en-US" w:eastAsia="zh-CN"/>
        </w:rPr>
        <w:t>八</w:t>
      </w:r>
      <w:r>
        <w:rPr>
          <w:rFonts w:hint="eastAsia" w:ascii="宋体" w:hAnsi="宋体" w:cs="宋体"/>
          <w:b/>
          <w:bCs/>
          <w:color w:val="auto"/>
          <w:sz w:val="24"/>
        </w:rPr>
        <w:t>、项目咨询方式</w:t>
      </w:r>
    </w:p>
    <w:p w14:paraId="6BE2C339">
      <w:pPr>
        <w:keepNext w:val="0"/>
        <w:keepLines w:val="0"/>
        <w:pageBreakBefore w:val="0"/>
        <w:widowControl/>
        <w:shd w:val="clear" w:color="auto" w:fill="FFFFFF"/>
        <w:kinsoku/>
        <w:overflowPunct/>
        <w:topLinePunct w:val="0"/>
        <w:autoSpaceDE/>
        <w:autoSpaceDN/>
        <w:bidi w:val="0"/>
        <w:spacing w:line="440" w:lineRule="exact"/>
        <w:ind w:firstLine="480" w:firstLineChars="200"/>
        <w:textAlignment w:val="auto"/>
        <w:rPr>
          <w:rFonts w:hint="eastAsia" w:ascii="宋体" w:hAnsi="宋体" w:cs="宋体"/>
          <w:bCs/>
          <w:color w:val="auto"/>
          <w:sz w:val="24"/>
          <w:lang w:eastAsia="zh-CN"/>
        </w:rPr>
      </w:pPr>
      <w:r>
        <w:rPr>
          <w:rFonts w:hint="eastAsia" w:ascii="宋体" w:hAnsi="宋体" w:cs="宋体"/>
          <w:color w:val="auto"/>
          <w:kern w:val="0"/>
          <w:sz w:val="24"/>
          <w:lang w:val="en-US" w:eastAsia="zh-CN"/>
        </w:rPr>
        <w:t>1.</w:t>
      </w:r>
      <w:r>
        <w:rPr>
          <w:rFonts w:hint="eastAsia" w:ascii="宋体" w:hAnsi="宋体" w:cs="宋体"/>
          <w:color w:val="auto"/>
          <w:kern w:val="0"/>
          <w:sz w:val="24"/>
        </w:rPr>
        <w:t>采</w:t>
      </w:r>
      <w:r>
        <w:rPr>
          <w:rFonts w:ascii="宋体" w:hAnsi="宋体" w:cs="宋体"/>
          <w:color w:val="auto"/>
          <w:kern w:val="0"/>
          <w:sz w:val="24"/>
        </w:rPr>
        <w:t xml:space="preserve"> </w:t>
      </w:r>
      <w:r>
        <w:rPr>
          <w:rFonts w:hint="eastAsia" w:ascii="宋体" w:hAnsi="宋体" w:cs="宋体"/>
          <w:color w:val="auto"/>
          <w:kern w:val="0"/>
          <w:sz w:val="24"/>
        </w:rPr>
        <w:t>购</w:t>
      </w:r>
      <w:r>
        <w:rPr>
          <w:rFonts w:ascii="宋体" w:hAnsi="宋体" w:cs="宋体"/>
          <w:color w:val="auto"/>
          <w:kern w:val="0"/>
          <w:sz w:val="24"/>
        </w:rPr>
        <w:t xml:space="preserve"> </w:t>
      </w:r>
      <w:r>
        <w:rPr>
          <w:rFonts w:hint="eastAsia" w:ascii="宋体" w:hAnsi="宋体" w:cs="宋体"/>
          <w:color w:val="auto"/>
          <w:kern w:val="0"/>
          <w:sz w:val="24"/>
        </w:rPr>
        <w:t>人</w:t>
      </w:r>
      <w:r>
        <w:rPr>
          <w:rFonts w:hint="eastAsia" w:ascii="宋体" w:hAnsi="宋体"/>
          <w:color w:val="auto"/>
          <w:kern w:val="0"/>
          <w:sz w:val="24"/>
        </w:rPr>
        <w:t>：</w:t>
      </w:r>
      <w:r>
        <w:rPr>
          <w:rFonts w:hint="eastAsia" w:ascii="宋体" w:hAnsi="宋体" w:cs="宋体"/>
          <w:bCs/>
          <w:color w:val="auto"/>
          <w:sz w:val="24"/>
        </w:rPr>
        <w:t>驻马店市产业集聚区古城街道办事处</w:t>
      </w:r>
    </w:p>
    <w:p w14:paraId="264AD09A">
      <w:pPr>
        <w:keepNext w:val="0"/>
        <w:keepLines w:val="0"/>
        <w:pageBreakBefore w:val="0"/>
        <w:widowControl/>
        <w:shd w:val="clear" w:color="auto" w:fill="FFFFFF"/>
        <w:kinsoku/>
        <w:overflowPunct/>
        <w:topLinePunct w:val="0"/>
        <w:autoSpaceDE/>
        <w:autoSpaceDN/>
        <w:bidi w:val="0"/>
        <w:spacing w:line="440" w:lineRule="exact"/>
        <w:ind w:firstLine="720" w:firstLineChars="300"/>
        <w:textAlignment w:val="auto"/>
        <w:rPr>
          <w:rFonts w:hint="eastAsia" w:ascii="宋体" w:hAnsi="宋体"/>
          <w:color w:val="auto"/>
          <w:kern w:val="0"/>
          <w:sz w:val="24"/>
        </w:rPr>
      </w:pPr>
      <w:r>
        <w:rPr>
          <w:rFonts w:hint="eastAsia" w:ascii="宋体" w:hAnsi="宋体"/>
          <w:color w:val="auto"/>
          <w:kern w:val="0"/>
          <w:sz w:val="24"/>
        </w:rPr>
        <w:t>地</w:t>
      </w:r>
      <w:r>
        <w:rPr>
          <w:rFonts w:ascii="宋体" w:hAnsi="宋体"/>
          <w:color w:val="auto"/>
          <w:kern w:val="0"/>
          <w:sz w:val="24"/>
        </w:rPr>
        <w:t xml:space="preserve">    </w:t>
      </w:r>
      <w:r>
        <w:rPr>
          <w:rFonts w:hint="eastAsia" w:ascii="宋体" w:hAnsi="宋体"/>
          <w:color w:val="auto"/>
          <w:kern w:val="0"/>
          <w:sz w:val="24"/>
        </w:rPr>
        <w:t>址：驻马店市产业集聚区古城街道办事处</w:t>
      </w:r>
    </w:p>
    <w:p w14:paraId="4562A907">
      <w:pPr>
        <w:keepNext w:val="0"/>
        <w:keepLines w:val="0"/>
        <w:pageBreakBefore w:val="0"/>
        <w:widowControl/>
        <w:shd w:val="clear" w:color="auto" w:fill="FFFFFF"/>
        <w:kinsoku/>
        <w:overflowPunct/>
        <w:topLinePunct w:val="0"/>
        <w:autoSpaceDE/>
        <w:autoSpaceDN/>
        <w:bidi w:val="0"/>
        <w:spacing w:line="440" w:lineRule="exact"/>
        <w:ind w:firstLine="720" w:firstLineChars="300"/>
        <w:textAlignment w:val="auto"/>
        <w:rPr>
          <w:rFonts w:hint="eastAsia" w:ascii="宋体" w:hAnsi="宋体" w:cs="宋体"/>
          <w:color w:val="auto"/>
          <w:kern w:val="0"/>
          <w:sz w:val="24"/>
          <w:u w:val="none"/>
        </w:rPr>
      </w:pPr>
      <w:r>
        <w:rPr>
          <w:rFonts w:hint="eastAsia" w:ascii="宋体" w:hAnsi="宋体"/>
          <w:color w:val="auto"/>
          <w:kern w:val="0"/>
          <w:sz w:val="24"/>
        </w:rPr>
        <w:t>联</w:t>
      </w:r>
      <w:r>
        <w:rPr>
          <w:rFonts w:ascii="宋体" w:hAnsi="宋体"/>
          <w:color w:val="auto"/>
          <w:kern w:val="0"/>
          <w:sz w:val="24"/>
        </w:rPr>
        <w:t xml:space="preserve"> </w:t>
      </w:r>
      <w:r>
        <w:rPr>
          <w:rFonts w:hint="eastAsia" w:ascii="宋体" w:hAnsi="宋体"/>
          <w:color w:val="auto"/>
          <w:kern w:val="0"/>
          <w:sz w:val="24"/>
        </w:rPr>
        <w:t>系</w:t>
      </w:r>
      <w:r>
        <w:rPr>
          <w:rFonts w:ascii="宋体" w:hAnsi="宋体"/>
          <w:color w:val="auto"/>
          <w:kern w:val="0"/>
          <w:sz w:val="24"/>
        </w:rPr>
        <w:t xml:space="preserve"> </w:t>
      </w:r>
      <w:r>
        <w:rPr>
          <w:rFonts w:hint="eastAsia" w:ascii="宋体" w:hAnsi="宋体"/>
          <w:color w:val="auto"/>
          <w:kern w:val="0"/>
          <w:sz w:val="24"/>
        </w:rPr>
        <w:t>人</w:t>
      </w:r>
      <w:r>
        <w:rPr>
          <w:rFonts w:hint="eastAsia" w:ascii="宋体" w:hAnsi="宋体"/>
          <w:color w:val="auto"/>
          <w:kern w:val="0"/>
          <w:sz w:val="24"/>
          <w:lang w:val="en-US" w:eastAsia="zh-CN"/>
        </w:rPr>
        <w:t>:</w:t>
      </w:r>
      <w:r>
        <w:rPr>
          <w:rFonts w:hint="eastAsia" w:ascii="宋体" w:hAnsi="宋体" w:cs="宋体"/>
          <w:color w:val="auto"/>
          <w:kern w:val="0"/>
          <w:sz w:val="24"/>
          <w:u w:val="none"/>
          <w:lang w:val="en-US" w:eastAsia="zh-CN"/>
        </w:rPr>
        <w:t>文先生</w:t>
      </w:r>
      <w:r>
        <w:rPr>
          <w:rFonts w:hint="eastAsia" w:ascii="宋体" w:hAnsi="宋体" w:cs="宋体"/>
          <w:color w:val="auto"/>
          <w:kern w:val="0"/>
          <w:sz w:val="24"/>
          <w:u w:val="none"/>
        </w:rPr>
        <w:t xml:space="preserve">      </w:t>
      </w:r>
    </w:p>
    <w:p w14:paraId="6D328B41">
      <w:pPr>
        <w:keepNext w:val="0"/>
        <w:keepLines w:val="0"/>
        <w:pageBreakBefore w:val="0"/>
        <w:widowControl/>
        <w:shd w:val="clear" w:color="auto" w:fill="FFFFFF"/>
        <w:kinsoku/>
        <w:overflowPunct/>
        <w:topLinePunct w:val="0"/>
        <w:autoSpaceDE/>
        <w:autoSpaceDN/>
        <w:bidi w:val="0"/>
        <w:spacing w:line="440" w:lineRule="exact"/>
        <w:ind w:firstLine="720" w:firstLineChars="300"/>
        <w:textAlignment w:val="auto"/>
        <w:rPr>
          <w:rFonts w:hint="default" w:eastAsia="宋体"/>
          <w:color w:val="auto"/>
          <w:lang w:val="en-US" w:eastAsia="zh-CN"/>
        </w:rPr>
      </w:pPr>
      <w:r>
        <w:rPr>
          <w:rFonts w:hint="eastAsia" w:ascii="宋体" w:hAnsi="宋体" w:cs="宋体"/>
          <w:color w:val="auto"/>
          <w:kern w:val="0"/>
          <w:sz w:val="24"/>
          <w:u w:val="none"/>
        </w:rPr>
        <w:t>联系电话：</w:t>
      </w:r>
      <w:r>
        <w:rPr>
          <w:rFonts w:hint="eastAsia" w:ascii="宋体" w:hAnsi="宋体" w:cs="宋体"/>
          <w:color w:val="auto"/>
          <w:kern w:val="0"/>
          <w:sz w:val="24"/>
          <w:u w:val="none"/>
          <w:lang w:val="en-US" w:eastAsia="zh-CN"/>
        </w:rPr>
        <w:t>18272968708</w:t>
      </w:r>
    </w:p>
    <w:p w14:paraId="65F11C27">
      <w:pPr>
        <w:keepNext w:val="0"/>
        <w:keepLines w:val="0"/>
        <w:pageBreakBefore w:val="0"/>
        <w:widowControl w:val="0"/>
        <w:kinsoku/>
        <w:overflowPunct/>
        <w:topLinePunct w:val="0"/>
        <w:autoSpaceDE/>
        <w:autoSpaceDN/>
        <w:bidi w:val="0"/>
        <w:spacing w:line="360" w:lineRule="auto"/>
        <w:ind w:firstLine="480" w:firstLineChars="200"/>
        <w:jc w:val="left"/>
        <w:rPr>
          <w:rFonts w:hint="eastAsia"/>
          <w:sz w:val="24"/>
        </w:rPr>
      </w:pPr>
      <w:r>
        <w:rPr>
          <w:rFonts w:hint="eastAsia" w:ascii="宋体" w:hAnsi="宋体" w:cs="Times New Roman"/>
          <w:color w:val="auto"/>
          <w:kern w:val="2"/>
          <w:sz w:val="24"/>
        </w:rPr>
        <w:t>2.代理机构：</w:t>
      </w:r>
      <w:r>
        <w:rPr>
          <w:rFonts w:hint="eastAsia" w:ascii="宋体" w:hAnsi="宋体" w:cs="Times New Roman"/>
          <w:color w:val="auto"/>
          <w:kern w:val="2"/>
          <w:sz w:val="24"/>
          <w:lang w:eastAsia="zh-CN"/>
        </w:rPr>
        <w:t>河南嘉泰工程管理有限公司</w:t>
      </w:r>
      <w:r>
        <w:rPr>
          <w:rFonts w:hint="eastAsia"/>
          <w:sz w:val="24"/>
        </w:rPr>
        <w:t xml:space="preserve">  </w:t>
      </w:r>
    </w:p>
    <w:p w14:paraId="1F3427AD">
      <w:pPr>
        <w:keepNext w:val="0"/>
        <w:keepLines w:val="0"/>
        <w:pageBreakBefore w:val="0"/>
        <w:widowControl w:val="0"/>
        <w:kinsoku/>
        <w:overflowPunct/>
        <w:topLinePunct w:val="0"/>
        <w:autoSpaceDE/>
        <w:autoSpaceDN/>
        <w:bidi w:val="0"/>
        <w:spacing w:line="360" w:lineRule="auto"/>
        <w:ind w:firstLine="720" w:firstLineChars="300"/>
        <w:jc w:val="left"/>
        <w:rPr>
          <w:rFonts w:hint="eastAsia" w:eastAsia="宋体"/>
          <w:sz w:val="24"/>
          <w:lang w:val="en-US" w:eastAsia="zh-CN"/>
        </w:rPr>
      </w:pPr>
      <w:r>
        <w:rPr>
          <w:rFonts w:hint="eastAsia"/>
          <w:sz w:val="24"/>
        </w:rPr>
        <w:t>地</w:t>
      </w:r>
      <w:r>
        <w:rPr>
          <w:rFonts w:hint="eastAsia"/>
          <w:sz w:val="24"/>
          <w:lang w:val="en-US" w:eastAsia="zh-CN"/>
        </w:rPr>
        <w:t xml:space="preserve">    </w:t>
      </w:r>
      <w:r>
        <w:rPr>
          <w:rFonts w:hint="eastAsia"/>
          <w:sz w:val="24"/>
        </w:rPr>
        <w:t>址：河南自贸试验区郑州片区（郑东）商都路100号2号楼2单元17层1718</w:t>
      </w:r>
    </w:p>
    <w:p w14:paraId="2598270B">
      <w:pPr>
        <w:keepNext w:val="0"/>
        <w:keepLines w:val="0"/>
        <w:pageBreakBefore w:val="0"/>
        <w:widowControl w:val="0"/>
        <w:kinsoku/>
        <w:overflowPunct/>
        <w:topLinePunct w:val="0"/>
        <w:autoSpaceDE/>
        <w:autoSpaceDN/>
        <w:bidi w:val="0"/>
        <w:spacing w:line="360" w:lineRule="auto"/>
        <w:ind w:firstLine="720" w:firstLineChars="300"/>
        <w:jc w:val="left"/>
        <w:rPr>
          <w:rFonts w:hint="eastAsia"/>
          <w:sz w:val="24"/>
        </w:rPr>
      </w:pPr>
      <w:r>
        <w:rPr>
          <w:rFonts w:hint="eastAsia"/>
          <w:sz w:val="24"/>
        </w:rPr>
        <w:t>联</w:t>
      </w:r>
      <w:r>
        <w:rPr>
          <w:rFonts w:hint="eastAsia"/>
          <w:sz w:val="24"/>
          <w:lang w:val="en-US" w:eastAsia="zh-CN"/>
        </w:rPr>
        <w:t xml:space="preserve"> </w:t>
      </w:r>
      <w:r>
        <w:rPr>
          <w:rFonts w:hint="eastAsia"/>
          <w:sz w:val="24"/>
        </w:rPr>
        <w:t>系</w:t>
      </w:r>
      <w:r>
        <w:rPr>
          <w:rFonts w:hint="eastAsia"/>
          <w:sz w:val="24"/>
          <w:lang w:val="en-US" w:eastAsia="zh-CN"/>
        </w:rPr>
        <w:t xml:space="preserve"> </w:t>
      </w:r>
      <w:r>
        <w:rPr>
          <w:rFonts w:hint="eastAsia"/>
          <w:sz w:val="24"/>
        </w:rPr>
        <w:t>人：</w:t>
      </w:r>
      <w:r>
        <w:rPr>
          <w:rFonts w:hint="eastAsia"/>
          <w:sz w:val="24"/>
          <w:lang w:val="en-US" w:eastAsia="zh-CN"/>
        </w:rPr>
        <w:t>徐</w:t>
      </w:r>
      <w:r>
        <w:rPr>
          <w:rFonts w:hint="eastAsia"/>
          <w:sz w:val="24"/>
        </w:rPr>
        <w:t xml:space="preserve">先生    </w:t>
      </w:r>
    </w:p>
    <w:p w14:paraId="24237ACF">
      <w:pPr>
        <w:keepNext w:val="0"/>
        <w:keepLines w:val="0"/>
        <w:pageBreakBefore w:val="0"/>
        <w:widowControl w:val="0"/>
        <w:kinsoku/>
        <w:overflowPunct/>
        <w:topLinePunct w:val="0"/>
        <w:autoSpaceDE/>
        <w:autoSpaceDN/>
        <w:bidi w:val="0"/>
        <w:spacing w:line="360" w:lineRule="auto"/>
        <w:ind w:firstLine="720" w:firstLineChars="300"/>
        <w:jc w:val="left"/>
        <w:rPr>
          <w:rFonts w:hint="eastAsia"/>
          <w:sz w:val="24"/>
          <w:lang w:val="en-US" w:eastAsia="zh-CN"/>
        </w:rPr>
      </w:pPr>
      <w:r>
        <w:rPr>
          <w:rFonts w:hint="eastAsia"/>
          <w:sz w:val="24"/>
        </w:rPr>
        <w:t>联系方式：</w:t>
      </w:r>
      <w:r>
        <w:rPr>
          <w:rFonts w:hint="eastAsia"/>
          <w:sz w:val="24"/>
          <w:lang w:val="en-US" w:eastAsia="zh-CN"/>
        </w:rPr>
        <w:t>15939629543</w:t>
      </w:r>
    </w:p>
    <w:p w14:paraId="6EB3C28A">
      <w:pPr>
        <w:keepNext w:val="0"/>
        <w:keepLines w:val="0"/>
        <w:pageBreakBefore w:val="0"/>
        <w:widowControl w:val="0"/>
        <w:kinsoku/>
        <w:overflowPunct/>
        <w:topLinePunct w:val="0"/>
        <w:autoSpaceDE/>
        <w:autoSpaceDN/>
        <w:bidi w:val="0"/>
        <w:spacing w:line="360" w:lineRule="auto"/>
        <w:ind w:firstLine="480" w:firstLineChars="200"/>
        <w:jc w:val="left"/>
        <w:rPr>
          <w:rFonts w:hint="default"/>
          <w:sz w:val="24"/>
          <w:lang w:val="en-US" w:eastAsia="zh-CN"/>
        </w:rPr>
      </w:pPr>
      <w:r>
        <w:rPr>
          <w:rFonts w:hint="default"/>
          <w:sz w:val="24"/>
          <w:lang w:val="en-US" w:eastAsia="zh-CN"/>
        </w:rPr>
        <w:t>3</w:t>
      </w:r>
      <w:r>
        <w:rPr>
          <w:rFonts w:hint="eastAsia" w:ascii="宋体" w:hAnsi="宋体" w:cs="Times New Roman"/>
          <w:color w:val="auto"/>
          <w:kern w:val="2"/>
          <w:sz w:val="24"/>
        </w:rPr>
        <w:t>.</w:t>
      </w:r>
      <w:r>
        <w:rPr>
          <w:rFonts w:hint="default"/>
          <w:sz w:val="24"/>
          <w:lang w:val="en-US" w:eastAsia="zh-CN"/>
        </w:rPr>
        <w:t xml:space="preserve">项目联系方式 </w:t>
      </w:r>
    </w:p>
    <w:p w14:paraId="20708058">
      <w:pPr>
        <w:keepNext w:val="0"/>
        <w:keepLines w:val="0"/>
        <w:pageBreakBefore w:val="0"/>
        <w:widowControl w:val="0"/>
        <w:kinsoku/>
        <w:overflowPunct/>
        <w:topLinePunct w:val="0"/>
        <w:autoSpaceDE/>
        <w:autoSpaceDN/>
        <w:bidi w:val="0"/>
        <w:spacing w:line="360" w:lineRule="auto"/>
        <w:ind w:firstLine="720" w:firstLineChars="300"/>
        <w:jc w:val="left"/>
        <w:rPr>
          <w:rFonts w:hint="default"/>
          <w:sz w:val="24"/>
          <w:lang w:val="en-US" w:eastAsia="zh-CN"/>
        </w:rPr>
      </w:pPr>
      <w:r>
        <w:rPr>
          <w:rFonts w:hint="default"/>
          <w:sz w:val="24"/>
          <w:lang w:val="en-US" w:eastAsia="zh-CN"/>
        </w:rPr>
        <w:t>项目联系人：</w:t>
      </w:r>
      <w:r>
        <w:rPr>
          <w:rFonts w:hint="eastAsia" w:ascii="宋体" w:hAnsi="宋体" w:cs="宋体"/>
          <w:color w:val="auto"/>
          <w:kern w:val="0"/>
          <w:sz w:val="24"/>
          <w:u w:val="none"/>
          <w:lang w:val="en-US" w:eastAsia="zh-CN"/>
        </w:rPr>
        <w:t>文先生</w:t>
      </w:r>
      <w:r>
        <w:rPr>
          <w:rFonts w:hint="default"/>
          <w:sz w:val="24"/>
          <w:lang w:val="en-US" w:eastAsia="zh-CN"/>
        </w:rPr>
        <w:t xml:space="preserve"> </w:t>
      </w:r>
    </w:p>
    <w:p w14:paraId="466B6A50">
      <w:pPr>
        <w:keepNext w:val="0"/>
        <w:keepLines w:val="0"/>
        <w:pageBreakBefore w:val="0"/>
        <w:widowControl w:val="0"/>
        <w:kinsoku/>
        <w:overflowPunct/>
        <w:topLinePunct w:val="0"/>
        <w:autoSpaceDE/>
        <w:autoSpaceDN/>
        <w:bidi w:val="0"/>
        <w:spacing w:line="360" w:lineRule="auto"/>
        <w:ind w:firstLine="720" w:firstLineChars="300"/>
        <w:jc w:val="left"/>
        <w:rPr>
          <w:rFonts w:hint="default"/>
          <w:sz w:val="24"/>
          <w:lang w:val="en-US" w:eastAsia="zh-CN"/>
        </w:rPr>
      </w:pPr>
      <w:r>
        <w:rPr>
          <w:rFonts w:hint="default"/>
          <w:sz w:val="24"/>
          <w:lang w:val="en-US" w:eastAsia="zh-CN"/>
        </w:rPr>
        <w:t>联系方式：</w:t>
      </w:r>
      <w:r>
        <w:rPr>
          <w:rFonts w:hint="eastAsia" w:ascii="宋体" w:hAnsi="宋体" w:cs="宋体"/>
          <w:color w:val="auto"/>
          <w:kern w:val="0"/>
          <w:sz w:val="24"/>
          <w:u w:val="none"/>
          <w:lang w:val="en-US" w:eastAsia="zh-CN"/>
        </w:rPr>
        <w:t>18272968708</w:t>
      </w:r>
      <w:r>
        <w:rPr>
          <w:rFonts w:hint="default"/>
          <w:sz w:val="24"/>
          <w:lang w:val="en-US" w:eastAsia="zh-CN"/>
        </w:rPr>
        <w:t xml:space="preserve"> </w:t>
      </w:r>
    </w:p>
    <w:p w14:paraId="6AD40DD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4361A8"/>
    <w:rsid w:val="23474FC5"/>
    <w:rsid w:val="2E563BF8"/>
    <w:rsid w:val="306233EC"/>
    <w:rsid w:val="39B62A31"/>
    <w:rsid w:val="4CF52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iPriority w:val="0"/>
    <w:pPr>
      <w:spacing w:after="120"/>
    </w:p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1395</Words>
  <Characters>1710</Characters>
  <Lines>0</Lines>
  <Paragraphs>0</Paragraphs>
  <TotalTime>3</TotalTime>
  <ScaleCrop>false</ScaleCrop>
  <LinksUpToDate>false</LinksUpToDate>
  <CharactersWithSpaces>1773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2024-12-24T07:54:00Z</dcterms:created>
  <dc:creator>Administrator</dc:creator>
  <cp:lastModifiedBy>NTKO</cp:lastModifiedBy>
  <dcterms:modified xsi:type="dcterms:W3CDTF">2024-12-25T07:30:08Z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7A2D4C2B9EB9468BAAC2551382EC1A09_12</vt:lpwstr>
  </property>
</Properties>
</file>