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F4753">
      <w:pPr>
        <w:shd w:val="clear" w:color="auto" w:fill="FFFFFF"/>
        <w:spacing w:line="360" w:lineRule="auto"/>
        <w:rPr>
          <w:rStyle w:val="66"/>
          <w:rFonts w:ascii="黑体" w:hAnsi="Times New Roman" w:eastAsia="黑体" w:cs="Times New Roman"/>
          <w:b/>
          <w:bCs/>
          <w:color w:val="auto"/>
          <w:kern w:val="0"/>
          <w:sz w:val="48"/>
          <w:szCs w:val="48"/>
          <w:highlight w:val="none"/>
        </w:rPr>
      </w:pPr>
    </w:p>
    <w:p w14:paraId="167179A0">
      <w:pPr>
        <w:shd w:val="clear" w:color="auto" w:fill="FFFFFF"/>
        <w:spacing w:line="360" w:lineRule="auto"/>
        <w:jc w:val="center"/>
        <w:rPr>
          <w:rStyle w:val="66"/>
          <w:rFonts w:ascii="黑体" w:hAnsi="Times New Roman" w:eastAsia="黑体" w:cs="Times New Roman"/>
          <w:b/>
          <w:bCs/>
          <w:color w:val="auto"/>
          <w:kern w:val="0"/>
          <w:sz w:val="48"/>
          <w:szCs w:val="48"/>
          <w:highlight w:val="none"/>
        </w:rPr>
      </w:pPr>
      <w:r>
        <w:rPr>
          <w:rStyle w:val="66"/>
          <w:rFonts w:ascii="黑体" w:hAnsi="Times New Roman" w:eastAsia="黑体" w:cs="Times New Roman"/>
          <w:b/>
          <w:bCs/>
          <w:color w:val="auto"/>
          <w:kern w:val="0"/>
          <w:sz w:val="48"/>
          <w:szCs w:val="48"/>
          <w:highlight w:val="none"/>
        </w:rPr>
        <w:t>驻马店市政府采购服务项目</w:t>
      </w:r>
    </w:p>
    <w:p w14:paraId="10F2AC28">
      <w:pPr>
        <w:tabs>
          <w:tab w:val="left" w:pos="3566"/>
        </w:tabs>
        <w:spacing w:line="360" w:lineRule="auto"/>
        <w:rPr>
          <w:rStyle w:val="66"/>
          <w:rFonts w:ascii="宋体" w:hAnsi="宋体"/>
          <w:b/>
          <w:color w:val="auto"/>
          <w:sz w:val="32"/>
          <w:szCs w:val="32"/>
          <w:highlight w:val="none"/>
        </w:rPr>
      </w:pPr>
    </w:p>
    <w:p w14:paraId="2EFEF0CB">
      <w:pPr>
        <w:snapToGrid w:val="0"/>
        <w:spacing w:line="360" w:lineRule="auto"/>
        <w:jc w:val="center"/>
        <w:rPr>
          <w:rStyle w:val="66"/>
          <w:rFonts w:ascii="宋体" w:hAnsi="宋体"/>
          <w:b/>
          <w:color w:val="auto"/>
          <w:sz w:val="32"/>
          <w:szCs w:val="32"/>
          <w:highlight w:val="none"/>
        </w:rPr>
      </w:pPr>
      <w:r>
        <w:rPr>
          <w:rStyle w:val="66"/>
          <w:rFonts w:ascii="宋体" w:hAnsi="宋体"/>
          <w:b/>
          <w:color w:val="auto"/>
          <w:sz w:val="32"/>
          <w:szCs w:val="32"/>
          <w:highlight w:val="none"/>
        </w:rPr>
        <w:tab/>
      </w:r>
    </w:p>
    <w:p w14:paraId="0D3D8089">
      <w:pPr>
        <w:pStyle w:val="45"/>
        <w:rPr>
          <w:rStyle w:val="21"/>
          <w:rFonts w:ascii="Arial" w:hAnsi="Arial"/>
          <w:color w:val="auto"/>
          <w:sz w:val="32"/>
          <w:szCs w:val="32"/>
          <w:highlight w:val="none"/>
        </w:rPr>
      </w:pPr>
    </w:p>
    <w:p w14:paraId="6CE4B854">
      <w:pPr>
        <w:snapToGrid w:val="0"/>
        <w:spacing w:line="360" w:lineRule="auto"/>
        <w:rPr>
          <w:rStyle w:val="66"/>
          <w:rFonts w:ascii="宋体" w:hAnsi="宋体"/>
          <w:b/>
          <w:color w:val="auto"/>
          <w:sz w:val="10"/>
          <w:szCs w:val="10"/>
          <w:highlight w:val="none"/>
        </w:rPr>
      </w:pPr>
    </w:p>
    <w:p w14:paraId="48471958">
      <w:pPr>
        <w:spacing w:line="360" w:lineRule="auto"/>
        <w:jc w:val="center"/>
        <w:rPr>
          <w:rStyle w:val="66"/>
          <w:rFonts w:ascii="宋体" w:hAnsi="宋体"/>
          <w:b/>
          <w:color w:val="auto"/>
          <w:sz w:val="80"/>
          <w:szCs w:val="80"/>
          <w:highlight w:val="none"/>
        </w:rPr>
      </w:pPr>
      <w:r>
        <w:rPr>
          <w:rStyle w:val="66"/>
          <w:rFonts w:ascii="宋体" w:hAnsi="宋体"/>
          <w:b/>
          <w:color w:val="auto"/>
          <w:sz w:val="80"/>
          <w:szCs w:val="80"/>
          <w:highlight w:val="none"/>
        </w:rPr>
        <w:t>竞争性谈判文件</w:t>
      </w:r>
    </w:p>
    <w:p w14:paraId="5C882BBE">
      <w:pPr>
        <w:spacing w:line="360" w:lineRule="auto"/>
        <w:rPr>
          <w:rStyle w:val="66"/>
          <w:rFonts w:ascii="宋体" w:hAnsi="宋体"/>
          <w:b/>
          <w:color w:val="auto"/>
          <w:sz w:val="28"/>
          <w:szCs w:val="28"/>
          <w:highlight w:val="none"/>
        </w:rPr>
      </w:pPr>
    </w:p>
    <w:p w14:paraId="5A9FB2B6">
      <w:pPr>
        <w:spacing w:line="360" w:lineRule="auto"/>
        <w:jc w:val="center"/>
        <w:rPr>
          <w:rStyle w:val="66"/>
          <w:rFonts w:ascii="宋体" w:hAnsi="宋体"/>
          <w:b/>
          <w:color w:val="auto"/>
          <w:sz w:val="36"/>
          <w:highlight w:val="none"/>
        </w:rPr>
      </w:pPr>
    </w:p>
    <w:p w14:paraId="4FE27B6B">
      <w:pPr>
        <w:snapToGrid w:val="0"/>
        <w:spacing w:line="360" w:lineRule="auto"/>
        <w:jc w:val="center"/>
        <w:rPr>
          <w:rStyle w:val="66"/>
          <w:rFonts w:ascii="宋体" w:hAnsi="宋体"/>
          <w:b/>
          <w:color w:val="auto"/>
          <w:sz w:val="36"/>
          <w:highlight w:val="none"/>
        </w:rPr>
      </w:pPr>
    </w:p>
    <w:p w14:paraId="7EF70B78">
      <w:pPr>
        <w:snapToGrid w:val="0"/>
        <w:spacing w:line="360" w:lineRule="auto"/>
        <w:jc w:val="center"/>
        <w:rPr>
          <w:rStyle w:val="66"/>
          <w:rFonts w:ascii="宋体" w:hAnsi="宋体"/>
          <w:b/>
          <w:color w:val="auto"/>
          <w:highlight w:val="none"/>
        </w:rPr>
      </w:pPr>
    </w:p>
    <w:p w14:paraId="3CB201C1">
      <w:pPr>
        <w:spacing w:line="360" w:lineRule="auto"/>
        <w:rPr>
          <w:rStyle w:val="66"/>
          <w:rFonts w:ascii="宋体" w:hAnsi="宋体"/>
          <w:color w:val="auto"/>
          <w:highlight w:val="none"/>
        </w:rPr>
      </w:pPr>
    </w:p>
    <w:p w14:paraId="1FB3250A">
      <w:pPr>
        <w:spacing w:line="360" w:lineRule="auto"/>
        <w:rPr>
          <w:rStyle w:val="66"/>
          <w:rFonts w:ascii="宋体" w:hAnsi="宋体"/>
          <w:b/>
          <w:color w:val="auto"/>
          <w:sz w:val="32"/>
          <w:szCs w:val="32"/>
          <w:highlight w:val="none"/>
        </w:rPr>
      </w:pPr>
    </w:p>
    <w:p w14:paraId="7430E360">
      <w:pPr>
        <w:shd w:val="clear" w:color="auto" w:fill="FFFFFF"/>
        <w:spacing w:line="360" w:lineRule="auto"/>
        <w:ind w:firstLine="602" w:firstLineChars="200"/>
        <w:jc w:val="left"/>
        <w:rPr>
          <w:rStyle w:val="66"/>
          <w:rFonts w:hint="eastAsia" w:ascii="宋体" w:hAnsi="宋体" w:eastAsia="宋体"/>
          <w:b/>
          <w:bCs/>
          <w:color w:val="auto"/>
          <w:kern w:val="0"/>
          <w:sz w:val="30"/>
          <w:szCs w:val="30"/>
          <w:highlight w:val="none"/>
          <w:lang w:eastAsia="zh-CN"/>
        </w:rPr>
      </w:pPr>
      <w:r>
        <w:rPr>
          <w:rStyle w:val="66"/>
          <w:rFonts w:ascii="宋体" w:hAnsi="宋体"/>
          <w:b/>
          <w:bCs/>
          <w:color w:val="auto"/>
          <w:kern w:val="0"/>
          <w:sz w:val="30"/>
          <w:szCs w:val="30"/>
          <w:highlight w:val="none"/>
        </w:rPr>
        <w:t>项目编号：</w:t>
      </w:r>
      <w:r>
        <w:rPr>
          <w:rStyle w:val="66"/>
          <w:rFonts w:hint="eastAsia" w:ascii="宋体" w:hAnsi="宋体"/>
          <w:b/>
          <w:bCs/>
          <w:color w:val="auto"/>
          <w:kern w:val="0"/>
          <w:sz w:val="30"/>
          <w:szCs w:val="30"/>
          <w:highlight w:val="none"/>
          <w:lang w:eastAsia="zh-CN"/>
        </w:rPr>
        <w:t>正阳竞谈-2025-50</w:t>
      </w:r>
    </w:p>
    <w:p w14:paraId="57A0E2A0">
      <w:pPr>
        <w:shd w:val="clear" w:color="auto" w:fill="FFFFFF"/>
        <w:spacing w:line="360" w:lineRule="auto"/>
        <w:ind w:left="2102" w:leftChars="284" w:hanging="1506" w:hangingChars="500"/>
        <w:jc w:val="left"/>
        <w:rPr>
          <w:rStyle w:val="66"/>
          <w:rFonts w:ascii="宋体" w:hAnsi="宋体"/>
          <w:b/>
          <w:bCs/>
          <w:color w:val="auto"/>
          <w:kern w:val="0"/>
          <w:sz w:val="30"/>
          <w:szCs w:val="30"/>
          <w:highlight w:val="none"/>
        </w:rPr>
      </w:pPr>
      <w:r>
        <w:rPr>
          <w:rStyle w:val="66"/>
          <w:rFonts w:ascii="宋体" w:hAnsi="宋体"/>
          <w:b/>
          <w:bCs/>
          <w:color w:val="auto"/>
          <w:kern w:val="0"/>
          <w:sz w:val="30"/>
          <w:szCs w:val="30"/>
          <w:highlight w:val="none"/>
        </w:rPr>
        <w:t>项目名称：</w:t>
      </w:r>
      <w:r>
        <w:rPr>
          <w:rStyle w:val="66"/>
          <w:rFonts w:hint="eastAsia" w:ascii="宋体" w:hAnsi="宋体"/>
          <w:b/>
          <w:bCs/>
          <w:color w:val="auto"/>
          <w:kern w:val="0"/>
          <w:sz w:val="30"/>
          <w:szCs w:val="30"/>
          <w:highlight w:val="none"/>
          <w:lang w:eastAsia="zh-CN"/>
        </w:rPr>
        <w:t xml:space="preserve">正阳县住房和城乡建设局正阳县乡镇污水处理设施升级改造图纸设计项目 </w:t>
      </w:r>
    </w:p>
    <w:p w14:paraId="27493813">
      <w:pPr>
        <w:shd w:val="clear" w:color="auto" w:fill="FFFFFF"/>
        <w:spacing w:line="360" w:lineRule="auto"/>
        <w:ind w:firstLine="602" w:firstLineChars="200"/>
        <w:jc w:val="left"/>
        <w:rPr>
          <w:rStyle w:val="66"/>
          <w:rFonts w:ascii="宋体" w:hAnsi="宋体"/>
          <w:b/>
          <w:bCs/>
          <w:color w:val="auto"/>
          <w:kern w:val="0"/>
          <w:sz w:val="30"/>
          <w:szCs w:val="30"/>
          <w:highlight w:val="none"/>
          <w:lang w:val="zh-CN"/>
        </w:rPr>
      </w:pPr>
      <w:r>
        <w:rPr>
          <w:rStyle w:val="66"/>
          <w:rFonts w:ascii="宋体" w:hAnsi="宋体"/>
          <w:b/>
          <w:bCs/>
          <w:color w:val="auto"/>
          <w:kern w:val="0"/>
          <w:sz w:val="30"/>
          <w:szCs w:val="30"/>
          <w:highlight w:val="none"/>
          <w:lang w:val="zh-CN"/>
        </w:rPr>
        <w:t>采 购 人：</w:t>
      </w:r>
      <w:r>
        <w:rPr>
          <w:rStyle w:val="66"/>
          <w:rFonts w:hint="eastAsia" w:ascii="宋体" w:hAnsi="宋体"/>
          <w:b/>
          <w:bCs/>
          <w:color w:val="auto"/>
          <w:kern w:val="0"/>
          <w:sz w:val="30"/>
          <w:szCs w:val="30"/>
          <w:highlight w:val="none"/>
          <w:lang w:val="zh-CN"/>
        </w:rPr>
        <w:t>正阳县住房和城乡建设局</w:t>
      </w:r>
    </w:p>
    <w:p w14:paraId="07970B36">
      <w:pPr>
        <w:shd w:val="clear" w:color="auto" w:fill="FFFFFF"/>
        <w:spacing w:line="360" w:lineRule="auto"/>
        <w:ind w:firstLine="602" w:firstLineChars="200"/>
        <w:jc w:val="left"/>
        <w:rPr>
          <w:rStyle w:val="66"/>
          <w:rFonts w:ascii="宋体" w:hAnsi="宋体"/>
          <w:b/>
          <w:bCs/>
          <w:color w:val="auto"/>
          <w:kern w:val="0"/>
          <w:sz w:val="30"/>
          <w:szCs w:val="30"/>
          <w:highlight w:val="none"/>
          <w:lang w:val="zh-CN"/>
        </w:rPr>
      </w:pPr>
      <w:r>
        <w:rPr>
          <w:rStyle w:val="66"/>
          <w:rFonts w:ascii="宋体" w:hAnsi="宋体"/>
          <w:b/>
          <w:bCs/>
          <w:color w:val="auto"/>
          <w:kern w:val="0"/>
          <w:sz w:val="30"/>
          <w:szCs w:val="30"/>
          <w:highlight w:val="none"/>
          <w:lang w:val="zh-CN"/>
        </w:rPr>
        <w:t>采购代理机构：</w:t>
      </w:r>
      <w:r>
        <w:rPr>
          <w:rStyle w:val="66"/>
          <w:rFonts w:hint="eastAsia" w:ascii="宋体" w:hAnsi="宋体"/>
          <w:b/>
          <w:bCs/>
          <w:color w:val="auto"/>
          <w:kern w:val="0"/>
          <w:sz w:val="30"/>
          <w:szCs w:val="30"/>
          <w:highlight w:val="none"/>
          <w:lang w:val="zh-CN"/>
        </w:rPr>
        <w:t>国豫工程管理有限公司</w:t>
      </w:r>
    </w:p>
    <w:p w14:paraId="67EEEE72">
      <w:pPr>
        <w:shd w:val="clear" w:color="auto" w:fill="FFFFFF"/>
        <w:spacing w:line="360" w:lineRule="auto"/>
        <w:ind w:firstLine="602" w:firstLineChars="200"/>
        <w:jc w:val="left"/>
        <w:rPr>
          <w:rStyle w:val="66"/>
          <w:rFonts w:ascii="宋体" w:hAnsi="宋体"/>
          <w:b/>
          <w:bCs/>
          <w:color w:val="auto"/>
          <w:kern w:val="0"/>
          <w:sz w:val="30"/>
          <w:szCs w:val="30"/>
          <w:highlight w:val="none"/>
          <w:lang w:val="zh-CN"/>
        </w:rPr>
      </w:pPr>
      <w:r>
        <w:rPr>
          <w:rStyle w:val="66"/>
          <w:rFonts w:ascii="宋体" w:hAnsi="宋体"/>
          <w:b/>
          <w:bCs/>
          <w:color w:val="auto"/>
          <w:kern w:val="0"/>
          <w:sz w:val="30"/>
          <w:szCs w:val="30"/>
          <w:highlight w:val="none"/>
          <w:lang w:val="zh-CN"/>
        </w:rPr>
        <w:t>日        期：</w:t>
      </w:r>
      <w:r>
        <w:rPr>
          <w:rStyle w:val="66"/>
          <w:rFonts w:ascii="宋体" w:hAnsi="宋体"/>
          <w:b/>
          <w:bCs/>
          <w:color w:val="auto"/>
          <w:kern w:val="0"/>
          <w:sz w:val="30"/>
          <w:szCs w:val="30"/>
          <w:highlight w:val="none"/>
        </w:rPr>
        <w:t>202</w:t>
      </w:r>
      <w:r>
        <w:rPr>
          <w:rStyle w:val="66"/>
          <w:rFonts w:hint="eastAsia" w:ascii="宋体" w:hAnsi="宋体"/>
          <w:b/>
          <w:bCs/>
          <w:color w:val="auto"/>
          <w:kern w:val="0"/>
          <w:sz w:val="30"/>
          <w:szCs w:val="30"/>
          <w:highlight w:val="none"/>
          <w:lang w:val="en-US" w:eastAsia="zh-CN"/>
        </w:rPr>
        <w:t>5</w:t>
      </w:r>
      <w:r>
        <w:rPr>
          <w:rStyle w:val="66"/>
          <w:rFonts w:ascii="宋体" w:hAnsi="宋体"/>
          <w:b/>
          <w:bCs/>
          <w:color w:val="auto"/>
          <w:kern w:val="0"/>
          <w:sz w:val="30"/>
          <w:szCs w:val="30"/>
          <w:highlight w:val="none"/>
          <w:lang w:val="zh-CN"/>
        </w:rPr>
        <w:t>年</w:t>
      </w:r>
      <w:r>
        <w:rPr>
          <w:rStyle w:val="66"/>
          <w:rFonts w:hint="eastAsia" w:ascii="宋体" w:hAnsi="宋体"/>
          <w:b/>
          <w:bCs/>
          <w:color w:val="auto"/>
          <w:kern w:val="0"/>
          <w:sz w:val="30"/>
          <w:szCs w:val="30"/>
          <w:highlight w:val="none"/>
          <w:lang w:val="en-US" w:eastAsia="zh-CN"/>
        </w:rPr>
        <w:t>7</w:t>
      </w:r>
      <w:r>
        <w:rPr>
          <w:rStyle w:val="66"/>
          <w:rFonts w:ascii="宋体" w:hAnsi="宋体"/>
          <w:b/>
          <w:bCs/>
          <w:color w:val="auto"/>
          <w:kern w:val="0"/>
          <w:sz w:val="30"/>
          <w:szCs w:val="30"/>
          <w:highlight w:val="none"/>
          <w:lang w:val="zh-CN"/>
        </w:rPr>
        <w:t>月</w:t>
      </w:r>
    </w:p>
    <w:p w14:paraId="1441F777">
      <w:pPr>
        <w:shd w:val="clear" w:color="auto" w:fill="FFFFFF"/>
        <w:spacing w:before="156" w:after="156" w:line="360" w:lineRule="auto"/>
        <w:jc w:val="left"/>
        <w:rPr>
          <w:rStyle w:val="66"/>
          <w:rFonts w:ascii="黑体" w:hAnsi="宋体" w:eastAsia="黑体"/>
          <w:b/>
          <w:bCs/>
          <w:color w:val="auto"/>
          <w:kern w:val="0"/>
          <w:sz w:val="32"/>
          <w:szCs w:val="32"/>
          <w:highlight w:val="none"/>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04AB399B">
      <w:pPr>
        <w:shd w:val="clear" w:color="auto" w:fill="FFFFFF"/>
        <w:spacing w:before="156" w:after="156" w:line="360" w:lineRule="auto"/>
        <w:rPr>
          <w:rStyle w:val="21"/>
          <w:rFonts w:ascii="宋体" w:hAnsi="宋体"/>
          <w:color w:val="auto"/>
          <w:kern w:val="0"/>
          <w:szCs w:val="24"/>
          <w:highlight w:val="none"/>
        </w:rPr>
      </w:pPr>
    </w:p>
    <w:p w14:paraId="0D22018F">
      <w:pPr>
        <w:spacing w:line="360" w:lineRule="auto"/>
        <w:jc w:val="center"/>
        <w:rPr>
          <w:rStyle w:val="21"/>
          <w:rFonts w:ascii="宋体" w:hAnsi="宋体"/>
          <w:color w:val="auto"/>
          <w:sz w:val="28"/>
          <w:szCs w:val="28"/>
          <w:highlight w:val="none"/>
        </w:rPr>
      </w:pPr>
      <w:r>
        <w:rPr>
          <w:rStyle w:val="21"/>
          <w:rFonts w:ascii="宋体" w:hAnsi="宋体"/>
          <w:color w:val="auto"/>
          <w:sz w:val="28"/>
          <w:szCs w:val="28"/>
          <w:highlight w:val="none"/>
        </w:rPr>
        <w:t>目</w:t>
      </w:r>
      <w:r>
        <w:rPr>
          <w:rStyle w:val="21"/>
          <w:rFonts w:hint="eastAsia" w:ascii="宋体" w:hAnsi="宋体"/>
          <w:color w:val="auto"/>
          <w:sz w:val="28"/>
          <w:szCs w:val="28"/>
          <w:highlight w:val="none"/>
          <w:lang w:val="en-US" w:eastAsia="zh-CN"/>
        </w:rPr>
        <w:t xml:space="preserve"> </w:t>
      </w:r>
      <w:r>
        <w:rPr>
          <w:rStyle w:val="21"/>
          <w:rFonts w:ascii="宋体" w:hAnsi="宋体"/>
          <w:color w:val="auto"/>
          <w:sz w:val="28"/>
          <w:szCs w:val="28"/>
          <w:highlight w:val="none"/>
        </w:rPr>
        <w:t>录</w:t>
      </w:r>
    </w:p>
    <w:p w14:paraId="6A2FC5A9">
      <w:pPr>
        <w:spacing w:line="360" w:lineRule="auto"/>
        <w:jc w:val="center"/>
        <w:rPr>
          <w:rStyle w:val="21"/>
          <w:rFonts w:ascii="宋体" w:hAnsi="宋体"/>
          <w:color w:val="auto"/>
          <w:sz w:val="28"/>
          <w:szCs w:val="28"/>
          <w:highlight w:val="none"/>
        </w:rPr>
      </w:pPr>
    </w:p>
    <w:p w14:paraId="39EDF396">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TOC \o "1-1" \h \u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"_Toc30569"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6"/>
          <w:kern w:val="0"/>
          <w:sz w:val="28"/>
          <w:szCs w:val="28"/>
          <w:highlight w:val="none"/>
        </w:rPr>
        <w:t>第一章  竞争性谈判公告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_Toc30569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C3C5CA8">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"_Toc9892"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6"/>
          <w:kern w:val="0"/>
          <w:sz w:val="28"/>
          <w:szCs w:val="28"/>
          <w:highlight w:val="none"/>
        </w:rPr>
        <w:t>第二章  采购需求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_Toc9892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7C2068B6">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"_Toc29777"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6"/>
          <w:kern w:val="0"/>
          <w:sz w:val="28"/>
          <w:szCs w:val="28"/>
          <w:highlight w:val="none"/>
        </w:rPr>
        <w:t>第三章  供应商须知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fldChar w:fldCharType="end"/>
      </w:r>
    </w:p>
    <w:p w14:paraId="176774FF">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"_Toc25631"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bCs/>
          <w:color w:val="auto"/>
          <w:spacing w:val="6"/>
          <w:kern w:val="0"/>
          <w:sz w:val="28"/>
          <w:szCs w:val="28"/>
          <w:highlight w:val="none"/>
        </w:rPr>
        <w:t>第四章  政府采购合同（主要条款）</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_Toc25631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5182C281">
      <w:pPr>
        <w:pStyle w:val="14"/>
        <w:tabs>
          <w:tab w:val="right" w:leader="dot" w:pos="8306"/>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HYPERLINK \l "_Toc2402"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第五章 附件--响应性文件格式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_Toc2402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14:paraId="4CF41843">
      <w:pPr>
        <w:pStyle w:val="2"/>
        <w:ind w:firstLine="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end"/>
      </w:r>
    </w:p>
    <w:p w14:paraId="6B88246B">
      <w:pPr>
        <w:shd w:val="clear" w:color="auto" w:fill="FFFFFF"/>
        <w:spacing w:line="360" w:lineRule="auto"/>
        <w:jc w:val="center"/>
        <w:rPr>
          <w:rStyle w:val="21"/>
          <w:rFonts w:ascii="黑体" w:hAnsi="宋体" w:eastAsia="黑体"/>
          <w:b/>
          <w:bCs/>
          <w:color w:val="auto"/>
          <w:kern w:val="0"/>
          <w:sz w:val="32"/>
          <w:szCs w:val="32"/>
          <w:highlight w:val="none"/>
        </w:rPr>
      </w:pPr>
    </w:p>
    <w:p w14:paraId="0BC9C391">
      <w:pPr>
        <w:shd w:val="clear" w:color="auto" w:fill="FFFFFF"/>
        <w:spacing w:line="360" w:lineRule="auto"/>
        <w:jc w:val="center"/>
        <w:rPr>
          <w:rStyle w:val="21"/>
          <w:rFonts w:ascii="黑体" w:hAnsi="宋体" w:eastAsia="黑体"/>
          <w:b/>
          <w:bCs/>
          <w:color w:val="auto"/>
          <w:kern w:val="0"/>
          <w:sz w:val="32"/>
          <w:szCs w:val="32"/>
          <w:highlight w:val="none"/>
        </w:rPr>
      </w:pPr>
    </w:p>
    <w:p w14:paraId="72AF05D2">
      <w:pPr>
        <w:shd w:val="clear" w:color="auto" w:fill="FFFFFF"/>
        <w:spacing w:line="360" w:lineRule="auto"/>
        <w:jc w:val="center"/>
        <w:rPr>
          <w:rStyle w:val="21"/>
          <w:rFonts w:ascii="黑体" w:hAnsi="宋体" w:eastAsia="黑体"/>
          <w:b/>
          <w:bCs/>
          <w:color w:val="auto"/>
          <w:kern w:val="0"/>
          <w:sz w:val="32"/>
          <w:szCs w:val="32"/>
          <w:highlight w:val="none"/>
        </w:rPr>
      </w:pPr>
    </w:p>
    <w:p w14:paraId="105129FE">
      <w:pPr>
        <w:shd w:val="clear" w:color="auto" w:fill="FFFFFF"/>
        <w:spacing w:line="360" w:lineRule="auto"/>
        <w:jc w:val="center"/>
        <w:rPr>
          <w:rStyle w:val="21"/>
          <w:rFonts w:ascii="黑体" w:hAnsi="宋体" w:eastAsia="黑体"/>
          <w:b/>
          <w:bCs/>
          <w:color w:val="auto"/>
          <w:kern w:val="0"/>
          <w:sz w:val="32"/>
          <w:szCs w:val="32"/>
          <w:highlight w:val="none"/>
        </w:rPr>
      </w:pPr>
    </w:p>
    <w:p w14:paraId="3B4054D1">
      <w:pPr>
        <w:shd w:val="clear" w:color="auto" w:fill="FFFFFF"/>
        <w:spacing w:line="360" w:lineRule="auto"/>
        <w:jc w:val="center"/>
        <w:rPr>
          <w:rStyle w:val="21"/>
          <w:rFonts w:ascii="黑体" w:hAnsi="宋体" w:eastAsia="黑体"/>
          <w:b/>
          <w:bCs/>
          <w:color w:val="auto"/>
          <w:kern w:val="0"/>
          <w:sz w:val="32"/>
          <w:szCs w:val="32"/>
          <w:highlight w:val="none"/>
        </w:rPr>
      </w:pPr>
    </w:p>
    <w:p w14:paraId="6AA9AF6E">
      <w:pPr>
        <w:shd w:val="clear" w:color="auto" w:fill="FFFFFF"/>
        <w:spacing w:line="360" w:lineRule="auto"/>
        <w:jc w:val="center"/>
        <w:rPr>
          <w:rStyle w:val="21"/>
          <w:rFonts w:ascii="黑体" w:hAnsi="宋体" w:eastAsia="黑体"/>
          <w:b/>
          <w:bCs/>
          <w:color w:val="auto"/>
          <w:kern w:val="0"/>
          <w:sz w:val="32"/>
          <w:szCs w:val="32"/>
          <w:highlight w:val="none"/>
        </w:rPr>
      </w:pPr>
    </w:p>
    <w:p w14:paraId="5F20C8E5">
      <w:pPr>
        <w:shd w:val="clear" w:color="auto" w:fill="FFFFFF"/>
        <w:spacing w:line="360" w:lineRule="auto"/>
        <w:jc w:val="center"/>
        <w:rPr>
          <w:rStyle w:val="21"/>
          <w:rFonts w:ascii="黑体" w:hAnsi="宋体" w:eastAsia="黑体"/>
          <w:b/>
          <w:bCs/>
          <w:color w:val="auto"/>
          <w:kern w:val="0"/>
          <w:sz w:val="32"/>
          <w:szCs w:val="32"/>
          <w:highlight w:val="none"/>
        </w:rPr>
      </w:pPr>
    </w:p>
    <w:p w14:paraId="113FEE8E">
      <w:pPr>
        <w:shd w:val="clear" w:color="auto" w:fill="FFFFFF"/>
        <w:spacing w:line="360" w:lineRule="auto"/>
        <w:jc w:val="center"/>
        <w:rPr>
          <w:rStyle w:val="21"/>
          <w:rFonts w:ascii="黑体" w:hAnsi="宋体" w:eastAsia="黑体"/>
          <w:b/>
          <w:bCs/>
          <w:color w:val="auto"/>
          <w:kern w:val="0"/>
          <w:sz w:val="32"/>
          <w:szCs w:val="32"/>
          <w:highlight w:val="none"/>
        </w:rPr>
      </w:pPr>
    </w:p>
    <w:p w14:paraId="0B3E53A2">
      <w:pPr>
        <w:shd w:val="clear" w:color="auto" w:fill="FFFFFF"/>
        <w:spacing w:line="360" w:lineRule="auto"/>
        <w:ind w:firstLine="2000" w:firstLineChars="600"/>
        <w:rPr>
          <w:rStyle w:val="21"/>
          <w:rFonts w:ascii="黑体" w:hAnsi="宋体" w:eastAsia="黑体"/>
          <w:b/>
          <w:bCs/>
          <w:color w:val="auto"/>
          <w:kern w:val="0"/>
          <w:sz w:val="32"/>
          <w:szCs w:val="32"/>
          <w:highlight w:val="none"/>
        </w:rPr>
      </w:pPr>
    </w:p>
    <w:p w14:paraId="5AAFC9F6">
      <w:pPr>
        <w:shd w:val="clear" w:color="auto" w:fill="FFFFFF"/>
        <w:spacing w:line="360" w:lineRule="auto"/>
        <w:ind w:firstLine="2999" w:firstLineChars="900"/>
        <w:rPr>
          <w:rStyle w:val="21"/>
          <w:rFonts w:ascii="宋体" w:hAnsi="宋体"/>
          <w:b/>
          <w:bCs/>
          <w:color w:val="auto"/>
          <w:kern w:val="0"/>
          <w:sz w:val="32"/>
          <w:szCs w:val="32"/>
          <w:highlight w:val="none"/>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14:paraId="4FA8A8E1">
      <w:pPr>
        <w:shd w:val="clear" w:color="auto" w:fill="FFFFFF"/>
        <w:snapToGrid w:val="0"/>
        <w:jc w:val="center"/>
        <w:outlineLvl w:val="0"/>
        <w:rPr>
          <w:rStyle w:val="21"/>
          <w:rFonts w:ascii="宋体" w:hAnsi="宋体"/>
          <w:b/>
          <w:bCs/>
          <w:color w:val="auto"/>
          <w:kern w:val="0"/>
          <w:sz w:val="32"/>
          <w:szCs w:val="32"/>
          <w:highlight w:val="none"/>
        </w:rPr>
      </w:pPr>
      <w:bookmarkStart w:id="0" w:name="_Toc30569"/>
      <w:r>
        <w:rPr>
          <w:rStyle w:val="21"/>
          <w:rFonts w:hint="eastAsia" w:ascii="宋体" w:hAnsi="宋体"/>
          <w:b/>
          <w:bCs/>
          <w:color w:val="auto"/>
          <w:kern w:val="0"/>
          <w:sz w:val="32"/>
          <w:szCs w:val="32"/>
          <w:highlight w:val="none"/>
        </w:rPr>
        <w:t>第一</w:t>
      </w:r>
      <w:r>
        <w:rPr>
          <w:rStyle w:val="21"/>
          <w:rFonts w:ascii="宋体" w:hAnsi="宋体"/>
          <w:b/>
          <w:bCs/>
          <w:color w:val="auto"/>
          <w:kern w:val="0"/>
          <w:sz w:val="32"/>
          <w:szCs w:val="32"/>
          <w:highlight w:val="none"/>
        </w:rPr>
        <w:t>章 竞争性谈判公告</w:t>
      </w:r>
      <w:bookmarkEnd w:id="0"/>
    </w:p>
    <w:p w14:paraId="05CB4614">
      <w:pPr>
        <w:pStyle w:val="2"/>
        <w:rPr>
          <w:rFonts w:hint="eastAsia"/>
          <w:color w:val="auto"/>
          <w:highlight w:val="none"/>
        </w:rPr>
      </w:pPr>
    </w:p>
    <w:p w14:paraId="062F8EB2">
      <w:pPr>
        <w:pBdr>
          <w:top w:val="single" w:color="000000" w:sz="4" w:space="1"/>
          <w:left w:val="single" w:color="000000" w:sz="4" w:space="4"/>
          <w:bottom w:val="single" w:color="000000" w:sz="4" w:space="1"/>
          <w:right w:val="single" w:color="000000" w:sz="4" w:space="4"/>
        </w:pBdr>
        <w:snapToGrid w:val="0"/>
        <w:rPr>
          <w:rStyle w:val="21"/>
          <w:rFonts w:ascii="宋体" w:hAnsi="宋体"/>
          <w:color w:val="auto"/>
          <w:sz w:val="21"/>
          <w:szCs w:val="21"/>
          <w:highlight w:val="none"/>
        </w:rPr>
      </w:pPr>
      <w:r>
        <w:rPr>
          <w:rStyle w:val="21"/>
          <w:rFonts w:ascii="宋体" w:hAnsi="宋体"/>
          <w:color w:val="auto"/>
          <w:sz w:val="21"/>
          <w:szCs w:val="21"/>
          <w:highlight w:val="none"/>
        </w:rPr>
        <w:t xml:space="preserve">项目概况: </w:t>
      </w:r>
      <w:r>
        <w:rPr>
          <w:rStyle w:val="21"/>
          <w:rFonts w:hint="eastAsia" w:ascii="宋体" w:hAnsi="宋体"/>
          <w:color w:val="auto"/>
          <w:sz w:val="21"/>
          <w:szCs w:val="21"/>
          <w:highlight w:val="none"/>
          <w:u w:val="single" w:color="000000"/>
          <w:lang w:eastAsia="zh-CN"/>
        </w:rPr>
        <w:t xml:space="preserve">正阳县住房和城乡建设局正阳县乡镇污水处理设施升级改造图纸设计项目 </w:t>
      </w:r>
      <w:r>
        <w:rPr>
          <w:rStyle w:val="21"/>
          <w:rFonts w:ascii="宋体" w:hAnsi="宋体"/>
          <w:color w:val="auto"/>
          <w:sz w:val="21"/>
          <w:szCs w:val="21"/>
          <w:highlight w:val="none"/>
        </w:rPr>
        <w:t>的潜在供应商应凭CA密钥在驻马店市公共资源电子交易系统中下载谈判文件及相关资料，并于20</w:t>
      </w:r>
      <w:r>
        <w:rPr>
          <w:rStyle w:val="21"/>
          <w:rFonts w:hint="eastAsia" w:ascii="宋体" w:hAnsi="宋体"/>
          <w:color w:val="auto"/>
          <w:sz w:val="21"/>
          <w:szCs w:val="21"/>
          <w:highlight w:val="none"/>
        </w:rPr>
        <w:t>2</w:t>
      </w:r>
      <w:r>
        <w:rPr>
          <w:rStyle w:val="21"/>
          <w:rFonts w:hint="eastAsia" w:ascii="宋体" w:hAnsi="宋体"/>
          <w:color w:val="auto"/>
          <w:sz w:val="21"/>
          <w:szCs w:val="21"/>
          <w:highlight w:val="none"/>
          <w:lang w:val="en-US" w:eastAsia="zh-CN"/>
        </w:rPr>
        <w:t>5</w:t>
      </w:r>
      <w:r>
        <w:rPr>
          <w:rStyle w:val="21"/>
          <w:rFonts w:ascii="宋体" w:hAnsi="宋体"/>
          <w:color w:val="auto"/>
          <w:sz w:val="21"/>
          <w:szCs w:val="21"/>
          <w:highlight w:val="none"/>
        </w:rPr>
        <w:t>年</w:t>
      </w:r>
      <w:r>
        <w:rPr>
          <w:rStyle w:val="21"/>
          <w:rFonts w:hint="eastAsia" w:ascii="宋体" w:hAnsi="宋体"/>
          <w:color w:val="auto"/>
          <w:sz w:val="21"/>
          <w:szCs w:val="21"/>
          <w:highlight w:val="none"/>
          <w:lang w:val="en-US" w:eastAsia="zh-CN"/>
        </w:rPr>
        <w:t>8</w:t>
      </w:r>
      <w:r>
        <w:rPr>
          <w:rStyle w:val="21"/>
          <w:rFonts w:ascii="宋体" w:hAnsi="宋体"/>
          <w:color w:val="auto"/>
          <w:sz w:val="21"/>
          <w:szCs w:val="21"/>
          <w:highlight w:val="none"/>
        </w:rPr>
        <w:t>月</w:t>
      </w:r>
      <w:r>
        <w:rPr>
          <w:rStyle w:val="21"/>
          <w:rFonts w:hint="eastAsia" w:ascii="宋体" w:hAnsi="宋体"/>
          <w:color w:val="auto"/>
          <w:sz w:val="21"/>
          <w:szCs w:val="21"/>
          <w:highlight w:val="none"/>
          <w:lang w:val="en-US" w:eastAsia="zh-CN"/>
        </w:rPr>
        <w:t>6</w:t>
      </w:r>
      <w:r>
        <w:rPr>
          <w:rStyle w:val="21"/>
          <w:rFonts w:ascii="宋体" w:hAnsi="宋体"/>
          <w:color w:val="auto"/>
          <w:sz w:val="21"/>
          <w:szCs w:val="21"/>
          <w:highlight w:val="none"/>
        </w:rPr>
        <w:t>日</w:t>
      </w:r>
      <w:r>
        <w:rPr>
          <w:rStyle w:val="21"/>
          <w:rFonts w:hint="eastAsia" w:ascii="宋体" w:hAnsi="宋体"/>
          <w:color w:val="auto"/>
          <w:sz w:val="21"/>
          <w:szCs w:val="21"/>
          <w:highlight w:val="none"/>
          <w:lang w:val="en-US" w:eastAsia="zh-CN"/>
        </w:rPr>
        <w:t>9</w:t>
      </w:r>
      <w:r>
        <w:rPr>
          <w:rStyle w:val="21"/>
          <w:rFonts w:ascii="宋体" w:hAnsi="宋体"/>
          <w:color w:val="auto"/>
          <w:sz w:val="21"/>
          <w:szCs w:val="21"/>
          <w:highlight w:val="none"/>
        </w:rPr>
        <w:t>点</w:t>
      </w:r>
      <w:r>
        <w:rPr>
          <w:rStyle w:val="21"/>
          <w:rFonts w:hint="eastAsia" w:ascii="宋体" w:hAnsi="宋体"/>
          <w:color w:val="auto"/>
          <w:sz w:val="21"/>
          <w:szCs w:val="21"/>
          <w:highlight w:val="none"/>
          <w:lang w:val="en-US" w:eastAsia="zh-CN"/>
        </w:rPr>
        <w:t>0</w:t>
      </w:r>
      <w:r>
        <w:rPr>
          <w:rStyle w:val="21"/>
          <w:rFonts w:ascii="宋体" w:hAnsi="宋体"/>
          <w:color w:val="auto"/>
          <w:sz w:val="21"/>
          <w:szCs w:val="21"/>
          <w:highlight w:val="none"/>
        </w:rPr>
        <w:t>0分（北京时间）前提交响应文件。</w:t>
      </w:r>
    </w:p>
    <w:p w14:paraId="563895CF">
      <w:pPr>
        <w:snapToGrid w:val="0"/>
        <w:ind w:firstLine="480"/>
        <w:jc w:val="left"/>
        <w:rPr>
          <w:rStyle w:val="21"/>
          <w:rFonts w:ascii="宋体" w:hAnsi="宋体"/>
          <w:b/>
          <w:bCs/>
          <w:color w:val="auto"/>
          <w:kern w:val="0"/>
          <w:szCs w:val="24"/>
          <w:highlight w:val="none"/>
        </w:rPr>
      </w:pPr>
      <w:r>
        <w:rPr>
          <w:rStyle w:val="21"/>
          <w:rFonts w:ascii="黑体" w:hAnsi="黑体"/>
          <w:b/>
          <w:bCs/>
          <w:color w:val="auto"/>
          <w:szCs w:val="24"/>
          <w:highlight w:val="none"/>
        </w:rPr>
        <w:t>一、项目基本情况</w:t>
      </w:r>
    </w:p>
    <w:p w14:paraId="603925E0">
      <w:pPr>
        <w:snapToGrid w:val="0"/>
        <w:spacing w:line="360" w:lineRule="auto"/>
        <w:ind w:firstLine="480"/>
        <w:jc w:val="left"/>
        <w:rPr>
          <w:rStyle w:val="21"/>
          <w:rFonts w:hint="eastAsia" w:eastAsia="宋体"/>
          <w:color w:val="auto"/>
          <w:sz w:val="21"/>
          <w:szCs w:val="21"/>
          <w:highlight w:val="none"/>
          <w:lang w:val="en-US" w:eastAsia="zh-CN"/>
        </w:rPr>
      </w:pPr>
      <w:r>
        <w:rPr>
          <w:rStyle w:val="21"/>
          <w:rFonts w:ascii="宋体" w:hAnsi="宋体"/>
          <w:color w:val="auto"/>
          <w:kern w:val="0"/>
          <w:sz w:val="21"/>
          <w:szCs w:val="21"/>
          <w:highlight w:val="none"/>
        </w:rPr>
        <w:t>1、</w:t>
      </w:r>
      <w:r>
        <w:rPr>
          <w:rStyle w:val="21"/>
          <w:rFonts w:hint="eastAsia" w:ascii="宋体" w:hAnsi="宋体"/>
          <w:color w:val="auto"/>
          <w:kern w:val="0"/>
          <w:sz w:val="21"/>
          <w:szCs w:val="21"/>
          <w:highlight w:val="none"/>
        </w:rPr>
        <w:t>采购</w:t>
      </w:r>
      <w:r>
        <w:rPr>
          <w:rStyle w:val="21"/>
          <w:rFonts w:ascii="宋体" w:hAnsi="宋体"/>
          <w:color w:val="auto"/>
          <w:kern w:val="0"/>
          <w:sz w:val="21"/>
          <w:szCs w:val="21"/>
          <w:highlight w:val="none"/>
        </w:rPr>
        <w:t>编号：</w:t>
      </w:r>
      <w:r>
        <w:rPr>
          <w:rStyle w:val="21"/>
          <w:rFonts w:hint="eastAsia" w:ascii="宋体" w:hAnsi="宋体"/>
          <w:color w:val="auto"/>
          <w:kern w:val="0"/>
          <w:sz w:val="21"/>
          <w:szCs w:val="21"/>
          <w:highlight w:val="none"/>
          <w:lang w:eastAsia="zh-CN"/>
        </w:rPr>
        <w:t>正阳竞谈-2025-50</w:t>
      </w:r>
    </w:p>
    <w:p w14:paraId="7C1365C7">
      <w:pPr>
        <w:snapToGrid w:val="0"/>
        <w:spacing w:line="360" w:lineRule="auto"/>
        <w:ind w:firstLine="444" w:firstLineChars="200"/>
        <w:jc w:val="left"/>
        <w:rPr>
          <w:rStyle w:val="21"/>
          <w:color w:val="auto"/>
          <w:sz w:val="20"/>
          <w:highlight w:val="none"/>
        </w:rPr>
      </w:pPr>
      <w:r>
        <w:rPr>
          <w:rStyle w:val="21"/>
          <w:rFonts w:ascii="宋体" w:hAnsi="宋体"/>
          <w:color w:val="auto"/>
          <w:kern w:val="0"/>
          <w:sz w:val="21"/>
          <w:szCs w:val="21"/>
          <w:highlight w:val="none"/>
        </w:rPr>
        <w:t>2、项目名称：</w:t>
      </w:r>
      <w:r>
        <w:rPr>
          <w:rStyle w:val="21"/>
          <w:rFonts w:hint="eastAsia" w:ascii="宋体" w:hAnsi="宋体"/>
          <w:color w:val="auto"/>
          <w:kern w:val="0"/>
          <w:sz w:val="20"/>
          <w:highlight w:val="none"/>
          <w:lang w:eastAsia="zh-CN"/>
        </w:rPr>
        <w:t xml:space="preserve">正阳县住房和城乡建设局正阳县乡镇污水处理设施升级改造图纸设计项目 </w:t>
      </w:r>
    </w:p>
    <w:p w14:paraId="3F1F32BE">
      <w:pPr>
        <w:snapToGrid w:val="0"/>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3、采购方式：竞争性谈判</w:t>
      </w:r>
    </w:p>
    <w:p w14:paraId="14B03F44">
      <w:pPr>
        <w:snapToGrid w:val="0"/>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4、预算金额：</w:t>
      </w:r>
      <w:r>
        <w:rPr>
          <w:rStyle w:val="21"/>
          <w:rFonts w:hint="eastAsia" w:ascii="宋体" w:hAnsi="宋体"/>
          <w:color w:val="auto"/>
          <w:kern w:val="0"/>
          <w:sz w:val="21"/>
          <w:szCs w:val="21"/>
          <w:highlight w:val="none"/>
          <w:lang w:val="en-US" w:eastAsia="zh-CN"/>
        </w:rPr>
        <w:t>665000.00</w:t>
      </w:r>
      <w:r>
        <w:rPr>
          <w:rStyle w:val="21"/>
          <w:rFonts w:ascii="宋体" w:hAnsi="宋体"/>
          <w:color w:val="auto"/>
          <w:kern w:val="0"/>
          <w:sz w:val="21"/>
          <w:szCs w:val="21"/>
          <w:highlight w:val="none"/>
        </w:rPr>
        <w:t>元</w:t>
      </w:r>
    </w:p>
    <w:p w14:paraId="0B4BCE01">
      <w:pPr>
        <w:snapToGrid w:val="0"/>
        <w:spacing w:line="360" w:lineRule="auto"/>
        <w:ind w:firstLine="840" w:firstLineChars="400"/>
        <w:jc w:val="left"/>
        <w:rPr>
          <w:rStyle w:val="21"/>
          <w:rFonts w:hint="eastAsia" w:ascii="宋体" w:hAnsi="宋体"/>
          <w:color w:val="auto"/>
          <w:kern w:val="0"/>
          <w:sz w:val="21"/>
          <w:szCs w:val="21"/>
          <w:highlight w:val="none"/>
        </w:rPr>
      </w:pPr>
      <w:r>
        <w:rPr>
          <w:rFonts w:hint="eastAsia"/>
          <w:color w:val="auto"/>
          <w:highlight w:val="none"/>
        </w:rPr>
        <w:t>最高限价：</w:t>
      </w:r>
      <w:r>
        <w:rPr>
          <w:rStyle w:val="21"/>
          <w:rFonts w:hint="eastAsia" w:ascii="宋体" w:hAnsi="宋体"/>
          <w:color w:val="auto"/>
          <w:kern w:val="0"/>
          <w:sz w:val="21"/>
          <w:szCs w:val="21"/>
          <w:highlight w:val="none"/>
          <w:lang w:val="en-US" w:eastAsia="zh-CN"/>
        </w:rPr>
        <w:t>665000.00</w:t>
      </w:r>
      <w:r>
        <w:rPr>
          <w:rStyle w:val="21"/>
          <w:rFonts w:ascii="宋体" w:hAnsi="宋体"/>
          <w:color w:val="auto"/>
          <w:kern w:val="0"/>
          <w:sz w:val="21"/>
          <w:szCs w:val="21"/>
          <w:highlight w:val="none"/>
        </w:rPr>
        <w:t>元</w:t>
      </w:r>
    </w:p>
    <w:tbl>
      <w:tblPr>
        <w:tblStyle w:val="18"/>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21"/>
        <w:gridCol w:w="2765"/>
        <w:gridCol w:w="1562"/>
        <w:gridCol w:w="1598"/>
      </w:tblGrid>
      <w:tr w14:paraId="619E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91" w:type="dxa"/>
          </w:tcPr>
          <w:p w14:paraId="010011D0">
            <w:pPr>
              <w:pStyle w:val="2"/>
              <w:widowControl w:val="0"/>
              <w:ind w:left="0" w:leftChars="0" w:firstLine="0" w:firstLineChars="0"/>
              <w:rPr>
                <w:rStyle w:val="21"/>
                <w:rFonts w:hint="eastAsia"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序号</w:t>
            </w:r>
          </w:p>
        </w:tc>
        <w:tc>
          <w:tcPr>
            <w:tcW w:w="1921" w:type="dxa"/>
          </w:tcPr>
          <w:p w14:paraId="75175A44">
            <w:pPr>
              <w:pStyle w:val="2"/>
              <w:widowControl w:val="0"/>
              <w:rPr>
                <w:rStyle w:val="21"/>
                <w:rFonts w:hint="default"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包号</w:t>
            </w:r>
          </w:p>
        </w:tc>
        <w:tc>
          <w:tcPr>
            <w:tcW w:w="2765" w:type="dxa"/>
          </w:tcPr>
          <w:p w14:paraId="7CBFB4D8">
            <w:pPr>
              <w:pStyle w:val="2"/>
              <w:widowControl w:val="0"/>
              <w:rPr>
                <w:rStyle w:val="21"/>
                <w:rFonts w:hint="default"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包名称</w:t>
            </w:r>
          </w:p>
        </w:tc>
        <w:tc>
          <w:tcPr>
            <w:tcW w:w="1562" w:type="dxa"/>
          </w:tcPr>
          <w:p w14:paraId="796F0A52">
            <w:pPr>
              <w:pStyle w:val="2"/>
              <w:widowControl w:val="0"/>
              <w:ind w:left="0" w:leftChars="0" w:firstLine="0" w:firstLineChars="0"/>
              <w:rPr>
                <w:rStyle w:val="21"/>
                <w:rFonts w:hint="default"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包预算（元）</w:t>
            </w:r>
          </w:p>
        </w:tc>
        <w:tc>
          <w:tcPr>
            <w:tcW w:w="1598" w:type="dxa"/>
          </w:tcPr>
          <w:p w14:paraId="68993F66">
            <w:pPr>
              <w:pStyle w:val="2"/>
              <w:widowControl w:val="0"/>
              <w:ind w:left="0" w:leftChars="0" w:firstLine="0" w:firstLineChars="0"/>
              <w:rPr>
                <w:rStyle w:val="21"/>
                <w:rFonts w:hint="default" w:ascii="宋体" w:hAnsi="宋体" w:eastAsia="宋体" w:cs="Times New Roman"/>
                <w:color w:val="auto"/>
                <w:kern w:val="0"/>
                <w:sz w:val="21"/>
                <w:szCs w:val="21"/>
                <w:highlight w:val="none"/>
                <w:lang w:val="en-US" w:eastAsia="zh-CN" w:bidi="ar-SA"/>
              </w:rPr>
            </w:pPr>
            <w:r>
              <w:rPr>
                <w:rStyle w:val="21"/>
                <w:rFonts w:hint="eastAsia" w:ascii="宋体" w:hAnsi="宋体" w:eastAsia="宋体" w:cs="Times New Roman"/>
                <w:color w:val="auto"/>
                <w:kern w:val="0"/>
                <w:sz w:val="21"/>
                <w:szCs w:val="21"/>
                <w:highlight w:val="none"/>
                <w:lang w:val="en-US" w:eastAsia="zh-CN" w:bidi="ar-SA"/>
              </w:rPr>
              <w:t>包最高限价（元）</w:t>
            </w:r>
          </w:p>
        </w:tc>
      </w:tr>
      <w:tr w14:paraId="08FD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91" w:type="dxa"/>
          </w:tcPr>
          <w:p w14:paraId="41179B07">
            <w:pPr>
              <w:pStyle w:val="2"/>
              <w:widowControl w:val="0"/>
              <w:rPr>
                <w:rFonts w:hint="eastAsia" w:eastAsia="宋体"/>
                <w:color w:val="auto"/>
                <w:highlight w:val="none"/>
                <w:vertAlign w:val="baseline"/>
                <w:lang w:val="en-US" w:eastAsia="zh-CN"/>
              </w:rPr>
            </w:pPr>
            <w:r>
              <w:rPr>
                <w:rFonts w:hint="eastAsia"/>
                <w:color w:val="auto"/>
                <w:highlight w:val="none"/>
                <w:vertAlign w:val="baseline"/>
                <w:lang w:val="en-US" w:eastAsia="zh-CN"/>
              </w:rPr>
              <w:t>1</w:t>
            </w:r>
          </w:p>
        </w:tc>
        <w:tc>
          <w:tcPr>
            <w:tcW w:w="1921" w:type="dxa"/>
          </w:tcPr>
          <w:p w14:paraId="594082C4">
            <w:pPr>
              <w:pStyle w:val="2"/>
              <w:widowControl w:val="0"/>
              <w:ind w:left="0" w:leftChars="0" w:firstLine="0" w:firstLineChars="0"/>
              <w:rPr>
                <w:rFonts w:hint="default" w:eastAsia="宋体"/>
                <w:color w:val="auto"/>
                <w:highlight w:val="none"/>
                <w:vertAlign w:val="baseline"/>
                <w:lang w:val="en-US" w:eastAsia="zh-CN"/>
              </w:rPr>
            </w:pPr>
            <w:r>
              <w:rPr>
                <w:rFonts w:hint="eastAsia"/>
                <w:color w:val="auto"/>
                <w:highlight w:val="none"/>
                <w:vertAlign w:val="baseline"/>
                <w:lang w:val="en-US" w:eastAsia="zh-CN"/>
              </w:rPr>
              <w:t>正阳竞谈-2025-50A</w:t>
            </w:r>
          </w:p>
        </w:tc>
        <w:tc>
          <w:tcPr>
            <w:tcW w:w="2765" w:type="dxa"/>
          </w:tcPr>
          <w:p w14:paraId="3494D91D">
            <w:pPr>
              <w:widowControl w:val="0"/>
              <w:snapToGrid w:val="0"/>
              <w:spacing w:line="360" w:lineRule="auto"/>
              <w:jc w:val="left"/>
              <w:rPr>
                <w:color w:val="auto"/>
                <w:highlight w:val="none"/>
                <w:vertAlign w:val="baseline"/>
              </w:rPr>
            </w:pPr>
            <w:r>
              <w:rPr>
                <w:rStyle w:val="21"/>
                <w:rFonts w:hint="eastAsia" w:ascii="宋体" w:hAnsi="宋体"/>
                <w:color w:val="auto"/>
                <w:kern w:val="0"/>
                <w:sz w:val="20"/>
                <w:highlight w:val="none"/>
                <w:lang w:eastAsia="zh-CN"/>
              </w:rPr>
              <w:t xml:space="preserve">正阳县住房和城乡建设局正阳县乡镇污水处理设施升级改造图纸设计项目 </w:t>
            </w:r>
          </w:p>
        </w:tc>
        <w:tc>
          <w:tcPr>
            <w:tcW w:w="1562" w:type="dxa"/>
          </w:tcPr>
          <w:p w14:paraId="0F65048D">
            <w:pPr>
              <w:widowControl w:val="0"/>
              <w:ind w:left="0" w:leftChars="0" w:firstLine="0" w:firstLineChars="0"/>
              <w:rPr>
                <w:rFonts w:hint="default" w:eastAsia="宋体"/>
                <w:color w:val="auto"/>
                <w:highlight w:val="none"/>
                <w:vertAlign w:val="baseline"/>
                <w:lang w:val="en-US" w:eastAsia="zh-CN"/>
              </w:rPr>
            </w:pPr>
            <w:r>
              <w:rPr>
                <w:rStyle w:val="21"/>
                <w:rFonts w:hint="eastAsia" w:ascii="宋体" w:hAnsi="宋体"/>
                <w:color w:val="auto"/>
                <w:kern w:val="0"/>
                <w:sz w:val="21"/>
                <w:szCs w:val="21"/>
                <w:highlight w:val="none"/>
                <w:lang w:val="en-US" w:eastAsia="zh-CN"/>
              </w:rPr>
              <w:t>665000.00</w:t>
            </w:r>
          </w:p>
        </w:tc>
        <w:tc>
          <w:tcPr>
            <w:tcW w:w="1598" w:type="dxa"/>
          </w:tcPr>
          <w:p w14:paraId="49C419D8">
            <w:pPr>
              <w:widowControl w:val="0"/>
              <w:ind w:left="0" w:leftChars="0" w:firstLine="0" w:firstLineChars="0"/>
              <w:rPr>
                <w:rFonts w:hint="default" w:eastAsia="宋体"/>
                <w:color w:val="auto"/>
                <w:highlight w:val="none"/>
                <w:vertAlign w:val="baseline"/>
                <w:lang w:val="en-US" w:eastAsia="zh-CN"/>
              </w:rPr>
            </w:pPr>
            <w:r>
              <w:rPr>
                <w:rStyle w:val="21"/>
                <w:rFonts w:hint="eastAsia" w:ascii="宋体" w:hAnsi="宋体"/>
                <w:color w:val="auto"/>
                <w:kern w:val="0"/>
                <w:sz w:val="21"/>
                <w:szCs w:val="21"/>
                <w:highlight w:val="none"/>
                <w:lang w:val="en-US" w:eastAsia="zh-CN"/>
              </w:rPr>
              <w:t>665000.00</w:t>
            </w:r>
          </w:p>
        </w:tc>
      </w:tr>
    </w:tbl>
    <w:p w14:paraId="1D784738">
      <w:pPr>
        <w:pStyle w:val="2"/>
        <w:rPr>
          <w:color w:val="auto"/>
          <w:highlight w:val="none"/>
        </w:rPr>
      </w:pPr>
    </w:p>
    <w:p w14:paraId="689E3FF2">
      <w:pPr>
        <w:pStyle w:val="89"/>
        <w:spacing w:line="380" w:lineRule="exact"/>
        <w:ind w:firstLine="444" w:firstLineChars="200"/>
        <w:rPr>
          <w:rStyle w:val="21"/>
          <w:rFonts w:ascii="宋体" w:hAnsi="宋体" w:eastAsia="宋体"/>
          <w:color w:val="auto"/>
          <w:kern w:val="0"/>
          <w:sz w:val="21"/>
          <w:szCs w:val="21"/>
          <w:highlight w:val="none"/>
        </w:rPr>
      </w:pPr>
      <w:r>
        <w:rPr>
          <w:rStyle w:val="21"/>
          <w:rFonts w:hint="eastAsia" w:ascii="宋体" w:hAnsi="宋体" w:eastAsia="宋体"/>
          <w:color w:val="auto"/>
          <w:kern w:val="0"/>
          <w:sz w:val="21"/>
          <w:szCs w:val="21"/>
          <w:highlight w:val="none"/>
        </w:rPr>
        <w:t>5、</w:t>
      </w:r>
      <w:r>
        <w:rPr>
          <w:rStyle w:val="21"/>
          <w:rFonts w:ascii="宋体" w:hAnsi="宋体" w:eastAsia="宋体"/>
          <w:color w:val="auto"/>
          <w:kern w:val="0"/>
          <w:sz w:val="21"/>
          <w:szCs w:val="21"/>
          <w:highlight w:val="none"/>
        </w:rPr>
        <w:t>采购需求：</w:t>
      </w:r>
      <w:r>
        <w:rPr>
          <w:rFonts w:hint="eastAsia" w:ascii="宋体" w:eastAsia="宋体"/>
          <w:color w:val="auto"/>
          <w:sz w:val="22"/>
          <w:szCs w:val="22"/>
          <w:highlight w:val="none"/>
        </w:rPr>
        <w:t>详见采购文件第二章采购需求</w:t>
      </w:r>
    </w:p>
    <w:p w14:paraId="4E17C8EA">
      <w:pPr>
        <w:spacing w:line="360" w:lineRule="auto"/>
        <w:ind w:firstLine="420" w:firstLineChars="200"/>
        <w:jc w:val="left"/>
        <w:rPr>
          <w:rFonts w:ascii="宋体" w:hAnsi="宋体"/>
          <w:color w:val="auto"/>
          <w:sz w:val="24"/>
          <w:highlight w:val="none"/>
        </w:rPr>
      </w:pPr>
      <w:r>
        <w:rPr>
          <w:rFonts w:hint="eastAsia"/>
          <w:color w:val="auto"/>
          <w:szCs w:val="21"/>
          <w:highlight w:val="none"/>
          <w:shd w:val="clear" w:color="auto" w:fill="FFFFFF"/>
        </w:rPr>
        <w:t>6、合同履行期限：</w:t>
      </w:r>
      <w:r>
        <w:rPr>
          <w:rFonts w:hint="eastAsia"/>
          <w:color w:val="auto"/>
          <w:szCs w:val="21"/>
          <w:highlight w:val="none"/>
          <w:shd w:val="clear" w:color="auto" w:fill="FFFFFF"/>
          <w:lang w:eastAsia="zh-CN"/>
        </w:rPr>
        <w:t>自合同签订后</w:t>
      </w:r>
      <w:r>
        <w:rPr>
          <w:rFonts w:hint="eastAsia"/>
          <w:color w:val="auto"/>
          <w:szCs w:val="21"/>
          <w:highlight w:val="none"/>
          <w:shd w:val="clear" w:color="auto" w:fill="FFFFFF"/>
          <w:lang w:val="en-US" w:eastAsia="zh-CN"/>
        </w:rPr>
        <w:t>1</w:t>
      </w:r>
      <w:r>
        <w:rPr>
          <w:rFonts w:hint="eastAsia"/>
          <w:color w:val="auto"/>
          <w:szCs w:val="21"/>
          <w:highlight w:val="none"/>
          <w:shd w:val="clear" w:color="auto" w:fill="FFFFFF"/>
          <w:lang w:eastAsia="zh-CN"/>
        </w:rPr>
        <w:t>0日历天</w:t>
      </w:r>
      <w:r>
        <w:rPr>
          <w:rFonts w:hint="eastAsia"/>
          <w:color w:val="auto"/>
          <w:szCs w:val="21"/>
          <w:highlight w:val="none"/>
          <w:shd w:val="clear" w:color="auto" w:fill="FFFFFF"/>
        </w:rPr>
        <w:t>；</w:t>
      </w:r>
      <w:r>
        <w:rPr>
          <w:color w:val="auto"/>
          <w:szCs w:val="21"/>
          <w:highlight w:val="none"/>
          <w:shd w:val="clear" w:color="auto" w:fill="FFFFFF"/>
        </w:rPr>
        <w:t xml:space="preserve"> </w:t>
      </w:r>
    </w:p>
    <w:p w14:paraId="074B3E1F">
      <w:pPr>
        <w:pStyle w:val="55"/>
        <w:shd w:val="clear" w:color="auto" w:fill="FFFFFF"/>
        <w:snapToGrid w:val="0"/>
        <w:spacing w:before="0" w:beforeAutospacing="0" w:after="0" w:afterAutospacing="0" w:line="360" w:lineRule="auto"/>
        <w:ind w:firstLine="444" w:firstLineChars="200"/>
        <w:rPr>
          <w:rStyle w:val="21"/>
          <w:rFonts w:ascii="宋体" w:hAnsi="宋体"/>
          <w:color w:val="auto"/>
          <w:sz w:val="21"/>
          <w:szCs w:val="21"/>
          <w:highlight w:val="none"/>
        </w:rPr>
      </w:pPr>
      <w:r>
        <w:rPr>
          <w:rStyle w:val="21"/>
          <w:rFonts w:ascii="宋体" w:hAnsi="宋体"/>
          <w:color w:val="auto"/>
          <w:sz w:val="21"/>
          <w:szCs w:val="21"/>
          <w:highlight w:val="none"/>
        </w:rPr>
        <w:t>7、本项目是否接受联合体投标：否。</w:t>
      </w:r>
    </w:p>
    <w:p w14:paraId="2508C386">
      <w:pPr>
        <w:pStyle w:val="55"/>
        <w:shd w:val="clear" w:color="auto" w:fill="FFFFFF"/>
        <w:snapToGrid w:val="0"/>
        <w:spacing w:before="0" w:beforeAutospacing="0" w:after="0" w:afterAutospacing="0" w:line="360" w:lineRule="auto"/>
        <w:ind w:firstLine="444" w:firstLineChars="200"/>
        <w:rPr>
          <w:rStyle w:val="21"/>
          <w:rFonts w:ascii="宋体" w:hAnsi="宋体" w:cs="Times New Roman"/>
          <w:color w:val="auto"/>
          <w:sz w:val="21"/>
          <w:szCs w:val="21"/>
          <w:highlight w:val="none"/>
        </w:rPr>
      </w:pPr>
      <w:r>
        <w:rPr>
          <w:rStyle w:val="21"/>
          <w:rFonts w:ascii="宋体" w:hAnsi="宋体" w:cs="Times New Roman"/>
          <w:color w:val="auto"/>
          <w:sz w:val="21"/>
          <w:szCs w:val="21"/>
          <w:highlight w:val="none"/>
        </w:rPr>
        <w:t>8、是否接受进口产品：否</w:t>
      </w:r>
      <w:r>
        <w:rPr>
          <w:rStyle w:val="21"/>
          <w:rFonts w:hint="eastAsia" w:ascii="宋体" w:hAnsi="宋体" w:cs="Times New Roman"/>
          <w:color w:val="auto"/>
          <w:sz w:val="21"/>
          <w:szCs w:val="21"/>
          <w:highlight w:val="none"/>
        </w:rPr>
        <w:t>。</w:t>
      </w:r>
    </w:p>
    <w:p w14:paraId="58EA0657">
      <w:pPr>
        <w:pStyle w:val="55"/>
        <w:shd w:val="clear" w:color="auto" w:fill="FFFFFF"/>
        <w:snapToGrid w:val="0"/>
        <w:spacing w:before="0" w:beforeAutospacing="0" w:after="0" w:afterAutospacing="0" w:line="360" w:lineRule="auto"/>
        <w:ind w:firstLine="444" w:firstLineChars="200"/>
        <w:rPr>
          <w:rStyle w:val="21"/>
          <w:rFonts w:ascii="宋体" w:hAnsi="宋体" w:cs="Times New Roman"/>
          <w:color w:val="auto"/>
          <w:sz w:val="21"/>
          <w:szCs w:val="21"/>
          <w:highlight w:val="none"/>
        </w:rPr>
      </w:pPr>
      <w:r>
        <w:rPr>
          <w:rStyle w:val="21"/>
          <w:rFonts w:hint="eastAsia" w:cs="Times New Roman"/>
          <w:color w:val="auto"/>
          <w:sz w:val="21"/>
          <w:szCs w:val="21"/>
          <w:highlight w:val="none"/>
        </w:rPr>
        <w:t>9</w:t>
      </w:r>
      <w:r>
        <w:rPr>
          <w:rStyle w:val="21"/>
          <w:rFonts w:hint="eastAsia" w:ascii="宋体" w:hAnsi="宋体" w:cs="Times New Roman"/>
          <w:color w:val="auto"/>
          <w:sz w:val="21"/>
          <w:szCs w:val="21"/>
          <w:highlight w:val="none"/>
        </w:rPr>
        <w:t>、</w:t>
      </w:r>
      <w:r>
        <w:rPr>
          <w:rStyle w:val="21"/>
          <w:rFonts w:ascii="宋体" w:hAnsi="宋体" w:cs="Times New Roman"/>
          <w:color w:val="auto"/>
          <w:sz w:val="21"/>
          <w:szCs w:val="21"/>
          <w:highlight w:val="none"/>
        </w:rPr>
        <w:t>是否专门面向中小企业：</w:t>
      </w:r>
      <w:r>
        <w:rPr>
          <w:rStyle w:val="21"/>
          <w:rFonts w:hint="eastAsia" w:cs="Times New Roman"/>
          <w:color w:val="auto"/>
          <w:sz w:val="21"/>
          <w:szCs w:val="21"/>
          <w:highlight w:val="none"/>
          <w:lang w:val="en-US" w:eastAsia="zh-CN"/>
        </w:rPr>
        <w:t>否</w:t>
      </w:r>
      <w:r>
        <w:rPr>
          <w:rStyle w:val="21"/>
          <w:rFonts w:hint="eastAsia" w:ascii="宋体" w:hAnsi="宋体" w:cs="Times New Roman"/>
          <w:color w:val="auto"/>
          <w:sz w:val="21"/>
          <w:szCs w:val="21"/>
          <w:highlight w:val="none"/>
        </w:rPr>
        <w:t>。</w:t>
      </w:r>
    </w:p>
    <w:p w14:paraId="03567F95">
      <w:pPr>
        <w:snapToGrid w:val="0"/>
        <w:spacing w:line="360" w:lineRule="auto"/>
        <w:ind w:firstLine="480"/>
        <w:jc w:val="left"/>
        <w:rPr>
          <w:rStyle w:val="21"/>
          <w:rFonts w:ascii="黑体" w:hAnsi="黑体"/>
          <w:b/>
          <w:bCs/>
          <w:color w:val="auto"/>
          <w:szCs w:val="24"/>
          <w:highlight w:val="none"/>
        </w:rPr>
      </w:pPr>
      <w:r>
        <w:rPr>
          <w:rStyle w:val="21"/>
          <w:rFonts w:ascii="黑体" w:hAnsi="黑体"/>
          <w:b/>
          <w:bCs/>
          <w:color w:val="auto"/>
          <w:szCs w:val="24"/>
          <w:highlight w:val="none"/>
        </w:rPr>
        <w:t>二、申请人的资格要求：</w:t>
      </w:r>
    </w:p>
    <w:p w14:paraId="343F5172">
      <w:pPr>
        <w:pStyle w:val="16"/>
        <w:shd w:val="clear" w:color="auto" w:fill="FFFFFF"/>
        <w:spacing w:before="0" w:beforeAutospacing="0" w:after="0" w:afterAutospacing="0" w:line="360" w:lineRule="auto"/>
        <w:ind w:firstLine="480"/>
        <w:rPr>
          <w:color w:val="auto"/>
          <w:sz w:val="21"/>
          <w:szCs w:val="21"/>
          <w:highlight w:val="none"/>
          <w:shd w:val="clear" w:color="auto" w:fill="FFFFFF"/>
        </w:rPr>
      </w:pPr>
      <w:r>
        <w:rPr>
          <w:rFonts w:hint="eastAsia"/>
          <w:color w:val="auto"/>
          <w:sz w:val="21"/>
          <w:szCs w:val="21"/>
          <w:highlight w:val="none"/>
          <w:shd w:val="clear" w:color="auto" w:fill="FFFFFF"/>
        </w:rPr>
        <w:t>1、满足《中华人民共和国政府采购法》第二十二条规定；</w:t>
      </w:r>
    </w:p>
    <w:p w14:paraId="1C0BE532">
      <w:pPr>
        <w:pStyle w:val="16"/>
        <w:shd w:val="clear" w:color="auto" w:fill="FFFFFF"/>
        <w:spacing w:before="0" w:beforeAutospacing="0" w:after="0" w:afterAutospacing="0" w:line="360" w:lineRule="auto"/>
        <w:ind w:firstLine="480"/>
        <w:rPr>
          <w:color w:val="auto"/>
          <w:sz w:val="21"/>
          <w:szCs w:val="21"/>
          <w:highlight w:val="none"/>
          <w:shd w:val="clear" w:color="auto" w:fill="FFFFFF"/>
        </w:rPr>
      </w:pPr>
      <w:r>
        <w:rPr>
          <w:rFonts w:hint="eastAsia"/>
          <w:color w:val="auto"/>
          <w:sz w:val="21"/>
          <w:szCs w:val="21"/>
          <w:highlight w:val="none"/>
          <w:shd w:val="clear" w:color="auto" w:fill="FFFFFF"/>
        </w:rPr>
        <w:t>2、落实政府采购政策需满足的资格要求：《政府采购促进中小企业发展管理办法》(财库〔2020〕46号)、关于印发中小企业划型标准规定的通知(工信部联企业【2011】300号)、《关于进一步加大政府采购支持中小企业力度的通知》(财库【2022】19号)、《关于增进残疾人就业政府采购政策的通知》(财库【2017】141号)等；</w:t>
      </w:r>
    </w:p>
    <w:p w14:paraId="6610C602">
      <w:pPr>
        <w:spacing w:line="440" w:lineRule="exact"/>
        <w:ind w:firstLine="420" w:firstLineChars="200"/>
        <w:jc w:val="left"/>
        <w:rPr>
          <w:rFonts w:hint="eastAsia"/>
          <w:color w:val="auto"/>
          <w:szCs w:val="21"/>
          <w:highlight w:val="none"/>
          <w:shd w:val="clear" w:color="auto" w:fill="FFFFFF"/>
        </w:rPr>
      </w:pPr>
      <w:r>
        <w:rPr>
          <w:rFonts w:hint="eastAsia"/>
          <w:color w:val="auto"/>
          <w:szCs w:val="21"/>
          <w:highlight w:val="none"/>
          <w:shd w:val="clear" w:color="auto" w:fill="FFFFFF"/>
        </w:rPr>
        <w:t>3、本项目的特定资格要求：</w:t>
      </w:r>
    </w:p>
    <w:p w14:paraId="5F72CB89">
      <w:pPr>
        <w:spacing w:line="440" w:lineRule="exact"/>
        <w:ind w:firstLine="420" w:firstLineChars="200"/>
        <w:jc w:val="left"/>
        <w:rPr>
          <w:rFonts w:hint="eastAsia"/>
          <w:color w:val="auto"/>
          <w:szCs w:val="21"/>
          <w:highlight w:val="none"/>
          <w:shd w:val="clear" w:color="auto" w:fill="FFFFFF"/>
          <w:lang w:val="en-US" w:eastAsia="zh-CN"/>
        </w:rPr>
      </w:pPr>
      <w:r>
        <w:rPr>
          <w:rFonts w:hint="eastAsia"/>
          <w:color w:val="auto"/>
          <w:szCs w:val="21"/>
          <w:highlight w:val="none"/>
          <w:shd w:val="clear" w:color="auto" w:fill="FFFFFF"/>
          <w:lang w:val="en-US" w:eastAsia="zh-CN"/>
        </w:rPr>
        <w:t>3.1 供应商具有有效的企业营业执照。</w:t>
      </w:r>
    </w:p>
    <w:p w14:paraId="7C9DE8E3">
      <w:pPr>
        <w:spacing w:line="440" w:lineRule="exact"/>
        <w:ind w:firstLine="420" w:firstLineChars="200"/>
        <w:jc w:val="left"/>
        <w:rPr>
          <w:rFonts w:hint="eastAsia"/>
          <w:color w:val="auto"/>
          <w:szCs w:val="21"/>
          <w:highlight w:val="none"/>
          <w:shd w:val="clear" w:color="auto" w:fill="FFFFFF"/>
          <w:lang w:val="en-US" w:eastAsia="zh-CN"/>
        </w:rPr>
      </w:pPr>
      <w:r>
        <w:rPr>
          <w:rFonts w:hint="eastAsia"/>
          <w:color w:val="auto"/>
          <w:szCs w:val="21"/>
          <w:highlight w:val="none"/>
          <w:shd w:val="clear" w:color="auto" w:fill="FFFFFF"/>
          <w:lang w:val="en-US" w:eastAsia="zh-CN"/>
        </w:rPr>
        <w:t>3.2 供应商须具有建设行政主管部门颁发的工程设计市政行业（排水工程）设计乙级及以上或工程设计综合甲级资质，且供应商在人员、设备、资金等方面具有相应的能力。</w:t>
      </w:r>
    </w:p>
    <w:p w14:paraId="3F9FE757">
      <w:pPr>
        <w:spacing w:line="440" w:lineRule="exact"/>
        <w:ind w:firstLine="420" w:firstLineChars="200"/>
        <w:jc w:val="left"/>
        <w:rPr>
          <w:rFonts w:hint="eastAsia"/>
          <w:color w:val="auto"/>
          <w:szCs w:val="21"/>
          <w:highlight w:val="none"/>
          <w:shd w:val="clear" w:color="auto" w:fill="FFFFFF"/>
          <w:lang w:val="en-US" w:eastAsia="zh-CN"/>
        </w:rPr>
      </w:pPr>
      <w:r>
        <w:rPr>
          <w:rFonts w:hint="eastAsia"/>
          <w:color w:val="auto"/>
          <w:szCs w:val="21"/>
          <w:highlight w:val="none"/>
          <w:shd w:val="clear" w:color="auto" w:fill="FFFFFF"/>
          <w:lang w:val="en-US" w:eastAsia="zh-CN"/>
        </w:rPr>
        <w:t>3.3 拟任项目负责人须具有相关专业中级工程师及以上职称，且为本单位正式人员（提供劳动合同、社保证明）。</w:t>
      </w:r>
    </w:p>
    <w:p w14:paraId="13FFA7A2">
      <w:pPr>
        <w:spacing w:line="440" w:lineRule="exact"/>
        <w:ind w:firstLine="506" w:firstLineChars="200"/>
        <w:jc w:val="left"/>
        <w:rPr>
          <w:rStyle w:val="21"/>
          <w:rFonts w:cs="Times New Roman"/>
          <w:b/>
          <w:bCs/>
          <w:color w:val="auto"/>
          <w:szCs w:val="24"/>
          <w:highlight w:val="none"/>
        </w:rPr>
      </w:pPr>
      <w:r>
        <w:rPr>
          <w:rStyle w:val="21"/>
          <w:rFonts w:ascii="黑体" w:hAnsi="黑体"/>
          <w:b/>
          <w:bCs/>
          <w:color w:val="auto"/>
          <w:szCs w:val="24"/>
          <w:highlight w:val="none"/>
        </w:rPr>
        <w:t>三、获取采购文件</w:t>
      </w:r>
    </w:p>
    <w:p w14:paraId="3DF357DC">
      <w:pPr>
        <w:keepNext w:val="0"/>
        <w:keepLines w:val="0"/>
        <w:pageBreakBefore w:val="0"/>
        <w:widowControl w:val="0"/>
        <w:kinsoku/>
        <w:wordWrap/>
        <w:overflowPunct/>
        <w:topLinePunct w:val="0"/>
        <w:autoSpaceDE/>
        <w:autoSpaceDN/>
        <w:bidi w:val="0"/>
        <w:adjustRightInd/>
        <w:snapToGrid w:val="0"/>
        <w:spacing w:line="440" w:lineRule="exact"/>
        <w:ind w:firstLine="444" w:firstLineChars="200"/>
        <w:textAlignment w:val="baseline"/>
        <w:rPr>
          <w:rStyle w:val="21"/>
          <w:rFonts w:hint="eastAsia" w:ascii="宋体" w:hAnsi="宋体" w:cs="Times New Roman"/>
          <w:color w:val="auto"/>
          <w:kern w:val="0"/>
          <w:sz w:val="21"/>
          <w:szCs w:val="21"/>
          <w:highlight w:val="none"/>
          <w:lang w:val="en-US" w:eastAsia="zh-CN"/>
        </w:rPr>
      </w:pPr>
      <w:r>
        <w:rPr>
          <w:rStyle w:val="21"/>
          <w:rFonts w:ascii="宋体" w:hAnsi="宋体"/>
          <w:color w:val="auto"/>
          <w:kern w:val="0"/>
          <w:sz w:val="21"/>
          <w:szCs w:val="21"/>
          <w:highlight w:val="none"/>
        </w:rPr>
        <w:t>1、时间：202</w:t>
      </w:r>
      <w:r>
        <w:rPr>
          <w:rStyle w:val="21"/>
          <w:rFonts w:hint="eastAsia" w:ascii="宋体" w:hAnsi="宋体"/>
          <w:color w:val="auto"/>
          <w:kern w:val="0"/>
          <w:sz w:val="21"/>
          <w:szCs w:val="21"/>
          <w:highlight w:val="none"/>
          <w:lang w:val="en-US" w:eastAsia="zh-CN"/>
        </w:rPr>
        <w:t>5</w:t>
      </w:r>
      <w:r>
        <w:rPr>
          <w:rStyle w:val="21"/>
          <w:rFonts w:ascii="宋体" w:hAnsi="宋体"/>
          <w:color w:val="auto"/>
          <w:kern w:val="0"/>
          <w:sz w:val="21"/>
          <w:szCs w:val="21"/>
          <w:highlight w:val="none"/>
        </w:rPr>
        <w:t>年</w:t>
      </w:r>
      <w:r>
        <w:rPr>
          <w:rStyle w:val="21"/>
          <w:rFonts w:hint="eastAsia" w:ascii="宋体" w:hAnsi="宋体"/>
          <w:color w:val="auto"/>
          <w:kern w:val="0"/>
          <w:sz w:val="21"/>
          <w:szCs w:val="21"/>
          <w:highlight w:val="none"/>
          <w:lang w:val="en-US" w:eastAsia="zh-CN"/>
        </w:rPr>
        <w:t>8</w:t>
      </w:r>
      <w:r>
        <w:rPr>
          <w:rStyle w:val="21"/>
          <w:rFonts w:ascii="宋体" w:hAnsi="宋体"/>
          <w:color w:val="auto"/>
          <w:kern w:val="0"/>
          <w:sz w:val="21"/>
          <w:szCs w:val="21"/>
          <w:highlight w:val="none"/>
        </w:rPr>
        <w:t>月</w:t>
      </w:r>
      <w:r>
        <w:rPr>
          <w:rStyle w:val="21"/>
          <w:rFonts w:hint="eastAsia" w:ascii="宋体" w:hAnsi="宋体"/>
          <w:color w:val="auto"/>
          <w:kern w:val="0"/>
          <w:sz w:val="21"/>
          <w:szCs w:val="21"/>
          <w:highlight w:val="none"/>
          <w:lang w:val="en-US" w:eastAsia="zh-CN"/>
        </w:rPr>
        <w:t>1</w:t>
      </w:r>
      <w:r>
        <w:rPr>
          <w:rStyle w:val="21"/>
          <w:rFonts w:ascii="宋体" w:hAnsi="宋体"/>
          <w:color w:val="auto"/>
          <w:kern w:val="0"/>
          <w:sz w:val="21"/>
          <w:szCs w:val="21"/>
          <w:highlight w:val="none"/>
        </w:rPr>
        <w:t>日至202</w:t>
      </w:r>
      <w:r>
        <w:rPr>
          <w:rStyle w:val="21"/>
          <w:rFonts w:hint="eastAsia" w:ascii="宋体" w:hAnsi="宋体" w:cs="Times New Roman"/>
          <w:color w:val="auto"/>
          <w:kern w:val="0"/>
          <w:sz w:val="21"/>
          <w:szCs w:val="21"/>
          <w:highlight w:val="none"/>
          <w:lang w:val="en-US" w:eastAsia="zh-CN"/>
        </w:rPr>
        <w:t>5年8月5日，每天上午08:00至12:00，下午12:00至18:00（北京时间，法定节假日除外。）</w:t>
      </w:r>
    </w:p>
    <w:p w14:paraId="43804932">
      <w:pPr>
        <w:keepNext w:val="0"/>
        <w:keepLines w:val="0"/>
        <w:pageBreakBefore w:val="0"/>
        <w:widowControl w:val="0"/>
        <w:kinsoku/>
        <w:wordWrap/>
        <w:overflowPunct/>
        <w:topLinePunct w:val="0"/>
        <w:autoSpaceDE/>
        <w:autoSpaceDN/>
        <w:bidi w:val="0"/>
        <w:adjustRightInd/>
        <w:snapToGrid w:val="0"/>
        <w:spacing w:line="440" w:lineRule="exact"/>
        <w:ind w:firstLine="444" w:firstLineChars="200"/>
        <w:textAlignment w:val="baseline"/>
        <w:rPr>
          <w:rStyle w:val="21"/>
          <w:rFonts w:hint="eastAsia" w:ascii="宋体" w:hAnsi="宋体" w:cs="Times New Roman"/>
          <w:color w:val="auto"/>
          <w:kern w:val="0"/>
          <w:sz w:val="21"/>
          <w:szCs w:val="21"/>
          <w:highlight w:val="none"/>
          <w:lang w:val="en-US" w:eastAsia="zh-CN"/>
        </w:rPr>
      </w:pPr>
      <w:r>
        <w:rPr>
          <w:rStyle w:val="21"/>
          <w:rFonts w:hint="eastAsia" w:ascii="宋体" w:hAnsi="宋体" w:cs="Times New Roman"/>
          <w:color w:val="auto"/>
          <w:kern w:val="0"/>
          <w:sz w:val="21"/>
          <w:szCs w:val="21"/>
          <w:highlight w:val="none"/>
          <w:lang w:val="en-US" w:eastAsia="zh-CN"/>
        </w:rPr>
        <w:t>北京时间，法定节假日除外）</w:t>
      </w:r>
    </w:p>
    <w:p w14:paraId="15CAE8BB">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2、地点：</w:t>
      </w:r>
      <w:r>
        <w:rPr>
          <w:rStyle w:val="21"/>
          <w:rFonts w:ascii="宋体" w:hAnsi="宋体"/>
          <w:color w:val="auto"/>
          <w:sz w:val="21"/>
          <w:szCs w:val="21"/>
          <w:highlight w:val="none"/>
        </w:rPr>
        <w:t>驻马店市公共资源交易中心电子交易平台</w:t>
      </w:r>
    </w:p>
    <w:p w14:paraId="0178754D">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3、方式：网上下载</w:t>
      </w:r>
    </w:p>
    <w:p w14:paraId="009032F8">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4、售价：0元</w:t>
      </w:r>
    </w:p>
    <w:p w14:paraId="14BF892A">
      <w:pPr>
        <w:snapToGrid w:val="0"/>
        <w:spacing w:line="360" w:lineRule="auto"/>
        <w:rPr>
          <w:rStyle w:val="21"/>
          <w:rFonts w:ascii="黑体" w:hAnsi="黑体"/>
          <w:b/>
          <w:bCs/>
          <w:color w:val="auto"/>
          <w:szCs w:val="24"/>
          <w:highlight w:val="none"/>
        </w:rPr>
      </w:pPr>
      <w:r>
        <w:rPr>
          <w:rStyle w:val="21"/>
          <w:rFonts w:ascii="黑体" w:hAnsi="黑体"/>
          <w:b/>
          <w:bCs/>
          <w:color w:val="auto"/>
          <w:szCs w:val="24"/>
          <w:highlight w:val="none"/>
        </w:rPr>
        <w:t>四、响应文件提交</w:t>
      </w:r>
    </w:p>
    <w:p w14:paraId="0DF22C6C">
      <w:pPr>
        <w:snapToGrid w:val="0"/>
        <w:spacing w:line="360" w:lineRule="auto"/>
        <w:ind w:firstLine="480"/>
        <w:jc w:val="left"/>
        <w:rPr>
          <w:rStyle w:val="21"/>
          <w:color w:val="auto"/>
          <w:sz w:val="21"/>
          <w:szCs w:val="21"/>
          <w:highlight w:val="none"/>
        </w:rPr>
      </w:pPr>
      <w:r>
        <w:rPr>
          <w:rStyle w:val="21"/>
          <w:rFonts w:ascii="宋体" w:hAnsi="宋体"/>
          <w:color w:val="auto"/>
          <w:kern w:val="0"/>
          <w:sz w:val="21"/>
          <w:szCs w:val="21"/>
          <w:highlight w:val="none"/>
        </w:rPr>
        <w:t>1、截止时间：202</w:t>
      </w:r>
      <w:r>
        <w:rPr>
          <w:rStyle w:val="21"/>
          <w:rFonts w:hint="eastAsia" w:ascii="宋体" w:hAnsi="宋体"/>
          <w:color w:val="auto"/>
          <w:kern w:val="0"/>
          <w:sz w:val="21"/>
          <w:szCs w:val="21"/>
          <w:highlight w:val="none"/>
          <w:lang w:val="en-US" w:eastAsia="zh-CN"/>
        </w:rPr>
        <w:t>5</w:t>
      </w:r>
      <w:r>
        <w:rPr>
          <w:rStyle w:val="21"/>
          <w:rFonts w:hint="eastAsia" w:ascii="宋体" w:hAnsi="宋体"/>
          <w:color w:val="auto"/>
          <w:kern w:val="0"/>
          <w:sz w:val="21"/>
          <w:szCs w:val="21"/>
          <w:highlight w:val="none"/>
        </w:rPr>
        <w:t>年</w:t>
      </w:r>
      <w:r>
        <w:rPr>
          <w:rStyle w:val="21"/>
          <w:rFonts w:hint="eastAsia" w:ascii="宋体" w:hAnsi="宋体"/>
          <w:color w:val="auto"/>
          <w:kern w:val="0"/>
          <w:sz w:val="21"/>
          <w:szCs w:val="21"/>
          <w:highlight w:val="none"/>
          <w:lang w:val="en-US" w:eastAsia="zh-CN"/>
        </w:rPr>
        <w:t>8</w:t>
      </w:r>
      <w:r>
        <w:rPr>
          <w:rStyle w:val="21"/>
          <w:rFonts w:ascii="宋体" w:hAnsi="宋体"/>
          <w:color w:val="auto"/>
          <w:kern w:val="0"/>
          <w:sz w:val="21"/>
          <w:szCs w:val="21"/>
          <w:highlight w:val="none"/>
        </w:rPr>
        <w:t>月</w:t>
      </w:r>
      <w:r>
        <w:rPr>
          <w:rStyle w:val="21"/>
          <w:rFonts w:hint="eastAsia" w:ascii="宋体" w:hAnsi="宋体"/>
          <w:color w:val="auto"/>
          <w:kern w:val="0"/>
          <w:sz w:val="21"/>
          <w:szCs w:val="21"/>
          <w:highlight w:val="none"/>
          <w:lang w:val="en-US" w:eastAsia="zh-CN"/>
        </w:rPr>
        <w:t>6</w:t>
      </w:r>
      <w:r>
        <w:rPr>
          <w:rStyle w:val="21"/>
          <w:rFonts w:ascii="宋体" w:hAnsi="宋体"/>
          <w:color w:val="auto"/>
          <w:kern w:val="0"/>
          <w:sz w:val="21"/>
          <w:szCs w:val="21"/>
          <w:highlight w:val="none"/>
        </w:rPr>
        <w:t>日</w:t>
      </w:r>
      <w:r>
        <w:rPr>
          <w:rStyle w:val="21"/>
          <w:rFonts w:hint="eastAsia" w:ascii="宋体" w:hAnsi="宋体"/>
          <w:color w:val="auto"/>
          <w:kern w:val="0"/>
          <w:sz w:val="21"/>
          <w:szCs w:val="21"/>
          <w:highlight w:val="none"/>
          <w:lang w:val="en-US" w:eastAsia="zh-CN"/>
        </w:rPr>
        <w:t>9</w:t>
      </w:r>
      <w:r>
        <w:rPr>
          <w:rStyle w:val="21"/>
          <w:rFonts w:ascii="宋体" w:hAnsi="宋体"/>
          <w:color w:val="auto"/>
          <w:kern w:val="0"/>
          <w:sz w:val="21"/>
          <w:szCs w:val="21"/>
          <w:highlight w:val="none"/>
        </w:rPr>
        <w:t>点</w:t>
      </w:r>
      <w:r>
        <w:rPr>
          <w:rStyle w:val="21"/>
          <w:rFonts w:hint="eastAsia" w:ascii="宋体" w:hAnsi="宋体"/>
          <w:color w:val="auto"/>
          <w:kern w:val="0"/>
          <w:sz w:val="21"/>
          <w:szCs w:val="21"/>
          <w:highlight w:val="none"/>
          <w:lang w:val="en-US" w:eastAsia="zh-CN"/>
        </w:rPr>
        <w:t>0</w:t>
      </w:r>
      <w:r>
        <w:rPr>
          <w:rStyle w:val="21"/>
          <w:rFonts w:ascii="宋体" w:hAnsi="宋体"/>
          <w:color w:val="auto"/>
          <w:kern w:val="0"/>
          <w:sz w:val="21"/>
          <w:szCs w:val="21"/>
          <w:highlight w:val="none"/>
        </w:rPr>
        <w:t>0分（北京时间）</w:t>
      </w:r>
    </w:p>
    <w:p w14:paraId="6140939B">
      <w:pPr>
        <w:snapToGrid w:val="0"/>
        <w:spacing w:line="360" w:lineRule="auto"/>
        <w:ind w:firstLine="540"/>
        <w:jc w:val="left"/>
        <w:rPr>
          <w:rStyle w:val="21"/>
          <w:color w:val="auto"/>
          <w:sz w:val="21"/>
          <w:szCs w:val="21"/>
          <w:highlight w:val="none"/>
        </w:rPr>
      </w:pPr>
      <w:r>
        <w:rPr>
          <w:rStyle w:val="21"/>
          <w:rFonts w:ascii="宋体" w:hAnsi="宋体"/>
          <w:color w:val="auto"/>
          <w:kern w:val="0"/>
          <w:sz w:val="21"/>
          <w:szCs w:val="21"/>
          <w:highlight w:val="none"/>
        </w:rPr>
        <w:t>2、地点：</w:t>
      </w:r>
      <w:r>
        <w:rPr>
          <w:rStyle w:val="21"/>
          <w:rFonts w:ascii="宋体" w:hAnsi="宋体"/>
          <w:color w:val="auto"/>
          <w:sz w:val="21"/>
          <w:szCs w:val="21"/>
          <w:highlight w:val="none"/>
        </w:rPr>
        <w:t>驻马店市公共资源交易中心电子交易平台。</w:t>
      </w:r>
    </w:p>
    <w:p w14:paraId="06905D23">
      <w:pPr>
        <w:snapToGrid w:val="0"/>
        <w:spacing w:line="360" w:lineRule="auto"/>
        <w:rPr>
          <w:rStyle w:val="21"/>
          <w:rFonts w:ascii="宋体" w:hAnsi="宋体"/>
          <w:color w:val="auto"/>
          <w:kern w:val="0"/>
          <w:sz w:val="21"/>
          <w:szCs w:val="21"/>
          <w:highlight w:val="none"/>
        </w:rPr>
      </w:pPr>
      <w:r>
        <w:rPr>
          <w:rStyle w:val="21"/>
          <w:rFonts w:ascii="黑体" w:hAnsi="黑体"/>
          <w:b/>
          <w:bCs/>
          <w:color w:val="auto"/>
          <w:szCs w:val="24"/>
          <w:highlight w:val="none"/>
        </w:rPr>
        <w:t>五、响应文件开启</w:t>
      </w:r>
    </w:p>
    <w:p w14:paraId="2610FDAF">
      <w:pPr>
        <w:snapToGrid w:val="0"/>
        <w:spacing w:line="360" w:lineRule="auto"/>
        <w:ind w:firstLine="480"/>
        <w:jc w:val="left"/>
        <w:rPr>
          <w:rStyle w:val="21"/>
          <w:color w:val="auto"/>
          <w:sz w:val="21"/>
          <w:szCs w:val="21"/>
          <w:highlight w:val="none"/>
        </w:rPr>
      </w:pPr>
      <w:r>
        <w:rPr>
          <w:rStyle w:val="21"/>
          <w:rFonts w:hint="eastAsia" w:ascii="宋体" w:hAnsi="宋体"/>
          <w:color w:val="auto"/>
          <w:kern w:val="0"/>
          <w:sz w:val="21"/>
          <w:szCs w:val="21"/>
          <w:highlight w:val="none"/>
        </w:rPr>
        <w:t>1、</w:t>
      </w:r>
      <w:r>
        <w:rPr>
          <w:rStyle w:val="21"/>
          <w:rFonts w:ascii="宋体" w:hAnsi="宋体"/>
          <w:color w:val="auto"/>
          <w:kern w:val="0"/>
          <w:sz w:val="21"/>
          <w:szCs w:val="21"/>
          <w:highlight w:val="none"/>
        </w:rPr>
        <w:t>时间：202</w:t>
      </w:r>
      <w:r>
        <w:rPr>
          <w:rStyle w:val="21"/>
          <w:rFonts w:hint="eastAsia" w:ascii="宋体" w:hAnsi="宋体"/>
          <w:color w:val="auto"/>
          <w:kern w:val="0"/>
          <w:sz w:val="21"/>
          <w:szCs w:val="21"/>
          <w:highlight w:val="none"/>
          <w:lang w:val="en-US" w:eastAsia="zh-CN"/>
        </w:rPr>
        <w:t>5</w:t>
      </w:r>
      <w:r>
        <w:rPr>
          <w:rStyle w:val="21"/>
          <w:rFonts w:hint="eastAsia" w:ascii="宋体" w:hAnsi="宋体"/>
          <w:color w:val="auto"/>
          <w:kern w:val="0"/>
          <w:sz w:val="21"/>
          <w:szCs w:val="21"/>
          <w:highlight w:val="none"/>
        </w:rPr>
        <w:t>年</w:t>
      </w:r>
      <w:r>
        <w:rPr>
          <w:rStyle w:val="21"/>
          <w:rFonts w:hint="eastAsia" w:ascii="宋体" w:hAnsi="宋体"/>
          <w:color w:val="auto"/>
          <w:kern w:val="0"/>
          <w:sz w:val="21"/>
          <w:szCs w:val="21"/>
          <w:highlight w:val="none"/>
          <w:lang w:val="en-US" w:eastAsia="zh-CN"/>
        </w:rPr>
        <w:t>8</w:t>
      </w:r>
      <w:r>
        <w:rPr>
          <w:rStyle w:val="21"/>
          <w:rFonts w:ascii="宋体" w:hAnsi="宋体"/>
          <w:color w:val="auto"/>
          <w:kern w:val="0"/>
          <w:sz w:val="21"/>
          <w:szCs w:val="21"/>
          <w:highlight w:val="none"/>
        </w:rPr>
        <w:t>月</w:t>
      </w:r>
      <w:r>
        <w:rPr>
          <w:rStyle w:val="21"/>
          <w:rFonts w:hint="eastAsia" w:ascii="宋体" w:hAnsi="宋体"/>
          <w:color w:val="auto"/>
          <w:kern w:val="0"/>
          <w:sz w:val="21"/>
          <w:szCs w:val="21"/>
          <w:highlight w:val="none"/>
          <w:lang w:val="en-US" w:eastAsia="zh-CN"/>
        </w:rPr>
        <w:t>6</w:t>
      </w:r>
      <w:r>
        <w:rPr>
          <w:rStyle w:val="21"/>
          <w:rFonts w:ascii="宋体" w:hAnsi="宋体"/>
          <w:color w:val="auto"/>
          <w:kern w:val="0"/>
          <w:sz w:val="21"/>
          <w:szCs w:val="21"/>
          <w:highlight w:val="none"/>
        </w:rPr>
        <w:t>日</w:t>
      </w:r>
      <w:r>
        <w:rPr>
          <w:rStyle w:val="21"/>
          <w:rFonts w:hint="eastAsia" w:ascii="宋体" w:hAnsi="宋体"/>
          <w:color w:val="auto"/>
          <w:kern w:val="0"/>
          <w:sz w:val="21"/>
          <w:szCs w:val="21"/>
          <w:highlight w:val="none"/>
          <w:lang w:val="en-US" w:eastAsia="zh-CN"/>
        </w:rPr>
        <w:t>9</w:t>
      </w:r>
      <w:r>
        <w:rPr>
          <w:rStyle w:val="21"/>
          <w:rFonts w:ascii="宋体" w:hAnsi="宋体"/>
          <w:color w:val="auto"/>
          <w:kern w:val="0"/>
          <w:sz w:val="21"/>
          <w:szCs w:val="21"/>
          <w:highlight w:val="none"/>
        </w:rPr>
        <w:t>点</w:t>
      </w:r>
      <w:r>
        <w:rPr>
          <w:rStyle w:val="21"/>
          <w:rFonts w:hint="eastAsia" w:ascii="宋体" w:hAnsi="宋体"/>
          <w:color w:val="auto"/>
          <w:kern w:val="0"/>
          <w:sz w:val="21"/>
          <w:szCs w:val="21"/>
          <w:highlight w:val="none"/>
          <w:lang w:val="en-US" w:eastAsia="zh-CN"/>
        </w:rPr>
        <w:t>0</w:t>
      </w:r>
      <w:r>
        <w:rPr>
          <w:rStyle w:val="21"/>
          <w:rFonts w:hint="eastAsia" w:ascii="宋体" w:hAnsi="宋体"/>
          <w:color w:val="auto"/>
          <w:kern w:val="0"/>
          <w:sz w:val="21"/>
          <w:szCs w:val="21"/>
          <w:highlight w:val="none"/>
        </w:rPr>
        <w:t>0</w:t>
      </w:r>
      <w:r>
        <w:rPr>
          <w:rStyle w:val="21"/>
          <w:rFonts w:ascii="宋体" w:hAnsi="宋体"/>
          <w:color w:val="auto"/>
          <w:kern w:val="0"/>
          <w:sz w:val="21"/>
          <w:szCs w:val="21"/>
          <w:highlight w:val="none"/>
        </w:rPr>
        <w:t>分（北京时间）</w:t>
      </w:r>
    </w:p>
    <w:p w14:paraId="78A1D867">
      <w:pPr>
        <w:snapToGrid w:val="0"/>
        <w:spacing w:line="360" w:lineRule="auto"/>
        <w:ind w:firstLine="480"/>
        <w:jc w:val="left"/>
        <w:rPr>
          <w:rStyle w:val="21"/>
          <w:color w:val="auto"/>
          <w:sz w:val="21"/>
          <w:szCs w:val="21"/>
          <w:highlight w:val="none"/>
        </w:rPr>
      </w:pPr>
      <w:r>
        <w:rPr>
          <w:rStyle w:val="21"/>
          <w:rFonts w:hint="eastAsia" w:ascii="宋体" w:hAnsi="宋体"/>
          <w:color w:val="auto"/>
          <w:kern w:val="0"/>
          <w:sz w:val="21"/>
          <w:szCs w:val="21"/>
          <w:highlight w:val="none"/>
        </w:rPr>
        <w:t>2、</w:t>
      </w:r>
      <w:r>
        <w:rPr>
          <w:rStyle w:val="21"/>
          <w:rFonts w:ascii="宋体" w:hAnsi="宋体"/>
          <w:color w:val="auto"/>
          <w:kern w:val="0"/>
          <w:sz w:val="21"/>
          <w:szCs w:val="21"/>
          <w:highlight w:val="none"/>
        </w:rPr>
        <w:t>地点：</w:t>
      </w:r>
      <w:bookmarkStart w:id="5" w:name="_GoBack"/>
      <w:r>
        <w:rPr>
          <w:rStyle w:val="21"/>
          <w:rFonts w:ascii="宋体" w:hAnsi="宋体"/>
          <w:color w:val="auto"/>
          <w:sz w:val="21"/>
          <w:szCs w:val="21"/>
          <w:highlight w:val="none"/>
        </w:rPr>
        <w:t>正阳县公共资源交易中心</w:t>
      </w:r>
      <w:r>
        <w:rPr>
          <w:rStyle w:val="21"/>
          <w:rFonts w:hint="eastAsia" w:ascii="宋体" w:hAnsi="宋体"/>
          <w:color w:val="auto"/>
          <w:sz w:val="21"/>
          <w:szCs w:val="21"/>
          <w:highlight w:val="none"/>
          <w:lang w:val="en-US" w:eastAsia="zh-CN"/>
        </w:rPr>
        <w:t>不见面开标一</w:t>
      </w:r>
      <w:r>
        <w:rPr>
          <w:rStyle w:val="21"/>
          <w:rFonts w:ascii="宋体" w:hAnsi="宋体"/>
          <w:color w:val="auto"/>
          <w:sz w:val="21"/>
          <w:szCs w:val="21"/>
          <w:highlight w:val="none"/>
        </w:rPr>
        <w:t>室</w:t>
      </w:r>
      <w:bookmarkEnd w:id="5"/>
      <w:r>
        <w:rPr>
          <w:rStyle w:val="21"/>
          <w:rFonts w:ascii="宋体" w:hAnsi="宋体"/>
          <w:color w:val="auto"/>
          <w:sz w:val="21"/>
          <w:szCs w:val="21"/>
          <w:highlight w:val="none"/>
        </w:rPr>
        <w:t>。</w:t>
      </w:r>
    </w:p>
    <w:p w14:paraId="5C889A07">
      <w:pPr>
        <w:snapToGrid w:val="0"/>
        <w:spacing w:line="360" w:lineRule="auto"/>
        <w:rPr>
          <w:rStyle w:val="21"/>
          <w:rFonts w:ascii="黑体" w:hAnsi="黑体"/>
          <w:b/>
          <w:bCs/>
          <w:color w:val="auto"/>
          <w:szCs w:val="24"/>
          <w:highlight w:val="none"/>
        </w:rPr>
      </w:pPr>
      <w:r>
        <w:rPr>
          <w:rStyle w:val="21"/>
          <w:rFonts w:ascii="黑体" w:hAnsi="黑体"/>
          <w:b/>
          <w:bCs/>
          <w:color w:val="auto"/>
          <w:szCs w:val="24"/>
          <w:highlight w:val="none"/>
        </w:rPr>
        <w:t>六、公告期限及发布媒体</w:t>
      </w:r>
    </w:p>
    <w:p w14:paraId="06EB830C">
      <w:pPr>
        <w:snapToGrid w:val="0"/>
        <w:spacing w:line="360" w:lineRule="auto"/>
        <w:ind w:firstLine="480"/>
        <w:jc w:val="left"/>
        <w:rPr>
          <w:rStyle w:val="21"/>
          <w:rFonts w:hint="eastAsia" w:eastAsia="宋体"/>
          <w:color w:val="auto"/>
          <w:sz w:val="21"/>
          <w:szCs w:val="21"/>
          <w:highlight w:val="none"/>
          <w:lang w:eastAsia="zh-CN"/>
        </w:rPr>
      </w:pPr>
      <w:r>
        <w:rPr>
          <w:rStyle w:val="21"/>
          <w:rFonts w:hint="eastAsia" w:ascii="宋体" w:hAnsi="宋体"/>
          <w:color w:val="auto"/>
          <w:kern w:val="0"/>
          <w:sz w:val="21"/>
          <w:szCs w:val="21"/>
          <w:highlight w:val="none"/>
        </w:rPr>
        <w:t>本次</w:t>
      </w:r>
      <w:r>
        <w:rPr>
          <w:rStyle w:val="21"/>
          <w:rFonts w:hint="eastAsia" w:ascii="宋体" w:hAnsi="宋体"/>
          <w:color w:val="auto"/>
          <w:kern w:val="0"/>
          <w:sz w:val="21"/>
          <w:szCs w:val="21"/>
          <w:highlight w:val="none"/>
          <w:lang w:val="en-US" w:eastAsia="zh-CN"/>
        </w:rPr>
        <w:t>采购</w:t>
      </w:r>
      <w:r>
        <w:rPr>
          <w:rStyle w:val="21"/>
          <w:rFonts w:hint="eastAsia" w:ascii="宋体" w:hAnsi="宋体"/>
          <w:color w:val="auto"/>
          <w:kern w:val="0"/>
          <w:sz w:val="21"/>
          <w:szCs w:val="21"/>
          <w:highlight w:val="none"/>
        </w:rPr>
        <w:t>公告在《河南省政府采购网》</w:t>
      </w:r>
      <w:r>
        <w:rPr>
          <w:rStyle w:val="21"/>
          <w:rFonts w:hint="eastAsia" w:ascii="宋体" w:hAnsi="宋体"/>
          <w:color w:val="auto"/>
          <w:kern w:val="0"/>
          <w:sz w:val="21"/>
          <w:szCs w:val="21"/>
          <w:highlight w:val="none"/>
          <w:lang w:eastAsia="zh-CN"/>
        </w:rPr>
        <w:t>、</w:t>
      </w:r>
      <w:r>
        <w:rPr>
          <w:rStyle w:val="21"/>
          <w:rFonts w:hint="eastAsia" w:ascii="宋体" w:hAnsi="宋体"/>
          <w:color w:val="auto"/>
          <w:kern w:val="0"/>
          <w:sz w:val="21"/>
          <w:szCs w:val="21"/>
          <w:highlight w:val="none"/>
        </w:rPr>
        <w:t>《驻马店市公共资源交易中心》上发布， 招标公告期限为三个工作日</w:t>
      </w:r>
      <w:r>
        <w:rPr>
          <w:rStyle w:val="21"/>
          <w:rFonts w:hint="eastAsia" w:ascii="宋体" w:hAnsi="宋体"/>
          <w:color w:val="auto"/>
          <w:kern w:val="0"/>
          <w:sz w:val="21"/>
          <w:szCs w:val="21"/>
          <w:highlight w:val="none"/>
          <w:lang w:eastAsia="zh-CN"/>
        </w:rPr>
        <w:t>。</w:t>
      </w:r>
    </w:p>
    <w:p w14:paraId="38D6F26E">
      <w:pPr>
        <w:snapToGrid w:val="0"/>
        <w:spacing w:line="360" w:lineRule="auto"/>
        <w:rPr>
          <w:rStyle w:val="21"/>
          <w:rFonts w:ascii="黑体" w:hAnsi="黑体"/>
          <w:b/>
          <w:bCs/>
          <w:color w:val="auto"/>
          <w:szCs w:val="24"/>
          <w:highlight w:val="none"/>
        </w:rPr>
      </w:pPr>
      <w:r>
        <w:rPr>
          <w:rStyle w:val="21"/>
          <w:rFonts w:ascii="黑体" w:hAnsi="黑体"/>
          <w:b/>
          <w:bCs/>
          <w:color w:val="auto"/>
          <w:szCs w:val="24"/>
          <w:highlight w:val="none"/>
        </w:rPr>
        <w:t>七、其他补充事宜</w:t>
      </w:r>
    </w:p>
    <w:p w14:paraId="6A9F759E">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1.本项目使用远程不见面交易</w:t>
      </w:r>
      <w:r>
        <w:rPr>
          <w:rStyle w:val="21"/>
          <w:rFonts w:hint="eastAsia" w:ascii="宋体" w:hAnsi="宋体"/>
          <w:color w:val="auto"/>
          <w:sz w:val="21"/>
          <w:szCs w:val="21"/>
          <w:highlight w:val="none"/>
        </w:rPr>
        <w:t>及异地评标</w:t>
      </w:r>
      <w:r>
        <w:rPr>
          <w:rStyle w:val="21"/>
          <w:rFonts w:ascii="宋体" w:hAnsi="宋体"/>
          <w:color w:val="auto"/>
          <w:sz w:val="21"/>
          <w:szCs w:val="21"/>
          <w:highlight w:val="none"/>
        </w:rPr>
        <w:t>模式。供应商应于响应文件提交截止时间前将加密电子响应文件(.zmdtf格式)在驻马店市公共资源交易中心电子交易平台加密上传，逾期上传其响应将被拒绝。</w:t>
      </w:r>
    </w:p>
    <w:p w14:paraId="7E5109A6">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2.供应商注册:</w:t>
      </w:r>
    </w:p>
    <w:p w14:paraId="479A4645">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 xml:space="preserve">    供应商首先通过“驻马店市公共资源交易中心（</w:t>
      </w:r>
      <w:r>
        <w:rPr>
          <w:rStyle w:val="21"/>
          <w:rFonts w:hint="eastAsia" w:ascii="宋体" w:hAnsi="宋体"/>
          <w:color w:val="auto"/>
          <w:sz w:val="21"/>
          <w:szCs w:val="21"/>
          <w:highlight w:val="none"/>
        </w:rPr>
        <w:t>https://ggzy.zhumadian.gov.cn</w:t>
      </w:r>
      <w:r>
        <w:rPr>
          <w:rStyle w:val="21"/>
          <w:rFonts w:ascii="宋体" w:hAnsi="宋体"/>
          <w:color w:val="auto"/>
          <w:sz w:val="21"/>
          <w:szCs w:val="21"/>
          <w:highlight w:val="none"/>
        </w:rPr>
        <w:t>）”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2663E747">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 xml:space="preserve">3.采购文件下载: </w:t>
      </w:r>
    </w:p>
    <w:p w14:paraId="3A76734D">
      <w:pPr>
        <w:snapToGrid w:val="0"/>
        <w:spacing w:line="360" w:lineRule="auto"/>
        <w:ind w:left="239" w:leftChars="114"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凡有意参加谈判者，登录“驻马店市公共资源交易中心（</w:t>
      </w:r>
      <w:r>
        <w:rPr>
          <w:rStyle w:val="21"/>
          <w:rFonts w:hint="eastAsia" w:ascii="宋体" w:hAnsi="宋体"/>
          <w:color w:val="auto"/>
          <w:sz w:val="21"/>
          <w:szCs w:val="21"/>
          <w:highlight w:val="none"/>
        </w:rPr>
        <w:t>https://ggzy.zhumadian.gov.cn</w:t>
      </w:r>
      <w:r>
        <w:rPr>
          <w:rStyle w:val="21"/>
          <w:rFonts w:ascii="宋体" w:hAnsi="宋体"/>
          <w:color w:val="auto"/>
          <w:sz w:val="21"/>
          <w:szCs w:val="21"/>
          <w:highlight w:val="none"/>
        </w:rPr>
        <w:t>/）”网站，凭领取的企业身份认证锁（CA密钥）登录系统进行网上免费下载采购文件。供应商未按规定在网上下载采购文件的，其响应将被拒绝。</w:t>
      </w:r>
    </w:p>
    <w:p w14:paraId="68C706F5">
      <w:pPr>
        <w:numPr>
          <w:ilvl w:val="0"/>
          <w:numId w:val="1"/>
        </w:numPr>
        <w:shd w:val="clear" w:color="auto" w:fill="FFFFFF"/>
        <w:snapToGrid w:val="0"/>
        <w:spacing w:line="360" w:lineRule="auto"/>
        <w:ind w:firstLine="444" w:firstLineChars="200"/>
        <w:jc w:val="left"/>
        <w:rPr>
          <w:rStyle w:val="21"/>
          <w:rFonts w:ascii="宋体" w:hAnsi="宋体"/>
          <w:color w:val="auto"/>
          <w:sz w:val="21"/>
          <w:szCs w:val="21"/>
          <w:highlight w:val="none"/>
        </w:rPr>
      </w:pPr>
      <w:r>
        <w:rPr>
          <w:rStyle w:val="21"/>
          <w:rFonts w:ascii="宋体" w:hAnsi="宋体"/>
          <w:color w:val="auto"/>
          <w:sz w:val="21"/>
          <w:szCs w:val="21"/>
          <w:highlight w:val="none"/>
        </w:rPr>
        <w:t>本项目的补充文件、变更事项等都将发布在招标公告发布的网站上，请各供应商及时关注并下载，采购人及代理机构不再另行通知。</w:t>
      </w:r>
    </w:p>
    <w:p w14:paraId="12B9A730">
      <w:pPr>
        <w:widowControl w:val="0"/>
        <w:snapToGrid w:val="0"/>
        <w:spacing w:line="360" w:lineRule="auto"/>
        <w:ind w:left="239" w:leftChars="114" w:firstLine="240" w:firstLineChars="100"/>
        <w:textAlignment w:val="auto"/>
        <w:rPr>
          <w:rFonts w:hint="eastAsia" w:eastAsia="宋体"/>
          <w:color w:val="auto"/>
          <w:lang w:val="en-US" w:eastAsia="zh-CN"/>
        </w:rPr>
      </w:pPr>
      <w:r>
        <w:rPr>
          <w:rFonts w:hint="eastAsia" w:ascii="宋体" w:hAnsi="宋体" w:cs="宋体"/>
          <w:color w:val="auto"/>
          <w:sz w:val="24"/>
          <w:szCs w:val="24"/>
          <w:lang w:val="en-US" w:eastAsia="zh-CN"/>
        </w:rPr>
        <w:t>5、</w:t>
      </w:r>
      <w:r>
        <w:rPr>
          <w:rStyle w:val="21"/>
          <w:rFonts w:hint="eastAsia" w:ascii="宋体" w:hAnsi="宋体" w:cs="Times New Roman"/>
          <w:color w:val="auto"/>
          <w:sz w:val="21"/>
          <w:szCs w:val="21"/>
          <w:highlight w:val="none"/>
        </w:rPr>
        <w:t>采购代理服务费：由</w:t>
      </w:r>
      <w:r>
        <w:rPr>
          <w:rStyle w:val="21"/>
          <w:rFonts w:hint="eastAsia" w:ascii="宋体" w:hAnsi="宋体" w:cs="Times New Roman"/>
          <w:color w:val="auto"/>
          <w:sz w:val="21"/>
          <w:szCs w:val="21"/>
          <w:highlight w:val="none"/>
          <w:lang w:eastAsia="zh-CN"/>
        </w:rPr>
        <w:t>成交供应商参照《河南省招标代理服务收费指导意见》（豫招协【2023】002号）的规定向采购代理机构支付。</w:t>
      </w:r>
    </w:p>
    <w:p w14:paraId="107ED0AE">
      <w:pPr>
        <w:snapToGrid w:val="0"/>
        <w:spacing w:line="360" w:lineRule="auto"/>
        <w:rPr>
          <w:rStyle w:val="21"/>
          <w:rFonts w:ascii="黑体" w:hAnsi="黑体"/>
          <w:b/>
          <w:bCs/>
          <w:color w:val="auto"/>
          <w:szCs w:val="24"/>
          <w:highlight w:val="none"/>
        </w:rPr>
      </w:pPr>
      <w:r>
        <w:rPr>
          <w:rStyle w:val="21"/>
          <w:rFonts w:ascii="黑体" w:hAnsi="黑体"/>
          <w:b/>
          <w:bCs/>
          <w:color w:val="auto"/>
          <w:szCs w:val="24"/>
          <w:highlight w:val="none"/>
        </w:rPr>
        <w:t>八、凡对本次采购提出询问，请按以下方式联系</w:t>
      </w:r>
    </w:p>
    <w:p w14:paraId="100CBC27">
      <w:pPr>
        <w:pStyle w:val="16"/>
        <w:shd w:val="clear" w:color="auto" w:fill="FFFFFF"/>
        <w:spacing w:before="0" w:beforeAutospacing="0" w:after="0" w:afterAutospacing="0" w:line="360" w:lineRule="auto"/>
        <w:ind w:firstLine="470"/>
        <w:rPr>
          <w:rStyle w:val="21"/>
          <w:rFonts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1.采购人信息</w:t>
      </w:r>
    </w:p>
    <w:p w14:paraId="16FA58D2">
      <w:pPr>
        <w:pStyle w:val="16"/>
        <w:shd w:val="clear" w:color="auto" w:fill="FFFFFF"/>
        <w:spacing w:before="0" w:beforeAutospacing="0" w:after="0" w:afterAutospacing="0" w:line="360" w:lineRule="auto"/>
        <w:ind w:firstLine="470"/>
        <w:rPr>
          <w:rStyle w:val="21"/>
          <w:rFonts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名 称：</w:t>
      </w:r>
      <w:r>
        <w:rPr>
          <w:rStyle w:val="21"/>
          <w:rFonts w:hint="eastAsia" w:cs="Times New Roman"/>
          <w:color w:val="auto"/>
          <w:kern w:val="2"/>
          <w:sz w:val="21"/>
          <w:szCs w:val="21"/>
          <w:highlight w:val="none"/>
          <w:lang w:val="zh-CN"/>
        </w:rPr>
        <w:t>正阳县住房和城乡建设局</w:t>
      </w:r>
    </w:p>
    <w:p w14:paraId="37CA48E7">
      <w:pPr>
        <w:pStyle w:val="16"/>
        <w:shd w:val="clear" w:color="auto" w:fill="FFFFFF"/>
        <w:spacing w:before="0" w:beforeAutospacing="0" w:after="0" w:afterAutospacing="0" w:line="360" w:lineRule="auto"/>
        <w:ind w:firstLine="470"/>
        <w:rPr>
          <w:rStyle w:val="21"/>
          <w:rFonts w:hint="default" w:cs="Times New Roman"/>
          <w:color w:val="auto"/>
          <w:kern w:val="2"/>
          <w:sz w:val="21"/>
          <w:szCs w:val="21"/>
          <w:highlight w:val="none"/>
          <w:lang w:val="en-US" w:eastAsia="zh-CN"/>
        </w:rPr>
      </w:pPr>
      <w:r>
        <w:rPr>
          <w:rStyle w:val="21"/>
          <w:rFonts w:hint="eastAsia" w:ascii="宋体" w:hAnsi="宋体" w:cs="Times New Roman"/>
          <w:color w:val="auto"/>
          <w:kern w:val="2"/>
          <w:sz w:val="21"/>
          <w:szCs w:val="21"/>
          <w:highlight w:val="none"/>
        </w:rPr>
        <w:t>地 址：正阳</w:t>
      </w:r>
      <w:r>
        <w:rPr>
          <w:rStyle w:val="21"/>
          <w:rFonts w:hint="eastAsia" w:cs="Times New Roman"/>
          <w:color w:val="auto"/>
          <w:kern w:val="2"/>
          <w:sz w:val="21"/>
          <w:szCs w:val="21"/>
          <w:highlight w:val="none"/>
          <w:lang w:eastAsia="zh-CN"/>
        </w:rPr>
        <w:t>县</w:t>
      </w:r>
      <w:r>
        <w:rPr>
          <w:rStyle w:val="21"/>
          <w:rFonts w:hint="eastAsia" w:cs="Times New Roman"/>
          <w:color w:val="auto"/>
          <w:kern w:val="2"/>
          <w:sz w:val="21"/>
          <w:szCs w:val="21"/>
          <w:highlight w:val="none"/>
          <w:lang w:val="en-US" w:eastAsia="zh-CN"/>
        </w:rPr>
        <w:t>东大街</w:t>
      </w:r>
    </w:p>
    <w:p w14:paraId="31A67495">
      <w:pPr>
        <w:pStyle w:val="16"/>
        <w:shd w:val="clear" w:color="auto" w:fill="FFFFFF"/>
        <w:spacing w:before="0" w:beforeAutospacing="0" w:after="0" w:afterAutospacing="0" w:line="360" w:lineRule="auto"/>
        <w:ind w:firstLine="470"/>
        <w:rPr>
          <w:rStyle w:val="21"/>
          <w:rFonts w:hint="default" w:ascii="宋体" w:hAnsi="宋体" w:eastAsia="宋体"/>
          <w:color w:val="auto"/>
          <w:kern w:val="2"/>
          <w:sz w:val="21"/>
          <w:szCs w:val="21"/>
          <w:highlight w:val="none"/>
          <w:lang w:val="en-US" w:eastAsia="zh-CN"/>
        </w:rPr>
      </w:pPr>
      <w:r>
        <w:rPr>
          <w:rStyle w:val="21"/>
          <w:rFonts w:hint="eastAsia" w:ascii="宋体" w:hAnsi="宋体"/>
          <w:color w:val="auto"/>
          <w:kern w:val="2"/>
          <w:sz w:val="21"/>
          <w:szCs w:val="21"/>
          <w:highlight w:val="none"/>
        </w:rPr>
        <w:t>联系人：</w:t>
      </w:r>
      <w:r>
        <w:rPr>
          <w:rStyle w:val="21"/>
          <w:rFonts w:hint="eastAsia"/>
          <w:color w:val="auto"/>
          <w:kern w:val="2"/>
          <w:sz w:val="21"/>
          <w:szCs w:val="21"/>
          <w:highlight w:val="none"/>
          <w:lang w:val="en-US" w:eastAsia="zh-CN"/>
        </w:rPr>
        <w:t>李先生</w:t>
      </w:r>
    </w:p>
    <w:p w14:paraId="6D272E3E">
      <w:pPr>
        <w:pStyle w:val="16"/>
        <w:shd w:val="clear" w:color="auto" w:fill="FFFFFF"/>
        <w:spacing w:before="0" w:beforeAutospacing="0" w:after="0" w:afterAutospacing="0" w:line="360" w:lineRule="auto"/>
        <w:ind w:firstLine="470"/>
        <w:rPr>
          <w:rStyle w:val="21"/>
          <w:rFonts w:hint="eastAsia" w:cs="Times New Roman"/>
          <w:color w:val="auto"/>
          <w:kern w:val="2"/>
          <w:sz w:val="21"/>
          <w:szCs w:val="21"/>
          <w:highlight w:val="none"/>
          <w:lang w:val="en-US" w:eastAsia="zh-CN"/>
        </w:rPr>
      </w:pPr>
      <w:r>
        <w:rPr>
          <w:rStyle w:val="21"/>
          <w:rFonts w:hint="eastAsia" w:eastAsia="宋体" w:cs="Times New Roman"/>
          <w:color w:val="auto"/>
          <w:kern w:val="2"/>
          <w:sz w:val="21"/>
          <w:szCs w:val="21"/>
          <w:highlight w:val="none"/>
          <w:lang w:eastAsia="zh-CN"/>
        </w:rPr>
        <w:t>联系方式：</w:t>
      </w:r>
      <w:r>
        <w:rPr>
          <w:rStyle w:val="21"/>
          <w:rFonts w:hint="eastAsia" w:cs="Times New Roman"/>
          <w:color w:val="auto"/>
          <w:kern w:val="2"/>
          <w:sz w:val="21"/>
          <w:szCs w:val="21"/>
          <w:highlight w:val="none"/>
          <w:lang w:val="en-US" w:eastAsia="zh-CN"/>
        </w:rPr>
        <w:t>13839694171</w:t>
      </w:r>
    </w:p>
    <w:p w14:paraId="13167981">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 xml:space="preserve">2.采购代理机构信息（如有） </w:t>
      </w:r>
    </w:p>
    <w:p w14:paraId="4AE0F701">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名   称：国豫工程管理有限公司</w:t>
      </w:r>
    </w:p>
    <w:p w14:paraId="6A983FFD">
      <w:pPr>
        <w:pStyle w:val="16"/>
        <w:shd w:val="clear" w:color="auto" w:fill="FFFFFF"/>
        <w:spacing w:before="0" w:beforeAutospacing="0" w:after="0" w:afterAutospacing="0" w:line="360" w:lineRule="auto"/>
        <w:ind w:firstLine="470"/>
        <w:rPr>
          <w:rStyle w:val="21"/>
          <w:rFonts w:hint="eastAsia"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地　　址：新乡市高新区纺织路1369号一号楼2801室</w:t>
      </w:r>
    </w:p>
    <w:p w14:paraId="303E5788">
      <w:pPr>
        <w:pStyle w:val="16"/>
        <w:shd w:val="clear" w:color="auto" w:fill="FFFFFF"/>
        <w:spacing w:before="0" w:beforeAutospacing="0" w:after="0" w:afterAutospacing="0" w:line="360" w:lineRule="auto"/>
        <w:ind w:firstLine="470"/>
        <w:rPr>
          <w:rStyle w:val="21"/>
          <w:rFonts w:hint="default" w:ascii="宋体" w:hAnsi="宋体" w:cs="Times New Roman"/>
          <w:color w:val="auto"/>
          <w:kern w:val="2"/>
          <w:sz w:val="21"/>
          <w:szCs w:val="21"/>
          <w:highlight w:val="none"/>
          <w:lang w:val="en-US"/>
        </w:rPr>
      </w:pPr>
      <w:r>
        <w:rPr>
          <w:rStyle w:val="21"/>
          <w:rFonts w:hint="eastAsia" w:ascii="宋体" w:hAnsi="宋体" w:cs="Times New Roman"/>
          <w:color w:val="auto"/>
          <w:kern w:val="2"/>
          <w:sz w:val="21"/>
          <w:szCs w:val="21"/>
          <w:highlight w:val="none"/>
        </w:rPr>
        <w:t>联系人：</w:t>
      </w:r>
      <w:r>
        <w:rPr>
          <w:rStyle w:val="21"/>
          <w:rFonts w:hint="eastAsia" w:cs="Times New Roman"/>
          <w:color w:val="auto"/>
          <w:kern w:val="2"/>
          <w:sz w:val="21"/>
          <w:szCs w:val="21"/>
          <w:highlight w:val="none"/>
          <w:lang w:val="en-US" w:eastAsia="zh-CN"/>
        </w:rPr>
        <w:t>宋经理</w:t>
      </w:r>
    </w:p>
    <w:p w14:paraId="3AB88E8A">
      <w:pPr>
        <w:pStyle w:val="16"/>
        <w:shd w:val="clear" w:color="auto" w:fill="FFFFFF"/>
        <w:spacing w:before="0" w:beforeAutospacing="0" w:after="0" w:afterAutospacing="0" w:line="360" w:lineRule="auto"/>
        <w:ind w:firstLine="470"/>
        <w:rPr>
          <w:rStyle w:val="21"/>
          <w:rFonts w:hint="eastAsia" w:eastAsia="宋体" w:cs="Times New Roman"/>
          <w:color w:val="auto"/>
          <w:kern w:val="2"/>
          <w:sz w:val="21"/>
          <w:szCs w:val="21"/>
          <w:highlight w:val="none"/>
          <w:lang w:eastAsia="zh-CN"/>
        </w:rPr>
      </w:pPr>
      <w:r>
        <w:rPr>
          <w:rStyle w:val="21"/>
          <w:rFonts w:hint="eastAsia" w:ascii="宋体" w:hAnsi="宋体" w:cs="Times New Roman"/>
          <w:color w:val="auto"/>
          <w:kern w:val="2"/>
          <w:sz w:val="21"/>
          <w:szCs w:val="21"/>
          <w:highlight w:val="none"/>
        </w:rPr>
        <w:t>联系方式：16663870316</w:t>
      </w:r>
    </w:p>
    <w:p w14:paraId="6106E13B">
      <w:pPr>
        <w:pStyle w:val="16"/>
        <w:shd w:val="clear" w:color="auto" w:fill="FFFFFF"/>
        <w:spacing w:before="0" w:beforeAutospacing="0" w:after="0" w:afterAutospacing="0" w:line="360" w:lineRule="auto"/>
        <w:ind w:firstLine="470"/>
        <w:rPr>
          <w:rStyle w:val="21"/>
          <w:rFonts w:ascii="宋体" w:hAnsi="宋体" w:cs="Times New Roman"/>
          <w:color w:val="auto"/>
          <w:kern w:val="2"/>
          <w:sz w:val="21"/>
          <w:szCs w:val="21"/>
          <w:highlight w:val="none"/>
        </w:rPr>
      </w:pPr>
      <w:r>
        <w:rPr>
          <w:rStyle w:val="21"/>
          <w:rFonts w:hint="eastAsia" w:ascii="宋体" w:hAnsi="宋体" w:cs="Times New Roman"/>
          <w:color w:val="auto"/>
          <w:kern w:val="2"/>
          <w:sz w:val="21"/>
          <w:szCs w:val="21"/>
          <w:highlight w:val="none"/>
        </w:rPr>
        <w:t>3.项目联系方式</w:t>
      </w:r>
    </w:p>
    <w:p w14:paraId="352AE171">
      <w:pPr>
        <w:pStyle w:val="16"/>
        <w:shd w:val="clear" w:color="auto" w:fill="FFFFFF"/>
        <w:spacing w:before="0" w:beforeAutospacing="0" w:after="0" w:afterAutospacing="0" w:line="360" w:lineRule="auto"/>
        <w:ind w:firstLine="470"/>
        <w:rPr>
          <w:rStyle w:val="21"/>
          <w:rFonts w:hint="default" w:ascii="宋体" w:hAnsi="宋体" w:eastAsia="宋体" w:cs="宋体"/>
          <w:color w:val="auto"/>
          <w:kern w:val="2"/>
          <w:sz w:val="21"/>
          <w:szCs w:val="21"/>
          <w:highlight w:val="none"/>
          <w:lang w:val="en-US"/>
        </w:rPr>
      </w:pPr>
      <w:r>
        <w:rPr>
          <w:rStyle w:val="21"/>
          <w:rFonts w:hint="eastAsia" w:ascii="宋体" w:hAnsi="宋体" w:cs="Times New Roman"/>
          <w:color w:val="auto"/>
          <w:kern w:val="2"/>
          <w:sz w:val="21"/>
          <w:szCs w:val="21"/>
          <w:highlight w:val="none"/>
        </w:rPr>
        <w:t>项目</w:t>
      </w:r>
      <w:r>
        <w:rPr>
          <w:rStyle w:val="21"/>
          <w:rFonts w:hint="eastAsia" w:ascii="宋体" w:hAnsi="宋体" w:eastAsia="宋体" w:cs="宋体"/>
          <w:color w:val="auto"/>
          <w:kern w:val="2"/>
          <w:sz w:val="21"/>
          <w:szCs w:val="21"/>
          <w:highlight w:val="none"/>
        </w:rPr>
        <w:t>联系人：</w:t>
      </w:r>
      <w:r>
        <w:rPr>
          <w:rStyle w:val="21"/>
          <w:rFonts w:hint="eastAsia" w:cs="宋体"/>
          <w:color w:val="auto"/>
          <w:kern w:val="2"/>
          <w:sz w:val="21"/>
          <w:szCs w:val="21"/>
          <w:highlight w:val="none"/>
          <w:lang w:val="en-US" w:eastAsia="zh-CN"/>
        </w:rPr>
        <w:t>李先生</w:t>
      </w:r>
    </w:p>
    <w:p w14:paraId="08919ABB">
      <w:pPr>
        <w:shd w:val="clear" w:color="auto" w:fill="FFFFFF"/>
        <w:spacing w:before="0" w:beforeAutospacing="0" w:after="0" w:afterAutospacing="0" w:line="360" w:lineRule="auto"/>
        <w:ind w:firstLine="470"/>
        <w:jc w:val="left"/>
        <w:textAlignment w:val="baseline"/>
        <w:rPr>
          <w:rStyle w:val="21"/>
          <w:rFonts w:hint="eastAsia" w:ascii="宋体" w:hAnsi="宋体" w:eastAsia="宋体" w:cs="Times New Roman"/>
          <w:color w:val="auto"/>
          <w:kern w:val="2"/>
          <w:sz w:val="21"/>
          <w:szCs w:val="21"/>
          <w:highlight w:val="none"/>
          <w:lang w:val="en-US" w:eastAsia="zh-CN" w:bidi="ar-SA"/>
        </w:rPr>
      </w:pPr>
      <w:r>
        <w:rPr>
          <w:rStyle w:val="21"/>
          <w:rFonts w:hint="eastAsia" w:eastAsia="宋体" w:cs="Times New Roman"/>
          <w:color w:val="auto"/>
          <w:kern w:val="2"/>
          <w:sz w:val="21"/>
          <w:szCs w:val="21"/>
          <w:highlight w:val="none"/>
          <w:lang w:val="en-US" w:eastAsia="zh-CN" w:bidi="ar-SA"/>
        </w:rPr>
        <w:t>联系方式：13839694171</w:t>
      </w:r>
    </w:p>
    <w:p w14:paraId="68F81A97">
      <w:pPr>
        <w:pStyle w:val="16"/>
        <w:shd w:val="clear" w:color="auto" w:fill="FFFFFF"/>
        <w:spacing w:before="0" w:beforeAutospacing="0" w:after="0" w:afterAutospacing="0" w:line="360" w:lineRule="auto"/>
        <w:ind w:firstLine="470"/>
        <w:rPr>
          <w:rStyle w:val="21"/>
          <w:rFonts w:hint="eastAsia" w:cs="Times New Roman"/>
          <w:color w:val="auto"/>
          <w:kern w:val="2"/>
          <w:sz w:val="21"/>
          <w:szCs w:val="21"/>
          <w:highlight w:val="none"/>
          <w:lang w:val="en-US" w:eastAsia="zh-CN"/>
        </w:rPr>
      </w:pPr>
    </w:p>
    <w:p w14:paraId="239855E9">
      <w:pPr>
        <w:pStyle w:val="16"/>
        <w:shd w:val="clear" w:color="auto" w:fill="FFFFFF"/>
        <w:spacing w:before="0" w:beforeAutospacing="0" w:after="0" w:afterAutospacing="0" w:line="360" w:lineRule="auto"/>
        <w:ind w:firstLine="470"/>
        <w:rPr>
          <w:rStyle w:val="21"/>
          <w:rFonts w:ascii="宋体" w:hAnsi="宋体"/>
          <w:b/>
          <w:bCs/>
          <w:color w:val="auto"/>
          <w:sz w:val="32"/>
          <w:szCs w:val="32"/>
          <w:highlight w:val="none"/>
        </w:rPr>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pPr>
    </w:p>
    <w:p w14:paraId="57B53725">
      <w:pPr>
        <w:shd w:val="clear" w:color="auto" w:fill="FFFFFF"/>
        <w:tabs>
          <w:tab w:val="left" w:pos="2972"/>
          <w:tab w:val="center" w:pos="5031"/>
        </w:tabs>
        <w:snapToGrid w:val="0"/>
        <w:spacing w:line="360" w:lineRule="auto"/>
        <w:jc w:val="center"/>
        <w:outlineLvl w:val="0"/>
        <w:rPr>
          <w:rStyle w:val="21"/>
          <w:rFonts w:ascii="黑体" w:hAnsi="宋体" w:eastAsia="黑体"/>
          <w:b/>
          <w:bCs/>
          <w:color w:val="auto"/>
          <w:kern w:val="0"/>
          <w:sz w:val="32"/>
          <w:szCs w:val="32"/>
          <w:highlight w:val="none"/>
        </w:rPr>
      </w:pPr>
      <w:bookmarkStart w:id="1" w:name="_Toc9892"/>
      <w:r>
        <w:rPr>
          <w:rStyle w:val="21"/>
          <w:rFonts w:ascii="宋体" w:hAnsi="宋体"/>
          <w:b/>
          <w:bCs/>
          <w:color w:val="auto"/>
          <w:kern w:val="0"/>
          <w:sz w:val="32"/>
          <w:szCs w:val="32"/>
          <w:highlight w:val="none"/>
        </w:rPr>
        <w:t>第二章  采购需求</w:t>
      </w:r>
      <w:bookmarkEnd w:id="1"/>
    </w:p>
    <w:p w14:paraId="40A53738">
      <w:pPr>
        <w:pStyle w:val="3"/>
        <w:kinsoku w:val="0"/>
        <w:ind w:right="2228"/>
        <w:rPr>
          <w:rFonts w:hint="eastAsia" w:ascii="宋体" w:hAnsi="宋体" w:eastAsia="宋体" w:cs="宋体"/>
          <w:color w:val="auto"/>
          <w:highlight w:val="none"/>
          <w:shd w:val="clear" w:color="auto" w:fill="auto"/>
        </w:rPr>
      </w:pPr>
      <w:bookmarkStart w:id="2" w:name="_Toc29777"/>
      <w:r>
        <w:rPr>
          <w:rFonts w:hint="eastAsia"/>
          <w:b/>
          <w:bCs/>
          <w:color w:val="auto"/>
          <w:sz w:val="22"/>
          <w:szCs w:val="32"/>
        </w:rPr>
        <w:t>一、采购需求</w:t>
      </w:r>
      <w:r>
        <w:rPr>
          <w:rStyle w:val="21"/>
          <w:rFonts w:hint="eastAsia" w:ascii="宋体" w:hAnsi="宋体" w:eastAsia="宋体" w:cs="宋体"/>
          <w:color w:val="auto"/>
          <w:kern w:val="0"/>
          <w:sz w:val="24"/>
          <w:szCs w:val="24"/>
          <w:highlight w:val="none"/>
          <w:lang w:val="en-US" w:eastAsia="zh-CN"/>
        </w:rPr>
        <w:t xml:space="preserve"> </w:t>
      </w:r>
    </w:p>
    <w:tbl>
      <w:tblPr>
        <w:tblStyle w:val="17"/>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6520"/>
      </w:tblGrid>
      <w:tr w14:paraId="03A5D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35" w:type="dxa"/>
            <w:tcBorders>
              <w:top w:val="single" w:color="auto" w:sz="4" w:space="0"/>
              <w:left w:val="single" w:color="auto" w:sz="4" w:space="0"/>
              <w:right w:val="single" w:color="auto" w:sz="4" w:space="0"/>
            </w:tcBorders>
            <w:noWrap w:val="0"/>
            <w:vAlign w:val="top"/>
          </w:tcPr>
          <w:p w14:paraId="5D975A7E">
            <w:pPr>
              <w:widowControl/>
              <w:snapToGrid w:val="0"/>
              <w:spacing w:line="360" w:lineRule="auto"/>
              <w:jc w:val="left"/>
              <w:outlineLvl w:val="0"/>
              <w:rPr>
                <w:rFonts w:hint="eastAsia" w:ascii="宋体" w:hAnsi="宋体" w:eastAsia="宋体" w:cs="宋体"/>
                <w:color w:val="auto"/>
                <w:kern w:val="0"/>
                <w:sz w:val="22"/>
                <w:szCs w:val="22"/>
                <w:shd w:val="clear" w:color="auto" w:fill="auto"/>
              </w:rPr>
            </w:pPr>
            <w:r>
              <w:rPr>
                <w:rFonts w:hint="eastAsia" w:ascii="宋体" w:hAnsi="宋体" w:eastAsia="宋体" w:cs="宋体"/>
                <w:color w:val="auto"/>
                <w:kern w:val="0"/>
                <w:sz w:val="22"/>
                <w:szCs w:val="22"/>
                <w:shd w:val="clear" w:color="auto" w:fill="auto"/>
              </w:rPr>
              <w:t>服务名称</w:t>
            </w:r>
          </w:p>
        </w:tc>
        <w:tc>
          <w:tcPr>
            <w:tcW w:w="6520" w:type="dxa"/>
            <w:tcBorders>
              <w:top w:val="single" w:color="auto" w:sz="4" w:space="0"/>
              <w:left w:val="single" w:color="auto" w:sz="4" w:space="0"/>
              <w:bottom w:val="single" w:color="auto" w:sz="4" w:space="0"/>
              <w:right w:val="single" w:color="auto" w:sz="4" w:space="0"/>
            </w:tcBorders>
            <w:noWrap w:val="0"/>
            <w:vAlign w:val="top"/>
          </w:tcPr>
          <w:p w14:paraId="4620D0A4">
            <w:pPr>
              <w:widowControl/>
              <w:snapToGrid w:val="0"/>
              <w:spacing w:line="360" w:lineRule="auto"/>
              <w:jc w:val="left"/>
              <w:outlineLvl w:val="0"/>
              <w:rPr>
                <w:rFonts w:hint="eastAsia" w:ascii="宋体" w:hAnsi="宋体" w:eastAsia="宋体" w:cs="宋体"/>
                <w:color w:val="auto"/>
                <w:kern w:val="0"/>
                <w:sz w:val="22"/>
                <w:szCs w:val="22"/>
                <w:shd w:val="clear" w:color="auto" w:fill="auto"/>
                <w:lang w:val="en-US" w:eastAsia="zh-CN"/>
              </w:rPr>
            </w:pPr>
            <w:r>
              <w:rPr>
                <w:rFonts w:hint="eastAsia" w:ascii="宋体" w:hAnsi="宋体" w:cs="宋体"/>
                <w:color w:val="auto"/>
                <w:kern w:val="0"/>
                <w:sz w:val="22"/>
                <w:szCs w:val="22"/>
                <w:shd w:val="clear" w:color="auto" w:fill="auto"/>
                <w:lang w:eastAsia="zh-CN"/>
              </w:rPr>
              <w:t xml:space="preserve">正阳县住房和城乡建设局正阳县乡镇污水处理设施升级改造图纸设计项目 </w:t>
            </w:r>
          </w:p>
        </w:tc>
      </w:tr>
      <w:tr w14:paraId="3C175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35" w:type="dxa"/>
            <w:tcBorders>
              <w:top w:val="single" w:color="auto" w:sz="4" w:space="0"/>
              <w:left w:val="single" w:color="auto" w:sz="4" w:space="0"/>
              <w:right w:val="single" w:color="auto" w:sz="4" w:space="0"/>
            </w:tcBorders>
            <w:noWrap w:val="0"/>
            <w:vAlign w:val="top"/>
          </w:tcPr>
          <w:p w14:paraId="573910B3">
            <w:pPr>
              <w:widowControl/>
              <w:snapToGrid w:val="0"/>
              <w:spacing w:line="360" w:lineRule="auto"/>
              <w:jc w:val="left"/>
              <w:outlineLvl w:val="0"/>
              <w:rPr>
                <w:rFonts w:hint="eastAsia" w:ascii="宋体" w:hAnsi="宋体" w:eastAsia="宋体" w:cs="宋体"/>
                <w:color w:val="auto"/>
                <w:kern w:val="0"/>
                <w:sz w:val="22"/>
                <w:szCs w:val="22"/>
                <w:shd w:val="clear" w:color="auto" w:fill="auto"/>
                <w:lang w:eastAsia="zh-CN"/>
              </w:rPr>
            </w:pPr>
            <w:r>
              <w:rPr>
                <w:rFonts w:hint="eastAsia" w:ascii="宋体" w:hAnsi="宋体" w:eastAsia="宋体" w:cs="宋体"/>
                <w:color w:val="auto"/>
                <w:kern w:val="0"/>
                <w:sz w:val="22"/>
                <w:szCs w:val="22"/>
                <w:shd w:val="clear" w:color="auto" w:fill="auto"/>
                <w:lang w:eastAsia="zh-CN"/>
              </w:rPr>
              <w:t>服务内容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BBC5E10">
            <w:pPr>
              <w:widowControl/>
              <w:snapToGrid w:val="0"/>
              <w:spacing w:line="360" w:lineRule="auto"/>
              <w:jc w:val="left"/>
              <w:outlineLvl w:val="0"/>
              <w:rPr>
                <w:rFonts w:hint="default" w:ascii="宋体" w:hAnsi="宋体" w:eastAsia="宋体" w:cs="宋体"/>
                <w:color w:val="auto"/>
                <w:kern w:val="0"/>
                <w:sz w:val="22"/>
                <w:szCs w:val="22"/>
                <w:shd w:val="clear" w:color="auto" w:fill="auto"/>
                <w:lang w:val="en-US" w:eastAsia="zh-CN"/>
              </w:rPr>
            </w:pPr>
            <w:r>
              <w:rPr>
                <w:rFonts w:hint="eastAsia" w:ascii="宋体" w:hAnsi="宋体" w:eastAsia="宋体" w:cs="宋体"/>
                <w:color w:val="auto"/>
                <w:kern w:val="0"/>
                <w:sz w:val="22"/>
                <w:szCs w:val="22"/>
                <w:shd w:val="clear" w:color="auto" w:fill="auto"/>
              </w:rPr>
              <w:t>正阳县彭桥乡、大林镇、陡沟镇、寒冻镇等16个乡镇现状污水处理设施升级改造项目:更换6套分散式地上污水处理设备(单套规模均为 100t/d)，彭桥乡及油坊店乡两个污水处理设施进行箱体移位，新增9个乡镇污水站电控柜、流量计及监控等设备设施，并对各个乡镇污水处理站调节池、污泥池、清水池、MBR 膜池进行维修改造，新建地面硬化、围墙及栏杆等附属设施，维修改造现有风机、水泵、管道等设备设施，敷设污水管网12945.0m，雨水管网182.0m，新建排水检查井 340 座、截流井 32 座，道路破除及恢复10500.0m。</w:t>
            </w:r>
          </w:p>
        </w:tc>
      </w:tr>
    </w:tbl>
    <w:p w14:paraId="6DCC78A5">
      <w:pPr>
        <w:snapToGrid w:val="0"/>
        <w:spacing w:line="360" w:lineRule="auto"/>
        <w:ind w:firstLine="420" w:firstLineChars="200"/>
        <w:rPr>
          <w:rFonts w:hint="eastAsia" w:ascii="宋体" w:hAnsi="宋体" w:eastAsia="宋体" w:cs="宋体"/>
          <w:color w:val="auto"/>
          <w:highlight w:val="none"/>
          <w:shd w:val="clear" w:color="auto" w:fill="auto"/>
        </w:rPr>
      </w:pPr>
    </w:p>
    <w:p w14:paraId="5A76F47B">
      <w:pPr>
        <w:rPr>
          <w:rFonts w:hint="eastAsia" w:ascii="宋体" w:hAnsi="宋体" w:eastAsia="宋体" w:cs="宋体"/>
          <w:b/>
          <w:color w:val="auto"/>
          <w:sz w:val="24"/>
          <w:highlight w:val="none"/>
          <w:shd w:val="clear" w:color="auto" w:fill="auto"/>
          <w:lang w:bidi="ar"/>
        </w:rPr>
      </w:pPr>
      <w:r>
        <w:rPr>
          <w:rFonts w:hint="eastAsia" w:ascii="宋体" w:hAnsi="宋体" w:cs="宋体"/>
          <w:b/>
          <w:color w:val="auto"/>
          <w:sz w:val="24"/>
          <w:highlight w:val="none"/>
          <w:shd w:val="clear" w:color="auto" w:fill="auto"/>
          <w:lang w:val="en-US" w:eastAsia="zh-CN" w:bidi="ar"/>
        </w:rPr>
        <w:t>二</w:t>
      </w:r>
      <w:r>
        <w:rPr>
          <w:rFonts w:hint="eastAsia" w:ascii="宋体" w:hAnsi="宋体" w:eastAsia="宋体" w:cs="宋体"/>
          <w:b/>
          <w:color w:val="auto"/>
          <w:sz w:val="24"/>
          <w:highlight w:val="none"/>
          <w:shd w:val="clear" w:color="auto" w:fill="auto"/>
          <w:lang w:bidi="ar"/>
        </w:rPr>
        <w:t>、商务要求：</w:t>
      </w:r>
    </w:p>
    <w:tbl>
      <w:tblPr>
        <w:tblStyle w:val="17"/>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1"/>
        <w:gridCol w:w="6694"/>
      </w:tblGrid>
      <w:tr w14:paraId="040A5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27B64B93">
            <w:pPr>
              <w:widowControl/>
              <w:snapToGrid w:val="0"/>
              <w:spacing w:line="360" w:lineRule="auto"/>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kern w:val="0"/>
                <w:sz w:val="21"/>
                <w:szCs w:val="21"/>
                <w:highlight w:val="none"/>
                <w:shd w:val="clear" w:color="auto" w:fill="auto"/>
                <w:lang w:eastAsia="zh-CN"/>
              </w:rPr>
              <w:t>合同签订时间</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3D7D62A3">
            <w:pPr>
              <w:widowControl/>
              <w:snapToGrid w:val="0"/>
              <w:spacing w:line="360" w:lineRule="auto"/>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kern w:val="0"/>
                <w:sz w:val="21"/>
                <w:szCs w:val="21"/>
                <w:highlight w:val="none"/>
                <w:shd w:val="clear" w:color="auto" w:fill="auto"/>
                <w:lang w:val="en-US" w:eastAsia="zh-CN" w:bidi="ar-SA"/>
              </w:rPr>
              <w:t>自中标通知书发出之日起2个工作日内</w:t>
            </w:r>
          </w:p>
        </w:tc>
      </w:tr>
      <w:tr w14:paraId="45A1B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2A6F4447">
            <w:pPr>
              <w:widowControl/>
              <w:snapToGrid w:val="0"/>
              <w:spacing w:line="360" w:lineRule="auto"/>
              <w:textAlignment w:val="auto"/>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lang w:eastAsia="zh-CN"/>
              </w:rPr>
              <w:t>服务地点</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137A082F">
            <w:pPr>
              <w:widowControl/>
              <w:snapToGrid w:val="0"/>
              <w:spacing w:line="360" w:lineRule="auto"/>
              <w:textAlignment w:val="auto"/>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lang w:val="en-US" w:eastAsia="zh-CN"/>
              </w:rPr>
              <w:t>采购人指定地点</w:t>
            </w:r>
          </w:p>
        </w:tc>
      </w:tr>
      <w:tr w14:paraId="412F7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553F0533">
            <w:pPr>
              <w:widowControl/>
              <w:snapToGrid w:val="0"/>
              <w:spacing w:line="360" w:lineRule="auto"/>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kern w:val="0"/>
                <w:sz w:val="21"/>
                <w:szCs w:val="21"/>
                <w:highlight w:val="none"/>
                <w:shd w:val="clear" w:color="auto" w:fill="auto"/>
                <w:lang w:eastAsia="zh-CN"/>
              </w:rPr>
              <w:t>服务周期</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67B5E2F7">
            <w:pPr>
              <w:widowControl/>
              <w:snapToGrid w:val="0"/>
              <w:spacing w:line="360" w:lineRule="auto"/>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z w:val="21"/>
                <w:szCs w:val="21"/>
                <w:highlight w:val="none"/>
                <w:shd w:val="clear" w:color="auto" w:fill="FFFFFF"/>
                <w:lang w:eastAsia="zh-CN"/>
              </w:rPr>
              <w:t>自合同签订后</w:t>
            </w:r>
            <w:r>
              <w:rPr>
                <w:rFonts w:hint="eastAsia" w:asciiTheme="minorEastAsia" w:hAnsiTheme="minorEastAsia" w:eastAsiaTheme="minorEastAsia" w:cstheme="minorEastAsia"/>
                <w:color w:val="auto"/>
                <w:sz w:val="21"/>
                <w:szCs w:val="21"/>
                <w:highlight w:val="none"/>
                <w:shd w:val="clear" w:color="auto" w:fill="FFFFFF"/>
                <w:lang w:val="en-US" w:eastAsia="zh-CN"/>
              </w:rPr>
              <w:t>1</w:t>
            </w:r>
            <w:r>
              <w:rPr>
                <w:rFonts w:hint="eastAsia" w:asciiTheme="minorEastAsia" w:hAnsiTheme="minorEastAsia" w:eastAsiaTheme="minorEastAsia" w:cstheme="minorEastAsia"/>
                <w:color w:val="auto"/>
                <w:sz w:val="21"/>
                <w:szCs w:val="21"/>
                <w:highlight w:val="none"/>
                <w:shd w:val="clear" w:color="auto" w:fill="FFFFFF"/>
                <w:lang w:eastAsia="zh-CN"/>
              </w:rPr>
              <w:t>0日历天</w:t>
            </w:r>
          </w:p>
        </w:tc>
      </w:tr>
      <w:tr w14:paraId="034E7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0A59B3E6">
            <w:pPr>
              <w:widowControl/>
              <w:snapToGrid w:val="0"/>
              <w:spacing w:line="360" w:lineRule="auto"/>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rPr>
            </w:pPr>
            <w:r>
              <w:rPr>
                <w:rFonts w:hint="eastAsia" w:asciiTheme="minorEastAsia" w:hAnsiTheme="minorEastAsia" w:eastAsiaTheme="minorEastAsia" w:cstheme="minorEastAsia"/>
                <w:color w:val="auto"/>
                <w:kern w:val="0"/>
                <w:sz w:val="21"/>
                <w:szCs w:val="21"/>
                <w:highlight w:val="none"/>
                <w:shd w:val="clear" w:color="auto" w:fill="auto"/>
                <w:lang w:val="en-US" w:eastAsia="zh-CN"/>
              </w:rPr>
              <w:t>服务标准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4CBCD5DE">
            <w:pPr>
              <w:widowControl/>
              <w:snapToGrid w:val="0"/>
              <w:spacing w:line="360" w:lineRule="auto"/>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lang w:val="en-US" w:eastAsia="zh-CN"/>
              </w:rPr>
              <w:t>满足相关标准、规范、政策要求，通过有关部门验收</w:t>
            </w:r>
            <w:r>
              <w:rPr>
                <w:rFonts w:hint="eastAsia" w:asciiTheme="minorEastAsia" w:hAnsiTheme="minorEastAsia" w:eastAsiaTheme="minorEastAsia" w:cstheme="minorEastAsia"/>
                <w:color w:val="auto"/>
                <w:kern w:val="0"/>
                <w:sz w:val="21"/>
                <w:szCs w:val="21"/>
                <w:shd w:val="clear" w:color="auto" w:fill="auto"/>
                <w:lang w:val="en-US" w:eastAsia="zh-CN"/>
              </w:rPr>
              <w:t>。</w:t>
            </w:r>
          </w:p>
        </w:tc>
      </w:tr>
      <w:tr w14:paraId="1530A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5A3EB014">
            <w:pPr>
              <w:widowControl/>
              <w:snapToGrid w:val="0"/>
              <w:spacing w:line="360" w:lineRule="auto"/>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rPr>
            </w:pPr>
            <w:r>
              <w:rPr>
                <w:rFonts w:hint="eastAsia" w:asciiTheme="minorEastAsia" w:hAnsiTheme="minorEastAsia" w:eastAsiaTheme="minorEastAsia" w:cstheme="minorEastAsia"/>
                <w:color w:val="auto"/>
                <w:kern w:val="0"/>
                <w:sz w:val="21"/>
                <w:szCs w:val="21"/>
                <w:highlight w:val="none"/>
                <w:shd w:val="clear" w:color="auto" w:fill="auto"/>
                <w:lang w:val="en-US" w:eastAsia="zh-CN"/>
              </w:rPr>
              <w:t>付款方式</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6838C2F8">
            <w:pPr>
              <w:widowControl/>
              <w:snapToGrid w:val="0"/>
              <w:spacing w:line="360" w:lineRule="auto"/>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rPr>
            </w:pPr>
            <w:r>
              <w:rPr>
                <w:rFonts w:hint="eastAsia" w:asciiTheme="minorEastAsia" w:hAnsiTheme="minorEastAsia" w:eastAsiaTheme="minorEastAsia" w:cstheme="minorEastAsia"/>
                <w:color w:val="auto"/>
                <w:kern w:val="0"/>
                <w:sz w:val="21"/>
                <w:szCs w:val="21"/>
                <w:highlight w:val="none"/>
                <w:shd w:val="clear" w:color="auto" w:fill="auto"/>
                <w:lang w:val="en-US" w:eastAsia="zh-CN"/>
              </w:rPr>
              <w:t>合同签订后支付合同款的30%作为预付款（中小微企业50%），提交设计成果并验收合格后一次性付清剩余合同款项。</w:t>
            </w:r>
          </w:p>
        </w:tc>
      </w:tr>
      <w:tr w14:paraId="7B025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top"/>
          </w:tcPr>
          <w:p w14:paraId="3E6609AE">
            <w:pPr>
              <w:widowControl/>
              <w:snapToGrid w:val="0"/>
              <w:spacing w:line="360" w:lineRule="auto"/>
              <w:jc w:val="left"/>
              <w:outlineLvl w:val="0"/>
              <w:rPr>
                <w:rFonts w:hint="eastAsia" w:asciiTheme="minorEastAsia" w:hAnsiTheme="minorEastAsia" w:eastAsiaTheme="minorEastAsia" w:cstheme="minorEastAsia"/>
                <w:color w:val="auto"/>
                <w:kern w:val="0"/>
                <w:sz w:val="21"/>
                <w:szCs w:val="21"/>
                <w:highlight w:val="none"/>
                <w:shd w:val="clear" w:color="auto" w:fill="auto"/>
                <w:lang w:val="en-US" w:eastAsia="zh-CN"/>
              </w:rPr>
            </w:pPr>
            <w:r>
              <w:rPr>
                <w:rFonts w:hint="eastAsia" w:asciiTheme="minorEastAsia" w:hAnsiTheme="minorEastAsia" w:eastAsiaTheme="minorEastAsia" w:cstheme="minorEastAsia"/>
                <w:color w:val="auto"/>
                <w:kern w:val="0"/>
                <w:sz w:val="21"/>
                <w:szCs w:val="21"/>
                <w:shd w:val="clear" w:color="auto" w:fill="auto"/>
              </w:rPr>
              <w:t>验收方法及方案</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6413D312">
            <w:pPr>
              <w:widowControl/>
              <w:snapToGrid w:val="0"/>
              <w:spacing w:line="360" w:lineRule="auto"/>
              <w:rPr>
                <w:rFonts w:hint="eastAsia" w:asciiTheme="minorEastAsia" w:hAnsiTheme="minorEastAsia" w:eastAsiaTheme="minorEastAsia" w:cstheme="minorEastAsia"/>
                <w:bCs/>
                <w:color w:val="auto"/>
                <w:sz w:val="21"/>
                <w:szCs w:val="21"/>
                <w:highlight w:val="none"/>
                <w:u w:val="none"/>
                <w:lang w:val="en-US" w:eastAsia="zh-CN"/>
              </w:rPr>
            </w:pPr>
            <w:r>
              <w:rPr>
                <w:rFonts w:hint="eastAsia" w:asciiTheme="minorEastAsia" w:hAnsiTheme="minorEastAsia" w:eastAsiaTheme="minorEastAsia" w:cstheme="minorEastAsia"/>
                <w:bCs/>
                <w:color w:val="auto"/>
                <w:sz w:val="21"/>
                <w:szCs w:val="21"/>
                <w:highlight w:val="none"/>
                <w:u w:val="none"/>
                <w:lang w:val="en-US" w:eastAsia="zh-CN"/>
              </w:rPr>
              <w:t>1、设计方案的审查、验收或评审方法：</w:t>
            </w:r>
            <w:r>
              <w:rPr>
                <w:rFonts w:hint="eastAsia" w:asciiTheme="minorEastAsia" w:hAnsiTheme="minorEastAsia" w:eastAsiaTheme="minorEastAsia" w:cstheme="minorEastAsia"/>
                <w:color w:val="auto"/>
                <w:kern w:val="0"/>
                <w:sz w:val="21"/>
                <w:szCs w:val="21"/>
                <w:shd w:val="clear" w:color="auto" w:fill="auto"/>
                <w:lang w:val="en-US" w:eastAsia="zh-CN"/>
              </w:rPr>
              <w:t>采购人</w:t>
            </w:r>
            <w:r>
              <w:rPr>
                <w:rFonts w:hint="eastAsia" w:asciiTheme="minorEastAsia" w:hAnsiTheme="minorEastAsia" w:eastAsiaTheme="minorEastAsia" w:cstheme="minorEastAsia"/>
                <w:bCs/>
                <w:color w:val="auto"/>
                <w:sz w:val="21"/>
                <w:szCs w:val="21"/>
                <w:highlight w:val="none"/>
                <w:u w:val="none"/>
                <w:lang w:val="en-US" w:eastAsia="zh-CN"/>
              </w:rPr>
              <w:t>负责组织相关人员对乙方提交的各阶段成果进行审查、验收或评审，并及时出具书面意见。当审查、验收或评审意见提出成果需要进行较大修改时，供应商应及时按甲方书面意见进行修改；</w:t>
            </w:r>
          </w:p>
          <w:p w14:paraId="6B8A3E72">
            <w:pPr>
              <w:widowControl/>
              <w:snapToGrid w:val="0"/>
              <w:spacing w:line="360" w:lineRule="auto"/>
              <w:rPr>
                <w:rFonts w:hint="eastAsia" w:asciiTheme="minorEastAsia" w:hAnsiTheme="minorEastAsia" w:eastAsiaTheme="minorEastAsia" w:cstheme="minorEastAsia"/>
                <w:bCs/>
                <w:color w:val="auto"/>
                <w:sz w:val="21"/>
                <w:szCs w:val="21"/>
                <w:highlight w:val="none"/>
                <w:u w:val="none"/>
                <w:lang w:val="en-US" w:eastAsia="zh-CN"/>
              </w:rPr>
            </w:pPr>
            <w:r>
              <w:rPr>
                <w:rFonts w:hint="eastAsia" w:asciiTheme="minorEastAsia" w:hAnsiTheme="minorEastAsia" w:eastAsiaTheme="minorEastAsia" w:cstheme="minorEastAsia"/>
                <w:bCs/>
                <w:color w:val="auto"/>
                <w:sz w:val="21"/>
                <w:szCs w:val="21"/>
                <w:highlight w:val="none"/>
                <w:u w:val="none"/>
                <w:lang w:val="en-US" w:eastAsia="zh-CN"/>
              </w:rPr>
              <w:t>2、验收的时间和地点：</w:t>
            </w:r>
          </w:p>
          <w:p w14:paraId="12D1E791">
            <w:pPr>
              <w:widowControl/>
              <w:snapToGrid w:val="0"/>
              <w:spacing w:line="360" w:lineRule="auto"/>
              <w:rPr>
                <w:rFonts w:hint="eastAsia" w:asciiTheme="minorEastAsia" w:hAnsiTheme="minorEastAsia" w:eastAsiaTheme="minorEastAsia" w:cstheme="minorEastAsia"/>
                <w:bCs/>
                <w:color w:val="auto"/>
                <w:sz w:val="21"/>
                <w:szCs w:val="21"/>
                <w:highlight w:val="none"/>
                <w:u w:val="none"/>
                <w:lang w:val="en-US" w:eastAsia="zh-CN"/>
              </w:rPr>
            </w:pPr>
            <w:r>
              <w:rPr>
                <w:rFonts w:hint="eastAsia" w:asciiTheme="minorEastAsia" w:hAnsiTheme="minorEastAsia" w:eastAsiaTheme="minorEastAsia" w:cstheme="minorEastAsia"/>
                <w:bCs/>
                <w:color w:val="auto"/>
                <w:sz w:val="21"/>
                <w:szCs w:val="21"/>
                <w:highlight w:val="none"/>
                <w:u w:val="none"/>
                <w:lang w:val="en-US" w:eastAsia="zh-CN"/>
              </w:rPr>
              <w:t>（1）采购人应在供应商提交各阶段成果后10个工作日内提出审查、验收或评审的书面意见。</w:t>
            </w:r>
          </w:p>
          <w:p w14:paraId="270FE213">
            <w:pPr>
              <w:widowControl/>
              <w:snapToGrid w:val="0"/>
              <w:spacing w:line="360" w:lineRule="auto"/>
              <w:jc w:val="left"/>
              <w:outlineLvl w:val="0"/>
              <w:rPr>
                <w:rFonts w:hint="eastAsia" w:asciiTheme="minorEastAsia" w:hAnsiTheme="minorEastAsia" w:eastAsiaTheme="minorEastAsia" w:cstheme="minorEastAsia"/>
                <w:color w:val="auto"/>
                <w:kern w:val="0"/>
                <w:sz w:val="21"/>
                <w:szCs w:val="21"/>
                <w:highlight w:val="none"/>
                <w:shd w:val="clear" w:color="auto" w:fill="auto"/>
                <w:lang w:val="en-US" w:eastAsia="zh-CN"/>
              </w:rPr>
            </w:pPr>
            <w:r>
              <w:rPr>
                <w:rFonts w:hint="eastAsia" w:asciiTheme="minorEastAsia" w:hAnsiTheme="minorEastAsia" w:eastAsiaTheme="minorEastAsia" w:cstheme="minorEastAsia"/>
                <w:bCs/>
                <w:color w:val="auto"/>
                <w:sz w:val="21"/>
                <w:szCs w:val="21"/>
                <w:highlight w:val="none"/>
                <w:u w:val="none"/>
                <w:lang w:val="en-US" w:eastAsia="zh-CN"/>
              </w:rPr>
              <w:t>（2）验收地点：采购人所在地。</w:t>
            </w:r>
          </w:p>
        </w:tc>
      </w:tr>
    </w:tbl>
    <w:p w14:paraId="1BF6CA12">
      <w:pPr>
        <w:rPr>
          <w:rFonts w:hint="eastAsia" w:ascii="黑体" w:hAnsi="黑体" w:eastAsia="黑体" w:cs="Times New Roman"/>
          <w:b/>
          <w:color w:val="auto"/>
          <w:sz w:val="28"/>
          <w:szCs w:val="28"/>
        </w:rPr>
      </w:pPr>
      <w:r>
        <w:rPr>
          <w:rFonts w:hint="eastAsia" w:ascii="黑体" w:hAnsi="黑体" w:eastAsia="黑体" w:cs="Times New Roman"/>
          <w:b/>
          <w:color w:val="auto"/>
          <w:sz w:val="28"/>
          <w:szCs w:val="28"/>
        </w:rPr>
        <w:t>三、采购人对项目的特殊要求及说明</w:t>
      </w:r>
    </w:p>
    <w:tbl>
      <w:tblPr>
        <w:tblStyle w:val="17"/>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7387"/>
      </w:tblGrid>
      <w:tr w14:paraId="45B1B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14:paraId="1D9EBA73">
            <w:pPr>
              <w:widowControl/>
              <w:snapToGrid w:val="0"/>
              <w:spacing w:line="360" w:lineRule="auto"/>
              <w:textAlignment w:val="auto"/>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lang w:eastAsia="zh-CN"/>
              </w:rPr>
              <w:t>采购人的特殊要求及说明理由</w:t>
            </w:r>
          </w:p>
        </w:tc>
        <w:tc>
          <w:tcPr>
            <w:tcW w:w="7387" w:type="dxa"/>
            <w:tcBorders>
              <w:top w:val="single" w:color="auto" w:sz="4" w:space="0"/>
              <w:left w:val="single" w:color="auto" w:sz="4" w:space="0"/>
              <w:bottom w:val="single" w:color="auto" w:sz="4" w:space="0"/>
              <w:right w:val="single" w:color="auto" w:sz="4" w:space="0"/>
            </w:tcBorders>
            <w:noWrap w:val="0"/>
            <w:vAlign w:val="top"/>
          </w:tcPr>
          <w:p w14:paraId="227FCD49">
            <w:pPr>
              <w:widowControl/>
              <w:snapToGrid w:val="0"/>
              <w:spacing w:line="360" w:lineRule="auto"/>
              <w:textAlignment w:val="auto"/>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lang w:eastAsia="zh-CN"/>
              </w:rPr>
              <w:t>时间和质量要求</w:t>
            </w:r>
          </w:p>
          <w:p w14:paraId="63FACBC9">
            <w:pPr>
              <w:widowControl/>
              <w:snapToGrid w:val="0"/>
              <w:spacing w:line="360" w:lineRule="auto"/>
              <w:textAlignment w:val="auto"/>
              <w:rPr>
                <w:rFonts w:hint="eastAsia" w:asciiTheme="minorEastAsia" w:hAnsiTheme="minorEastAsia" w:eastAsiaTheme="minorEastAsia" w:cstheme="minorEastAsia"/>
                <w:color w:val="auto"/>
                <w:kern w:val="0"/>
                <w:sz w:val="21"/>
                <w:szCs w:val="21"/>
                <w:highlight w:val="none"/>
                <w:shd w:val="clear" w:color="auto" w:fill="auto"/>
                <w:lang w:eastAsia="zh-CN"/>
              </w:rPr>
            </w:pPr>
            <w:r>
              <w:rPr>
                <w:rFonts w:hint="eastAsia" w:asciiTheme="minorEastAsia" w:hAnsiTheme="minorEastAsia" w:eastAsiaTheme="minorEastAsia" w:cstheme="minorEastAsia"/>
                <w:color w:val="auto"/>
                <w:kern w:val="0"/>
                <w:sz w:val="21"/>
                <w:szCs w:val="21"/>
                <w:highlight w:val="none"/>
                <w:shd w:val="clear" w:color="auto" w:fill="auto"/>
                <w:lang w:eastAsia="zh-CN"/>
              </w:rPr>
              <w:t>1、时间要求：按照采购人的安排部署的时间规定和要求为准。</w:t>
            </w:r>
          </w:p>
          <w:p w14:paraId="4946F24F">
            <w:pPr>
              <w:widowControl/>
              <w:snapToGrid w:val="0"/>
              <w:spacing w:line="360" w:lineRule="auto"/>
              <w:textAlignment w:val="auto"/>
              <w:rPr>
                <w:rFonts w:hint="eastAsia" w:asciiTheme="minorEastAsia" w:hAnsiTheme="minorEastAsia" w:eastAsiaTheme="minorEastAsia" w:cstheme="minorEastAsia"/>
                <w:color w:val="auto"/>
                <w:kern w:val="0"/>
                <w:sz w:val="21"/>
                <w:szCs w:val="21"/>
                <w:highlight w:val="none"/>
                <w:shd w:val="clear" w:color="auto" w:fill="auto"/>
                <w:lang w:val="en-US" w:eastAsia="zh-CN"/>
              </w:rPr>
            </w:pPr>
            <w:r>
              <w:rPr>
                <w:rFonts w:hint="eastAsia" w:asciiTheme="minorEastAsia" w:hAnsiTheme="minorEastAsia" w:eastAsiaTheme="minorEastAsia" w:cstheme="minorEastAsia"/>
                <w:color w:val="auto"/>
                <w:kern w:val="0"/>
                <w:sz w:val="21"/>
                <w:szCs w:val="21"/>
                <w:highlight w:val="none"/>
                <w:shd w:val="clear" w:color="auto" w:fill="auto"/>
                <w:lang w:eastAsia="zh-CN"/>
              </w:rPr>
              <w:t>2、</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供应商</w:t>
            </w:r>
            <w:r>
              <w:rPr>
                <w:rFonts w:hint="eastAsia" w:asciiTheme="minorEastAsia" w:hAnsiTheme="minorEastAsia" w:eastAsiaTheme="minorEastAsia" w:cstheme="minorEastAsia"/>
                <w:color w:val="auto"/>
                <w:kern w:val="0"/>
                <w:sz w:val="21"/>
                <w:szCs w:val="21"/>
                <w:highlight w:val="none"/>
                <w:shd w:val="clear" w:color="auto" w:fill="auto"/>
                <w:lang w:eastAsia="zh-CN"/>
              </w:rPr>
              <w:t>应在签订合同书后在</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采购</w:t>
            </w:r>
            <w:r>
              <w:rPr>
                <w:rFonts w:hint="eastAsia" w:asciiTheme="minorEastAsia" w:hAnsiTheme="minorEastAsia" w:eastAsiaTheme="minorEastAsia" w:cstheme="minorEastAsia"/>
                <w:color w:val="auto"/>
                <w:kern w:val="0"/>
                <w:sz w:val="21"/>
                <w:szCs w:val="21"/>
                <w:highlight w:val="none"/>
                <w:shd w:val="clear" w:color="auto" w:fill="auto"/>
                <w:lang w:eastAsia="zh-CN"/>
              </w:rPr>
              <w:t>人规定的日期内，完成</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设计内容</w:t>
            </w:r>
            <w:r>
              <w:rPr>
                <w:rFonts w:hint="eastAsia" w:asciiTheme="minorEastAsia" w:hAnsiTheme="minorEastAsia" w:eastAsiaTheme="minorEastAsia" w:cstheme="minorEastAsia"/>
                <w:color w:val="auto"/>
                <w:kern w:val="0"/>
                <w:sz w:val="21"/>
                <w:szCs w:val="21"/>
                <w:highlight w:val="none"/>
                <w:shd w:val="clear" w:color="auto" w:fill="auto"/>
                <w:lang w:eastAsia="zh-CN"/>
              </w:rPr>
              <w:t>，提交相应的</w:t>
            </w:r>
            <w:r>
              <w:rPr>
                <w:rFonts w:hint="eastAsia" w:asciiTheme="minorEastAsia" w:hAnsiTheme="minorEastAsia" w:eastAsiaTheme="minorEastAsia" w:cstheme="minorEastAsia"/>
                <w:color w:val="auto"/>
                <w:kern w:val="0"/>
                <w:sz w:val="21"/>
                <w:szCs w:val="21"/>
                <w:highlight w:val="none"/>
                <w:shd w:val="clear" w:color="auto" w:fill="auto"/>
                <w:lang w:val="en-US" w:eastAsia="zh-CN"/>
              </w:rPr>
              <w:t>设计</w:t>
            </w:r>
            <w:r>
              <w:rPr>
                <w:rFonts w:hint="eastAsia" w:asciiTheme="minorEastAsia" w:hAnsiTheme="minorEastAsia" w:eastAsiaTheme="minorEastAsia" w:cstheme="minorEastAsia"/>
                <w:color w:val="auto"/>
                <w:kern w:val="0"/>
                <w:sz w:val="21"/>
                <w:szCs w:val="21"/>
                <w:highlight w:val="none"/>
                <w:shd w:val="clear" w:color="auto" w:fill="auto"/>
                <w:lang w:eastAsia="zh-CN"/>
              </w:rPr>
              <w:t>成果文件及有关技术资料，并提供相应的后续服务工作。</w:t>
            </w:r>
          </w:p>
        </w:tc>
      </w:tr>
    </w:tbl>
    <w:p w14:paraId="78019680">
      <w:pPr>
        <w:pStyle w:val="100"/>
        <w:tabs>
          <w:tab w:val="left" w:pos="2779"/>
        </w:tabs>
        <w:ind w:firstLine="2249" w:firstLineChars="700"/>
        <w:rPr>
          <w:rFonts w:hint="eastAsia" w:ascii="黑体" w:eastAsia="黑体"/>
          <w:b/>
          <w:bCs/>
          <w:color w:val="auto"/>
          <w:kern w:val="0"/>
          <w:sz w:val="32"/>
          <w:szCs w:val="32"/>
          <w:lang w:val="en-US" w:eastAsia="zh-CN"/>
        </w:rPr>
      </w:pPr>
    </w:p>
    <w:p w14:paraId="0DB1215B">
      <w:pPr>
        <w:pStyle w:val="100"/>
        <w:tabs>
          <w:tab w:val="left" w:pos="2779"/>
        </w:tabs>
        <w:ind w:firstLine="2249" w:firstLineChars="700"/>
        <w:rPr>
          <w:rFonts w:hint="eastAsia" w:ascii="黑体" w:eastAsia="黑体"/>
          <w:b/>
          <w:bCs/>
          <w:color w:val="auto"/>
          <w:kern w:val="0"/>
          <w:sz w:val="32"/>
          <w:szCs w:val="32"/>
          <w:lang w:val="en-US" w:eastAsia="zh-CN"/>
        </w:rPr>
      </w:pPr>
    </w:p>
    <w:p w14:paraId="5CD2654D">
      <w:pPr>
        <w:pStyle w:val="100"/>
        <w:tabs>
          <w:tab w:val="left" w:pos="2779"/>
        </w:tabs>
        <w:ind w:firstLine="2249" w:firstLineChars="700"/>
        <w:rPr>
          <w:rFonts w:hint="eastAsia" w:ascii="黑体" w:eastAsia="黑体"/>
          <w:b/>
          <w:bCs/>
          <w:color w:val="auto"/>
          <w:kern w:val="0"/>
          <w:sz w:val="32"/>
          <w:szCs w:val="32"/>
          <w:lang w:val="en-US" w:eastAsia="zh-CN"/>
        </w:rPr>
      </w:pPr>
    </w:p>
    <w:p w14:paraId="0AB903CE">
      <w:pPr>
        <w:rPr>
          <w:rStyle w:val="21"/>
          <w:rFonts w:hint="eastAsia" w:ascii="宋体" w:hAnsi="宋体" w:eastAsia="宋体" w:cs="宋体"/>
          <w:b/>
          <w:bCs/>
          <w:color w:val="auto"/>
          <w:kern w:val="0"/>
          <w:sz w:val="32"/>
          <w:szCs w:val="32"/>
          <w:highlight w:val="none"/>
        </w:rPr>
        <w:sectPr>
          <w:footerReference r:id="rId9" w:type="default"/>
          <w:pgSz w:w="11906" w:h="16838"/>
          <w:pgMar w:top="1440" w:right="1800" w:bottom="1440" w:left="1800" w:header="851" w:footer="992" w:gutter="0"/>
          <w:pgNumType w:fmt="decimal"/>
          <w:cols w:space="425" w:num="1"/>
          <w:docGrid w:type="lines" w:linePitch="312" w:charSpace="0"/>
        </w:sectPr>
      </w:pPr>
    </w:p>
    <w:p w14:paraId="2489AB10">
      <w:pPr>
        <w:shd w:val="clear" w:color="auto" w:fill="FFFFFF"/>
        <w:snapToGrid w:val="0"/>
        <w:spacing w:line="360" w:lineRule="auto"/>
        <w:ind w:firstLine="2666" w:firstLineChars="800"/>
        <w:outlineLvl w:val="0"/>
        <w:rPr>
          <w:rStyle w:val="21"/>
          <w:rFonts w:ascii="宋体" w:hAnsi="宋体"/>
          <w:color w:val="auto"/>
          <w:kern w:val="0"/>
          <w:szCs w:val="24"/>
          <w:highlight w:val="none"/>
        </w:rPr>
      </w:pPr>
      <w:r>
        <w:rPr>
          <w:rStyle w:val="21"/>
          <w:rFonts w:ascii="宋体" w:hAnsi="宋体"/>
          <w:b/>
          <w:bCs/>
          <w:color w:val="auto"/>
          <w:kern w:val="0"/>
          <w:sz w:val="32"/>
          <w:szCs w:val="32"/>
          <w:highlight w:val="none"/>
        </w:rPr>
        <w:t>第三章  供应商须知</w:t>
      </w:r>
      <w:bookmarkEnd w:id="2"/>
    </w:p>
    <w:p w14:paraId="5BFF79CE">
      <w:pPr>
        <w:shd w:val="clear" w:color="auto" w:fill="FFFFFF"/>
        <w:spacing w:line="360" w:lineRule="auto"/>
        <w:jc w:val="center"/>
        <w:rPr>
          <w:rStyle w:val="21"/>
          <w:rFonts w:ascii="宋体" w:hAnsi="宋体"/>
          <w:color w:val="auto"/>
          <w:kern w:val="0"/>
          <w:szCs w:val="24"/>
          <w:highlight w:val="none"/>
        </w:rPr>
      </w:pPr>
      <w:r>
        <w:rPr>
          <w:rStyle w:val="21"/>
          <w:rFonts w:ascii="宋体" w:hAnsi="宋体"/>
          <w:b/>
          <w:bCs/>
          <w:color w:val="auto"/>
          <w:kern w:val="0"/>
          <w:szCs w:val="24"/>
          <w:highlight w:val="none"/>
        </w:rPr>
        <w:t>供应商须知前附表</w:t>
      </w:r>
    </w:p>
    <w:tbl>
      <w:tblPr>
        <w:tblStyle w:val="17"/>
        <w:tblW w:w="9240" w:type="dxa"/>
        <w:tblInd w:w="-108" w:type="dxa"/>
        <w:shd w:val="clear" w:color="auto" w:fill="FFFFFF"/>
        <w:tblLayout w:type="fixed"/>
        <w:tblCellMar>
          <w:top w:w="0" w:type="dxa"/>
          <w:left w:w="0" w:type="dxa"/>
          <w:bottom w:w="0" w:type="dxa"/>
          <w:right w:w="0" w:type="dxa"/>
        </w:tblCellMar>
      </w:tblPr>
      <w:tblGrid>
        <w:gridCol w:w="869"/>
        <w:gridCol w:w="8371"/>
      </w:tblGrid>
      <w:tr w14:paraId="7A4FA3CA">
        <w:tblPrEx>
          <w:tblCellMar>
            <w:top w:w="0" w:type="dxa"/>
            <w:left w:w="0" w:type="dxa"/>
            <w:bottom w:w="0" w:type="dxa"/>
            <w:right w:w="0" w:type="dxa"/>
          </w:tblCellMar>
        </w:tblPrEx>
        <w:trPr>
          <w:trHeight w:val="409" w:hRule="atLeast"/>
        </w:trPr>
        <w:tc>
          <w:tcPr>
            <w:tcW w:w="869"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5A9AC3AF">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序号</w:t>
            </w:r>
          </w:p>
        </w:tc>
        <w:tc>
          <w:tcPr>
            <w:tcW w:w="8371"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03449E9B">
            <w:pPr>
              <w:spacing w:line="360" w:lineRule="auto"/>
              <w:ind w:firstLine="324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内容、要求</w:t>
            </w:r>
          </w:p>
        </w:tc>
      </w:tr>
      <w:tr w14:paraId="19A3A14B">
        <w:tblPrEx>
          <w:tblCellMar>
            <w:top w:w="0" w:type="dxa"/>
            <w:left w:w="0" w:type="dxa"/>
            <w:bottom w:w="0" w:type="dxa"/>
            <w:right w:w="0" w:type="dxa"/>
          </w:tblCellMar>
        </w:tblPrEx>
        <w:trPr>
          <w:trHeight w:val="49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CF43C3D">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1</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D00C07D">
            <w:pPr>
              <w:spacing w:line="360" w:lineRule="auto"/>
              <w:rPr>
                <w:rStyle w:val="21"/>
                <w:rFonts w:ascii="宋体" w:hAnsi="宋体"/>
                <w:color w:val="auto"/>
                <w:sz w:val="21"/>
                <w:szCs w:val="21"/>
                <w:highlight w:val="none"/>
              </w:rPr>
            </w:pPr>
            <w:r>
              <w:rPr>
                <w:rStyle w:val="21"/>
                <w:rFonts w:ascii="宋体" w:hAnsi="宋体"/>
                <w:color w:val="auto"/>
                <w:kern w:val="0"/>
                <w:sz w:val="21"/>
                <w:szCs w:val="21"/>
                <w:highlight w:val="none"/>
              </w:rPr>
              <w:t>1.1 项目名称：</w:t>
            </w:r>
            <w:r>
              <w:rPr>
                <w:rStyle w:val="21"/>
                <w:rFonts w:hint="eastAsia" w:ascii="宋体" w:hAnsi="宋体"/>
                <w:color w:val="auto"/>
                <w:sz w:val="21"/>
                <w:szCs w:val="21"/>
                <w:highlight w:val="none"/>
                <w:lang w:eastAsia="zh-CN"/>
              </w:rPr>
              <w:t xml:space="preserve">正阳县住房和城乡建设局正阳县乡镇污水处理设施升级改造图纸设计项目 </w:t>
            </w:r>
          </w:p>
          <w:p w14:paraId="6BA00A22">
            <w:pPr>
              <w:spacing w:line="360" w:lineRule="auto"/>
              <w:rPr>
                <w:rStyle w:val="21"/>
                <w:rFonts w:ascii="宋体" w:hAnsi="宋体"/>
                <w:color w:val="auto"/>
                <w:sz w:val="21"/>
                <w:szCs w:val="21"/>
                <w:highlight w:val="none"/>
              </w:rPr>
            </w:pPr>
            <w:r>
              <w:rPr>
                <w:rStyle w:val="21"/>
                <w:rFonts w:ascii="宋体" w:hAnsi="宋体"/>
                <w:color w:val="auto"/>
                <w:kern w:val="0"/>
                <w:sz w:val="21"/>
                <w:szCs w:val="21"/>
                <w:highlight w:val="none"/>
              </w:rPr>
              <w:t>1.2 采购人名称：</w:t>
            </w:r>
            <w:r>
              <w:rPr>
                <w:rStyle w:val="21"/>
                <w:rFonts w:hint="eastAsia" w:ascii="宋体" w:hAnsi="宋体"/>
                <w:color w:val="auto"/>
                <w:sz w:val="21"/>
                <w:szCs w:val="21"/>
                <w:highlight w:val="none"/>
                <w:lang w:eastAsia="zh-CN"/>
              </w:rPr>
              <w:t>正阳县住房和城乡建设局</w:t>
            </w:r>
          </w:p>
          <w:p w14:paraId="3038ABF8">
            <w:pPr>
              <w:spacing w:line="360" w:lineRule="auto"/>
              <w:rPr>
                <w:rStyle w:val="21"/>
                <w:rFonts w:hint="eastAsia" w:ascii="宋体" w:hAnsi="宋体" w:eastAsia="宋体"/>
                <w:color w:val="auto"/>
                <w:kern w:val="0"/>
                <w:sz w:val="21"/>
                <w:szCs w:val="21"/>
                <w:highlight w:val="none"/>
                <w:lang w:eastAsia="zh-CN"/>
              </w:rPr>
            </w:pPr>
            <w:r>
              <w:rPr>
                <w:rStyle w:val="21"/>
                <w:rFonts w:ascii="宋体" w:hAnsi="宋体"/>
                <w:color w:val="auto"/>
                <w:kern w:val="0"/>
                <w:sz w:val="21"/>
                <w:szCs w:val="21"/>
                <w:highlight w:val="none"/>
              </w:rPr>
              <w:t>1.3 项目编号：</w:t>
            </w:r>
            <w:r>
              <w:rPr>
                <w:rStyle w:val="21"/>
                <w:rFonts w:hint="eastAsia" w:ascii="宋体" w:hAnsi="宋体"/>
                <w:color w:val="auto"/>
                <w:kern w:val="0"/>
                <w:sz w:val="21"/>
                <w:szCs w:val="21"/>
                <w:highlight w:val="none"/>
                <w:lang w:eastAsia="zh-CN"/>
              </w:rPr>
              <w:t>正阳竞谈-2025-50</w:t>
            </w:r>
          </w:p>
        </w:tc>
      </w:tr>
      <w:tr w14:paraId="08C879B3">
        <w:tblPrEx>
          <w:tblCellMar>
            <w:top w:w="0" w:type="dxa"/>
            <w:left w:w="0" w:type="dxa"/>
            <w:bottom w:w="0" w:type="dxa"/>
            <w:right w:w="0" w:type="dxa"/>
          </w:tblCellMar>
        </w:tblPrEx>
        <w:trPr>
          <w:trHeight w:val="603"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6A2A5F2">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B21C76C">
            <w:pPr>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合格供应商：具备竞争性谈判公告第2项规定的条件。</w:t>
            </w:r>
          </w:p>
        </w:tc>
      </w:tr>
      <w:tr w14:paraId="6350B5FC">
        <w:tblPrEx>
          <w:tblCellMar>
            <w:top w:w="0" w:type="dxa"/>
            <w:left w:w="0" w:type="dxa"/>
            <w:bottom w:w="0" w:type="dxa"/>
            <w:right w:w="0" w:type="dxa"/>
          </w:tblCellMar>
        </w:tblPrEx>
        <w:trPr>
          <w:trHeight w:val="840" w:hRule="atLeast"/>
        </w:trPr>
        <w:tc>
          <w:tcPr>
            <w:tcW w:w="869"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7ED885E7">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3</w:t>
            </w:r>
          </w:p>
        </w:tc>
        <w:tc>
          <w:tcPr>
            <w:tcW w:w="8371" w:type="dxa"/>
            <w:tcBorders>
              <w:top w:val="single" w:color="000000" w:sz="4" w:space="0"/>
              <w:left w:val="single" w:color="000000" w:sz="4" w:space="0"/>
              <w:bottom w:val="single" w:color="000000" w:sz="8" w:space="0"/>
              <w:right w:val="single" w:color="000000" w:sz="8" w:space="0"/>
            </w:tcBorders>
            <w:shd w:val="clear" w:color="auto" w:fill="FFFFFF"/>
            <w:vAlign w:val="center"/>
          </w:tcPr>
          <w:p w14:paraId="1342887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谈判报价及费用：</w:t>
            </w:r>
          </w:p>
          <w:p w14:paraId="1B8A2783">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3.</w:t>
            </w:r>
            <w:r>
              <w:rPr>
                <w:rStyle w:val="21"/>
                <w:rFonts w:hint="eastAsia" w:ascii="宋体" w:hAnsi="宋体"/>
                <w:color w:val="auto"/>
                <w:kern w:val="0"/>
                <w:sz w:val="21"/>
                <w:szCs w:val="21"/>
                <w:highlight w:val="none"/>
              </w:rPr>
              <w:t>1</w:t>
            </w:r>
            <w:r>
              <w:rPr>
                <w:rStyle w:val="21"/>
                <w:rFonts w:ascii="宋体" w:hAnsi="宋体"/>
                <w:color w:val="auto"/>
                <w:kern w:val="0"/>
                <w:sz w:val="21"/>
                <w:szCs w:val="21"/>
                <w:highlight w:val="none"/>
              </w:rPr>
              <w:t> 最后一轮报价超过采购最高投标限价的为无效报价；供应商的最后一轮报价均超过谈判最高投标限价，采购人不能支付的，本项目谈判废止。</w:t>
            </w:r>
          </w:p>
          <w:p w14:paraId="15F3C05F">
            <w:pPr>
              <w:spacing w:line="360" w:lineRule="auto"/>
              <w:jc w:val="left"/>
              <w:textAlignment w:val="bottom"/>
              <w:rPr>
                <w:rStyle w:val="21"/>
                <w:color w:val="auto"/>
                <w:sz w:val="21"/>
                <w:szCs w:val="21"/>
                <w:highlight w:val="none"/>
              </w:rPr>
            </w:pPr>
            <w:r>
              <w:rPr>
                <w:rStyle w:val="21"/>
                <w:rFonts w:ascii="宋体" w:hAnsi="宋体"/>
                <w:color w:val="auto"/>
                <w:kern w:val="0"/>
                <w:sz w:val="21"/>
                <w:szCs w:val="21"/>
                <w:highlight w:val="none"/>
              </w:rPr>
              <w:t>3.</w:t>
            </w:r>
            <w:r>
              <w:rPr>
                <w:rStyle w:val="21"/>
                <w:rFonts w:hint="eastAsia" w:ascii="宋体" w:hAnsi="宋体"/>
                <w:color w:val="auto"/>
                <w:kern w:val="0"/>
                <w:sz w:val="21"/>
                <w:szCs w:val="21"/>
                <w:highlight w:val="none"/>
              </w:rPr>
              <w:t>2</w:t>
            </w:r>
            <w:r>
              <w:rPr>
                <w:rStyle w:val="21"/>
                <w:rFonts w:ascii="宋体" w:hAnsi="宋体"/>
                <w:color w:val="auto"/>
                <w:kern w:val="0"/>
                <w:sz w:val="21"/>
                <w:szCs w:val="21"/>
                <w:highlight w:val="none"/>
              </w:rPr>
              <w:t xml:space="preserve"> 本项目</w:t>
            </w:r>
            <w:r>
              <w:rPr>
                <w:rStyle w:val="21"/>
                <w:rFonts w:hint="eastAsia" w:ascii="宋体" w:hAnsi="宋体"/>
                <w:color w:val="auto"/>
                <w:kern w:val="0"/>
                <w:sz w:val="21"/>
                <w:szCs w:val="21"/>
                <w:highlight w:val="none"/>
              </w:rPr>
              <w:t>参照《河南省招标代理服务收费指导意见》（豫招协【2023】002号）的规定收取招标代理服务费。此费由供应商综合考虑到投标报价中。</w:t>
            </w:r>
          </w:p>
        </w:tc>
      </w:tr>
      <w:tr w14:paraId="15C55003">
        <w:tblPrEx>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FB4665A">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4</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7629882">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现场踏勘：不组织，供应商根据需要可以自行现场踏勘。</w:t>
            </w:r>
          </w:p>
        </w:tc>
      </w:tr>
      <w:tr w14:paraId="03FF10F4">
        <w:tblPrEx>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D04F30F">
            <w:pPr>
              <w:spacing w:line="360" w:lineRule="auto"/>
              <w:jc w:val="left"/>
              <w:textAlignment w:val="bottom"/>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5</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DB4C346">
            <w:pPr>
              <w:spacing w:line="360" w:lineRule="auto"/>
              <w:jc w:val="left"/>
              <w:textAlignment w:val="bottom"/>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响应性文件组成：</w:t>
            </w:r>
          </w:p>
          <w:p w14:paraId="1334AD9A">
            <w:pPr>
              <w:spacing w:line="360" w:lineRule="auto"/>
              <w:jc w:val="left"/>
              <w:textAlignment w:val="bottom"/>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加密的电子</w:t>
            </w:r>
            <w:r>
              <w:rPr>
                <w:rStyle w:val="21"/>
                <w:rFonts w:hint="eastAsia" w:ascii="宋体" w:hAnsi="宋体" w:cs="Times New Roman"/>
                <w:color w:val="auto"/>
                <w:kern w:val="0"/>
                <w:sz w:val="21"/>
                <w:szCs w:val="21"/>
                <w:highlight w:val="none"/>
              </w:rPr>
              <w:t>响应文件</w:t>
            </w:r>
            <w:r>
              <w:rPr>
                <w:rStyle w:val="21"/>
                <w:rFonts w:ascii="宋体" w:hAnsi="宋体" w:cs="Times New Roman"/>
                <w:color w:val="auto"/>
                <w:kern w:val="0"/>
                <w:sz w:val="21"/>
                <w:szCs w:val="21"/>
                <w:highlight w:val="none"/>
              </w:rPr>
              <w:t>（*.zmdtf格式）,应在</w:t>
            </w:r>
            <w:r>
              <w:rPr>
                <w:rStyle w:val="21"/>
                <w:rFonts w:hint="eastAsia" w:ascii="宋体" w:hAnsi="宋体" w:cs="Times New Roman"/>
                <w:color w:val="auto"/>
                <w:kern w:val="0"/>
                <w:sz w:val="21"/>
                <w:szCs w:val="21"/>
                <w:highlight w:val="none"/>
              </w:rPr>
              <w:t>响应文件</w:t>
            </w:r>
            <w:r>
              <w:rPr>
                <w:rStyle w:val="21"/>
                <w:rFonts w:ascii="宋体" w:hAnsi="宋体" w:cs="Times New Roman"/>
                <w:color w:val="auto"/>
                <w:kern w:val="0"/>
                <w:sz w:val="21"/>
                <w:szCs w:val="21"/>
                <w:highlight w:val="none"/>
              </w:rPr>
              <w:t>截止时间前通过“驻马店市公共资源交易中心电子交易平台”内上传；</w:t>
            </w:r>
          </w:p>
        </w:tc>
      </w:tr>
      <w:tr w14:paraId="3326313A">
        <w:tblPrEx>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2DCD533">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6</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DE5FBD3">
            <w:pPr>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递交响应性文件截止时间及地点：详见竞争性谈判公告。</w:t>
            </w:r>
          </w:p>
        </w:tc>
      </w:tr>
      <w:tr w14:paraId="53B7FC45">
        <w:tblPrEx>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5C29A6A">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7</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57FF664">
            <w:pPr>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谈判时间及地点：详见竞争性谈判公告。</w:t>
            </w:r>
          </w:p>
        </w:tc>
      </w:tr>
      <w:tr w14:paraId="1203AB4B">
        <w:tblPrEx>
          <w:tblCellMar>
            <w:top w:w="0" w:type="dxa"/>
            <w:left w:w="0" w:type="dxa"/>
            <w:bottom w:w="0" w:type="dxa"/>
            <w:right w:w="0" w:type="dxa"/>
          </w:tblCellMar>
        </w:tblPrEx>
        <w:trPr>
          <w:trHeight w:val="64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0668EE3">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8</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D810EE4">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评定办法：本次谈判将采用</w:t>
            </w:r>
            <w:r>
              <w:rPr>
                <w:rStyle w:val="21"/>
                <w:rFonts w:hint="eastAsia" w:ascii="宋体" w:hAnsi="宋体"/>
                <w:color w:val="auto"/>
                <w:kern w:val="0"/>
                <w:sz w:val="21"/>
                <w:szCs w:val="21"/>
                <w:highlight w:val="none"/>
                <w:lang w:eastAsia="zh-CN"/>
              </w:rPr>
              <w:t>最低评审价法</w:t>
            </w:r>
            <w:r>
              <w:rPr>
                <w:rStyle w:val="21"/>
                <w:rFonts w:ascii="宋体" w:hAnsi="宋体"/>
                <w:color w:val="auto"/>
                <w:kern w:val="0"/>
                <w:sz w:val="21"/>
                <w:szCs w:val="21"/>
                <w:highlight w:val="none"/>
              </w:rPr>
              <w:t>。即在符合采购需求、质量和服务相等的前提下，以供应商最后一轮的报价按政府采购相关规定调整后的最终评定价最低的供应商作为成交供应商。</w:t>
            </w:r>
          </w:p>
        </w:tc>
      </w:tr>
      <w:tr w14:paraId="3A6E1C9C">
        <w:tblPrEx>
          <w:tblCellMar>
            <w:top w:w="0" w:type="dxa"/>
            <w:left w:w="0" w:type="dxa"/>
            <w:bottom w:w="0" w:type="dxa"/>
            <w:right w:w="0" w:type="dxa"/>
          </w:tblCellMar>
        </w:tblPrEx>
        <w:trPr>
          <w:trHeight w:val="63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EB6C3C0">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9</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33E9BD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成交公告及成交通知书：</w:t>
            </w:r>
            <w:r>
              <w:rPr>
                <w:rStyle w:val="21"/>
                <w:rFonts w:hint="eastAsia" w:hAnsi="宋体"/>
                <w:color w:val="auto"/>
                <w:sz w:val="21"/>
                <w:szCs w:val="21"/>
                <w:highlight w:val="none"/>
                <w:lang w:val="en-US" w:eastAsia="zh-CN"/>
              </w:rPr>
              <w:t>详见竞争性谈判文件</w:t>
            </w:r>
            <w:r>
              <w:rPr>
                <w:rStyle w:val="21"/>
                <w:rFonts w:ascii="宋体" w:hAnsi="宋体"/>
                <w:color w:val="auto"/>
                <w:kern w:val="0"/>
                <w:sz w:val="21"/>
                <w:szCs w:val="21"/>
                <w:highlight w:val="none"/>
              </w:rPr>
              <w:t>。</w:t>
            </w:r>
          </w:p>
        </w:tc>
      </w:tr>
      <w:tr w14:paraId="2C83046D">
        <w:tblPrEx>
          <w:tblCellMar>
            <w:top w:w="0" w:type="dxa"/>
            <w:left w:w="0" w:type="dxa"/>
            <w:bottom w:w="0" w:type="dxa"/>
            <w:right w:w="0" w:type="dxa"/>
          </w:tblCellMar>
        </w:tblPrEx>
        <w:trPr>
          <w:trHeight w:val="61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AF8EBEF">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10</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64E3BAF">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签订合同：成交通知书发出后2个工作日内。</w:t>
            </w:r>
          </w:p>
        </w:tc>
      </w:tr>
      <w:tr w14:paraId="54A96432">
        <w:tblPrEx>
          <w:tblCellMar>
            <w:top w:w="0" w:type="dxa"/>
            <w:left w:w="0" w:type="dxa"/>
            <w:bottom w:w="0" w:type="dxa"/>
            <w:right w:w="0" w:type="dxa"/>
          </w:tblCellMar>
        </w:tblPrEx>
        <w:trPr>
          <w:trHeight w:val="61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1151989">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11</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2BF2F77">
            <w:pPr>
              <w:spacing w:line="360" w:lineRule="auto"/>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采购资金来源：财政性资金。</w:t>
            </w:r>
          </w:p>
        </w:tc>
      </w:tr>
      <w:tr w14:paraId="31277207">
        <w:tblPrEx>
          <w:tblCellMar>
            <w:top w:w="0" w:type="dxa"/>
            <w:left w:w="0" w:type="dxa"/>
            <w:bottom w:w="0" w:type="dxa"/>
            <w:right w:w="0" w:type="dxa"/>
          </w:tblCellMar>
        </w:tblPrEx>
        <w:trPr>
          <w:trHeight w:val="5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57BBCC3">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12</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41156D3">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响应性文件有效期：递交响应性文件截止期结束后60日。成交供应商的响应性文件是合同的组成部分,有效期至合同完全履行止。 </w:t>
            </w:r>
          </w:p>
        </w:tc>
      </w:tr>
      <w:tr w14:paraId="491D9220">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D8A5F64">
            <w:pPr>
              <w:spacing w:line="360" w:lineRule="auto"/>
              <w:jc w:val="center"/>
              <w:rPr>
                <w:rStyle w:val="21"/>
                <w:color w:val="auto"/>
                <w:kern w:val="0"/>
                <w:sz w:val="21"/>
                <w:szCs w:val="21"/>
                <w:highlight w:val="none"/>
              </w:rPr>
            </w:pPr>
            <w:r>
              <w:rPr>
                <w:rStyle w:val="21"/>
                <w:rFonts w:ascii="宋体" w:hAnsi="宋体"/>
                <w:color w:val="auto"/>
                <w:kern w:val="0"/>
                <w:sz w:val="21"/>
                <w:szCs w:val="21"/>
                <w:highlight w:val="none"/>
              </w:rPr>
              <w:t>13</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D55FFC0">
            <w:pPr>
              <w:spacing w:line="360" w:lineRule="auto"/>
              <w:textAlignment w:val="bottom"/>
              <w:rPr>
                <w:rStyle w:val="21"/>
                <w:color w:val="auto"/>
                <w:kern w:val="0"/>
                <w:sz w:val="21"/>
                <w:szCs w:val="21"/>
                <w:highlight w:val="none"/>
              </w:rPr>
            </w:pPr>
            <w:r>
              <w:rPr>
                <w:rStyle w:val="21"/>
                <w:rFonts w:ascii="宋体" w:hAnsi="宋体"/>
                <w:color w:val="auto"/>
                <w:kern w:val="0"/>
                <w:sz w:val="21"/>
                <w:szCs w:val="21"/>
                <w:highlight w:val="none"/>
              </w:rPr>
              <w:t>成交供应商可以以政府采购合同为担保向金融机构进行贷款融资。</w:t>
            </w:r>
          </w:p>
        </w:tc>
      </w:tr>
      <w:tr w14:paraId="4D98BA43">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CCE8">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14</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CBC67">
            <w:pPr>
              <w:spacing w:line="360" w:lineRule="auto"/>
              <w:jc w:val="left"/>
              <w:textAlignment w:val="bottom"/>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根据《关于在政府采购活动中查询及使用信用记录有关问题的通知》（财库[2016]125号）的规定，采购代理机构将通过“信用中国”网站、中国政府采购网等渠道在资格审查环节查询投标人信用记录，被列入失信被执行人、税收违法黑名单、政府采购严重违法失信行为记录名单的单位将被拒绝参与本项目政府采购活动；</w:t>
            </w:r>
          </w:p>
        </w:tc>
      </w:tr>
      <w:tr w14:paraId="66646997">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B3DA">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15</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6BF18">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质疑和投诉：详见第三章供应商须知第10条。</w:t>
            </w:r>
          </w:p>
        </w:tc>
      </w:tr>
      <w:tr w14:paraId="0F199483">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26EE">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16</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F76D">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本项目使用远程不见面交易的模式。供应商应于响应文件提交截止时间前将加密电子响应文件(.zmdtf格式)在驻马店市公共资源交易中心电子交易平台加密上传，逾期上传其响应将被拒绝。</w:t>
            </w:r>
          </w:p>
        </w:tc>
      </w:tr>
      <w:tr w14:paraId="5C5630B7">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065E">
            <w:pPr>
              <w:spacing w:line="360" w:lineRule="auto"/>
              <w:jc w:val="center"/>
              <w:textAlignment w:val="bottom"/>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17</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3267">
            <w:pPr>
              <w:spacing w:line="360" w:lineRule="auto"/>
              <w:jc w:val="left"/>
              <w:textAlignment w:val="bottom"/>
              <w:rPr>
                <w:rStyle w:val="21"/>
                <w:rFonts w:ascii="宋体" w:hAnsi="宋体"/>
                <w:color w:val="auto"/>
                <w:kern w:val="0"/>
                <w:sz w:val="21"/>
                <w:szCs w:val="21"/>
                <w:highlight w:val="none"/>
              </w:rPr>
            </w:pPr>
            <w:r>
              <w:rPr>
                <w:rFonts w:hint="eastAsia" w:ascii="宋体" w:hAnsi="宋体"/>
                <w:color w:val="auto"/>
                <w:kern w:val="0"/>
                <w:szCs w:val="21"/>
                <w:highlight w:val="none"/>
              </w:rPr>
              <w:t>本项目所属行业：</w:t>
            </w:r>
            <w:r>
              <w:rPr>
                <w:rFonts w:hint="eastAsia" w:ascii="宋体" w:hAnsi="宋体"/>
                <w:color w:val="auto"/>
                <w:kern w:val="0"/>
                <w:szCs w:val="21"/>
                <w:highlight w:val="none"/>
                <w:lang w:val="en-US" w:eastAsia="zh-CN"/>
              </w:rPr>
              <w:t>其他未列明行业</w:t>
            </w:r>
            <w:r>
              <w:rPr>
                <w:rFonts w:hint="eastAsia" w:ascii="宋体" w:hAnsi="宋体"/>
                <w:color w:val="auto"/>
                <w:kern w:val="0"/>
                <w:szCs w:val="21"/>
                <w:highlight w:val="none"/>
              </w:rPr>
              <w:t>。</w:t>
            </w:r>
          </w:p>
        </w:tc>
      </w:tr>
      <w:tr w14:paraId="7E970761">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4CBE">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w:t>
            </w:r>
            <w:r>
              <w:rPr>
                <w:rStyle w:val="21"/>
                <w:rFonts w:hint="eastAsia" w:ascii="宋体" w:hAnsi="宋体"/>
                <w:color w:val="auto"/>
                <w:kern w:val="0"/>
                <w:sz w:val="21"/>
                <w:szCs w:val="21"/>
                <w:highlight w:val="none"/>
              </w:rPr>
              <w:t>8</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AB836">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供应商注册:</w:t>
            </w:r>
          </w:p>
          <w:p w14:paraId="5DC2E24F">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 xml:space="preserve"> 供应商首先通过“驻马店市公共资源交易中心（http//www.zmdggzy.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13429EAE">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C8ADC">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w:t>
            </w:r>
            <w:r>
              <w:rPr>
                <w:rStyle w:val="21"/>
                <w:rFonts w:hint="eastAsia" w:ascii="宋体" w:hAnsi="宋体"/>
                <w:color w:val="auto"/>
                <w:kern w:val="0"/>
                <w:sz w:val="21"/>
                <w:szCs w:val="21"/>
                <w:highlight w:val="none"/>
              </w:rPr>
              <w:t>9</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952EB">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 xml:space="preserve">采购文件下载: </w:t>
            </w:r>
          </w:p>
          <w:p w14:paraId="2C0B3F05">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凡有意参加谈判者，登录“驻马店市公共资源交易中心（</w:t>
            </w:r>
            <w:r>
              <w:rPr>
                <w:rStyle w:val="21"/>
                <w:rFonts w:hint="eastAsia" w:ascii="宋体" w:hAnsi="宋体"/>
                <w:color w:val="auto"/>
                <w:kern w:val="0"/>
                <w:sz w:val="21"/>
                <w:szCs w:val="21"/>
                <w:highlight w:val="none"/>
              </w:rPr>
              <w:t>https://ggzy.zhumadian.gov.cn</w:t>
            </w:r>
            <w:r>
              <w:rPr>
                <w:rStyle w:val="21"/>
                <w:rFonts w:ascii="宋体" w:hAnsi="宋体"/>
                <w:color w:val="auto"/>
                <w:kern w:val="0"/>
                <w:sz w:val="21"/>
                <w:szCs w:val="21"/>
                <w:highlight w:val="none"/>
              </w:rPr>
              <w:t>/）”网站，凭领取的企业身份认证锁（CA密钥）登录系统进行网上免费下载采购文件。供应商未按规定在网上下载采购文件的，其谈判将被拒绝。</w:t>
            </w:r>
          </w:p>
        </w:tc>
      </w:tr>
      <w:tr w14:paraId="6876BF9D">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0D25">
            <w:pPr>
              <w:spacing w:line="360" w:lineRule="auto"/>
              <w:jc w:val="center"/>
              <w:textAlignment w:val="bottom"/>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20</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04ED">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 xml:space="preserve">响应文件制作: </w:t>
            </w:r>
          </w:p>
          <w:p w14:paraId="6409390B">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1、供应商通过“驻马店市公共资源交易中心（http//www.zmdggzy.gov.cn）”网站下载中心（政府采购类）：下载“新点投标文件制作软件（驻马店）”。</w:t>
            </w:r>
          </w:p>
          <w:p w14:paraId="1461DC24">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2、供应商凭 CA 密钥登陆交易系统下载采购文件(.zmdzf 格 式)。</w:t>
            </w:r>
          </w:p>
          <w:p w14:paraId="738CDF34">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3、供应商须在响应文件提交截止时间前制作并提交。加密的电子响应文件（.zmdtf 格式）,应在响应文件提交截止时间前通过“驻马店市公共资源交易中心（http//www.zmdggzy.gov.cn）”电子交易平台内上传；</w:t>
            </w:r>
          </w:p>
          <w:p w14:paraId="7BE7BF0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4、加密的电子响应文件为“驻马店市公共资源交易中心（http//www.zmdggzy.gov.cn）”网站提供的“新点投标文件制作软件（驻马店）”制作生成的加密版响应文件。</w:t>
            </w:r>
          </w:p>
          <w:p w14:paraId="60F3B4A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3A573398">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6、采购文件格式所要求包含的全部资料应全部制作在响应文件内，严格按照本项目采购文件所有格式如实填写（不涉及的内容除外），不应存在漏项或缺项，否则将存在响应文件被拒绝的风险。</w:t>
            </w:r>
          </w:p>
          <w:p w14:paraId="13149B43">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7、响应文件以外的任何资料采购人和采购代理机构将拒收。</w:t>
            </w:r>
          </w:p>
          <w:p w14:paraId="13362740">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8、供应商编辑电子响应文件时，根据采购文件要求用法人 CA 密钥和企业CA 密钥进行签章制作；最后一步生成电子响应文件（.zmdtf 格式和.nzmdtf 格式）时，只能用本单位的企业 CA 密钥。</w:t>
            </w:r>
          </w:p>
          <w:p w14:paraId="7A932C45">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9、电子响应文件制作流程，可参考驻马店市公共资源交易中心官方网站的，下载中心板块的视频（</w:t>
            </w:r>
            <w:r>
              <w:rPr>
                <w:rStyle w:val="21"/>
                <w:rFonts w:hint="eastAsia" w:ascii="宋体" w:hAnsi="宋体"/>
                <w:color w:val="auto"/>
                <w:kern w:val="0"/>
                <w:sz w:val="21"/>
                <w:szCs w:val="21"/>
                <w:highlight w:val="none"/>
              </w:rPr>
              <w:t>https://ggzy.zhumadian.gov.cn</w:t>
            </w:r>
            <w:r>
              <w:rPr>
                <w:rStyle w:val="21"/>
                <w:rFonts w:ascii="宋体" w:hAnsi="宋体"/>
                <w:color w:val="auto"/>
                <w:kern w:val="0"/>
                <w:sz w:val="21"/>
                <w:szCs w:val="21"/>
                <w:highlight w:val="none"/>
              </w:rPr>
              <w:t>/TPFront/InfoDetail/?InfoID=844e0ea7-2b6c-425d-99f6-91bd5b500e5e&amp;CategoryNum=026002）</w:t>
            </w:r>
          </w:p>
        </w:tc>
      </w:tr>
      <w:tr w14:paraId="26F16190">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3ABFF">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1</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F3749">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响应文件上传:详见第三章供应商须知第22条</w:t>
            </w:r>
          </w:p>
        </w:tc>
      </w:tr>
      <w:tr w14:paraId="53A94652">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FE06D">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2</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A22C4">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采购文件的澄清与变更:</w:t>
            </w:r>
          </w:p>
          <w:p w14:paraId="7FFE3540">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3DA90FD8">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2、因驻马店市公共资源交易中心电子交易平台在开启前具有保密性，供应商在响应文件提交截止时间前须自行查看项目进展、变更通知、澄清及回复，因供应商未及时查看而造成的后果自负。</w:t>
            </w:r>
          </w:p>
        </w:tc>
      </w:tr>
      <w:tr w14:paraId="27576B0F">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AB42">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3</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F5F3">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开启</w:t>
            </w:r>
          </w:p>
          <w:p w14:paraId="3449F237">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1、谈判当日，供应商无需到达谈判现场，仅需在任意地点使用企业CA 密钥登入驻马店市公共资源交易中心电子交易平台不见面开标大厅（http://www.zmdggzy.</w:t>
            </w:r>
          </w:p>
          <w:p w14:paraId="2C9C00B7">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gov.cn:9190/BidOpening/bidopeninghallaction/hall/login）及相应的配套硬件设备（摄像头、话筒、麦克风等）参加谈判活动。</w:t>
            </w:r>
          </w:p>
          <w:p w14:paraId="436CA057">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7D5D72B6">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3、远程解密前，供应商务必在驻马店市公共资源交易中心电子交易平台（</w:t>
            </w:r>
            <w:r>
              <w:rPr>
                <w:rStyle w:val="21"/>
                <w:rFonts w:hint="eastAsia" w:ascii="宋体" w:hAnsi="宋体"/>
                <w:color w:val="auto"/>
                <w:kern w:val="0"/>
                <w:sz w:val="21"/>
                <w:szCs w:val="21"/>
                <w:highlight w:val="none"/>
              </w:rPr>
              <w:t>https://ggzy.zhumadian.gov.cn</w:t>
            </w:r>
            <w:r>
              <w:rPr>
                <w:rStyle w:val="21"/>
                <w:rFonts w:ascii="宋体" w:hAnsi="宋体"/>
                <w:color w:val="auto"/>
                <w:kern w:val="0"/>
                <w:sz w:val="21"/>
                <w:szCs w:val="21"/>
                <w:highlight w:val="none"/>
              </w:rPr>
              <w:t>:8820/TPBidder）投标文件上传模块中使用“模拟解密”功能，验证本机远程自助解密环境。</w:t>
            </w:r>
          </w:p>
          <w:p w14:paraId="2B180FAF">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4、特别提醒：</w:t>
            </w:r>
          </w:p>
          <w:p w14:paraId="6B33DEB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036AE7F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（1）网络要求：网络带宽4M以上。</w:t>
            </w:r>
          </w:p>
          <w:p w14:paraId="444C5AC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（2）硬件要求：电脑要求内存4G及以上，且需配套网络摄像头、麦克风、音箱等，并确保其均能正常运转。操作系统要求Windows7及以上，IE浏览器IE11及以上。</w:t>
            </w:r>
          </w:p>
          <w:p w14:paraId="2C2A4EA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（3）人员要求：对于参与驻马店市公共资源交易中心电子交易平台不见面交易系统谈判的供应商，要求能熟练掌握电脑基础操作。不见面开启操作手册下载地址：</w:t>
            </w:r>
          </w:p>
          <w:p w14:paraId="3EA6B11C">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https://ggzy.zhumadian.gov.cn</w:t>
            </w:r>
            <w:r>
              <w:rPr>
                <w:rStyle w:val="21"/>
                <w:rFonts w:ascii="宋体" w:hAnsi="宋体"/>
                <w:color w:val="auto"/>
                <w:kern w:val="0"/>
                <w:sz w:val="21"/>
                <w:szCs w:val="21"/>
                <w:highlight w:val="none"/>
              </w:rPr>
              <w:t>/TPFront/InfoDetail/?InfoID=6e085538-6be5-4d25-80b2-12f5fc669ba1&amp;CategoryNum=026005）</w:t>
            </w:r>
          </w:p>
        </w:tc>
      </w:tr>
      <w:tr w14:paraId="7EEDFB51">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2CF93">
            <w:pPr>
              <w:spacing w:line="360" w:lineRule="auto"/>
              <w:jc w:val="center"/>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4</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50515">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评审：详见第三章供应商须知第25、26、27、28、29条</w:t>
            </w:r>
          </w:p>
        </w:tc>
      </w:tr>
      <w:tr w14:paraId="78C7ACC5">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F3AB">
            <w:pPr>
              <w:spacing w:line="360" w:lineRule="auto"/>
              <w:jc w:val="center"/>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5</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FEC5">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解释：构成本竞争性谈判文件的各个组成文件应互为解释，互为说明；如有不明确或不一致，构成合同文件组成内容的，以合同文件约定内容为准；除竞争性谈判文件中有特殊规定外，仅适用于谈判阶段的规定，按竞争性谈判公告、供应商须知、响应性文件格式的先后顺序解释；同一组成文件中就同一事项的规定或约定不一致的，以编排顺序在后者为准；当竞争性谈判文件与竞争性谈判文件的澄清、修改或补充通知就同一内容的表述不一致时，以最后发出的书面文件为准。合同文件约定或后者明显错误的除外。</w:t>
            </w:r>
          </w:p>
          <w:p w14:paraId="08F7CB66">
            <w:pPr>
              <w:spacing w:line="360" w:lineRule="auto"/>
              <w:jc w:val="left"/>
              <w:textAlignment w:val="bottom"/>
              <w:rPr>
                <w:rStyle w:val="21"/>
                <w:rFonts w:ascii="宋体" w:hAnsi="宋体"/>
                <w:color w:val="auto"/>
                <w:kern w:val="0"/>
                <w:sz w:val="21"/>
                <w:szCs w:val="21"/>
                <w:highlight w:val="none"/>
              </w:rPr>
            </w:pPr>
            <w:r>
              <w:rPr>
                <w:rStyle w:val="21"/>
                <w:rFonts w:ascii="宋体" w:hAnsi="宋体"/>
                <w:color w:val="auto"/>
                <w:kern w:val="0"/>
                <w:sz w:val="21"/>
                <w:szCs w:val="21"/>
                <w:highlight w:val="none"/>
              </w:rPr>
              <w:t>按本款前述规定仍不能形成结论的，由采购人（或代理机构）负责解释。</w:t>
            </w:r>
          </w:p>
        </w:tc>
      </w:tr>
      <w:tr w14:paraId="2266E9D1">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913D">
            <w:pPr>
              <w:spacing w:line="360" w:lineRule="auto"/>
              <w:jc w:val="center"/>
              <w:rPr>
                <w:rStyle w:val="21"/>
                <w:rFonts w:ascii="宋体" w:hAnsi="宋体"/>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26</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22AEA">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违反信用承诺的法律责任： </w:t>
            </w:r>
          </w:p>
          <w:p w14:paraId="1214AA35">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供应商应对信用承诺内容的真实性、合法性、有效性负责。如作出虚假信用 </w:t>
            </w:r>
          </w:p>
          <w:p w14:paraId="6897BE2C">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承诺，视同为“提供虚假材料谋取中标、成交”的违法行为。经调查核实后，按 </w:t>
            </w:r>
          </w:p>
          <w:p w14:paraId="1FBB6697">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照《中华人民共和国政府采购法》第七十七条、七十九条规定，处以采购金额千 </w:t>
            </w:r>
          </w:p>
          <w:p w14:paraId="32674468">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分之五以上千分之十以下的罚款，列入不良行为记录名单，在一至三年内禁止参 </w:t>
            </w:r>
          </w:p>
          <w:p w14:paraId="5FFFE3F5">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加政府采购活动，有违法所得的，并处没收违法所得，情节严重的，由市场监管 </w:t>
            </w:r>
          </w:p>
          <w:p w14:paraId="75E68324">
            <w:pPr>
              <w:spacing w:line="360" w:lineRule="auto"/>
              <w:jc w:val="left"/>
              <w:rPr>
                <w:rStyle w:val="21"/>
                <w:rFonts w:hint="eastAsia" w:ascii="宋体" w:hAnsi="宋体" w:eastAsia="宋体" w:cs="Times New Roman"/>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 xml:space="preserve">部门吊销营业执照；构成犯罪的，依法追究刑事责任;给他人造成损失的，依照 </w:t>
            </w:r>
          </w:p>
          <w:p w14:paraId="252C39F0">
            <w:pPr>
              <w:spacing w:line="360" w:lineRule="auto"/>
              <w:jc w:val="left"/>
              <w:rPr>
                <w:rStyle w:val="21"/>
                <w:rFonts w:ascii="宋体" w:hAnsi="宋体"/>
                <w:color w:val="auto"/>
                <w:kern w:val="0"/>
                <w:sz w:val="21"/>
                <w:szCs w:val="21"/>
                <w:highlight w:val="none"/>
              </w:rPr>
            </w:pPr>
            <w:r>
              <w:rPr>
                <w:rStyle w:val="21"/>
                <w:rFonts w:hint="eastAsia" w:ascii="宋体" w:hAnsi="宋体" w:eastAsia="宋体" w:cs="Times New Roman"/>
                <w:color w:val="auto"/>
                <w:kern w:val="0"/>
                <w:sz w:val="21"/>
                <w:szCs w:val="21"/>
                <w:highlight w:val="none"/>
                <w:lang w:val="en-US" w:eastAsia="zh-CN"/>
              </w:rPr>
              <w:t>有关民事法律规定承担民事责任。</w:t>
            </w:r>
          </w:p>
        </w:tc>
      </w:tr>
    </w:tbl>
    <w:p w14:paraId="0EAFBE0C">
      <w:pPr>
        <w:shd w:val="clear" w:color="auto" w:fill="FFFFFF"/>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w:t>
      </w:r>
      <w:r>
        <w:rPr>
          <w:rStyle w:val="21"/>
          <w:rFonts w:ascii="黑体" w:hAnsi="宋体" w:eastAsia="黑体"/>
          <w:b/>
          <w:bCs/>
          <w:color w:val="auto"/>
          <w:kern w:val="0"/>
          <w:sz w:val="21"/>
          <w:szCs w:val="21"/>
          <w:highlight w:val="none"/>
        </w:rPr>
        <w:t>一  说    明</w:t>
      </w:r>
    </w:p>
    <w:p w14:paraId="0CA89B19">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1.适用范围</w:t>
      </w:r>
    </w:p>
    <w:p w14:paraId="3650C32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本竞争性谈判文件仅适用于竞争性谈判公告中所叙述项目的采购。</w:t>
      </w:r>
    </w:p>
    <w:p w14:paraId="32A0E09A">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2.定义</w:t>
      </w:r>
    </w:p>
    <w:p w14:paraId="2702C44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2.1 “采购人”系指本次采购项目的业主方。</w:t>
      </w:r>
    </w:p>
    <w:p w14:paraId="05C9471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2.2 “代理机构”系指本次采购项目活动组织方。</w:t>
      </w:r>
    </w:p>
    <w:p w14:paraId="36AE650F">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2.3 “供应商”系指购买了本竞争性谈判文件，且已经提交本次响应性文件的供应商。</w:t>
      </w:r>
    </w:p>
    <w:p w14:paraId="55DFED5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 “供应商代表”系指代表供应商参加本次谈判活动的供应商的法定代表人或其委托代理人。</w:t>
      </w:r>
    </w:p>
    <w:p w14:paraId="539056D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2.5 “服务”系指供应商按竞争性谈判文件规定向采购人提供的一切工作内容。</w:t>
      </w:r>
    </w:p>
    <w:p w14:paraId="483D075F">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 “竞争性谈判文件有效期” 系指本次采购项目递交响应性文件截止之日起至合同签订之日止的期限。成交供应商的竞争性谈判文件有效期至合同完全履行止。</w:t>
      </w:r>
    </w:p>
    <w:p w14:paraId="69A671C7">
      <w:pPr>
        <w:numPr>
          <w:ilvl w:val="0"/>
          <w:numId w:val="2"/>
        </w:num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谈判最高投标限价</w:t>
      </w:r>
      <w:r>
        <w:rPr>
          <w:rStyle w:val="21"/>
          <w:rFonts w:hint="eastAsia" w:ascii="宋体" w:hAnsi="宋体"/>
          <w:b/>
          <w:bCs/>
          <w:color w:val="auto"/>
          <w:kern w:val="0"/>
          <w:sz w:val="21"/>
          <w:szCs w:val="21"/>
          <w:highlight w:val="none"/>
        </w:rPr>
        <w:t>：</w:t>
      </w:r>
      <w:r>
        <w:rPr>
          <w:rStyle w:val="21"/>
          <w:rFonts w:hint="eastAsia" w:ascii="宋体" w:hAnsi="宋体"/>
          <w:color w:val="auto"/>
          <w:kern w:val="0"/>
          <w:sz w:val="21"/>
          <w:szCs w:val="21"/>
          <w:highlight w:val="none"/>
          <w:lang w:eastAsia="zh-CN"/>
        </w:rPr>
        <w:t>最高限</w:t>
      </w:r>
      <w:r>
        <w:rPr>
          <w:rStyle w:val="21"/>
          <w:rFonts w:hint="eastAsia" w:ascii="宋体" w:hAnsi="宋体"/>
          <w:color w:val="auto"/>
          <w:kern w:val="0"/>
          <w:sz w:val="21"/>
          <w:szCs w:val="21"/>
          <w:highlight w:val="none"/>
        </w:rPr>
        <w:t>价：</w:t>
      </w:r>
      <w:r>
        <w:rPr>
          <w:rStyle w:val="21"/>
          <w:rFonts w:hint="eastAsia" w:ascii="宋体" w:hAnsi="宋体"/>
          <w:color w:val="auto"/>
          <w:kern w:val="0"/>
          <w:sz w:val="21"/>
          <w:szCs w:val="21"/>
          <w:highlight w:val="none"/>
          <w:lang w:val="en-US" w:eastAsia="zh-CN"/>
        </w:rPr>
        <w:t>665000.00</w:t>
      </w:r>
      <w:r>
        <w:rPr>
          <w:rStyle w:val="21"/>
          <w:rFonts w:hint="eastAsia" w:ascii="宋体" w:hAnsi="宋体"/>
          <w:color w:val="auto"/>
          <w:kern w:val="0"/>
          <w:sz w:val="21"/>
          <w:szCs w:val="21"/>
          <w:highlight w:val="none"/>
        </w:rPr>
        <w:t>元</w:t>
      </w:r>
      <w:r>
        <w:rPr>
          <w:rStyle w:val="21"/>
          <w:rFonts w:hint="eastAsia" w:ascii="宋体" w:hAnsi="宋体"/>
          <w:color w:val="auto"/>
          <w:kern w:val="0"/>
          <w:sz w:val="21"/>
          <w:szCs w:val="21"/>
          <w:highlight w:val="none"/>
          <w:lang w:val="en-US" w:eastAsia="zh-CN"/>
        </w:rPr>
        <w:t xml:space="preserve"> </w:t>
      </w:r>
    </w:p>
    <w:p w14:paraId="5072DC38">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4.供应商应提交的证明文件</w:t>
      </w:r>
    </w:p>
    <w:p w14:paraId="2E61157A">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4.</w:t>
      </w:r>
      <w:r>
        <w:rPr>
          <w:rStyle w:val="21"/>
          <w:rFonts w:hint="eastAsia" w:ascii="宋体" w:hAnsi="宋体"/>
          <w:color w:val="auto"/>
          <w:kern w:val="0"/>
          <w:sz w:val="21"/>
          <w:szCs w:val="21"/>
          <w:highlight w:val="none"/>
        </w:rPr>
        <w:t>1、供应商应提供符合《中华人民共和国政府采购法》第二十二条规定的条件的承诺函（格式见第五章附件8.1）</w:t>
      </w:r>
    </w:p>
    <w:p w14:paraId="09CD437F">
      <w:pPr>
        <w:shd w:val="clear" w:color="000000" w:fill="FFFFFF"/>
        <w:spacing w:line="360" w:lineRule="auto"/>
        <w:ind w:firstLine="444" w:firstLineChars="200"/>
        <w:jc w:val="left"/>
        <w:textAlignment w:val="auto"/>
        <w:rPr>
          <w:rFonts w:hint="eastAsia"/>
          <w:color w:val="auto"/>
          <w:szCs w:val="21"/>
          <w:highlight w:val="none"/>
          <w:shd w:val="clear" w:color="auto" w:fill="FFFFFF"/>
        </w:rPr>
      </w:pPr>
      <w:r>
        <w:rPr>
          <w:rStyle w:val="21"/>
          <w:rFonts w:ascii="宋体" w:hAnsi="宋体"/>
          <w:color w:val="auto"/>
          <w:kern w:val="0"/>
          <w:sz w:val="21"/>
          <w:szCs w:val="21"/>
          <w:highlight w:val="none"/>
        </w:rPr>
        <w:t>4.</w:t>
      </w:r>
      <w:r>
        <w:rPr>
          <w:rStyle w:val="21"/>
          <w:rFonts w:hint="eastAsia" w:ascii="宋体" w:hAnsi="宋体"/>
          <w:color w:val="auto"/>
          <w:kern w:val="0"/>
          <w:sz w:val="21"/>
          <w:szCs w:val="21"/>
          <w:highlight w:val="none"/>
        </w:rPr>
        <w:t>2、</w:t>
      </w:r>
      <w:r>
        <w:rPr>
          <w:rStyle w:val="21"/>
          <w:rFonts w:hint="eastAsia" w:ascii="宋体" w:hAnsi="宋体" w:cs="Times New Roman"/>
          <w:color w:val="auto"/>
          <w:kern w:val="0"/>
          <w:sz w:val="21"/>
          <w:szCs w:val="21"/>
          <w:highlight w:val="none"/>
        </w:rPr>
        <w:t>法定代表人本人参加</w:t>
      </w:r>
      <w:r>
        <w:rPr>
          <w:rStyle w:val="21"/>
          <w:rFonts w:hint="eastAsia" w:ascii="宋体" w:hAnsi="宋体" w:cs="Times New Roman"/>
          <w:color w:val="auto"/>
          <w:kern w:val="0"/>
          <w:sz w:val="21"/>
          <w:szCs w:val="21"/>
          <w:highlight w:val="none"/>
          <w:lang w:eastAsia="zh-CN"/>
        </w:rPr>
        <w:t>谈判</w:t>
      </w:r>
      <w:r>
        <w:rPr>
          <w:rStyle w:val="21"/>
          <w:rFonts w:hint="eastAsia" w:ascii="宋体" w:hAnsi="宋体" w:cs="Times New Roman"/>
          <w:color w:val="auto"/>
          <w:kern w:val="0"/>
          <w:sz w:val="21"/>
          <w:szCs w:val="21"/>
          <w:highlight w:val="none"/>
        </w:rPr>
        <w:t>的，提供法人证明、身份证复印件；法定代表人委托代理人参加</w:t>
      </w:r>
      <w:r>
        <w:rPr>
          <w:rStyle w:val="21"/>
          <w:rFonts w:hint="eastAsia" w:ascii="宋体" w:hAnsi="宋体" w:cs="Times New Roman"/>
          <w:color w:val="auto"/>
          <w:kern w:val="0"/>
          <w:sz w:val="21"/>
          <w:szCs w:val="21"/>
          <w:highlight w:val="none"/>
          <w:lang w:eastAsia="zh-CN"/>
        </w:rPr>
        <w:t>谈判</w:t>
      </w:r>
      <w:r>
        <w:rPr>
          <w:rStyle w:val="21"/>
          <w:rFonts w:hint="eastAsia" w:ascii="宋体" w:hAnsi="宋体" w:cs="Times New Roman"/>
          <w:color w:val="auto"/>
          <w:kern w:val="0"/>
          <w:sz w:val="21"/>
          <w:szCs w:val="21"/>
          <w:highlight w:val="none"/>
        </w:rPr>
        <w:t>的，提供法人授权委托书原件、委托代理人的身份证复印件；</w:t>
      </w:r>
    </w:p>
    <w:p w14:paraId="1F07D3CE">
      <w:pPr>
        <w:shd w:val="clear" w:color="auto" w:fill="FFFFFF"/>
        <w:spacing w:line="360" w:lineRule="auto"/>
        <w:ind w:firstLine="480"/>
        <w:jc w:val="left"/>
        <w:rPr>
          <w:rStyle w:val="21"/>
          <w:rFonts w:hint="eastAsia" w:ascii="宋体" w:hAnsi="宋体" w:cs="Times New Roman"/>
          <w:color w:val="auto"/>
          <w:kern w:val="0"/>
          <w:sz w:val="24"/>
          <w:szCs w:val="24"/>
          <w:highlight w:val="none"/>
          <w:lang w:val="en-US" w:eastAsia="zh-CN"/>
        </w:rPr>
      </w:pPr>
      <w:r>
        <w:rPr>
          <w:rStyle w:val="21"/>
          <w:rFonts w:hint="eastAsia" w:ascii="宋体" w:hAnsi="宋体" w:cs="Times New Roman"/>
          <w:color w:val="auto"/>
          <w:kern w:val="0"/>
          <w:sz w:val="24"/>
          <w:szCs w:val="24"/>
          <w:highlight w:val="none"/>
          <w:lang w:val="en-US" w:eastAsia="zh-CN"/>
        </w:rPr>
        <w:t>4.3.竞争性谈判公告要求的其他内容。</w:t>
      </w:r>
    </w:p>
    <w:p w14:paraId="29945108">
      <w:pPr>
        <w:pStyle w:val="2"/>
        <w:ind w:firstLine="211"/>
        <w:rPr>
          <w:rFonts w:cs="宋体"/>
          <w:b/>
          <w:bCs/>
          <w:color w:val="auto"/>
          <w:kern w:val="2"/>
          <w:sz w:val="21"/>
          <w:highlight w:val="none"/>
          <w:shd w:val="clear" w:color="auto" w:fill="FFFFFF"/>
        </w:rPr>
      </w:pPr>
      <w:r>
        <w:rPr>
          <w:rFonts w:hint="eastAsia" w:cs="宋体"/>
          <w:b/>
          <w:bCs/>
          <w:color w:val="auto"/>
          <w:kern w:val="2"/>
          <w:sz w:val="21"/>
          <w:highlight w:val="none"/>
          <w:shd w:val="clear" w:color="auto" w:fill="FFFFFF"/>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2</w:t>
      </w:r>
      <w:r>
        <w:rPr>
          <w:rFonts w:hint="eastAsia" w:cs="宋体"/>
          <w:b/>
          <w:bCs/>
          <w:color w:val="auto"/>
          <w:kern w:val="2"/>
          <w:sz w:val="21"/>
          <w:highlight w:val="none"/>
          <w:shd w:val="clear" w:color="auto" w:fill="FFFFFF"/>
          <w:lang w:val="en-US" w:eastAsia="zh-CN"/>
        </w:rPr>
        <w:t>6</w:t>
      </w:r>
      <w:r>
        <w:rPr>
          <w:rFonts w:hint="eastAsia" w:cs="宋体"/>
          <w:b/>
          <w:bCs/>
          <w:color w:val="auto"/>
          <w:kern w:val="2"/>
          <w:sz w:val="21"/>
          <w:highlight w:val="none"/>
          <w:shd w:val="clear" w:color="auto" w:fill="FFFFFF"/>
        </w:rPr>
        <w:t>项的规定处理。</w:t>
      </w:r>
    </w:p>
    <w:p w14:paraId="76AA426A">
      <w:pPr>
        <w:shd w:val="clear" w:color="auto" w:fill="FFFFFF"/>
        <w:spacing w:line="360" w:lineRule="auto"/>
        <w:ind w:firstLine="480"/>
        <w:jc w:val="left"/>
        <w:rPr>
          <w:rStyle w:val="21"/>
          <w:rFonts w:ascii="宋体" w:hAnsi="宋体"/>
          <w:b/>
          <w:bCs/>
          <w:color w:val="auto"/>
          <w:kern w:val="0"/>
          <w:sz w:val="21"/>
          <w:szCs w:val="21"/>
          <w:highlight w:val="none"/>
        </w:rPr>
      </w:pPr>
      <w:r>
        <w:rPr>
          <w:rStyle w:val="21"/>
          <w:rFonts w:hint="eastAsia" w:ascii="宋体" w:hAnsi="宋体"/>
          <w:b/>
          <w:bCs/>
          <w:color w:val="auto"/>
          <w:kern w:val="0"/>
          <w:sz w:val="21"/>
          <w:szCs w:val="21"/>
          <w:highlight w:val="none"/>
        </w:rPr>
        <w:t>注：以上为必须提供的材料。本项目采用不见面交易，供应商在响应文件提交截止时间前应及时完善主体诚信库中企业信息及扫描件（加盖单位公章），提交并自行核验通过。同时在“资格审查及评审资料”菜单下按分包挑选该包所用资格审查材料，以供评审过程中谈判小组查阅。供应商应确保主体诚信库信息与电子响应文件信息一致，上传的资料要真实并清晰可辨。评审时以电子响应文件及“资格审查及评审资料”菜单中选取的企业信息为准。</w:t>
      </w:r>
    </w:p>
    <w:p w14:paraId="5754EB5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5.谈判费用</w:t>
      </w:r>
    </w:p>
    <w:p w14:paraId="645A188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不论谈判结果如何，供应商均应自行承担所有与谈判有关的全部费用。</w:t>
      </w:r>
    </w:p>
    <w:p w14:paraId="071F2732">
      <w:pPr>
        <w:numPr>
          <w:ilvl w:val="0"/>
          <w:numId w:val="3"/>
        </w:numPr>
        <w:shd w:val="clear" w:color="auto" w:fill="FFFFFF"/>
        <w:spacing w:line="360" w:lineRule="auto"/>
        <w:ind w:firstLine="482"/>
        <w:jc w:val="left"/>
        <w:rPr>
          <w:rStyle w:val="21"/>
          <w:rFonts w:ascii="宋体" w:hAnsi="宋体"/>
          <w:b/>
          <w:bCs/>
          <w:color w:val="auto"/>
          <w:kern w:val="0"/>
          <w:sz w:val="21"/>
          <w:szCs w:val="21"/>
          <w:highlight w:val="none"/>
        </w:rPr>
      </w:pPr>
      <w:r>
        <w:rPr>
          <w:rStyle w:val="21"/>
          <w:rFonts w:ascii="宋体" w:hAnsi="宋体"/>
          <w:b/>
          <w:bCs/>
          <w:color w:val="auto"/>
          <w:kern w:val="0"/>
          <w:sz w:val="21"/>
          <w:szCs w:val="21"/>
          <w:highlight w:val="none"/>
        </w:rPr>
        <w:t>联合体谈判：本项目不接受联合体谈判。</w:t>
      </w:r>
    </w:p>
    <w:p w14:paraId="468B7C8B">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7.关联企业参与谈判</w:t>
      </w:r>
    </w:p>
    <w:p w14:paraId="41A3B2D0">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7.1 本谈判文件所称关联企业,是指存在关联关系的企业。“关联关系”的界定适用《中华人民共和国公司法》第二百</w:t>
      </w:r>
      <w:r>
        <w:rPr>
          <w:rStyle w:val="21"/>
          <w:rFonts w:hint="eastAsia" w:ascii="宋体" w:hAnsi="宋体"/>
          <w:color w:val="auto"/>
          <w:kern w:val="0"/>
          <w:sz w:val="21"/>
          <w:szCs w:val="21"/>
          <w:highlight w:val="none"/>
          <w:lang w:eastAsia="zh-CN"/>
        </w:rPr>
        <w:t>六十五条</w:t>
      </w:r>
      <w:r>
        <w:rPr>
          <w:rStyle w:val="21"/>
          <w:rFonts w:ascii="宋体" w:hAnsi="宋体"/>
          <w:color w:val="auto"/>
          <w:kern w:val="0"/>
          <w:sz w:val="21"/>
          <w:szCs w:val="21"/>
          <w:highlight w:val="none"/>
        </w:rPr>
        <w:t>、《中华人民共和国政府采购法实施条例》第十八条之规定。</w:t>
      </w:r>
    </w:p>
    <w:p w14:paraId="05FB15B2">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ascii="宋体" w:hAnsi="宋体"/>
          <w:color w:val="auto"/>
          <w:kern w:val="0"/>
          <w:sz w:val="21"/>
          <w:szCs w:val="21"/>
          <w:highlight w:val="none"/>
        </w:rPr>
        <w:t>7.2 </w:t>
      </w:r>
      <w:r>
        <w:rPr>
          <w:rStyle w:val="21"/>
          <w:rFonts w:hint="eastAsia" w:ascii="宋体" w:hAnsi="宋体" w:cs="Times New Roman"/>
          <w:color w:val="auto"/>
          <w:kern w:val="0"/>
          <w:sz w:val="21"/>
          <w:szCs w:val="21"/>
          <w:highlight w:val="none"/>
        </w:rPr>
        <w:t>关联企业中, 同一个法定代表人的两个及两个以上法人，母公司、全资子公司及其控股公司，都不得同时投标。单位负责人为同一人或者存在直接控股、管理关系的不同供应商，不得参加同一合同项下的投标。投标企业须作出承诺，一经发现，将导致投标同时被拒绝。</w:t>
      </w:r>
    </w:p>
    <w:p w14:paraId="6B94CD56">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8.转包与分包</w:t>
      </w:r>
    </w:p>
    <w:p w14:paraId="16FC7C6C">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8.1 本项目不允许采取转包方式履行合同。</w:t>
      </w:r>
    </w:p>
    <w:p w14:paraId="0C5AE7B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8.2本项目不允许采取分包方式履行合同。</w:t>
      </w:r>
    </w:p>
    <w:p w14:paraId="158916B6">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9.特别说明：</w:t>
      </w:r>
    </w:p>
    <w:p w14:paraId="6C68CCC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9.1供应商参加谈判所使用的资格、信誉、荣誉、业绩与企业认证必须为本法人所拥有。</w:t>
      </w:r>
    </w:p>
    <w:p w14:paraId="764F86F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9.2 供应商代表只能接受一个供应商的委托参加谈判。</w:t>
      </w:r>
    </w:p>
    <w:p w14:paraId="33A032D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2A243638">
      <w:pPr>
        <w:shd w:val="clear" w:color="auto" w:fill="FFFFFF"/>
        <w:spacing w:line="360" w:lineRule="auto"/>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 xml:space="preserve">   10.质疑和投诉</w:t>
      </w:r>
    </w:p>
    <w:p w14:paraId="7FD2C87A">
      <w:pPr>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由法定代表人向采购人或代理机构一次性提出针对同一采购环节的质疑，两次或多次对同一采购环节提出的质疑将被拒收。供应商对采购人或代理机构的质疑答复不满意或采购人或代理机构未在规定时间内作出答复的，可以在答复期满后15个工作日内向同级财政部门投诉。</w:t>
      </w:r>
    </w:p>
    <w:p w14:paraId="209EEE5A">
      <w:pPr>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10.2 质疑、投诉应当采用书面形式，质疑书、投诉书均应明确阐述招标文件、招标过程和中标结果中使自己合法权益受到损害的实质性内容，提供相关事实、依据和证据及其来源或线索，便于有关单位调查、答复和处理。</w:t>
      </w:r>
    </w:p>
    <w:p w14:paraId="44E88816">
      <w:pPr>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10.3 不符合要求的质疑函应在法定质疑期内及时补充完整，否则作质疑不成立处理。</w:t>
      </w:r>
    </w:p>
    <w:p w14:paraId="7123C9C7">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11. 供应商的风险</w:t>
      </w:r>
    </w:p>
    <w:p w14:paraId="033FA20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供应商没有按照竞争性谈判文件要求提供全部资料，或者供应商没有对响应性文件在各方面都作出实质性响应是供应商的风险，并可能导致其响应被拒绝。</w:t>
      </w:r>
    </w:p>
    <w:p w14:paraId="3A91EB1F">
      <w:pPr>
        <w:shd w:val="clear" w:color="auto" w:fill="FFFFFF"/>
        <w:spacing w:line="360" w:lineRule="auto"/>
        <w:ind w:firstLine="480"/>
        <w:jc w:val="center"/>
        <w:rPr>
          <w:rStyle w:val="21"/>
          <w:rFonts w:ascii="黑体" w:hAnsi="宋体" w:eastAsia="黑体"/>
          <w:b/>
          <w:color w:val="auto"/>
          <w:kern w:val="0"/>
          <w:sz w:val="21"/>
          <w:szCs w:val="21"/>
          <w:highlight w:val="none"/>
        </w:rPr>
      </w:pPr>
      <w:r>
        <w:rPr>
          <w:rStyle w:val="21"/>
          <w:rFonts w:ascii="黑体" w:hAnsi="宋体" w:eastAsia="黑体"/>
          <w:b/>
          <w:color w:val="auto"/>
          <w:kern w:val="0"/>
          <w:sz w:val="21"/>
          <w:szCs w:val="21"/>
          <w:highlight w:val="none"/>
        </w:rPr>
        <w:t>二</w:t>
      </w:r>
      <w:r>
        <w:rPr>
          <w:rStyle w:val="21"/>
          <w:rFonts w:ascii="宋体" w:hAnsi="宋体" w:eastAsia="黑体"/>
          <w:b/>
          <w:color w:val="auto"/>
          <w:kern w:val="0"/>
          <w:sz w:val="21"/>
          <w:szCs w:val="21"/>
          <w:highlight w:val="none"/>
        </w:rPr>
        <w:t>   </w:t>
      </w:r>
      <w:r>
        <w:rPr>
          <w:rStyle w:val="21"/>
          <w:rFonts w:ascii="黑体" w:hAnsi="宋体" w:eastAsia="黑体"/>
          <w:b/>
          <w:color w:val="auto"/>
          <w:kern w:val="0"/>
          <w:sz w:val="21"/>
          <w:szCs w:val="21"/>
          <w:highlight w:val="none"/>
        </w:rPr>
        <w:t>竞争性谈判文件</w:t>
      </w:r>
    </w:p>
    <w:p w14:paraId="2CEAB5A4">
      <w:pPr>
        <w:numPr>
          <w:ilvl w:val="0"/>
          <w:numId w:val="4"/>
        </w:num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竞争性谈判文件的构成。</w:t>
      </w:r>
    </w:p>
    <w:p w14:paraId="7F5B7545">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本竞争性谈判文件由以下部分组成：</w:t>
      </w:r>
    </w:p>
    <w:p w14:paraId="6711B7C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12.1 竞争性谈判公告</w:t>
      </w:r>
    </w:p>
    <w:p w14:paraId="309D187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12.2 采购需求</w:t>
      </w:r>
    </w:p>
    <w:p w14:paraId="39F5094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12.3 供应商须知</w:t>
      </w:r>
    </w:p>
    <w:p w14:paraId="7A3E9D3A">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12.4  合同主要条款</w:t>
      </w:r>
    </w:p>
    <w:p w14:paraId="68F2DBE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12.5 响应性文件格式</w:t>
      </w:r>
    </w:p>
    <w:p w14:paraId="7C56DA20">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13.竞争性谈判文件的澄清与修改</w:t>
      </w:r>
    </w:p>
    <w:p w14:paraId="16D3CF29">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13.1 代理机构对已发出的竞争性谈判文件进行必要澄清、修改或补充的，应当在竞争性谈判文件要求提交响应性文件截止时间3个工作日（如至原定截止时间不足3个工作日，则需延长谈判开始时间）前，在河南省政府采购网等招标公告发布媒体上发布更正公告。竞争性谈判文件公示期间对竞争性谈判文件进行的澄清、修改或补充不受上述限制。</w:t>
      </w:r>
    </w:p>
    <w:p w14:paraId="3B8B46B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13.2 竞争性谈判文件澄清、修改或补充的内容为竞争性谈判文件的组成部分。</w:t>
      </w:r>
    </w:p>
    <w:p w14:paraId="4615A73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13.3 竞争性谈判文件的澄清、修改或补充都应通过代理机构以法定形式发布。采购人未通过代理机构对竞争性谈判文件进行的澄清、修改或补充无效，谈判时不予认可。</w:t>
      </w:r>
    </w:p>
    <w:p w14:paraId="66B104CC">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13.4 代理机构视采购具体情况，延长递交响应性文件截止时间和开始谈判时间，但至少应当在竞争性谈判文件要求提交响应性文件的截止时间3个工作日前，在河南省政府采购网等招标公告发布媒体上发布更正公告。</w:t>
      </w:r>
    </w:p>
    <w:p w14:paraId="2274943A">
      <w:pPr>
        <w:shd w:val="clear" w:color="auto" w:fill="FFFFFF"/>
        <w:spacing w:line="360" w:lineRule="auto"/>
        <w:ind w:firstLine="480"/>
        <w:jc w:val="center"/>
        <w:rPr>
          <w:rStyle w:val="21"/>
          <w:rFonts w:ascii="黑体" w:hAnsi="宋体" w:eastAsia="黑体"/>
          <w:b/>
          <w:color w:val="auto"/>
          <w:kern w:val="0"/>
          <w:sz w:val="21"/>
          <w:szCs w:val="21"/>
          <w:highlight w:val="none"/>
        </w:rPr>
      </w:pPr>
      <w:r>
        <w:rPr>
          <w:rStyle w:val="21"/>
          <w:rFonts w:ascii="黑体" w:hAnsi="宋体" w:eastAsia="黑体"/>
          <w:b/>
          <w:color w:val="auto"/>
          <w:kern w:val="0"/>
          <w:sz w:val="21"/>
          <w:szCs w:val="21"/>
          <w:highlight w:val="none"/>
        </w:rPr>
        <w:t>三</w:t>
      </w:r>
      <w:r>
        <w:rPr>
          <w:rStyle w:val="21"/>
          <w:rFonts w:ascii="宋体" w:hAnsi="宋体" w:eastAsia="黑体"/>
          <w:b/>
          <w:color w:val="auto"/>
          <w:kern w:val="0"/>
          <w:sz w:val="21"/>
          <w:szCs w:val="21"/>
          <w:highlight w:val="none"/>
        </w:rPr>
        <w:t> </w:t>
      </w:r>
      <w:r>
        <w:rPr>
          <w:rStyle w:val="21"/>
          <w:rFonts w:ascii="黑体" w:hAnsi="宋体" w:eastAsia="黑体"/>
          <w:b/>
          <w:color w:val="auto"/>
          <w:kern w:val="0"/>
          <w:sz w:val="21"/>
          <w:szCs w:val="21"/>
          <w:highlight w:val="none"/>
        </w:rPr>
        <w:t>响应性文件的编制</w:t>
      </w:r>
    </w:p>
    <w:p w14:paraId="5407693E">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color w:val="auto"/>
          <w:kern w:val="0"/>
          <w:sz w:val="21"/>
          <w:szCs w:val="21"/>
          <w:highlight w:val="none"/>
        </w:rPr>
        <w:t> </w:t>
      </w:r>
      <w:r>
        <w:rPr>
          <w:rStyle w:val="21"/>
          <w:rFonts w:ascii="宋体" w:hAnsi="宋体"/>
          <w:b/>
          <w:color w:val="auto"/>
          <w:kern w:val="0"/>
          <w:sz w:val="21"/>
          <w:szCs w:val="21"/>
          <w:highlight w:val="none"/>
        </w:rPr>
        <w:t>14.要求</w:t>
      </w:r>
    </w:p>
    <w:p w14:paraId="7F11FE68">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14.1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w:t>
      </w:r>
      <w:r>
        <w:rPr>
          <w:rFonts w:hint="eastAsia" w:ascii="宋体" w:hAnsi="宋体"/>
          <w:color w:val="auto"/>
          <w:spacing w:val="10"/>
          <w:kern w:val="0"/>
          <w:szCs w:val="21"/>
          <w:highlight w:val="none"/>
        </w:rPr>
        <w:t>所有自拟抬头处的对象为采购人及采购代理机构，</w:t>
      </w:r>
      <w:r>
        <w:rPr>
          <w:rStyle w:val="21"/>
          <w:rFonts w:hint="eastAsia" w:ascii="宋体" w:hAnsi="宋体"/>
          <w:color w:val="auto"/>
          <w:kern w:val="0"/>
          <w:sz w:val="21"/>
          <w:szCs w:val="21"/>
          <w:highlight w:val="none"/>
        </w:rPr>
        <w:t>响应性文件应对竞争性谈判文件的要求作出实质性响应（</w:t>
      </w:r>
      <w:r>
        <w:rPr>
          <w:rFonts w:hint="eastAsia" w:ascii="宋体" w:hAnsi="宋体"/>
          <w:color w:val="auto"/>
          <w:kern w:val="0"/>
          <w:szCs w:val="21"/>
          <w:highlight w:val="none"/>
        </w:rPr>
        <w:t>包括供应商资格要求、技术要求、商务要求和投标文件格式中对投标的要求</w:t>
      </w:r>
      <w:r>
        <w:rPr>
          <w:rStyle w:val="21"/>
          <w:rFonts w:hint="eastAsia" w:ascii="宋体" w:hAnsi="宋体"/>
          <w:color w:val="auto"/>
          <w:kern w:val="0"/>
          <w:sz w:val="21"/>
          <w:szCs w:val="21"/>
          <w:highlight w:val="none"/>
        </w:rPr>
        <w:t>），供应商对所提供的全部资料的合法性、真实性负责</w:t>
      </w:r>
      <w:r>
        <w:rPr>
          <w:rFonts w:hint="eastAsia" w:ascii="宋体" w:hAnsi="宋体"/>
          <w:color w:val="auto"/>
          <w:spacing w:val="10"/>
          <w:kern w:val="0"/>
          <w:szCs w:val="21"/>
          <w:highlight w:val="none"/>
        </w:rPr>
        <w:t>。</w:t>
      </w:r>
    </w:p>
    <w:p w14:paraId="67A10212">
      <w:pPr>
        <w:shd w:val="clear" w:color="auto" w:fill="FFFFFF"/>
        <w:spacing w:line="360" w:lineRule="auto"/>
        <w:ind w:firstLine="480"/>
        <w:jc w:val="left"/>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14.2 供应商应完整签署响应性文件格式附件中《竞争性谈判响应书》和</w:t>
      </w:r>
      <w:r>
        <w:rPr>
          <w:rStyle w:val="21"/>
          <w:rFonts w:ascii="宋体" w:hAnsi="宋体"/>
          <w:color w:val="auto"/>
          <w:kern w:val="0"/>
          <w:sz w:val="21"/>
          <w:szCs w:val="21"/>
          <w:highlight w:val="none"/>
        </w:rPr>
        <w:t>《抵制商业贿赂承诺》，不得随意增减内容。否则视为对竞争性谈判文件未作出实质性响应。</w:t>
      </w:r>
    </w:p>
    <w:p w14:paraId="504F2AC7">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15.响应性文件的语言和计量单位</w:t>
      </w:r>
    </w:p>
    <w:p w14:paraId="158280D7">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15.1响应性文件以及供应商与采购人、代理机构就有关谈判事宜的所有来往函电均应使用简体中文书写。</w:t>
      </w:r>
    </w:p>
    <w:p w14:paraId="0A5DC9B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323B4517">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1EE08D4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b/>
          <w:color w:val="auto"/>
          <w:kern w:val="0"/>
          <w:sz w:val="21"/>
          <w:szCs w:val="21"/>
          <w:highlight w:val="none"/>
        </w:rPr>
        <w:t>16.响应性文件的组成。</w:t>
      </w:r>
      <w:r>
        <w:rPr>
          <w:rStyle w:val="21"/>
          <w:rFonts w:ascii="宋体" w:hAnsi="宋体"/>
          <w:color w:val="auto"/>
          <w:kern w:val="0"/>
          <w:sz w:val="21"/>
          <w:szCs w:val="21"/>
          <w:highlight w:val="none"/>
        </w:rPr>
        <w:t>响应性文件应包括下列部分：</w:t>
      </w:r>
    </w:p>
    <w:p w14:paraId="21736581">
      <w:pPr>
        <w:shd w:val="clear" w:color="auto" w:fill="FFFFFF"/>
        <w:spacing w:line="360" w:lineRule="auto"/>
        <w:ind w:firstLine="480"/>
        <w:rPr>
          <w:rStyle w:val="66"/>
          <w:rFonts w:ascii="宋体" w:hAnsi="宋体"/>
          <w:color w:val="auto"/>
          <w:kern w:val="0"/>
          <w:szCs w:val="21"/>
          <w:highlight w:val="none"/>
        </w:rPr>
      </w:pPr>
      <w:r>
        <w:rPr>
          <w:rStyle w:val="67"/>
          <w:color w:val="auto"/>
          <w:sz w:val="21"/>
          <w:szCs w:val="21"/>
          <w:highlight w:val="none"/>
        </w:rPr>
        <w:t> </w:t>
      </w:r>
      <w:r>
        <w:rPr>
          <w:rStyle w:val="66"/>
          <w:rFonts w:ascii="宋体" w:hAnsi="宋体"/>
          <w:color w:val="auto"/>
          <w:kern w:val="0"/>
          <w:szCs w:val="21"/>
          <w:highlight w:val="none"/>
        </w:rPr>
        <w:t>1、竞争性谈判响应书（格式）</w:t>
      </w:r>
    </w:p>
    <w:p w14:paraId="0766C903">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2、初次报价一览表（格式）</w:t>
      </w:r>
    </w:p>
    <w:p w14:paraId="49D52A48">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3、服务技术响应表</w:t>
      </w:r>
    </w:p>
    <w:p w14:paraId="368F0EE6">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4、商务响应表</w:t>
      </w:r>
    </w:p>
    <w:p w14:paraId="5DF0CF94">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5、</w:t>
      </w:r>
      <w:r>
        <w:rPr>
          <w:rStyle w:val="66"/>
          <w:rFonts w:hint="eastAsia" w:ascii="宋体" w:hAnsi="宋体"/>
          <w:color w:val="auto"/>
          <w:kern w:val="0"/>
          <w:szCs w:val="21"/>
          <w:highlight w:val="none"/>
        </w:rPr>
        <w:t>服务</w:t>
      </w:r>
      <w:r>
        <w:rPr>
          <w:rStyle w:val="66"/>
          <w:rFonts w:ascii="宋体" w:hAnsi="宋体"/>
          <w:color w:val="auto"/>
          <w:kern w:val="0"/>
          <w:szCs w:val="21"/>
          <w:highlight w:val="none"/>
        </w:rPr>
        <w:t>方案</w:t>
      </w:r>
    </w:p>
    <w:p w14:paraId="1342431D">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6、法定代表人身份证明（格式）</w:t>
      </w:r>
    </w:p>
    <w:p w14:paraId="54DA037C">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7、法定代表人授权书（格式）</w:t>
      </w:r>
    </w:p>
    <w:p w14:paraId="5775843F">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8、供应商证明文件</w:t>
      </w:r>
    </w:p>
    <w:p w14:paraId="55E973E7">
      <w:pPr>
        <w:shd w:val="clear" w:color="auto" w:fill="FFFFFF"/>
        <w:spacing w:line="360" w:lineRule="auto"/>
        <w:ind w:firstLine="480"/>
        <w:rPr>
          <w:rStyle w:val="66"/>
          <w:rFonts w:ascii="宋体" w:hAnsi="宋体"/>
          <w:color w:val="auto"/>
          <w:kern w:val="0"/>
          <w:szCs w:val="21"/>
          <w:highlight w:val="none"/>
        </w:rPr>
      </w:pPr>
      <w:r>
        <w:rPr>
          <w:rStyle w:val="66"/>
          <w:rFonts w:ascii="宋体" w:hAnsi="宋体"/>
          <w:color w:val="auto"/>
          <w:kern w:val="0"/>
          <w:szCs w:val="21"/>
          <w:highlight w:val="none"/>
        </w:rPr>
        <w:t>9、中小企业声明函（格式）</w:t>
      </w:r>
    </w:p>
    <w:p w14:paraId="08E6981E">
      <w:pPr>
        <w:shd w:val="clear" w:color="auto" w:fill="FFFFFF"/>
        <w:spacing w:line="360" w:lineRule="auto"/>
        <w:ind w:firstLine="480"/>
        <w:rPr>
          <w:rStyle w:val="21"/>
          <w:color w:val="auto"/>
          <w:sz w:val="21"/>
          <w:szCs w:val="21"/>
          <w:highlight w:val="none"/>
        </w:rPr>
      </w:pPr>
      <w:r>
        <w:rPr>
          <w:rStyle w:val="66"/>
          <w:rFonts w:ascii="宋体" w:hAnsi="宋体"/>
          <w:color w:val="auto"/>
          <w:kern w:val="0"/>
          <w:szCs w:val="21"/>
          <w:highlight w:val="none"/>
        </w:rPr>
        <w:t>10、供应商自觉抵制政府采购领域商业贿赂行为承诺书</w:t>
      </w:r>
    </w:p>
    <w:p w14:paraId="1237A3F6">
      <w:pPr>
        <w:shd w:val="clear" w:color="auto" w:fill="FFFFFF"/>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17.响应性文件有效期</w:t>
      </w:r>
    </w:p>
    <w:p w14:paraId="3C93D07A">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17.1 响应性文件有效期从竞争性谈判公告第四项所规定的递交响应性文件截止期之后开始生效，在供应商须知前附表第12项所规定的期限内保持有效。有效期不足将导致其响应性文件被拒绝。成交供应商的响应性文件有效期至合同完全履行止。</w:t>
      </w:r>
    </w:p>
    <w:p w14:paraId="05B5272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17.2特殊情况下代理机构可于响应性文件有效期满之前书面要求供应商同意延长有效期，供应商应在代理机构规定的期限内以书面形式予以答复。供应商可以拒绝上述要求。供应商答复不明确或者逾期未答复的，均视为拒绝上述要求。对于接受该要求的供应商，既不要求也不允许其修改响应性文件。</w:t>
      </w:r>
    </w:p>
    <w:p w14:paraId="1992E35F">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18.谈判报价</w:t>
      </w:r>
    </w:p>
    <w:p w14:paraId="4FC3B9F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18.1 所有谈判报价均以人民币报价,最多保留两位小数。</w:t>
      </w:r>
    </w:p>
    <w:p w14:paraId="07169E37">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18.2 供应商要按初次报价一览表的内容填写。</w:t>
      </w:r>
    </w:p>
    <w:p w14:paraId="16236EE8">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18.3 供应商投报多包的，应对每包分别报价并分别填报初次报价表。</w:t>
      </w:r>
    </w:p>
    <w:p w14:paraId="6B82BE43">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19.谈判</w:t>
      </w:r>
      <w:r>
        <w:rPr>
          <w:rStyle w:val="21"/>
          <w:rFonts w:ascii="宋体" w:hAnsi="宋体"/>
          <w:b/>
          <w:bCs/>
          <w:color w:val="auto"/>
          <w:kern w:val="0"/>
          <w:sz w:val="21"/>
          <w:szCs w:val="21"/>
          <w:highlight w:val="none"/>
        </w:rPr>
        <w:t>风险</w:t>
      </w:r>
    </w:p>
    <w:p w14:paraId="6B3EEC9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为保护本次谈判活动免受因供应商的行为而引起的风险，发生以下情况之一的，将报告财政部门依法处理：</w:t>
      </w:r>
    </w:p>
    <w:p w14:paraId="3B5D207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19.1 供应商恶意串通的。</w:t>
      </w:r>
    </w:p>
    <w:p w14:paraId="5F8A209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19.2 供应商提供虚假材料谋取成交的。</w:t>
      </w:r>
    </w:p>
    <w:p w14:paraId="7A3AE88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19.3 供应商在递交响应性文件截止期后，递交响应性文件有效期内撤回响应性文件的。</w:t>
      </w:r>
    </w:p>
    <w:p w14:paraId="7824C38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19.4 成交供应商未按规定领取成交通知书的。</w:t>
      </w:r>
    </w:p>
    <w:p w14:paraId="5A5E23A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19.5 成交供应商未按规定签订采购合同的。</w:t>
      </w:r>
    </w:p>
    <w:p w14:paraId="5C70FBE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19.6 供应商以他人名义参加谈判或者以其他方式弄虚作假的。</w:t>
      </w:r>
    </w:p>
    <w:p w14:paraId="1B00CE9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19.7 供应商影响或干预谈判活动的。</w:t>
      </w:r>
    </w:p>
    <w:p w14:paraId="342DD8C0">
      <w:pPr>
        <w:shd w:val="clear" w:color="auto" w:fill="FFFFFF"/>
        <w:spacing w:line="360" w:lineRule="auto"/>
        <w:ind w:firstLine="48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20. 响应性文件的签署</w:t>
      </w:r>
    </w:p>
    <w:p w14:paraId="4E2C3F7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14:paraId="2F779D8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20.2 加密的电子响应文件（.zmdtf格式）是根据“驻马店市公共资源交易中心电子交易平台”下载的电子采购文件，制作生成的加密版响应文件。</w:t>
      </w:r>
    </w:p>
    <w:p w14:paraId="13BA5B1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20.3供应商应提交证明其拟供服务货物符合采购文件要求的技术响应文件，该文件可以是文字资料、图纸和数据，并须提供服务货物主要技术性能的详细描述。</w:t>
      </w:r>
    </w:p>
    <w:p w14:paraId="142B012F">
      <w:pPr>
        <w:widowControl/>
        <w:shd w:val="clear" w:color="auto" w:fill="FFFFFF"/>
        <w:spacing w:line="460" w:lineRule="atLeast"/>
        <w:ind w:firstLine="480"/>
        <w:jc w:val="left"/>
        <w:textAlignment w:val="auto"/>
        <w:rPr>
          <w:rStyle w:val="21"/>
          <w:rFonts w:hint="eastAsia" w:ascii="宋体" w:hAnsi="宋体" w:eastAsia="宋体" w:cs="Times New Roman"/>
          <w:color w:val="auto"/>
          <w:kern w:val="0"/>
          <w:sz w:val="21"/>
          <w:szCs w:val="21"/>
          <w:highlight w:val="none"/>
        </w:rPr>
      </w:pPr>
      <w:r>
        <w:rPr>
          <w:rStyle w:val="21"/>
          <w:rFonts w:ascii="宋体" w:hAnsi="宋体"/>
          <w:color w:val="auto"/>
          <w:kern w:val="0"/>
          <w:sz w:val="21"/>
          <w:szCs w:val="21"/>
          <w:highlight w:val="none"/>
        </w:rPr>
        <w:t>20.4  供应商在编制电子响应文件时，根据采购文件的要求用法人CA密钥和企业CA密钥进行签章制作。生成电子响应文件时，只能用本单位的企业CA密钥。生成后的电子响应文件须按采购文件的</w:t>
      </w:r>
      <w:r>
        <w:rPr>
          <w:rStyle w:val="21"/>
          <w:rFonts w:ascii="宋体" w:hAnsi="宋体" w:eastAsia="宋体" w:cs="Times New Roman"/>
          <w:color w:val="auto"/>
          <w:kern w:val="0"/>
          <w:sz w:val="21"/>
          <w:szCs w:val="21"/>
          <w:highlight w:val="none"/>
        </w:rPr>
        <w:t>格式要求完成</w:t>
      </w:r>
      <w:r>
        <w:rPr>
          <w:rStyle w:val="21"/>
          <w:rFonts w:hint="eastAsia" w:ascii="宋体" w:hAnsi="宋体" w:eastAsia="宋体" w:cs="Times New Roman"/>
          <w:color w:val="auto"/>
          <w:kern w:val="0"/>
          <w:sz w:val="21"/>
          <w:szCs w:val="21"/>
          <w:highlight w:val="none"/>
        </w:rPr>
        <w:t>逐页</w:t>
      </w:r>
      <w:r>
        <w:rPr>
          <w:rStyle w:val="21"/>
          <w:rFonts w:ascii="宋体" w:hAnsi="宋体" w:eastAsia="宋体" w:cs="Times New Roman"/>
          <w:color w:val="auto"/>
          <w:kern w:val="0"/>
          <w:sz w:val="21"/>
          <w:szCs w:val="21"/>
          <w:highlight w:val="none"/>
        </w:rPr>
        <w:t>电子签字</w:t>
      </w:r>
      <w:r>
        <w:rPr>
          <w:rStyle w:val="21"/>
          <w:rFonts w:hint="eastAsia" w:ascii="宋体" w:hAnsi="宋体" w:eastAsia="宋体" w:cs="Times New Roman"/>
          <w:color w:val="auto"/>
          <w:kern w:val="0"/>
          <w:sz w:val="21"/>
          <w:szCs w:val="21"/>
          <w:highlight w:val="none"/>
        </w:rPr>
        <w:t>和</w:t>
      </w:r>
      <w:r>
        <w:rPr>
          <w:rStyle w:val="21"/>
          <w:rFonts w:ascii="宋体" w:hAnsi="宋体" w:eastAsia="宋体" w:cs="Times New Roman"/>
          <w:color w:val="auto"/>
          <w:kern w:val="0"/>
          <w:sz w:val="21"/>
          <w:szCs w:val="21"/>
          <w:highlight w:val="none"/>
        </w:rPr>
        <w:t>盖章。</w:t>
      </w:r>
      <w:r>
        <w:rPr>
          <w:rStyle w:val="21"/>
          <w:rFonts w:hint="eastAsia" w:ascii="宋体" w:hAnsi="宋体" w:eastAsia="宋体" w:cs="Times New Roman"/>
          <w:color w:val="auto"/>
          <w:kern w:val="0"/>
          <w:sz w:val="21"/>
          <w:szCs w:val="21"/>
          <w:highlight w:val="none"/>
        </w:rPr>
        <w:t>响应文件中“致”均须针对采购人及采购代理机构，否则按未实质性响应竞争性谈判文件处理。</w:t>
      </w:r>
    </w:p>
    <w:p w14:paraId="6F9EEE9B">
      <w:pPr>
        <w:shd w:val="clear" w:color="auto" w:fill="FFFFFF"/>
        <w:spacing w:line="360" w:lineRule="auto"/>
        <w:ind w:firstLine="666" w:firstLineChars="3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20.5 不接受电报、电传和传真的响应文件。</w:t>
      </w:r>
    </w:p>
    <w:p w14:paraId="06D15BC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14:paraId="1552CDBB">
      <w:pPr>
        <w:pStyle w:val="2"/>
        <w:ind w:firstLine="222"/>
        <w:rPr>
          <w:rStyle w:val="21"/>
          <w:rFonts w:ascii="宋体" w:hAnsi="宋体"/>
          <w:color w:val="auto"/>
          <w:sz w:val="21"/>
          <w:szCs w:val="21"/>
          <w:highlight w:val="none"/>
        </w:rPr>
      </w:pPr>
      <w:r>
        <w:rPr>
          <w:rStyle w:val="21"/>
          <w:rFonts w:ascii="宋体" w:hAnsi="宋体"/>
          <w:color w:val="auto"/>
          <w:sz w:val="21"/>
          <w:szCs w:val="21"/>
          <w:highlight w:val="none"/>
        </w:rPr>
        <w:t xml:space="preserve">20.7 </w:t>
      </w:r>
      <w:r>
        <w:rPr>
          <w:rStyle w:val="21"/>
          <w:rFonts w:hint="eastAsia" w:ascii="宋体" w:hAnsi="宋体"/>
          <w:color w:val="auto"/>
          <w:sz w:val="21"/>
          <w:szCs w:val="21"/>
          <w:highlight w:val="none"/>
        </w:rPr>
        <w:t>供应商需具备《中华人民共和国采购法》第二十二条规定，供应商须在响应文件中进行逐条做出承诺。</w:t>
      </w:r>
    </w:p>
    <w:p w14:paraId="714E326F">
      <w:pPr>
        <w:spacing w:line="360" w:lineRule="auto"/>
        <w:ind w:firstLine="444" w:firstLineChars="200"/>
        <w:jc w:val="left"/>
        <w:rPr>
          <w:rStyle w:val="21"/>
          <w:rFonts w:ascii="仿宋_GB2312" w:hAnsi="宋体"/>
          <w:color w:val="auto"/>
          <w:kern w:val="0"/>
          <w:sz w:val="21"/>
          <w:szCs w:val="21"/>
          <w:highlight w:val="none"/>
        </w:rPr>
      </w:pPr>
      <w:r>
        <w:rPr>
          <w:rStyle w:val="21"/>
          <w:rFonts w:hint="eastAsia" w:ascii="宋体" w:hAnsi="宋体"/>
          <w:color w:val="auto"/>
          <w:kern w:val="0"/>
          <w:sz w:val="21"/>
          <w:szCs w:val="21"/>
          <w:highlight w:val="none"/>
        </w:rPr>
        <w:t xml:space="preserve">20.8 </w:t>
      </w:r>
      <w:r>
        <w:rPr>
          <w:rStyle w:val="21"/>
          <w:rFonts w:ascii="宋体" w:hAnsi="宋体"/>
          <w:color w:val="auto"/>
          <w:kern w:val="0"/>
          <w:sz w:val="21"/>
          <w:szCs w:val="21"/>
          <w:highlight w:val="none"/>
        </w:rPr>
        <w:t>电子响应文件制作流程。可参考驻马店市公共资源交易中心官方网站的下载中心板块的视频（http://www.zmdggzy.gov.cn/TPFront/InfoDetail/?InfoID=844e0ea7-2b6c-425d-99f6-91bd5b500e5e&amp;CategoryNum=026002）</w:t>
      </w:r>
    </w:p>
    <w:p w14:paraId="479951D4">
      <w:pPr>
        <w:shd w:val="clear" w:color="auto" w:fill="FFFFFF"/>
        <w:spacing w:line="360" w:lineRule="auto"/>
        <w:ind w:firstLine="2554"/>
        <w:rPr>
          <w:rStyle w:val="21"/>
          <w:color w:val="auto"/>
          <w:kern w:val="0"/>
          <w:sz w:val="21"/>
          <w:szCs w:val="21"/>
          <w:highlight w:val="none"/>
        </w:rPr>
      </w:pPr>
      <w:r>
        <w:rPr>
          <w:rStyle w:val="21"/>
          <w:rFonts w:ascii="黑体" w:eastAsia="黑体" w:cs="Times New Roman"/>
          <w:b/>
          <w:bCs/>
          <w:color w:val="auto"/>
          <w:kern w:val="0"/>
          <w:sz w:val="21"/>
          <w:szCs w:val="21"/>
          <w:highlight w:val="none"/>
        </w:rPr>
        <w:t>四  响应性文件的上传、递交</w:t>
      </w:r>
    </w:p>
    <w:p w14:paraId="5331C764">
      <w:pPr>
        <w:shd w:val="clear" w:color="auto" w:fill="FFFFFF"/>
        <w:spacing w:line="360" w:lineRule="auto"/>
        <w:ind w:firstLine="482"/>
        <w:rPr>
          <w:rStyle w:val="21"/>
          <w:color w:val="auto"/>
          <w:kern w:val="0"/>
          <w:sz w:val="21"/>
          <w:szCs w:val="21"/>
          <w:highlight w:val="none"/>
        </w:rPr>
      </w:pPr>
      <w:r>
        <w:rPr>
          <w:rStyle w:val="21"/>
          <w:rFonts w:ascii="宋体" w:hAnsi="宋体" w:cs="Times New Roman"/>
          <w:b/>
          <w:bCs/>
          <w:color w:val="auto"/>
          <w:kern w:val="0"/>
          <w:sz w:val="21"/>
          <w:szCs w:val="21"/>
          <w:highlight w:val="none"/>
        </w:rPr>
        <w:t>21.响应性文件的加密、标记</w:t>
      </w:r>
    </w:p>
    <w:p w14:paraId="0777227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21.1供应商应在响应文件提交截止时间前对上传的电子响应文件（.zmdtf格式）用本单位的企业 CA 密钥进行加密。</w:t>
      </w:r>
    </w:p>
    <w:p w14:paraId="5490023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21.2供应商因驻马店市公共资源交易中心电子交易平台交易系统出现问题无法上传电子响应文件时，请与江苏国泰新点软件有限公司联系，联系电话：0396-2613088</w:t>
      </w:r>
    </w:p>
    <w:p w14:paraId="67340B17">
      <w:pPr>
        <w:shd w:val="clear" w:color="auto" w:fill="FFFFFF"/>
        <w:spacing w:line="360" w:lineRule="auto"/>
        <w:ind w:firstLine="482"/>
        <w:rPr>
          <w:rStyle w:val="21"/>
          <w:rFonts w:ascii="宋体" w:hAnsi="宋体" w:cs="Times New Roman"/>
          <w:b/>
          <w:bCs/>
          <w:color w:val="auto"/>
          <w:kern w:val="0"/>
          <w:sz w:val="21"/>
          <w:szCs w:val="21"/>
          <w:highlight w:val="none"/>
        </w:rPr>
      </w:pPr>
      <w:r>
        <w:rPr>
          <w:rStyle w:val="21"/>
          <w:rFonts w:ascii="宋体" w:hAnsi="宋体" w:cs="Times New Roman"/>
          <w:b/>
          <w:bCs/>
          <w:color w:val="auto"/>
          <w:kern w:val="0"/>
          <w:sz w:val="21"/>
          <w:szCs w:val="21"/>
          <w:highlight w:val="none"/>
        </w:rPr>
        <w:t>22.响应性文件的上传、递交</w:t>
      </w:r>
    </w:p>
    <w:p w14:paraId="5742EB67">
      <w:pPr>
        <w:shd w:val="clear" w:color="auto" w:fill="FFFFFF"/>
        <w:spacing w:line="360" w:lineRule="auto"/>
        <w:ind w:firstLine="482"/>
        <w:rPr>
          <w:rStyle w:val="21"/>
          <w:rFonts w:ascii="宋体" w:hAnsi="宋体"/>
          <w:color w:val="auto"/>
          <w:kern w:val="0"/>
          <w:sz w:val="21"/>
          <w:szCs w:val="21"/>
          <w:highlight w:val="none"/>
        </w:rPr>
      </w:pPr>
      <w:r>
        <w:rPr>
          <w:rStyle w:val="21"/>
          <w:rFonts w:ascii="宋体" w:hAnsi="宋体"/>
          <w:color w:val="auto"/>
          <w:kern w:val="0"/>
          <w:sz w:val="21"/>
          <w:szCs w:val="21"/>
          <w:highlight w:val="none"/>
        </w:rPr>
        <w:t>供应商应在竞争性谈判公告中规定的响应文件提交截止时间前将制作好的电子响应文件加密上传至驻马店市公共资源交易中心电子交易平台，逾期上传其响应将被拒绝。</w:t>
      </w:r>
    </w:p>
    <w:p w14:paraId="6D8F5478">
      <w:pPr>
        <w:shd w:val="clear" w:color="auto" w:fill="FFFFFF"/>
        <w:spacing w:line="360" w:lineRule="auto"/>
        <w:ind w:firstLine="482"/>
        <w:rPr>
          <w:rStyle w:val="21"/>
          <w:color w:val="auto"/>
          <w:kern w:val="0"/>
          <w:sz w:val="21"/>
          <w:szCs w:val="21"/>
          <w:highlight w:val="none"/>
        </w:rPr>
      </w:pPr>
      <w:r>
        <w:rPr>
          <w:rStyle w:val="21"/>
          <w:rFonts w:ascii="宋体" w:hAnsi="宋体" w:cs="Times New Roman"/>
          <w:b/>
          <w:bCs/>
          <w:color w:val="auto"/>
          <w:kern w:val="0"/>
          <w:sz w:val="21"/>
          <w:szCs w:val="21"/>
          <w:highlight w:val="none"/>
        </w:rPr>
        <w:t>23.响应性文件的修改和撤回</w:t>
      </w:r>
    </w:p>
    <w:p w14:paraId="21345B2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23.1供应商在响应文件提交截止时间前，可以对所提交的响应文件进行补充、修改或者撤回，并书面通知采购代理机构。补充、修改的内容和撤回通知应当按本须知要求签署、盖章、密封，并作为响应文件的组成部分。</w:t>
      </w:r>
    </w:p>
    <w:p w14:paraId="50C41E4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23.2供应商在响应文件提交截止期后不得修改、撤回响应文件。供应商在响应文件提交截止时间后修改响应文件的，将被拒绝接受。</w:t>
      </w:r>
    </w:p>
    <w:p w14:paraId="182F494C">
      <w:pPr>
        <w:spacing w:line="360" w:lineRule="auto"/>
        <w:jc w:val="center"/>
        <w:rPr>
          <w:rStyle w:val="21"/>
          <w:rFonts w:ascii="黑体" w:hAnsi="宋体" w:eastAsia="黑体"/>
          <w:b/>
          <w:color w:val="auto"/>
          <w:kern w:val="0"/>
          <w:sz w:val="21"/>
          <w:szCs w:val="21"/>
          <w:highlight w:val="none"/>
        </w:rPr>
      </w:pPr>
      <w:r>
        <w:rPr>
          <w:rStyle w:val="21"/>
          <w:rFonts w:ascii="黑体" w:hAnsi="宋体" w:eastAsia="黑体"/>
          <w:b/>
          <w:color w:val="auto"/>
          <w:kern w:val="0"/>
          <w:sz w:val="21"/>
          <w:szCs w:val="21"/>
          <w:highlight w:val="none"/>
        </w:rPr>
        <w:t>五  响应文件的开启</w:t>
      </w:r>
    </w:p>
    <w:p w14:paraId="0B3EFEB8">
      <w:pPr>
        <w:shd w:val="clear" w:color="auto" w:fill="FFFFFF"/>
        <w:spacing w:line="360" w:lineRule="auto"/>
        <w:ind w:firstLine="482"/>
        <w:rPr>
          <w:rStyle w:val="21"/>
          <w:rFonts w:ascii="宋体" w:hAnsi="宋体" w:cs="Times New Roman"/>
          <w:b/>
          <w:bCs/>
          <w:color w:val="auto"/>
          <w:kern w:val="0"/>
          <w:sz w:val="21"/>
          <w:szCs w:val="21"/>
          <w:highlight w:val="none"/>
        </w:rPr>
      </w:pPr>
      <w:r>
        <w:rPr>
          <w:rStyle w:val="21"/>
          <w:rFonts w:ascii="宋体" w:hAnsi="宋体" w:cs="Times New Roman"/>
          <w:b/>
          <w:bCs/>
          <w:color w:val="auto"/>
          <w:kern w:val="0"/>
          <w:sz w:val="21"/>
          <w:szCs w:val="21"/>
          <w:highlight w:val="none"/>
        </w:rPr>
        <w:t>24.开启</w:t>
      </w:r>
    </w:p>
    <w:p w14:paraId="7764EB3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24.1 在竞争性谈判公告中规定的时间、地点开启。</w:t>
      </w:r>
    </w:p>
    <w:p w14:paraId="4859CE93">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24.2 开启由采购代理机构主持，采购人、供应商和有关方面代表参加。</w:t>
      </w:r>
    </w:p>
    <w:p w14:paraId="3AD16AD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24.3开启时，首先，各供应商应在规定时间内对本单位的加密响应文件进行解密，然后代理机构工作人员对所有响应文件进行解密。如供应商自身原因解密失败，其谈判将被拒绝。</w:t>
      </w:r>
    </w:p>
    <w:p w14:paraId="3A5DB50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24.4供应商有下列情形之一的，采购代理机构将拒绝接受其响应文件：</w:t>
      </w:r>
    </w:p>
    <w:p w14:paraId="0ED8A26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24.4.1在采购文件规定的响应文件提交截止时间之后上传、提交响应文件的。</w:t>
      </w:r>
    </w:p>
    <w:p w14:paraId="22B2B4C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24.4.2响应文件未按采购文件规定加密的。</w:t>
      </w:r>
    </w:p>
    <w:p w14:paraId="41A7702C">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24.4.3未进行网上下载采购文件参加谈判的。</w:t>
      </w:r>
    </w:p>
    <w:p w14:paraId="2F0F7D0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24.4.4未按要求提交谈判保证金的（若收取）。</w:t>
      </w:r>
    </w:p>
    <w:p w14:paraId="00D7E250">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24.4.5一个供应商不只提交一套响应文件的。</w:t>
      </w:r>
    </w:p>
    <w:p w14:paraId="4CFFEB38">
      <w:pPr>
        <w:shd w:val="clear" w:color="auto" w:fill="FFFFFF"/>
        <w:spacing w:line="360" w:lineRule="auto"/>
        <w:ind w:firstLine="480"/>
        <w:jc w:val="left"/>
        <w:rPr>
          <w:rStyle w:val="21"/>
          <w:rFonts w:hint="default" w:ascii="宋体" w:hAnsi="宋体" w:cs="Times New Roman"/>
          <w:color w:val="auto"/>
          <w:kern w:val="0"/>
          <w:sz w:val="21"/>
          <w:szCs w:val="21"/>
          <w:highlight w:val="none"/>
          <w:lang w:val="en-US" w:eastAsia="zh-CN"/>
        </w:rPr>
      </w:pPr>
      <w:r>
        <w:rPr>
          <w:rStyle w:val="21"/>
          <w:rFonts w:hint="eastAsia" w:ascii="宋体" w:hAnsi="宋体" w:cs="Times New Roman"/>
          <w:color w:val="auto"/>
          <w:kern w:val="0"/>
          <w:sz w:val="21"/>
          <w:szCs w:val="21"/>
          <w:highlight w:val="none"/>
          <w:lang w:val="en-US" w:eastAsia="zh-CN"/>
        </w:rPr>
        <w:t>24.4.6开标截止时间前未签到的。</w:t>
      </w:r>
    </w:p>
    <w:p w14:paraId="62C54D21">
      <w:pPr>
        <w:shd w:val="clear" w:color="auto" w:fill="FFFFFF"/>
        <w:spacing w:line="360" w:lineRule="auto"/>
        <w:ind w:firstLine="3036"/>
        <w:jc w:val="left"/>
        <w:rPr>
          <w:rStyle w:val="21"/>
          <w:rFonts w:ascii="宋体" w:hAnsi="宋体"/>
          <w:color w:val="auto"/>
          <w:kern w:val="0"/>
          <w:sz w:val="21"/>
          <w:szCs w:val="21"/>
          <w:highlight w:val="none"/>
        </w:rPr>
      </w:pPr>
      <w:r>
        <w:rPr>
          <w:rStyle w:val="21"/>
          <w:rFonts w:ascii="黑体" w:hAnsi="宋体" w:eastAsia="黑体"/>
          <w:b/>
          <w:bCs/>
          <w:color w:val="auto"/>
          <w:kern w:val="0"/>
          <w:sz w:val="21"/>
          <w:szCs w:val="21"/>
          <w:highlight w:val="none"/>
        </w:rPr>
        <w:t>六 谈 判</w:t>
      </w:r>
    </w:p>
    <w:p w14:paraId="17B9DD21">
      <w:pPr>
        <w:shd w:val="clear" w:color="auto" w:fill="FFFFFF"/>
        <w:spacing w:line="360" w:lineRule="auto"/>
        <w:ind w:firstLine="332" w:firstLineChars="149"/>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25.组建谈判小组</w:t>
      </w:r>
    </w:p>
    <w:p w14:paraId="2C8F7298">
      <w:pPr>
        <w:shd w:val="clear" w:color="auto" w:fill="FFFFFF"/>
        <w:spacing w:line="360" w:lineRule="auto"/>
        <w:ind w:firstLine="482"/>
        <w:jc w:val="left"/>
        <w:rPr>
          <w:rStyle w:val="21"/>
          <w:rFonts w:hint="eastAsia" w:ascii="宋体" w:hAnsi="宋体"/>
          <w:color w:val="auto"/>
          <w:kern w:val="0"/>
          <w:sz w:val="21"/>
          <w:szCs w:val="21"/>
          <w:highlight w:val="none"/>
        </w:rPr>
      </w:pPr>
      <w:r>
        <w:rPr>
          <w:rStyle w:val="21"/>
          <w:rFonts w:hint="eastAsia" w:ascii="宋体" w:hAnsi="宋体"/>
          <w:color w:val="auto"/>
          <w:kern w:val="0"/>
          <w:sz w:val="21"/>
          <w:szCs w:val="21"/>
          <w:highlight w:val="none"/>
        </w:rPr>
        <w:t>采购人根据采购项目的特点依法组建谈判小组。谈判小组由采购人代表或授权代表1人、评审专家2人，共3人组成，评审专家应当从河南省政府采购评审专家库内相关专业的专家名单中随机抽取。</w:t>
      </w:r>
    </w:p>
    <w:p w14:paraId="3CFA8E21">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26.</w:t>
      </w:r>
      <w:r>
        <w:rPr>
          <w:rStyle w:val="21"/>
          <w:rFonts w:ascii="宋体" w:hAnsi="宋体"/>
          <w:color w:val="auto"/>
          <w:kern w:val="0"/>
          <w:sz w:val="21"/>
          <w:szCs w:val="21"/>
          <w:highlight w:val="none"/>
        </w:rPr>
        <w:t> </w:t>
      </w:r>
      <w:r>
        <w:rPr>
          <w:rStyle w:val="21"/>
          <w:rFonts w:ascii="宋体" w:hAnsi="宋体"/>
          <w:b/>
          <w:bCs/>
          <w:color w:val="auto"/>
          <w:kern w:val="0"/>
          <w:sz w:val="21"/>
          <w:szCs w:val="21"/>
          <w:highlight w:val="none"/>
        </w:rPr>
        <w:t>响应性文件的初审</w:t>
      </w:r>
    </w:p>
    <w:p w14:paraId="3CBE8AE5">
      <w:pPr>
        <w:shd w:val="clear" w:color="auto" w:fill="FFFFFF"/>
        <w:spacing w:line="360" w:lineRule="auto"/>
        <w:ind w:firstLine="480"/>
        <w:jc w:val="left"/>
        <w:rPr>
          <w:rStyle w:val="21"/>
          <w:color w:val="auto"/>
          <w:kern w:val="0"/>
          <w:sz w:val="21"/>
          <w:szCs w:val="21"/>
          <w:highlight w:val="none"/>
        </w:rPr>
      </w:pPr>
      <w:r>
        <w:rPr>
          <w:rStyle w:val="21"/>
          <w:rFonts w:ascii="宋体" w:hAnsi="宋体"/>
          <w:color w:val="auto"/>
          <w:kern w:val="0"/>
          <w:sz w:val="21"/>
          <w:szCs w:val="21"/>
          <w:highlight w:val="none"/>
        </w:rPr>
        <w:t>26.1谈判小组会将对响应性文件进行检查，以确定响应性文件是否完整、有无计算上的错误、是否已正确签署等。响应性文件如果出现计算或表达上的错误，修正错误的原则如下：</w:t>
      </w:r>
    </w:p>
    <w:p w14:paraId="21454856">
      <w:pPr>
        <w:shd w:val="clear" w:color="auto" w:fill="FFFFFF"/>
        <w:spacing w:line="360" w:lineRule="auto"/>
        <w:ind w:firstLine="480"/>
        <w:jc w:val="left"/>
        <w:rPr>
          <w:rStyle w:val="21"/>
          <w:color w:val="auto"/>
          <w:kern w:val="0"/>
          <w:sz w:val="21"/>
          <w:szCs w:val="21"/>
          <w:highlight w:val="none"/>
        </w:rPr>
      </w:pPr>
      <w:r>
        <w:rPr>
          <w:rStyle w:val="21"/>
          <w:rFonts w:ascii="宋体" w:hAnsi="宋体"/>
          <w:color w:val="auto"/>
          <w:kern w:val="0"/>
          <w:sz w:val="21"/>
          <w:szCs w:val="21"/>
          <w:highlight w:val="none"/>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27D7488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26.2 资格性检查和符合性检查。</w:t>
      </w:r>
    </w:p>
    <w:p w14:paraId="13B59EE7">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26.2.1资格性检查。谈判小组将依据响应性文件按竞争性谈判公告第3项、谈判文件第三章供应商须知</w:t>
      </w:r>
      <w:r>
        <w:rPr>
          <w:rStyle w:val="21"/>
          <w:rFonts w:hint="eastAsia" w:ascii="宋体" w:hAnsi="宋体" w:cs="Times New Roman"/>
          <w:color w:val="auto"/>
          <w:kern w:val="0"/>
          <w:sz w:val="21"/>
          <w:szCs w:val="21"/>
          <w:highlight w:val="none"/>
        </w:rPr>
        <w:t>第4.供应商应提交的证明文件</w:t>
      </w:r>
      <w:r>
        <w:rPr>
          <w:rStyle w:val="21"/>
          <w:rFonts w:ascii="宋体" w:hAnsi="宋体"/>
          <w:color w:val="auto"/>
          <w:kern w:val="0"/>
          <w:sz w:val="21"/>
          <w:szCs w:val="21"/>
          <w:highlight w:val="none"/>
        </w:rPr>
        <w:t>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以供审查。供应商应在谈判小组规定的时限内提供。供应商拒不提供的，或者不能在规定时限内提供的，视为其不具备该资格条件,其谈判申请将被拒绝。</w:t>
      </w:r>
    </w:p>
    <w:p w14:paraId="72D62B9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66A3985A">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(1)响应性文件未按规定签字，或未加盖供应商公章的。</w:t>
      </w:r>
    </w:p>
    <w:p w14:paraId="4B9C4403">
      <w:pPr>
        <w:shd w:val="clear" w:color="auto" w:fill="FFFFFF"/>
        <w:spacing w:line="360" w:lineRule="auto"/>
        <w:ind w:firstLine="473"/>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w:t>
      </w:r>
      <w:r>
        <w:rPr>
          <w:rStyle w:val="21"/>
          <w:rFonts w:hint="eastAsia" w:ascii="宋体" w:hAnsi="宋体"/>
          <w:color w:val="auto"/>
          <w:kern w:val="0"/>
          <w:sz w:val="21"/>
          <w:szCs w:val="21"/>
          <w:highlight w:val="none"/>
        </w:rPr>
        <w:t>）</w:t>
      </w:r>
      <w:r>
        <w:rPr>
          <w:rStyle w:val="21"/>
          <w:rFonts w:ascii="宋体" w:hAnsi="宋体"/>
          <w:color w:val="auto"/>
          <w:kern w:val="0"/>
          <w:sz w:val="21"/>
          <w:szCs w:val="21"/>
          <w:highlight w:val="none"/>
        </w:rPr>
        <w:t>供应商代表未能出具有效身份证明，或与身份不符的。</w:t>
      </w:r>
    </w:p>
    <w:p w14:paraId="62EAF45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3</w:t>
      </w:r>
      <w:r>
        <w:rPr>
          <w:rStyle w:val="21"/>
          <w:rFonts w:ascii="宋体" w:hAnsi="宋体"/>
          <w:color w:val="auto"/>
          <w:kern w:val="0"/>
          <w:sz w:val="21"/>
          <w:szCs w:val="21"/>
          <w:highlight w:val="none"/>
        </w:rPr>
        <w:t>)资格证明文件不全的，或不符合竞争性谈判文件标明的资格要求的。</w:t>
      </w:r>
    </w:p>
    <w:p w14:paraId="08D1E61F">
      <w:pPr>
        <w:shd w:val="clear" w:color="auto" w:fill="FFFFFF"/>
        <w:spacing w:line="360" w:lineRule="auto"/>
        <w:ind w:firstLine="222" w:firstLineChars="1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w:t>
      </w:r>
      <w:r>
        <w:rPr>
          <w:rStyle w:val="21"/>
          <w:rFonts w:hint="eastAsia" w:ascii="宋体" w:hAnsi="宋体"/>
          <w:color w:val="auto"/>
          <w:kern w:val="0"/>
          <w:sz w:val="21"/>
          <w:szCs w:val="21"/>
          <w:highlight w:val="none"/>
        </w:rPr>
        <w:t>4</w:t>
      </w:r>
      <w:r>
        <w:rPr>
          <w:rStyle w:val="21"/>
          <w:rFonts w:ascii="宋体" w:hAnsi="宋体"/>
          <w:color w:val="auto"/>
          <w:kern w:val="0"/>
          <w:sz w:val="21"/>
          <w:szCs w:val="21"/>
          <w:highlight w:val="none"/>
        </w:rPr>
        <w:t>)响应性文件有效期、服务期限</w:t>
      </w:r>
      <w:r>
        <w:rPr>
          <w:rStyle w:val="21"/>
          <w:rFonts w:hint="eastAsia" w:ascii="宋体" w:hAnsi="宋体"/>
          <w:color w:val="auto"/>
          <w:kern w:val="0"/>
          <w:sz w:val="21"/>
          <w:szCs w:val="21"/>
          <w:highlight w:val="none"/>
        </w:rPr>
        <w:t>、服务标准、服务地点</w:t>
      </w:r>
      <w:r>
        <w:rPr>
          <w:rStyle w:val="21"/>
          <w:rFonts w:ascii="宋体" w:hAnsi="宋体"/>
          <w:color w:val="auto"/>
          <w:kern w:val="0"/>
          <w:sz w:val="21"/>
          <w:szCs w:val="21"/>
          <w:highlight w:val="none"/>
        </w:rPr>
        <w:t>等</w:t>
      </w:r>
      <w:r>
        <w:rPr>
          <w:rStyle w:val="21"/>
          <w:rFonts w:hint="eastAsia" w:ascii="宋体" w:hAnsi="宋体"/>
          <w:color w:val="auto"/>
          <w:kern w:val="0"/>
          <w:sz w:val="21"/>
          <w:szCs w:val="21"/>
          <w:highlight w:val="none"/>
        </w:rPr>
        <w:t>实质性</w:t>
      </w:r>
      <w:r>
        <w:rPr>
          <w:rStyle w:val="21"/>
          <w:rFonts w:ascii="宋体" w:hAnsi="宋体"/>
          <w:color w:val="auto"/>
          <w:kern w:val="0"/>
          <w:sz w:val="21"/>
          <w:szCs w:val="21"/>
          <w:highlight w:val="none"/>
        </w:rPr>
        <w:t>不满足竞争性谈判文件要求的。</w:t>
      </w:r>
    </w:p>
    <w:p w14:paraId="4D67BA6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5</w:t>
      </w:r>
      <w:r>
        <w:rPr>
          <w:rStyle w:val="21"/>
          <w:rFonts w:ascii="宋体" w:hAnsi="宋体"/>
          <w:color w:val="auto"/>
          <w:kern w:val="0"/>
          <w:sz w:val="21"/>
          <w:szCs w:val="21"/>
          <w:highlight w:val="none"/>
        </w:rPr>
        <w:t>)响应性文件格式不规范、项目不齐全</w:t>
      </w:r>
      <w:r>
        <w:rPr>
          <w:rStyle w:val="21"/>
          <w:rFonts w:hint="eastAsia" w:ascii="宋体" w:hAnsi="宋体"/>
          <w:color w:val="auto"/>
          <w:kern w:val="0"/>
          <w:sz w:val="21"/>
          <w:szCs w:val="21"/>
          <w:highlight w:val="none"/>
        </w:rPr>
        <w:t>或内容虚假的</w:t>
      </w:r>
      <w:r>
        <w:rPr>
          <w:rStyle w:val="21"/>
          <w:rFonts w:ascii="宋体" w:hAnsi="宋体"/>
          <w:color w:val="auto"/>
          <w:kern w:val="0"/>
          <w:sz w:val="21"/>
          <w:szCs w:val="21"/>
          <w:highlight w:val="none"/>
        </w:rPr>
        <w:t>。</w:t>
      </w:r>
    </w:p>
    <w:p w14:paraId="0FC861C3">
      <w:pPr>
        <w:shd w:val="clear" w:color="auto" w:fill="FFFFFF"/>
        <w:spacing w:line="360" w:lineRule="auto"/>
        <w:ind w:firstLine="480"/>
        <w:jc w:val="left"/>
        <w:rPr>
          <w:rStyle w:val="21"/>
          <w:rFonts w:ascii="宋体" w:hAnsi="宋体" w:cs="Times New Roman"/>
          <w:color w:val="auto"/>
          <w:kern w:val="0"/>
          <w:sz w:val="21"/>
          <w:szCs w:val="21"/>
          <w:highlight w:val="yellow"/>
        </w:rPr>
      </w:pPr>
      <w:r>
        <w:rPr>
          <w:rStyle w:val="21"/>
          <w:rFonts w:hint="eastAsia" w:ascii="宋体" w:hAnsi="宋体" w:cs="Times New Roman"/>
          <w:color w:val="auto"/>
          <w:kern w:val="0"/>
          <w:sz w:val="21"/>
          <w:szCs w:val="21"/>
          <w:highlight w:val="none"/>
        </w:rPr>
        <w:t>（6）投标供应商在编制响应性文件时，应制定服务方案，如未提供服务方案或所提供的服务方案不符合实际或不可行或无针对性的。</w:t>
      </w:r>
    </w:p>
    <w:p w14:paraId="482C848C">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hint="eastAsia" w:ascii="宋体" w:hAnsi="宋体" w:cs="Times New Roman"/>
          <w:color w:val="auto"/>
          <w:kern w:val="0"/>
          <w:sz w:val="21"/>
          <w:szCs w:val="21"/>
          <w:highlight w:val="none"/>
        </w:rPr>
        <w:t>（7）未附政府采购报名确认单的</w:t>
      </w:r>
    </w:p>
    <w:p w14:paraId="12649905">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w:t>
      </w:r>
      <w:r>
        <w:rPr>
          <w:rStyle w:val="21"/>
          <w:rFonts w:hint="eastAsia" w:ascii="宋体" w:hAnsi="宋体" w:cs="Times New Roman"/>
          <w:color w:val="auto"/>
          <w:kern w:val="0"/>
          <w:sz w:val="21"/>
          <w:szCs w:val="21"/>
          <w:highlight w:val="none"/>
        </w:rPr>
        <w:t>8</w:t>
      </w:r>
      <w:r>
        <w:rPr>
          <w:rStyle w:val="21"/>
          <w:rFonts w:ascii="宋体" w:hAnsi="宋体" w:cs="Times New Roman"/>
          <w:color w:val="auto"/>
          <w:kern w:val="0"/>
          <w:sz w:val="21"/>
          <w:szCs w:val="21"/>
          <w:highlight w:val="none"/>
        </w:rPr>
        <w:t>)响应性文件的实质性内容未使用中文表述，或意思表述不明确，或前后矛盾，或使用计量单位不符合竞争性谈判文件要求的。</w:t>
      </w:r>
    </w:p>
    <w:p w14:paraId="3A8F8995">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9</w:t>
      </w:r>
      <w:r>
        <w:rPr>
          <w:rStyle w:val="21"/>
          <w:rFonts w:ascii="宋体" w:hAnsi="宋体"/>
          <w:color w:val="auto"/>
          <w:kern w:val="0"/>
          <w:sz w:val="21"/>
          <w:szCs w:val="21"/>
          <w:highlight w:val="none"/>
        </w:rPr>
        <w:t>）响应性文件的关键内容字迹模糊、无法辨认,或响应性文件中经修正的内容字迹模糊无法辩认，或修改处未按规定签名盖章的。</w:t>
      </w:r>
    </w:p>
    <w:p w14:paraId="06BB11A9">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w:t>
      </w:r>
      <w:r>
        <w:rPr>
          <w:rStyle w:val="21"/>
          <w:rFonts w:hint="eastAsia" w:ascii="宋体" w:hAnsi="宋体"/>
          <w:color w:val="auto"/>
          <w:kern w:val="0"/>
          <w:sz w:val="21"/>
          <w:szCs w:val="21"/>
          <w:highlight w:val="none"/>
        </w:rPr>
        <w:t>10</w:t>
      </w:r>
      <w:r>
        <w:rPr>
          <w:rStyle w:val="21"/>
          <w:rFonts w:ascii="宋体" w:hAnsi="宋体"/>
          <w:color w:val="auto"/>
          <w:kern w:val="0"/>
          <w:sz w:val="21"/>
          <w:szCs w:val="21"/>
          <w:highlight w:val="none"/>
        </w:rPr>
        <w:t>）不符合竞争性谈判文件中规定的其它实质性条款。</w:t>
      </w:r>
    </w:p>
    <w:p w14:paraId="04EE15CF">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谈判小组将拒绝被确定为没有实质性响应竞争性谈判文件的响应性文件。谈判小组决定供应商是否实质性响应竞争性谈判文件只根据响应性文件本身的内容，而不寻求其他的外部证据。</w:t>
      </w:r>
    </w:p>
    <w:p w14:paraId="605671E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26.2．3 对资格性检查和符合性检查不合格的供应商，将现场告知其理由。</w:t>
      </w:r>
    </w:p>
    <w:p w14:paraId="140CCC4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 在评审过程中，谈判小组发现供应商有下列情形之一的，可以认定属于恶意串通的行为。具体表现形式如下：</w:t>
      </w:r>
    </w:p>
    <w:p w14:paraId="6B62089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26.3.1  不同供应商的响应性文件异常一致的或所有报价呈规律性差异的。</w:t>
      </w:r>
    </w:p>
    <w:p w14:paraId="386D34D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26.3.2 不同供应商的响应性文件由同一单位或个人编制的。</w:t>
      </w:r>
    </w:p>
    <w:p w14:paraId="68067EB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26.3.3 不同供应商的响应性文件载明的项目管理成员或联系人员为同一人</w:t>
      </w:r>
      <w:r>
        <w:rPr>
          <w:rStyle w:val="21"/>
          <w:rFonts w:hint="eastAsia" w:ascii="宋体" w:hAnsi="宋体"/>
          <w:color w:val="auto"/>
          <w:kern w:val="0"/>
          <w:sz w:val="21"/>
          <w:szCs w:val="21"/>
          <w:highlight w:val="none"/>
        </w:rPr>
        <w:t>或不同联系人的联系电话一致的</w:t>
      </w:r>
      <w:r>
        <w:rPr>
          <w:rStyle w:val="21"/>
          <w:rFonts w:ascii="宋体" w:hAnsi="宋体"/>
          <w:color w:val="auto"/>
          <w:kern w:val="0"/>
          <w:sz w:val="21"/>
          <w:szCs w:val="21"/>
          <w:highlight w:val="none"/>
        </w:rPr>
        <w:t>。</w:t>
      </w:r>
    </w:p>
    <w:p w14:paraId="32189F8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26.3.4 不同供应商的响应性文件相互混装的。</w:t>
      </w:r>
    </w:p>
    <w:p w14:paraId="68F2FC9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26.3.5 不同供应商委托同一单位或个人办理投标事宜。</w:t>
      </w:r>
    </w:p>
    <w:p w14:paraId="0E54B669">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26.3.6  不同供应商的谈判保证金由同一单位或者个人账户转出的。</w:t>
      </w:r>
    </w:p>
    <w:p w14:paraId="01B14D95">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26.3.7  不同供应商响应性文件制作机器码一致的。</w:t>
      </w:r>
    </w:p>
    <w:p w14:paraId="3632EEF9">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hint="eastAsia" w:ascii="宋体" w:hAnsi="宋体" w:cs="Times New Roman"/>
          <w:color w:val="auto"/>
          <w:kern w:val="0"/>
          <w:sz w:val="21"/>
          <w:szCs w:val="21"/>
          <w:highlight w:val="none"/>
        </w:rPr>
        <w:t>26.3.8  不同供应商的响应文件的内容存在两处以上细节错误一致的。</w:t>
      </w:r>
    </w:p>
    <w:p w14:paraId="6A570DD3">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hint="eastAsia" w:ascii="宋体" w:hAnsi="宋体" w:cs="Times New Roman"/>
          <w:color w:val="auto"/>
          <w:kern w:val="0"/>
          <w:sz w:val="21"/>
          <w:szCs w:val="21"/>
          <w:highlight w:val="none"/>
        </w:rPr>
        <w:t>26.3.9  不同供应商的法定代表人、委托代理人等由同一个单位缴纳社会保险或者领取报酬的。</w:t>
      </w:r>
    </w:p>
    <w:p w14:paraId="10E0059E">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hint="eastAsia" w:ascii="宋体" w:hAnsi="宋体" w:cs="Times New Roman"/>
          <w:color w:val="auto"/>
          <w:kern w:val="0"/>
          <w:sz w:val="21"/>
          <w:szCs w:val="21"/>
          <w:highlight w:val="none"/>
        </w:rPr>
        <w:t>26.3.10 不同供应商响应文件中法定代表人或者负责人签字出自同一人之手。</w:t>
      </w:r>
    </w:p>
    <w:p w14:paraId="1E76A3A7">
      <w:pPr>
        <w:shd w:val="clear" w:color="auto" w:fill="FFFFFF"/>
        <w:spacing w:line="360" w:lineRule="auto"/>
        <w:ind w:firstLine="480"/>
        <w:jc w:val="left"/>
        <w:rPr>
          <w:rStyle w:val="21"/>
          <w:rFonts w:ascii="宋体" w:hAnsi="宋体" w:cs="Times New Roman"/>
          <w:color w:val="auto"/>
          <w:kern w:val="0"/>
          <w:sz w:val="21"/>
          <w:szCs w:val="21"/>
          <w:highlight w:val="none"/>
        </w:rPr>
      </w:pPr>
      <w:r>
        <w:rPr>
          <w:rStyle w:val="21"/>
          <w:rFonts w:ascii="宋体" w:hAnsi="宋体" w:cs="Times New Roman"/>
          <w:color w:val="auto"/>
          <w:kern w:val="0"/>
          <w:sz w:val="21"/>
          <w:szCs w:val="21"/>
          <w:highlight w:val="none"/>
        </w:rPr>
        <w:t>26.3.</w:t>
      </w:r>
      <w:r>
        <w:rPr>
          <w:rStyle w:val="21"/>
          <w:rFonts w:hint="eastAsia" w:ascii="宋体" w:hAnsi="宋体" w:cs="Times New Roman"/>
          <w:color w:val="auto"/>
          <w:kern w:val="0"/>
          <w:sz w:val="21"/>
          <w:szCs w:val="21"/>
          <w:highlight w:val="none"/>
        </w:rPr>
        <w:t xml:space="preserve">11 </w:t>
      </w:r>
      <w:r>
        <w:rPr>
          <w:rStyle w:val="21"/>
          <w:rFonts w:ascii="宋体" w:hAnsi="宋体" w:cs="Times New Roman"/>
          <w:color w:val="auto"/>
          <w:kern w:val="0"/>
          <w:sz w:val="21"/>
          <w:szCs w:val="21"/>
          <w:highlight w:val="none"/>
        </w:rPr>
        <w:t>谈判小组认定的其他串通情形。</w:t>
      </w:r>
    </w:p>
    <w:p w14:paraId="5469D827">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27.响应性文件的澄清</w:t>
      </w:r>
    </w:p>
    <w:p w14:paraId="45138657">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对响应文件中含义不明确、同类问题表述不一致或者有明显文字和计算错误的内容，谈判小组可以书面形式通过驻马店市公共资源交易中心电子交易平台不见面交易系统远程要求供应商作出必要的澄清。供应商的澄清应当在谈判小组规定的时间内通过驻马店市公共资源交易中心电子交易平台不见面交易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2F42A1CC">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28. 谈判</w:t>
      </w:r>
    </w:p>
    <w:p w14:paraId="2671EA51">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28.1对资格性检查和符合性检查合格的供应商，进入本次谈判程序。</w:t>
      </w:r>
    </w:p>
    <w:p w14:paraId="7B019F0B">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不见面交易系统网上通知所有参加谈判供应商。</w:t>
      </w:r>
    </w:p>
    <w:p w14:paraId="34D16880">
      <w:pPr>
        <w:shd w:val="clear" w:color="auto" w:fill="FFFFFF"/>
        <w:spacing w:line="360" w:lineRule="auto"/>
        <w:ind w:firstLine="444" w:firstLineChars="200"/>
        <w:rPr>
          <w:rStyle w:val="21"/>
          <w:rFonts w:ascii="宋体" w:hAnsi="宋体"/>
          <w:color w:val="auto"/>
          <w:kern w:val="0"/>
          <w:sz w:val="21"/>
          <w:szCs w:val="21"/>
          <w:highlight w:val="none"/>
        </w:rPr>
      </w:pPr>
      <w:r>
        <w:rPr>
          <w:rStyle w:val="21"/>
          <w:rFonts w:ascii="宋体" w:hAnsi="宋体"/>
          <w:color w:val="auto"/>
          <w:kern w:val="0"/>
          <w:sz w:val="21"/>
          <w:szCs w:val="21"/>
          <w:highlight w:val="none"/>
        </w:rPr>
        <w:t>28.3本次谈判进行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第二轮报价即为最终投标报价，供应商未在规定时限内递交第二轮报价的则视为自动退出谈判，谈判小组应当将其作为无效响应处理。</w:t>
      </w:r>
    </w:p>
    <w:p w14:paraId="644AF6C6">
      <w:pPr>
        <w:shd w:val="clear" w:color="auto" w:fill="FFFFFF"/>
        <w:spacing w:line="360" w:lineRule="auto"/>
        <w:ind w:firstLine="444" w:firstLineChars="200"/>
        <w:rPr>
          <w:rStyle w:val="21"/>
          <w:rFonts w:ascii="宋体" w:hAnsi="宋体"/>
          <w:color w:val="auto"/>
          <w:kern w:val="0"/>
          <w:sz w:val="21"/>
          <w:szCs w:val="21"/>
          <w:highlight w:val="none"/>
        </w:rPr>
      </w:pPr>
      <w:r>
        <w:rPr>
          <w:rStyle w:val="21"/>
          <w:rFonts w:ascii="宋体" w:hAnsi="宋体"/>
          <w:color w:val="auto"/>
          <w:kern w:val="0"/>
          <w:sz w:val="21"/>
          <w:szCs w:val="21"/>
          <w:highlight w:val="none"/>
        </w:rPr>
        <w:t>28.4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28AC0FA9">
      <w:pPr>
        <w:shd w:val="clear" w:color="auto" w:fill="FFFFFF"/>
        <w:spacing w:line="360" w:lineRule="auto"/>
        <w:ind w:firstLine="479"/>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29.谈判过程及保密原则</w:t>
      </w:r>
    </w:p>
    <w:p w14:paraId="4FD707DA">
      <w:pPr>
        <w:shd w:val="clear" w:color="auto" w:fill="FFFFFF"/>
        <w:spacing w:line="360" w:lineRule="auto"/>
        <w:ind w:firstLine="36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29.1 凡与本次谈判有关人员对属于审查、澄清、评价和谈判中的有关资料等，均不得向供应商或其他人员透露。否则,将按有关规定追究相关人员的责任。</w:t>
      </w:r>
    </w:p>
    <w:p w14:paraId="656EA2C0">
      <w:pPr>
        <w:shd w:val="clear" w:color="auto" w:fill="FFFFFF"/>
        <w:spacing w:line="360" w:lineRule="auto"/>
        <w:ind w:firstLine="36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29.2 在谈判期间，供应商试图影响或干预评审的任何行为，将导致其丧失参加谈判的资格，并承担相应的法律责任。</w:t>
      </w:r>
    </w:p>
    <w:p w14:paraId="01B08CEB">
      <w:pPr>
        <w:shd w:val="clear" w:color="auto" w:fill="FFFFFF"/>
        <w:spacing w:line="360" w:lineRule="auto"/>
        <w:ind w:firstLine="2233"/>
        <w:jc w:val="left"/>
        <w:rPr>
          <w:rStyle w:val="21"/>
          <w:rFonts w:ascii="黑体" w:hAnsi="宋体" w:eastAsia="黑体"/>
          <w:b/>
          <w:bCs/>
          <w:color w:val="auto"/>
          <w:kern w:val="0"/>
          <w:sz w:val="21"/>
          <w:szCs w:val="21"/>
          <w:highlight w:val="none"/>
        </w:rPr>
      </w:pPr>
    </w:p>
    <w:p w14:paraId="189201CA">
      <w:pPr>
        <w:shd w:val="clear" w:color="auto" w:fill="FFFFFF"/>
        <w:spacing w:line="360" w:lineRule="auto"/>
        <w:ind w:firstLine="2233"/>
        <w:jc w:val="left"/>
        <w:rPr>
          <w:rStyle w:val="21"/>
          <w:rFonts w:ascii="宋体" w:hAnsi="宋体"/>
          <w:color w:val="auto"/>
          <w:kern w:val="0"/>
          <w:sz w:val="21"/>
          <w:szCs w:val="21"/>
          <w:highlight w:val="none"/>
        </w:rPr>
      </w:pPr>
      <w:r>
        <w:rPr>
          <w:rStyle w:val="21"/>
          <w:rFonts w:ascii="黑体" w:hAnsi="宋体" w:eastAsia="黑体"/>
          <w:b/>
          <w:bCs/>
          <w:color w:val="auto"/>
          <w:kern w:val="0"/>
          <w:sz w:val="21"/>
          <w:szCs w:val="21"/>
          <w:highlight w:val="none"/>
        </w:rPr>
        <w:t>七 确定成交供应商</w:t>
      </w:r>
    </w:p>
    <w:p w14:paraId="6F92C6B8">
      <w:pPr>
        <w:shd w:val="clear" w:color="auto" w:fill="FFFFFF"/>
        <w:spacing w:line="360" w:lineRule="auto"/>
        <w:ind w:firstLine="218" w:firstLineChars="98"/>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30.成交原则</w:t>
      </w:r>
    </w:p>
    <w:p w14:paraId="2B07DDC2">
      <w:pPr>
        <w:shd w:val="clear" w:color="auto" w:fill="FFFFFF"/>
        <w:spacing w:line="360" w:lineRule="auto"/>
        <w:ind w:firstLine="482"/>
        <w:rPr>
          <w:rStyle w:val="21"/>
          <w:rFonts w:hint="eastAsia" w:ascii="宋体" w:hAnsi="宋体"/>
          <w:color w:val="auto"/>
          <w:kern w:val="0"/>
          <w:sz w:val="21"/>
          <w:szCs w:val="21"/>
          <w:highlight w:val="none"/>
        </w:rPr>
      </w:pPr>
      <w:r>
        <w:rPr>
          <w:rStyle w:val="21"/>
          <w:rFonts w:hint="eastAsia" w:ascii="宋体" w:hAnsi="宋体"/>
          <w:color w:val="auto"/>
          <w:kern w:val="0"/>
          <w:sz w:val="21"/>
          <w:szCs w:val="21"/>
          <w:highlight w:val="none"/>
        </w:rPr>
        <w:t>本次谈判将按照竞争性谈判文件的规定推荐3名成交候选供应商，即在符合采购需求、质量和服务相等的前提下，以供应商最后一轮报价按政府采购相关规定调整后的最终评定价作为推荐成交候选供应商的依据，按最终评定价由低到高排列。最终评定价相同的，按最后一轮报价由低到高排列。最终评定价与最后一轮的报价均相同的，按技术指标优劣排列。以上全部相同的，通过随机抽取产生。</w:t>
      </w:r>
    </w:p>
    <w:p w14:paraId="5F9C997F">
      <w:pPr>
        <w:shd w:val="clear" w:color="auto" w:fill="FFFFFF"/>
        <w:spacing w:line="360" w:lineRule="auto"/>
        <w:ind w:firstLine="482"/>
        <w:rPr>
          <w:rStyle w:val="21"/>
          <w:color w:val="auto"/>
          <w:kern w:val="0"/>
          <w:sz w:val="21"/>
          <w:szCs w:val="21"/>
          <w:highlight w:val="none"/>
        </w:rPr>
      </w:pPr>
      <w:r>
        <w:rPr>
          <w:rStyle w:val="21"/>
          <w:rFonts w:ascii="宋体" w:hAnsi="宋体" w:cs="Times New Roman"/>
          <w:b/>
          <w:bCs/>
          <w:color w:val="auto"/>
          <w:kern w:val="0"/>
          <w:sz w:val="21"/>
          <w:szCs w:val="21"/>
          <w:highlight w:val="none"/>
        </w:rPr>
        <w:t>31.</w:t>
      </w:r>
      <w:r>
        <w:rPr>
          <w:rStyle w:val="21"/>
          <w:rFonts w:ascii="宋体" w:hAnsi="宋体"/>
          <w:color w:val="auto"/>
          <w:kern w:val="0"/>
          <w:sz w:val="21"/>
          <w:szCs w:val="21"/>
          <w:highlight w:val="none"/>
        </w:rPr>
        <w:t> </w:t>
      </w:r>
      <w:r>
        <w:rPr>
          <w:rStyle w:val="21"/>
          <w:rFonts w:ascii="宋体" w:hAnsi="宋体" w:cs="Times New Roman"/>
          <w:b/>
          <w:bCs/>
          <w:color w:val="auto"/>
          <w:kern w:val="0"/>
          <w:sz w:val="21"/>
          <w:szCs w:val="21"/>
          <w:highlight w:val="none"/>
        </w:rPr>
        <w:t>价格调整</w:t>
      </w:r>
    </w:p>
    <w:p w14:paraId="287C5951">
      <w:pPr>
        <w:shd w:val="clear" w:color="auto" w:fill="FFFFFF"/>
        <w:spacing w:line="360" w:lineRule="auto"/>
        <w:ind w:firstLine="480"/>
        <w:rPr>
          <w:rStyle w:val="21"/>
          <w:rFonts w:ascii="宋体" w:hAnsi="宋体"/>
          <w:color w:val="auto"/>
          <w:kern w:val="0"/>
          <w:sz w:val="21"/>
          <w:szCs w:val="21"/>
          <w:highlight w:val="none"/>
        </w:rPr>
      </w:pPr>
      <w:r>
        <w:rPr>
          <w:rStyle w:val="21"/>
          <w:rFonts w:ascii="宋体" w:hAnsi="宋体"/>
          <w:color w:val="auto"/>
          <w:kern w:val="0"/>
          <w:sz w:val="21"/>
          <w:szCs w:val="21"/>
          <w:highlight w:val="none"/>
        </w:rPr>
        <w:t>31.1谈判小组根据政府采购相关规定，对供应商提供的货物符合价格折扣条件的，按照“价格调整要素及价格折扣幅度列表”对供应商报价进行调整。</w:t>
      </w:r>
    </w:p>
    <w:p w14:paraId="6D7B49E2">
      <w:pPr>
        <w:shd w:val="clear" w:color="auto" w:fill="FFFFFF"/>
        <w:spacing w:before="156" w:after="156" w:line="360" w:lineRule="auto"/>
        <w:ind w:firstLine="470"/>
        <w:rPr>
          <w:rStyle w:val="21"/>
          <w:rFonts w:ascii="宋体" w:hAnsi="宋体"/>
          <w:color w:val="auto"/>
          <w:kern w:val="0"/>
          <w:sz w:val="21"/>
          <w:szCs w:val="21"/>
          <w:highlight w:val="none"/>
        </w:rPr>
      </w:pPr>
      <w:r>
        <w:rPr>
          <w:rStyle w:val="21"/>
          <w:rFonts w:ascii="宋体" w:hAnsi="宋体"/>
          <w:color w:val="auto"/>
          <w:kern w:val="0"/>
          <w:sz w:val="21"/>
          <w:szCs w:val="21"/>
          <w:highlight w:val="none"/>
        </w:rPr>
        <w:t>31.2价格调整要素及价格折扣幅度列表：</w:t>
      </w:r>
    </w:p>
    <w:tbl>
      <w:tblPr>
        <w:tblStyle w:val="17"/>
        <w:tblW w:w="8100" w:type="dxa"/>
        <w:tblInd w:w="180" w:type="dxa"/>
        <w:shd w:val="clear" w:color="auto" w:fill="FFFFFF"/>
        <w:tblLayout w:type="fixed"/>
        <w:tblCellMar>
          <w:top w:w="0" w:type="dxa"/>
          <w:left w:w="0" w:type="dxa"/>
          <w:bottom w:w="0" w:type="dxa"/>
          <w:right w:w="0" w:type="dxa"/>
        </w:tblCellMar>
      </w:tblPr>
      <w:tblGrid>
        <w:gridCol w:w="2880"/>
        <w:gridCol w:w="5220"/>
      </w:tblGrid>
      <w:tr w14:paraId="6D315548">
        <w:tblPrEx>
          <w:shd w:val="clear" w:color="auto" w:fill="FFFFFF"/>
          <w:tblCellMar>
            <w:top w:w="0" w:type="dxa"/>
            <w:left w:w="0" w:type="dxa"/>
            <w:bottom w:w="0" w:type="dxa"/>
            <w:right w:w="0" w:type="dxa"/>
          </w:tblCellMar>
        </w:tblPrEx>
        <w:trPr>
          <w:cantSplit/>
        </w:trPr>
        <w:tc>
          <w:tcPr>
            <w:tcW w:w="2880" w:type="dxa"/>
            <w:tcBorders>
              <w:top w:val="single" w:color="000000" w:sz="8" w:space="0"/>
              <w:left w:val="single" w:color="000000" w:sz="8" w:space="0"/>
              <w:bottom w:val="single" w:color="000000" w:sz="8" w:space="0"/>
              <w:right w:val="single" w:color="000000" w:sz="8" w:space="0"/>
            </w:tcBorders>
            <w:shd w:val="clear" w:color="auto" w:fill="FFFFFF"/>
          </w:tcPr>
          <w:p w14:paraId="45882936">
            <w:pPr>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价格要素</w:t>
            </w:r>
          </w:p>
        </w:tc>
        <w:tc>
          <w:tcPr>
            <w:tcW w:w="5220" w:type="dxa"/>
            <w:tcBorders>
              <w:top w:val="single" w:color="000000" w:sz="8" w:space="0"/>
              <w:left w:val="nil"/>
              <w:bottom w:val="single" w:color="000000" w:sz="8" w:space="0"/>
              <w:right w:val="single" w:color="000000" w:sz="8" w:space="0"/>
            </w:tcBorders>
            <w:shd w:val="clear" w:color="auto" w:fill="FFFFFF"/>
          </w:tcPr>
          <w:p w14:paraId="4034DFA2">
            <w:pPr>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价格折扣幅度</w:t>
            </w:r>
          </w:p>
        </w:tc>
      </w:tr>
      <w:tr w14:paraId="74300033">
        <w:tblPrEx>
          <w:shd w:val="clear" w:color="auto" w:fill="FFFFFF"/>
          <w:tblCellMar>
            <w:top w:w="0" w:type="dxa"/>
            <w:left w:w="0" w:type="dxa"/>
            <w:bottom w:w="0" w:type="dxa"/>
            <w:right w:w="0" w:type="dxa"/>
          </w:tblCellMar>
        </w:tblPrEx>
        <w:trPr>
          <w:cantSplit/>
        </w:trPr>
        <w:tc>
          <w:tcPr>
            <w:tcW w:w="2880" w:type="dxa"/>
            <w:tcBorders>
              <w:top w:val="nil"/>
              <w:left w:val="single" w:color="000000" w:sz="8" w:space="0"/>
              <w:bottom w:val="single" w:color="000000" w:sz="8" w:space="0"/>
              <w:right w:val="single" w:color="000000" w:sz="8" w:space="0"/>
            </w:tcBorders>
            <w:shd w:val="clear" w:color="auto" w:fill="FFFFFF"/>
          </w:tcPr>
          <w:p w14:paraId="75BD7EBE">
            <w:pPr>
              <w:spacing w:line="360" w:lineRule="auto"/>
              <w:rPr>
                <w:rStyle w:val="21"/>
                <w:color w:val="auto"/>
                <w:kern w:val="0"/>
                <w:sz w:val="21"/>
                <w:szCs w:val="21"/>
                <w:highlight w:val="none"/>
              </w:rPr>
            </w:pPr>
            <w:r>
              <w:rPr>
                <w:rStyle w:val="21"/>
                <w:rFonts w:hint="eastAsia"/>
                <w:color w:val="auto"/>
                <w:kern w:val="0"/>
                <w:sz w:val="21"/>
                <w:szCs w:val="21"/>
                <w:highlight w:val="none"/>
              </w:rPr>
              <w:t>小微企业参加谈判，且服务自小型或微型企业提供。监狱企业、残疾人福利性单位视同小型、微型企业。</w:t>
            </w:r>
          </w:p>
        </w:tc>
        <w:tc>
          <w:tcPr>
            <w:tcW w:w="5220" w:type="dxa"/>
            <w:tcBorders>
              <w:top w:val="nil"/>
              <w:left w:val="nil"/>
              <w:bottom w:val="single" w:color="000000" w:sz="8" w:space="0"/>
              <w:right w:val="single" w:color="000000" w:sz="8" w:space="0"/>
            </w:tcBorders>
            <w:shd w:val="clear" w:color="auto" w:fill="FFFFFF"/>
          </w:tcPr>
          <w:p w14:paraId="118B82BE">
            <w:pPr>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20%。</w:t>
            </w:r>
          </w:p>
          <w:p w14:paraId="0DCBC4BD">
            <w:pPr>
              <w:spacing w:line="360" w:lineRule="auto"/>
              <w:rPr>
                <w:rFonts w:hint="eastAsia" w:ascii="宋体" w:hAnsi="宋体"/>
                <w:b/>
                <w:bCs/>
                <w:color w:val="auto"/>
                <w:kern w:val="0"/>
                <w:szCs w:val="21"/>
                <w:highlight w:val="none"/>
              </w:rPr>
            </w:pPr>
            <w:r>
              <w:rPr>
                <w:rFonts w:hint="eastAsia" w:ascii="宋体" w:hAnsi="宋体"/>
                <w:b/>
                <w:bCs/>
                <w:color w:val="auto"/>
                <w:kern w:val="0"/>
                <w:szCs w:val="21"/>
                <w:highlight w:val="none"/>
                <w:lang w:val="en-US" w:eastAsia="zh-CN"/>
              </w:rPr>
              <w:t>注：《专门面向中小型企业采购的项目不再执行价格评审优惠政策》</w:t>
            </w:r>
          </w:p>
          <w:p w14:paraId="4C410D41">
            <w:pPr>
              <w:spacing w:line="360" w:lineRule="auto"/>
              <w:rPr>
                <w:rStyle w:val="21"/>
                <w:color w:val="auto"/>
                <w:kern w:val="0"/>
                <w:sz w:val="21"/>
                <w:szCs w:val="21"/>
                <w:highlight w:val="none"/>
              </w:rPr>
            </w:pPr>
          </w:p>
        </w:tc>
      </w:tr>
    </w:tbl>
    <w:p w14:paraId="469E82A3">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注：供应商认为按规定享受其他国家政策支持、扶持的，由供应商提供相关法律法规依据，每项按0.5%折扣。</w:t>
      </w:r>
    </w:p>
    <w:p w14:paraId="08B7B83A">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31.3</w:t>
      </w:r>
      <w:r>
        <w:rPr>
          <w:rStyle w:val="21"/>
          <w:color w:val="auto"/>
          <w:kern w:val="0"/>
          <w:sz w:val="21"/>
          <w:szCs w:val="21"/>
          <w:highlight w:val="none"/>
        </w:rPr>
        <w:t> </w:t>
      </w:r>
      <w:r>
        <w:rPr>
          <w:rStyle w:val="21"/>
          <w:rFonts w:ascii="宋体" w:hAnsi="宋体"/>
          <w:color w:val="auto"/>
          <w:kern w:val="0"/>
          <w:sz w:val="21"/>
          <w:szCs w:val="21"/>
          <w:highlight w:val="none"/>
        </w:rPr>
        <w:t>如果同一包为单一产品，对最后一轮报价进行调整，调整后的报价作为最终评定价。</w:t>
      </w:r>
    </w:p>
    <w:p w14:paraId="5F8E45D0">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最终评定价=最后一轮报价×（1-∑价格折扣幅度）</w:t>
      </w:r>
    </w:p>
    <w:p w14:paraId="4B1D544A">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31.4 如果同一包内有多个产品，部分产品符合政策功能要求的，只对符合政策功能要求的产品依据《报价明细表》按上述价格折扣幅度进行折扣。</w:t>
      </w:r>
    </w:p>
    <w:p w14:paraId="3C267F9C">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31.4.1如果最后一轮供应商按《报价明细表》报价，对最后一轮报价进行调整，调整后的报价作为最终评定价。</w:t>
      </w:r>
    </w:p>
    <w:p w14:paraId="1FF0F00A">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单项调整报价=最后一轮单项报价×（1-∑价格折扣幅度）</w:t>
      </w:r>
    </w:p>
    <w:p w14:paraId="5F43B11F">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最终评定价=∑单项调整报价+∑不进行价格调整产品的最后一轮单项报价</w:t>
      </w:r>
    </w:p>
    <w:p w14:paraId="6D362D1F">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31.4.2如果最后一轮报价只报总价，先对第一轮报价进行调整，再按最后一轮报价比第一轮报价降价幅度计算出最终评定价。</w:t>
      </w:r>
    </w:p>
    <w:p w14:paraId="1361C3AF">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第一轮单项调整报价=第一轮单项报价×（1-∑价格折扣幅度）</w:t>
      </w:r>
    </w:p>
    <w:p w14:paraId="010D40AF">
      <w:pPr>
        <w:shd w:val="clear" w:color="auto" w:fill="FFFFFF"/>
        <w:spacing w:line="360" w:lineRule="auto"/>
        <w:ind w:firstLine="480"/>
        <w:rPr>
          <w:rStyle w:val="21"/>
          <w:color w:val="auto"/>
          <w:kern w:val="0"/>
          <w:sz w:val="21"/>
          <w:szCs w:val="21"/>
          <w:highlight w:val="none"/>
        </w:rPr>
      </w:pPr>
      <w:r>
        <w:rPr>
          <w:rStyle w:val="21"/>
          <w:rFonts w:ascii="宋体" w:hAnsi="宋体"/>
          <w:color w:val="auto"/>
          <w:kern w:val="0"/>
          <w:sz w:val="21"/>
          <w:szCs w:val="21"/>
          <w:highlight w:val="none"/>
        </w:rPr>
        <w:t>第一轮调整后报价总价=∑第一轮单项调整报价+∑不进行价格调整产品的第一轮单项报价</w:t>
      </w:r>
    </w:p>
    <w:p w14:paraId="65C15CB2">
      <w:pPr>
        <w:shd w:val="clear" w:color="auto" w:fill="FFFFFF"/>
        <w:spacing w:line="360" w:lineRule="auto"/>
        <w:ind w:firstLine="482"/>
        <w:jc w:val="left"/>
        <w:rPr>
          <w:rStyle w:val="21"/>
          <w:rFonts w:ascii="宋体" w:hAnsi="宋体"/>
          <w:color w:val="auto"/>
          <w:kern w:val="0"/>
          <w:sz w:val="21"/>
          <w:szCs w:val="21"/>
          <w:highlight w:val="none"/>
        </w:rPr>
      </w:pPr>
      <w:r>
        <w:rPr>
          <w:rStyle w:val="21"/>
          <w:color w:val="auto"/>
          <w:kern w:val="0"/>
          <w:sz w:val="21"/>
          <w:szCs w:val="21"/>
          <w:highlight w:val="none"/>
        </w:rPr>
        <w:t>    </w:t>
      </w:r>
      <w:r>
        <w:rPr>
          <w:rStyle w:val="21"/>
          <w:rFonts w:ascii="宋体" w:hAnsi="宋体"/>
          <w:color w:val="auto"/>
          <w:kern w:val="0"/>
          <w:sz w:val="21"/>
          <w:szCs w:val="21"/>
          <w:highlight w:val="none"/>
        </w:rPr>
        <w:t>最终评定价=（最后一轮报价</w:t>
      </w:r>
      <w:r>
        <w:rPr>
          <w:rStyle w:val="21"/>
          <w:color w:val="auto"/>
          <w:kern w:val="0"/>
          <w:sz w:val="21"/>
          <w:szCs w:val="21"/>
          <w:highlight w:val="none"/>
        </w:rPr>
        <w:t>/</w:t>
      </w:r>
      <w:r>
        <w:rPr>
          <w:rStyle w:val="21"/>
          <w:rFonts w:ascii="宋体" w:hAnsi="宋体"/>
          <w:color w:val="auto"/>
          <w:kern w:val="0"/>
          <w:sz w:val="21"/>
          <w:szCs w:val="21"/>
          <w:highlight w:val="none"/>
        </w:rPr>
        <w:t>第一轮报价）×第一轮调整后报价总价</w:t>
      </w:r>
    </w:p>
    <w:p w14:paraId="4747017A">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32.确定成交供应商</w:t>
      </w:r>
    </w:p>
    <w:p w14:paraId="1E8DE984">
      <w:pPr>
        <w:shd w:val="clear" w:color="auto" w:fill="FFFFFF"/>
        <w:spacing w:line="360" w:lineRule="auto"/>
        <w:ind w:firstLine="480"/>
        <w:jc w:val="left"/>
        <w:rPr>
          <w:rStyle w:val="21"/>
          <w:rFonts w:ascii="宋体" w:hAnsi="宋体"/>
          <w:color w:val="auto"/>
          <w:kern w:val="0"/>
          <w:sz w:val="21"/>
          <w:szCs w:val="21"/>
          <w:highlight w:val="none"/>
        </w:rPr>
      </w:pPr>
      <w:r>
        <w:rPr>
          <w:rStyle w:val="21"/>
          <w:rFonts w:hint="eastAsia" w:ascii="宋体" w:hAnsi="宋体"/>
          <w:color w:val="auto"/>
          <w:kern w:val="0"/>
          <w:sz w:val="21"/>
          <w:szCs w:val="21"/>
          <w:highlight w:val="none"/>
        </w:rPr>
        <w:t>评审委员会根据全体评审成员签字的原始评审记录和评审结果编写评审报告，采购代理机构应当履行核对评审结果职责，并在评审评标结束后2个工作日内将评</w:t>
      </w:r>
      <w:r>
        <w:rPr>
          <w:rStyle w:val="21"/>
          <w:rFonts w:hint="eastAsia" w:ascii="宋体" w:hAnsi="宋体"/>
          <w:color w:val="auto"/>
          <w:kern w:val="0"/>
          <w:sz w:val="21"/>
          <w:szCs w:val="21"/>
          <w:highlight w:val="none"/>
          <w:lang w:val="en-US" w:eastAsia="zh-CN"/>
        </w:rPr>
        <w:t>审</w:t>
      </w:r>
      <w:r>
        <w:rPr>
          <w:rStyle w:val="21"/>
          <w:rFonts w:hint="eastAsia" w:ascii="宋体" w:hAnsi="宋体"/>
          <w:color w:val="auto"/>
          <w:kern w:val="0"/>
          <w:sz w:val="21"/>
          <w:szCs w:val="21"/>
          <w:highlight w:val="none"/>
        </w:rPr>
        <w:t>报告通过公共资源电子交易系统提交采购人，采购人应当在收到评审报告1个工作日内通过公共资源电子交易系统线上确定成交供应商</w:t>
      </w:r>
      <w:r>
        <w:rPr>
          <w:rStyle w:val="21"/>
          <w:rFonts w:ascii="宋体" w:hAnsi="宋体"/>
          <w:color w:val="auto"/>
          <w:kern w:val="0"/>
          <w:sz w:val="21"/>
          <w:szCs w:val="21"/>
          <w:highlight w:val="none"/>
        </w:rPr>
        <w:t>。</w:t>
      </w:r>
    </w:p>
    <w:p w14:paraId="0B0A28F1">
      <w:pPr>
        <w:shd w:val="clear" w:color="auto" w:fill="FFFFFF"/>
        <w:spacing w:line="360" w:lineRule="auto"/>
        <w:ind w:firstLine="482"/>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33.</w:t>
      </w:r>
      <w:r>
        <w:rPr>
          <w:rStyle w:val="21"/>
          <w:rFonts w:ascii="宋体" w:hAnsi="宋体"/>
          <w:color w:val="auto"/>
          <w:kern w:val="0"/>
          <w:sz w:val="21"/>
          <w:szCs w:val="21"/>
          <w:highlight w:val="none"/>
        </w:rPr>
        <w:t> </w:t>
      </w:r>
      <w:r>
        <w:rPr>
          <w:rStyle w:val="21"/>
          <w:rFonts w:ascii="宋体" w:hAnsi="宋体"/>
          <w:b/>
          <w:bCs/>
          <w:color w:val="auto"/>
          <w:kern w:val="0"/>
          <w:sz w:val="21"/>
          <w:szCs w:val="21"/>
          <w:highlight w:val="none"/>
        </w:rPr>
        <w:t>成交通知书及成交公告</w:t>
      </w:r>
    </w:p>
    <w:p w14:paraId="3598A2ED">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33.1 </w:t>
      </w:r>
      <w:r>
        <w:rPr>
          <w:rStyle w:val="21"/>
          <w:rFonts w:hint="eastAsia" w:ascii="宋体" w:hAnsi="宋体" w:eastAsia="宋体" w:cs="宋体"/>
          <w:color w:val="auto"/>
          <w:kern w:val="0"/>
          <w:sz w:val="21"/>
          <w:szCs w:val="21"/>
          <w:highlight w:val="none"/>
        </w:rPr>
        <w:t>确定成交供应商</w:t>
      </w:r>
      <w:r>
        <w:rPr>
          <w:rStyle w:val="21"/>
          <w:rFonts w:ascii="宋体" w:hAnsi="宋体"/>
          <w:color w:val="auto"/>
          <w:kern w:val="0"/>
          <w:sz w:val="21"/>
          <w:szCs w:val="21"/>
          <w:highlight w:val="none"/>
        </w:rPr>
        <w:t>后，代理机构及时在河南省政府采购网、</w:t>
      </w:r>
      <w:r>
        <w:rPr>
          <w:rFonts w:hint="eastAsia" w:ascii="宋体" w:hAnsi="宋体" w:eastAsia="宋体" w:cs="Times New Roman"/>
          <w:color w:val="auto"/>
          <w:kern w:val="0"/>
          <w:sz w:val="24"/>
        </w:rPr>
        <w:t>驻马店市公共资源交易中心网</w:t>
      </w:r>
      <w:r>
        <w:rPr>
          <w:rStyle w:val="21"/>
          <w:rFonts w:ascii="宋体" w:hAnsi="宋体"/>
          <w:color w:val="auto"/>
          <w:kern w:val="0"/>
          <w:sz w:val="21"/>
          <w:szCs w:val="21"/>
          <w:highlight w:val="none"/>
        </w:rPr>
        <w:t>等相关媒体上发布成交公告，同时向成交供应商发布成交通知书，成交供应商应及时领取成交通知书。</w:t>
      </w:r>
    </w:p>
    <w:p w14:paraId="3D276380">
      <w:pPr>
        <w:shd w:val="clear" w:color="auto" w:fill="FFFFFF"/>
        <w:spacing w:line="360" w:lineRule="auto"/>
        <w:ind w:firstLine="478"/>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33.2 公告期满后，成交供应商在规定的时间内不领取成交通知书的，视为成交后自动放弃成交资格，承担由此引起的一切后果。成交供应商在有效的最后一轮报价中报价最低,非不可抗力放弃成交资格的，应认定属于恶意串通的行为。</w:t>
      </w:r>
    </w:p>
    <w:p w14:paraId="471D4968">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33.3 成交通知书对采购人和成交供应商具有同等法律效力。成交通知书发出后，采购人改变成交结果，或者成交供应商放弃成交，应按相关法律、规章、规范性文件的要求承担相应的法律责任。</w:t>
      </w:r>
    </w:p>
    <w:p w14:paraId="4C53B514">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33.4 成交通知书将作为签订合同的依据。合同签订后，成交通知书成为合同的一部分。</w:t>
      </w:r>
    </w:p>
    <w:p w14:paraId="66076BB2">
      <w:pPr>
        <w:shd w:val="clear" w:color="auto" w:fill="FFFFFF"/>
        <w:spacing w:line="360" w:lineRule="auto"/>
        <w:ind w:firstLine="479"/>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34.代理机构宣布谈判废止的权利</w:t>
      </w:r>
    </w:p>
    <w:p w14:paraId="02744E5A">
      <w:pPr>
        <w:shd w:val="clear" w:color="auto" w:fill="FFFFFF"/>
        <w:spacing w:line="360" w:lineRule="auto"/>
        <w:ind w:firstLine="47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34.1 出现下列情况之一时，代理机构有权宣布谈判废止，并将理由通知所有供应商：</w:t>
      </w:r>
    </w:p>
    <w:p w14:paraId="6E9A6E0E">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34.1.1出现影响采购公正的违法、违规行为的。</w:t>
      </w:r>
    </w:p>
    <w:p w14:paraId="420366C9">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34.1.2 供应商的最后一轮报价均超过了采购最高投标限价，采购人不能支付的。</w:t>
      </w:r>
    </w:p>
    <w:p w14:paraId="769F5DDD">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34.1.3 因重大变故，采购任务取消的。</w:t>
      </w:r>
    </w:p>
    <w:p w14:paraId="0231511F">
      <w:pPr>
        <w:shd w:val="clear" w:color="auto" w:fill="FFFFFF"/>
        <w:spacing w:line="360" w:lineRule="auto"/>
        <w:ind w:firstLine="480"/>
        <w:jc w:val="left"/>
        <w:rPr>
          <w:rStyle w:val="21"/>
          <w:rFonts w:ascii="黑体" w:hAnsi="宋体" w:eastAsia="黑体"/>
          <w:b/>
          <w:bCs/>
          <w:color w:val="auto"/>
          <w:kern w:val="0"/>
          <w:sz w:val="21"/>
          <w:szCs w:val="21"/>
          <w:highlight w:val="none"/>
        </w:rPr>
      </w:pPr>
      <w:r>
        <w:rPr>
          <w:rStyle w:val="21"/>
          <w:rFonts w:ascii="宋体" w:hAnsi="宋体"/>
          <w:color w:val="auto"/>
          <w:kern w:val="0"/>
          <w:sz w:val="21"/>
          <w:szCs w:val="21"/>
          <w:highlight w:val="none"/>
        </w:rPr>
        <w:t>34.2谈判截止时间结束后参加供应商不足3家的，评审期间符合条件的供应商或者对谈判文件作出实质响应的供应商不足3家的，代理机构将报请同级财政部门依法处理。</w:t>
      </w:r>
    </w:p>
    <w:p w14:paraId="4D02415B">
      <w:pPr>
        <w:shd w:val="clear" w:color="auto" w:fill="FFFFFF"/>
        <w:spacing w:line="360" w:lineRule="auto"/>
        <w:ind w:firstLine="643"/>
        <w:jc w:val="center"/>
        <w:rPr>
          <w:rStyle w:val="21"/>
          <w:rFonts w:ascii="宋体" w:hAnsi="宋体"/>
          <w:color w:val="auto"/>
          <w:kern w:val="0"/>
          <w:sz w:val="21"/>
          <w:szCs w:val="21"/>
          <w:highlight w:val="none"/>
        </w:rPr>
      </w:pPr>
      <w:r>
        <w:rPr>
          <w:rStyle w:val="21"/>
          <w:rFonts w:ascii="黑体" w:hAnsi="宋体" w:eastAsia="黑体"/>
          <w:b/>
          <w:bCs/>
          <w:color w:val="auto"/>
          <w:kern w:val="0"/>
          <w:sz w:val="21"/>
          <w:szCs w:val="21"/>
          <w:highlight w:val="none"/>
        </w:rPr>
        <w:t>八 合同授予</w:t>
      </w:r>
    </w:p>
    <w:p w14:paraId="4A9091DB">
      <w:pPr>
        <w:shd w:val="clear" w:color="auto" w:fill="FFFFFF"/>
        <w:spacing w:line="360" w:lineRule="auto"/>
        <w:ind w:firstLine="328" w:firstLineChars="147"/>
        <w:jc w:val="left"/>
        <w:rPr>
          <w:rStyle w:val="21"/>
          <w:rFonts w:ascii="宋体" w:hAnsi="宋体"/>
          <w:color w:val="auto"/>
          <w:kern w:val="0"/>
          <w:sz w:val="21"/>
          <w:szCs w:val="21"/>
          <w:highlight w:val="none"/>
        </w:rPr>
      </w:pPr>
      <w:r>
        <w:rPr>
          <w:rStyle w:val="21"/>
          <w:rFonts w:ascii="宋体" w:hAnsi="宋体"/>
          <w:b/>
          <w:bCs/>
          <w:color w:val="auto"/>
          <w:kern w:val="0"/>
          <w:sz w:val="21"/>
          <w:szCs w:val="21"/>
          <w:highlight w:val="none"/>
        </w:rPr>
        <w:t>35.签订合同</w:t>
      </w:r>
    </w:p>
    <w:p w14:paraId="7F689E36">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35.1 采购人、成交供应商在成交通知书发出之日起</w:t>
      </w:r>
      <w:r>
        <w:rPr>
          <w:rStyle w:val="21"/>
          <w:rFonts w:hint="eastAsia" w:ascii="宋体" w:hAnsi="宋体"/>
          <w:color w:val="auto"/>
          <w:kern w:val="0"/>
          <w:sz w:val="21"/>
          <w:szCs w:val="21"/>
          <w:highlight w:val="none"/>
          <w:u w:val="single"/>
        </w:rPr>
        <w:t>2</w:t>
      </w:r>
      <w:r>
        <w:rPr>
          <w:rStyle w:val="21"/>
          <w:rFonts w:ascii="宋体" w:hAnsi="宋体"/>
          <w:color w:val="auto"/>
          <w:kern w:val="0"/>
          <w:sz w:val="21"/>
          <w:szCs w:val="21"/>
          <w:highlight w:val="none"/>
          <w:u w:val="single"/>
        </w:rPr>
        <w:t>个</w:t>
      </w:r>
      <w:r>
        <w:rPr>
          <w:rStyle w:val="21"/>
          <w:rFonts w:ascii="宋体" w:hAnsi="宋体"/>
          <w:color w:val="auto"/>
          <w:kern w:val="0"/>
          <w:sz w:val="21"/>
          <w:szCs w:val="21"/>
          <w:highlight w:val="none"/>
        </w:rPr>
        <w:t>工作日内，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479580C2">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35.2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12A0001E">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35.3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63B469E2">
      <w:pPr>
        <w:shd w:val="clear" w:color="auto" w:fill="FFFFFF"/>
        <w:spacing w:line="360" w:lineRule="auto"/>
        <w:ind w:firstLine="480"/>
        <w:jc w:val="left"/>
        <w:rPr>
          <w:rStyle w:val="21"/>
          <w:rFonts w:ascii="FZXBSJW--GB1-0" w:hAnsi="FZXBSJW--GB1-0" w:eastAsia="FZXBSJW--GB1-0"/>
          <w:color w:val="auto"/>
          <w:sz w:val="21"/>
          <w:szCs w:val="21"/>
          <w:highlight w:val="none"/>
        </w:rPr>
      </w:pPr>
      <w:r>
        <w:rPr>
          <w:rStyle w:val="21"/>
          <w:rFonts w:ascii="宋体" w:hAnsi="宋体"/>
          <w:color w:val="auto"/>
          <w:kern w:val="0"/>
          <w:sz w:val="21"/>
          <w:szCs w:val="21"/>
          <w:highlight w:val="none"/>
        </w:rPr>
        <w:t>35.4 采购人应在采购合同签订之日起1个工作日内将合同副本报同级财政部门备案。采购人应当在政府采购合同签订2个工作日内，及时在“河南省政府采购网”依法公开政府采购合同信息。</w:t>
      </w:r>
    </w:p>
    <w:p w14:paraId="06508959">
      <w:pPr>
        <w:shd w:val="clear" w:color="auto" w:fill="FFFFFF"/>
        <w:spacing w:line="360" w:lineRule="auto"/>
        <w:ind w:firstLine="48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35.5河南省政府采购合同融资政策告知函</w:t>
      </w:r>
    </w:p>
    <w:p w14:paraId="1C994122">
      <w:pPr>
        <w:shd w:val="clear" w:color="auto" w:fill="FFFFFF"/>
        <w:spacing w:line="360" w:lineRule="auto"/>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各供应商：</w:t>
      </w:r>
    </w:p>
    <w:p w14:paraId="78E94E05">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欢迎贵公司参与河南省政府采购活动！</w:t>
      </w:r>
    </w:p>
    <w:p w14:paraId="059C8459">
      <w:pPr>
        <w:shd w:val="clear" w:color="auto" w:fill="FFFFFF"/>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13EC4FAB">
      <w:pPr>
        <w:shd w:val="clear" w:color="auto" w:fill="FFFFFF"/>
        <w:spacing w:line="360" w:lineRule="auto"/>
        <w:ind w:firstLine="480"/>
        <w:jc w:val="left"/>
        <w:rPr>
          <w:rStyle w:val="21"/>
          <w:rFonts w:ascii="黑体" w:eastAsia="黑体" w:cs="Times New Roman"/>
          <w:b/>
          <w:bCs/>
          <w:color w:val="auto"/>
          <w:sz w:val="21"/>
          <w:szCs w:val="21"/>
          <w:highlight w:val="none"/>
        </w:rPr>
      </w:pPr>
      <w:r>
        <w:rPr>
          <w:rStyle w:val="21"/>
          <w:rFonts w:ascii="宋体" w:hAnsi="宋体"/>
          <w:color w:val="auto"/>
          <w:kern w:val="0"/>
          <w:sz w:val="21"/>
          <w:szCs w:val="21"/>
          <w:highlight w:val="none"/>
        </w:rPr>
        <w:t>贷款渠道和提供贷款的金融机构，可在河南省政府采购网“河南省政府采购合同融资平台”查询联系。</w:t>
      </w:r>
    </w:p>
    <w:p w14:paraId="40BC182D">
      <w:pPr>
        <w:widowControl/>
        <w:snapToGrid w:val="0"/>
        <w:jc w:val="center"/>
        <w:textAlignment w:val="auto"/>
        <w:rPr>
          <w:rFonts w:hint="eastAsia" w:ascii="宋体" w:hAnsi="宋体" w:eastAsia="宋体" w:cs="宋体"/>
          <w:b/>
          <w:color w:val="auto"/>
          <w:kern w:val="0"/>
          <w:sz w:val="36"/>
          <w:szCs w:val="36"/>
        </w:rPr>
      </w:pPr>
    </w:p>
    <w:p w14:paraId="03A80519">
      <w:pPr>
        <w:widowControl/>
        <w:snapToGrid w:val="0"/>
        <w:jc w:val="center"/>
        <w:textAlignment w:val="auto"/>
        <w:rPr>
          <w:rFonts w:hint="eastAsia" w:ascii="宋体" w:hAnsi="宋体" w:eastAsia="宋体" w:cs="宋体"/>
          <w:b/>
          <w:color w:val="auto"/>
          <w:kern w:val="0"/>
          <w:sz w:val="32"/>
          <w:szCs w:val="32"/>
        </w:rPr>
      </w:pPr>
      <w:r>
        <w:rPr>
          <w:rFonts w:hint="eastAsia" w:ascii="宋体" w:hAnsi="宋体" w:eastAsia="宋体" w:cs="宋体"/>
          <w:b/>
          <w:color w:val="auto"/>
          <w:kern w:val="0"/>
          <w:sz w:val="36"/>
          <w:szCs w:val="36"/>
        </w:rPr>
        <w:t>驻马店市政府采购合同融资金融机构联系方式</w:t>
      </w:r>
    </w:p>
    <w:p w14:paraId="5AE16578">
      <w:pPr>
        <w:widowControl/>
        <w:wordWrap w:val="0"/>
        <w:snapToGrid w:val="0"/>
        <w:spacing w:line="460" w:lineRule="exact"/>
        <w:textAlignment w:val="auto"/>
        <w:rPr>
          <w:rFonts w:hint="eastAsia" w:ascii="宋体" w:hAnsi="宋体" w:eastAsia="宋体" w:cs="宋体"/>
          <w:b/>
          <w:color w:val="auto"/>
          <w:kern w:val="0"/>
          <w:sz w:val="24"/>
        </w:rPr>
      </w:pPr>
    </w:p>
    <w:p w14:paraId="3600B9EF">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1、上海浦东发展银行信阳分行</w:t>
      </w:r>
    </w:p>
    <w:p w14:paraId="180647DE">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 xml:space="preserve">联系人：陈安达18538266767 </w:t>
      </w:r>
    </w:p>
    <w:p w14:paraId="3E5FEB03">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 xml:space="preserve">李鹤松18638169788  </w:t>
      </w:r>
    </w:p>
    <w:p w14:paraId="0851E191">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地址：信阳市羊山新区新六大街北段九阳大厦一号楼</w:t>
      </w:r>
    </w:p>
    <w:p w14:paraId="470CB02E">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p>
    <w:p w14:paraId="1D5F57DC">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2、中原银行驻马店分行公司业务七部</w:t>
      </w:r>
    </w:p>
    <w:p w14:paraId="277F8639">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联系人：王磊</w:t>
      </w:r>
    </w:p>
    <w:p w14:paraId="35C83B9A">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联系电话：13783327708</w:t>
      </w:r>
    </w:p>
    <w:p w14:paraId="78F1304F">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地址：驻马店市驿城区文明路168号（天龙大酒店对面）</w:t>
      </w:r>
    </w:p>
    <w:p w14:paraId="44B1D2F8">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 xml:space="preserve">3、郑州银行驻马店分行 </w:t>
      </w:r>
    </w:p>
    <w:p w14:paraId="142B2B77">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联系人：禹阳</w:t>
      </w:r>
    </w:p>
    <w:p w14:paraId="7B661F01">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联系电话：15103825000</w:t>
      </w:r>
    </w:p>
    <w:p w14:paraId="21A951BD">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地址：河南省驻马店市置地大道与天中山大道交叉口西南角</w:t>
      </w:r>
    </w:p>
    <w:p w14:paraId="524B86BD">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4、驻马店农村商业银行股份有限公司</w:t>
      </w:r>
    </w:p>
    <w:p w14:paraId="62003DEB">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联系人：鄢川源  15136590288   3699502</w:t>
      </w:r>
    </w:p>
    <w:p w14:paraId="4F56BD2D">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周莉娟  15290172878  3618869</w:t>
      </w:r>
    </w:p>
    <w:p w14:paraId="3FECBA33">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地址：驻马店市驿城区文化路360号</w:t>
      </w:r>
    </w:p>
    <w:p w14:paraId="4150D836">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5、中国银行股份有限公司驻马店分行营业部</w:t>
      </w:r>
    </w:p>
    <w:p w14:paraId="56238B07">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联系人：罗浩 手机号15239620736</w:t>
      </w:r>
    </w:p>
    <w:p w14:paraId="1A26AFE3">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刘杰 手机号16639631991</w:t>
      </w:r>
    </w:p>
    <w:p w14:paraId="1D48ACD8">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地址：驻马店市文明路188号</w:t>
      </w:r>
    </w:p>
    <w:p w14:paraId="7048DC39">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6、中信银行股份有限公司郑州东明路支行</w:t>
      </w:r>
    </w:p>
    <w:p w14:paraId="4556658D">
      <w:pPr>
        <w:widowControl/>
        <w:shd w:val="clear" w:color="auto" w:fill="FFFFFF"/>
        <w:spacing w:line="420" w:lineRule="atLeast"/>
        <w:ind w:firstLine="480"/>
        <w:textAlignment w:val="auto"/>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联系人：李阿萃  18638139933</w:t>
      </w:r>
    </w:p>
    <w:p w14:paraId="1F96BD2A">
      <w:pPr>
        <w:widowControl/>
        <w:shd w:val="clear" w:color="auto" w:fill="FFFFFF"/>
        <w:spacing w:line="420" w:lineRule="atLeast"/>
        <w:ind w:firstLine="480"/>
        <w:textAlignment w:val="auto"/>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rPr>
        <w:t>地址：郑州市东明路与东风路交叉口</w:t>
      </w:r>
    </w:p>
    <w:p w14:paraId="5DE68134">
      <w:pPr>
        <w:shd w:val="clear" w:color="auto" w:fill="FFFFFF"/>
        <w:spacing w:line="360" w:lineRule="auto"/>
        <w:rPr>
          <w:rStyle w:val="21"/>
          <w:rFonts w:ascii="黑体" w:hAnsi="宋体" w:eastAsia="黑体"/>
          <w:b/>
          <w:bCs/>
          <w:color w:val="auto"/>
          <w:kern w:val="0"/>
          <w:sz w:val="32"/>
          <w:szCs w:val="32"/>
          <w:highlight w:val="none"/>
        </w:rPr>
      </w:pPr>
    </w:p>
    <w:p w14:paraId="23CA44B2">
      <w:pPr>
        <w:shd w:val="clear" w:color="auto" w:fill="FFFFFF"/>
        <w:spacing w:line="360" w:lineRule="auto"/>
        <w:jc w:val="center"/>
        <w:outlineLvl w:val="0"/>
        <w:rPr>
          <w:rStyle w:val="21"/>
          <w:rFonts w:ascii="宋体" w:hAnsi="宋体"/>
          <w:color w:val="auto"/>
          <w:kern w:val="0"/>
          <w:szCs w:val="24"/>
          <w:highlight w:val="none"/>
        </w:rPr>
      </w:pPr>
      <w:r>
        <w:rPr>
          <w:rStyle w:val="21"/>
          <w:rFonts w:ascii="宋体" w:hAnsi="宋体"/>
          <w:b/>
          <w:bCs/>
          <w:color w:val="auto"/>
          <w:kern w:val="0"/>
          <w:sz w:val="32"/>
          <w:szCs w:val="32"/>
          <w:highlight w:val="none"/>
        </w:rPr>
        <w:br w:type="page"/>
      </w:r>
      <w:bookmarkStart w:id="3" w:name="_Toc25631"/>
      <w:r>
        <w:rPr>
          <w:rStyle w:val="21"/>
          <w:rFonts w:ascii="宋体" w:hAnsi="宋体"/>
          <w:b/>
          <w:bCs/>
          <w:color w:val="auto"/>
          <w:kern w:val="0"/>
          <w:sz w:val="32"/>
          <w:szCs w:val="32"/>
          <w:highlight w:val="none"/>
        </w:rPr>
        <w:t>第四章 政府采购合同（主要条款）</w:t>
      </w:r>
      <w:bookmarkEnd w:id="3"/>
    </w:p>
    <w:p w14:paraId="2699936B">
      <w:pPr>
        <w:shd w:val="clear" w:color="auto" w:fill="FFFFFF"/>
        <w:spacing w:line="360" w:lineRule="auto"/>
        <w:ind w:firstLine="482"/>
        <w:jc w:val="center"/>
        <w:rPr>
          <w:rStyle w:val="66"/>
          <w:color w:val="auto"/>
          <w:kern w:val="0"/>
          <w:sz w:val="28"/>
          <w:szCs w:val="28"/>
          <w:highlight w:val="none"/>
        </w:rPr>
      </w:pPr>
      <w:r>
        <w:rPr>
          <w:rStyle w:val="66"/>
          <w:rFonts w:ascii="宋体" w:hAnsi="宋体" w:cs="Times New Roman"/>
          <w:b/>
          <w:bCs/>
          <w:color w:val="auto"/>
          <w:kern w:val="0"/>
          <w:sz w:val="24"/>
          <w:highlight w:val="none"/>
        </w:rPr>
        <w:t>（</w:t>
      </w:r>
      <w:r>
        <w:rPr>
          <w:rStyle w:val="66"/>
          <w:rFonts w:ascii="宋体" w:hAnsi="宋体"/>
          <w:color w:val="auto"/>
          <w:kern w:val="0"/>
          <w:sz w:val="24"/>
          <w:highlight w:val="none"/>
        </w:rPr>
        <w:t>采购人可根据采购项目的实际情况增减条款和内容</w:t>
      </w:r>
      <w:r>
        <w:rPr>
          <w:rStyle w:val="66"/>
          <w:rFonts w:ascii="宋体" w:hAnsi="宋体" w:cs="Times New Roman"/>
          <w:b/>
          <w:bCs/>
          <w:color w:val="auto"/>
          <w:kern w:val="0"/>
          <w:sz w:val="24"/>
          <w:highlight w:val="none"/>
        </w:rPr>
        <w:t>）</w:t>
      </w:r>
    </w:p>
    <w:p w14:paraId="4E916447">
      <w:pPr>
        <w:snapToGrid w:val="0"/>
        <w:spacing w:line="360" w:lineRule="auto"/>
        <w:ind w:firstLine="446" w:firstLineChars="200"/>
        <w:jc w:val="center"/>
        <w:rPr>
          <w:rStyle w:val="21"/>
          <w:rFonts w:ascii="宋体" w:hAnsi="宋体"/>
          <w:b/>
          <w:bCs/>
          <w:color w:val="auto"/>
          <w:kern w:val="0"/>
          <w:sz w:val="21"/>
          <w:szCs w:val="21"/>
          <w:highlight w:val="none"/>
        </w:rPr>
      </w:pPr>
      <w:r>
        <w:rPr>
          <w:rStyle w:val="21"/>
          <w:rFonts w:ascii="宋体" w:hAnsi="宋体"/>
          <w:b/>
          <w:bCs/>
          <w:color w:val="auto"/>
          <w:kern w:val="0"/>
          <w:sz w:val="21"/>
          <w:szCs w:val="21"/>
          <w:highlight w:val="none"/>
        </w:rPr>
        <w:t>（</w:t>
      </w:r>
      <w:r>
        <w:rPr>
          <w:rStyle w:val="21"/>
          <w:rFonts w:ascii="宋体" w:hAnsi="宋体"/>
          <w:color w:val="auto"/>
          <w:kern w:val="0"/>
          <w:sz w:val="21"/>
          <w:szCs w:val="21"/>
          <w:highlight w:val="none"/>
        </w:rPr>
        <w:t>此合同仅供参考</w:t>
      </w:r>
      <w:r>
        <w:rPr>
          <w:rStyle w:val="21"/>
          <w:rFonts w:ascii="宋体" w:hAnsi="宋体"/>
          <w:b/>
          <w:bCs/>
          <w:color w:val="auto"/>
          <w:kern w:val="0"/>
          <w:sz w:val="21"/>
          <w:szCs w:val="21"/>
          <w:highlight w:val="none"/>
        </w:rPr>
        <w:t>）</w:t>
      </w:r>
    </w:p>
    <w:p w14:paraId="6821DFFE">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项目名称：                               项目编号：</w:t>
      </w:r>
    </w:p>
    <w:p w14:paraId="2C0A9D13">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甲方：（采购人）</w:t>
      </w:r>
    </w:p>
    <w:p w14:paraId="766ADF4B">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乙方：（成交供应商）</w:t>
      </w:r>
    </w:p>
    <w:p w14:paraId="0DC18BB3">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甲、乙双方根据《中华人民共和国采购法》、《中华人民共和国</w:t>
      </w:r>
      <w:r>
        <w:rPr>
          <w:rStyle w:val="21"/>
          <w:rFonts w:hint="eastAsia" w:ascii="宋体" w:hAnsi="宋体"/>
          <w:color w:val="auto"/>
          <w:kern w:val="0"/>
          <w:sz w:val="21"/>
          <w:szCs w:val="21"/>
          <w:highlight w:val="none"/>
          <w:lang w:eastAsia="zh-CN"/>
        </w:rPr>
        <w:t>民法典</w:t>
      </w:r>
      <w:r>
        <w:rPr>
          <w:rStyle w:val="21"/>
          <w:rFonts w:ascii="宋体" w:hAnsi="宋体"/>
          <w:color w:val="auto"/>
          <w:kern w:val="0"/>
          <w:sz w:val="21"/>
          <w:szCs w:val="21"/>
          <w:highlight w:val="none"/>
        </w:rPr>
        <w:t>》等法律法规的规定，按照</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招标编号）的招标结果签订本合同。</w:t>
      </w:r>
    </w:p>
    <w:p w14:paraId="3A3DFC0A">
      <w:pPr>
        <w:spacing w:line="360" w:lineRule="auto"/>
        <w:ind w:firstLine="446" w:firstLineChars="200"/>
        <w:rPr>
          <w:rStyle w:val="21"/>
          <w:rFonts w:ascii="宋体" w:hAnsi="宋体"/>
          <w:b/>
          <w:color w:val="auto"/>
          <w:sz w:val="21"/>
          <w:szCs w:val="21"/>
          <w:highlight w:val="none"/>
        </w:rPr>
      </w:pPr>
      <w:r>
        <w:rPr>
          <w:rStyle w:val="21"/>
          <w:rFonts w:ascii="宋体" w:hAnsi="宋体"/>
          <w:b/>
          <w:color w:val="auto"/>
          <w:sz w:val="21"/>
          <w:szCs w:val="21"/>
          <w:highlight w:val="none"/>
        </w:rPr>
        <w:t>1、服务内容：</w:t>
      </w:r>
    </w:p>
    <w:p w14:paraId="534F44E3">
      <w:pPr>
        <w:snapToGrid w:val="0"/>
        <w:spacing w:line="360" w:lineRule="auto"/>
        <w:ind w:firstLine="446" w:firstLineChars="200"/>
        <w:jc w:val="left"/>
        <w:rPr>
          <w:rStyle w:val="21"/>
          <w:rFonts w:ascii="宋体" w:hAnsi="宋体"/>
          <w:b/>
          <w:color w:val="auto"/>
          <w:kern w:val="0"/>
          <w:sz w:val="21"/>
          <w:szCs w:val="21"/>
          <w:highlight w:val="none"/>
        </w:rPr>
      </w:pPr>
    </w:p>
    <w:p w14:paraId="3C0D37ED">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2.合同金额</w:t>
      </w:r>
    </w:p>
    <w:p w14:paraId="1938184B">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本合同金额为人民币（大写）：_____</w:t>
      </w:r>
      <w:r>
        <w:rPr>
          <w:rStyle w:val="21"/>
          <w:rFonts w:ascii="宋体" w:hAnsi="宋体"/>
          <w:color w:val="auto"/>
          <w:kern w:val="0"/>
          <w:sz w:val="21"/>
          <w:szCs w:val="21"/>
          <w:highlight w:val="none"/>
          <w:u w:val="single" w:color="000000"/>
        </w:rPr>
        <w:t>___       _</w:t>
      </w:r>
      <w:r>
        <w:rPr>
          <w:rStyle w:val="21"/>
          <w:rFonts w:ascii="宋体" w:hAnsi="宋体"/>
          <w:color w:val="auto"/>
          <w:kern w:val="0"/>
          <w:sz w:val="21"/>
          <w:szCs w:val="21"/>
          <w:highlight w:val="none"/>
        </w:rPr>
        <w:t>_______元（￥________元）。</w:t>
      </w:r>
    </w:p>
    <w:p w14:paraId="3457B51E">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3.服务期限和服务地点</w:t>
      </w:r>
    </w:p>
    <w:p w14:paraId="2B6B5941">
      <w:pPr>
        <w:snapToGrid w:val="0"/>
        <w:spacing w:line="360" w:lineRule="auto"/>
        <w:ind w:firstLine="444" w:firstLineChars="200"/>
        <w:jc w:val="left"/>
        <w:rPr>
          <w:rStyle w:val="21"/>
          <w:rFonts w:ascii="宋体" w:hAnsi="宋体"/>
          <w:bCs/>
          <w:color w:val="auto"/>
          <w:kern w:val="0"/>
          <w:sz w:val="21"/>
          <w:szCs w:val="21"/>
          <w:highlight w:val="none"/>
        </w:rPr>
      </w:pPr>
      <w:r>
        <w:rPr>
          <w:rStyle w:val="21"/>
          <w:rFonts w:ascii="宋体" w:hAnsi="宋体"/>
          <w:bCs/>
          <w:color w:val="auto"/>
          <w:kern w:val="0"/>
          <w:sz w:val="21"/>
          <w:szCs w:val="21"/>
          <w:highlight w:val="none"/>
        </w:rPr>
        <w:t>3.1服务期限：</w:t>
      </w:r>
    </w:p>
    <w:p w14:paraId="26F2EB8C">
      <w:pPr>
        <w:snapToGrid w:val="0"/>
        <w:spacing w:line="360" w:lineRule="auto"/>
        <w:ind w:firstLine="444" w:firstLineChars="200"/>
        <w:jc w:val="left"/>
        <w:rPr>
          <w:rStyle w:val="21"/>
          <w:rFonts w:ascii="宋体" w:hAnsi="宋体"/>
          <w:b/>
          <w:color w:val="auto"/>
          <w:kern w:val="0"/>
          <w:sz w:val="21"/>
          <w:szCs w:val="21"/>
          <w:highlight w:val="none"/>
        </w:rPr>
      </w:pPr>
      <w:r>
        <w:rPr>
          <w:rStyle w:val="21"/>
          <w:rFonts w:ascii="宋体" w:hAnsi="宋体"/>
          <w:bCs/>
          <w:color w:val="auto"/>
          <w:kern w:val="0"/>
          <w:sz w:val="21"/>
          <w:szCs w:val="21"/>
          <w:highlight w:val="none"/>
        </w:rPr>
        <w:t>3.2服务地点：</w:t>
      </w:r>
    </w:p>
    <w:p w14:paraId="7AA1B5D8">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4.付款方式</w:t>
      </w:r>
    </w:p>
    <w:p w14:paraId="0FF323A9">
      <w:pPr>
        <w:snapToGrid w:val="0"/>
        <w:spacing w:line="360" w:lineRule="auto"/>
        <w:ind w:firstLine="444" w:firstLineChars="200"/>
        <w:jc w:val="left"/>
        <w:rPr>
          <w:rStyle w:val="21"/>
          <w:rFonts w:ascii="宋体" w:hAnsi="宋体"/>
          <w:bCs/>
          <w:color w:val="auto"/>
          <w:kern w:val="0"/>
          <w:sz w:val="21"/>
          <w:szCs w:val="21"/>
          <w:highlight w:val="none"/>
        </w:rPr>
      </w:pPr>
      <w:r>
        <w:rPr>
          <w:rStyle w:val="21"/>
          <w:rFonts w:ascii="宋体" w:hAnsi="宋体"/>
          <w:bCs/>
          <w:color w:val="auto"/>
          <w:kern w:val="0"/>
          <w:sz w:val="21"/>
          <w:szCs w:val="21"/>
          <w:highlight w:val="none"/>
        </w:rPr>
        <w:t>付款方式：</w:t>
      </w:r>
    </w:p>
    <w:p w14:paraId="6F4C1CF0">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5.税费</w:t>
      </w:r>
    </w:p>
    <w:p w14:paraId="3FD6EAA0">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本合同执行中相关的一切税费均由乙方负担。</w:t>
      </w:r>
    </w:p>
    <w:p w14:paraId="58377669">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6.技术资料</w:t>
      </w:r>
    </w:p>
    <w:p w14:paraId="17C3EB41">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没有甲方事先书面同意，乙方不得将由甲方提供的有关合同或任何合同条文、规格、计划、图纸等资料提供给与履行本合同无关的任何其他人。</w:t>
      </w:r>
    </w:p>
    <w:p w14:paraId="1AD49A77">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7.知识产权</w:t>
      </w:r>
    </w:p>
    <w:p w14:paraId="647C1608">
      <w:pPr>
        <w:snapToGrid w:val="0"/>
        <w:spacing w:line="360" w:lineRule="auto"/>
        <w:ind w:firstLine="444" w:firstLineChars="200"/>
        <w:jc w:val="left"/>
        <w:rPr>
          <w:rStyle w:val="21"/>
          <w:rFonts w:ascii="宋体" w:hAnsi="宋体"/>
          <w:bCs/>
          <w:color w:val="auto"/>
          <w:kern w:val="0"/>
          <w:sz w:val="21"/>
          <w:szCs w:val="21"/>
          <w:highlight w:val="none"/>
        </w:rPr>
      </w:pPr>
      <w:r>
        <w:rPr>
          <w:rStyle w:val="21"/>
          <w:rFonts w:ascii="宋体" w:hAnsi="宋体"/>
          <w:color w:val="auto"/>
          <w:kern w:val="0"/>
          <w:sz w:val="21"/>
          <w:szCs w:val="21"/>
          <w:highlight w:val="none"/>
        </w:rPr>
        <w:t>乙方保证所提供的货物或其任何一部分均不会侵犯任何第三方的知识产权</w:t>
      </w:r>
      <w:r>
        <w:rPr>
          <w:rStyle w:val="21"/>
          <w:rFonts w:ascii="宋体" w:hAnsi="宋体"/>
          <w:bCs/>
          <w:color w:val="auto"/>
          <w:kern w:val="0"/>
          <w:sz w:val="21"/>
          <w:szCs w:val="21"/>
          <w:highlight w:val="none"/>
        </w:rPr>
        <w:t>。</w:t>
      </w:r>
    </w:p>
    <w:p w14:paraId="3EA147A9">
      <w:pPr>
        <w:snapToGrid w:val="0"/>
        <w:spacing w:line="360" w:lineRule="auto"/>
        <w:ind w:firstLine="446" w:firstLineChars="200"/>
        <w:jc w:val="left"/>
        <w:rPr>
          <w:rStyle w:val="21"/>
          <w:rFonts w:ascii="宋体" w:hAnsi="宋体"/>
          <w:color w:val="auto"/>
          <w:kern w:val="0"/>
          <w:sz w:val="21"/>
          <w:szCs w:val="21"/>
          <w:highlight w:val="none"/>
          <w:u w:val="single"/>
        </w:rPr>
      </w:pPr>
      <w:r>
        <w:rPr>
          <w:rStyle w:val="21"/>
          <w:rFonts w:ascii="宋体" w:hAnsi="宋体"/>
          <w:b/>
          <w:color w:val="auto"/>
          <w:kern w:val="0"/>
          <w:sz w:val="21"/>
          <w:szCs w:val="21"/>
          <w:highlight w:val="none"/>
        </w:rPr>
        <w:t>8.无产权瑕疵条款</w:t>
      </w:r>
    </w:p>
    <w:p w14:paraId="15622533">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乙方保证所提供的服务的所有权完全属于乙方且无任何抵押、查封等产权瑕疵。如有产权瑕疵的，视为乙方违约。乙方应负担由此而产生的一切损失。</w:t>
      </w:r>
    </w:p>
    <w:p w14:paraId="51C027EF">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9.履约保证金的收取及退还</w:t>
      </w:r>
    </w:p>
    <w:p w14:paraId="7EB4DDF6">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9.1在签订合同时乙方向甲方缴纳中标金额的</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元的履约保证金（不超过中标金额的10%。履约保证金可以采用现金、现金支票、银行汇票、履约担保函等形式交纳。以履约担保函的形式交纳的，响应人应提交驻马店市政府采购专业信用担保机构出具的履约担保函。以现金、现金支票、银行汇票的形式交纳的，采购人在成交供应商按合同约定交服务毕并验收合格后10个工作日内无息退还该款。</w:t>
      </w:r>
    </w:p>
    <w:p w14:paraId="2F091598">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9.2履约保证金作为违约金的一部分及用于补偿甲方因乙方不能履行合同义务而蒙受的损失。</w:t>
      </w:r>
    </w:p>
    <w:p w14:paraId="52C3F6E7">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10.转包或分包</w:t>
      </w:r>
    </w:p>
    <w:p w14:paraId="27187F1E">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10.1本合同范围的服务乙方不得以任何方式和形式进行转包和分包。</w:t>
      </w:r>
    </w:p>
    <w:p w14:paraId="47C04442">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10.2乙方如有转包和分包的行为，甲方有权给予终止合同。</w:t>
      </w:r>
    </w:p>
    <w:p w14:paraId="0A3DBB08">
      <w:pPr>
        <w:spacing w:line="360" w:lineRule="auto"/>
        <w:ind w:firstLine="446" w:firstLineChars="200"/>
        <w:rPr>
          <w:rStyle w:val="21"/>
          <w:rFonts w:ascii="宋体" w:hAnsi="宋体"/>
          <w:b/>
          <w:color w:val="auto"/>
          <w:sz w:val="21"/>
          <w:szCs w:val="21"/>
          <w:highlight w:val="none"/>
        </w:rPr>
      </w:pPr>
      <w:r>
        <w:rPr>
          <w:rStyle w:val="21"/>
          <w:rFonts w:ascii="宋体" w:hAnsi="宋体"/>
          <w:b/>
          <w:color w:val="auto"/>
          <w:sz w:val="21"/>
          <w:szCs w:val="21"/>
          <w:highlight w:val="none"/>
        </w:rPr>
        <w:t>11.质量保证</w:t>
      </w:r>
    </w:p>
    <w:p w14:paraId="2EDAF88B">
      <w:pPr>
        <w:pStyle w:val="2"/>
        <w:ind w:firstLine="210"/>
        <w:rPr>
          <w:color w:val="auto"/>
          <w:sz w:val="21"/>
          <w:highlight w:val="none"/>
        </w:rPr>
      </w:pPr>
      <w:r>
        <w:rPr>
          <w:rFonts w:hint="eastAsia" w:ascii="宋体" w:hAnsi="宋体" w:cs="宋体"/>
          <w:color w:val="auto"/>
          <w:sz w:val="21"/>
          <w:highlight w:val="none"/>
        </w:rPr>
        <w:t>乙方应提供优质服务，保证服务质量，且不能低于合同规定的范围和种类。</w:t>
      </w:r>
    </w:p>
    <w:p w14:paraId="7C220663">
      <w:pPr>
        <w:spacing w:line="360" w:lineRule="auto"/>
        <w:ind w:firstLine="446" w:firstLineChars="200"/>
        <w:rPr>
          <w:rStyle w:val="21"/>
          <w:rFonts w:ascii="宋体" w:hAnsi="宋体"/>
          <w:b/>
          <w:color w:val="auto"/>
          <w:sz w:val="21"/>
          <w:szCs w:val="21"/>
          <w:highlight w:val="none"/>
        </w:rPr>
      </w:pPr>
      <w:r>
        <w:rPr>
          <w:rStyle w:val="21"/>
          <w:rFonts w:ascii="宋体" w:hAnsi="宋体"/>
          <w:b/>
          <w:color w:val="auto"/>
          <w:sz w:val="21"/>
          <w:szCs w:val="21"/>
          <w:highlight w:val="none"/>
        </w:rPr>
        <w:t>12.验收</w:t>
      </w:r>
    </w:p>
    <w:p w14:paraId="5815AE38">
      <w:pPr>
        <w:pStyle w:val="2"/>
        <w:ind w:firstLine="222"/>
        <w:rPr>
          <w:rStyle w:val="21"/>
          <w:rFonts w:ascii="宋体" w:hAnsi="宋体" w:cs="宋体"/>
          <w:color w:val="auto"/>
          <w:kern w:val="2"/>
          <w:sz w:val="21"/>
          <w:szCs w:val="21"/>
          <w:highlight w:val="yellow"/>
        </w:rPr>
      </w:pPr>
      <w:r>
        <w:rPr>
          <w:rStyle w:val="21"/>
          <w:rFonts w:hint="eastAsia" w:ascii="宋体" w:hAnsi="宋体" w:cs="宋体"/>
          <w:color w:val="auto"/>
          <w:kern w:val="2"/>
          <w:sz w:val="21"/>
          <w:szCs w:val="21"/>
          <w:highlight w:val="none"/>
        </w:rPr>
        <w:t>验收严格按照招标文件和投标文件规定的标准进行验收。</w:t>
      </w:r>
    </w:p>
    <w:p w14:paraId="2120D98D">
      <w:pPr>
        <w:spacing w:line="360" w:lineRule="auto"/>
        <w:ind w:firstLine="446" w:firstLineChars="200"/>
        <w:rPr>
          <w:rStyle w:val="21"/>
          <w:rFonts w:ascii="宋体" w:hAnsi="宋体"/>
          <w:b/>
          <w:color w:val="auto"/>
          <w:sz w:val="21"/>
          <w:szCs w:val="21"/>
          <w:highlight w:val="none"/>
        </w:rPr>
      </w:pPr>
      <w:r>
        <w:rPr>
          <w:rStyle w:val="21"/>
          <w:rFonts w:ascii="宋体" w:hAnsi="宋体"/>
          <w:b/>
          <w:color w:val="auto"/>
          <w:sz w:val="21"/>
          <w:szCs w:val="21"/>
          <w:highlight w:val="none"/>
        </w:rPr>
        <w:t>13.甲方的权利和义务</w:t>
      </w:r>
    </w:p>
    <w:p w14:paraId="5266B65E">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6D6C7747">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13.2甲方有权依据双方签订的考评办法对乙方提供的服务进行定期考评。当考评结果未达到标准时，有权依据考评办法约定的数额扣除履约保证金。</w:t>
      </w:r>
    </w:p>
    <w:p w14:paraId="347341CB">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13.3负责检查监督乙方管理工作的实施及制度的执行情况。</w:t>
      </w:r>
    </w:p>
    <w:p w14:paraId="34B93741">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13.4国家法律、法规所规定由甲方承担的其它责任。</w:t>
      </w:r>
    </w:p>
    <w:p w14:paraId="6810E343">
      <w:pPr>
        <w:spacing w:line="360" w:lineRule="auto"/>
        <w:ind w:firstLine="223" w:firstLineChars="100"/>
        <w:rPr>
          <w:rStyle w:val="21"/>
          <w:rFonts w:ascii="宋体" w:hAnsi="宋体"/>
          <w:b/>
          <w:color w:val="auto"/>
          <w:sz w:val="21"/>
          <w:szCs w:val="21"/>
          <w:highlight w:val="none"/>
        </w:rPr>
      </w:pPr>
      <w:r>
        <w:rPr>
          <w:rStyle w:val="21"/>
          <w:rFonts w:ascii="宋体" w:hAnsi="宋体"/>
          <w:b/>
          <w:color w:val="auto"/>
          <w:sz w:val="21"/>
          <w:szCs w:val="21"/>
          <w:highlight w:val="none"/>
        </w:rPr>
        <w:t>14.乙方的权利和义务</w:t>
      </w:r>
    </w:p>
    <w:p w14:paraId="280135C0">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14.1对本合同规定的委托服务范围内的项目享有管理权及服务义务。</w:t>
      </w:r>
    </w:p>
    <w:p w14:paraId="793EFF3A">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14.2对甲方下达整改通知书及时配合处理。</w:t>
      </w:r>
    </w:p>
    <w:p w14:paraId="194AF404">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14.3接受项目行业管理部门及政府有关部门的指导，接受甲方的监督。</w:t>
      </w:r>
    </w:p>
    <w:p w14:paraId="091E9C0A">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14.4国家法律、法规所规定由乙方承担的其它责任。</w:t>
      </w:r>
    </w:p>
    <w:p w14:paraId="68C061DC">
      <w:pPr>
        <w:spacing w:line="360" w:lineRule="auto"/>
        <w:ind w:firstLine="223" w:firstLineChars="100"/>
        <w:rPr>
          <w:rStyle w:val="21"/>
          <w:rFonts w:ascii="宋体" w:hAnsi="宋体"/>
          <w:b/>
          <w:color w:val="auto"/>
          <w:sz w:val="21"/>
          <w:szCs w:val="21"/>
          <w:highlight w:val="none"/>
        </w:rPr>
      </w:pPr>
      <w:r>
        <w:rPr>
          <w:rStyle w:val="21"/>
          <w:rFonts w:ascii="宋体" w:hAnsi="宋体"/>
          <w:b/>
          <w:color w:val="auto"/>
          <w:sz w:val="21"/>
          <w:szCs w:val="21"/>
          <w:highlight w:val="none"/>
        </w:rPr>
        <w:t>15. 违约责任</w:t>
      </w:r>
    </w:p>
    <w:p w14:paraId="65415CA5">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15.1甲乙双方必须遵守本合同并执行合同中的各项规定，保证本合同的正常履行。</w:t>
      </w:r>
    </w:p>
    <w:p w14:paraId="07CAE83A">
      <w:pPr>
        <w:spacing w:line="360" w:lineRule="auto"/>
        <w:ind w:firstLine="222" w:firstLineChars="100"/>
        <w:rPr>
          <w:rStyle w:val="21"/>
          <w:rFonts w:ascii="宋体" w:hAnsi="宋体"/>
          <w:color w:val="auto"/>
          <w:sz w:val="21"/>
          <w:szCs w:val="21"/>
          <w:highlight w:val="none"/>
        </w:rPr>
      </w:pPr>
      <w:r>
        <w:rPr>
          <w:rStyle w:val="21"/>
          <w:rFonts w:ascii="宋体" w:hAnsi="宋体"/>
          <w:color w:val="auto"/>
          <w:sz w:val="21"/>
          <w:szCs w:val="21"/>
          <w:highlight w:val="none"/>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50A383F">
      <w:pPr>
        <w:snapToGrid w:val="0"/>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16.不可抗力事件处理</w:t>
      </w:r>
    </w:p>
    <w:p w14:paraId="426B60BD">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7D35730E">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16.2 本合同中的不可抗力指不能预见、不能避免并不能克服的客观情况。包括但不限于：自然灾害如地震、台风、洪水、火灾；政府行为、法律规定或其适用的变化或者其他任何无法预见、避免或者控制的事件。</w:t>
      </w:r>
    </w:p>
    <w:p w14:paraId="1858020F">
      <w:pPr>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17.合同纠纷处理</w:t>
      </w:r>
    </w:p>
    <w:p w14:paraId="20AC27CC">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因本合同或与本合同有关的一切事项发生争议，由双方友好协商解决。协商不成的，任何一方均可选择以下方式解决：</w:t>
      </w:r>
    </w:p>
    <w:p w14:paraId="1D3616F4">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17.1 向甲方所在地仲裁委员会申请仲裁。</w:t>
      </w:r>
    </w:p>
    <w:p w14:paraId="48DD9443">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17.2 向合同签订地人民法院提起诉讼。</w:t>
      </w:r>
    </w:p>
    <w:p w14:paraId="5490A883">
      <w:pPr>
        <w:spacing w:line="360" w:lineRule="auto"/>
        <w:ind w:firstLine="443" w:firstLineChars="199"/>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18.违约解除合同</w:t>
      </w:r>
    </w:p>
    <w:p w14:paraId="13D52DC3">
      <w:pPr>
        <w:snapToGrid w:val="0"/>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18.1违反本合同第10条的规定的。</w:t>
      </w:r>
    </w:p>
    <w:p w14:paraId="618365DD">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18.2 乙方未能履行合同规定的其它主要义务的。</w:t>
      </w:r>
    </w:p>
    <w:p w14:paraId="6E8472F4">
      <w:pPr>
        <w:spacing w:line="360" w:lineRule="auto"/>
        <w:ind w:firstLine="333" w:firstLineChars="15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 xml:space="preserve"> 18.3 在本合同履行过程中有腐败和欺诈行为的。</w:t>
      </w:r>
    </w:p>
    <w:p w14:paraId="63DB2E3D">
      <w:pPr>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19.其他约定</w:t>
      </w:r>
    </w:p>
    <w:p w14:paraId="7F4CB6ED">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19.1 本采购项目的招标文件、成交供应商的投标文件以及相关的澄清确认函（如果有的话）均为本合同不可分割的一部分，与本合同具有同等法律效力。</w:t>
      </w:r>
    </w:p>
    <w:p w14:paraId="2ACE464F">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19.2 本合同未尽事宜，双方另行补充。</w:t>
      </w:r>
    </w:p>
    <w:p w14:paraId="51B029C9">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19.3本合同正本一式</w:t>
      </w:r>
      <w:r>
        <w:rPr>
          <w:rStyle w:val="21"/>
          <w:rFonts w:ascii="宋体" w:hAnsi="宋体"/>
          <w:color w:val="auto"/>
          <w:kern w:val="0"/>
          <w:sz w:val="21"/>
          <w:szCs w:val="21"/>
          <w:highlight w:val="none"/>
          <w:u w:val="single" w:color="000000"/>
        </w:rPr>
        <w:t xml:space="preserve">   </w:t>
      </w:r>
      <w:r>
        <w:rPr>
          <w:rStyle w:val="21"/>
          <w:rFonts w:ascii="宋体" w:hAnsi="宋体"/>
          <w:color w:val="auto"/>
          <w:kern w:val="0"/>
          <w:sz w:val="21"/>
          <w:szCs w:val="21"/>
          <w:highlight w:val="none"/>
        </w:rPr>
        <w:t>份，具有同等法律效力，甲、乙双方各执一份。自采购合同签订之日起7个工作日内，甲方按照有关规定将合同副本报同级财政部门备案。</w:t>
      </w:r>
    </w:p>
    <w:p w14:paraId="2CB031B8">
      <w:pPr>
        <w:spacing w:line="360" w:lineRule="auto"/>
        <w:ind w:firstLine="446" w:firstLineChars="200"/>
        <w:jc w:val="left"/>
        <w:rPr>
          <w:rStyle w:val="21"/>
          <w:rFonts w:ascii="宋体" w:hAnsi="宋体"/>
          <w:b/>
          <w:color w:val="auto"/>
          <w:kern w:val="0"/>
          <w:sz w:val="21"/>
          <w:szCs w:val="21"/>
          <w:highlight w:val="none"/>
        </w:rPr>
      </w:pPr>
      <w:r>
        <w:rPr>
          <w:rStyle w:val="21"/>
          <w:rFonts w:ascii="宋体" w:hAnsi="宋体"/>
          <w:b/>
          <w:color w:val="auto"/>
          <w:kern w:val="0"/>
          <w:sz w:val="21"/>
          <w:szCs w:val="21"/>
          <w:highlight w:val="none"/>
        </w:rPr>
        <w:t>20.附件</w:t>
      </w:r>
    </w:p>
    <w:p w14:paraId="385451BE">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甲    方：                            乙    方：</w:t>
      </w:r>
    </w:p>
    <w:p w14:paraId="4A30E883">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单位地址：                            单位地址：</w:t>
      </w:r>
    </w:p>
    <w:p w14:paraId="126645C5">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法定代表人：                          法定代表人：</w:t>
      </w:r>
    </w:p>
    <w:p w14:paraId="390F2060">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委托代理人：                          委托代理人：</w:t>
      </w:r>
    </w:p>
    <w:p w14:paraId="39EC9FAE">
      <w:pPr>
        <w:spacing w:line="360" w:lineRule="auto"/>
        <w:ind w:firstLine="444" w:firstLineChars="200"/>
        <w:jc w:val="left"/>
        <w:rPr>
          <w:rStyle w:val="21"/>
          <w:rFonts w:ascii="宋体" w:hAnsi="宋体"/>
          <w:color w:val="auto"/>
          <w:kern w:val="0"/>
          <w:sz w:val="21"/>
          <w:szCs w:val="21"/>
          <w:highlight w:val="none"/>
        </w:rPr>
      </w:pPr>
      <w:r>
        <w:rPr>
          <w:rStyle w:val="21"/>
          <w:rFonts w:ascii="宋体" w:hAnsi="宋体"/>
          <w:color w:val="auto"/>
          <w:kern w:val="0"/>
          <w:sz w:val="21"/>
          <w:szCs w:val="21"/>
          <w:highlight w:val="none"/>
        </w:rPr>
        <w:t>电    话：                            电    话：</w:t>
      </w:r>
    </w:p>
    <w:p w14:paraId="1801DAE9">
      <w:pPr>
        <w:snapToGrid w:val="0"/>
        <w:spacing w:line="360" w:lineRule="auto"/>
        <w:ind w:firstLine="444" w:firstLineChars="200"/>
        <w:jc w:val="right"/>
        <w:rPr>
          <w:rStyle w:val="21"/>
          <w:rFonts w:ascii="黑体" w:hAnsi="宋体" w:eastAsia="黑体"/>
          <w:b/>
          <w:bCs/>
          <w:color w:val="auto"/>
          <w:kern w:val="0"/>
          <w:sz w:val="32"/>
          <w:szCs w:val="32"/>
          <w:highlight w:val="none"/>
        </w:rPr>
      </w:pPr>
      <w:r>
        <w:rPr>
          <w:rStyle w:val="21"/>
          <w:rFonts w:ascii="宋体" w:hAnsi="宋体"/>
          <w:color w:val="auto"/>
          <w:kern w:val="0"/>
          <w:sz w:val="21"/>
          <w:szCs w:val="21"/>
          <w:highlight w:val="none"/>
        </w:rPr>
        <w:t xml:space="preserve">                 签订日期： 年  月  日</w:t>
      </w:r>
    </w:p>
    <w:p w14:paraId="36C6A516">
      <w:pPr>
        <w:shd w:val="clear" w:color="auto" w:fill="FFFFFF"/>
        <w:spacing w:line="360" w:lineRule="auto"/>
        <w:jc w:val="center"/>
        <w:rPr>
          <w:rStyle w:val="21"/>
          <w:rFonts w:ascii="黑体" w:eastAsia="黑体" w:cs="Times New Roman"/>
          <w:b/>
          <w:bCs/>
          <w:color w:val="auto"/>
          <w:sz w:val="32"/>
          <w:szCs w:val="32"/>
          <w:highlight w:val="none"/>
        </w:rPr>
      </w:pPr>
    </w:p>
    <w:p w14:paraId="6F96538C">
      <w:pPr>
        <w:rPr>
          <w:rStyle w:val="66"/>
          <w:rFonts w:ascii="黑体" w:eastAsia="黑体" w:cs="Times New Roman"/>
          <w:b/>
          <w:bCs/>
          <w:color w:val="auto"/>
          <w:kern w:val="0"/>
          <w:sz w:val="32"/>
          <w:szCs w:val="32"/>
          <w:highlight w:val="none"/>
        </w:rPr>
      </w:pPr>
      <w:bookmarkStart w:id="4" w:name="_Toc2402"/>
      <w:r>
        <w:rPr>
          <w:rStyle w:val="66"/>
          <w:rFonts w:ascii="黑体" w:eastAsia="黑体" w:cs="Times New Roman"/>
          <w:b/>
          <w:bCs/>
          <w:color w:val="auto"/>
          <w:kern w:val="0"/>
          <w:sz w:val="32"/>
          <w:szCs w:val="32"/>
          <w:highlight w:val="none"/>
        </w:rPr>
        <w:br w:type="page"/>
      </w:r>
    </w:p>
    <w:p w14:paraId="1EDC69E8">
      <w:pPr>
        <w:shd w:val="clear" w:color="auto" w:fill="FFFFFF"/>
        <w:spacing w:line="360" w:lineRule="auto"/>
        <w:jc w:val="center"/>
        <w:outlineLvl w:val="0"/>
        <w:rPr>
          <w:rStyle w:val="66"/>
          <w:color w:val="auto"/>
          <w:kern w:val="0"/>
          <w:szCs w:val="21"/>
          <w:highlight w:val="none"/>
        </w:rPr>
      </w:pPr>
      <w:r>
        <w:rPr>
          <w:rStyle w:val="66"/>
          <w:rFonts w:ascii="黑体" w:eastAsia="黑体" w:cs="Times New Roman"/>
          <w:b/>
          <w:bCs/>
          <w:color w:val="auto"/>
          <w:kern w:val="0"/>
          <w:sz w:val="32"/>
          <w:szCs w:val="32"/>
          <w:highlight w:val="none"/>
        </w:rPr>
        <w:t>第五章 </w:t>
      </w:r>
      <w:r>
        <w:rPr>
          <w:rStyle w:val="66"/>
          <w:rFonts w:ascii="黑体" w:eastAsia="黑体" w:cs="Times New Roman"/>
          <w:b/>
          <w:bCs/>
          <w:color w:val="auto"/>
          <w:kern w:val="0"/>
          <w:sz w:val="32"/>
          <w:highlight w:val="none"/>
        </w:rPr>
        <w:t> </w:t>
      </w:r>
      <w:r>
        <w:rPr>
          <w:rStyle w:val="66"/>
          <w:rFonts w:ascii="黑体" w:eastAsia="黑体" w:cs="Times New Roman"/>
          <w:b/>
          <w:bCs/>
          <w:color w:val="auto"/>
          <w:kern w:val="0"/>
          <w:sz w:val="32"/>
          <w:szCs w:val="32"/>
          <w:highlight w:val="none"/>
        </w:rPr>
        <w:t>附件--响应性文件格式</w:t>
      </w:r>
      <w:bookmarkEnd w:id="4"/>
    </w:p>
    <w:tbl>
      <w:tblPr>
        <w:tblStyle w:val="17"/>
        <w:tblpPr w:leftFromText="180" w:rightFromText="180" w:vertAnchor="text"/>
        <w:tblW w:w="8190" w:type="dxa"/>
        <w:tblInd w:w="0" w:type="dxa"/>
        <w:shd w:val="clear" w:color="auto" w:fill="FFFFFF"/>
        <w:tblLayout w:type="fixed"/>
        <w:tblCellMar>
          <w:top w:w="0" w:type="dxa"/>
          <w:left w:w="0" w:type="dxa"/>
          <w:bottom w:w="0" w:type="dxa"/>
          <w:right w:w="0" w:type="dxa"/>
        </w:tblCellMar>
      </w:tblPr>
      <w:tblGrid>
        <w:gridCol w:w="8190"/>
      </w:tblGrid>
      <w:tr w14:paraId="48694B04">
        <w:tblPrEx>
          <w:shd w:val="clear" w:color="auto" w:fill="FFFFFF"/>
          <w:tblCellMar>
            <w:top w:w="0" w:type="dxa"/>
            <w:left w:w="0" w:type="dxa"/>
            <w:bottom w:w="0" w:type="dxa"/>
            <w:right w:w="0" w:type="dxa"/>
          </w:tblCellMar>
        </w:tblPrEx>
        <w:trPr>
          <w:trHeight w:val="195" w:hRule="atLeast"/>
        </w:trPr>
        <w:tc>
          <w:tcPr>
            <w:tcW w:w="8190" w:type="dxa"/>
            <w:tcBorders>
              <w:top w:val="single" w:color="000000" w:sz="8" w:space="0"/>
              <w:left w:val="single" w:color="000000" w:sz="8" w:space="0"/>
              <w:bottom w:val="single" w:color="000000" w:sz="8" w:space="0"/>
              <w:right w:val="single" w:color="000000" w:sz="8" w:space="0"/>
            </w:tcBorders>
            <w:shd w:val="clear" w:color="auto" w:fill="FFFFFF"/>
          </w:tcPr>
          <w:p w14:paraId="492D0367">
            <w:pPr>
              <w:spacing w:line="360" w:lineRule="auto"/>
              <w:ind w:firstLine="480"/>
              <w:rPr>
                <w:rStyle w:val="66"/>
                <w:color w:val="auto"/>
                <w:kern w:val="0"/>
                <w:sz w:val="28"/>
                <w:szCs w:val="28"/>
                <w:highlight w:val="none"/>
              </w:rPr>
            </w:pPr>
            <w:r>
              <w:rPr>
                <w:rStyle w:val="66"/>
                <w:rFonts w:ascii="宋体" w:hAnsi="宋体"/>
                <w:color w:val="auto"/>
                <w:kern w:val="0"/>
                <w:sz w:val="24"/>
                <w:highlight w:val="none"/>
              </w:rPr>
              <w:t>注释：</w:t>
            </w:r>
          </w:p>
          <w:p w14:paraId="42DCDB61">
            <w:pPr>
              <w:spacing w:line="360" w:lineRule="auto"/>
              <w:ind w:firstLine="480"/>
              <w:rPr>
                <w:rStyle w:val="66"/>
                <w:color w:val="auto"/>
                <w:kern w:val="0"/>
                <w:sz w:val="28"/>
                <w:szCs w:val="28"/>
                <w:highlight w:val="none"/>
              </w:rPr>
            </w:pPr>
            <w:r>
              <w:rPr>
                <w:rStyle w:val="66"/>
                <w:rFonts w:ascii="宋体" w:hAnsi="宋体"/>
                <w:color w:val="auto"/>
                <w:kern w:val="0"/>
                <w:sz w:val="24"/>
                <w:highlight w:val="none"/>
              </w:rPr>
              <w:t>《响应性文件格式》是供应商的部分响应性文件格式和签订合同时所需文件的格式。供应商应按照这些格式文件制作响应性文件。</w:t>
            </w:r>
          </w:p>
        </w:tc>
      </w:tr>
    </w:tbl>
    <w:p w14:paraId="5C25CB72">
      <w:pPr>
        <w:shd w:val="clear" w:color="auto" w:fill="FFFFFF"/>
        <w:spacing w:line="360" w:lineRule="auto"/>
        <w:ind w:firstLine="480"/>
        <w:jc w:val="left"/>
        <w:rPr>
          <w:rStyle w:val="66"/>
          <w:rFonts w:ascii="宋体" w:hAnsi="宋体"/>
          <w:color w:val="auto"/>
          <w:kern w:val="0"/>
          <w:sz w:val="24"/>
          <w:highlight w:val="none"/>
        </w:rPr>
      </w:pPr>
      <w:r>
        <w:rPr>
          <w:rStyle w:val="66"/>
          <w:rFonts w:ascii="宋体" w:hAnsi="宋体"/>
          <w:color w:val="auto"/>
          <w:kern w:val="0"/>
          <w:sz w:val="24"/>
          <w:highlight w:val="none"/>
        </w:rPr>
        <w:t> </w:t>
      </w:r>
    </w:p>
    <w:p w14:paraId="362C5E5E">
      <w:pPr>
        <w:shd w:val="clear" w:color="auto" w:fill="FFFFFF"/>
        <w:spacing w:line="360" w:lineRule="auto"/>
        <w:ind w:firstLine="643"/>
        <w:jc w:val="center"/>
        <w:rPr>
          <w:rStyle w:val="66"/>
          <w:rFonts w:ascii="宋体" w:hAnsi="宋体" w:cs="Times New Roman"/>
          <w:b/>
          <w:bCs/>
          <w:color w:val="auto"/>
          <w:kern w:val="0"/>
          <w:sz w:val="32"/>
          <w:szCs w:val="32"/>
          <w:highlight w:val="none"/>
        </w:rPr>
      </w:pPr>
    </w:p>
    <w:p w14:paraId="5C6C07A2">
      <w:pPr>
        <w:shd w:val="clear" w:color="auto" w:fill="FFFFFF"/>
        <w:spacing w:line="360" w:lineRule="auto"/>
        <w:ind w:firstLine="643"/>
        <w:jc w:val="center"/>
        <w:rPr>
          <w:rStyle w:val="66"/>
          <w:rFonts w:ascii="宋体" w:hAnsi="宋体" w:cs="Times New Roman"/>
          <w:b/>
          <w:bCs/>
          <w:color w:val="auto"/>
          <w:kern w:val="0"/>
          <w:sz w:val="32"/>
          <w:szCs w:val="32"/>
          <w:highlight w:val="none"/>
        </w:rPr>
      </w:pPr>
    </w:p>
    <w:p w14:paraId="34D4D1B9">
      <w:pPr>
        <w:shd w:val="clear" w:color="auto" w:fill="FFFFFF"/>
        <w:spacing w:line="360" w:lineRule="auto"/>
        <w:ind w:firstLine="643"/>
        <w:jc w:val="center"/>
        <w:rPr>
          <w:rStyle w:val="66"/>
          <w:color w:val="auto"/>
          <w:kern w:val="0"/>
          <w:szCs w:val="21"/>
          <w:highlight w:val="none"/>
        </w:rPr>
      </w:pPr>
      <w:r>
        <w:rPr>
          <w:rStyle w:val="66"/>
          <w:rFonts w:ascii="宋体" w:hAnsi="宋体" w:cs="Times New Roman"/>
          <w:b/>
          <w:bCs/>
          <w:color w:val="auto"/>
          <w:kern w:val="0"/>
          <w:sz w:val="32"/>
          <w:szCs w:val="32"/>
          <w:highlight w:val="none"/>
        </w:rPr>
        <w:t>目   </w:t>
      </w:r>
      <w:r>
        <w:rPr>
          <w:rStyle w:val="66"/>
          <w:rFonts w:ascii="宋体" w:hAnsi="宋体" w:cs="Times New Roman"/>
          <w:b/>
          <w:bCs/>
          <w:color w:val="auto"/>
          <w:kern w:val="0"/>
          <w:sz w:val="32"/>
          <w:highlight w:val="none"/>
        </w:rPr>
        <w:t> </w:t>
      </w:r>
      <w:r>
        <w:rPr>
          <w:rStyle w:val="66"/>
          <w:rFonts w:ascii="宋体" w:hAnsi="宋体" w:cs="Times New Roman"/>
          <w:b/>
          <w:bCs/>
          <w:color w:val="auto"/>
          <w:kern w:val="0"/>
          <w:sz w:val="32"/>
          <w:szCs w:val="32"/>
          <w:highlight w:val="none"/>
        </w:rPr>
        <w:t>录</w:t>
      </w:r>
    </w:p>
    <w:p w14:paraId="409846E1">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 响应性文件封面（格式）</w:t>
      </w:r>
    </w:p>
    <w:p w14:paraId="56DD1785">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 竞争性谈判响应书（格式）</w:t>
      </w:r>
    </w:p>
    <w:p w14:paraId="78E70098">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 初次报价一览表（格式）</w:t>
      </w:r>
    </w:p>
    <w:p w14:paraId="585E0C3A">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eastAsia="zh-CN"/>
        </w:rPr>
        <w:t>附件</w:t>
      </w:r>
      <w:r>
        <w:rPr>
          <w:rFonts w:hint="eastAsia" w:asciiTheme="minorEastAsia" w:hAnsiTheme="minorEastAsia" w:eastAsiaTheme="minorEastAsia" w:cstheme="minorEastAsia"/>
          <w:color w:val="auto"/>
          <w:kern w:val="0"/>
          <w:sz w:val="24"/>
          <w:highlight w:val="none"/>
          <w:lang w:val="en-US" w:eastAsia="zh-CN"/>
        </w:rPr>
        <w:t>4  服务</w:t>
      </w:r>
      <w:r>
        <w:rPr>
          <w:rFonts w:hint="eastAsia" w:asciiTheme="minorEastAsia" w:hAnsiTheme="minorEastAsia" w:eastAsiaTheme="minorEastAsia" w:cstheme="minorEastAsia"/>
          <w:color w:val="auto"/>
          <w:kern w:val="0"/>
          <w:sz w:val="24"/>
          <w:highlight w:val="none"/>
        </w:rPr>
        <w:t>技术响应表（格式）</w:t>
      </w:r>
    </w:p>
    <w:p w14:paraId="58C43C3C">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5</w:t>
      </w:r>
      <w:r>
        <w:rPr>
          <w:rFonts w:hint="eastAsia" w:asciiTheme="minorEastAsia" w:hAnsiTheme="minorEastAsia" w:eastAsiaTheme="minorEastAsia" w:cstheme="minorEastAsia"/>
          <w:color w:val="auto"/>
          <w:kern w:val="0"/>
          <w:sz w:val="24"/>
          <w:highlight w:val="none"/>
        </w:rPr>
        <w:t> 商务响应表（格式）</w:t>
      </w:r>
    </w:p>
    <w:p w14:paraId="6D9425B8">
      <w:pPr>
        <w:widowControl/>
        <w:shd w:val="clear" w:color="auto" w:fill="FFFFFF"/>
        <w:spacing w:line="460" w:lineRule="atLeast"/>
        <w:ind w:left="482"/>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 法定代表人身份证明（格式）</w:t>
      </w:r>
    </w:p>
    <w:p w14:paraId="5705B53B">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 xml:space="preserve">7  </w:t>
      </w:r>
      <w:r>
        <w:rPr>
          <w:rFonts w:hint="eastAsia" w:asciiTheme="minorEastAsia" w:hAnsiTheme="minorEastAsia" w:eastAsiaTheme="minorEastAsia" w:cstheme="minorEastAsia"/>
          <w:color w:val="auto"/>
          <w:kern w:val="0"/>
          <w:sz w:val="24"/>
          <w:highlight w:val="none"/>
        </w:rPr>
        <w:t>法定代表人授权书（格式）</w:t>
      </w:r>
    </w:p>
    <w:p w14:paraId="1D4453A5">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 证明文件</w:t>
      </w:r>
    </w:p>
    <w:p w14:paraId="3F26C6A3">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附件</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 抵制商业贿赂承诺（格式）</w:t>
      </w:r>
    </w:p>
    <w:p w14:paraId="5DFB5F58">
      <w:pPr>
        <w:shd w:val="clear" w:color="auto" w:fill="FFFFFF"/>
        <w:spacing w:line="360" w:lineRule="auto"/>
        <w:ind w:firstLine="482"/>
        <w:rPr>
          <w:rStyle w:val="66"/>
          <w:rFonts w:ascii="宋体" w:hAnsi="宋体" w:cs="Times New Roman"/>
          <w:b/>
          <w:bCs/>
          <w:color w:val="auto"/>
          <w:kern w:val="0"/>
          <w:sz w:val="24"/>
          <w:highlight w:val="none"/>
        </w:rPr>
      </w:pPr>
    </w:p>
    <w:p w14:paraId="6361D40B">
      <w:pPr>
        <w:shd w:val="clear" w:color="auto" w:fill="FFFFFF"/>
        <w:spacing w:line="360" w:lineRule="auto"/>
        <w:ind w:firstLine="482"/>
        <w:rPr>
          <w:rStyle w:val="66"/>
          <w:rFonts w:ascii="宋体" w:hAnsi="宋体" w:cs="Times New Roman"/>
          <w:b/>
          <w:bCs/>
          <w:color w:val="auto"/>
          <w:kern w:val="0"/>
          <w:sz w:val="24"/>
          <w:highlight w:val="none"/>
        </w:rPr>
      </w:pPr>
    </w:p>
    <w:p w14:paraId="6D99D9F4">
      <w:pPr>
        <w:shd w:val="clear" w:color="auto" w:fill="FFFFFF"/>
        <w:spacing w:line="360" w:lineRule="auto"/>
        <w:ind w:firstLine="480"/>
        <w:rPr>
          <w:rStyle w:val="66"/>
          <w:rFonts w:ascii="宋体" w:hAnsi="宋体"/>
          <w:color w:val="auto"/>
          <w:kern w:val="0"/>
          <w:sz w:val="24"/>
          <w:highlight w:val="none"/>
        </w:rPr>
      </w:pPr>
    </w:p>
    <w:p w14:paraId="3C444A00">
      <w:pPr>
        <w:shd w:val="clear" w:color="auto" w:fill="FFFFFF"/>
        <w:spacing w:line="360" w:lineRule="auto"/>
        <w:ind w:firstLine="480"/>
        <w:rPr>
          <w:rStyle w:val="66"/>
          <w:rFonts w:ascii="宋体" w:hAnsi="宋体"/>
          <w:color w:val="auto"/>
          <w:kern w:val="0"/>
          <w:sz w:val="24"/>
          <w:highlight w:val="none"/>
        </w:rPr>
      </w:pPr>
    </w:p>
    <w:p w14:paraId="3246F38E">
      <w:pPr>
        <w:shd w:val="clear" w:color="auto" w:fill="FFFFFF"/>
        <w:spacing w:line="360" w:lineRule="auto"/>
        <w:ind w:firstLine="480"/>
        <w:rPr>
          <w:rStyle w:val="66"/>
          <w:rFonts w:ascii="宋体" w:hAnsi="宋体"/>
          <w:color w:val="auto"/>
          <w:kern w:val="0"/>
          <w:sz w:val="24"/>
          <w:highlight w:val="none"/>
        </w:rPr>
      </w:pPr>
    </w:p>
    <w:p w14:paraId="6AF5162A">
      <w:pPr>
        <w:shd w:val="clear" w:color="auto" w:fill="FFFFFF"/>
        <w:spacing w:line="360" w:lineRule="auto"/>
        <w:ind w:firstLine="482"/>
        <w:rPr>
          <w:rStyle w:val="66"/>
          <w:rFonts w:ascii="宋体" w:hAnsi="宋体" w:cs="Times New Roman"/>
          <w:b/>
          <w:bCs/>
          <w:color w:val="auto"/>
          <w:kern w:val="0"/>
          <w:sz w:val="24"/>
          <w:highlight w:val="none"/>
        </w:rPr>
      </w:pPr>
    </w:p>
    <w:p w14:paraId="63AD1306">
      <w:pPr>
        <w:shd w:val="clear" w:color="auto" w:fill="FFFFFF"/>
        <w:spacing w:line="360" w:lineRule="auto"/>
        <w:ind w:firstLine="482"/>
        <w:rPr>
          <w:rStyle w:val="66"/>
          <w:rFonts w:ascii="宋体" w:hAnsi="宋体" w:cs="Times New Roman"/>
          <w:b/>
          <w:bCs/>
          <w:color w:val="auto"/>
          <w:kern w:val="0"/>
          <w:sz w:val="24"/>
          <w:highlight w:val="none"/>
        </w:rPr>
      </w:pPr>
    </w:p>
    <w:p w14:paraId="4570B0E5">
      <w:pPr>
        <w:shd w:val="clear" w:color="auto" w:fill="FFFFFF"/>
        <w:spacing w:line="360" w:lineRule="auto"/>
        <w:ind w:firstLine="482"/>
        <w:rPr>
          <w:rStyle w:val="66"/>
          <w:rFonts w:ascii="宋体" w:hAnsi="宋体" w:cs="Times New Roman"/>
          <w:b/>
          <w:bCs/>
          <w:color w:val="auto"/>
          <w:kern w:val="0"/>
          <w:sz w:val="24"/>
          <w:highlight w:val="none"/>
        </w:rPr>
      </w:pPr>
    </w:p>
    <w:p w14:paraId="7062D3E6">
      <w:pPr>
        <w:rPr>
          <w:rStyle w:val="66"/>
          <w:rFonts w:ascii="宋体" w:hAnsi="宋体" w:cs="Times New Roman"/>
          <w:b/>
          <w:bCs/>
          <w:color w:val="auto"/>
          <w:kern w:val="0"/>
          <w:sz w:val="24"/>
          <w:highlight w:val="none"/>
        </w:rPr>
      </w:pPr>
    </w:p>
    <w:p w14:paraId="052C6AFC">
      <w:pPr>
        <w:rPr>
          <w:rStyle w:val="66"/>
          <w:rFonts w:ascii="宋体" w:hAnsi="宋体" w:cs="Times New Roman"/>
          <w:b/>
          <w:bCs/>
          <w:color w:val="auto"/>
          <w:kern w:val="0"/>
          <w:sz w:val="24"/>
          <w:highlight w:val="none"/>
        </w:rPr>
      </w:pPr>
      <w:r>
        <w:rPr>
          <w:rStyle w:val="66"/>
          <w:rFonts w:ascii="宋体" w:hAnsi="宋体" w:cs="Times New Roman"/>
          <w:b/>
          <w:bCs/>
          <w:color w:val="auto"/>
          <w:kern w:val="0"/>
          <w:sz w:val="24"/>
          <w:highlight w:val="none"/>
        </w:rPr>
        <w:br w:type="page"/>
      </w:r>
    </w:p>
    <w:p w14:paraId="47452FF7">
      <w:pPr>
        <w:widowControl/>
        <w:shd w:val="clear" w:color="auto" w:fill="FFFFFF"/>
        <w:spacing w:line="46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1</w:t>
      </w:r>
      <w:r>
        <w:rPr>
          <w:rFonts w:hint="eastAsia" w:asciiTheme="minorEastAsia" w:hAnsiTheme="minorEastAsia" w:eastAsiaTheme="minorEastAsia" w:cstheme="minorEastAsia"/>
          <w:b/>
          <w:bCs/>
          <w:color w:val="auto"/>
          <w:kern w:val="0"/>
          <w:sz w:val="24"/>
          <w:highlight w:val="none"/>
        </w:rPr>
        <w:t>           竞争性谈判响应文件封面</w:t>
      </w:r>
      <w:r>
        <w:rPr>
          <w:rFonts w:hint="eastAsia" w:asciiTheme="minorEastAsia" w:hAnsiTheme="minorEastAsia" w:eastAsiaTheme="minorEastAsia" w:cstheme="minorEastAsia"/>
          <w:color w:val="auto"/>
          <w:kern w:val="0"/>
          <w:sz w:val="24"/>
          <w:highlight w:val="none"/>
        </w:rPr>
        <w:t>（格式）</w:t>
      </w:r>
    </w:p>
    <w:p w14:paraId="0763840E">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6E6E3899">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382A9112">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6CAE1EB0">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74296425">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004EC7DC">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555A1ED3">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435CDD9C">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4FAC3477">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7E8F4F03">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p>
    <w:p w14:paraId="3D943FF9">
      <w:pPr>
        <w:widowControl/>
        <w:shd w:val="clear" w:color="auto" w:fill="FFFFFF"/>
        <w:spacing w:line="460" w:lineRule="atLeast"/>
        <w:ind w:firstLine="482"/>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政府采购项目</w:t>
      </w:r>
    </w:p>
    <w:p w14:paraId="44B35CEE">
      <w:pPr>
        <w:widowControl/>
        <w:shd w:val="clear" w:color="auto" w:fill="FFFFFF"/>
        <w:spacing w:line="460" w:lineRule="atLeast"/>
        <w:ind w:firstLine="482"/>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竞争性谈判响应文件</w:t>
      </w:r>
    </w:p>
    <w:p w14:paraId="6BC2F2B5">
      <w:pPr>
        <w:pStyle w:val="101"/>
        <w:rPr>
          <w:rFonts w:hint="eastAsia" w:asciiTheme="minorEastAsia" w:hAnsiTheme="minorEastAsia" w:eastAsiaTheme="minorEastAsia" w:cstheme="minorEastAsia"/>
          <w:b/>
          <w:bCs/>
          <w:color w:val="auto"/>
          <w:kern w:val="0"/>
          <w:sz w:val="24"/>
          <w:highlight w:val="none"/>
        </w:rPr>
      </w:pPr>
    </w:p>
    <w:p w14:paraId="2ACB4F4C">
      <w:pPr>
        <w:pStyle w:val="101"/>
        <w:rPr>
          <w:rFonts w:hint="eastAsia" w:asciiTheme="minorEastAsia" w:hAnsiTheme="minorEastAsia" w:eastAsiaTheme="minorEastAsia" w:cstheme="minorEastAsia"/>
          <w:b/>
          <w:bCs/>
          <w:color w:val="auto"/>
          <w:kern w:val="0"/>
          <w:sz w:val="24"/>
          <w:highlight w:val="none"/>
        </w:rPr>
      </w:pPr>
    </w:p>
    <w:p w14:paraId="301BCCF7">
      <w:pPr>
        <w:pStyle w:val="101"/>
        <w:rPr>
          <w:rFonts w:hint="eastAsia" w:asciiTheme="minorEastAsia" w:hAnsiTheme="minorEastAsia" w:eastAsiaTheme="minorEastAsia" w:cstheme="minorEastAsia"/>
          <w:b/>
          <w:bCs/>
          <w:color w:val="auto"/>
          <w:kern w:val="0"/>
          <w:sz w:val="24"/>
          <w:highlight w:val="none"/>
        </w:rPr>
      </w:pPr>
    </w:p>
    <w:p w14:paraId="3BBF7D87">
      <w:pPr>
        <w:pStyle w:val="101"/>
        <w:rPr>
          <w:rFonts w:hint="eastAsia" w:asciiTheme="minorEastAsia" w:hAnsiTheme="minorEastAsia" w:eastAsiaTheme="minorEastAsia" w:cstheme="minorEastAsia"/>
          <w:b/>
          <w:bCs/>
          <w:color w:val="auto"/>
          <w:kern w:val="0"/>
          <w:sz w:val="24"/>
          <w:highlight w:val="none"/>
        </w:rPr>
      </w:pPr>
    </w:p>
    <w:p w14:paraId="3A2DFF5A">
      <w:pPr>
        <w:pStyle w:val="101"/>
        <w:rPr>
          <w:rFonts w:hint="eastAsia" w:asciiTheme="minorEastAsia" w:hAnsiTheme="minorEastAsia" w:eastAsiaTheme="minorEastAsia" w:cstheme="minorEastAsia"/>
          <w:b/>
          <w:bCs/>
          <w:color w:val="auto"/>
          <w:kern w:val="0"/>
          <w:sz w:val="24"/>
          <w:highlight w:val="none"/>
        </w:rPr>
      </w:pPr>
    </w:p>
    <w:p w14:paraId="1C73E213">
      <w:pPr>
        <w:pStyle w:val="101"/>
        <w:rPr>
          <w:rFonts w:hint="eastAsia" w:asciiTheme="minorEastAsia" w:hAnsiTheme="minorEastAsia" w:eastAsiaTheme="minorEastAsia" w:cstheme="minorEastAsia"/>
          <w:b/>
          <w:bCs/>
          <w:color w:val="auto"/>
          <w:kern w:val="0"/>
          <w:sz w:val="24"/>
          <w:highlight w:val="none"/>
        </w:rPr>
      </w:pPr>
    </w:p>
    <w:p w14:paraId="3471ADD2">
      <w:pPr>
        <w:pStyle w:val="101"/>
        <w:rPr>
          <w:rFonts w:hint="eastAsia" w:asciiTheme="minorEastAsia" w:hAnsiTheme="minorEastAsia" w:eastAsiaTheme="minorEastAsia" w:cstheme="minorEastAsia"/>
          <w:b/>
          <w:bCs/>
          <w:color w:val="auto"/>
          <w:kern w:val="0"/>
          <w:sz w:val="24"/>
          <w:highlight w:val="none"/>
        </w:rPr>
      </w:pPr>
    </w:p>
    <w:p w14:paraId="767F0B5B">
      <w:pPr>
        <w:pStyle w:val="101"/>
        <w:rPr>
          <w:rFonts w:hint="eastAsia" w:asciiTheme="minorEastAsia" w:hAnsiTheme="minorEastAsia" w:eastAsiaTheme="minorEastAsia" w:cstheme="minorEastAsia"/>
          <w:b/>
          <w:bCs/>
          <w:color w:val="auto"/>
          <w:kern w:val="0"/>
          <w:sz w:val="24"/>
          <w:highlight w:val="none"/>
        </w:rPr>
      </w:pPr>
    </w:p>
    <w:p w14:paraId="1A5CAC19">
      <w:pPr>
        <w:pStyle w:val="101"/>
        <w:rPr>
          <w:rFonts w:hint="eastAsia" w:asciiTheme="minorEastAsia" w:hAnsiTheme="minorEastAsia" w:eastAsiaTheme="minorEastAsia" w:cstheme="minorEastAsia"/>
          <w:b/>
          <w:bCs/>
          <w:color w:val="auto"/>
          <w:kern w:val="0"/>
          <w:sz w:val="24"/>
          <w:highlight w:val="none"/>
        </w:rPr>
      </w:pPr>
    </w:p>
    <w:p w14:paraId="5FDF4AC7">
      <w:pPr>
        <w:pStyle w:val="101"/>
        <w:rPr>
          <w:rFonts w:hint="eastAsia" w:asciiTheme="minorEastAsia" w:hAnsiTheme="minorEastAsia" w:eastAsiaTheme="minorEastAsia" w:cstheme="minorEastAsia"/>
          <w:b/>
          <w:bCs/>
          <w:color w:val="auto"/>
          <w:kern w:val="0"/>
          <w:sz w:val="24"/>
          <w:highlight w:val="none"/>
        </w:rPr>
      </w:pPr>
    </w:p>
    <w:p w14:paraId="2D9E85A4">
      <w:pPr>
        <w:pStyle w:val="101"/>
        <w:rPr>
          <w:rFonts w:hint="eastAsia" w:asciiTheme="minorEastAsia" w:hAnsiTheme="minorEastAsia" w:eastAsiaTheme="minorEastAsia" w:cstheme="minorEastAsia"/>
          <w:b/>
          <w:bCs/>
          <w:color w:val="auto"/>
          <w:kern w:val="0"/>
          <w:sz w:val="24"/>
          <w:highlight w:val="none"/>
        </w:rPr>
      </w:pPr>
    </w:p>
    <w:p w14:paraId="6048741B">
      <w:pPr>
        <w:pStyle w:val="101"/>
        <w:rPr>
          <w:rFonts w:hint="eastAsia" w:asciiTheme="minorEastAsia" w:hAnsiTheme="minorEastAsia" w:eastAsiaTheme="minorEastAsia" w:cstheme="minorEastAsia"/>
          <w:b/>
          <w:bCs/>
          <w:color w:val="auto"/>
          <w:kern w:val="0"/>
          <w:sz w:val="24"/>
          <w:highlight w:val="none"/>
        </w:rPr>
      </w:pPr>
    </w:p>
    <w:p w14:paraId="09161567">
      <w:pPr>
        <w:pStyle w:val="101"/>
        <w:rPr>
          <w:rFonts w:hint="eastAsia" w:asciiTheme="minorEastAsia" w:hAnsiTheme="minorEastAsia" w:eastAsiaTheme="minorEastAsia" w:cstheme="minorEastAsia"/>
          <w:b/>
          <w:bCs/>
          <w:color w:val="auto"/>
          <w:kern w:val="0"/>
          <w:sz w:val="24"/>
          <w:highlight w:val="none"/>
        </w:rPr>
      </w:pPr>
    </w:p>
    <w:p w14:paraId="6248E69E">
      <w:pPr>
        <w:widowControl/>
        <w:shd w:val="clear" w:color="auto" w:fill="FFFFFF"/>
        <w:spacing w:line="460" w:lineRule="atLeast"/>
        <w:ind w:firstLine="119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项 目 名 称：</w:t>
      </w:r>
      <w:r>
        <w:rPr>
          <w:rFonts w:hint="eastAsia" w:asciiTheme="minorEastAsia" w:hAnsiTheme="minorEastAsia" w:eastAsiaTheme="minorEastAsia" w:cstheme="minorEastAsia"/>
          <w:b/>
          <w:bCs/>
          <w:color w:val="auto"/>
          <w:kern w:val="0"/>
          <w:sz w:val="24"/>
          <w:highlight w:val="none"/>
          <w:u w:val="single"/>
        </w:rPr>
        <w:t>           </w:t>
      </w:r>
    </w:p>
    <w:p w14:paraId="7C8FD175">
      <w:pPr>
        <w:widowControl/>
        <w:shd w:val="clear" w:color="auto" w:fill="FFFFFF"/>
        <w:spacing w:line="460" w:lineRule="atLeast"/>
        <w:ind w:firstLine="119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项 目 编 号：</w:t>
      </w:r>
      <w:r>
        <w:rPr>
          <w:rFonts w:hint="eastAsia" w:asciiTheme="minorEastAsia" w:hAnsiTheme="minorEastAsia" w:eastAsiaTheme="minorEastAsia" w:cstheme="minorEastAsia"/>
          <w:b/>
          <w:bCs/>
          <w:color w:val="auto"/>
          <w:kern w:val="0"/>
          <w:sz w:val="24"/>
          <w:highlight w:val="none"/>
          <w:u w:val="single"/>
        </w:rPr>
        <w:t>        </w:t>
      </w:r>
      <w:r>
        <w:rPr>
          <w:rFonts w:hint="eastAsia" w:asciiTheme="minorEastAsia" w:hAnsiTheme="minorEastAsia" w:eastAsiaTheme="minorEastAsia" w:cstheme="minorEastAsia"/>
          <w:b/>
          <w:bCs/>
          <w:color w:val="auto"/>
          <w:kern w:val="0"/>
          <w:sz w:val="24"/>
          <w:highlight w:val="none"/>
          <w:u w:val="single"/>
          <w:lang w:val="en-US" w:eastAsia="zh-CN"/>
        </w:rPr>
        <w:t xml:space="preserve">  </w:t>
      </w:r>
      <w:r>
        <w:rPr>
          <w:rFonts w:hint="eastAsia" w:asciiTheme="minorEastAsia" w:hAnsiTheme="minorEastAsia" w:eastAsiaTheme="minorEastAsia" w:cstheme="minorEastAsia"/>
          <w:b/>
          <w:bCs/>
          <w:color w:val="auto"/>
          <w:kern w:val="0"/>
          <w:sz w:val="24"/>
          <w:highlight w:val="none"/>
          <w:u w:val="single"/>
        </w:rPr>
        <w:t>  </w:t>
      </w:r>
    </w:p>
    <w:p w14:paraId="2EE7A523">
      <w:pPr>
        <w:widowControl/>
        <w:shd w:val="clear" w:color="auto" w:fill="FFFFFF"/>
        <w:spacing w:line="460" w:lineRule="atLeast"/>
        <w:ind w:firstLine="1205" w:firstLineChars="5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供应商名称 ：</w:t>
      </w:r>
      <w:r>
        <w:rPr>
          <w:rFonts w:hint="eastAsia" w:asciiTheme="minorEastAsia" w:hAnsiTheme="minorEastAsia" w:eastAsiaTheme="minorEastAsia" w:cstheme="minorEastAsia"/>
          <w:b/>
          <w:bCs/>
          <w:color w:val="auto"/>
          <w:kern w:val="0"/>
          <w:sz w:val="24"/>
          <w:highlight w:val="none"/>
          <w:u w:val="single"/>
        </w:rPr>
        <w:t xml:space="preserve">         </w:t>
      </w:r>
      <w:r>
        <w:rPr>
          <w:rFonts w:hint="eastAsia" w:asciiTheme="minorEastAsia" w:hAnsiTheme="minorEastAsia" w:eastAsiaTheme="minorEastAsia" w:cstheme="minorEastAsia"/>
          <w:b/>
          <w:bCs/>
          <w:color w:val="auto"/>
          <w:kern w:val="0"/>
          <w:sz w:val="24"/>
          <w:highlight w:val="none"/>
          <w:u w:val="single"/>
          <w:lang w:val="en-US" w:eastAsia="zh-CN"/>
        </w:rPr>
        <w:t xml:space="preserve">  </w:t>
      </w:r>
      <w:r>
        <w:rPr>
          <w:rFonts w:hint="eastAsia" w:asciiTheme="minorEastAsia" w:hAnsiTheme="minorEastAsia" w:eastAsiaTheme="minorEastAsia" w:cstheme="minorEastAsia"/>
          <w:b/>
          <w:bCs/>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（全称并加盖公章）</w:t>
      </w:r>
    </w:p>
    <w:p w14:paraId="0C0C3FC6">
      <w:pPr>
        <w:widowControl/>
        <w:shd w:val="clear" w:color="auto" w:fill="FFFFFF"/>
        <w:spacing w:line="460" w:lineRule="atLeast"/>
        <w:ind w:firstLine="482"/>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    日   期 ：</w:t>
      </w:r>
      <w:r>
        <w:rPr>
          <w:rFonts w:hint="eastAsia" w:asciiTheme="minorEastAsia" w:hAnsiTheme="minorEastAsia" w:eastAsiaTheme="minorEastAsia" w:cstheme="minorEastAsia"/>
          <w:b/>
          <w:bCs/>
          <w:color w:val="auto"/>
          <w:kern w:val="0"/>
          <w:sz w:val="24"/>
          <w:highlight w:val="none"/>
          <w:u w:val="single"/>
        </w:rPr>
        <w:t xml:space="preserve">          </w:t>
      </w:r>
      <w:r>
        <w:rPr>
          <w:rFonts w:hint="eastAsia" w:asciiTheme="minorEastAsia" w:hAnsiTheme="minorEastAsia" w:eastAsiaTheme="minorEastAsia" w:cstheme="minorEastAsia"/>
          <w:b/>
          <w:bCs/>
          <w:color w:val="auto"/>
          <w:kern w:val="0"/>
          <w:sz w:val="24"/>
          <w:highlight w:val="none"/>
          <w:u w:val="single"/>
          <w:lang w:val="en-US" w:eastAsia="zh-CN"/>
        </w:rPr>
        <w:t xml:space="preserve">  </w:t>
      </w:r>
      <w:r>
        <w:rPr>
          <w:rFonts w:hint="eastAsia" w:asciiTheme="minorEastAsia" w:hAnsiTheme="minorEastAsia" w:eastAsiaTheme="minorEastAsia" w:cstheme="minorEastAsia"/>
          <w:b/>
          <w:bCs/>
          <w:color w:val="auto"/>
          <w:kern w:val="0"/>
          <w:sz w:val="24"/>
          <w:highlight w:val="none"/>
          <w:u w:val="single"/>
        </w:rPr>
        <w:t xml:space="preserve">        </w:t>
      </w:r>
    </w:p>
    <w:p w14:paraId="334B6A15">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 xml:space="preserve"> </w:t>
      </w:r>
    </w:p>
    <w:p w14:paraId="4632D664">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757D1EA5">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2</w:t>
      </w:r>
    </w:p>
    <w:p w14:paraId="4DD95159">
      <w:pPr>
        <w:widowControl/>
        <w:shd w:val="clear" w:color="auto" w:fill="FFFFFF"/>
        <w:spacing w:line="460" w:lineRule="atLeast"/>
        <w:ind w:firstLine="2530" w:firstLineChars="105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竞争性谈判响应书</w:t>
      </w:r>
    </w:p>
    <w:p w14:paraId="491CC8E5">
      <w:pPr>
        <w:widowControl/>
        <w:shd w:val="clear" w:color="auto" w:fill="FFFFFF"/>
        <w:spacing w:line="46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致：</w:t>
      </w:r>
      <w:r>
        <w:rPr>
          <w:rFonts w:hint="eastAsia" w:asciiTheme="minorEastAsia" w:hAnsiTheme="minorEastAsia" w:eastAsiaTheme="minorEastAsia" w:cstheme="minorEastAsia"/>
          <w:color w:val="auto"/>
          <w:kern w:val="0"/>
          <w:sz w:val="24"/>
          <w:highlight w:val="none"/>
          <w:u w:val="single"/>
        </w:rPr>
        <w:t>         </w:t>
      </w:r>
    </w:p>
    <w:p w14:paraId="7B3E2B3F">
      <w:pPr>
        <w:widowControl/>
        <w:shd w:val="clear" w:color="auto" w:fill="FFFFFF"/>
        <w:spacing w:line="460" w:lineRule="atLeast"/>
        <w:ind w:firstLine="6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（供应商名称）现委托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（姓名）为我方代理人，参加贵方组织的</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项目（项目编号：</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）的竞争性谈判。现正式提交下述文件</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份：</w:t>
      </w:r>
    </w:p>
    <w:p w14:paraId="0F5267BB">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1、初次报价一览表。</w:t>
      </w:r>
    </w:p>
    <w:p w14:paraId="4C42A1C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技术响应表。</w:t>
      </w:r>
    </w:p>
    <w:p w14:paraId="7F81010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、商务响应表。</w:t>
      </w:r>
    </w:p>
    <w:p w14:paraId="32A9AB9B">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4、法定代表人身份证明。</w:t>
      </w:r>
    </w:p>
    <w:p w14:paraId="1F22FB1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5、法定代表人授权书</w:t>
      </w:r>
    </w:p>
    <w:p w14:paraId="48541127">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、证明文件。</w:t>
      </w:r>
    </w:p>
    <w:p w14:paraId="300EF14D">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、抵制商业贿赂承诺。</w:t>
      </w:r>
    </w:p>
    <w:p w14:paraId="1F0D15E6">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为便于贵方公正、择优地确定成交供应商及其提供产品和服务，我方就本次竞争性谈判有关事项郑重声明并宣布同意如下：</w:t>
      </w:r>
    </w:p>
    <w:p w14:paraId="1F54CA5E">
      <w:pPr>
        <w:widowControl/>
        <w:shd w:val="clear" w:color="auto" w:fill="FFFFFF"/>
        <w:spacing w:line="42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5DF0DF61">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2、我方承诺在竞争性谈判活动中提供的各种材料真实有效。</w:t>
      </w:r>
    </w:p>
    <w:p w14:paraId="026447B9">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3、我方同意在响应性文件有效期内遵守本响应性文件中的承诺且在此期限期满之前均具有约束力。如果我方成交，响应性文件有效期与合同履行期相同。</w:t>
      </w:r>
    </w:p>
    <w:p w14:paraId="4B210130">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4、我方已详细审查全部竞争性谈判文件，包括修改文件（如有的话）和有关附件，将自行承担因对全部竞争性谈判文件理解不正确或误解而产生的相应后果。</w:t>
      </w:r>
    </w:p>
    <w:p w14:paraId="4FFDB8CC">
      <w:pPr>
        <w:widowControl/>
        <w:shd w:val="clear" w:color="auto" w:fill="FFFFFF"/>
        <w:spacing w:line="42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5、我方保证尊重谈判小组的评审结果，完全理解本采购项目最低报价不作为成交的保证。</w:t>
      </w:r>
    </w:p>
    <w:p w14:paraId="76620562">
      <w:pPr>
        <w:widowControl/>
        <w:shd w:val="clear" w:color="auto" w:fill="FFFFFF"/>
        <w:spacing w:line="42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6、我方理解并遵守竞争性谈判文件的全部规定，接受竞争性谈判文件中政府采购合同的全部条款且无任何异议。</w:t>
      </w:r>
    </w:p>
    <w:p w14:paraId="559998DC">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、如果发生供应商人须知第2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.2.1、2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.2.2项所述情况，同意我方被认定为未实质性响应竞争性谈判文件。</w:t>
      </w:r>
    </w:p>
    <w:p w14:paraId="66DC9377">
      <w:pPr>
        <w:widowControl/>
        <w:shd w:val="clear" w:color="auto" w:fill="FFFFFF"/>
        <w:spacing w:line="42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、如果发生供应商人须知第2</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.3、3</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.2项所述情况，同意谈判小组认定我方的行为属于恶意串通行为，并自愿接受监管部门的处罚。</w:t>
      </w:r>
    </w:p>
    <w:p w14:paraId="586D43C5">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、如果发生供应商人须知第2</w:t>
      </w:r>
      <w:r>
        <w:rPr>
          <w:rFonts w:hint="eastAsia" w:asciiTheme="minorEastAsia" w:hAnsiTheme="minorEastAsia" w:eastAsiaTheme="minorEastAsia" w:cstheme="minorEastAsia"/>
          <w:color w:val="auto"/>
          <w:kern w:val="0"/>
          <w:sz w:val="24"/>
          <w:highlight w:val="none"/>
          <w:lang w:val="en-US" w:eastAsia="zh-CN"/>
        </w:rPr>
        <w:t>9</w:t>
      </w:r>
      <w:r>
        <w:rPr>
          <w:rFonts w:hint="eastAsia" w:asciiTheme="minorEastAsia" w:hAnsiTheme="minorEastAsia" w:eastAsiaTheme="minorEastAsia" w:cstheme="minorEastAsia"/>
          <w:color w:val="auto"/>
          <w:kern w:val="0"/>
          <w:sz w:val="24"/>
          <w:highlight w:val="none"/>
        </w:rPr>
        <w:t>.2项所述情况，同意我方被认定为丧失参加谈判的资格，并承担相应的法律责任。</w:t>
      </w:r>
    </w:p>
    <w:p w14:paraId="3DB3198D">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0</w:t>
      </w:r>
      <w:r>
        <w:rPr>
          <w:rFonts w:hint="eastAsia" w:asciiTheme="minorEastAsia" w:hAnsiTheme="minorEastAsia" w:eastAsiaTheme="minorEastAsia" w:cstheme="minorEastAsia"/>
          <w:color w:val="auto"/>
          <w:kern w:val="0"/>
          <w:sz w:val="24"/>
          <w:highlight w:val="none"/>
        </w:rPr>
        <w:t>、如果被确定为成交供应商，我方同意按竞争性谈判文件的规定领取成交通知书。否则，视为我方成交后自动放弃成交资格，承担由此引起的一切后果。</w:t>
      </w:r>
    </w:p>
    <w:p w14:paraId="69B051C3">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、如果被确定为成交供应商，我方同意在领取成交通知书之日起</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lang w:eastAsia="zh-CN"/>
        </w:rPr>
        <w:t>工作</w:t>
      </w:r>
      <w:r>
        <w:rPr>
          <w:rFonts w:hint="eastAsia" w:asciiTheme="minorEastAsia" w:hAnsiTheme="minorEastAsia" w:eastAsiaTheme="minorEastAsia" w:cstheme="minorEastAsia"/>
          <w:color w:val="auto"/>
          <w:kern w:val="0"/>
          <w:sz w:val="24"/>
          <w:highlight w:val="none"/>
        </w:rPr>
        <w:t>日内，按照竞争性谈判文件的规定与采购人签订采购合同。否则，视为我方成交后无正当理由不与采购人签订合同并承担相应法律责任。</w:t>
      </w:r>
    </w:p>
    <w:p w14:paraId="23312D38">
      <w:pPr>
        <w:widowControl/>
        <w:shd w:val="clear" w:color="auto" w:fill="FFFFFF"/>
        <w:spacing w:line="460" w:lineRule="atLeast"/>
        <w:ind w:firstLine="464"/>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、我方最近3年内的被公开披露或查处的违法违规行为有：</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w:t>
      </w:r>
    </w:p>
    <w:p w14:paraId="33450274">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、以上事项如有虚假或隐瞒，我方愿意承担一切后果和责任。</w:t>
      </w:r>
    </w:p>
    <w:p w14:paraId="290D1EBC">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、与本响应有关的一切正式往来通讯请寄：</w:t>
      </w:r>
    </w:p>
    <w:p w14:paraId="2EE468AF">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地址：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 邮编： </w:t>
      </w:r>
      <w:r>
        <w:rPr>
          <w:rFonts w:hint="eastAsia" w:asciiTheme="minorEastAsia" w:hAnsiTheme="minorEastAsia" w:eastAsiaTheme="minorEastAsia" w:cstheme="minorEastAsia"/>
          <w:color w:val="auto"/>
          <w:kern w:val="0"/>
          <w:sz w:val="24"/>
          <w:highlight w:val="none"/>
          <w:u w:val="single"/>
        </w:rPr>
        <w:t>         </w:t>
      </w:r>
    </w:p>
    <w:p w14:paraId="33A85DC7">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电话：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 传真： </w:t>
      </w:r>
      <w:r>
        <w:rPr>
          <w:rFonts w:hint="eastAsia" w:asciiTheme="minorEastAsia" w:hAnsiTheme="minorEastAsia" w:eastAsiaTheme="minorEastAsia" w:cstheme="minorEastAsia"/>
          <w:color w:val="auto"/>
          <w:kern w:val="0"/>
          <w:sz w:val="24"/>
          <w:highlight w:val="none"/>
          <w:u w:val="single"/>
        </w:rPr>
        <w:t>         </w:t>
      </w:r>
    </w:p>
    <w:p w14:paraId="085992D2">
      <w:pPr>
        <w:widowControl/>
        <w:shd w:val="clear" w:color="auto" w:fill="FFFFFF"/>
        <w:spacing w:line="460" w:lineRule="atLeast"/>
        <w:ind w:firstLine="1262" w:firstLineChars="526"/>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供应商代表签字：</w:t>
      </w:r>
      <w:r>
        <w:rPr>
          <w:rFonts w:hint="eastAsia" w:asciiTheme="minorEastAsia" w:hAnsiTheme="minorEastAsia" w:eastAsiaTheme="minorEastAsia" w:cstheme="minorEastAsia"/>
          <w:color w:val="auto"/>
          <w:kern w:val="0"/>
          <w:sz w:val="24"/>
          <w:highlight w:val="none"/>
          <w:u w:val="single"/>
        </w:rPr>
        <w:t>        </w:t>
      </w:r>
    </w:p>
    <w:p w14:paraId="7D7D59CC">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（全称并加盖公章）</w:t>
      </w:r>
    </w:p>
    <w:p w14:paraId="064EC5ED">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w:t>
      </w:r>
    </w:p>
    <w:p w14:paraId="08553835">
      <w:pPr>
        <w:widowControl/>
        <w:shd w:val="clear" w:color="auto" w:fill="FFFFFF"/>
        <w:spacing w:line="460" w:lineRule="atLeast"/>
        <w:ind w:firstLine="4320" w:firstLineChars="180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年    月    日</w:t>
      </w:r>
    </w:p>
    <w:p w14:paraId="714125A1">
      <w:pPr>
        <w:widowControl/>
        <w:shd w:val="clear" w:color="auto" w:fill="FFFFFF"/>
        <w:spacing w:line="460" w:lineRule="atLeast"/>
        <w:ind w:firstLine="4800"/>
        <w:rPr>
          <w:rFonts w:hint="eastAsia" w:asciiTheme="minorEastAsia" w:hAnsiTheme="minorEastAsia" w:eastAsiaTheme="minorEastAsia" w:cstheme="minorEastAsia"/>
          <w:color w:val="auto"/>
          <w:kern w:val="0"/>
          <w:sz w:val="28"/>
          <w:szCs w:val="28"/>
          <w:highlight w:val="none"/>
        </w:rPr>
      </w:pPr>
    </w:p>
    <w:p w14:paraId="651890D1">
      <w:pPr>
        <w:widowControl/>
        <w:shd w:val="clear" w:color="auto" w:fill="FFFFFF"/>
        <w:spacing w:line="460" w:lineRule="atLeast"/>
        <w:ind w:firstLine="4800"/>
        <w:rPr>
          <w:rFonts w:hint="eastAsia" w:asciiTheme="minorEastAsia" w:hAnsiTheme="minorEastAsia" w:eastAsiaTheme="minorEastAsia" w:cstheme="minorEastAsia"/>
          <w:color w:val="auto"/>
          <w:kern w:val="0"/>
          <w:sz w:val="28"/>
          <w:szCs w:val="28"/>
          <w:highlight w:val="none"/>
        </w:rPr>
      </w:pPr>
    </w:p>
    <w:p w14:paraId="19222C93">
      <w:pPr>
        <w:widowControl/>
        <w:shd w:val="clear" w:color="auto" w:fill="FFFFFF"/>
        <w:spacing w:before="50" w:after="50" w:line="405" w:lineRule="atLeast"/>
        <w:rPr>
          <w:rFonts w:hint="eastAsia" w:asciiTheme="minorEastAsia" w:hAnsiTheme="minorEastAsia" w:eastAsiaTheme="minorEastAsia" w:cstheme="minorEastAsia"/>
          <w:b/>
          <w:bCs/>
          <w:color w:val="auto"/>
          <w:kern w:val="0"/>
          <w:sz w:val="24"/>
          <w:highlight w:val="none"/>
        </w:rPr>
      </w:pPr>
    </w:p>
    <w:p w14:paraId="3AC9DE66">
      <w:pPr>
        <w:widowControl/>
        <w:shd w:val="clear" w:color="auto" w:fill="FFFFFF"/>
        <w:spacing w:before="50" w:after="50" w:line="405" w:lineRule="atLeast"/>
        <w:rPr>
          <w:rFonts w:hint="eastAsia" w:asciiTheme="minorEastAsia" w:hAnsiTheme="minorEastAsia" w:eastAsiaTheme="minorEastAsia" w:cstheme="minorEastAsia"/>
          <w:b/>
          <w:bCs/>
          <w:color w:val="auto"/>
          <w:kern w:val="0"/>
          <w:sz w:val="24"/>
          <w:highlight w:val="none"/>
        </w:rPr>
      </w:pPr>
    </w:p>
    <w:p w14:paraId="43B51C53">
      <w:pPr>
        <w:widowControl/>
        <w:shd w:val="clear" w:color="auto" w:fill="FFFFFF"/>
        <w:spacing w:before="50" w:after="50" w:line="405" w:lineRule="atLeast"/>
        <w:rPr>
          <w:rFonts w:hint="eastAsia" w:asciiTheme="minorEastAsia" w:hAnsiTheme="minorEastAsia" w:eastAsiaTheme="minorEastAsia" w:cstheme="minorEastAsia"/>
          <w:b/>
          <w:bCs/>
          <w:color w:val="auto"/>
          <w:kern w:val="0"/>
          <w:sz w:val="24"/>
          <w:highlight w:val="none"/>
        </w:rPr>
      </w:pPr>
    </w:p>
    <w:p w14:paraId="61135465">
      <w:pPr>
        <w:pStyle w:val="101"/>
        <w:rPr>
          <w:rFonts w:hint="eastAsia" w:asciiTheme="minorEastAsia" w:hAnsiTheme="minorEastAsia" w:eastAsiaTheme="minorEastAsia" w:cstheme="minorEastAsia"/>
          <w:b/>
          <w:bCs/>
          <w:color w:val="auto"/>
          <w:kern w:val="0"/>
          <w:sz w:val="24"/>
          <w:highlight w:val="none"/>
        </w:rPr>
      </w:pPr>
    </w:p>
    <w:p w14:paraId="466B5225">
      <w:pPr>
        <w:pStyle w:val="101"/>
        <w:rPr>
          <w:rFonts w:hint="eastAsia" w:asciiTheme="minorEastAsia" w:hAnsiTheme="minorEastAsia" w:eastAsiaTheme="minorEastAsia" w:cstheme="minorEastAsia"/>
          <w:b/>
          <w:bCs/>
          <w:color w:val="auto"/>
          <w:kern w:val="0"/>
          <w:sz w:val="24"/>
          <w:highlight w:val="none"/>
        </w:rPr>
      </w:pPr>
    </w:p>
    <w:p w14:paraId="30DF2437">
      <w:pPr>
        <w:pStyle w:val="101"/>
        <w:rPr>
          <w:rFonts w:hint="eastAsia" w:asciiTheme="minorEastAsia" w:hAnsiTheme="minorEastAsia" w:eastAsiaTheme="minorEastAsia" w:cstheme="minorEastAsia"/>
          <w:b/>
          <w:bCs/>
          <w:color w:val="auto"/>
          <w:kern w:val="0"/>
          <w:sz w:val="24"/>
          <w:highlight w:val="none"/>
        </w:rPr>
      </w:pPr>
    </w:p>
    <w:p w14:paraId="67DD2903">
      <w:pPr>
        <w:widowControl/>
        <w:shd w:val="clear" w:color="auto" w:fill="FFFFFF"/>
        <w:spacing w:before="50" w:after="50" w:line="405" w:lineRule="atLeast"/>
        <w:rPr>
          <w:rFonts w:hint="eastAsia" w:asciiTheme="minorEastAsia" w:hAnsiTheme="minorEastAsia" w:eastAsiaTheme="minorEastAsia" w:cstheme="minorEastAsia"/>
          <w:b/>
          <w:bCs/>
          <w:color w:val="auto"/>
          <w:kern w:val="0"/>
          <w:sz w:val="24"/>
          <w:highlight w:val="none"/>
        </w:rPr>
      </w:pPr>
    </w:p>
    <w:p w14:paraId="124DAF7E">
      <w:pPr>
        <w:pStyle w:val="101"/>
        <w:rPr>
          <w:rFonts w:hint="eastAsia" w:asciiTheme="minorEastAsia" w:hAnsiTheme="minorEastAsia" w:eastAsiaTheme="minorEastAsia" w:cstheme="minorEastAsia"/>
          <w:b/>
          <w:bCs/>
          <w:color w:val="auto"/>
          <w:kern w:val="0"/>
          <w:sz w:val="24"/>
          <w:highlight w:val="none"/>
        </w:rPr>
      </w:pPr>
    </w:p>
    <w:p w14:paraId="62A3D9A9">
      <w:pPr>
        <w:pStyle w:val="101"/>
        <w:rPr>
          <w:rFonts w:hint="eastAsia" w:asciiTheme="minorEastAsia" w:hAnsiTheme="minorEastAsia" w:eastAsiaTheme="minorEastAsia" w:cstheme="minorEastAsia"/>
          <w:b/>
          <w:bCs/>
          <w:color w:val="auto"/>
          <w:kern w:val="0"/>
          <w:sz w:val="24"/>
          <w:highlight w:val="none"/>
        </w:rPr>
      </w:pPr>
    </w:p>
    <w:p w14:paraId="47C2A448">
      <w:pPr>
        <w:pStyle w:val="101"/>
        <w:rPr>
          <w:rFonts w:hint="eastAsia" w:asciiTheme="minorEastAsia" w:hAnsiTheme="minorEastAsia" w:eastAsiaTheme="minorEastAsia" w:cstheme="minorEastAsia"/>
          <w:b/>
          <w:bCs/>
          <w:color w:val="auto"/>
          <w:kern w:val="0"/>
          <w:sz w:val="24"/>
          <w:highlight w:val="none"/>
        </w:rPr>
      </w:pPr>
    </w:p>
    <w:p w14:paraId="5EDEAFBC">
      <w:pPr>
        <w:pStyle w:val="101"/>
        <w:rPr>
          <w:rFonts w:hint="eastAsia" w:asciiTheme="minorEastAsia" w:hAnsiTheme="minorEastAsia" w:eastAsiaTheme="minorEastAsia" w:cstheme="minorEastAsia"/>
          <w:b/>
          <w:bCs/>
          <w:color w:val="auto"/>
          <w:kern w:val="0"/>
          <w:sz w:val="24"/>
          <w:highlight w:val="none"/>
        </w:rPr>
      </w:pPr>
    </w:p>
    <w:p w14:paraId="22A92ED1">
      <w:pPr>
        <w:pStyle w:val="101"/>
        <w:rPr>
          <w:rFonts w:hint="eastAsia" w:asciiTheme="minorEastAsia" w:hAnsiTheme="minorEastAsia" w:eastAsiaTheme="minorEastAsia" w:cstheme="minorEastAsia"/>
          <w:b/>
          <w:bCs/>
          <w:color w:val="auto"/>
          <w:kern w:val="0"/>
          <w:sz w:val="24"/>
          <w:highlight w:val="none"/>
        </w:rPr>
      </w:pPr>
    </w:p>
    <w:p w14:paraId="4D8A0268">
      <w:pPr>
        <w:widowControl/>
        <w:shd w:val="clear" w:color="auto" w:fill="FFFFFF"/>
        <w:spacing w:before="50" w:after="50" w:line="405" w:lineRule="atLeas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3</w:t>
      </w:r>
      <w:r>
        <w:rPr>
          <w:rFonts w:hint="eastAsia" w:asciiTheme="minorEastAsia" w:hAnsiTheme="minorEastAsia" w:eastAsiaTheme="minorEastAsia" w:cstheme="minorEastAsia"/>
          <w:b/>
          <w:bCs/>
          <w:color w:val="auto"/>
          <w:kern w:val="0"/>
          <w:sz w:val="24"/>
          <w:highlight w:val="none"/>
        </w:rPr>
        <w:t>          </w:t>
      </w:r>
    </w:p>
    <w:p w14:paraId="3BA668AE">
      <w:pPr>
        <w:widowControl/>
        <w:shd w:val="clear" w:color="auto" w:fill="FFFFFF"/>
        <w:spacing w:before="50" w:after="50" w:line="405" w:lineRule="atLeast"/>
        <w:ind w:firstLine="3012" w:firstLineChars="125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初次报价一览表</w:t>
      </w:r>
      <w:r>
        <w:rPr>
          <w:rFonts w:hint="eastAsia" w:asciiTheme="minorEastAsia" w:hAnsiTheme="minorEastAsia" w:eastAsiaTheme="minorEastAsia" w:cstheme="minorEastAsia"/>
          <w:color w:val="auto"/>
          <w:kern w:val="0"/>
          <w:sz w:val="24"/>
          <w:highlight w:val="none"/>
        </w:rPr>
        <w:t>（格式）</w:t>
      </w:r>
    </w:p>
    <w:p w14:paraId="6B97545C">
      <w:pPr>
        <w:widowControl/>
        <w:shd w:val="clear" w:color="auto" w:fill="FFFFFF"/>
        <w:spacing w:before="50" w:after="50" w:line="405"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项目编号：</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货币单位：元</w:t>
      </w:r>
    </w:p>
    <w:tbl>
      <w:tblPr>
        <w:tblStyle w:val="17"/>
        <w:tblW w:w="9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2"/>
        <w:gridCol w:w="4147"/>
        <w:gridCol w:w="1150"/>
        <w:gridCol w:w="2410"/>
      </w:tblGrid>
      <w:tr w14:paraId="5F0F8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02B27AAC">
            <w:pPr>
              <w:spacing w:line="360" w:lineRule="auto"/>
              <w:jc w:val="center"/>
              <w:rPr>
                <w:rStyle w:val="21"/>
                <w:rFonts w:hint="eastAsia" w:asciiTheme="minorEastAsia" w:hAnsiTheme="minorEastAsia" w:eastAsiaTheme="minorEastAsia" w:cstheme="minorEastAsia"/>
                <w:color w:val="auto"/>
                <w:sz w:val="24"/>
                <w:szCs w:val="24"/>
                <w:highlight w:val="none"/>
              </w:rPr>
            </w:pPr>
            <w:r>
              <w:rPr>
                <w:rStyle w:val="21"/>
                <w:rFonts w:hint="eastAsia" w:asciiTheme="minorEastAsia" w:hAnsiTheme="minorEastAsia" w:eastAsiaTheme="minorEastAsia" w:cstheme="minorEastAsia"/>
                <w:color w:val="auto"/>
                <w:sz w:val="24"/>
                <w:szCs w:val="24"/>
                <w:highlight w:val="none"/>
              </w:rPr>
              <w:t>项目名称</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251AC67A">
            <w:pPr>
              <w:spacing w:line="360" w:lineRule="auto"/>
              <w:jc w:val="center"/>
              <w:rPr>
                <w:rStyle w:val="21"/>
                <w:rFonts w:hint="eastAsia" w:asciiTheme="minorEastAsia" w:hAnsiTheme="minorEastAsia" w:eastAsiaTheme="minorEastAsia" w:cstheme="minorEastAsia"/>
                <w:bCs/>
                <w:color w:val="auto"/>
                <w:sz w:val="24"/>
                <w:szCs w:val="24"/>
                <w:highlight w:val="none"/>
              </w:rPr>
            </w:pPr>
          </w:p>
        </w:tc>
      </w:tr>
      <w:tr w14:paraId="1C6EB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7EC7CBC2">
            <w:pPr>
              <w:spacing w:line="360" w:lineRule="auto"/>
              <w:jc w:val="center"/>
              <w:rPr>
                <w:rStyle w:val="21"/>
                <w:rFonts w:hint="eastAsia" w:asciiTheme="minorEastAsia" w:hAnsiTheme="minorEastAsia" w:eastAsiaTheme="minorEastAsia" w:cstheme="minorEastAsia"/>
                <w:color w:val="auto"/>
                <w:sz w:val="24"/>
                <w:szCs w:val="24"/>
                <w:highlight w:val="none"/>
              </w:rPr>
            </w:pPr>
            <w:r>
              <w:rPr>
                <w:rStyle w:val="21"/>
                <w:rFonts w:hint="eastAsia" w:asciiTheme="minorEastAsia" w:hAnsiTheme="minorEastAsia" w:eastAsiaTheme="minorEastAsia" w:cstheme="minorEastAsia"/>
                <w:color w:val="auto"/>
                <w:sz w:val="24"/>
                <w:szCs w:val="24"/>
                <w:highlight w:val="none"/>
              </w:rPr>
              <w:t>供应商</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68945308">
            <w:pPr>
              <w:spacing w:line="360" w:lineRule="auto"/>
              <w:jc w:val="center"/>
              <w:rPr>
                <w:rStyle w:val="21"/>
                <w:rFonts w:hint="eastAsia" w:asciiTheme="minorEastAsia" w:hAnsiTheme="minorEastAsia" w:eastAsiaTheme="minorEastAsia" w:cstheme="minorEastAsia"/>
                <w:color w:val="auto"/>
                <w:sz w:val="24"/>
                <w:szCs w:val="24"/>
                <w:highlight w:val="none"/>
              </w:rPr>
            </w:pPr>
          </w:p>
        </w:tc>
      </w:tr>
      <w:tr w14:paraId="4F1FB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38236317">
            <w:pPr>
              <w:spacing w:line="360" w:lineRule="auto"/>
              <w:jc w:val="center"/>
              <w:rPr>
                <w:rStyle w:val="21"/>
                <w:rFonts w:hint="eastAsia" w:asciiTheme="minorEastAsia" w:hAnsiTheme="minorEastAsia" w:eastAsiaTheme="minorEastAsia" w:cstheme="minorEastAsia"/>
                <w:color w:val="auto"/>
                <w:sz w:val="24"/>
                <w:szCs w:val="24"/>
                <w:highlight w:val="none"/>
              </w:rPr>
            </w:pPr>
            <w:r>
              <w:rPr>
                <w:rStyle w:val="21"/>
                <w:rFonts w:hint="eastAsia" w:asciiTheme="minorEastAsia" w:hAnsiTheme="minorEastAsia" w:eastAsiaTheme="minorEastAsia" w:cstheme="minorEastAsia"/>
                <w:color w:val="auto"/>
                <w:sz w:val="24"/>
                <w:szCs w:val="24"/>
                <w:highlight w:val="none"/>
              </w:rPr>
              <w:t>项目负责人</w:t>
            </w:r>
          </w:p>
        </w:tc>
        <w:tc>
          <w:tcPr>
            <w:tcW w:w="4147" w:type="dxa"/>
            <w:tcBorders>
              <w:top w:val="single" w:color="000000" w:sz="4" w:space="0"/>
              <w:left w:val="single" w:color="000000" w:sz="4" w:space="0"/>
              <w:bottom w:val="single" w:color="000000" w:sz="4" w:space="0"/>
              <w:right w:val="single" w:color="000000" w:sz="4" w:space="0"/>
            </w:tcBorders>
            <w:vAlign w:val="center"/>
          </w:tcPr>
          <w:p w14:paraId="0B61A276">
            <w:pPr>
              <w:spacing w:line="360" w:lineRule="auto"/>
              <w:rPr>
                <w:rStyle w:val="21"/>
                <w:rFonts w:hint="eastAsia" w:asciiTheme="minorEastAsia" w:hAnsiTheme="minorEastAsia" w:eastAsiaTheme="minorEastAsia" w:cstheme="minorEastAsia"/>
                <w:color w:val="auto"/>
                <w:sz w:val="24"/>
                <w:szCs w:val="24"/>
                <w:highlight w:val="none"/>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326F1AC9">
            <w:pPr>
              <w:spacing w:line="360" w:lineRule="auto"/>
              <w:rPr>
                <w:rStyle w:val="21"/>
                <w:rFonts w:hint="eastAsia" w:asciiTheme="minorEastAsia" w:hAnsiTheme="minorEastAsia" w:eastAsiaTheme="minorEastAsia" w:cstheme="minorEastAsia"/>
                <w:color w:val="auto"/>
                <w:sz w:val="24"/>
                <w:szCs w:val="24"/>
                <w:highlight w:val="none"/>
              </w:rPr>
            </w:pPr>
            <w:r>
              <w:rPr>
                <w:rStyle w:val="21"/>
                <w:rFonts w:hint="eastAsia" w:asciiTheme="minorEastAsia" w:hAnsiTheme="minorEastAsia" w:eastAsiaTheme="minorEastAsia" w:cstheme="minorEastAsia"/>
                <w:color w:val="auto"/>
                <w:sz w:val="24"/>
                <w:szCs w:val="24"/>
                <w:highlight w:val="none"/>
              </w:rPr>
              <w:t>联系方式</w:t>
            </w:r>
          </w:p>
        </w:tc>
        <w:tc>
          <w:tcPr>
            <w:tcW w:w="2410" w:type="dxa"/>
            <w:tcBorders>
              <w:top w:val="single" w:color="000000" w:sz="4" w:space="0"/>
              <w:left w:val="single" w:color="000000" w:sz="4" w:space="0"/>
              <w:bottom w:val="single" w:color="000000" w:sz="4" w:space="0"/>
              <w:right w:val="single" w:color="000000" w:sz="4" w:space="0"/>
            </w:tcBorders>
            <w:vAlign w:val="center"/>
          </w:tcPr>
          <w:p w14:paraId="0D2B4295">
            <w:pPr>
              <w:spacing w:line="360" w:lineRule="auto"/>
              <w:rPr>
                <w:rStyle w:val="21"/>
                <w:rFonts w:hint="eastAsia" w:asciiTheme="minorEastAsia" w:hAnsiTheme="minorEastAsia" w:eastAsiaTheme="minorEastAsia" w:cstheme="minorEastAsia"/>
                <w:color w:val="auto"/>
                <w:sz w:val="24"/>
                <w:szCs w:val="24"/>
                <w:highlight w:val="none"/>
              </w:rPr>
            </w:pPr>
          </w:p>
        </w:tc>
      </w:tr>
      <w:tr w14:paraId="23610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565251E0">
            <w:pPr>
              <w:spacing w:line="360" w:lineRule="auto"/>
              <w:jc w:val="center"/>
              <w:rPr>
                <w:rStyle w:val="21"/>
                <w:rFonts w:hint="eastAsia" w:asciiTheme="minorEastAsia" w:hAnsiTheme="minorEastAsia" w:eastAsiaTheme="minorEastAsia" w:cstheme="minorEastAsia"/>
                <w:color w:val="auto"/>
                <w:sz w:val="24"/>
                <w:szCs w:val="24"/>
                <w:highlight w:val="none"/>
              </w:rPr>
            </w:pPr>
            <w:r>
              <w:rPr>
                <w:rStyle w:val="21"/>
                <w:rFonts w:hint="eastAsia" w:asciiTheme="minorEastAsia" w:hAnsiTheme="minorEastAsia" w:eastAsiaTheme="minorEastAsia" w:cstheme="minorEastAsia"/>
                <w:color w:val="auto"/>
                <w:sz w:val="24"/>
                <w:szCs w:val="24"/>
                <w:highlight w:val="none"/>
              </w:rPr>
              <w:t>谈判报价</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21C7646F">
            <w:pPr>
              <w:spacing w:line="360" w:lineRule="auto"/>
              <w:rPr>
                <w:rStyle w:val="21"/>
                <w:rFonts w:hint="eastAsia" w:asciiTheme="minorEastAsia" w:hAnsiTheme="minorEastAsia" w:eastAsiaTheme="minorEastAsia" w:cstheme="minorEastAsia"/>
                <w:color w:val="auto"/>
                <w:sz w:val="24"/>
                <w:szCs w:val="24"/>
                <w:highlight w:val="none"/>
              </w:rPr>
            </w:pPr>
            <w:r>
              <w:rPr>
                <w:rStyle w:val="21"/>
                <w:rFonts w:hint="eastAsia" w:asciiTheme="minorEastAsia" w:hAnsiTheme="minorEastAsia" w:eastAsiaTheme="minorEastAsia" w:cstheme="minorEastAsia"/>
                <w:color w:val="auto"/>
                <w:sz w:val="24"/>
                <w:szCs w:val="24"/>
                <w:highlight w:val="none"/>
              </w:rPr>
              <w:t>报价:（大写）</w:t>
            </w:r>
            <w:r>
              <w:rPr>
                <w:rStyle w:val="21"/>
                <w:rFonts w:hint="eastAsia" w:asciiTheme="minorEastAsia" w:hAnsiTheme="minorEastAsia" w:eastAsiaTheme="minorEastAsia" w:cstheme="minorEastAsia"/>
                <w:color w:val="auto"/>
                <w:sz w:val="24"/>
                <w:szCs w:val="24"/>
                <w:highlight w:val="none"/>
                <w:u w:val="single" w:color="000000"/>
              </w:rPr>
              <w:t xml:space="preserve">          </w:t>
            </w:r>
          </w:p>
          <w:p w14:paraId="7A2BBC94">
            <w:pPr>
              <w:spacing w:line="360" w:lineRule="auto"/>
              <w:ind w:firstLine="756" w:firstLineChars="300"/>
              <w:rPr>
                <w:rStyle w:val="21"/>
                <w:rFonts w:hint="eastAsia" w:asciiTheme="minorEastAsia" w:hAnsiTheme="minorEastAsia" w:eastAsiaTheme="minorEastAsia" w:cstheme="minorEastAsia"/>
                <w:color w:val="auto"/>
                <w:sz w:val="24"/>
                <w:szCs w:val="24"/>
                <w:highlight w:val="none"/>
              </w:rPr>
            </w:pPr>
            <w:r>
              <w:rPr>
                <w:rStyle w:val="21"/>
                <w:rFonts w:hint="eastAsia" w:asciiTheme="minorEastAsia" w:hAnsiTheme="minorEastAsia" w:eastAsiaTheme="minorEastAsia" w:cstheme="minorEastAsia"/>
                <w:color w:val="auto"/>
                <w:sz w:val="24"/>
                <w:szCs w:val="24"/>
                <w:highlight w:val="none"/>
              </w:rPr>
              <w:t>（小写）</w:t>
            </w:r>
            <w:r>
              <w:rPr>
                <w:rStyle w:val="21"/>
                <w:rFonts w:hint="eastAsia" w:asciiTheme="minorEastAsia" w:hAnsiTheme="minorEastAsia" w:eastAsiaTheme="minorEastAsia" w:cstheme="minorEastAsia"/>
                <w:color w:val="auto"/>
                <w:sz w:val="24"/>
                <w:szCs w:val="24"/>
                <w:highlight w:val="none"/>
                <w:u w:val="single" w:color="000000"/>
              </w:rPr>
              <w:t xml:space="preserve">         </w:t>
            </w:r>
          </w:p>
          <w:p w14:paraId="0D886858">
            <w:pPr>
              <w:spacing w:line="360" w:lineRule="auto"/>
              <w:jc w:val="both"/>
              <w:rPr>
                <w:rStyle w:val="21"/>
                <w:rFonts w:hint="eastAsia" w:asciiTheme="minorEastAsia" w:hAnsiTheme="minorEastAsia" w:eastAsiaTheme="minorEastAsia" w:cstheme="minorEastAsia"/>
                <w:color w:val="auto"/>
                <w:sz w:val="24"/>
                <w:szCs w:val="24"/>
                <w:highlight w:val="none"/>
              </w:rPr>
            </w:pPr>
            <w:r>
              <w:rPr>
                <w:rStyle w:val="21"/>
                <w:rFonts w:hint="eastAsia" w:asciiTheme="minorEastAsia" w:hAnsiTheme="minorEastAsia" w:eastAsiaTheme="minorEastAsia" w:cstheme="minorEastAsia"/>
                <w:color w:val="auto"/>
                <w:sz w:val="24"/>
                <w:szCs w:val="24"/>
                <w:highlight w:val="none"/>
              </w:rPr>
              <w:t>（供应商应在此填列第一次报价，但以供应商最后一次的谈判报价为成交价）</w:t>
            </w:r>
          </w:p>
        </w:tc>
      </w:tr>
      <w:tr w14:paraId="44A18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3A6166F6">
            <w:pPr>
              <w:spacing w:line="360" w:lineRule="auto"/>
              <w:jc w:val="center"/>
              <w:rPr>
                <w:rStyle w:val="21"/>
                <w:rFonts w:hint="eastAsia" w:asciiTheme="minorEastAsia" w:hAnsiTheme="minorEastAsia" w:eastAsiaTheme="minorEastAsia" w:cstheme="minorEastAsia"/>
                <w:color w:val="auto"/>
                <w:sz w:val="24"/>
                <w:szCs w:val="24"/>
                <w:highlight w:val="none"/>
              </w:rPr>
            </w:pPr>
            <w:r>
              <w:rPr>
                <w:rStyle w:val="21"/>
                <w:rFonts w:hint="eastAsia" w:asciiTheme="minorEastAsia" w:hAnsiTheme="minorEastAsia" w:eastAsiaTheme="minorEastAsia" w:cstheme="minorEastAsia"/>
                <w:color w:val="auto"/>
                <w:sz w:val="24"/>
                <w:szCs w:val="24"/>
                <w:highlight w:val="none"/>
              </w:rPr>
              <w:t>服务期限</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64B6B1A6">
            <w:pPr>
              <w:spacing w:line="360" w:lineRule="auto"/>
              <w:jc w:val="center"/>
              <w:rPr>
                <w:rStyle w:val="21"/>
                <w:rFonts w:hint="eastAsia" w:asciiTheme="minorEastAsia" w:hAnsiTheme="minorEastAsia" w:eastAsiaTheme="minorEastAsia" w:cstheme="minorEastAsia"/>
                <w:color w:val="auto"/>
                <w:sz w:val="24"/>
                <w:szCs w:val="24"/>
                <w:highlight w:val="none"/>
              </w:rPr>
            </w:pPr>
          </w:p>
        </w:tc>
      </w:tr>
      <w:tr w14:paraId="274A8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09337E9F">
            <w:pPr>
              <w:spacing w:line="360" w:lineRule="auto"/>
              <w:jc w:val="center"/>
              <w:rPr>
                <w:rStyle w:val="21"/>
                <w:rFonts w:hint="eastAsia" w:asciiTheme="minorEastAsia" w:hAnsiTheme="minorEastAsia" w:eastAsiaTheme="minorEastAsia" w:cstheme="minorEastAsia"/>
                <w:color w:val="auto"/>
                <w:kern w:val="0"/>
                <w:sz w:val="24"/>
                <w:szCs w:val="24"/>
                <w:highlight w:val="none"/>
              </w:rPr>
            </w:pPr>
            <w:r>
              <w:rPr>
                <w:rStyle w:val="21"/>
                <w:rFonts w:hint="eastAsia" w:asciiTheme="minorEastAsia" w:hAnsiTheme="minorEastAsia" w:eastAsiaTheme="minorEastAsia" w:cstheme="minorEastAsia"/>
                <w:color w:val="auto"/>
                <w:kern w:val="0"/>
                <w:sz w:val="24"/>
                <w:szCs w:val="24"/>
                <w:highlight w:val="none"/>
              </w:rPr>
              <w:t>投标有效期</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1C57FEED">
            <w:pPr>
              <w:spacing w:line="360" w:lineRule="auto"/>
              <w:jc w:val="center"/>
              <w:rPr>
                <w:rStyle w:val="21"/>
                <w:rFonts w:hint="eastAsia" w:asciiTheme="minorEastAsia" w:hAnsiTheme="minorEastAsia" w:eastAsiaTheme="minorEastAsia" w:cstheme="minorEastAsia"/>
                <w:color w:val="auto"/>
                <w:sz w:val="24"/>
                <w:szCs w:val="24"/>
                <w:highlight w:val="none"/>
              </w:rPr>
            </w:pPr>
          </w:p>
        </w:tc>
      </w:tr>
      <w:tr w14:paraId="7723C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1532" w:type="dxa"/>
            <w:tcBorders>
              <w:top w:val="single" w:color="000000" w:sz="4" w:space="0"/>
              <w:left w:val="single" w:color="000000" w:sz="4" w:space="0"/>
              <w:bottom w:val="single" w:color="000000" w:sz="4" w:space="0"/>
              <w:right w:val="single" w:color="000000" w:sz="4" w:space="0"/>
            </w:tcBorders>
            <w:vAlign w:val="center"/>
          </w:tcPr>
          <w:p w14:paraId="145077A1">
            <w:pPr>
              <w:spacing w:line="360" w:lineRule="auto"/>
              <w:jc w:val="center"/>
              <w:rPr>
                <w:rStyle w:val="21"/>
                <w:rFonts w:hint="eastAsia" w:asciiTheme="minorEastAsia" w:hAnsiTheme="minorEastAsia" w:eastAsiaTheme="minorEastAsia" w:cstheme="minorEastAsia"/>
                <w:color w:val="auto"/>
                <w:sz w:val="24"/>
                <w:szCs w:val="24"/>
                <w:highlight w:val="none"/>
              </w:rPr>
            </w:pPr>
            <w:r>
              <w:rPr>
                <w:rStyle w:val="21"/>
                <w:rFonts w:hint="eastAsia" w:asciiTheme="minorEastAsia" w:hAnsiTheme="minorEastAsia" w:eastAsiaTheme="minorEastAsia" w:cstheme="minorEastAsia"/>
                <w:color w:val="auto"/>
                <w:sz w:val="24"/>
                <w:szCs w:val="24"/>
                <w:highlight w:val="none"/>
              </w:rPr>
              <w:t>备  注</w:t>
            </w:r>
          </w:p>
        </w:tc>
        <w:tc>
          <w:tcPr>
            <w:tcW w:w="7707" w:type="dxa"/>
            <w:gridSpan w:val="3"/>
            <w:tcBorders>
              <w:top w:val="single" w:color="000000" w:sz="4" w:space="0"/>
              <w:left w:val="single" w:color="000000" w:sz="4" w:space="0"/>
              <w:bottom w:val="single" w:color="000000" w:sz="4" w:space="0"/>
              <w:right w:val="single" w:color="000000" w:sz="4" w:space="0"/>
            </w:tcBorders>
            <w:vAlign w:val="center"/>
          </w:tcPr>
          <w:p w14:paraId="096D700D">
            <w:pPr>
              <w:spacing w:line="360" w:lineRule="auto"/>
              <w:jc w:val="center"/>
              <w:textAlignment w:val="baseline"/>
              <w:rPr>
                <w:rStyle w:val="21"/>
                <w:rFonts w:hint="eastAsia" w:asciiTheme="minorEastAsia" w:hAnsiTheme="minorEastAsia" w:eastAsiaTheme="minorEastAsia" w:cstheme="minorEastAsia"/>
                <w:color w:val="auto"/>
                <w:kern w:val="2"/>
                <w:sz w:val="24"/>
                <w:szCs w:val="24"/>
                <w:highlight w:val="none"/>
                <w:lang w:val="en-US" w:eastAsia="zh-CN" w:bidi="ar-SA"/>
              </w:rPr>
            </w:pPr>
          </w:p>
        </w:tc>
      </w:tr>
    </w:tbl>
    <w:p w14:paraId="37549D6D">
      <w:pPr>
        <w:widowControl/>
        <w:shd w:val="clear" w:color="auto" w:fill="FFFFFF"/>
        <w:spacing w:before="50" w:after="50" w:line="460" w:lineRule="atLeast"/>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 1、报价一经涂改，应在涂改处加盖单位公章或供应商代表签字或盖章，否则其响应作无效响应处理。</w:t>
      </w:r>
    </w:p>
    <w:p w14:paraId="63A38D9A">
      <w:pPr>
        <w:widowControl/>
        <w:shd w:val="clear" w:color="auto" w:fill="FFFFFF"/>
        <w:spacing w:before="50" w:after="50" w:line="460" w:lineRule="atLeast"/>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2、谈判费用为完成本项目服务内容产生的所有费用。</w:t>
      </w:r>
    </w:p>
    <w:p w14:paraId="10F71297">
      <w:pPr>
        <w:widowControl/>
        <w:shd w:val="clear" w:color="auto" w:fill="FFFFFF"/>
        <w:spacing w:before="50" w:after="50" w:line="460" w:lineRule="atLeast"/>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3、若认为符合价格折扣条件的，在 “备注”栏内注明符合何种折扣条件，以方便谈判小组评审。</w:t>
      </w:r>
    </w:p>
    <w:p w14:paraId="7F712B97">
      <w:pPr>
        <w:widowControl/>
        <w:shd w:val="clear" w:color="auto" w:fill="FFFFFF"/>
        <w:spacing w:before="50" w:after="50" w:line="460" w:lineRule="atLeast"/>
        <w:ind w:firstLine="480"/>
        <w:jc w:val="lef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szCs w:val="24"/>
          <w:highlight w:val="none"/>
        </w:rPr>
        <w:t xml:space="preserve">4、供应商按格式填列，不得自行更改，否则引起的不利后果由供应商承担。         </w:t>
      </w:r>
      <w:r>
        <w:rPr>
          <w:rFonts w:hint="eastAsia" w:asciiTheme="minorEastAsia" w:hAnsiTheme="minorEastAsia" w:eastAsiaTheme="minorEastAsia" w:cstheme="minorEastAsia"/>
          <w:color w:val="auto"/>
          <w:kern w:val="0"/>
          <w:sz w:val="28"/>
          <w:szCs w:val="28"/>
          <w:highlight w:val="none"/>
        </w:rPr>
        <w:t xml:space="preserve">          </w:t>
      </w:r>
    </w:p>
    <w:p w14:paraId="1C2C5026">
      <w:pPr>
        <w:widowControl/>
        <w:shd w:val="clear" w:color="auto" w:fill="FFFFFF"/>
        <w:spacing w:line="46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xml:space="preserve">                   供应商代表签字：</w:t>
      </w:r>
      <w:r>
        <w:rPr>
          <w:rFonts w:hint="eastAsia" w:asciiTheme="minorEastAsia" w:hAnsiTheme="minorEastAsia" w:eastAsiaTheme="minorEastAsia" w:cstheme="minorEastAsia"/>
          <w:color w:val="auto"/>
          <w:kern w:val="0"/>
          <w:sz w:val="24"/>
          <w:highlight w:val="none"/>
          <w:u w:val="single"/>
        </w:rPr>
        <w:t>      </w:t>
      </w:r>
    </w:p>
    <w:p w14:paraId="537F22BF">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（全称并加盖公章）</w:t>
      </w:r>
    </w:p>
    <w:p w14:paraId="76DDE0FA">
      <w:pPr>
        <w:widowControl/>
        <w:shd w:val="clear" w:color="auto" w:fill="FFFFFF"/>
        <w:spacing w:line="460" w:lineRule="atLeast"/>
        <w:ind w:firstLine="4680" w:firstLineChars="1950"/>
        <w:rPr>
          <w:rFonts w:hint="eastAsia" w:asciiTheme="minorEastAsia" w:hAnsiTheme="minorEastAsia" w:eastAsiaTheme="minorEastAsia" w:cstheme="minorEastAsia"/>
          <w:color w:val="auto"/>
          <w:kern w:val="0"/>
          <w:sz w:val="24"/>
          <w:highlight w:val="none"/>
        </w:rPr>
      </w:pPr>
    </w:p>
    <w:p w14:paraId="30911959">
      <w:pPr>
        <w:widowControl/>
        <w:shd w:val="clear" w:color="auto" w:fill="FFFFFF"/>
        <w:spacing w:line="460" w:lineRule="atLeast"/>
        <w:ind w:firstLine="4680" w:firstLineChars="195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年    月    日</w:t>
      </w:r>
    </w:p>
    <w:p w14:paraId="584C073B">
      <w:pPr>
        <w:widowControl/>
        <w:shd w:val="clear" w:color="auto" w:fill="FFFFFF"/>
        <w:spacing w:before="50" w:after="50" w:line="405" w:lineRule="atLeast"/>
        <w:ind w:right="-1089" w:hanging="149"/>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      </w:t>
      </w:r>
    </w:p>
    <w:p w14:paraId="587559D3">
      <w:pPr>
        <w:widowControl/>
        <w:shd w:val="clear" w:color="auto" w:fill="FFFFFF"/>
        <w:spacing w:before="50" w:after="50" w:line="405" w:lineRule="atLeast"/>
        <w:ind w:right="-1089" w:hanging="149"/>
        <w:rPr>
          <w:rFonts w:hint="eastAsia" w:asciiTheme="minorEastAsia" w:hAnsiTheme="minorEastAsia" w:eastAsiaTheme="minorEastAsia" w:cstheme="minorEastAsia"/>
          <w:color w:val="auto"/>
          <w:sz w:val="24"/>
          <w:highlight w:val="none"/>
          <w:shd w:val="clear" w:color="auto" w:fill="auto"/>
        </w:rPr>
      </w:pPr>
      <w:r>
        <w:rPr>
          <w:rFonts w:hint="eastAsia" w:asciiTheme="minorEastAsia" w:hAnsiTheme="minorEastAsia" w:eastAsiaTheme="minorEastAsia" w:cstheme="minorEastAsia"/>
          <w:b/>
          <w:bCs/>
          <w:color w:val="auto"/>
          <w:kern w:val="0"/>
          <w:sz w:val="24"/>
          <w:highlight w:val="none"/>
        </w:rPr>
        <w:t> 附件</w:t>
      </w:r>
      <w:r>
        <w:rPr>
          <w:rFonts w:hint="eastAsia" w:asciiTheme="minorEastAsia" w:hAnsiTheme="minorEastAsia" w:eastAsiaTheme="minorEastAsia" w:cstheme="minorEastAsia"/>
          <w:b/>
          <w:bCs/>
          <w:color w:val="auto"/>
          <w:kern w:val="0"/>
          <w:sz w:val="24"/>
          <w:highlight w:val="none"/>
          <w:lang w:val="en-US" w:eastAsia="zh-CN"/>
        </w:rPr>
        <w:t>4</w:t>
      </w:r>
      <w:r>
        <w:rPr>
          <w:rFonts w:hint="eastAsia" w:asciiTheme="minorEastAsia" w:hAnsiTheme="minorEastAsia" w:eastAsiaTheme="minorEastAsia" w:cstheme="minorEastAsia"/>
          <w:b/>
          <w:bCs/>
          <w:color w:val="auto"/>
          <w:kern w:val="0"/>
          <w:sz w:val="24"/>
          <w:highlight w:val="none"/>
        </w:rPr>
        <w:t> </w:t>
      </w:r>
      <w:r>
        <w:rPr>
          <w:rFonts w:hint="eastAsia" w:asciiTheme="minorEastAsia" w:hAnsiTheme="minorEastAsia" w:eastAsiaTheme="minorEastAsia" w:cstheme="minorEastAsia"/>
          <w:b/>
          <w:bCs/>
          <w:color w:val="auto"/>
          <w:kern w:val="0"/>
          <w:sz w:val="24"/>
          <w:highlight w:val="none"/>
          <w:lang w:val="en-US" w:eastAsia="zh-CN"/>
        </w:rPr>
        <w:t xml:space="preserve">       </w:t>
      </w:r>
      <w:r>
        <w:rPr>
          <w:rFonts w:hint="eastAsia" w:asciiTheme="minorEastAsia" w:hAnsiTheme="minorEastAsia" w:eastAsiaTheme="minorEastAsia" w:cstheme="minorEastAsia"/>
          <w:b/>
          <w:bCs/>
          <w:color w:val="auto"/>
          <w:kern w:val="0"/>
          <w:sz w:val="24"/>
          <w:highlight w:val="none"/>
        </w:rPr>
        <w:t> </w:t>
      </w:r>
      <w:r>
        <w:rPr>
          <w:rFonts w:hint="eastAsia" w:asciiTheme="minorEastAsia" w:hAnsiTheme="minorEastAsia" w:eastAsiaTheme="minorEastAsia" w:cstheme="minorEastAsia"/>
          <w:b/>
          <w:bCs/>
          <w:color w:val="auto"/>
          <w:kern w:val="0"/>
          <w:sz w:val="24"/>
          <w:highlight w:val="none"/>
          <w:lang w:val="en-US" w:eastAsia="zh-CN"/>
        </w:rPr>
        <w:t>服务</w:t>
      </w:r>
      <w:r>
        <w:rPr>
          <w:rFonts w:hint="eastAsia" w:asciiTheme="minorEastAsia" w:hAnsiTheme="minorEastAsia" w:eastAsiaTheme="minorEastAsia" w:cstheme="minorEastAsia"/>
          <w:b/>
          <w:bCs/>
          <w:color w:val="auto"/>
          <w:sz w:val="24"/>
          <w:highlight w:val="none"/>
          <w:shd w:val="clear" w:color="auto" w:fill="auto"/>
        </w:rPr>
        <w:t>技术响应表</w:t>
      </w:r>
      <w:r>
        <w:rPr>
          <w:rFonts w:hint="eastAsia" w:asciiTheme="minorEastAsia" w:hAnsiTheme="minorEastAsia" w:eastAsiaTheme="minorEastAsia" w:cstheme="minorEastAsia"/>
          <w:color w:val="auto"/>
          <w:sz w:val="24"/>
          <w:highlight w:val="none"/>
          <w:shd w:val="clear" w:color="auto" w:fill="auto"/>
        </w:rPr>
        <w:t>（格式）</w:t>
      </w:r>
    </w:p>
    <w:p w14:paraId="7ADB2B83">
      <w:pPr>
        <w:widowControl/>
        <w:wordWrap w:val="0"/>
        <w:snapToGrid w:val="0"/>
        <w:spacing w:before="50" w:after="156" w:afterLines="50"/>
        <w:jc w:val="left"/>
        <w:rPr>
          <w:rFonts w:hint="eastAsia" w:asciiTheme="minorEastAsia" w:hAnsiTheme="minorEastAsia" w:eastAsiaTheme="minorEastAsia" w:cstheme="minorEastAsia"/>
          <w:color w:val="auto"/>
          <w:kern w:val="0"/>
          <w:sz w:val="24"/>
          <w:szCs w:val="24"/>
          <w:highlight w:val="none"/>
        </w:rPr>
      </w:pPr>
    </w:p>
    <w:p w14:paraId="2B570A62">
      <w:pPr>
        <w:widowControl/>
        <w:wordWrap w:val="0"/>
        <w:snapToGrid w:val="0"/>
        <w:spacing w:before="50" w:after="156" w:afterLines="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项目编号：</w:t>
      </w:r>
      <w:r>
        <w:rPr>
          <w:rFonts w:hint="eastAsia" w:asciiTheme="minorEastAsia" w:hAnsiTheme="minorEastAsia" w:eastAsiaTheme="minorEastAsia" w:cstheme="minorEastAsia"/>
          <w:color w:val="auto"/>
          <w:kern w:val="0"/>
          <w:sz w:val="24"/>
          <w:szCs w:val="24"/>
          <w:highlight w:val="none"/>
          <w:u w:val="single"/>
        </w:rPr>
        <w:t xml:space="preserve">            </w:t>
      </w:r>
    </w:p>
    <w:tbl>
      <w:tblPr>
        <w:tblStyle w:val="17"/>
        <w:tblW w:w="9077" w:type="dxa"/>
        <w:jc w:val="center"/>
        <w:shd w:val="clear" w:color="auto" w:fill="FFFFFF"/>
        <w:tblLayout w:type="fixed"/>
        <w:tblCellMar>
          <w:top w:w="0" w:type="dxa"/>
          <w:left w:w="0" w:type="dxa"/>
          <w:bottom w:w="0" w:type="dxa"/>
          <w:right w:w="0" w:type="dxa"/>
        </w:tblCellMar>
      </w:tblPr>
      <w:tblGrid>
        <w:gridCol w:w="776"/>
        <w:gridCol w:w="1530"/>
        <w:gridCol w:w="2141"/>
        <w:gridCol w:w="2906"/>
        <w:gridCol w:w="1724"/>
      </w:tblGrid>
      <w:tr w14:paraId="362F6D72">
        <w:tblPrEx>
          <w:tblCellMar>
            <w:top w:w="0" w:type="dxa"/>
            <w:left w:w="0" w:type="dxa"/>
            <w:bottom w:w="0" w:type="dxa"/>
            <w:right w:w="0" w:type="dxa"/>
          </w:tblCellMar>
        </w:tblPrEx>
        <w:trPr>
          <w:trHeight w:val="784" w:hRule="atLeast"/>
          <w:jc w:val="center"/>
        </w:trPr>
        <w:tc>
          <w:tcPr>
            <w:tcW w:w="77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6810702B">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1530" w:type="dxa"/>
            <w:tcBorders>
              <w:top w:val="single" w:color="auto" w:sz="8" w:space="0"/>
              <w:left w:val="nil"/>
              <w:bottom w:val="single" w:color="auto" w:sz="8" w:space="0"/>
              <w:right w:val="single" w:color="auto" w:sz="8" w:space="0"/>
            </w:tcBorders>
            <w:shd w:val="clear" w:color="auto" w:fill="FFFFFF"/>
            <w:noWrap w:val="0"/>
            <w:vAlign w:val="top"/>
          </w:tcPr>
          <w:p w14:paraId="25A28CF0">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服务名称</w:t>
            </w:r>
          </w:p>
        </w:tc>
        <w:tc>
          <w:tcPr>
            <w:tcW w:w="2141" w:type="dxa"/>
            <w:tcBorders>
              <w:top w:val="single" w:color="auto" w:sz="8" w:space="0"/>
              <w:left w:val="nil"/>
              <w:bottom w:val="single" w:color="auto" w:sz="8" w:space="0"/>
              <w:right w:val="single" w:color="auto" w:sz="8" w:space="0"/>
            </w:tcBorders>
            <w:shd w:val="clear" w:color="auto" w:fill="FFFFFF"/>
            <w:noWrap w:val="0"/>
            <w:vAlign w:val="top"/>
          </w:tcPr>
          <w:p w14:paraId="17ABCD22">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采购文件要求</w:t>
            </w:r>
          </w:p>
        </w:tc>
        <w:tc>
          <w:tcPr>
            <w:tcW w:w="290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60939A2">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响应文件响应</w:t>
            </w:r>
          </w:p>
        </w:tc>
        <w:tc>
          <w:tcPr>
            <w:tcW w:w="172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8EE6AE4">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偏离情况</w:t>
            </w:r>
          </w:p>
        </w:tc>
      </w:tr>
      <w:tr w14:paraId="25F9ABE3">
        <w:tblPrEx>
          <w:tblCellMar>
            <w:top w:w="0" w:type="dxa"/>
            <w:left w:w="0" w:type="dxa"/>
            <w:bottom w:w="0" w:type="dxa"/>
            <w:right w:w="0" w:type="dxa"/>
          </w:tblCellMar>
        </w:tblPrEx>
        <w:trPr>
          <w:trHeight w:val="695" w:hRule="atLeast"/>
          <w:jc w:val="center"/>
        </w:trPr>
        <w:tc>
          <w:tcPr>
            <w:tcW w:w="776" w:type="dxa"/>
            <w:tcBorders>
              <w:top w:val="nil"/>
              <w:left w:val="single" w:color="auto" w:sz="8" w:space="0"/>
              <w:bottom w:val="single" w:color="auto" w:sz="8" w:space="0"/>
              <w:right w:val="single" w:color="auto" w:sz="8" w:space="0"/>
            </w:tcBorders>
            <w:shd w:val="clear" w:color="auto" w:fill="FFFFFF"/>
            <w:noWrap w:val="0"/>
            <w:vAlign w:val="center"/>
          </w:tcPr>
          <w:p w14:paraId="27391D00">
            <w:pPr>
              <w:widowControl/>
              <w:jc w:val="left"/>
              <w:rPr>
                <w:rFonts w:hint="eastAsia" w:asciiTheme="minorEastAsia" w:hAnsiTheme="minorEastAsia" w:eastAsiaTheme="minorEastAsia" w:cstheme="minorEastAsia"/>
                <w:color w:val="auto"/>
                <w:kern w:val="0"/>
                <w:sz w:val="24"/>
                <w:szCs w:val="24"/>
                <w:highlight w:val="none"/>
              </w:rPr>
            </w:pPr>
          </w:p>
        </w:tc>
        <w:tc>
          <w:tcPr>
            <w:tcW w:w="1530" w:type="dxa"/>
            <w:tcBorders>
              <w:top w:val="nil"/>
              <w:left w:val="nil"/>
              <w:bottom w:val="single" w:color="auto" w:sz="8" w:space="0"/>
              <w:right w:val="single" w:color="auto" w:sz="8" w:space="0"/>
            </w:tcBorders>
            <w:shd w:val="clear" w:color="auto" w:fill="FFFFFF"/>
            <w:noWrap w:val="0"/>
            <w:vAlign w:val="center"/>
          </w:tcPr>
          <w:p w14:paraId="458D8353">
            <w:pPr>
              <w:widowControl/>
              <w:jc w:val="left"/>
              <w:rPr>
                <w:rFonts w:hint="eastAsia" w:asciiTheme="minorEastAsia" w:hAnsiTheme="minorEastAsia" w:eastAsiaTheme="minorEastAsia" w:cstheme="minorEastAsia"/>
                <w:color w:val="auto"/>
                <w:kern w:val="0"/>
                <w:sz w:val="24"/>
                <w:szCs w:val="24"/>
                <w:highlight w:val="none"/>
              </w:rPr>
            </w:pPr>
          </w:p>
        </w:tc>
        <w:tc>
          <w:tcPr>
            <w:tcW w:w="2141" w:type="dxa"/>
            <w:tcBorders>
              <w:left w:val="nil"/>
              <w:bottom w:val="single" w:color="auto" w:sz="8" w:space="0"/>
              <w:right w:val="single" w:color="auto" w:sz="8" w:space="0"/>
            </w:tcBorders>
            <w:shd w:val="clear" w:color="auto" w:fill="FFFFFF"/>
            <w:noWrap w:val="0"/>
            <w:vAlign w:val="center"/>
          </w:tcPr>
          <w:p w14:paraId="352A065C">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2906"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6263B08E">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172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F68FE92">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r>
      <w:tr w14:paraId="65C8382C">
        <w:tblPrEx>
          <w:tblCellMar>
            <w:top w:w="0" w:type="dxa"/>
            <w:left w:w="0" w:type="dxa"/>
            <w:bottom w:w="0" w:type="dxa"/>
            <w:right w:w="0" w:type="dxa"/>
          </w:tblCellMar>
        </w:tblPrEx>
        <w:trPr>
          <w:trHeight w:val="695" w:hRule="atLeast"/>
          <w:jc w:val="center"/>
        </w:trPr>
        <w:tc>
          <w:tcPr>
            <w:tcW w:w="776" w:type="dxa"/>
            <w:tcBorders>
              <w:top w:val="nil"/>
              <w:left w:val="single" w:color="auto" w:sz="8" w:space="0"/>
              <w:bottom w:val="single" w:color="auto" w:sz="8" w:space="0"/>
              <w:right w:val="single" w:color="auto" w:sz="8" w:space="0"/>
            </w:tcBorders>
            <w:shd w:val="clear" w:color="auto" w:fill="FFFFFF"/>
            <w:noWrap w:val="0"/>
            <w:vAlign w:val="center"/>
          </w:tcPr>
          <w:p w14:paraId="7D6807B9">
            <w:pPr>
              <w:widowControl/>
              <w:jc w:val="left"/>
              <w:rPr>
                <w:rFonts w:hint="eastAsia" w:asciiTheme="minorEastAsia" w:hAnsiTheme="minorEastAsia" w:eastAsiaTheme="minorEastAsia" w:cstheme="minorEastAsia"/>
                <w:color w:val="auto"/>
                <w:kern w:val="0"/>
                <w:sz w:val="24"/>
                <w:szCs w:val="24"/>
                <w:highlight w:val="none"/>
              </w:rPr>
            </w:pPr>
          </w:p>
        </w:tc>
        <w:tc>
          <w:tcPr>
            <w:tcW w:w="1530" w:type="dxa"/>
            <w:tcBorders>
              <w:top w:val="nil"/>
              <w:left w:val="nil"/>
              <w:bottom w:val="single" w:color="auto" w:sz="8" w:space="0"/>
              <w:right w:val="single" w:color="auto" w:sz="8" w:space="0"/>
            </w:tcBorders>
            <w:shd w:val="clear" w:color="auto" w:fill="FFFFFF"/>
            <w:noWrap w:val="0"/>
            <w:vAlign w:val="center"/>
          </w:tcPr>
          <w:p w14:paraId="03FD24D2">
            <w:pPr>
              <w:widowControl/>
              <w:jc w:val="left"/>
              <w:rPr>
                <w:rFonts w:hint="eastAsia" w:asciiTheme="minorEastAsia" w:hAnsiTheme="minorEastAsia" w:eastAsiaTheme="minorEastAsia" w:cstheme="minorEastAsia"/>
                <w:color w:val="auto"/>
                <w:kern w:val="0"/>
                <w:sz w:val="24"/>
                <w:szCs w:val="24"/>
                <w:highlight w:val="none"/>
              </w:rPr>
            </w:pPr>
          </w:p>
        </w:tc>
        <w:tc>
          <w:tcPr>
            <w:tcW w:w="2141" w:type="dxa"/>
            <w:tcBorders>
              <w:left w:val="nil"/>
              <w:bottom w:val="single" w:color="auto" w:sz="8" w:space="0"/>
              <w:right w:val="single" w:color="auto" w:sz="8" w:space="0"/>
            </w:tcBorders>
            <w:shd w:val="clear" w:color="auto" w:fill="FFFFFF"/>
            <w:noWrap w:val="0"/>
            <w:vAlign w:val="center"/>
          </w:tcPr>
          <w:p w14:paraId="6ED6A3A5">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2906"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01A9868">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172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E4A132E">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r>
      <w:tr w14:paraId="62104E1A">
        <w:tblPrEx>
          <w:tblCellMar>
            <w:top w:w="0" w:type="dxa"/>
            <w:left w:w="0" w:type="dxa"/>
            <w:bottom w:w="0" w:type="dxa"/>
            <w:right w:w="0" w:type="dxa"/>
          </w:tblCellMar>
        </w:tblPrEx>
        <w:trPr>
          <w:trHeight w:val="695" w:hRule="atLeast"/>
          <w:jc w:val="center"/>
        </w:trPr>
        <w:tc>
          <w:tcPr>
            <w:tcW w:w="776" w:type="dxa"/>
            <w:tcBorders>
              <w:top w:val="nil"/>
              <w:left w:val="single" w:color="auto" w:sz="8" w:space="0"/>
              <w:bottom w:val="single" w:color="auto" w:sz="8" w:space="0"/>
              <w:right w:val="single" w:color="auto" w:sz="8" w:space="0"/>
            </w:tcBorders>
            <w:shd w:val="clear" w:color="auto" w:fill="FFFFFF"/>
            <w:noWrap w:val="0"/>
            <w:vAlign w:val="center"/>
          </w:tcPr>
          <w:p w14:paraId="5998E422">
            <w:pPr>
              <w:widowControl/>
              <w:jc w:val="left"/>
              <w:rPr>
                <w:rFonts w:hint="eastAsia" w:asciiTheme="minorEastAsia" w:hAnsiTheme="minorEastAsia" w:eastAsiaTheme="minorEastAsia" w:cstheme="minorEastAsia"/>
                <w:color w:val="auto"/>
                <w:kern w:val="0"/>
                <w:sz w:val="24"/>
                <w:szCs w:val="24"/>
                <w:highlight w:val="none"/>
              </w:rPr>
            </w:pPr>
          </w:p>
        </w:tc>
        <w:tc>
          <w:tcPr>
            <w:tcW w:w="1530" w:type="dxa"/>
            <w:tcBorders>
              <w:top w:val="nil"/>
              <w:left w:val="nil"/>
              <w:bottom w:val="single" w:color="auto" w:sz="8" w:space="0"/>
              <w:right w:val="single" w:color="auto" w:sz="8" w:space="0"/>
            </w:tcBorders>
            <w:shd w:val="clear" w:color="auto" w:fill="FFFFFF"/>
            <w:noWrap w:val="0"/>
            <w:vAlign w:val="center"/>
          </w:tcPr>
          <w:p w14:paraId="3B3AA39A">
            <w:pPr>
              <w:widowControl/>
              <w:jc w:val="left"/>
              <w:rPr>
                <w:rFonts w:hint="eastAsia" w:asciiTheme="minorEastAsia" w:hAnsiTheme="minorEastAsia" w:eastAsiaTheme="minorEastAsia" w:cstheme="minorEastAsia"/>
                <w:color w:val="auto"/>
                <w:kern w:val="0"/>
                <w:sz w:val="24"/>
                <w:szCs w:val="24"/>
                <w:highlight w:val="none"/>
              </w:rPr>
            </w:pPr>
          </w:p>
        </w:tc>
        <w:tc>
          <w:tcPr>
            <w:tcW w:w="2141" w:type="dxa"/>
            <w:tcBorders>
              <w:left w:val="nil"/>
              <w:bottom w:val="single" w:color="auto" w:sz="8" w:space="0"/>
              <w:right w:val="single" w:color="auto" w:sz="8" w:space="0"/>
            </w:tcBorders>
            <w:shd w:val="clear" w:color="auto" w:fill="FFFFFF"/>
            <w:noWrap w:val="0"/>
            <w:vAlign w:val="center"/>
          </w:tcPr>
          <w:p w14:paraId="5105E97E">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2906"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D0D2ABA">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c>
          <w:tcPr>
            <w:tcW w:w="172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08C4C8">
            <w:pPr>
              <w:widowControl/>
              <w:spacing w:before="156" w:after="156" w:line="270" w:lineRule="atLeast"/>
              <w:rPr>
                <w:rFonts w:hint="eastAsia" w:asciiTheme="minorEastAsia" w:hAnsiTheme="minorEastAsia" w:eastAsiaTheme="minorEastAsia" w:cstheme="minorEastAsia"/>
                <w:color w:val="auto"/>
                <w:kern w:val="0"/>
                <w:sz w:val="24"/>
                <w:szCs w:val="24"/>
                <w:highlight w:val="none"/>
              </w:rPr>
            </w:pPr>
          </w:p>
        </w:tc>
      </w:tr>
      <w:tr w14:paraId="56DE3E96">
        <w:tblPrEx>
          <w:tblCellMar>
            <w:top w:w="0" w:type="dxa"/>
            <w:left w:w="0" w:type="dxa"/>
            <w:bottom w:w="0" w:type="dxa"/>
            <w:right w:w="0" w:type="dxa"/>
          </w:tblCellMar>
        </w:tblPrEx>
        <w:trPr>
          <w:trHeight w:val="328" w:hRule="atLeast"/>
          <w:jc w:val="center"/>
        </w:trPr>
        <w:tc>
          <w:tcPr>
            <w:tcW w:w="2306" w:type="dxa"/>
            <w:gridSpan w:val="2"/>
            <w:tcBorders>
              <w:top w:val="nil"/>
              <w:left w:val="single" w:color="auto" w:sz="8" w:space="0"/>
              <w:bottom w:val="single" w:color="auto" w:sz="8" w:space="0"/>
              <w:right w:val="single" w:color="auto" w:sz="8" w:space="0"/>
            </w:tcBorders>
            <w:shd w:val="clear" w:color="auto" w:fill="FFFFFF"/>
            <w:noWrap w:val="0"/>
            <w:vAlign w:val="top"/>
          </w:tcPr>
          <w:p w14:paraId="5F5CC445">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服务标准</w:t>
            </w:r>
          </w:p>
        </w:tc>
        <w:tc>
          <w:tcPr>
            <w:tcW w:w="6771"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FA62193">
            <w:pPr>
              <w:widowControl/>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（国家标准、行业标准、地区标准等）</w:t>
            </w:r>
          </w:p>
        </w:tc>
      </w:tr>
      <w:tr w14:paraId="57375E4A">
        <w:tblPrEx>
          <w:tblCellMar>
            <w:top w:w="0" w:type="dxa"/>
            <w:left w:w="0" w:type="dxa"/>
            <w:bottom w:w="0" w:type="dxa"/>
            <w:right w:w="0" w:type="dxa"/>
          </w:tblCellMar>
        </w:tblPrEx>
        <w:trPr>
          <w:trHeight w:val="351" w:hRule="atLeast"/>
          <w:jc w:val="center"/>
        </w:trPr>
        <w:tc>
          <w:tcPr>
            <w:tcW w:w="2306" w:type="dxa"/>
            <w:gridSpan w:val="2"/>
            <w:tcBorders>
              <w:top w:val="nil"/>
              <w:left w:val="single" w:color="auto" w:sz="8" w:space="0"/>
              <w:bottom w:val="single" w:color="auto" w:sz="8" w:space="0"/>
              <w:right w:val="single" w:color="auto" w:sz="8" w:space="0"/>
            </w:tcBorders>
            <w:shd w:val="clear" w:color="auto" w:fill="FFFFFF"/>
            <w:noWrap w:val="0"/>
            <w:vAlign w:val="top"/>
          </w:tcPr>
          <w:p w14:paraId="7D32720E">
            <w:pPr>
              <w:widowControl/>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214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20E36F7">
            <w:pPr>
              <w:widowControl/>
              <w:jc w:val="left"/>
              <w:rPr>
                <w:rFonts w:hint="eastAsia" w:asciiTheme="minorEastAsia" w:hAnsiTheme="minorEastAsia" w:eastAsiaTheme="minorEastAsia" w:cstheme="minorEastAsia"/>
                <w:color w:val="auto"/>
                <w:kern w:val="0"/>
                <w:sz w:val="24"/>
                <w:szCs w:val="24"/>
                <w:highlight w:val="none"/>
              </w:rPr>
            </w:pPr>
          </w:p>
        </w:tc>
        <w:tc>
          <w:tcPr>
            <w:tcW w:w="290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107C311">
            <w:pPr>
              <w:widowControl/>
              <w:jc w:val="left"/>
              <w:rPr>
                <w:rFonts w:hint="eastAsia" w:asciiTheme="minorEastAsia" w:hAnsiTheme="minorEastAsia" w:eastAsiaTheme="minorEastAsia" w:cstheme="minorEastAsia"/>
                <w:color w:val="auto"/>
                <w:kern w:val="0"/>
                <w:sz w:val="24"/>
                <w:szCs w:val="24"/>
                <w:highlight w:val="none"/>
              </w:rPr>
            </w:pPr>
          </w:p>
        </w:tc>
        <w:tc>
          <w:tcPr>
            <w:tcW w:w="172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640E720">
            <w:pPr>
              <w:widowControl/>
              <w:jc w:val="left"/>
              <w:rPr>
                <w:rFonts w:hint="eastAsia" w:asciiTheme="minorEastAsia" w:hAnsiTheme="minorEastAsia" w:eastAsiaTheme="minorEastAsia" w:cstheme="minorEastAsia"/>
                <w:color w:val="auto"/>
                <w:kern w:val="0"/>
                <w:sz w:val="24"/>
                <w:szCs w:val="24"/>
                <w:highlight w:val="none"/>
              </w:rPr>
            </w:pPr>
          </w:p>
        </w:tc>
      </w:tr>
    </w:tbl>
    <w:p w14:paraId="0E47F3C6">
      <w:pPr>
        <w:widowControl/>
        <w:wordWrap w:val="0"/>
        <w:spacing w:before="50" w:after="50" w:line="480" w:lineRule="auto"/>
        <w:ind w:firstLine="480" w:firstLineChars="200"/>
        <w:jc w:val="left"/>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注：投标人必须如实完整填写表格， “偏离情况”是指“正偏离”、“负偏离”或“无偏离”。</w:t>
      </w:r>
    </w:p>
    <w:p w14:paraId="31DF4BF3">
      <w:pPr>
        <w:widowControl/>
        <w:wordWrap w:val="0"/>
        <w:spacing w:before="50" w:after="50" w:line="480" w:lineRule="auto"/>
        <w:ind w:firstLine="480" w:firstLineChars="200"/>
        <w:jc w:val="left"/>
        <w:rPr>
          <w:rFonts w:hint="eastAsia" w:asciiTheme="minorEastAsia" w:hAnsiTheme="minorEastAsia" w:eastAsiaTheme="minorEastAsia" w:cstheme="minorEastAsia"/>
          <w:bCs/>
          <w:color w:val="auto"/>
          <w:kern w:val="0"/>
          <w:sz w:val="24"/>
          <w:szCs w:val="24"/>
          <w:highlight w:val="none"/>
        </w:rPr>
      </w:pPr>
    </w:p>
    <w:p w14:paraId="3771B539">
      <w:pPr>
        <w:widowControl/>
        <w:wordWrap w:val="0"/>
        <w:snapToGrid w:val="0"/>
        <w:spacing w:line="460" w:lineRule="exact"/>
        <w:ind w:firstLine="3000" w:firstLineChars="12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（全称并加盖公章）</w:t>
      </w:r>
    </w:p>
    <w:p w14:paraId="10BB66AA">
      <w:pPr>
        <w:widowControl/>
        <w:wordWrap w:val="0"/>
        <w:snapToGrid w:val="0"/>
        <w:spacing w:line="460" w:lineRule="exact"/>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 xml:space="preserve">    年    月    日</w:t>
      </w:r>
    </w:p>
    <w:p w14:paraId="546B656C">
      <w:pPr>
        <w:widowControl/>
        <w:wordWrap w:val="0"/>
        <w:snapToGrid w:val="0"/>
        <w:spacing w:before="50" w:line="480" w:lineRule="auto"/>
        <w:jc w:val="left"/>
        <w:rPr>
          <w:rFonts w:hint="eastAsia" w:asciiTheme="minorEastAsia" w:hAnsiTheme="minorEastAsia" w:eastAsiaTheme="minorEastAsia" w:cstheme="minorEastAsia"/>
          <w:b/>
          <w:color w:val="auto"/>
          <w:kern w:val="0"/>
          <w:sz w:val="22"/>
          <w:szCs w:val="22"/>
          <w:highlight w:val="none"/>
        </w:rPr>
      </w:pPr>
    </w:p>
    <w:p w14:paraId="30DE4ABC">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0FDD459F">
      <w:pPr>
        <w:pStyle w:val="101"/>
        <w:rPr>
          <w:rFonts w:hint="eastAsia" w:asciiTheme="minorEastAsia" w:hAnsiTheme="minorEastAsia" w:eastAsiaTheme="minorEastAsia" w:cstheme="minorEastAsia"/>
          <w:b/>
          <w:bCs/>
          <w:color w:val="auto"/>
          <w:kern w:val="0"/>
          <w:sz w:val="24"/>
          <w:highlight w:val="none"/>
        </w:rPr>
      </w:pPr>
    </w:p>
    <w:p w14:paraId="2342F31D">
      <w:pPr>
        <w:pStyle w:val="101"/>
        <w:rPr>
          <w:rFonts w:hint="eastAsia" w:asciiTheme="minorEastAsia" w:hAnsiTheme="minorEastAsia" w:eastAsiaTheme="minorEastAsia" w:cstheme="minorEastAsia"/>
          <w:b/>
          <w:bCs/>
          <w:color w:val="auto"/>
          <w:kern w:val="0"/>
          <w:sz w:val="24"/>
          <w:highlight w:val="none"/>
        </w:rPr>
      </w:pPr>
    </w:p>
    <w:p w14:paraId="7291ED09">
      <w:pPr>
        <w:pStyle w:val="101"/>
        <w:rPr>
          <w:rFonts w:hint="eastAsia" w:asciiTheme="minorEastAsia" w:hAnsiTheme="minorEastAsia" w:eastAsiaTheme="minorEastAsia" w:cstheme="minorEastAsia"/>
          <w:b/>
          <w:bCs/>
          <w:color w:val="auto"/>
          <w:kern w:val="0"/>
          <w:sz w:val="24"/>
          <w:highlight w:val="none"/>
        </w:rPr>
      </w:pPr>
    </w:p>
    <w:p w14:paraId="6B9B7E14">
      <w:pPr>
        <w:pStyle w:val="101"/>
        <w:rPr>
          <w:rFonts w:hint="eastAsia" w:asciiTheme="minorEastAsia" w:hAnsiTheme="minorEastAsia" w:eastAsiaTheme="minorEastAsia" w:cstheme="minorEastAsia"/>
          <w:b/>
          <w:bCs/>
          <w:color w:val="auto"/>
          <w:kern w:val="0"/>
          <w:sz w:val="24"/>
          <w:highlight w:val="none"/>
        </w:rPr>
      </w:pPr>
    </w:p>
    <w:p w14:paraId="6E8A5A17">
      <w:pPr>
        <w:pStyle w:val="101"/>
        <w:rPr>
          <w:rFonts w:hint="eastAsia" w:asciiTheme="minorEastAsia" w:hAnsiTheme="minorEastAsia" w:eastAsiaTheme="minorEastAsia" w:cstheme="minorEastAsia"/>
          <w:b/>
          <w:bCs/>
          <w:color w:val="auto"/>
          <w:kern w:val="0"/>
          <w:sz w:val="24"/>
          <w:highlight w:val="none"/>
        </w:rPr>
      </w:pPr>
    </w:p>
    <w:p w14:paraId="384DEB32">
      <w:pPr>
        <w:pStyle w:val="101"/>
        <w:rPr>
          <w:rFonts w:hint="eastAsia" w:asciiTheme="minorEastAsia" w:hAnsiTheme="minorEastAsia" w:eastAsiaTheme="minorEastAsia" w:cstheme="minorEastAsia"/>
          <w:b/>
          <w:bCs/>
          <w:color w:val="auto"/>
          <w:kern w:val="0"/>
          <w:sz w:val="24"/>
          <w:highlight w:val="none"/>
        </w:rPr>
      </w:pPr>
    </w:p>
    <w:p w14:paraId="6186EA0B">
      <w:pPr>
        <w:pStyle w:val="101"/>
        <w:rPr>
          <w:rFonts w:hint="eastAsia" w:asciiTheme="minorEastAsia" w:hAnsiTheme="minorEastAsia" w:eastAsiaTheme="minorEastAsia" w:cstheme="minorEastAsia"/>
          <w:b/>
          <w:bCs/>
          <w:color w:val="auto"/>
          <w:kern w:val="0"/>
          <w:sz w:val="24"/>
          <w:highlight w:val="none"/>
        </w:rPr>
      </w:pPr>
    </w:p>
    <w:p w14:paraId="179AE526">
      <w:pPr>
        <w:pStyle w:val="101"/>
        <w:rPr>
          <w:rFonts w:hint="eastAsia" w:asciiTheme="minorEastAsia" w:hAnsiTheme="minorEastAsia" w:eastAsiaTheme="minorEastAsia" w:cstheme="minorEastAsia"/>
          <w:b/>
          <w:bCs/>
          <w:color w:val="auto"/>
          <w:kern w:val="0"/>
          <w:sz w:val="24"/>
          <w:highlight w:val="none"/>
        </w:rPr>
      </w:pPr>
    </w:p>
    <w:p w14:paraId="5AA5CA00">
      <w:pPr>
        <w:pStyle w:val="101"/>
        <w:rPr>
          <w:rFonts w:hint="eastAsia" w:asciiTheme="minorEastAsia" w:hAnsiTheme="minorEastAsia" w:eastAsiaTheme="minorEastAsia" w:cstheme="minorEastAsia"/>
          <w:b/>
          <w:bCs/>
          <w:color w:val="auto"/>
          <w:kern w:val="0"/>
          <w:sz w:val="24"/>
          <w:highlight w:val="none"/>
        </w:rPr>
      </w:pPr>
    </w:p>
    <w:p w14:paraId="6A234F75">
      <w:pPr>
        <w:pStyle w:val="101"/>
        <w:rPr>
          <w:rFonts w:hint="eastAsia" w:asciiTheme="minorEastAsia" w:hAnsiTheme="minorEastAsia" w:eastAsiaTheme="minorEastAsia" w:cstheme="minorEastAsia"/>
          <w:b/>
          <w:bCs/>
          <w:color w:val="auto"/>
          <w:kern w:val="0"/>
          <w:sz w:val="24"/>
          <w:highlight w:val="none"/>
        </w:rPr>
      </w:pPr>
    </w:p>
    <w:p w14:paraId="0A3AF271">
      <w:pPr>
        <w:pStyle w:val="101"/>
        <w:rPr>
          <w:rFonts w:hint="eastAsia" w:asciiTheme="minorEastAsia" w:hAnsiTheme="minorEastAsia" w:eastAsiaTheme="minorEastAsia" w:cstheme="minorEastAsia"/>
          <w:b/>
          <w:bCs/>
          <w:color w:val="auto"/>
          <w:kern w:val="0"/>
          <w:sz w:val="24"/>
          <w:highlight w:val="none"/>
        </w:rPr>
      </w:pPr>
    </w:p>
    <w:p w14:paraId="2070C735">
      <w:pPr>
        <w:pStyle w:val="101"/>
        <w:rPr>
          <w:rFonts w:hint="eastAsia" w:asciiTheme="minorEastAsia" w:hAnsiTheme="minorEastAsia" w:eastAsiaTheme="minorEastAsia" w:cstheme="minorEastAsia"/>
          <w:b/>
          <w:bCs/>
          <w:color w:val="auto"/>
          <w:kern w:val="0"/>
          <w:sz w:val="24"/>
          <w:highlight w:val="none"/>
        </w:rPr>
      </w:pPr>
    </w:p>
    <w:p w14:paraId="0EA79202">
      <w:pPr>
        <w:widowControl/>
        <w:wordWrap w:val="0"/>
        <w:snapToGrid w:val="0"/>
        <w:spacing w:before="50" w:line="480" w:lineRule="auto"/>
        <w:jc w:val="left"/>
        <w:rPr>
          <w:rFonts w:hint="eastAsia" w:asciiTheme="minorEastAsia" w:hAnsiTheme="minorEastAsia" w:eastAsiaTheme="minorEastAsia" w:cstheme="minorEastAsia"/>
          <w:color w:val="auto"/>
          <w:kern w:val="0"/>
          <w:sz w:val="24"/>
          <w:szCs w:val="20"/>
          <w:highlight w:val="none"/>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5</w:t>
      </w:r>
      <w:r>
        <w:rPr>
          <w:rFonts w:hint="eastAsia" w:asciiTheme="minorEastAsia" w:hAnsiTheme="minorEastAsia" w:eastAsiaTheme="minorEastAsia" w:cstheme="minorEastAsia"/>
          <w:b/>
          <w:bCs/>
          <w:color w:val="auto"/>
          <w:kern w:val="0"/>
          <w:sz w:val="24"/>
          <w:highlight w:val="none"/>
        </w:rPr>
        <w:t>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24"/>
          <w:highlight w:val="none"/>
        </w:rPr>
        <w:t>商务响应表</w:t>
      </w:r>
      <w:r>
        <w:rPr>
          <w:rFonts w:hint="eastAsia" w:asciiTheme="minorEastAsia" w:hAnsiTheme="minorEastAsia" w:eastAsiaTheme="minorEastAsia" w:cstheme="minorEastAsia"/>
          <w:color w:val="auto"/>
          <w:kern w:val="0"/>
          <w:sz w:val="24"/>
          <w:highlight w:val="none"/>
        </w:rPr>
        <w:t>（格式）</w:t>
      </w:r>
    </w:p>
    <w:p w14:paraId="17A62F58">
      <w:pPr>
        <w:widowControl/>
        <w:shd w:val="clear" w:color="auto" w:fill="FFFFFF"/>
        <w:spacing w:before="50" w:line="405" w:lineRule="atLeast"/>
        <w:jc w:val="left"/>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项目编号：</w:t>
      </w:r>
      <w:r>
        <w:rPr>
          <w:rFonts w:hint="eastAsia" w:asciiTheme="minorEastAsia" w:hAnsiTheme="minorEastAsia" w:eastAsiaTheme="minorEastAsia" w:cstheme="minorEastAsia"/>
          <w:color w:val="auto"/>
          <w:kern w:val="0"/>
          <w:sz w:val="24"/>
          <w:highlight w:val="none"/>
          <w:u w:val="single"/>
        </w:rPr>
        <w:t>    </w:t>
      </w:r>
    </w:p>
    <w:tbl>
      <w:tblPr>
        <w:tblStyle w:val="17"/>
        <w:tblW w:w="9337" w:type="dxa"/>
        <w:jc w:val="center"/>
        <w:shd w:val="clear" w:color="auto" w:fill="FFFFFF"/>
        <w:tblLayout w:type="fixed"/>
        <w:tblCellMar>
          <w:top w:w="0" w:type="dxa"/>
          <w:left w:w="0" w:type="dxa"/>
          <w:bottom w:w="0" w:type="dxa"/>
          <w:right w:w="0" w:type="dxa"/>
        </w:tblCellMar>
      </w:tblPr>
      <w:tblGrid>
        <w:gridCol w:w="2150"/>
        <w:gridCol w:w="2343"/>
        <w:gridCol w:w="1719"/>
        <w:gridCol w:w="3125"/>
      </w:tblGrid>
      <w:tr w14:paraId="78356BE1">
        <w:tblPrEx>
          <w:tblCellMar>
            <w:top w:w="0" w:type="dxa"/>
            <w:left w:w="0" w:type="dxa"/>
            <w:bottom w:w="0" w:type="dxa"/>
            <w:right w:w="0" w:type="dxa"/>
          </w:tblCellMar>
        </w:tblPrEx>
        <w:trPr>
          <w:trHeight w:val="528" w:hRule="atLeast"/>
          <w:jc w:val="center"/>
        </w:trPr>
        <w:tc>
          <w:tcPr>
            <w:tcW w:w="2150"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top"/>
          </w:tcPr>
          <w:p w14:paraId="69828CE7">
            <w:pPr>
              <w:widowControl/>
              <w:spacing w:before="156" w:line="270" w:lineRule="atLeas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w:t>
            </w:r>
          </w:p>
        </w:tc>
        <w:tc>
          <w:tcPr>
            <w:tcW w:w="2343"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0A49BAA0">
            <w:pPr>
              <w:widowControl/>
              <w:spacing w:before="156" w:line="27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谈判文件要求</w:t>
            </w:r>
          </w:p>
        </w:tc>
        <w:tc>
          <w:tcPr>
            <w:tcW w:w="1719"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06A2B5AB">
            <w:pPr>
              <w:widowControl/>
              <w:spacing w:before="156" w:line="27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是否响应</w:t>
            </w:r>
          </w:p>
        </w:tc>
        <w:tc>
          <w:tcPr>
            <w:tcW w:w="3125"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508DF48E">
            <w:pPr>
              <w:widowControl/>
              <w:spacing w:before="156" w:line="27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谈判供应商的承诺或说明</w:t>
            </w:r>
          </w:p>
        </w:tc>
      </w:tr>
      <w:tr w14:paraId="3351926A">
        <w:tblPrEx>
          <w:tblCellMar>
            <w:top w:w="0" w:type="dxa"/>
            <w:left w:w="0" w:type="dxa"/>
            <w:bottom w:w="0" w:type="dxa"/>
            <w:right w:w="0" w:type="dxa"/>
          </w:tblCellMar>
        </w:tblPrEx>
        <w:trPr>
          <w:trHeight w:val="637" w:hRule="atLeast"/>
          <w:jc w:val="center"/>
        </w:trPr>
        <w:tc>
          <w:tcPr>
            <w:tcW w:w="2150"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03B2E76F">
            <w:pPr>
              <w:widowControl/>
              <w:snapToGrid w:val="0"/>
              <w:spacing w:line="360" w:lineRule="auto"/>
              <w:rPr>
                <w:rFonts w:hint="eastAsia" w:asciiTheme="minorEastAsia" w:hAnsiTheme="minorEastAsia" w:eastAsiaTheme="minorEastAsia" w:cstheme="minorEastAsia"/>
                <w:b w:val="0"/>
                <w:bCs w:val="0"/>
                <w:color w:val="auto"/>
                <w:kern w:val="0"/>
                <w:sz w:val="24"/>
                <w:szCs w:val="24"/>
                <w:highlight w:val="none"/>
                <w:lang w:val="en-US" w:eastAsia="zh-CN" w:bidi="ar-SA"/>
              </w:rPr>
            </w:pPr>
          </w:p>
        </w:tc>
        <w:tc>
          <w:tcPr>
            <w:tcW w:w="2343"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112265C9">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1719"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45A1FD5A">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3125"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5A2E0529">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r>
      <w:tr w14:paraId="377D512E">
        <w:tblPrEx>
          <w:shd w:val="clear" w:color="auto" w:fill="FFFFFF"/>
          <w:tblCellMar>
            <w:top w:w="0" w:type="dxa"/>
            <w:left w:w="0" w:type="dxa"/>
            <w:bottom w:w="0" w:type="dxa"/>
            <w:right w:w="0" w:type="dxa"/>
          </w:tblCellMar>
        </w:tblPrEx>
        <w:trPr>
          <w:trHeight w:val="637" w:hRule="atLeast"/>
          <w:jc w:val="center"/>
        </w:trPr>
        <w:tc>
          <w:tcPr>
            <w:tcW w:w="2150"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00633D7E">
            <w:pPr>
              <w:widowControl/>
              <w:snapToGrid w:val="0"/>
              <w:spacing w:line="360" w:lineRule="auto"/>
              <w:rPr>
                <w:rFonts w:hint="eastAsia" w:asciiTheme="minorEastAsia" w:hAnsiTheme="minorEastAsia" w:eastAsiaTheme="minorEastAsia" w:cstheme="minorEastAsia"/>
                <w:b w:val="0"/>
                <w:bCs w:val="0"/>
                <w:color w:val="auto"/>
                <w:kern w:val="0"/>
                <w:sz w:val="24"/>
                <w:szCs w:val="24"/>
                <w:highlight w:val="none"/>
                <w:lang w:val="en-US" w:eastAsia="zh-CN" w:bidi="ar-SA"/>
              </w:rPr>
            </w:pPr>
          </w:p>
        </w:tc>
        <w:tc>
          <w:tcPr>
            <w:tcW w:w="2343"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512F0A10">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1719"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1DB6E418">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3125"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1971FC41">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r>
      <w:tr w14:paraId="71D58BA4">
        <w:tblPrEx>
          <w:tblCellMar>
            <w:top w:w="0" w:type="dxa"/>
            <w:left w:w="0" w:type="dxa"/>
            <w:bottom w:w="0" w:type="dxa"/>
            <w:right w:w="0" w:type="dxa"/>
          </w:tblCellMar>
        </w:tblPrEx>
        <w:trPr>
          <w:trHeight w:val="730" w:hRule="atLeast"/>
          <w:jc w:val="center"/>
        </w:trPr>
        <w:tc>
          <w:tcPr>
            <w:tcW w:w="21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594217D">
            <w:pPr>
              <w:widowControl/>
              <w:snapToGrid w:val="0"/>
              <w:spacing w:line="360" w:lineRule="auto"/>
              <w:rPr>
                <w:rFonts w:hint="eastAsia" w:asciiTheme="minorEastAsia" w:hAnsiTheme="minorEastAsia" w:eastAsiaTheme="minorEastAsia" w:cstheme="minorEastAsia"/>
                <w:b w:val="0"/>
                <w:bCs w:val="0"/>
                <w:color w:val="auto"/>
                <w:kern w:val="0"/>
                <w:sz w:val="24"/>
                <w:szCs w:val="24"/>
                <w:highlight w:val="none"/>
                <w:lang w:val="en-US" w:eastAsia="zh-CN" w:bidi="ar-SA"/>
              </w:rPr>
            </w:pPr>
          </w:p>
        </w:tc>
        <w:tc>
          <w:tcPr>
            <w:tcW w:w="2343"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5D64A195">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1719"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09262F3">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3125"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6A1D7ED6">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r>
      <w:tr w14:paraId="28E83934">
        <w:tblPrEx>
          <w:shd w:val="clear" w:color="auto" w:fill="FFFFFF"/>
          <w:tblCellMar>
            <w:top w:w="0" w:type="dxa"/>
            <w:left w:w="0" w:type="dxa"/>
            <w:bottom w:w="0" w:type="dxa"/>
            <w:right w:w="0" w:type="dxa"/>
          </w:tblCellMar>
        </w:tblPrEx>
        <w:trPr>
          <w:trHeight w:val="734" w:hRule="atLeast"/>
          <w:jc w:val="center"/>
        </w:trPr>
        <w:tc>
          <w:tcPr>
            <w:tcW w:w="21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F40128C">
            <w:pPr>
              <w:widowControl/>
              <w:snapToGrid w:val="0"/>
              <w:spacing w:line="360" w:lineRule="auto"/>
              <w:rPr>
                <w:rFonts w:hint="eastAsia" w:asciiTheme="minorEastAsia" w:hAnsiTheme="minorEastAsia" w:eastAsiaTheme="minorEastAsia" w:cstheme="minorEastAsia"/>
                <w:b w:val="0"/>
                <w:bCs w:val="0"/>
                <w:color w:val="auto"/>
                <w:kern w:val="0"/>
                <w:sz w:val="24"/>
                <w:szCs w:val="24"/>
                <w:highlight w:val="none"/>
                <w:lang w:val="en-US" w:eastAsia="zh-CN" w:bidi="ar-SA"/>
              </w:rPr>
            </w:pPr>
          </w:p>
        </w:tc>
        <w:tc>
          <w:tcPr>
            <w:tcW w:w="2343"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C5218EE">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1719"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388B0C3E">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3125"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12141789">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r>
      <w:tr w14:paraId="0E59D938">
        <w:tblPrEx>
          <w:tblCellMar>
            <w:top w:w="0" w:type="dxa"/>
            <w:left w:w="0" w:type="dxa"/>
            <w:bottom w:w="0" w:type="dxa"/>
            <w:right w:w="0" w:type="dxa"/>
          </w:tblCellMar>
        </w:tblPrEx>
        <w:trPr>
          <w:trHeight w:val="754" w:hRule="atLeast"/>
          <w:jc w:val="center"/>
        </w:trPr>
        <w:tc>
          <w:tcPr>
            <w:tcW w:w="21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E9639C3">
            <w:pPr>
              <w:widowControl/>
              <w:snapToGrid w:val="0"/>
              <w:spacing w:line="360" w:lineRule="auto"/>
              <w:rPr>
                <w:rFonts w:hint="eastAsia" w:asciiTheme="minorEastAsia" w:hAnsiTheme="minorEastAsia" w:eastAsiaTheme="minorEastAsia" w:cstheme="minorEastAsia"/>
                <w:b w:val="0"/>
                <w:bCs w:val="0"/>
                <w:color w:val="auto"/>
                <w:kern w:val="0"/>
                <w:sz w:val="24"/>
                <w:szCs w:val="24"/>
                <w:highlight w:val="none"/>
                <w:shd w:val="clear" w:color="FFFFFF" w:fill="D9D9D9"/>
                <w:lang w:val="en-US" w:eastAsia="zh-CN" w:bidi="ar-SA"/>
              </w:rPr>
            </w:pPr>
            <w:r>
              <w:rPr>
                <w:rFonts w:hint="eastAsia" w:ascii="宋体" w:hAnsi="宋体" w:eastAsia="宋体" w:cs="宋体"/>
                <w:color w:val="auto"/>
                <w:kern w:val="0"/>
                <w:sz w:val="24"/>
                <w:highlight w:val="none"/>
                <w:lang w:val="en-US" w:eastAsia="zh-CN"/>
              </w:rPr>
              <w:t>....</w:t>
            </w:r>
          </w:p>
        </w:tc>
        <w:tc>
          <w:tcPr>
            <w:tcW w:w="2343"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7A678F03">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1719"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3343C1E8">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c>
          <w:tcPr>
            <w:tcW w:w="3125"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6884DC03">
            <w:pPr>
              <w:widowControl/>
              <w:spacing w:line="270" w:lineRule="atLeast"/>
              <w:rPr>
                <w:rFonts w:hint="eastAsia" w:asciiTheme="minorEastAsia" w:hAnsiTheme="minorEastAsia" w:eastAsiaTheme="minorEastAsia" w:cstheme="minorEastAsia"/>
                <w:b w:val="0"/>
                <w:bCs w:val="0"/>
                <w:color w:val="auto"/>
                <w:kern w:val="0"/>
                <w:sz w:val="28"/>
                <w:szCs w:val="28"/>
                <w:highlight w:val="none"/>
              </w:rPr>
            </w:pPr>
          </w:p>
        </w:tc>
      </w:tr>
    </w:tbl>
    <w:p w14:paraId="30C8057F">
      <w:pPr>
        <w:widowControl/>
        <w:shd w:val="clear" w:color="auto" w:fill="FFFFFF"/>
        <w:spacing w:before="50" w:line="405" w:lineRule="atLeast"/>
        <w:jc w:val="left"/>
        <w:rPr>
          <w:rFonts w:hint="eastAsia" w:asciiTheme="minorEastAsia" w:hAnsiTheme="minorEastAsia" w:eastAsiaTheme="minorEastAsia" w:cstheme="minorEastAsia"/>
          <w:b w:val="0"/>
          <w:bCs w:val="0"/>
          <w:color w:val="auto"/>
          <w:kern w:val="0"/>
          <w:sz w:val="24"/>
          <w:highlight w:val="none"/>
          <w:u w:val="single"/>
        </w:rPr>
      </w:pPr>
    </w:p>
    <w:p w14:paraId="617D0AA6">
      <w:pPr>
        <w:widowControl/>
        <w:shd w:val="clear" w:color="auto" w:fill="FFFFFF"/>
        <w:spacing w:line="46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xml:space="preserve">                             供应商代表签字： </w:t>
      </w:r>
      <w:r>
        <w:rPr>
          <w:rFonts w:hint="eastAsia" w:asciiTheme="minorEastAsia" w:hAnsiTheme="minorEastAsia" w:eastAsiaTheme="minorEastAsia" w:cstheme="minorEastAsia"/>
          <w:color w:val="auto"/>
          <w:kern w:val="0"/>
          <w:sz w:val="24"/>
          <w:highlight w:val="none"/>
          <w:u w:val="single"/>
        </w:rPr>
        <w:t xml:space="preserve">          </w:t>
      </w:r>
    </w:p>
    <w:p w14:paraId="635D28F3">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（全称并加盖公章）</w:t>
      </w:r>
    </w:p>
    <w:p w14:paraId="7259C7EE">
      <w:pPr>
        <w:widowControl/>
        <w:shd w:val="clear" w:color="auto" w:fill="FFFFFF"/>
        <w:spacing w:line="460" w:lineRule="atLeast"/>
        <w:ind w:firstLine="3480" w:firstLineChars="1450"/>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年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月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none"/>
          <w:lang w:val="en-US" w:eastAsia="zh-CN"/>
        </w:rPr>
        <w:t>日</w:t>
      </w:r>
    </w:p>
    <w:p w14:paraId="329D4849">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7DAE9251">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7C59D031">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368CC143">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2E9BD24D">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2CF7AB68">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30757C97">
      <w:pPr>
        <w:widowControl/>
        <w:shd w:val="clear" w:color="auto" w:fill="FFFFFF"/>
        <w:spacing w:line="460" w:lineRule="atLeast"/>
        <w:ind w:firstLine="2530" w:firstLineChars="1050"/>
        <w:rPr>
          <w:rFonts w:hint="eastAsia" w:asciiTheme="minorEastAsia" w:hAnsiTheme="minorEastAsia" w:eastAsiaTheme="minorEastAsia" w:cstheme="minorEastAsia"/>
          <w:b/>
          <w:bCs/>
          <w:color w:val="auto"/>
          <w:kern w:val="0"/>
          <w:sz w:val="24"/>
          <w:highlight w:val="none"/>
        </w:rPr>
      </w:pPr>
    </w:p>
    <w:p w14:paraId="0E6750DE">
      <w:pPr>
        <w:pStyle w:val="102"/>
        <w:rPr>
          <w:rFonts w:hint="eastAsia" w:asciiTheme="minorEastAsia" w:hAnsiTheme="minorEastAsia" w:eastAsiaTheme="minorEastAsia" w:cstheme="minorEastAsia"/>
          <w:b/>
          <w:bCs/>
          <w:color w:val="auto"/>
          <w:kern w:val="0"/>
          <w:sz w:val="24"/>
          <w:highlight w:val="none"/>
        </w:rPr>
      </w:pPr>
    </w:p>
    <w:p w14:paraId="2DDE08D5">
      <w:pPr>
        <w:pStyle w:val="102"/>
        <w:rPr>
          <w:rFonts w:hint="eastAsia" w:asciiTheme="minorEastAsia" w:hAnsiTheme="minorEastAsia" w:eastAsiaTheme="minorEastAsia" w:cstheme="minorEastAsia"/>
          <w:b/>
          <w:bCs/>
          <w:color w:val="auto"/>
          <w:kern w:val="0"/>
          <w:sz w:val="24"/>
          <w:highlight w:val="none"/>
        </w:rPr>
      </w:pPr>
    </w:p>
    <w:p w14:paraId="749D7481">
      <w:pPr>
        <w:pStyle w:val="102"/>
        <w:rPr>
          <w:rFonts w:hint="eastAsia" w:asciiTheme="minorEastAsia" w:hAnsiTheme="minorEastAsia" w:eastAsiaTheme="minorEastAsia" w:cstheme="minorEastAsia"/>
          <w:b/>
          <w:bCs/>
          <w:color w:val="auto"/>
          <w:kern w:val="0"/>
          <w:sz w:val="24"/>
          <w:highlight w:val="none"/>
        </w:rPr>
      </w:pPr>
    </w:p>
    <w:p w14:paraId="69667544">
      <w:pPr>
        <w:pStyle w:val="102"/>
        <w:rPr>
          <w:rFonts w:hint="eastAsia" w:asciiTheme="minorEastAsia" w:hAnsiTheme="minorEastAsia" w:eastAsiaTheme="minorEastAsia" w:cstheme="minorEastAsia"/>
          <w:b/>
          <w:bCs/>
          <w:color w:val="auto"/>
          <w:kern w:val="0"/>
          <w:sz w:val="24"/>
          <w:highlight w:val="none"/>
        </w:rPr>
      </w:pPr>
    </w:p>
    <w:p w14:paraId="246B0022">
      <w:pPr>
        <w:pStyle w:val="102"/>
        <w:rPr>
          <w:rFonts w:hint="eastAsia" w:asciiTheme="minorEastAsia" w:hAnsiTheme="minorEastAsia" w:eastAsiaTheme="minorEastAsia" w:cstheme="minorEastAsia"/>
          <w:b/>
          <w:bCs/>
          <w:color w:val="auto"/>
          <w:kern w:val="0"/>
          <w:sz w:val="24"/>
          <w:highlight w:val="none"/>
        </w:rPr>
      </w:pPr>
    </w:p>
    <w:p w14:paraId="773EFCEC">
      <w:pPr>
        <w:pStyle w:val="102"/>
        <w:rPr>
          <w:rFonts w:hint="eastAsia" w:asciiTheme="minorEastAsia" w:hAnsiTheme="minorEastAsia" w:eastAsiaTheme="minorEastAsia" w:cstheme="minorEastAsia"/>
          <w:b/>
          <w:bCs/>
          <w:color w:val="auto"/>
          <w:kern w:val="0"/>
          <w:sz w:val="24"/>
          <w:highlight w:val="none"/>
        </w:rPr>
      </w:pPr>
    </w:p>
    <w:p w14:paraId="25BECF1F">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613B6957">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22B1019C">
      <w:pPr>
        <w:pStyle w:val="101"/>
        <w:rPr>
          <w:rFonts w:hint="eastAsia" w:asciiTheme="minorEastAsia" w:hAnsiTheme="minorEastAsia" w:eastAsiaTheme="minorEastAsia" w:cstheme="minorEastAsia"/>
          <w:color w:val="auto"/>
          <w:highlight w:val="none"/>
        </w:rPr>
      </w:pPr>
    </w:p>
    <w:p w14:paraId="322E1EC8">
      <w:pPr>
        <w:pStyle w:val="101"/>
        <w:rPr>
          <w:rFonts w:hint="eastAsia" w:asciiTheme="minorEastAsia" w:hAnsiTheme="minorEastAsia" w:eastAsiaTheme="minorEastAsia" w:cstheme="minorEastAsia"/>
          <w:color w:val="auto"/>
          <w:highlight w:val="none"/>
        </w:rPr>
      </w:pPr>
    </w:p>
    <w:p w14:paraId="06875550">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6</w:t>
      </w:r>
      <w:r>
        <w:rPr>
          <w:rFonts w:hint="eastAsia" w:asciiTheme="minorEastAsia" w:hAnsiTheme="minorEastAsia" w:eastAsiaTheme="minorEastAsia" w:cstheme="minorEastAsia"/>
          <w:b/>
          <w:bCs/>
          <w:color w:val="auto"/>
          <w:kern w:val="0"/>
          <w:sz w:val="24"/>
          <w:highlight w:val="none"/>
        </w:rPr>
        <w:t>           </w:t>
      </w:r>
    </w:p>
    <w:p w14:paraId="0B089E2A">
      <w:pPr>
        <w:pStyle w:val="102"/>
        <w:rPr>
          <w:rFonts w:hint="eastAsia" w:asciiTheme="minorEastAsia" w:hAnsiTheme="minorEastAsia" w:eastAsiaTheme="minorEastAsia" w:cstheme="minorEastAsia"/>
          <w:b/>
          <w:bCs/>
          <w:color w:val="auto"/>
          <w:kern w:val="0"/>
          <w:sz w:val="24"/>
          <w:highlight w:val="none"/>
        </w:rPr>
      </w:pPr>
    </w:p>
    <w:p w14:paraId="73092603">
      <w:pPr>
        <w:pStyle w:val="102"/>
        <w:rPr>
          <w:rFonts w:hint="eastAsia" w:asciiTheme="minorEastAsia" w:hAnsiTheme="minorEastAsia" w:eastAsiaTheme="minorEastAsia" w:cstheme="minorEastAsia"/>
          <w:b/>
          <w:bCs/>
          <w:color w:val="auto"/>
          <w:kern w:val="0"/>
          <w:sz w:val="24"/>
          <w:highlight w:val="none"/>
        </w:rPr>
      </w:pPr>
    </w:p>
    <w:p w14:paraId="0F9F3409">
      <w:pPr>
        <w:widowControl/>
        <w:shd w:val="clear" w:color="auto" w:fill="FFFFFF"/>
        <w:spacing w:line="460" w:lineRule="atLeast"/>
        <w:ind w:firstLine="2530" w:firstLineChars="10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kern w:val="0"/>
          <w:sz w:val="24"/>
          <w:highlight w:val="none"/>
        </w:rPr>
        <w:t>法定代表人身份证明</w:t>
      </w:r>
      <w:r>
        <w:rPr>
          <w:rFonts w:hint="eastAsia" w:asciiTheme="minorEastAsia" w:hAnsiTheme="minorEastAsia" w:eastAsiaTheme="minorEastAsia" w:cstheme="minorEastAsia"/>
          <w:color w:val="auto"/>
          <w:kern w:val="0"/>
          <w:sz w:val="24"/>
          <w:highlight w:val="none"/>
        </w:rPr>
        <w:t>（格式）</w:t>
      </w:r>
    </w:p>
    <w:p w14:paraId="1F20ABFE">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供应商名称：</w:t>
      </w:r>
      <w:r>
        <w:rPr>
          <w:rFonts w:hint="eastAsia" w:asciiTheme="minorEastAsia" w:hAnsiTheme="minorEastAsia" w:eastAsiaTheme="minorEastAsia" w:cstheme="minorEastAsia"/>
          <w:color w:val="auto"/>
          <w:kern w:val="0"/>
          <w:sz w:val="24"/>
          <w:highlight w:val="none"/>
          <w:u w:val="single"/>
        </w:rPr>
        <w:t>           </w:t>
      </w:r>
    </w:p>
    <w:p w14:paraId="353B4D89">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地址：</w:t>
      </w:r>
      <w:r>
        <w:rPr>
          <w:rFonts w:hint="eastAsia" w:asciiTheme="minorEastAsia" w:hAnsiTheme="minorEastAsia" w:eastAsiaTheme="minorEastAsia" w:cstheme="minorEastAsia"/>
          <w:color w:val="auto"/>
          <w:kern w:val="0"/>
          <w:sz w:val="24"/>
          <w:highlight w:val="none"/>
          <w:u w:val="single"/>
        </w:rPr>
        <w:t>            </w:t>
      </w:r>
    </w:p>
    <w:p w14:paraId="269E024A">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成立时间：</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年</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月</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日</w:t>
      </w:r>
    </w:p>
    <w:p w14:paraId="6C8B0FA8">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经营期限：</w:t>
      </w:r>
      <w:r>
        <w:rPr>
          <w:rFonts w:hint="eastAsia" w:asciiTheme="minorEastAsia" w:hAnsiTheme="minorEastAsia" w:eastAsiaTheme="minorEastAsia" w:cstheme="minorEastAsia"/>
          <w:color w:val="auto"/>
          <w:kern w:val="0"/>
          <w:sz w:val="24"/>
          <w:highlight w:val="none"/>
          <w:u w:val="single"/>
        </w:rPr>
        <w:t>      </w:t>
      </w:r>
    </w:p>
    <w:p w14:paraId="0A7A259F">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姓名：____</w:t>
      </w:r>
      <w:r>
        <w:rPr>
          <w:rFonts w:hint="eastAsia" w:asciiTheme="minorEastAsia" w:hAnsiTheme="minorEastAsia" w:eastAsiaTheme="minorEastAsia" w:cstheme="minorEastAsia"/>
          <w:color w:val="auto"/>
          <w:kern w:val="0"/>
          <w:sz w:val="24"/>
          <w:highlight w:val="none"/>
          <w:u w:val="single"/>
        </w:rPr>
        <w:t>_     _</w:t>
      </w:r>
      <w:r>
        <w:rPr>
          <w:rFonts w:hint="eastAsia" w:asciiTheme="minorEastAsia" w:hAnsiTheme="minorEastAsia" w:eastAsiaTheme="minorEastAsia" w:cstheme="minorEastAsia"/>
          <w:color w:val="auto"/>
          <w:kern w:val="0"/>
          <w:sz w:val="24"/>
          <w:highlight w:val="none"/>
        </w:rPr>
        <w:t>，性别：____</w:t>
      </w:r>
      <w:r>
        <w:rPr>
          <w:rFonts w:hint="eastAsia" w:asciiTheme="minorEastAsia" w:hAnsiTheme="minorEastAsia" w:eastAsiaTheme="minorEastAsia" w:cstheme="minorEastAsia"/>
          <w:color w:val="auto"/>
          <w:kern w:val="0"/>
          <w:sz w:val="24"/>
          <w:highlight w:val="none"/>
          <w:u w:val="single"/>
        </w:rPr>
        <w:t>   _</w:t>
      </w:r>
      <w:r>
        <w:rPr>
          <w:rFonts w:hint="eastAsia" w:asciiTheme="minorEastAsia" w:hAnsiTheme="minorEastAsia" w:eastAsiaTheme="minorEastAsia" w:cstheme="minorEastAsia"/>
          <w:color w:val="auto"/>
          <w:kern w:val="0"/>
          <w:sz w:val="24"/>
          <w:highlight w:val="none"/>
        </w:rPr>
        <w:t>，年龄：____</w:t>
      </w:r>
      <w:r>
        <w:rPr>
          <w:rFonts w:hint="eastAsia" w:asciiTheme="minorEastAsia" w:hAnsiTheme="minorEastAsia" w:eastAsiaTheme="minorEastAsia" w:cstheme="minorEastAsia"/>
          <w:color w:val="auto"/>
          <w:kern w:val="0"/>
          <w:sz w:val="24"/>
          <w:highlight w:val="none"/>
          <w:u w:val="single"/>
        </w:rPr>
        <w:t>   _</w:t>
      </w:r>
      <w:r>
        <w:rPr>
          <w:rFonts w:hint="eastAsia" w:asciiTheme="minorEastAsia" w:hAnsiTheme="minorEastAsia" w:eastAsiaTheme="minorEastAsia" w:cstheme="minorEastAsia"/>
          <w:color w:val="auto"/>
          <w:kern w:val="0"/>
          <w:sz w:val="24"/>
          <w:highlight w:val="none"/>
        </w:rPr>
        <w:t>，职务：____</w:t>
      </w:r>
      <w:r>
        <w:rPr>
          <w:rFonts w:hint="eastAsia" w:asciiTheme="minorEastAsia" w:hAnsiTheme="minorEastAsia" w:eastAsiaTheme="minorEastAsia" w:cstheme="minorEastAsia"/>
          <w:color w:val="auto"/>
          <w:kern w:val="0"/>
          <w:sz w:val="24"/>
          <w:highlight w:val="none"/>
          <w:u w:val="single"/>
        </w:rPr>
        <w:t>   _</w:t>
      </w:r>
      <w:r>
        <w:rPr>
          <w:rFonts w:hint="eastAsia" w:asciiTheme="minorEastAsia" w:hAnsiTheme="minorEastAsia" w:eastAsiaTheme="minorEastAsia" w:cstheme="minorEastAsia"/>
          <w:color w:val="auto"/>
          <w:kern w:val="0"/>
          <w:sz w:val="24"/>
          <w:highlight w:val="none"/>
        </w:rPr>
        <w:t>系</w:t>
      </w:r>
      <w:r>
        <w:rPr>
          <w:rFonts w:hint="eastAsia" w:asciiTheme="minorEastAsia" w:hAnsiTheme="minorEastAsia" w:eastAsiaTheme="minorEastAsia" w:cstheme="minorEastAsia"/>
          <w:color w:val="auto"/>
          <w:kern w:val="0"/>
          <w:sz w:val="24"/>
          <w:highlight w:val="none"/>
          <w:u w:val="single"/>
        </w:rPr>
        <w:t>  _______     __</w:t>
      </w:r>
      <w:r>
        <w:rPr>
          <w:rFonts w:hint="eastAsia" w:asciiTheme="minorEastAsia" w:hAnsiTheme="minorEastAsia" w:eastAsiaTheme="minorEastAsia" w:cstheme="minorEastAsia"/>
          <w:color w:val="auto"/>
          <w:kern w:val="0"/>
          <w:sz w:val="24"/>
          <w:highlight w:val="none"/>
        </w:rPr>
        <w:t>（供应商名称）的法定代表人。</w:t>
      </w:r>
    </w:p>
    <w:p w14:paraId="53FDE747">
      <w:pPr>
        <w:widowControl/>
        <w:shd w:val="clear" w:color="auto" w:fill="FFFFFF"/>
        <w:spacing w:line="460" w:lineRule="atLeast"/>
        <w:ind w:firstLine="4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 w:val="24"/>
          <w:highlight w:val="none"/>
        </w:rPr>
        <w:t>特此证明。</w:t>
      </w:r>
    </w:p>
    <w:p w14:paraId="7854F890">
      <w:pPr>
        <w:widowControl/>
        <w:shd w:val="clear" w:color="auto" w:fill="FFFFFF"/>
        <w:spacing w:line="460" w:lineRule="atLeast"/>
        <w:rPr>
          <w:rFonts w:hint="eastAsia" w:asciiTheme="minorEastAsia" w:hAnsiTheme="minorEastAsia" w:eastAsiaTheme="minorEastAsia" w:cstheme="minorEastAsia"/>
          <w:color w:val="auto"/>
          <w:kern w:val="0"/>
          <w:sz w:val="24"/>
          <w:highlight w:val="none"/>
        </w:rPr>
      </w:pPr>
    </w:p>
    <w:p w14:paraId="655A4D4A">
      <w:pPr>
        <w:widowControl/>
        <w:shd w:val="clear" w:color="auto" w:fill="FFFFFF"/>
        <w:spacing w:line="460" w:lineRule="atLeast"/>
        <w:ind w:firstLine="2880" w:firstLineChars="1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（全称并加盖公章）</w:t>
      </w:r>
    </w:p>
    <w:p w14:paraId="2EAFD8CC">
      <w:pPr>
        <w:widowControl/>
        <w:shd w:val="clear" w:color="auto" w:fill="FFFFFF"/>
        <w:spacing w:line="460" w:lineRule="atLeast"/>
        <w:ind w:firstLine="4560" w:firstLineChars="19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年 月 日</w:t>
      </w:r>
    </w:p>
    <w:p w14:paraId="3DEB9486">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tbl>
      <w:tblPr>
        <w:tblStyle w:val="17"/>
        <w:tblpPr w:leftFromText="180" w:rightFromText="180" w:topFromText="100" w:bottomFromText="100" w:vertAnchor="text" w:horzAnchor="page" w:tblpX="1666" w:tblpY="153"/>
        <w:tblW w:w="8880" w:type="dxa"/>
        <w:tblInd w:w="0" w:type="dxa"/>
        <w:shd w:val="clear" w:color="auto" w:fill="FFFFFF"/>
        <w:tblLayout w:type="fixed"/>
        <w:tblCellMar>
          <w:top w:w="0" w:type="dxa"/>
          <w:left w:w="0" w:type="dxa"/>
          <w:bottom w:w="0" w:type="dxa"/>
          <w:right w:w="0" w:type="dxa"/>
        </w:tblCellMar>
      </w:tblPr>
      <w:tblGrid>
        <w:gridCol w:w="4440"/>
        <w:gridCol w:w="4440"/>
      </w:tblGrid>
      <w:tr w14:paraId="6ED13A57">
        <w:tblPrEx>
          <w:tblCellMar>
            <w:top w:w="0" w:type="dxa"/>
            <w:left w:w="0" w:type="dxa"/>
            <w:bottom w:w="0" w:type="dxa"/>
            <w:right w:w="0" w:type="dxa"/>
          </w:tblCellMar>
        </w:tblPrEx>
        <w:trPr>
          <w:trHeight w:val="2455" w:hRule="atLeast"/>
        </w:trPr>
        <w:tc>
          <w:tcPr>
            <w:tcW w:w="44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9D2889F">
            <w:pPr>
              <w:spacing w:line="460" w:lineRule="atLeast"/>
              <w:jc w:val="center"/>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法定代表人身份证</w:t>
            </w:r>
            <w:r>
              <w:rPr>
                <w:rFonts w:hint="eastAsia" w:ascii="Times New Roman" w:hAnsi="Times New Roman" w:eastAsia="宋体" w:cs="Times New Roman"/>
                <w:color w:val="auto"/>
                <w:sz w:val="24"/>
                <w:szCs w:val="24"/>
                <w:highlight w:val="none"/>
                <w:lang w:val="en-US" w:eastAsia="zh-CN"/>
              </w:rPr>
              <w:t>正面</w:t>
            </w:r>
          </w:p>
          <w:p w14:paraId="08C05B73">
            <w:pPr>
              <w:spacing w:line="460" w:lineRule="atLeast"/>
              <w:jc w:val="center"/>
              <w:rPr>
                <w:rFonts w:ascii="Times New Roman" w:hAnsi="Times New Roman" w:eastAsia="宋体" w:cs="Times New Roman"/>
                <w:color w:val="auto"/>
                <w:sz w:val="24"/>
                <w:szCs w:val="24"/>
                <w:highlight w:val="none"/>
              </w:rPr>
            </w:pPr>
          </w:p>
          <w:p w14:paraId="7E6858F5">
            <w:pPr>
              <w:spacing w:line="460" w:lineRule="atLeast"/>
              <w:jc w:val="center"/>
              <w:rPr>
                <w:rFonts w:ascii="宋体" w:hAnsi="宋体" w:eastAsia="宋体" w:cs="宋体"/>
                <w:color w:val="auto"/>
                <w:sz w:val="24"/>
                <w:szCs w:val="24"/>
                <w:highlight w:val="none"/>
              </w:rPr>
            </w:pPr>
          </w:p>
        </w:tc>
        <w:tc>
          <w:tcPr>
            <w:tcW w:w="444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7285594">
            <w:pPr>
              <w:spacing w:line="460" w:lineRule="atLeast"/>
              <w:jc w:val="center"/>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法定代表人身份证</w:t>
            </w:r>
            <w:r>
              <w:rPr>
                <w:rFonts w:hint="eastAsia" w:ascii="Times New Roman" w:hAnsi="Times New Roman" w:eastAsia="宋体" w:cs="Times New Roman"/>
                <w:color w:val="auto"/>
                <w:sz w:val="24"/>
                <w:szCs w:val="24"/>
                <w:highlight w:val="none"/>
                <w:lang w:val="en-US" w:eastAsia="zh-CN"/>
              </w:rPr>
              <w:t>反面</w:t>
            </w:r>
          </w:p>
          <w:p w14:paraId="5018B9A5">
            <w:pPr>
              <w:spacing w:line="460" w:lineRule="atLeast"/>
              <w:jc w:val="center"/>
              <w:rPr>
                <w:rFonts w:hint="eastAsia" w:ascii="仿宋_GB2312" w:hAnsi="Times New Roman" w:eastAsia="仿宋_GB2312" w:cs="Times New Roman"/>
                <w:color w:val="auto"/>
                <w:sz w:val="24"/>
                <w:szCs w:val="24"/>
                <w:highlight w:val="none"/>
              </w:rPr>
            </w:pPr>
          </w:p>
        </w:tc>
      </w:tr>
    </w:tbl>
    <w:p w14:paraId="7C505D07">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658F34D9">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0872F98D">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6D48F575">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2DC913AE">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02620DBE">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19A75D93">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p>
    <w:p w14:paraId="60857257">
      <w:pPr>
        <w:pStyle w:val="101"/>
        <w:rPr>
          <w:rFonts w:hint="eastAsia" w:asciiTheme="minorEastAsia" w:hAnsiTheme="minorEastAsia" w:eastAsiaTheme="minorEastAsia" w:cstheme="minorEastAsia"/>
          <w:b/>
          <w:bCs/>
          <w:color w:val="auto"/>
          <w:kern w:val="0"/>
          <w:sz w:val="24"/>
          <w:highlight w:val="none"/>
        </w:rPr>
      </w:pPr>
    </w:p>
    <w:p w14:paraId="1A2B6769">
      <w:pPr>
        <w:pStyle w:val="101"/>
        <w:rPr>
          <w:rFonts w:hint="eastAsia" w:asciiTheme="minorEastAsia" w:hAnsiTheme="minorEastAsia" w:eastAsiaTheme="minorEastAsia" w:cstheme="minorEastAsia"/>
          <w:b/>
          <w:bCs/>
          <w:color w:val="auto"/>
          <w:kern w:val="0"/>
          <w:sz w:val="24"/>
          <w:highlight w:val="none"/>
        </w:rPr>
      </w:pPr>
    </w:p>
    <w:p w14:paraId="304CCEC2">
      <w:pPr>
        <w:pStyle w:val="101"/>
        <w:rPr>
          <w:rFonts w:hint="eastAsia" w:asciiTheme="minorEastAsia" w:hAnsiTheme="minorEastAsia" w:eastAsiaTheme="minorEastAsia" w:cstheme="minorEastAsia"/>
          <w:b/>
          <w:bCs/>
          <w:color w:val="auto"/>
          <w:kern w:val="0"/>
          <w:sz w:val="24"/>
          <w:highlight w:val="none"/>
        </w:rPr>
      </w:pPr>
    </w:p>
    <w:p w14:paraId="203649AF">
      <w:pPr>
        <w:widowControl/>
        <w:shd w:val="clear" w:color="auto" w:fill="FFFFFF"/>
        <w:spacing w:line="460" w:lineRule="atLeas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7</w:t>
      </w:r>
      <w:r>
        <w:rPr>
          <w:rFonts w:hint="eastAsia" w:asciiTheme="minorEastAsia" w:hAnsiTheme="minorEastAsia" w:eastAsiaTheme="minorEastAsia" w:cstheme="minorEastAsia"/>
          <w:b/>
          <w:bCs/>
          <w:color w:val="auto"/>
          <w:kern w:val="0"/>
          <w:sz w:val="24"/>
          <w:highlight w:val="none"/>
        </w:rPr>
        <w:t>             </w:t>
      </w:r>
    </w:p>
    <w:p w14:paraId="329E3E76">
      <w:pPr>
        <w:widowControl/>
        <w:shd w:val="clear" w:color="auto" w:fill="FFFFFF"/>
        <w:spacing w:line="460" w:lineRule="atLeast"/>
        <w:ind w:firstLine="2891" w:firstLineChars="1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bCs/>
          <w:color w:val="auto"/>
          <w:kern w:val="0"/>
          <w:sz w:val="24"/>
          <w:highlight w:val="none"/>
        </w:rPr>
        <w:t>法定代表人授权书</w:t>
      </w:r>
      <w:r>
        <w:rPr>
          <w:rFonts w:hint="eastAsia" w:asciiTheme="minorEastAsia" w:hAnsiTheme="minorEastAsia" w:eastAsiaTheme="minorEastAsia" w:cstheme="minorEastAsia"/>
          <w:color w:val="auto"/>
          <w:kern w:val="0"/>
          <w:sz w:val="24"/>
          <w:highlight w:val="none"/>
        </w:rPr>
        <w:t>（格式）</w:t>
      </w:r>
    </w:p>
    <w:p w14:paraId="0CC5CADD">
      <w:pPr>
        <w:widowControl/>
        <w:shd w:val="clear" w:color="auto" w:fill="FFFFFF"/>
        <w:spacing w:line="460" w:lineRule="atLeast"/>
        <w:ind w:firstLine="360" w:firstLineChars="15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致：______</w:t>
      </w:r>
      <w:r>
        <w:rPr>
          <w:rFonts w:hint="eastAsia" w:asciiTheme="minorEastAsia" w:hAnsiTheme="minorEastAsia" w:eastAsiaTheme="minorEastAsia" w:cstheme="minorEastAsia"/>
          <w:color w:val="auto"/>
          <w:kern w:val="0"/>
          <w:sz w:val="24"/>
          <w:highlight w:val="none"/>
          <w:u w:val="single"/>
        </w:rPr>
        <w:t>_     _</w:t>
      </w:r>
      <w:r>
        <w:rPr>
          <w:rFonts w:hint="eastAsia" w:asciiTheme="minorEastAsia" w:hAnsiTheme="minorEastAsia" w:eastAsiaTheme="minorEastAsia" w:cstheme="minorEastAsia"/>
          <w:color w:val="auto"/>
          <w:kern w:val="0"/>
          <w:sz w:val="24"/>
          <w:highlight w:val="none"/>
        </w:rPr>
        <w:t>_</w:t>
      </w:r>
      <w:r>
        <w:rPr>
          <w:rFonts w:hint="eastAsia" w:asciiTheme="minorEastAsia" w:hAnsiTheme="minorEastAsia" w:eastAsiaTheme="minorEastAsia" w:cstheme="minorEastAsia"/>
          <w:b/>
          <w:bCs/>
          <w:color w:val="auto"/>
          <w:kern w:val="0"/>
          <w:sz w:val="24"/>
          <w:highlight w:val="none"/>
        </w:rPr>
        <w:t> </w:t>
      </w:r>
    </w:p>
    <w:p w14:paraId="4FA4E4CF">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我______</w:t>
      </w:r>
      <w:r>
        <w:rPr>
          <w:rFonts w:hint="eastAsia" w:asciiTheme="minorEastAsia" w:hAnsiTheme="minorEastAsia" w:eastAsiaTheme="minorEastAsia" w:cstheme="minorEastAsia"/>
          <w:color w:val="auto"/>
          <w:kern w:val="0"/>
          <w:sz w:val="24"/>
          <w:highlight w:val="none"/>
          <w:u w:val="single"/>
        </w:rPr>
        <w:t>_ </w:t>
      </w:r>
      <w:r>
        <w:rPr>
          <w:rFonts w:hint="eastAsia" w:asciiTheme="minorEastAsia" w:hAnsiTheme="minorEastAsia" w:eastAsiaTheme="minorEastAsia" w:cstheme="minorEastAsia"/>
          <w:color w:val="auto"/>
          <w:kern w:val="0"/>
          <w:sz w:val="24"/>
          <w:highlight w:val="none"/>
        </w:rPr>
        <w:t>（姓名）系______</w:t>
      </w:r>
      <w:r>
        <w:rPr>
          <w:rFonts w:hint="eastAsia" w:asciiTheme="minorEastAsia" w:hAnsiTheme="minorEastAsia" w:eastAsiaTheme="minorEastAsia" w:cstheme="minorEastAsia"/>
          <w:color w:val="auto"/>
          <w:kern w:val="0"/>
          <w:sz w:val="24"/>
          <w:highlight w:val="none"/>
          <w:u w:val="single"/>
        </w:rPr>
        <w:t>_ </w:t>
      </w:r>
      <w:r>
        <w:rPr>
          <w:rFonts w:hint="eastAsia" w:asciiTheme="minorEastAsia" w:hAnsiTheme="minorEastAsia" w:eastAsiaTheme="minorEastAsia" w:cstheme="minorEastAsia"/>
          <w:color w:val="auto"/>
          <w:kern w:val="0"/>
          <w:sz w:val="24"/>
          <w:highlight w:val="none"/>
        </w:rPr>
        <w:t>（供应商名称）的法定代表人，现委托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（姓名）为我方代理人。代理人根据本授权，以我方的名义参加</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项目（项目编号：</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）的竞争性谈判活动，并代表我方全权办理针对上述项目的响应性文件递交、参加谈判、签约等具体事务和签署相关文件。</w:t>
      </w:r>
    </w:p>
    <w:p w14:paraId="7BC47D96">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我方对代理人的签名负全部责任。在撤销授权的书面通知以前，本授权书一直有效。代理人在授权书有效期内签署的所有文件不因授权的撤销而失效。</w:t>
      </w:r>
    </w:p>
    <w:p w14:paraId="6C4E1A71">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代理人无转委托权。</w:t>
      </w:r>
    </w:p>
    <w:p w14:paraId="67F461DD">
      <w:pPr>
        <w:widowControl/>
        <w:shd w:val="clear" w:color="auto" w:fill="FFFFFF"/>
        <w:spacing w:line="460" w:lineRule="atLeas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委托期限：</w:t>
      </w:r>
      <w:r>
        <w:rPr>
          <w:rFonts w:hint="eastAsia" w:asciiTheme="minorEastAsia" w:hAnsiTheme="minorEastAsia" w:eastAsiaTheme="minorEastAsia" w:cstheme="minorEastAsia"/>
          <w:color w:val="auto"/>
          <w:kern w:val="0"/>
          <w:sz w:val="24"/>
          <w:highlight w:val="none"/>
          <w:u w:val="single"/>
        </w:rPr>
        <w:t>         </w:t>
      </w:r>
    </w:p>
    <w:p w14:paraId="27B740D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委托代理人签名：</w:t>
      </w:r>
      <w:r>
        <w:rPr>
          <w:rFonts w:hint="eastAsia" w:asciiTheme="minorEastAsia" w:hAnsiTheme="minorEastAsia" w:eastAsiaTheme="minorEastAsia" w:cstheme="minorEastAsia"/>
          <w:color w:val="auto"/>
          <w:kern w:val="0"/>
          <w:sz w:val="24"/>
          <w:highlight w:val="none"/>
          <w:u w:val="single"/>
        </w:rPr>
        <w:t xml:space="preserve">       </w:t>
      </w:r>
    </w:p>
    <w:p w14:paraId="3A8059D0">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职务：</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  </w:t>
      </w:r>
    </w:p>
    <w:p w14:paraId="5C4BC8A3">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法定代表人签名：</w:t>
      </w:r>
      <w:r>
        <w:rPr>
          <w:rFonts w:hint="eastAsia" w:asciiTheme="minorEastAsia" w:hAnsiTheme="minorEastAsia" w:eastAsiaTheme="minorEastAsia" w:cstheme="minorEastAsia"/>
          <w:color w:val="auto"/>
          <w:kern w:val="0"/>
          <w:sz w:val="24"/>
          <w:highlight w:val="none"/>
          <w:u w:val="single"/>
        </w:rPr>
        <w:t xml:space="preserve">        </w:t>
      </w:r>
    </w:p>
    <w:p w14:paraId="6527A6DC">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职务：</w:t>
      </w:r>
      <w:r>
        <w:rPr>
          <w:rFonts w:hint="eastAsia" w:asciiTheme="minorEastAsia" w:hAnsiTheme="minorEastAsia" w:eastAsiaTheme="minorEastAsia" w:cstheme="minorEastAsia"/>
          <w:color w:val="auto"/>
          <w:kern w:val="0"/>
          <w:sz w:val="24"/>
          <w:highlight w:val="none"/>
          <w:u w:val="single"/>
        </w:rPr>
        <w:t xml:space="preserve">          </w:t>
      </w:r>
    </w:p>
    <w:p w14:paraId="0501E8EA">
      <w:pPr>
        <w:widowControl/>
        <w:shd w:val="clear" w:color="auto" w:fill="FFFFFF"/>
        <w:spacing w:line="460" w:lineRule="atLeast"/>
        <w:ind w:firstLine="480"/>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rPr>
        <w:t>委托代理人身份证号码：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p>
    <w:tbl>
      <w:tblPr>
        <w:tblStyle w:val="17"/>
        <w:tblpPr w:leftFromText="180" w:rightFromText="180" w:topFromText="100" w:bottomFromText="100" w:vertAnchor="text" w:horzAnchor="page" w:tblpX="1466" w:tblpY="439"/>
        <w:tblW w:w="9320" w:type="dxa"/>
        <w:tblInd w:w="0" w:type="dxa"/>
        <w:shd w:val="clear" w:color="auto" w:fill="FFFFFF"/>
        <w:tblLayout w:type="fixed"/>
        <w:tblCellMar>
          <w:top w:w="0" w:type="dxa"/>
          <w:left w:w="0" w:type="dxa"/>
          <w:bottom w:w="0" w:type="dxa"/>
          <w:right w:w="0" w:type="dxa"/>
        </w:tblCellMar>
      </w:tblPr>
      <w:tblGrid>
        <w:gridCol w:w="4660"/>
        <w:gridCol w:w="4660"/>
      </w:tblGrid>
      <w:tr w14:paraId="4696948D">
        <w:tblPrEx>
          <w:shd w:val="clear" w:color="auto" w:fill="FFFFFF"/>
          <w:tblCellMar>
            <w:top w:w="0" w:type="dxa"/>
            <w:left w:w="0" w:type="dxa"/>
            <w:bottom w:w="0" w:type="dxa"/>
            <w:right w:w="0" w:type="dxa"/>
          </w:tblCellMar>
        </w:tblPrEx>
        <w:trPr>
          <w:trHeight w:val="2480" w:hRule="atLeast"/>
        </w:trPr>
        <w:tc>
          <w:tcPr>
            <w:tcW w:w="46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24D8F56">
            <w:pPr>
              <w:spacing w:line="460" w:lineRule="atLeast"/>
              <w:jc w:val="center"/>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委托代理人身份证</w:t>
            </w:r>
            <w:r>
              <w:rPr>
                <w:rFonts w:hint="eastAsia" w:ascii="Times New Roman" w:hAnsi="Times New Roman" w:eastAsia="宋体" w:cs="Times New Roman"/>
                <w:color w:val="auto"/>
                <w:sz w:val="24"/>
                <w:szCs w:val="24"/>
                <w:highlight w:val="none"/>
                <w:lang w:val="en-US" w:eastAsia="zh-CN"/>
              </w:rPr>
              <w:t>正面</w:t>
            </w:r>
          </w:p>
          <w:p w14:paraId="02AC82FE">
            <w:pPr>
              <w:spacing w:line="460" w:lineRule="atLeast"/>
              <w:jc w:val="center"/>
              <w:rPr>
                <w:rFonts w:ascii="Times New Roman" w:hAnsi="Times New Roman" w:eastAsia="宋体" w:cs="Times New Roman"/>
                <w:color w:val="auto"/>
                <w:sz w:val="24"/>
                <w:szCs w:val="24"/>
                <w:highlight w:val="none"/>
              </w:rPr>
            </w:pPr>
          </w:p>
          <w:p w14:paraId="16F61B4E">
            <w:pPr>
              <w:spacing w:line="460" w:lineRule="atLeast"/>
              <w:jc w:val="center"/>
              <w:rPr>
                <w:rFonts w:ascii="宋体" w:hAnsi="宋体" w:eastAsia="宋体" w:cs="宋体"/>
                <w:color w:val="auto"/>
                <w:sz w:val="24"/>
                <w:szCs w:val="24"/>
                <w:highlight w:val="none"/>
              </w:rPr>
            </w:pPr>
          </w:p>
        </w:tc>
        <w:tc>
          <w:tcPr>
            <w:tcW w:w="46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93D0AAE">
            <w:pPr>
              <w:spacing w:line="460" w:lineRule="atLeast"/>
              <w:jc w:val="center"/>
              <w:rPr>
                <w:rFonts w:hint="eastAsia" w:ascii="宋体" w:hAnsi="宋体"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rPr>
              <w:t>委托代理人身份证</w:t>
            </w:r>
            <w:r>
              <w:rPr>
                <w:rFonts w:hint="eastAsia" w:ascii="Times New Roman" w:hAnsi="Times New Roman" w:eastAsia="宋体" w:cs="Times New Roman"/>
                <w:color w:val="auto"/>
                <w:sz w:val="24"/>
                <w:szCs w:val="24"/>
                <w:highlight w:val="none"/>
                <w:lang w:val="en-US" w:eastAsia="zh-CN"/>
              </w:rPr>
              <w:t>反面</w:t>
            </w:r>
          </w:p>
          <w:p w14:paraId="50684397">
            <w:pPr>
              <w:spacing w:line="460" w:lineRule="atLeast"/>
              <w:jc w:val="center"/>
              <w:rPr>
                <w:rFonts w:hint="eastAsia" w:ascii="仿宋_GB2312" w:hAnsi="Times New Roman" w:eastAsia="仿宋_GB2312" w:cs="Times New Roman"/>
                <w:color w:val="auto"/>
                <w:sz w:val="24"/>
                <w:szCs w:val="24"/>
                <w:highlight w:val="none"/>
              </w:rPr>
            </w:pPr>
          </w:p>
        </w:tc>
      </w:tr>
    </w:tbl>
    <w:p w14:paraId="68082A96">
      <w:pPr>
        <w:widowControl/>
        <w:shd w:val="clear" w:color="auto" w:fill="FFFFFF"/>
        <w:spacing w:line="460" w:lineRule="atLeast"/>
        <w:ind w:firstLine="480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w:t>
      </w:r>
    </w:p>
    <w:p w14:paraId="7DD556B1">
      <w:pPr>
        <w:widowControl/>
        <w:shd w:val="clear" w:color="auto" w:fill="FFFFFF"/>
        <w:spacing w:line="460" w:lineRule="atLeast"/>
        <w:ind w:firstLine="3000" w:firstLineChars="1250"/>
        <w:rPr>
          <w:rFonts w:hint="eastAsia" w:asciiTheme="minorEastAsia" w:hAnsiTheme="minorEastAsia" w:eastAsiaTheme="minorEastAsia" w:cstheme="minorEastAsia"/>
          <w:color w:val="auto"/>
          <w:kern w:val="0"/>
          <w:sz w:val="24"/>
          <w:highlight w:val="none"/>
        </w:rPr>
      </w:pPr>
    </w:p>
    <w:p w14:paraId="791B34ED">
      <w:pPr>
        <w:widowControl/>
        <w:shd w:val="clear" w:color="auto" w:fill="FFFFFF"/>
        <w:spacing w:line="460" w:lineRule="atLeast"/>
        <w:ind w:firstLine="3000" w:firstLineChars="125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（全称并加盖公章）</w:t>
      </w:r>
    </w:p>
    <w:p w14:paraId="69E74573">
      <w:pPr>
        <w:widowControl/>
        <w:shd w:val="clear" w:color="auto" w:fill="FFFFFF"/>
        <w:spacing w:line="460" w:lineRule="atLeast"/>
        <w:ind w:firstLine="48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年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月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日</w:t>
      </w:r>
    </w:p>
    <w:p w14:paraId="108A4B1F">
      <w:pPr>
        <w:widowControl/>
        <w:shd w:val="clear" w:color="auto" w:fill="FFFFFF"/>
        <w:spacing w:before="156" w:after="156"/>
        <w:rPr>
          <w:rFonts w:hint="eastAsia" w:asciiTheme="minorEastAsia" w:hAnsiTheme="minorEastAsia" w:eastAsiaTheme="minorEastAsia" w:cstheme="minorEastAsia"/>
          <w:b/>
          <w:bCs/>
          <w:color w:val="auto"/>
          <w:kern w:val="0"/>
          <w:sz w:val="24"/>
          <w:highlight w:val="none"/>
        </w:rPr>
      </w:pPr>
    </w:p>
    <w:p w14:paraId="6DFF16DA">
      <w:pPr>
        <w:widowControl/>
        <w:shd w:val="clear" w:color="auto" w:fill="FFFFFF"/>
        <w:spacing w:before="156" w:after="156"/>
        <w:rPr>
          <w:rFonts w:hint="eastAsia" w:asciiTheme="minorEastAsia" w:hAnsiTheme="minorEastAsia" w:eastAsiaTheme="minorEastAsia" w:cstheme="minorEastAsia"/>
          <w:b/>
          <w:bCs/>
          <w:color w:val="auto"/>
          <w:kern w:val="0"/>
          <w:sz w:val="24"/>
          <w:highlight w:val="none"/>
        </w:rPr>
      </w:pPr>
    </w:p>
    <w:p w14:paraId="394481DE">
      <w:pPr>
        <w:widowControl/>
        <w:shd w:val="clear" w:color="auto" w:fill="FFFFFF"/>
        <w:spacing w:before="156" w:after="156"/>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highlight w:val="none"/>
        </w:rPr>
        <w:t>附件</w:t>
      </w:r>
      <w:r>
        <w:rPr>
          <w:rFonts w:hint="eastAsia" w:asciiTheme="minorEastAsia" w:hAnsiTheme="minorEastAsia" w:eastAsiaTheme="minorEastAsia" w:cstheme="minorEastAsia"/>
          <w:b/>
          <w:bCs/>
          <w:color w:val="auto"/>
          <w:kern w:val="0"/>
          <w:sz w:val="24"/>
          <w:highlight w:val="none"/>
          <w:lang w:val="en-US" w:eastAsia="zh-CN"/>
        </w:rPr>
        <w:t>8</w:t>
      </w:r>
      <w:r>
        <w:rPr>
          <w:rFonts w:hint="eastAsia" w:asciiTheme="minorEastAsia" w:hAnsiTheme="minorEastAsia" w:eastAsiaTheme="minorEastAsia" w:cstheme="minorEastAsia"/>
          <w:b/>
          <w:bCs/>
          <w:color w:val="auto"/>
          <w:kern w:val="0"/>
          <w:sz w:val="24"/>
          <w:highlight w:val="none"/>
        </w:rPr>
        <w:t> </w:t>
      </w:r>
      <w:r>
        <w:rPr>
          <w:rFonts w:hint="eastAsia" w:asciiTheme="minorEastAsia" w:hAnsiTheme="minorEastAsia" w:eastAsiaTheme="minorEastAsia" w:cstheme="minorEastAsia"/>
          <w:b/>
          <w:bCs/>
          <w:color w:val="auto"/>
          <w:kern w:val="0"/>
          <w:sz w:val="24"/>
          <w:szCs w:val="24"/>
          <w:highlight w:val="none"/>
          <w:lang w:val="en-US" w:eastAsia="zh-CN" w:bidi="ar-SA"/>
        </w:rPr>
        <w:t>证明文件</w:t>
      </w:r>
    </w:p>
    <w:p w14:paraId="23A09E2E">
      <w:pPr>
        <w:widowControl/>
        <w:spacing w:before="100" w:beforeLines="0" w:beforeAutospacing="1" w:after="100" w:afterLines="0" w:afterAutospacing="1"/>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8.1</w:t>
      </w:r>
    </w:p>
    <w:p w14:paraId="54EE316D">
      <w:pPr>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驻马店市政府采购供应商信用承诺函</w:t>
      </w:r>
    </w:p>
    <w:p w14:paraId="3C2509A1">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致：</w:t>
      </w:r>
    </w:p>
    <w:p w14:paraId="72183617">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单位名称（自然人姓名）：</w:t>
      </w:r>
    </w:p>
    <w:p w14:paraId="1AB782C7">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统一社会信用代码（身份证号码）：</w:t>
      </w:r>
    </w:p>
    <w:p w14:paraId="388DB009">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法定代表人（负责人）：</w:t>
      </w:r>
    </w:p>
    <w:p w14:paraId="41B6331C">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联系地址和电话：</w:t>
      </w:r>
    </w:p>
    <w:p w14:paraId="4306AD30">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6DA124CA">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（一）具有独立承担民事责任的能力；</w:t>
      </w:r>
    </w:p>
    <w:p w14:paraId="5A6A388D">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（二）具有良好的商业信誉和健全的财务会计制度；</w:t>
      </w:r>
    </w:p>
    <w:p w14:paraId="04FE0086">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（三）具有履行合同所必需的设备和专业技术能力；</w:t>
      </w:r>
    </w:p>
    <w:p w14:paraId="1B4689DA">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（四）有依法缴纳税收和社会保障资金的良好记录；</w:t>
      </w:r>
    </w:p>
    <w:p w14:paraId="1880ADBA">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（五）参加政府采购活动前三年内，在经营活动中没有重大违法记录；</w:t>
      </w:r>
    </w:p>
    <w:p w14:paraId="168968E9">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（六）未被列入严重失信主体名单、失信被执行人、税收违法黑名单、政府采购严重违法失信行为记录名单，未曾作出虚假承诺；</w:t>
      </w:r>
    </w:p>
    <w:p w14:paraId="51489702">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（七）符合法律、行政法规规定的其他条件。</w:t>
      </w:r>
    </w:p>
    <w:p w14:paraId="067F0FDD">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我单位（本人）保证上述承诺事项的真实性，如有弄虚作假或其他违法违规行为，愿意承担一切法律责任，并承担因此所造成的一切损失。</w:t>
      </w:r>
    </w:p>
    <w:p w14:paraId="3E2A4C67">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inorEastAsia" w:hAnsiTheme="minorEastAsia" w:eastAsiaTheme="minorEastAsia" w:cstheme="minorEastAsia"/>
          <w:color w:val="auto"/>
          <w:kern w:val="0"/>
          <w:sz w:val="24"/>
          <w:highlight w:val="none"/>
          <w:lang w:val="en-US" w:eastAsia="zh-CN"/>
        </w:rPr>
      </w:pPr>
    </w:p>
    <w:p w14:paraId="440E7D34">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3840" w:firstLineChars="16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供应商名称（盖章）：</w:t>
      </w:r>
    </w:p>
    <w:p w14:paraId="45FB9AE2">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2400" w:firstLineChars="10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法定代表人、负责人、自然人或授权代表(签字)：</w:t>
      </w:r>
    </w:p>
    <w:p w14:paraId="26FB1687">
      <w:pPr>
        <w:keepNext w:val="0"/>
        <w:keepLines w:val="0"/>
        <w:pageBreakBefore w:val="0"/>
        <w:widowControl/>
        <w:kinsoku/>
        <w:wordWrap/>
        <w:overflowPunct/>
        <w:topLinePunct w:val="0"/>
        <w:autoSpaceDE/>
        <w:autoSpaceDN/>
        <w:bidi w:val="0"/>
        <w:adjustRightInd/>
        <w:snapToGrid/>
        <w:spacing w:beforeAutospacing="0" w:afterAutospacing="0" w:line="440" w:lineRule="exact"/>
        <w:ind w:firstLine="3360" w:firstLineChars="1400"/>
        <w:jc w:val="left"/>
        <w:textAlignment w:val="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日期：    年  月   日</w:t>
      </w:r>
    </w:p>
    <w:p w14:paraId="59B14DC3">
      <w:pPr>
        <w:widowControl/>
        <w:spacing w:before="100" w:beforeAutospacing="1" w:after="100" w:afterAutospacing="1"/>
        <w:jc w:val="left"/>
        <w:rPr>
          <w:rFonts w:hint="eastAsia" w:asciiTheme="minorEastAsia" w:hAnsiTheme="minorEastAsia" w:eastAsiaTheme="minorEastAsia" w:cstheme="minorEastAsia"/>
          <w:color w:val="auto"/>
          <w:kern w:val="0"/>
          <w:sz w:val="24"/>
          <w:highlight w:val="none"/>
          <w:lang w:val="en-US" w:eastAsia="zh-CN"/>
        </w:rPr>
      </w:pPr>
    </w:p>
    <w:p w14:paraId="4CD24A5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注：1.供应商须在投标（响应性）文件中按此模板提供承诺函，未提供视为未实质性响应采购文件要求，按无效投标（响应）处理。</w:t>
      </w:r>
    </w:p>
    <w:p w14:paraId="3AEDFDA5">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2.供应商的法定代表人或者授权代表的签字或盖章应真实、有效，如由授权代表签字或盖章的，应提供“法定代表人授权书”。</w:t>
      </w:r>
    </w:p>
    <w:p w14:paraId="7B148464">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8.2</w:t>
      </w:r>
    </w:p>
    <w:p w14:paraId="31355EF9">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营业执照复印件（副本，加载统一社会信用代码，供应商代表签字并加盖公章。国家企业信用信息公示系统查询的有效工商营业执照截图签字盖章。）</w:t>
      </w:r>
    </w:p>
    <w:p w14:paraId="57028B92">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w:t>
      </w:r>
      <w:r>
        <w:rPr>
          <w:rFonts w:hint="eastAsia" w:asciiTheme="minorEastAsia" w:hAnsiTheme="minorEastAsia" w:eastAsiaTheme="minorEastAsia" w:cstheme="minorEastAsia"/>
          <w:b w:val="0"/>
          <w:bCs w:val="0"/>
          <w:color w:val="auto"/>
          <w:kern w:val="0"/>
          <w:sz w:val="24"/>
          <w:szCs w:val="24"/>
          <w:highlight w:val="none"/>
        </w:rPr>
        <w:t>.</w:t>
      </w:r>
      <w:r>
        <w:rPr>
          <w:rFonts w:hint="eastAsia" w:asciiTheme="minorEastAsia" w:hAnsiTheme="minorEastAsia" w:eastAsiaTheme="minorEastAsia" w:cstheme="minorEastAsia"/>
          <w:b w:val="0"/>
          <w:bCs w:val="0"/>
          <w:color w:val="auto"/>
          <w:kern w:val="0"/>
          <w:sz w:val="24"/>
          <w:szCs w:val="24"/>
          <w:highlight w:val="none"/>
          <w:lang w:val="en-US" w:eastAsia="zh-CN"/>
        </w:rPr>
        <w:t>3</w:t>
      </w:r>
    </w:p>
    <w:p w14:paraId="3A94A4ED">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供应商情况介绍（主要产品、生产规模、经营业绩等，格式自拟）</w:t>
      </w:r>
    </w:p>
    <w:p w14:paraId="29C76057">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w:t>
      </w:r>
      <w:r>
        <w:rPr>
          <w:rFonts w:hint="eastAsia" w:asciiTheme="minorEastAsia" w:hAnsiTheme="minorEastAsia" w:eastAsiaTheme="minorEastAsia" w:cstheme="minorEastAsia"/>
          <w:b w:val="0"/>
          <w:bCs w:val="0"/>
          <w:color w:val="auto"/>
          <w:kern w:val="0"/>
          <w:sz w:val="24"/>
          <w:szCs w:val="24"/>
          <w:highlight w:val="none"/>
        </w:rPr>
        <w:t>.</w:t>
      </w:r>
      <w:r>
        <w:rPr>
          <w:rFonts w:hint="eastAsia" w:asciiTheme="minorEastAsia" w:hAnsiTheme="minorEastAsia" w:eastAsiaTheme="minorEastAsia" w:cstheme="minorEastAsia"/>
          <w:b w:val="0"/>
          <w:bCs w:val="0"/>
          <w:color w:val="auto"/>
          <w:kern w:val="0"/>
          <w:sz w:val="24"/>
          <w:szCs w:val="24"/>
          <w:highlight w:val="none"/>
          <w:lang w:val="en-US" w:eastAsia="zh-CN"/>
        </w:rPr>
        <w:t>4</w:t>
      </w:r>
    </w:p>
    <w:p w14:paraId="5AEC32E2">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成功案例和业绩证明文件(如要求需提供)</w:t>
      </w:r>
    </w:p>
    <w:p w14:paraId="77A7928B">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w:t>
      </w:r>
      <w:r>
        <w:rPr>
          <w:rFonts w:hint="eastAsia" w:asciiTheme="minorEastAsia" w:hAnsiTheme="minorEastAsia" w:eastAsiaTheme="minorEastAsia" w:cstheme="minorEastAsia"/>
          <w:b w:val="0"/>
          <w:bCs w:val="0"/>
          <w:color w:val="auto"/>
          <w:kern w:val="0"/>
          <w:sz w:val="24"/>
          <w:szCs w:val="24"/>
          <w:highlight w:val="none"/>
        </w:rPr>
        <w:t>.</w:t>
      </w:r>
      <w:r>
        <w:rPr>
          <w:rFonts w:hint="eastAsia" w:asciiTheme="minorEastAsia" w:hAnsiTheme="minorEastAsia" w:eastAsiaTheme="minorEastAsia" w:cstheme="minorEastAsia"/>
          <w:b w:val="0"/>
          <w:bCs w:val="0"/>
          <w:color w:val="auto"/>
          <w:kern w:val="0"/>
          <w:sz w:val="24"/>
          <w:szCs w:val="24"/>
          <w:highlight w:val="none"/>
          <w:lang w:val="en-US" w:eastAsia="zh-CN"/>
        </w:rPr>
        <w:t>5</w:t>
      </w:r>
    </w:p>
    <w:p w14:paraId="773583C1">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技术服务、技术培训、售后服务的内容、措施及承诺（根据项目要求提供，格式自拟）</w:t>
      </w:r>
    </w:p>
    <w:p w14:paraId="63969ADA">
      <w:pPr>
        <w:widowControl/>
        <w:jc w:val="left"/>
        <w:textAlignment w:val="baseline"/>
        <w:rPr>
          <w:rFonts w:hint="eastAsia" w:asciiTheme="minorEastAsia" w:hAnsiTheme="minorEastAsia" w:eastAsiaTheme="minorEastAsia" w:cstheme="minorEastAsia"/>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8.6</w:t>
      </w:r>
    </w:p>
    <w:p w14:paraId="431DD740">
      <w:pPr>
        <w:widowControl/>
        <w:ind w:firstLine="480" w:firstLineChars="200"/>
        <w:jc w:val="left"/>
        <w:textAlignment w:val="baseline"/>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施工组织方案及人力资源安排(根据项目要求提供，格式自拟)</w:t>
      </w:r>
    </w:p>
    <w:p w14:paraId="476B443B">
      <w:pPr>
        <w:widowControl/>
        <w:shd w:val="clear" w:color="auto" w:fill="FFFFFF"/>
        <w:spacing w:line="460" w:lineRule="atLeast"/>
        <w:ind w:firstLine="472"/>
        <w:jc w:val="left"/>
        <w:textAlignment w:val="baseline"/>
        <w:rPr>
          <w:rFonts w:hint="eastAsia" w:asciiTheme="minorEastAsia" w:hAnsiTheme="minorEastAsia" w:eastAsiaTheme="minorEastAsia" w:cstheme="minorEastAsia"/>
          <w:b w:val="0"/>
          <w:bCs w:val="0"/>
          <w:color w:val="auto"/>
          <w:kern w:val="0"/>
          <w:sz w:val="22"/>
          <w:szCs w:val="22"/>
          <w:highlight w:val="none"/>
        </w:rPr>
      </w:pPr>
    </w:p>
    <w:p w14:paraId="75CF04B5">
      <w:pPr>
        <w:widowControl/>
        <w:ind w:firstLine="562" w:firstLineChars="200"/>
        <w:jc w:val="left"/>
        <w:textAlignment w:val="baseline"/>
        <w:rPr>
          <w:rFonts w:hint="eastAsia" w:asciiTheme="minorEastAsia" w:hAnsiTheme="minorEastAsia" w:eastAsiaTheme="minorEastAsia" w:cstheme="minorEastAsia"/>
          <w:b/>
          <w:bCs/>
          <w:color w:val="auto"/>
          <w:kern w:val="0"/>
          <w:sz w:val="28"/>
          <w:szCs w:val="28"/>
          <w:highlight w:val="none"/>
        </w:rPr>
      </w:pPr>
    </w:p>
    <w:p w14:paraId="672C8795">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26C6AF2E">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467800A0">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3016856C">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06B64BC1">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107D97DE">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53A7921F">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440FED9F">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2E3284B0">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3EFFD5CC">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2A86F3C7">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5AF50AE3">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7C812FF5">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39D34529">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6CF45E49">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5D04B460">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5C1DA5AF">
      <w:pPr>
        <w:spacing w:after="120" w:line="360" w:lineRule="auto"/>
        <w:ind w:firstLine="200" w:firstLineChars="100"/>
        <w:jc w:val="both"/>
        <w:textAlignment w:val="baseline"/>
        <w:rPr>
          <w:rFonts w:hint="eastAsia" w:ascii="Times New Roman" w:hAnsi="Times New Roman" w:eastAsia="宋体" w:cs="Times New Roman"/>
          <w:color w:val="auto"/>
          <w:kern w:val="0"/>
          <w:sz w:val="20"/>
          <w:szCs w:val="21"/>
          <w:highlight w:val="none"/>
          <w:lang w:val="en-US" w:eastAsia="zh-CN" w:bidi="ar-SA"/>
        </w:rPr>
      </w:pPr>
    </w:p>
    <w:p w14:paraId="51A072D4">
      <w:pPr>
        <w:widowControl/>
        <w:snapToGrid w:val="0"/>
        <w:spacing w:line="460" w:lineRule="exact"/>
        <w:ind w:firstLine="480" w:firstLineChars="200"/>
        <w:rPr>
          <w:rFonts w:hint="eastAsia" w:asciiTheme="minorEastAsia" w:hAnsiTheme="minorEastAsia" w:eastAsiaTheme="minorEastAsia" w:cstheme="minorEastAsia"/>
          <w:color w:val="auto"/>
          <w:kern w:val="0"/>
          <w:sz w:val="24"/>
          <w:highlight w:val="none"/>
          <w:lang w:val="en-US" w:eastAsia="zh-CN"/>
        </w:rPr>
      </w:pPr>
    </w:p>
    <w:p w14:paraId="3FC42DA0">
      <w:pPr>
        <w:spacing w:after="120" w:line="360" w:lineRule="auto"/>
        <w:ind w:firstLine="240" w:firstLineChars="100"/>
        <w:jc w:val="both"/>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41BB0877">
      <w:pPr>
        <w:widowControl/>
        <w:shd w:val="clear" w:color="auto" w:fill="FFFFFF"/>
        <w:spacing w:line="460" w:lineRule="atLeast"/>
        <w:jc w:val="left"/>
        <w:rPr>
          <w:rFonts w:hint="eastAsia"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b/>
          <w:bCs/>
          <w:color w:val="auto"/>
          <w:kern w:val="0"/>
          <w:sz w:val="24"/>
          <w:highlight w:val="none"/>
        </w:rPr>
        <w:t xml:space="preserve"> </w:t>
      </w:r>
      <w:r>
        <w:rPr>
          <w:rFonts w:hint="eastAsia" w:asciiTheme="minorEastAsia" w:hAnsiTheme="minorEastAsia" w:eastAsiaTheme="minorEastAsia" w:cstheme="minorEastAsia"/>
          <w:b/>
          <w:bCs/>
          <w:color w:val="auto"/>
          <w:kern w:val="0"/>
          <w:sz w:val="24"/>
          <w:highlight w:val="none"/>
          <w:lang w:val="en-US" w:eastAsia="zh-CN"/>
        </w:rPr>
        <w:t xml:space="preserve"> </w:t>
      </w:r>
      <w:r>
        <w:rPr>
          <w:rFonts w:hint="eastAsia" w:asciiTheme="minorEastAsia" w:hAnsiTheme="minorEastAsia" w:eastAsiaTheme="minorEastAsia" w:cstheme="minorEastAsia"/>
          <w:b/>
          <w:bCs/>
          <w:color w:val="auto"/>
          <w:kern w:val="0"/>
          <w:sz w:val="24"/>
          <w:szCs w:val="28"/>
          <w:highlight w:val="none"/>
          <w:lang w:val="en-US" w:eastAsia="zh-CN"/>
        </w:rPr>
        <w:t xml:space="preserve">                    </w:t>
      </w:r>
      <w:r>
        <w:rPr>
          <w:rFonts w:hint="eastAsia" w:asciiTheme="minorEastAsia" w:hAnsiTheme="minorEastAsia" w:eastAsiaTheme="minorEastAsia" w:cstheme="minorEastAsia"/>
          <w:b/>
          <w:bCs/>
          <w:color w:val="auto"/>
          <w:kern w:val="0"/>
          <w:sz w:val="28"/>
          <w:szCs w:val="28"/>
          <w:highlight w:val="none"/>
        </w:rPr>
        <w:t>中小企业声明函</w:t>
      </w:r>
      <w:r>
        <w:rPr>
          <w:rFonts w:hint="eastAsia" w:asciiTheme="minorEastAsia" w:hAnsiTheme="minorEastAsia" w:eastAsiaTheme="minorEastAsia" w:cstheme="minorEastAsia"/>
          <w:color w:val="auto"/>
          <w:kern w:val="0"/>
          <w:sz w:val="28"/>
          <w:szCs w:val="28"/>
          <w:highlight w:val="none"/>
        </w:rPr>
        <w:t>（</w:t>
      </w:r>
      <w:r>
        <w:rPr>
          <w:rFonts w:hint="eastAsia" w:asciiTheme="minorEastAsia" w:hAnsiTheme="minorEastAsia" w:eastAsiaTheme="minorEastAsia" w:cstheme="minorEastAsia"/>
          <w:color w:val="auto"/>
          <w:kern w:val="0"/>
          <w:sz w:val="28"/>
          <w:szCs w:val="28"/>
          <w:highlight w:val="none"/>
          <w:lang w:val="en-US" w:eastAsia="zh-CN"/>
        </w:rPr>
        <w:t>服务</w:t>
      </w:r>
      <w:r>
        <w:rPr>
          <w:rFonts w:hint="eastAsia" w:asciiTheme="minorEastAsia" w:hAnsiTheme="minorEastAsia" w:eastAsiaTheme="minorEastAsia" w:cstheme="minorEastAsia"/>
          <w:color w:val="auto"/>
          <w:kern w:val="0"/>
          <w:sz w:val="28"/>
          <w:szCs w:val="28"/>
          <w:highlight w:val="none"/>
        </w:rPr>
        <w:t>）</w:t>
      </w:r>
    </w:p>
    <w:p w14:paraId="67012813">
      <w:pPr>
        <w:widowControl/>
        <w:shd w:val="clear" w:color="auto" w:fill="FFFFFF"/>
        <w:spacing w:line="450" w:lineRule="atLeast"/>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本公司郑重声明，根据《政府采购促进中小企业发展</w:t>
      </w:r>
      <w:r>
        <w:rPr>
          <w:rFonts w:hint="eastAsia" w:asciiTheme="minorEastAsia" w:hAnsiTheme="minorEastAsia" w:eastAsiaTheme="minorEastAsia" w:cstheme="minorEastAsia"/>
          <w:color w:val="auto"/>
          <w:kern w:val="0"/>
          <w:sz w:val="24"/>
          <w:szCs w:val="24"/>
          <w:highlight w:val="none"/>
          <w:lang w:eastAsia="zh-CN"/>
        </w:rPr>
        <w:t>管理</w:t>
      </w:r>
      <w:r>
        <w:rPr>
          <w:rFonts w:hint="eastAsia" w:asciiTheme="minorEastAsia" w:hAnsiTheme="minorEastAsia" w:eastAsiaTheme="minorEastAsia" w:cstheme="minorEastAsia"/>
          <w:color w:val="auto"/>
          <w:kern w:val="0"/>
          <w:sz w:val="24"/>
          <w:szCs w:val="24"/>
          <w:highlight w:val="none"/>
        </w:rPr>
        <w:t>办法》（财库[20</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46</w:t>
      </w:r>
      <w:r>
        <w:rPr>
          <w:rFonts w:hint="eastAsia" w:asciiTheme="minorEastAsia" w:hAnsiTheme="minorEastAsia" w:eastAsiaTheme="minorEastAsia" w:cstheme="minorEastAsia"/>
          <w:color w:val="auto"/>
          <w:kern w:val="0"/>
          <w:sz w:val="24"/>
          <w:szCs w:val="24"/>
          <w:highlight w:val="none"/>
        </w:rPr>
        <w:t>号）的规定，本公司</w:t>
      </w:r>
      <w:r>
        <w:rPr>
          <w:rFonts w:hint="eastAsia" w:asciiTheme="minorEastAsia" w:hAnsiTheme="minorEastAsia" w:eastAsiaTheme="minorEastAsia" w:cstheme="minorEastAsia"/>
          <w:color w:val="auto"/>
          <w:kern w:val="0"/>
          <w:sz w:val="24"/>
          <w:szCs w:val="24"/>
          <w:highlight w:val="none"/>
          <w:lang w:eastAsia="zh-CN"/>
        </w:rPr>
        <w:t>参加的</w:t>
      </w:r>
      <w:r>
        <w:rPr>
          <w:rFonts w:hint="eastAsia" w:asciiTheme="minorEastAsia" w:hAnsiTheme="minorEastAsia" w:eastAsiaTheme="minorEastAsia" w:cstheme="minorEastAsia"/>
          <w:color w:val="auto"/>
          <w:kern w:val="0"/>
          <w:sz w:val="24"/>
          <w:szCs w:val="24"/>
          <w:highlight w:val="none"/>
          <w:u w:val="single"/>
          <w:lang w:val="en-US" w:eastAsia="zh-CN"/>
        </w:rPr>
        <w:t xml:space="preserve">  （单位名称）   </w:t>
      </w:r>
      <w:r>
        <w:rPr>
          <w:rFonts w:hint="eastAsia" w:asciiTheme="minorEastAsia" w:hAnsiTheme="minorEastAsia" w:eastAsiaTheme="minorEastAsia" w:cstheme="minorEastAsia"/>
          <w:color w:val="auto"/>
          <w:kern w:val="0"/>
          <w:sz w:val="24"/>
          <w:szCs w:val="24"/>
          <w:highlight w:val="none"/>
          <w:lang w:eastAsia="zh-CN"/>
        </w:rPr>
        <w:t>的</w:t>
      </w:r>
      <w:r>
        <w:rPr>
          <w:rFonts w:hint="eastAsia" w:asciiTheme="minorEastAsia" w:hAnsiTheme="minorEastAsia" w:eastAsiaTheme="minorEastAsia" w:cstheme="minorEastAsia"/>
          <w:color w:val="auto"/>
          <w:kern w:val="0"/>
          <w:sz w:val="24"/>
          <w:szCs w:val="24"/>
          <w:highlight w:val="none"/>
          <w:u w:val="single"/>
          <w:lang w:val="en-US" w:eastAsia="zh-CN"/>
        </w:rPr>
        <w:t xml:space="preserve">  （项目名称）  </w:t>
      </w:r>
      <w:r>
        <w:rPr>
          <w:rFonts w:hint="eastAsia" w:asciiTheme="minorEastAsia" w:hAnsiTheme="minorEastAsia" w:eastAsiaTheme="minorEastAsia" w:cstheme="minorEastAsia"/>
          <w:color w:val="auto"/>
          <w:kern w:val="0"/>
          <w:sz w:val="24"/>
          <w:szCs w:val="24"/>
          <w:highlight w:val="none"/>
          <w:lang w:eastAsia="zh-CN"/>
        </w:rPr>
        <w:t>采购活动，</w:t>
      </w: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kern w:val="0"/>
          <w:sz w:val="24"/>
          <w:szCs w:val="24"/>
          <w:highlight w:val="none"/>
          <w:lang w:eastAsia="zh-CN"/>
        </w:rPr>
        <w:t>单位全部为符合政策要求的中小企业。相关企业（含联合体中的中小企业、签订分包意向协议的中小企业）的具体情况如下</w:t>
      </w:r>
      <w:r>
        <w:rPr>
          <w:rFonts w:hint="eastAsia" w:asciiTheme="minorEastAsia" w:hAnsiTheme="minorEastAsia" w:eastAsiaTheme="minorEastAsia" w:cstheme="minorEastAsia"/>
          <w:color w:val="auto"/>
          <w:kern w:val="0"/>
          <w:sz w:val="24"/>
          <w:szCs w:val="24"/>
          <w:highlight w:val="none"/>
        </w:rPr>
        <w:t>：</w:t>
      </w:r>
    </w:p>
    <w:p w14:paraId="2109E29C">
      <w:pPr>
        <w:widowControl/>
        <w:shd w:val="clear" w:color="auto" w:fill="FFFFFF"/>
        <w:spacing w:line="450" w:lineRule="atLeast"/>
        <w:ind w:firstLine="480" w:firstLineChars="200"/>
        <w:jc w:val="left"/>
        <w:rPr>
          <w:rFonts w:hint="eastAsia" w:asciiTheme="minorEastAsia" w:hAnsiTheme="minorEastAsia" w:eastAsiaTheme="minorEastAsia" w:cstheme="minorEastAsia"/>
          <w:color w:val="auto"/>
          <w:kern w:val="0"/>
          <w:sz w:val="24"/>
          <w:szCs w:val="24"/>
          <w:highlight w:val="none"/>
          <w:u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u w:val="single"/>
          <w:lang w:val="en-US" w:eastAsia="zh-CN"/>
        </w:rPr>
        <w:t>（标的名称）</w:t>
      </w:r>
      <w:r>
        <w:rPr>
          <w:rFonts w:hint="eastAsia" w:asciiTheme="minorEastAsia" w:hAnsiTheme="minorEastAsia" w:eastAsiaTheme="minorEastAsia" w:cstheme="minorEastAsia"/>
          <w:color w:val="auto"/>
          <w:kern w:val="0"/>
          <w:sz w:val="24"/>
          <w:szCs w:val="24"/>
          <w:highlight w:val="none"/>
          <w:u w:val="none"/>
          <w:lang w:val="en-US" w:eastAsia="zh-CN"/>
        </w:rPr>
        <w:t>，属于</w:t>
      </w:r>
      <w:r>
        <w:rPr>
          <w:rFonts w:hint="eastAsia" w:asciiTheme="minorEastAsia" w:hAnsiTheme="minorEastAsia" w:eastAsiaTheme="minorEastAsia" w:cstheme="minorEastAsia"/>
          <w:color w:val="auto"/>
          <w:kern w:val="0"/>
          <w:sz w:val="24"/>
          <w:szCs w:val="24"/>
          <w:highlight w:val="none"/>
          <w:u w:val="single"/>
          <w:lang w:val="en-US" w:eastAsia="zh-CN"/>
        </w:rPr>
        <w:t>（采购文件中明确的所属行业）</w:t>
      </w:r>
      <w:r>
        <w:rPr>
          <w:rFonts w:hint="eastAsia" w:asciiTheme="minorEastAsia" w:hAnsiTheme="minorEastAsia" w:eastAsiaTheme="minorEastAsia" w:cstheme="minorEastAsia"/>
          <w:color w:val="auto"/>
          <w:kern w:val="0"/>
          <w:sz w:val="24"/>
          <w:szCs w:val="24"/>
          <w:highlight w:val="none"/>
          <w:u w:val="none"/>
          <w:lang w:val="en-US" w:eastAsia="zh-CN"/>
        </w:rPr>
        <w:t>；承建（承接）企业为</w:t>
      </w:r>
      <w:r>
        <w:rPr>
          <w:rFonts w:hint="eastAsia" w:asciiTheme="minorEastAsia" w:hAnsiTheme="minorEastAsia" w:eastAsiaTheme="minorEastAsia" w:cstheme="minorEastAsia"/>
          <w:color w:val="auto"/>
          <w:kern w:val="0"/>
          <w:sz w:val="24"/>
          <w:szCs w:val="24"/>
          <w:highlight w:val="none"/>
          <w:u w:val="single"/>
          <w:lang w:val="en-US" w:eastAsia="zh-CN"/>
        </w:rPr>
        <w:t>（企业名称）</w:t>
      </w:r>
      <w:r>
        <w:rPr>
          <w:rFonts w:hint="eastAsia" w:asciiTheme="minorEastAsia" w:hAnsiTheme="minorEastAsia" w:eastAsiaTheme="minorEastAsia" w:cstheme="minorEastAsia"/>
          <w:color w:val="auto"/>
          <w:kern w:val="0"/>
          <w:sz w:val="24"/>
          <w:szCs w:val="24"/>
          <w:highlight w:val="none"/>
          <w:u w:val="none"/>
          <w:lang w:val="en-US" w:eastAsia="zh-CN"/>
        </w:rPr>
        <w:t>，从业人员</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人，营业收入为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万元，资产总额为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万元，属于</w:t>
      </w:r>
      <w:r>
        <w:rPr>
          <w:rFonts w:hint="eastAsia" w:asciiTheme="minorEastAsia" w:hAnsiTheme="minorEastAsia" w:eastAsiaTheme="minorEastAsia" w:cstheme="minorEastAsia"/>
          <w:color w:val="auto"/>
          <w:kern w:val="0"/>
          <w:sz w:val="24"/>
          <w:szCs w:val="24"/>
          <w:highlight w:val="none"/>
          <w:u w:val="single"/>
          <w:lang w:val="en-US" w:eastAsia="zh-CN"/>
        </w:rPr>
        <w:t>（中型企业、小型企业、微型企业）</w:t>
      </w:r>
      <w:r>
        <w:rPr>
          <w:rFonts w:hint="eastAsia" w:asciiTheme="minorEastAsia" w:hAnsiTheme="minorEastAsia" w:eastAsiaTheme="minorEastAsia" w:cstheme="minorEastAsia"/>
          <w:color w:val="auto"/>
          <w:kern w:val="0"/>
          <w:sz w:val="24"/>
          <w:szCs w:val="24"/>
          <w:highlight w:val="none"/>
          <w:u w:val="none"/>
          <w:lang w:val="en-US" w:eastAsia="zh-CN"/>
        </w:rPr>
        <w:t>；</w:t>
      </w:r>
    </w:p>
    <w:p w14:paraId="395BD603">
      <w:pPr>
        <w:widowControl/>
        <w:shd w:val="clear" w:color="auto" w:fill="FFFFFF"/>
        <w:spacing w:line="450" w:lineRule="atLeast"/>
        <w:ind w:firstLine="480" w:firstLineChars="200"/>
        <w:jc w:val="left"/>
        <w:rPr>
          <w:rFonts w:hint="eastAsia" w:asciiTheme="minorEastAsia" w:hAnsiTheme="minorEastAsia" w:eastAsiaTheme="minorEastAsia" w:cstheme="minorEastAsia"/>
          <w:color w:val="auto"/>
          <w:kern w:val="0"/>
          <w:sz w:val="24"/>
          <w:szCs w:val="24"/>
          <w:highlight w:val="none"/>
          <w:u w:val="none"/>
          <w:lang w:val="en-US" w:eastAsia="zh-CN"/>
        </w:rPr>
      </w:pPr>
      <w:r>
        <w:rPr>
          <w:rFonts w:hint="eastAsia" w:asciiTheme="minorEastAsia" w:hAnsiTheme="minorEastAsia" w:eastAsiaTheme="minorEastAsia" w:cstheme="minorEastAsia"/>
          <w:color w:val="auto"/>
          <w:kern w:val="0"/>
          <w:sz w:val="24"/>
          <w:szCs w:val="24"/>
          <w:highlight w:val="none"/>
          <w:u w:val="none"/>
          <w:lang w:val="en-US" w:eastAsia="zh-CN"/>
        </w:rPr>
        <w:t>2、</w:t>
      </w:r>
      <w:r>
        <w:rPr>
          <w:rFonts w:hint="eastAsia" w:asciiTheme="minorEastAsia" w:hAnsiTheme="minorEastAsia" w:eastAsiaTheme="minorEastAsia" w:cstheme="minorEastAsia"/>
          <w:color w:val="auto"/>
          <w:kern w:val="0"/>
          <w:sz w:val="24"/>
          <w:szCs w:val="24"/>
          <w:highlight w:val="none"/>
          <w:u w:val="single"/>
          <w:lang w:val="en-US" w:eastAsia="zh-CN"/>
        </w:rPr>
        <w:t>（标的名称）</w:t>
      </w:r>
      <w:r>
        <w:rPr>
          <w:rFonts w:hint="eastAsia" w:asciiTheme="minorEastAsia" w:hAnsiTheme="minorEastAsia" w:eastAsiaTheme="minorEastAsia" w:cstheme="minorEastAsia"/>
          <w:color w:val="auto"/>
          <w:kern w:val="0"/>
          <w:sz w:val="24"/>
          <w:szCs w:val="24"/>
          <w:highlight w:val="none"/>
          <w:u w:val="none"/>
          <w:lang w:val="en-US" w:eastAsia="zh-CN"/>
        </w:rPr>
        <w:t>，属于</w:t>
      </w:r>
      <w:r>
        <w:rPr>
          <w:rFonts w:hint="eastAsia" w:asciiTheme="minorEastAsia" w:hAnsiTheme="minorEastAsia" w:eastAsiaTheme="minorEastAsia" w:cstheme="minorEastAsia"/>
          <w:color w:val="auto"/>
          <w:kern w:val="0"/>
          <w:sz w:val="24"/>
          <w:szCs w:val="24"/>
          <w:highlight w:val="none"/>
          <w:u w:val="single"/>
          <w:lang w:val="en-US" w:eastAsia="zh-CN"/>
        </w:rPr>
        <w:t>（采购文件中明确的所属行业）</w:t>
      </w:r>
      <w:r>
        <w:rPr>
          <w:rFonts w:hint="eastAsia" w:asciiTheme="minorEastAsia" w:hAnsiTheme="minorEastAsia" w:eastAsiaTheme="minorEastAsia" w:cstheme="minorEastAsia"/>
          <w:color w:val="auto"/>
          <w:kern w:val="0"/>
          <w:sz w:val="24"/>
          <w:szCs w:val="24"/>
          <w:highlight w:val="none"/>
          <w:u w:val="none"/>
          <w:lang w:val="en-US" w:eastAsia="zh-CN"/>
        </w:rPr>
        <w:t>；承建（承接）企业为</w:t>
      </w:r>
      <w:r>
        <w:rPr>
          <w:rFonts w:hint="eastAsia" w:asciiTheme="minorEastAsia" w:hAnsiTheme="minorEastAsia" w:eastAsiaTheme="minorEastAsia" w:cstheme="minorEastAsia"/>
          <w:color w:val="auto"/>
          <w:kern w:val="0"/>
          <w:sz w:val="24"/>
          <w:szCs w:val="24"/>
          <w:highlight w:val="none"/>
          <w:u w:val="single"/>
          <w:lang w:val="en-US" w:eastAsia="zh-CN"/>
        </w:rPr>
        <w:t>（企业名称）</w:t>
      </w:r>
      <w:r>
        <w:rPr>
          <w:rFonts w:hint="eastAsia" w:asciiTheme="minorEastAsia" w:hAnsiTheme="minorEastAsia" w:eastAsiaTheme="minorEastAsia" w:cstheme="minorEastAsia"/>
          <w:color w:val="auto"/>
          <w:kern w:val="0"/>
          <w:sz w:val="24"/>
          <w:szCs w:val="24"/>
          <w:highlight w:val="none"/>
          <w:u w:val="none"/>
          <w:lang w:val="en-US" w:eastAsia="zh-CN"/>
        </w:rPr>
        <w:t>，从业人员</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人，营业收入为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万元，资产总额为</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none"/>
          <w:lang w:val="en-US" w:eastAsia="zh-CN"/>
        </w:rPr>
        <w:t>万元，属于</w:t>
      </w:r>
      <w:r>
        <w:rPr>
          <w:rFonts w:hint="eastAsia" w:asciiTheme="minorEastAsia" w:hAnsiTheme="minorEastAsia" w:eastAsiaTheme="minorEastAsia" w:cstheme="minorEastAsia"/>
          <w:color w:val="auto"/>
          <w:kern w:val="0"/>
          <w:sz w:val="24"/>
          <w:szCs w:val="24"/>
          <w:highlight w:val="none"/>
          <w:u w:val="single"/>
          <w:lang w:val="en-US" w:eastAsia="zh-CN"/>
        </w:rPr>
        <w:t>（中型企业、小型企业、微型企业）</w:t>
      </w:r>
      <w:r>
        <w:rPr>
          <w:rFonts w:hint="eastAsia" w:asciiTheme="minorEastAsia" w:hAnsiTheme="minorEastAsia" w:eastAsiaTheme="minorEastAsia" w:cstheme="minorEastAsia"/>
          <w:color w:val="auto"/>
          <w:kern w:val="0"/>
          <w:sz w:val="24"/>
          <w:szCs w:val="24"/>
          <w:highlight w:val="none"/>
          <w:u w:val="none"/>
          <w:lang w:val="en-US" w:eastAsia="zh-CN"/>
        </w:rPr>
        <w:t>；</w:t>
      </w:r>
    </w:p>
    <w:p w14:paraId="1CE9FCB1">
      <w:pPr>
        <w:spacing w:after="120" w:line="360" w:lineRule="auto"/>
        <w:ind w:firstLine="240" w:firstLineChars="100"/>
        <w:jc w:val="both"/>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   ......</w:t>
      </w:r>
    </w:p>
    <w:p w14:paraId="376FE6BE">
      <w:pPr>
        <w:spacing w:before="100" w:beforeAutospacing="1" w:after="100" w:afterAutospacing="1"/>
        <w:ind w:firstLine="480" w:firstLineChars="200"/>
        <w:jc w:val="left"/>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以上企业，不属于大企业的分支机构，不存在控股股东为大企业的情形，也不存在与大企业的负责人为同一人的情形。</w:t>
      </w:r>
    </w:p>
    <w:p w14:paraId="439971AB">
      <w:pPr>
        <w:spacing w:before="100" w:beforeAutospacing="1" w:after="100" w:afterAutospacing="1"/>
        <w:ind w:firstLine="480" w:firstLineChars="200"/>
        <w:jc w:val="left"/>
        <w:textAlignment w:val="baseline"/>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本企业对上述声明的真实性负责。如有虚假，将依法承担相应责任。</w:t>
      </w:r>
    </w:p>
    <w:p w14:paraId="44529285">
      <w:pPr>
        <w:widowControl/>
        <w:shd w:val="clear" w:color="auto" w:fill="FFFFFF"/>
        <w:spacing w:line="460" w:lineRule="atLeast"/>
        <w:ind w:firstLine="24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供应商：</w:t>
      </w:r>
      <w:r>
        <w:rPr>
          <w:rFonts w:hint="eastAsia" w:asciiTheme="minorEastAsia" w:hAnsiTheme="minorEastAsia" w:eastAsiaTheme="minorEastAsia" w:cstheme="minorEastAsia"/>
          <w:color w:val="auto"/>
          <w:kern w:val="0"/>
          <w:sz w:val="24"/>
          <w:szCs w:val="24"/>
          <w:highlight w:val="none"/>
          <w:u w:val="single"/>
        </w:rPr>
        <w:t>     </w:t>
      </w:r>
      <w:r>
        <w:rPr>
          <w:rFonts w:hint="eastAsia" w:asciiTheme="minorEastAsia" w:hAnsiTheme="minorEastAsia" w:eastAsiaTheme="minorEastAsia" w:cstheme="minorEastAsia"/>
          <w:color w:val="auto"/>
          <w:kern w:val="0"/>
          <w:sz w:val="24"/>
          <w:szCs w:val="24"/>
          <w:highlight w:val="none"/>
        </w:rPr>
        <w:t>（全称并加盖公章）</w:t>
      </w:r>
    </w:p>
    <w:p w14:paraId="26682744">
      <w:pPr>
        <w:widowControl/>
        <w:shd w:val="clear" w:color="auto" w:fill="FFFFFF"/>
        <w:spacing w:line="460" w:lineRule="atLeast"/>
        <w:ind w:left="3959" w:leftChars="228" w:hanging="3480" w:hangingChars="1450"/>
        <w:rPr>
          <w:rFonts w:hint="eastAsia" w:asciiTheme="minorEastAsia" w:hAnsiTheme="minorEastAsia" w:eastAsiaTheme="minorEastAsia" w:cstheme="minorEastAsia"/>
          <w:color w:val="auto"/>
          <w:kern w:val="0"/>
          <w:sz w:val="24"/>
          <w:szCs w:val="24"/>
          <w:highlight w:val="none"/>
          <w:u w:val="single"/>
          <w:lang w:val="en-US"/>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color w:val="auto"/>
          <w:kern w:val="0"/>
          <w:sz w:val="24"/>
          <w:szCs w:val="24"/>
          <w:highlight w:val="none"/>
          <w:lang w:val="en-US" w:eastAsia="zh-CN"/>
        </w:rPr>
        <w:t xml:space="preserve">       日期：</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p>
    <w:p w14:paraId="50FCB162">
      <w:pPr>
        <w:spacing w:after="120"/>
        <w:jc w:val="both"/>
        <w:textAlignment w:val="baseline"/>
        <w:rPr>
          <w:rFonts w:hint="eastAsia" w:asciiTheme="minorEastAsia" w:hAnsiTheme="minorEastAsia" w:eastAsiaTheme="minorEastAsia" w:cstheme="minorEastAsia"/>
          <w:color w:val="auto"/>
          <w:kern w:val="0"/>
          <w:sz w:val="28"/>
          <w:szCs w:val="28"/>
          <w:highlight w:val="none"/>
          <w:lang w:val="en-US" w:eastAsia="zh-CN" w:bidi="ar-SA"/>
        </w:rPr>
      </w:pPr>
    </w:p>
    <w:p w14:paraId="39AE0974">
      <w:pPr>
        <w:widowControl/>
        <w:shd w:val="clear" w:color="auto" w:fill="FFFFFF"/>
        <w:spacing w:line="460" w:lineRule="atLeast"/>
        <w:ind w:left="3959" w:leftChars="228" w:hanging="3480" w:hangingChars="1450"/>
        <w:rPr>
          <w:rFonts w:hint="eastAsia" w:asciiTheme="minorEastAsia" w:hAnsiTheme="minorEastAsia" w:eastAsiaTheme="minorEastAsia" w:cstheme="minorEastAsia"/>
          <w:color w:val="auto"/>
          <w:kern w:val="0"/>
          <w:sz w:val="24"/>
          <w:szCs w:val="24"/>
          <w:highlight w:val="none"/>
          <w:u w:val="single"/>
          <w:lang w:val="en-US"/>
        </w:rPr>
      </w:pPr>
    </w:p>
    <w:p w14:paraId="184572E0">
      <w:pPr>
        <w:tabs>
          <w:tab w:val="left" w:pos="5010"/>
        </w:tabs>
        <w:spacing w:line="360" w:lineRule="auto"/>
        <w:rPr>
          <w:rFonts w:hint="eastAsia" w:asciiTheme="minorEastAsia" w:hAnsiTheme="minorEastAsia" w:eastAsiaTheme="minorEastAsia" w:cstheme="minorEastAsia"/>
          <w:b/>
          <w:bCs/>
          <w:color w:val="auto"/>
          <w:szCs w:val="21"/>
          <w:highlight w:val="none"/>
        </w:rPr>
      </w:pPr>
    </w:p>
    <w:p w14:paraId="52C5A102">
      <w:pPr>
        <w:pStyle w:val="101"/>
        <w:rPr>
          <w:rFonts w:hint="eastAsia" w:asciiTheme="minorEastAsia" w:hAnsiTheme="minorEastAsia" w:eastAsiaTheme="minorEastAsia" w:cstheme="minorEastAsia"/>
          <w:b/>
          <w:bCs/>
          <w:color w:val="auto"/>
          <w:szCs w:val="21"/>
          <w:highlight w:val="none"/>
        </w:rPr>
      </w:pPr>
    </w:p>
    <w:p w14:paraId="54AEE278">
      <w:pPr>
        <w:pStyle w:val="101"/>
        <w:rPr>
          <w:rFonts w:hint="eastAsia" w:asciiTheme="minorEastAsia" w:hAnsiTheme="minorEastAsia" w:eastAsiaTheme="minorEastAsia" w:cstheme="minorEastAsia"/>
          <w:b/>
          <w:bCs/>
          <w:color w:val="auto"/>
          <w:szCs w:val="21"/>
          <w:highlight w:val="none"/>
        </w:rPr>
      </w:pPr>
    </w:p>
    <w:p w14:paraId="55B35035">
      <w:pPr>
        <w:pStyle w:val="101"/>
        <w:rPr>
          <w:rFonts w:hint="eastAsia" w:asciiTheme="minorEastAsia" w:hAnsiTheme="minorEastAsia" w:eastAsiaTheme="minorEastAsia" w:cstheme="minorEastAsia"/>
          <w:b/>
          <w:bCs/>
          <w:color w:val="auto"/>
          <w:szCs w:val="21"/>
          <w:highlight w:val="none"/>
        </w:rPr>
      </w:pPr>
    </w:p>
    <w:p w14:paraId="28035F85">
      <w:pPr>
        <w:pStyle w:val="101"/>
        <w:rPr>
          <w:rFonts w:hint="eastAsia" w:asciiTheme="minorEastAsia" w:hAnsiTheme="minorEastAsia" w:eastAsiaTheme="minorEastAsia" w:cstheme="minorEastAsia"/>
          <w:b/>
          <w:bCs/>
          <w:color w:val="auto"/>
          <w:szCs w:val="21"/>
          <w:highlight w:val="none"/>
        </w:rPr>
      </w:pPr>
    </w:p>
    <w:p w14:paraId="28E55612">
      <w:pPr>
        <w:pStyle w:val="101"/>
        <w:rPr>
          <w:rFonts w:hint="eastAsia" w:asciiTheme="minorEastAsia" w:hAnsiTheme="minorEastAsia" w:eastAsiaTheme="minorEastAsia" w:cstheme="minorEastAsia"/>
          <w:b/>
          <w:bCs/>
          <w:color w:val="auto"/>
          <w:szCs w:val="21"/>
          <w:highlight w:val="none"/>
        </w:rPr>
      </w:pPr>
    </w:p>
    <w:p w14:paraId="691D53B1">
      <w:pPr>
        <w:pStyle w:val="101"/>
        <w:rPr>
          <w:rFonts w:hint="eastAsia" w:asciiTheme="minorEastAsia" w:hAnsiTheme="minorEastAsia" w:eastAsiaTheme="minorEastAsia" w:cstheme="minorEastAsia"/>
          <w:b/>
          <w:bCs/>
          <w:color w:val="auto"/>
          <w:szCs w:val="21"/>
          <w:highlight w:val="none"/>
        </w:rPr>
      </w:pPr>
    </w:p>
    <w:p w14:paraId="31EA5589">
      <w:pPr>
        <w:pStyle w:val="101"/>
        <w:rPr>
          <w:rFonts w:hint="eastAsia" w:asciiTheme="minorEastAsia" w:hAnsiTheme="minorEastAsia" w:eastAsiaTheme="minorEastAsia" w:cstheme="minorEastAsia"/>
          <w:b/>
          <w:bCs/>
          <w:color w:val="auto"/>
          <w:szCs w:val="21"/>
          <w:highlight w:val="none"/>
        </w:rPr>
      </w:pPr>
    </w:p>
    <w:p w14:paraId="57FCE612">
      <w:pPr>
        <w:pStyle w:val="101"/>
        <w:rPr>
          <w:rFonts w:hint="eastAsia" w:asciiTheme="minorEastAsia" w:hAnsiTheme="minorEastAsia" w:eastAsiaTheme="minorEastAsia" w:cstheme="minorEastAsia"/>
          <w:b/>
          <w:bCs/>
          <w:color w:val="auto"/>
          <w:szCs w:val="21"/>
          <w:highlight w:val="none"/>
        </w:rPr>
      </w:pPr>
    </w:p>
    <w:p w14:paraId="23622C31">
      <w:pPr>
        <w:pStyle w:val="101"/>
        <w:rPr>
          <w:rFonts w:hint="eastAsia" w:asciiTheme="minorEastAsia" w:hAnsiTheme="minorEastAsia" w:eastAsiaTheme="minorEastAsia" w:cstheme="minorEastAsia"/>
          <w:b/>
          <w:bCs/>
          <w:color w:val="auto"/>
          <w:szCs w:val="21"/>
          <w:highlight w:val="none"/>
        </w:rPr>
      </w:pPr>
    </w:p>
    <w:p w14:paraId="4A5EA907">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3F89EC20">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8.8 关于监狱企业（如有）</w:t>
      </w:r>
    </w:p>
    <w:p w14:paraId="1B8521E3">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财政部、司法部关于政府采购支持监狱企业发展有关问题的通知（财库【2014】68号）关于监狱企业：视同小微企业。（提供相关证明材料，否则评审时不予价格扣除优惠。）</w:t>
      </w:r>
    </w:p>
    <w:p w14:paraId="28B49D7E">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5F66AF3B">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3804B242">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8.9 关于促进残疾人就业政府采购政策（如有）</w:t>
      </w:r>
    </w:p>
    <w:p w14:paraId="2A5EE8C8">
      <w:pPr>
        <w:keepNext w:val="0"/>
        <w:keepLines w:val="0"/>
        <w:pageBreakBefore w:val="0"/>
        <w:widowControl/>
        <w:kinsoku/>
        <w:wordWrap/>
        <w:overflowPunct/>
        <w:topLinePunct w:val="0"/>
        <w:autoSpaceDE/>
        <w:autoSpaceDN/>
        <w:bidi w:val="0"/>
        <w:adjustRightInd/>
        <w:snapToGrid/>
        <w:spacing w:beforeLines="0" w:beforeAutospacing="0" w:afterLines="0" w:afterAutospacing="0" w:line="360" w:lineRule="auto"/>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r>
        <w:rPr>
          <w:rFonts w:hint="eastAsia" w:asciiTheme="minorEastAsia" w:hAnsiTheme="minorEastAsia" w:eastAsiaTheme="minorEastAsia" w:cstheme="minorEastAsia"/>
          <w:color w:val="auto"/>
          <w:kern w:val="0"/>
          <w:sz w:val="24"/>
          <w:szCs w:val="21"/>
          <w:highlight w:val="none"/>
          <w:lang w:val="en-US" w:eastAsia="zh-CN" w:bidi="ar-SA"/>
        </w:rPr>
        <w:t>关于促进残疾人就业政府采购政策的通知（财库〔2017〕141号）关于残疾人福利性单位：视同小微企业。残疾人福利性单位属于小型、微型企业的，不重复享受政策。（提供相关证明材料，否则无声明函评审时不予价格扣除优惠）</w:t>
      </w:r>
    </w:p>
    <w:p w14:paraId="7FE0225A">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3B691C14">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6056DD62">
      <w:pPr>
        <w:keepNext w:val="0"/>
        <w:keepLines w:val="0"/>
        <w:pageBreakBefore w:val="0"/>
        <w:widowControl/>
        <w:kinsoku/>
        <w:wordWrap/>
        <w:overflowPunct/>
        <w:topLinePunct w:val="0"/>
        <w:autoSpaceDE/>
        <w:autoSpaceDN/>
        <w:bidi w:val="0"/>
        <w:adjustRightInd/>
        <w:snapToGrid/>
        <w:spacing w:beforeLines="0" w:beforeAutospacing="0" w:afterLines="0" w:afterAutospacing="0"/>
        <w:jc w:val="left"/>
        <w:textAlignment w:val="baseline"/>
        <w:rPr>
          <w:rFonts w:hint="eastAsia" w:asciiTheme="minorEastAsia" w:hAnsiTheme="minorEastAsia" w:eastAsiaTheme="minorEastAsia" w:cstheme="minorEastAsia"/>
          <w:color w:val="auto"/>
          <w:kern w:val="0"/>
          <w:sz w:val="24"/>
          <w:szCs w:val="21"/>
          <w:highlight w:val="none"/>
          <w:lang w:val="en-US" w:eastAsia="zh-CN" w:bidi="ar-SA"/>
        </w:rPr>
      </w:pPr>
    </w:p>
    <w:p w14:paraId="06509339">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1B939691">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1C251AD2">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185732AE">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5BFE5FA1">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642ED517">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75E0374C">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76F395E4">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4AA9C857">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510F30E9">
      <w:pPr>
        <w:widowControl/>
        <w:shd w:val="clear" w:color="auto" w:fill="FFFFFF"/>
        <w:spacing w:line="460" w:lineRule="atLeast"/>
        <w:ind w:firstLine="472"/>
        <w:jc w:val="left"/>
        <w:rPr>
          <w:rFonts w:hint="eastAsia" w:asciiTheme="minorEastAsia" w:hAnsiTheme="minorEastAsia" w:eastAsiaTheme="minorEastAsia" w:cstheme="minorEastAsia"/>
          <w:color w:val="auto"/>
          <w:kern w:val="0"/>
          <w:sz w:val="24"/>
          <w:highlight w:val="none"/>
          <w:lang w:val="en-US" w:eastAsia="zh-CN"/>
        </w:rPr>
      </w:pPr>
    </w:p>
    <w:p w14:paraId="5C87010E">
      <w:pPr>
        <w:widowControl/>
        <w:spacing w:before="100" w:beforeLines="0" w:beforeAutospacing="1" w:after="100" w:afterLines="0" w:afterAutospacing="1"/>
        <w:jc w:val="left"/>
        <w:rPr>
          <w:rFonts w:hint="eastAsia" w:asciiTheme="minorEastAsia" w:hAnsiTheme="minorEastAsia" w:eastAsiaTheme="minorEastAsia" w:cstheme="minorEastAsia"/>
          <w:color w:val="auto"/>
          <w:kern w:val="0"/>
          <w:sz w:val="24"/>
          <w:szCs w:val="24"/>
          <w:highlight w:val="none"/>
          <w:lang w:val="en-US" w:eastAsia="zh-CN" w:bidi="ar-SA"/>
        </w:rPr>
      </w:pPr>
    </w:p>
    <w:p w14:paraId="70F8604C">
      <w:pPr>
        <w:widowControl/>
        <w:spacing w:before="100" w:beforeAutospacing="1" w:after="100" w:afterAutospacing="1"/>
        <w:ind w:firstLine="480" w:firstLineChars="200"/>
        <w:jc w:val="left"/>
        <w:rPr>
          <w:rFonts w:hint="eastAsia" w:asciiTheme="minorEastAsia" w:hAnsiTheme="minorEastAsia" w:eastAsiaTheme="minorEastAsia" w:cstheme="minorEastAsia"/>
          <w:color w:val="auto"/>
          <w:kern w:val="0"/>
          <w:sz w:val="24"/>
          <w:szCs w:val="24"/>
          <w:highlight w:val="none"/>
          <w:lang w:val="en-US" w:eastAsia="zh-CN" w:bidi="ar-SA"/>
        </w:rPr>
      </w:pPr>
    </w:p>
    <w:p w14:paraId="1298F6BE">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6E05403">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4342033">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3E3BCE30">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CEDD7A6">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1B38420A">
      <w:pPr>
        <w:widowControl/>
        <w:spacing w:before="100" w:beforeAutospacing="1" w:after="100" w:afterAutospacing="1"/>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8</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供应商认为应该提交的其他证明文件</w:t>
      </w:r>
    </w:p>
    <w:p w14:paraId="6E2BE385">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12C7CDC">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00AFD965">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2EC293D8">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14E69842">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2958705">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7D9DCD48">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719F6432">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536B4C4B">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864393E">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746F3F9D">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BF1A3F3">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1E52B8DB">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774AE28F">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71DA6B0">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2D1B9CF">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28DEB120">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95440A5">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60FEC46A">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0491086D">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55CE767B">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3C535EB8">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3CE14FFF">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5F84AEB8">
      <w:pPr>
        <w:spacing w:after="120" w:line="360" w:lineRule="auto"/>
        <w:ind w:firstLine="241" w:firstLineChars="100"/>
        <w:jc w:val="both"/>
        <w:textAlignment w:val="baseline"/>
        <w:rPr>
          <w:rFonts w:hint="eastAsia" w:asciiTheme="minorEastAsia" w:hAnsiTheme="minorEastAsia" w:eastAsiaTheme="minorEastAsia" w:cstheme="minorEastAsia"/>
          <w:b/>
          <w:bCs/>
          <w:color w:val="auto"/>
          <w:kern w:val="0"/>
          <w:sz w:val="24"/>
          <w:szCs w:val="21"/>
          <w:highlight w:val="none"/>
          <w:lang w:val="en-US" w:eastAsia="zh-CN" w:bidi="ar-SA"/>
        </w:rPr>
      </w:pPr>
    </w:p>
    <w:p w14:paraId="5A6D6B11">
      <w:pPr>
        <w:spacing w:before="100" w:beforeAutospacing="1" w:after="100" w:afterAutospacing="1"/>
        <w:ind w:firstLine="482" w:firstLineChars="200"/>
        <w:jc w:val="left"/>
        <w:textAlignment w:val="baseline"/>
        <w:rPr>
          <w:rFonts w:hint="eastAsia" w:asciiTheme="minorEastAsia" w:hAnsiTheme="minorEastAsia" w:eastAsiaTheme="minorEastAsia" w:cstheme="minorEastAsia"/>
          <w:b/>
          <w:bCs/>
          <w:color w:val="auto"/>
          <w:kern w:val="0"/>
          <w:sz w:val="24"/>
          <w:szCs w:val="24"/>
          <w:highlight w:val="none"/>
          <w:lang w:val="en-US" w:eastAsia="zh-CN" w:bidi="ar-SA"/>
        </w:rPr>
      </w:pPr>
    </w:p>
    <w:p w14:paraId="78FDEA06">
      <w:pPr>
        <w:rPr>
          <w:rFonts w:hint="eastAsia" w:eastAsia="宋体" w:cs="宋体"/>
          <w:color w:val="auto"/>
          <w:highlight w:val="none"/>
          <w:lang w:val="en-US" w:eastAsia="zh-CN"/>
        </w:rPr>
      </w:pPr>
    </w:p>
    <w:p w14:paraId="7B0EF43D">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5C270D22">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4A406F4D">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2171AF5C">
      <w:pPr>
        <w:widowControl/>
        <w:shd w:val="clear" w:color="auto" w:fill="FFFFFF"/>
        <w:spacing w:line="420" w:lineRule="atLeast"/>
        <w:rPr>
          <w:rFonts w:hint="eastAsia" w:asciiTheme="minorEastAsia" w:hAnsiTheme="minorEastAsia" w:eastAsiaTheme="minorEastAsia" w:cstheme="minorEastAsia"/>
          <w:b/>
          <w:bCs/>
          <w:color w:val="auto"/>
          <w:kern w:val="0"/>
          <w:sz w:val="24"/>
          <w:highlight w:val="none"/>
          <w:lang w:val="en-US" w:eastAsia="zh-CN"/>
        </w:rPr>
      </w:pPr>
    </w:p>
    <w:p w14:paraId="1AF6DE8B">
      <w:pPr>
        <w:widowControl/>
        <w:shd w:val="clear" w:color="auto" w:fill="FFFFFF"/>
        <w:spacing w:line="420" w:lineRule="atLeast"/>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lang w:val="en-US" w:eastAsia="zh-CN"/>
        </w:rPr>
        <w:t>附件9</w:t>
      </w:r>
      <w:r>
        <w:rPr>
          <w:rFonts w:hint="eastAsia" w:asciiTheme="minorEastAsia" w:hAnsiTheme="minorEastAsia" w:eastAsiaTheme="minorEastAsia" w:cstheme="minorEastAsia"/>
          <w:b/>
          <w:bCs/>
          <w:color w:val="auto"/>
          <w:kern w:val="0"/>
          <w:sz w:val="24"/>
          <w:highlight w:val="none"/>
        </w:rPr>
        <w:t>   供应商自觉抵制政府采购领域</w:t>
      </w:r>
    </w:p>
    <w:p w14:paraId="7ED9C53B">
      <w:pPr>
        <w:widowControl/>
        <w:shd w:val="clear" w:color="auto" w:fill="FFFFFF"/>
        <w:spacing w:line="420" w:lineRule="atLeast"/>
        <w:ind w:firstLine="2951"/>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bCs/>
          <w:color w:val="auto"/>
          <w:kern w:val="0"/>
          <w:sz w:val="24"/>
          <w:highlight w:val="none"/>
        </w:rPr>
        <w:t> 商业贿赂行为承诺书</w:t>
      </w:r>
    </w:p>
    <w:p w14:paraId="65B103EA">
      <w:pPr>
        <w:widowControl/>
        <w:shd w:val="clear" w:color="auto" w:fill="FFFFFF"/>
        <w:spacing w:line="420" w:lineRule="atLeast"/>
        <w:rPr>
          <w:rFonts w:hint="eastAsia" w:asciiTheme="minorEastAsia" w:hAnsiTheme="minorEastAsia" w:eastAsiaTheme="minorEastAsia" w:cstheme="minorEastAsia"/>
          <w:color w:val="auto"/>
          <w:kern w:val="0"/>
          <w:sz w:val="24"/>
          <w:highlight w:val="none"/>
        </w:rPr>
      </w:pPr>
    </w:p>
    <w:p w14:paraId="7D5FEB98">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致：</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w:t>
      </w:r>
    </w:p>
    <w:p w14:paraId="35E87B7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为进一步规范政府采购行为，营造公平竞争的政府采购市场环境，维护政府采购制度良好声誉，在参与贵单位组织的竞争性谈判活动中，我方庄重承诺：</w:t>
      </w:r>
    </w:p>
    <w:p w14:paraId="7FACDF6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一、依法参与竞争性谈判活动，遵纪守法，诚信经营，公平竞争。</w:t>
      </w:r>
    </w:p>
    <w:p w14:paraId="61BCFDD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二、不向采购人、采购代理机构和谈判小组成员提供任何形式的商业贿赂，对索取或接受商业贿赂的单位和个人，及时向财政部门和纪检监察机关举报。</w:t>
      </w:r>
    </w:p>
    <w:p w14:paraId="2475754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三、不以提供虚假资质文件等形式参与竞争性谈判活动，不以虚假材料谋取成交。</w:t>
      </w:r>
    </w:p>
    <w:p w14:paraId="464C501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四、不采取不正当手段诋毁、排挤其它供应商，与其它参与竞争性谈判活动的供应商保持良性的竞争关系。</w:t>
      </w:r>
    </w:p>
    <w:p w14:paraId="0A369BFF">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五、不与采购人、采购代理机构和谈判小组成员恶意串通，积极维护国家利益、社会公共利益和采购人的合法权益。</w:t>
      </w:r>
    </w:p>
    <w:p w14:paraId="6FD728C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六、严格履行政府采购合同约定义务，不在政府采购合同执行过程中采取降低质量或标准、减少数量、拖延交付时间等方式损害采购人的利益，并自觉承担违约责任。</w:t>
      </w:r>
    </w:p>
    <w:p w14:paraId="567D4BB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七、自觉接受并积极配合相关监督部门实施的监督检查，如实反映情况，及时提供有关证明材料。</w:t>
      </w:r>
    </w:p>
    <w:p w14:paraId="238CE3D4">
      <w:pPr>
        <w:spacing w:after="120" w:line="360" w:lineRule="auto"/>
        <w:ind w:firstLine="200" w:firstLineChars="100"/>
        <w:jc w:val="both"/>
        <w:textAlignment w:val="baseline"/>
        <w:rPr>
          <w:rFonts w:hint="eastAsia" w:ascii="Times New Roman" w:hAnsi="Times New Roman" w:eastAsia="宋体" w:cs="Times New Roman"/>
          <w:color w:val="auto"/>
          <w:kern w:val="0"/>
          <w:sz w:val="20"/>
          <w:szCs w:val="21"/>
          <w:highlight w:val="none"/>
          <w:lang w:val="en-US" w:eastAsia="zh-CN" w:bidi="ar-SA"/>
        </w:rPr>
      </w:pPr>
    </w:p>
    <w:p w14:paraId="014820C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240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供应商代表签字： </w:t>
      </w:r>
      <w:r>
        <w:rPr>
          <w:rFonts w:hint="eastAsia" w:asciiTheme="minorEastAsia" w:hAnsiTheme="minorEastAsia" w:eastAsiaTheme="minorEastAsia" w:cstheme="minorEastAsia"/>
          <w:color w:val="auto"/>
          <w:kern w:val="0"/>
          <w:sz w:val="24"/>
          <w:highlight w:val="none"/>
          <w:u w:val="single"/>
        </w:rPr>
        <w:t>        </w:t>
      </w:r>
    </w:p>
    <w:p w14:paraId="5136558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textAlignment w:val="baseline"/>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4"/>
          <w:highlight w:val="none"/>
        </w:rPr>
        <w:t>        供应商：</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（全称并加盖公章）</w:t>
      </w:r>
    </w:p>
    <w:p w14:paraId="5C3AD417">
      <w:pPr>
        <w:keepNext w:val="0"/>
        <w:keepLines w:val="0"/>
        <w:pageBreakBefore w:val="0"/>
        <w:widowControl/>
        <w:shd w:val="clear" w:color="auto" w:fill="FFFFFF"/>
        <w:kinsoku/>
        <w:wordWrap/>
        <w:overflowPunct/>
        <w:topLinePunct w:val="0"/>
        <w:autoSpaceDE/>
        <w:autoSpaceDN/>
        <w:bidi w:val="0"/>
        <w:adjustRightInd/>
        <w:snapToGrid/>
        <w:spacing w:line="500" w:lineRule="exact"/>
        <w:ind w:left="3959" w:leftChars="228" w:hanging="3480" w:hangingChars="1450"/>
        <w:textAlignment w:val="baseline"/>
        <w:rPr>
          <w:rStyle w:val="21"/>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kern w:val="0"/>
          <w:sz w:val="24"/>
          <w:highlight w:val="none"/>
        </w:rPr>
        <w:t>          </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年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月 </w:t>
      </w:r>
      <w:r>
        <w:rPr>
          <w:rFonts w:hint="eastAsia" w:asciiTheme="minorEastAsia" w:hAnsiTheme="minorEastAsia" w:eastAsiaTheme="minorEastAsia" w:cstheme="minorEastAsia"/>
          <w:color w:val="auto"/>
          <w:kern w:val="0"/>
          <w:sz w:val="24"/>
          <w:highlight w:val="none"/>
          <w:u w:val="single"/>
        </w:rPr>
        <w:t>   </w:t>
      </w:r>
      <w:r>
        <w:rPr>
          <w:rFonts w:hint="eastAsia" w:asciiTheme="minorEastAsia" w:hAnsiTheme="minorEastAsia" w:eastAsiaTheme="minorEastAsia" w:cstheme="minorEastAsia"/>
          <w:color w:val="auto"/>
          <w:kern w:val="0"/>
          <w:sz w:val="24"/>
          <w:highlight w:val="none"/>
        </w:rPr>
        <w:t>日</w:t>
      </w:r>
    </w:p>
    <w:p w14:paraId="4EB01F97">
      <w:pPr>
        <w:tabs>
          <w:tab w:val="left" w:pos="2391"/>
        </w:tabs>
        <w:spacing w:line="360" w:lineRule="auto"/>
        <w:jc w:val="left"/>
        <w:rPr>
          <w:rStyle w:val="21"/>
          <w:color w:val="auto"/>
          <w:sz w:val="21"/>
          <w:szCs w:val="24"/>
          <w:highlight w:val="none"/>
        </w:rPr>
      </w:pPr>
    </w:p>
    <w:sectPr>
      <w:headerReference r:id="rId10" w:type="default"/>
      <w:footerReference r:id="rId11" w:type="default"/>
      <w:pgSz w:w="11906" w:h="16838"/>
      <w:pgMar w:top="1440" w:right="1463"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D4143">
    <w:pPr>
      <w:pStyle w:val="11"/>
      <w:ind w:right="360"/>
      <w:rPr>
        <w:rStyle w:val="66"/>
      </w:rPr>
    </w:pPr>
    <w:r>
      <w:rPr>
        <w:rStyle w:val="6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F7DAD8">
                          <w:pPr>
                            <w:snapToGrid w:val="0"/>
                            <w:rPr>
                              <w:rStyle w:val="66"/>
                              <w:sz w:val="18"/>
                            </w:rPr>
                          </w:pPr>
                        </w:p>
                        <w:p w14:paraId="1B709C27">
                          <w:pPr>
                            <w:rPr>
                              <w:rStyle w:val="66"/>
                            </w:rPr>
                          </w:pPr>
                        </w:p>
                        <w:p w14:paraId="133BC3C2">
                          <w:pPr>
                            <w:rPr>
                              <w:rStyle w:val="21"/>
                            </w:rPr>
                          </w:pPr>
                        </w:p>
                      </w:txbxContent>
                    </wps:txbx>
                    <wps:bodyPr lIns="0" tIns="0" rIns="0" bIns="0" upright="1"/>
                  </wps:wsp>
                </a:graphicData>
              </a:graphic>
            </wp:anchor>
          </w:drawing>
        </mc:Choice>
        <mc:Fallback>
          <w:pict>
            <v:shape id="4097"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aT2QNIAAAAFAQAADwAAAAAA&#10;AAABACAAAAAiAAAAZHJzL2Rvd25yZXYueG1sUEsBAhQAFAAAAAgAh07iQDNTX9ynAQAAegMAAA4A&#10;AAAAAAAAAQAgAAAAIQEAAGRycy9lMm9Eb2MueG1sUEsFBgAAAAAGAAYAWQEAADoFAAAAAA==&#10;">
              <v:fill on="f" focussize="0,0"/>
              <v:stroke on="f"/>
              <v:imagedata o:title=""/>
              <o:lock v:ext="edit" aspectratio="f"/>
              <v:textbox inset="0mm,0mm,0mm,0mm">
                <w:txbxContent>
                  <w:p w14:paraId="40F7DAD8">
                    <w:pPr>
                      <w:snapToGrid w:val="0"/>
                      <w:rPr>
                        <w:rStyle w:val="66"/>
                        <w:sz w:val="18"/>
                      </w:rPr>
                    </w:pPr>
                  </w:p>
                  <w:p w14:paraId="1B709C27">
                    <w:pPr>
                      <w:rPr>
                        <w:rStyle w:val="66"/>
                      </w:rPr>
                    </w:pPr>
                  </w:p>
                  <w:p w14:paraId="133BC3C2">
                    <w:pPr>
                      <w:rPr>
                        <w:rStyle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7526">
    <w:pPr>
      <w:pStyle w:val="11"/>
      <w:ind w:right="360"/>
      <w:rPr>
        <w:rStyle w:val="66"/>
      </w:rPr>
    </w:pPr>
    <w:r>
      <w:rPr>
        <w:rStyle w:val="21"/>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2B5A641">
                          <w:pPr>
                            <w:pStyle w:val="11"/>
                            <w:rPr>
                              <w:rStyle w:val="21"/>
                              <w:sz w:val="18"/>
                              <w:szCs w:val="18"/>
                            </w:rPr>
                          </w:pPr>
                        </w:p>
                        <w:p w14:paraId="3DB7B66A">
                          <w:pPr>
                            <w:rPr>
                              <w:rStyle w:val="21"/>
                            </w:rPr>
                          </w:pPr>
                        </w:p>
                      </w:txbxContent>
                    </wps:txbx>
                    <wps:bodyPr lIns="0" tIns="0" rIns="0" bIns="0" upright="1"/>
                  </wps:wsp>
                </a:graphicData>
              </a:graphic>
            </wp:anchor>
          </w:drawing>
        </mc:Choice>
        <mc:Fallback>
          <w:pict>
            <v:shape id="4098"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B/o3e3&#10;sQEAAIQDAAAOAAAAAAAAAAEAIAAAACEBAABkcnMvZTJvRG9jLnhtbFBLBQYAAAAABgAGAFkBAABE&#10;BQAAAAA=&#10;">
              <v:fill on="f" focussize="0,0"/>
              <v:stroke on="f" weight="1.25pt"/>
              <v:imagedata o:title=""/>
              <o:lock v:ext="edit" aspectratio="f"/>
              <v:textbox inset="0mm,0mm,0mm,0mm">
                <w:txbxContent>
                  <w:p w14:paraId="02B5A641">
                    <w:pPr>
                      <w:pStyle w:val="11"/>
                      <w:rPr>
                        <w:rStyle w:val="21"/>
                        <w:sz w:val="18"/>
                        <w:szCs w:val="18"/>
                      </w:rPr>
                    </w:pPr>
                  </w:p>
                  <w:p w14:paraId="3DB7B66A">
                    <w:pPr>
                      <w:rPr>
                        <w:rStyle w:val="21"/>
                      </w:rPr>
                    </w:pPr>
                  </w:p>
                </w:txbxContent>
              </v:textbox>
            </v:shape>
          </w:pict>
        </mc:Fallback>
      </mc:AlternateContent>
    </w:r>
    <w:r>
      <w:rPr>
        <w:rStyle w:val="66"/>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3C35E4">
                          <w:pPr>
                            <w:snapToGrid w:val="0"/>
                            <w:rPr>
                              <w:rStyle w:val="66"/>
                              <w:sz w:val="18"/>
                            </w:rPr>
                          </w:pPr>
                        </w:p>
                        <w:p w14:paraId="66AE8485">
                          <w:pPr>
                            <w:rPr>
                              <w:rStyle w:val="66"/>
                            </w:rPr>
                          </w:pPr>
                        </w:p>
                        <w:p w14:paraId="1215CC01">
                          <w:pPr>
                            <w:rPr>
                              <w:rStyle w:val="21"/>
                            </w:rPr>
                          </w:pPr>
                        </w:p>
                      </w:txbxContent>
                    </wps:txbx>
                    <wps:bodyPr lIns="0" tIns="0" rIns="0" bIns="0" upright="1"/>
                  </wps:wsp>
                </a:graphicData>
              </a:graphic>
            </wp:anchor>
          </w:drawing>
        </mc:Choice>
        <mc:Fallback>
          <w:pict>
            <v:shape id="4099" o:spid="_x0000_s1026" o:spt="202" type="#_x0000_t202" style="position:absolute;left:0pt;margin-top:0pt;height:144pt;width:144pt;mso-position-horizontal:right;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mk9kDSAAAABQEAAA8AAAAA&#10;AAAAAQAgAAAAIgAAAGRycy9kb3ducmV2LnhtbFBLAQIUABQAAAAIAIdO4kDk3LaHqAEAAHoDAAAO&#10;AAAAAAAAAAEAIAAAACEBAABkcnMvZTJvRG9jLnhtbFBLBQYAAAAABgAGAFkBAAA7BQAAAAA=&#10;">
              <v:fill on="f" focussize="0,0"/>
              <v:stroke on="f"/>
              <v:imagedata o:title=""/>
              <o:lock v:ext="edit" aspectratio="f"/>
              <v:textbox inset="0mm,0mm,0mm,0mm">
                <w:txbxContent>
                  <w:p w14:paraId="363C35E4">
                    <w:pPr>
                      <w:snapToGrid w:val="0"/>
                      <w:rPr>
                        <w:rStyle w:val="66"/>
                        <w:sz w:val="18"/>
                      </w:rPr>
                    </w:pPr>
                  </w:p>
                  <w:p w14:paraId="66AE8485">
                    <w:pPr>
                      <w:rPr>
                        <w:rStyle w:val="66"/>
                      </w:rPr>
                    </w:pPr>
                  </w:p>
                  <w:p w14:paraId="1215CC01">
                    <w:pPr>
                      <w:rPr>
                        <w:rStyle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6BCA">
    <w:pPr>
      <w:pStyle w:val="11"/>
      <w:rPr>
        <w:rStyle w:val="21"/>
        <w:sz w:val="18"/>
        <w:szCs w:val="18"/>
      </w:rPr>
    </w:pPr>
    <w:r>
      <w:rPr>
        <w:rStyle w:val="21"/>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6879FCB">
                          <w:pPr>
                            <w:pStyle w:val="11"/>
                            <w:rPr>
                              <w:rStyle w:val="21"/>
                              <w:sz w:val="18"/>
                              <w:szCs w:val="18"/>
                            </w:rPr>
                          </w:pPr>
                        </w:p>
                        <w:p w14:paraId="3B82C5DF">
                          <w:pPr>
                            <w:rPr>
                              <w:rStyle w:val="21"/>
                            </w:rPr>
                          </w:pPr>
                        </w:p>
                      </w:txbxContent>
                    </wps:txbx>
                    <wps:bodyPr lIns="0" tIns="0" rIns="0" bIns="0" upright="1"/>
                  </wps:wsp>
                </a:graphicData>
              </a:graphic>
            </wp:anchor>
          </w:drawing>
        </mc:Choice>
        <mc:Fallback>
          <w:pict>
            <v:shape id="4100"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7jl9IAAAAF&#10;AQAADwAAAAAAAAABACAAAAAiAAAAZHJzL2Rvd25yZXYueG1sUEsBAhQAFAAAAAgAh07iQCSFTlCw&#10;AQAAhAMAAA4AAAAAAAAAAQAgAAAAIQEAAGRycy9lMm9Eb2MueG1sUEsFBgAAAAAGAAYAWQEAAEMF&#10;AAAAAA==&#10;">
              <v:fill on="f" focussize="0,0"/>
              <v:stroke on="f" weight="1.25pt"/>
              <v:imagedata o:title=""/>
              <o:lock v:ext="edit" aspectratio="f"/>
              <v:textbox inset="0mm,0mm,0mm,0mm">
                <w:txbxContent>
                  <w:p w14:paraId="26879FCB">
                    <w:pPr>
                      <w:pStyle w:val="11"/>
                      <w:rPr>
                        <w:rStyle w:val="21"/>
                        <w:sz w:val="18"/>
                        <w:szCs w:val="18"/>
                      </w:rPr>
                    </w:pPr>
                  </w:p>
                  <w:p w14:paraId="3B82C5DF">
                    <w:pPr>
                      <w:rPr>
                        <w:rStyle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6828">
    <w:pPr>
      <w:pStyle w:val="11"/>
      <w:ind w:right="360"/>
      <w:rPr>
        <w:rStyle w:val="66"/>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78DFF">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E078DFF">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AB3E418">
                          <w:pPr>
                            <w:rPr>
                              <w:rStyle w:val="21"/>
                              <w:rFonts w:hint="eastAsia"/>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DcdTjq&#10;sQEAAIUDAAAOAAAAAAAAAAEAIAAAACEBAABkcnMvZTJvRG9jLnhtbFBLBQYAAAAABgAGAFkBAABE&#10;BQAAAAA=&#10;">
              <v:fill on="f" focussize="0,0"/>
              <v:stroke on="f" weight="1.25pt"/>
              <v:imagedata o:title=""/>
              <o:lock v:ext="edit" aspectratio="f"/>
              <v:textbox inset="0mm,0mm,0mm,0mm">
                <w:txbxContent>
                  <w:p w14:paraId="1AB3E418">
                    <w:pPr>
                      <w:rPr>
                        <w:rStyle w:val="21"/>
                        <w:rFonts w:hint="eastAsia"/>
                      </w:rPr>
                    </w:pPr>
                  </w:p>
                </w:txbxContent>
              </v:textbox>
            </v:shape>
          </w:pict>
        </mc:Fallback>
      </mc:AlternateContent>
    </w:r>
    <w:r>
      <w:rPr>
        <w:rStyle w:val="66"/>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D0ECD6">
                          <w:pPr>
                            <w:snapToGrid w:val="0"/>
                            <w:rPr>
                              <w:rStyle w:val="66"/>
                              <w:sz w:val="18"/>
                            </w:rPr>
                          </w:pPr>
                        </w:p>
                        <w:p w14:paraId="4C1ACF3A">
                          <w:pPr>
                            <w:rPr>
                              <w:rStyle w:val="66"/>
                            </w:rPr>
                          </w:pPr>
                        </w:p>
                        <w:p w14:paraId="30FF1DC9">
                          <w:pPr>
                            <w:rPr>
                              <w:rStyle w:val="21"/>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438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aT2QNIAAAAFAQAADwAAAAAA&#10;AAABACAAAAAiAAAAZHJzL2Rvd25yZXYueG1sUEsBAhQAFAAAAAgAh07iQFgOdD2nAQAAewMAAA4A&#10;AAAAAAAAAQAgAAAAIQEAAGRycy9lMm9Eb2MueG1sUEsFBgAAAAAGAAYAWQEAADoFAAAAAA==&#10;">
              <v:fill on="f" focussize="0,0"/>
              <v:stroke on="f"/>
              <v:imagedata o:title=""/>
              <o:lock v:ext="edit" aspectratio="f"/>
              <v:textbox inset="0mm,0mm,0mm,0mm">
                <w:txbxContent>
                  <w:p w14:paraId="7FD0ECD6">
                    <w:pPr>
                      <w:snapToGrid w:val="0"/>
                      <w:rPr>
                        <w:rStyle w:val="66"/>
                        <w:sz w:val="18"/>
                      </w:rPr>
                    </w:pPr>
                  </w:p>
                  <w:p w14:paraId="4C1ACF3A">
                    <w:pPr>
                      <w:rPr>
                        <w:rStyle w:val="66"/>
                      </w:rPr>
                    </w:pPr>
                  </w:p>
                  <w:p w14:paraId="30FF1DC9">
                    <w:pPr>
                      <w:rPr>
                        <w:rStyle w:val="2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B03D5">
    <w:pPr>
      <w:pStyle w:val="11"/>
      <w:rPr>
        <w:rStyle w:val="21"/>
        <w:sz w:val="18"/>
        <w:szCs w:val="18"/>
      </w:rPr>
    </w:pPr>
    <w:r>
      <w:rPr>
        <w:rStyle w:val="21"/>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E237939">
                          <w:pPr>
                            <w:pStyle w:val="11"/>
                            <w:rPr>
                              <w:rStyle w:val="21"/>
                              <w:sz w:val="18"/>
                              <w:szCs w:val="18"/>
                            </w:rPr>
                          </w:pPr>
                        </w:p>
                        <w:p w14:paraId="66BB1F89">
                          <w:pPr>
                            <w:rPr>
                              <w:rStyle w:val="21"/>
                            </w:rPr>
                          </w:pPr>
                        </w:p>
                      </w:txbxContent>
                    </wps:txbx>
                    <wps:bodyPr lIns="0" tIns="0" rIns="0" bIns="0" upright="1"/>
                  </wps:wsp>
                </a:graphicData>
              </a:graphic>
            </wp:anchor>
          </w:drawing>
        </mc:Choice>
        <mc:Fallback>
          <w:pict>
            <v:shape id="4108" o:spid="_x0000_s1026" o:spt="202" type="#_x0000_t202" style="position:absolute;left:0pt;margin-top:0pt;height:144pt;width:144pt;mso-position-horizontal:center;mso-position-horizontal-relative:margin;z-index:25166540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p0WeA&#10;sQEAAIQDAAAOAAAAAAAAAAEAIAAAACEBAABkcnMvZTJvRG9jLnhtbFBLBQYAAAAABgAGAFkBAABE&#10;BQAAAAA=&#10;">
              <v:fill on="f" focussize="0,0"/>
              <v:stroke on="f" weight="1.25pt"/>
              <v:imagedata o:title=""/>
              <o:lock v:ext="edit" aspectratio="f"/>
              <v:textbox inset="0mm,0mm,0mm,0mm">
                <w:txbxContent>
                  <w:p w14:paraId="0E237939">
                    <w:pPr>
                      <w:pStyle w:val="11"/>
                      <w:rPr>
                        <w:rStyle w:val="21"/>
                        <w:sz w:val="18"/>
                        <w:szCs w:val="18"/>
                      </w:rPr>
                    </w:pPr>
                  </w:p>
                  <w:p w14:paraId="66BB1F89">
                    <w:pPr>
                      <w:rPr>
                        <w:rStyle w:val="21"/>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D447">
    <w:pPr>
      <w:pStyle w:val="11"/>
      <w:ind w:right="360"/>
      <w:rPr>
        <w:rStyle w:val="66"/>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E651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BCE651B">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FB92B9">
                          <w:pPr>
                            <w:pStyle w:val="11"/>
                            <w:rPr>
                              <w:rStyle w:val="21"/>
                              <w:sz w:val="18"/>
                              <w:szCs w:val="18"/>
                            </w:rPr>
                          </w:pPr>
                        </w:p>
                        <w:p w14:paraId="1829A607">
                          <w:pPr>
                            <w:rPr>
                              <w:rStyle w:val="21"/>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3u45fSAAAABQEAAA8A&#10;AAAAAAAAAQAgAAAAIgAAAGRycy9kb3ducmV2LnhtbFBLAQIUABQAAAAIAIdO4kDller1qwEAAHYD&#10;AAAOAAAAAAAAAAEAIAAAACEBAABkcnMvZTJvRG9jLnhtbFBLBQYAAAAABgAGAFkBAAA+BQAAAAA=&#10;">
              <v:fill on="f" focussize="0,0"/>
              <v:stroke on="f" weight="1.25pt"/>
              <v:imagedata o:title=""/>
              <o:lock v:ext="edit" aspectratio="f"/>
              <v:textbox inset="0mm,0mm,0mm,0mm">
                <w:txbxContent>
                  <w:p w14:paraId="00FB92B9">
                    <w:pPr>
                      <w:pStyle w:val="11"/>
                      <w:rPr>
                        <w:rStyle w:val="21"/>
                        <w:sz w:val="18"/>
                        <w:szCs w:val="18"/>
                      </w:rPr>
                    </w:pPr>
                  </w:p>
                  <w:p w14:paraId="1829A607">
                    <w:pPr>
                      <w:rPr>
                        <w:rStyle w:val="21"/>
                      </w:rPr>
                    </w:pPr>
                  </w:p>
                </w:txbxContent>
              </v:textbox>
            </v:shape>
          </w:pict>
        </mc:Fallback>
      </mc:AlternateContent>
    </w:r>
    <w:r>
      <w:rPr>
        <w:rStyle w:val="66"/>
        <w:sz w:val="21"/>
        <w:szCs w:val="24"/>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140E17">
                          <w:pPr>
                            <w:snapToGrid w:val="0"/>
                            <w:rPr>
                              <w:rStyle w:val="66"/>
                              <w:sz w:val="18"/>
                            </w:rPr>
                          </w:pPr>
                        </w:p>
                        <w:p w14:paraId="747FCAE9">
                          <w:pPr>
                            <w:rPr>
                              <w:rStyle w:val="66"/>
                            </w:rPr>
                          </w:pPr>
                        </w:p>
                        <w:p w14:paraId="72DFA8CE">
                          <w:pPr>
                            <w:rPr>
                              <w:rStyle w:val="21"/>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540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ZpPZA0gAAAAUBAAAPAAAAAAAAAAEA&#10;IAAAACIAAABkcnMvZG93bnJldi54bWxQSwECFAAUAAAACACHTuJAc2j+nqMBAABsAwAADgAAAAAA&#10;AAABACAAAAAhAQAAZHJzL2Uyb0RvYy54bWxQSwUGAAAAAAYABgBZAQAANgUAAAAA&#10;">
              <v:fill on="f" focussize="0,0"/>
              <v:stroke on="f"/>
              <v:imagedata o:title=""/>
              <o:lock v:ext="edit" aspectratio="f"/>
              <v:textbox inset="0mm,0mm,0mm,0mm">
                <w:txbxContent>
                  <w:p w14:paraId="3C140E17">
                    <w:pPr>
                      <w:snapToGrid w:val="0"/>
                      <w:rPr>
                        <w:rStyle w:val="66"/>
                        <w:sz w:val="18"/>
                      </w:rPr>
                    </w:pPr>
                  </w:p>
                  <w:p w14:paraId="747FCAE9">
                    <w:pPr>
                      <w:rPr>
                        <w:rStyle w:val="66"/>
                      </w:rPr>
                    </w:pPr>
                  </w:p>
                  <w:p w14:paraId="72DFA8CE">
                    <w:pPr>
                      <w:rPr>
                        <w:rStyle w:val="21"/>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4E9EF">
    <w:pPr>
      <w:pStyle w:val="11"/>
      <w:tabs>
        <w:tab w:val="center" w:pos="4490"/>
      </w:tabs>
      <w:jc w:val="both"/>
      <w:rPr>
        <w:rStyle w:val="21"/>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AA7F6">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86AA7F6">
                    <w:pPr>
                      <w:pStyle w:val="11"/>
                    </w:pPr>
                    <w:r>
                      <w:fldChar w:fldCharType="begin"/>
                    </w:r>
                    <w:r>
                      <w:instrText xml:space="preserve"> PAGE  \* MERGEFORMAT </w:instrText>
                    </w:r>
                    <w:r>
                      <w:fldChar w:fldCharType="separate"/>
                    </w:r>
                    <w:r>
                      <w:t>32</w:t>
                    </w:r>
                    <w:r>
                      <w:fldChar w:fldCharType="end"/>
                    </w:r>
                  </w:p>
                </w:txbxContent>
              </v:textbox>
            </v:shape>
          </w:pict>
        </mc:Fallback>
      </mc:AlternateContent>
    </w:r>
    <w:r>
      <w:rPr>
        <w:rStyle w:val="21"/>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4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0259A35">
                          <w:pPr>
                            <w:pStyle w:val="11"/>
                            <w:rPr>
                              <w:rStyle w:val="21"/>
                              <w:sz w:val="18"/>
                              <w:szCs w:val="18"/>
                            </w:rPr>
                          </w:pPr>
                        </w:p>
                        <w:p w14:paraId="42D86B1A">
                          <w:pPr>
                            <w:rPr>
                              <w:rStyle w:val="21"/>
                            </w:rPr>
                          </w:pPr>
                        </w:p>
                      </w:txbxContent>
                    </wps:txbx>
                    <wps:bodyPr lIns="0" tIns="0" rIns="0" bIns="0" upright="1"/>
                  </wps:wsp>
                </a:graphicData>
              </a:graphic>
            </wp:anchor>
          </w:drawing>
        </mc:Choice>
        <mc:Fallback>
          <w:pict>
            <v:shape id="4112"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HvDrJ&#10;sQEAAIUDAAAOAAAAAAAAAAEAIAAAACEBAABkcnMvZTJvRG9jLnhtbFBLBQYAAAAABgAGAFkBAABE&#10;BQAAAAA=&#10;">
              <v:fill on="f" focussize="0,0"/>
              <v:stroke on="f" weight="1.25pt"/>
              <v:imagedata o:title=""/>
              <o:lock v:ext="edit" aspectratio="f"/>
              <v:textbox inset="0mm,0mm,0mm,0mm">
                <w:txbxContent>
                  <w:p w14:paraId="40259A35">
                    <w:pPr>
                      <w:pStyle w:val="11"/>
                      <w:rPr>
                        <w:rStyle w:val="21"/>
                        <w:sz w:val="18"/>
                        <w:szCs w:val="18"/>
                      </w:rPr>
                    </w:pPr>
                  </w:p>
                  <w:p w14:paraId="42D86B1A">
                    <w:pPr>
                      <w:rPr>
                        <w:rStyle w:val="21"/>
                      </w:rPr>
                    </w:pPr>
                  </w:p>
                </w:txbxContent>
              </v:textbox>
            </v:shape>
          </w:pict>
        </mc:Fallback>
      </mc:AlternateContent>
    </w:r>
    <w:r>
      <w:rPr>
        <w:rStyle w:val="21"/>
        <w:sz w:val="18"/>
        <w:szCs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1156AF9">
                          <w:pPr>
                            <w:pStyle w:val="11"/>
                            <w:jc w:val="both"/>
                            <w:rPr>
                              <w:rStyle w:val="21"/>
                              <w:sz w:val="18"/>
                              <w:szCs w:val="18"/>
                            </w:rPr>
                          </w:pPr>
                        </w:p>
                        <w:p w14:paraId="3160A5B5">
                          <w:pPr>
                            <w:rPr>
                              <w:rStyle w:val="21"/>
                            </w:rPr>
                          </w:pPr>
                        </w:p>
                      </w:txbxContent>
                    </wps:txbx>
                    <wps:bodyPr lIns="0" tIns="0" rIns="0" bIns="0" upright="1"/>
                  </wps:wsp>
                </a:graphicData>
              </a:graphic>
            </wp:anchor>
          </w:drawing>
        </mc:Choice>
        <mc:Fallback>
          <w:pict>
            <v:shape id="4113" o:spid="_x0000_s1026" o:spt="202" type="#_x0000_t202" style="position:absolute;left:0pt;margin-top:0pt;height:144pt;width:144pt;mso-position-horizontal:center;mso-position-horizontal-relative:margin;z-index:251667456;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Mggrg&#10;sQEAAIUDAAAOAAAAAAAAAAEAIAAAACEBAABkcnMvZTJvRG9jLnhtbFBLBQYAAAAABgAGAFkBAABE&#10;BQAAAAA=&#10;">
              <v:fill on="f" focussize="0,0"/>
              <v:stroke on="f" weight="1.25pt"/>
              <v:imagedata o:title=""/>
              <o:lock v:ext="edit" aspectratio="f"/>
              <v:textbox inset="0mm,0mm,0mm,0mm">
                <w:txbxContent>
                  <w:p w14:paraId="31156AF9">
                    <w:pPr>
                      <w:pStyle w:val="11"/>
                      <w:jc w:val="both"/>
                      <w:rPr>
                        <w:rStyle w:val="21"/>
                        <w:sz w:val="18"/>
                        <w:szCs w:val="18"/>
                      </w:rPr>
                    </w:pPr>
                  </w:p>
                  <w:p w14:paraId="3160A5B5">
                    <w:pPr>
                      <w:rPr>
                        <w:rStyle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2DF2">
    <w:pPr>
      <w:pStyle w:val="13"/>
      <w:pBdr>
        <w:bottom w:val="none" w:color="auto" w:sz="0" w:space="0"/>
      </w:pBdr>
      <w:rPr>
        <w:rStyle w:val="6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8372">
    <w:pPr>
      <w:pStyle w:val="13"/>
      <w:pBdr>
        <w:bottom w:val="none" w:color="auto" w:sz="0" w:space="0"/>
      </w:pBdr>
      <w:jc w:val="both"/>
      <w:rPr>
        <w:rStyle w:val="21"/>
        <w:color w:val="333333"/>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6"/>
      <w:numFmt w:val="decimal"/>
      <w:suff w:val="nothing"/>
      <w:lvlText w:val="%1."/>
      <w:lvlJc w:val="left"/>
      <w:pPr>
        <w:textAlignment w:val="baseline"/>
      </w:pPr>
    </w:lvl>
  </w:abstractNum>
  <w:abstractNum w:abstractNumId="1">
    <w:nsid w:val="00000003"/>
    <w:multiLevelType w:val="singleLevel"/>
    <w:tmpl w:val="00000003"/>
    <w:lvl w:ilvl="0" w:tentative="0">
      <w:start w:val="12"/>
      <w:numFmt w:val="decimal"/>
      <w:lvlText w:val="%1."/>
      <w:lvlJc w:val="left"/>
      <w:pPr>
        <w:tabs>
          <w:tab w:val="left" w:pos="312"/>
        </w:tabs>
        <w:textAlignment w:val="baseline"/>
      </w:pPr>
    </w:lvl>
  </w:abstractNum>
  <w:abstractNum w:abstractNumId="2">
    <w:nsid w:val="69943951"/>
    <w:multiLevelType w:val="singleLevel"/>
    <w:tmpl w:val="69943951"/>
    <w:lvl w:ilvl="0" w:tentative="0">
      <w:start w:val="4"/>
      <w:numFmt w:val="decimal"/>
      <w:suff w:val="nothing"/>
      <w:lvlText w:val="%1、"/>
      <w:lvlJc w:val="left"/>
    </w:lvl>
  </w:abstractNum>
  <w:abstractNum w:abstractNumId="3">
    <w:nsid w:val="778C6A1E"/>
    <w:multiLevelType w:val="singleLevel"/>
    <w:tmpl w:val="778C6A1E"/>
    <w:lvl w:ilvl="0" w:tentative="0">
      <w:start w:val="3"/>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NzhkYTZhMDU0NDU2N2UxMjE0NzAzOTlkODQyMmUifQ=="/>
  </w:docVars>
  <w:rsids>
    <w:rsidRoot w:val="00DF14E1"/>
    <w:rsid w:val="00094E48"/>
    <w:rsid w:val="000C6F15"/>
    <w:rsid w:val="000F0FC9"/>
    <w:rsid w:val="000F161B"/>
    <w:rsid w:val="00137C75"/>
    <w:rsid w:val="0023471F"/>
    <w:rsid w:val="00234B5F"/>
    <w:rsid w:val="00247B5B"/>
    <w:rsid w:val="002544A0"/>
    <w:rsid w:val="00352C2A"/>
    <w:rsid w:val="00357980"/>
    <w:rsid w:val="00360CC7"/>
    <w:rsid w:val="003D3439"/>
    <w:rsid w:val="00431FA5"/>
    <w:rsid w:val="0047109A"/>
    <w:rsid w:val="004B08B6"/>
    <w:rsid w:val="004B7939"/>
    <w:rsid w:val="00535D3A"/>
    <w:rsid w:val="00555C61"/>
    <w:rsid w:val="0056523E"/>
    <w:rsid w:val="005E7AB6"/>
    <w:rsid w:val="006D791D"/>
    <w:rsid w:val="00737CD1"/>
    <w:rsid w:val="00820F0A"/>
    <w:rsid w:val="008C30E1"/>
    <w:rsid w:val="00924385"/>
    <w:rsid w:val="00951AA5"/>
    <w:rsid w:val="00967959"/>
    <w:rsid w:val="009A3D55"/>
    <w:rsid w:val="009B582E"/>
    <w:rsid w:val="00A517B1"/>
    <w:rsid w:val="00A77C90"/>
    <w:rsid w:val="00AA2E52"/>
    <w:rsid w:val="00B23ECC"/>
    <w:rsid w:val="00B30D0B"/>
    <w:rsid w:val="00BA1194"/>
    <w:rsid w:val="00BC415F"/>
    <w:rsid w:val="00C57C59"/>
    <w:rsid w:val="00CE6458"/>
    <w:rsid w:val="00D01EBC"/>
    <w:rsid w:val="00D541FC"/>
    <w:rsid w:val="00D85B54"/>
    <w:rsid w:val="00DF14E1"/>
    <w:rsid w:val="00E067FF"/>
    <w:rsid w:val="00E77433"/>
    <w:rsid w:val="00EB559A"/>
    <w:rsid w:val="00EF0549"/>
    <w:rsid w:val="00EF3AEE"/>
    <w:rsid w:val="00F009E2"/>
    <w:rsid w:val="00F157CA"/>
    <w:rsid w:val="00F641FE"/>
    <w:rsid w:val="00F675E2"/>
    <w:rsid w:val="00FD2D2C"/>
    <w:rsid w:val="00FE7721"/>
    <w:rsid w:val="01065CAC"/>
    <w:rsid w:val="012D53BC"/>
    <w:rsid w:val="01F66B96"/>
    <w:rsid w:val="02AE25E2"/>
    <w:rsid w:val="02CD5F02"/>
    <w:rsid w:val="03372A25"/>
    <w:rsid w:val="03DF146E"/>
    <w:rsid w:val="044C4AE4"/>
    <w:rsid w:val="04700A93"/>
    <w:rsid w:val="049C2668"/>
    <w:rsid w:val="05584034"/>
    <w:rsid w:val="055E50A5"/>
    <w:rsid w:val="056D52E8"/>
    <w:rsid w:val="059F6C32"/>
    <w:rsid w:val="061A75BF"/>
    <w:rsid w:val="06616F79"/>
    <w:rsid w:val="07035F04"/>
    <w:rsid w:val="071215ED"/>
    <w:rsid w:val="07133C6D"/>
    <w:rsid w:val="07365B23"/>
    <w:rsid w:val="07573CBB"/>
    <w:rsid w:val="077A251A"/>
    <w:rsid w:val="07B14263"/>
    <w:rsid w:val="08065C4D"/>
    <w:rsid w:val="083321ED"/>
    <w:rsid w:val="085B3B1D"/>
    <w:rsid w:val="089B2E2D"/>
    <w:rsid w:val="08C80B84"/>
    <w:rsid w:val="08CC0514"/>
    <w:rsid w:val="08EE4992"/>
    <w:rsid w:val="090D5650"/>
    <w:rsid w:val="095E2469"/>
    <w:rsid w:val="09B66351"/>
    <w:rsid w:val="0A792506"/>
    <w:rsid w:val="0B771A01"/>
    <w:rsid w:val="0C142961"/>
    <w:rsid w:val="0CC01FD6"/>
    <w:rsid w:val="0D832218"/>
    <w:rsid w:val="0DC67C8B"/>
    <w:rsid w:val="0E9078B8"/>
    <w:rsid w:val="0E9E615E"/>
    <w:rsid w:val="0EF14571"/>
    <w:rsid w:val="0F14530A"/>
    <w:rsid w:val="0F242028"/>
    <w:rsid w:val="0F753AE3"/>
    <w:rsid w:val="0F7B6853"/>
    <w:rsid w:val="102E3001"/>
    <w:rsid w:val="10ED54C8"/>
    <w:rsid w:val="11020FDA"/>
    <w:rsid w:val="11162CD7"/>
    <w:rsid w:val="11490E5D"/>
    <w:rsid w:val="12C34799"/>
    <w:rsid w:val="1307093C"/>
    <w:rsid w:val="13230A07"/>
    <w:rsid w:val="13455791"/>
    <w:rsid w:val="13461037"/>
    <w:rsid w:val="136D3315"/>
    <w:rsid w:val="138C7281"/>
    <w:rsid w:val="13E63223"/>
    <w:rsid w:val="14531B4D"/>
    <w:rsid w:val="1483019F"/>
    <w:rsid w:val="151A70C1"/>
    <w:rsid w:val="15273705"/>
    <w:rsid w:val="15C636E3"/>
    <w:rsid w:val="1601141A"/>
    <w:rsid w:val="1630160C"/>
    <w:rsid w:val="16352F18"/>
    <w:rsid w:val="171952CF"/>
    <w:rsid w:val="173D1A77"/>
    <w:rsid w:val="174B01C5"/>
    <w:rsid w:val="177F683F"/>
    <w:rsid w:val="17BD6D71"/>
    <w:rsid w:val="17C35408"/>
    <w:rsid w:val="17D838A0"/>
    <w:rsid w:val="17E7717C"/>
    <w:rsid w:val="18221F62"/>
    <w:rsid w:val="18D05E62"/>
    <w:rsid w:val="18E66BF6"/>
    <w:rsid w:val="19923117"/>
    <w:rsid w:val="19A96647"/>
    <w:rsid w:val="1A7840BB"/>
    <w:rsid w:val="1AA6397B"/>
    <w:rsid w:val="1B64140C"/>
    <w:rsid w:val="1BC7713A"/>
    <w:rsid w:val="1BD96DDB"/>
    <w:rsid w:val="1C3245F8"/>
    <w:rsid w:val="1CD1424B"/>
    <w:rsid w:val="1D413EDB"/>
    <w:rsid w:val="1D840FC9"/>
    <w:rsid w:val="1DB73C2C"/>
    <w:rsid w:val="1DE6134E"/>
    <w:rsid w:val="1E5A4A3D"/>
    <w:rsid w:val="1E9B2A6E"/>
    <w:rsid w:val="1EA30FA9"/>
    <w:rsid w:val="1EEB18CF"/>
    <w:rsid w:val="1FB95432"/>
    <w:rsid w:val="1FD9514B"/>
    <w:rsid w:val="207812B9"/>
    <w:rsid w:val="207D46DD"/>
    <w:rsid w:val="20B16579"/>
    <w:rsid w:val="20B971DB"/>
    <w:rsid w:val="20F3093F"/>
    <w:rsid w:val="211B2136"/>
    <w:rsid w:val="213C03A9"/>
    <w:rsid w:val="222B5EB7"/>
    <w:rsid w:val="22A06C47"/>
    <w:rsid w:val="230321FB"/>
    <w:rsid w:val="23B109AB"/>
    <w:rsid w:val="23C61A67"/>
    <w:rsid w:val="23DB30CA"/>
    <w:rsid w:val="26490E0B"/>
    <w:rsid w:val="265E41EB"/>
    <w:rsid w:val="268D5392"/>
    <w:rsid w:val="27111CBA"/>
    <w:rsid w:val="272E03F0"/>
    <w:rsid w:val="27FC2634"/>
    <w:rsid w:val="27FF0DA0"/>
    <w:rsid w:val="27FF4255"/>
    <w:rsid w:val="285D5091"/>
    <w:rsid w:val="28DD1C3A"/>
    <w:rsid w:val="29202D10"/>
    <w:rsid w:val="2927523A"/>
    <w:rsid w:val="295F5795"/>
    <w:rsid w:val="298D2B41"/>
    <w:rsid w:val="299323C6"/>
    <w:rsid w:val="2BA354BA"/>
    <w:rsid w:val="2BBF0A0F"/>
    <w:rsid w:val="2C243EF5"/>
    <w:rsid w:val="2C31308C"/>
    <w:rsid w:val="2C6D41A3"/>
    <w:rsid w:val="2CA01BBE"/>
    <w:rsid w:val="2D7A06F3"/>
    <w:rsid w:val="2DC75FF9"/>
    <w:rsid w:val="2E9C2EB6"/>
    <w:rsid w:val="2F0E197F"/>
    <w:rsid w:val="2F217AE1"/>
    <w:rsid w:val="2F2443BA"/>
    <w:rsid w:val="31543F59"/>
    <w:rsid w:val="31A01C4A"/>
    <w:rsid w:val="31ED4B77"/>
    <w:rsid w:val="320A0C1A"/>
    <w:rsid w:val="324C44CF"/>
    <w:rsid w:val="326D256D"/>
    <w:rsid w:val="32852EE6"/>
    <w:rsid w:val="32F01183"/>
    <w:rsid w:val="34AE1C8A"/>
    <w:rsid w:val="356B2D42"/>
    <w:rsid w:val="35A533BF"/>
    <w:rsid w:val="35BA2E49"/>
    <w:rsid w:val="35BD2EF5"/>
    <w:rsid w:val="372447C4"/>
    <w:rsid w:val="372501AD"/>
    <w:rsid w:val="37715AA0"/>
    <w:rsid w:val="3789032B"/>
    <w:rsid w:val="37B3452D"/>
    <w:rsid w:val="37C67446"/>
    <w:rsid w:val="37E54807"/>
    <w:rsid w:val="37ED3EE3"/>
    <w:rsid w:val="392F0061"/>
    <w:rsid w:val="3AB60EC8"/>
    <w:rsid w:val="3AE839BE"/>
    <w:rsid w:val="3B27181A"/>
    <w:rsid w:val="3BB71A7C"/>
    <w:rsid w:val="3BC45997"/>
    <w:rsid w:val="3BC4735F"/>
    <w:rsid w:val="3BD60236"/>
    <w:rsid w:val="3BE57C6E"/>
    <w:rsid w:val="3CCA47F2"/>
    <w:rsid w:val="3D567E34"/>
    <w:rsid w:val="3E0B2FD3"/>
    <w:rsid w:val="3EB92D70"/>
    <w:rsid w:val="3F16190C"/>
    <w:rsid w:val="3F793AA4"/>
    <w:rsid w:val="401E039E"/>
    <w:rsid w:val="403E177F"/>
    <w:rsid w:val="40451FF4"/>
    <w:rsid w:val="40614064"/>
    <w:rsid w:val="4092377C"/>
    <w:rsid w:val="40F46F48"/>
    <w:rsid w:val="419F3A36"/>
    <w:rsid w:val="41D103D1"/>
    <w:rsid w:val="42472441"/>
    <w:rsid w:val="424E557E"/>
    <w:rsid w:val="4254303E"/>
    <w:rsid w:val="42A93609"/>
    <w:rsid w:val="42AF2AB7"/>
    <w:rsid w:val="445F300F"/>
    <w:rsid w:val="44C24A97"/>
    <w:rsid w:val="45857508"/>
    <w:rsid w:val="45AD2F03"/>
    <w:rsid w:val="45C048F7"/>
    <w:rsid w:val="460348D1"/>
    <w:rsid w:val="470365A9"/>
    <w:rsid w:val="47240146"/>
    <w:rsid w:val="47431429"/>
    <w:rsid w:val="47A75DF6"/>
    <w:rsid w:val="47E726FC"/>
    <w:rsid w:val="484474BE"/>
    <w:rsid w:val="4864522C"/>
    <w:rsid w:val="4A1277D9"/>
    <w:rsid w:val="4A642AD5"/>
    <w:rsid w:val="4AF468E5"/>
    <w:rsid w:val="4CCD323F"/>
    <w:rsid w:val="4DDD797D"/>
    <w:rsid w:val="4DEB2042"/>
    <w:rsid w:val="4E75320F"/>
    <w:rsid w:val="4F161B19"/>
    <w:rsid w:val="4F334479"/>
    <w:rsid w:val="4FD63E9B"/>
    <w:rsid w:val="50602600"/>
    <w:rsid w:val="509C604E"/>
    <w:rsid w:val="50E75DCF"/>
    <w:rsid w:val="52750905"/>
    <w:rsid w:val="52EC7E95"/>
    <w:rsid w:val="532C36B9"/>
    <w:rsid w:val="53682217"/>
    <w:rsid w:val="537F744F"/>
    <w:rsid w:val="538E6019"/>
    <w:rsid w:val="53965C5E"/>
    <w:rsid w:val="53AC4159"/>
    <w:rsid w:val="53DE791F"/>
    <w:rsid w:val="53E861B9"/>
    <w:rsid w:val="5577150B"/>
    <w:rsid w:val="55D46C6C"/>
    <w:rsid w:val="55E944A7"/>
    <w:rsid w:val="564017AA"/>
    <w:rsid w:val="564C6272"/>
    <w:rsid w:val="567C6706"/>
    <w:rsid w:val="57B8361A"/>
    <w:rsid w:val="57C10C34"/>
    <w:rsid w:val="581F559B"/>
    <w:rsid w:val="58D77C23"/>
    <w:rsid w:val="59102E4A"/>
    <w:rsid w:val="5936458D"/>
    <w:rsid w:val="593928F1"/>
    <w:rsid w:val="59B731BF"/>
    <w:rsid w:val="5A5B046B"/>
    <w:rsid w:val="5AD51017"/>
    <w:rsid w:val="5B0527AA"/>
    <w:rsid w:val="5B084A0C"/>
    <w:rsid w:val="5B6854AA"/>
    <w:rsid w:val="5B710993"/>
    <w:rsid w:val="5C080930"/>
    <w:rsid w:val="5C966031"/>
    <w:rsid w:val="5CEB3B1E"/>
    <w:rsid w:val="5D663C6C"/>
    <w:rsid w:val="5DB26EB1"/>
    <w:rsid w:val="5E464238"/>
    <w:rsid w:val="5E5E3C2D"/>
    <w:rsid w:val="5EA42342"/>
    <w:rsid w:val="5EAD24DD"/>
    <w:rsid w:val="5EBE51CA"/>
    <w:rsid w:val="5F074641"/>
    <w:rsid w:val="5F932943"/>
    <w:rsid w:val="6017273C"/>
    <w:rsid w:val="60602BF4"/>
    <w:rsid w:val="608E6F23"/>
    <w:rsid w:val="608F315A"/>
    <w:rsid w:val="60913E22"/>
    <w:rsid w:val="60CB5C8C"/>
    <w:rsid w:val="60CF044D"/>
    <w:rsid w:val="615F0D35"/>
    <w:rsid w:val="619106F6"/>
    <w:rsid w:val="61E737AA"/>
    <w:rsid w:val="61EB1344"/>
    <w:rsid w:val="63600520"/>
    <w:rsid w:val="63A8475B"/>
    <w:rsid w:val="645B35AB"/>
    <w:rsid w:val="64761478"/>
    <w:rsid w:val="64E449AF"/>
    <w:rsid w:val="65431B51"/>
    <w:rsid w:val="659273C7"/>
    <w:rsid w:val="6612673F"/>
    <w:rsid w:val="663C1392"/>
    <w:rsid w:val="66A33F48"/>
    <w:rsid w:val="66DF4E7B"/>
    <w:rsid w:val="67EB771F"/>
    <w:rsid w:val="68BC5088"/>
    <w:rsid w:val="690164B5"/>
    <w:rsid w:val="69180775"/>
    <w:rsid w:val="697678E2"/>
    <w:rsid w:val="6A2C1D99"/>
    <w:rsid w:val="6AFA4B5C"/>
    <w:rsid w:val="6B6675C1"/>
    <w:rsid w:val="6B693994"/>
    <w:rsid w:val="6BDA065F"/>
    <w:rsid w:val="6C491246"/>
    <w:rsid w:val="6D9C2013"/>
    <w:rsid w:val="6DCF7C85"/>
    <w:rsid w:val="6DF61B5D"/>
    <w:rsid w:val="6E2D2133"/>
    <w:rsid w:val="6E511DCE"/>
    <w:rsid w:val="6E5458E3"/>
    <w:rsid w:val="6F775864"/>
    <w:rsid w:val="6FBC448C"/>
    <w:rsid w:val="70D02FDD"/>
    <w:rsid w:val="71432CFC"/>
    <w:rsid w:val="71A70ECA"/>
    <w:rsid w:val="72020B45"/>
    <w:rsid w:val="72023B0B"/>
    <w:rsid w:val="72552766"/>
    <w:rsid w:val="727859F5"/>
    <w:rsid w:val="728B29E0"/>
    <w:rsid w:val="7308610E"/>
    <w:rsid w:val="73827321"/>
    <w:rsid w:val="7386076C"/>
    <w:rsid w:val="73FE25CB"/>
    <w:rsid w:val="74650BA5"/>
    <w:rsid w:val="74746816"/>
    <w:rsid w:val="74D86DA5"/>
    <w:rsid w:val="75A90DE3"/>
    <w:rsid w:val="75C422FE"/>
    <w:rsid w:val="75F27239"/>
    <w:rsid w:val="77D23F80"/>
    <w:rsid w:val="77F57061"/>
    <w:rsid w:val="7825743C"/>
    <w:rsid w:val="789157B3"/>
    <w:rsid w:val="7A1545F8"/>
    <w:rsid w:val="7AA650F7"/>
    <w:rsid w:val="7B5F1FCE"/>
    <w:rsid w:val="7BB973DE"/>
    <w:rsid w:val="7C116D46"/>
    <w:rsid w:val="7C136915"/>
    <w:rsid w:val="7C3E7E36"/>
    <w:rsid w:val="7C511FEC"/>
    <w:rsid w:val="7CD1649F"/>
    <w:rsid w:val="7D6377BA"/>
    <w:rsid w:val="7D741FF4"/>
    <w:rsid w:val="7DE557B6"/>
    <w:rsid w:val="7E2272E3"/>
    <w:rsid w:val="7E780F79"/>
    <w:rsid w:val="7E9A2D82"/>
    <w:rsid w:val="7F256F5F"/>
    <w:rsid w:val="7F5353CD"/>
    <w:rsid w:val="7F626BD0"/>
    <w:rsid w:val="7F683F50"/>
    <w:rsid w:val="7FA04963"/>
    <w:rsid w:val="7FA9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next w:val="5"/>
    <w:autoRedefine/>
    <w:qFormat/>
    <w:uiPriority w:val="0"/>
    <w:pPr>
      <w:spacing w:line="360" w:lineRule="auto"/>
      <w:ind w:firstLine="420" w:firstLineChars="100"/>
    </w:pPr>
    <w:rPr>
      <w:szCs w:val="21"/>
    </w:rPr>
  </w:style>
  <w:style w:type="paragraph" w:styleId="3">
    <w:name w:val="Body Text"/>
    <w:basedOn w:val="1"/>
    <w:next w:val="4"/>
    <w:autoRedefine/>
    <w:qFormat/>
    <w:uiPriority w:val="0"/>
    <w:pPr>
      <w:spacing w:after="120"/>
    </w:pPr>
    <w:rPr>
      <w:rFonts w:cs="Times New Roman"/>
      <w:kern w:val="0"/>
      <w:sz w:val="20"/>
    </w:rPr>
  </w:style>
  <w:style w:type="paragraph" w:styleId="4">
    <w:name w:val="Body Text 2"/>
    <w:basedOn w:val="1"/>
    <w:next w:val="3"/>
    <w:qFormat/>
    <w:uiPriority w:val="0"/>
    <w:rPr>
      <w:rFonts w:ascii="宋体" w:hAnsi="宋体" w:cs="Times New Roman"/>
      <w:sz w:val="28"/>
    </w:rPr>
  </w:style>
  <w:style w:type="paragraph" w:styleId="5">
    <w:name w:val="Body Text First Indent 2"/>
    <w:basedOn w:val="6"/>
    <w:next w:val="1"/>
    <w:autoRedefine/>
    <w:qFormat/>
    <w:uiPriority w:val="0"/>
    <w:pPr>
      <w:ind w:firstLine="420" w:firstLineChars="200"/>
    </w:pPr>
    <w:rPr>
      <w:rFonts w:ascii="Times New Roman" w:hAnsi="Times New Roman" w:cs="Times New Roman"/>
    </w:rPr>
  </w:style>
  <w:style w:type="paragraph" w:styleId="6">
    <w:name w:val="Body Text Indent"/>
    <w:basedOn w:val="1"/>
    <w:next w:val="7"/>
    <w:autoRedefine/>
    <w:qFormat/>
    <w:uiPriority w:val="0"/>
    <w:pPr>
      <w:spacing w:before="100" w:beforeAutospacing="1" w:after="100" w:afterAutospacing="1"/>
      <w:jc w:val="left"/>
    </w:pPr>
    <w:rPr>
      <w:rFonts w:ascii="宋体" w:hAnsi="宋体"/>
      <w:kern w:val="0"/>
      <w:sz w:val="24"/>
    </w:rPr>
  </w:style>
  <w:style w:type="paragraph" w:customStyle="1" w:styleId="7">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8">
    <w:name w:val="Plain Text"/>
    <w:basedOn w:val="1"/>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styleId="9">
    <w:name w:val="Date"/>
    <w:basedOn w:val="1"/>
    <w:next w:val="1"/>
    <w:autoRedefine/>
    <w:qFormat/>
    <w:uiPriority w:val="0"/>
    <w:pPr>
      <w:textAlignment w:val="auto"/>
    </w:pPr>
    <w:rPr>
      <w:sz w:val="24"/>
      <w:szCs w:val="20"/>
    </w:rPr>
  </w:style>
  <w:style w:type="paragraph" w:styleId="10">
    <w:name w:val="Body Text Indent 2"/>
    <w:basedOn w:val="1"/>
    <w:next w:val="8"/>
    <w:autoRedefine/>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qFormat/>
    <w:uiPriority w:val="0"/>
    <w:pPr>
      <w:snapToGrid w:val="0"/>
      <w:jc w:val="both"/>
      <w:textAlignment w:val="baseline"/>
    </w:pPr>
    <w:rPr>
      <w:rFonts w:ascii="Arial" w:hAnsi="Arial" w:eastAsia="宋体" w:cs="Times New Roman"/>
      <w:kern w:val="2"/>
      <w:sz w:val="21"/>
      <w:szCs w:val="24"/>
      <w:lang w:val="en-US" w:eastAsia="zh-CN" w:bidi="ar-SA"/>
    </w:rPr>
  </w:style>
  <w:style w:type="paragraph" w:styleId="13">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List"/>
    <w:basedOn w:val="1"/>
    <w:autoRedefine/>
    <w:qFormat/>
    <w:uiPriority w:val="0"/>
    <w:pPr>
      <w:spacing w:before="100" w:beforeAutospacing="1" w:after="100" w:afterAutospacing="1"/>
      <w:jc w:val="left"/>
    </w:pPr>
    <w:rPr>
      <w:rFonts w:ascii="宋体" w:hAnsi="宋体"/>
      <w:kern w:val="0"/>
      <w:sz w:val="24"/>
    </w:rPr>
  </w:style>
  <w:style w:type="paragraph" w:styleId="16">
    <w:name w:val="Normal (Web)"/>
    <w:basedOn w:val="1"/>
    <w:autoRedefine/>
    <w:qFormat/>
    <w:uiPriority w:val="0"/>
    <w:pPr>
      <w:spacing w:before="100" w:beforeAutospacing="1" w:after="100" w:afterAutospacing="1"/>
      <w:jc w:val="left"/>
    </w:pPr>
    <w:rPr>
      <w:rFonts w:ascii="宋体" w:hAnsi="宋体"/>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21"/>
    <w:autoRedefine/>
    <w:qFormat/>
    <w:uiPriority w:val="0"/>
    <w:rPr>
      <w:rFonts w:ascii="Tahoma" w:hAnsi="Tahoma" w:cs="Times New Roman"/>
      <w:b/>
      <w:bCs/>
      <w:spacing w:val="6"/>
      <w:sz w:val="24"/>
      <w:szCs w:val="20"/>
    </w:rPr>
  </w:style>
  <w:style w:type="character" w:customStyle="1" w:styleId="21">
    <w:name w:val="NormalCharacter"/>
    <w:link w:val="22"/>
    <w:autoRedefine/>
    <w:qFormat/>
    <w:uiPriority w:val="0"/>
    <w:rPr>
      <w:rFonts w:ascii="Tahoma" w:hAnsi="Tahoma"/>
      <w:spacing w:val="6"/>
      <w:sz w:val="24"/>
      <w:szCs w:val="20"/>
    </w:rPr>
  </w:style>
  <w:style w:type="paragraph" w:customStyle="1" w:styleId="22">
    <w:name w:val="UserStyle_1"/>
    <w:basedOn w:val="1"/>
    <w:link w:val="21"/>
    <w:autoRedefine/>
    <w:qFormat/>
    <w:uiPriority w:val="0"/>
    <w:pPr>
      <w:tabs>
        <w:tab w:val="right" w:pos="-2120"/>
      </w:tabs>
      <w:snapToGrid w:val="0"/>
    </w:pPr>
    <w:rPr>
      <w:rFonts w:ascii="Tahoma" w:hAnsi="Tahoma"/>
      <w:spacing w:val="6"/>
      <w:sz w:val="24"/>
      <w:szCs w:val="20"/>
    </w:rPr>
  </w:style>
  <w:style w:type="character" w:styleId="23">
    <w:name w:val="FollowedHyperlink"/>
    <w:basedOn w:val="21"/>
    <w:autoRedefine/>
    <w:qFormat/>
    <w:uiPriority w:val="0"/>
    <w:rPr>
      <w:rFonts w:ascii="Tahoma" w:hAnsi="Tahoma"/>
      <w:color w:val="800080"/>
      <w:spacing w:val="6"/>
      <w:sz w:val="24"/>
      <w:szCs w:val="20"/>
    </w:rPr>
  </w:style>
  <w:style w:type="character" w:styleId="24">
    <w:name w:val="Emphasis"/>
    <w:basedOn w:val="21"/>
    <w:autoRedefine/>
    <w:qFormat/>
    <w:uiPriority w:val="0"/>
    <w:rPr>
      <w:rFonts w:ascii="Tahoma" w:hAnsi="Tahoma"/>
      <w:spacing w:val="6"/>
      <w:sz w:val="24"/>
      <w:szCs w:val="20"/>
    </w:rPr>
  </w:style>
  <w:style w:type="character" w:styleId="25">
    <w:name w:val="HTML Definition"/>
    <w:basedOn w:val="19"/>
    <w:autoRedefine/>
    <w:qFormat/>
    <w:uiPriority w:val="0"/>
  </w:style>
  <w:style w:type="character" w:styleId="26">
    <w:name w:val="HTML Typewriter"/>
    <w:basedOn w:val="19"/>
    <w:qFormat/>
    <w:uiPriority w:val="0"/>
    <w:rPr>
      <w:rFonts w:hint="default" w:ascii="monospace" w:hAnsi="monospace" w:eastAsia="monospace" w:cs="monospace"/>
      <w:sz w:val="20"/>
    </w:rPr>
  </w:style>
  <w:style w:type="character" w:styleId="27">
    <w:name w:val="HTML Acronym"/>
    <w:basedOn w:val="19"/>
    <w:autoRedefine/>
    <w:qFormat/>
    <w:uiPriority w:val="0"/>
  </w:style>
  <w:style w:type="character" w:styleId="28">
    <w:name w:val="HTML Variable"/>
    <w:basedOn w:val="19"/>
    <w:autoRedefine/>
    <w:qFormat/>
    <w:uiPriority w:val="0"/>
  </w:style>
  <w:style w:type="character" w:styleId="29">
    <w:name w:val="Hyperlink"/>
    <w:basedOn w:val="21"/>
    <w:autoRedefine/>
    <w:qFormat/>
    <w:uiPriority w:val="0"/>
    <w:rPr>
      <w:rFonts w:ascii="Tahoma" w:hAnsi="Tahoma"/>
      <w:color w:val="0000FF"/>
      <w:spacing w:val="6"/>
      <w:sz w:val="24"/>
      <w:szCs w:val="20"/>
    </w:rPr>
  </w:style>
  <w:style w:type="character" w:styleId="30">
    <w:name w:val="HTML Code"/>
    <w:basedOn w:val="19"/>
    <w:autoRedefine/>
    <w:qFormat/>
    <w:uiPriority w:val="0"/>
    <w:rPr>
      <w:rFonts w:hint="default" w:ascii="monospace" w:hAnsi="monospace" w:eastAsia="monospace" w:cs="monospace"/>
      <w:sz w:val="20"/>
    </w:rPr>
  </w:style>
  <w:style w:type="character" w:styleId="31">
    <w:name w:val="HTML Cite"/>
    <w:basedOn w:val="19"/>
    <w:autoRedefine/>
    <w:qFormat/>
    <w:uiPriority w:val="0"/>
  </w:style>
  <w:style w:type="character" w:styleId="32">
    <w:name w:val="HTML Keyboard"/>
    <w:basedOn w:val="19"/>
    <w:qFormat/>
    <w:uiPriority w:val="0"/>
    <w:rPr>
      <w:rFonts w:ascii="monospace" w:hAnsi="monospace" w:eastAsia="monospace" w:cs="monospace"/>
      <w:sz w:val="20"/>
    </w:rPr>
  </w:style>
  <w:style w:type="character" w:styleId="33">
    <w:name w:val="HTML Sample"/>
    <w:basedOn w:val="19"/>
    <w:autoRedefine/>
    <w:qFormat/>
    <w:uiPriority w:val="0"/>
    <w:rPr>
      <w:rFonts w:hint="default" w:ascii="monospace" w:hAnsi="monospace" w:eastAsia="monospace" w:cs="monospace"/>
    </w:rPr>
  </w:style>
  <w:style w:type="paragraph" w:customStyle="1" w:styleId="34">
    <w:name w:val="纯文本1"/>
    <w:basedOn w:val="1"/>
    <w:autoRedefine/>
    <w:qFormat/>
    <w:uiPriority w:val="0"/>
    <w:pPr>
      <w:adjustRightInd w:val="0"/>
      <w:snapToGrid w:val="0"/>
      <w:spacing w:line="360" w:lineRule="auto"/>
    </w:pPr>
    <w:rPr>
      <w:rFonts w:ascii="宋体" w:hAnsi="Courier New"/>
    </w:rPr>
  </w:style>
  <w:style w:type="paragraph" w:customStyle="1" w:styleId="35">
    <w:name w:val="Default"/>
    <w:next w:val="3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Char Char10 Char Char Char Char"/>
    <w:basedOn w:val="1"/>
    <w:next w:val="37"/>
    <w:autoRedefine/>
    <w:qFormat/>
    <w:uiPriority w:val="0"/>
    <w:rPr>
      <w:rFonts w:ascii="Calibri" w:hAnsi="Calibri"/>
      <w:kern w:val="0"/>
    </w:rPr>
  </w:style>
  <w:style w:type="paragraph" w:customStyle="1" w:styleId="37">
    <w:name w:val="xl87"/>
    <w:basedOn w:val="1"/>
    <w:next w:val="38"/>
    <w:qFormat/>
    <w:uiPriority w:val="0"/>
    <w:pPr>
      <w:shd w:val="clear" w:color="FFFFFF" w:fill="FFFFFF"/>
      <w:spacing w:before="280" w:after="280"/>
      <w:jc w:val="right"/>
    </w:pPr>
    <w:rPr>
      <w:rFonts w:ascii="宋体"/>
      <w:kern w:val="0"/>
      <w:sz w:val="24"/>
    </w:rPr>
  </w:style>
  <w:style w:type="paragraph" w:customStyle="1" w:styleId="38">
    <w:name w:val="xl72"/>
    <w:basedOn w:val="1"/>
    <w:next w:val="9"/>
    <w:autoRedefine/>
    <w:qFormat/>
    <w:uiPriority w:val="0"/>
    <w:pPr>
      <w:shd w:val="clear" w:color="FFFFFF" w:fill="FFFFFF"/>
      <w:spacing w:before="280" w:after="280"/>
      <w:jc w:val="right"/>
    </w:pPr>
    <w:rPr>
      <w:rFonts w:ascii="宋体"/>
      <w:kern w:val="0"/>
      <w:sz w:val="24"/>
    </w:rPr>
  </w:style>
  <w:style w:type="paragraph" w:customStyle="1" w:styleId="3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40">
    <w:name w:val="BodyText1I"/>
    <w:basedOn w:val="41"/>
    <w:next w:val="43"/>
    <w:qFormat/>
    <w:uiPriority w:val="0"/>
  </w:style>
  <w:style w:type="paragraph" w:customStyle="1" w:styleId="41">
    <w:name w:val="BodyText"/>
    <w:basedOn w:val="1"/>
    <w:next w:val="42"/>
    <w:autoRedefine/>
    <w:qFormat/>
    <w:uiPriority w:val="0"/>
    <w:pPr>
      <w:spacing w:before="100" w:beforeAutospacing="1" w:after="100" w:afterAutospacing="1"/>
      <w:jc w:val="left"/>
    </w:pPr>
    <w:rPr>
      <w:rFonts w:ascii="宋体" w:hAnsi="宋体"/>
      <w:kern w:val="0"/>
      <w:sz w:val="24"/>
    </w:rPr>
  </w:style>
  <w:style w:type="paragraph" w:customStyle="1" w:styleId="42">
    <w:name w:val="BodyText2"/>
    <w:basedOn w:val="1"/>
    <w:next w:val="41"/>
    <w:autoRedefine/>
    <w:qFormat/>
    <w:uiPriority w:val="0"/>
    <w:pPr>
      <w:spacing w:after="120" w:line="480" w:lineRule="auto"/>
    </w:pPr>
  </w:style>
  <w:style w:type="paragraph" w:customStyle="1" w:styleId="43">
    <w:name w:val="BodyText1I2"/>
    <w:basedOn w:val="44"/>
    <w:next w:val="1"/>
    <w:qFormat/>
    <w:uiPriority w:val="0"/>
    <w:pPr>
      <w:ind w:firstLine="420" w:firstLineChars="200"/>
    </w:pPr>
  </w:style>
  <w:style w:type="paragraph" w:customStyle="1" w:styleId="44">
    <w:name w:val="BodyTextIndent"/>
    <w:basedOn w:val="1"/>
    <w:next w:val="1"/>
    <w:autoRedefine/>
    <w:qFormat/>
    <w:uiPriority w:val="0"/>
    <w:pPr>
      <w:spacing w:before="100" w:beforeAutospacing="1" w:after="100" w:afterAutospacing="1"/>
      <w:jc w:val="left"/>
    </w:pPr>
    <w:rPr>
      <w:rFonts w:ascii="宋体" w:hAnsi="宋体"/>
      <w:kern w:val="0"/>
      <w:sz w:val="24"/>
    </w:rPr>
  </w:style>
  <w:style w:type="paragraph" w:customStyle="1" w:styleId="45">
    <w:name w:val="Heading2"/>
    <w:basedOn w:val="1"/>
    <w:next w:val="1"/>
    <w:link w:val="48"/>
    <w:autoRedefine/>
    <w:qFormat/>
    <w:uiPriority w:val="0"/>
    <w:pPr>
      <w:keepNext/>
      <w:keepLines/>
      <w:spacing w:before="260" w:after="260" w:line="416" w:lineRule="auto"/>
    </w:pPr>
    <w:rPr>
      <w:rFonts w:ascii="Arial" w:hAnsi="Arial" w:eastAsia="黑体" w:cs="Times New Roman"/>
      <w:b/>
      <w:bCs/>
      <w:sz w:val="32"/>
      <w:szCs w:val="32"/>
    </w:rPr>
  </w:style>
  <w:style w:type="paragraph" w:customStyle="1" w:styleId="46">
    <w:name w:val="Heading4"/>
    <w:basedOn w:val="1"/>
    <w:next w:val="1"/>
    <w:autoRedefine/>
    <w:qFormat/>
    <w:uiPriority w:val="0"/>
    <w:pPr>
      <w:keepNext/>
      <w:keepLines/>
      <w:spacing w:before="280" w:after="290" w:line="376" w:lineRule="auto"/>
    </w:pPr>
    <w:rPr>
      <w:rFonts w:ascii="Cambria" w:hAnsi="Cambria" w:cs="Times New Roman"/>
      <w:b/>
      <w:bCs/>
      <w:sz w:val="28"/>
      <w:szCs w:val="28"/>
    </w:rPr>
  </w:style>
  <w:style w:type="table" w:customStyle="1" w:styleId="47">
    <w:name w:val="TableNormal"/>
    <w:autoRedefine/>
    <w:qFormat/>
    <w:uiPriority w:val="0"/>
    <w:tblPr>
      <w:tblCellMar>
        <w:top w:w="0" w:type="dxa"/>
        <w:left w:w="0" w:type="dxa"/>
        <w:bottom w:w="0" w:type="dxa"/>
        <w:right w:w="0" w:type="dxa"/>
      </w:tblCellMar>
    </w:tblPr>
  </w:style>
  <w:style w:type="character" w:customStyle="1" w:styleId="48">
    <w:name w:val="UserStyle_0"/>
    <w:link w:val="45"/>
    <w:autoRedefine/>
    <w:qFormat/>
    <w:uiPriority w:val="0"/>
    <w:rPr>
      <w:rFonts w:ascii="Arial" w:hAnsi="Arial" w:eastAsia="黑体" w:cs="Times New Roman"/>
      <w:b/>
      <w:bCs/>
      <w:sz w:val="32"/>
      <w:szCs w:val="32"/>
    </w:rPr>
  </w:style>
  <w:style w:type="paragraph" w:customStyle="1" w:styleId="49">
    <w:name w:val="ListNumber"/>
    <w:basedOn w:val="1"/>
    <w:autoRedefine/>
    <w:qFormat/>
    <w:uiPriority w:val="0"/>
    <w:pPr>
      <w:spacing w:before="100" w:beforeAutospacing="1" w:after="100" w:afterAutospacing="1"/>
      <w:jc w:val="left"/>
    </w:pPr>
    <w:rPr>
      <w:rFonts w:ascii="宋体" w:hAnsi="宋体"/>
      <w:kern w:val="0"/>
      <w:sz w:val="24"/>
    </w:rPr>
  </w:style>
  <w:style w:type="paragraph" w:customStyle="1" w:styleId="50">
    <w:name w:val="NormalIndent"/>
    <w:basedOn w:val="1"/>
    <w:autoRedefine/>
    <w:qFormat/>
    <w:uiPriority w:val="0"/>
    <w:pPr>
      <w:spacing w:before="100" w:beforeAutospacing="1" w:after="100" w:afterAutospacing="1"/>
      <w:jc w:val="left"/>
    </w:pPr>
    <w:rPr>
      <w:rFonts w:ascii="宋体" w:hAnsi="宋体"/>
      <w:kern w:val="0"/>
      <w:sz w:val="24"/>
    </w:rPr>
  </w:style>
  <w:style w:type="paragraph" w:customStyle="1" w:styleId="51">
    <w:name w:val="BodyText3"/>
    <w:basedOn w:val="1"/>
    <w:autoRedefine/>
    <w:qFormat/>
    <w:uiPriority w:val="0"/>
    <w:pPr>
      <w:spacing w:after="120"/>
    </w:pPr>
    <w:rPr>
      <w:sz w:val="16"/>
      <w:szCs w:val="16"/>
    </w:rPr>
  </w:style>
  <w:style w:type="paragraph" w:customStyle="1" w:styleId="52">
    <w:name w:val="List2"/>
    <w:basedOn w:val="1"/>
    <w:autoRedefine/>
    <w:qFormat/>
    <w:uiPriority w:val="0"/>
    <w:pPr>
      <w:ind w:left="100" w:leftChars="200" w:hanging="200" w:hangingChars="200"/>
    </w:pPr>
  </w:style>
  <w:style w:type="paragraph" w:customStyle="1" w:styleId="53">
    <w:name w:val="PlainText"/>
    <w:basedOn w:val="1"/>
    <w:autoRedefine/>
    <w:qFormat/>
    <w:uiPriority w:val="0"/>
    <w:pPr>
      <w:spacing w:before="100" w:beforeAutospacing="1" w:after="100" w:afterAutospacing="1"/>
      <w:jc w:val="left"/>
    </w:pPr>
    <w:rPr>
      <w:rFonts w:ascii="宋体" w:hAnsi="宋体"/>
      <w:kern w:val="0"/>
      <w:sz w:val="24"/>
    </w:rPr>
  </w:style>
  <w:style w:type="paragraph" w:customStyle="1" w:styleId="54">
    <w:name w:val="TOC1"/>
    <w:basedOn w:val="1"/>
    <w:next w:val="1"/>
    <w:autoRedefine/>
    <w:qFormat/>
    <w:uiPriority w:val="0"/>
  </w:style>
  <w:style w:type="paragraph" w:customStyle="1" w:styleId="55">
    <w:name w:val="HtmlNormal"/>
    <w:basedOn w:val="1"/>
    <w:autoRedefine/>
    <w:qFormat/>
    <w:uiPriority w:val="0"/>
    <w:pPr>
      <w:spacing w:before="100" w:beforeAutospacing="1" w:after="100" w:afterAutospacing="1"/>
      <w:jc w:val="left"/>
    </w:pPr>
    <w:rPr>
      <w:rFonts w:ascii="宋体" w:hAnsi="宋体"/>
      <w:kern w:val="0"/>
      <w:sz w:val="24"/>
    </w:rPr>
  </w:style>
  <w:style w:type="table" w:customStyle="1" w:styleId="56">
    <w:name w:val="TableGrid"/>
    <w:basedOn w:val="47"/>
    <w:autoRedefine/>
    <w:qFormat/>
    <w:uiPriority w:val="0"/>
  </w:style>
  <w:style w:type="character" w:customStyle="1" w:styleId="57">
    <w:name w:val="PageNumber"/>
    <w:basedOn w:val="21"/>
    <w:autoRedefine/>
    <w:qFormat/>
    <w:uiPriority w:val="0"/>
    <w:rPr>
      <w:rFonts w:ascii="Tahoma" w:hAnsi="Tahoma"/>
      <w:spacing w:val="6"/>
      <w:sz w:val="24"/>
      <w:szCs w:val="20"/>
    </w:rPr>
  </w:style>
  <w:style w:type="character" w:customStyle="1" w:styleId="58">
    <w:name w:val="HtmlDfn"/>
    <w:basedOn w:val="21"/>
    <w:autoRedefine/>
    <w:qFormat/>
    <w:uiPriority w:val="0"/>
    <w:rPr>
      <w:rFonts w:ascii="Tahoma" w:hAnsi="Tahoma"/>
      <w:spacing w:val="6"/>
      <w:sz w:val="24"/>
      <w:szCs w:val="20"/>
    </w:rPr>
  </w:style>
  <w:style w:type="character" w:customStyle="1" w:styleId="59">
    <w:name w:val="HtmlTt"/>
    <w:basedOn w:val="21"/>
    <w:autoRedefine/>
    <w:qFormat/>
    <w:uiPriority w:val="0"/>
    <w:rPr>
      <w:rFonts w:ascii="monospace" w:hAnsi="monospace" w:eastAsia="monospace"/>
      <w:spacing w:val="6"/>
      <w:sz w:val="20"/>
      <w:szCs w:val="20"/>
    </w:rPr>
  </w:style>
  <w:style w:type="character" w:customStyle="1" w:styleId="60">
    <w:name w:val="HtmlAcronym"/>
    <w:basedOn w:val="21"/>
    <w:qFormat/>
    <w:uiPriority w:val="0"/>
    <w:rPr>
      <w:rFonts w:ascii="Tahoma" w:hAnsi="Tahoma"/>
      <w:spacing w:val="6"/>
      <w:sz w:val="24"/>
      <w:szCs w:val="20"/>
    </w:rPr>
  </w:style>
  <w:style w:type="character" w:customStyle="1" w:styleId="61">
    <w:name w:val="HtmlVar"/>
    <w:basedOn w:val="21"/>
    <w:qFormat/>
    <w:uiPriority w:val="0"/>
    <w:rPr>
      <w:rFonts w:ascii="Tahoma" w:hAnsi="Tahoma"/>
      <w:spacing w:val="6"/>
      <w:sz w:val="24"/>
      <w:szCs w:val="20"/>
    </w:rPr>
  </w:style>
  <w:style w:type="character" w:customStyle="1" w:styleId="62">
    <w:name w:val="HtmlCode"/>
    <w:basedOn w:val="21"/>
    <w:autoRedefine/>
    <w:qFormat/>
    <w:uiPriority w:val="0"/>
    <w:rPr>
      <w:rFonts w:ascii="monospace" w:hAnsi="monospace" w:eastAsia="monospace"/>
      <w:spacing w:val="6"/>
      <w:sz w:val="20"/>
      <w:szCs w:val="20"/>
    </w:rPr>
  </w:style>
  <w:style w:type="character" w:customStyle="1" w:styleId="63">
    <w:name w:val="HtmlCite"/>
    <w:basedOn w:val="21"/>
    <w:qFormat/>
    <w:uiPriority w:val="0"/>
    <w:rPr>
      <w:rFonts w:ascii="Tahoma" w:hAnsi="Tahoma"/>
      <w:spacing w:val="6"/>
      <w:sz w:val="24"/>
      <w:szCs w:val="20"/>
    </w:rPr>
  </w:style>
  <w:style w:type="character" w:customStyle="1" w:styleId="64">
    <w:name w:val="HtmlKbd"/>
    <w:basedOn w:val="21"/>
    <w:qFormat/>
    <w:uiPriority w:val="0"/>
    <w:rPr>
      <w:rFonts w:ascii="monospace" w:hAnsi="monospace" w:eastAsia="monospace"/>
      <w:spacing w:val="6"/>
      <w:sz w:val="20"/>
      <w:szCs w:val="20"/>
    </w:rPr>
  </w:style>
  <w:style w:type="character" w:customStyle="1" w:styleId="65">
    <w:name w:val="htmlSamp"/>
    <w:basedOn w:val="21"/>
    <w:qFormat/>
    <w:uiPriority w:val="0"/>
    <w:rPr>
      <w:rFonts w:ascii="monospace" w:hAnsi="monospace" w:eastAsia="monospace"/>
      <w:spacing w:val="6"/>
      <w:sz w:val="24"/>
      <w:szCs w:val="20"/>
    </w:rPr>
  </w:style>
  <w:style w:type="character" w:customStyle="1" w:styleId="66">
    <w:name w:val="UserStyle_2"/>
    <w:qFormat/>
    <w:uiPriority w:val="0"/>
    <w:rPr>
      <w:rFonts w:ascii="Calibri" w:hAnsi="Calibri" w:eastAsia="宋体"/>
    </w:rPr>
  </w:style>
  <w:style w:type="character" w:customStyle="1" w:styleId="67">
    <w:name w:val="UserStyle_3"/>
    <w:basedOn w:val="21"/>
    <w:qFormat/>
    <w:uiPriority w:val="0"/>
    <w:rPr>
      <w:rFonts w:ascii="Tahoma" w:hAnsi="Tahoma"/>
      <w:spacing w:val="6"/>
      <w:sz w:val="24"/>
      <w:szCs w:val="20"/>
    </w:rPr>
  </w:style>
  <w:style w:type="paragraph" w:customStyle="1" w:styleId="68">
    <w:name w:val="UserStyle_4"/>
    <w:qFormat/>
    <w:uiPriority w:val="0"/>
    <w:pPr>
      <w:textAlignment w:val="baseline"/>
    </w:pPr>
    <w:rPr>
      <w:rFonts w:ascii="Times New Roman" w:hAnsi="Times New Roman" w:eastAsia="宋体" w:cs="宋体"/>
      <w:lang w:val="en-US" w:eastAsia="zh-CN" w:bidi="ar-SA"/>
    </w:rPr>
  </w:style>
  <w:style w:type="paragraph" w:customStyle="1" w:styleId="69">
    <w:name w:val="UserStyle_5"/>
    <w:basedOn w:val="1"/>
    <w:qFormat/>
    <w:uiPriority w:val="0"/>
    <w:pPr>
      <w:ind w:firstLine="420"/>
      <w:jc w:val="left"/>
    </w:pPr>
    <w:rPr>
      <w:kern w:val="0"/>
      <w:szCs w:val="20"/>
    </w:rPr>
  </w:style>
  <w:style w:type="paragraph" w:customStyle="1" w:styleId="70">
    <w:name w:val="UserStyle_6"/>
    <w:basedOn w:val="1"/>
    <w:qFormat/>
    <w:uiPriority w:val="0"/>
    <w:pPr>
      <w:ind w:firstLine="420" w:firstLineChars="200"/>
    </w:pPr>
  </w:style>
  <w:style w:type="paragraph" w:customStyle="1" w:styleId="71">
    <w:name w:val="UserStyle_7"/>
    <w:basedOn w:val="1"/>
    <w:autoRedefine/>
    <w:qFormat/>
    <w:uiPriority w:val="0"/>
    <w:pPr>
      <w:spacing w:before="100" w:beforeAutospacing="1" w:after="100" w:afterAutospacing="1"/>
      <w:jc w:val="left"/>
    </w:pPr>
    <w:rPr>
      <w:rFonts w:ascii="宋体" w:hAnsi="宋体"/>
      <w:kern w:val="0"/>
      <w:sz w:val="24"/>
    </w:rPr>
  </w:style>
  <w:style w:type="paragraph" w:customStyle="1" w:styleId="72">
    <w:name w:val="UserStyle_8"/>
    <w:basedOn w:val="1"/>
    <w:autoRedefine/>
    <w:qFormat/>
    <w:uiPriority w:val="0"/>
    <w:pPr>
      <w:spacing w:before="100" w:beforeAutospacing="1" w:after="100" w:afterAutospacing="1"/>
      <w:jc w:val="left"/>
    </w:pPr>
    <w:rPr>
      <w:rFonts w:ascii="宋体" w:hAnsi="宋体"/>
      <w:kern w:val="0"/>
      <w:sz w:val="24"/>
    </w:rPr>
  </w:style>
  <w:style w:type="paragraph" w:customStyle="1" w:styleId="73">
    <w:name w:val="UserStyle_9"/>
    <w:basedOn w:val="1"/>
    <w:qFormat/>
    <w:uiPriority w:val="0"/>
    <w:pPr>
      <w:spacing w:line="400" w:lineRule="exact"/>
    </w:pPr>
    <w:rPr>
      <w:sz w:val="24"/>
    </w:rPr>
  </w:style>
  <w:style w:type="paragraph" w:customStyle="1" w:styleId="74">
    <w:name w:val="UserStyle_10"/>
    <w:basedOn w:val="1"/>
    <w:qFormat/>
    <w:uiPriority w:val="0"/>
    <w:rPr>
      <w:kern w:val="0"/>
      <w:szCs w:val="21"/>
    </w:rPr>
  </w:style>
  <w:style w:type="paragraph" w:customStyle="1" w:styleId="75">
    <w:name w:val="UserStyle_11"/>
    <w:basedOn w:val="1"/>
    <w:qFormat/>
    <w:uiPriority w:val="0"/>
    <w:pPr>
      <w:spacing w:before="100" w:beforeAutospacing="1" w:after="100" w:afterAutospacing="1"/>
      <w:jc w:val="left"/>
    </w:pPr>
    <w:rPr>
      <w:rFonts w:ascii="宋体" w:hAnsi="宋体"/>
      <w:kern w:val="0"/>
      <w:sz w:val="24"/>
    </w:rPr>
  </w:style>
  <w:style w:type="paragraph" w:customStyle="1" w:styleId="76">
    <w:name w:val="UserStyle_12"/>
    <w:basedOn w:val="1"/>
    <w:qFormat/>
    <w:uiPriority w:val="0"/>
    <w:pPr>
      <w:spacing w:before="100" w:beforeAutospacing="1" w:after="100" w:afterAutospacing="1"/>
      <w:jc w:val="left"/>
    </w:pPr>
    <w:rPr>
      <w:rFonts w:ascii="宋体" w:hAnsi="宋体"/>
      <w:kern w:val="0"/>
      <w:sz w:val="24"/>
    </w:rPr>
  </w:style>
  <w:style w:type="paragraph" w:customStyle="1" w:styleId="77">
    <w:name w:val="UserStyle_13"/>
    <w:basedOn w:val="1"/>
    <w:qFormat/>
    <w:uiPriority w:val="0"/>
    <w:pPr>
      <w:ind w:firstLine="420"/>
    </w:pPr>
    <w:rPr>
      <w:kern w:val="0"/>
      <w:szCs w:val="21"/>
    </w:rPr>
  </w:style>
  <w:style w:type="paragraph" w:customStyle="1" w:styleId="78">
    <w:name w:val="FormBottom"/>
    <w:basedOn w:val="1"/>
    <w:next w:val="1"/>
    <w:autoRedefine/>
    <w:qFormat/>
    <w:uiPriority w:val="0"/>
    <w:pPr>
      <w:pBdr>
        <w:top w:val="single" w:color="000000" w:sz="6" w:space="1"/>
      </w:pBdr>
      <w:jc w:val="center"/>
    </w:pPr>
    <w:rPr>
      <w:rFonts w:ascii="Arial"/>
      <w:vanish/>
      <w:sz w:val="16"/>
    </w:rPr>
  </w:style>
  <w:style w:type="paragraph" w:customStyle="1" w:styleId="79">
    <w:name w:val="UserStyle_14"/>
    <w:qFormat/>
    <w:uiPriority w:val="0"/>
    <w:pPr>
      <w:textAlignment w:val="baseline"/>
    </w:pPr>
    <w:rPr>
      <w:rFonts w:ascii="宋体" w:hAnsi="Times New Roman" w:eastAsia="宋体" w:cs="宋体"/>
      <w:color w:val="000000"/>
      <w:sz w:val="24"/>
      <w:szCs w:val="24"/>
      <w:lang w:val="en-US" w:eastAsia="zh-CN" w:bidi="ar-SA"/>
    </w:rPr>
  </w:style>
  <w:style w:type="paragraph" w:customStyle="1" w:styleId="80">
    <w:name w:val="UserStyle_15"/>
    <w:basedOn w:val="1"/>
    <w:qFormat/>
    <w:uiPriority w:val="0"/>
    <w:pPr>
      <w:spacing w:line="400" w:lineRule="exact"/>
    </w:pPr>
    <w:rPr>
      <w:sz w:val="24"/>
    </w:rPr>
  </w:style>
  <w:style w:type="paragraph" w:customStyle="1" w:styleId="81">
    <w:name w:val="UserStyle_16"/>
    <w:basedOn w:val="1"/>
    <w:qFormat/>
    <w:uiPriority w:val="0"/>
    <w:pPr>
      <w:spacing w:before="100" w:beforeAutospacing="1" w:after="100" w:afterAutospacing="1"/>
      <w:jc w:val="left"/>
    </w:pPr>
    <w:rPr>
      <w:rFonts w:ascii="宋体" w:hAnsi="宋体"/>
      <w:kern w:val="0"/>
      <w:sz w:val="24"/>
    </w:rPr>
  </w:style>
  <w:style w:type="paragraph" w:customStyle="1" w:styleId="82">
    <w:name w:val="UserStyle_17"/>
    <w:basedOn w:val="1"/>
    <w:qFormat/>
    <w:uiPriority w:val="0"/>
    <w:pPr>
      <w:spacing w:before="100" w:beforeAutospacing="1" w:after="100" w:afterAutospacing="1"/>
      <w:jc w:val="left"/>
    </w:pPr>
    <w:rPr>
      <w:rFonts w:ascii="宋体" w:hAnsi="宋体"/>
      <w:kern w:val="0"/>
      <w:sz w:val="24"/>
    </w:rPr>
  </w:style>
  <w:style w:type="paragraph" w:customStyle="1" w:styleId="83">
    <w:name w:val="UserStyle_18"/>
    <w:basedOn w:val="1"/>
    <w:qFormat/>
    <w:uiPriority w:val="0"/>
    <w:pPr>
      <w:snapToGrid w:val="0"/>
      <w:spacing w:line="480" w:lineRule="atLeast"/>
      <w:ind w:firstLine="567"/>
    </w:pPr>
    <w:rPr>
      <w:sz w:val="28"/>
      <w:lang w:val="zh-CN"/>
    </w:rPr>
  </w:style>
  <w:style w:type="paragraph" w:customStyle="1" w:styleId="84">
    <w:name w:val="FormTop"/>
    <w:basedOn w:val="1"/>
    <w:next w:val="1"/>
    <w:qFormat/>
    <w:uiPriority w:val="0"/>
    <w:pPr>
      <w:pBdr>
        <w:bottom w:val="single" w:color="000000" w:sz="6" w:space="1"/>
      </w:pBdr>
      <w:jc w:val="center"/>
    </w:pPr>
    <w:rPr>
      <w:rFonts w:ascii="Arial"/>
      <w:vanish/>
      <w:sz w:val="16"/>
    </w:rPr>
  </w:style>
  <w:style w:type="paragraph" w:customStyle="1" w:styleId="85">
    <w:name w:val="UserStyle_19"/>
    <w:basedOn w:val="1"/>
    <w:qFormat/>
    <w:uiPriority w:val="0"/>
    <w:pPr>
      <w:spacing w:before="100" w:after="100"/>
      <w:jc w:val="left"/>
    </w:pPr>
    <w:rPr>
      <w:rFonts w:ascii="宋体" w:hAnsi="宋体"/>
      <w:kern w:val="0"/>
      <w:sz w:val="24"/>
      <w:szCs w:val="20"/>
    </w:rPr>
  </w:style>
  <w:style w:type="paragraph" w:customStyle="1" w:styleId="86">
    <w:name w:val="UserStyle_20"/>
    <w:basedOn w:val="1"/>
    <w:autoRedefine/>
    <w:qFormat/>
    <w:uiPriority w:val="0"/>
    <w:pPr>
      <w:ind w:firstLine="200" w:firstLineChars="200"/>
    </w:pPr>
    <w:rPr>
      <w:rFonts w:ascii="Calibri" w:hAnsi="Calibri"/>
      <w:szCs w:val="21"/>
    </w:rPr>
  </w:style>
  <w:style w:type="paragraph" w:customStyle="1" w:styleId="87">
    <w:name w:val="UserStyle_21"/>
    <w:basedOn w:val="1"/>
    <w:next w:val="1"/>
    <w:autoRedefine/>
    <w:qFormat/>
    <w:uiPriority w:val="0"/>
    <w:pPr>
      <w:ind w:firstLine="482"/>
    </w:pPr>
    <w:rPr>
      <w:rFonts w:ascii="微软雅黑" w:hAnsi="微软雅黑" w:eastAsia="微软雅黑"/>
      <w:kern w:val="0"/>
      <w:szCs w:val="20"/>
    </w:rPr>
  </w:style>
  <w:style w:type="character" w:customStyle="1" w:styleId="88">
    <w:name w:val="hover17"/>
    <w:basedOn w:val="19"/>
    <w:qFormat/>
    <w:uiPriority w:val="0"/>
  </w:style>
  <w:style w:type="paragraph" w:customStyle="1" w:styleId="89">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table" w:customStyle="1" w:styleId="90">
    <w:name w:val="Table Normal"/>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91">
    <w:name w:val="icon_ds"/>
    <w:basedOn w:val="19"/>
    <w:qFormat/>
    <w:uiPriority w:val="0"/>
  </w:style>
  <w:style w:type="character" w:customStyle="1" w:styleId="92">
    <w:name w:val="icon_ds1"/>
    <w:basedOn w:val="19"/>
    <w:qFormat/>
    <w:uiPriority w:val="0"/>
    <w:rPr>
      <w:sz w:val="21"/>
      <w:szCs w:val="21"/>
    </w:rPr>
  </w:style>
  <w:style w:type="character" w:customStyle="1" w:styleId="93">
    <w:name w:val="fr"/>
    <w:basedOn w:val="19"/>
    <w:qFormat/>
    <w:uiPriority w:val="0"/>
  </w:style>
  <w:style w:type="character" w:customStyle="1" w:styleId="94">
    <w:name w:val="first-child"/>
    <w:basedOn w:val="19"/>
    <w:autoRedefine/>
    <w:qFormat/>
    <w:uiPriority w:val="0"/>
    <w:rPr>
      <w:color w:val="1F3149"/>
      <w:sz w:val="24"/>
      <w:szCs w:val="24"/>
    </w:rPr>
  </w:style>
  <w:style w:type="character" w:customStyle="1" w:styleId="95">
    <w:name w:val="first-child1"/>
    <w:basedOn w:val="19"/>
    <w:autoRedefine/>
    <w:qFormat/>
    <w:uiPriority w:val="0"/>
    <w:rPr>
      <w:color w:val="1F3149"/>
      <w:sz w:val="24"/>
      <w:szCs w:val="24"/>
    </w:rPr>
  </w:style>
  <w:style w:type="character" w:customStyle="1" w:styleId="96">
    <w:name w:val="icon_gys"/>
    <w:basedOn w:val="19"/>
    <w:autoRedefine/>
    <w:qFormat/>
    <w:uiPriority w:val="0"/>
    <w:rPr>
      <w:sz w:val="21"/>
      <w:szCs w:val="21"/>
    </w:rPr>
  </w:style>
  <w:style w:type="character" w:customStyle="1" w:styleId="97">
    <w:name w:val="xiadan"/>
    <w:basedOn w:val="19"/>
    <w:autoRedefine/>
    <w:qFormat/>
    <w:uiPriority w:val="0"/>
    <w:rPr>
      <w:shd w:val="clear" w:color="auto" w:fill="E4393C"/>
    </w:rPr>
  </w:style>
  <w:style w:type="paragraph" w:customStyle="1" w:styleId="98">
    <w:name w:val="List Paragraph1"/>
    <w:basedOn w:val="1"/>
    <w:next w:val="1"/>
    <w:autoRedefine/>
    <w:qFormat/>
    <w:uiPriority w:val="99"/>
    <w:pPr>
      <w:widowControl w:val="0"/>
      <w:ind w:left="420" w:firstLine="3748"/>
      <w:textAlignment w:val="auto"/>
    </w:pPr>
    <w:rPr>
      <w:rFonts w:cs="Times New Roman"/>
    </w:rPr>
  </w:style>
  <w:style w:type="paragraph" w:customStyle="1" w:styleId="99">
    <w:name w:val="List Paragraph"/>
    <w:basedOn w:val="1"/>
    <w:autoRedefine/>
    <w:unhideWhenUsed/>
    <w:qFormat/>
    <w:uiPriority w:val="99"/>
    <w:pPr>
      <w:ind w:firstLine="420" w:firstLineChars="200"/>
    </w:pPr>
  </w:style>
  <w:style w:type="paragraph" w:customStyle="1" w:styleId="100">
    <w:name w:val="无间隔1"/>
    <w:qFormat/>
    <w:uiPriority w:val="1"/>
    <w:pPr>
      <w:spacing w:line="400" w:lineRule="exact"/>
      <w:jc w:val="both"/>
      <w:textAlignment w:val="baseline"/>
    </w:pPr>
    <w:rPr>
      <w:rFonts w:ascii="Times New Roman" w:hAnsi="Times New Roman" w:eastAsia="宋体" w:cs="宋体"/>
      <w:kern w:val="2"/>
      <w:sz w:val="24"/>
      <w:szCs w:val="24"/>
      <w:lang w:val="en-US" w:eastAsia="zh-CN" w:bidi="ar-SA"/>
    </w:rPr>
  </w:style>
  <w:style w:type="paragraph" w:customStyle="1" w:styleId="101">
    <w:name w:val="No Spacing"/>
    <w:qFormat/>
    <w:uiPriority w:val="1"/>
    <w:pPr>
      <w:spacing w:after="0" w:line="400" w:lineRule="exact"/>
      <w:jc w:val="both"/>
      <w:textAlignment w:val="baseline"/>
    </w:pPr>
    <w:rPr>
      <w:rFonts w:ascii="Times New Roman" w:hAnsi="Times New Roman" w:eastAsia="宋体" w:cs="宋体"/>
      <w:kern w:val="2"/>
      <w:sz w:val="24"/>
      <w:szCs w:val="24"/>
      <w:lang w:val="en-US" w:eastAsia="zh-CN" w:bidi="ar-SA"/>
    </w:rPr>
  </w:style>
  <w:style w:type="paragraph" w:customStyle="1" w:styleId="102">
    <w:name w:val="正文缩进1"/>
    <w:qFormat/>
    <w:uiPriority w:val="0"/>
    <w:pPr>
      <w:widowControl/>
      <w:ind w:firstLine="420"/>
      <w:jc w:val="left"/>
      <w:textAlignment w:val="baseline"/>
    </w:pPr>
    <w:rPr>
      <w:rFonts w:ascii="Times New Roman" w:hAnsi="Times New Roman" w:eastAsia="宋体" w:cs="宋体"/>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17461</Words>
  <Characters>19141</Characters>
  <Lines>222</Lines>
  <Paragraphs>62</Paragraphs>
  <TotalTime>2484</TotalTime>
  <ScaleCrop>false</ScaleCrop>
  <LinksUpToDate>false</LinksUpToDate>
  <CharactersWithSpaces>19637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2023-04-14T02:02:00Z</dcterms:created>
  <dc:creator>Administrator</dc:creator>
  <cp:lastModifiedBy>Administrator</cp:lastModifiedBy>
  <cp:lastPrinted>2022-03-23T08:54:00Z</cp:lastPrinted>
  <dcterms:modified xsi:type="dcterms:W3CDTF">2025-07-31T04:30:27Z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BA9B1E31AE9F40B6A91FFE5E212BBC95_13</vt:lpwstr>
  </property>
  <property fmtid="{D5CDD505-2E9C-101B-9397-08002B2CF9AE}" pid="4" name="KSOTemplateDocerSaveRecord">
    <vt:lpwstr>eyJoZGlkIjoiMDAwMWZkMTVmYTYzNzk2ZTk2OTUxMzNmMDBiMTRmMWYiLCJ1c2VySWQiOiI0NTY4MjIxNzIifQ==</vt:lpwstr>
  </property>
</Properties>
</file>