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99EA4">
      <w:pPr>
        <w:jc w:val="center"/>
        <w:rPr>
          <w:rFonts w:hint="eastAsia" w:ascii="宋体" w:hAnsi="宋体" w:eastAsia="宋体" w:cs="宋体"/>
          <w:b/>
          <w:bCs/>
          <w:color w:val="000000"/>
          <w:kern w:val="0"/>
          <w:sz w:val="32"/>
          <w:szCs w:val="32"/>
          <w:highlight w:val="none"/>
          <w:lang w:val="en-US" w:eastAsia="zh-CN"/>
        </w:rPr>
      </w:pPr>
      <w:r>
        <w:rPr>
          <w:rFonts w:hint="eastAsia" w:ascii="宋体" w:hAnsi="宋体" w:eastAsia="宋体" w:cs="宋体"/>
          <w:b/>
          <w:bCs/>
          <w:color w:val="000000"/>
          <w:kern w:val="0"/>
          <w:sz w:val="32"/>
          <w:szCs w:val="32"/>
          <w:highlight w:val="none"/>
          <w:lang w:val="en-US" w:eastAsia="zh-CN"/>
        </w:rPr>
        <w:t>确山县农业农村局</w:t>
      </w:r>
      <w:bookmarkStart w:id="1" w:name="_GoBack"/>
      <w:bookmarkEnd w:id="1"/>
      <w:r>
        <w:rPr>
          <w:rFonts w:hint="eastAsia" w:ascii="宋体" w:hAnsi="宋体" w:eastAsia="宋体" w:cs="宋体"/>
          <w:b/>
          <w:bCs/>
          <w:color w:val="000000"/>
          <w:kern w:val="0"/>
          <w:sz w:val="32"/>
          <w:szCs w:val="32"/>
          <w:highlight w:val="none"/>
          <w:lang w:val="en-US" w:eastAsia="zh-CN"/>
        </w:rPr>
        <w:t>2024-2027年农村沟渠连通整治</w:t>
      </w:r>
    </w:p>
    <w:p w14:paraId="00A04E54">
      <w:pPr>
        <w:jc w:val="center"/>
        <w:rPr>
          <w:rFonts w:hint="eastAsia" w:ascii="宋体" w:hAnsi="宋体" w:eastAsia="宋体" w:cs="宋体"/>
          <w:color w:val="000000"/>
          <w:highlight w:val="none"/>
        </w:rPr>
      </w:pPr>
      <w:r>
        <w:rPr>
          <w:rFonts w:hint="eastAsia" w:ascii="宋体" w:hAnsi="宋体" w:eastAsia="宋体" w:cs="宋体"/>
          <w:b/>
          <w:bCs/>
          <w:color w:val="000000"/>
          <w:kern w:val="0"/>
          <w:sz w:val="32"/>
          <w:szCs w:val="32"/>
          <w:highlight w:val="none"/>
          <w:lang w:val="en-US" w:eastAsia="zh-CN"/>
        </w:rPr>
        <w:t>勘察设计项目</w:t>
      </w:r>
      <w:bookmarkStart w:id="0" w:name="OLE_LINK5"/>
      <w:r>
        <w:rPr>
          <w:rFonts w:hint="eastAsia" w:ascii="宋体" w:hAnsi="宋体" w:eastAsia="宋体" w:cs="宋体"/>
          <w:b/>
          <w:bCs/>
          <w:color w:val="000000"/>
          <w:kern w:val="0"/>
          <w:sz w:val="32"/>
          <w:szCs w:val="32"/>
          <w:highlight w:val="none"/>
        </w:rPr>
        <w:t>竞争性谈判公告</w:t>
      </w:r>
    </w:p>
    <w:bookmarkEnd w:id="0"/>
    <w:p w14:paraId="4A62720A">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sz w:val="24"/>
          <w:szCs w:val="24"/>
          <w:highlight w:val="none"/>
        </w:rPr>
      </w:pPr>
      <w:r>
        <w:rPr>
          <w:rFonts w:hint="eastAsia" w:ascii="宋体" w:hAnsi="宋体" w:eastAsia="宋体" w:cs="宋体"/>
          <w:b/>
          <w:bCs/>
          <w:i w:val="0"/>
          <w:iCs w:val="0"/>
          <w:caps w:val="0"/>
          <w:color w:val="000000"/>
          <w:spacing w:val="0"/>
          <w:kern w:val="0"/>
          <w:sz w:val="24"/>
          <w:szCs w:val="24"/>
          <w:highlight w:val="none"/>
          <w:lang w:val="en-US" w:eastAsia="zh-CN" w:bidi="ar"/>
        </w:rPr>
        <w:t>一、项目基本情况</w:t>
      </w:r>
    </w:p>
    <w:p w14:paraId="44405460">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1、项目编号：确政采谈-2025-08-17</w:t>
      </w:r>
    </w:p>
    <w:p w14:paraId="1798E904">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2、项目名称：确山县农业农村局2024-2027年农村沟渠连通整治勘察设计项目</w:t>
      </w:r>
    </w:p>
    <w:p w14:paraId="4DCA6693">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3、采购方式：竞争性谈判</w:t>
      </w:r>
    </w:p>
    <w:p w14:paraId="480954B1">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4、预算金额：809700.00元</w:t>
      </w:r>
    </w:p>
    <w:p w14:paraId="4197BECA">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960" w:firstLineChars="400"/>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最高限价：809700.00元</w:t>
      </w:r>
    </w:p>
    <w:tbl>
      <w:tblPr>
        <w:tblStyle w:val="3"/>
        <w:tblW w:w="9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734"/>
        <w:gridCol w:w="2875"/>
        <w:gridCol w:w="1360"/>
        <w:gridCol w:w="1437"/>
        <w:gridCol w:w="1525"/>
        <w:gridCol w:w="1394"/>
      </w:tblGrid>
      <w:tr w14:paraId="79233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38" w:type="dxa"/>
            <w:noWrap w:val="0"/>
            <w:vAlign w:val="center"/>
          </w:tcPr>
          <w:p w14:paraId="6F2D6235">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序号</w:t>
            </w:r>
          </w:p>
        </w:tc>
        <w:tc>
          <w:tcPr>
            <w:tcW w:w="734" w:type="dxa"/>
            <w:noWrap w:val="0"/>
            <w:vAlign w:val="center"/>
          </w:tcPr>
          <w:p w14:paraId="6965DEF4">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包号</w:t>
            </w:r>
          </w:p>
        </w:tc>
        <w:tc>
          <w:tcPr>
            <w:tcW w:w="2875" w:type="dxa"/>
            <w:noWrap w:val="0"/>
            <w:vAlign w:val="center"/>
          </w:tcPr>
          <w:p w14:paraId="7389BE23">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包名称</w:t>
            </w:r>
          </w:p>
        </w:tc>
        <w:tc>
          <w:tcPr>
            <w:tcW w:w="1360" w:type="dxa"/>
            <w:noWrap w:val="0"/>
            <w:vAlign w:val="center"/>
          </w:tcPr>
          <w:p w14:paraId="18FBE03C">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包预算（元）</w:t>
            </w:r>
          </w:p>
        </w:tc>
        <w:tc>
          <w:tcPr>
            <w:tcW w:w="1437" w:type="dxa"/>
            <w:noWrap w:val="0"/>
            <w:vAlign w:val="center"/>
          </w:tcPr>
          <w:p w14:paraId="13502397">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vertAlign w:val="baseline"/>
              </w:rPr>
            </w:pPr>
            <w:r>
              <w:rPr>
                <w:rFonts w:hint="eastAsia" w:ascii="宋体" w:hAnsi="宋体" w:eastAsia="宋体" w:cs="宋体"/>
                <w:i w:val="0"/>
                <w:iCs w:val="0"/>
                <w:caps w:val="0"/>
                <w:color w:val="000000"/>
                <w:spacing w:val="0"/>
                <w:sz w:val="24"/>
                <w:szCs w:val="24"/>
                <w:highlight w:val="none"/>
                <w:shd w:val="clear" w:color="auto" w:fill="auto"/>
              </w:rPr>
              <w:t>包最高限价（元）</w:t>
            </w:r>
          </w:p>
        </w:tc>
        <w:tc>
          <w:tcPr>
            <w:tcW w:w="1525" w:type="dxa"/>
            <w:noWrap w:val="0"/>
            <w:vAlign w:val="center"/>
          </w:tcPr>
          <w:p w14:paraId="59548EE9">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宋体" w:hAnsi="宋体" w:eastAsia="宋体" w:cs="宋体"/>
                <w:i w:val="0"/>
                <w:iCs w:val="0"/>
                <w:caps w:val="0"/>
                <w:color w:val="000000"/>
                <w:spacing w:val="0"/>
                <w:sz w:val="24"/>
                <w:szCs w:val="24"/>
                <w:highlight w:val="none"/>
                <w:shd w:val="clear" w:color="auto" w:fill="auto"/>
              </w:rPr>
            </w:pPr>
            <w:r>
              <w:rPr>
                <w:rFonts w:hint="eastAsia" w:ascii="宋体" w:hAnsi="宋体" w:eastAsia="宋体" w:cs="宋体"/>
                <w:i w:val="0"/>
                <w:iCs w:val="0"/>
                <w:caps w:val="0"/>
                <w:color w:val="000000"/>
                <w:spacing w:val="0"/>
                <w:kern w:val="0"/>
                <w:sz w:val="24"/>
                <w:szCs w:val="24"/>
                <w:highlight w:val="none"/>
                <w:lang w:val="en-US" w:eastAsia="zh-CN" w:bidi="ar"/>
              </w:rPr>
              <w:t>是否专门面向中小企业</w:t>
            </w:r>
          </w:p>
        </w:tc>
        <w:tc>
          <w:tcPr>
            <w:tcW w:w="1394" w:type="dxa"/>
            <w:noWrap w:val="0"/>
            <w:vAlign w:val="center"/>
          </w:tcPr>
          <w:p w14:paraId="69CE0799">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default" w:ascii="宋体" w:hAnsi="宋体" w:eastAsia="宋体" w:cs="宋体"/>
                <w:i w:val="0"/>
                <w:iCs w:val="0"/>
                <w:caps w:val="0"/>
                <w:color w:val="000000"/>
                <w:spacing w:val="0"/>
                <w:sz w:val="24"/>
                <w:szCs w:val="24"/>
                <w:highlight w:val="none"/>
                <w:shd w:val="clear" w:color="auto" w:fill="auto"/>
                <w:lang w:val="en-US" w:eastAsia="zh-CN"/>
              </w:rPr>
            </w:pPr>
            <w:r>
              <w:rPr>
                <w:rFonts w:hint="eastAsia" w:ascii="宋体" w:hAnsi="宋体" w:eastAsia="宋体" w:cs="宋体"/>
                <w:i w:val="0"/>
                <w:iCs w:val="0"/>
                <w:caps w:val="0"/>
                <w:color w:val="000000"/>
                <w:spacing w:val="0"/>
                <w:sz w:val="24"/>
                <w:szCs w:val="24"/>
                <w:highlight w:val="none"/>
                <w:shd w:val="clear" w:color="auto" w:fill="auto"/>
                <w:lang w:val="en-US" w:eastAsia="zh-CN"/>
              </w:rPr>
              <w:t>采购预留金额</w:t>
            </w:r>
            <w:r>
              <w:rPr>
                <w:rFonts w:hint="eastAsia" w:ascii="宋体" w:hAnsi="宋体" w:eastAsia="宋体" w:cs="宋体"/>
                <w:i w:val="0"/>
                <w:iCs w:val="0"/>
                <w:caps w:val="0"/>
                <w:color w:val="000000"/>
                <w:spacing w:val="0"/>
                <w:sz w:val="24"/>
                <w:szCs w:val="24"/>
                <w:highlight w:val="none"/>
                <w:shd w:val="clear" w:color="auto" w:fill="auto"/>
              </w:rPr>
              <w:t>（元）</w:t>
            </w:r>
          </w:p>
        </w:tc>
      </w:tr>
      <w:tr w14:paraId="1DC44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538" w:type="dxa"/>
            <w:noWrap w:val="0"/>
            <w:vAlign w:val="center"/>
          </w:tcPr>
          <w:p w14:paraId="50152686">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w:t>
            </w:r>
          </w:p>
        </w:tc>
        <w:tc>
          <w:tcPr>
            <w:tcW w:w="734" w:type="dxa"/>
            <w:noWrap w:val="0"/>
            <w:vAlign w:val="center"/>
          </w:tcPr>
          <w:p w14:paraId="4CC45357">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A包</w:t>
            </w:r>
          </w:p>
        </w:tc>
        <w:tc>
          <w:tcPr>
            <w:tcW w:w="2875" w:type="dxa"/>
            <w:noWrap w:val="0"/>
            <w:vAlign w:val="center"/>
          </w:tcPr>
          <w:p w14:paraId="4938F3AF">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确山县农业农村局2024-2027年农村沟渠连通整治勘察设计项目A包</w:t>
            </w:r>
          </w:p>
        </w:tc>
        <w:tc>
          <w:tcPr>
            <w:tcW w:w="1360" w:type="dxa"/>
            <w:noWrap w:val="0"/>
            <w:vAlign w:val="center"/>
          </w:tcPr>
          <w:p w14:paraId="0E67BF7B">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vertAlign w:val="baseline"/>
                <w:lang w:eastAsia="zh-CN"/>
              </w:rPr>
            </w:pPr>
            <w:r>
              <w:rPr>
                <w:rFonts w:hint="eastAsia" w:ascii="宋体" w:hAnsi="宋体" w:eastAsia="宋体" w:cs="宋体"/>
                <w:i w:val="0"/>
                <w:iCs w:val="0"/>
                <w:caps w:val="0"/>
                <w:color w:val="000000"/>
                <w:spacing w:val="0"/>
                <w:kern w:val="0"/>
                <w:sz w:val="24"/>
                <w:szCs w:val="24"/>
                <w:highlight w:val="none"/>
                <w:lang w:val="en-US" w:eastAsia="zh-CN" w:bidi="ar"/>
              </w:rPr>
              <w:t>809700.00</w:t>
            </w:r>
          </w:p>
        </w:tc>
        <w:tc>
          <w:tcPr>
            <w:tcW w:w="1437" w:type="dxa"/>
            <w:noWrap w:val="0"/>
            <w:vAlign w:val="center"/>
          </w:tcPr>
          <w:p w14:paraId="78CC0DCA">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highlight w:val="none"/>
                <w:vertAlign w:val="baseline"/>
              </w:rPr>
            </w:pPr>
            <w:r>
              <w:rPr>
                <w:rFonts w:hint="eastAsia" w:ascii="宋体" w:hAnsi="宋体" w:eastAsia="宋体" w:cs="宋体"/>
                <w:i w:val="0"/>
                <w:iCs w:val="0"/>
                <w:caps w:val="0"/>
                <w:color w:val="000000"/>
                <w:spacing w:val="0"/>
                <w:kern w:val="0"/>
                <w:sz w:val="24"/>
                <w:szCs w:val="24"/>
                <w:highlight w:val="none"/>
                <w:lang w:val="en-US" w:eastAsia="zh-CN" w:bidi="ar"/>
              </w:rPr>
              <w:t>809700.00</w:t>
            </w:r>
          </w:p>
        </w:tc>
        <w:tc>
          <w:tcPr>
            <w:tcW w:w="1525" w:type="dxa"/>
            <w:noWrap w:val="0"/>
            <w:vAlign w:val="center"/>
          </w:tcPr>
          <w:p w14:paraId="58315394">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default"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是</w:t>
            </w:r>
          </w:p>
        </w:tc>
        <w:tc>
          <w:tcPr>
            <w:tcW w:w="1394" w:type="dxa"/>
            <w:noWrap w:val="0"/>
            <w:vAlign w:val="center"/>
          </w:tcPr>
          <w:p w14:paraId="0A4FF300">
            <w:pPr>
              <w:keepNext w:val="0"/>
              <w:keepLines w:val="0"/>
              <w:pageBreakBefore w:val="0"/>
              <w:widowControl w:val="0"/>
              <w:shd w:val="clear" w:color="auto" w:fill="auto"/>
              <w:kinsoku/>
              <w:wordWrap/>
              <w:overflowPunct/>
              <w:topLinePunct w:val="0"/>
              <w:autoSpaceDE/>
              <w:autoSpaceDN/>
              <w:bidi w:val="0"/>
              <w:adjustRightInd/>
              <w:snapToGrid/>
              <w:spacing w:line="440" w:lineRule="exact"/>
              <w:jc w:val="center"/>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809700.00</w:t>
            </w:r>
          </w:p>
        </w:tc>
      </w:tr>
    </w:tbl>
    <w:p w14:paraId="27A0A5B2">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5、采购需求（包括但不限于标的的名称、数量、简要技术需求或服务要求等）详见谈判文件</w:t>
      </w:r>
    </w:p>
    <w:p w14:paraId="735E9DB5">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6、合同履行期限：自合同签订之日起30日历天内</w:t>
      </w:r>
    </w:p>
    <w:p w14:paraId="58AA69DF">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7、本项目是否接受联合体投标：否</w:t>
      </w:r>
    </w:p>
    <w:p w14:paraId="0901497A">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8、是否接受进口产品：否</w:t>
      </w:r>
    </w:p>
    <w:p w14:paraId="643FF9FB">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9、是否专门面向中小企业：是</w:t>
      </w:r>
    </w:p>
    <w:p w14:paraId="13B2B95F">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b/>
          <w:bCs/>
          <w:i w:val="0"/>
          <w:iCs w:val="0"/>
          <w:caps w:val="0"/>
          <w:color w:val="000000"/>
          <w:spacing w:val="0"/>
          <w:kern w:val="0"/>
          <w:sz w:val="24"/>
          <w:szCs w:val="24"/>
          <w:highlight w:val="none"/>
          <w:lang w:val="en-US" w:eastAsia="zh-CN" w:bidi="ar"/>
        </w:rPr>
      </w:pPr>
      <w:r>
        <w:rPr>
          <w:rFonts w:hint="eastAsia" w:ascii="宋体" w:hAnsi="宋体" w:eastAsia="宋体" w:cs="宋体"/>
          <w:b/>
          <w:bCs/>
          <w:i w:val="0"/>
          <w:iCs w:val="0"/>
          <w:caps w:val="0"/>
          <w:color w:val="000000"/>
          <w:spacing w:val="0"/>
          <w:kern w:val="0"/>
          <w:sz w:val="24"/>
          <w:szCs w:val="24"/>
          <w:highlight w:val="none"/>
          <w:lang w:val="en-US" w:eastAsia="zh-CN" w:bidi="ar"/>
        </w:rPr>
        <w:t>二、申请人资格要求：</w:t>
      </w:r>
    </w:p>
    <w:p w14:paraId="30368E99">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1、满足《中华人民共和国政府采购法》第二十二条规定；</w:t>
      </w:r>
    </w:p>
    <w:p w14:paraId="017C85AF">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2、落实政府采购政策满足的资格要求：落实《政府采购促进中小企业发展管理办法》财库【2020】46号文件规定。</w:t>
      </w:r>
    </w:p>
    <w:p w14:paraId="58378E33">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3、本项目的特定资格要求</w:t>
      </w:r>
    </w:p>
    <w:p w14:paraId="2B54C901">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3.1 符合《中华人民共和国政府采购法》第二十二条规定(根据驻财购【2022】15号文件规定实行承诺制)；</w:t>
      </w:r>
    </w:p>
    <w:p w14:paraId="202E1D24">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3.2 供应商须具有建设行政主管部门颁发的建筑行业（建筑工程）设计乙级及以上（含乙级）资质并在人员、设备、资金等方面具备相应的能力；拟派项目负责人应具有相关专业中级及以上技术职称，且必须为本企业人员（以劳动合同或社保证明为准）；</w:t>
      </w:r>
    </w:p>
    <w:p w14:paraId="073DCE55">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3.3 信誉要求：根据《关于在政府采购活动中查询及使用信用记录有关问题的通知》(财库[2016]125号)的规定，对列入失信被执行人、重大税收违法失信主体 、政府采购严重违法失信行为记录名单的供应商，不得参与本项目采购活动；【查询渠道:“信用中国”网站(www.creditchina.gov.cn)、中国政府采购网(www.ccgp.gov.cn)】。注:采购代理机构在开标当天将对所有参与本项目投标的供应商的信用情况(失信被执行人、重大税收违法失信主体、政府采购严重违法失信行为记录名单)进行查询、打印留存。若在开标当天查 询到供应商有相关负面信息的，则该供应商为无效供应商；</w:t>
      </w:r>
    </w:p>
    <w:p w14:paraId="10CEC6AD">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b/>
          <w:bCs/>
          <w:i w:val="0"/>
          <w:iCs w:val="0"/>
          <w:caps w:val="0"/>
          <w:color w:val="000000"/>
          <w:spacing w:val="0"/>
          <w:kern w:val="0"/>
          <w:sz w:val="24"/>
          <w:szCs w:val="24"/>
          <w:highlight w:val="none"/>
          <w:lang w:val="en-US" w:eastAsia="zh-CN" w:bidi="ar"/>
        </w:rPr>
      </w:pPr>
      <w:r>
        <w:rPr>
          <w:rFonts w:hint="eastAsia" w:ascii="宋体" w:hAnsi="宋体" w:eastAsia="宋体" w:cs="宋体"/>
          <w:b/>
          <w:bCs/>
          <w:i w:val="0"/>
          <w:iCs w:val="0"/>
          <w:caps w:val="0"/>
          <w:color w:val="000000"/>
          <w:spacing w:val="0"/>
          <w:kern w:val="0"/>
          <w:sz w:val="24"/>
          <w:szCs w:val="24"/>
          <w:highlight w:val="none"/>
          <w:lang w:val="en-US" w:eastAsia="zh-CN" w:bidi="ar"/>
        </w:rPr>
        <w:t>三、获取采购文件</w:t>
      </w:r>
    </w:p>
    <w:p w14:paraId="4F408D75">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1.时间：2025年 9 月 3 日至2025年9 月8日，每天上午08:00至12:00，下午12:00至18:00（北京时间，法定节假日除外。）</w:t>
      </w:r>
    </w:p>
    <w:p w14:paraId="7CAB2CDB">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2.地点：驻马店市公共资源交易中心网。</w:t>
      </w:r>
    </w:p>
    <w:p w14:paraId="4941C2FF">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3.方式：</w:t>
      </w:r>
    </w:p>
    <w:p w14:paraId="0F7819AD">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3.1供应商首先通过“驻马店市公共资源交易中心（https://ggzy.zhumadian.gov.cn）”网站进行交易主体注册，按网站通知公告及下载中心有关要求填报企业信息和上传有关扫描件原件，然后到驻马店市公共资源交易中心一楼业务受理大厅CA窗口办理CA密钥，完成注册（已有CA密钥且在有效期内的公司不需要注册）。</w:t>
      </w:r>
    </w:p>
    <w:p w14:paraId="01ED86D5">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3.2凡有意参加谈判者，登录“驻马店市公共资源交易中心（https://ggzy.zhumadian.gov.cn）”网站，凭领取的企业身份认证锁（CA密钥）登录系统进行网上免费下载谈判文件。供应商未按规定在网上下载谈判文件的，其响应将被拒绝。</w:t>
      </w:r>
    </w:p>
    <w:p w14:paraId="30530D35">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4.售价：0元</w:t>
      </w:r>
    </w:p>
    <w:p w14:paraId="65F51D90">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b/>
          <w:bCs/>
          <w:i w:val="0"/>
          <w:iCs w:val="0"/>
          <w:caps w:val="0"/>
          <w:color w:val="000000"/>
          <w:spacing w:val="0"/>
          <w:kern w:val="0"/>
          <w:sz w:val="24"/>
          <w:szCs w:val="24"/>
          <w:highlight w:val="none"/>
          <w:lang w:val="en-US" w:eastAsia="zh-CN" w:bidi="ar"/>
        </w:rPr>
      </w:pPr>
      <w:r>
        <w:rPr>
          <w:rFonts w:hint="eastAsia" w:ascii="宋体" w:hAnsi="宋体" w:eastAsia="宋体" w:cs="宋体"/>
          <w:b/>
          <w:bCs/>
          <w:i w:val="0"/>
          <w:iCs w:val="0"/>
          <w:caps w:val="0"/>
          <w:color w:val="000000"/>
          <w:spacing w:val="0"/>
          <w:kern w:val="0"/>
          <w:sz w:val="24"/>
          <w:szCs w:val="24"/>
          <w:highlight w:val="none"/>
          <w:lang w:val="en-US" w:eastAsia="zh-CN" w:bidi="ar"/>
        </w:rPr>
        <w:t>四、响应文件提交</w:t>
      </w:r>
    </w:p>
    <w:p w14:paraId="5DA81655">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1.时间：2025年9 月 9 日 9 时 30 分（北京时间）</w:t>
      </w:r>
    </w:p>
    <w:p w14:paraId="46122C3B">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2.地点：驻马店市公共资源交易中心电子交易平台。</w:t>
      </w:r>
    </w:p>
    <w:p w14:paraId="7886F748">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b/>
          <w:bCs/>
          <w:i w:val="0"/>
          <w:iCs w:val="0"/>
          <w:caps w:val="0"/>
          <w:color w:val="000000"/>
          <w:spacing w:val="0"/>
          <w:kern w:val="0"/>
          <w:sz w:val="24"/>
          <w:szCs w:val="24"/>
          <w:highlight w:val="none"/>
          <w:lang w:val="en-US" w:eastAsia="zh-CN" w:bidi="ar"/>
        </w:rPr>
      </w:pPr>
      <w:r>
        <w:rPr>
          <w:rFonts w:hint="eastAsia" w:ascii="宋体" w:hAnsi="宋体" w:eastAsia="宋体" w:cs="宋体"/>
          <w:b/>
          <w:bCs/>
          <w:i w:val="0"/>
          <w:iCs w:val="0"/>
          <w:caps w:val="0"/>
          <w:color w:val="000000"/>
          <w:spacing w:val="0"/>
          <w:kern w:val="0"/>
          <w:sz w:val="24"/>
          <w:szCs w:val="24"/>
          <w:highlight w:val="none"/>
          <w:lang w:val="en-US" w:eastAsia="zh-CN" w:bidi="ar"/>
        </w:rPr>
        <w:t>五、响应文件开启</w:t>
      </w:r>
    </w:p>
    <w:p w14:paraId="1D60060D">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1.时间：2025年 9 月 9日 9 时 30分（北京时间）</w:t>
      </w:r>
    </w:p>
    <w:p w14:paraId="66AF22DC">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2.地点：确山县公共资源交易中心不见面开标厅。</w:t>
      </w:r>
    </w:p>
    <w:p w14:paraId="4D4C64FE">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b/>
          <w:bCs/>
          <w:i w:val="0"/>
          <w:iCs w:val="0"/>
          <w:caps w:val="0"/>
          <w:color w:val="000000"/>
          <w:spacing w:val="0"/>
          <w:kern w:val="0"/>
          <w:sz w:val="24"/>
          <w:szCs w:val="24"/>
          <w:highlight w:val="none"/>
          <w:lang w:val="en-US" w:eastAsia="zh-CN" w:bidi="ar"/>
        </w:rPr>
      </w:pPr>
      <w:r>
        <w:rPr>
          <w:rFonts w:hint="eastAsia" w:ascii="宋体" w:hAnsi="宋体" w:eastAsia="宋体" w:cs="宋体"/>
          <w:b/>
          <w:bCs/>
          <w:i w:val="0"/>
          <w:iCs w:val="0"/>
          <w:caps w:val="0"/>
          <w:color w:val="000000"/>
          <w:spacing w:val="0"/>
          <w:kern w:val="0"/>
          <w:sz w:val="24"/>
          <w:szCs w:val="24"/>
          <w:highlight w:val="none"/>
          <w:lang w:val="en-US" w:eastAsia="zh-CN" w:bidi="ar"/>
        </w:rPr>
        <w:t>六、发布公告的媒介及招标公告期限</w:t>
      </w:r>
    </w:p>
    <w:p w14:paraId="4B91AEAB">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本次招标公告在《河南省政府采购网》、《驻马店市公共资源交易中心网》上发布， 招标公告期限为三个工作日。</w:t>
      </w:r>
    </w:p>
    <w:p w14:paraId="0050B78F">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b/>
          <w:bCs/>
          <w:i w:val="0"/>
          <w:iCs w:val="0"/>
          <w:caps w:val="0"/>
          <w:color w:val="000000"/>
          <w:spacing w:val="0"/>
          <w:kern w:val="0"/>
          <w:sz w:val="24"/>
          <w:szCs w:val="24"/>
          <w:highlight w:val="none"/>
          <w:lang w:val="en-US" w:eastAsia="zh-CN" w:bidi="ar"/>
        </w:rPr>
      </w:pPr>
      <w:r>
        <w:rPr>
          <w:rFonts w:hint="eastAsia" w:ascii="宋体" w:hAnsi="宋体" w:eastAsia="宋体" w:cs="宋体"/>
          <w:b/>
          <w:bCs/>
          <w:i w:val="0"/>
          <w:iCs w:val="0"/>
          <w:caps w:val="0"/>
          <w:color w:val="000000"/>
          <w:spacing w:val="0"/>
          <w:kern w:val="0"/>
          <w:sz w:val="24"/>
          <w:szCs w:val="24"/>
          <w:highlight w:val="none"/>
          <w:lang w:val="en-US" w:eastAsia="zh-CN" w:bidi="ar"/>
        </w:rPr>
        <w:t>七、其他补充事宜</w:t>
      </w:r>
    </w:p>
    <w:p w14:paraId="371A27A7">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无</w:t>
      </w:r>
    </w:p>
    <w:p w14:paraId="60C23E4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i w:val="0"/>
          <w:iCs w:val="0"/>
          <w:caps w:val="0"/>
          <w:color w:val="000000"/>
          <w:spacing w:val="0"/>
          <w:kern w:val="0"/>
          <w:sz w:val="24"/>
          <w:szCs w:val="24"/>
          <w:highlight w:val="none"/>
          <w:lang w:val="en-US" w:eastAsia="zh-CN" w:bidi="ar"/>
        </w:rPr>
      </w:pPr>
      <w:r>
        <w:rPr>
          <w:rFonts w:hint="eastAsia" w:ascii="宋体" w:hAnsi="宋体" w:eastAsia="宋体" w:cs="宋体"/>
          <w:b/>
          <w:bCs/>
          <w:i w:val="0"/>
          <w:iCs w:val="0"/>
          <w:caps w:val="0"/>
          <w:color w:val="000000"/>
          <w:spacing w:val="0"/>
          <w:kern w:val="0"/>
          <w:sz w:val="24"/>
          <w:szCs w:val="24"/>
          <w:highlight w:val="none"/>
          <w:lang w:val="en-US" w:eastAsia="zh-CN" w:bidi="ar"/>
        </w:rPr>
        <w:t>八、凡对本次招标提出询问，请按照以下方式联系</w:t>
      </w:r>
    </w:p>
    <w:p w14:paraId="49CB0240">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1.采购人信息</w:t>
      </w:r>
    </w:p>
    <w:p w14:paraId="731FD1B5">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名 称：确山县农业农村局</w:t>
      </w:r>
    </w:p>
    <w:p w14:paraId="33813145">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 xml:space="preserve">地 址：确山县市民中心8楼 </w:t>
      </w:r>
    </w:p>
    <w:p w14:paraId="1407EFAA">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 xml:space="preserve">联系人：李先生 </w:t>
      </w:r>
    </w:p>
    <w:p w14:paraId="7434F38E">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 xml:space="preserve">联系电话：0396-2782390   </w:t>
      </w:r>
    </w:p>
    <w:p w14:paraId="2916E03C">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2.采购代理机构信息（如有）</w:t>
      </w:r>
    </w:p>
    <w:p w14:paraId="1C02CEAE">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名 称：河南民博工程管理有限公司</w:t>
      </w:r>
    </w:p>
    <w:p w14:paraId="017DE93B">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地 址：汝南县金铺镇行政东街四十号</w:t>
      </w:r>
    </w:p>
    <w:p w14:paraId="123B87F2">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联系人：秦女士</w:t>
      </w:r>
    </w:p>
    <w:p w14:paraId="6A74433A">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联系方式：18137509377</w:t>
      </w:r>
    </w:p>
    <w:p w14:paraId="7CFF77B1">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3.项目联系方式</w:t>
      </w:r>
    </w:p>
    <w:p w14:paraId="7FD33A53">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 xml:space="preserve">联系人：李先生 </w:t>
      </w:r>
    </w:p>
    <w:p w14:paraId="205A5443">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kern w:val="0"/>
          <w:sz w:val="24"/>
          <w:szCs w:val="24"/>
          <w:highlight w:val="none"/>
          <w:lang w:val="en-US" w:eastAsia="zh-CN" w:bidi="ar"/>
        </w:rPr>
      </w:pPr>
      <w:r>
        <w:rPr>
          <w:rFonts w:hint="eastAsia" w:ascii="宋体" w:hAnsi="宋体" w:eastAsia="宋体" w:cs="宋体"/>
          <w:i w:val="0"/>
          <w:iCs w:val="0"/>
          <w:caps w:val="0"/>
          <w:color w:val="000000"/>
          <w:spacing w:val="0"/>
          <w:kern w:val="0"/>
          <w:sz w:val="24"/>
          <w:szCs w:val="24"/>
          <w:highlight w:val="none"/>
          <w:lang w:val="en-US" w:eastAsia="zh-CN" w:bidi="ar"/>
        </w:rPr>
        <w:t>联系电话：0396-2782390</w:t>
      </w:r>
    </w:p>
    <w:p w14:paraId="74C9CFE5">
      <w:pPr>
        <w:spacing w:line="520" w:lineRule="exact"/>
        <w:ind w:firstLine="3213" w:firstLineChars="1000"/>
        <w:jc w:val="both"/>
        <w:rPr>
          <w:rFonts w:hint="eastAsia" w:ascii="宋体" w:hAnsi="宋体" w:eastAsia="宋体" w:cs="宋体"/>
          <w:b/>
          <w:bCs/>
          <w:color w:val="000000"/>
          <w:kern w:val="0"/>
          <w:sz w:val="32"/>
          <w:szCs w:val="32"/>
          <w:highlight w:val="none"/>
        </w:rPr>
      </w:pPr>
    </w:p>
    <w:p w14:paraId="47D97FE2">
      <w:pPr>
        <w:spacing w:line="520" w:lineRule="exact"/>
        <w:ind w:firstLine="3213" w:firstLineChars="1000"/>
        <w:jc w:val="both"/>
        <w:rPr>
          <w:rFonts w:hint="eastAsia" w:ascii="宋体" w:hAnsi="宋体" w:eastAsia="宋体" w:cs="宋体"/>
          <w:b/>
          <w:bCs/>
          <w:color w:val="000000"/>
          <w:kern w:val="0"/>
          <w:sz w:val="32"/>
          <w:szCs w:val="32"/>
          <w:highlight w:val="none"/>
        </w:rPr>
      </w:pPr>
    </w:p>
    <w:p w14:paraId="75510C5E">
      <w:pPr>
        <w:spacing w:line="520" w:lineRule="exact"/>
        <w:ind w:firstLine="3213" w:firstLineChars="1000"/>
        <w:jc w:val="both"/>
        <w:rPr>
          <w:rFonts w:hint="eastAsia" w:ascii="宋体" w:hAnsi="宋体" w:eastAsia="宋体" w:cs="宋体"/>
          <w:b/>
          <w:bCs/>
          <w:color w:val="000000"/>
          <w:kern w:val="0"/>
          <w:sz w:val="32"/>
          <w:szCs w:val="32"/>
          <w:highlight w:val="none"/>
        </w:rPr>
      </w:pPr>
    </w:p>
    <w:p w14:paraId="57EF17A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A5A01"/>
    <w:rsid w:val="685A5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2025-09-03T01:35:00Z</dcterms:created>
  <dc:creator>desk05</dc:creator>
  <cp:lastModifiedBy>desk05</cp:lastModifiedBy>
  <dcterms:modified xsi:type="dcterms:W3CDTF">2025-09-03T01:37:01Z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3FA2D89ABB3F40BFAC5CE081513F87C7_11</vt:lpwstr>
  </property>
  <property fmtid="{D5CDD505-2E9C-101B-9397-08002B2CF9AE}" pid="4" name="KSOTemplateDocerSaveRecord">
    <vt:lpwstr>eyJoZGlkIjoiYzRjYmY1YjYzZmQwZTRkMjhjMTdjNzY2NTkyZDA0ZTEiLCJ1c2VySWQiOiI0ODk4Njk4NDAifQ==</vt:lpwstr>
  </property>
</Properties>
</file>