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D19AC">
      <w:pPr>
        <w:keepNext w:val="0"/>
        <w:keepLines w:val="0"/>
        <w:pageBreakBefore w:val="0"/>
        <w:widowControl w:val="0"/>
        <w:kinsoku/>
        <w:wordWrap/>
        <w:overflowPunct/>
        <w:topLinePunct w:val="0"/>
        <w:autoSpaceDE w:val="0"/>
        <w:autoSpaceDN w:val="0"/>
        <w:bidi w:val="0"/>
        <w:adjustRightInd w:val="0"/>
        <w:snapToGrid/>
        <w:spacing w:before="144" w:beforeLines="50" w:after="144" w:afterLines="50" w:line="500" w:lineRule="exact"/>
        <w:ind w:right="0" w:rightChars="0"/>
        <w:jc w:val="center"/>
        <w:textAlignment w:val="auto"/>
        <w:outlineLvl w:val="9"/>
        <w:rPr>
          <w:rFonts w:hint="eastAsia" w:ascii="宋体" w:hAnsi="宋体" w:eastAsia="宋体" w:cs="宋体"/>
          <w:b/>
          <w:color w:val="auto"/>
          <w:kern w:val="0"/>
          <w:sz w:val="28"/>
          <w:szCs w:val="20"/>
          <w:highlight w:val="none"/>
        </w:rPr>
      </w:pPr>
      <w:bookmarkStart w:id="0" w:name="_Toc980"/>
      <w:bookmarkStart w:id="1" w:name="_Toc500865775"/>
      <w:bookmarkStart w:id="2" w:name="_Toc22439"/>
      <w:bookmarkStart w:id="3" w:name="_Toc418520722"/>
      <w:bookmarkStart w:id="4" w:name="OLE_LINK8"/>
      <w:bookmarkStart w:id="5" w:name="_Toc434136590"/>
      <w:bookmarkStart w:id="6" w:name="OLE_LINK2"/>
      <w:bookmarkStart w:id="7" w:name="OLE_LINK9"/>
      <w:r>
        <w:rPr>
          <w:rFonts w:hint="eastAsia" w:ascii="宋体" w:hAnsi="宋体" w:eastAsia="宋体" w:cs="宋体"/>
          <w:b/>
          <w:color w:val="auto"/>
          <w:kern w:val="0"/>
          <w:sz w:val="28"/>
          <w:szCs w:val="20"/>
          <w:highlight w:val="none"/>
          <w:lang w:val="en-US" w:eastAsia="zh-CN"/>
        </w:rPr>
        <w:t>西平县人民政府柏城街道办事处西平县平顺路棚改项目优化提升工程项目</w:t>
      </w:r>
      <w:r>
        <w:rPr>
          <w:rFonts w:hint="eastAsia" w:ascii="宋体" w:hAnsi="宋体" w:eastAsia="宋体" w:cs="宋体"/>
          <w:b/>
          <w:color w:val="auto"/>
          <w:kern w:val="0"/>
          <w:sz w:val="28"/>
          <w:szCs w:val="20"/>
          <w:highlight w:val="none"/>
        </w:rPr>
        <w:t>招标公告</w:t>
      </w:r>
      <w:bookmarkEnd w:id="0"/>
    </w:p>
    <w:bookmarkEnd w:id="1"/>
    <w:bookmarkEnd w:id="2"/>
    <w:bookmarkEnd w:id="3"/>
    <w:bookmarkEnd w:id="4"/>
    <w:bookmarkEnd w:id="5"/>
    <w:p w14:paraId="7E7BDF8F">
      <w:pPr>
        <w:pageBreakBefore w:val="0"/>
        <w:widowControl/>
        <w:kinsoku/>
        <w:wordWrap/>
        <w:overflowPunct/>
        <w:topLinePunct w:val="0"/>
        <w:autoSpaceDE/>
        <w:autoSpaceDN/>
        <w:bidi w:val="0"/>
        <w:adjustRightInd/>
        <w:snapToGrid/>
        <w:spacing w:line="240" w:lineRule="auto"/>
        <w:ind w:right="640"/>
        <w:jc w:val="center"/>
        <w:textAlignment w:val="auto"/>
        <w:outlineLvl w:val="9"/>
        <w:rPr>
          <w:rFonts w:hint="eastAsia" w:ascii="宋体" w:hAnsi="宋体" w:eastAsia="宋体" w:cs="宋体"/>
          <w:b/>
          <w:color w:val="auto"/>
          <w:kern w:val="0"/>
          <w:sz w:val="24"/>
          <w:szCs w:val="21"/>
          <w:highlight w:val="none"/>
          <w:u w:val="single"/>
          <w:lang w:val="en-US" w:eastAsia="zh-CN"/>
        </w:rPr>
      </w:pPr>
      <w:r>
        <w:rPr>
          <w:rFonts w:ascii="宋体" w:hAnsi="宋体" w:eastAsia="宋体" w:cs="宋体"/>
          <w:color w:val="auto"/>
          <w:spacing w:val="-1"/>
          <w:sz w:val="22"/>
          <w:szCs w:val="22"/>
        </w:rPr>
        <w:t>项目编号：</w:t>
      </w:r>
      <w:r>
        <w:rPr>
          <w:rFonts w:hint="eastAsia" w:ascii="宋体" w:hAnsi="宋体" w:eastAsia="宋体" w:cs="宋体"/>
          <w:color w:val="auto"/>
          <w:spacing w:val="-1"/>
          <w:sz w:val="22"/>
          <w:szCs w:val="22"/>
          <w:lang w:val="en-US" w:eastAsia="zh-CN"/>
        </w:rPr>
        <w:t>XPGC-2025-054</w:t>
      </w:r>
      <w:r>
        <w:rPr>
          <w:rFonts w:hint="eastAsia" w:ascii="宋体" w:hAnsi="宋体" w:eastAsia="宋体" w:cs="宋体"/>
          <w:b/>
          <w:color w:val="auto"/>
          <w:kern w:val="0"/>
          <w:sz w:val="24"/>
          <w:szCs w:val="21"/>
          <w:highlight w:val="none"/>
          <w:lang w:val="en-US" w:eastAsia="zh-CN"/>
        </w:rPr>
        <w:t xml:space="preserve"> </w:t>
      </w:r>
    </w:p>
    <w:p w14:paraId="7F964996">
      <w:pPr>
        <w:keepNext w:val="0"/>
        <w:keepLines w:val="0"/>
        <w:pageBreakBefore w:val="0"/>
        <w:numPr>
          <w:ilvl w:val="0"/>
          <w:numId w:val="1"/>
        </w:numPr>
        <w:kinsoku/>
        <w:wordWrap/>
        <w:overflowPunct/>
        <w:topLinePunct w:val="0"/>
        <w:autoSpaceDE/>
        <w:autoSpaceDN/>
        <w:bidi w:val="0"/>
        <w:adjustRightInd/>
        <w:snapToGrid/>
        <w:spacing w:line="336" w:lineRule="auto"/>
        <w:textAlignment w:val="auto"/>
        <w:outlineLvl w:val="9"/>
        <w:rPr>
          <w:rFonts w:hint="eastAsia" w:ascii="宋体" w:hAnsi="宋体" w:eastAsia="宋体" w:cs="宋体"/>
          <w:b/>
          <w:color w:val="auto"/>
          <w:szCs w:val="21"/>
          <w:highlight w:val="none"/>
        </w:rPr>
      </w:pPr>
      <w:bookmarkStart w:id="8" w:name="_Toc26447352"/>
      <w:r>
        <w:rPr>
          <w:rFonts w:hint="eastAsia" w:ascii="宋体" w:hAnsi="宋体" w:eastAsia="宋体" w:cs="宋体"/>
          <w:b/>
          <w:color w:val="auto"/>
          <w:szCs w:val="21"/>
          <w:highlight w:val="none"/>
        </w:rPr>
        <w:t>招标条件</w:t>
      </w:r>
      <w:bookmarkEnd w:id="8"/>
      <w:r>
        <w:rPr>
          <w:rFonts w:hint="eastAsia" w:ascii="宋体" w:hAnsi="宋体" w:eastAsia="宋体" w:cs="宋体"/>
          <w:b/>
          <w:color w:val="auto"/>
          <w:szCs w:val="21"/>
          <w:highlight w:val="none"/>
        </w:rPr>
        <w:t xml:space="preserve"> </w:t>
      </w:r>
    </w:p>
    <w:p w14:paraId="2BC11A41">
      <w:pPr>
        <w:keepNext w:val="0"/>
        <w:keepLines w:val="0"/>
        <w:pageBreakBefore w:val="0"/>
        <w:kinsoku/>
        <w:wordWrap/>
        <w:overflowPunct/>
        <w:topLinePunct w:val="0"/>
        <w:autoSpaceDE/>
        <w:autoSpaceDN/>
        <w:bidi w:val="0"/>
        <w:adjustRightInd/>
        <w:snapToGrid/>
        <w:spacing w:line="336" w:lineRule="auto"/>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lang w:eastAsia="zh-CN"/>
        </w:rPr>
        <w:t>西平县人民政府柏城街道办事处西平县平顺路棚改项目优化提升工程项目</w:t>
      </w:r>
      <w:r>
        <w:rPr>
          <w:rFonts w:hint="eastAsia" w:ascii="宋体" w:hAnsi="宋体" w:eastAsia="宋体" w:cs="宋体"/>
          <w:color w:val="auto"/>
          <w:szCs w:val="21"/>
          <w:highlight w:val="none"/>
        </w:rPr>
        <w:t>已经上级主管部门批准建设，</w:t>
      </w:r>
      <w:r>
        <w:rPr>
          <w:rFonts w:hint="eastAsia" w:ascii="宋体" w:hAnsi="宋体" w:eastAsia="宋体" w:cs="宋体"/>
          <w:color w:val="auto"/>
          <w:szCs w:val="21"/>
          <w:highlight w:val="none"/>
          <w:lang w:val="en-US" w:eastAsia="zh-CN"/>
        </w:rPr>
        <w:t>项目代码：2509-411721-04-01-431022，</w:t>
      </w:r>
      <w:r>
        <w:rPr>
          <w:rFonts w:hint="eastAsia" w:ascii="宋体" w:hAnsi="宋体" w:eastAsia="宋体" w:cs="宋体"/>
          <w:color w:val="auto"/>
          <w:szCs w:val="21"/>
          <w:highlight w:val="none"/>
        </w:rPr>
        <w:t>建设资金为</w:t>
      </w:r>
      <w:r>
        <w:rPr>
          <w:rFonts w:hint="eastAsia" w:ascii="宋体" w:hAnsi="宋体" w:eastAsia="宋体" w:cs="宋体"/>
          <w:color w:val="auto"/>
          <w:szCs w:val="21"/>
          <w:highlight w:val="none"/>
          <w:lang w:eastAsia="zh-CN"/>
        </w:rPr>
        <w:t>财政资金</w:t>
      </w:r>
      <w:r>
        <w:rPr>
          <w:rFonts w:hint="eastAsia" w:ascii="宋体" w:hAnsi="宋体" w:eastAsia="宋体" w:cs="宋体"/>
          <w:color w:val="auto"/>
          <w:szCs w:val="21"/>
          <w:highlight w:val="none"/>
        </w:rPr>
        <w:t>，已落实。招标人为</w:t>
      </w:r>
      <w:bookmarkStart w:id="9" w:name="_Toc26447353"/>
      <w:r>
        <w:rPr>
          <w:rFonts w:hint="eastAsia" w:ascii="宋体" w:hAnsi="宋体" w:eastAsia="宋体" w:cs="宋体"/>
          <w:color w:val="auto"/>
          <w:szCs w:val="21"/>
          <w:highlight w:val="none"/>
          <w:lang w:eastAsia="zh-CN"/>
        </w:rPr>
        <w:t>西平县人民政府柏城街道办事处</w:t>
      </w:r>
      <w:r>
        <w:rPr>
          <w:rFonts w:hint="eastAsia" w:ascii="宋体" w:hAnsi="宋体" w:eastAsia="宋体" w:cs="宋体"/>
          <w:color w:val="auto"/>
          <w:szCs w:val="21"/>
          <w:highlight w:val="none"/>
        </w:rPr>
        <w:t>，招标代理机构为</w:t>
      </w:r>
      <w:r>
        <w:rPr>
          <w:rFonts w:hint="eastAsia" w:ascii="宋体" w:hAnsi="宋体" w:eastAsia="宋体" w:cs="宋体"/>
          <w:color w:val="auto"/>
          <w:szCs w:val="21"/>
          <w:highlight w:val="none"/>
          <w:lang w:eastAsia="zh-CN"/>
        </w:rPr>
        <w:t>河南钰政工程管理有限公司</w:t>
      </w:r>
      <w:r>
        <w:rPr>
          <w:rFonts w:hint="eastAsia" w:ascii="宋体" w:hAnsi="宋体" w:eastAsia="宋体" w:cs="宋体"/>
          <w:color w:val="auto"/>
          <w:szCs w:val="21"/>
          <w:highlight w:val="none"/>
        </w:rPr>
        <w:t>。项目已具备招标条件，现对本项目</w:t>
      </w:r>
      <w:r>
        <w:rPr>
          <w:rFonts w:hint="eastAsia" w:ascii="宋体" w:hAnsi="宋体" w:eastAsia="宋体" w:cs="宋体"/>
          <w:color w:val="auto"/>
          <w:szCs w:val="21"/>
          <w:highlight w:val="none"/>
          <w:lang w:val="en-US" w:eastAsia="zh-CN"/>
        </w:rPr>
        <w:t>施工</w:t>
      </w:r>
      <w:r>
        <w:rPr>
          <w:rFonts w:hint="eastAsia" w:ascii="宋体" w:hAnsi="宋体" w:eastAsia="宋体" w:cs="宋体"/>
          <w:color w:val="auto"/>
          <w:szCs w:val="21"/>
          <w:highlight w:val="none"/>
        </w:rPr>
        <w:t>进行公开招标。</w:t>
      </w:r>
    </w:p>
    <w:p w14:paraId="5EEFF786">
      <w:pPr>
        <w:keepNext w:val="0"/>
        <w:keepLines w:val="0"/>
        <w:pageBreakBefore w:val="0"/>
        <w:kinsoku/>
        <w:wordWrap/>
        <w:overflowPunct/>
        <w:topLinePunct w:val="0"/>
        <w:autoSpaceDE/>
        <w:autoSpaceDN/>
        <w:bidi w:val="0"/>
        <w:adjustRightInd/>
        <w:snapToGrid/>
        <w:spacing w:line="336" w:lineRule="auto"/>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2．项目概况与招标范围</w:t>
      </w:r>
      <w:bookmarkEnd w:id="9"/>
      <w:r>
        <w:rPr>
          <w:rFonts w:hint="eastAsia" w:ascii="宋体" w:hAnsi="宋体" w:eastAsia="宋体" w:cs="宋体"/>
          <w:b/>
          <w:color w:val="auto"/>
          <w:szCs w:val="21"/>
          <w:highlight w:val="none"/>
        </w:rPr>
        <w:t xml:space="preserve"> </w:t>
      </w:r>
    </w:p>
    <w:p w14:paraId="428202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2.1 项目概况：</w:t>
      </w:r>
      <w:r>
        <w:rPr>
          <w:rFonts w:hint="eastAsia" w:ascii="宋体" w:hAnsi="宋体" w:eastAsia="宋体" w:cs="宋体"/>
          <w:color w:val="auto"/>
          <w:szCs w:val="21"/>
          <w:highlight w:val="none"/>
          <w:lang w:val="en-US" w:eastAsia="zh-CN"/>
        </w:rPr>
        <w:t>新建门卫室9m²，新建物业用房397.34m²，新建绿化;新修沥青道路3557.92</w:t>
      </w:r>
    </w:p>
    <w:p w14:paraId="2BFEAF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m²;新建钢结构北大门；回填土方;园林铺装及安装工程</w:t>
      </w:r>
      <w:r>
        <w:rPr>
          <w:rFonts w:hint="eastAsia" w:ascii="宋体" w:hAnsi="宋体" w:eastAsia="宋体" w:cs="宋体"/>
          <w:color w:val="auto"/>
          <w:szCs w:val="21"/>
          <w:lang w:eastAsia="zh-CN"/>
        </w:rPr>
        <w:t>。</w:t>
      </w:r>
    </w:p>
    <w:p w14:paraId="3D2A54FE">
      <w:pPr>
        <w:keepNext w:val="0"/>
        <w:keepLines w:val="0"/>
        <w:pageBreakBefore w:val="0"/>
        <w:kinsoku/>
        <w:wordWrap/>
        <w:overflowPunct/>
        <w:topLinePunct w:val="0"/>
        <w:autoSpaceDE/>
        <w:autoSpaceDN/>
        <w:bidi w:val="0"/>
        <w:adjustRightInd/>
        <w:snapToGrid/>
        <w:spacing w:line="336" w:lineRule="auto"/>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2.2资金来源：财政资金；</w:t>
      </w:r>
    </w:p>
    <w:p w14:paraId="762A15B4">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2.3标段划分：本次招标共划分2个标段；具体划分如下：</w:t>
      </w:r>
    </w:p>
    <w:p w14:paraId="46337D1D">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施工标段：西平县人民政府柏城街道办事处西平县平顺路棚改项目优化提升工程项目施工；</w:t>
      </w:r>
    </w:p>
    <w:p w14:paraId="206308A2">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监理标段：西平县人民政府柏城街道办事处西平县平顺路棚改项目优化提升工程项目监理。</w:t>
      </w:r>
    </w:p>
    <w:p w14:paraId="3BFED8FD">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2.4质量要求：</w:t>
      </w:r>
    </w:p>
    <w:p w14:paraId="0F149335">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施工标段：合格；</w:t>
      </w:r>
    </w:p>
    <w:p w14:paraId="4C14BCF3">
      <w:pPr>
        <w:bidi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监理标段：达到国家及地方现行施工质量验收规范合格等级标准。</w:t>
      </w:r>
    </w:p>
    <w:p w14:paraId="5C8E6569">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2.5计划工期：</w:t>
      </w:r>
    </w:p>
    <w:p w14:paraId="161373E0">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施工标段：270日历天；</w:t>
      </w:r>
    </w:p>
    <w:p w14:paraId="3ED85A7E">
      <w:pPr>
        <w:bidi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监理标段：同施工工期（考虑合同范围内工期正常延期）。</w:t>
      </w:r>
    </w:p>
    <w:p w14:paraId="564E9027">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2.6招标范围：</w:t>
      </w:r>
    </w:p>
    <w:p w14:paraId="57D00551">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施工标段：本项目施工图纸、工程量清单和施工招标答疑纪要包含全部内容；</w:t>
      </w:r>
    </w:p>
    <w:p w14:paraId="6B6E2563">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监理标段：工程施工阶段及保修阶段（含缺陷责任期）的全过程监理。</w:t>
      </w:r>
    </w:p>
    <w:p w14:paraId="68F0BF2C">
      <w:pPr>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2.7本项目施工标段采用评定分离方式确定中标人。</w:t>
      </w:r>
    </w:p>
    <w:p w14:paraId="09ECF278">
      <w:pPr>
        <w:keepNext w:val="0"/>
        <w:keepLines w:val="0"/>
        <w:pageBreakBefore w:val="0"/>
        <w:widowControl/>
        <w:kinsoku/>
        <w:wordWrap/>
        <w:overflowPunct/>
        <w:topLinePunct w:val="0"/>
        <w:autoSpaceDE/>
        <w:autoSpaceDN/>
        <w:bidi w:val="0"/>
        <w:adjustRightInd/>
        <w:snapToGrid/>
        <w:spacing w:line="336" w:lineRule="auto"/>
        <w:jc w:val="left"/>
        <w:textAlignment w:val="auto"/>
        <w:outlineLvl w:val="9"/>
        <w:rPr>
          <w:rFonts w:hint="eastAsia" w:ascii="宋体" w:hAnsi="宋体" w:eastAsia="宋体" w:cs="宋体"/>
          <w:b/>
          <w:color w:val="auto"/>
          <w:kern w:val="0"/>
          <w:szCs w:val="21"/>
          <w:highlight w:val="none"/>
        </w:rPr>
      </w:pPr>
      <w:bookmarkStart w:id="10" w:name="_Toc26447354"/>
      <w:r>
        <w:rPr>
          <w:rFonts w:hint="eastAsia" w:ascii="宋体" w:hAnsi="宋体" w:eastAsia="宋体" w:cs="宋体"/>
          <w:b/>
          <w:color w:val="auto"/>
          <w:kern w:val="0"/>
          <w:szCs w:val="21"/>
          <w:highlight w:val="none"/>
        </w:rPr>
        <w:t>3．投标人资格要求</w:t>
      </w:r>
      <w:bookmarkEnd w:id="10"/>
      <w:r>
        <w:rPr>
          <w:rFonts w:hint="eastAsia" w:ascii="宋体" w:hAnsi="宋体" w:eastAsia="宋体" w:cs="宋体"/>
          <w:b/>
          <w:color w:val="auto"/>
          <w:kern w:val="0"/>
          <w:szCs w:val="21"/>
          <w:highlight w:val="none"/>
        </w:rPr>
        <w:t xml:space="preserve">  </w:t>
      </w:r>
    </w:p>
    <w:p w14:paraId="0C86C7A9">
      <w:pPr>
        <w:bidi w:val="0"/>
        <w:spacing w:line="360" w:lineRule="auto"/>
        <w:ind w:firstLine="402" w:firstLineChars="200"/>
        <w:outlineLvl w:val="9"/>
        <w:rPr>
          <w:rFonts w:hint="default" w:ascii="宋体" w:hAnsi="宋体" w:eastAsia="宋体" w:cs="宋体"/>
          <w:b/>
          <w:bCs/>
          <w:color w:val="auto"/>
          <w:sz w:val="20"/>
          <w:szCs w:val="20"/>
          <w:highlight w:val="none"/>
          <w:lang w:val="en-US" w:eastAsia="zh-CN"/>
        </w:rPr>
      </w:pPr>
      <w:bookmarkStart w:id="11" w:name="_Toc10663"/>
      <w:bookmarkStart w:id="12" w:name="_Toc19775"/>
      <w:bookmarkStart w:id="13" w:name="_Toc9184"/>
      <w:bookmarkStart w:id="14" w:name="_Toc26447355"/>
      <w:bookmarkStart w:id="15" w:name="OLE_LINK1"/>
      <w:r>
        <w:rPr>
          <w:rFonts w:hint="eastAsia" w:ascii="宋体" w:hAnsi="宋体" w:cs="宋体"/>
          <w:b/>
          <w:bCs/>
          <w:color w:val="auto"/>
          <w:sz w:val="20"/>
          <w:szCs w:val="20"/>
          <w:highlight w:val="none"/>
          <w:lang w:val="en-US" w:eastAsia="zh-CN"/>
        </w:rPr>
        <w:t xml:space="preserve">3.1 </w:t>
      </w:r>
      <w:r>
        <w:rPr>
          <w:rFonts w:hint="eastAsia" w:ascii="宋体" w:hAnsi="宋体" w:eastAsia="宋体" w:cs="宋体"/>
          <w:b/>
          <w:bCs/>
          <w:color w:val="auto"/>
          <w:sz w:val="20"/>
          <w:szCs w:val="20"/>
          <w:highlight w:val="none"/>
          <w:lang w:val="en-US" w:eastAsia="zh-CN"/>
        </w:rPr>
        <w:t>施工标段资格要求：</w:t>
      </w:r>
      <w:bookmarkEnd w:id="11"/>
      <w:bookmarkEnd w:id="12"/>
    </w:p>
    <w:p w14:paraId="359AB374">
      <w:pPr>
        <w:spacing w:line="440" w:lineRule="exact"/>
        <w:ind w:right="145" w:rightChars="69"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 投标人须具</w:t>
      </w:r>
      <w:r>
        <w:rPr>
          <w:rFonts w:hint="eastAsia" w:ascii="宋体" w:hAnsi="宋体" w:eastAsia="宋体" w:cs="宋体"/>
          <w:color w:val="auto"/>
          <w:szCs w:val="21"/>
          <w:highlight w:val="none"/>
          <w:lang w:val="en-US" w:eastAsia="zh-CN"/>
        </w:rPr>
        <w:t>有</w:t>
      </w:r>
      <w:r>
        <w:rPr>
          <w:rFonts w:hint="eastAsia" w:ascii="宋体" w:hAnsi="宋体" w:eastAsia="宋体" w:cs="宋体"/>
          <w:color w:val="auto"/>
          <w:szCs w:val="21"/>
          <w:highlight w:val="none"/>
        </w:rPr>
        <w:t>独立法人资格，具有有效的营业执照；</w:t>
      </w:r>
    </w:p>
    <w:p w14:paraId="720D315B">
      <w:pPr>
        <w:spacing w:line="440" w:lineRule="exact"/>
        <w:ind w:right="145" w:rightChars="69"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 投标人</w:t>
      </w:r>
      <w:r>
        <w:rPr>
          <w:rFonts w:hint="eastAsia" w:ascii="宋体" w:hAnsi="宋体" w:eastAsia="宋体" w:cs="宋体"/>
          <w:color w:val="auto"/>
          <w:szCs w:val="21"/>
          <w:highlight w:val="none"/>
          <w:lang w:val="en-US" w:eastAsia="zh-CN"/>
        </w:rPr>
        <w:t>须</w:t>
      </w:r>
      <w:r>
        <w:rPr>
          <w:rFonts w:hint="eastAsia" w:ascii="宋体" w:hAnsi="宋体" w:eastAsia="宋体" w:cs="宋体"/>
          <w:color w:val="auto"/>
          <w:szCs w:val="21"/>
          <w:highlight w:val="none"/>
        </w:rPr>
        <w:t>具有</w:t>
      </w:r>
      <w:r>
        <w:rPr>
          <w:rFonts w:hint="eastAsia" w:ascii="宋体" w:hAnsi="宋体" w:eastAsia="宋体" w:cs="宋体"/>
          <w:color w:val="auto"/>
          <w:szCs w:val="21"/>
          <w:highlight w:val="none"/>
          <w:lang w:val="en-US" w:eastAsia="zh-CN"/>
        </w:rPr>
        <w:t>建设行政主管部门核发的建筑</w:t>
      </w:r>
      <w:r>
        <w:rPr>
          <w:rFonts w:hint="eastAsia" w:ascii="宋体" w:hAnsi="宋体" w:eastAsia="宋体" w:cs="宋体"/>
          <w:color w:val="auto"/>
          <w:szCs w:val="21"/>
          <w:highlight w:val="none"/>
          <w:lang w:eastAsia="zh-CN"/>
        </w:rPr>
        <w:t>工程施工总承包贰级（含贰级）及以上资质</w:t>
      </w:r>
      <w:r>
        <w:rPr>
          <w:rFonts w:hint="eastAsia" w:ascii="宋体" w:hAnsi="宋体" w:eastAsia="宋体" w:cs="宋体"/>
          <w:color w:val="auto"/>
          <w:szCs w:val="21"/>
          <w:highlight w:val="none"/>
          <w:lang w:val="en-US" w:eastAsia="zh-CN"/>
        </w:rPr>
        <w:t>，具有有效的安全生产许可证；</w:t>
      </w:r>
    </w:p>
    <w:p w14:paraId="7C4AD268">
      <w:pPr>
        <w:spacing w:line="440" w:lineRule="exact"/>
        <w:ind w:right="145" w:rightChars="69"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3.1.3投标人</w:t>
      </w:r>
      <w:r>
        <w:rPr>
          <w:rFonts w:hint="eastAsia" w:ascii="宋体" w:hAnsi="宋体" w:eastAsia="宋体" w:cs="宋体"/>
          <w:color w:val="auto"/>
          <w:szCs w:val="21"/>
          <w:highlight w:val="none"/>
          <w:lang w:eastAsia="zh-CN"/>
        </w:rPr>
        <w:t>拟</w:t>
      </w:r>
      <w:r>
        <w:rPr>
          <w:rFonts w:hint="eastAsia" w:ascii="宋体" w:hAnsi="宋体" w:eastAsia="宋体" w:cs="宋体"/>
          <w:color w:val="auto"/>
          <w:szCs w:val="21"/>
          <w:highlight w:val="none"/>
          <w:lang w:val="en-US" w:eastAsia="zh-CN"/>
        </w:rPr>
        <w:t>派</w:t>
      </w:r>
      <w:r>
        <w:rPr>
          <w:rFonts w:hint="eastAsia" w:ascii="宋体" w:hAnsi="宋体" w:eastAsia="宋体" w:cs="宋体"/>
          <w:color w:val="auto"/>
          <w:szCs w:val="21"/>
          <w:highlight w:val="none"/>
          <w:lang w:eastAsia="zh-CN"/>
        </w:rPr>
        <w:t>项目经理</w:t>
      </w:r>
      <w:r>
        <w:rPr>
          <w:rFonts w:hint="eastAsia" w:ascii="宋体" w:hAnsi="宋体" w:eastAsia="宋体" w:cs="宋体"/>
          <w:color w:val="auto"/>
          <w:szCs w:val="21"/>
          <w:highlight w:val="none"/>
          <w:lang w:val="en-US" w:eastAsia="zh-CN"/>
        </w:rPr>
        <w:t>须</w:t>
      </w:r>
      <w:r>
        <w:rPr>
          <w:rFonts w:hint="eastAsia" w:ascii="宋体" w:hAnsi="宋体" w:eastAsia="宋体" w:cs="宋体"/>
          <w:color w:val="auto"/>
          <w:szCs w:val="21"/>
          <w:highlight w:val="none"/>
          <w:lang w:eastAsia="zh-CN"/>
        </w:rPr>
        <w:t>具有</w:t>
      </w:r>
      <w:r>
        <w:rPr>
          <w:rFonts w:hint="eastAsia" w:ascii="宋体" w:hAnsi="宋体" w:eastAsia="宋体" w:cs="宋体"/>
          <w:color w:val="auto"/>
          <w:szCs w:val="21"/>
          <w:highlight w:val="none"/>
          <w:lang w:val="en-US" w:eastAsia="zh-CN"/>
        </w:rPr>
        <w:t>建筑工程专业贰级</w:t>
      </w:r>
      <w:r>
        <w:rPr>
          <w:rFonts w:hint="eastAsia" w:ascii="宋体" w:hAnsi="宋体" w:eastAsia="宋体" w:cs="宋体"/>
          <w:color w:val="auto"/>
          <w:szCs w:val="21"/>
          <w:highlight w:val="none"/>
          <w:lang w:eastAsia="zh-CN"/>
        </w:rPr>
        <w:t>及以上（含</w:t>
      </w:r>
      <w:r>
        <w:rPr>
          <w:rFonts w:hint="eastAsia" w:ascii="宋体" w:hAnsi="宋体" w:eastAsia="宋体" w:cs="宋体"/>
          <w:color w:val="auto"/>
          <w:szCs w:val="21"/>
          <w:highlight w:val="none"/>
          <w:lang w:val="en-US" w:eastAsia="zh-CN"/>
        </w:rPr>
        <w:t>贰</w:t>
      </w:r>
      <w:r>
        <w:rPr>
          <w:rFonts w:hint="eastAsia" w:ascii="宋体" w:hAnsi="宋体" w:eastAsia="宋体" w:cs="宋体"/>
          <w:color w:val="auto"/>
          <w:szCs w:val="21"/>
          <w:highlight w:val="none"/>
          <w:lang w:eastAsia="zh-CN"/>
        </w:rPr>
        <w:t>级）注册建造师资格（不含临时），且具有有效的安全生产考核合格证，无在建工程并出具无</w:t>
      </w:r>
      <w:r>
        <w:rPr>
          <w:rFonts w:hint="eastAsia" w:ascii="宋体" w:hAnsi="宋体" w:eastAsia="宋体" w:cs="宋体"/>
          <w:color w:val="auto"/>
          <w:szCs w:val="21"/>
          <w:highlight w:val="none"/>
          <w:lang w:val="en-US" w:eastAsia="zh-CN"/>
        </w:rPr>
        <w:t>在建项目承诺书；</w:t>
      </w:r>
    </w:p>
    <w:p w14:paraId="48BDF7FB">
      <w:pPr>
        <w:spacing w:line="440" w:lineRule="exact"/>
        <w:ind w:right="145" w:rightChars="69"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3.1.4投标人拟派技术负责人须具有相关专业中级（含中级）及以上技术职称；</w:t>
      </w:r>
    </w:p>
    <w:p w14:paraId="380EDC74">
      <w:pPr>
        <w:spacing w:line="440" w:lineRule="exact"/>
        <w:ind w:right="145" w:rightChars="69" w:firstLine="420" w:firstLineChars="200"/>
        <w:outlineLvl w:val="9"/>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3.1.5投标人拟派项目经理、技术负责人、授权委托人须为本单位人员，提供在本单位缴纳的社保证明及有效的劳动合同；</w:t>
      </w:r>
    </w:p>
    <w:p w14:paraId="5BC6616C">
      <w:pPr>
        <w:spacing w:line="440" w:lineRule="exact"/>
        <w:ind w:right="145" w:rightChars="69" w:firstLine="420" w:firstLineChars="200"/>
        <w:outlineLvl w:val="9"/>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3.1.6投标人须具有良好的财务状况（提供2022、2023、2024年度经审计的财务审计报告，若投标人成立时间不足三年的提供自成立时间后年度财务审计报告）；</w:t>
      </w:r>
    </w:p>
    <w:bookmarkEnd w:id="13"/>
    <w:p w14:paraId="71A83D6C">
      <w:pPr>
        <w:spacing w:line="440" w:lineRule="exact"/>
        <w:ind w:right="145" w:rightChars="69" w:firstLine="420" w:firstLineChars="200"/>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1.7对列入失信被执行人、重大税收违法失信主体、政府采购严重违法失信行为记录名单的投标人，不得参与本项目投标，投标文件中附投标人查询结果截图，查询渠道：“信用中国”网站（www.creditchina.gov.cn）、中国政府采购网（www.ccgp.gov.cn），查询时间须在招标公告发布后</w:t>
      </w:r>
      <w:r>
        <w:rPr>
          <w:rFonts w:hint="eastAsia" w:ascii="宋体" w:hAnsi="宋体" w:eastAsia="宋体" w:cs="宋体"/>
          <w:color w:val="auto"/>
          <w:szCs w:val="21"/>
          <w:highlight w:val="none"/>
          <w:lang w:eastAsia="zh-CN"/>
        </w:rPr>
        <w:t>；</w:t>
      </w:r>
    </w:p>
    <w:p w14:paraId="25F900E3">
      <w:pPr>
        <w:spacing w:line="440" w:lineRule="exact"/>
        <w:ind w:right="145" w:rightChars="69"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3.1.8</w:t>
      </w:r>
      <w:r>
        <w:rPr>
          <w:rFonts w:hint="eastAsia" w:ascii="宋体" w:hAnsi="宋体" w:eastAsia="宋体" w:cs="宋体"/>
          <w:color w:val="auto"/>
          <w:szCs w:val="21"/>
          <w:highlight w:val="none"/>
        </w:rPr>
        <w:t>本项目不接受联合体投标。</w:t>
      </w:r>
    </w:p>
    <w:p w14:paraId="728F9071">
      <w:pPr>
        <w:wordWrap w:val="0"/>
        <w:spacing w:line="360" w:lineRule="auto"/>
        <w:ind w:firstLine="402" w:firstLineChars="200"/>
        <w:outlineLvl w:val="9"/>
        <w:rPr>
          <w:rFonts w:hint="eastAsia" w:ascii="宋体" w:hAnsi="宋体" w:eastAsia="宋体" w:cs="宋体"/>
          <w:b/>
          <w:bCs/>
          <w:color w:val="auto"/>
          <w:sz w:val="20"/>
          <w:szCs w:val="20"/>
          <w:highlight w:val="none"/>
          <w:lang w:val="en-US" w:eastAsia="zh-CN"/>
        </w:rPr>
      </w:pPr>
      <w:bookmarkStart w:id="16" w:name="_Toc24796"/>
      <w:bookmarkStart w:id="17" w:name="_Toc2217"/>
      <w:r>
        <w:rPr>
          <w:rFonts w:hint="eastAsia" w:ascii="宋体" w:hAnsi="宋体" w:cs="宋体"/>
          <w:b/>
          <w:bCs/>
          <w:color w:val="auto"/>
          <w:sz w:val="20"/>
          <w:szCs w:val="20"/>
          <w:highlight w:val="none"/>
          <w:lang w:val="en-US" w:eastAsia="zh-CN"/>
        </w:rPr>
        <w:t xml:space="preserve">3.2 </w:t>
      </w:r>
      <w:r>
        <w:rPr>
          <w:rFonts w:hint="eastAsia" w:ascii="宋体" w:hAnsi="宋体" w:eastAsia="宋体" w:cs="宋体"/>
          <w:b/>
          <w:bCs/>
          <w:color w:val="auto"/>
          <w:sz w:val="20"/>
          <w:szCs w:val="20"/>
          <w:highlight w:val="none"/>
          <w:lang w:val="en-US" w:eastAsia="zh-CN"/>
        </w:rPr>
        <w:t>监理标段资格要求：</w:t>
      </w:r>
      <w:bookmarkEnd w:id="16"/>
      <w:bookmarkEnd w:id="17"/>
    </w:p>
    <w:p w14:paraId="7E2C7252">
      <w:pPr>
        <w:spacing w:line="440" w:lineRule="exact"/>
        <w:ind w:right="145" w:rightChars="69"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3.2.1投标人须具</w:t>
      </w:r>
      <w:r>
        <w:rPr>
          <w:rFonts w:hint="eastAsia" w:ascii="宋体" w:hAnsi="宋体" w:eastAsia="宋体" w:cs="宋体"/>
          <w:color w:val="auto"/>
          <w:szCs w:val="21"/>
          <w:highlight w:val="none"/>
          <w:lang w:val="en-US" w:eastAsia="zh-CN"/>
        </w:rPr>
        <w:t>有</w:t>
      </w:r>
      <w:r>
        <w:rPr>
          <w:rFonts w:hint="eastAsia" w:ascii="宋体" w:hAnsi="宋体" w:eastAsia="宋体" w:cs="宋体"/>
          <w:color w:val="auto"/>
          <w:szCs w:val="21"/>
          <w:highlight w:val="none"/>
        </w:rPr>
        <w:t>独立法人资格，具有有效的营业执照；</w:t>
      </w:r>
    </w:p>
    <w:p w14:paraId="303753B1">
      <w:pPr>
        <w:spacing w:line="440" w:lineRule="exact"/>
        <w:ind w:right="145" w:rightChars="69" w:firstLine="420" w:firstLineChars="200"/>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3.2.2投标人须具</w:t>
      </w:r>
      <w:r>
        <w:rPr>
          <w:rFonts w:hint="eastAsia" w:ascii="宋体" w:hAnsi="宋体" w:eastAsia="宋体" w:cs="宋体"/>
          <w:color w:val="auto"/>
          <w:szCs w:val="21"/>
          <w:highlight w:val="none"/>
          <w:lang w:val="en-US" w:eastAsia="zh-CN"/>
        </w:rPr>
        <w:t>有</w:t>
      </w:r>
      <w:r>
        <w:rPr>
          <w:rFonts w:hint="eastAsia" w:ascii="宋体" w:hAnsi="宋体" w:eastAsia="宋体" w:cs="宋体"/>
          <w:color w:val="auto"/>
          <w:szCs w:val="21"/>
          <w:highlight w:val="none"/>
        </w:rPr>
        <w:t>建设行政主管部门核发的</w:t>
      </w:r>
      <w:r>
        <w:rPr>
          <w:rFonts w:hint="eastAsia" w:ascii="宋体" w:hAnsi="宋体" w:eastAsia="宋体" w:cs="宋体"/>
          <w:color w:val="auto"/>
          <w:szCs w:val="21"/>
          <w:highlight w:val="none"/>
          <w:lang w:val="en-US" w:eastAsia="zh-CN"/>
        </w:rPr>
        <w:t>房屋建筑工程专业监理乙级</w:t>
      </w:r>
      <w:r>
        <w:rPr>
          <w:rFonts w:hint="eastAsia" w:ascii="宋体" w:hAnsi="宋体" w:eastAsia="宋体" w:cs="宋体"/>
          <w:color w:val="auto"/>
          <w:szCs w:val="21"/>
          <w:highlight w:val="none"/>
        </w:rPr>
        <w:t>及以上资质或工程监理综合资质(且符合资质证书规定承包范围)独立法人的监理企业，并在人员、设备、资金等方面具有相应的监理能力</w:t>
      </w:r>
      <w:r>
        <w:rPr>
          <w:rFonts w:hint="eastAsia" w:ascii="宋体" w:hAnsi="宋体" w:eastAsia="宋体" w:cs="宋体"/>
          <w:color w:val="auto"/>
          <w:szCs w:val="21"/>
          <w:highlight w:val="none"/>
          <w:lang w:eastAsia="zh-CN"/>
        </w:rPr>
        <w:t>；</w:t>
      </w:r>
    </w:p>
    <w:p w14:paraId="0D7C0000">
      <w:pPr>
        <w:spacing w:line="440" w:lineRule="exact"/>
        <w:ind w:right="145" w:rightChars="69"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3.2.3投标人拟派项目总监理工程师须具</w:t>
      </w:r>
      <w:r>
        <w:rPr>
          <w:rFonts w:hint="eastAsia" w:ascii="宋体" w:hAnsi="宋体" w:eastAsia="宋体" w:cs="宋体"/>
          <w:color w:val="auto"/>
          <w:szCs w:val="21"/>
          <w:highlight w:val="none"/>
          <w:lang w:val="en-US" w:eastAsia="zh-CN"/>
        </w:rPr>
        <w:t>有房屋建筑工程专业国家注册监理工程师资格</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lang w:val="en-US" w:eastAsia="zh-CN"/>
        </w:rPr>
        <w:t>劳动合同；</w:t>
      </w:r>
    </w:p>
    <w:p w14:paraId="28FF8D56">
      <w:pPr>
        <w:spacing w:line="440" w:lineRule="exact"/>
        <w:ind w:right="145" w:rightChars="69"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3.2.4 </w:t>
      </w:r>
      <w:r>
        <w:rPr>
          <w:rFonts w:hint="eastAsia" w:ascii="宋体" w:hAnsi="宋体" w:eastAsia="宋体" w:cs="宋体"/>
          <w:color w:val="auto"/>
          <w:szCs w:val="21"/>
          <w:highlight w:val="none"/>
          <w:lang w:val="en-US" w:eastAsia="zh-CN"/>
        </w:rPr>
        <w:t>投标人须具有良好的财务状况（提供2022、2023、2024年度经审计的财务审计报告，若投标人成立时间不足三年的提供自成立时间后年度财务审计报告）；</w:t>
      </w:r>
    </w:p>
    <w:p w14:paraId="55369FC4">
      <w:pPr>
        <w:spacing w:line="440" w:lineRule="exact"/>
        <w:ind w:right="145" w:rightChars="69" w:firstLine="420" w:firstLineChars="200"/>
        <w:outlineLvl w:val="9"/>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3.2.5对列入失信被执行人、重大税收违法失信主体、政府采购严重违法失信行为记录名单的投标人，不得参与本项目投标，投标文件中附投标人查询结果截图，查询渠道：“信用中国”网站（www.creditchina.gov.cn）、中国政府采购网（www.ccgp.gov.cn），查询时间须在招标公告发布后；</w:t>
      </w:r>
    </w:p>
    <w:p w14:paraId="4C1110E7">
      <w:pPr>
        <w:spacing w:line="440" w:lineRule="exact"/>
        <w:ind w:right="145" w:rightChars="69"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3.2.6本项目不接受联合体投标。</w:t>
      </w:r>
    </w:p>
    <w:p w14:paraId="40F9690A">
      <w:pPr>
        <w:spacing w:line="440" w:lineRule="exact"/>
        <w:ind w:right="145" w:rightChars="69"/>
        <w:outlineLvl w:val="9"/>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4．企业注册</w:t>
      </w:r>
      <w:bookmarkEnd w:id="14"/>
    </w:p>
    <w:p w14:paraId="3C3F35E0">
      <w:pPr>
        <w:spacing w:line="440" w:lineRule="exact"/>
        <w:ind w:right="145" w:rightChars="69"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首先通过驻马店市公共资源交易中心电子招投标交易平台网站(以下简称“交易平台网站”)（https://ggzy.zhumadian.gov.cn/TPFront/）进行交易主体注册，然后按网站通知公告及下载中心有关要求填报企业信息和上传有关扫描件原件，提交并完善企业投标所需资料信息,由企业自行核验通过，最后自行选择CA锁发布机构（信安CA、华测CA、深圳CA、北京CA），并沟通CA办理所需资料与办理方式(信安CA：0371-96596  华测CA：4006202211  深圳CA：4001123838  北京CA：4009197888)，完成CA密钥的办理，完成注册。</w:t>
      </w:r>
    </w:p>
    <w:p w14:paraId="7AEB607D">
      <w:pPr>
        <w:spacing w:line="440" w:lineRule="exact"/>
        <w:ind w:right="145" w:rightChars="69"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请各投标人网上报名时注意完善主体信息（如开户银行及开户账号等），以免未填写或错误导致系统判定废标。</w:t>
      </w:r>
    </w:p>
    <w:p w14:paraId="155AE338">
      <w:pPr>
        <w:spacing w:line="440" w:lineRule="exact"/>
        <w:ind w:right="325" w:rightChars="155"/>
        <w:outlineLvl w:val="9"/>
        <w:rPr>
          <w:rFonts w:hint="eastAsia" w:ascii="宋体" w:hAnsi="宋体" w:eastAsia="宋体" w:cs="宋体"/>
          <w:b/>
          <w:color w:val="auto"/>
          <w:szCs w:val="21"/>
          <w:highlight w:val="none"/>
        </w:rPr>
      </w:pPr>
      <w:bookmarkStart w:id="18" w:name="_Toc26447356"/>
      <w:r>
        <w:rPr>
          <w:rFonts w:hint="eastAsia" w:ascii="宋体" w:hAnsi="宋体" w:eastAsia="宋体" w:cs="宋体"/>
          <w:b/>
          <w:bCs/>
          <w:color w:val="auto"/>
          <w:szCs w:val="21"/>
          <w:highlight w:val="none"/>
        </w:rPr>
        <w:t>5．招标文件的获取</w:t>
      </w:r>
      <w:bookmarkEnd w:id="18"/>
    </w:p>
    <w:bookmarkEnd w:id="15"/>
    <w:p w14:paraId="19500108">
      <w:pPr>
        <w:spacing w:line="440" w:lineRule="exact"/>
        <w:ind w:left="210" w:leftChars="100" w:right="145" w:rightChars="69" w:firstLine="210" w:firstLineChars="1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5.1招标文件获取时间：凡有意参加投标者，请于202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日08：00时至202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16</w:t>
      </w:r>
      <w:r>
        <w:rPr>
          <w:rFonts w:hint="eastAsia" w:ascii="宋体" w:hAnsi="宋体" w:eastAsia="宋体" w:cs="宋体"/>
          <w:color w:val="auto"/>
          <w:szCs w:val="21"/>
          <w:highlight w:val="none"/>
        </w:rPr>
        <w:t>日18:00时，登录“交易平台网站”（https://ggzy.zhumadian.gov.cn/TPFront/），凭领取的企业身份认证锁（CA密钥）登录系统进行网上投标报名，并按网上提示下载招标文件及资料，招标文件及资料免费提供。投标人未按规定在网上下载招标文件的，其投标将被拒绝。</w:t>
      </w:r>
    </w:p>
    <w:p w14:paraId="36131AF1">
      <w:pPr>
        <w:spacing w:line="440" w:lineRule="exact"/>
        <w:ind w:right="325" w:rightChars="155"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招标文件获取方式：凭CA密钥登陆会员系统并按网上提示下载招标文件及资料。（详见交易平台网站下载中心栏目里投标人操作手册）。</w:t>
      </w:r>
    </w:p>
    <w:p w14:paraId="68D6C342">
      <w:pPr>
        <w:spacing w:line="440" w:lineRule="exact"/>
        <w:ind w:right="325" w:rightChars="155"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5.3获取招标文件后，投标人请到“交易平台网站”（https://ggzy.zhumadian.gov.cn/TPFront/） 下载中心栏目下载最新版本的投标文件制作工具安装包，并使用安装后的最新版本投标文件制作工具以及CA密钥制作电子投标文件。</w:t>
      </w:r>
    </w:p>
    <w:p w14:paraId="1C28E6EA">
      <w:pPr>
        <w:numPr>
          <w:ilvl w:val="0"/>
          <w:numId w:val="2"/>
        </w:numPr>
        <w:spacing w:line="360" w:lineRule="auto"/>
        <w:ind w:right="325" w:rightChars="155"/>
        <w:outlineLvl w:val="9"/>
        <w:rPr>
          <w:rFonts w:hint="eastAsia" w:ascii="宋体" w:hAnsi="宋体" w:eastAsia="宋体" w:cs="宋体"/>
          <w:b/>
          <w:bCs/>
          <w:color w:val="auto"/>
          <w:szCs w:val="21"/>
          <w:highlight w:val="none"/>
        </w:rPr>
      </w:pPr>
      <w:bookmarkStart w:id="19" w:name="_Toc26447357"/>
      <w:r>
        <w:rPr>
          <w:rFonts w:hint="eastAsia" w:ascii="宋体" w:hAnsi="宋体" w:eastAsia="宋体" w:cs="宋体"/>
          <w:b/>
          <w:bCs/>
          <w:color w:val="auto"/>
          <w:szCs w:val="21"/>
          <w:highlight w:val="none"/>
        </w:rPr>
        <w:t>资格审查方式</w:t>
      </w:r>
      <w:bookmarkEnd w:id="19"/>
      <w:r>
        <w:rPr>
          <w:rFonts w:hint="eastAsia" w:ascii="宋体" w:hAnsi="宋体" w:eastAsia="宋体" w:cs="宋体"/>
          <w:b/>
          <w:bCs/>
          <w:color w:val="auto"/>
          <w:szCs w:val="21"/>
          <w:highlight w:val="none"/>
        </w:rPr>
        <w:t xml:space="preserve"> </w:t>
      </w:r>
    </w:p>
    <w:p w14:paraId="5140EB18">
      <w:pPr>
        <w:pStyle w:val="5"/>
        <w:spacing w:line="360" w:lineRule="auto"/>
        <w:ind w:firstLine="420" w:firstLineChars="20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本招标工程项目对投标申请人的资格审查采用资格后审方式，主要资格审查标准和内容详见招标文件，只有资格审查合格的投标申请人才有可能被授予合同。</w:t>
      </w:r>
    </w:p>
    <w:p w14:paraId="4B21FA42">
      <w:pPr>
        <w:pStyle w:val="5"/>
        <w:spacing w:line="360" w:lineRule="auto"/>
        <w:ind w:firstLine="420" w:firstLineChars="20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采用不见面开标，投标人无需递交纸质投标文件及原件，投标企业应在项目开标前，将项目经理、人员、资质、业绩、荣誉、财务等投标所需材料原件扫描件，上传至驻马店市公共资源电子交易平台诚信库中，同时在“资格审查材料（不见面开标）”菜单下按标段从诚信库中挑选该标段投标所用资格审查材料，以供评标过程中评委查阅。评标时以电子投标文件及“资格审查材料（不见面开标）”菜单中选取的信息为准。</w:t>
      </w:r>
    </w:p>
    <w:p w14:paraId="7DBB9597">
      <w:pPr>
        <w:pStyle w:val="2"/>
        <w:spacing w:before="0" w:beforeAutospacing="0" w:after="0" w:afterAutospacing="0" w:line="440" w:lineRule="atLeast"/>
        <w:ind w:right="420"/>
        <w:jc w:val="both"/>
        <w:outlineLvl w:val="9"/>
        <w:rPr>
          <w:rFonts w:hint="eastAsia" w:ascii="宋体" w:hAnsi="宋体" w:eastAsia="宋体" w:cs="宋体"/>
          <w:color w:val="auto"/>
          <w:sz w:val="21"/>
          <w:szCs w:val="21"/>
          <w:highlight w:val="none"/>
        </w:rPr>
      </w:pPr>
      <w:bookmarkStart w:id="20" w:name="_Toc26447358"/>
      <w:r>
        <w:rPr>
          <w:rFonts w:hint="eastAsia" w:ascii="宋体" w:hAnsi="宋体" w:eastAsia="宋体" w:cs="宋体"/>
          <w:b/>
          <w:bCs/>
          <w:color w:val="auto"/>
          <w:sz w:val="21"/>
          <w:szCs w:val="21"/>
          <w:highlight w:val="none"/>
        </w:rPr>
        <w:t>7. 投标文件的上传/递交</w:t>
      </w:r>
      <w:bookmarkEnd w:id="20"/>
      <w:r>
        <w:rPr>
          <w:rFonts w:hint="eastAsia" w:ascii="宋体" w:hAnsi="宋体" w:eastAsia="宋体" w:cs="宋体"/>
          <w:b/>
          <w:bCs/>
          <w:color w:val="auto"/>
          <w:sz w:val="21"/>
          <w:szCs w:val="21"/>
          <w:highlight w:val="none"/>
        </w:rPr>
        <w:t> </w:t>
      </w:r>
    </w:p>
    <w:p w14:paraId="66D77928">
      <w:pPr>
        <w:keepNext w:val="0"/>
        <w:keepLines w:val="0"/>
        <w:pageBreakBefore w:val="0"/>
        <w:widowControl w:val="0"/>
        <w:kinsoku/>
        <w:wordWrap w:val="0"/>
        <w:overflowPunct/>
        <w:topLinePunct w:val="0"/>
        <w:autoSpaceDE/>
        <w:autoSpaceDN/>
        <w:bidi w:val="0"/>
        <w:adjustRightInd/>
        <w:snapToGrid/>
        <w:spacing w:line="440" w:lineRule="exact"/>
        <w:ind w:right="145" w:rightChars="69"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7.1本项目采用不见面开标、投标人需要递交电子投标文件，无需递交纸质文件。</w:t>
      </w:r>
    </w:p>
    <w:p w14:paraId="4C98A61F">
      <w:pPr>
        <w:keepNext w:val="0"/>
        <w:keepLines w:val="0"/>
        <w:pageBreakBefore w:val="0"/>
        <w:widowControl w:val="0"/>
        <w:kinsoku/>
        <w:wordWrap w:val="0"/>
        <w:overflowPunct/>
        <w:topLinePunct w:val="0"/>
        <w:autoSpaceDE/>
        <w:autoSpaceDN/>
        <w:bidi w:val="0"/>
        <w:adjustRightInd/>
        <w:snapToGrid/>
        <w:spacing w:line="440" w:lineRule="exact"/>
        <w:ind w:right="145" w:rightChars="69"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7.2投标文件的上传/递交截止时间（投标截止时间，下同）和地点见招标文件。加密电子投标文件（*.ZMDTF格式）应在投标截止时间前通过驻马店市公共资源交易电子交易平台（http://ggzy.zhumadian.gov.cn:8820/TPbidder/login.aspx）上传完成。</w:t>
      </w:r>
    </w:p>
    <w:p w14:paraId="0795808D">
      <w:pPr>
        <w:keepNext w:val="0"/>
        <w:keepLines w:val="0"/>
        <w:pageBreakBefore w:val="0"/>
        <w:widowControl w:val="0"/>
        <w:kinsoku/>
        <w:wordWrap w:val="0"/>
        <w:overflowPunct/>
        <w:topLinePunct w:val="0"/>
        <w:autoSpaceDE/>
        <w:autoSpaceDN/>
        <w:bidi w:val="0"/>
        <w:adjustRightInd/>
        <w:snapToGrid/>
        <w:spacing w:line="440" w:lineRule="exact"/>
        <w:ind w:right="145" w:rightChars="69"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7.3本项目采用远程不见面交易的模式。开标当日，投标人无需到达开标现场，仅需在任意地点通过驻马店不见面开标系统（http://ggzy.zhumadian.gov.cn:9190/BidOpening/bidopeninghallaction/hall/login）及相应的配套硬件设备（摄像头、话筒、麦克风等），完成远程解密、评标办法与系数抽取、文件传输、提疑澄清、开标唱标、结果公布等交互环节。投标人必须使用能正确解密投标文件的“CA锁”在规定的时间内完成远程解密，因投标人原因未能解密、解密失败或解密超时，视为投标人撤销其投标文件，系统内投标文件将被退回；因招标人原因或网上招投标平台发生故障，导致无法按时完成投标文件解密或开、评标工作无法进行的，可根据实际情况相应延迟解密时间或调整开、评标时间（友情提示：若投标人已领取副锁（含多把副锁）请注意正副锁的使用差别）。</w:t>
      </w:r>
    </w:p>
    <w:p w14:paraId="5FE628C1">
      <w:pPr>
        <w:keepNext w:val="0"/>
        <w:keepLines w:val="0"/>
        <w:pageBreakBefore w:val="0"/>
        <w:widowControl w:val="0"/>
        <w:kinsoku/>
        <w:wordWrap w:val="0"/>
        <w:overflowPunct/>
        <w:topLinePunct w:val="0"/>
        <w:autoSpaceDE/>
        <w:autoSpaceDN/>
        <w:bidi w:val="0"/>
        <w:adjustRightInd/>
        <w:snapToGrid/>
        <w:spacing w:line="440" w:lineRule="exact"/>
        <w:ind w:right="145" w:rightChars="69"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7.4远程开标前，投标人务必在驻马店市公共资源交易电子交易平台（http://ggzy.zhumadian.gov.cn:8820/TPbidder/login.aspx）投标文件上传模块中使用“模拟解密”功能，验证本机远程自助解密环境。</w:t>
      </w:r>
    </w:p>
    <w:p w14:paraId="62149528">
      <w:pPr>
        <w:keepNext w:val="0"/>
        <w:keepLines w:val="0"/>
        <w:pageBreakBefore w:val="0"/>
        <w:widowControl w:val="0"/>
        <w:kinsoku/>
        <w:wordWrap w:val="0"/>
        <w:overflowPunct/>
        <w:topLinePunct w:val="0"/>
        <w:autoSpaceDE/>
        <w:autoSpaceDN/>
        <w:bidi w:val="0"/>
        <w:adjustRightInd/>
        <w:snapToGrid/>
        <w:spacing w:line="440" w:lineRule="exact"/>
        <w:ind w:right="145" w:rightChars="69"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7.5逾期上传/送达的或者未上传/未送达指定地点的投标文件，招标人不予受理。</w:t>
      </w:r>
    </w:p>
    <w:p w14:paraId="0B147A52">
      <w:pPr>
        <w:pStyle w:val="2"/>
        <w:spacing w:before="0" w:beforeAutospacing="0" w:after="0" w:afterAutospacing="0" w:line="440" w:lineRule="atLeast"/>
        <w:ind w:right="420"/>
        <w:jc w:val="both"/>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w:t>
      </w:r>
      <w:r>
        <w:rPr>
          <w:rFonts w:hint="eastAsia"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发布公告的媒介</w:t>
      </w:r>
    </w:p>
    <w:p w14:paraId="4974674D">
      <w:pPr>
        <w:widowControl/>
        <w:spacing w:line="440" w:lineRule="exact"/>
        <w:ind w:right="325" w:rightChars="155" w:firstLine="420" w:firstLineChars="200"/>
        <w:jc w:val="left"/>
        <w:outlineLvl w:val="9"/>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本招标公告在《</w:t>
      </w:r>
      <w:r>
        <w:rPr>
          <w:rFonts w:hint="eastAsia" w:ascii="宋体" w:hAnsi="宋体" w:eastAsia="宋体" w:cs="宋体"/>
          <w:bCs/>
          <w:color w:val="auto"/>
          <w:kern w:val="0"/>
          <w:szCs w:val="21"/>
          <w:highlight w:val="none"/>
          <w:lang w:eastAsia="zh-CN"/>
        </w:rPr>
        <w:t>中国招标投标公共服务平台</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《河南省政府采购网》、</w:t>
      </w:r>
      <w:r>
        <w:rPr>
          <w:rFonts w:hint="eastAsia" w:ascii="宋体" w:hAnsi="宋体" w:eastAsia="宋体" w:cs="宋体"/>
          <w:bCs/>
          <w:color w:val="auto"/>
          <w:kern w:val="0"/>
          <w:szCs w:val="21"/>
          <w:highlight w:val="none"/>
        </w:rPr>
        <w:t>《驻马店市公共资源交易平台》上同时发布。</w:t>
      </w:r>
    </w:p>
    <w:p w14:paraId="5AAFAF66">
      <w:pPr>
        <w:pStyle w:val="2"/>
        <w:spacing w:before="0" w:beforeAutospacing="0" w:after="0" w:afterAutospacing="0" w:line="440" w:lineRule="atLeast"/>
        <w:ind w:right="420"/>
        <w:jc w:val="both"/>
        <w:outlineLvl w:val="9"/>
        <w:rPr>
          <w:rFonts w:hint="eastAsia" w:ascii="宋体" w:hAnsi="宋体" w:eastAsia="宋体" w:cs="宋体"/>
          <w:b/>
          <w:bCs/>
          <w:color w:val="auto"/>
          <w:sz w:val="21"/>
          <w:szCs w:val="21"/>
          <w:highlight w:val="none"/>
        </w:rPr>
      </w:pPr>
      <w:bookmarkStart w:id="21" w:name="_Toc26447359"/>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特别提醒</w:t>
      </w:r>
    </w:p>
    <w:p w14:paraId="7B53066A">
      <w:pPr>
        <w:pStyle w:val="5"/>
        <w:spacing w:line="360" w:lineRule="auto"/>
        <w:ind w:firstLine="420" w:firstLineChars="20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因驻马店不见面交易系统具备视频直播、语音通话等，对网络带宽及硬件要求相对较高的功能，故投标人在参与使用不见面交易系统开标的项目时，需确认是否满足如下要求：</w:t>
      </w:r>
    </w:p>
    <w:p w14:paraId="7B74449D">
      <w:pPr>
        <w:pStyle w:val="5"/>
        <w:spacing w:line="360" w:lineRule="auto"/>
        <w:ind w:firstLine="420" w:firstLineChars="20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1、网络要求：网络带宽4M以上。</w:t>
      </w:r>
    </w:p>
    <w:p w14:paraId="11FD6C32">
      <w:pPr>
        <w:pStyle w:val="5"/>
        <w:spacing w:line="360" w:lineRule="auto"/>
        <w:ind w:firstLine="420" w:firstLineChars="20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2、硬件要求：电脑要求内存4G及以上，且需配套网络摄像头、麦克风、音箱等，并确保其均能正常运转。操作系统要求Windows7及以上，IE浏览器IE11及以上。</w:t>
      </w:r>
    </w:p>
    <w:p w14:paraId="634B9135">
      <w:pPr>
        <w:pStyle w:val="5"/>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3、人员要求：对于参与驻马店不见面交易系统开标的投标企业代表，要求能熟练掌握电脑基础操作。不见面开标操作手册下载地址：</w:t>
      </w:r>
      <w:r>
        <w:rPr>
          <w:rFonts w:hint="eastAsia" w:ascii="宋体" w:hAnsi="宋体" w:eastAsia="宋体" w:cs="宋体"/>
          <w:bCs/>
          <w:color w:val="auto"/>
          <w:szCs w:val="21"/>
          <w:highlight w:val="none"/>
        </w:rPr>
        <w:t>（https://ggzy.zhumadian.gov.cn/TPFront/InfoDetail/?InfoID=09eaacd6-a524-447f-a5fd-776c58eb1582&amp;CategoryNum=026001）</w:t>
      </w:r>
      <w:bookmarkEnd w:id="21"/>
      <w:r>
        <w:rPr>
          <w:rFonts w:hint="eastAsia" w:ascii="宋体" w:hAnsi="宋体" w:eastAsia="宋体" w:cs="宋体"/>
          <w:bCs/>
          <w:color w:val="auto"/>
          <w:szCs w:val="21"/>
          <w:highlight w:val="none"/>
        </w:rPr>
        <w:t xml:space="preserve">                            </w:t>
      </w:r>
    </w:p>
    <w:p w14:paraId="1032C3A5">
      <w:pPr>
        <w:widowControl/>
        <w:numPr>
          <w:ilvl w:val="0"/>
          <w:numId w:val="0"/>
        </w:numPr>
        <w:spacing w:line="440" w:lineRule="exact"/>
        <w:ind w:right="325" w:rightChars="155"/>
        <w:jc w:val="left"/>
        <w:outlineLvl w:val="9"/>
        <w:rPr>
          <w:rFonts w:hint="eastAsia" w:ascii="宋体" w:hAnsi="宋体" w:eastAsia="宋体" w:cs="宋体"/>
          <w:color w:val="auto"/>
          <w:szCs w:val="21"/>
        </w:rPr>
      </w:pPr>
      <w:r>
        <w:rPr>
          <w:rFonts w:hint="eastAsia" w:ascii="宋体" w:hAnsi="宋体" w:eastAsia="宋体" w:cs="宋体"/>
          <w:b/>
          <w:bCs/>
          <w:color w:val="auto"/>
          <w:sz w:val="21"/>
          <w:szCs w:val="21"/>
          <w:highlight w:val="none"/>
        </w:rPr>
        <w:t>10.</w:t>
      </w:r>
      <w:r>
        <w:rPr>
          <w:rFonts w:hint="eastAsia" w:ascii="宋体" w:hAnsi="宋体" w:eastAsia="宋体" w:cs="宋体"/>
          <w:b/>
          <w:bCs/>
          <w:color w:val="auto"/>
          <w:kern w:val="0"/>
          <w:szCs w:val="21"/>
          <w:highlight w:val="none"/>
        </w:rPr>
        <w:t>联系方式</w:t>
      </w:r>
      <w:r>
        <w:rPr>
          <w:rFonts w:hint="eastAsia" w:ascii="宋体" w:hAnsi="宋体" w:eastAsia="宋体" w:cs="宋体"/>
          <w:color w:val="auto"/>
          <w:szCs w:val="21"/>
          <w:highlight w:val="none"/>
        </w:rPr>
        <w:t xml:space="preserve">          </w:t>
      </w:r>
      <w:bookmarkEnd w:id="6"/>
      <w:bookmarkEnd w:id="7"/>
    </w:p>
    <w:p w14:paraId="71F38C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招 标 人</w:t>
      </w:r>
      <w:r>
        <w:rPr>
          <w:rFonts w:hint="eastAsia" w:ascii="宋体" w:hAnsi="宋体" w:eastAsia="宋体" w:cs="宋体"/>
          <w:color w:val="auto"/>
          <w:szCs w:val="21"/>
        </w:rPr>
        <w:t>：</w:t>
      </w:r>
      <w:r>
        <w:rPr>
          <w:rFonts w:hint="eastAsia" w:ascii="宋体" w:hAnsi="宋体" w:eastAsia="宋体" w:cs="宋体"/>
          <w:color w:val="auto"/>
          <w:szCs w:val="21"/>
          <w:lang w:eastAsia="zh-CN"/>
        </w:rPr>
        <w:t>西平县人民政府柏城街道办事处</w:t>
      </w:r>
    </w:p>
    <w:p w14:paraId="649326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地</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址：</w:t>
      </w:r>
      <w:r>
        <w:rPr>
          <w:rFonts w:hint="eastAsia" w:ascii="宋体" w:hAnsi="宋体" w:eastAsia="宋体" w:cs="宋体"/>
          <w:color w:val="auto"/>
          <w:szCs w:val="21"/>
          <w:lang w:eastAsia="zh-CN"/>
        </w:rPr>
        <w:t>西平县护城河路与仙女河路交叉口</w:t>
      </w:r>
    </w:p>
    <w:p w14:paraId="30C20D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eastAsia="zh-CN"/>
        </w:rPr>
      </w:pPr>
      <w:bookmarkStart w:id="22" w:name="_Toc28359086"/>
      <w:bookmarkStart w:id="23" w:name="_Toc28359009"/>
      <w:r>
        <w:rPr>
          <w:rFonts w:hint="eastAsia" w:ascii="宋体" w:hAnsi="宋体" w:eastAsia="宋体" w:cs="宋体"/>
          <w:color w:val="auto"/>
          <w:szCs w:val="21"/>
        </w:rPr>
        <w:t>联 系 人：</w:t>
      </w:r>
      <w:r>
        <w:rPr>
          <w:rFonts w:hint="eastAsia" w:ascii="宋体" w:hAnsi="宋体" w:eastAsia="宋体" w:cs="宋体"/>
          <w:color w:val="auto"/>
          <w:szCs w:val="21"/>
          <w:lang w:val="en-US" w:eastAsia="zh-CN"/>
        </w:rPr>
        <w:t>赵先生</w:t>
      </w:r>
    </w:p>
    <w:p w14:paraId="64A4A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电    话：</w:t>
      </w:r>
      <w:r>
        <w:rPr>
          <w:rFonts w:hint="eastAsia" w:ascii="宋体" w:hAnsi="宋体" w:eastAsia="宋体" w:cs="宋体"/>
          <w:color w:val="auto"/>
          <w:szCs w:val="21"/>
          <w:lang w:val="en-US" w:eastAsia="zh-CN"/>
        </w:rPr>
        <w:t xml:space="preserve"> 15836691588 </w:t>
      </w:r>
    </w:p>
    <w:p w14:paraId="48D035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p>
    <w:p w14:paraId="494627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代理机构</w:t>
      </w:r>
      <w:bookmarkEnd w:id="22"/>
      <w:bookmarkEnd w:id="23"/>
      <w:r>
        <w:rPr>
          <w:rFonts w:hint="eastAsia" w:ascii="宋体" w:hAnsi="宋体" w:eastAsia="宋体" w:cs="宋体"/>
          <w:color w:val="auto"/>
          <w:szCs w:val="21"/>
        </w:rPr>
        <w:t>：</w:t>
      </w:r>
      <w:r>
        <w:rPr>
          <w:rFonts w:hint="eastAsia" w:ascii="宋体" w:hAnsi="宋体" w:eastAsia="宋体" w:cs="宋体"/>
          <w:color w:val="auto"/>
          <w:szCs w:val="21"/>
          <w:lang w:eastAsia="zh-CN"/>
        </w:rPr>
        <w:t>河南钰政工程管理有限公司</w:t>
      </w:r>
    </w:p>
    <w:p w14:paraId="0C6F36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地  址：</w:t>
      </w:r>
      <w:r>
        <w:rPr>
          <w:rFonts w:hint="eastAsia" w:ascii="宋体" w:hAnsi="宋体" w:eastAsia="宋体" w:cs="宋体"/>
          <w:color w:val="auto"/>
          <w:szCs w:val="21"/>
          <w:lang w:eastAsia="zh-CN"/>
        </w:rPr>
        <w:t>河南省驻马店市西平县滨河西路嫘祖海棠园东门北侧5号</w:t>
      </w:r>
    </w:p>
    <w:p w14:paraId="125B81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rPr>
        <w:t>联</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系</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人：</w:t>
      </w:r>
      <w:r>
        <w:rPr>
          <w:rFonts w:hint="eastAsia" w:ascii="宋体" w:hAnsi="宋体" w:eastAsia="宋体" w:cs="宋体"/>
          <w:color w:val="auto"/>
          <w:szCs w:val="21"/>
          <w:lang w:val="en-US" w:eastAsia="zh-CN"/>
        </w:rPr>
        <w:t>崔女生</w:t>
      </w:r>
    </w:p>
    <w:p w14:paraId="43D8F1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电  话：13223879870</w:t>
      </w:r>
    </w:p>
    <w:p w14:paraId="2DE347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监督单位： 西平县</w:t>
      </w:r>
      <w:r>
        <w:rPr>
          <w:rFonts w:hint="eastAsia" w:ascii="宋体" w:hAnsi="宋体" w:eastAsia="宋体" w:cs="宋体"/>
          <w:color w:val="auto"/>
          <w:szCs w:val="21"/>
          <w:lang w:val="en-US" w:eastAsia="zh-CN"/>
        </w:rPr>
        <w:t>发展和改革委员会</w:t>
      </w:r>
    </w:p>
    <w:p w14:paraId="28E630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rPr>
      </w:pPr>
      <w:r>
        <w:rPr>
          <w:rFonts w:hint="eastAsia" w:ascii="宋体" w:hAnsi="宋体" w:eastAsia="宋体" w:cs="宋体"/>
          <w:color w:val="auto"/>
          <w:szCs w:val="21"/>
        </w:rPr>
        <w:t>联 系 人:</w:t>
      </w:r>
      <w:r>
        <w:rPr>
          <w:rFonts w:hint="eastAsia" w:ascii="宋体" w:hAnsi="宋体" w:eastAsia="宋体" w:cs="宋体"/>
          <w:color w:val="auto"/>
          <w:szCs w:val="21"/>
          <w:lang w:val="en-US" w:eastAsia="zh-CN"/>
        </w:rPr>
        <w:t>王女生</w:t>
      </w:r>
    </w:p>
    <w:p w14:paraId="0B0247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 xml:space="preserve">电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话:</w:t>
      </w:r>
      <w:r>
        <w:rPr>
          <w:rFonts w:hint="eastAsia" w:ascii="宋体" w:hAnsi="宋体" w:eastAsia="宋体" w:cs="宋体"/>
          <w:color w:val="auto"/>
          <w:szCs w:val="21"/>
          <w:lang w:val="en-US" w:eastAsia="zh-CN"/>
        </w:rPr>
        <w:t>0396—2756985</w:t>
      </w:r>
      <w:r>
        <w:rPr>
          <w:rFonts w:hint="eastAsia" w:ascii="宋体" w:hAnsi="宋体" w:eastAsia="宋体" w:cs="宋体"/>
          <w:color w:val="auto"/>
          <w:szCs w:val="21"/>
        </w:rPr>
        <w:t xml:space="preserve"> </w:t>
      </w:r>
    </w:p>
    <w:p w14:paraId="6F9263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p>
    <w:p w14:paraId="07F883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 xml:space="preserve">监督单位： </w:t>
      </w:r>
      <w:r>
        <w:rPr>
          <w:rFonts w:hint="eastAsia" w:ascii="宋体" w:hAnsi="宋体" w:eastAsia="宋体" w:cs="宋体"/>
          <w:color w:val="auto"/>
          <w:szCs w:val="21"/>
          <w:lang w:val="en-US" w:eastAsia="zh-CN"/>
        </w:rPr>
        <w:t>西平县住房和城乡建设局</w:t>
      </w:r>
    </w:p>
    <w:p w14:paraId="04EBD0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rPr>
      </w:pPr>
      <w:r>
        <w:rPr>
          <w:rFonts w:hint="eastAsia" w:ascii="宋体" w:hAnsi="宋体" w:eastAsia="宋体" w:cs="宋体"/>
          <w:color w:val="auto"/>
          <w:szCs w:val="21"/>
        </w:rPr>
        <w:t>联 系 人:</w:t>
      </w:r>
      <w:r>
        <w:rPr>
          <w:rFonts w:hint="eastAsia" w:ascii="宋体" w:hAnsi="宋体" w:eastAsia="宋体" w:cs="宋体"/>
          <w:color w:val="auto"/>
          <w:szCs w:val="21"/>
          <w:lang w:val="en-US" w:eastAsia="zh-CN"/>
        </w:rPr>
        <w:t>肖先生</w:t>
      </w:r>
    </w:p>
    <w:p w14:paraId="059E03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 xml:space="preserve">电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话:</w:t>
      </w:r>
      <w:r>
        <w:rPr>
          <w:rFonts w:hint="eastAsia" w:ascii="宋体" w:hAnsi="宋体" w:eastAsia="宋体" w:cs="宋体"/>
          <w:color w:val="auto"/>
          <w:szCs w:val="21"/>
          <w:lang w:val="en-US" w:eastAsia="zh-CN"/>
        </w:rPr>
        <w:t>0396—6188616</w:t>
      </w:r>
    </w:p>
    <w:p w14:paraId="129E75B5">
      <w:bookmarkStart w:id="24" w:name="_GoBack"/>
      <w:bookmarkEnd w:id="2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986179"/>
    <w:multiLevelType w:val="multilevel"/>
    <w:tmpl w:val="049861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83A9F77"/>
    <w:multiLevelType w:val="singleLevel"/>
    <w:tmpl w:val="683A9F77"/>
    <w:lvl w:ilvl="0" w:tentative="0">
      <w:start w:val="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E3447"/>
    <w:rsid w:val="1B7E3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
    <w:name w:val="无间隔1"/>
    <w:basedOn w:val="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
    <w:name w:val="正文_1"/>
    <w:next w:val="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2025-10-10T07:49:00Z</dcterms:created>
  <dc:creator>⑤_miss蝶</dc:creator>
  <cp:lastModifiedBy>⑤_miss蝶</cp:lastModifiedBy>
  <dcterms:modified xsi:type="dcterms:W3CDTF">2025-10-10T07:50:34Z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3E0E07EBEE2E47AEA95F1B2A3675763B_11</vt:lpwstr>
  </property>
  <property fmtid="{D5CDD505-2E9C-101B-9397-08002B2CF9AE}" pid="4" name="KSOTemplateDocerSaveRecord">
    <vt:lpwstr>eyJoZGlkIjoiZTQ4NTFjNTU3MDAxZWM3ODM5OGEwNjA1MTJkMDBjNTQiLCJ1c2VySWQiOiIyMDc0OTY3NjYifQ==</vt:lpwstr>
  </property>
</Properties>
</file>