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FF554">
      <w:pPr>
        <w:widowControl/>
        <w:shd w:val="clear" w:color="auto" w:fill="FFFFFF"/>
        <w:spacing w:after="240" w:line="360" w:lineRule="auto"/>
        <w:ind w:left="-105" w:leftChars="-50"/>
        <w:jc w:val="center"/>
        <w:rPr>
          <w:rFonts w:ascii="宋体" w:hAnsi="宋体" w:cs="宋体"/>
          <w:color w:val="auto"/>
        </w:rPr>
      </w:pPr>
      <w:bookmarkStart w:id="0" w:name="OLE_LINK3"/>
      <w:r>
        <w:rPr>
          <w:rFonts w:hint="eastAsia" w:ascii="宋体" w:hAnsi="宋体" w:cs="新宋体"/>
          <w:b/>
          <w:color w:val="auto"/>
          <w:kern w:val="0"/>
          <w:sz w:val="32"/>
          <w:shd w:val="clear" w:color="auto" w:fill="FFFFFF"/>
          <w:lang w:eastAsia="zh-CN"/>
        </w:rPr>
        <w:t>驻马店市生态环境局泌阳分局长江流域宋家场水库饮用水源地水质安全保障与水生态监控预警体系建设项目</w:t>
      </w:r>
      <w:r>
        <w:rPr>
          <w:rFonts w:hint="eastAsia" w:ascii="宋体" w:hAnsi="宋体" w:cs="新宋体"/>
          <w:b/>
          <w:color w:val="auto"/>
          <w:kern w:val="0"/>
          <w:sz w:val="32"/>
          <w:shd w:val="clear" w:color="auto" w:fill="FFFFFF"/>
        </w:rPr>
        <w:t>竞争性谈判公告</w:t>
      </w:r>
    </w:p>
    <w:p w14:paraId="495B3A5D">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1CAB830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驻马店市生态环境局泌阳分局长江流域宋家场水库饮用水源地水质安全保障与水生态监控预警体系建设项目</w:t>
      </w:r>
      <w:r>
        <w:rPr>
          <w:rFonts w:hint="eastAsia" w:ascii="宋体" w:hAnsi="宋体" w:cs="宋体"/>
          <w:color w:val="auto"/>
          <w:sz w:val="24"/>
        </w:rPr>
        <w:t>的潜在投标人应在驻马店市公共资源交易中心（https://ggzy.zhumadian.gov.cn）网站获取招标文件，并于202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ascii="宋体" w:hAnsi="宋体" w:cs="宋体"/>
          <w:color w:val="auto"/>
          <w:sz w:val="24"/>
        </w:rPr>
        <w:t>10</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时</w:t>
      </w:r>
      <w:r>
        <w:rPr>
          <w:rFonts w:ascii="宋体" w:hAnsi="宋体" w:cs="宋体"/>
          <w:color w:val="auto"/>
          <w:sz w:val="24"/>
        </w:rPr>
        <w:t>00</w:t>
      </w:r>
      <w:r>
        <w:rPr>
          <w:rFonts w:hint="eastAsia" w:ascii="宋体" w:hAnsi="宋体" w:cs="宋体"/>
          <w:color w:val="auto"/>
          <w:sz w:val="24"/>
        </w:rPr>
        <w:t>分（北京时间）前递交响应文件。</w:t>
      </w:r>
    </w:p>
    <w:p w14:paraId="711263BB">
      <w:pPr>
        <w:spacing w:line="360" w:lineRule="auto"/>
        <w:ind w:firstLine="482" w:firstLineChars="200"/>
        <w:rPr>
          <w:rFonts w:ascii="宋体" w:hAnsi="宋体" w:cs="宋体"/>
          <w:b/>
          <w:color w:val="auto"/>
          <w:sz w:val="24"/>
        </w:rPr>
      </w:pPr>
      <w:r>
        <w:rPr>
          <w:rFonts w:hint="eastAsia" w:ascii="宋体" w:hAnsi="宋体" w:cs="宋体"/>
          <w:b/>
          <w:color w:val="auto"/>
          <w:sz w:val="24"/>
        </w:rPr>
        <w:t>一、项目基本情况：</w:t>
      </w:r>
    </w:p>
    <w:p w14:paraId="3CE5417A">
      <w:pPr>
        <w:pStyle w:val="5"/>
        <w:shd w:val="clear" w:color="auto" w:fill="FFFFFF"/>
        <w:spacing w:before="0" w:beforeAutospacing="0" w:after="0" w:afterAutospacing="0" w:line="360" w:lineRule="auto"/>
        <w:ind w:firstLine="480"/>
        <w:jc w:val="both"/>
        <w:rPr>
          <w:rFonts w:hint="default" w:eastAsia="宋体"/>
          <w:color w:val="auto"/>
          <w:shd w:val="clear" w:color="auto" w:fill="FFFFFF"/>
          <w:lang w:val="en-US" w:eastAsia="zh-CN"/>
        </w:rPr>
      </w:pPr>
      <w:r>
        <w:rPr>
          <w:rFonts w:hint="eastAsia"/>
          <w:color w:val="auto"/>
          <w:shd w:val="clear" w:color="auto" w:fill="FFFFFF"/>
        </w:rPr>
        <w:t>1.项目编号：泌财竞谈采购-202</w:t>
      </w:r>
      <w:r>
        <w:rPr>
          <w:rFonts w:hint="eastAsia"/>
          <w:color w:val="auto"/>
          <w:shd w:val="clear" w:color="auto" w:fill="FFFFFF"/>
          <w:lang w:val="en-US" w:eastAsia="zh-CN"/>
        </w:rPr>
        <w:t>5</w:t>
      </w:r>
      <w:r>
        <w:rPr>
          <w:rFonts w:hint="eastAsia"/>
          <w:color w:val="auto"/>
          <w:shd w:val="clear" w:color="auto" w:fill="FFFFFF"/>
        </w:rPr>
        <w:t>-</w:t>
      </w:r>
      <w:r>
        <w:rPr>
          <w:rFonts w:hint="eastAsia"/>
          <w:color w:val="auto"/>
          <w:shd w:val="clear" w:color="auto" w:fill="FFFFFF"/>
          <w:lang w:val="en-US" w:eastAsia="zh-CN"/>
        </w:rPr>
        <w:t>143</w:t>
      </w:r>
    </w:p>
    <w:p w14:paraId="75D04BDE">
      <w:pPr>
        <w:pStyle w:val="5"/>
        <w:shd w:val="clear" w:color="auto" w:fill="FFFFFF"/>
        <w:spacing w:before="0" w:beforeAutospacing="0" w:after="0" w:afterAutospacing="0" w:line="360" w:lineRule="auto"/>
        <w:ind w:firstLine="480"/>
        <w:jc w:val="both"/>
        <w:rPr>
          <w:rFonts w:hint="eastAsia" w:eastAsia="宋体"/>
          <w:color w:val="auto"/>
          <w:shd w:val="clear" w:color="auto" w:fill="FFFFFF"/>
          <w:lang w:eastAsia="zh-CN"/>
        </w:rPr>
      </w:pPr>
      <w:r>
        <w:rPr>
          <w:rFonts w:hint="eastAsia"/>
          <w:color w:val="auto"/>
          <w:shd w:val="clear" w:color="auto" w:fill="FFFFFF"/>
        </w:rPr>
        <w:t>2.项目名称：</w:t>
      </w:r>
      <w:r>
        <w:rPr>
          <w:rFonts w:hint="eastAsia"/>
          <w:color w:val="auto"/>
          <w:shd w:val="clear" w:color="auto" w:fill="FFFFFF"/>
          <w:lang w:eastAsia="zh-CN"/>
        </w:rPr>
        <w:t>驻马店市生态环境局泌阳分局长江流域宋家场水库饮用水源地水质安全保障与水生态监控预警体系建设项目</w:t>
      </w:r>
    </w:p>
    <w:p w14:paraId="70A9C2E4">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3.采购方式：竞争性谈判</w:t>
      </w:r>
    </w:p>
    <w:p w14:paraId="199AA54F">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4.预算金额：</w:t>
      </w:r>
      <w:r>
        <w:rPr>
          <w:rFonts w:hint="eastAsia"/>
          <w:color w:val="auto"/>
          <w:shd w:val="clear" w:color="auto" w:fill="FFFFFF"/>
          <w:lang w:eastAsia="zh-CN"/>
        </w:rPr>
        <w:t>1852000.00</w:t>
      </w:r>
      <w:r>
        <w:rPr>
          <w:rFonts w:hint="eastAsia"/>
          <w:color w:val="auto"/>
          <w:shd w:val="clear" w:color="auto" w:fill="FFFFFF"/>
        </w:rPr>
        <w:t>元</w:t>
      </w:r>
    </w:p>
    <w:p w14:paraId="121C03DE">
      <w:pPr>
        <w:pStyle w:val="5"/>
        <w:shd w:val="clear" w:color="auto" w:fill="FFFFFF"/>
        <w:spacing w:before="0" w:beforeAutospacing="0" w:after="0" w:afterAutospacing="0" w:line="360" w:lineRule="auto"/>
        <w:ind w:firstLine="787" w:firstLineChars="328"/>
        <w:jc w:val="both"/>
        <w:rPr>
          <w:color w:val="auto"/>
          <w:shd w:val="clear" w:color="auto" w:fill="FFFFFF"/>
        </w:rPr>
      </w:pPr>
      <w:r>
        <w:rPr>
          <w:rFonts w:hint="eastAsia"/>
          <w:color w:val="auto"/>
          <w:shd w:val="clear" w:color="auto" w:fill="FFFFFF"/>
        </w:rPr>
        <w:t>最高限价：</w:t>
      </w:r>
      <w:r>
        <w:rPr>
          <w:rFonts w:hint="eastAsia"/>
          <w:color w:val="auto"/>
          <w:shd w:val="clear" w:color="auto" w:fill="FFFFFF"/>
          <w:lang w:eastAsia="zh-CN"/>
        </w:rPr>
        <w:t>1852000.00</w:t>
      </w:r>
      <w:r>
        <w:rPr>
          <w:rFonts w:hint="eastAsia"/>
          <w:color w:val="auto"/>
          <w:shd w:val="clear" w:color="auto" w:fill="FFFFFF"/>
        </w:rPr>
        <w:t xml:space="preserve"> 元</w:t>
      </w:r>
    </w:p>
    <w:tbl>
      <w:tblPr>
        <w:tblStyle w:val="7"/>
        <w:tblpPr w:leftFromText="180" w:rightFromText="180" w:vertAnchor="text" w:horzAnchor="page" w:tblpXSpec="center" w:tblpY="326"/>
        <w:tblOverlap w:val="never"/>
        <w:tblW w:w="9042" w:type="dxa"/>
        <w:jc w:val="center"/>
        <w:tblLayout w:type="fixed"/>
        <w:tblCellMar>
          <w:top w:w="0" w:type="dxa"/>
          <w:left w:w="108" w:type="dxa"/>
          <w:bottom w:w="0" w:type="dxa"/>
          <w:right w:w="108" w:type="dxa"/>
        </w:tblCellMar>
      </w:tblPr>
      <w:tblGrid>
        <w:gridCol w:w="1107"/>
        <w:gridCol w:w="2070"/>
        <w:gridCol w:w="2720"/>
        <w:gridCol w:w="1585"/>
        <w:gridCol w:w="1560"/>
      </w:tblGrid>
      <w:tr w14:paraId="6D5E7C12">
        <w:tblPrEx>
          <w:tblCellMar>
            <w:top w:w="0" w:type="dxa"/>
            <w:left w:w="108" w:type="dxa"/>
            <w:bottom w:w="0" w:type="dxa"/>
            <w:right w:w="108" w:type="dxa"/>
          </w:tblCellMar>
        </w:tblPrEx>
        <w:trPr>
          <w:trHeight w:val="146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F99">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6EC">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包号</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C682">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包名称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A93">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包预算（元）</w:t>
            </w:r>
          </w:p>
        </w:tc>
        <w:tc>
          <w:tcPr>
            <w:tcW w:w="156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6232B2">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包最高限价（元）</w:t>
            </w:r>
          </w:p>
        </w:tc>
      </w:tr>
      <w:tr w14:paraId="3D0C7C6D">
        <w:tblPrEx>
          <w:tblCellMar>
            <w:top w:w="0" w:type="dxa"/>
            <w:left w:w="108" w:type="dxa"/>
            <w:bottom w:w="0" w:type="dxa"/>
            <w:right w:w="108" w:type="dxa"/>
          </w:tblCellMar>
        </w:tblPrEx>
        <w:trPr>
          <w:trHeight w:val="638"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AE97">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1346">
            <w:pPr>
              <w:widowControl/>
              <w:spacing w:line="360" w:lineRule="auto"/>
              <w:jc w:val="center"/>
              <w:textAlignment w:val="center"/>
              <w:rPr>
                <w:rFonts w:ascii="宋体" w:hAnsi="宋体" w:cs="宋体"/>
                <w:color w:val="auto"/>
                <w:kern w:val="0"/>
                <w:sz w:val="24"/>
                <w:szCs w:val="24"/>
                <w:shd w:val="clear" w:color="auto" w:fill="FFFFFF"/>
              </w:rPr>
            </w:pPr>
            <w:r>
              <w:rPr>
                <w:rFonts w:hint="eastAsia" w:ascii="宋体" w:hAnsi="宋体" w:cs="宋体"/>
                <w:color w:val="auto"/>
                <w:sz w:val="24"/>
                <w:szCs w:val="24"/>
                <w:shd w:val="clear" w:color="auto" w:fill="FFFFFF"/>
              </w:rPr>
              <w:t>泌财竞谈采购-202</w:t>
            </w:r>
            <w:r>
              <w:rPr>
                <w:rFonts w:hint="eastAsia" w:ascii="宋体" w:hAnsi="宋体" w:cs="宋体"/>
                <w:color w:val="auto"/>
                <w:sz w:val="24"/>
                <w:szCs w:val="24"/>
                <w:shd w:val="clear" w:color="auto" w:fill="FFFFFF"/>
                <w:lang w:val="en-US" w:eastAsia="zh-CN"/>
              </w:rPr>
              <w:t>5</w:t>
            </w:r>
            <w:r>
              <w:rPr>
                <w:rFonts w:hint="eastAsia" w:ascii="宋体" w:hAnsi="宋体" w:cs="宋体"/>
                <w:color w:val="auto"/>
                <w:sz w:val="24"/>
                <w:szCs w:val="24"/>
                <w:shd w:val="clear" w:color="auto" w:fill="FFFFFF"/>
              </w:rPr>
              <w:t>-</w:t>
            </w:r>
            <w:r>
              <w:rPr>
                <w:rFonts w:hint="eastAsia" w:ascii="宋体" w:hAnsi="宋体" w:cs="宋体"/>
                <w:color w:val="auto"/>
                <w:sz w:val="24"/>
                <w:szCs w:val="24"/>
                <w:shd w:val="clear" w:color="auto" w:fill="FFFFFF"/>
                <w:lang w:val="en-US" w:eastAsia="zh-CN"/>
              </w:rPr>
              <w:t>143</w:t>
            </w:r>
            <w:r>
              <w:rPr>
                <w:rFonts w:hint="eastAsia" w:ascii="宋体" w:hAnsi="宋体" w:cs="宋体"/>
                <w:color w:val="auto"/>
                <w:sz w:val="24"/>
                <w:szCs w:val="24"/>
                <w:shd w:val="clear" w:color="auto" w:fill="FFFFFF"/>
              </w:rPr>
              <w:t>A</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062E">
            <w:pPr>
              <w:widowControl/>
              <w:spacing w:line="360" w:lineRule="auto"/>
              <w:jc w:val="center"/>
              <w:textAlignment w:val="center"/>
              <w:rPr>
                <w:rFonts w:ascii="宋体" w:hAnsi="宋体" w:cs="宋体"/>
                <w:color w:val="auto"/>
                <w:kern w:val="0"/>
                <w:sz w:val="24"/>
                <w:szCs w:val="24"/>
                <w:shd w:val="clear" w:color="auto" w:fill="FFFFFF"/>
              </w:rPr>
            </w:pPr>
            <w:r>
              <w:rPr>
                <w:rFonts w:hint="eastAsia"/>
                <w:color w:val="auto"/>
                <w:sz w:val="24"/>
                <w:szCs w:val="24"/>
                <w:shd w:val="clear" w:color="auto" w:fill="FFFFFF"/>
                <w:lang w:eastAsia="zh-CN"/>
              </w:rPr>
              <w:t>驻马店市生态环境局泌阳分局长江流域宋家场水库饮用水源地水质安全保障与水生态监控预警体系建设项目</w:t>
            </w:r>
            <w:r>
              <w:rPr>
                <w:rFonts w:hint="eastAsia" w:ascii="宋体" w:hAnsi="宋体" w:cs="宋体"/>
                <w:color w:val="auto"/>
                <w:sz w:val="24"/>
                <w:szCs w:val="24"/>
                <w:shd w:val="clear" w:color="auto" w:fill="FFFFFF"/>
              </w:rPr>
              <w:t>A包</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4FA">
            <w:pPr>
              <w:widowControl/>
              <w:spacing w:line="360" w:lineRule="auto"/>
              <w:jc w:val="center"/>
              <w:textAlignment w:val="center"/>
              <w:rPr>
                <w:rFonts w:hint="eastAsia" w:ascii="宋体" w:hAnsi="宋体" w:eastAsia="宋体" w:cs="宋体"/>
                <w:color w:val="auto"/>
                <w:sz w:val="24"/>
                <w:szCs w:val="24"/>
                <w:highlight w:val="yellow"/>
                <w:shd w:val="clear" w:color="auto" w:fill="FFFFFF"/>
                <w:lang w:eastAsia="zh-CN"/>
              </w:rPr>
            </w:pPr>
            <w:r>
              <w:rPr>
                <w:rFonts w:hint="eastAsia" w:ascii="宋体" w:hAnsi="宋体" w:cs="宋体"/>
                <w:color w:val="auto"/>
                <w:kern w:val="0"/>
                <w:sz w:val="24"/>
                <w:szCs w:val="24"/>
                <w:shd w:val="clear" w:color="auto" w:fill="FFFFFF"/>
                <w:lang w:eastAsia="zh-CN"/>
              </w:rPr>
              <w:t>1852000.00</w:t>
            </w:r>
          </w:p>
        </w:tc>
        <w:tc>
          <w:tcPr>
            <w:tcW w:w="156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4EDBD7">
            <w:pPr>
              <w:widowControl/>
              <w:spacing w:line="360" w:lineRule="auto"/>
              <w:jc w:val="center"/>
              <w:textAlignment w:val="center"/>
              <w:rPr>
                <w:rFonts w:hint="eastAsia" w:ascii="宋体" w:hAnsi="宋体" w:eastAsia="宋体" w:cs="宋体"/>
                <w:color w:val="auto"/>
                <w:sz w:val="24"/>
                <w:szCs w:val="24"/>
                <w:highlight w:val="yellow"/>
                <w:shd w:val="clear" w:color="auto" w:fill="FFFFFF"/>
                <w:lang w:eastAsia="zh-CN"/>
              </w:rPr>
            </w:pPr>
            <w:r>
              <w:rPr>
                <w:rFonts w:hint="eastAsia" w:ascii="宋体" w:hAnsi="宋体" w:cs="宋体"/>
                <w:color w:val="auto"/>
                <w:kern w:val="0"/>
                <w:sz w:val="24"/>
                <w:szCs w:val="24"/>
                <w:shd w:val="clear" w:color="auto" w:fill="FFFFFF"/>
                <w:lang w:eastAsia="zh-CN"/>
              </w:rPr>
              <w:t>1852000.00</w:t>
            </w:r>
          </w:p>
        </w:tc>
      </w:tr>
    </w:tbl>
    <w:p w14:paraId="3FF4C64B">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5.采购需求（包括但不限于标的的名称、数量、简要技术需求或服务要求等）：详见竞争性谈判文件。</w:t>
      </w:r>
    </w:p>
    <w:p w14:paraId="01A07A83">
      <w:pPr>
        <w:pStyle w:val="5"/>
        <w:shd w:val="clear" w:color="auto" w:fill="FFFFFF"/>
        <w:spacing w:before="0" w:beforeAutospacing="0" w:after="0" w:afterAutospacing="0" w:line="360" w:lineRule="auto"/>
        <w:ind w:firstLine="480"/>
        <w:jc w:val="both"/>
        <w:rPr>
          <w:color w:val="auto"/>
        </w:rPr>
      </w:pPr>
      <w:r>
        <w:rPr>
          <w:rFonts w:hint="eastAsia"/>
          <w:color w:val="auto"/>
        </w:rPr>
        <w:t>6.合同履行期限：</w:t>
      </w:r>
      <w:r>
        <w:rPr>
          <w:color w:val="auto"/>
        </w:rPr>
        <w:t>20</w:t>
      </w:r>
      <w:r>
        <w:rPr>
          <w:rFonts w:hint="eastAsia"/>
          <w:color w:val="auto"/>
        </w:rPr>
        <w:t>日历天</w:t>
      </w:r>
      <w:r>
        <w:rPr>
          <w:rFonts w:hint="eastAsia" w:asciiTheme="minorEastAsia" w:hAnsiTheme="minorEastAsia" w:eastAsiaTheme="minorEastAsia" w:cstheme="minorEastAsia"/>
          <w:color w:val="auto"/>
        </w:rPr>
        <w:t>；</w:t>
      </w:r>
    </w:p>
    <w:p w14:paraId="40A38873">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7.本项目是否接受联合体投标：否</w:t>
      </w:r>
    </w:p>
    <w:p w14:paraId="5C76E397">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8.是否接受进口产品：否</w:t>
      </w:r>
    </w:p>
    <w:p w14:paraId="31BE5272">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9.是否专门面向中小企业：否</w:t>
      </w:r>
    </w:p>
    <w:p w14:paraId="02C17501">
      <w:pPr>
        <w:pStyle w:val="2"/>
        <w:keepNext w:val="0"/>
        <w:keepLines w:val="0"/>
        <w:widowControl/>
        <w:numPr>
          <w:ilvl w:val="1"/>
          <w:numId w:val="0"/>
        </w:numPr>
        <w:shd w:val="clear" w:color="auto" w:fill="FFFFFF"/>
        <w:wordWrap w:val="0"/>
        <w:adjustRightInd/>
        <w:spacing w:line="360" w:lineRule="auto"/>
        <w:ind w:left="396"/>
        <w:jc w:val="both"/>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二、申请人的资格要求：</w:t>
      </w:r>
    </w:p>
    <w:p w14:paraId="2D2DD067">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1.满足《中华人民共和国政府采购法》第二十二条规定；</w:t>
      </w:r>
    </w:p>
    <w:p w14:paraId="3DE95CC1">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2.落实政府采购政策满足的资格要求：</w:t>
      </w:r>
    </w:p>
    <w:p w14:paraId="59968B64">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本项目执行节能产品、环境标志产品、促进中小微企业、监狱企业及残疾人福利性单位发展等政府采购政策。</w:t>
      </w:r>
    </w:p>
    <w:p w14:paraId="2065715C">
      <w:pPr>
        <w:pStyle w:val="5"/>
        <w:shd w:val="clear" w:color="auto" w:fill="FFFFFF"/>
        <w:spacing w:before="0" w:beforeAutospacing="0" w:after="0" w:afterAutospacing="0" w:line="360" w:lineRule="auto"/>
        <w:ind w:firstLine="480"/>
        <w:jc w:val="both"/>
        <w:rPr>
          <w:color w:val="auto"/>
          <w:shd w:val="clear" w:color="auto" w:fill="FFFFFF"/>
        </w:rPr>
      </w:pPr>
      <w:r>
        <w:rPr>
          <w:rFonts w:hint="eastAsia"/>
          <w:color w:val="auto"/>
          <w:shd w:val="clear" w:color="auto" w:fill="FFFFFF"/>
        </w:rPr>
        <w:t>3.本项目的特定资格要求：</w:t>
      </w:r>
    </w:p>
    <w:p w14:paraId="4FE2A69F">
      <w:pPr>
        <w:pStyle w:val="6"/>
        <w:spacing w:line="360" w:lineRule="auto"/>
        <w:ind w:left="0" w:leftChars="0" w:firstLine="720" w:firstLineChars="300"/>
        <w:rPr>
          <w:rFonts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3.</w:t>
      </w:r>
      <w:r>
        <w:rPr>
          <w:rFonts w:hint="eastAsia" w:ascii="宋体" w:hAnsi="宋体" w:cs="宋体"/>
          <w:color w:val="auto"/>
          <w:kern w:val="0"/>
          <w:sz w:val="24"/>
          <w:szCs w:val="24"/>
          <w:shd w:val="clear" w:color="auto" w:fill="FFFFFF"/>
          <w:lang w:val="en-US" w:eastAsia="zh-CN"/>
        </w:rPr>
        <w:t>1</w:t>
      </w:r>
      <w:r>
        <w:rPr>
          <w:rFonts w:hint="eastAsia" w:ascii="宋体" w:hAnsi="宋体" w:cs="宋体"/>
          <w:color w:val="auto"/>
          <w:kern w:val="0"/>
          <w:sz w:val="24"/>
          <w:szCs w:val="24"/>
          <w:shd w:val="clear" w:color="auto" w:fill="FFFFFF"/>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t>
      </w:r>
      <w:r>
        <w:rPr>
          <w:rFonts w:ascii="宋体" w:hAnsi="宋体" w:cs="宋体"/>
          <w:color w:val="auto"/>
          <w:kern w:val="0"/>
          <w:sz w:val="24"/>
          <w:szCs w:val="24"/>
          <w:u w:val="none"/>
          <w:shd w:val="clear" w:color="auto" w:fill="FFFFFF"/>
        </w:rPr>
        <w:fldChar w:fldCharType="begin"/>
      </w:r>
      <w:r>
        <w:rPr>
          <w:rFonts w:ascii="宋体" w:hAnsi="宋体" w:cs="宋体"/>
          <w:color w:val="auto"/>
          <w:kern w:val="0"/>
          <w:sz w:val="24"/>
          <w:szCs w:val="24"/>
          <w:u w:val="none"/>
          <w:shd w:val="clear" w:color="auto" w:fill="FFFFFF"/>
        </w:rPr>
        <w:instrText xml:space="preserve"> HYPERLINK "http://</w:instrText>
      </w:r>
      <w:r>
        <w:rPr>
          <w:rFonts w:hint="eastAsia" w:ascii="宋体" w:hAnsi="宋体" w:cs="宋体"/>
          <w:color w:val="auto"/>
          <w:kern w:val="0"/>
          <w:sz w:val="24"/>
          <w:szCs w:val="24"/>
          <w:u w:val="none"/>
          <w:shd w:val="clear" w:color="auto" w:fill="FFFFFF"/>
        </w:rPr>
        <w:instrText xml:space="preserve">www.ccgp.gov.cn）】</w:instrText>
      </w:r>
      <w:r>
        <w:rPr>
          <w:rFonts w:ascii="宋体" w:hAnsi="宋体" w:cs="宋体"/>
          <w:color w:val="auto"/>
          <w:kern w:val="0"/>
          <w:sz w:val="24"/>
          <w:szCs w:val="24"/>
          <w:u w:val="none"/>
          <w:shd w:val="clear" w:color="auto" w:fill="FFFFFF"/>
        </w:rPr>
        <w:instrText xml:space="preserve">" </w:instrText>
      </w:r>
      <w:r>
        <w:rPr>
          <w:rFonts w:ascii="宋体" w:hAnsi="宋体" w:cs="宋体"/>
          <w:color w:val="auto"/>
          <w:kern w:val="0"/>
          <w:sz w:val="24"/>
          <w:szCs w:val="24"/>
          <w:u w:val="none"/>
          <w:shd w:val="clear" w:color="auto" w:fill="FFFFFF"/>
        </w:rPr>
        <w:fldChar w:fldCharType="separate"/>
      </w:r>
      <w:r>
        <w:rPr>
          <w:rStyle w:val="16"/>
          <w:rFonts w:hint="eastAsia" w:ascii="宋体" w:hAnsi="宋体" w:cs="宋体"/>
          <w:color w:val="auto"/>
          <w:kern w:val="0"/>
          <w:sz w:val="24"/>
          <w:szCs w:val="24"/>
          <w:u w:val="none"/>
          <w:shd w:val="clear" w:color="auto" w:fill="FFFFFF"/>
        </w:rPr>
        <w:t>www.ccgp.gov.cn）】</w:t>
      </w:r>
      <w:r>
        <w:rPr>
          <w:rFonts w:ascii="宋体" w:hAnsi="宋体" w:cs="宋体"/>
          <w:color w:val="auto"/>
          <w:kern w:val="0"/>
          <w:sz w:val="24"/>
          <w:szCs w:val="24"/>
          <w:u w:val="none"/>
          <w:shd w:val="clear" w:color="auto" w:fill="FFFFFF"/>
        </w:rPr>
        <w:fldChar w:fldCharType="end"/>
      </w:r>
      <w:r>
        <w:rPr>
          <w:rFonts w:hint="eastAsia" w:ascii="宋体" w:hAnsi="宋体" w:cs="宋体"/>
          <w:color w:val="auto"/>
          <w:kern w:val="0"/>
          <w:sz w:val="24"/>
          <w:szCs w:val="24"/>
          <w:u w:val="none"/>
          <w:shd w:val="clear" w:color="auto" w:fill="FFFFFF"/>
        </w:rPr>
        <w:t>。</w:t>
      </w:r>
    </w:p>
    <w:p w14:paraId="2CB70DAC">
      <w:pPr>
        <w:pStyle w:val="6"/>
        <w:spacing w:line="360" w:lineRule="auto"/>
        <w:ind w:left="0" w:leftChars="0" w:firstLine="0" w:firstLineChars="0"/>
        <w:rPr>
          <w:rFonts w:ascii="宋体" w:hAnsi="宋体" w:cs="宋体"/>
          <w:b/>
          <w:bCs/>
          <w:color w:val="auto"/>
          <w:sz w:val="24"/>
          <w:szCs w:val="24"/>
        </w:rPr>
      </w:pPr>
      <w:r>
        <w:rPr>
          <w:rFonts w:hint="eastAsia" w:ascii="宋体" w:hAnsi="宋体" w:cs="宋体"/>
          <w:b/>
          <w:bCs/>
          <w:color w:val="auto"/>
          <w:sz w:val="24"/>
          <w:szCs w:val="24"/>
        </w:rPr>
        <w:t>三、获取采购文件：</w:t>
      </w:r>
    </w:p>
    <w:p w14:paraId="2EC006D6">
      <w:pPr>
        <w:pStyle w:val="5"/>
        <w:spacing w:before="0" w:beforeAutospacing="0" w:after="0" w:afterAutospacing="0" w:line="360" w:lineRule="auto"/>
        <w:ind w:firstLine="420"/>
        <w:rPr>
          <w:color w:val="auto"/>
        </w:rPr>
      </w:pPr>
      <w:r>
        <w:rPr>
          <w:rFonts w:hint="eastAsia"/>
          <w:color w:val="auto"/>
        </w:rPr>
        <w:t>1.时间：202</w:t>
      </w:r>
      <w:r>
        <w:rPr>
          <w:rFonts w:hint="eastAsia"/>
          <w:color w:val="auto"/>
          <w:lang w:val="en-US" w:eastAsia="zh-CN"/>
        </w:rPr>
        <w:t>5</w:t>
      </w:r>
      <w:r>
        <w:rPr>
          <w:rFonts w:hint="eastAsia"/>
          <w:color w:val="auto"/>
        </w:rPr>
        <w:t>年1</w:t>
      </w:r>
      <w:r>
        <w:rPr>
          <w:color w:val="auto"/>
        </w:rPr>
        <w:t>0</w:t>
      </w:r>
      <w:r>
        <w:rPr>
          <w:rFonts w:hint="eastAsia"/>
          <w:color w:val="auto"/>
        </w:rPr>
        <w:t>月</w:t>
      </w:r>
      <w:r>
        <w:rPr>
          <w:rFonts w:hint="eastAsia"/>
          <w:color w:val="auto"/>
          <w:lang w:val="en-US" w:eastAsia="zh-CN"/>
        </w:rPr>
        <w:t>14</w:t>
      </w:r>
      <w:r>
        <w:rPr>
          <w:rFonts w:hint="eastAsia"/>
          <w:color w:val="auto"/>
        </w:rPr>
        <w:t>日至202</w:t>
      </w:r>
      <w:r>
        <w:rPr>
          <w:rFonts w:hint="eastAsia"/>
          <w:color w:val="auto"/>
          <w:lang w:val="en-US" w:eastAsia="zh-CN"/>
        </w:rPr>
        <w:t>5</w:t>
      </w:r>
      <w:r>
        <w:rPr>
          <w:rFonts w:hint="eastAsia"/>
          <w:color w:val="auto"/>
        </w:rPr>
        <w:t>年</w:t>
      </w:r>
      <w:r>
        <w:rPr>
          <w:color w:val="auto"/>
        </w:rPr>
        <w:t>10</w:t>
      </w:r>
      <w:r>
        <w:rPr>
          <w:rFonts w:hint="eastAsia"/>
          <w:color w:val="auto"/>
        </w:rPr>
        <w:t>月</w:t>
      </w:r>
      <w:r>
        <w:rPr>
          <w:rFonts w:hint="eastAsia"/>
          <w:color w:val="auto"/>
          <w:lang w:val="en-US" w:eastAsia="zh-CN"/>
        </w:rPr>
        <w:t>16</w:t>
      </w:r>
      <w:r>
        <w:rPr>
          <w:rFonts w:hint="eastAsia"/>
          <w:color w:val="auto"/>
        </w:rPr>
        <w:t>日，每天上午8:00至12:00下午12：00至</w:t>
      </w:r>
      <w:r>
        <w:rPr>
          <w:rFonts w:hint="eastAsia"/>
          <w:color w:val="auto"/>
          <w:lang w:val="en-US" w:eastAsia="zh-CN"/>
        </w:rPr>
        <w:t>17</w:t>
      </w:r>
      <w:r>
        <w:rPr>
          <w:rFonts w:hint="eastAsia"/>
          <w:color w:val="auto"/>
        </w:rPr>
        <w:t>:</w:t>
      </w:r>
      <w:r>
        <w:rPr>
          <w:rFonts w:hint="eastAsia"/>
          <w:color w:val="auto"/>
          <w:lang w:val="en-US" w:eastAsia="zh-CN"/>
        </w:rPr>
        <w:t>3</w:t>
      </w:r>
      <w:r>
        <w:rPr>
          <w:rFonts w:hint="eastAsia"/>
          <w:color w:val="auto"/>
        </w:rPr>
        <w:t>0（北京时间，法定节假日除外。）</w:t>
      </w:r>
    </w:p>
    <w:p w14:paraId="553C6068">
      <w:pPr>
        <w:pStyle w:val="5"/>
        <w:spacing w:before="0" w:beforeAutospacing="0" w:after="0" w:afterAutospacing="0" w:line="360" w:lineRule="auto"/>
        <w:ind w:firstLine="420"/>
        <w:rPr>
          <w:color w:val="auto"/>
        </w:rPr>
      </w:pPr>
      <w:r>
        <w:rPr>
          <w:rFonts w:hint="eastAsia"/>
          <w:color w:val="auto"/>
        </w:rPr>
        <w:t>2.地点：驻马店市公共资源交易中心（http://ggzy.zhumadian.gov.cn/）网站。</w:t>
      </w:r>
    </w:p>
    <w:p w14:paraId="42F57C99">
      <w:pPr>
        <w:pStyle w:val="5"/>
        <w:spacing w:before="0" w:beforeAutospacing="0" w:after="0" w:afterAutospacing="0" w:line="360" w:lineRule="auto"/>
        <w:ind w:firstLine="420"/>
        <w:rPr>
          <w:color w:val="auto"/>
        </w:rPr>
      </w:pPr>
      <w:r>
        <w:rPr>
          <w:rFonts w:hint="eastAsia"/>
          <w:color w:val="auto"/>
        </w:rPr>
        <w:t>3.方式：登录“驻马店市公共资源交易中心（https://ggzy.zhumadian.gov.cn）”网站，凭领取的企业身份认证锁（CA密钥）登录系统下载采购文件。</w:t>
      </w:r>
    </w:p>
    <w:p w14:paraId="4A93ACC5">
      <w:pPr>
        <w:pStyle w:val="5"/>
        <w:spacing w:before="0" w:beforeAutospacing="0" w:after="0" w:afterAutospacing="0" w:line="360" w:lineRule="auto"/>
        <w:ind w:firstLine="420"/>
        <w:rPr>
          <w:color w:val="auto"/>
        </w:rPr>
      </w:pPr>
      <w:r>
        <w:rPr>
          <w:rFonts w:hint="eastAsia"/>
          <w:color w:val="auto"/>
        </w:rPr>
        <w:t>4.售价：0元。</w:t>
      </w:r>
    </w:p>
    <w:p w14:paraId="1AC52F6F">
      <w:pPr>
        <w:pStyle w:val="5"/>
        <w:spacing w:before="0" w:beforeAutospacing="0" w:after="0" w:afterAutospacing="0" w:line="360" w:lineRule="auto"/>
        <w:ind w:firstLine="120" w:firstLineChars="50"/>
        <w:rPr>
          <w:b/>
          <w:bCs/>
          <w:color w:val="auto"/>
        </w:rPr>
      </w:pPr>
      <w:r>
        <w:rPr>
          <w:rFonts w:hint="eastAsia"/>
          <w:b/>
          <w:bCs/>
          <w:color w:val="auto"/>
        </w:rPr>
        <w:t>四、响应文件提交：</w:t>
      </w:r>
    </w:p>
    <w:p w14:paraId="4D8C8F6C">
      <w:pPr>
        <w:pStyle w:val="5"/>
        <w:spacing w:before="0" w:beforeAutospacing="0" w:after="0" w:afterAutospacing="0" w:line="360" w:lineRule="auto"/>
        <w:ind w:firstLine="420"/>
        <w:rPr>
          <w:color w:val="auto"/>
        </w:rPr>
      </w:pPr>
      <w:r>
        <w:rPr>
          <w:rFonts w:hint="eastAsia"/>
          <w:color w:val="auto"/>
        </w:rPr>
        <w:t>1.截止时间：202</w:t>
      </w:r>
      <w:r>
        <w:rPr>
          <w:rFonts w:hint="eastAsia"/>
          <w:color w:val="auto"/>
          <w:lang w:val="en-US" w:eastAsia="zh-CN"/>
        </w:rPr>
        <w:t>5</w:t>
      </w:r>
      <w:r>
        <w:rPr>
          <w:rFonts w:hint="eastAsia"/>
          <w:color w:val="auto"/>
        </w:rPr>
        <w:t>年1</w:t>
      </w:r>
      <w:r>
        <w:rPr>
          <w:color w:val="auto"/>
        </w:rPr>
        <w:t>0</w:t>
      </w:r>
      <w:r>
        <w:rPr>
          <w:rFonts w:hint="eastAsia"/>
          <w:color w:val="auto"/>
        </w:rPr>
        <w:t>月</w:t>
      </w:r>
      <w:r>
        <w:rPr>
          <w:rFonts w:hint="eastAsia"/>
          <w:color w:val="auto"/>
          <w:lang w:val="en-US" w:eastAsia="zh-CN"/>
        </w:rPr>
        <w:t>20</w:t>
      </w:r>
      <w:r>
        <w:rPr>
          <w:rFonts w:hint="eastAsia"/>
          <w:color w:val="auto"/>
        </w:rPr>
        <w:t>日</w:t>
      </w:r>
      <w:r>
        <w:rPr>
          <w:rFonts w:hint="eastAsia"/>
          <w:color w:val="auto"/>
          <w:lang w:val="en-US" w:eastAsia="zh-CN"/>
        </w:rPr>
        <w:t>09</w:t>
      </w:r>
      <w:r>
        <w:rPr>
          <w:rFonts w:hint="eastAsia"/>
          <w:color w:val="auto"/>
        </w:rPr>
        <w:t>点</w:t>
      </w:r>
      <w:r>
        <w:rPr>
          <w:color w:val="auto"/>
        </w:rPr>
        <w:t>00</w:t>
      </w:r>
      <w:r>
        <w:rPr>
          <w:rFonts w:hint="eastAsia"/>
          <w:color w:val="auto"/>
        </w:rPr>
        <w:t>分（北京时间）</w:t>
      </w:r>
    </w:p>
    <w:p w14:paraId="7BDDFB12">
      <w:pPr>
        <w:pStyle w:val="5"/>
        <w:spacing w:before="0" w:beforeAutospacing="0" w:after="0" w:afterAutospacing="0" w:line="360" w:lineRule="auto"/>
        <w:ind w:firstLine="420"/>
        <w:rPr>
          <w:color w:val="auto"/>
        </w:rPr>
      </w:pPr>
      <w:r>
        <w:rPr>
          <w:rFonts w:hint="eastAsia"/>
          <w:color w:val="auto"/>
        </w:rPr>
        <w:t>2.地点：泌阳县公共资源交易中心不见面开标</w:t>
      </w:r>
      <w:r>
        <w:rPr>
          <w:rFonts w:hint="eastAsia"/>
          <w:color w:val="auto"/>
          <w:lang w:eastAsia="zh-CN"/>
        </w:rPr>
        <w:t>二</w:t>
      </w:r>
      <w:r>
        <w:rPr>
          <w:rFonts w:hint="eastAsia"/>
          <w:color w:val="auto"/>
        </w:rPr>
        <w:t>室</w:t>
      </w:r>
    </w:p>
    <w:p w14:paraId="67054CD4">
      <w:pPr>
        <w:pStyle w:val="5"/>
        <w:spacing w:before="0" w:beforeAutospacing="0" w:after="0" w:afterAutospacing="0" w:line="360" w:lineRule="auto"/>
        <w:rPr>
          <w:b/>
          <w:bCs/>
          <w:color w:val="auto"/>
        </w:rPr>
      </w:pPr>
      <w:r>
        <w:rPr>
          <w:rFonts w:hint="eastAsia"/>
          <w:b/>
          <w:bCs/>
          <w:color w:val="auto"/>
        </w:rPr>
        <w:t>五、</w:t>
      </w:r>
      <w:r>
        <w:rPr>
          <w:rFonts w:hint="eastAsia"/>
          <w:b/>
          <w:color w:val="auto"/>
        </w:rPr>
        <w:t>响应文件开启</w:t>
      </w:r>
      <w:r>
        <w:rPr>
          <w:rFonts w:hint="eastAsia"/>
          <w:b/>
          <w:bCs/>
          <w:color w:val="auto"/>
        </w:rPr>
        <w:t>：</w:t>
      </w:r>
    </w:p>
    <w:p w14:paraId="2108589E">
      <w:pPr>
        <w:pStyle w:val="5"/>
        <w:spacing w:before="0" w:beforeAutospacing="0" w:after="0" w:afterAutospacing="0" w:line="360" w:lineRule="auto"/>
        <w:ind w:firstLine="420"/>
        <w:rPr>
          <w:color w:val="auto"/>
        </w:rPr>
      </w:pPr>
      <w:r>
        <w:rPr>
          <w:rFonts w:hint="eastAsia"/>
          <w:color w:val="auto"/>
        </w:rPr>
        <w:t>1.时间</w:t>
      </w:r>
      <w:r>
        <w:rPr>
          <w:rFonts w:hint="eastAsia"/>
          <w:color w:val="auto"/>
          <w:lang w:eastAsia="zh-CN"/>
        </w:rPr>
        <w:t>：</w:t>
      </w:r>
      <w:r>
        <w:rPr>
          <w:rFonts w:hint="eastAsia"/>
          <w:color w:val="auto"/>
        </w:rPr>
        <w:t>202</w:t>
      </w:r>
      <w:r>
        <w:rPr>
          <w:rFonts w:hint="eastAsia"/>
          <w:color w:val="auto"/>
          <w:lang w:val="en-US" w:eastAsia="zh-CN"/>
        </w:rPr>
        <w:t>5</w:t>
      </w:r>
      <w:r>
        <w:rPr>
          <w:rFonts w:hint="eastAsia"/>
          <w:color w:val="auto"/>
        </w:rPr>
        <w:t>年1</w:t>
      </w:r>
      <w:r>
        <w:rPr>
          <w:color w:val="auto"/>
        </w:rPr>
        <w:t>0</w:t>
      </w:r>
      <w:r>
        <w:rPr>
          <w:rFonts w:hint="eastAsia"/>
          <w:color w:val="auto"/>
        </w:rPr>
        <w:t>月</w:t>
      </w:r>
      <w:r>
        <w:rPr>
          <w:rFonts w:hint="eastAsia"/>
          <w:color w:val="auto"/>
          <w:lang w:val="en-US" w:eastAsia="zh-CN"/>
        </w:rPr>
        <w:t>20</w:t>
      </w:r>
      <w:r>
        <w:rPr>
          <w:rFonts w:hint="eastAsia"/>
          <w:color w:val="auto"/>
        </w:rPr>
        <w:t>日</w:t>
      </w:r>
      <w:r>
        <w:rPr>
          <w:rFonts w:hint="eastAsia"/>
          <w:color w:val="auto"/>
          <w:lang w:val="en-US" w:eastAsia="zh-CN"/>
        </w:rPr>
        <w:t>09</w:t>
      </w:r>
      <w:r>
        <w:rPr>
          <w:rFonts w:hint="eastAsia"/>
          <w:color w:val="auto"/>
        </w:rPr>
        <w:t>点</w:t>
      </w:r>
      <w:r>
        <w:rPr>
          <w:color w:val="auto"/>
        </w:rPr>
        <w:t>00</w:t>
      </w:r>
      <w:r>
        <w:rPr>
          <w:rFonts w:hint="eastAsia"/>
          <w:color w:val="auto"/>
        </w:rPr>
        <w:t>分（北京时间）</w:t>
      </w:r>
    </w:p>
    <w:p w14:paraId="15C35DF1">
      <w:pPr>
        <w:pStyle w:val="5"/>
        <w:spacing w:before="0" w:beforeAutospacing="0" w:after="0" w:afterAutospacing="0" w:line="360" w:lineRule="auto"/>
        <w:ind w:firstLine="420"/>
        <w:rPr>
          <w:color w:val="auto"/>
        </w:rPr>
      </w:pPr>
      <w:r>
        <w:rPr>
          <w:rFonts w:hint="eastAsia"/>
          <w:color w:val="auto"/>
        </w:rPr>
        <w:t>2.地点：泌阳县公共资源交易中心不见面开标</w:t>
      </w:r>
      <w:r>
        <w:rPr>
          <w:rFonts w:hint="eastAsia"/>
          <w:color w:val="auto"/>
          <w:lang w:eastAsia="zh-CN"/>
        </w:rPr>
        <w:t>二</w:t>
      </w:r>
      <w:r>
        <w:rPr>
          <w:rFonts w:hint="eastAsia"/>
          <w:color w:val="auto"/>
        </w:rPr>
        <w:t>室</w:t>
      </w:r>
      <w:bookmarkStart w:id="5" w:name="_GoBack"/>
      <w:bookmarkEnd w:id="5"/>
    </w:p>
    <w:p w14:paraId="59AF44C0">
      <w:pPr>
        <w:pStyle w:val="5"/>
        <w:spacing w:before="0" w:beforeAutospacing="0" w:after="0" w:afterAutospacing="0" w:line="360" w:lineRule="auto"/>
        <w:rPr>
          <w:rFonts w:hint="eastAsia"/>
          <w:b/>
          <w:bCs/>
          <w:color w:val="auto"/>
        </w:rPr>
      </w:pPr>
      <w:r>
        <w:rPr>
          <w:rFonts w:hint="eastAsia"/>
          <w:b/>
          <w:bCs/>
          <w:color w:val="auto"/>
        </w:rPr>
        <w:t>六、发布公告的媒介及招标公告期限</w:t>
      </w:r>
      <w:bookmarkEnd w:id="0"/>
    </w:p>
    <w:p w14:paraId="5E15059F">
      <w:pPr>
        <w:pStyle w:val="5"/>
        <w:spacing w:before="0" w:beforeAutospacing="0" w:after="0" w:afterAutospacing="0" w:line="360" w:lineRule="auto"/>
        <w:ind w:firstLine="480" w:firstLineChars="200"/>
        <w:rPr>
          <w:rFonts w:hint="eastAsia"/>
          <w:b/>
          <w:bCs/>
          <w:color w:val="auto"/>
        </w:rPr>
      </w:pPr>
      <w:r>
        <w:rPr>
          <w:rFonts w:hint="eastAsia"/>
          <w:b w:val="0"/>
          <w:bCs w:val="0"/>
          <w:color w:val="auto"/>
        </w:rPr>
        <w:t>本次招标公告在《河南省政府采购网》《驻马店市公共资源交易平台》上发布，公告期限为三个工作日 。</w:t>
      </w:r>
      <w:r>
        <w:rPr>
          <w:rFonts w:hint="eastAsia"/>
          <w:b/>
          <w:bCs/>
          <w:color w:val="auto"/>
        </w:rPr>
        <w:t xml:space="preserve">  </w:t>
      </w:r>
    </w:p>
    <w:p w14:paraId="7632B2C8">
      <w:pPr>
        <w:pStyle w:val="5"/>
        <w:spacing w:before="0" w:beforeAutospacing="0" w:after="0" w:afterAutospacing="0" w:line="360" w:lineRule="auto"/>
        <w:rPr>
          <w:rFonts w:hint="eastAsia"/>
          <w:b/>
          <w:bCs/>
          <w:color w:val="auto"/>
        </w:rPr>
      </w:pPr>
      <w:r>
        <w:rPr>
          <w:rFonts w:hint="eastAsia"/>
          <w:b/>
          <w:bCs/>
          <w:color w:val="auto"/>
        </w:rPr>
        <w:t xml:space="preserve">七、其他补充事宜 </w:t>
      </w:r>
    </w:p>
    <w:p w14:paraId="3CAF9942">
      <w:pPr>
        <w:pStyle w:val="5"/>
        <w:spacing w:before="0" w:beforeAutospacing="0" w:after="0" w:afterAutospacing="0" w:line="360" w:lineRule="auto"/>
        <w:ind w:firstLine="480" w:firstLineChars="200"/>
        <w:rPr>
          <w:rFonts w:hint="eastAsia"/>
          <w:b w:val="0"/>
          <w:bCs w:val="0"/>
          <w:color w:val="auto"/>
        </w:rPr>
      </w:pPr>
      <w:r>
        <w:rPr>
          <w:rFonts w:hint="eastAsia"/>
          <w:b w:val="0"/>
          <w:bCs w:val="0"/>
          <w:color w:val="auto"/>
        </w:rPr>
        <w:t>1.本项目使用远程不见面交易的模式。供应商应于提交响应文件截止时间前将加密电子响应文件(.zmdtf格式)在驻马店市公共资源交易中心电子交易平台加密上传，逾期上传其响应将被拒绝。</w:t>
      </w:r>
    </w:p>
    <w:p w14:paraId="41771CC5">
      <w:pPr>
        <w:pStyle w:val="5"/>
        <w:spacing w:before="0" w:beforeAutospacing="0" w:after="0" w:afterAutospacing="0" w:line="360" w:lineRule="auto"/>
        <w:ind w:firstLine="480" w:firstLineChars="200"/>
        <w:rPr>
          <w:rFonts w:hint="eastAsia"/>
          <w:b w:val="0"/>
          <w:bCs w:val="0"/>
          <w:color w:val="auto"/>
        </w:rPr>
      </w:pPr>
      <w:r>
        <w:rPr>
          <w:rFonts w:hint="eastAsia"/>
          <w:b w:val="0"/>
          <w:bCs w:val="0"/>
          <w:color w:val="auto"/>
        </w:rPr>
        <w:t>2.供应商注册: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到泌阳县政务服务中心二楼西区F03综合窗口（联系人：吕女士，电话：18836077831）或驻马店市公共资源交易中心1楼大厅CA窗口（联系人：张先生，电话：17838648654）办理 CA 密钥，完成注册。</w:t>
      </w:r>
    </w:p>
    <w:p w14:paraId="117FAE83">
      <w:pPr>
        <w:pStyle w:val="5"/>
        <w:spacing w:before="0" w:beforeAutospacing="0" w:after="0" w:afterAutospacing="0" w:line="360" w:lineRule="auto"/>
        <w:ind w:firstLine="480" w:firstLineChars="200"/>
        <w:rPr>
          <w:rFonts w:hint="eastAsia"/>
          <w:b w:val="0"/>
          <w:bCs w:val="0"/>
          <w:color w:val="auto"/>
        </w:rPr>
      </w:pPr>
      <w:r>
        <w:rPr>
          <w:rFonts w:hint="eastAsia"/>
          <w:b w:val="0"/>
          <w:bCs w:val="0"/>
          <w:color w:val="auto"/>
        </w:rPr>
        <w:t xml:space="preserve">3.采购文件下载: 凡有意参加谈判者，登录“驻马店市公共资源交易中心（https://ggzy.zhumadian.gov.cn/）”网站，凭领取的企业身份认证锁（CA密钥）登录系统下载采购文件。供应商未按规定在网上下载采购文件的，其响应将被拒绝。 </w:t>
      </w:r>
    </w:p>
    <w:p w14:paraId="1E0353D1">
      <w:pPr>
        <w:pStyle w:val="5"/>
        <w:spacing w:before="0" w:beforeAutospacing="0" w:after="0" w:afterAutospacing="0" w:line="360" w:lineRule="auto"/>
        <w:rPr>
          <w:rFonts w:hint="eastAsia"/>
          <w:b/>
          <w:bCs/>
          <w:color w:val="auto"/>
        </w:rPr>
      </w:pPr>
      <w:r>
        <w:rPr>
          <w:rFonts w:hint="eastAsia"/>
          <w:b/>
          <w:bCs/>
          <w:color w:val="auto"/>
        </w:rPr>
        <w:t xml:space="preserve">八、凡对本次招标提出询问，请按照以下方式联系 </w:t>
      </w:r>
    </w:p>
    <w:p w14:paraId="62E8CCFF">
      <w:pPr>
        <w:pStyle w:val="5"/>
        <w:spacing w:before="0" w:beforeAutospacing="0" w:after="0" w:afterAutospacing="0" w:line="360" w:lineRule="auto"/>
        <w:ind w:firstLine="420"/>
      </w:pPr>
      <w:r>
        <w:rPr>
          <w:rFonts w:hint="eastAsia"/>
        </w:rPr>
        <w:t>1.采购人信息</w:t>
      </w:r>
    </w:p>
    <w:p w14:paraId="48205040">
      <w:pPr>
        <w:pStyle w:val="5"/>
        <w:spacing w:before="0" w:beforeAutospacing="0" w:after="0" w:afterAutospacing="0" w:line="360" w:lineRule="auto"/>
        <w:ind w:firstLine="420"/>
        <w:rPr>
          <w:rFonts w:hint="eastAsia" w:eastAsia="宋体"/>
          <w:lang w:eastAsia="zh-CN"/>
        </w:rPr>
      </w:pPr>
      <w:r>
        <w:rPr>
          <w:rFonts w:hint="eastAsia"/>
        </w:rPr>
        <w:t>名称：</w:t>
      </w:r>
      <w:r>
        <w:rPr>
          <w:rFonts w:hint="eastAsia"/>
          <w:lang w:eastAsia="zh-CN"/>
        </w:rPr>
        <w:t>驻马店市生态环境局泌阳分局</w:t>
      </w:r>
    </w:p>
    <w:p w14:paraId="6FF05AF7">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地   址：泌阳县东方红大街中段</w:t>
      </w:r>
    </w:p>
    <w:p w14:paraId="3B0B07AD">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 xml:space="preserve">联系人：吕先生 </w:t>
      </w:r>
    </w:p>
    <w:p w14:paraId="64BF6378">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 xml:space="preserve">联系方式：15236958555 </w:t>
      </w:r>
    </w:p>
    <w:p w14:paraId="151980A7">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2、采购代理机构：河南晟祥工程咨询有限公司</w:t>
      </w:r>
    </w:p>
    <w:p w14:paraId="3788D92A">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地 址：驻马店市置地大道与天中山大道交叉口西南侧天中国际商务大厦</w:t>
      </w:r>
    </w:p>
    <w:p w14:paraId="1BE12D72">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联 系 人：张女士</w:t>
      </w:r>
    </w:p>
    <w:p w14:paraId="705C645B">
      <w:pPr>
        <w:spacing w:line="460" w:lineRule="exact"/>
        <w:ind w:firstLine="480" w:firstLineChars="200"/>
        <w:rPr>
          <w:rFonts w:hint="eastAsia" w:ascii="宋体" w:hAnsi="宋体" w:cs="宋体"/>
          <w:kern w:val="0"/>
          <w:sz w:val="24"/>
          <w:lang w:val="en-US" w:eastAsia="en-US"/>
        </w:rPr>
      </w:pPr>
      <w:r>
        <w:rPr>
          <w:rFonts w:hint="eastAsia" w:ascii="宋体" w:hAnsi="宋体" w:cs="宋体"/>
          <w:kern w:val="0"/>
          <w:sz w:val="24"/>
          <w:lang w:val="en-US" w:eastAsia="en-US"/>
        </w:rPr>
        <w:t>联系方式：16239698666</w:t>
      </w:r>
    </w:p>
    <w:p w14:paraId="3248FBEC">
      <w:pPr>
        <w:spacing w:line="360" w:lineRule="auto"/>
        <w:ind w:firstLine="480" w:firstLineChars="200"/>
        <w:rPr>
          <w:rFonts w:hint="eastAsia" w:ascii="宋体" w:hAnsi="宋体" w:cs="宋体"/>
          <w:color w:val="auto"/>
          <w:sz w:val="24"/>
        </w:rPr>
      </w:pPr>
      <w:bookmarkStart w:id="1" w:name="_Toc35393639"/>
      <w:bookmarkStart w:id="2" w:name="_Toc28359021"/>
      <w:bookmarkStart w:id="3" w:name="_Toc28359098"/>
      <w:bookmarkStart w:id="4" w:name="_Toc35393808"/>
      <w:r>
        <w:rPr>
          <w:rFonts w:hint="eastAsia" w:ascii="宋体" w:hAnsi="宋体" w:cs="宋体"/>
          <w:color w:val="auto"/>
          <w:sz w:val="24"/>
        </w:rPr>
        <w:t>3.项目联系方式</w:t>
      </w:r>
      <w:bookmarkEnd w:id="1"/>
      <w:bookmarkEnd w:id="2"/>
      <w:bookmarkEnd w:id="3"/>
      <w:bookmarkEnd w:id="4"/>
    </w:p>
    <w:p w14:paraId="748BEB68">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人：张女士</w:t>
      </w:r>
    </w:p>
    <w:p w14:paraId="54A8766B">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联系方式：16239698666</w:t>
      </w:r>
    </w:p>
    <w:p w14:paraId="4B7FA607">
      <w:pPr>
        <w:pStyle w:val="5"/>
        <w:spacing w:before="0" w:beforeAutospacing="0" w:after="0" w:afterAutospacing="0" w:line="360" w:lineRule="auto"/>
        <w:rPr>
          <w:rFonts w:hint="eastAsia"/>
          <w:b/>
          <w:bCs/>
          <w:color w:val="auto"/>
        </w:rPr>
      </w:pPr>
    </w:p>
    <w:p w14:paraId="2FD5B6EC">
      <w:pPr>
        <w:pStyle w:val="5"/>
        <w:spacing w:before="0" w:beforeAutospacing="0" w:after="0" w:afterAutospacing="0" w:line="360" w:lineRule="auto"/>
        <w:rPr>
          <w:rFonts w:hint="eastAsia"/>
          <w:b/>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0000000000000000000"/>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1."/>
      <w:legacy w:legacy="1" w:legacySpace="113" w:legacyIndent="425"/>
      <w:lvlJc w:val="left"/>
      <w:pPr>
        <w:ind w:left="395" w:hanging="425"/>
      </w:pPr>
      <w:rPr>
        <w:rFonts w:cs="Times New Roman"/>
      </w:rPr>
    </w:lvl>
    <w:lvl w:ilvl="1" w:tentative="0">
      <w:start w:val="1"/>
      <w:numFmt w:val="decimal"/>
      <w:pStyle w:val="2"/>
      <w:lvlText w:val="%2."/>
      <w:legacy w:legacy="1" w:legacySpace="0" w:legacyIndent="425"/>
      <w:lvlJc w:val="left"/>
      <w:pPr>
        <w:ind w:left="821" w:hanging="425"/>
      </w:pPr>
      <w:rPr>
        <w:rFonts w:cs="Times New Roman"/>
      </w:rPr>
    </w:lvl>
    <w:lvl w:ilvl="2" w:tentative="0">
      <w:start w:val="1"/>
      <w:numFmt w:val="none"/>
      <w:suff w:val="nothing"/>
      <w:lvlText w:val=""/>
      <w:lvlJc w:val="left"/>
      <w:pPr>
        <w:ind w:left="821" w:hanging="425"/>
      </w:pPr>
      <w:rPr>
        <w:rFonts w:cs="Times New Roman"/>
      </w:rPr>
    </w:lvl>
    <w:lvl w:ilvl="3" w:tentative="0">
      <w:start w:val="1"/>
      <w:numFmt w:val="lowerLetter"/>
      <w:lvlText w:val="%4)"/>
      <w:legacy w:legacy="1" w:legacySpace="0" w:legacyIndent="425"/>
      <w:lvlJc w:val="left"/>
      <w:pPr>
        <w:ind w:left="1670" w:hanging="425"/>
      </w:pPr>
      <w:rPr>
        <w:rFonts w:cs="Times New Roman"/>
      </w:rPr>
    </w:lvl>
    <w:lvl w:ilvl="4" w:tentative="0">
      <w:start w:val="1"/>
      <w:numFmt w:val="decimal"/>
      <w:lvlText w:val="(%5)"/>
      <w:legacy w:legacy="1" w:legacySpace="0" w:legacyIndent="425"/>
      <w:lvlJc w:val="left"/>
      <w:pPr>
        <w:ind w:left="2095" w:hanging="425"/>
      </w:pPr>
      <w:rPr>
        <w:rFonts w:cs="Times New Roman"/>
      </w:rPr>
    </w:lvl>
    <w:lvl w:ilvl="5" w:tentative="0">
      <w:start w:val="1"/>
      <w:numFmt w:val="lowerLetter"/>
      <w:lvlText w:val="(%6)"/>
      <w:legacy w:legacy="1" w:legacySpace="0" w:legacyIndent="425"/>
      <w:lvlJc w:val="left"/>
      <w:pPr>
        <w:ind w:left="2520" w:hanging="425"/>
      </w:pPr>
      <w:rPr>
        <w:rFonts w:cs="Times New Roman"/>
      </w:rPr>
    </w:lvl>
    <w:lvl w:ilvl="6" w:tentative="0">
      <w:start w:val="1"/>
      <w:numFmt w:val="lowerRoman"/>
      <w:lvlText w:val="(%7)"/>
      <w:legacy w:legacy="1" w:legacySpace="0" w:legacyIndent="425"/>
      <w:lvlJc w:val="left"/>
      <w:pPr>
        <w:ind w:left="2945" w:hanging="425"/>
      </w:pPr>
      <w:rPr>
        <w:rFonts w:cs="Times New Roman"/>
      </w:rPr>
    </w:lvl>
    <w:lvl w:ilvl="7" w:tentative="0">
      <w:start w:val="1"/>
      <w:numFmt w:val="lowerLetter"/>
      <w:lvlText w:val="(%8)"/>
      <w:legacy w:legacy="1" w:legacySpace="0" w:legacyIndent="425"/>
      <w:lvlJc w:val="left"/>
      <w:pPr>
        <w:ind w:left="3370" w:hanging="425"/>
      </w:pPr>
      <w:rPr>
        <w:rFonts w:cs="Times New Roman"/>
      </w:rPr>
    </w:lvl>
    <w:lvl w:ilvl="8" w:tentative="0">
      <w:start w:val="1"/>
      <w:numFmt w:val="lowerRoman"/>
      <w:lvlText w:val="(%9)"/>
      <w:legacy w:legacy="1" w:legacySpace="0" w:legacyIndent="425"/>
      <w:lvlJc w:val="left"/>
      <w:pPr>
        <w:ind w:left="379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439E"/>
    <w:rsid w:val="2315555B"/>
    <w:rsid w:val="2D8C4E43"/>
    <w:rsid w:val="36ED7274"/>
    <w:rsid w:val="3A361B71"/>
    <w:rsid w:val="4750439E"/>
    <w:rsid w:val="7A28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paragraph" w:styleId="2">
    <w:name w:val="heading 2"/>
    <w:basedOn w:val="1"/>
    <w:next w:val="1"/>
    <w:qFormat/>
    <w:uiPriority w:val="99"/>
    <w:pPr>
      <w:keepNext/>
      <w:keepLines/>
      <w:numPr>
        <w:ilvl w:val="1"/>
        <w:numId w:val="1"/>
      </w:numPr>
      <w:adjustRightInd w:val="0"/>
      <w:spacing w:before="160" w:after="160"/>
      <w:jc w:val="center"/>
      <w:textAlignment w:val="baseline"/>
      <w:outlineLvl w:val="1"/>
    </w:pPr>
    <w:rPr>
      <w:rFonts w:ascii="黑体" w:hAnsi="Arial" w:eastAsia="华文楷体" w:cs="Times New Roman"/>
      <w:b/>
      <w:kern w:val="0"/>
      <w:sz w:val="2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line="420" w:lineRule="exact"/>
      <w:ind w:firstLine="732" w:firstLineChars="300"/>
    </w:pPr>
    <w:rPr>
      <w:rFonts w:asciiTheme="minorHAnsi" w:hAnsiTheme="minorHAnsi" w:eastAsiaTheme="minorEastAsia"/>
      <w:spacing w:val="2"/>
      <w:sz w:val="24"/>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3"/>
    <w:next w:val="1"/>
    <w:semiHidden/>
    <w:unhideWhenUsed/>
    <w:qFormat/>
    <w:uiPriority w:val="99"/>
    <w:pPr>
      <w:spacing w:after="120" w:line="240" w:lineRule="auto"/>
      <w:ind w:left="420" w:leftChars="200" w:firstLine="420" w:firstLineChars="200"/>
    </w:pPr>
    <w:rPr>
      <w:rFonts w:ascii="Calibri" w:hAnsi="Calibri" w:eastAsia="宋体" w:cs="Times New Roman"/>
      <w:spacing w:val="0"/>
      <w:sz w:val="21"/>
      <w:szCs w:val="22"/>
    </w:r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qFormat/>
    <w:uiPriority w:val="99"/>
    <w:rPr>
      <w:color w:val="0000FF"/>
      <w:u w:val="single"/>
    </w:rPr>
  </w:style>
  <w:style w:type="character" w:styleId="17">
    <w:name w:val="HTML Code"/>
    <w:basedOn w:val="8"/>
    <w:qFormat/>
    <w:uiPriority w:val="0"/>
    <w:rPr>
      <w:rFonts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esdskipcrossnaventer"/>
    <w:basedOn w:val="8"/>
    <w:qFormat/>
    <w:uiPriority w:val="0"/>
    <w:rPr>
      <w:color w:val="FFFFFF"/>
      <w:sz w:val="24"/>
      <w:szCs w:val="24"/>
      <w:shd w:val="clear" w:fill="2A6EB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1551</Words>
  <Characters>1928</Characters>
  <Lines>0</Lines>
  <Paragraphs>0</Paragraphs>
  <TotalTime>4</TotalTime>
  <ScaleCrop>false</ScaleCrop>
  <LinksUpToDate>false</LinksUpToDate>
  <CharactersWithSpaces>1948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2025-10-11T07:37:00Z</dcterms:created>
  <dc:creator>付</dc:creator>
  <cp:lastModifiedBy>闭月羞花</cp:lastModifiedBy>
  <cp:lastPrinted>2025-10-11T08:01:00Z</cp:lastPrinted>
  <dcterms:modified xsi:type="dcterms:W3CDTF">2025-10-14T09:47:28Z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85F9C06EE1134070A41FF0BE0F9F3A1D_11</vt:lpwstr>
  </property>
  <property fmtid="{D5CDD505-2E9C-101B-9397-08002B2CF9AE}" pid="4" name="KSOTemplateDocerSaveRecord">
    <vt:lpwstr>eyJoZGlkIjoiZjI2MTdiZjE5M2QwYzYyYWVjNDJmOTkwMTg3MTM5YzkiLCJ1c2VySWQiOiIxMTU3MDY3OTgxIn0=</vt:lpwstr>
  </property>
</Properties>
</file>