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942EE">
      <w:pPr>
        <w:pStyle w:val="36"/>
        <w:spacing w:line="360" w:lineRule="auto"/>
        <w:ind w:left="1084" w:leftChars="0" w:hanging="1084" w:hangingChars="300"/>
        <w:jc w:val="both"/>
        <w:rPr>
          <w:rFonts w:hint="eastAsia" w:ascii="宋体" w:hAnsi="宋体" w:cs="宋体"/>
          <w:b/>
          <w:kern w:val="0"/>
          <w:sz w:val="36"/>
          <w:szCs w:val="36"/>
          <w:lang w:eastAsia="zh-CN"/>
        </w:rPr>
      </w:pPr>
      <w:bookmarkStart w:id="0" w:name="OLE_LINK2"/>
      <w:r>
        <w:rPr>
          <w:rFonts w:hint="eastAsia" w:ascii="宋体" w:hAnsi="宋体" w:cs="宋体"/>
          <w:b/>
          <w:kern w:val="0"/>
          <w:sz w:val="36"/>
          <w:szCs w:val="36"/>
          <w:lang w:eastAsia="zh-CN"/>
        </w:rPr>
        <w:t>河南省国有泌阳板桥林场2025年中央财政森林生态效益补偿资</w:t>
      </w:r>
      <w:r>
        <w:rPr>
          <w:rFonts w:hint="eastAsia" w:ascii="宋体" w:hAnsi="宋体" w:cs="宋体"/>
          <w:b/>
          <w:color w:val="000000" w:themeColor="text1"/>
          <w:kern w:val="0"/>
          <w:sz w:val="36"/>
          <w:szCs w:val="36"/>
          <w:lang w:eastAsia="zh-CN"/>
        </w:rPr>
        <w:t>金</w:t>
      </w:r>
      <w:r>
        <w:rPr>
          <w:rFonts w:hint="eastAsia" w:ascii="宋体" w:hAnsi="宋体" w:cs="宋体"/>
          <w:b/>
          <w:kern w:val="0"/>
          <w:sz w:val="36"/>
          <w:szCs w:val="36"/>
          <w:lang w:eastAsia="zh-CN"/>
        </w:rPr>
        <w:t>(消防中队基础设施建设)项目</w:t>
      </w:r>
    </w:p>
    <w:p w14:paraId="775AD4A4">
      <w:pPr>
        <w:pStyle w:val="36"/>
        <w:spacing w:line="360" w:lineRule="auto"/>
        <w:ind w:firstLine="602"/>
        <w:jc w:val="center"/>
        <w:rPr>
          <w:rFonts w:hint="eastAsia" w:ascii="宋体" w:hAnsi="宋体" w:eastAsia="宋体" w:cs="宋体"/>
          <w:b/>
          <w:sz w:val="30"/>
          <w:szCs w:val="30"/>
          <w:lang w:eastAsia="zh-CN"/>
        </w:rPr>
      </w:pPr>
      <w:r>
        <w:rPr>
          <w:rFonts w:hint="eastAsia" w:ascii="宋体" w:hAnsi="宋体" w:cs="宋体"/>
          <w:b/>
          <w:sz w:val="30"/>
          <w:szCs w:val="30"/>
        </w:rPr>
        <w:t>项目编号：泌财竞谈采购-</w:t>
      </w:r>
      <w:r>
        <w:rPr>
          <w:rFonts w:hint="eastAsia" w:ascii="宋体" w:hAnsi="宋体" w:cs="宋体"/>
          <w:b/>
          <w:sz w:val="30"/>
          <w:szCs w:val="30"/>
          <w:lang w:eastAsia="zh-CN"/>
        </w:rPr>
        <w:t>2026-21</w:t>
      </w:r>
    </w:p>
    <w:p w14:paraId="729CA15E">
      <w:pPr>
        <w:pStyle w:val="36"/>
        <w:spacing w:line="360" w:lineRule="auto"/>
        <w:ind w:firstLine="480"/>
        <w:rPr>
          <w:rFonts w:hint="eastAsia" w:ascii="宋体" w:hAnsi="宋体" w:cs="宋体"/>
          <w:sz w:val="24"/>
          <w:szCs w:val="24"/>
        </w:rPr>
      </w:pPr>
    </w:p>
    <w:p w14:paraId="7DE794D9">
      <w:pPr>
        <w:pStyle w:val="36"/>
        <w:spacing w:line="360" w:lineRule="auto"/>
        <w:ind w:firstLine="480"/>
        <w:rPr>
          <w:rFonts w:ascii="宋体" w:hAnsi="宋体" w:cs="宋体"/>
          <w:sz w:val="24"/>
          <w:szCs w:val="24"/>
        </w:rPr>
      </w:pPr>
    </w:p>
    <w:p w14:paraId="1AFDC65A"/>
    <w:p w14:paraId="21529F8D"/>
    <w:p w14:paraId="4653BDE3"/>
    <w:p w14:paraId="00246CF0"/>
    <w:p w14:paraId="4B648269"/>
    <w:p w14:paraId="17FA803C"/>
    <w:p w14:paraId="72AE8B16">
      <w:pPr>
        <w:rPr>
          <w:rFonts w:hint="eastAsia"/>
        </w:rPr>
      </w:pPr>
    </w:p>
    <w:p w14:paraId="384632DB">
      <w:pPr>
        <w:autoSpaceDE w:val="0"/>
        <w:autoSpaceDN w:val="0"/>
        <w:adjustRightInd w:val="0"/>
        <w:spacing w:line="360" w:lineRule="auto"/>
        <w:jc w:val="center"/>
        <w:rPr>
          <w:rFonts w:hint="eastAsia" w:ascii="宋体" w:hAnsi="宋体" w:cs="宋体"/>
          <w:b/>
          <w:kern w:val="0"/>
          <w:sz w:val="84"/>
          <w:szCs w:val="84"/>
        </w:rPr>
      </w:pPr>
      <w:r>
        <w:rPr>
          <w:rFonts w:hint="eastAsia" w:ascii="宋体" w:hAnsi="宋体" w:cs="宋体"/>
          <w:b/>
          <w:kern w:val="0"/>
          <w:sz w:val="84"/>
          <w:szCs w:val="84"/>
        </w:rPr>
        <w:t>竞争性谈判文件</w:t>
      </w:r>
    </w:p>
    <w:p w14:paraId="7819D64B">
      <w:pPr>
        <w:widowControl/>
        <w:spacing w:line="360" w:lineRule="auto"/>
        <w:jc w:val="center"/>
        <w:rPr>
          <w:rFonts w:hint="eastAsia" w:ascii="宋体" w:hAnsi="宋体" w:cs="宋体"/>
          <w:kern w:val="0"/>
        </w:rPr>
      </w:pPr>
    </w:p>
    <w:p w14:paraId="4B71C9AA">
      <w:pPr>
        <w:spacing w:line="360" w:lineRule="auto"/>
        <w:ind w:firstLine="1405" w:firstLineChars="500"/>
        <w:rPr>
          <w:rFonts w:ascii="宋体" w:hAnsi="宋体" w:cs="宋体"/>
          <w:b/>
          <w:sz w:val="28"/>
          <w:szCs w:val="28"/>
        </w:rPr>
      </w:pPr>
    </w:p>
    <w:p w14:paraId="73C7AC9A">
      <w:pPr>
        <w:spacing w:line="360" w:lineRule="auto"/>
        <w:ind w:firstLine="1405" w:firstLineChars="500"/>
        <w:rPr>
          <w:rFonts w:hint="eastAsia" w:ascii="宋体" w:hAnsi="宋体" w:cs="宋体"/>
          <w:b/>
          <w:sz w:val="28"/>
          <w:szCs w:val="28"/>
        </w:rPr>
      </w:pPr>
    </w:p>
    <w:p w14:paraId="67524F74">
      <w:pPr>
        <w:spacing w:line="360" w:lineRule="auto"/>
        <w:ind w:firstLine="1124" w:firstLineChars="400"/>
        <w:rPr>
          <w:rFonts w:ascii="宋体" w:hAnsi="宋体" w:cs="宋体"/>
          <w:b/>
          <w:sz w:val="28"/>
          <w:szCs w:val="28"/>
        </w:rPr>
      </w:pPr>
    </w:p>
    <w:p w14:paraId="5BFEA542">
      <w:pPr>
        <w:spacing w:line="360" w:lineRule="auto"/>
        <w:ind w:firstLine="1124" w:firstLineChars="400"/>
        <w:rPr>
          <w:rFonts w:hint="eastAsia" w:ascii="宋体" w:hAnsi="宋体" w:cs="宋体"/>
          <w:b/>
          <w:sz w:val="28"/>
          <w:szCs w:val="28"/>
        </w:rPr>
      </w:pPr>
    </w:p>
    <w:p w14:paraId="5BBF0708">
      <w:pPr>
        <w:spacing w:line="360" w:lineRule="auto"/>
        <w:ind w:firstLine="1124" w:firstLineChars="400"/>
        <w:rPr>
          <w:rFonts w:hint="eastAsia" w:ascii="宋体" w:hAnsi="宋体" w:cs="宋体"/>
          <w:b/>
          <w:sz w:val="28"/>
          <w:szCs w:val="28"/>
        </w:rPr>
      </w:pPr>
    </w:p>
    <w:p w14:paraId="4A7D9B57">
      <w:pPr>
        <w:spacing w:line="360" w:lineRule="auto"/>
        <w:ind w:firstLine="1285" w:firstLineChars="400"/>
        <w:rPr>
          <w:rFonts w:hint="eastAsia" w:ascii="宋体" w:hAnsi="宋体" w:cs="宋体"/>
          <w:b/>
          <w:sz w:val="32"/>
          <w:szCs w:val="32"/>
        </w:rPr>
      </w:pPr>
      <w:r>
        <w:rPr>
          <w:rFonts w:hint="eastAsia" w:ascii="宋体" w:hAnsi="宋体" w:cs="宋体"/>
          <w:b/>
          <w:sz w:val="32"/>
          <w:szCs w:val="32"/>
        </w:rPr>
        <w:t>采 购 人：河南省国有泌阳板桥林场</w:t>
      </w:r>
    </w:p>
    <w:p w14:paraId="4FBD45DA">
      <w:pPr>
        <w:spacing w:line="360" w:lineRule="auto"/>
        <w:ind w:firstLine="1285" w:firstLineChars="400"/>
        <w:rPr>
          <w:rFonts w:hint="eastAsia" w:ascii="宋体" w:hAnsi="宋体" w:cs="宋体"/>
          <w:b/>
          <w:sz w:val="32"/>
          <w:szCs w:val="32"/>
        </w:rPr>
      </w:pPr>
      <w:r>
        <w:rPr>
          <w:rFonts w:hint="eastAsia" w:ascii="宋体" w:hAnsi="宋体" w:cs="宋体"/>
          <w:b/>
          <w:sz w:val="32"/>
          <w:szCs w:val="32"/>
        </w:rPr>
        <w:t>代理机构：河南</w:t>
      </w:r>
      <w:r>
        <w:rPr>
          <w:rFonts w:hint="eastAsia" w:ascii="宋体" w:hAnsi="宋体" w:cs="宋体"/>
          <w:b/>
          <w:sz w:val="32"/>
          <w:szCs w:val="32"/>
          <w:lang w:val="en-US" w:eastAsia="zh-CN"/>
        </w:rPr>
        <w:t>千弈</w:t>
      </w:r>
      <w:r>
        <w:rPr>
          <w:rFonts w:hint="eastAsia" w:ascii="宋体" w:hAnsi="宋体" w:cs="宋体"/>
          <w:b/>
          <w:sz w:val="32"/>
          <w:szCs w:val="32"/>
        </w:rPr>
        <w:t>工程管理咨询有限公司</w:t>
      </w:r>
    </w:p>
    <w:p w14:paraId="2B2D8F98">
      <w:pPr>
        <w:spacing w:line="360" w:lineRule="auto"/>
        <w:ind w:firstLine="1285" w:firstLineChars="400"/>
        <w:rPr>
          <w:rFonts w:hint="eastAsia" w:ascii="宋体" w:hAnsi="宋体" w:eastAsia="宋体" w:cs="Times New Roman"/>
          <w:b/>
          <w:color w:val="000000" w:themeColor="text1"/>
          <w:spacing w:val="70"/>
          <w:sz w:val="32"/>
          <w:szCs w:val="32"/>
        </w:rPr>
      </w:pPr>
      <w:r>
        <w:rPr>
          <w:rFonts w:hint="eastAsia" w:ascii="宋体" w:hAnsi="宋体" w:cs="宋体"/>
          <w:b/>
          <w:sz w:val="32"/>
          <w:szCs w:val="32"/>
        </w:rPr>
        <w:t>日    期：</w:t>
      </w:r>
      <w:r>
        <w:rPr>
          <w:rFonts w:hint="eastAsia" w:ascii="宋体" w:hAnsi="宋体" w:eastAsia="宋体" w:cs="Times New Roman"/>
          <w:b/>
          <w:color w:val="000000" w:themeColor="text1"/>
          <w:spacing w:val="70"/>
          <w:sz w:val="32"/>
          <w:szCs w:val="32"/>
        </w:rPr>
        <w:t>二〇二</w:t>
      </w:r>
      <w:r>
        <w:rPr>
          <w:rFonts w:hint="eastAsia" w:ascii="宋体" w:hAnsi="宋体" w:eastAsia="宋体" w:cs="Times New Roman"/>
          <w:b/>
          <w:color w:val="000000" w:themeColor="text1"/>
          <w:spacing w:val="70"/>
          <w:sz w:val="32"/>
          <w:szCs w:val="32"/>
          <w:lang w:val="en-US" w:eastAsia="zh-CN"/>
        </w:rPr>
        <w:t xml:space="preserve">六 </w:t>
      </w:r>
      <w:r>
        <w:rPr>
          <w:rFonts w:hint="eastAsia" w:ascii="宋体" w:hAnsi="宋体" w:eastAsia="宋体" w:cs="Times New Roman"/>
          <w:b/>
          <w:color w:val="000000" w:themeColor="text1"/>
          <w:spacing w:val="70"/>
          <w:sz w:val="32"/>
          <w:szCs w:val="32"/>
        </w:rPr>
        <w:t>年</w:t>
      </w:r>
      <w:r>
        <w:rPr>
          <w:rFonts w:hint="eastAsia" w:ascii="宋体" w:hAnsi="宋体" w:eastAsia="宋体" w:cs="Times New Roman"/>
          <w:b/>
          <w:color w:val="000000" w:themeColor="text1"/>
          <w:spacing w:val="70"/>
          <w:sz w:val="32"/>
          <w:szCs w:val="32"/>
          <w:lang w:val="en-US" w:eastAsia="zh-CN"/>
        </w:rPr>
        <w:t xml:space="preserve"> 三 </w:t>
      </w:r>
      <w:r>
        <w:rPr>
          <w:rFonts w:hint="eastAsia" w:ascii="宋体" w:hAnsi="宋体" w:eastAsia="宋体" w:cs="Times New Roman"/>
          <w:b/>
          <w:color w:val="000000" w:themeColor="text1"/>
          <w:spacing w:val="70"/>
          <w:sz w:val="32"/>
          <w:szCs w:val="32"/>
        </w:rPr>
        <w:t>月</w:t>
      </w:r>
    </w:p>
    <w:p w14:paraId="0DEA7411">
      <w:pPr>
        <w:widowControl/>
        <w:spacing w:line="240" w:lineRule="auto"/>
        <w:jc w:val="left"/>
        <w:rPr>
          <w:rFonts w:hint="eastAsia" w:ascii="宋体" w:hAnsi="宋体" w:cs="宋体"/>
          <w:b/>
          <w:sz w:val="52"/>
          <w:szCs w:val="52"/>
        </w:rPr>
      </w:pPr>
      <w:r>
        <w:rPr>
          <w:rFonts w:hint="eastAsia" w:ascii="宋体" w:hAnsi="宋体" w:cs="宋体"/>
          <w:b/>
          <w:sz w:val="52"/>
          <w:szCs w:val="52"/>
        </w:rPr>
        <w:br w:type="page"/>
      </w:r>
    </w:p>
    <w:p w14:paraId="76736C57">
      <w:pPr>
        <w:spacing w:line="360" w:lineRule="auto"/>
        <w:jc w:val="center"/>
        <w:rPr>
          <w:rFonts w:hint="eastAsia" w:ascii="宋体" w:hAnsi="宋体" w:cs="宋体"/>
          <w:b/>
          <w:sz w:val="52"/>
          <w:szCs w:val="52"/>
        </w:rPr>
      </w:pPr>
      <w:r>
        <w:rPr>
          <w:rFonts w:hint="eastAsia" w:ascii="宋体" w:hAnsi="宋体" w:cs="宋体"/>
          <w:b/>
          <w:sz w:val="52"/>
          <w:szCs w:val="52"/>
        </w:rPr>
        <w:t>目   录</w:t>
      </w:r>
    </w:p>
    <w:p w14:paraId="45104057">
      <w:pPr>
        <w:pStyle w:val="27"/>
        <w:tabs>
          <w:tab w:val="right" w:leader="dot" w:pos="9061"/>
        </w:tabs>
        <w:spacing w:line="360" w:lineRule="auto"/>
        <w:ind w:firstLine="661" w:firstLineChars="235"/>
        <w:rPr>
          <w:rFonts w:hint="eastAsia" w:ascii="宋体" w:hAnsi="宋体" w:cs="宋体"/>
          <w:sz w:val="28"/>
          <w:szCs w:val="28"/>
        </w:rPr>
      </w:pPr>
      <w:r>
        <w:rPr>
          <w:rFonts w:hint="eastAsia" w:ascii="宋体" w:hAnsi="宋体" w:cs="宋体"/>
          <w:b/>
          <w:sz w:val="28"/>
          <w:szCs w:val="28"/>
        </w:rPr>
        <w:fldChar w:fldCharType="begin"/>
      </w:r>
      <w:r>
        <w:rPr>
          <w:rFonts w:hint="eastAsia" w:ascii="宋体" w:hAnsi="宋体" w:cs="宋体"/>
          <w:b/>
          <w:sz w:val="28"/>
          <w:szCs w:val="28"/>
        </w:rPr>
        <w:instrText xml:space="preserve"> TOC \o "1-3" \h \z \u </w:instrText>
      </w:r>
      <w:r>
        <w:rPr>
          <w:rFonts w:hint="eastAsia" w:ascii="宋体" w:hAnsi="宋体" w:cs="宋体"/>
          <w:b/>
          <w:sz w:val="28"/>
          <w:szCs w:val="28"/>
        </w:rPr>
        <w:fldChar w:fldCharType="separate"/>
      </w:r>
    </w:p>
    <w:p w14:paraId="1B811177">
      <w:pPr>
        <w:spacing w:line="360" w:lineRule="auto"/>
        <w:ind w:firstLine="658" w:firstLineChars="235"/>
        <w:rPr>
          <w:rFonts w:hint="eastAsia" w:ascii="宋体" w:hAnsi="宋体" w:cs="宋体"/>
          <w:sz w:val="28"/>
          <w:szCs w:val="28"/>
        </w:rPr>
      </w:pPr>
      <w:r>
        <w:rPr>
          <w:rFonts w:hint="eastAsia" w:ascii="宋体" w:hAnsi="宋体" w:cs="宋体"/>
          <w:sz w:val="28"/>
          <w:szCs w:val="28"/>
        </w:rPr>
        <w:t>第一章 竞争性谈判公告</w:t>
      </w:r>
    </w:p>
    <w:p w14:paraId="4187BD20">
      <w:pPr>
        <w:spacing w:line="360" w:lineRule="auto"/>
        <w:ind w:firstLine="658" w:firstLineChars="235"/>
        <w:rPr>
          <w:rFonts w:hint="eastAsia" w:ascii="宋体" w:hAnsi="宋体" w:cs="宋体"/>
          <w:sz w:val="28"/>
          <w:szCs w:val="28"/>
        </w:rPr>
      </w:pPr>
      <w:r>
        <w:rPr>
          <w:rFonts w:hint="eastAsia" w:ascii="宋体" w:hAnsi="宋体" w:cs="宋体"/>
          <w:sz w:val="28"/>
          <w:szCs w:val="28"/>
        </w:rPr>
        <w:t>第二章 采购需求</w:t>
      </w:r>
    </w:p>
    <w:p w14:paraId="0F6F45A0">
      <w:pPr>
        <w:spacing w:line="360" w:lineRule="auto"/>
        <w:ind w:firstLine="658" w:firstLineChars="235"/>
        <w:rPr>
          <w:rFonts w:hint="eastAsia" w:ascii="宋体" w:hAnsi="宋体" w:cs="宋体"/>
          <w:sz w:val="28"/>
          <w:szCs w:val="28"/>
        </w:rPr>
      </w:pPr>
      <w:r>
        <w:rPr>
          <w:rFonts w:hint="eastAsia" w:ascii="宋体" w:hAnsi="宋体" w:cs="宋体"/>
          <w:sz w:val="28"/>
          <w:szCs w:val="28"/>
        </w:rPr>
        <w:t>第三章 供应商须知</w:t>
      </w:r>
    </w:p>
    <w:p w14:paraId="3ACECC2A">
      <w:pPr>
        <w:spacing w:line="360" w:lineRule="auto"/>
        <w:ind w:firstLine="1321" w:firstLineChars="472"/>
        <w:rPr>
          <w:rFonts w:hint="eastAsia" w:ascii="宋体" w:hAnsi="宋体" w:cs="宋体"/>
          <w:sz w:val="28"/>
          <w:szCs w:val="28"/>
        </w:rPr>
      </w:pPr>
      <w:r>
        <w:rPr>
          <w:rFonts w:hint="eastAsia" w:ascii="宋体" w:hAnsi="宋体" w:cs="宋体"/>
          <w:sz w:val="28"/>
          <w:szCs w:val="28"/>
        </w:rPr>
        <w:t>一.说明</w:t>
      </w:r>
    </w:p>
    <w:p w14:paraId="2A7B3436">
      <w:pPr>
        <w:spacing w:line="360" w:lineRule="auto"/>
        <w:ind w:firstLine="1321" w:firstLineChars="472"/>
        <w:rPr>
          <w:rFonts w:hint="eastAsia" w:ascii="宋体" w:hAnsi="宋体" w:cs="宋体"/>
          <w:sz w:val="28"/>
          <w:szCs w:val="28"/>
        </w:rPr>
      </w:pPr>
      <w:r>
        <w:rPr>
          <w:rFonts w:hint="eastAsia" w:ascii="宋体" w:hAnsi="宋体" w:cs="宋体"/>
          <w:sz w:val="28"/>
          <w:szCs w:val="28"/>
        </w:rPr>
        <w:t>二.竞争性谈判文件</w:t>
      </w:r>
    </w:p>
    <w:p w14:paraId="538EC3FF">
      <w:pPr>
        <w:spacing w:line="360" w:lineRule="auto"/>
        <w:ind w:firstLine="1321" w:firstLineChars="472"/>
        <w:rPr>
          <w:rFonts w:hint="eastAsia" w:ascii="宋体" w:hAnsi="宋体" w:cs="宋体"/>
          <w:sz w:val="28"/>
          <w:szCs w:val="28"/>
        </w:rPr>
      </w:pPr>
      <w:r>
        <w:rPr>
          <w:rFonts w:hint="eastAsia" w:ascii="宋体" w:hAnsi="宋体" w:cs="宋体"/>
          <w:sz w:val="28"/>
          <w:szCs w:val="28"/>
        </w:rPr>
        <w:t>三.响应性文件的编制</w:t>
      </w:r>
    </w:p>
    <w:p w14:paraId="2701F94F">
      <w:pPr>
        <w:spacing w:line="360" w:lineRule="auto"/>
        <w:ind w:firstLine="1321" w:firstLineChars="472"/>
        <w:rPr>
          <w:rFonts w:hint="eastAsia" w:ascii="宋体" w:hAnsi="宋体" w:cs="宋体"/>
          <w:sz w:val="28"/>
          <w:szCs w:val="28"/>
        </w:rPr>
      </w:pPr>
      <w:r>
        <w:rPr>
          <w:rFonts w:hint="eastAsia" w:ascii="宋体" w:hAnsi="宋体" w:cs="宋体"/>
          <w:sz w:val="28"/>
          <w:szCs w:val="28"/>
        </w:rPr>
        <w:t>四.响应性文件的递交</w:t>
      </w:r>
    </w:p>
    <w:p w14:paraId="11C62637">
      <w:pPr>
        <w:spacing w:line="360" w:lineRule="auto"/>
        <w:ind w:firstLine="1321" w:firstLineChars="472"/>
        <w:rPr>
          <w:rFonts w:hint="eastAsia" w:ascii="宋体" w:hAnsi="宋体" w:cs="宋体"/>
          <w:sz w:val="28"/>
          <w:szCs w:val="28"/>
        </w:rPr>
      </w:pPr>
      <w:r>
        <w:rPr>
          <w:rFonts w:hint="eastAsia" w:ascii="宋体" w:hAnsi="宋体" w:cs="宋体"/>
          <w:sz w:val="28"/>
          <w:szCs w:val="28"/>
        </w:rPr>
        <w:t>五.谈判</w:t>
      </w:r>
    </w:p>
    <w:p w14:paraId="79B4CFA3">
      <w:pPr>
        <w:spacing w:line="360" w:lineRule="auto"/>
        <w:ind w:firstLine="1321" w:firstLineChars="472"/>
        <w:rPr>
          <w:rFonts w:hint="eastAsia" w:ascii="宋体" w:hAnsi="宋体" w:cs="宋体"/>
          <w:sz w:val="28"/>
          <w:szCs w:val="28"/>
        </w:rPr>
      </w:pPr>
      <w:r>
        <w:rPr>
          <w:rFonts w:hint="eastAsia" w:ascii="宋体" w:hAnsi="宋体" w:cs="宋体"/>
          <w:sz w:val="28"/>
          <w:szCs w:val="28"/>
        </w:rPr>
        <w:t>六.确定成交供应商</w:t>
      </w:r>
    </w:p>
    <w:p w14:paraId="288EA13E">
      <w:pPr>
        <w:spacing w:line="360" w:lineRule="auto"/>
        <w:ind w:firstLine="1321" w:firstLineChars="472"/>
        <w:rPr>
          <w:rFonts w:hint="eastAsia" w:ascii="宋体" w:hAnsi="宋体" w:cs="宋体"/>
          <w:sz w:val="28"/>
          <w:szCs w:val="28"/>
        </w:rPr>
      </w:pPr>
      <w:r>
        <w:rPr>
          <w:rFonts w:hint="eastAsia" w:ascii="宋体" w:hAnsi="宋体" w:cs="宋体"/>
          <w:sz w:val="28"/>
          <w:szCs w:val="28"/>
        </w:rPr>
        <w:t>七.合同授予</w:t>
      </w:r>
    </w:p>
    <w:p w14:paraId="02CC9946">
      <w:pPr>
        <w:spacing w:line="360" w:lineRule="auto"/>
        <w:ind w:firstLine="658" w:firstLineChars="235"/>
        <w:rPr>
          <w:rFonts w:hint="eastAsia" w:ascii="宋体" w:hAnsi="宋体" w:cs="宋体"/>
          <w:sz w:val="28"/>
          <w:szCs w:val="28"/>
        </w:rPr>
      </w:pPr>
      <w:r>
        <w:rPr>
          <w:rFonts w:hint="eastAsia" w:ascii="宋体" w:hAnsi="宋体" w:cs="宋体"/>
          <w:sz w:val="28"/>
          <w:szCs w:val="28"/>
        </w:rPr>
        <w:t>第四章 政府采购合同主要条款</w:t>
      </w:r>
    </w:p>
    <w:p w14:paraId="7E20CC6C">
      <w:pPr>
        <w:spacing w:line="360" w:lineRule="auto"/>
        <w:ind w:firstLine="658" w:firstLineChars="235"/>
        <w:rPr>
          <w:rFonts w:hint="eastAsia" w:ascii="宋体" w:hAnsi="宋体" w:cs="宋体"/>
          <w:sz w:val="28"/>
          <w:szCs w:val="28"/>
        </w:rPr>
      </w:pPr>
      <w:r>
        <w:rPr>
          <w:rFonts w:hint="eastAsia" w:ascii="宋体" w:hAnsi="宋体" w:cs="宋体"/>
          <w:sz w:val="28"/>
          <w:szCs w:val="28"/>
        </w:rPr>
        <w:t>第五章 响应性文件格式</w:t>
      </w:r>
    </w:p>
    <w:p w14:paraId="4B4F3BB4">
      <w:pPr>
        <w:pStyle w:val="2"/>
        <w:spacing w:line="360" w:lineRule="auto"/>
        <w:ind w:firstLine="658" w:firstLineChars="235"/>
        <w:rPr>
          <w:rFonts w:hint="eastAsia" w:cs="宋体"/>
          <w:kern w:val="2"/>
          <w:lang w:val="en-US"/>
        </w:rPr>
      </w:pPr>
      <w:r>
        <w:rPr>
          <w:rFonts w:hint="eastAsia" w:cs="宋体"/>
          <w:b w:val="0"/>
          <w:kern w:val="2"/>
          <w:sz w:val="28"/>
          <w:szCs w:val="28"/>
          <w:lang w:val="en-US"/>
        </w:rPr>
        <w:fldChar w:fldCharType="end"/>
      </w:r>
      <w:r>
        <w:rPr>
          <w:rFonts w:hint="eastAsia" w:cs="宋体"/>
          <w:sz w:val="24"/>
          <w:szCs w:val="24"/>
          <w:lang w:val="en-US"/>
        </w:rPr>
        <w:br w:type="page"/>
      </w:r>
      <w:bookmarkStart w:id="1" w:name="_Toc12268171"/>
      <w:bookmarkStart w:id="2" w:name="_Toc496872589"/>
      <w:bookmarkStart w:id="3" w:name="_Toc495408415"/>
      <w:r>
        <w:rPr>
          <w:rFonts w:hint="eastAsia" w:cs="宋体"/>
          <w:kern w:val="2"/>
          <w:sz w:val="44"/>
          <w:szCs w:val="44"/>
          <w:lang w:val="en-US"/>
        </w:rPr>
        <w:t>第一章  竞争性谈判公告</w:t>
      </w:r>
      <w:bookmarkEnd w:id="1"/>
      <w:bookmarkEnd w:id="2"/>
      <w:bookmarkEnd w:id="3"/>
    </w:p>
    <w:p w14:paraId="10F914C3">
      <w:pPr>
        <w:spacing w:line="360" w:lineRule="auto"/>
        <w:jc w:val="center"/>
        <w:rPr>
          <w:rFonts w:hint="eastAsia" w:ascii="宋体" w:hAnsi="宋体" w:cs="宋体"/>
          <w:b/>
          <w:sz w:val="32"/>
          <w:szCs w:val="32"/>
          <w:lang w:eastAsia="zh-CN"/>
        </w:rPr>
      </w:pPr>
      <w:bookmarkStart w:id="4" w:name="OLE_LINK3"/>
      <w:bookmarkStart w:id="5" w:name="_Hlk202431254"/>
      <w:bookmarkStart w:id="6" w:name="OLE_LINK1"/>
      <w:bookmarkStart w:id="7" w:name="_Toc289848429"/>
      <w:bookmarkStart w:id="8" w:name="_Toc289848540"/>
      <w:bookmarkStart w:id="9" w:name="_Toc289848356"/>
      <w:bookmarkStart w:id="10" w:name="_Toc276646849"/>
      <w:bookmarkStart w:id="11" w:name="_Toc289848514"/>
      <w:bookmarkStart w:id="12" w:name="_Toc495408416"/>
      <w:bookmarkStart w:id="13" w:name="_Toc496872590"/>
      <w:r>
        <w:rPr>
          <w:rFonts w:hint="eastAsia" w:ascii="宋体" w:hAnsi="宋体" w:cs="宋体"/>
          <w:b/>
          <w:sz w:val="32"/>
          <w:szCs w:val="32"/>
          <w:lang w:eastAsia="zh-CN"/>
        </w:rPr>
        <w:t>河南省国有泌阳板桥林场2025年中央财政森林生态效益补偿资金(消防中队基础设施建设)项目</w:t>
      </w:r>
    </w:p>
    <w:p w14:paraId="38D066A4">
      <w:pPr>
        <w:spacing w:line="360" w:lineRule="auto"/>
        <w:jc w:val="center"/>
        <w:rPr>
          <w:rFonts w:hint="eastAsia" w:ascii="宋体" w:hAnsi="宋体" w:cs="宋体"/>
          <w:b/>
          <w:sz w:val="32"/>
          <w:szCs w:val="32"/>
        </w:rPr>
      </w:pPr>
      <w:r>
        <w:rPr>
          <w:rFonts w:hint="eastAsia" w:ascii="宋体" w:hAnsi="宋体" w:cs="宋体"/>
          <w:b/>
          <w:sz w:val="32"/>
          <w:szCs w:val="32"/>
        </w:rPr>
        <w:t>竞争性谈判公告</w:t>
      </w:r>
    </w:p>
    <w:bookmarkEnd w:id="4"/>
    <w:p w14:paraId="2DFE77E6">
      <w:pPr>
        <w:widowControl/>
        <w:shd w:val="clear" w:color="auto" w:fill="FFFFFF"/>
        <w:spacing w:line="360" w:lineRule="auto"/>
        <w:ind w:firstLine="480" w:firstLineChars="200"/>
        <w:rPr>
          <w:rFonts w:hint="eastAsia" w:ascii="宋体" w:hAnsi="宋体" w:cs="宋体"/>
          <w:kern w:val="0"/>
        </w:rPr>
      </w:pPr>
      <w:r>
        <w:rPr>
          <w:rFonts w:hint="eastAsia" w:ascii="宋体" w:hAnsi="宋体" w:cs="宋体"/>
          <w:kern w:val="0"/>
        </w:rPr>
        <w:t>项目概况：</w:t>
      </w:r>
    </w:p>
    <w:p w14:paraId="164A6FA0">
      <w:pPr>
        <w:widowControl/>
        <w:shd w:val="clear" w:color="auto" w:fill="FFFFFF"/>
        <w:spacing w:line="360" w:lineRule="auto"/>
        <w:ind w:firstLine="480" w:firstLineChars="200"/>
        <w:rPr>
          <w:rFonts w:hint="eastAsia" w:ascii="宋体" w:hAnsi="宋体" w:cs="宋体"/>
          <w:kern w:val="0"/>
        </w:rPr>
      </w:pPr>
      <w:r>
        <w:rPr>
          <w:rFonts w:hint="eastAsia" w:ascii="宋体" w:hAnsi="宋体" w:cs="宋体"/>
          <w:kern w:val="0"/>
          <w:u w:val="single"/>
          <w:lang w:eastAsia="zh-CN"/>
        </w:rPr>
        <w:t>河南省国有泌阳板桥林场2025年中央财政森林生态效益补偿资金(消防中队基础设施建设)项目</w:t>
      </w:r>
      <w:r>
        <w:rPr>
          <w:rFonts w:hint="eastAsia" w:ascii="宋体" w:hAnsi="宋体" w:cs="宋体"/>
          <w:kern w:val="0"/>
        </w:rPr>
        <w:t>招标项目的潜在投标人应在驻马店市公共资源交</w:t>
      </w:r>
      <w:bookmarkStart w:id="14" w:name="OLE_LINK4"/>
      <w:r>
        <w:rPr>
          <w:rFonts w:hint="eastAsia" w:ascii="宋体" w:hAnsi="宋体" w:cs="宋体"/>
          <w:kern w:val="0"/>
        </w:rPr>
        <w:t>易中心（</w:t>
      </w:r>
      <w:bookmarkEnd w:id="14"/>
      <w:r>
        <w:rPr>
          <w:rFonts w:hint="eastAsia" w:ascii="宋体" w:hAnsi="宋体" w:cs="宋体"/>
          <w:kern w:val="0"/>
        </w:rPr>
        <w:t>https://ggzy.zhumadian.gov.cn）网站获取招标文件，并于202</w:t>
      </w:r>
      <w:r>
        <w:rPr>
          <w:rFonts w:hint="eastAsia" w:ascii="宋体" w:hAnsi="宋体" w:cs="宋体"/>
          <w:kern w:val="0"/>
          <w:lang w:val="en-US" w:eastAsia="zh-CN"/>
        </w:rPr>
        <w:t>6</w:t>
      </w:r>
      <w:r>
        <w:rPr>
          <w:rFonts w:hint="eastAsia" w:ascii="宋体" w:hAnsi="宋体" w:cs="宋体"/>
          <w:kern w:val="0"/>
        </w:rPr>
        <w:t>年</w:t>
      </w:r>
      <w:r>
        <w:rPr>
          <w:rFonts w:hint="eastAsia" w:ascii="宋体" w:hAnsi="宋体" w:cs="宋体"/>
          <w:color w:val="000000" w:themeColor="text1"/>
          <w:kern w:val="0"/>
          <w:lang w:val="en-US" w:eastAsia="zh-CN"/>
        </w:rPr>
        <w:t>3</w:t>
      </w:r>
      <w:r>
        <w:rPr>
          <w:rFonts w:hint="eastAsia" w:ascii="宋体" w:hAnsi="宋体" w:cs="宋体"/>
          <w:color w:val="000000" w:themeColor="text1"/>
          <w:kern w:val="0"/>
        </w:rPr>
        <w:t>月</w:t>
      </w:r>
      <w:bookmarkStart w:id="15" w:name="OLE_LINK5"/>
      <w:r>
        <w:rPr>
          <w:rFonts w:hint="eastAsia" w:ascii="宋体" w:hAnsi="宋体" w:cs="宋体"/>
          <w:color w:val="000000" w:themeColor="text1"/>
          <w:kern w:val="0"/>
          <w:lang w:val="en-US" w:eastAsia="zh-CN"/>
        </w:rPr>
        <w:t>17</w:t>
      </w:r>
      <w:r>
        <w:rPr>
          <w:rFonts w:hint="eastAsia" w:ascii="宋体" w:hAnsi="宋体" w:cs="宋体"/>
          <w:color w:val="000000" w:themeColor="text1"/>
          <w:kern w:val="0"/>
        </w:rPr>
        <w:t>日</w:t>
      </w:r>
      <w:r>
        <w:rPr>
          <w:rFonts w:hint="eastAsia" w:ascii="宋体" w:hAnsi="宋体" w:cs="宋体"/>
          <w:kern w:val="0"/>
        </w:rPr>
        <w:t>09点00分（北京时间）前提交响应文件。</w:t>
      </w:r>
    </w:p>
    <w:bookmarkEnd w:id="15"/>
    <w:p w14:paraId="40A90206">
      <w:pPr>
        <w:widowControl/>
        <w:shd w:val="clear" w:color="auto" w:fill="FFFFFF"/>
        <w:spacing w:line="360" w:lineRule="auto"/>
        <w:outlineLvl w:val="1"/>
        <w:rPr>
          <w:rFonts w:hint="eastAsia" w:ascii="宋体" w:hAnsi="宋体" w:cs="宋体"/>
          <w:b/>
          <w:kern w:val="0"/>
        </w:rPr>
      </w:pPr>
      <w:r>
        <w:rPr>
          <w:rFonts w:hint="eastAsia" w:ascii="宋体" w:hAnsi="宋体" w:cs="宋体"/>
          <w:b/>
          <w:kern w:val="0"/>
        </w:rPr>
        <w:t>一、项目基本情况</w:t>
      </w:r>
      <w:r>
        <w:rPr>
          <w:rFonts w:hint="eastAsia" w:ascii="宋体" w:hAnsi="宋体" w:cs="宋体"/>
          <w:b/>
          <w:kern w:val="0"/>
        </w:rPr>
        <w:tab/>
      </w:r>
    </w:p>
    <w:p w14:paraId="2EBF8329">
      <w:pPr>
        <w:widowControl/>
        <w:shd w:val="clear" w:color="auto" w:fill="FFFFFF"/>
        <w:spacing w:line="360" w:lineRule="auto"/>
        <w:ind w:firstLine="480" w:firstLineChars="200"/>
        <w:rPr>
          <w:rFonts w:hint="eastAsia" w:ascii="宋体" w:hAnsi="宋体" w:cs="宋体"/>
          <w:kern w:val="0"/>
        </w:rPr>
      </w:pPr>
      <w:r>
        <w:rPr>
          <w:rFonts w:hint="eastAsia" w:ascii="宋体" w:hAnsi="宋体" w:cs="宋体"/>
          <w:kern w:val="0"/>
        </w:rPr>
        <w:t>1、项目编号：泌财竞谈采购</w:t>
      </w:r>
      <w:r>
        <w:rPr>
          <w:rFonts w:hint="eastAsia" w:ascii="宋体" w:hAnsi="宋体" w:cs="宋体"/>
          <w:color w:val="000000" w:themeColor="text1"/>
          <w:kern w:val="0"/>
        </w:rPr>
        <w:t>-</w:t>
      </w:r>
      <w:r>
        <w:rPr>
          <w:rFonts w:hint="eastAsia" w:ascii="宋体" w:hAnsi="宋体" w:cs="宋体"/>
          <w:color w:val="000000" w:themeColor="text1"/>
          <w:kern w:val="0"/>
          <w:lang w:eastAsia="zh-CN"/>
        </w:rPr>
        <w:t>2026-21</w:t>
      </w:r>
      <w:r>
        <w:rPr>
          <w:rFonts w:hint="eastAsia" w:ascii="宋体" w:hAnsi="宋体" w:cs="宋体"/>
          <w:color w:val="000000" w:themeColor="text1"/>
          <w:kern w:val="0"/>
        </w:rPr>
        <w:t xml:space="preserve">  </w:t>
      </w:r>
      <w:r>
        <w:rPr>
          <w:rFonts w:hint="eastAsia" w:ascii="宋体" w:hAnsi="宋体" w:cs="宋体"/>
          <w:kern w:val="0"/>
        </w:rPr>
        <w:t xml:space="preserve"> </w:t>
      </w:r>
    </w:p>
    <w:p w14:paraId="64325BE8">
      <w:pPr>
        <w:widowControl/>
        <w:shd w:val="clear" w:color="auto" w:fill="FFFFFF"/>
        <w:spacing w:line="360" w:lineRule="auto"/>
        <w:ind w:firstLine="480" w:firstLineChars="200"/>
        <w:rPr>
          <w:rFonts w:hint="eastAsia" w:ascii="宋体" w:hAnsi="宋体" w:cs="宋体"/>
          <w:kern w:val="0"/>
          <w:lang w:eastAsia="zh-CN"/>
        </w:rPr>
      </w:pPr>
      <w:r>
        <w:rPr>
          <w:rFonts w:hint="eastAsia" w:ascii="宋体" w:hAnsi="宋体" w:cs="宋体"/>
          <w:kern w:val="0"/>
        </w:rPr>
        <w:t>2、项目名称：</w:t>
      </w:r>
      <w:r>
        <w:rPr>
          <w:rFonts w:hint="eastAsia" w:ascii="宋体" w:hAnsi="宋体" w:cs="宋体"/>
          <w:kern w:val="0"/>
          <w:lang w:eastAsia="zh-CN"/>
        </w:rPr>
        <w:t>河南省国有泌阳板桥林场2025年中央财政森林生态效益补偿资金(消防中队基础设施建设)项目</w:t>
      </w:r>
    </w:p>
    <w:p w14:paraId="178A8277">
      <w:pPr>
        <w:widowControl/>
        <w:shd w:val="clear" w:color="auto" w:fill="FFFFFF"/>
        <w:spacing w:line="360" w:lineRule="auto"/>
        <w:ind w:firstLine="480" w:firstLineChars="200"/>
        <w:rPr>
          <w:rFonts w:hint="eastAsia" w:ascii="宋体" w:hAnsi="宋体" w:cs="宋体"/>
          <w:kern w:val="0"/>
          <w:u w:val="single"/>
        </w:rPr>
      </w:pPr>
      <w:r>
        <w:rPr>
          <w:rFonts w:hint="eastAsia" w:ascii="宋体" w:hAnsi="宋体" w:cs="宋体"/>
          <w:kern w:val="0"/>
        </w:rPr>
        <w:t>3、采购方式：竞争性谈判</w:t>
      </w:r>
    </w:p>
    <w:p w14:paraId="37BBBE70">
      <w:pPr>
        <w:widowControl/>
        <w:shd w:val="clear" w:color="auto" w:fill="FFFFFF"/>
        <w:spacing w:line="360" w:lineRule="auto"/>
        <w:ind w:firstLine="480" w:firstLineChars="200"/>
        <w:rPr>
          <w:rFonts w:hint="eastAsia" w:ascii="宋体" w:hAnsi="宋体" w:cs="宋体"/>
          <w:kern w:val="0"/>
        </w:rPr>
      </w:pPr>
      <w:r>
        <w:rPr>
          <w:rFonts w:hint="eastAsia" w:ascii="宋体" w:hAnsi="宋体" w:cs="宋体"/>
          <w:kern w:val="0"/>
        </w:rPr>
        <w:t>4、预算金额：</w:t>
      </w:r>
      <w:r>
        <w:rPr>
          <w:rFonts w:hint="eastAsia" w:ascii="宋体" w:hAnsi="宋体" w:cs="宋体"/>
          <w:kern w:val="0"/>
          <w:lang w:val="en-US" w:eastAsia="zh-CN"/>
        </w:rPr>
        <w:t>1458000</w:t>
      </w:r>
      <w:r>
        <w:rPr>
          <w:rFonts w:hint="eastAsia" w:ascii="宋体" w:hAnsi="宋体" w:cs="宋体"/>
          <w:kern w:val="0"/>
        </w:rPr>
        <w:t>元，最高限价：</w:t>
      </w:r>
      <w:r>
        <w:rPr>
          <w:rFonts w:hint="eastAsia" w:ascii="宋体" w:hAnsi="宋体" w:cs="宋体"/>
          <w:kern w:val="0"/>
          <w:lang w:val="en-US" w:eastAsia="zh-CN"/>
        </w:rPr>
        <w:t>1458</w:t>
      </w:r>
      <w:r>
        <w:rPr>
          <w:rFonts w:hint="eastAsia" w:ascii="宋体" w:hAnsi="宋体" w:cs="宋体"/>
          <w:kern w:val="0"/>
        </w:rPr>
        <w:t>000元</w:t>
      </w:r>
    </w:p>
    <w:tbl>
      <w:tblPr>
        <w:tblStyle w:val="38"/>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9"/>
        <w:gridCol w:w="1068"/>
        <w:gridCol w:w="2432"/>
        <w:gridCol w:w="1121"/>
        <w:gridCol w:w="1275"/>
        <w:gridCol w:w="1181"/>
        <w:gridCol w:w="1056"/>
      </w:tblGrid>
      <w:tr w14:paraId="1D47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 w:type="dxa"/>
            <w:vAlign w:val="center"/>
          </w:tcPr>
          <w:p w14:paraId="388592CC">
            <w:pPr>
              <w:widowControl/>
              <w:spacing w:line="240" w:lineRule="auto"/>
              <w:jc w:val="center"/>
              <w:rPr>
                <w:rFonts w:hint="eastAsia" w:ascii="宋体" w:hAnsi="宋体" w:cs="宋体"/>
                <w:kern w:val="0"/>
              </w:rPr>
            </w:pPr>
            <w:r>
              <w:rPr>
                <w:rFonts w:hint="eastAsia" w:ascii="宋体" w:hAnsi="宋体" w:cs="宋体"/>
                <w:kern w:val="0"/>
              </w:rPr>
              <w:t>序号</w:t>
            </w:r>
          </w:p>
        </w:tc>
        <w:tc>
          <w:tcPr>
            <w:tcW w:w="1068" w:type="dxa"/>
            <w:vAlign w:val="center"/>
          </w:tcPr>
          <w:p w14:paraId="775D7A37">
            <w:pPr>
              <w:widowControl/>
              <w:spacing w:line="240" w:lineRule="auto"/>
              <w:jc w:val="center"/>
              <w:rPr>
                <w:rFonts w:hint="eastAsia" w:ascii="宋体" w:hAnsi="宋体" w:cs="宋体"/>
                <w:kern w:val="0"/>
              </w:rPr>
            </w:pPr>
            <w:r>
              <w:rPr>
                <w:rFonts w:hint="eastAsia" w:ascii="宋体" w:hAnsi="宋体" w:cs="宋体"/>
                <w:kern w:val="0"/>
              </w:rPr>
              <w:t>包号</w:t>
            </w:r>
          </w:p>
        </w:tc>
        <w:tc>
          <w:tcPr>
            <w:tcW w:w="2432" w:type="dxa"/>
            <w:vAlign w:val="center"/>
          </w:tcPr>
          <w:p w14:paraId="58269594">
            <w:pPr>
              <w:widowControl/>
              <w:spacing w:line="240" w:lineRule="auto"/>
              <w:jc w:val="center"/>
              <w:rPr>
                <w:rFonts w:hint="eastAsia" w:ascii="宋体" w:hAnsi="宋体" w:cs="宋体"/>
                <w:kern w:val="0"/>
              </w:rPr>
            </w:pPr>
            <w:r>
              <w:rPr>
                <w:rFonts w:hint="eastAsia" w:ascii="宋体" w:hAnsi="宋体" w:cs="宋体"/>
                <w:kern w:val="0"/>
              </w:rPr>
              <w:t>包名称</w:t>
            </w:r>
          </w:p>
        </w:tc>
        <w:tc>
          <w:tcPr>
            <w:tcW w:w="1121" w:type="dxa"/>
            <w:vAlign w:val="center"/>
          </w:tcPr>
          <w:p w14:paraId="5B452382">
            <w:pPr>
              <w:widowControl/>
              <w:spacing w:line="240" w:lineRule="auto"/>
              <w:jc w:val="center"/>
              <w:rPr>
                <w:rFonts w:hint="eastAsia" w:ascii="宋体" w:hAnsi="宋体" w:cs="宋体"/>
                <w:kern w:val="0"/>
              </w:rPr>
            </w:pPr>
            <w:r>
              <w:rPr>
                <w:rFonts w:hint="eastAsia" w:ascii="宋体" w:hAnsi="宋体" w:cs="宋体"/>
                <w:kern w:val="0"/>
              </w:rPr>
              <w:t>包预算（元）</w:t>
            </w:r>
          </w:p>
        </w:tc>
        <w:tc>
          <w:tcPr>
            <w:tcW w:w="1275" w:type="dxa"/>
            <w:vAlign w:val="center"/>
          </w:tcPr>
          <w:p w14:paraId="06701CC7">
            <w:pPr>
              <w:widowControl/>
              <w:spacing w:line="240" w:lineRule="auto"/>
              <w:jc w:val="center"/>
              <w:rPr>
                <w:rFonts w:hint="eastAsia" w:ascii="宋体" w:hAnsi="宋体" w:cs="宋体"/>
                <w:kern w:val="0"/>
              </w:rPr>
            </w:pPr>
            <w:r>
              <w:rPr>
                <w:rFonts w:hint="eastAsia" w:ascii="宋体" w:hAnsi="宋体" w:cs="宋体"/>
                <w:kern w:val="0"/>
              </w:rPr>
              <w:t>包最高限价（元）</w:t>
            </w:r>
          </w:p>
        </w:tc>
        <w:tc>
          <w:tcPr>
            <w:tcW w:w="1181" w:type="dxa"/>
            <w:vAlign w:val="center"/>
          </w:tcPr>
          <w:p w14:paraId="160CBD03">
            <w:pPr>
              <w:widowControl/>
              <w:spacing w:line="240" w:lineRule="auto"/>
              <w:jc w:val="center"/>
              <w:rPr>
                <w:rFonts w:hint="eastAsia" w:ascii="宋体" w:hAnsi="宋体" w:cs="宋体"/>
                <w:kern w:val="0"/>
              </w:rPr>
            </w:pPr>
            <w:r>
              <w:rPr>
                <w:rFonts w:hint="eastAsia" w:ascii="宋体" w:hAnsi="宋体" w:cs="宋体"/>
                <w:kern w:val="0"/>
              </w:rPr>
              <w:t>是否面向中小企业</w:t>
            </w:r>
          </w:p>
        </w:tc>
        <w:tc>
          <w:tcPr>
            <w:tcW w:w="1056" w:type="dxa"/>
            <w:vAlign w:val="center"/>
          </w:tcPr>
          <w:p w14:paraId="01BBD0D8">
            <w:pPr>
              <w:widowControl/>
              <w:spacing w:line="240" w:lineRule="auto"/>
              <w:jc w:val="center"/>
              <w:rPr>
                <w:rFonts w:hint="eastAsia" w:ascii="宋体" w:hAnsi="宋体" w:cs="宋体"/>
                <w:kern w:val="0"/>
              </w:rPr>
            </w:pPr>
            <w:r>
              <w:rPr>
                <w:rFonts w:hint="eastAsia" w:ascii="宋体" w:hAnsi="宋体" w:cs="宋体"/>
                <w:kern w:val="0"/>
              </w:rPr>
              <w:t>采购预留金额（元）</w:t>
            </w:r>
          </w:p>
        </w:tc>
      </w:tr>
      <w:tr w14:paraId="6F467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 w:type="dxa"/>
            <w:vAlign w:val="center"/>
          </w:tcPr>
          <w:p w14:paraId="5F649ADD">
            <w:pPr>
              <w:widowControl/>
              <w:spacing w:line="240" w:lineRule="auto"/>
              <w:jc w:val="center"/>
              <w:rPr>
                <w:rFonts w:hint="eastAsia" w:ascii="宋体" w:hAnsi="宋体" w:cs="宋体"/>
                <w:kern w:val="0"/>
              </w:rPr>
            </w:pPr>
          </w:p>
          <w:p w14:paraId="3195FBE2">
            <w:pPr>
              <w:widowControl/>
              <w:spacing w:line="240" w:lineRule="auto"/>
              <w:jc w:val="center"/>
              <w:rPr>
                <w:rFonts w:hint="eastAsia" w:ascii="宋体" w:hAnsi="宋体" w:cs="宋体"/>
                <w:kern w:val="0"/>
              </w:rPr>
            </w:pPr>
            <w:r>
              <w:rPr>
                <w:rFonts w:hint="eastAsia" w:ascii="宋体" w:hAnsi="宋体" w:cs="宋体"/>
                <w:kern w:val="0"/>
              </w:rPr>
              <w:t>1</w:t>
            </w:r>
          </w:p>
        </w:tc>
        <w:tc>
          <w:tcPr>
            <w:tcW w:w="1068" w:type="dxa"/>
            <w:vAlign w:val="center"/>
          </w:tcPr>
          <w:p w14:paraId="61ECE0A5">
            <w:pPr>
              <w:widowControl/>
              <w:spacing w:line="240" w:lineRule="auto"/>
              <w:jc w:val="center"/>
              <w:rPr>
                <w:rFonts w:hint="eastAsia" w:ascii="宋体" w:hAnsi="宋体" w:cs="宋体"/>
                <w:kern w:val="0"/>
              </w:rPr>
            </w:pPr>
            <w:r>
              <w:rPr>
                <w:rFonts w:hint="eastAsia" w:ascii="宋体" w:hAnsi="宋体" w:cs="宋体"/>
                <w:kern w:val="0"/>
              </w:rPr>
              <w:t>泌财竞谈采购-</w:t>
            </w:r>
            <w:r>
              <w:rPr>
                <w:rFonts w:hint="eastAsia" w:ascii="宋体" w:hAnsi="宋体" w:cs="宋体"/>
                <w:color w:val="000000" w:themeColor="text1"/>
                <w:kern w:val="0"/>
                <w:lang w:eastAsia="zh-CN"/>
              </w:rPr>
              <w:t>2026-21</w:t>
            </w:r>
            <w:r>
              <w:rPr>
                <w:rFonts w:hint="eastAsia" w:ascii="宋体" w:hAnsi="宋体" w:cs="宋体"/>
                <w:color w:val="000000" w:themeColor="text1"/>
                <w:kern w:val="0"/>
              </w:rPr>
              <w:t>A</w:t>
            </w:r>
          </w:p>
        </w:tc>
        <w:tc>
          <w:tcPr>
            <w:tcW w:w="2432" w:type="dxa"/>
            <w:vAlign w:val="center"/>
          </w:tcPr>
          <w:p w14:paraId="57730816">
            <w:pPr>
              <w:widowControl/>
              <w:spacing w:line="240" w:lineRule="auto"/>
              <w:jc w:val="center"/>
              <w:rPr>
                <w:rFonts w:hint="eastAsia" w:ascii="宋体" w:hAnsi="宋体" w:cs="宋体"/>
                <w:kern w:val="0"/>
              </w:rPr>
            </w:pPr>
            <w:r>
              <w:rPr>
                <w:rFonts w:hint="eastAsia" w:ascii="宋体" w:hAnsi="宋体" w:cs="宋体"/>
                <w:kern w:val="0"/>
                <w:lang w:eastAsia="zh-CN"/>
              </w:rPr>
              <w:t>河南省国有泌阳板桥林场2025年中央财政森林生态效益补偿资金(消防中队基础设施建设)项目</w:t>
            </w:r>
            <w:r>
              <w:rPr>
                <w:rFonts w:hint="eastAsia" w:ascii="宋体" w:hAnsi="宋体" w:cs="宋体"/>
                <w:kern w:val="0"/>
              </w:rPr>
              <w:t>A包</w:t>
            </w:r>
          </w:p>
        </w:tc>
        <w:tc>
          <w:tcPr>
            <w:tcW w:w="1121" w:type="dxa"/>
            <w:vAlign w:val="center"/>
          </w:tcPr>
          <w:p w14:paraId="63D2B546">
            <w:pPr>
              <w:tabs>
                <w:tab w:val="left" w:pos="120"/>
              </w:tabs>
              <w:spacing w:line="240" w:lineRule="auto"/>
              <w:rPr>
                <w:rFonts w:hint="eastAsia" w:ascii="宋体" w:hAnsi="宋体" w:cs="宋体"/>
              </w:rPr>
            </w:pPr>
            <w:r>
              <w:rPr>
                <w:rFonts w:hint="eastAsia" w:ascii="宋体" w:hAnsi="宋体" w:cs="宋体"/>
                <w:kern w:val="0"/>
                <w:lang w:val="en-US" w:eastAsia="zh-CN"/>
              </w:rPr>
              <w:t>1458</w:t>
            </w:r>
            <w:r>
              <w:rPr>
                <w:rFonts w:hint="eastAsia" w:ascii="宋体" w:hAnsi="宋体" w:cs="宋体"/>
                <w:kern w:val="0"/>
              </w:rPr>
              <w:t>000</w:t>
            </w:r>
          </w:p>
        </w:tc>
        <w:tc>
          <w:tcPr>
            <w:tcW w:w="1275" w:type="dxa"/>
            <w:vAlign w:val="center"/>
          </w:tcPr>
          <w:p w14:paraId="6686C9FA">
            <w:pPr>
              <w:widowControl/>
              <w:spacing w:line="240" w:lineRule="auto"/>
              <w:jc w:val="center"/>
              <w:rPr>
                <w:rFonts w:hint="eastAsia" w:ascii="宋体" w:hAnsi="宋体" w:cs="宋体"/>
                <w:kern w:val="0"/>
              </w:rPr>
            </w:pPr>
            <w:r>
              <w:rPr>
                <w:rFonts w:hint="eastAsia" w:ascii="宋体" w:hAnsi="宋体" w:cs="宋体"/>
                <w:kern w:val="0"/>
                <w:lang w:val="en-US" w:eastAsia="zh-CN"/>
              </w:rPr>
              <w:t>1458</w:t>
            </w:r>
            <w:r>
              <w:rPr>
                <w:rFonts w:hint="eastAsia" w:ascii="宋体" w:hAnsi="宋体" w:cs="宋体"/>
                <w:kern w:val="0"/>
              </w:rPr>
              <w:t>000</w:t>
            </w:r>
          </w:p>
        </w:tc>
        <w:tc>
          <w:tcPr>
            <w:tcW w:w="1181" w:type="dxa"/>
            <w:vAlign w:val="center"/>
          </w:tcPr>
          <w:p w14:paraId="6DFEC0A2">
            <w:pPr>
              <w:widowControl/>
              <w:spacing w:line="240" w:lineRule="auto"/>
              <w:jc w:val="center"/>
              <w:rPr>
                <w:rFonts w:hint="eastAsia" w:ascii="宋体" w:hAnsi="宋体" w:cs="宋体"/>
                <w:kern w:val="0"/>
              </w:rPr>
            </w:pPr>
            <w:r>
              <w:rPr>
                <w:rFonts w:hint="eastAsia" w:ascii="宋体" w:hAnsi="宋体" w:cs="宋体"/>
                <w:color w:val="000000" w:themeColor="text1"/>
                <w:kern w:val="0"/>
              </w:rPr>
              <w:t>是</w:t>
            </w:r>
          </w:p>
        </w:tc>
        <w:tc>
          <w:tcPr>
            <w:tcW w:w="1056" w:type="dxa"/>
            <w:vAlign w:val="center"/>
          </w:tcPr>
          <w:p w14:paraId="2DE6187E">
            <w:pPr>
              <w:widowControl/>
              <w:spacing w:line="240" w:lineRule="auto"/>
              <w:jc w:val="center"/>
              <w:rPr>
                <w:rFonts w:hint="eastAsia" w:ascii="宋体" w:hAnsi="宋体" w:cs="宋体"/>
                <w:kern w:val="0"/>
              </w:rPr>
            </w:pPr>
            <w:r>
              <w:rPr>
                <w:rFonts w:hint="eastAsia" w:ascii="宋体" w:hAnsi="宋体" w:cs="宋体"/>
                <w:kern w:val="0"/>
                <w:lang w:val="en-US" w:eastAsia="zh-CN"/>
              </w:rPr>
              <w:t>1458</w:t>
            </w:r>
            <w:r>
              <w:rPr>
                <w:rFonts w:hint="eastAsia" w:ascii="宋体" w:hAnsi="宋体" w:cs="宋体"/>
                <w:kern w:val="0"/>
              </w:rPr>
              <w:t>000</w:t>
            </w:r>
          </w:p>
        </w:tc>
      </w:tr>
    </w:tbl>
    <w:p w14:paraId="60ADBBC0">
      <w:pPr>
        <w:widowControl/>
        <w:shd w:val="clear" w:color="auto" w:fill="FFFFFF"/>
        <w:spacing w:line="360" w:lineRule="auto"/>
        <w:ind w:firstLine="480" w:firstLineChars="200"/>
        <w:contextualSpacing/>
        <w:rPr>
          <w:rFonts w:ascii="宋体" w:hAnsi="宋体" w:cs="宋体"/>
          <w:kern w:val="0"/>
        </w:rPr>
      </w:pPr>
      <w:r>
        <w:rPr>
          <w:rFonts w:hint="eastAsia" w:ascii="宋体" w:hAnsi="宋体" w:cs="宋体"/>
          <w:kern w:val="0"/>
        </w:rPr>
        <w:t>5、采购需求：（包括但不限于标的的名称、数量、简要技术需求或服务要求等）</w:t>
      </w:r>
    </w:p>
    <w:p w14:paraId="7EDC8C83">
      <w:pPr>
        <w:widowControl/>
        <w:shd w:val="clear" w:color="auto" w:fill="FFFFFF"/>
        <w:spacing w:line="360" w:lineRule="auto"/>
        <w:ind w:firstLine="480" w:firstLineChars="200"/>
        <w:contextualSpacing/>
        <w:rPr>
          <w:rFonts w:hint="eastAsia" w:ascii="宋体" w:hAnsi="宋体" w:cs="宋体"/>
          <w:kern w:val="0"/>
        </w:rPr>
      </w:pPr>
      <w:r>
        <w:rPr>
          <w:rFonts w:hint="eastAsia" w:ascii="宋体" w:hAnsi="宋体" w:cs="宋体"/>
          <w:kern w:val="0"/>
        </w:rPr>
        <w:t>（1）采购内容：详见竞争性谈判文件。</w:t>
      </w:r>
    </w:p>
    <w:p w14:paraId="6E07715A">
      <w:pPr>
        <w:widowControl/>
        <w:shd w:val="clear" w:color="auto" w:fill="FFFFFF"/>
        <w:spacing w:line="360" w:lineRule="auto"/>
        <w:ind w:firstLine="480" w:firstLineChars="200"/>
        <w:contextualSpacing/>
        <w:rPr>
          <w:rFonts w:hint="eastAsia" w:ascii="宋体" w:hAnsi="宋体" w:cs="宋体"/>
          <w:kern w:val="0"/>
        </w:rPr>
      </w:pPr>
      <w:r>
        <w:rPr>
          <w:rFonts w:hint="eastAsia" w:ascii="宋体" w:hAnsi="宋体" w:cs="宋体"/>
          <w:kern w:val="0"/>
        </w:rPr>
        <w:t>（2）采购范围：谈判文件和清单图纸等所含的全部内容。</w:t>
      </w:r>
    </w:p>
    <w:p w14:paraId="2E947BF6">
      <w:pPr>
        <w:widowControl/>
        <w:shd w:val="clear" w:color="auto" w:fill="FFFFFF"/>
        <w:spacing w:line="360" w:lineRule="auto"/>
        <w:ind w:firstLine="480" w:firstLineChars="200"/>
        <w:contextualSpacing/>
        <w:rPr>
          <w:rFonts w:hint="eastAsia" w:ascii="宋体" w:hAnsi="宋体" w:cs="宋体"/>
          <w:kern w:val="0"/>
        </w:rPr>
      </w:pPr>
      <w:r>
        <w:rPr>
          <w:rFonts w:hint="eastAsia" w:ascii="宋体" w:hAnsi="宋体" w:cs="宋体"/>
          <w:kern w:val="0"/>
        </w:rPr>
        <w:t>（3）质量要求：合格</w:t>
      </w:r>
    </w:p>
    <w:p w14:paraId="1164665C">
      <w:pPr>
        <w:widowControl/>
        <w:shd w:val="clear" w:color="auto" w:fill="FFFFFF"/>
        <w:spacing w:line="360" w:lineRule="auto"/>
        <w:ind w:firstLine="480" w:firstLineChars="200"/>
        <w:contextualSpacing/>
        <w:rPr>
          <w:rFonts w:hint="eastAsia" w:ascii="宋体" w:hAnsi="宋体" w:cs="宋体"/>
          <w:color w:val="000000" w:themeColor="text1"/>
          <w:kern w:val="0"/>
        </w:rPr>
      </w:pPr>
      <w:r>
        <w:rPr>
          <w:rFonts w:hint="eastAsia" w:ascii="宋体" w:hAnsi="宋体" w:cs="宋体"/>
          <w:kern w:val="0"/>
        </w:rPr>
        <w:t>（4）工期要求：</w:t>
      </w:r>
      <w:r>
        <w:rPr>
          <w:rFonts w:hint="eastAsia" w:ascii="宋体" w:hAnsi="宋体" w:cs="宋体"/>
          <w:color w:val="000000" w:themeColor="text1"/>
          <w:kern w:val="0"/>
          <w:lang w:val="en-US" w:eastAsia="zh-CN"/>
        </w:rPr>
        <w:t>180</w:t>
      </w:r>
      <w:r>
        <w:rPr>
          <w:rFonts w:hint="eastAsia" w:ascii="宋体" w:hAnsi="宋体" w:cs="宋体"/>
          <w:color w:val="000000" w:themeColor="text1"/>
          <w:kern w:val="0"/>
        </w:rPr>
        <w:t>日历天。</w:t>
      </w:r>
    </w:p>
    <w:p w14:paraId="53B790AB">
      <w:pPr>
        <w:widowControl/>
        <w:shd w:val="clear" w:color="auto" w:fill="FFFFFF"/>
        <w:spacing w:line="360" w:lineRule="auto"/>
        <w:ind w:firstLine="480" w:firstLineChars="200"/>
        <w:contextualSpacing/>
        <w:rPr>
          <w:rFonts w:hint="eastAsia" w:ascii="宋体" w:hAnsi="宋体" w:cs="宋体"/>
          <w:color w:val="000000" w:themeColor="text1"/>
          <w:kern w:val="0"/>
        </w:rPr>
      </w:pPr>
      <w:r>
        <w:rPr>
          <w:rFonts w:hint="eastAsia" w:ascii="宋体" w:hAnsi="宋体" w:cs="宋体"/>
          <w:color w:val="000000" w:themeColor="text1"/>
          <w:kern w:val="0"/>
        </w:rPr>
        <w:t>6、合同履行期限：</w:t>
      </w:r>
      <w:r>
        <w:rPr>
          <w:rFonts w:hint="eastAsia" w:ascii="宋体" w:hAnsi="宋体" w:cs="宋体"/>
          <w:color w:val="000000" w:themeColor="text1"/>
          <w:kern w:val="0"/>
          <w:lang w:val="en-US" w:eastAsia="zh-CN"/>
        </w:rPr>
        <w:t>180</w:t>
      </w:r>
      <w:r>
        <w:rPr>
          <w:rFonts w:hint="eastAsia" w:ascii="宋体" w:hAnsi="宋体" w:cs="宋体"/>
          <w:color w:val="000000" w:themeColor="text1"/>
          <w:kern w:val="0"/>
        </w:rPr>
        <w:t>日历天。</w:t>
      </w:r>
    </w:p>
    <w:p w14:paraId="4435C145">
      <w:pPr>
        <w:widowControl/>
        <w:shd w:val="clear" w:color="auto" w:fill="FFFFFF"/>
        <w:spacing w:line="360" w:lineRule="auto"/>
        <w:ind w:firstLine="480" w:firstLineChars="200"/>
        <w:contextualSpacing/>
        <w:rPr>
          <w:rFonts w:hint="eastAsia" w:ascii="宋体" w:hAnsi="宋体" w:cs="宋体"/>
          <w:kern w:val="0"/>
        </w:rPr>
      </w:pPr>
      <w:r>
        <w:rPr>
          <w:rFonts w:hint="eastAsia" w:ascii="宋体" w:hAnsi="宋体" w:cs="宋体"/>
          <w:kern w:val="0"/>
        </w:rPr>
        <w:t>7、本项目是否接受联合体投标：否</w:t>
      </w:r>
    </w:p>
    <w:p w14:paraId="5D44430A">
      <w:pPr>
        <w:widowControl/>
        <w:shd w:val="clear" w:color="auto" w:fill="FFFFFF"/>
        <w:spacing w:line="360" w:lineRule="auto"/>
        <w:ind w:firstLine="480" w:firstLineChars="200"/>
        <w:contextualSpacing/>
        <w:rPr>
          <w:rFonts w:hint="eastAsia" w:ascii="宋体" w:hAnsi="宋体" w:cs="宋体"/>
          <w:kern w:val="0"/>
        </w:rPr>
      </w:pPr>
      <w:r>
        <w:rPr>
          <w:rFonts w:hint="eastAsia" w:ascii="宋体" w:hAnsi="宋体" w:cs="宋体"/>
          <w:kern w:val="0"/>
        </w:rPr>
        <w:t>8、是否接受进口产品：否</w:t>
      </w:r>
    </w:p>
    <w:p w14:paraId="1ECCC1B5">
      <w:pPr>
        <w:widowControl/>
        <w:shd w:val="clear" w:color="auto" w:fill="FFFFFF"/>
        <w:spacing w:line="360" w:lineRule="auto"/>
        <w:ind w:firstLine="480" w:firstLineChars="200"/>
        <w:contextualSpacing/>
        <w:rPr>
          <w:rFonts w:hint="eastAsia" w:ascii="宋体" w:hAnsi="宋体" w:cs="宋体"/>
          <w:color w:val="000000" w:themeColor="text1"/>
          <w:kern w:val="0"/>
        </w:rPr>
      </w:pPr>
      <w:r>
        <w:rPr>
          <w:rFonts w:hint="eastAsia" w:ascii="宋体" w:hAnsi="宋体" w:cs="宋体"/>
          <w:kern w:val="0"/>
        </w:rPr>
        <w:t>9、是否专门面向中小企业：</w:t>
      </w:r>
      <w:r>
        <w:rPr>
          <w:rFonts w:hint="eastAsia" w:ascii="宋体" w:hAnsi="宋体" w:cs="宋体"/>
          <w:color w:val="000000" w:themeColor="text1"/>
          <w:kern w:val="0"/>
        </w:rPr>
        <w:t>是</w:t>
      </w:r>
    </w:p>
    <w:p w14:paraId="303005E3">
      <w:pPr>
        <w:widowControl/>
        <w:shd w:val="clear" w:color="auto" w:fill="FFFFFF"/>
        <w:spacing w:line="360" w:lineRule="auto"/>
        <w:outlineLvl w:val="1"/>
        <w:rPr>
          <w:rFonts w:hint="eastAsia" w:ascii="宋体" w:hAnsi="宋体" w:cs="宋体"/>
          <w:b/>
          <w:kern w:val="0"/>
        </w:rPr>
      </w:pPr>
      <w:r>
        <w:rPr>
          <w:rFonts w:hint="eastAsia" w:ascii="宋体" w:hAnsi="宋体" w:cs="宋体"/>
          <w:b/>
          <w:kern w:val="0"/>
        </w:rPr>
        <w:t>二、申请人资格要求：</w:t>
      </w:r>
    </w:p>
    <w:p w14:paraId="3D5E93BB">
      <w:pPr>
        <w:widowControl/>
        <w:shd w:val="clear" w:color="auto" w:fill="FFFFFF"/>
        <w:spacing w:line="360" w:lineRule="auto"/>
        <w:ind w:firstLine="480" w:firstLineChars="200"/>
        <w:rPr>
          <w:rFonts w:hint="eastAsia" w:ascii="宋体" w:hAnsi="宋体" w:cs="宋体"/>
          <w:kern w:val="0"/>
        </w:rPr>
      </w:pPr>
      <w:r>
        <w:rPr>
          <w:rFonts w:hint="eastAsia" w:ascii="宋体" w:hAnsi="宋体" w:cs="宋体"/>
          <w:kern w:val="0"/>
        </w:rPr>
        <w:t>1、满足《中华人民共和国政府采购法》第二十二条规定；</w:t>
      </w:r>
    </w:p>
    <w:p w14:paraId="70564499">
      <w:pPr>
        <w:widowControl/>
        <w:shd w:val="clear" w:color="auto" w:fill="FFFFFF"/>
        <w:spacing w:line="360" w:lineRule="auto"/>
        <w:ind w:firstLine="480" w:firstLineChars="200"/>
        <w:rPr>
          <w:rFonts w:hint="eastAsia" w:ascii="宋体" w:hAnsi="宋体" w:cs="宋体"/>
          <w:kern w:val="0"/>
        </w:rPr>
      </w:pPr>
      <w:r>
        <w:rPr>
          <w:rFonts w:hint="eastAsia" w:ascii="宋体" w:hAnsi="宋体" w:cs="宋体"/>
          <w:kern w:val="0"/>
        </w:rPr>
        <w:t>2、落实政府采购政策满足的资格要求：本项目执行节能产品、环境标志产品、促进中小微企业、监狱企业及残疾人福利性单位发展等政府采购政策。</w:t>
      </w:r>
    </w:p>
    <w:p w14:paraId="38928F5A">
      <w:pPr>
        <w:widowControl/>
        <w:shd w:val="clear" w:color="auto" w:fill="FFFFFF"/>
        <w:spacing w:line="360" w:lineRule="auto"/>
        <w:ind w:firstLine="480" w:firstLineChars="200"/>
        <w:rPr>
          <w:rFonts w:hint="eastAsia" w:ascii="宋体" w:hAnsi="宋体" w:cs="宋体"/>
          <w:kern w:val="0"/>
        </w:rPr>
      </w:pPr>
      <w:r>
        <w:rPr>
          <w:rFonts w:hint="eastAsia" w:ascii="宋体" w:hAnsi="宋体" w:cs="宋体"/>
          <w:kern w:val="0"/>
        </w:rPr>
        <w:t>3、本项目的特定资格要求：</w:t>
      </w:r>
    </w:p>
    <w:p w14:paraId="3171C807">
      <w:pPr>
        <w:widowControl/>
        <w:shd w:val="clear" w:color="auto" w:fill="FFFFFF"/>
        <w:spacing w:line="430" w:lineRule="exact"/>
        <w:ind w:firstLine="480"/>
        <w:rPr>
          <w:rFonts w:ascii="宋体" w:hAnsi="宋体"/>
          <w:kern w:val="0"/>
          <w:sz w:val="24"/>
        </w:rPr>
      </w:pPr>
      <w:r>
        <w:rPr>
          <w:rFonts w:hint="eastAsia" w:ascii="宋体" w:hAnsi="宋体"/>
          <w:kern w:val="0"/>
          <w:sz w:val="24"/>
        </w:rPr>
        <w:t>3.1供应商具有独立法人资格，具备有效的营业执照；具有建筑工程施工总承包</w:t>
      </w:r>
      <w:r>
        <w:rPr>
          <w:rFonts w:hint="eastAsia" w:ascii="宋体" w:hAnsi="宋体"/>
          <w:kern w:val="0"/>
          <w:sz w:val="24"/>
          <w:lang w:val="en-US" w:eastAsia="zh-CN"/>
        </w:rPr>
        <w:t>贰</w:t>
      </w:r>
      <w:r>
        <w:rPr>
          <w:rFonts w:hint="eastAsia" w:ascii="宋体" w:hAnsi="宋体"/>
          <w:kern w:val="0"/>
          <w:sz w:val="24"/>
        </w:rPr>
        <w:t>级及以上资质，具有有效的企业安全生产许可证。</w:t>
      </w:r>
    </w:p>
    <w:p w14:paraId="75ADAD2E">
      <w:pPr>
        <w:widowControl/>
        <w:shd w:val="clear" w:color="auto" w:fill="FFFFFF"/>
        <w:spacing w:line="430" w:lineRule="exact"/>
        <w:ind w:firstLine="480"/>
        <w:rPr>
          <w:rFonts w:hint="eastAsia" w:ascii="宋体" w:hAnsi="宋体"/>
          <w:kern w:val="0"/>
          <w:sz w:val="24"/>
        </w:rPr>
      </w:pPr>
      <w:r>
        <w:rPr>
          <w:rFonts w:hint="eastAsia" w:ascii="宋体" w:hAnsi="宋体"/>
          <w:kern w:val="0"/>
          <w:sz w:val="24"/>
        </w:rPr>
        <w:t>3.2拟派项目经理须具备建筑工程专业二级及以上注册建造师证书，且未担任其他在建工程的项目经理，具有有效的安全生产考核合格证书。</w:t>
      </w:r>
    </w:p>
    <w:p w14:paraId="683F0317">
      <w:pPr>
        <w:widowControl/>
        <w:shd w:val="clear" w:color="auto" w:fill="FFFFFF"/>
        <w:spacing w:line="430" w:lineRule="exact"/>
        <w:ind w:firstLine="480"/>
        <w:rPr>
          <w:rFonts w:hint="eastAsia" w:ascii="宋体" w:hAnsi="宋体"/>
          <w:kern w:val="0"/>
          <w:sz w:val="24"/>
        </w:rPr>
      </w:pPr>
      <w:r>
        <w:rPr>
          <w:rFonts w:hint="eastAsia" w:ascii="宋体" w:hAnsi="宋体"/>
          <w:kern w:val="0"/>
          <w:sz w:val="24"/>
        </w:rPr>
        <w:t>3.3拟派技术负责人具有中级及以上相关专业工程技术职称。</w:t>
      </w:r>
    </w:p>
    <w:p w14:paraId="070BC48A">
      <w:pPr>
        <w:widowControl/>
        <w:shd w:val="clear" w:color="auto" w:fill="FFFFFF"/>
        <w:spacing w:line="360" w:lineRule="auto"/>
        <w:ind w:firstLine="480" w:firstLineChars="200"/>
        <w:rPr>
          <w:rFonts w:hint="eastAsia" w:ascii="宋体" w:hAnsi="宋体" w:cs="宋体"/>
          <w:kern w:val="0"/>
        </w:rPr>
      </w:pPr>
      <w:r>
        <w:rPr>
          <w:rFonts w:hint="eastAsia" w:ascii="宋体" w:hAnsi="宋体" w:cs="宋体"/>
          <w:kern w:val="0"/>
        </w:rPr>
        <w:t>3.</w:t>
      </w:r>
      <w:r>
        <w:rPr>
          <w:rFonts w:hint="eastAsia" w:ascii="宋体" w:hAnsi="宋体" w:cs="宋体"/>
          <w:kern w:val="0"/>
          <w:lang w:val="en-US" w:eastAsia="zh-CN"/>
        </w:rPr>
        <w:t>4</w:t>
      </w:r>
      <w:r>
        <w:rPr>
          <w:rFonts w:hint="eastAsia" w:ascii="宋体" w:hAnsi="宋体" w:cs="宋体"/>
          <w:kern w:val="0"/>
        </w:rPr>
        <w:t>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w:t>
      </w:r>
    </w:p>
    <w:p w14:paraId="697F9E39">
      <w:pPr>
        <w:widowControl/>
        <w:shd w:val="clear" w:color="auto" w:fill="FFFFFF"/>
        <w:spacing w:line="360" w:lineRule="auto"/>
        <w:outlineLvl w:val="1"/>
        <w:rPr>
          <w:rFonts w:hint="eastAsia" w:ascii="宋体" w:hAnsi="宋体" w:cs="宋体"/>
          <w:b/>
          <w:kern w:val="0"/>
        </w:rPr>
      </w:pPr>
      <w:r>
        <w:rPr>
          <w:rFonts w:hint="eastAsia" w:ascii="宋体" w:hAnsi="宋体" w:cs="宋体"/>
          <w:b/>
          <w:kern w:val="0"/>
        </w:rPr>
        <w:t>三、获取采购文件</w:t>
      </w:r>
    </w:p>
    <w:p w14:paraId="5FE5E478">
      <w:pPr>
        <w:widowControl/>
        <w:shd w:val="clear" w:color="auto" w:fill="FFFFFF"/>
        <w:spacing w:line="360" w:lineRule="auto"/>
        <w:ind w:firstLine="480" w:firstLineChars="200"/>
        <w:rPr>
          <w:rFonts w:hint="eastAsia" w:ascii="宋体" w:hAnsi="宋体" w:cs="宋体"/>
          <w:color w:val="000000" w:themeColor="text1"/>
          <w:kern w:val="0"/>
        </w:rPr>
      </w:pPr>
      <w:r>
        <w:rPr>
          <w:rFonts w:hint="eastAsia" w:ascii="宋体" w:hAnsi="宋体" w:cs="宋体"/>
          <w:kern w:val="0"/>
        </w:rPr>
        <w:t>1.时间</w:t>
      </w:r>
      <w:r>
        <w:rPr>
          <w:rFonts w:hint="eastAsia" w:ascii="宋体" w:hAnsi="宋体" w:cs="宋体"/>
          <w:color w:val="000000" w:themeColor="text1"/>
          <w:kern w:val="0"/>
        </w:rPr>
        <w:t>：202</w:t>
      </w:r>
      <w:r>
        <w:rPr>
          <w:rFonts w:hint="eastAsia" w:ascii="宋体" w:hAnsi="宋体" w:cs="宋体"/>
          <w:color w:val="000000" w:themeColor="text1"/>
          <w:kern w:val="0"/>
          <w:lang w:val="en-US" w:eastAsia="zh-CN"/>
        </w:rPr>
        <w:t>6</w:t>
      </w:r>
      <w:r>
        <w:rPr>
          <w:rFonts w:hint="eastAsia" w:ascii="宋体" w:hAnsi="宋体" w:cs="宋体"/>
          <w:color w:val="000000" w:themeColor="text1"/>
          <w:kern w:val="0"/>
        </w:rPr>
        <w:t>年</w:t>
      </w:r>
      <w:r>
        <w:rPr>
          <w:rFonts w:hint="eastAsia" w:ascii="宋体" w:hAnsi="宋体" w:cs="宋体"/>
          <w:color w:val="000000" w:themeColor="text1"/>
          <w:kern w:val="0"/>
          <w:lang w:val="en-US" w:eastAsia="zh-CN"/>
        </w:rPr>
        <w:t>3</w:t>
      </w:r>
      <w:r>
        <w:rPr>
          <w:rFonts w:hint="eastAsia" w:ascii="宋体" w:hAnsi="宋体" w:cs="宋体"/>
          <w:color w:val="000000" w:themeColor="text1"/>
          <w:kern w:val="0"/>
        </w:rPr>
        <w:t>月</w:t>
      </w:r>
      <w:r>
        <w:rPr>
          <w:rFonts w:hint="eastAsia" w:ascii="宋体" w:hAnsi="宋体" w:cs="宋体"/>
          <w:color w:val="000000" w:themeColor="text1"/>
          <w:kern w:val="0"/>
          <w:lang w:val="en-US" w:eastAsia="zh-CN"/>
        </w:rPr>
        <w:t>12</w:t>
      </w:r>
      <w:r>
        <w:rPr>
          <w:rFonts w:hint="eastAsia" w:ascii="宋体" w:hAnsi="宋体" w:cs="宋体"/>
          <w:color w:val="000000" w:themeColor="text1"/>
          <w:kern w:val="0"/>
        </w:rPr>
        <w:t>日08时00分至202</w:t>
      </w:r>
      <w:r>
        <w:rPr>
          <w:rFonts w:hint="eastAsia" w:ascii="宋体" w:hAnsi="宋体" w:cs="宋体"/>
          <w:color w:val="000000" w:themeColor="text1"/>
          <w:kern w:val="0"/>
          <w:lang w:val="en-US" w:eastAsia="zh-CN"/>
        </w:rPr>
        <w:t>6</w:t>
      </w:r>
      <w:r>
        <w:rPr>
          <w:rFonts w:hint="eastAsia" w:ascii="宋体" w:hAnsi="宋体" w:cs="宋体"/>
          <w:color w:val="000000" w:themeColor="text1"/>
          <w:kern w:val="0"/>
        </w:rPr>
        <w:t>年</w:t>
      </w:r>
      <w:r>
        <w:rPr>
          <w:rFonts w:hint="eastAsia" w:ascii="宋体" w:hAnsi="宋体" w:cs="宋体"/>
          <w:color w:val="000000" w:themeColor="text1"/>
          <w:kern w:val="0"/>
          <w:lang w:val="en-US" w:eastAsia="zh-CN"/>
        </w:rPr>
        <w:t>3</w:t>
      </w:r>
      <w:r>
        <w:rPr>
          <w:rFonts w:hint="eastAsia" w:ascii="宋体" w:hAnsi="宋体" w:cs="宋体"/>
          <w:color w:val="000000" w:themeColor="text1"/>
          <w:kern w:val="0"/>
        </w:rPr>
        <w:t>月</w:t>
      </w:r>
      <w:r>
        <w:rPr>
          <w:rFonts w:hint="eastAsia" w:ascii="宋体" w:hAnsi="宋体" w:cs="宋体"/>
          <w:color w:val="000000" w:themeColor="text1"/>
          <w:kern w:val="0"/>
          <w:lang w:val="en-US" w:eastAsia="zh-CN"/>
        </w:rPr>
        <w:t>16</w:t>
      </w:r>
      <w:r>
        <w:rPr>
          <w:rFonts w:hint="eastAsia" w:ascii="宋体" w:hAnsi="宋体" w:cs="宋体"/>
          <w:color w:val="000000" w:themeColor="text1"/>
          <w:kern w:val="0"/>
        </w:rPr>
        <w:t>日18时00分（北京时间，法定节假日除外 ）</w:t>
      </w:r>
    </w:p>
    <w:p w14:paraId="117AC1CA">
      <w:pPr>
        <w:widowControl/>
        <w:shd w:val="clear" w:color="auto" w:fill="FFFFFF"/>
        <w:spacing w:line="360" w:lineRule="auto"/>
        <w:ind w:firstLine="480" w:firstLineChars="200"/>
        <w:rPr>
          <w:rFonts w:hint="eastAsia" w:ascii="宋体" w:hAnsi="宋体" w:cs="宋体"/>
          <w:kern w:val="0"/>
        </w:rPr>
      </w:pPr>
      <w:r>
        <w:rPr>
          <w:rFonts w:hint="eastAsia" w:ascii="宋体" w:hAnsi="宋体" w:cs="宋体"/>
          <w:kern w:val="0"/>
        </w:rPr>
        <w:t>2.地点：驻马店市公共资源交易中心（https://ggzy.zhumadian.gov.cn）”网站</w:t>
      </w:r>
    </w:p>
    <w:p w14:paraId="2D690EF7">
      <w:pPr>
        <w:pStyle w:val="105"/>
        <w:spacing w:line="360" w:lineRule="auto"/>
        <w:ind w:firstLine="448" w:firstLineChars="200"/>
        <w:rPr>
          <w:rFonts w:hint="eastAsia" w:ascii="宋体" w:hAnsi="宋体" w:cs="宋体"/>
          <w:szCs w:val="24"/>
        </w:rPr>
      </w:pPr>
      <w:r>
        <w:rPr>
          <w:rFonts w:hint="eastAsia" w:ascii="宋体" w:hAnsi="宋体" w:cs="宋体"/>
          <w:szCs w:val="24"/>
        </w:rPr>
        <w:t>3.方式：登录“驻马店市公共资源交易中心（https://ggzy.zhumadian.gov.cn）”网站，凭领取的企业身份认证锁（CA密钥）登录系统下载采购文件。</w:t>
      </w:r>
    </w:p>
    <w:p w14:paraId="326FF67E">
      <w:pPr>
        <w:widowControl/>
        <w:shd w:val="clear" w:color="auto" w:fill="FFFFFF"/>
        <w:spacing w:line="360" w:lineRule="auto"/>
        <w:ind w:firstLine="480" w:firstLineChars="200"/>
        <w:rPr>
          <w:rFonts w:hint="eastAsia" w:ascii="宋体" w:hAnsi="宋体" w:cs="宋体"/>
          <w:kern w:val="0"/>
        </w:rPr>
      </w:pPr>
      <w:r>
        <w:rPr>
          <w:rFonts w:hint="eastAsia" w:ascii="宋体" w:hAnsi="宋体" w:cs="宋体"/>
          <w:kern w:val="0"/>
        </w:rPr>
        <w:t>4.售价：0元。</w:t>
      </w:r>
    </w:p>
    <w:p w14:paraId="0C5014AC">
      <w:pPr>
        <w:widowControl/>
        <w:shd w:val="clear" w:color="auto" w:fill="FFFFFF"/>
        <w:spacing w:line="360" w:lineRule="auto"/>
        <w:outlineLvl w:val="1"/>
        <w:rPr>
          <w:rFonts w:hint="eastAsia" w:ascii="宋体" w:hAnsi="宋体" w:cs="宋体"/>
          <w:b/>
          <w:kern w:val="0"/>
        </w:rPr>
      </w:pPr>
      <w:r>
        <w:rPr>
          <w:rFonts w:hint="eastAsia" w:ascii="宋体" w:hAnsi="宋体" w:cs="宋体"/>
          <w:b/>
          <w:kern w:val="0"/>
        </w:rPr>
        <w:t>四、响应文件提交</w:t>
      </w:r>
    </w:p>
    <w:p w14:paraId="7735B63D">
      <w:pPr>
        <w:widowControl/>
        <w:shd w:val="clear" w:color="auto" w:fill="FFFFFF"/>
        <w:spacing w:line="360" w:lineRule="auto"/>
        <w:ind w:firstLine="480" w:firstLineChars="200"/>
        <w:rPr>
          <w:rFonts w:hint="eastAsia" w:ascii="宋体" w:hAnsi="宋体" w:cs="宋体"/>
          <w:color w:val="000000" w:themeColor="text1"/>
          <w:kern w:val="0"/>
        </w:rPr>
      </w:pPr>
      <w:r>
        <w:rPr>
          <w:rFonts w:hint="eastAsia" w:ascii="宋体" w:hAnsi="宋体" w:cs="宋体"/>
          <w:kern w:val="0"/>
        </w:rPr>
        <w:t>1、截</w:t>
      </w:r>
      <w:r>
        <w:rPr>
          <w:rFonts w:hint="eastAsia" w:ascii="宋体" w:hAnsi="宋体" w:cs="宋体"/>
          <w:color w:val="000000" w:themeColor="text1"/>
          <w:kern w:val="0"/>
        </w:rPr>
        <w:t>止时间：202</w:t>
      </w:r>
      <w:r>
        <w:rPr>
          <w:rFonts w:hint="eastAsia" w:ascii="宋体" w:hAnsi="宋体" w:cs="宋体"/>
          <w:color w:val="000000" w:themeColor="text1"/>
          <w:kern w:val="0"/>
          <w:lang w:val="en-US" w:eastAsia="zh-CN"/>
        </w:rPr>
        <w:t>6</w:t>
      </w:r>
      <w:r>
        <w:rPr>
          <w:rFonts w:hint="eastAsia" w:ascii="宋体" w:hAnsi="宋体" w:cs="宋体"/>
          <w:color w:val="000000" w:themeColor="text1"/>
          <w:kern w:val="0"/>
        </w:rPr>
        <w:t>年</w:t>
      </w:r>
      <w:r>
        <w:rPr>
          <w:rFonts w:hint="eastAsia" w:ascii="宋体" w:hAnsi="宋体" w:cs="宋体"/>
          <w:color w:val="000000" w:themeColor="text1"/>
          <w:kern w:val="0"/>
          <w:lang w:val="en-US" w:eastAsia="zh-CN"/>
        </w:rPr>
        <w:t>3</w:t>
      </w:r>
      <w:r>
        <w:rPr>
          <w:rFonts w:hint="eastAsia" w:ascii="宋体" w:hAnsi="宋体" w:cs="宋体"/>
          <w:color w:val="000000" w:themeColor="text1"/>
          <w:kern w:val="0"/>
        </w:rPr>
        <w:t>月</w:t>
      </w:r>
      <w:r>
        <w:rPr>
          <w:rFonts w:hint="eastAsia" w:ascii="宋体" w:hAnsi="宋体" w:cs="宋体"/>
          <w:color w:val="000000" w:themeColor="text1"/>
          <w:kern w:val="0"/>
          <w:lang w:val="en-US" w:eastAsia="zh-CN"/>
        </w:rPr>
        <w:t>17</w:t>
      </w:r>
      <w:r>
        <w:rPr>
          <w:rFonts w:hint="eastAsia" w:ascii="宋体" w:hAnsi="宋体" w:cs="宋体"/>
          <w:color w:val="000000" w:themeColor="text1"/>
          <w:kern w:val="0"/>
        </w:rPr>
        <w:t>日09点00分（北京时间）</w:t>
      </w:r>
    </w:p>
    <w:p w14:paraId="629D455C">
      <w:pPr>
        <w:widowControl/>
        <w:shd w:val="clear" w:color="auto" w:fill="FFFFFF"/>
        <w:spacing w:line="360" w:lineRule="auto"/>
        <w:ind w:firstLine="480" w:firstLineChars="200"/>
        <w:rPr>
          <w:rFonts w:hint="eastAsia" w:ascii="宋体" w:hAnsi="宋体" w:cs="宋体"/>
          <w:color w:val="000000" w:themeColor="text1"/>
          <w:kern w:val="0"/>
        </w:rPr>
      </w:pPr>
      <w:r>
        <w:rPr>
          <w:rFonts w:hint="eastAsia" w:ascii="宋体" w:hAnsi="宋体" w:cs="宋体"/>
          <w:color w:val="000000" w:themeColor="text1"/>
          <w:kern w:val="0"/>
        </w:rPr>
        <w:t>2、地点：泌阳县公共资源交易中心电子交易平台不见面开标</w:t>
      </w:r>
      <w:r>
        <w:rPr>
          <w:rFonts w:hint="eastAsia" w:ascii="宋体" w:hAnsi="宋体" w:cs="宋体"/>
          <w:color w:val="000000" w:themeColor="text1"/>
          <w:kern w:val="0"/>
          <w:lang w:val="en-US" w:eastAsia="zh-CN"/>
        </w:rPr>
        <w:t>2</w:t>
      </w:r>
      <w:r>
        <w:rPr>
          <w:rFonts w:hint="eastAsia" w:ascii="宋体" w:hAnsi="宋体" w:cs="宋体"/>
          <w:color w:val="000000" w:themeColor="text1"/>
          <w:kern w:val="0"/>
        </w:rPr>
        <w:t>室</w:t>
      </w:r>
    </w:p>
    <w:p w14:paraId="467AB65C">
      <w:pPr>
        <w:widowControl/>
        <w:shd w:val="clear" w:color="auto" w:fill="FFFFFF"/>
        <w:spacing w:line="360" w:lineRule="auto"/>
        <w:outlineLvl w:val="1"/>
        <w:rPr>
          <w:rFonts w:hint="eastAsia" w:ascii="宋体" w:hAnsi="宋体" w:cs="宋体"/>
          <w:b/>
          <w:kern w:val="0"/>
        </w:rPr>
      </w:pPr>
      <w:r>
        <w:rPr>
          <w:rFonts w:hint="eastAsia" w:ascii="宋体" w:hAnsi="宋体" w:cs="宋体"/>
          <w:b/>
          <w:kern w:val="0"/>
        </w:rPr>
        <w:t>五、响应文件开启</w:t>
      </w:r>
    </w:p>
    <w:p w14:paraId="6CB2BC63">
      <w:pPr>
        <w:widowControl/>
        <w:shd w:val="clear" w:color="auto" w:fill="FFFFFF"/>
        <w:spacing w:line="360" w:lineRule="auto"/>
        <w:ind w:firstLine="480" w:firstLineChars="200"/>
        <w:rPr>
          <w:rFonts w:hint="eastAsia" w:ascii="宋体" w:hAnsi="宋体" w:cs="宋体"/>
          <w:kern w:val="0"/>
        </w:rPr>
      </w:pPr>
      <w:r>
        <w:rPr>
          <w:rFonts w:hint="eastAsia" w:ascii="宋体" w:hAnsi="宋体" w:cs="宋体"/>
          <w:kern w:val="0"/>
        </w:rPr>
        <w:t>1、</w:t>
      </w:r>
      <w:r>
        <w:rPr>
          <w:rFonts w:hint="eastAsia" w:ascii="宋体" w:hAnsi="宋体" w:cs="宋体"/>
          <w:kern w:val="0"/>
          <w:lang w:val="en-US" w:eastAsia="zh-CN"/>
        </w:rPr>
        <w:t>开启</w:t>
      </w:r>
      <w:r>
        <w:rPr>
          <w:rFonts w:hint="eastAsia" w:ascii="宋体" w:hAnsi="宋体" w:cs="宋体"/>
          <w:kern w:val="0"/>
        </w:rPr>
        <w:t>时间：</w:t>
      </w:r>
      <w:r>
        <w:rPr>
          <w:rFonts w:hint="eastAsia" w:ascii="宋体" w:hAnsi="宋体" w:cs="宋体"/>
          <w:color w:val="000000" w:themeColor="text1"/>
          <w:kern w:val="0"/>
        </w:rPr>
        <w:t>202</w:t>
      </w:r>
      <w:r>
        <w:rPr>
          <w:rFonts w:hint="eastAsia" w:ascii="宋体" w:hAnsi="宋体" w:cs="宋体"/>
          <w:color w:val="000000" w:themeColor="text1"/>
          <w:kern w:val="0"/>
          <w:lang w:val="en-US" w:eastAsia="zh-CN"/>
        </w:rPr>
        <w:t>6</w:t>
      </w:r>
      <w:r>
        <w:rPr>
          <w:rFonts w:hint="eastAsia" w:ascii="宋体" w:hAnsi="宋体" w:cs="宋体"/>
          <w:color w:val="000000" w:themeColor="text1"/>
          <w:kern w:val="0"/>
        </w:rPr>
        <w:t>年</w:t>
      </w:r>
      <w:r>
        <w:rPr>
          <w:rFonts w:hint="eastAsia" w:ascii="宋体" w:hAnsi="宋体" w:cs="宋体"/>
          <w:color w:val="000000" w:themeColor="text1"/>
          <w:kern w:val="0"/>
          <w:lang w:val="en-US" w:eastAsia="zh-CN"/>
        </w:rPr>
        <w:t>3</w:t>
      </w:r>
      <w:r>
        <w:rPr>
          <w:rFonts w:hint="eastAsia" w:ascii="宋体" w:hAnsi="宋体" w:cs="宋体"/>
          <w:color w:val="000000" w:themeColor="text1"/>
          <w:kern w:val="0"/>
        </w:rPr>
        <w:t>月</w:t>
      </w:r>
      <w:r>
        <w:rPr>
          <w:rFonts w:hint="eastAsia" w:ascii="宋体" w:hAnsi="宋体" w:cs="宋体"/>
          <w:color w:val="000000" w:themeColor="text1"/>
          <w:kern w:val="0"/>
          <w:lang w:val="en-US" w:eastAsia="zh-CN"/>
        </w:rPr>
        <w:t>17</w:t>
      </w:r>
      <w:r>
        <w:rPr>
          <w:rFonts w:hint="eastAsia" w:ascii="宋体" w:hAnsi="宋体" w:cs="宋体"/>
          <w:color w:val="000000" w:themeColor="text1"/>
          <w:kern w:val="0"/>
        </w:rPr>
        <w:t>日09点00分</w:t>
      </w:r>
      <w:r>
        <w:rPr>
          <w:rFonts w:hint="eastAsia" w:ascii="宋体" w:hAnsi="宋体" w:cs="宋体"/>
          <w:kern w:val="0"/>
        </w:rPr>
        <w:t>（北京时间）</w:t>
      </w:r>
    </w:p>
    <w:p w14:paraId="1FF2216C">
      <w:pPr>
        <w:widowControl/>
        <w:shd w:val="clear" w:color="auto" w:fill="FFFFFF"/>
        <w:spacing w:line="360" w:lineRule="auto"/>
        <w:ind w:firstLine="480" w:firstLineChars="200"/>
        <w:rPr>
          <w:rFonts w:hint="eastAsia" w:ascii="宋体" w:hAnsi="宋体" w:cs="宋体"/>
          <w:color w:val="000000" w:themeColor="text1"/>
          <w:kern w:val="0"/>
        </w:rPr>
      </w:pPr>
      <w:r>
        <w:rPr>
          <w:rFonts w:hint="eastAsia" w:ascii="宋体" w:hAnsi="宋体" w:cs="宋体"/>
          <w:kern w:val="0"/>
        </w:rPr>
        <w:t>2、地点：泌阳县公共资源交易中心电子交易平台不见面</w:t>
      </w:r>
      <w:r>
        <w:rPr>
          <w:rFonts w:hint="eastAsia" w:ascii="宋体" w:hAnsi="宋体" w:cs="宋体"/>
          <w:color w:val="000000" w:themeColor="text1"/>
          <w:kern w:val="0"/>
        </w:rPr>
        <w:t>开标</w:t>
      </w:r>
      <w:r>
        <w:rPr>
          <w:rFonts w:hint="eastAsia" w:ascii="宋体" w:hAnsi="宋体" w:cs="宋体"/>
          <w:color w:val="000000" w:themeColor="text1"/>
          <w:kern w:val="0"/>
          <w:lang w:val="en-US" w:eastAsia="zh-CN"/>
        </w:rPr>
        <w:t>2</w:t>
      </w:r>
      <w:r>
        <w:rPr>
          <w:rFonts w:hint="eastAsia" w:ascii="宋体" w:hAnsi="宋体" w:cs="宋体"/>
          <w:color w:val="000000" w:themeColor="text1"/>
          <w:kern w:val="0"/>
        </w:rPr>
        <w:t>室</w:t>
      </w:r>
    </w:p>
    <w:p w14:paraId="26F8DEAA">
      <w:pPr>
        <w:widowControl/>
        <w:shd w:val="clear" w:color="auto" w:fill="FFFFFF"/>
        <w:spacing w:line="360" w:lineRule="auto"/>
        <w:outlineLvl w:val="1"/>
        <w:rPr>
          <w:rFonts w:hint="eastAsia" w:ascii="宋体" w:hAnsi="宋体" w:cs="宋体"/>
          <w:b/>
          <w:color w:val="000000" w:themeColor="text1"/>
          <w:kern w:val="0"/>
        </w:rPr>
      </w:pPr>
      <w:r>
        <w:rPr>
          <w:rFonts w:hint="eastAsia" w:ascii="宋体" w:hAnsi="宋体" w:cs="宋体"/>
          <w:b/>
          <w:color w:val="000000" w:themeColor="text1"/>
          <w:kern w:val="0"/>
        </w:rPr>
        <w:t>六、发布公告的媒介及公告期限</w:t>
      </w:r>
    </w:p>
    <w:p w14:paraId="3482DC9A">
      <w:pPr>
        <w:widowControl/>
        <w:snapToGrid w:val="0"/>
        <w:spacing w:line="360" w:lineRule="auto"/>
        <w:ind w:firstLine="480" w:firstLineChars="200"/>
        <w:jc w:val="left"/>
        <w:rPr>
          <w:rFonts w:hint="eastAsia" w:ascii="宋体" w:hAnsi="宋体" w:cs="宋体"/>
          <w:kern w:val="0"/>
        </w:rPr>
      </w:pPr>
      <w:r>
        <w:rPr>
          <w:rFonts w:hint="eastAsia" w:ascii="宋体" w:hAnsi="宋体" w:cs="宋体"/>
          <w:kern w:val="0"/>
        </w:rPr>
        <w:t>本次招标公告在《河南省政府采购网》《驻马店市公共资源交易平台》上发布。招标公告期限为三个工作日。</w:t>
      </w:r>
    </w:p>
    <w:p w14:paraId="1B55C64E">
      <w:pPr>
        <w:widowControl/>
        <w:shd w:val="clear" w:color="auto" w:fill="FFFFFF"/>
        <w:spacing w:line="360" w:lineRule="auto"/>
        <w:outlineLvl w:val="1"/>
        <w:rPr>
          <w:rFonts w:hint="eastAsia" w:ascii="宋体" w:hAnsi="宋体" w:cs="宋体"/>
          <w:b/>
          <w:kern w:val="0"/>
        </w:rPr>
      </w:pPr>
      <w:r>
        <w:rPr>
          <w:rFonts w:hint="eastAsia" w:ascii="宋体" w:hAnsi="宋体" w:cs="宋体"/>
          <w:b/>
          <w:kern w:val="0"/>
        </w:rPr>
        <w:t>七、其他补充事宜</w:t>
      </w:r>
    </w:p>
    <w:p w14:paraId="44A56751">
      <w:pPr>
        <w:spacing w:line="360" w:lineRule="auto"/>
        <w:ind w:firstLine="480" w:firstLineChars="200"/>
        <w:rPr>
          <w:rFonts w:hint="eastAsia" w:ascii="宋体" w:hAnsi="宋体" w:cs="宋体"/>
          <w:kern w:val="0"/>
        </w:rPr>
      </w:pPr>
      <w:r>
        <w:rPr>
          <w:rFonts w:hint="eastAsia" w:ascii="宋体" w:hAnsi="宋体" w:cs="宋体"/>
          <w:kern w:val="0"/>
        </w:rPr>
        <w:t>1.本项目使用远程不见面</w:t>
      </w:r>
      <w:r>
        <w:rPr>
          <w:rFonts w:hint="eastAsia" w:ascii="宋体" w:hAnsi="宋体" w:cs="宋体"/>
          <w:kern w:val="0"/>
          <w:lang w:val="en-US" w:eastAsia="zh-CN"/>
        </w:rPr>
        <w:t>交易</w:t>
      </w:r>
      <w:r>
        <w:rPr>
          <w:rFonts w:hint="eastAsia" w:ascii="宋体" w:hAnsi="宋体" w:cs="宋体"/>
          <w:kern w:val="0"/>
        </w:rPr>
        <w:t>模式。供应商应于响应文件提交截止时间前将加密电子响应文件(.zmdtf格式)在驻马店市公共资源交易中心电子交易平台加密上传，逾期上传其响应将被拒绝。</w:t>
      </w:r>
    </w:p>
    <w:p w14:paraId="04290FD0">
      <w:pPr>
        <w:spacing w:line="360" w:lineRule="auto"/>
        <w:ind w:firstLine="480" w:firstLineChars="200"/>
        <w:rPr>
          <w:rFonts w:hint="eastAsia" w:ascii="宋体" w:hAnsi="宋体" w:cs="宋体"/>
          <w:kern w:val="0"/>
        </w:rPr>
      </w:pPr>
      <w:r>
        <w:rPr>
          <w:rFonts w:hint="eastAsia" w:ascii="宋体" w:hAnsi="宋体" w:cs="宋体"/>
          <w:kern w:val="0"/>
        </w:rPr>
        <w:t>2.供应商注册：供应商首先通过“驻马店市公共资源交易中心（https://ggzy.zhumadian.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到泌阳县政务服务中心二楼西区F03综合窗口（联系人：吕女士，电话：18836077831）或驻马店市公共资源交易中心1楼大厅CA窗口（联系人：张先生，电话：17838648654）办理 CA 密钥，完成注册。</w:t>
      </w:r>
    </w:p>
    <w:p w14:paraId="3F883C6A">
      <w:pPr>
        <w:spacing w:line="360" w:lineRule="auto"/>
        <w:ind w:firstLine="480" w:firstLineChars="200"/>
        <w:rPr>
          <w:rFonts w:hint="eastAsia" w:ascii="宋体" w:hAnsi="宋体" w:cs="宋体"/>
          <w:kern w:val="0"/>
        </w:rPr>
      </w:pPr>
      <w:r>
        <w:rPr>
          <w:rFonts w:hint="eastAsia" w:ascii="宋体" w:hAnsi="宋体" w:cs="宋体"/>
          <w:kern w:val="0"/>
        </w:rPr>
        <w:t>3.采购文件下载:凡有意参加谈判者，登录“驻马店市公共资源交易中心（https://ggzy.zhumadian.gov.cn/）”网站，凭领取的企业身份认证锁（CA密钥）登录系统进行网上免费下载采购文件。供应商未按规定在网上下载采购文件的，其响应将被拒绝。</w:t>
      </w:r>
    </w:p>
    <w:p w14:paraId="688274B7">
      <w:pPr>
        <w:spacing w:line="360" w:lineRule="auto"/>
        <w:rPr>
          <w:rFonts w:hint="eastAsia" w:ascii="宋体" w:hAnsi="宋体" w:cs="宋体"/>
          <w:kern w:val="0"/>
        </w:rPr>
      </w:pPr>
      <w:r>
        <w:rPr>
          <w:rFonts w:hint="eastAsia" w:ascii="宋体" w:hAnsi="宋体" w:cs="宋体"/>
          <w:b/>
          <w:bCs/>
          <w:kern w:val="0"/>
        </w:rPr>
        <w:t>八、凡对本次招标提出询问，请按照以下方式联系</w:t>
      </w:r>
    </w:p>
    <w:p w14:paraId="6FC471E2">
      <w:pPr>
        <w:spacing w:line="360" w:lineRule="auto"/>
        <w:ind w:firstLine="480" w:firstLineChars="200"/>
        <w:rPr>
          <w:rFonts w:hint="eastAsia" w:ascii="宋体" w:hAnsi="宋体" w:cs="宋体"/>
        </w:rPr>
      </w:pPr>
      <w:bookmarkStart w:id="16" w:name="_Hlk135749378"/>
      <w:r>
        <w:rPr>
          <w:rFonts w:hint="eastAsia" w:ascii="宋体" w:hAnsi="宋体" w:cs="宋体"/>
        </w:rPr>
        <w:t>1.采购人信息</w:t>
      </w:r>
    </w:p>
    <w:p w14:paraId="5E51F066">
      <w:pPr>
        <w:spacing w:line="360" w:lineRule="auto"/>
        <w:ind w:firstLine="480" w:firstLineChars="200"/>
        <w:rPr>
          <w:rFonts w:hint="eastAsia" w:ascii="宋体" w:hAnsi="宋体" w:cs="宋体"/>
        </w:rPr>
      </w:pPr>
      <w:r>
        <w:rPr>
          <w:rFonts w:hint="eastAsia" w:ascii="宋体" w:hAnsi="宋体" w:cs="宋体"/>
        </w:rPr>
        <w:t>名    称：河南省国有泌阳板桥林场</w:t>
      </w:r>
    </w:p>
    <w:p w14:paraId="0880584B">
      <w:pPr>
        <w:spacing w:line="360" w:lineRule="auto"/>
        <w:ind w:firstLine="480" w:firstLineChars="200"/>
        <w:rPr>
          <w:rFonts w:hint="eastAsia" w:ascii="宋体" w:hAnsi="宋体" w:cs="宋体"/>
        </w:rPr>
      </w:pPr>
      <w:r>
        <w:rPr>
          <w:rFonts w:hint="eastAsia" w:ascii="宋体" w:hAnsi="宋体" w:cs="宋体"/>
        </w:rPr>
        <w:t>地    址：板桥镇板桥街北段</w:t>
      </w:r>
    </w:p>
    <w:p w14:paraId="3EC7E38D">
      <w:pPr>
        <w:spacing w:line="360" w:lineRule="auto"/>
        <w:ind w:firstLine="480" w:firstLineChars="200"/>
        <w:rPr>
          <w:rFonts w:hint="eastAsia" w:ascii="宋体" w:hAnsi="宋体" w:cs="宋体"/>
        </w:rPr>
      </w:pPr>
      <w:r>
        <w:rPr>
          <w:rFonts w:hint="eastAsia" w:ascii="宋体" w:hAnsi="宋体" w:cs="宋体"/>
        </w:rPr>
        <w:t xml:space="preserve">联 系 人：徐先生  </w:t>
      </w:r>
    </w:p>
    <w:p w14:paraId="15717BCE">
      <w:pPr>
        <w:spacing w:line="360" w:lineRule="auto"/>
        <w:ind w:firstLine="480" w:firstLineChars="200"/>
        <w:rPr>
          <w:rFonts w:hint="eastAsia" w:ascii="宋体" w:hAnsi="宋体" w:cs="宋体"/>
        </w:rPr>
      </w:pPr>
      <w:r>
        <w:rPr>
          <w:rFonts w:hint="eastAsia" w:ascii="宋体" w:hAnsi="宋体" w:cs="宋体"/>
        </w:rPr>
        <w:t>联系方式：13525326685</w:t>
      </w:r>
    </w:p>
    <w:p w14:paraId="02E5CE7A">
      <w:pPr>
        <w:spacing w:line="360" w:lineRule="auto"/>
        <w:ind w:firstLine="480" w:firstLineChars="200"/>
        <w:rPr>
          <w:rFonts w:hint="eastAsia" w:ascii="宋体" w:hAnsi="宋体" w:eastAsia="宋体" w:cs="宋体"/>
        </w:rPr>
      </w:pPr>
      <w:r>
        <w:rPr>
          <w:rFonts w:hint="eastAsia" w:ascii="宋体" w:hAnsi="宋体" w:eastAsia="宋体" w:cs="宋体"/>
        </w:rPr>
        <w:t>2.采购代理机构信息</w:t>
      </w:r>
    </w:p>
    <w:p w14:paraId="277372B8">
      <w:pPr>
        <w:spacing w:line="360" w:lineRule="auto"/>
        <w:ind w:firstLine="480" w:firstLineChars="200"/>
        <w:rPr>
          <w:rFonts w:hint="eastAsia" w:ascii="宋体" w:hAnsi="宋体" w:eastAsia="宋体" w:cs="宋体"/>
          <w:lang w:eastAsia="zh-CN"/>
        </w:rPr>
      </w:pPr>
      <w:bookmarkStart w:id="17" w:name="_Hlk135749420"/>
      <w:r>
        <w:rPr>
          <w:rFonts w:hint="eastAsia" w:ascii="宋体" w:hAnsi="宋体" w:eastAsia="宋体" w:cs="宋体"/>
        </w:rPr>
        <w:t>名    称：</w:t>
      </w:r>
      <w:r>
        <w:rPr>
          <w:rFonts w:hint="eastAsia" w:ascii="宋体" w:hAnsi="宋体" w:eastAsia="宋体" w:cs="宋体"/>
          <w:lang w:eastAsia="zh-CN"/>
        </w:rPr>
        <w:t>河南千弈工程管理咨询有限公司</w:t>
      </w:r>
    </w:p>
    <w:p w14:paraId="5415C786">
      <w:pPr>
        <w:spacing w:line="360" w:lineRule="auto"/>
        <w:ind w:firstLine="480" w:firstLineChars="200"/>
        <w:rPr>
          <w:rFonts w:hint="eastAsia" w:ascii="宋体" w:hAnsi="宋体" w:cs="Times New Roman"/>
          <w:sz w:val="24"/>
          <w:lang w:eastAsia="zh-CN"/>
        </w:rPr>
      </w:pPr>
      <w:r>
        <w:rPr>
          <w:rFonts w:hint="eastAsia" w:ascii="宋体" w:hAnsi="宋体" w:eastAsia="宋体" w:cs="宋体"/>
        </w:rPr>
        <w:t>地    址：</w:t>
      </w:r>
      <w:bookmarkEnd w:id="17"/>
      <w:r>
        <w:rPr>
          <w:rFonts w:hint="eastAsia" w:ascii="宋体" w:hAnsi="宋体" w:eastAsia="宋体" w:cs="宋体"/>
          <w:lang w:eastAsia="zh-CN"/>
        </w:rPr>
        <w:t>河南省郑州市金</w:t>
      </w:r>
      <w:r>
        <w:rPr>
          <w:rFonts w:hint="eastAsia" w:ascii="宋体" w:hAnsi="宋体" w:cs="Times New Roman"/>
          <w:sz w:val="24"/>
          <w:lang w:eastAsia="zh-CN"/>
        </w:rPr>
        <w:t>水区红旗路21号科技楼3楼312室</w:t>
      </w:r>
    </w:p>
    <w:p w14:paraId="7DC56682">
      <w:pPr>
        <w:spacing w:line="360" w:lineRule="auto"/>
        <w:ind w:firstLine="480" w:firstLineChars="200"/>
        <w:rPr>
          <w:rFonts w:hint="eastAsia" w:ascii="宋体" w:hAnsi="宋体"/>
          <w:color w:val="000000"/>
          <w:kern w:val="0"/>
          <w:sz w:val="24"/>
        </w:rPr>
      </w:pPr>
      <w:r>
        <w:rPr>
          <w:rFonts w:hint="eastAsia" w:ascii="宋体" w:hAnsi="宋体"/>
          <w:color w:val="000000"/>
          <w:kern w:val="0"/>
          <w:sz w:val="24"/>
        </w:rPr>
        <w:t>联 系 人：张女士</w:t>
      </w:r>
    </w:p>
    <w:p w14:paraId="5B256D06">
      <w:pPr>
        <w:spacing w:line="360" w:lineRule="auto"/>
        <w:ind w:firstLine="480" w:firstLineChars="200"/>
        <w:rPr>
          <w:rFonts w:hint="eastAsia" w:ascii="宋体" w:hAnsi="宋体"/>
          <w:color w:val="000000"/>
          <w:kern w:val="0"/>
          <w:sz w:val="24"/>
        </w:rPr>
      </w:pPr>
      <w:r>
        <w:rPr>
          <w:rFonts w:hint="eastAsia" w:ascii="宋体" w:hAnsi="宋体"/>
          <w:color w:val="000000"/>
          <w:kern w:val="0"/>
          <w:sz w:val="24"/>
        </w:rPr>
        <w:t>联系方式：17796897262</w:t>
      </w:r>
    </w:p>
    <w:bookmarkEnd w:id="5"/>
    <w:bookmarkEnd w:id="16"/>
    <w:p w14:paraId="0B99002D">
      <w:pPr>
        <w:spacing w:line="360" w:lineRule="auto"/>
        <w:ind w:firstLine="480" w:firstLineChars="200"/>
        <w:rPr>
          <w:rFonts w:hint="eastAsia" w:ascii="宋体" w:hAnsi="宋体"/>
          <w:color w:val="000000"/>
          <w:kern w:val="0"/>
          <w:sz w:val="24"/>
        </w:rPr>
      </w:pPr>
      <w:r>
        <w:rPr>
          <w:rFonts w:hint="eastAsia" w:ascii="宋体" w:hAnsi="宋体"/>
          <w:color w:val="000000"/>
          <w:kern w:val="0"/>
          <w:sz w:val="24"/>
        </w:rPr>
        <w:t>3.项目联系方式</w:t>
      </w:r>
    </w:p>
    <w:p w14:paraId="1FC06D34">
      <w:pPr>
        <w:spacing w:line="360" w:lineRule="auto"/>
        <w:ind w:firstLine="480" w:firstLineChars="200"/>
        <w:rPr>
          <w:rFonts w:hint="eastAsia" w:ascii="宋体" w:hAnsi="宋体"/>
          <w:color w:val="000000"/>
          <w:kern w:val="0"/>
          <w:sz w:val="24"/>
        </w:rPr>
      </w:pPr>
      <w:r>
        <w:rPr>
          <w:rFonts w:hint="eastAsia" w:ascii="宋体" w:hAnsi="宋体"/>
          <w:color w:val="000000"/>
          <w:kern w:val="0"/>
          <w:sz w:val="24"/>
        </w:rPr>
        <w:t>项目联系人：张女士</w:t>
      </w:r>
    </w:p>
    <w:p w14:paraId="5915033C">
      <w:pPr>
        <w:spacing w:line="360" w:lineRule="auto"/>
        <w:ind w:firstLine="480" w:firstLineChars="200"/>
        <w:rPr>
          <w:rFonts w:hint="eastAsia" w:ascii="宋体" w:hAnsi="宋体"/>
          <w:color w:val="000000"/>
          <w:kern w:val="0"/>
          <w:sz w:val="24"/>
        </w:rPr>
      </w:pPr>
      <w:r>
        <w:rPr>
          <w:rFonts w:hint="eastAsia" w:ascii="宋体" w:hAnsi="宋体"/>
          <w:color w:val="000000"/>
          <w:kern w:val="0"/>
          <w:sz w:val="24"/>
        </w:rPr>
        <w:t>联系方式：17796897262</w:t>
      </w:r>
    </w:p>
    <w:p w14:paraId="5BF621FC">
      <w:pPr>
        <w:widowControl/>
        <w:spacing w:line="360" w:lineRule="auto"/>
        <w:ind w:right="420" w:firstLine="360"/>
        <w:rPr>
          <w:rFonts w:hint="eastAsia" w:ascii="宋体" w:hAnsi="宋体" w:cs="宋体"/>
          <w:kern w:val="0"/>
        </w:rPr>
      </w:pPr>
    </w:p>
    <w:p w14:paraId="4B72EB50">
      <w:pPr>
        <w:pStyle w:val="32"/>
        <w:shd w:val="clear" w:color="auto" w:fill="FFFFFF"/>
        <w:spacing w:before="0" w:beforeAutospacing="0" w:after="0" w:afterAutospacing="0" w:line="360" w:lineRule="auto"/>
        <w:ind w:firstLine="480" w:firstLineChars="200"/>
        <w:jc w:val="center"/>
        <w:rPr>
          <w:rFonts w:hint="eastAsia"/>
          <w:b/>
          <w:sz w:val="30"/>
          <w:szCs w:val="30"/>
        </w:rPr>
      </w:pPr>
      <w:r>
        <w:rPr>
          <w:rFonts w:hint="eastAsia"/>
        </w:rPr>
        <w:br w:type="page"/>
      </w:r>
      <w:bookmarkEnd w:id="6"/>
      <w:bookmarkStart w:id="18" w:name="_Toc12268172"/>
      <w:r>
        <w:rPr>
          <w:rFonts w:hint="eastAsia"/>
          <w:b/>
          <w:sz w:val="30"/>
          <w:szCs w:val="30"/>
        </w:rPr>
        <w:t>第二章  采购需求</w:t>
      </w:r>
    </w:p>
    <w:p w14:paraId="0E509DF8">
      <w:pPr>
        <w:pStyle w:val="32"/>
        <w:shd w:val="clear" w:color="auto" w:fill="FFFFFF"/>
        <w:spacing w:before="0" w:beforeAutospacing="0" w:after="0" w:afterAutospacing="0" w:line="360" w:lineRule="auto"/>
        <w:rPr>
          <w:rFonts w:hint="eastAsia"/>
          <w:b/>
          <w:bCs/>
        </w:rPr>
      </w:pPr>
      <w:r>
        <w:rPr>
          <w:rFonts w:hint="eastAsia"/>
          <w:b/>
          <w:bCs/>
        </w:rPr>
        <w:t xml:space="preserve">一、项目概况： </w:t>
      </w:r>
    </w:p>
    <w:p w14:paraId="48F145C5">
      <w:pPr>
        <w:pStyle w:val="32"/>
        <w:shd w:val="clear" w:color="auto" w:fill="FFFFFF"/>
        <w:spacing w:line="360" w:lineRule="auto"/>
        <w:ind w:firstLine="482" w:firstLineChars="200"/>
        <w:rPr>
          <w:rFonts w:hint="eastAsia"/>
          <w:b/>
          <w:bCs/>
        </w:rPr>
      </w:pPr>
      <w:r>
        <w:rPr>
          <w:rFonts w:hint="eastAsia"/>
          <w:b/>
          <w:bCs/>
          <w:lang w:val="en-US" w:eastAsia="zh-CN"/>
        </w:rPr>
        <w:t>河南省</w:t>
      </w:r>
      <w:r>
        <w:rPr>
          <w:rFonts w:hint="eastAsia"/>
          <w:b/>
          <w:bCs/>
        </w:rPr>
        <w:t>国有泌阳板桥林场2025年中央财政森林生态效益补偿资金(消防中队基础设施建设)项目，项目内容为:建筑面积829.92m，框架结构，三层，一层车库，二层宿舍，三层培训室。地板砖地面、乳胶漆内墙、外墙真石漆、给排水、强电、弱电等。</w:t>
      </w:r>
    </w:p>
    <w:p w14:paraId="4A3EDE4F">
      <w:pPr>
        <w:pStyle w:val="32"/>
        <w:shd w:val="clear" w:color="auto" w:fill="FFFFFF"/>
        <w:spacing w:line="360" w:lineRule="auto"/>
        <w:rPr>
          <w:rFonts w:hint="eastAsia"/>
        </w:rPr>
      </w:pPr>
      <w:r>
        <w:rPr>
          <w:rFonts w:hint="eastAsia"/>
          <w:b/>
          <w:bCs/>
        </w:rPr>
        <w:t>（具体情况详见图纸清单）</w:t>
      </w:r>
    </w:p>
    <w:p w14:paraId="1C7D120C">
      <w:pPr>
        <w:pStyle w:val="32"/>
        <w:shd w:val="clear" w:color="auto" w:fill="FFFFFF"/>
        <w:spacing w:line="360" w:lineRule="auto"/>
        <w:rPr>
          <w:rFonts w:hint="eastAsia"/>
          <w:bCs/>
        </w:rPr>
      </w:pPr>
      <w:r>
        <w:rPr>
          <w:rFonts w:hint="eastAsia"/>
          <w:b/>
          <w:bCs/>
          <w:sz w:val="28"/>
          <w:szCs w:val="28"/>
        </w:rPr>
        <w:t>二、其他要求</w:t>
      </w:r>
    </w:p>
    <w:tbl>
      <w:tblPr>
        <w:tblStyle w:val="37"/>
        <w:tblW w:w="0" w:type="auto"/>
        <w:tblInd w:w="0" w:type="dxa"/>
        <w:shd w:val="clear" w:color="auto" w:fill="FFFFFF"/>
        <w:tblLayout w:type="fixed"/>
        <w:tblCellMar>
          <w:top w:w="0" w:type="dxa"/>
          <w:left w:w="0" w:type="dxa"/>
          <w:bottom w:w="0" w:type="dxa"/>
          <w:right w:w="0" w:type="dxa"/>
        </w:tblCellMar>
      </w:tblPr>
      <w:tblGrid>
        <w:gridCol w:w="1951"/>
        <w:gridCol w:w="6571"/>
      </w:tblGrid>
      <w:tr w14:paraId="2A223CD2">
        <w:tblPrEx>
          <w:shd w:val="clear" w:color="auto" w:fill="FFFFFF"/>
          <w:tblCellMar>
            <w:top w:w="0" w:type="dxa"/>
            <w:left w:w="0" w:type="dxa"/>
            <w:bottom w:w="0" w:type="dxa"/>
            <w:right w:w="0" w:type="dxa"/>
          </w:tblCellMar>
        </w:tblPrEx>
        <w:trPr>
          <w:trHeight w:val="680"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52A275C">
            <w:pPr>
              <w:widowControl/>
              <w:spacing w:line="360" w:lineRule="auto"/>
              <w:jc w:val="center"/>
              <w:rPr>
                <w:rFonts w:hint="eastAsia" w:ascii="宋体" w:hAnsi="宋体" w:cs="宋体"/>
                <w:color w:val="000000" w:themeColor="text1"/>
                <w:kern w:val="0"/>
              </w:rPr>
            </w:pPr>
            <w:r>
              <w:rPr>
                <w:rFonts w:hint="eastAsia" w:ascii="宋体" w:hAnsi="宋体" w:cs="宋体"/>
                <w:color w:val="000000" w:themeColor="text1"/>
                <w:kern w:val="0"/>
              </w:rPr>
              <w:t>工期</w:t>
            </w:r>
          </w:p>
        </w:tc>
        <w:tc>
          <w:tcPr>
            <w:tcW w:w="657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D34B576">
            <w:pPr>
              <w:widowControl/>
              <w:spacing w:line="360" w:lineRule="auto"/>
              <w:jc w:val="left"/>
              <w:rPr>
                <w:rFonts w:hint="eastAsia" w:ascii="宋体" w:hAnsi="宋体" w:cs="宋体"/>
                <w:color w:val="000000" w:themeColor="text1"/>
                <w:kern w:val="0"/>
              </w:rPr>
            </w:pPr>
            <w:r>
              <w:rPr>
                <w:rFonts w:hint="eastAsia" w:ascii="宋体" w:hAnsi="宋体" w:cs="宋体"/>
                <w:color w:val="000000" w:themeColor="text1"/>
                <w:kern w:val="0"/>
                <w:lang w:val="en-US" w:eastAsia="zh-CN"/>
              </w:rPr>
              <w:t>180</w:t>
            </w:r>
            <w:r>
              <w:rPr>
                <w:rFonts w:hint="eastAsia" w:ascii="宋体" w:hAnsi="宋体" w:cs="宋体"/>
                <w:color w:val="000000" w:themeColor="text1"/>
                <w:kern w:val="0"/>
              </w:rPr>
              <w:t>日历天</w:t>
            </w:r>
          </w:p>
        </w:tc>
      </w:tr>
      <w:tr w14:paraId="77573155">
        <w:tblPrEx>
          <w:tblCellMar>
            <w:top w:w="0" w:type="dxa"/>
            <w:left w:w="0" w:type="dxa"/>
            <w:bottom w:w="0" w:type="dxa"/>
            <w:right w:w="0" w:type="dxa"/>
          </w:tblCellMar>
        </w:tblPrEx>
        <w:trPr>
          <w:trHeight w:val="680" w:hRule="atLeast"/>
        </w:trPr>
        <w:tc>
          <w:tcPr>
            <w:tcW w:w="195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E840CAB">
            <w:pPr>
              <w:widowControl/>
              <w:spacing w:line="360" w:lineRule="auto"/>
              <w:jc w:val="center"/>
              <w:rPr>
                <w:rFonts w:hint="eastAsia" w:ascii="宋体" w:hAnsi="宋体" w:cs="宋体"/>
                <w:kern w:val="0"/>
              </w:rPr>
            </w:pPr>
            <w:r>
              <w:rPr>
                <w:rFonts w:hint="eastAsia" w:ascii="宋体" w:hAnsi="宋体" w:cs="宋体"/>
                <w:kern w:val="0"/>
              </w:rPr>
              <w:t>施工地点</w:t>
            </w:r>
          </w:p>
        </w:tc>
        <w:tc>
          <w:tcPr>
            <w:tcW w:w="65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AE6E7CB">
            <w:pPr>
              <w:widowControl/>
              <w:spacing w:line="360" w:lineRule="auto"/>
              <w:jc w:val="left"/>
              <w:rPr>
                <w:rFonts w:hint="eastAsia" w:ascii="宋体" w:hAnsi="宋体" w:cs="宋体"/>
                <w:kern w:val="0"/>
              </w:rPr>
            </w:pPr>
            <w:r>
              <w:rPr>
                <w:rFonts w:hint="eastAsia" w:ascii="宋体" w:hAnsi="宋体" w:cs="宋体"/>
                <w:kern w:val="0"/>
              </w:rPr>
              <w:t>泌阳县境内</w:t>
            </w:r>
          </w:p>
        </w:tc>
      </w:tr>
      <w:tr w14:paraId="7D73808E">
        <w:tblPrEx>
          <w:tblCellMar>
            <w:top w:w="0" w:type="dxa"/>
            <w:left w:w="0" w:type="dxa"/>
            <w:bottom w:w="0" w:type="dxa"/>
            <w:right w:w="0" w:type="dxa"/>
          </w:tblCellMar>
        </w:tblPrEx>
        <w:trPr>
          <w:trHeight w:val="680" w:hRule="atLeast"/>
        </w:trPr>
        <w:tc>
          <w:tcPr>
            <w:tcW w:w="195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70C7ADE">
            <w:pPr>
              <w:widowControl/>
              <w:spacing w:line="360" w:lineRule="auto"/>
              <w:jc w:val="center"/>
              <w:rPr>
                <w:rFonts w:hint="eastAsia" w:ascii="宋体" w:hAnsi="宋体" w:cs="宋体"/>
                <w:kern w:val="0"/>
              </w:rPr>
            </w:pPr>
            <w:r>
              <w:rPr>
                <w:rFonts w:hint="eastAsia" w:ascii="宋体" w:hAnsi="宋体" w:cs="宋体"/>
                <w:kern w:val="0"/>
              </w:rPr>
              <w:t>合同签订时间</w:t>
            </w:r>
          </w:p>
        </w:tc>
        <w:tc>
          <w:tcPr>
            <w:tcW w:w="65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4D2938D">
            <w:pPr>
              <w:widowControl/>
              <w:snapToGrid w:val="0"/>
              <w:spacing w:line="360" w:lineRule="auto"/>
              <w:jc w:val="left"/>
              <w:rPr>
                <w:rFonts w:hint="eastAsia" w:ascii="宋体" w:hAnsi="宋体" w:cs="宋体"/>
                <w:kern w:val="0"/>
              </w:rPr>
            </w:pPr>
            <w:r>
              <w:rPr>
                <w:rFonts w:hint="eastAsia" w:ascii="宋体" w:hAnsi="宋体" w:cs="宋体"/>
                <w:kern w:val="0"/>
              </w:rPr>
              <w:t>成交通知书发出之日起1个工作日内</w:t>
            </w:r>
          </w:p>
        </w:tc>
      </w:tr>
      <w:tr w14:paraId="3F91084F">
        <w:tblPrEx>
          <w:shd w:val="clear" w:color="auto" w:fill="FFFFFF"/>
          <w:tblCellMar>
            <w:top w:w="0" w:type="dxa"/>
            <w:left w:w="0" w:type="dxa"/>
            <w:bottom w:w="0" w:type="dxa"/>
            <w:right w:w="0" w:type="dxa"/>
          </w:tblCellMar>
        </w:tblPrEx>
        <w:trPr>
          <w:trHeight w:val="680" w:hRule="atLeast"/>
        </w:trPr>
        <w:tc>
          <w:tcPr>
            <w:tcW w:w="195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317BCD9">
            <w:pPr>
              <w:widowControl/>
              <w:spacing w:line="360" w:lineRule="auto"/>
              <w:jc w:val="center"/>
              <w:rPr>
                <w:rFonts w:hint="eastAsia" w:ascii="宋体" w:hAnsi="宋体" w:cs="宋体"/>
                <w:kern w:val="0"/>
              </w:rPr>
            </w:pPr>
            <w:r>
              <w:rPr>
                <w:rFonts w:hint="eastAsia" w:ascii="宋体" w:hAnsi="宋体" w:cs="宋体"/>
                <w:kern w:val="0"/>
              </w:rPr>
              <w:t>付款方式</w:t>
            </w:r>
          </w:p>
        </w:tc>
        <w:tc>
          <w:tcPr>
            <w:tcW w:w="65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0B4B503">
            <w:pPr>
              <w:widowControl/>
              <w:spacing w:line="360" w:lineRule="auto"/>
              <w:jc w:val="left"/>
              <w:rPr>
                <w:rFonts w:hint="eastAsia" w:ascii="宋体" w:hAnsi="宋体" w:cs="宋体"/>
                <w:kern w:val="0"/>
              </w:rPr>
            </w:pPr>
            <w:r>
              <w:rPr>
                <w:rFonts w:hint="eastAsia" w:ascii="宋体" w:hAnsi="宋体" w:cs="宋体"/>
                <w:kern w:val="0"/>
              </w:rPr>
              <w:t>合同另行约定</w:t>
            </w:r>
          </w:p>
        </w:tc>
      </w:tr>
      <w:tr w14:paraId="12B2F20B">
        <w:tblPrEx>
          <w:tblCellMar>
            <w:top w:w="0" w:type="dxa"/>
            <w:left w:w="0" w:type="dxa"/>
            <w:bottom w:w="0" w:type="dxa"/>
            <w:right w:w="0" w:type="dxa"/>
          </w:tblCellMar>
        </w:tblPrEx>
        <w:trPr>
          <w:trHeight w:val="680" w:hRule="atLeast"/>
        </w:trPr>
        <w:tc>
          <w:tcPr>
            <w:tcW w:w="195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9F89ED5">
            <w:pPr>
              <w:widowControl/>
              <w:spacing w:line="360" w:lineRule="auto"/>
              <w:jc w:val="center"/>
              <w:rPr>
                <w:rFonts w:hint="eastAsia" w:ascii="宋体" w:hAnsi="宋体" w:cs="宋体"/>
                <w:kern w:val="0"/>
              </w:rPr>
            </w:pPr>
            <w:r>
              <w:rPr>
                <w:rFonts w:hint="eastAsia" w:ascii="宋体" w:hAnsi="宋体" w:cs="宋体"/>
                <w:kern w:val="0"/>
              </w:rPr>
              <w:t>质量</w:t>
            </w:r>
          </w:p>
        </w:tc>
        <w:tc>
          <w:tcPr>
            <w:tcW w:w="65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1F22CF2">
            <w:pPr>
              <w:widowControl/>
              <w:spacing w:line="360" w:lineRule="auto"/>
              <w:jc w:val="left"/>
              <w:rPr>
                <w:rFonts w:hint="eastAsia" w:ascii="宋体" w:hAnsi="宋体" w:cs="宋体"/>
                <w:kern w:val="0"/>
              </w:rPr>
            </w:pPr>
            <w:r>
              <w:rPr>
                <w:rFonts w:hint="eastAsia" w:ascii="宋体" w:hAnsi="宋体" w:cs="宋体"/>
                <w:kern w:val="0"/>
              </w:rPr>
              <w:t>合格</w:t>
            </w:r>
          </w:p>
        </w:tc>
      </w:tr>
    </w:tbl>
    <w:p w14:paraId="75FC5753">
      <w:pPr>
        <w:pStyle w:val="32"/>
        <w:shd w:val="clear" w:color="auto" w:fill="FFFFFF"/>
        <w:spacing w:before="0" w:beforeAutospacing="0" w:after="0" w:afterAutospacing="0" w:line="360" w:lineRule="auto"/>
        <w:ind w:firstLine="562" w:firstLineChars="200"/>
        <w:rPr>
          <w:rFonts w:hint="eastAsia"/>
          <w:b/>
          <w:bCs/>
          <w:sz w:val="28"/>
          <w:szCs w:val="28"/>
        </w:rPr>
      </w:pPr>
    </w:p>
    <w:p w14:paraId="6CAF085B">
      <w:pPr>
        <w:pStyle w:val="32"/>
        <w:shd w:val="clear" w:color="auto" w:fill="FFFFFF"/>
        <w:spacing w:before="0" w:beforeAutospacing="0" w:after="0" w:afterAutospacing="0" w:line="360" w:lineRule="auto"/>
        <w:ind w:firstLine="2108" w:firstLineChars="700"/>
        <w:rPr>
          <w:rFonts w:hint="eastAsia"/>
          <w:b/>
          <w:sz w:val="30"/>
          <w:szCs w:val="30"/>
        </w:rPr>
      </w:pPr>
    </w:p>
    <w:p w14:paraId="11E078FB">
      <w:pPr>
        <w:pStyle w:val="32"/>
        <w:shd w:val="clear" w:color="auto" w:fill="FFFFFF"/>
        <w:spacing w:before="0" w:beforeAutospacing="0" w:after="0" w:afterAutospacing="0" w:line="360" w:lineRule="auto"/>
        <w:ind w:firstLine="2108" w:firstLineChars="700"/>
        <w:rPr>
          <w:rFonts w:hint="eastAsia"/>
          <w:b/>
          <w:sz w:val="30"/>
          <w:szCs w:val="30"/>
        </w:rPr>
      </w:pPr>
    </w:p>
    <w:p w14:paraId="6B8DFAA4">
      <w:pPr>
        <w:pStyle w:val="32"/>
        <w:shd w:val="clear" w:color="auto" w:fill="FFFFFF"/>
        <w:spacing w:before="0" w:beforeAutospacing="0" w:after="0" w:afterAutospacing="0" w:line="360" w:lineRule="auto"/>
        <w:ind w:firstLine="2108" w:firstLineChars="700"/>
        <w:rPr>
          <w:rFonts w:hint="eastAsia"/>
          <w:b/>
          <w:sz w:val="30"/>
          <w:szCs w:val="30"/>
        </w:rPr>
      </w:pPr>
    </w:p>
    <w:p w14:paraId="40D54E07">
      <w:pPr>
        <w:pStyle w:val="32"/>
        <w:shd w:val="clear" w:color="auto" w:fill="FFFFFF"/>
        <w:spacing w:before="0" w:beforeAutospacing="0" w:after="0" w:afterAutospacing="0" w:line="360" w:lineRule="auto"/>
        <w:rPr>
          <w:rFonts w:hint="eastAsia"/>
          <w:b/>
          <w:sz w:val="30"/>
          <w:szCs w:val="30"/>
        </w:rPr>
      </w:pPr>
    </w:p>
    <w:p w14:paraId="020825D7">
      <w:pPr>
        <w:widowControl/>
        <w:spacing w:line="240" w:lineRule="auto"/>
        <w:jc w:val="left"/>
        <w:rPr>
          <w:rFonts w:hint="eastAsia" w:ascii="宋体" w:hAnsi="宋体" w:cs="宋体"/>
          <w:b/>
          <w:kern w:val="0"/>
          <w:sz w:val="30"/>
          <w:szCs w:val="30"/>
        </w:rPr>
      </w:pPr>
      <w:r>
        <w:rPr>
          <w:rFonts w:hint="eastAsia"/>
          <w:b/>
          <w:sz w:val="30"/>
          <w:szCs w:val="30"/>
        </w:rPr>
        <w:br w:type="page"/>
      </w:r>
    </w:p>
    <w:p w14:paraId="521F4479">
      <w:pPr>
        <w:pStyle w:val="32"/>
        <w:shd w:val="clear" w:color="auto" w:fill="FFFFFF"/>
        <w:spacing w:before="0" w:beforeAutospacing="0" w:after="0" w:afterAutospacing="0" w:line="360" w:lineRule="auto"/>
        <w:jc w:val="center"/>
        <w:rPr>
          <w:rFonts w:hint="eastAsia"/>
          <w:b/>
          <w:shd w:val="clear" w:color="auto" w:fill="FFFFFF"/>
        </w:rPr>
      </w:pPr>
      <w:r>
        <w:rPr>
          <w:rFonts w:hint="eastAsia"/>
          <w:b/>
          <w:sz w:val="30"/>
          <w:szCs w:val="30"/>
        </w:rPr>
        <w:t>第三章  供应商须知</w:t>
      </w:r>
      <w:bookmarkEnd w:id="7"/>
      <w:bookmarkEnd w:id="8"/>
      <w:bookmarkEnd w:id="9"/>
      <w:bookmarkEnd w:id="10"/>
      <w:bookmarkEnd w:id="11"/>
      <w:bookmarkEnd w:id="12"/>
      <w:bookmarkEnd w:id="13"/>
      <w:bookmarkEnd w:id="18"/>
    </w:p>
    <w:p w14:paraId="1492BF4F">
      <w:pPr>
        <w:pStyle w:val="3"/>
        <w:numPr>
          <w:ilvl w:val="1"/>
          <w:numId w:val="0"/>
        </w:numPr>
        <w:spacing w:before="0" w:after="0" w:line="360" w:lineRule="auto"/>
        <w:rPr>
          <w:rFonts w:hint="eastAsia" w:ascii="宋体" w:hAnsi="宋体" w:eastAsia="宋体" w:cs="宋体"/>
          <w:sz w:val="28"/>
          <w:szCs w:val="28"/>
        </w:rPr>
      </w:pPr>
      <w:bookmarkStart w:id="19" w:name="_Toc289848515"/>
      <w:bookmarkStart w:id="20" w:name="_Toc276646850"/>
      <w:bookmarkStart w:id="21" w:name="_Toc289848541"/>
      <w:bookmarkStart w:id="22" w:name="_Toc495408417"/>
      <w:bookmarkStart w:id="23" w:name="_Toc496872591"/>
      <w:bookmarkStart w:id="24" w:name="_Toc289848357"/>
      <w:bookmarkStart w:id="25" w:name="_Toc289848430"/>
      <w:bookmarkStart w:id="26" w:name="_Toc12268173"/>
      <w:bookmarkStart w:id="27" w:name="_Toc289848365"/>
      <w:bookmarkStart w:id="28" w:name="_Toc289848523"/>
      <w:bookmarkStart w:id="29" w:name="_Toc289848549"/>
      <w:bookmarkStart w:id="30" w:name="_Toc276646858"/>
      <w:bookmarkStart w:id="31" w:name="_Toc289848438"/>
      <w:r>
        <w:rPr>
          <w:rFonts w:hint="eastAsia" w:ascii="宋体" w:hAnsi="宋体" w:eastAsia="宋体" w:cs="宋体"/>
          <w:sz w:val="28"/>
          <w:szCs w:val="28"/>
        </w:rPr>
        <w:t>供应商须知前附表</w:t>
      </w:r>
      <w:bookmarkEnd w:id="19"/>
      <w:bookmarkEnd w:id="20"/>
      <w:bookmarkEnd w:id="21"/>
      <w:bookmarkEnd w:id="22"/>
      <w:bookmarkEnd w:id="23"/>
      <w:bookmarkEnd w:id="24"/>
      <w:bookmarkEnd w:id="25"/>
      <w:bookmarkEnd w:id="26"/>
    </w:p>
    <w:tbl>
      <w:tblPr>
        <w:tblStyle w:val="37"/>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7950"/>
      </w:tblGrid>
      <w:tr w14:paraId="763AE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blHeader/>
        </w:trPr>
        <w:tc>
          <w:tcPr>
            <w:tcW w:w="990" w:type="dxa"/>
            <w:vAlign w:val="center"/>
          </w:tcPr>
          <w:p w14:paraId="5CC1FC02">
            <w:pPr>
              <w:autoSpaceDE w:val="0"/>
              <w:autoSpaceDN w:val="0"/>
              <w:adjustRightInd w:val="0"/>
              <w:spacing w:line="360" w:lineRule="auto"/>
              <w:jc w:val="center"/>
              <w:rPr>
                <w:rFonts w:hint="eastAsia" w:ascii="宋体" w:hAnsi="宋体" w:cs="宋体"/>
                <w:b/>
                <w:kern w:val="0"/>
                <w:sz w:val="28"/>
                <w:szCs w:val="28"/>
              </w:rPr>
            </w:pPr>
            <w:r>
              <w:rPr>
                <w:rFonts w:hint="eastAsia" w:ascii="宋体" w:hAnsi="宋体" w:cs="宋体"/>
                <w:b/>
                <w:kern w:val="0"/>
                <w:sz w:val="28"/>
                <w:szCs w:val="28"/>
              </w:rPr>
              <w:t>序号</w:t>
            </w:r>
          </w:p>
        </w:tc>
        <w:tc>
          <w:tcPr>
            <w:tcW w:w="7950" w:type="dxa"/>
            <w:vAlign w:val="center"/>
          </w:tcPr>
          <w:p w14:paraId="18EDCF6A">
            <w:pPr>
              <w:autoSpaceDE w:val="0"/>
              <w:autoSpaceDN w:val="0"/>
              <w:adjustRightInd w:val="0"/>
              <w:snapToGrid w:val="0"/>
              <w:spacing w:line="360" w:lineRule="auto"/>
              <w:jc w:val="center"/>
              <w:rPr>
                <w:rFonts w:hint="eastAsia" w:ascii="宋体" w:hAnsi="宋体" w:cs="宋体"/>
                <w:b/>
                <w:kern w:val="0"/>
                <w:sz w:val="28"/>
                <w:szCs w:val="28"/>
              </w:rPr>
            </w:pPr>
            <w:r>
              <w:rPr>
                <w:rFonts w:hint="eastAsia" w:ascii="宋体" w:hAnsi="宋体" w:cs="宋体"/>
                <w:b/>
                <w:kern w:val="0"/>
                <w:sz w:val="28"/>
                <w:szCs w:val="28"/>
              </w:rPr>
              <w:t>内      容     规     定</w:t>
            </w:r>
          </w:p>
        </w:tc>
      </w:tr>
      <w:tr w14:paraId="2E47A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90" w:type="dxa"/>
            <w:vAlign w:val="center"/>
          </w:tcPr>
          <w:p w14:paraId="4C5F0DA0">
            <w:pPr>
              <w:autoSpaceDE w:val="0"/>
              <w:autoSpaceDN w:val="0"/>
              <w:adjustRightInd w:val="0"/>
              <w:spacing w:line="360" w:lineRule="auto"/>
              <w:jc w:val="center"/>
              <w:rPr>
                <w:rFonts w:hint="eastAsia" w:ascii="宋体" w:hAnsi="宋体" w:cs="宋体"/>
                <w:kern w:val="0"/>
              </w:rPr>
            </w:pPr>
            <w:r>
              <w:rPr>
                <w:rFonts w:hint="eastAsia" w:ascii="宋体" w:hAnsi="宋体" w:cs="宋体"/>
                <w:kern w:val="0"/>
              </w:rPr>
              <w:t>1</w:t>
            </w:r>
          </w:p>
        </w:tc>
        <w:tc>
          <w:tcPr>
            <w:tcW w:w="7950" w:type="dxa"/>
            <w:vAlign w:val="center"/>
          </w:tcPr>
          <w:p w14:paraId="6F7B8A58">
            <w:pPr>
              <w:widowControl/>
              <w:numPr>
                <w:ilvl w:val="1"/>
                <w:numId w:val="3"/>
              </w:numPr>
              <w:spacing w:line="360" w:lineRule="auto"/>
              <w:rPr>
                <w:rFonts w:hint="eastAsia" w:ascii="宋体" w:hAnsi="宋体" w:cs="宋体"/>
                <w:kern w:val="0"/>
                <w:u w:val="none"/>
              </w:rPr>
            </w:pPr>
            <w:r>
              <w:rPr>
                <w:rFonts w:hint="eastAsia" w:ascii="宋体" w:hAnsi="宋体" w:cs="宋体"/>
                <w:kern w:val="0"/>
              </w:rPr>
              <w:t>项目名称：</w:t>
            </w:r>
            <w:r>
              <w:rPr>
                <w:rFonts w:hint="eastAsia" w:ascii="宋体" w:hAnsi="宋体" w:cs="宋体"/>
                <w:kern w:val="0"/>
                <w:u w:val="none"/>
                <w:lang w:eastAsia="zh-CN"/>
              </w:rPr>
              <w:t>河南省国有泌阳板桥林场2025年中央财政森林生态效益补偿资金(消防中队基础设施建设)项目</w:t>
            </w:r>
          </w:p>
          <w:p w14:paraId="47C512E2">
            <w:pPr>
              <w:widowControl/>
              <w:numPr>
                <w:ilvl w:val="0"/>
                <w:numId w:val="0"/>
              </w:numPr>
              <w:spacing w:line="360" w:lineRule="auto"/>
              <w:ind w:leftChars="0"/>
              <w:rPr>
                <w:rFonts w:hint="eastAsia" w:ascii="宋体" w:hAnsi="宋体" w:cs="宋体"/>
                <w:kern w:val="0"/>
              </w:rPr>
            </w:pPr>
            <w:r>
              <w:rPr>
                <w:rFonts w:hint="eastAsia" w:ascii="宋体" w:hAnsi="宋体" w:cs="宋体"/>
                <w:kern w:val="0"/>
              </w:rPr>
              <w:t>1.2 采购人名称：河南省国有泌阳板桥林场</w:t>
            </w:r>
          </w:p>
          <w:p w14:paraId="6E723427">
            <w:pPr>
              <w:widowControl/>
              <w:spacing w:line="360" w:lineRule="auto"/>
              <w:rPr>
                <w:rFonts w:hint="eastAsia" w:ascii="宋体" w:hAnsi="宋体" w:cs="宋体"/>
              </w:rPr>
            </w:pPr>
            <w:r>
              <w:rPr>
                <w:rFonts w:hint="eastAsia" w:ascii="宋体" w:hAnsi="宋体" w:cs="宋体"/>
                <w:kern w:val="0"/>
              </w:rPr>
              <w:t>1.3 项目编号：泌财竞谈采购</w:t>
            </w:r>
            <w:r>
              <w:rPr>
                <w:rFonts w:hint="eastAsia" w:ascii="宋体" w:hAnsi="宋体" w:cs="宋体"/>
                <w:color w:val="000000" w:themeColor="text1"/>
                <w:kern w:val="0"/>
              </w:rPr>
              <w:t>-</w:t>
            </w:r>
            <w:r>
              <w:rPr>
                <w:rFonts w:hint="eastAsia" w:ascii="宋体" w:hAnsi="宋体" w:cs="宋体"/>
                <w:color w:val="000000" w:themeColor="text1"/>
                <w:kern w:val="0"/>
                <w:lang w:eastAsia="zh-CN"/>
              </w:rPr>
              <w:t>2026-21</w:t>
            </w:r>
            <w:r>
              <w:rPr>
                <w:rFonts w:hint="eastAsia" w:ascii="宋体" w:hAnsi="宋体" w:cs="宋体"/>
                <w:color w:val="000000" w:themeColor="text1"/>
                <w:kern w:val="0"/>
              </w:rPr>
              <w:t xml:space="preserve"> </w:t>
            </w:r>
          </w:p>
        </w:tc>
      </w:tr>
      <w:tr w14:paraId="2BB6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90" w:type="dxa"/>
            <w:vAlign w:val="center"/>
          </w:tcPr>
          <w:p w14:paraId="0D6C245E">
            <w:pPr>
              <w:autoSpaceDE w:val="0"/>
              <w:autoSpaceDN w:val="0"/>
              <w:adjustRightInd w:val="0"/>
              <w:spacing w:line="360" w:lineRule="auto"/>
              <w:jc w:val="center"/>
              <w:rPr>
                <w:rFonts w:hint="eastAsia" w:ascii="宋体" w:hAnsi="宋体" w:cs="宋体"/>
                <w:kern w:val="0"/>
              </w:rPr>
            </w:pPr>
            <w:r>
              <w:rPr>
                <w:rFonts w:hint="eastAsia" w:ascii="宋体" w:hAnsi="宋体" w:cs="宋体"/>
                <w:kern w:val="0"/>
              </w:rPr>
              <w:t>2</w:t>
            </w:r>
          </w:p>
        </w:tc>
        <w:tc>
          <w:tcPr>
            <w:tcW w:w="7950" w:type="dxa"/>
            <w:vAlign w:val="center"/>
          </w:tcPr>
          <w:p w14:paraId="08BBE7BE">
            <w:pPr>
              <w:adjustRightInd w:val="0"/>
              <w:snapToGrid w:val="0"/>
              <w:spacing w:line="360" w:lineRule="auto"/>
              <w:rPr>
                <w:rFonts w:hint="eastAsia" w:ascii="宋体" w:hAnsi="宋体" w:cs="宋体"/>
              </w:rPr>
            </w:pPr>
            <w:r>
              <w:rPr>
                <w:rFonts w:hint="eastAsia" w:ascii="宋体" w:hAnsi="宋体" w:cs="宋体"/>
                <w:kern w:val="0"/>
              </w:rPr>
              <w:t>合格供应商：具备竞争性谈判公告第二项规定的条件。</w:t>
            </w:r>
          </w:p>
        </w:tc>
      </w:tr>
      <w:tr w14:paraId="1001E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990" w:type="dxa"/>
            <w:vAlign w:val="center"/>
          </w:tcPr>
          <w:p w14:paraId="057686BE">
            <w:pPr>
              <w:widowControl/>
              <w:spacing w:line="360" w:lineRule="auto"/>
              <w:jc w:val="center"/>
              <w:rPr>
                <w:rFonts w:hint="eastAsia" w:ascii="宋体" w:hAnsi="宋体" w:cs="宋体"/>
                <w:kern w:val="0"/>
              </w:rPr>
            </w:pPr>
            <w:r>
              <w:rPr>
                <w:rFonts w:hint="eastAsia" w:ascii="宋体" w:hAnsi="宋体" w:cs="宋体"/>
                <w:kern w:val="0"/>
              </w:rPr>
              <w:t>3</w:t>
            </w:r>
          </w:p>
        </w:tc>
        <w:tc>
          <w:tcPr>
            <w:tcW w:w="7950" w:type="dxa"/>
            <w:vAlign w:val="center"/>
          </w:tcPr>
          <w:p w14:paraId="2F1BDB1A">
            <w:pPr>
              <w:widowControl/>
              <w:spacing w:line="360" w:lineRule="auto"/>
              <w:rPr>
                <w:rFonts w:hint="eastAsia" w:ascii="宋体" w:hAnsi="宋体" w:cs="宋体"/>
                <w:kern w:val="0"/>
              </w:rPr>
            </w:pPr>
            <w:r>
              <w:rPr>
                <w:rFonts w:hint="eastAsia" w:ascii="宋体" w:hAnsi="宋体" w:cs="宋体"/>
                <w:kern w:val="0"/>
              </w:rPr>
              <w:t>谈判报价及费用：</w:t>
            </w:r>
          </w:p>
          <w:p w14:paraId="5AB13123">
            <w:pPr>
              <w:widowControl/>
              <w:spacing w:line="360" w:lineRule="auto"/>
              <w:rPr>
                <w:rFonts w:hint="eastAsia" w:ascii="宋体" w:hAnsi="宋体" w:cs="宋体"/>
                <w:kern w:val="0"/>
              </w:rPr>
            </w:pPr>
            <w:r>
              <w:rPr>
                <w:rFonts w:hint="eastAsia" w:ascii="宋体" w:hAnsi="宋体" w:cs="宋体"/>
                <w:kern w:val="0"/>
              </w:rPr>
              <w:t>3.1本次谈判应以人民币报价。</w:t>
            </w:r>
          </w:p>
          <w:p w14:paraId="5AB6EA7F">
            <w:pPr>
              <w:widowControl/>
              <w:spacing w:line="360" w:lineRule="auto"/>
              <w:rPr>
                <w:rFonts w:hint="eastAsia" w:ascii="宋体" w:hAnsi="宋体" w:cs="宋体"/>
                <w:kern w:val="0"/>
              </w:rPr>
            </w:pPr>
            <w:r>
              <w:rPr>
                <w:rFonts w:hint="eastAsia" w:ascii="宋体" w:hAnsi="宋体" w:cs="宋体"/>
                <w:kern w:val="0"/>
              </w:rPr>
              <w:t>3.2供应商的最后一轮报价均超过采购预算，采购人不能支付的，本项目谈判废止。</w:t>
            </w:r>
          </w:p>
          <w:p w14:paraId="364F01B9">
            <w:pPr>
              <w:pStyle w:val="36"/>
              <w:spacing w:line="360" w:lineRule="auto"/>
              <w:ind w:firstLine="0" w:firstLineChars="0"/>
              <w:rPr>
                <w:rFonts w:hint="eastAsia" w:ascii="宋体" w:hAnsi="宋体" w:cs="宋体"/>
                <w:color w:val="FF0000"/>
                <w:sz w:val="24"/>
                <w:szCs w:val="24"/>
              </w:rPr>
            </w:pPr>
            <w:r>
              <w:rPr>
                <w:rFonts w:hint="eastAsia" w:ascii="宋体" w:hAnsi="宋体" w:cs="宋体"/>
                <w:sz w:val="24"/>
                <w:szCs w:val="24"/>
              </w:rPr>
              <w:t>3.3代理服务费按豫招协【2023】002号文指导意见收取，由中标人支付。</w:t>
            </w:r>
          </w:p>
        </w:tc>
      </w:tr>
      <w:tr w14:paraId="68240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990" w:type="dxa"/>
            <w:vAlign w:val="center"/>
          </w:tcPr>
          <w:p w14:paraId="34CD54C2">
            <w:pPr>
              <w:widowControl/>
              <w:spacing w:line="360" w:lineRule="auto"/>
              <w:jc w:val="center"/>
              <w:rPr>
                <w:rFonts w:hint="eastAsia" w:ascii="宋体" w:hAnsi="宋体" w:cs="宋体"/>
                <w:kern w:val="0"/>
              </w:rPr>
            </w:pPr>
            <w:r>
              <w:rPr>
                <w:rFonts w:hint="eastAsia" w:ascii="宋体" w:hAnsi="宋体" w:cs="宋体"/>
                <w:kern w:val="0"/>
              </w:rPr>
              <w:t>4</w:t>
            </w:r>
          </w:p>
        </w:tc>
        <w:tc>
          <w:tcPr>
            <w:tcW w:w="7950" w:type="dxa"/>
            <w:vAlign w:val="center"/>
          </w:tcPr>
          <w:p w14:paraId="44395FFB">
            <w:pPr>
              <w:widowControl/>
              <w:spacing w:line="360" w:lineRule="auto"/>
              <w:rPr>
                <w:rFonts w:hint="eastAsia" w:ascii="宋体" w:hAnsi="宋体" w:cs="宋体"/>
                <w:kern w:val="0"/>
              </w:rPr>
            </w:pPr>
            <w:r>
              <w:rPr>
                <w:rFonts w:hint="eastAsia" w:ascii="宋体" w:hAnsi="宋体" w:cs="宋体"/>
                <w:kern w:val="0"/>
              </w:rPr>
              <w:t>现场踏勘或标前答疑：本项目不组织现场踏勘或标前答疑会。</w:t>
            </w:r>
          </w:p>
        </w:tc>
      </w:tr>
      <w:tr w14:paraId="15123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90" w:type="dxa"/>
            <w:vAlign w:val="center"/>
          </w:tcPr>
          <w:p w14:paraId="48525D4F">
            <w:pPr>
              <w:widowControl/>
              <w:spacing w:line="360" w:lineRule="auto"/>
              <w:jc w:val="center"/>
              <w:rPr>
                <w:rFonts w:hint="eastAsia" w:ascii="宋体" w:hAnsi="宋体" w:cs="宋体"/>
                <w:kern w:val="0"/>
              </w:rPr>
            </w:pPr>
            <w:r>
              <w:rPr>
                <w:rFonts w:hint="eastAsia" w:ascii="宋体" w:hAnsi="宋体" w:cs="宋体"/>
                <w:kern w:val="0"/>
              </w:rPr>
              <w:t>5</w:t>
            </w:r>
          </w:p>
        </w:tc>
        <w:tc>
          <w:tcPr>
            <w:tcW w:w="7950" w:type="dxa"/>
            <w:vAlign w:val="center"/>
          </w:tcPr>
          <w:p w14:paraId="1AD268FB">
            <w:pPr>
              <w:widowControl/>
              <w:spacing w:line="360" w:lineRule="auto"/>
              <w:textAlignment w:val="bottom"/>
              <w:rPr>
                <w:rFonts w:hint="eastAsia" w:ascii="宋体" w:hAnsi="宋体" w:cs="宋体"/>
                <w:kern w:val="0"/>
              </w:rPr>
            </w:pPr>
            <w:r>
              <w:rPr>
                <w:rFonts w:hint="eastAsia" w:ascii="宋体" w:hAnsi="宋体" w:cs="宋体"/>
                <w:kern w:val="0"/>
              </w:rPr>
              <w:t>响应性文件组成：加密电子响应性文件（ *.ZMDTF 格式）应在投标截止时间前通过驻马店市公共资源交易电子交易平台（https://ggzy.zhumadian.gov.cn:8820/TPBidder）上传完成。</w:t>
            </w:r>
          </w:p>
        </w:tc>
      </w:tr>
      <w:tr w14:paraId="62762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990" w:type="dxa"/>
            <w:vAlign w:val="center"/>
          </w:tcPr>
          <w:p w14:paraId="75FD7263">
            <w:pPr>
              <w:widowControl/>
              <w:spacing w:line="360" w:lineRule="auto"/>
              <w:jc w:val="center"/>
              <w:rPr>
                <w:rFonts w:hint="eastAsia" w:ascii="宋体" w:hAnsi="宋体" w:cs="宋体"/>
                <w:kern w:val="0"/>
              </w:rPr>
            </w:pPr>
            <w:r>
              <w:rPr>
                <w:rFonts w:hint="eastAsia" w:ascii="宋体" w:hAnsi="宋体" w:cs="宋体"/>
                <w:kern w:val="0"/>
              </w:rPr>
              <w:t>6</w:t>
            </w:r>
          </w:p>
        </w:tc>
        <w:tc>
          <w:tcPr>
            <w:tcW w:w="7950" w:type="dxa"/>
            <w:vAlign w:val="center"/>
          </w:tcPr>
          <w:p w14:paraId="171A2E7D">
            <w:pPr>
              <w:widowControl/>
              <w:spacing w:line="360" w:lineRule="auto"/>
              <w:rPr>
                <w:rFonts w:hint="eastAsia" w:ascii="宋体" w:hAnsi="宋体" w:cs="宋体"/>
                <w:kern w:val="0"/>
              </w:rPr>
            </w:pPr>
            <w:r>
              <w:rPr>
                <w:rFonts w:hint="eastAsia" w:ascii="宋体" w:hAnsi="宋体" w:cs="宋体"/>
                <w:kern w:val="0"/>
              </w:rPr>
              <w:t>递交响应性文件截止时间及地点：详见竞争性谈判公告。</w:t>
            </w:r>
          </w:p>
        </w:tc>
      </w:tr>
      <w:tr w14:paraId="1679C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90" w:type="dxa"/>
            <w:vAlign w:val="center"/>
          </w:tcPr>
          <w:p w14:paraId="68FEEF4F">
            <w:pPr>
              <w:widowControl/>
              <w:spacing w:line="360" w:lineRule="auto"/>
              <w:jc w:val="center"/>
              <w:rPr>
                <w:rFonts w:hint="eastAsia" w:ascii="宋体" w:hAnsi="宋体" w:cs="宋体"/>
                <w:kern w:val="0"/>
              </w:rPr>
            </w:pPr>
            <w:r>
              <w:rPr>
                <w:rFonts w:hint="eastAsia" w:ascii="宋体" w:hAnsi="宋体" w:cs="宋体"/>
                <w:kern w:val="0"/>
              </w:rPr>
              <w:t>7</w:t>
            </w:r>
          </w:p>
        </w:tc>
        <w:tc>
          <w:tcPr>
            <w:tcW w:w="7950" w:type="dxa"/>
            <w:tcBorders>
              <w:bottom w:val="single" w:color="auto" w:sz="4" w:space="0"/>
            </w:tcBorders>
            <w:vAlign w:val="center"/>
          </w:tcPr>
          <w:p w14:paraId="172F8E7B">
            <w:pPr>
              <w:widowControl/>
              <w:spacing w:line="360" w:lineRule="auto"/>
              <w:rPr>
                <w:rFonts w:hint="eastAsia" w:ascii="宋体" w:hAnsi="宋体" w:cs="宋体"/>
                <w:kern w:val="0"/>
              </w:rPr>
            </w:pPr>
            <w:r>
              <w:rPr>
                <w:rFonts w:hint="eastAsia" w:ascii="宋体" w:hAnsi="宋体" w:cs="宋体"/>
                <w:kern w:val="0"/>
              </w:rPr>
              <w:t>谈判时间及地点：详见竞争性谈判公告。</w:t>
            </w:r>
          </w:p>
        </w:tc>
      </w:tr>
      <w:tr w14:paraId="1A060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90" w:type="dxa"/>
            <w:vAlign w:val="center"/>
          </w:tcPr>
          <w:p w14:paraId="585E1A43">
            <w:pPr>
              <w:widowControl/>
              <w:spacing w:line="360" w:lineRule="auto"/>
              <w:jc w:val="center"/>
              <w:rPr>
                <w:rFonts w:hint="eastAsia" w:ascii="宋体" w:hAnsi="宋体" w:cs="宋体"/>
                <w:kern w:val="0"/>
              </w:rPr>
            </w:pPr>
            <w:r>
              <w:rPr>
                <w:rFonts w:hint="eastAsia" w:ascii="宋体" w:hAnsi="宋体" w:cs="宋体"/>
                <w:kern w:val="0"/>
              </w:rPr>
              <w:t>8</w:t>
            </w:r>
          </w:p>
        </w:tc>
        <w:tc>
          <w:tcPr>
            <w:tcW w:w="7950" w:type="dxa"/>
            <w:tcBorders>
              <w:bottom w:val="single" w:color="auto" w:sz="4" w:space="0"/>
            </w:tcBorders>
            <w:vAlign w:val="center"/>
          </w:tcPr>
          <w:p w14:paraId="2D225AE7">
            <w:pPr>
              <w:widowControl/>
              <w:spacing w:line="360" w:lineRule="auto"/>
              <w:rPr>
                <w:rFonts w:hint="eastAsia" w:ascii="宋体" w:hAnsi="宋体" w:cs="宋体"/>
                <w:kern w:val="0"/>
              </w:rPr>
            </w:pPr>
            <w:r>
              <w:rPr>
                <w:rFonts w:hint="eastAsia" w:ascii="宋体" w:hAnsi="宋体" w:cs="宋体"/>
                <w:kern w:val="0"/>
              </w:rPr>
              <w:t>质疑和投诉：详见第三章供应商须知第9条。</w:t>
            </w:r>
          </w:p>
        </w:tc>
      </w:tr>
      <w:tr w14:paraId="6FE0D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6" w:hRule="atLeast"/>
        </w:trPr>
        <w:tc>
          <w:tcPr>
            <w:tcW w:w="990" w:type="dxa"/>
            <w:vAlign w:val="center"/>
          </w:tcPr>
          <w:p w14:paraId="75103C1A">
            <w:pPr>
              <w:widowControl/>
              <w:spacing w:line="360" w:lineRule="auto"/>
              <w:jc w:val="center"/>
              <w:rPr>
                <w:rFonts w:hint="eastAsia" w:ascii="宋体" w:hAnsi="宋体" w:cs="宋体"/>
                <w:kern w:val="0"/>
              </w:rPr>
            </w:pPr>
            <w:r>
              <w:rPr>
                <w:rFonts w:hint="eastAsia" w:ascii="宋体" w:hAnsi="宋体" w:cs="宋体"/>
                <w:kern w:val="0"/>
              </w:rPr>
              <w:t>9</w:t>
            </w:r>
          </w:p>
        </w:tc>
        <w:tc>
          <w:tcPr>
            <w:tcW w:w="7950" w:type="dxa"/>
            <w:tcBorders>
              <w:bottom w:val="single" w:color="auto" w:sz="4" w:space="0"/>
            </w:tcBorders>
            <w:vAlign w:val="center"/>
          </w:tcPr>
          <w:p w14:paraId="0ADE9747">
            <w:pPr>
              <w:widowControl/>
              <w:spacing w:line="360" w:lineRule="auto"/>
              <w:rPr>
                <w:rFonts w:hint="eastAsia" w:ascii="宋体" w:hAnsi="宋体" w:cs="宋体"/>
                <w:kern w:val="0"/>
              </w:rPr>
            </w:pPr>
            <w:r>
              <w:rPr>
                <w:rFonts w:hint="eastAsia" w:ascii="宋体" w:hAnsi="宋体" w:cs="宋体"/>
                <w:kern w:val="0"/>
              </w:rPr>
              <w:t>供应商注册:</w:t>
            </w:r>
          </w:p>
          <w:p w14:paraId="185E2C94">
            <w:pPr>
              <w:widowControl/>
              <w:spacing w:line="360" w:lineRule="auto"/>
              <w:rPr>
                <w:rFonts w:hint="eastAsia" w:ascii="宋体" w:hAnsi="宋体" w:cs="宋体"/>
                <w:kern w:val="0"/>
              </w:rPr>
            </w:pPr>
            <w:r>
              <w:rPr>
                <w:rFonts w:hint="eastAsia" w:ascii="宋体" w:hAnsi="宋体" w:cs="宋体"/>
                <w:kern w:val="0"/>
              </w:rPr>
              <w:t>供应商首先通过“驻马店市公共资源交易中心（https://ggzy.zhumadian.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到泌阳县政务服务中心二楼西区F03综合窗口（联系人：吕女士，电话：18836077831）或驻马店市公共资源交易中心1楼大厅CA窗口（联系人：张先生，电话：17838648654）办理 CA 密钥，完成注册。</w:t>
            </w:r>
          </w:p>
        </w:tc>
      </w:tr>
      <w:tr w14:paraId="394BB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90" w:type="dxa"/>
            <w:vAlign w:val="center"/>
          </w:tcPr>
          <w:p w14:paraId="207A865D">
            <w:pPr>
              <w:widowControl/>
              <w:spacing w:line="360" w:lineRule="auto"/>
              <w:jc w:val="center"/>
              <w:rPr>
                <w:rFonts w:hint="eastAsia" w:ascii="宋体" w:hAnsi="宋体" w:cs="宋体"/>
                <w:kern w:val="0"/>
              </w:rPr>
            </w:pPr>
            <w:r>
              <w:rPr>
                <w:rFonts w:hint="eastAsia" w:ascii="宋体" w:hAnsi="宋体" w:cs="宋体"/>
                <w:kern w:val="0"/>
              </w:rPr>
              <w:t>10</w:t>
            </w:r>
          </w:p>
        </w:tc>
        <w:tc>
          <w:tcPr>
            <w:tcW w:w="7950" w:type="dxa"/>
            <w:tcBorders>
              <w:bottom w:val="single" w:color="auto" w:sz="4" w:space="0"/>
            </w:tcBorders>
            <w:vAlign w:val="center"/>
          </w:tcPr>
          <w:p w14:paraId="17814F9E">
            <w:pPr>
              <w:spacing w:line="360" w:lineRule="auto"/>
              <w:contextualSpacing/>
              <w:rPr>
                <w:rFonts w:hint="eastAsia" w:ascii="宋体" w:hAnsi="宋体" w:cs="宋体"/>
              </w:rPr>
            </w:pPr>
            <w:r>
              <w:rPr>
                <w:rFonts w:hint="eastAsia" w:ascii="宋体" w:hAnsi="宋体" w:cs="宋体"/>
                <w:kern w:val="0"/>
              </w:rPr>
              <w:t>采购文件</w:t>
            </w:r>
            <w:r>
              <w:rPr>
                <w:rFonts w:hint="eastAsia" w:ascii="宋体" w:hAnsi="宋体" w:cs="宋体"/>
              </w:rPr>
              <w:t xml:space="preserve">下载: </w:t>
            </w:r>
          </w:p>
          <w:p w14:paraId="56D80BDB">
            <w:pPr>
              <w:widowControl/>
              <w:spacing w:line="360" w:lineRule="auto"/>
              <w:rPr>
                <w:rFonts w:hint="eastAsia" w:ascii="宋体" w:hAnsi="宋体" w:cs="宋体"/>
                <w:kern w:val="0"/>
              </w:rPr>
            </w:pPr>
            <w:r>
              <w:rPr>
                <w:rFonts w:hint="eastAsia" w:ascii="宋体" w:hAnsi="宋体" w:cs="宋体"/>
              </w:rPr>
              <w:t>凡有意参加谈判者，登录“驻马店市公共资源交易中心（https://ggzy.zhumadian.gov.cn/）”网站，凭领取的企业身份认证锁（CA密钥）登录系统进行网上免费下载</w:t>
            </w:r>
            <w:r>
              <w:rPr>
                <w:rFonts w:hint="eastAsia" w:ascii="宋体" w:hAnsi="宋体" w:cs="宋体"/>
                <w:kern w:val="0"/>
              </w:rPr>
              <w:t>采购文件</w:t>
            </w:r>
            <w:r>
              <w:rPr>
                <w:rFonts w:hint="eastAsia" w:ascii="宋体" w:hAnsi="宋体" w:cs="宋体"/>
              </w:rPr>
              <w:t>。供应商未按规定在网上下载</w:t>
            </w:r>
            <w:r>
              <w:rPr>
                <w:rFonts w:hint="eastAsia" w:ascii="宋体" w:hAnsi="宋体" w:cs="宋体"/>
                <w:kern w:val="0"/>
              </w:rPr>
              <w:t>采购文件</w:t>
            </w:r>
            <w:r>
              <w:rPr>
                <w:rFonts w:hint="eastAsia" w:ascii="宋体" w:hAnsi="宋体" w:cs="宋体"/>
              </w:rPr>
              <w:t>的，其谈判将被拒绝。</w:t>
            </w:r>
          </w:p>
        </w:tc>
      </w:tr>
      <w:tr w14:paraId="00F63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90" w:type="dxa"/>
            <w:vAlign w:val="center"/>
          </w:tcPr>
          <w:p w14:paraId="28DA4573">
            <w:pPr>
              <w:widowControl/>
              <w:spacing w:line="360" w:lineRule="auto"/>
              <w:jc w:val="center"/>
              <w:rPr>
                <w:rFonts w:hint="eastAsia" w:ascii="宋体" w:hAnsi="宋体" w:cs="宋体"/>
                <w:kern w:val="0"/>
              </w:rPr>
            </w:pPr>
            <w:r>
              <w:rPr>
                <w:rFonts w:hint="eastAsia" w:ascii="宋体" w:hAnsi="宋体" w:cs="宋体"/>
                <w:kern w:val="0"/>
              </w:rPr>
              <w:t>11</w:t>
            </w:r>
          </w:p>
        </w:tc>
        <w:tc>
          <w:tcPr>
            <w:tcW w:w="7950" w:type="dxa"/>
            <w:tcBorders>
              <w:bottom w:val="single" w:color="auto" w:sz="4" w:space="0"/>
            </w:tcBorders>
            <w:vAlign w:val="center"/>
          </w:tcPr>
          <w:p w14:paraId="58A71947">
            <w:pPr>
              <w:spacing w:line="360" w:lineRule="auto"/>
              <w:contextualSpacing/>
              <w:rPr>
                <w:rFonts w:hint="eastAsia" w:ascii="宋体" w:hAnsi="宋体" w:cs="宋体"/>
              </w:rPr>
            </w:pPr>
            <w:r>
              <w:rPr>
                <w:rFonts w:hint="eastAsia" w:ascii="宋体" w:hAnsi="宋体" w:cs="宋体"/>
              </w:rPr>
              <w:t xml:space="preserve">响应文件制作: </w:t>
            </w:r>
          </w:p>
          <w:p w14:paraId="1D81A418">
            <w:pPr>
              <w:spacing w:line="360" w:lineRule="auto"/>
              <w:contextualSpacing/>
              <w:rPr>
                <w:rFonts w:hint="eastAsia" w:ascii="宋体" w:hAnsi="宋体" w:cs="宋体"/>
              </w:rPr>
            </w:pPr>
            <w:r>
              <w:rPr>
                <w:rFonts w:hint="eastAsia" w:ascii="宋体" w:hAnsi="宋体" w:cs="宋体"/>
              </w:rPr>
              <w:t>1、供应商通过“驻马店市公共资源交易中心（https://ggzy.zhumadian.gov.cn/）”网站下载中心（政府采购类）：下载“新点谈判文件制作软件（驻马店）”。</w:t>
            </w:r>
          </w:p>
          <w:p w14:paraId="1180E465">
            <w:pPr>
              <w:spacing w:line="360" w:lineRule="auto"/>
              <w:contextualSpacing/>
              <w:rPr>
                <w:rFonts w:hint="eastAsia" w:ascii="宋体" w:hAnsi="宋体" w:cs="宋体"/>
              </w:rPr>
            </w:pPr>
            <w:r>
              <w:rPr>
                <w:rFonts w:hint="eastAsia" w:ascii="宋体" w:hAnsi="宋体" w:cs="宋体"/>
              </w:rPr>
              <w:t>2、供应商凭 CA 密钥登陆交易系统下载采购文件(.zmdzf 格 式)。</w:t>
            </w:r>
          </w:p>
          <w:p w14:paraId="18C6A899">
            <w:pPr>
              <w:spacing w:line="360" w:lineRule="auto"/>
              <w:contextualSpacing/>
              <w:rPr>
                <w:rFonts w:hint="eastAsia" w:ascii="宋体" w:hAnsi="宋体" w:cs="宋体"/>
              </w:rPr>
            </w:pPr>
            <w:r>
              <w:rPr>
                <w:rFonts w:hint="eastAsia" w:ascii="宋体" w:hAnsi="宋体" w:cs="宋体"/>
              </w:rPr>
              <w:t>3、供应商须在响应文件提交截止时间前制作并提交。加密的电子响应文件（.zmdtf 格式）,应在响应文件提交截止时间前通过“驻马店市公共资源交易中心（https://ggzy.zhumadian.gov.cn/）”电子交易平台内上传；</w:t>
            </w:r>
          </w:p>
          <w:p w14:paraId="183EA803">
            <w:pPr>
              <w:spacing w:line="360" w:lineRule="auto"/>
              <w:contextualSpacing/>
              <w:rPr>
                <w:rFonts w:hint="eastAsia" w:ascii="宋体" w:hAnsi="宋体" w:cs="宋体"/>
              </w:rPr>
            </w:pPr>
            <w:r>
              <w:rPr>
                <w:rFonts w:hint="eastAsia" w:ascii="宋体" w:hAnsi="宋体" w:cs="宋体"/>
              </w:rPr>
              <w:t>4、加密的电子响应文件为“驻马店市公共资源交易中心（https://ggzy.zhumadian.gov.cn/）”网站提供的“新点谈判文件制作软件（驻马店）”制作生成的加密版响应文件。</w:t>
            </w:r>
          </w:p>
          <w:p w14:paraId="36C037EF">
            <w:pPr>
              <w:spacing w:line="360" w:lineRule="auto"/>
              <w:contextualSpacing/>
              <w:rPr>
                <w:rFonts w:hint="eastAsia" w:ascii="宋体" w:hAnsi="宋体" w:cs="宋体"/>
              </w:rPr>
            </w:pPr>
            <w:r>
              <w:rPr>
                <w:rFonts w:hint="eastAsia" w:ascii="宋体" w:hAnsi="宋体" w:cs="宋体"/>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072E9230">
            <w:pPr>
              <w:spacing w:line="360" w:lineRule="auto"/>
              <w:contextualSpacing/>
              <w:rPr>
                <w:rFonts w:hint="eastAsia" w:ascii="宋体" w:hAnsi="宋体" w:cs="宋体"/>
              </w:rPr>
            </w:pPr>
            <w:r>
              <w:rPr>
                <w:rFonts w:hint="eastAsia" w:ascii="宋体" w:hAnsi="宋体" w:cs="宋体"/>
              </w:rPr>
              <w:t>6、采购文件格式所要求包含的全部资料应全部制作在响应文件内，严格按照本项目采购文件所有格式如实填写（不涉及的内容除外），不应存在漏项或缺项，否则将存在响应文件被拒绝的风险。</w:t>
            </w:r>
          </w:p>
          <w:p w14:paraId="20AADE0E">
            <w:pPr>
              <w:spacing w:line="360" w:lineRule="auto"/>
              <w:contextualSpacing/>
              <w:rPr>
                <w:rFonts w:hint="eastAsia" w:ascii="宋体" w:hAnsi="宋体" w:cs="宋体"/>
              </w:rPr>
            </w:pPr>
            <w:r>
              <w:rPr>
                <w:rFonts w:hint="eastAsia" w:ascii="宋体" w:hAnsi="宋体" w:cs="宋体"/>
              </w:rPr>
              <w:t>7、响应文件以外的任何资料采购人和采购代理机构将拒收。</w:t>
            </w:r>
          </w:p>
          <w:p w14:paraId="561595C7">
            <w:pPr>
              <w:spacing w:line="360" w:lineRule="auto"/>
              <w:contextualSpacing/>
              <w:rPr>
                <w:rFonts w:hint="eastAsia" w:ascii="宋体" w:hAnsi="宋体" w:cs="宋体"/>
              </w:rPr>
            </w:pPr>
            <w:r>
              <w:rPr>
                <w:rFonts w:hint="eastAsia" w:ascii="宋体" w:hAnsi="宋体" w:cs="宋体"/>
              </w:rPr>
              <w:t>8、供应商编辑电子响应文件时，根据采购文件要求用法人 CA 密钥和企业CA 密钥进行签章制作；最后一步生成电子响应文件（.zmdtf 格式和.nzmdtf 格式）时，只能用本单位的企业 CA 密钥。</w:t>
            </w:r>
          </w:p>
          <w:p w14:paraId="151FD334">
            <w:pPr>
              <w:spacing w:line="360" w:lineRule="auto"/>
              <w:contextualSpacing/>
              <w:rPr>
                <w:rFonts w:hint="eastAsia" w:ascii="宋体" w:hAnsi="宋体" w:cs="宋体"/>
                <w:kern w:val="0"/>
              </w:rPr>
            </w:pPr>
            <w:r>
              <w:rPr>
                <w:rFonts w:hint="eastAsia" w:ascii="宋体" w:hAnsi="宋体" w:cs="宋体"/>
              </w:rPr>
              <w:t>9、电子响应文件制作流程，可参考驻马店市公共资源交易中心官方网站的，下载中心板块的视频（https://ggzy.zhumadian.gov.cn/TPFront/InfoDetail/?InfoID=844e0ea7-2b6c-425d-99f6-91bd5b500e5e&amp;CategoryNum=026002）</w:t>
            </w:r>
          </w:p>
        </w:tc>
      </w:tr>
      <w:tr w14:paraId="4A9BF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90" w:type="dxa"/>
            <w:vAlign w:val="center"/>
          </w:tcPr>
          <w:p w14:paraId="00E437B8">
            <w:pPr>
              <w:widowControl/>
              <w:spacing w:line="360" w:lineRule="auto"/>
              <w:jc w:val="center"/>
              <w:rPr>
                <w:rFonts w:hint="eastAsia" w:ascii="宋体" w:hAnsi="宋体" w:cs="宋体"/>
                <w:kern w:val="0"/>
              </w:rPr>
            </w:pPr>
            <w:r>
              <w:rPr>
                <w:rFonts w:hint="eastAsia" w:ascii="宋体" w:hAnsi="宋体" w:cs="宋体"/>
                <w:kern w:val="0"/>
              </w:rPr>
              <w:t>12</w:t>
            </w:r>
          </w:p>
        </w:tc>
        <w:tc>
          <w:tcPr>
            <w:tcW w:w="7950" w:type="dxa"/>
            <w:tcBorders>
              <w:bottom w:val="single" w:color="auto" w:sz="4" w:space="0"/>
            </w:tcBorders>
            <w:vAlign w:val="center"/>
          </w:tcPr>
          <w:p w14:paraId="4E3A2DB0">
            <w:pPr>
              <w:spacing w:line="360" w:lineRule="auto"/>
              <w:contextualSpacing/>
              <w:rPr>
                <w:rFonts w:hint="eastAsia" w:ascii="宋体" w:hAnsi="宋体" w:cs="宋体"/>
              </w:rPr>
            </w:pPr>
            <w:r>
              <w:rPr>
                <w:rFonts w:hint="eastAsia" w:ascii="宋体" w:hAnsi="宋体" w:cs="宋体"/>
              </w:rPr>
              <w:t xml:space="preserve">采购文件的澄清与变更: </w:t>
            </w:r>
          </w:p>
          <w:p w14:paraId="28F7A5D8">
            <w:pPr>
              <w:spacing w:line="360" w:lineRule="auto"/>
              <w:contextualSpacing/>
              <w:rPr>
                <w:rFonts w:hint="eastAsia" w:ascii="宋体" w:hAnsi="宋体" w:cs="宋体"/>
              </w:rPr>
            </w:pPr>
            <w:r>
              <w:rPr>
                <w:rFonts w:hint="eastAsia" w:ascii="宋体" w:hAnsi="宋体" w:cs="宋体"/>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3FA22616">
            <w:pPr>
              <w:widowControl/>
              <w:spacing w:line="360" w:lineRule="auto"/>
              <w:textAlignment w:val="bottom"/>
              <w:rPr>
                <w:rFonts w:hint="eastAsia" w:ascii="宋体" w:hAnsi="宋体" w:cs="宋体"/>
                <w:kern w:val="0"/>
              </w:rPr>
            </w:pPr>
            <w:r>
              <w:rPr>
                <w:rFonts w:hint="eastAsia" w:ascii="宋体" w:hAnsi="宋体" w:cs="宋体"/>
              </w:rPr>
              <w:t>2、因驻马店市公共资源交易中心电子交易平台在开启前具有保密性，供应商在响应文件提交截止时间前须自行查看项目进展、变更通知、澄清及回复，因供应商未及时查看而造成的后果自负。</w:t>
            </w:r>
          </w:p>
        </w:tc>
      </w:tr>
      <w:tr w14:paraId="6EB2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90" w:type="dxa"/>
            <w:tcBorders>
              <w:bottom w:val="single" w:color="auto" w:sz="4" w:space="0"/>
            </w:tcBorders>
            <w:vAlign w:val="center"/>
          </w:tcPr>
          <w:p w14:paraId="5BC3859A">
            <w:pPr>
              <w:widowControl/>
              <w:spacing w:line="360" w:lineRule="auto"/>
              <w:jc w:val="center"/>
              <w:rPr>
                <w:rFonts w:hint="eastAsia" w:ascii="宋体" w:hAnsi="宋体" w:cs="宋体"/>
                <w:kern w:val="0"/>
              </w:rPr>
            </w:pPr>
            <w:r>
              <w:rPr>
                <w:rFonts w:hint="eastAsia" w:ascii="宋体" w:hAnsi="宋体" w:cs="宋体"/>
                <w:kern w:val="0"/>
              </w:rPr>
              <w:t>13</w:t>
            </w:r>
          </w:p>
        </w:tc>
        <w:tc>
          <w:tcPr>
            <w:tcW w:w="7950" w:type="dxa"/>
            <w:tcBorders>
              <w:bottom w:val="single" w:color="auto" w:sz="4" w:space="0"/>
            </w:tcBorders>
            <w:vAlign w:val="center"/>
          </w:tcPr>
          <w:p w14:paraId="76E9496C">
            <w:pPr>
              <w:widowControl/>
              <w:spacing w:line="360" w:lineRule="auto"/>
              <w:textAlignment w:val="bottom"/>
              <w:rPr>
                <w:rFonts w:hint="eastAsia" w:ascii="宋体" w:hAnsi="宋体" w:cs="宋体"/>
                <w:kern w:val="0"/>
              </w:rPr>
            </w:pPr>
            <w:r>
              <w:rPr>
                <w:rFonts w:hint="eastAsia" w:ascii="宋体" w:hAnsi="宋体" w:cs="宋体"/>
                <w:kern w:val="0"/>
              </w:rPr>
              <w:t>评定办法。本次谈判将按照最低评标价法，谈判小组会根据谈判文件对各供应商进行资格和符合性审查。通过全部审查的供应商在规定的时间内进行第二轮报价，以供应商第二轮的报价按政府采购相关规定调整后的最终评定价由低到高直接确定一名成交供应商。</w:t>
            </w:r>
          </w:p>
        </w:tc>
      </w:tr>
      <w:tr w14:paraId="4FDDC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90" w:type="dxa"/>
            <w:tcBorders>
              <w:bottom w:val="single" w:color="auto" w:sz="4" w:space="0"/>
            </w:tcBorders>
            <w:vAlign w:val="center"/>
          </w:tcPr>
          <w:p w14:paraId="5656FA2A">
            <w:pPr>
              <w:widowControl/>
              <w:spacing w:line="360" w:lineRule="auto"/>
              <w:jc w:val="center"/>
              <w:rPr>
                <w:rFonts w:hint="eastAsia" w:ascii="宋体" w:hAnsi="宋体" w:cs="宋体"/>
                <w:kern w:val="0"/>
              </w:rPr>
            </w:pPr>
            <w:r>
              <w:rPr>
                <w:rFonts w:hint="eastAsia" w:ascii="宋体" w:hAnsi="宋体" w:cs="宋体"/>
                <w:kern w:val="0"/>
              </w:rPr>
              <w:t>14</w:t>
            </w:r>
          </w:p>
        </w:tc>
        <w:tc>
          <w:tcPr>
            <w:tcW w:w="7950" w:type="dxa"/>
            <w:tcBorders>
              <w:bottom w:val="single" w:color="auto" w:sz="4" w:space="0"/>
            </w:tcBorders>
            <w:vAlign w:val="center"/>
          </w:tcPr>
          <w:p w14:paraId="61C7FA64">
            <w:pPr>
              <w:widowControl/>
              <w:spacing w:line="360" w:lineRule="auto"/>
              <w:textAlignment w:val="bottom"/>
              <w:rPr>
                <w:rFonts w:hint="eastAsia" w:ascii="宋体" w:hAnsi="宋体" w:cs="宋体"/>
                <w:kern w:val="0"/>
              </w:rPr>
            </w:pPr>
            <w:r>
              <w:rPr>
                <w:rFonts w:hint="eastAsia" w:ascii="宋体" w:hAnsi="宋体" w:cs="宋体"/>
                <w:kern w:val="0"/>
              </w:rPr>
              <w:t>开标程序：本项目使用远程不见面异地评审的模式。开标当日，供应商无需到达开标现场，仅需在任意地点通过驻马店不见面开标系统（https://ggzy.zhumadian.gov.cn:9190/BidOpening/bidopeninghallaction/hall/login）及相应的配套硬件设备（摄像头、话筒、麦克风等），完成远程解密、评标办法与系数抽取、文件传输、提疑澄清、开标唱标、结果公布等交互环节。供应商必须使用能正确解密投标文件的“CA锁”在规定的时间内完成签到、远程解密，因供应商原因未能签到、解密、解密失败或解密超时，视为供应商撤销其投标文件，系统内投标文件将被退回；因招标人原因或网上招投标平台发生故障，导致无法按时完成投标文件解密或开、评标工作无法进行的，可根据实际情况相应延迟解密时间或调整开、评标时间（友情提示：若供应商已领取副锁（含多把副锁）请注意正副锁的使用差别）。</w:t>
            </w:r>
          </w:p>
        </w:tc>
      </w:tr>
      <w:tr w14:paraId="54451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8" w:hRule="atLeast"/>
        </w:trPr>
        <w:tc>
          <w:tcPr>
            <w:tcW w:w="990" w:type="dxa"/>
            <w:tcBorders>
              <w:bottom w:val="single" w:color="auto" w:sz="4" w:space="0"/>
            </w:tcBorders>
            <w:vAlign w:val="center"/>
          </w:tcPr>
          <w:p w14:paraId="0A0437B2">
            <w:pPr>
              <w:widowControl/>
              <w:spacing w:line="360" w:lineRule="auto"/>
              <w:jc w:val="center"/>
              <w:rPr>
                <w:rFonts w:hint="eastAsia" w:ascii="宋体" w:hAnsi="宋体" w:cs="宋体"/>
                <w:kern w:val="0"/>
              </w:rPr>
            </w:pPr>
            <w:r>
              <w:rPr>
                <w:rFonts w:hint="eastAsia" w:ascii="宋体" w:hAnsi="宋体" w:cs="宋体"/>
                <w:kern w:val="0"/>
              </w:rPr>
              <w:t>15</w:t>
            </w:r>
          </w:p>
        </w:tc>
        <w:tc>
          <w:tcPr>
            <w:tcW w:w="7950" w:type="dxa"/>
            <w:tcBorders>
              <w:bottom w:val="single" w:color="auto" w:sz="4" w:space="0"/>
            </w:tcBorders>
            <w:vAlign w:val="center"/>
          </w:tcPr>
          <w:p w14:paraId="5ED96002">
            <w:pPr>
              <w:widowControl/>
              <w:spacing w:line="360" w:lineRule="auto"/>
              <w:textAlignment w:val="bottom"/>
              <w:rPr>
                <w:rFonts w:hint="eastAsia" w:ascii="宋体" w:hAnsi="宋体" w:cs="宋体"/>
                <w:kern w:val="0"/>
              </w:rPr>
            </w:pPr>
            <w:r>
              <w:rPr>
                <w:rFonts w:hint="eastAsia" w:ascii="宋体" w:hAnsi="宋体" w:cs="宋体"/>
                <w:kern w:val="0"/>
              </w:rPr>
              <w:t>成交公告及成交通知书：由采购人授权谈判小组直接确定成交供应商和成交候选人。谈判结束后，采购代理机构及时在河南省政府采购网</w:t>
            </w:r>
            <w:r>
              <w:rPr>
                <w:rFonts w:hint="eastAsia" w:ascii="宋体" w:hAnsi="宋体" w:cs="宋体"/>
              </w:rPr>
              <w:fldChar w:fldCharType="begin"/>
            </w:r>
            <w:r>
              <w:rPr>
                <w:rFonts w:hint="eastAsia" w:ascii="宋体" w:hAnsi="宋体" w:cs="宋体"/>
              </w:rPr>
              <w:instrText xml:space="preserve"> HYPERLINK "http://zhumadian.hngp.gov.cn/prx/000/http/www.sxztb.gov.cn/" </w:instrText>
            </w:r>
            <w:r>
              <w:rPr>
                <w:rFonts w:hint="eastAsia" w:ascii="宋体" w:hAnsi="宋体" w:cs="宋体"/>
              </w:rPr>
              <w:fldChar w:fldCharType="separate"/>
            </w:r>
            <w:r>
              <w:rPr>
                <w:rFonts w:hint="eastAsia" w:ascii="宋体" w:hAnsi="宋体" w:cs="宋体"/>
              </w:rPr>
              <w:fldChar w:fldCharType="end"/>
            </w:r>
            <w:r>
              <w:rPr>
                <w:rFonts w:hint="eastAsia" w:ascii="宋体" w:hAnsi="宋体" w:cs="宋体"/>
                <w:kern w:val="0"/>
              </w:rPr>
              <w:t>等相关媒体上发布成交公告，同时向成交供应商发出成交通知书。</w:t>
            </w:r>
          </w:p>
        </w:tc>
      </w:tr>
      <w:tr w14:paraId="08C9E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trPr>
        <w:tc>
          <w:tcPr>
            <w:tcW w:w="990" w:type="dxa"/>
            <w:tcBorders>
              <w:bottom w:val="single" w:color="auto" w:sz="4" w:space="0"/>
            </w:tcBorders>
            <w:vAlign w:val="center"/>
          </w:tcPr>
          <w:p w14:paraId="7A839308">
            <w:pPr>
              <w:widowControl/>
              <w:spacing w:line="360" w:lineRule="auto"/>
              <w:jc w:val="center"/>
              <w:rPr>
                <w:rFonts w:hint="eastAsia" w:ascii="宋体" w:hAnsi="宋体" w:cs="宋体"/>
                <w:kern w:val="0"/>
              </w:rPr>
            </w:pPr>
            <w:r>
              <w:rPr>
                <w:rFonts w:hint="eastAsia" w:ascii="宋体" w:hAnsi="宋体" w:cs="宋体"/>
                <w:kern w:val="0"/>
              </w:rPr>
              <w:t>16</w:t>
            </w:r>
          </w:p>
        </w:tc>
        <w:tc>
          <w:tcPr>
            <w:tcW w:w="7950" w:type="dxa"/>
            <w:tcBorders>
              <w:bottom w:val="single" w:color="auto" w:sz="4" w:space="0"/>
            </w:tcBorders>
            <w:vAlign w:val="center"/>
          </w:tcPr>
          <w:p w14:paraId="24AC807C">
            <w:pPr>
              <w:widowControl/>
              <w:spacing w:line="360" w:lineRule="auto"/>
              <w:textAlignment w:val="bottom"/>
              <w:rPr>
                <w:rFonts w:hint="eastAsia" w:ascii="宋体" w:hAnsi="宋体" w:cs="宋体"/>
                <w:kern w:val="0"/>
              </w:rPr>
            </w:pPr>
            <w:r>
              <w:rPr>
                <w:rFonts w:hint="eastAsia" w:ascii="宋体" w:hAnsi="宋体" w:cs="宋体"/>
                <w:kern w:val="0"/>
              </w:rPr>
              <w:t>谈判保证金：本项目不收取谈判保证金</w:t>
            </w:r>
          </w:p>
        </w:tc>
      </w:tr>
      <w:tr w14:paraId="1D2BF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trPr>
        <w:tc>
          <w:tcPr>
            <w:tcW w:w="990" w:type="dxa"/>
            <w:tcBorders>
              <w:bottom w:val="single" w:color="auto" w:sz="4" w:space="0"/>
            </w:tcBorders>
            <w:vAlign w:val="center"/>
          </w:tcPr>
          <w:p w14:paraId="43F5A21F">
            <w:pPr>
              <w:widowControl/>
              <w:spacing w:line="360" w:lineRule="auto"/>
              <w:jc w:val="center"/>
              <w:rPr>
                <w:rFonts w:hint="eastAsia" w:ascii="宋体" w:hAnsi="宋体" w:cs="宋体"/>
                <w:kern w:val="0"/>
              </w:rPr>
            </w:pPr>
            <w:r>
              <w:rPr>
                <w:rFonts w:hint="eastAsia" w:ascii="宋体" w:hAnsi="宋体" w:cs="宋体"/>
                <w:kern w:val="0"/>
              </w:rPr>
              <w:t>17</w:t>
            </w:r>
          </w:p>
        </w:tc>
        <w:tc>
          <w:tcPr>
            <w:tcW w:w="7950" w:type="dxa"/>
            <w:tcBorders>
              <w:bottom w:val="single" w:color="auto" w:sz="4" w:space="0"/>
            </w:tcBorders>
            <w:vAlign w:val="center"/>
          </w:tcPr>
          <w:p w14:paraId="415962B1">
            <w:pPr>
              <w:widowControl/>
              <w:spacing w:line="360" w:lineRule="auto"/>
              <w:textAlignment w:val="bottom"/>
              <w:rPr>
                <w:rFonts w:hint="eastAsia" w:ascii="宋体" w:hAnsi="宋体" w:cs="宋体"/>
                <w:kern w:val="0"/>
              </w:rPr>
            </w:pPr>
            <w:r>
              <w:rPr>
                <w:rFonts w:hint="eastAsia" w:ascii="宋体" w:hAnsi="宋体" w:cs="宋体"/>
                <w:kern w:val="0"/>
              </w:rPr>
              <w:t>签订合同：成交通知书发出之日起1个工作日内</w:t>
            </w:r>
          </w:p>
        </w:tc>
      </w:tr>
      <w:tr w14:paraId="5DCB3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trPr>
        <w:tc>
          <w:tcPr>
            <w:tcW w:w="990" w:type="dxa"/>
            <w:tcBorders>
              <w:bottom w:val="single" w:color="auto" w:sz="4" w:space="0"/>
            </w:tcBorders>
            <w:vAlign w:val="center"/>
          </w:tcPr>
          <w:p w14:paraId="3B5EA64B">
            <w:pPr>
              <w:widowControl/>
              <w:spacing w:line="360" w:lineRule="auto"/>
              <w:jc w:val="center"/>
              <w:rPr>
                <w:rFonts w:hint="eastAsia" w:ascii="宋体" w:hAnsi="宋体" w:cs="宋体"/>
                <w:kern w:val="0"/>
              </w:rPr>
            </w:pPr>
            <w:r>
              <w:rPr>
                <w:rFonts w:hint="eastAsia" w:ascii="宋体" w:hAnsi="宋体" w:cs="宋体"/>
                <w:kern w:val="0"/>
              </w:rPr>
              <w:t>18</w:t>
            </w:r>
          </w:p>
        </w:tc>
        <w:tc>
          <w:tcPr>
            <w:tcW w:w="7950" w:type="dxa"/>
            <w:tcBorders>
              <w:bottom w:val="single" w:color="auto" w:sz="4" w:space="0"/>
            </w:tcBorders>
            <w:vAlign w:val="center"/>
          </w:tcPr>
          <w:p w14:paraId="391E6310">
            <w:pPr>
              <w:widowControl/>
              <w:spacing w:line="360" w:lineRule="auto"/>
              <w:textAlignment w:val="bottom"/>
              <w:rPr>
                <w:rFonts w:hint="eastAsia" w:ascii="宋体" w:hAnsi="宋体" w:cs="宋体"/>
                <w:kern w:val="0"/>
              </w:rPr>
            </w:pPr>
            <w:r>
              <w:rPr>
                <w:rFonts w:hint="eastAsia" w:ascii="宋体" w:hAnsi="宋体" w:cs="宋体"/>
                <w:kern w:val="0"/>
              </w:rPr>
              <w:t>履约保证金：本项目不收取履约保证金</w:t>
            </w:r>
          </w:p>
        </w:tc>
      </w:tr>
      <w:tr w14:paraId="0799F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990" w:type="dxa"/>
            <w:tcBorders>
              <w:bottom w:val="single" w:color="auto" w:sz="4" w:space="0"/>
            </w:tcBorders>
            <w:vAlign w:val="center"/>
          </w:tcPr>
          <w:p w14:paraId="574FFE19">
            <w:pPr>
              <w:widowControl/>
              <w:spacing w:line="360" w:lineRule="auto"/>
              <w:jc w:val="center"/>
              <w:rPr>
                <w:rFonts w:hint="eastAsia" w:ascii="宋体" w:hAnsi="宋体" w:cs="宋体"/>
                <w:kern w:val="0"/>
              </w:rPr>
            </w:pPr>
            <w:r>
              <w:rPr>
                <w:rFonts w:hint="eastAsia" w:ascii="宋体" w:hAnsi="宋体" w:cs="宋体"/>
                <w:kern w:val="0"/>
              </w:rPr>
              <w:t>19</w:t>
            </w:r>
          </w:p>
        </w:tc>
        <w:tc>
          <w:tcPr>
            <w:tcW w:w="7950" w:type="dxa"/>
            <w:vAlign w:val="center"/>
          </w:tcPr>
          <w:p w14:paraId="32D3EF8E">
            <w:pPr>
              <w:widowControl/>
              <w:spacing w:line="360" w:lineRule="auto"/>
              <w:textAlignment w:val="bottom"/>
              <w:rPr>
                <w:rFonts w:hint="eastAsia" w:ascii="宋体" w:hAnsi="宋体" w:cs="宋体"/>
                <w:kern w:val="0"/>
              </w:rPr>
            </w:pPr>
            <w:r>
              <w:rPr>
                <w:rFonts w:hint="eastAsia" w:ascii="宋体" w:hAnsi="宋体" w:cs="宋体"/>
                <w:kern w:val="0"/>
              </w:rPr>
              <w:t>采购资金来源：财政资金</w:t>
            </w:r>
          </w:p>
        </w:tc>
      </w:tr>
      <w:tr w14:paraId="10F9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990" w:type="dxa"/>
            <w:vAlign w:val="center"/>
          </w:tcPr>
          <w:p w14:paraId="38E6A3E6">
            <w:pPr>
              <w:widowControl/>
              <w:spacing w:line="360" w:lineRule="auto"/>
              <w:jc w:val="center"/>
              <w:rPr>
                <w:rFonts w:hint="eastAsia" w:ascii="宋体" w:hAnsi="宋体" w:cs="宋体"/>
                <w:kern w:val="0"/>
              </w:rPr>
            </w:pPr>
            <w:r>
              <w:rPr>
                <w:rFonts w:hint="eastAsia" w:ascii="宋体" w:hAnsi="宋体" w:cs="宋体"/>
                <w:kern w:val="0"/>
              </w:rPr>
              <w:t>20</w:t>
            </w:r>
          </w:p>
        </w:tc>
        <w:tc>
          <w:tcPr>
            <w:tcW w:w="7950" w:type="dxa"/>
            <w:tcBorders>
              <w:bottom w:val="single" w:color="auto" w:sz="4" w:space="0"/>
            </w:tcBorders>
            <w:vAlign w:val="center"/>
          </w:tcPr>
          <w:p w14:paraId="032A833A">
            <w:pPr>
              <w:widowControl/>
              <w:spacing w:line="360" w:lineRule="auto"/>
              <w:textAlignment w:val="bottom"/>
              <w:rPr>
                <w:rFonts w:hint="eastAsia" w:ascii="宋体" w:hAnsi="宋体" w:cs="宋体"/>
                <w:kern w:val="0"/>
              </w:rPr>
            </w:pPr>
            <w:r>
              <w:rPr>
                <w:rFonts w:hint="eastAsia" w:ascii="宋体" w:hAnsi="宋体" w:cs="宋体"/>
                <w:kern w:val="0"/>
              </w:rPr>
              <w:t>本项目所属行业：建筑业</w:t>
            </w:r>
          </w:p>
        </w:tc>
      </w:tr>
      <w:tr w14:paraId="4426B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990" w:type="dxa"/>
            <w:vAlign w:val="center"/>
          </w:tcPr>
          <w:p w14:paraId="3C4CAAB9">
            <w:pPr>
              <w:widowControl/>
              <w:spacing w:line="360" w:lineRule="auto"/>
              <w:jc w:val="center"/>
              <w:rPr>
                <w:rFonts w:hint="eastAsia" w:ascii="宋体" w:hAnsi="宋体" w:cs="宋体"/>
                <w:kern w:val="0"/>
              </w:rPr>
            </w:pPr>
            <w:r>
              <w:rPr>
                <w:rFonts w:hint="eastAsia" w:ascii="宋体" w:hAnsi="宋体" w:cs="宋体"/>
                <w:kern w:val="0"/>
              </w:rPr>
              <w:t>21</w:t>
            </w:r>
          </w:p>
        </w:tc>
        <w:tc>
          <w:tcPr>
            <w:tcW w:w="7950" w:type="dxa"/>
            <w:tcBorders>
              <w:bottom w:val="single" w:color="auto" w:sz="4" w:space="0"/>
            </w:tcBorders>
            <w:vAlign w:val="center"/>
          </w:tcPr>
          <w:p w14:paraId="643E4695">
            <w:pPr>
              <w:widowControl/>
              <w:spacing w:line="360" w:lineRule="auto"/>
              <w:textAlignment w:val="bottom"/>
              <w:rPr>
                <w:rFonts w:hint="eastAsia" w:ascii="宋体" w:hAnsi="宋体" w:cs="宋体"/>
                <w:kern w:val="0"/>
              </w:rPr>
            </w:pPr>
            <w:r>
              <w:rPr>
                <w:rFonts w:hint="eastAsia" w:ascii="宋体" w:hAnsi="宋体" w:cs="宋体"/>
                <w:kern w:val="0"/>
              </w:rPr>
              <w:t>付款方式：合同另行约定</w:t>
            </w:r>
          </w:p>
        </w:tc>
      </w:tr>
      <w:tr w14:paraId="53AD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990" w:type="dxa"/>
            <w:vAlign w:val="center"/>
          </w:tcPr>
          <w:p w14:paraId="1C6D5A66">
            <w:pPr>
              <w:widowControl/>
              <w:spacing w:line="360" w:lineRule="auto"/>
              <w:jc w:val="center"/>
              <w:rPr>
                <w:rFonts w:hint="eastAsia" w:ascii="宋体" w:hAnsi="宋体" w:cs="宋体"/>
                <w:kern w:val="0"/>
              </w:rPr>
            </w:pPr>
            <w:r>
              <w:rPr>
                <w:rFonts w:hint="eastAsia" w:ascii="宋体" w:hAnsi="宋体" w:cs="宋体"/>
                <w:kern w:val="0"/>
              </w:rPr>
              <w:t>22</w:t>
            </w:r>
          </w:p>
        </w:tc>
        <w:tc>
          <w:tcPr>
            <w:tcW w:w="7950" w:type="dxa"/>
            <w:tcBorders>
              <w:bottom w:val="single" w:color="auto" w:sz="4" w:space="0"/>
            </w:tcBorders>
            <w:vAlign w:val="center"/>
          </w:tcPr>
          <w:p w14:paraId="2A31CDB4">
            <w:pPr>
              <w:widowControl/>
              <w:spacing w:line="360" w:lineRule="auto"/>
              <w:textAlignment w:val="bottom"/>
              <w:rPr>
                <w:rFonts w:hint="eastAsia" w:ascii="宋体" w:hAnsi="宋体" w:cs="宋体"/>
                <w:kern w:val="0"/>
              </w:rPr>
            </w:pPr>
            <w:r>
              <w:rPr>
                <w:rFonts w:hint="eastAsia" w:ascii="宋体" w:hAnsi="宋体" w:cs="宋体"/>
                <w:kern w:val="0"/>
              </w:rPr>
              <w:t>成交供应商可以以政府采购合同为担保向金融机构进行贷款融资。</w:t>
            </w:r>
          </w:p>
        </w:tc>
      </w:tr>
      <w:tr w14:paraId="2A7A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990" w:type="dxa"/>
            <w:vAlign w:val="center"/>
          </w:tcPr>
          <w:p w14:paraId="3695102C">
            <w:pPr>
              <w:spacing w:line="360" w:lineRule="auto"/>
              <w:jc w:val="center"/>
              <w:rPr>
                <w:rFonts w:hint="eastAsia" w:ascii="宋体" w:hAnsi="宋体" w:cs="宋体"/>
                <w:kern w:val="0"/>
              </w:rPr>
            </w:pPr>
            <w:r>
              <w:rPr>
                <w:rFonts w:hint="eastAsia" w:ascii="宋体" w:hAnsi="宋体" w:cs="宋体"/>
                <w:kern w:val="0"/>
              </w:rPr>
              <w:t>23</w:t>
            </w:r>
          </w:p>
        </w:tc>
        <w:tc>
          <w:tcPr>
            <w:tcW w:w="7950" w:type="dxa"/>
            <w:vAlign w:val="center"/>
          </w:tcPr>
          <w:p w14:paraId="0F9A389C">
            <w:pPr>
              <w:spacing w:line="360" w:lineRule="auto"/>
              <w:textAlignment w:val="bottom"/>
              <w:rPr>
                <w:rFonts w:hint="eastAsia" w:ascii="宋体" w:hAnsi="宋体" w:cs="宋体"/>
                <w:kern w:val="0"/>
              </w:rPr>
            </w:pPr>
            <w:r>
              <w:rPr>
                <w:rFonts w:hint="eastAsia" w:ascii="宋体" w:hAnsi="宋体" w:cs="宋体"/>
                <w:kern w:val="0"/>
              </w:rPr>
              <w:t>响应性文件有效期：递交响应性文件截止期结束后60日。成交供应商的响应性文件是合同的组成部分,有效期至合同完全履行止。</w:t>
            </w:r>
          </w:p>
        </w:tc>
      </w:tr>
      <w:tr w14:paraId="1E325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990" w:type="dxa"/>
            <w:vAlign w:val="center"/>
          </w:tcPr>
          <w:p w14:paraId="382321FE">
            <w:pPr>
              <w:spacing w:line="360" w:lineRule="auto"/>
              <w:jc w:val="center"/>
              <w:rPr>
                <w:rFonts w:hint="eastAsia" w:ascii="宋体" w:hAnsi="宋体" w:cs="宋体"/>
                <w:kern w:val="0"/>
              </w:rPr>
            </w:pPr>
            <w:r>
              <w:rPr>
                <w:rFonts w:hint="eastAsia" w:ascii="宋体" w:hAnsi="宋体" w:cs="宋体"/>
                <w:kern w:val="0"/>
              </w:rPr>
              <w:t>24</w:t>
            </w:r>
          </w:p>
        </w:tc>
        <w:tc>
          <w:tcPr>
            <w:tcW w:w="7950" w:type="dxa"/>
            <w:vAlign w:val="center"/>
          </w:tcPr>
          <w:p w14:paraId="36DBD3C8">
            <w:pPr>
              <w:spacing w:line="360" w:lineRule="auto"/>
              <w:textAlignment w:val="bottom"/>
              <w:rPr>
                <w:rFonts w:hint="eastAsia" w:ascii="宋体" w:hAnsi="宋体" w:cs="宋体"/>
                <w:kern w:val="0"/>
              </w:rPr>
            </w:pPr>
            <w:r>
              <w:rPr>
                <w:rFonts w:hint="eastAsia" w:ascii="宋体" w:hAnsi="宋体" w:cs="宋体"/>
                <w:kern w:val="0"/>
              </w:rPr>
              <w:t>根据《泌阳县财政局关于推行政府采购资格审查环节信用承诺制的通知》（泌财购〔2022〕6号）文件要求，对全县范围内推行政府采购资格审查环节信用承诺制。</w:t>
            </w:r>
          </w:p>
          <w:p w14:paraId="2A587693">
            <w:pPr>
              <w:spacing w:line="360" w:lineRule="auto"/>
              <w:textAlignment w:val="bottom"/>
              <w:rPr>
                <w:rFonts w:hint="eastAsia" w:ascii="宋体" w:hAnsi="宋体" w:cs="宋体"/>
                <w:kern w:val="0"/>
              </w:rPr>
            </w:pPr>
            <w:r>
              <w:rPr>
                <w:rFonts w:hint="eastAsia" w:ascii="宋体" w:hAnsi="宋体" w:cs="宋体"/>
                <w:kern w:val="0"/>
              </w:rPr>
              <w:t>在政府采购活动中，供应商只需在资格审查环节提供满足相应条件的书面承诺书，不再需要提供以下证明材料：</w:t>
            </w:r>
          </w:p>
          <w:p w14:paraId="1EC9B3DB">
            <w:pPr>
              <w:spacing w:line="360" w:lineRule="auto"/>
              <w:textAlignment w:val="bottom"/>
              <w:rPr>
                <w:rFonts w:hint="eastAsia" w:ascii="宋体" w:hAnsi="宋体" w:cs="宋体"/>
                <w:kern w:val="0"/>
              </w:rPr>
            </w:pPr>
            <w:r>
              <w:rPr>
                <w:rFonts w:hint="eastAsia" w:ascii="宋体" w:hAnsi="宋体" w:cs="宋体"/>
                <w:kern w:val="0"/>
              </w:rPr>
              <w:t>1、具有独立承担民事责任能力的证明材料；</w:t>
            </w:r>
          </w:p>
          <w:p w14:paraId="3B0592DA">
            <w:pPr>
              <w:spacing w:line="360" w:lineRule="auto"/>
              <w:textAlignment w:val="bottom"/>
              <w:rPr>
                <w:rFonts w:hint="eastAsia" w:ascii="宋体" w:hAnsi="宋体" w:cs="宋体"/>
                <w:kern w:val="0"/>
              </w:rPr>
            </w:pPr>
            <w:r>
              <w:rPr>
                <w:rFonts w:hint="eastAsia" w:ascii="宋体" w:hAnsi="宋体" w:cs="宋体"/>
                <w:kern w:val="0"/>
              </w:rPr>
              <w:t>2、符合国家相关规定的财务状况报告；</w:t>
            </w:r>
          </w:p>
          <w:p w14:paraId="5FDF9B2C">
            <w:pPr>
              <w:spacing w:line="360" w:lineRule="auto"/>
              <w:textAlignment w:val="bottom"/>
              <w:rPr>
                <w:rFonts w:hint="eastAsia" w:ascii="宋体" w:hAnsi="宋体" w:cs="宋体"/>
                <w:kern w:val="0"/>
              </w:rPr>
            </w:pPr>
            <w:r>
              <w:rPr>
                <w:rFonts w:hint="eastAsia" w:ascii="宋体" w:hAnsi="宋体" w:cs="宋体"/>
                <w:kern w:val="0"/>
              </w:rPr>
              <w:t>3、依法缴纳税收的证明材料；</w:t>
            </w:r>
          </w:p>
          <w:p w14:paraId="2050C8FE">
            <w:pPr>
              <w:spacing w:line="360" w:lineRule="auto"/>
              <w:textAlignment w:val="bottom"/>
              <w:rPr>
                <w:rFonts w:hint="eastAsia" w:ascii="宋体" w:hAnsi="宋体" w:cs="宋体"/>
                <w:kern w:val="0"/>
              </w:rPr>
            </w:pPr>
            <w:r>
              <w:rPr>
                <w:rFonts w:hint="eastAsia" w:ascii="宋体" w:hAnsi="宋体" w:cs="宋体"/>
                <w:kern w:val="0"/>
              </w:rPr>
              <w:t>4、依法缴纳社会保障资金的证明材料；</w:t>
            </w:r>
          </w:p>
          <w:p w14:paraId="563B823A">
            <w:pPr>
              <w:spacing w:line="360" w:lineRule="auto"/>
              <w:textAlignment w:val="bottom"/>
              <w:rPr>
                <w:rFonts w:hint="eastAsia" w:ascii="宋体" w:hAnsi="宋体" w:cs="宋体"/>
                <w:kern w:val="0"/>
              </w:rPr>
            </w:pPr>
            <w:r>
              <w:rPr>
                <w:rFonts w:hint="eastAsia" w:ascii="宋体" w:hAnsi="宋体" w:cs="宋体"/>
                <w:kern w:val="0"/>
              </w:rPr>
              <w:t>5、具备履行政府采购合同所必需的设备和专业技术能力的证明材料；</w:t>
            </w:r>
          </w:p>
          <w:p w14:paraId="43FFCFA0">
            <w:pPr>
              <w:spacing w:line="360" w:lineRule="auto"/>
              <w:textAlignment w:val="bottom"/>
              <w:rPr>
                <w:rFonts w:hint="eastAsia" w:ascii="宋体" w:hAnsi="宋体" w:cs="宋体"/>
                <w:kern w:val="0"/>
              </w:rPr>
            </w:pPr>
            <w:r>
              <w:rPr>
                <w:rFonts w:hint="eastAsia" w:ascii="宋体" w:hAnsi="宋体" w:cs="宋体"/>
                <w:kern w:val="0"/>
              </w:rPr>
              <w:t>6、参加政府采购活动前三年内在经营活动中没有重大违法记录的证明材料；</w:t>
            </w:r>
          </w:p>
          <w:p w14:paraId="47CCFDD3">
            <w:pPr>
              <w:spacing w:line="360" w:lineRule="auto"/>
              <w:textAlignment w:val="bottom"/>
              <w:rPr>
                <w:rFonts w:hint="eastAsia" w:ascii="宋体" w:hAnsi="宋体" w:cs="宋体"/>
                <w:kern w:val="0"/>
              </w:rPr>
            </w:pPr>
            <w:r>
              <w:rPr>
                <w:rFonts w:hint="eastAsia" w:ascii="宋体" w:hAnsi="宋体" w:cs="宋体"/>
                <w:kern w:val="0"/>
              </w:rPr>
              <w:t>7、未被列入严重失信主体名单、失信被执行人、重大税收违法失信主体、政府采购严重违法失信行为记录名单的证明材料。</w:t>
            </w:r>
          </w:p>
        </w:tc>
      </w:tr>
      <w:tr w14:paraId="596EE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990" w:type="dxa"/>
            <w:vAlign w:val="center"/>
          </w:tcPr>
          <w:p w14:paraId="0BADE926">
            <w:pPr>
              <w:widowControl/>
              <w:spacing w:line="360" w:lineRule="auto"/>
              <w:jc w:val="center"/>
              <w:rPr>
                <w:rFonts w:hint="eastAsia" w:ascii="宋体" w:hAnsi="宋体" w:cs="宋体"/>
                <w:kern w:val="0"/>
              </w:rPr>
            </w:pPr>
            <w:r>
              <w:rPr>
                <w:rFonts w:hint="eastAsia" w:ascii="宋体" w:hAnsi="宋体" w:cs="宋体"/>
                <w:kern w:val="0"/>
              </w:rPr>
              <w:t>25</w:t>
            </w:r>
          </w:p>
        </w:tc>
        <w:tc>
          <w:tcPr>
            <w:tcW w:w="7950" w:type="dxa"/>
            <w:vAlign w:val="center"/>
          </w:tcPr>
          <w:p w14:paraId="29D61DB0">
            <w:pPr>
              <w:widowControl/>
              <w:spacing w:line="360" w:lineRule="auto"/>
              <w:textAlignment w:val="bottom"/>
              <w:rPr>
                <w:rFonts w:hint="eastAsia" w:ascii="宋体" w:hAnsi="宋体" w:cs="宋体"/>
                <w:kern w:val="0"/>
              </w:rPr>
            </w:pPr>
            <w:r>
              <w:rPr>
                <w:rFonts w:hint="eastAsia" w:ascii="宋体" w:hAnsi="宋体" w:cs="宋体"/>
                <w:kern w:val="0"/>
              </w:rPr>
              <w:t>解释：构成本竞争性谈判文件的各个组成文件应互为解释，互为说明；如有不明确或不一致，构成合同文件组成内容的，以合同文件约定内容为准；除竞争性谈判文件中有特殊规定外，仅适用于谈判阶段的规定，按竞争性谈判公告、供应商须知、响应性文件格式的先后顺序解释；供应商自拟格式声明、响应承诺，均需加盖单位公章，由法定代表人签字否则视为不响应谈判文件；同一组成文件中就同一事项的规定或约定不一致的，以编排顺序在后者为准；当竞争性谈判文件与竞争性谈判文件的澄清、修改或补充通知就同一内容的表述不一致时，以最后发出的书面文件为准。合同文件约定或后者明显错误的除外。</w:t>
            </w:r>
          </w:p>
          <w:p w14:paraId="163DBC56">
            <w:pPr>
              <w:widowControl/>
              <w:spacing w:line="360" w:lineRule="auto"/>
              <w:textAlignment w:val="bottom"/>
              <w:rPr>
                <w:rFonts w:hint="eastAsia" w:ascii="宋体" w:hAnsi="宋体" w:cs="宋体"/>
                <w:kern w:val="0"/>
              </w:rPr>
            </w:pPr>
            <w:r>
              <w:rPr>
                <w:rFonts w:hint="eastAsia" w:ascii="宋体" w:hAnsi="宋体" w:cs="宋体"/>
                <w:kern w:val="0"/>
              </w:rPr>
              <w:t>按本款前述规定仍不能形成结论的，由采购人（采购代理机构）负责解释。</w:t>
            </w:r>
          </w:p>
        </w:tc>
      </w:tr>
    </w:tbl>
    <w:p w14:paraId="0EF0D387">
      <w:pPr>
        <w:pStyle w:val="3"/>
        <w:numPr>
          <w:ilvl w:val="1"/>
          <w:numId w:val="0"/>
        </w:numPr>
        <w:snapToGrid w:val="0"/>
        <w:spacing w:before="0" w:after="0" w:line="360" w:lineRule="auto"/>
        <w:rPr>
          <w:rFonts w:hint="eastAsia" w:ascii="宋体" w:hAnsi="宋体" w:eastAsia="宋体" w:cs="宋体"/>
          <w:sz w:val="28"/>
          <w:szCs w:val="28"/>
        </w:rPr>
      </w:pPr>
      <w:bookmarkStart w:id="32" w:name="_Toc289848431"/>
      <w:bookmarkStart w:id="33" w:name="_Toc289848542"/>
      <w:bookmarkStart w:id="34" w:name="_Toc495408418"/>
      <w:bookmarkStart w:id="35" w:name="_Toc12268174"/>
      <w:bookmarkStart w:id="36" w:name="_Toc289848358"/>
      <w:bookmarkStart w:id="37" w:name="_Toc289848516"/>
      <w:bookmarkStart w:id="38" w:name="_Toc496872592"/>
      <w:bookmarkStart w:id="39" w:name="_Toc276646851"/>
    </w:p>
    <w:p w14:paraId="47EF900C">
      <w:pPr>
        <w:pStyle w:val="3"/>
        <w:numPr>
          <w:ilvl w:val="1"/>
          <w:numId w:val="0"/>
        </w:numPr>
        <w:snapToGrid w:val="0"/>
        <w:spacing w:before="0" w:after="0" w:line="360" w:lineRule="auto"/>
        <w:rPr>
          <w:rFonts w:hint="eastAsia" w:ascii="宋体" w:hAnsi="宋体" w:eastAsia="宋体" w:cs="宋体"/>
          <w:sz w:val="28"/>
          <w:szCs w:val="28"/>
        </w:rPr>
      </w:pPr>
      <w:r>
        <w:rPr>
          <w:rFonts w:hint="eastAsia" w:ascii="宋体" w:hAnsi="宋体" w:eastAsia="宋体" w:cs="宋体"/>
          <w:sz w:val="28"/>
          <w:szCs w:val="28"/>
        </w:rPr>
        <w:t>一、</w:t>
      </w:r>
      <w:bookmarkEnd w:id="32"/>
      <w:bookmarkEnd w:id="33"/>
      <w:bookmarkEnd w:id="34"/>
      <w:bookmarkEnd w:id="35"/>
      <w:bookmarkEnd w:id="36"/>
      <w:bookmarkEnd w:id="37"/>
      <w:bookmarkEnd w:id="38"/>
      <w:bookmarkEnd w:id="39"/>
      <w:r>
        <w:rPr>
          <w:rFonts w:hint="eastAsia" w:ascii="宋体" w:hAnsi="宋体" w:eastAsia="宋体" w:cs="宋体"/>
          <w:sz w:val="28"/>
          <w:szCs w:val="28"/>
        </w:rPr>
        <w:t>说明</w:t>
      </w:r>
    </w:p>
    <w:p w14:paraId="4C760A6E">
      <w:pPr>
        <w:spacing w:line="360" w:lineRule="auto"/>
        <w:rPr>
          <w:rFonts w:hint="eastAsia" w:ascii="宋体" w:hAnsi="宋体" w:cs="宋体"/>
          <w:b/>
          <w:sz w:val="28"/>
          <w:szCs w:val="28"/>
        </w:rPr>
      </w:pPr>
      <w:bookmarkStart w:id="40" w:name="_Toc496872593"/>
      <w:r>
        <w:rPr>
          <w:rFonts w:hint="eastAsia" w:ascii="宋体" w:hAnsi="宋体" w:cs="宋体"/>
          <w:b/>
          <w:sz w:val="28"/>
          <w:szCs w:val="28"/>
        </w:rPr>
        <w:t>1.</w:t>
      </w:r>
      <w:bookmarkEnd w:id="40"/>
      <w:r>
        <w:rPr>
          <w:rFonts w:hint="eastAsia" w:ascii="宋体" w:hAnsi="宋体" w:cs="宋体"/>
          <w:b/>
          <w:sz w:val="28"/>
          <w:szCs w:val="28"/>
        </w:rPr>
        <w:t>适用范围</w:t>
      </w:r>
    </w:p>
    <w:p w14:paraId="677AF147">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本竞争性谈判文件仅适用于竞争性谈判公告中所叙述项目的采购。</w:t>
      </w:r>
    </w:p>
    <w:p w14:paraId="72873065">
      <w:pPr>
        <w:spacing w:line="360" w:lineRule="auto"/>
        <w:rPr>
          <w:rFonts w:hint="eastAsia" w:ascii="宋体" w:hAnsi="宋体" w:cs="宋体"/>
          <w:b/>
          <w:sz w:val="28"/>
          <w:szCs w:val="28"/>
        </w:rPr>
      </w:pPr>
      <w:bookmarkStart w:id="41" w:name="_Toc496872594"/>
      <w:r>
        <w:rPr>
          <w:rFonts w:hint="eastAsia" w:ascii="宋体" w:hAnsi="宋体" w:cs="宋体"/>
          <w:b/>
          <w:sz w:val="28"/>
          <w:szCs w:val="28"/>
        </w:rPr>
        <w:t>2.</w:t>
      </w:r>
      <w:bookmarkEnd w:id="41"/>
      <w:r>
        <w:rPr>
          <w:rFonts w:hint="eastAsia" w:ascii="宋体" w:hAnsi="宋体" w:cs="宋体"/>
          <w:b/>
          <w:sz w:val="28"/>
          <w:szCs w:val="28"/>
        </w:rPr>
        <w:t>定义</w:t>
      </w:r>
    </w:p>
    <w:p w14:paraId="47587958">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2.1“采购人”系指本次采购项目的业主方。</w:t>
      </w:r>
    </w:p>
    <w:p w14:paraId="2833F91D">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2.2“采购代理机构”系指本次采购项目活动组织方。</w:t>
      </w:r>
    </w:p>
    <w:p w14:paraId="6CE8A6B3">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2.3“供应商”系指购买了本竞争性谈判文件，且已经提交本次响应性文件的投标人。</w:t>
      </w:r>
    </w:p>
    <w:p w14:paraId="345000B6">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2.4“供应商代表”系指代表供应商参加本次谈判活动的供应商的法定代表人或其委托代理人。</w:t>
      </w:r>
    </w:p>
    <w:p w14:paraId="7C381E4E">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2.5“竞争性谈判文件有效期”系指本次采购项目递交响应性文件截止之日起至合同签订之日止的期限。成交供应商的竞争性谈判文件有效期至合同完全履行止。</w:t>
      </w:r>
    </w:p>
    <w:p w14:paraId="0FEF8E86">
      <w:pPr>
        <w:spacing w:line="360" w:lineRule="auto"/>
        <w:rPr>
          <w:rFonts w:hint="eastAsia" w:ascii="宋体" w:hAnsi="宋体" w:cs="宋体"/>
          <w:b/>
          <w:sz w:val="28"/>
          <w:szCs w:val="28"/>
        </w:rPr>
      </w:pPr>
      <w:bookmarkStart w:id="42" w:name="_Toc496872595"/>
      <w:r>
        <w:rPr>
          <w:rFonts w:hint="eastAsia" w:ascii="宋体" w:hAnsi="宋体" w:cs="宋体"/>
          <w:b/>
          <w:sz w:val="28"/>
          <w:szCs w:val="28"/>
        </w:rPr>
        <w:t>3.</w:t>
      </w:r>
      <w:bookmarkEnd w:id="42"/>
      <w:r>
        <w:rPr>
          <w:rFonts w:hint="eastAsia" w:ascii="宋体" w:hAnsi="宋体" w:cs="宋体"/>
          <w:b/>
          <w:sz w:val="28"/>
          <w:szCs w:val="28"/>
        </w:rPr>
        <w:t>采购预算</w:t>
      </w:r>
    </w:p>
    <w:p w14:paraId="1C1A8A36">
      <w:pPr>
        <w:spacing w:line="360" w:lineRule="auto"/>
        <w:rPr>
          <w:rFonts w:hint="eastAsia" w:ascii="宋体" w:hAnsi="宋体" w:cs="宋体"/>
          <w:b/>
          <w:color w:val="000000" w:themeColor="text1"/>
          <w:sz w:val="28"/>
          <w:szCs w:val="28"/>
          <w:lang w:val="en-US" w:eastAsia="zh-CN"/>
        </w:rPr>
      </w:pPr>
      <w:bookmarkStart w:id="43" w:name="_Toc496872596"/>
      <w:r>
        <w:rPr>
          <w:rFonts w:hint="eastAsia" w:ascii="宋体" w:hAnsi="宋体" w:cs="宋体"/>
          <w:b/>
          <w:color w:val="000000" w:themeColor="text1"/>
          <w:sz w:val="28"/>
          <w:szCs w:val="28"/>
          <w:lang w:val="en-US" w:eastAsia="zh-CN"/>
        </w:rPr>
        <w:t>详见竞争性谈判公告</w:t>
      </w:r>
    </w:p>
    <w:p w14:paraId="269D5EED">
      <w:pPr>
        <w:spacing w:line="360" w:lineRule="auto"/>
        <w:rPr>
          <w:rFonts w:hint="eastAsia" w:ascii="宋体" w:hAnsi="宋体" w:cs="宋体"/>
          <w:b/>
          <w:sz w:val="28"/>
          <w:szCs w:val="28"/>
        </w:rPr>
      </w:pPr>
      <w:r>
        <w:rPr>
          <w:rFonts w:hint="eastAsia" w:ascii="宋体" w:hAnsi="宋体" w:cs="宋体"/>
          <w:b/>
          <w:sz w:val="28"/>
          <w:szCs w:val="28"/>
        </w:rPr>
        <w:t>4. 供应商应提交的证明文件</w:t>
      </w:r>
      <w:bookmarkEnd w:id="43"/>
    </w:p>
    <w:p w14:paraId="7E4F76BF">
      <w:pPr>
        <w:spacing w:line="360" w:lineRule="auto"/>
        <w:ind w:firstLine="480" w:firstLineChars="200"/>
        <w:rPr>
          <w:rFonts w:hint="eastAsia" w:ascii="宋体" w:hAnsi="宋体" w:cs="宋体"/>
          <w:b/>
          <w:sz w:val="28"/>
          <w:szCs w:val="28"/>
        </w:rPr>
      </w:pPr>
      <w:r>
        <w:rPr>
          <w:rFonts w:hint="eastAsia" w:ascii="宋体" w:hAnsi="宋体" w:cs="宋体"/>
        </w:rPr>
        <w:t>4.1供应商作出自身符合《政府采购法》第二十二条规定、按约定提交相关材料的承诺，以及违背承诺自愿承担相关责任的约定（提供泌阳县政府采购供应商信用承诺函，格式详见附件）；</w:t>
      </w:r>
    </w:p>
    <w:p w14:paraId="0BC04C68">
      <w:pPr>
        <w:widowControl/>
        <w:shd w:val="clear" w:color="auto" w:fill="FFFFFF"/>
        <w:spacing w:line="360" w:lineRule="auto"/>
        <w:ind w:firstLine="480"/>
        <w:rPr>
          <w:rFonts w:hint="eastAsia" w:ascii="宋体" w:hAnsi="宋体" w:cs="宋体"/>
          <w:color w:val="000000" w:themeColor="text1"/>
          <w:shd w:val="clear" w:color="auto" w:fill="FFFFFF"/>
        </w:rPr>
      </w:pPr>
      <w:r>
        <w:rPr>
          <w:rFonts w:hint="eastAsia" w:ascii="宋体" w:hAnsi="宋体" w:cs="宋体"/>
          <w:color w:val="000000" w:themeColor="text1"/>
          <w:shd w:val="clear" w:color="auto" w:fill="FFFFFF"/>
          <w:lang w:val="en-US" w:eastAsia="zh-CN"/>
        </w:rPr>
        <w:t>4.2</w:t>
      </w:r>
      <w:r>
        <w:rPr>
          <w:rFonts w:hint="eastAsia" w:ascii="宋体" w:hAnsi="宋体" w:cs="宋体"/>
          <w:color w:val="000000" w:themeColor="text1"/>
          <w:shd w:val="clear" w:color="auto" w:fill="FFFFFF"/>
        </w:rPr>
        <w:t>供应商具有独立法人资格，具备有效的营业执照；具有建筑工程施工总承包</w:t>
      </w:r>
      <w:r>
        <w:rPr>
          <w:rFonts w:hint="eastAsia" w:ascii="宋体" w:hAnsi="宋体" w:cs="宋体"/>
          <w:color w:val="000000" w:themeColor="text1"/>
          <w:shd w:val="clear" w:color="auto" w:fill="FFFFFF"/>
          <w:lang w:val="en-US" w:eastAsia="zh-CN"/>
        </w:rPr>
        <w:t>贰</w:t>
      </w:r>
      <w:r>
        <w:rPr>
          <w:rFonts w:hint="eastAsia" w:ascii="宋体" w:hAnsi="宋体" w:cs="宋体"/>
          <w:color w:val="000000" w:themeColor="text1"/>
          <w:shd w:val="clear" w:color="auto" w:fill="FFFFFF"/>
        </w:rPr>
        <w:t>级及以上资质，具有有效的企业安全生产许可证。</w:t>
      </w:r>
    </w:p>
    <w:p w14:paraId="4A6C20E5">
      <w:pPr>
        <w:widowControl/>
        <w:shd w:val="clear" w:color="auto" w:fill="FFFFFF"/>
        <w:spacing w:line="360" w:lineRule="auto"/>
        <w:ind w:firstLine="480"/>
        <w:rPr>
          <w:rFonts w:hint="eastAsia" w:ascii="宋体" w:hAnsi="宋体" w:cs="宋体"/>
          <w:color w:val="000000" w:themeColor="text1"/>
          <w:shd w:val="clear" w:color="auto" w:fill="FFFFFF"/>
        </w:rPr>
      </w:pPr>
      <w:r>
        <w:rPr>
          <w:rFonts w:hint="eastAsia" w:ascii="宋体" w:hAnsi="宋体" w:cs="宋体"/>
          <w:color w:val="000000" w:themeColor="text1"/>
          <w:shd w:val="clear" w:color="auto" w:fill="FFFFFF"/>
          <w:lang w:val="en-US" w:eastAsia="zh-CN"/>
        </w:rPr>
        <w:t>4.3</w:t>
      </w:r>
      <w:r>
        <w:rPr>
          <w:rFonts w:hint="eastAsia" w:ascii="宋体" w:hAnsi="宋体" w:cs="宋体"/>
          <w:color w:val="000000" w:themeColor="text1"/>
          <w:shd w:val="clear" w:color="auto" w:fill="FFFFFF"/>
        </w:rPr>
        <w:t>拟派项目经理须具备建筑工程专业二级及以上注册建造师证书，且未担任其他在建工程的项目经理，具有有效的安全生产考核合格证书。</w:t>
      </w:r>
    </w:p>
    <w:p w14:paraId="0D9870E9">
      <w:pPr>
        <w:widowControl/>
        <w:shd w:val="clear" w:color="auto" w:fill="FFFFFF"/>
        <w:spacing w:line="360" w:lineRule="auto"/>
        <w:ind w:firstLine="480"/>
        <w:rPr>
          <w:rFonts w:hint="eastAsia" w:ascii="宋体" w:hAnsi="宋体" w:cs="宋体"/>
          <w:color w:val="000000" w:themeColor="text1"/>
          <w:shd w:val="clear" w:color="auto" w:fill="FFFFFF"/>
        </w:rPr>
      </w:pPr>
      <w:r>
        <w:rPr>
          <w:rFonts w:hint="eastAsia" w:ascii="宋体" w:hAnsi="宋体" w:cs="宋体"/>
          <w:color w:val="000000" w:themeColor="text1"/>
          <w:shd w:val="clear" w:color="auto" w:fill="FFFFFF"/>
          <w:lang w:val="en-US" w:eastAsia="zh-CN"/>
        </w:rPr>
        <w:t>4.4</w:t>
      </w:r>
      <w:r>
        <w:rPr>
          <w:rFonts w:hint="eastAsia" w:ascii="宋体" w:hAnsi="宋体" w:cs="宋体"/>
          <w:color w:val="000000" w:themeColor="text1"/>
          <w:shd w:val="clear" w:color="auto" w:fill="FFFFFF"/>
        </w:rPr>
        <w:t>拟派技术负责人具有中级及以上相关专业工程技术职称。</w:t>
      </w:r>
    </w:p>
    <w:p w14:paraId="272CEB58">
      <w:pPr>
        <w:widowControl/>
        <w:shd w:val="clear" w:color="auto" w:fill="FFFFFF"/>
        <w:spacing w:line="360" w:lineRule="auto"/>
        <w:ind w:firstLine="480"/>
        <w:rPr>
          <w:rFonts w:hint="eastAsia" w:ascii="宋体" w:hAnsi="宋体" w:cs="宋体"/>
          <w:color w:val="000000" w:themeColor="text1"/>
          <w:shd w:val="clear" w:color="auto" w:fill="FFFFFF"/>
        </w:rPr>
      </w:pPr>
      <w:r>
        <w:rPr>
          <w:rFonts w:hint="eastAsia" w:ascii="宋体" w:hAnsi="宋体" w:cs="宋体"/>
          <w:color w:val="000000" w:themeColor="text1"/>
          <w:shd w:val="clear" w:color="auto" w:fill="FFFFFF"/>
          <w:lang w:val="en-US" w:eastAsia="zh-CN"/>
        </w:rPr>
        <w:t>4.5</w:t>
      </w:r>
      <w:r>
        <w:rPr>
          <w:rFonts w:hint="eastAsia" w:ascii="宋体" w:hAnsi="宋体" w:cs="宋体"/>
          <w:color w:val="000000" w:themeColor="text1"/>
          <w:shd w:val="clear" w:color="auto" w:fill="FFFFFF"/>
        </w:rPr>
        <w:t>竞争性谈判文件要求的其他证明文件。</w:t>
      </w:r>
    </w:p>
    <w:p w14:paraId="014D587A">
      <w:pPr>
        <w:pStyle w:val="4"/>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注：以上为必须提供的材料。本项目采用不见面交易，供应商在响应文件提交截止时间前应及时完善主体诚信库中企业信息及扫描件，提交并自行核验通过。同时在“资格审查及评审材料”菜单下按分包挑选该包所用资格审查材料，以供评审过程中谈判小组查阅。供应商应确保主体诚信库信息与电子响应文件信息一致，上传的资料要真实并清晰可辨。评审时以电子响应文件及“资格审查及评审材料”菜单中选取的企业信息为准。</w:t>
      </w:r>
    </w:p>
    <w:p w14:paraId="0F47FB11">
      <w:pPr>
        <w:pStyle w:val="4"/>
        <w:snapToGrid w:val="0"/>
        <w:spacing w:line="360" w:lineRule="auto"/>
        <w:ind w:firstLine="482" w:firstLineChars="200"/>
        <w:rPr>
          <w:rFonts w:hint="eastAsia" w:ascii="宋体" w:hAnsi="宋体" w:eastAsia="宋体" w:cs="宋体"/>
          <w:b/>
          <w:kern w:val="2"/>
          <w:sz w:val="24"/>
          <w:szCs w:val="24"/>
        </w:rPr>
      </w:pPr>
      <w:r>
        <w:rPr>
          <w:rFonts w:hint="eastAsia" w:ascii="宋体" w:hAnsi="宋体" w:eastAsia="宋体" w:cs="宋体"/>
          <w:b/>
          <w:kern w:val="2"/>
          <w:sz w:val="24"/>
          <w:szCs w:val="24"/>
        </w:rPr>
        <w:t>5.谈判费用</w:t>
      </w:r>
    </w:p>
    <w:p w14:paraId="57777E3D">
      <w:pPr>
        <w:pStyle w:val="4"/>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不论谈判结果如何，均应声明自行承担所有与投标有关的全部费用。</w:t>
      </w:r>
    </w:p>
    <w:p w14:paraId="1E32BEF2">
      <w:pPr>
        <w:pStyle w:val="4"/>
        <w:snapToGrid w:val="0"/>
        <w:spacing w:line="360" w:lineRule="auto"/>
        <w:ind w:firstLine="482" w:firstLineChars="200"/>
        <w:rPr>
          <w:rFonts w:hint="eastAsia" w:ascii="宋体" w:hAnsi="宋体" w:eastAsia="宋体" w:cs="宋体"/>
          <w:b/>
          <w:kern w:val="2"/>
          <w:sz w:val="24"/>
          <w:szCs w:val="24"/>
        </w:rPr>
      </w:pPr>
      <w:r>
        <w:rPr>
          <w:rFonts w:hint="eastAsia" w:ascii="宋体" w:hAnsi="宋体" w:eastAsia="宋体" w:cs="宋体"/>
          <w:b/>
          <w:kern w:val="2"/>
          <w:sz w:val="24"/>
          <w:szCs w:val="24"/>
        </w:rPr>
        <w:t>6.联合体参加谈判（不接受）</w:t>
      </w:r>
    </w:p>
    <w:p w14:paraId="1BD3FE5E">
      <w:pPr>
        <w:pStyle w:val="4"/>
        <w:snapToGrid w:val="0"/>
        <w:spacing w:line="360" w:lineRule="auto"/>
        <w:ind w:firstLine="482" w:firstLineChars="200"/>
        <w:rPr>
          <w:rFonts w:hint="eastAsia" w:ascii="宋体" w:hAnsi="宋体" w:eastAsia="宋体" w:cs="宋体"/>
          <w:b/>
          <w:kern w:val="2"/>
          <w:sz w:val="24"/>
          <w:szCs w:val="24"/>
        </w:rPr>
      </w:pPr>
      <w:r>
        <w:rPr>
          <w:rFonts w:hint="eastAsia" w:ascii="宋体" w:hAnsi="宋体" w:eastAsia="宋体" w:cs="宋体"/>
          <w:b/>
          <w:kern w:val="2"/>
          <w:sz w:val="24"/>
          <w:szCs w:val="24"/>
        </w:rPr>
        <w:t>7.转包与分包</w:t>
      </w:r>
    </w:p>
    <w:p w14:paraId="2ED21552">
      <w:pPr>
        <w:pStyle w:val="4"/>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本项目不允许转包与分包，需作出保证。</w:t>
      </w:r>
    </w:p>
    <w:p w14:paraId="4C88B4F8">
      <w:pPr>
        <w:adjustRightInd w:val="0"/>
        <w:snapToGrid w:val="0"/>
        <w:spacing w:line="360" w:lineRule="auto"/>
        <w:ind w:left="384" w:leftChars="160"/>
        <w:rPr>
          <w:rFonts w:hint="eastAsia" w:ascii="宋体" w:hAnsi="宋体" w:cs="宋体"/>
          <w:b/>
          <w:sz w:val="28"/>
          <w:szCs w:val="28"/>
        </w:rPr>
      </w:pPr>
      <w:r>
        <w:rPr>
          <w:rFonts w:hint="eastAsia" w:ascii="宋体" w:hAnsi="宋体" w:cs="宋体"/>
          <w:b/>
          <w:sz w:val="28"/>
          <w:szCs w:val="28"/>
        </w:rPr>
        <w:t>8.特别说明：</w:t>
      </w:r>
    </w:p>
    <w:p w14:paraId="33936131">
      <w:pPr>
        <w:adjustRightInd w:val="0"/>
        <w:snapToGrid w:val="0"/>
        <w:spacing w:line="360" w:lineRule="auto"/>
        <w:ind w:firstLine="480" w:firstLineChars="200"/>
        <w:rPr>
          <w:rFonts w:hint="eastAsia" w:ascii="宋体" w:hAnsi="宋体" w:cs="宋体"/>
        </w:rPr>
      </w:pPr>
      <w:r>
        <w:rPr>
          <w:rFonts w:hint="eastAsia" w:ascii="宋体" w:hAnsi="宋体" w:cs="宋体"/>
        </w:rPr>
        <w:t>8.1供应商参加谈判所使用的资格、信誉、荣誉、业绩与企业认证必须为本法人所拥有。</w:t>
      </w:r>
    </w:p>
    <w:p w14:paraId="38045923">
      <w:pPr>
        <w:adjustRightInd w:val="0"/>
        <w:snapToGrid w:val="0"/>
        <w:spacing w:line="360" w:lineRule="auto"/>
        <w:ind w:left="384" w:leftChars="160"/>
        <w:rPr>
          <w:rFonts w:hint="eastAsia" w:ascii="宋体" w:hAnsi="宋体" w:cs="宋体"/>
        </w:rPr>
      </w:pPr>
      <w:r>
        <w:rPr>
          <w:rFonts w:hint="eastAsia" w:ascii="宋体" w:hAnsi="宋体" w:cs="宋体"/>
        </w:rPr>
        <w:t>8.2供应商代表只能接受一个供应商的委托参加谈判。</w:t>
      </w:r>
    </w:p>
    <w:p w14:paraId="19DC605F">
      <w:pPr>
        <w:adjustRightInd w:val="0"/>
        <w:snapToGrid w:val="0"/>
        <w:spacing w:line="360" w:lineRule="auto"/>
        <w:ind w:firstLine="480" w:firstLineChars="200"/>
        <w:rPr>
          <w:rFonts w:hint="eastAsia" w:ascii="宋体" w:hAnsi="宋体" w:cs="宋体"/>
        </w:rPr>
      </w:pPr>
      <w:r>
        <w:rPr>
          <w:rFonts w:hint="eastAsia" w:ascii="宋体" w:hAnsi="宋体" w:cs="宋体"/>
        </w:rPr>
        <w:t>8.3供应商在谈判活动中提供虚假材料或从事其他违法活动的,其响应无效，由相关部门查处。</w:t>
      </w:r>
    </w:p>
    <w:p w14:paraId="3669C905">
      <w:pPr>
        <w:adjustRightInd w:val="0"/>
        <w:snapToGrid w:val="0"/>
        <w:spacing w:line="360" w:lineRule="auto"/>
        <w:ind w:firstLine="562" w:firstLineChars="200"/>
        <w:rPr>
          <w:rFonts w:hint="eastAsia" w:ascii="宋体" w:hAnsi="宋体" w:cs="宋体"/>
          <w:b/>
          <w:sz w:val="28"/>
          <w:szCs w:val="28"/>
        </w:rPr>
      </w:pPr>
      <w:r>
        <w:rPr>
          <w:rFonts w:hint="eastAsia" w:ascii="宋体" w:hAnsi="宋体" w:cs="宋体"/>
          <w:b/>
          <w:sz w:val="28"/>
          <w:szCs w:val="28"/>
        </w:rPr>
        <w:t>9.质疑和投诉</w:t>
      </w:r>
    </w:p>
    <w:p w14:paraId="13519A9D">
      <w:pPr>
        <w:adjustRightInd w:val="0"/>
        <w:snapToGrid w:val="0"/>
        <w:spacing w:line="360" w:lineRule="auto"/>
        <w:ind w:firstLine="480" w:firstLineChars="200"/>
        <w:rPr>
          <w:rFonts w:hint="eastAsia" w:ascii="宋体" w:hAnsi="宋体" w:cs="宋体"/>
        </w:rPr>
      </w:pPr>
      <w:r>
        <w:rPr>
          <w:rFonts w:hint="eastAsia" w:ascii="宋体" w:hAnsi="宋体" w:cs="宋体"/>
        </w:rPr>
        <w:t>9.1供应商认为竞争性谈判文件使自己的合法权益受到损害的，应在递交响应性文件截止时间2日之前提出质疑；供应商对谈判过程和成交结果使自己的合法权益受到损害的，应当在知道或者应知其权益受到损害之日起7个工作日内提出质疑。供应商对采购人或采购代理机构的质疑答复不满意或采购人或采购代理机构未在规定时间内作出答复的，可以在答复期满后15个工作日内向同级财政部门投诉。</w:t>
      </w:r>
    </w:p>
    <w:p w14:paraId="3CA52BB0">
      <w:pPr>
        <w:adjustRightInd w:val="0"/>
        <w:snapToGrid w:val="0"/>
        <w:spacing w:line="360" w:lineRule="auto"/>
        <w:ind w:firstLine="480" w:firstLineChars="200"/>
        <w:rPr>
          <w:rFonts w:hint="eastAsia" w:ascii="宋体" w:hAnsi="宋体" w:cs="宋体"/>
        </w:rPr>
      </w:pPr>
      <w:r>
        <w:rPr>
          <w:rFonts w:hint="eastAsia" w:ascii="宋体" w:hAnsi="宋体" w:cs="宋体"/>
        </w:rPr>
        <w:t>9.2质疑、投诉应当采用书面形式，质疑书、投诉书均应明确阐述竞争性谈判文件、谈判过程和谈判结果中使自己合法权益受到损害的实质性内容，提供相关事实、依据和证据及其来源或线索，便于有关单位调查、答复和处理。</w:t>
      </w:r>
    </w:p>
    <w:p w14:paraId="2789D0B0">
      <w:pPr>
        <w:adjustRightInd w:val="0"/>
        <w:snapToGrid w:val="0"/>
        <w:spacing w:line="360" w:lineRule="auto"/>
        <w:ind w:firstLine="562" w:firstLineChars="200"/>
        <w:rPr>
          <w:rFonts w:hint="eastAsia" w:ascii="宋体" w:hAnsi="宋体" w:cs="宋体"/>
          <w:b/>
          <w:sz w:val="28"/>
          <w:szCs w:val="28"/>
        </w:rPr>
      </w:pPr>
      <w:r>
        <w:rPr>
          <w:rFonts w:hint="eastAsia" w:ascii="宋体" w:hAnsi="宋体" w:cs="宋体"/>
          <w:b/>
          <w:sz w:val="28"/>
          <w:szCs w:val="28"/>
        </w:rPr>
        <w:t>10.供应商的风险</w:t>
      </w:r>
    </w:p>
    <w:p w14:paraId="6D17A9EE">
      <w:pPr>
        <w:adjustRightInd w:val="0"/>
        <w:snapToGrid w:val="0"/>
        <w:spacing w:line="360" w:lineRule="auto"/>
        <w:ind w:firstLine="480" w:firstLineChars="200"/>
        <w:rPr>
          <w:rFonts w:hint="eastAsia" w:ascii="宋体" w:hAnsi="宋体" w:cs="宋体"/>
        </w:rPr>
      </w:pPr>
      <w:r>
        <w:rPr>
          <w:rFonts w:hint="eastAsia" w:ascii="宋体" w:hAnsi="宋体" w:cs="宋体"/>
        </w:rPr>
        <w:t>供应商没有按照竞争性谈判文件要求提供全部资料，或者供应商没有对响应性文件在各方面都作出实质性响应是供应商的风险，并可能导致其响应被拒绝。</w:t>
      </w:r>
    </w:p>
    <w:p w14:paraId="3FDEFFEE">
      <w:pPr>
        <w:pStyle w:val="3"/>
        <w:numPr>
          <w:ilvl w:val="1"/>
          <w:numId w:val="0"/>
        </w:numPr>
        <w:snapToGrid w:val="0"/>
        <w:spacing w:before="0" w:after="0" w:line="360" w:lineRule="auto"/>
        <w:rPr>
          <w:rFonts w:hint="eastAsia" w:ascii="宋体" w:hAnsi="宋体" w:eastAsia="宋体" w:cs="宋体"/>
          <w:sz w:val="28"/>
          <w:szCs w:val="28"/>
        </w:rPr>
      </w:pPr>
      <w:bookmarkStart w:id="44" w:name="_Toc289848359"/>
      <w:bookmarkStart w:id="45" w:name="_Toc289848517"/>
      <w:bookmarkStart w:id="46" w:name="_Toc289848543"/>
      <w:bookmarkStart w:id="47" w:name="_Toc276646852"/>
      <w:bookmarkStart w:id="48" w:name="_Toc289848432"/>
      <w:bookmarkStart w:id="49" w:name="_Toc495408419"/>
      <w:bookmarkStart w:id="50" w:name="_Toc12268175"/>
      <w:bookmarkStart w:id="51" w:name="_Toc496872601"/>
      <w:r>
        <w:rPr>
          <w:rFonts w:hint="eastAsia" w:ascii="宋体" w:hAnsi="宋体" w:eastAsia="宋体" w:cs="宋体"/>
          <w:sz w:val="28"/>
          <w:szCs w:val="28"/>
        </w:rPr>
        <w:t>二、</w:t>
      </w:r>
      <w:bookmarkEnd w:id="44"/>
      <w:bookmarkEnd w:id="45"/>
      <w:bookmarkEnd w:id="46"/>
      <w:bookmarkEnd w:id="47"/>
      <w:bookmarkEnd w:id="48"/>
      <w:r>
        <w:rPr>
          <w:rFonts w:hint="eastAsia" w:ascii="宋体" w:hAnsi="宋体" w:eastAsia="宋体" w:cs="宋体"/>
          <w:sz w:val="28"/>
          <w:szCs w:val="28"/>
        </w:rPr>
        <w:t>竞争性谈判文件</w:t>
      </w:r>
      <w:bookmarkEnd w:id="49"/>
      <w:bookmarkEnd w:id="50"/>
      <w:bookmarkEnd w:id="51"/>
      <w:bookmarkStart w:id="52" w:name="_Toc496872602"/>
    </w:p>
    <w:p w14:paraId="690D19A9">
      <w:pPr>
        <w:spacing w:line="360" w:lineRule="auto"/>
        <w:rPr>
          <w:rFonts w:hint="eastAsia" w:ascii="宋体" w:hAnsi="宋体" w:cs="宋体"/>
          <w:b/>
          <w:sz w:val="28"/>
          <w:szCs w:val="28"/>
        </w:rPr>
      </w:pPr>
      <w:r>
        <w:rPr>
          <w:rFonts w:hint="eastAsia" w:ascii="宋体" w:hAnsi="宋体" w:cs="宋体"/>
          <w:b/>
          <w:sz w:val="28"/>
          <w:szCs w:val="28"/>
        </w:rPr>
        <w:t>11.竞争性谈判文件的构成。本竞争性谈判文件由以下部分组成：</w:t>
      </w:r>
    </w:p>
    <w:p w14:paraId="369E5E2F">
      <w:pPr>
        <w:spacing w:line="360" w:lineRule="auto"/>
        <w:ind w:firstLine="424" w:firstLineChars="177"/>
        <w:rPr>
          <w:rFonts w:hint="eastAsia" w:ascii="宋体" w:hAnsi="宋体" w:cs="宋体"/>
        </w:rPr>
      </w:pPr>
      <w:r>
        <w:rPr>
          <w:rFonts w:hint="eastAsia" w:ascii="宋体" w:hAnsi="宋体" w:cs="宋体"/>
        </w:rPr>
        <w:t>11.1竞争性谈判公告</w:t>
      </w:r>
    </w:p>
    <w:p w14:paraId="748FF93A">
      <w:pPr>
        <w:spacing w:line="360" w:lineRule="auto"/>
        <w:ind w:firstLine="424" w:firstLineChars="177"/>
        <w:rPr>
          <w:rFonts w:hint="eastAsia" w:ascii="宋体" w:hAnsi="宋体" w:cs="宋体"/>
        </w:rPr>
      </w:pPr>
      <w:r>
        <w:rPr>
          <w:rFonts w:hint="eastAsia" w:ascii="宋体" w:hAnsi="宋体" w:cs="宋体"/>
        </w:rPr>
        <w:t>11.2采购需求</w:t>
      </w:r>
    </w:p>
    <w:p w14:paraId="52592333">
      <w:pPr>
        <w:spacing w:line="360" w:lineRule="auto"/>
        <w:ind w:firstLine="424" w:firstLineChars="177"/>
        <w:rPr>
          <w:rFonts w:hint="eastAsia" w:ascii="宋体" w:hAnsi="宋体" w:cs="宋体"/>
        </w:rPr>
      </w:pPr>
      <w:r>
        <w:rPr>
          <w:rFonts w:hint="eastAsia" w:ascii="宋体" w:hAnsi="宋体" w:cs="宋体"/>
        </w:rPr>
        <w:t>11.3供应商须知</w:t>
      </w:r>
    </w:p>
    <w:p w14:paraId="40A8428E">
      <w:pPr>
        <w:spacing w:line="360" w:lineRule="auto"/>
        <w:ind w:firstLine="424" w:firstLineChars="177"/>
        <w:rPr>
          <w:rFonts w:hint="eastAsia" w:ascii="宋体" w:hAnsi="宋体" w:cs="宋体"/>
        </w:rPr>
      </w:pPr>
      <w:r>
        <w:rPr>
          <w:rFonts w:hint="eastAsia" w:ascii="宋体" w:hAnsi="宋体" w:cs="宋体"/>
        </w:rPr>
        <w:t>11.4合同条款及格式</w:t>
      </w:r>
    </w:p>
    <w:p w14:paraId="120E1210">
      <w:pPr>
        <w:spacing w:line="360" w:lineRule="auto"/>
        <w:ind w:firstLine="424" w:firstLineChars="177"/>
        <w:rPr>
          <w:rFonts w:hint="eastAsia" w:ascii="宋体" w:hAnsi="宋体" w:cs="宋体"/>
        </w:rPr>
      </w:pPr>
      <w:r>
        <w:rPr>
          <w:rFonts w:hint="eastAsia" w:ascii="宋体" w:hAnsi="宋体" w:cs="宋体"/>
        </w:rPr>
        <w:t>11.5响应性文件格式</w:t>
      </w:r>
    </w:p>
    <w:bookmarkEnd w:id="52"/>
    <w:p w14:paraId="40D7A66F">
      <w:pPr>
        <w:spacing w:line="360" w:lineRule="auto"/>
        <w:rPr>
          <w:rFonts w:hint="eastAsia" w:ascii="宋体" w:hAnsi="宋体" w:cs="宋体"/>
        </w:rPr>
      </w:pPr>
      <w:r>
        <w:rPr>
          <w:rFonts w:hint="eastAsia" w:ascii="宋体" w:hAnsi="宋体" w:cs="宋体"/>
          <w:b/>
          <w:bCs/>
          <w:sz w:val="28"/>
          <w:szCs w:val="28"/>
        </w:rPr>
        <w:t>12.竞争性谈判文件的澄清与修改</w:t>
      </w:r>
    </w:p>
    <w:p w14:paraId="2C18DA20">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12.1采购代理机构对已发出的竞争性谈判文件进行必要澄清、修改或补充的，应当在竞争性谈判文件要求提交响应性文件截止时间3个工作日（如至原定截止时间不足3个工作日，则需延长谈判开始时间，谈判文件发售时间、递交样品截止时间等可以相应延长）前，在河南省政府采购网等相关媒体上发布更正公告或变更公告。竞争性谈判文件公示期间对竞争性谈判文件进行的澄清、修改或补充不受上述限制。</w:t>
      </w:r>
    </w:p>
    <w:p w14:paraId="5074C362">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12.2竞争性谈判文件澄清、修改或补充的内容为竞争性谈判文件的组成部分。</w:t>
      </w:r>
    </w:p>
    <w:p w14:paraId="2A786490">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12.3竞争性谈判文件的澄清、修改或补充都应通过本代理机构以法定形式发布。采购人未通过本代理机构对竞争性谈判文件进行的澄清、修改或补充无效，谈判时不予认可。</w:t>
      </w:r>
    </w:p>
    <w:p w14:paraId="67B6B99C">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12.4采购代理机构可以视采购具体情况延长递交响应性文件截止时间和开始谈判时间，但至少应当在竞争性谈判文件要求提交响应性文件的截止时间3个工作日前，将变更时间书面通知所有竞争性谈判文件收受人，并在《河南省政府采购网》、《驻马店市公共资源交易中心网》等相关媒体上发布更正公告。</w:t>
      </w:r>
    </w:p>
    <w:p w14:paraId="67FB7295">
      <w:pPr>
        <w:pStyle w:val="3"/>
        <w:numPr>
          <w:ilvl w:val="1"/>
          <w:numId w:val="0"/>
        </w:numPr>
        <w:snapToGrid w:val="0"/>
        <w:spacing w:before="0" w:after="0" w:line="360" w:lineRule="auto"/>
        <w:ind w:left="851" w:hanging="284"/>
        <w:rPr>
          <w:rFonts w:hint="eastAsia" w:ascii="宋体" w:hAnsi="宋体" w:eastAsia="宋体" w:cs="宋体"/>
          <w:sz w:val="28"/>
          <w:szCs w:val="28"/>
        </w:rPr>
      </w:pPr>
      <w:bookmarkStart w:id="53" w:name="_Toc289848518"/>
      <w:bookmarkStart w:id="54" w:name="_Toc289848433"/>
      <w:bookmarkStart w:id="55" w:name="_Toc496872603"/>
      <w:bookmarkStart w:id="56" w:name="_Toc495408420"/>
      <w:bookmarkStart w:id="57" w:name="_Toc276646853"/>
      <w:bookmarkStart w:id="58" w:name="_Toc289848360"/>
      <w:bookmarkStart w:id="59" w:name="_Toc12268176"/>
      <w:bookmarkStart w:id="60" w:name="_Toc289848544"/>
      <w:r>
        <w:rPr>
          <w:rFonts w:hint="eastAsia" w:ascii="宋体" w:hAnsi="宋体" w:eastAsia="宋体" w:cs="宋体"/>
          <w:sz w:val="28"/>
          <w:szCs w:val="28"/>
        </w:rPr>
        <w:t>三、响应文件的编制</w:t>
      </w:r>
      <w:bookmarkEnd w:id="53"/>
      <w:bookmarkEnd w:id="54"/>
      <w:bookmarkEnd w:id="55"/>
      <w:bookmarkEnd w:id="56"/>
      <w:bookmarkEnd w:id="57"/>
      <w:bookmarkEnd w:id="58"/>
      <w:bookmarkEnd w:id="59"/>
      <w:bookmarkEnd w:id="60"/>
    </w:p>
    <w:p w14:paraId="3467A0F6">
      <w:pPr>
        <w:adjustRightInd w:val="0"/>
        <w:snapToGrid w:val="0"/>
        <w:spacing w:line="360" w:lineRule="auto"/>
        <w:ind w:firstLine="562" w:firstLineChars="200"/>
        <w:rPr>
          <w:rFonts w:hint="eastAsia" w:ascii="宋体" w:hAnsi="宋体" w:cs="宋体"/>
          <w:b/>
          <w:sz w:val="28"/>
          <w:szCs w:val="28"/>
        </w:rPr>
      </w:pPr>
      <w:r>
        <w:rPr>
          <w:rFonts w:hint="eastAsia" w:ascii="宋体" w:hAnsi="宋体" w:cs="宋体"/>
          <w:b/>
          <w:sz w:val="28"/>
          <w:szCs w:val="28"/>
        </w:rPr>
        <w:t>13.要求</w:t>
      </w:r>
    </w:p>
    <w:p w14:paraId="0696C740">
      <w:pPr>
        <w:adjustRightInd w:val="0"/>
        <w:snapToGrid w:val="0"/>
        <w:spacing w:line="360" w:lineRule="auto"/>
        <w:ind w:firstLine="480" w:firstLineChars="200"/>
        <w:rPr>
          <w:rFonts w:hint="eastAsia" w:ascii="宋体" w:hAnsi="宋体" w:cs="宋体"/>
        </w:rPr>
      </w:pPr>
      <w:r>
        <w:rPr>
          <w:rFonts w:hint="eastAsia" w:ascii="宋体" w:hAnsi="宋体" w:cs="宋体"/>
        </w:rPr>
        <w:t>13.1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供应商资格要求、商务要求和响应性文件中对响应的要求等），供应商对所提供的全部资料的合法性、真实性负责，并作出承诺附响应性文件中，否则将视为不响应谈判文件要求。</w:t>
      </w:r>
    </w:p>
    <w:p w14:paraId="61669978">
      <w:pPr>
        <w:adjustRightInd w:val="0"/>
        <w:snapToGrid w:val="0"/>
        <w:spacing w:line="360" w:lineRule="auto"/>
        <w:ind w:firstLine="480" w:firstLineChars="200"/>
        <w:rPr>
          <w:rFonts w:hint="eastAsia" w:ascii="宋体" w:hAnsi="宋体" w:cs="宋体"/>
        </w:rPr>
      </w:pPr>
      <w:r>
        <w:rPr>
          <w:rFonts w:hint="eastAsia" w:ascii="宋体" w:hAnsi="宋体" w:cs="宋体"/>
        </w:rPr>
        <w:t>13.2供应商应完整签署响应性文件格式附件中《竞争性谈判响应书》和《抵制商业贿赂承诺》，不得随意增减或修改内容。否则视为对竞争性谈判文件未作出实质性响应。</w:t>
      </w:r>
    </w:p>
    <w:p w14:paraId="381A8BC7">
      <w:pPr>
        <w:adjustRightInd w:val="0"/>
        <w:snapToGrid w:val="0"/>
        <w:spacing w:line="360" w:lineRule="auto"/>
        <w:ind w:firstLine="562" w:firstLineChars="200"/>
        <w:rPr>
          <w:rFonts w:hint="eastAsia" w:ascii="宋体" w:hAnsi="宋体" w:cs="宋体"/>
          <w:b/>
          <w:bCs/>
          <w:kern w:val="0"/>
          <w:sz w:val="28"/>
          <w:szCs w:val="28"/>
        </w:rPr>
      </w:pPr>
      <w:r>
        <w:rPr>
          <w:rFonts w:hint="eastAsia" w:ascii="宋体" w:hAnsi="宋体" w:cs="宋体"/>
          <w:b/>
          <w:bCs/>
          <w:kern w:val="0"/>
          <w:sz w:val="28"/>
          <w:szCs w:val="28"/>
        </w:rPr>
        <w:t>14.响应性文件的语言和计量单位</w:t>
      </w:r>
    </w:p>
    <w:p w14:paraId="6D711C72">
      <w:pPr>
        <w:adjustRightInd w:val="0"/>
        <w:snapToGrid w:val="0"/>
        <w:spacing w:line="360" w:lineRule="auto"/>
        <w:ind w:firstLine="480" w:firstLineChars="200"/>
        <w:rPr>
          <w:rFonts w:hint="eastAsia" w:ascii="宋体" w:hAnsi="宋体" w:cs="宋体"/>
          <w:bCs/>
          <w:kern w:val="0"/>
        </w:rPr>
      </w:pPr>
      <w:r>
        <w:rPr>
          <w:rFonts w:hint="eastAsia" w:ascii="宋体" w:hAnsi="宋体" w:cs="宋体"/>
          <w:bCs/>
          <w:kern w:val="0"/>
        </w:rPr>
        <w:t>14.1响应性文件以及供应商与采购人、代理机构就有关谈判事宜的所有来往函电均应使用简体中文书写。</w:t>
      </w:r>
    </w:p>
    <w:p w14:paraId="275D2260">
      <w:pPr>
        <w:adjustRightInd w:val="0"/>
        <w:snapToGrid w:val="0"/>
        <w:spacing w:line="360" w:lineRule="auto"/>
        <w:ind w:firstLine="480" w:firstLineChars="200"/>
        <w:rPr>
          <w:rFonts w:hint="eastAsia" w:ascii="宋体" w:hAnsi="宋体" w:cs="宋体"/>
          <w:bCs/>
          <w:kern w:val="0"/>
        </w:rPr>
      </w:pPr>
      <w:r>
        <w:rPr>
          <w:rFonts w:hint="eastAsia" w:ascii="宋体" w:hAnsi="宋体" w:cs="宋体"/>
          <w:bCs/>
          <w:kern w:val="0"/>
        </w:rPr>
        <w:t>14.2关于计量单位，竞争性谈判文件已有明确规定的，使用竞争性谈判文件规定的计量单位；竞争性谈判文件没有规定的，应采用中华人民共和国法定计量单位。否则视为对竞争性谈判文件未作出实质性响应。</w:t>
      </w:r>
    </w:p>
    <w:p w14:paraId="3AFC7226">
      <w:pPr>
        <w:adjustRightInd w:val="0"/>
        <w:snapToGrid w:val="0"/>
        <w:spacing w:line="360" w:lineRule="auto"/>
        <w:ind w:firstLine="480" w:firstLineChars="200"/>
        <w:rPr>
          <w:rFonts w:hint="eastAsia" w:ascii="宋体" w:hAnsi="宋体" w:cs="宋体"/>
          <w:bCs/>
          <w:kern w:val="0"/>
        </w:rPr>
      </w:pPr>
      <w:r>
        <w:rPr>
          <w:rFonts w:hint="eastAsia" w:ascii="宋体" w:hAnsi="宋体" w:cs="宋体"/>
          <w:bCs/>
          <w:kern w:val="0"/>
        </w:rPr>
        <w:t>14.3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01B3FB44">
      <w:pPr>
        <w:adjustRightInd w:val="0"/>
        <w:snapToGrid w:val="0"/>
        <w:spacing w:line="360" w:lineRule="auto"/>
        <w:ind w:firstLine="562" w:firstLineChars="200"/>
        <w:rPr>
          <w:rFonts w:hint="eastAsia" w:ascii="宋体" w:hAnsi="宋体" w:cs="宋体"/>
          <w:b/>
          <w:bCs/>
          <w:kern w:val="0"/>
          <w:sz w:val="28"/>
          <w:szCs w:val="28"/>
        </w:rPr>
      </w:pPr>
      <w:r>
        <w:rPr>
          <w:rFonts w:hint="eastAsia" w:ascii="宋体" w:hAnsi="宋体" w:cs="宋体"/>
          <w:b/>
          <w:bCs/>
          <w:kern w:val="0"/>
          <w:sz w:val="28"/>
          <w:szCs w:val="28"/>
        </w:rPr>
        <w:t>15.响应性文件的组成。响应性文件应包括下列部分：</w:t>
      </w:r>
    </w:p>
    <w:p w14:paraId="70BB22E9">
      <w:pPr>
        <w:adjustRightInd w:val="0"/>
        <w:snapToGrid w:val="0"/>
        <w:spacing w:line="360" w:lineRule="auto"/>
        <w:ind w:firstLine="480" w:firstLineChars="200"/>
        <w:rPr>
          <w:rFonts w:hint="eastAsia" w:ascii="宋体" w:hAnsi="宋体" w:cs="宋体"/>
          <w:bCs/>
          <w:kern w:val="0"/>
        </w:rPr>
      </w:pPr>
      <w:r>
        <w:rPr>
          <w:rFonts w:hint="eastAsia" w:ascii="宋体" w:hAnsi="宋体" w:cs="宋体"/>
          <w:bCs/>
          <w:kern w:val="0"/>
        </w:rPr>
        <w:t>15.1响应性谈判文件封面</w:t>
      </w:r>
    </w:p>
    <w:p w14:paraId="5637423A">
      <w:pPr>
        <w:adjustRightInd w:val="0"/>
        <w:snapToGrid w:val="0"/>
        <w:spacing w:line="360" w:lineRule="auto"/>
        <w:ind w:firstLine="480" w:firstLineChars="200"/>
        <w:rPr>
          <w:rFonts w:hint="eastAsia" w:ascii="宋体" w:hAnsi="宋体" w:cs="宋体"/>
          <w:bCs/>
          <w:kern w:val="0"/>
        </w:rPr>
      </w:pPr>
      <w:r>
        <w:rPr>
          <w:rFonts w:hint="eastAsia" w:ascii="宋体" w:hAnsi="宋体" w:cs="宋体"/>
          <w:bCs/>
          <w:kern w:val="0"/>
        </w:rPr>
        <w:t>15.2竞争性谈判响应书</w:t>
      </w:r>
    </w:p>
    <w:p w14:paraId="20F4861C">
      <w:pPr>
        <w:adjustRightInd w:val="0"/>
        <w:snapToGrid w:val="0"/>
        <w:spacing w:line="360" w:lineRule="auto"/>
        <w:ind w:firstLine="480" w:firstLineChars="200"/>
        <w:rPr>
          <w:rFonts w:hint="eastAsia" w:ascii="宋体" w:hAnsi="宋体" w:cs="宋体"/>
          <w:bCs/>
          <w:kern w:val="0"/>
        </w:rPr>
      </w:pPr>
      <w:r>
        <w:rPr>
          <w:rFonts w:hint="eastAsia" w:ascii="宋体" w:hAnsi="宋体" w:cs="宋体"/>
          <w:bCs/>
          <w:kern w:val="0"/>
        </w:rPr>
        <w:t>15.3初次报价一览表</w:t>
      </w:r>
    </w:p>
    <w:p w14:paraId="5FC9AE3F">
      <w:pPr>
        <w:adjustRightInd w:val="0"/>
        <w:snapToGrid w:val="0"/>
        <w:spacing w:line="360" w:lineRule="auto"/>
        <w:ind w:firstLine="480" w:firstLineChars="200"/>
        <w:rPr>
          <w:rFonts w:hint="eastAsia" w:ascii="宋体" w:hAnsi="宋体" w:cs="宋体"/>
          <w:bCs/>
          <w:kern w:val="0"/>
        </w:rPr>
      </w:pPr>
      <w:r>
        <w:rPr>
          <w:rFonts w:hint="eastAsia" w:ascii="宋体" w:hAnsi="宋体" w:cs="宋体"/>
          <w:bCs/>
          <w:kern w:val="0"/>
        </w:rPr>
        <w:t>15.4法定代表人身份证明</w:t>
      </w:r>
    </w:p>
    <w:p w14:paraId="572E8B11">
      <w:pPr>
        <w:adjustRightInd w:val="0"/>
        <w:snapToGrid w:val="0"/>
        <w:spacing w:line="360" w:lineRule="auto"/>
        <w:ind w:firstLine="480" w:firstLineChars="200"/>
        <w:rPr>
          <w:rFonts w:hint="eastAsia" w:ascii="宋体" w:hAnsi="宋体" w:cs="宋体"/>
          <w:bCs/>
          <w:kern w:val="0"/>
        </w:rPr>
      </w:pPr>
      <w:r>
        <w:rPr>
          <w:rFonts w:hint="eastAsia" w:ascii="宋体" w:hAnsi="宋体" w:cs="宋体"/>
          <w:bCs/>
          <w:kern w:val="0"/>
        </w:rPr>
        <w:t>15.5法定代表人授权书</w:t>
      </w:r>
    </w:p>
    <w:p w14:paraId="2F99DF66">
      <w:pPr>
        <w:adjustRightInd w:val="0"/>
        <w:snapToGrid w:val="0"/>
        <w:spacing w:line="360" w:lineRule="auto"/>
        <w:ind w:firstLine="480" w:firstLineChars="200"/>
        <w:rPr>
          <w:rFonts w:hint="eastAsia" w:ascii="宋体" w:hAnsi="宋体" w:cs="宋体"/>
          <w:bCs/>
          <w:kern w:val="0"/>
        </w:rPr>
      </w:pPr>
      <w:r>
        <w:rPr>
          <w:rFonts w:hint="eastAsia" w:ascii="宋体" w:hAnsi="宋体" w:cs="宋体"/>
          <w:bCs/>
          <w:kern w:val="0"/>
        </w:rPr>
        <w:t>15.6预算书或已标价的工程量清单</w:t>
      </w:r>
    </w:p>
    <w:p w14:paraId="3D1C05D3">
      <w:pPr>
        <w:adjustRightInd w:val="0"/>
        <w:snapToGrid w:val="0"/>
        <w:spacing w:line="360" w:lineRule="auto"/>
        <w:ind w:firstLine="480" w:firstLineChars="200"/>
        <w:rPr>
          <w:rFonts w:hint="eastAsia" w:ascii="宋体" w:hAnsi="宋体" w:cs="宋体"/>
          <w:bCs/>
          <w:kern w:val="0"/>
        </w:rPr>
      </w:pPr>
      <w:r>
        <w:rPr>
          <w:rFonts w:hint="eastAsia" w:ascii="宋体" w:hAnsi="宋体" w:cs="宋体"/>
          <w:bCs/>
          <w:kern w:val="0"/>
        </w:rPr>
        <w:t>15.7证明文件</w:t>
      </w:r>
    </w:p>
    <w:p w14:paraId="77184B36">
      <w:pPr>
        <w:adjustRightInd w:val="0"/>
        <w:snapToGrid w:val="0"/>
        <w:spacing w:line="360" w:lineRule="auto"/>
        <w:ind w:firstLine="480" w:firstLineChars="200"/>
        <w:rPr>
          <w:rFonts w:hint="eastAsia" w:ascii="宋体" w:hAnsi="宋体" w:cs="宋体"/>
          <w:bCs/>
          <w:kern w:val="0"/>
        </w:rPr>
      </w:pPr>
      <w:r>
        <w:rPr>
          <w:rFonts w:hint="eastAsia" w:ascii="宋体" w:hAnsi="宋体" w:cs="宋体"/>
          <w:bCs/>
          <w:kern w:val="0"/>
        </w:rPr>
        <w:t>15.8施工组织设计</w:t>
      </w:r>
    </w:p>
    <w:p w14:paraId="7A0A5578">
      <w:pPr>
        <w:adjustRightInd w:val="0"/>
        <w:snapToGrid w:val="0"/>
        <w:spacing w:line="360" w:lineRule="auto"/>
        <w:ind w:firstLine="480" w:firstLineChars="200"/>
        <w:rPr>
          <w:rFonts w:hint="eastAsia" w:ascii="宋体" w:hAnsi="宋体" w:cs="宋体"/>
          <w:bCs/>
          <w:kern w:val="0"/>
        </w:rPr>
      </w:pPr>
      <w:r>
        <w:rPr>
          <w:rFonts w:hint="eastAsia" w:ascii="宋体" w:hAnsi="宋体" w:cs="宋体"/>
          <w:bCs/>
          <w:kern w:val="0"/>
        </w:rPr>
        <w:t>15.9抵制商业贿赂承诺</w:t>
      </w:r>
    </w:p>
    <w:p w14:paraId="797DCA5C">
      <w:pPr>
        <w:spacing w:line="360" w:lineRule="auto"/>
        <w:ind w:firstLine="480" w:firstLineChars="200"/>
        <w:rPr>
          <w:rFonts w:hint="eastAsia" w:ascii="宋体" w:hAnsi="宋体" w:cs="宋体"/>
        </w:rPr>
      </w:pPr>
      <w:r>
        <w:rPr>
          <w:rFonts w:hint="eastAsia" w:ascii="宋体" w:hAnsi="宋体" w:cs="宋体"/>
        </w:rPr>
        <w:t>15.10供应商信用承诺函</w:t>
      </w:r>
    </w:p>
    <w:p w14:paraId="69C92FAB">
      <w:pPr>
        <w:adjustRightInd w:val="0"/>
        <w:snapToGrid w:val="0"/>
        <w:spacing w:line="360" w:lineRule="auto"/>
        <w:ind w:firstLine="562" w:firstLineChars="200"/>
        <w:rPr>
          <w:rFonts w:hint="eastAsia" w:ascii="宋体" w:hAnsi="宋体" w:cs="宋体"/>
          <w:b/>
          <w:bCs/>
          <w:kern w:val="0"/>
          <w:sz w:val="28"/>
          <w:szCs w:val="28"/>
        </w:rPr>
      </w:pPr>
      <w:r>
        <w:rPr>
          <w:rFonts w:hint="eastAsia" w:ascii="宋体" w:hAnsi="宋体" w:cs="宋体"/>
          <w:b/>
          <w:bCs/>
          <w:kern w:val="0"/>
          <w:sz w:val="28"/>
          <w:szCs w:val="28"/>
        </w:rPr>
        <w:t>16.响应性文件有效期</w:t>
      </w:r>
    </w:p>
    <w:p w14:paraId="6636A3E3">
      <w:pPr>
        <w:adjustRightInd w:val="0"/>
        <w:snapToGrid w:val="0"/>
        <w:spacing w:line="360" w:lineRule="auto"/>
        <w:ind w:firstLine="480" w:firstLineChars="200"/>
        <w:rPr>
          <w:rFonts w:hint="eastAsia" w:ascii="宋体" w:hAnsi="宋体" w:cs="宋体"/>
          <w:bCs/>
          <w:kern w:val="0"/>
        </w:rPr>
      </w:pPr>
      <w:r>
        <w:rPr>
          <w:rFonts w:hint="eastAsia" w:ascii="宋体" w:hAnsi="宋体" w:cs="宋体"/>
          <w:bCs/>
          <w:kern w:val="0"/>
        </w:rPr>
        <w:t>16.1响应性文件从竞争性谈判公告所规定的递交响应性文件截止期之后开始生效，在供应商须知前附表第16项所规定的期限内保持有效。有效期不足将导致其响应性文件被拒绝。成交供应商的响应性文件有效期至合同完全履行止。</w:t>
      </w:r>
    </w:p>
    <w:p w14:paraId="593A2377">
      <w:pPr>
        <w:adjustRightInd w:val="0"/>
        <w:snapToGrid w:val="0"/>
        <w:spacing w:line="360" w:lineRule="auto"/>
        <w:ind w:firstLine="480" w:firstLineChars="200"/>
        <w:rPr>
          <w:rFonts w:hint="eastAsia" w:ascii="宋体" w:hAnsi="宋体" w:cs="宋体"/>
          <w:bCs/>
          <w:kern w:val="0"/>
        </w:rPr>
      </w:pPr>
      <w:r>
        <w:rPr>
          <w:rFonts w:hint="eastAsia" w:ascii="宋体" w:hAnsi="宋体" w:cs="宋体"/>
          <w:bCs/>
          <w:kern w:val="0"/>
        </w:rPr>
        <w:t>16.2特殊情况下采购代理机构可于响应性文件有效期满之前书面要求供应商同意延长有效期，供应商应在采购代理机构规定的期限内以书面形式予以答复。供应商答复不明确或者逾期未答复的，均视为拒绝上述要求。对于接受该要求的供应商，既不要求也不允许其修改响应性文件。</w:t>
      </w:r>
    </w:p>
    <w:p w14:paraId="266F6A91">
      <w:pPr>
        <w:adjustRightInd w:val="0"/>
        <w:snapToGrid w:val="0"/>
        <w:spacing w:line="360" w:lineRule="auto"/>
        <w:ind w:firstLine="562" w:firstLineChars="200"/>
        <w:rPr>
          <w:rFonts w:hint="eastAsia" w:ascii="宋体" w:hAnsi="宋体" w:cs="宋体"/>
          <w:b/>
          <w:bCs/>
          <w:kern w:val="0"/>
          <w:sz w:val="28"/>
          <w:szCs w:val="28"/>
        </w:rPr>
      </w:pPr>
      <w:r>
        <w:rPr>
          <w:rFonts w:hint="eastAsia" w:ascii="宋体" w:hAnsi="宋体" w:cs="宋体"/>
          <w:b/>
          <w:bCs/>
          <w:kern w:val="0"/>
          <w:sz w:val="28"/>
          <w:szCs w:val="28"/>
        </w:rPr>
        <w:t>17.谈判报价</w:t>
      </w:r>
    </w:p>
    <w:p w14:paraId="1B580A74">
      <w:pPr>
        <w:adjustRightInd w:val="0"/>
        <w:snapToGrid w:val="0"/>
        <w:spacing w:line="360" w:lineRule="auto"/>
        <w:ind w:firstLine="480" w:firstLineChars="200"/>
        <w:rPr>
          <w:rFonts w:hint="eastAsia" w:ascii="宋体" w:hAnsi="宋体" w:cs="宋体"/>
          <w:bCs/>
          <w:kern w:val="0"/>
        </w:rPr>
      </w:pPr>
      <w:r>
        <w:rPr>
          <w:rFonts w:hint="eastAsia" w:ascii="宋体" w:hAnsi="宋体" w:cs="宋体"/>
          <w:bCs/>
          <w:kern w:val="0"/>
        </w:rPr>
        <w:t>17.1所有谈判报价均以人民币元为计算单位。供应商的报价为完成本项目工作且能达到政府相关主管部门的批复要求全部内容的报价。</w:t>
      </w:r>
    </w:p>
    <w:p w14:paraId="1B95CC73">
      <w:pPr>
        <w:adjustRightInd w:val="0"/>
        <w:snapToGrid w:val="0"/>
        <w:spacing w:line="360" w:lineRule="auto"/>
        <w:ind w:firstLine="480" w:firstLineChars="200"/>
        <w:rPr>
          <w:rFonts w:hint="eastAsia" w:ascii="宋体" w:hAnsi="宋体" w:cs="宋体"/>
          <w:bCs/>
          <w:kern w:val="0"/>
        </w:rPr>
      </w:pPr>
      <w:r>
        <w:rPr>
          <w:rFonts w:hint="eastAsia" w:ascii="宋体" w:hAnsi="宋体" w:cs="宋体"/>
          <w:bCs/>
          <w:kern w:val="0"/>
        </w:rPr>
        <w:t>17.2供应商要按初次报价一览表的内容填写。</w:t>
      </w:r>
    </w:p>
    <w:p w14:paraId="5CD1161E">
      <w:pPr>
        <w:adjustRightInd w:val="0"/>
        <w:snapToGrid w:val="0"/>
        <w:spacing w:line="360" w:lineRule="auto"/>
        <w:ind w:firstLine="480" w:firstLineChars="200"/>
        <w:rPr>
          <w:rFonts w:hint="eastAsia" w:ascii="宋体" w:hAnsi="宋体" w:cs="宋体"/>
          <w:bCs/>
          <w:kern w:val="0"/>
        </w:rPr>
      </w:pPr>
      <w:r>
        <w:rPr>
          <w:rFonts w:hint="eastAsia" w:ascii="宋体" w:hAnsi="宋体" w:cs="宋体"/>
          <w:bCs/>
          <w:kern w:val="0"/>
        </w:rPr>
        <w:t>17.3供应商投报多包的，应对每包分别报价并分别填报初次报价表。</w:t>
      </w:r>
    </w:p>
    <w:p w14:paraId="5C4A5B88">
      <w:pPr>
        <w:adjustRightInd w:val="0"/>
        <w:snapToGrid w:val="0"/>
        <w:spacing w:line="360" w:lineRule="auto"/>
        <w:ind w:firstLine="562" w:firstLineChars="200"/>
        <w:rPr>
          <w:rFonts w:hint="eastAsia" w:ascii="宋体" w:hAnsi="宋体" w:cs="宋体"/>
          <w:b/>
          <w:bCs/>
          <w:kern w:val="0"/>
          <w:sz w:val="28"/>
          <w:szCs w:val="28"/>
        </w:rPr>
      </w:pPr>
      <w:r>
        <w:rPr>
          <w:rFonts w:hint="eastAsia" w:ascii="宋体" w:hAnsi="宋体" w:cs="宋体"/>
          <w:b/>
          <w:bCs/>
          <w:kern w:val="0"/>
          <w:sz w:val="28"/>
          <w:szCs w:val="28"/>
        </w:rPr>
        <w:t>18.谈判保证金（本项目不收取投标保证金）</w:t>
      </w:r>
    </w:p>
    <w:p w14:paraId="2BA65A0F">
      <w:pPr>
        <w:adjustRightInd w:val="0"/>
        <w:snapToGrid w:val="0"/>
        <w:spacing w:line="360" w:lineRule="auto"/>
        <w:ind w:firstLine="562" w:firstLineChars="200"/>
        <w:rPr>
          <w:rFonts w:hint="eastAsia" w:ascii="宋体" w:hAnsi="宋体" w:cs="宋体"/>
          <w:b/>
          <w:bCs/>
          <w:kern w:val="0"/>
          <w:sz w:val="28"/>
          <w:szCs w:val="28"/>
        </w:rPr>
      </w:pPr>
      <w:r>
        <w:rPr>
          <w:rFonts w:hint="eastAsia" w:ascii="宋体" w:hAnsi="宋体" w:cs="宋体"/>
          <w:b/>
          <w:bCs/>
          <w:kern w:val="0"/>
          <w:sz w:val="28"/>
          <w:szCs w:val="28"/>
        </w:rPr>
        <w:t>19.响应性文件的签署</w:t>
      </w:r>
    </w:p>
    <w:p w14:paraId="27D9A946">
      <w:pPr>
        <w:snapToGrid w:val="0"/>
        <w:spacing w:line="360" w:lineRule="auto"/>
        <w:ind w:firstLine="480" w:firstLineChars="200"/>
        <w:rPr>
          <w:rFonts w:hint="eastAsia" w:ascii="宋体" w:hAnsi="宋体" w:cs="宋体"/>
        </w:rPr>
      </w:pPr>
      <w:r>
        <w:rPr>
          <w:rFonts w:hint="eastAsia" w:ascii="宋体" w:hAnsi="宋体" w:cs="宋体"/>
          <w:kern w:val="0"/>
        </w:rPr>
        <w:t>19.1</w:t>
      </w:r>
      <w:r>
        <w:rPr>
          <w:rFonts w:hint="eastAsia" w:ascii="宋体" w:hAnsi="宋体" w:cs="宋体"/>
        </w:rPr>
        <w:t>供应商应按本竞争性谈判文件规定的格式、要求和顺序编制、上传响应性文件。除了响应性文件封面以外，每个页面都要在明显位置编制页码，按流水顺序填写，字迹必须清晰可认，响应性文件的目录必须编序，目录上需设置编制人和审核人，及委托代理人签字并逐页加盖公章，否则视为对招标文件未作出实质性响应。响应性文件内容不完整、编排混乱导致被误读、漏读或者查找不到相关内容的，由供应商负责，并做出承诺。</w:t>
      </w:r>
    </w:p>
    <w:p w14:paraId="643FA244">
      <w:pPr>
        <w:snapToGrid w:val="0"/>
        <w:spacing w:line="360" w:lineRule="auto"/>
        <w:ind w:firstLine="480" w:firstLineChars="200"/>
        <w:rPr>
          <w:rFonts w:hint="eastAsia" w:ascii="宋体" w:hAnsi="宋体" w:cs="宋体"/>
        </w:rPr>
      </w:pPr>
      <w:r>
        <w:rPr>
          <w:rFonts w:hint="eastAsia" w:ascii="宋体" w:hAnsi="宋体" w:cs="宋体"/>
        </w:rPr>
        <w:t>19.2加密的电子响应文件（.zmdtf格式）是根据“驻马店市公共资源交易中心电子交易平台”下载的电子采购文件，制作生成的加密版响应文件。</w:t>
      </w:r>
    </w:p>
    <w:p w14:paraId="7841019C">
      <w:pPr>
        <w:snapToGrid w:val="0"/>
        <w:spacing w:line="360" w:lineRule="auto"/>
        <w:ind w:firstLine="480" w:firstLineChars="200"/>
        <w:rPr>
          <w:rFonts w:hint="eastAsia" w:ascii="宋体" w:hAnsi="宋体" w:cs="宋体"/>
        </w:rPr>
      </w:pPr>
      <w:r>
        <w:rPr>
          <w:rFonts w:hint="eastAsia" w:ascii="宋体" w:hAnsi="宋体" w:cs="宋体"/>
        </w:rPr>
        <w:t>19.3未按本文件规定的格式填写响应性文件或响应性文件字迹模糊不清，导致谈判小组无法认定是否实质性响应竞争性谈判文件的,其响应性文件将被作为无效响应性文件。</w:t>
      </w:r>
    </w:p>
    <w:p w14:paraId="70E7C7FD">
      <w:pPr>
        <w:snapToGrid w:val="0"/>
        <w:spacing w:line="360" w:lineRule="auto"/>
        <w:ind w:firstLine="480" w:firstLineChars="200"/>
        <w:rPr>
          <w:rFonts w:hint="eastAsia" w:ascii="宋体" w:hAnsi="宋体" w:cs="宋体"/>
        </w:rPr>
      </w:pPr>
      <w:r>
        <w:rPr>
          <w:rFonts w:hint="eastAsia" w:ascii="宋体" w:hAnsi="宋体" w:cs="宋体"/>
        </w:rPr>
        <w:t xml:space="preserve">19.4供应商在编制电子响应文件时，根据采购文件的要求用法人CA密钥和企业CA密钥进行签章制作。生成电子响应文件时，只能用本单位的企业CA密钥。生成后的电子响应文件须按采购文件的格式要求完成电子签字并盖章。     </w:t>
      </w:r>
    </w:p>
    <w:p w14:paraId="06F01ABE">
      <w:pPr>
        <w:snapToGrid w:val="0"/>
        <w:spacing w:line="360" w:lineRule="auto"/>
        <w:ind w:firstLine="480" w:firstLineChars="200"/>
        <w:rPr>
          <w:rFonts w:hint="eastAsia" w:ascii="宋体" w:hAnsi="宋体" w:cs="宋体"/>
        </w:rPr>
      </w:pPr>
      <w:r>
        <w:rPr>
          <w:rFonts w:hint="eastAsia" w:ascii="宋体" w:hAnsi="宋体" w:cs="宋体"/>
        </w:rPr>
        <w:t>19.5不接受电报、电传和传真的响应文件。</w:t>
      </w:r>
    </w:p>
    <w:p w14:paraId="443E98CE">
      <w:pPr>
        <w:snapToGrid w:val="0"/>
        <w:spacing w:line="360" w:lineRule="auto"/>
        <w:ind w:firstLine="480" w:firstLineChars="200"/>
        <w:rPr>
          <w:rFonts w:hint="eastAsia" w:ascii="宋体" w:hAnsi="宋体" w:cs="宋体"/>
        </w:rPr>
      </w:pPr>
      <w:r>
        <w:rPr>
          <w:rFonts w:hint="eastAsia" w:ascii="宋体" w:hAnsi="宋体" w:cs="宋体"/>
        </w:rPr>
        <w:t>19.6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p>
    <w:p w14:paraId="3078F000">
      <w:pPr>
        <w:snapToGrid w:val="0"/>
        <w:spacing w:line="360" w:lineRule="auto"/>
        <w:ind w:firstLine="480" w:firstLineChars="200"/>
        <w:jc w:val="left"/>
        <w:rPr>
          <w:rFonts w:hint="eastAsia" w:ascii="宋体" w:hAnsi="宋体" w:cs="宋体"/>
        </w:rPr>
      </w:pPr>
      <w:r>
        <w:rPr>
          <w:rFonts w:hint="eastAsia" w:ascii="宋体" w:hAnsi="宋体" w:cs="宋体"/>
        </w:rPr>
        <w:t>19.7电子响应文件制作流程。可参考驻马店市公共资源交易中心官方网站的下载中心板块的视频（https://ggzy.zhumadian.gov.cnTPFront/InfoDetail/?InfoID=844e0ea7-2b6c-425d-99f6-91bd5b500e5e&amp;CategoryNum=026002）</w:t>
      </w:r>
    </w:p>
    <w:p w14:paraId="2A9C0FAF">
      <w:pPr>
        <w:pStyle w:val="3"/>
        <w:numPr>
          <w:ilvl w:val="1"/>
          <w:numId w:val="0"/>
        </w:numPr>
        <w:snapToGrid w:val="0"/>
        <w:spacing w:before="0" w:after="0" w:line="360" w:lineRule="auto"/>
        <w:ind w:left="851" w:hanging="284"/>
        <w:rPr>
          <w:rFonts w:hint="eastAsia" w:ascii="宋体" w:hAnsi="宋体" w:eastAsia="宋体" w:cs="宋体"/>
          <w:sz w:val="28"/>
          <w:szCs w:val="28"/>
          <w:lang w:val="en-US"/>
        </w:rPr>
      </w:pPr>
      <w:bookmarkStart w:id="61" w:name="_Toc289848361"/>
      <w:bookmarkStart w:id="62" w:name="_Toc12268177"/>
      <w:bookmarkStart w:id="63" w:name="_Toc495408421"/>
      <w:bookmarkStart w:id="64" w:name="_Toc289848434"/>
      <w:bookmarkStart w:id="65" w:name="_Toc276646854"/>
      <w:bookmarkStart w:id="66" w:name="_Toc289848519"/>
      <w:bookmarkStart w:id="67" w:name="_Toc496872606"/>
      <w:bookmarkStart w:id="68" w:name="_Toc289848545"/>
      <w:r>
        <w:rPr>
          <w:rFonts w:hint="eastAsia" w:ascii="宋体" w:hAnsi="宋体" w:eastAsia="宋体" w:cs="宋体"/>
          <w:sz w:val="28"/>
          <w:szCs w:val="28"/>
        </w:rPr>
        <w:t>四、响应文件的递交</w:t>
      </w:r>
      <w:bookmarkEnd w:id="61"/>
      <w:bookmarkEnd w:id="62"/>
      <w:bookmarkEnd w:id="63"/>
      <w:bookmarkEnd w:id="64"/>
      <w:bookmarkEnd w:id="65"/>
      <w:bookmarkEnd w:id="66"/>
      <w:bookmarkEnd w:id="67"/>
      <w:bookmarkEnd w:id="68"/>
    </w:p>
    <w:p w14:paraId="401284B1">
      <w:pPr>
        <w:pStyle w:val="4"/>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20.响应性文件的加密、密封、标记</w:t>
      </w:r>
    </w:p>
    <w:p w14:paraId="21794528">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20.1网上上传的电子响应性文件应使用数字证书认证并加密；如网上上传的响应文件未按要求加密和数字证书认证的，采购人将不予受理。</w:t>
      </w:r>
    </w:p>
    <w:p w14:paraId="445ED49D">
      <w:pPr>
        <w:pStyle w:val="4"/>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21.响应性文件的上传、递交</w:t>
      </w:r>
    </w:p>
    <w:p w14:paraId="050F7703">
      <w:pPr>
        <w:adjustRightInd w:val="0"/>
        <w:snapToGrid w:val="0"/>
        <w:spacing w:line="360" w:lineRule="auto"/>
        <w:ind w:firstLine="480" w:firstLineChars="200"/>
        <w:textAlignment w:val="baseline"/>
        <w:rPr>
          <w:rFonts w:hint="eastAsia" w:ascii="宋体" w:hAnsi="宋体" w:cs="宋体"/>
          <w:bCs/>
          <w:kern w:val="0"/>
        </w:rPr>
      </w:pPr>
      <w:r>
        <w:rPr>
          <w:rFonts w:hint="eastAsia" w:ascii="宋体" w:hAnsi="宋体" w:cs="宋体"/>
          <w:bCs/>
        </w:rPr>
        <w:t>21.1</w:t>
      </w:r>
      <w:r>
        <w:rPr>
          <w:rFonts w:hint="eastAsia" w:ascii="宋体" w:hAnsi="宋体" w:cs="宋体"/>
          <w:bCs/>
          <w:kern w:val="0"/>
        </w:rPr>
        <w:t>供应商应在竞争性谈判公告中规定的响应文件提交截止时间前将制作好的电子响应文件加密上传至驻马店市公共资源交易中心电子交易平台，逾期上传其响应将被拒绝。</w:t>
      </w:r>
    </w:p>
    <w:p w14:paraId="3D5557C0">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kern w:val="2"/>
          <w:sz w:val="24"/>
          <w:szCs w:val="24"/>
        </w:rPr>
        <w:t>21.2供应商因驻马店市公共资源交易平台投标系统出现问题无法上传电子响应性文件时，请与江苏国泰新点软件有限公司联系，联系电话：0396-2613088</w:t>
      </w:r>
      <w:r>
        <w:rPr>
          <w:rFonts w:hint="eastAsia" w:ascii="宋体" w:hAnsi="宋体" w:eastAsia="宋体" w:cs="宋体"/>
          <w:bCs/>
          <w:sz w:val="24"/>
          <w:szCs w:val="24"/>
        </w:rPr>
        <w:t>。</w:t>
      </w:r>
    </w:p>
    <w:p w14:paraId="0E143A4B">
      <w:pPr>
        <w:pStyle w:val="4"/>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22.响应性文件的修改和撤回</w:t>
      </w:r>
    </w:p>
    <w:p w14:paraId="390D050C">
      <w:pPr>
        <w:spacing w:line="360" w:lineRule="auto"/>
        <w:ind w:firstLine="480" w:firstLineChars="200"/>
        <w:rPr>
          <w:rFonts w:hint="eastAsia" w:ascii="宋体" w:hAnsi="宋体" w:cs="宋体"/>
          <w:strike/>
        </w:rPr>
      </w:pPr>
      <w:r>
        <w:rPr>
          <w:rFonts w:hint="eastAsia" w:ascii="宋体" w:hAnsi="宋体" w:cs="宋体"/>
          <w:bCs/>
        </w:rPr>
        <w:t>22.1在供应商须知前附表规定的响应性文件递交截止时间前，供应商可以多次修改或撤回已递交的响应性文件，最终响应性文件以响应性截止时间前完成上传至驻马店市公共资源交易中心交易系统最后一份响应性文件为准。</w:t>
      </w:r>
    </w:p>
    <w:p w14:paraId="438760DF">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22.2供应商在响应文件提交截止期后不得修改、撤回响应文件。供应商在响应文件提交截止时间后修改响应文件的，将被拒绝接受。</w:t>
      </w:r>
    </w:p>
    <w:p w14:paraId="3B9C17BD">
      <w:pPr>
        <w:pStyle w:val="3"/>
        <w:numPr>
          <w:ilvl w:val="1"/>
          <w:numId w:val="0"/>
        </w:numPr>
        <w:snapToGrid w:val="0"/>
        <w:spacing w:before="0" w:after="0" w:line="360" w:lineRule="auto"/>
        <w:ind w:left="851" w:hanging="284"/>
        <w:rPr>
          <w:rFonts w:hint="eastAsia" w:ascii="宋体" w:hAnsi="宋体" w:eastAsia="宋体" w:cs="宋体"/>
          <w:sz w:val="28"/>
          <w:szCs w:val="28"/>
        </w:rPr>
      </w:pPr>
      <w:bookmarkStart w:id="69" w:name="_Toc289848520"/>
      <w:bookmarkStart w:id="70" w:name="_Toc495408422"/>
      <w:bookmarkStart w:id="71" w:name="_Toc496872611"/>
      <w:bookmarkStart w:id="72" w:name="_Toc289848435"/>
      <w:bookmarkStart w:id="73" w:name="_Toc289848362"/>
      <w:bookmarkStart w:id="74" w:name="_Toc276646855"/>
      <w:bookmarkStart w:id="75" w:name="_Toc289848546"/>
      <w:bookmarkStart w:id="76" w:name="_Toc12268178"/>
      <w:r>
        <w:rPr>
          <w:rFonts w:hint="eastAsia" w:ascii="宋体" w:hAnsi="宋体" w:eastAsia="宋体" w:cs="宋体"/>
          <w:sz w:val="28"/>
          <w:szCs w:val="28"/>
        </w:rPr>
        <w:t>五、</w:t>
      </w:r>
      <w:bookmarkEnd w:id="69"/>
      <w:bookmarkEnd w:id="70"/>
      <w:bookmarkEnd w:id="71"/>
      <w:bookmarkEnd w:id="72"/>
      <w:bookmarkEnd w:id="73"/>
      <w:bookmarkEnd w:id="74"/>
      <w:bookmarkEnd w:id="75"/>
      <w:r>
        <w:rPr>
          <w:rFonts w:hint="eastAsia" w:ascii="宋体" w:hAnsi="宋体" w:eastAsia="宋体" w:cs="宋体"/>
          <w:sz w:val="28"/>
          <w:szCs w:val="28"/>
        </w:rPr>
        <w:t>谈判</w:t>
      </w:r>
      <w:bookmarkEnd w:id="76"/>
    </w:p>
    <w:p w14:paraId="6E47877F">
      <w:pPr>
        <w:pStyle w:val="4"/>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23.组建谈判小组</w:t>
      </w:r>
    </w:p>
    <w:p w14:paraId="49260B2C">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采购代理机构根据采购项目的特点依法组建谈判小组。谈判小组由采购人代表和评审专家组成，成员为3人（其中：技术、经济等方面的专家不能少于谈判小组成员的2/3）。</w:t>
      </w:r>
    </w:p>
    <w:p w14:paraId="53877086">
      <w:pPr>
        <w:pStyle w:val="4"/>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24.响应性文件的初审</w:t>
      </w:r>
    </w:p>
    <w:p w14:paraId="0DF4A0D8">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24.1谈判小组会将对响应性文件进行检查，以确定响应性文件是否完整、有无计算上的错误、是否已正确签署等。响应性文件如果出现计算或表达上的错误，修正错误的原则如下：</w:t>
      </w:r>
    </w:p>
    <w:p w14:paraId="7CCB41FA">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投标报价的内容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14:paraId="1CAF06EA">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24.2资格性检查和符合性检查。</w:t>
      </w:r>
    </w:p>
    <w:p w14:paraId="01A8F27D">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24.2.1资格性检查。谈判小组将依据响应性文件所述的资格标准对供应商进行资格审查,以确定其是否具备谈判资格。如果供应商不具备资格、不满足竞争性谈判文件所规定的资格标准或提供资格证明文件不全,将被视为未实质性响应竞争性谈判文件。</w:t>
      </w:r>
    </w:p>
    <w:p w14:paraId="496B50B8">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24.2.2符合性检查。谈判小组将从响应性文件的有效性、完整性和对竞争性谈判文件的响应程度进行审查，以确定是否符合对竞争性谈判文件的实质性要求作出响应（采购人可根据具体项目的情况对实质性要求作特别的具体规定）。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35047C3C">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(1)响应性文件未按规定签字、盖章的。</w:t>
      </w:r>
    </w:p>
    <w:p w14:paraId="081EE37D">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(2)资格证明文件不全的，或不符合竞争性谈判文件标明的资格要求的。</w:t>
      </w:r>
    </w:p>
    <w:p w14:paraId="2409F626">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(3)响应性文件有效期不满足竞争性谈判文件要求的。</w:t>
      </w:r>
    </w:p>
    <w:p w14:paraId="2D34CB13">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(4)未按竞争性谈判文件提供的格式填列、项目不齐全或内容虚假的。</w:t>
      </w:r>
    </w:p>
    <w:p w14:paraId="5D5F6560">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(5)响应性文件的实质性内容未使用中文表述，或意思表述不明确，或前后矛盾，或使用计量单位不符合竞争性谈判文件要求的。</w:t>
      </w:r>
    </w:p>
    <w:p w14:paraId="2FC10D09">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(6)施工组织设计不符合项目实际或不切实可行或没有针对性。</w:t>
      </w:r>
    </w:p>
    <w:p w14:paraId="1C1DE119">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(7)响应性文件的关键内容字迹模糊、无法辨认,或响应性文件中经修正的内容字迹模糊无法辩认，或修改处未按规定签名盖章的。</w:t>
      </w:r>
    </w:p>
    <w:p w14:paraId="415132DB">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(8)未附政府采购投标报名确认单的。</w:t>
      </w:r>
    </w:p>
    <w:p w14:paraId="6318CCEE">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(9) 施工组织设计内容未突出项目特色，不完整、不具体、不合理、不科学、没有针对性，不符合本次采购需求的。</w:t>
      </w:r>
    </w:p>
    <w:p w14:paraId="497AAA57">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(10)不符合竞争性谈判文件中规定的其它实质性条款。</w:t>
      </w:r>
    </w:p>
    <w:p w14:paraId="01E5AA52">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谈判小组将拒绝被确定为没有实质性响应竞争性谈判文件的响应性文件。谈判小组决定供应商示范实质性响应竞争性谈判文件只根据响应性文件本身的内容，而不寻求其他的外部证据。</w:t>
      </w:r>
    </w:p>
    <w:p w14:paraId="62C3AFAE">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24.2.3对资格性检查和符合性检查不合格的供应商，将现场告知其理由。</w:t>
      </w:r>
    </w:p>
    <w:p w14:paraId="08378048">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24.3在评审过程中，谈判小组发现供应商有下列情形之一的，视为供应商相互串通。具体表现形式如下：</w:t>
      </w:r>
    </w:p>
    <w:p w14:paraId="5440FB02">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24.3.1不同供应商的响应性文件异常一致的。</w:t>
      </w:r>
    </w:p>
    <w:p w14:paraId="5BEA660C">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24.3.2不同供应商的响应性文件由同一单位或个人编制的。</w:t>
      </w:r>
    </w:p>
    <w:p w14:paraId="4A59D0E5">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24.3.4不同供应商的响应性文件载明的项目管理成员为同一人的。</w:t>
      </w:r>
    </w:p>
    <w:p w14:paraId="72AFC8AA">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24.3.5不同供应商授权同一人作为供应商代表的。</w:t>
      </w:r>
    </w:p>
    <w:p w14:paraId="5CB21C0A">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24.3.6有证据证明供应商与采购人、采购代理机构或其他供应商串通的其他情形的。</w:t>
      </w:r>
    </w:p>
    <w:p w14:paraId="37EA9642">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24.3.7谈判小组认定的其他串通情形。</w:t>
      </w:r>
    </w:p>
    <w:p w14:paraId="3D9327A9">
      <w:pPr>
        <w:pStyle w:val="4"/>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25.响应性文件的澄清</w:t>
      </w:r>
    </w:p>
    <w:p w14:paraId="51655563">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对响应性文件中含义不明确、同类问题表述不一致或者有明显文字和计算错误的内容，谈判小组可以要求供应商作出必要的澄清。供应商的澄清应当在谈判小组规定的时间内作出。但澄清事项不得超出响应性文件的范围，不得实质性改变响应性文件的内容，不得通过澄清等方式对供应商实行差别对待。谈判小组不得接受供应商主动提出的澄清和解释。</w:t>
      </w:r>
    </w:p>
    <w:p w14:paraId="37898C62">
      <w:pPr>
        <w:pStyle w:val="4"/>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26.谈判</w:t>
      </w:r>
    </w:p>
    <w:p w14:paraId="32DB6824">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26.1对资格性检查和符合性检查合格的供应商，进入本次谈判程序。</w:t>
      </w:r>
    </w:p>
    <w:p w14:paraId="2636ED12">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26.2谈判小组通过随机方式确定参加谈判供应商的谈判顺序，所有成员集中与供应商按照顺序分别单独进行谈判。在谈判中，谈判的任何一方不得透露与谈判有关的其他供应商的技术资料、价格和其他信息。在谈判过程中，谈判小组可以根据谈判文件和谈判情况实质性变动采购需求中的技术、服务要求及合同条款，但不得变动谈判文件的其他内容。实质性变动的内容须经采购人代表确认。谈判文件有实质性变动的，谈判小组应当以书面形式通知所有参加谈判供应商。</w:t>
      </w:r>
    </w:p>
    <w:p w14:paraId="243183AA">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26.3本次谈判进行2轮次报价，并给予每个供应商相同的机会。响应文件报价为第一轮报价，以后轮次报价不得高于上一轮次报价（除谈判文件有实质性变动外），否则将被视为未实质性响应竞争性谈判文件。谈判报价以供应商的最后一轮次报价为准，供应商应开标当天通过驻马店市公共资源交易中心平台进行二轮报价（谈判小组告知通过资格性检查和符合性检查的供应商进行网上二轮报价）。</w:t>
      </w:r>
    </w:p>
    <w:p w14:paraId="5EB6FCEC">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26.4根据《关于推动解决政府采购异常低价问题的通知》财库〔2026〕2号要求：</w:t>
      </w:r>
    </w:p>
    <w:p w14:paraId="32AE2A2E">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（一）政府采购评审中出现下列情形之一的，评审委员会应当启动异常低价投标（响应）审查程序： </w:t>
      </w:r>
    </w:p>
    <w:p w14:paraId="2FB3C224">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1.投标（响应）报价低于全部通过符合性审查供应商投标（响应）报价平均值50%的，即投标（响应）报价&lt;全部通过符合性审查供应商投标（响应）报价平均值×50%； </w:t>
      </w:r>
    </w:p>
    <w:p w14:paraId="6463E52E">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2.投标（响应）报价低于通过符合性审查的次低报价供应商投标（响应）报价50%的，即投标（响应）报价&lt;通过符合性审查的次低报价供应商投标（响应）报价×50%； </w:t>
      </w:r>
    </w:p>
    <w:p w14:paraId="34C71BE0">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3.投标（响应）报价低于采购项目最高限价45%的，即投标（响应）报价&lt;采购项目最高限价×45%； </w:t>
      </w:r>
    </w:p>
    <w:p w14:paraId="227C9DB8">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4.评审委员会基于专业判断，认为供应商报价过低，有可能影响产品质量或者不能诚信履约的其他情形。 </w:t>
      </w:r>
    </w:p>
    <w:p w14:paraId="585F9AEF">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相关法律法规对供应商报价有规定的，从其规定。 </w:t>
      </w:r>
    </w:p>
    <w:p w14:paraId="660D6302">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18951361">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17ADA174">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08185F22">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异常低价投标（响应）审查的启动原因、审查意见和审查结果应当在评审报告中记录，并随供应商提供的相关书面说明及证明材料，以及评审委员会有关互联网浏览、查询历史一并归档。</w:t>
      </w:r>
    </w:p>
    <w:p w14:paraId="5880E03C">
      <w:pPr>
        <w:pStyle w:val="4"/>
        <w:snapToGrid w:val="0"/>
        <w:spacing w:line="360" w:lineRule="auto"/>
        <w:ind w:firstLine="482" w:firstLineChars="200"/>
        <w:rPr>
          <w:rFonts w:hint="eastAsia" w:ascii="宋体" w:hAnsi="宋体" w:eastAsia="宋体" w:cs="宋体"/>
          <w:b/>
          <w:bCs/>
          <w:sz w:val="24"/>
          <w:szCs w:val="24"/>
        </w:rPr>
      </w:pPr>
      <w:bookmarkStart w:id="107" w:name="_GoBack"/>
      <w:bookmarkEnd w:id="107"/>
      <w:r>
        <w:rPr>
          <w:rFonts w:hint="eastAsia" w:ascii="宋体" w:hAnsi="宋体" w:eastAsia="宋体" w:cs="宋体"/>
          <w:b/>
          <w:bCs/>
          <w:sz w:val="24"/>
          <w:szCs w:val="24"/>
        </w:rPr>
        <w:t>27.谈判过程及保密原则</w:t>
      </w:r>
    </w:p>
    <w:p w14:paraId="6327433F">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27.1凡与本次谈判有关人员对属于审查、澄清、评价和谈判中的有关资料等，均不得向供应商或其他人员透露。否则,将按有关规定追究相关人员的责任。</w:t>
      </w:r>
    </w:p>
    <w:p w14:paraId="744BC5D7">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27.2在谈判期间，供应商试图影响或干预评审的任何行为，将导致其丧失参加谈判的资格，并承担相应的法律责任。</w:t>
      </w:r>
    </w:p>
    <w:p w14:paraId="19F1AFE9">
      <w:pPr>
        <w:keepNext/>
        <w:keepLines/>
        <w:numPr>
          <w:ilvl w:val="1"/>
          <w:numId w:val="0"/>
        </w:numPr>
        <w:adjustRightInd w:val="0"/>
        <w:spacing w:line="360" w:lineRule="auto"/>
        <w:jc w:val="center"/>
        <w:textAlignment w:val="baseline"/>
        <w:outlineLvl w:val="0"/>
        <w:rPr>
          <w:rFonts w:hint="eastAsia" w:ascii="宋体" w:hAnsi="宋体" w:cs="宋体"/>
          <w:b/>
          <w:bCs/>
          <w:kern w:val="0"/>
          <w:sz w:val="28"/>
          <w:szCs w:val="28"/>
        </w:rPr>
      </w:pPr>
      <w:r>
        <w:rPr>
          <w:rFonts w:hint="eastAsia" w:ascii="宋体" w:hAnsi="宋体" w:cs="宋体"/>
          <w:b/>
          <w:bCs/>
          <w:kern w:val="0"/>
          <w:sz w:val="28"/>
          <w:szCs w:val="28"/>
        </w:rPr>
        <w:t>六 确定成交供应商</w:t>
      </w:r>
    </w:p>
    <w:p w14:paraId="67F63936">
      <w:pPr>
        <w:adjustRightInd w:val="0"/>
        <w:snapToGrid w:val="0"/>
        <w:spacing w:line="360" w:lineRule="auto"/>
        <w:ind w:firstLine="562" w:firstLineChars="200"/>
        <w:textAlignment w:val="baseline"/>
        <w:rPr>
          <w:rFonts w:hint="eastAsia" w:ascii="宋体" w:hAnsi="宋体" w:cs="宋体"/>
          <w:b/>
          <w:bCs/>
          <w:kern w:val="0"/>
          <w:sz w:val="28"/>
          <w:szCs w:val="28"/>
        </w:rPr>
      </w:pPr>
      <w:r>
        <w:rPr>
          <w:rFonts w:hint="eastAsia" w:ascii="宋体" w:hAnsi="宋体" w:cs="宋体"/>
          <w:b/>
          <w:bCs/>
          <w:kern w:val="0"/>
          <w:sz w:val="28"/>
          <w:szCs w:val="28"/>
        </w:rPr>
        <w:t>28.成交原则</w:t>
      </w:r>
    </w:p>
    <w:p w14:paraId="6BFDB5F7">
      <w:pPr>
        <w:adjustRightInd w:val="0"/>
        <w:snapToGrid w:val="0"/>
        <w:spacing w:line="360" w:lineRule="auto"/>
        <w:ind w:firstLine="480" w:firstLineChars="200"/>
        <w:textAlignment w:val="baseline"/>
        <w:rPr>
          <w:rFonts w:hint="eastAsia" w:ascii="宋体" w:hAnsi="宋体" w:cs="宋体"/>
          <w:bCs/>
          <w:kern w:val="0"/>
        </w:rPr>
      </w:pPr>
      <w:r>
        <w:rPr>
          <w:rFonts w:hint="eastAsia" w:ascii="宋体" w:hAnsi="宋体" w:cs="宋体"/>
          <w:bCs/>
          <w:kern w:val="0"/>
        </w:rPr>
        <w:t>本次谈判将按照最低评标价法确定成交供应商，即在符合采购需求、质量和服务相 等的前提下，以供应商最后一轮报价按政府采购相关规定调整后的最终评定价作为成交 供应商的依据，按最终评定价由低到高排列。最终评定价相同的，按最后一轮报价由低 到高排列。最终评定价与最后一轮的报价均相同的，按技术指标优劣排列。以上全部相 同的，通过随机抽取产生。</w:t>
      </w:r>
    </w:p>
    <w:p w14:paraId="7F3AAD67">
      <w:pPr>
        <w:adjustRightInd w:val="0"/>
        <w:snapToGrid w:val="0"/>
        <w:spacing w:line="360" w:lineRule="auto"/>
        <w:ind w:firstLine="562" w:firstLineChars="200"/>
        <w:textAlignment w:val="baseline"/>
        <w:rPr>
          <w:rFonts w:hint="eastAsia" w:ascii="宋体" w:hAnsi="宋体" w:cs="宋体"/>
          <w:b/>
          <w:bCs/>
          <w:kern w:val="0"/>
          <w:sz w:val="28"/>
          <w:szCs w:val="28"/>
        </w:rPr>
      </w:pPr>
      <w:r>
        <w:rPr>
          <w:rFonts w:hint="eastAsia" w:ascii="宋体" w:hAnsi="宋体" w:cs="宋体"/>
          <w:b/>
          <w:bCs/>
          <w:kern w:val="0"/>
          <w:sz w:val="28"/>
          <w:szCs w:val="28"/>
        </w:rPr>
        <w:t>29.价格调整</w:t>
      </w:r>
    </w:p>
    <w:p w14:paraId="091B3F2F">
      <w:pPr>
        <w:widowControl/>
        <w:shd w:val="clear" w:color="auto" w:fill="FFFFFF"/>
        <w:spacing w:line="360" w:lineRule="auto"/>
        <w:ind w:firstLine="480"/>
        <w:rPr>
          <w:rFonts w:hint="eastAsia" w:ascii="宋体" w:hAnsi="宋体" w:cs="宋体"/>
          <w:kern w:val="0"/>
        </w:rPr>
      </w:pPr>
      <w:r>
        <w:rPr>
          <w:rFonts w:hint="eastAsia" w:ascii="宋体" w:hAnsi="宋体" w:cs="宋体"/>
          <w:kern w:val="0"/>
        </w:rPr>
        <w:t>29.1谈判小组根据政府采购相关规定，对供应商符合价格折扣条件的，按照“价格调整要素及价格折扣幅度列表”对供应商报价进行调整。</w:t>
      </w:r>
    </w:p>
    <w:p w14:paraId="75539DCD">
      <w:pPr>
        <w:widowControl/>
        <w:shd w:val="clear" w:color="auto" w:fill="FFFFFF"/>
        <w:spacing w:before="156" w:after="156" w:line="360" w:lineRule="auto"/>
        <w:ind w:firstLine="470"/>
        <w:rPr>
          <w:rFonts w:hint="eastAsia" w:ascii="宋体" w:hAnsi="宋体" w:cs="宋体"/>
          <w:kern w:val="0"/>
        </w:rPr>
      </w:pPr>
      <w:r>
        <w:rPr>
          <w:rFonts w:hint="eastAsia" w:ascii="宋体" w:hAnsi="宋体" w:cs="宋体"/>
          <w:kern w:val="0"/>
        </w:rPr>
        <w:t>29.2价格调整要素及价格折扣幅度列表：</w:t>
      </w:r>
    </w:p>
    <w:tbl>
      <w:tblPr>
        <w:tblStyle w:val="3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4"/>
        <w:gridCol w:w="5528"/>
      </w:tblGrid>
      <w:tr w14:paraId="1554E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44" w:type="dxa"/>
            <w:tcBorders>
              <w:top w:val="single" w:color="auto" w:sz="4" w:space="0"/>
              <w:left w:val="single" w:color="auto" w:sz="4" w:space="0"/>
              <w:bottom w:val="single" w:color="auto" w:sz="4" w:space="0"/>
              <w:right w:val="single" w:color="auto" w:sz="4" w:space="0"/>
            </w:tcBorders>
            <w:vAlign w:val="center"/>
          </w:tcPr>
          <w:p w14:paraId="23D9B65D">
            <w:pPr>
              <w:widowControl/>
              <w:spacing w:line="360" w:lineRule="auto"/>
              <w:jc w:val="center"/>
              <w:rPr>
                <w:rFonts w:hint="eastAsia" w:ascii="宋体" w:hAnsi="宋体" w:cs="宋体"/>
                <w:kern w:val="0"/>
              </w:rPr>
            </w:pPr>
            <w:r>
              <w:rPr>
                <w:rFonts w:hint="eastAsia" w:ascii="宋体" w:hAnsi="宋体" w:cs="宋体"/>
                <w:kern w:val="0"/>
              </w:rPr>
              <w:t>价格要素</w:t>
            </w:r>
          </w:p>
        </w:tc>
        <w:tc>
          <w:tcPr>
            <w:tcW w:w="5528" w:type="dxa"/>
            <w:tcBorders>
              <w:top w:val="single" w:color="auto" w:sz="4" w:space="0"/>
              <w:left w:val="single" w:color="auto" w:sz="4" w:space="0"/>
              <w:bottom w:val="single" w:color="auto" w:sz="4" w:space="0"/>
              <w:right w:val="single" w:color="auto" w:sz="4" w:space="0"/>
            </w:tcBorders>
            <w:vAlign w:val="center"/>
          </w:tcPr>
          <w:p w14:paraId="7235CF0C">
            <w:pPr>
              <w:widowControl/>
              <w:spacing w:line="360" w:lineRule="auto"/>
              <w:jc w:val="center"/>
              <w:rPr>
                <w:rFonts w:hint="eastAsia" w:ascii="宋体" w:hAnsi="宋体" w:cs="宋体"/>
                <w:kern w:val="0"/>
              </w:rPr>
            </w:pPr>
            <w:r>
              <w:rPr>
                <w:rFonts w:hint="eastAsia" w:ascii="宋体" w:hAnsi="宋体" w:cs="宋体"/>
                <w:kern w:val="0"/>
              </w:rPr>
              <w:t>价格折扣幅度</w:t>
            </w:r>
          </w:p>
        </w:tc>
      </w:tr>
      <w:tr w14:paraId="2CA0F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6" w:hRule="atLeast"/>
        </w:trPr>
        <w:tc>
          <w:tcPr>
            <w:tcW w:w="3544" w:type="dxa"/>
            <w:tcBorders>
              <w:top w:val="single" w:color="auto" w:sz="4" w:space="0"/>
              <w:left w:val="single" w:color="auto" w:sz="4" w:space="0"/>
              <w:bottom w:val="single" w:color="auto" w:sz="4" w:space="0"/>
              <w:right w:val="single" w:color="auto" w:sz="4" w:space="0"/>
            </w:tcBorders>
            <w:vAlign w:val="center"/>
          </w:tcPr>
          <w:p w14:paraId="7450DD82">
            <w:pPr>
              <w:widowControl/>
              <w:spacing w:line="360" w:lineRule="auto"/>
              <w:rPr>
                <w:rFonts w:hint="eastAsia" w:ascii="宋体" w:hAnsi="宋体" w:cs="宋体"/>
                <w:kern w:val="0"/>
              </w:rPr>
            </w:pPr>
            <w:r>
              <w:rPr>
                <w:rFonts w:hint="eastAsia" w:ascii="宋体" w:hAnsi="宋体" w:cs="宋体"/>
                <w:kern w:val="0"/>
              </w:rPr>
              <w:t>小微企业参加谈判，且提供产品出自小型或微型企业。监狱企业、残疾人福利性单位视同小型、微型企业。</w:t>
            </w:r>
          </w:p>
        </w:tc>
        <w:tc>
          <w:tcPr>
            <w:tcW w:w="5528" w:type="dxa"/>
            <w:tcBorders>
              <w:top w:val="single" w:color="auto" w:sz="4" w:space="0"/>
              <w:left w:val="single" w:color="auto" w:sz="4" w:space="0"/>
              <w:bottom w:val="single" w:color="auto" w:sz="4" w:space="0"/>
              <w:right w:val="single" w:color="auto" w:sz="4" w:space="0"/>
            </w:tcBorders>
            <w:vAlign w:val="center"/>
          </w:tcPr>
          <w:p w14:paraId="01B58AF8">
            <w:pPr>
              <w:widowControl/>
              <w:spacing w:line="360" w:lineRule="auto"/>
              <w:rPr>
                <w:rFonts w:hint="eastAsia" w:ascii="宋体" w:hAnsi="宋体" w:cs="宋体"/>
                <w:b/>
                <w:bCs/>
              </w:rPr>
            </w:pPr>
            <w:r>
              <w:rPr>
                <w:rFonts w:hint="eastAsia" w:ascii="宋体" w:hAnsi="宋体" w:cs="宋体"/>
                <w:b/>
                <w:bCs/>
                <w:color w:val="000000" w:themeColor="text1"/>
                <w:kern w:val="0"/>
              </w:rPr>
              <w:t>注：《专门面向中小型企业采购的项目不再执行价格评审优惠政策》</w:t>
            </w:r>
          </w:p>
        </w:tc>
      </w:tr>
    </w:tbl>
    <w:p w14:paraId="362624FA">
      <w:pPr>
        <w:adjustRightInd w:val="0"/>
        <w:snapToGrid w:val="0"/>
        <w:spacing w:line="360" w:lineRule="auto"/>
        <w:ind w:firstLine="480" w:firstLineChars="200"/>
        <w:textAlignment w:val="baseline"/>
        <w:rPr>
          <w:rFonts w:hint="eastAsia" w:ascii="宋体" w:hAnsi="宋体" w:cs="宋体"/>
          <w:kern w:val="0"/>
        </w:rPr>
      </w:pPr>
      <w:r>
        <w:rPr>
          <w:rFonts w:hint="eastAsia" w:ascii="宋体" w:hAnsi="宋体" w:cs="宋体"/>
          <w:kern w:val="0"/>
        </w:rPr>
        <w:t xml:space="preserve">最终评定价=最后一轮报价×（1-∑价格折扣幅度） </w:t>
      </w:r>
    </w:p>
    <w:p w14:paraId="70654869">
      <w:pPr>
        <w:adjustRightInd w:val="0"/>
        <w:snapToGrid w:val="0"/>
        <w:spacing w:line="360" w:lineRule="auto"/>
        <w:ind w:firstLine="562" w:firstLineChars="200"/>
        <w:textAlignment w:val="baseline"/>
        <w:rPr>
          <w:rFonts w:hint="eastAsia" w:ascii="宋体" w:hAnsi="宋体" w:cs="宋体"/>
          <w:b/>
          <w:bCs/>
          <w:kern w:val="0"/>
          <w:sz w:val="28"/>
          <w:szCs w:val="28"/>
        </w:rPr>
      </w:pPr>
      <w:r>
        <w:rPr>
          <w:rFonts w:hint="eastAsia" w:ascii="宋体" w:hAnsi="宋体" w:cs="宋体"/>
          <w:b/>
          <w:bCs/>
          <w:kern w:val="0"/>
          <w:sz w:val="28"/>
          <w:szCs w:val="28"/>
        </w:rPr>
        <w:t>30.确定成交供应商和成交候选人</w:t>
      </w:r>
    </w:p>
    <w:p w14:paraId="7897C9D2">
      <w:pPr>
        <w:adjustRightInd w:val="0"/>
        <w:snapToGrid w:val="0"/>
        <w:spacing w:line="360" w:lineRule="auto"/>
        <w:ind w:firstLine="480" w:firstLineChars="200"/>
        <w:textAlignment w:val="baseline"/>
        <w:rPr>
          <w:rFonts w:hint="eastAsia" w:ascii="宋体" w:hAnsi="宋体" w:cs="宋体"/>
          <w:bCs/>
          <w:kern w:val="0"/>
        </w:rPr>
      </w:pPr>
      <w:r>
        <w:rPr>
          <w:rFonts w:hint="eastAsia" w:ascii="宋体" w:hAnsi="宋体" w:cs="宋体"/>
          <w:bCs/>
          <w:kern w:val="0"/>
        </w:rPr>
        <w:t>本项目由采购人授权谈判小组直接确定成交供应商和成交候选供应商。</w:t>
      </w:r>
    </w:p>
    <w:p w14:paraId="722669DC">
      <w:pPr>
        <w:pStyle w:val="4"/>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31.成交通知书及成交公告</w:t>
      </w:r>
    </w:p>
    <w:p w14:paraId="46B7FE67">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31.1谈判结束后，采购代理机构当即在《河南省政府采购网》、《驻马店市公共资源交易中心网》等相关媒体上发布成交公告，同时向成交供应商发出成交通知书。成交供应商在领取成交通知书时缴纳服务费。</w:t>
      </w:r>
    </w:p>
    <w:p w14:paraId="1BA79B66">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31.2成交供应商在规定的时间内不领取成交通知书的，视为成交后自动放弃成交资格，承担由此引起的一切后果。成交供应商在有效的最后一轮报价中报价最低,非不可抗力放弃成交资格的，视为供应商恶意串通。</w:t>
      </w:r>
    </w:p>
    <w:p w14:paraId="080153B4">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31.3成交通知书对采购人和成交供应商具有同等法律效力。成交通知书发出后，采购人改变成交结果，或者成交供应商放弃成交，应按相关法律、规章、规范性文件的要求承担相应的法律责任。</w:t>
      </w:r>
    </w:p>
    <w:p w14:paraId="35F4C3FC">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31.4成交通知书将作为签订合同的依据。合同签订后，成交通知书成为合同的一部分。</w:t>
      </w:r>
    </w:p>
    <w:p w14:paraId="0A0F58BE">
      <w:pPr>
        <w:pStyle w:val="4"/>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32.采购代理机构宣布谈判废止的权利</w:t>
      </w:r>
    </w:p>
    <w:p w14:paraId="09CC1B5D">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32.1出现下列情况之一时，采购代理机构有权宣布谈判废止，并将理由通知所有供应商：</w:t>
      </w:r>
    </w:p>
    <w:p w14:paraId="764263F2">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32.1.1出现影响采购公正的违法、违规行为的。</w:t>
      </w:r>
    </w:p>
    <w:p w14:paraId="6C013EB6">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32.1.2供应商的最后一轮报价均超过了采购控制价，采购人不能支付的。</w:t>
      </w:r>
    </w:p>
    <w:p w14:paraId="06CFB971">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32.1.3因重大变故，采购任务取消的。</w:t>
      </w:r>
    </w:p>
    <w:p w14:paraId="6A09D820">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32.1.4谈判截止时间结束后参加供应商不足3家的，评审期间符合专业条件的供应商或者对谈判文件作出实质响应的供应商不足3家的。</w:t>
      </w:r>
    </w:p>
    <w:p w14:paraId="16B526AF">
      <w:pPr>
        <w:pStyle w:val="4"/>
        <w:snapToGrid w:val="0"/>
        <w:spacing w:line="360" w:lineRule="auto"/>
        <w:ind w:firstLine="0"/>
        <w:jc w:val="center"/>
        <w:rPr>
          <w:rFonts w:hint="eastAsia" w:ascii="宋体" w:hAnsi="宋体" w:eastAsia="宋体" w:cs="宋体"/>
          <w:b/>
          <w:bCs/>
          <w:sz w:val="24"/>
          <w:szCs w:val="24"/>
        </w:rPr>
      </w:pPr>
      <w:r>
        <w:rPr>
          <w:rFonts w:hint="eastAsia" w:ascii="宋体" w:hAnsi="宋体" w:eastAsia="宋体" w:cs="宋体"/>
          <w:b/>
          <w:bCs/>
          <w:sz w:val="24"/>
          <w:szCs w:val="24"/>
        </w:rPr>
        <w:t>七 合同授予</w:t>
      </w:r>
    </w:p>
    <w:p w14:paraId="3E99BFFF">
      <w:pPr>
        <w:pStyle w:val="4"/>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33.签订合同</w:t>
      </w:r>
    </w:p>
    <w:p w14:paraId="2B676ADC">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33.1采购人、成交供应商在成交通知书发出之日起1个工作日内，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并按照有关法律规定承担相应的法律责任。采购人逾期不与成交供应商签订合同的，按政府采购的有关规定处理。</w:t>
      </w:r>
    </w:p>
    <w:p w14:paraId="397B4FDE">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33.2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4AB3B83C">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33.3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拒绝签订政府采购合同的成交供应商不得参加对该项目重新开展的采购活动。</w:t>
      </w:r>
    </w:p>
    <w:p w14:paraId="6BAFC5AA">
      <w:pPr>
        <w:pStyle w:val="4"/>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33.4采购人应在采购合同签订之日起1个工作日内将合同副本报同级财政部门备案。</w:t>
      </w:r>
    </w:p>
    <w:bookmarkEnd w:id="27"/>
    <w:bookmarkEnd w:id="28"/>
    <w:bookmarkEnd w:id="29"/>
    <w:bookmarkEnd w:id="30"/>
    <w:bookmarkEnd w:id="31"/>
    <w:p w14:paraId="513EEBDD">
      <w:pPr>
        <w:spacing w:line="360" w:lineRule="auto"/>
        <w:rPr>
          <w:rFonts w:hint="eastAsia" w:ascii="宋体" w:hAnsi="宋体" w:cs="宋体"/>
        </w:rPr>
      </w:pPr>
      <w:bookmarkStart w:id="77" w:name="_Toc289848550"/>
      <w:bookmarkStart w:id="78" w:name="_Toc289848524"/>
      <w:bookmarkStart w:id="79" w:name="_Toc289848366"/>
      <w:bookmarkStart w:id="80" w:name="_Toc289848439"/>
      <w:bookmarkStart w:id="81" w:name="_Toc276646859"/>
    </w:p>
    <w:bookmarkEnd w:id="77"/>
    <w:bookmarkEnd w:id="78"/>
    <w:bookmarkEnd w:id="79"/>
    <w:bookmarkEnd w:id="80"/>
    <w:bookmarkEnd w:id="81"/>
    <w:p w14:paraId="75EB66B5">
      <w:pPr>
        <w:widowControl/>
        <w:wordWrap w:val="0"/>
        <w:spacing w:line="360" w:lineRule="auto"/>
        <w:ind w:firstLine="562" w:firstLineChars="200"/>
        <w:jc w:val="center"/>
        <w:rPr>
          <w:rFonts w:hint="eastAsia" w:ascii="宋体" w:hAnsi="宋体" w:cs="宋体"/>
          <w:b/>
          <w:bCs/>
          <w:kern w:val="0"/>
          <w:sz w:val="28"/>
          <w:szCs w:val="28"/>
        </w:rPr>
      </w:pPr>
      <w:bookmarkStart w:id="82" w:name="_Toc276646860"/>
      <w:bookmarkStart w:id="83" w:name="_Toc495408425"/>
      <w:bookmarkStart w:id="84" w:name="_Toc289848440"/>
      <w:bookmarkStart w:id="85" w:name="_Toc289848551"/>
      <w:bookmarkStart w:id="86" w:name="_Toc289848367"/>
      <w:bookmarkStart w:id="87" w:name="_Toc289848525"/>
      <w:bookmarkStart w:id="88" w:name="_Toc496872626"/>
      <w:r>
        <w:rPr>
          <w:rFonts w:hint="eastAsia" w:ascii="宋体" w:hAnsi="宋体" w:cs="宋体"/>
          <w:b/>
          <w:bCs/>
          <w:kern w:val="0"/>
          <w:sz w:val="28"/>
          <w:szCs w:val="28"/>
        </w:rPr>
        <w:br w:type="page"/>
      </w:r>
      <w:r>
        <w:rPr>
          <w:rFonts w:hint="eastAsia" w:ascii="宋体" w:hAnsi="宋体" w:cs="宋体"/>
          <w:b/>
          <w:bCs/>
          <w:kern w:val="0"/>
          <w:sz w:val="28"/>
          <w:szCs w:val="28"/>
        </w:rPr>
        <w:t xml:space="preserve">第四章 </w:t>
      </w:r>
      <w:r>
        <w:rPr>
          <w:rFonts w:hint="eastAsia" w:ascii="宋体" w:hAnsi="宋体" w:cs="宋体"/>
          <w:b/>
          <w:kern w:val="0"/>
          <w:sz w:val="28"/>
          <w:szCs w:val="28"/>
        </w:rPr>
        <w:t xml:space="preserve"> </w:t>
      </w:r>
      <w:r>
        <w:rPr>
          <w:rFonts w:hint="eastAsia" w:ascii="宋体" w:hAnsi="宋体" w:cs="宋体"/>
          <w:b/>
          <w:bCs/>
          <w:kern w:val="0"/>
          <w:sz w:val="28"/>
          <w:szCs w:val="28"/>
        </w:rPr>
        <w:t>合同条款及格式</w:t>
      </w:r>
    </w:p>
    <w:p w14:paraId="62D01D65">
      <w:pPr>
        <w:widowControl/>
        <w:wordWrap w:val="0"/>
        <w:snapToGrid w:val="0"/>
        <w:spacing w:line="360" w:lineRule="auto"/>
        <w:ind w:firstLine="562" w:firstLineChars="200"/>
        <w:jc w:val="center"/>
        <w:rPr>
          <w:rFonts w:hint="eastAsia" w:ascii="宋体" w:hAnsi="宋体" w:cs="宋体"/>
          <w:b/>
          <w:bCs/>
          <w:kern w:val="0"/>
          <w:sz w:val="28"/>
          <w:szCs w:val="28"/>
        </w:rPr>
      </w:pPr>
      <w:r>
        <w:rPr>
          <w:rFonts w:hint="eastAsia" w:ascii="宋体" w:hAnsi="宋体" w:cs="宋体"/>
          <w:b/>
          <w:bCs/>
          <w:kern w:val="0"/>
          <w:sz w:val="28"/>
          <w:szCs w:val="28"/>
        </w:rPr>
        <w:t>（</w:t>
      </w:r>
      <w:r>
        <w:rPr>
          <w:rFonts w:hint="eastAsia" w:ascii="宋体" w:hAnsi="宋体" w:cs="宋体"/>
          <w:kern w:val="0"/>
        </w:rPr>
        <w:t>采购人可根据采购项目的实际情况增减条款和内容，具体合同以与采购人最终签订为准</w:t>
      </w:r>
      <w:r>
        <w:rPr>
          <w:rFonts w:hint="eastAsia" w:ascii="宋体" w:hAnsi="宋体" w:cs="宋体"/>
          <w:b/>
          <w:bCs/>
          <w:kern w:val="0"/>
          <w:sz w:val="28"/>
          <w:szCs w:val="28"/>
        </w:rPr>
        <w:t>）</w:t>
      </w:r>
    </w:p>
    <w:p w14:paraId="65049E68">
      <w:pPr>
        <w:widowControl/>
        <w:wordWrap w:val="0"/>
        <w:snapToGrid w:val="0"/>
        <w:spacing w:line="360" w:lineRule="auto"/>
        <w:ind w:firstLine="480" w:firstLineChars="200"/>
        <w:jc w:val="left"/>
        <w:rPr>
          <w:rFonts w:hint="eastAsia" w:ascii="宋体" w:hAnsi="宋体" w:cs="宋体"/>
          <w:kern w:val="0"/>
        </w:rPr>
      </w:pPr>
      <w:r>
        <w:rPr>
          <w:rFonts w:hint="eastAsia" w:ascii="宋体" w:hAnsi="宋体" w:cs="宋体"/>
          <w:kern w:val="0"/>
        </w:rPr>
        <w:t>项目名称：                               项目编号：</w:t>
      </w:r>
    </w:p>
    <w:p w14:paraId="7D3DD923">
      <w:pPr>
        <w:widowControl/>
        <w:wordWrap w:val="0"/>
        <w:snapToGrid w:val="0"/>
        <w:spacing w:line="360" w:lineRule="auto"/>
        <w:ind w:firstLine="480" w:firstLineChars="200"/>
        <w:jc w:val="left"/>
        <w:rPr>
          <w:rFonts w:hint="eastAsia" w:ascii="宋体" w:hAnsi="宋体" w:cs="宋体"/>
          <w:kern w:val="0"/>
        </w:rPr>
      </w:pPr>
      <w:r>
        <w:rPr>
          <w:rFonts w:hint="eastAsia" w:ascii="宋体" w:hAnsi="宋体" w:cs="宋体"/>
          <w:kern w:val="0"/>
        </w:rPr>
        <w:t>甲方：（采购人）</w:t>
      </w:r>
    </w:p>
    <w:p w14:paraId="48C0205B">
      <w:pPr>
        <w:widowControl/>
        <w:wordWrap w:val="0"/>
        <w:snapToGrid w:val="0"/>
        <w:spacing w:line="360" w:lineRule="auto"/>
        <w:ind w:firstLine="480" w:firstLineChars="200"/>
        <w:jc w:val="left"/>
        <w:rPr>
          <w:rFonts w:hint="eastAsia" w:ascii="宋体" w:hAnsi="宋体" w:cs="宋体"/>
          <w:kern w:val="0"/>
        </w:rPr>
      </w:pPr>
      <w:r>
        <w:rPr>
          <w:rFonts w:hint="eastAsia" w:ascii="宋体" w:hAnsi="宋体" w:cs="宋体"/>
          <w:kern w:val="0"/>
        </w:rPr>
        <w:t>乙方：（中标供应商）</w:t>
      </w:r>
    </w:p>
    <w:p w14:paraId="0DA61AA7">
      <w:pPr>
        <w:widowControl/>
        <w:wordWrap w:val="0"/>
        <w:spacing w:line="360" w:lineRule="auto"/>
        <w:ind w:firstLine="480" w:firstLineChars="200"/>
        <w:jc w:val="left"/>
        <w:rPr>
          <w:rFonts w:hint="eastAsia" w:ascii="宋体" w:hAnsi="宋体" w:cs="宋体"/>
          <w:kern w:val="0"/>
        </w:rPr>
      </w:pPr>
      <w:r>
        <w:rPr>
          <w:rFonts w:hint="eastAsia" w:ascii="宋体" w:hAnsi="宋体" w:cs="宋体"/>
          <w:kern w:val="0"/>
        </w:rPr>
        <w:t>甲、乙双方根据《中华人民共和国采购法》、《中华人民共和国民法典》等法律法规的规定，按照</w:t>
      </w:r>
      <w:r>
        <w:rPr>
          <w:rFonts w:hint="eastAsia" w:ascii="宋体" w:hAnsi="宋体" w:cs="宋体"/>
          <w:kern w:val="0"/>
          <w:u w:val="single"/>
        </w:rPr>
        <w:t xml:space="preserve">       （</w:t>
      </w:r>
      <w:r>
        <w:rPr>
          <w:rFonts w:hint="eastAsia" w:ascii="宋体" w:hAnsi="宋体" w:cs="宋体"/>
          <w:kern w:val="0"/>
        </w:rPr>
        <w:t>项目编号      ）的采购结果签订本合同。</w:t>
      </w:r>
    </w:p>
    <w:p w14:paraId="3859391B">
      <w:pPr>
        <w:spacing w:line="360" w:lineRule="auto"/>
        <w:ind w:firstLine="562" w:firstLineChars="200"/>
        <w:rPr>
          <w:rFonts w:hint="eastAsia" w:ascii="宋体" w:hAnsi="宋体" w:cs="宋体"/>
          <w:b/>
          <w:sz w:val="28"/>
          <w:szCs w:val="28"/>
        </w:rPr>
      </w:pPr>
      <w:r>
        <w:rPr>
          <w:rFonts w:hint="eastAsia" w:ascii="宋体" w:hAnsi="宋体" w:cs="宋体"/>
          <w:b/>
          <w:sz w:val="28"/>
          <w:szCs w:val="28"/>
        </w:rPr>
        <w:t>1、工程概况</w:t>
      </w:r>
    </w:p>
    <w:p w14:paraId="51F0A2BD">
      <w:pPr>
        <w:widowControl/>
        <w:wordWrap w:val="0"/>
        <w:snapToGrid w:val="0"/>
        <w:spacing w:line="360" w:lineRule="auto"/>
        <w:ind w:firstLine="562" w:firstLineChars="200"/>
        <w:jc w:val="left"/>
        <w:rPr>
          <w:rFonts w:hint="eastAsia" w:ascii="宋体" w:hAnsi="宋体" w:cs="宋体"/>
          <w:b/>
          <w:kern w:val="0"/>
          <w:sz w:val="28"/>
          <w:szCs w:val="28"/>
        </w:rPr>
      </w:pPr>
      <w:r>
        <w:rPr>
          <w:rFonts w:hint="eastAsia" w:ascii="宋体" w:hAnsi="宋体" w:cs="宋体"/>
          <w:b/>
          <w:kern w:val="0"/>
          <w:sz w:val="28"/>
          <w:szCs w:val="28"/>
        </w:rPr>
        <w:t>2.合同金额</w:t>
      </w:r>
    </w:p>
    <w:p w14:paraId="17A01603">
      <w:pPr>
        <w:widowControl/>
        <w:wordWrap w:val="0"/>
        <w:snapToGrid w:val="0"/>
        <w:spacing w:line="360" w:lineRule="auto"/>
        <w:ind w:firstLine="480" w:firstLineChars="200"/>
        <w:jc w:val="left"/>
        <w:rPr>
          <w:rFonts w:hint="eastAsia" w:ascii="宋体" w:hAnsi="宋体" w:cs="宋体"/>
          <w:kern w:val="0"/>
        </w:rPr>
      </w:pPr>
      <w:r>
        <w:rPr>
          <w:rFonts w:hint="eastAsia" w:ascii="宋体" w:hAnsi="宋体" w:cs="宋体"/>
          <w:kern w:val="0"/>
        </w:rPr>
        <w:t>本合同金额为人民币（大写）：_____</w:t>
      </w:r>
      <w:r>
        <w:rPr>
          <w:rFonts w:hint="eastAsia" w:ascii="宋体" w:hAnsi="宋体" w:cs="宋体"/>
          <w:kern w:val="0"/>
          <w:u w:val="single"/>
        </w:rPr>
        <w:t>___       _</w:t>
      </w:r>
      <w:r>
        <w:rPr>
          <w:rFonts w:hint="eastAsia" w:ascii="宋体" w:hAnsi="宋体" w:cs="宋体"/>
          <w:kern w:val="0"/>
        </w:rPr>
        <w:t>_______元（￥________元）。</w:t>
      </w:r>
    </w:p>
    <w:p w14:paraId="73793366">
      <w:pPr>
        <w:widowControl/>
        <w:wordWrap w:val="0"/>
        <w:snapToGrid w:val="0"/>
        <w:spacing w:line="360" w:lineRule="auto"/>
        <w:ind w:firstLine="562" w:firstLineChars="200"/>
        <w:jc w:val="left"/>
        <w:rPr>
          <w:rFonts w:hint="eastAsia" w:ascii="宋体" w:hAnsi="宋体" w:cs="宋体"/>
          <w:b/>
          <w:kern w:val="0"/>
          <w:sz w:val="28"/>
          <w:szCs w:val="28"/>
        </w:rPr>
      </w:pPr>
      <w:r>
        <w:rPr>
          <w:rFonts w:hint="eastAsia" w:ascii="宋体" w:hAnsi="宋体" w:cs="宋体"/>
          <w:b/>
          <w:kern w:val="0"/>
          <w:sz w:val="28"/>
          <w:szCs w:val="28"/>
        </w:rPr>
        <w:t>3.工期和地点</w:t>
      </w:r>
    </w:p>
    <w:p w14:paraId="0BB5C6BF">
      <w:pPr>
        <w:widowControl/>
        <w:wordWrap w:val="0"/>
        <w:snapToGrid w:val="0"/>
        <w:spacing w:line="360" w:lineRule="auto"/>
        <w:ind w:firstLine="480" w:firstLineChars="200"/>
        <w:jc w:val="left"/>
        <w:rPr>
          <w:rFonts w:hint="eastAsia" w:ascii="宋体" w:hAnsi="宋体" w:cs="宋体"/>
          <w:bCs/>
          <w:kern w:val="0"/>
        </w:rPr>
      </w:pPr>
      <w:r>
        <w:rPr>
          <w:rFonts w:hint="eastAsia" w:ascii="宋体" w:hAnsi="宋体" w:cs="宋体"/>
          <w:bCs/>
          <w:kern w:val="0"/>
        </w:rPr>
        <w:t>3.1工期：</w:t>
      </w:r>
    </w:p>
    <w:p w14:paraId="57963612">
      <w:pPr>
        <w:widowControl/>
        <w:wordWrap w:val="0"/>
        <w:snapToGrid w:val="0"/>
        <w:spacing w:line="360" w:lineRule="auto"/>
        <w:ind w:firstLine="480" w:firstLineChars="200"/>
        <w:jc w:val="left"/>
        <w:rPr>
          <w:rFonts w:hint="eastAsia" w:ascii="宋体" w:hAnsi="宋体" w:cs="宋体"/>
          <w:b/>
          <w:kern w:val="0"/>
          <w:sz w:val="28"/>
          <w:szCs w:val="28"/>
        </w:rPr>
      </w:pPr>
      <w:r>
        <w:rPr>
          <w:rFonts w:hint="eastAsia" w:ascii="宋体" w:hAnsi="宋体" w:cs="宋体"/>
          <w:bCs/>
          <w:kern w:val="0"/>
        </w:rPr>
        <w:t>3.2工程地点：</w:t>
      </w:r>
    </w:p>
    <w:p w14:paraId="38A54295">
      <w:pPr>
        <w:widowControl/>
        <w:wordWrap w:val="0"/>
        <w:snapToGrid w:val="0"/>
        <w:spacing w:line="360" w:lineRule="auto"/>
        <w:ind w:firstLine="562" w:firstLineChars="200"/>
        <w:jc w:val="left"/>
        <w:rPr>
          <w:rFonts w:hint="eastAsia" w:ascii="宋体" w:hAnsi="宋体" w:cs="宋体"/>
          <w:b/>
          <w:kern w:val="0"/>
          <w:sz w:val="28"/>
          <w:szCs w:val="28"/>
        </w:rPr>
      </w:pPr>
      <w:r>
        <w:rPr>
          <w:rFonts w:hint="eastAsia" w:ascii="宋体" w:hAnsi="宋体" w:cs="宋体"/>
          <w:b/>
          <w:kern w:val="0"/>
          <w:sz w:val="28"/>
          <w:szCs w:val="28"/>
        </w:rPr>
        <w:t>4.付款方式</w:t>
      </w:r>
    </w:p>
    <w:p w14:paraId="36F81324">
      <w:pPr>
        <w:widowControl/>
        <w:wordWrap w:val="0"/>
        <w:snapToGrid w:val="0"/>
        <w:spacing w:line="360" w:lineRule="auto"/>
        <w:ind w:firstLine="480" w:firstLineChars="200"/>
        <w:jc w:val="left"/>
        <w:rPr>
          <w:rFonts w:hint="eastAsia" w:ascii="宋体" w:hAnsi="宋体" w:cs="宋体"/>
          <w:bCs/>
          <w:kern w:val="0"/>
        </w:rPr>
      </w:pPr>
      <w:r>
        <w:rPr>
          <w:rFonts w:hint="eastAsia" w:ascii="宋体" w:hAnsi="宋体" w:cs="宋体"/>
          <w:bCs/>
          <w:kern w:val="0"/>
        </w:rPr>
        <w:t>付款方式：全部工作完成之后付款。</w:t>
      </w:r>
    </w:p>
    <w:p w14:paraId="66030AB7">
      <w:pPr>
        <w:widowControl/>
        <w:wordWrap w:val="0"/>
        <w:snapToGrid w:val="0"/>
        <w:spacing w:line="360" w:lineRule="auto"/>
        <w:ind w:firstLine="562" w:firstLineChars="200"/>
        <w:jc w:val="left"/>
        <w:rPr>
          <w:rFonts w:hint="eastAsia" w:ascii="宋体" w:hAnsi="宋体" w:cs="宋体"/>
          <w:b/>
          <w:kern w:val="0"/>
          <w:sz w:val="28"/>
          <w:szCs w:val="28"/>
        </w:rPr>
      </w:pPr>
      <w:r>
        <w:rPr>
          <w:rFonts w:hint="eastAsia" w:ascii="宋体" w:hAnsi="宋体" w:cs="宋体"/>
          <w:b/>
          <w:kern w:val="0"/>
          <w:sz w:val="28"/>
          <w:szCs w:val="28"/>
        </w:rPr>
        <w:t>5.税费</w:t>
      </w:r>
    </w:p>
    <w:p w14:paraId="1DBF08FE">
      <w:pPr>
        <w:widowControl/>
        <w:wordWrap w:val="0"/>
        <w:snapToGrid w:val="0"/>
        <w:spacing w:line="360" w:lineRule="auto"/>
        <w:ind w:firstLine="480" w:firstLineChars="200"/>
        <w:jc w:val="left"/>
        <w:rPr>
          <w:rFonts w:hint="eastAsia" w:ascii="宋体" w:hAnsi="宋体" w:cs="宋体"/>
          <w:kern w:val="0"/>
        </w:rPr>
      </w:pPr>
      <w:r>
        <w:rPr>
          <w:rFonts w:hint="eastAsia" w:ascii="宋体" w:hAnsi="宋体" w:cs="宋体"/>
          <w:kern w:val="0"/>
        </w:rPr>
        <w:t>本合同执行中相关的一切税费均由乙方负担。</w:t>
      </w:r>
    </w:p>
    <w:p w14:paraId="44C8AB13">
      <w:pPr>
        <w:widowControl/>
        <w:wordWrap w:val="0"/>
        <w:snapToGrid w:val="0"/>
        <w:spacing w:line="360" w:lineRule="auto"/>
        <w:ind w:firstLine="562" w:firstLineChars="200"/>
        <w:jc w:val="left"/>
        <w:rPr>
          <w:rFonts w:hint="eastAsia" w:ascii="宋体" w:hAnsi="宋体" w:cs="宋体"/>
          <w:b/>
          <w:kern w:val="0"/>
          <w:sz w:val="28"/>
          <w:szCs w:val="28"/>
        </w:rPr>
      </w:pPr>
      <w:r>
        <w:rPr>
          <w:rFonts w:hint="eastAsia" w:ascii="宋体" w:hAnsi="宋体" w:cs="宋体"/>
          <w:b/>
          <w:kern w:val="0"/>
          <w:sz w:val="28"/>
          <w:szCs w:val="28"/>
        </w:rPr>
        <w:t>6.技术资料</w:t>
      </w:r>
    </w:p>
    <w:p w14:paraId="6157D796">
      <w:pPr>
        <w:widowControl/>
        <w:wordWrap w:val="0"/>
        <w:snapToGrid w:val="0"/>
        <w:spacing w:line="360" w:lineRule="auto"/>
        <w:ind w:firstLine="480" w:firstLineChars="200"/>
        <w:jc w:val="left"/>
        <w:rPr>
          <w:rFonts w:hint="eastAsia" w:ascii="宋体" w:hAnsi="宋体" w:cs="宋体"/>
          <w:strike/>
          <w:kern w:val="0"/>
        </w:rPr>
      </w:pPr>
      <w:r>
        <w:rPr>
          <w:rFonts w:hint="eastAsia" w:ascii="宋体" w:hAnsi="宋体" w:cs="宋体"/>
          <w:kern w:val="0"/>
        </w:rPr>
        <w:t>没有甲方事先书面同意，乙方不得将由甲方提供的有关合同或任何合同条文、规格、计划、图纸等资料提供给与履行本合同无关的任何其他人。</w:t>
      </w:r>
    </w:p>
    <w:p w14:paraId="01F66D9D">
      <w:pPr>
        <w:widowControl/>
        <w:wordWrap w:val="0"/>
        <w:snapToGrid w:val="0"/>
        <w:spacing w:line="360" w:lineRule="auto"/>
        <w:ind w:firstLine="562" w:firstLineChars="200"/>
        <w:jc w:val="left"/>
        <w:rPr>
          <w:rFonts w:hint="eastAsia" w:ascii="宋体" w:hAnsi="宋体" w:cs="宋体"/>
          <w:b/>
          <w:kern w:val="0"/>
          <w:sz w:val="28"/>
          <w:szCs w:val="28"/>
        </w:rPr>
      </w:pPr>
      <w:r>
        <w:rPr>
          <w:rFonts w:hint="eastAsia" w:ascii="宋体" w:hAnsi="宋体" w:cs="宋体"/>
          <w:b/>
          <w:kern w:val="0"/>
          <w:sz w:val="28"/>
          <w:szCs w:val="28"/>
        </w:rPr>
        <w:t>7.知识产权</w:t>
      </w:r>
    </w:p>
    <w:p w14:paraId="65D7C486">
      <w:pPr>
        <w:widowControl/>
        <w:wordWrap w:val="0"/>
        <w:snapToGrid w:val="0"/>
        <w:spacing w:line="360" w:lineRule="auto"/>
        <w:ind w:firstLine="480" w:firstLineChars="200"/>
        <w:jc w:val="left"/>
        <w:rPr>
          <w:rFonts w:hint="eastAsia" w:ascii="宋体" w:hAnsi="宋体" w:cs="宋体"/>
          <w:bCs/>
          <w:kern w:val="0"/>
        </w:rPr>
      </w:pPr>
      <w:r>
        <w:rPr>
          <w:rFonts w:hint="eastAsia" w:ascii="宋体" w:hAnsi="宋体" w:cs="宋体"/>
          <w:kern w:val="0"/>
        </w:rPr>
        <w:t>乙方保证所提供的货物或其任何一部分均不会侵犯任何第三方的知识产权</w:t>
      </w:r>
      <w:r>
        <w:rPr>
          <w:rFonts w:hint="eastAsia" w:ascii="宋体" w:hAnsi="宋体" w:cs="宋体"/>
          <w:bCs/>
          <w:kern w:val="0"/>
        </w:rPr>
        <w:t>。</w:t>
      </w:r>
    </w:p>
    <w:p w14:paraId="219B3422">
      <w:pPr>
        <w:widowControl/>
        <w:wordWrap w:val="0"/>
        <w:snapToGrid w:val="0"/>
        <w:spacing w:line="360" w:lineRule="auto"/>
        <w:ind w:firstLine="562" w:firstLineChars="200"/>
        <w:jc w:val="left"/>
        <w:rPr>
          <w:rFonts w:hint="eastAsia" w:ascii="宋体" w:hAnsi="宋体" w:cs="宋体"/>
          <w:kern w:val="0"/>
          <w:u w:val="single"/>
        </w:rPr>
      </w:pPr>
      <w:r>
        <w:rPr>
          <w:rFonts w:hint="eastAsia" w:ascii="宋体" w:hAnsi="宋体" w:cs="宋体"/>
          <w:b/>
          <w:kern w:val="0"/>
          <w:sz w:val="28"/>
          <w:szCs w:val="28"/>
        </w:rPr>
        <w:t>8.无产权瑕疵条款</w:t>
      </w:r>
    </w:p>
    <w:p w14:paraId="5A2BB299">
      <w:pPr>
        <w:widowControl/>
        <w:wordWrap w:val="0"/>
        <w:snapToGrid w:val="0"/>
        <w:spacing w:line="360" w:lineRule="auto"/>
        <w:ind w:firstLine="480" w:firstLineChars="200"/>
        <w:jc w:val="left"/>
        <w:rPr>
          <w:rFonts w:hint="eastAsia" w:ascii="宋体" w:hAnsi="宋体" w:cs="宋体"/>
          <w:kern w:val="0"/>
        </w:rPr>
      </w:pPr>
      <w:r>
        <w:rPr>
          <w:rFonts w:hint="eastAsia" w:ascii="宋体" w:hAnsi="宋体" w:cs="宋体"/>
          <w:kern w:val="0"/>
        </w:rPr>
        <w:t>乙方保证所提供的服务的所有权完全属于乙方且无任何抵押、查封等产权瑕疵。如有产权瑕疵的，视为乙方违约。乙方应负担由此而产生的一切损失。</w:t>
      </w:r>
    </w:p>
    <w:p w14:paraId="596F84E7">
      <w:pPr>
        <w:widowControl/>
        <w:wordWrap w:val="0"/>
        <w:snapToGrid w:val="0"/>
        <w:spacing w:line="360" w:lineRule="auto"/>
        <w:ind w:firstLine="562" w:firstLineChars="200"/>
        <w:jc w:val="left"/>
        <w:rPr>
          <w:rFonts w:hint="eastAsia" w:ascii="宋体" w:hAnsi="宋体" w:cs="宋体"/>
          <w:b/>
          <w:kern w:val="0"/>
          <w:sz w:val="28"/>
          <w:szCs w:val="28"/>
        </w:rPr>
      </w:pPr>
      <w:r>
        <w:rPr>
          <w:rFonts w:hint="eastAsia" w:ascii="宋体" w:hAnsi="宋体" w:cs="宋体"/>
          <w:b/>
          <w:kern w:val="0"/>
          <w:sz w:val="28"/>
          <w:szCs w:val="28"/>
        </w:rPr>
        <w:t>9.履约保证金的收取及退还</w:t>
      </w:r>
    </w:p>
    <w:p w14:paraId="264A6C49">
      <w:pPr>
        <w:widowControl/>
        <w:wordWrap w:val="0"/>
        <w:snapToGrid w:val="0"/>
        <w:spacing w:line="360" w:lineRule="auto"/>
        <w:ind w:firstLine="480" w:firstLineChars="200"/>
        <w:jc w:val="left"/>
        <w:rPr>
          <w:rFonts w:hint="eastAsia" w:ascii="宋体" w:hAnsi="宋体" w:cs="宋体"/>
          <w:kern w:val="0"/>
        </w:rPr>
      </w:pPr>
      <w:r>
        <w:rPr>
          <w:rFonts w:hint="eastAsia" w:ascii="宋体" w:hAnsi="宋体" w:cs="宋体"/>
          <w:kern w:val="0"/>
        </w:rPr>
        <w:t>本项目不收取履约保证金</w:t>
      </w:r>
    </w:p>
    <w:p w14:paraId="1028E23F">
      <w:pPr>
        <w:widowControl/>
        <w:wordWrap w:val="0"/>
        <w:snapToGrid w:val="0"/>
        <w:spacing w:line="360" w:lineRule="auto"/>
        <w:ind w:firstLine="562" w:firstLineChars="200"/>
        <w:jc w:val="left"/>
        <w:rPr>
          <w:rFonts w:hint="eastAsia" w:ascii="宋体" w:hAnsi="宋体" w:cs="宋体"/>
          <w:b/>
          <w:kern w:val="0"/>
          <w:sz w:val="28"/>
          <w:szCs w:val="28"/>
        </w:rPr>
      </w:pPr>
      <w:r>
        <w:rPr>
          <w:rFonts w:hint="eastAsia" w:ascii="宋体" w:hAnsi="宋体" w:cs="宋体"/>
          <w:b/>
          <w:kern w:val="0"/>
          <w:sz w:val="28"/>
          <w:szCs w:val="28"/>
        </w:rPr>
        <w:t>10.转包或分包</w:t>
      </w:r>
    </w:p>
    <w:p w14:paraId="0B7C476F">
      <w:pPr>
        <w:widowControl/>
        <w:snapToGrid w:val="0"/>
        <w:spacing w:line="360" w:lineRule="auto"/>
        <w:ind w:firstLine="480" w:firstLineChars="200"/>
        <w:jc w:val="left"/>
        <w:rPr>
          <w:rFonts w:hint="eastAsia" w:ascii="宋体" w:hAnsi="宋体" w:cs="宋体"/>
          <w:kern w:val="0"/>
        </w:rPr>
      </w:pPr>
      <w:r>
        <w:rPr>
          <w:rFonts w:hint="eastAsia" w:ascii="宋体" w:hAnsi="宋体" w:cs="宋体"/>
          <w:kern w:val="0"/>
        </w:rPr>
        <w:t>10.1本合同范围的服务乙方不得以任何方式和形式进行转包和分包。须出具承诺，否则视为不响应谈判文件。</w:t>
      </w:r>
    </w:p>
    <w:p w14:paraId="39CD17CF">
      <w:pPr>
        <w:widowControl/>
        <w:snapToGrid w:val="0"/>
        <w:spacing w:line="360" w:lineRule="auto"/>
        <w:ind w:firstLine="480" w:firstLineChars="200"/>
        <w:jc w:val="left"/>
        <w:rPr>
          <w:rFonts w:hint="eastAsia" w:ascii="宋体" w:hAnsi="宋体" w:cs="宋体"/>
          <w:kern w:val="0"/>
        </w:rPr>
      </w:pPr>
      <w:r>
        <w:rPr>
          <w:rFonts w:hint="eastAsia" w:ascii="宋体" w:hAnsi="宋体" w:cs="宋体"/>
          <w:kern w:val="0"/>
        </w:rPr>
        <w:t>10.2乙方如有转包和分包的行为，甲方有权给予终止合同。</w:t>
      </w:r>
    </w:p>
    <w:p w14:paraId="0C1739AB">
      <w:pPr>
        <w:spacing w:line="360" w:lineRule="auto"/>
        <w:ind w:firstLine="562" w:firstLineChars="200"/>
        <w:rPr>
          <w:rFonts w:hint="eastAsia" w:ascii="宋体" w:hAnsi="宋体" w:cs="宋体"/>
          <w:b/>
          <w:sz w:val="28"/>
          <w:szCs w:val="28"/>
        </w:rPr>
      </w:pPr>
      <w:r>
        <w:rPr>
          <w:rFonts w:hint="eastAsia" w:ascii="宋体" w:hAnsi="宋体" w:cs="宋体"/>
          <w:b/>
          <w:sz w:val="28"/>
          <w:szCs w:val="28"/>
        </w:rPr>
        <w:t>11.质量保证</w:t>
      </w:r>
    </w:p>
    <w:p w14:paraId="720C03F3">
      <w:pPr>
        <w:spacing w:line="360" w:lineRule="auto"/>
        <w:ind w:firstLine="360" w:firstLineChars="150"/>
        <w:rPr>
          <w:rFonts w:hint="eastAsia" w:ascii="宋体" w:hAnsi="宋体" w:cs="宋体"/>
        </w:rPr>
      </w:pPr>
      <w:r>
        <w:rPr>
          <w:rFonts w:hint="eastAsia" w:ascii="宋体" w:hAnsi="宋体" w:cs="宋体"/>
        </w:rPr>
        <w:t>乙方应提供优质服务，保证服务质量，且不能低于合同规定的范围和种类。</w:t>
      </w:r>
      <w:r>
        <w:rPr>
          <w:rFonts w:hint="eastAsia" w:ascii="宋体" w:hAnsi="宋体" w:cs="宋体"/>
          <w:kern w:val="0"/>
        </w:rPr>
        <w:t>发生紧急事故需抢修时，中标供应商在接到事故通知后，应当立即到达事故现场抢修</w:t>
      </w:r>
      <w:r>
        <w:rPr>
          <w:rFonts w:hint="eastAsia" w:ascii="宋体" w:hAnsi="宋体" w:cs="宋体"/>
        </w:rPr>
        <w:t>。</w:t>
      </w:r>
    </w:p>
    <w:p w14:paraId="52006F45">
      <w:pPr>
        <w:spacing w:line="360" w:lineRule="auto"/>
        <w:ind w:firstLine="562" w:firstLineChars="200"/>
        <w:rPr>
          <w:rFonts w:hint="eastAsia" w:ascii="宋体" w:hAnsi="宋体" w:cs="宋体"/>
          <w:b/>
          <w:sz w:val="28"/>
          <w:szCs w:val="28"/>
        </w:rPr>
      </w:pPr>
      <w:r>
        <w:rPr>
          <w:rFonts w:hint="eastAsia" w:ascii="宋体" w:hAnsi="宋体" w:cs="宋体"/>
          <w:b/>
          <w:sz w:val="28"/>
          <w:szCs w:val="28"/>
        </w:rPr>
        <w:t>12.验收</w:t>
      </w:r>
    </w:p>
    <w:p w14:paraId="75B99CC7">
      <w:pPr>
        <w:spacing w:line="360" w:lineRule="auto"/>
        <w:ind w:firstLine="480" w:firstLineChars="200"/>
        <w:rPr>
          <w:rFonts w:hint="eastAsia" w:ascii="宋体" w:hAnsi="宋体" w:cs="宋体"/>
        </w:rPr>
      </w:pPr>
      <w:r>
        <w:rPr>
          <w:rFonts w:hint="eastAsia" w:ascii="宋体" w:hAnsi="宋体" w:cs="宋体"/>
        </w:rPr>
        <w:t>验收严格按照采购文件和投标文件规定的标准进行验收。</w:t>
      </w:r>
    </w:p>
    <w:p w14:paraId="6CC08204">
      <w:pPr>
        <w:spacing w:line="360" w:lineRule="auto"/>
        <w:ind w:firstLine="562" w:firstLineChars="200"/>
        <w:rPr>
          <w:rFonts w:hint="eastAsia" w:ascii="宋体" w:hAnsi="宋体" w:cs="宋体"/>
          <w:b/>
          <w:sz w:val="28"/>
          <w:szCs w:val="28"/>
        </w:rPr>
      </w:pPr>
      <w:r>
        <w:rPr>
          <w:rFonts w:hint="eastAsia" w:ascii="宋体" w:hAnsi="宋体" w:cs="宋体"/>
          <w:b/>
          <w:sz w:val="28"/>
          <w:szCs w:val="28"/>
        </w:rPr>
        <w:t>13.甲方的权利和义务</w:t>
      </w:r>
    </w:p>
    <w:p w14:paraId="3048B9E2">
      <w:pPr>
        <w:spacing w:line="360" w:lineRule="auto"/>
        <w:ind w:firstLine="240" w:firstLineChars="100"/>
        <w:rPr>
          <w:rFonts w:hint="eastAsia" w:ascii="宋体" w:hAnsi="宋体" w:cs="宋体"/>
        </w:rPr>
      </w:pPr>
      <w:r>
        <w:rPr>
          <w:rFonts w:hint="eastAsia" w:ascii="宋体" w:hAnsi="宋体" w:cs="宋体"/>
        </w:rPr>
        <w:t>13.1甲方有权对合同规定范围内乙方的服务行为进行监督和检查，拥有监管权。有权定期核对乙方提供服务所配备的人员数量等。对乙方未按照合同履行的部分有权下达整改通知书，并要求乙方限期整改。</w:t>
      </w:r>
    </w:p>
    <w:p w14:paraId="710FD243">
      <w:pPr>
        <w:spacing w:line="360" w:lineRule="auto"/>
        <w:ind w:firstLine="240" w:firstLineChars="100"/>
        <w:rPr>
          <w:rFonts w:hint="eastAsia" w:ascii="宋体" w:hAnsi="宋体" w:cs="宋体"/>
        </w:rPr>
      </w:pPr>
      <w:r>
        <w:rPr>
          <w:rFonts w:hint="eastAsia" w:ascii="宋体" w:hAnsi="宋体" w:cs="宋体"/>
        </w:rPr>
        <w:t>13.2甲方有权依据双方签订的考评办法对乙方提供的服务进行定期考评。当考评结果未达到标准时，有权依据考评办法约定的数额扣除履约保证金。</w:t>
      </w:r>
    </w:p>
    <w:p w14:paraId="07025944">
      <w:pPr>
        <w:spacing w:line="360" w:lineRule="auto"/>
        <w:ind w:firstLine="240" w:firstLineChars="100"/>
        <w:rPr>
          <w:rFonts w:hint="eastAsia" w:ascii="宋体" w:hAnsi="宋体" w:cs="宋体"/>
        </w:rPr>
      </w:pPr>
      <w:r>
        <w:rPr>
          <w:rFonts w:hint="eastAsia" w:ascii="宋体" w:hAnsi="宋体" w:cs="宋体"/>
        </w:rPr>
        <w:t>13.3负责检查监督乙方管理工作的实施及制度的执行情况。</w:t>
      </w:r>
    </w:p>
    <w:p w14:paraId="0027422D">
      <w:pPr>
        <w:spacing w:line="360" w:lineRule="auto"/>
        <w:ind w:firstLine="240" w:firstLineChars="100"/>
        <w:rPr>
          <w:rFonts w:hint="eastAsia" w:ascii="宋体" w:hAnsi="宋体" w:cs="宋体"/>
        </w:rPr>
      </w:pPr>
      <w:r>
        <w:rPr>
          <w:rFonts w:hint="eastAsia" w:ascii="宋体" w:hAnsi="宋体" w:cs="宋体"/>
        </w:rPr>
        <w:t>13.4国家法律、法规所规定由甲方承担的其它责任。</w:t>
      </w:r>
    </w:p>
    <w:p w14:paraId="7D225BDC">
      <w:pPr>
        <w:spacing w:line="360" w:lineRule="auto"/>
        <w:ind w:firstLine="281" w:firstLineChars="100"/>
        <w:rPr>
          <w:rFonts w:hint="eastAsia" w:ascii="宋体" w:hAnsi="宋体" w:cs="宋体"/>
          <w:b/>
          <w:sz w:val="28"/>
          <w:szCs w:val="28"/>
        </w:rPr>
      </w:pPr>
      <w:r>
        <w:rPr>
          <w:rFonts w:hint="eastAsia" w:ascii="宋体" w:hAnsi="宋体" w:cs="宋体"/>
          <w:b/>
          <w:sz w:val="28"/>
          <w:szCs w:val="28"/>
        </w:rPr>
        <w:t>14.乙方的权利和义务</w:t>
      </w:r>
    </w:p>
    <w:p w14:paraId="2A2B0AE0">
      <w:pPr>
        <w:spacing w:line="360" w:lineRule="auto"/>
        <w:ind w:firstLine="240" w:firstLineChars="100"/>
        <w:rPr>
          <w:rFonts w:hint="eastAsia" w:ascii="宋体" w:hAnsi="宋体" w:cs="宋体"/>
        </w:rPr>
      </w:pPr>
      <w:r>
        <w:rPr>
          <w:rFonts w:hint="eastAsia" w:ascii="宋体" w:hAnsi="宋体" w:cs="宋体"/>
        </w:rPr>
        <w:t>14.1对本合同规定的委托服务范围内的项目享有管理权及服务义务。</w:t>
      </w:r>
    </w:p>
    <w:p w14:paraId="504CF04B">
      <w:pPr>
        <w:spacing w:line="360" w:lineRule="auto"/>
        <w:ind w:firstLine="240" w:firstLineChars="100"/>
        <w:rPr>
          <w:rFonts w:hint="eastAsia" w:ascii="宋体" w:hAnsi="宋体" w:cs="宋体"/>
        </w:rPr>
      </w:pPr>
      <w:r>
        <w:rPr>
          <w:rFonts w:hint="eastAsia" w:ascii="宋体" w:hAnsi="宋体" w:cs="宋体"/>
        </w:rPr>
        <w:t>14.2对甲方下达整改通知书及时配合处理。</w:t>
      </w:r>
    </w:p>
    <w:p w14:paraId="32AB3A93">
      <w:pPr>
        <w:spacing w:line="360" w:lineRule="auto"/>
        <w:ind w:firstLine="240" w:firstLineChars="100"/>
        <w:rPr>
          <w:rFonts w:hint="eastAsia" w:ascii="宋体" w:hAnsi="宋体" w:cs="宋体"/>
        </w:rPr>
      </w:pPr>
      <w:r>
        <w:rPr>
          <w:rFonts w:hint="eastAsia" w:ascii="宋体" w:hAnsi="宋体" w:cs="宋体"/>
        </w:rPr>
        <w:t>14.3接受项目行业管理部门及政府有关部门的指导，接受甲方的监督。</w:t>
      </w:r>
    </w:p>
    <w:p w14:paraId="6DF2DE42">
      <w:pPr>
        <w:spacing w:line="360" w:lineRule="auto"/>
        <w:ind w:firstLine="240" w:firstLineChars="100"/>
        <w:rPr>
          <w:rFonts w:hint="eastAsia" w:ascii="宋体" w:hAnsi="宋体" w:cs="宋体"/>
        </w:rPr>
      </w:pPr>
      <w:r>
        <w:rPr>
          <w:rFonts w:hint="eastAsia" w:ascii="宋体" w:hAnsi="宋体" w:cs="宋体"/>
        </w:rPr>
        <w:t>14.4国家法律、法规所规定由乙方承担的其它责任。</w:t>
      </w:r>
    </w:p>
    <w:p w14:paraId="19458769">
      <w:pPr>
        <w:spacing w:line="360" w:lineRule="auto"/>
        <w:ind w:firstLine="281" w:firstLineChars="100"/>
        <w:rPr>
          <w:rFonts w:hint="eastAsia" w:ascii="宋体" w:hAnsi="宋体" w:cs="宋体"/>
          <w:b/>
          <w:sz w:val="28"/>
          <w:szCs w:val="28"/>
        </w:rPr>
      </w:pPr>
      <w:r>
        <w:rPr>
          <w:rFonts w:hint="eastAsia" w:ascii="宋体" w:hAnsi="宋体" w:cs="宋体"/>
          <w:b/>
          <w:sz w:val="28"/>
          <w:szCs w:val="28"/>
        </w:rPr>
        <w:t>15. 违约责任</w:t>
      </w:r>
    </w:p>
    <w:p w14:paraId="1B687D52">
      <w:pPr>
        <w:spacing w:line="360" w:lineRule="auto"/>
        <w:ind w:firstLine="240" w:firstLineChars="100"/>
        <w:rPr>
          <w:rFonts w:hint="eastAsia" w:ascii="宋体" w:hAnsi="宋体" w:cs="宋体"/>
        </w:rPr>
      </w:pPr>
      <w:r>
        <w:rPr>
          <w:rFonts w:hint="eastAsia" w:ascii="宋体" w:hAnsi="宋体" w:cs="宋体"/>
        </w:rPr>
        <w:t>15.1甲乙双方必须遵守本合同并执行合同中的各项规定，保证本合同的正常履行。</w:t>
      </w:r>
    </w:p>
    <w:p w14:paraId="129C72C8">
      <w:pPr>
        <w:spacing w:line="360" w:lineRule="auto"/>
        <w:ind w:firstLine="240" w:firstLineChars="100"/>
        <w:rPr>
          <w:rFonts w:hint="eastAsia" w:ascii="宋体" w:hAnsi="宋体" w:cs="宋体"/>
        </w:rPr>
      </w:pPr>
      <w:r>
        <w:rPr>
          <w:rFonts w:hint="eastAsia" w:ascii="宋体" w:hAnsi="宋体" w:cs="宋体"/>
        </w:rPr>
        <w:t>15.2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16EC1AC8">
      <w:pPr>
        <w:widowControl/>
        <w:wordWrap w:val="0"/>
        <w:snapToGrid w:val="0"/>
        <w:spacing w:line="360" w:lineRule="auto"/>
        <w:ind w:firstLine="562" w:firstLineChars="200"/>
        <w:jc w:val="left"/>
        <w:rPr>
          <w:rFonts w:hint="eastAsia" w:ascii="宋体" w:hAnsi="宋体" w:cs="宋体"/>
          <w:b/>
          <w:kern w:val="0"/>
          <w:sz w:val="28"/>
          <w:szCs w:val="28"/>
        </w:rPr>
      </w:pPr>
      <w:r>
        <w:rPr>
          <w:rFonts w:hint="eastAsia" w:ascii="宋体" w:hAnsi="宋体" w:cs="宋体"/>
          <w:b/>
          <w:kern w:val="0"/>
          <w:sz w:val="28"/>
          <w:szCs w:val="28"/>
        </w:rPr>
        <w:t>16.不可抗力事件处理</w:t>
      </w:r>
    </w:p>
    <w:p w14:paraId="7ACC2000">
      <w:pPr>
        <w:widowControl/>
        <w:wordWrap w:val="0"/>
        <w:spacing w:line="360" w:lineRule="auto"/>
        <w:ind w:firstLine="480" w:firstLineChars="200"/>
        <w:jc w:val="left"/>
        <w:rPr>
          <w:rFonts w:hint="eastAsia" w:ascii="宋体" w:hAnsi="宋体" w:cs="宋体"/>
          <w:kern w:val="0"/>
        </w:rPr>
      </w:pPr>
      <w:r>
        <w:rPr>
          <w:rFonts w:hint="eastAsia" w:ascii="宋体" w:hAnsi="宋体" w:cs="宋体"/>
          <w:kern w:val="0"/>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03F4ACCB">
      <w:pPr>
        <w:widowControl/>
        <w:wordWrap w:val="0"/>
        <w:spacing w:line="360" w:lineRule="auto"/>
        <w:ind w:firstLine="480" w:firstLineChars="200"/>
        <w:jc w:val="left"/>
        <w:rPr>
          <w:rFonts w:hint="eastAsia" w:ascii="宋体" w:hAnsi="宋体" w:cs="宋体"/>
          <w:kern w:val="0"/>
        </w:rPr>
      </w:pPr>
      <w:r>
        <w:rPr>
          <w:rFonts w:hint="eastAsia" w:ascii="宋体" w:hAnsi="宋体" w:cs="宋体"/>
          <w:kern w:val="0"/>
        </w:rPr>
        <w:t>16.2本合同中的不可抗力指不能预见、不能避免并不能克服的客观情况。包括但不限于：自然灾害如地震、台风、洪水、火灾；政府行为、法律规定或其适用的变化或者其他任何无法预见、避免或者控制的事件。</w:t>
      </w:r>
    </w:p>
    <w:p w14:paraId="5C95A6E9">
      <w:pPr>
        <w:widowControl/>
        <w:wordWrap w:val="0"/>
        <w:spacing w:line="360" w:lineRule="auto"/>
        <w:ind w:firstLine="562" w:firstLineChars="200"/>
        <w:jc w:val="left"/>
        <w:rPr>
          <w:rFonts w:hint="eastAsia" w:ascii="宋体" w:hAnsi="宋体" w:cs="宋体"/>
          <w:b/>
          <w:kern w:val="0"/>
          <w:sz w:val="28"/>
          <w:szCs w:val="28"/>
        </w:rPr>
      </w:pPr>
      <w:r>
        <w:rPr>
          <w:rFonts w:hint="eastAsia" w:ascii="宋体" w:hAnsi="宋体" w:cs="宋体"/>
          <w:b/>
          <w:kern w:val="0"/>
          <w:sz w:val="28"/>
          <w:szCs w:val="28"/>
        </w:rPr>
        <w:t>17.合同纠纷处理</w:t>
      </w:r>
    </w:p>
    <w:p w14:paraId="74311734">
      <w:pPr>
        <w:widowControl/>
        <w:wordWrap w:val="0"/>
        <w:spacing w:line="360" w:lineRule="auto"/>
        <w:ind w:firstLine="480" w:firstLineChars="200"/>
        <w:jc w:val="left"/>
        <w:rPr>
          <w:rFonts w:hint="eastAsia" w:ascii="宋体" w:hAnsi="宋体" w:cs="宋体"/>
          <w:kern w:val="0"/>
        </w:rPr>
      </w:pPr>
      <w:r>
        <w:rPr>
          <w:rFonts w:hint="eastAsia" w:ascii="宋体" w:hAnsi="宋体" w:cs="宋体"/>
          <w:kern w:val="0"/>
        </w:rPr>
        <w:t>因本合同或与本合同有关的一切事项发生争议，由双方友好协商解决。协商不成的，任何一方均可选择以下方式解决：</w:t>
      </w:r>
    </w:p>
    <w:p w14:paraId="1A540893">
      <w:pPr>
        <w:widowControl/>
        <w:wordWrap w:val="0"/>
        <w:spacing w:line="360" w:lineRule="auto"/>
        <w:ind w:firstLine="480" w:firstLineChars="200"/>
        <w:jc w:val="left"/>
        <w:rPr>
          <w:rFonts w:hint="eastAsia" w:ascii="宋体" w:hAnsi="宋体" w:cs="宋体"/>
          <w:kern w:val="0"/>
        </w:rPr>
      </w:pPr>
      <w:r>
        <w:rPr>
          <w:rFonts w:hint="eastAsia" w:ascii="宋体" w:hAnsi="宋体" w:cs="宋体"/>
          <w:kern w:val="0"/>
        </w:rPr>
        <w:t>17.1向甲方所在地仲裁委员会申请仲裁。</w:t>
      </w:r>
    </w:p>
    <w:p w14:paraId="24D9AB6C">
      <w:pPr>
        <w:widowControl/>
        <w:wordWrap w:val="0"/>
        <w:spacing w:line="360" w:lineRule="auto"/>
        <w:ind w:firstLine="480" w:firstLineChars="200"/>
        <w:jc w:val="left"/>
        <w:rPr>
          <w:rFonts w:hint="eastAsia" w:ascii="宋体" w:hAnsi="宋体" w:cs="宋体"/>
          <w:kern w:val="0"/>
        </w:rPr>
      </w:pPr>
      <w:r>
        <w:rPr>
          <w:rFonts w:hint="eastAsia" w:ascii="宋体" w:hAnsi="宋体" w:cs="宋体"/>
          <w:kern w:val="0"/>
        </w:rPr>
        <w:t>17.2向合同签订地人民法院提起诉讼。</w:t>
      </w:r>
    </w:p>
    <w:p w14:paraId="4D9214AB">
      <w:pPr>
        <w:widowControl/>
        <w:wordWrap w:val="0"/>
        <w:spacing w:line="360" w:lineRule="auto"/>
        <w:ind w:firstLine="559" w:firstLineChars="199"/>
        <w:jc w:val="left"/>
        <w:rPr>
          <w:rFonts w:hint="eastAsia" w:ascii="宋体" w:hAnsi="宋体" w:cs="宋体"/>
          <w:b/>
          <w:kern w:val="0"/>
          <w:sz w:val="28"/>
          <w:szCs w:val="28"/>
        </w:rPr>
      </w:pPr>
      <w:r>
        <w:rPr>
          <w:rFonts w:hint="eastAsia" w:ascii="宋体" w:hAnsi="宋体" w:cs="宋体"/>
          <w:b/>
          <w:kern w:val="0"/>
          <w:sz w:val="28"/>
          <w:szCs w:val="28"/>
        </w:rPr>
        <w:t>18.违约解除合同</w:t>
      </w:r>
    </w:p>
    <w:p w14:paraId="782FB411">
      <w:pPr>
        <w:widowControl/>
        <w:wordWrap w:val="0"/>
        <w:snapToGrid w:val="0"/>
        <w:spacing w:line="360" w:lineRule="auto"/>
        <w:ind w:firstLine="480" w:firstLineChars="200"/>
        <w:jc w:val="left"/>
        <w:rPr>
          <w:rFonts w:hint="eastAsia" w:ascii="宋体" w:hAnsi="宋体" w:cs="宋体"/>
          <w:kern w:val="0"/>
        </w:rPr>
      </w:pPr>
      <w:r>
        <w:rPr>
          <w:rFonts w:hint="eastAsia" w:ascii="宋体" w:hAnsi="宋体" w:cs="宋体"/>
          <w:kern w:val="0"/>
        </w:rPr>
        <w:t>18.1违反本合同第10条的规定的。</w:t>
      </w:r>
    </w:p>
    <w:p w14:paraId="591BE91C">
      <w:pPr>
        <w:widowControl/>
        <w:wordWrap w:val="0"/>
        <w:spacing w:line="360" w:lineRule="auto"/>
        <w:ind w:firstLine="480" w:firstLineChars="200"/>
        <w:jc w:val="left"/>
        <w:rPr>
          <w:rFonts w:hint="eastAsia" w:ascii="宋体" w:hAnsi="宋体" w:cs="宋体"/>
          <w:kern w:val="0"/>
        </w:rPr>
      </w:pPr>
      <w:r>
        <w:rPr>
          <w:rFonts w:hint="eastAsia" w:ascii="宋体" w:hAnsi="宋体" w:cs="宋体"/>
          <w:kern w:val="0"/>
        </w:rPr>
        <w:t>18.2乙方未能履行合同规定的其它主要义务的。</w:t>
      </w:r>
    </w:p>
    <w:p w14:paraId="1ECAB79B">
      <w:pPr>
        <w:widowControl/>
        <w:wordWrap w:val="0"/>
        <w:spacing w:line="360" w:lineRule="auto"/>
        <w:ind w:firstLine="360" w:firstLineChars="150"/>
        <w:jc w:val="left"/>
        <w:rPr>
          <w:rFonts w:hint="eastAsia" w:ascii="宋体" w:hAnsi="宋体" w:cs="宋体"/>
          <w:kern w:val="0"/>
        </w:rPr>
      </w:pPr>
      <w:r>
        <w:rPr>
          <w:rFonts w:hint="eastAsia" w:ascii="宋体" w:hAnsi="宋体" w:cs="宋体"/>
          <w:kern w:val="0"/>
        </w:rPr>
        <w:t xml:space="preserve"> 18.3在本合同履行过程中有腐败和欺诈行为的。</w:t>
      </w:r>
    </w:p>
    <w:p w14:paraId="61F28661">
      <w:pPr>
        <w:widowControl/>
        <w:wordWrap w:val="0"/>
        <w:spacing w:line="360" w:lineRule="auto"/>
        <w:ind w:firstLine="562" w:firstLineChars="200"/>
        <w:jc w:val="left"/>
        <w:rPr>
          <w:rFonts w:hint="eastAsia" w:ascii="宋体" w:hAnsi="宋体" w:cs="宋体"/>
          <w:b/>
          <w:kern w:val="0"/>
          <w:sz w:val="28"/>
          <w:szCs w:val="28"/>
        </w:rPr>
      </w:pPr>
      <w:r>
        <w:rPr>
          <w:rFonts w:hint="eastAsia" w:ascii="宋体" w:hAnsi="宋体" w:cs="宋体"/>
          <w:b/>
          <w:kern w:val="0"/>
          <w:sz w:val="28"/>
          <w:szCs w:val="28"/>
        </w:rPr>
        <w:t>19.其他约定</w:t>
      </w:r>
    </w:p>
    <w:p w14:paraId="301A259C">
      <w:pPr>
        <w:widowControl/>
        <w:wordWrap w:val="0"/>
        <w:spacing w:line="360" w:lineRule="auto"/>
        <w:ind w:firstLine="480" w:firstLineChars="200"/>
        <w:jc w:val="left"/>
        <w:rPr>
          <w:rFonts w:hint="eastAsia" w:ascii="宋体" w:hAnsi="宋体" w:cs="宋体"/>
          <w:kern w:val="0"/>
        </w:rPr>
      </w:pPr>
      <w:r>
        <w:rPr>
          <w:rFonts w:hint="eastAsia" w:ascii="宋体" w:hAnsi="宋体" w:cs="宋体"/>
          <w:kern w:val="0"/>
        </w:rPr>
        <w:t>19.1本采购项目的采购文件、中标供应商的投标文件以及相关的澄清确认函（如果有的话）均为本合同不可分割的一部分，与本合同具有同等法律效力。</w:t>
      </w:r>
    </w:p>
    <w:p w14:paraId="76219A80">
      <w:pPr>
        <w:widowControl/>
        <w:wordWrap w:val="0"/>
        <w:spacing w:line="360" w:lineRule="auto"/>
        <w:ind w:firstLine="480" w:firstLineChars="200"/>
        <w:jc w:val="left"/>
        <w:rPr>
          <w:rFonts w:hint="eastAsia" w:ascii="宋体" w:hAnsi="宋体" w:cs="宋体"/>
          <w:kern w:val="0"/>
        </w:rPr>
      </w:pPr>
      <w:r>
        <w:rPr>
          <w:rFonts w:hint="eastAsia" w:ascii="宋体" w:hAnsi="宋体" w:cs="宋体"/>
          <w:kern w:val="0"/>
        </w:rPr>
        <w:t>19.2本合同未尽事宜，双方另行补充。</w:t>
      </w:r>
    </w:p>
    <w:p w14:paraId="02310F9F">
      <w:pPr>
        <w:widowControl/>
        <w:wordWrap w:val="0"/>
        <w:spacing w:line="360" w:lineRule="auto"/>
        <w:ind w:firstLine="480" w:firstLineChars="200"/>
        <w:jc w:val="left"/>
        <w:rPr>
          <w:rFonts w:hint="eastAsia" w:ascii="宋体" w:hAnsi="宋体" w:cs="宋体"/>
          <w:kern w:val="0"/>
        </w:rPr>
      </w:pPr>
      <w:r>
        <w:rPr>
          <w:rFonts w:hint="eastAsia" w:ascii="宋体" w:hAnsi="宋体" w:cs="宋体"/>
          <w:kern w:val="0"/>
        </w:rPr>
        <w:t>19.3本合同正本一式</w:t>
      </w:r>
      <w:r>
        <w:rPr>
          <w:rFonts w:hint="eastAsia" w:ascii="宋体" w:hAnsi="宋体" w:cs="宋体"/>
          <w:kern w:val="0"/>
          <w:u w:val="single"/>
        </w:rPr>
        <w:t xml:space="preserve">   </w:t>
      </w:r>
      <w:r>
        <w:rPr>
          <w:rFonts w:hint="eastAsia" w:ascii="宋体" w:hAnsi="宋体" w:cs="宋体"/>
          <w:kern w:val="0"/>
        </w:rPr>
        <w:t>份，具有同等法律效力，甲、乙双方各执一份。自采购合同签订之日起7个工作日内，甲方按照有关规定将合同副本报同级财政部门备案。</w:t>
      </w:r>
    </w:p>
    <w:p w14:paraId="2F3108A0">
      <w:pPr>
        <w:widowControl/>
        <w:wordWrap w:val="0"/>
        <w:spacing w:line="360" w:lineRule="auto"/>
        <w:ind w:firstLine="562" w:firstLineChars="200"/>
        <w:jc w:val="left"/>
        <w:rPr>
          <w:rFonts w:hint="eastAsia" w:ascii="宋体" w:hAnsi="宋体" w:cs="宋体"/>
          <w:b/>
          <w:kern w:val="0"/>
          <w:sz w:val="28"/>
          <w:szCs w:val="28"/>
        </w:rPr>
      </w:pPr>
      <w:r>
        <w:rPr>
          <w:rFonts w:hint="eastAsia" w:ascii="宋体" w:hAnsi="宋体" w:cs="宋体"/>
          <w:b/>
          <w:kern w:val="0"/>
          <w:sz w:val="28"/>
          <w:szCs w:val="28"/>
        </w:rPr>
        <w:t>20.附件</w:t>
      </w:r>
    </w:p>
    <w:p w14:paraId="0724AF02">
      <w:pPr>
        <w:widowControl/>
        <w:wordWrap w:val="0"/>
        <w:spacing w:line="360" w:lineRule="auto"/>
        <w:ind w:firstLine="562" w:firstLineChars="200"/>
        <w:jc w:val="left"/>
        <w:rPr>
          <w:rFonts w:hint="eastAsia" w:ascii="宋体" w:hAnsi="宋体" w:cs="宋体"/>
          <w:b/>
          <w:kern w:val="0"/>
          <w:sz w:val="28"/>
          <w:szCs w:val="28"/>
        </w:rPr>
      </w:pPr>
    </w:p>
    <w:p w14:paraId="255A91C8">
      <w:pPr>
        <w:widowControl/>
        <w:wordWrap w:val="0"/>
        <w:spacing w:line="360" w:lineRule="auto"/>
        <w:ind w:firstLine="480" w:firstLineChars="200"/>
        <w:jc w:val="left"/>
        <w:rPr>
          <w:rFonts w:hint="eastAsia" w:ascii="宋体" w:hAnsi="宋体" w:cs="宋体"/>
          <w:kern w:val="0"/>
        </w:rPr>
      </w:pPr>
      <w:r>
        <w:rPr>
          <w:rFonts w:hint="eastAsia" w:ascii="宋体" w:hAnsi="宋体" w:cs="宋体"/>
          <w:kern w:val="0"/>
        </w:rPr>
        <w:t>甲    方：                            乙    方：</w:t>
      </w:r>
    </w:p>
    <w:p w14:paraId="1E976606">
      <w:pPr>
        <w:widowControl/>
        <w:wordWrap w:val="0"/>
        <w:spacing w:line="360" w:lineRule="auto"/>
        <w:ind w:firstLine="480" w:firstLineChars="200"/>
        <w:jc w:val="left"/>
        <w:rPr>
          <w:rFonts w:hint="eastAsia" w:ascii="宋体" w:hAnsi="宋体" w:cs="宋体"/>
          <w:kern w:val="0"/>
        </w:rPr>
      </w:pPr>
      <w:r>
        <w:rPr>
          <w:rFonts w:hint="eastAsia" w:ascii="宋体" w:hAnsi="宋体" w:cs="宋体"/>
          <w:kern w:val="0"/>
        </w:rPr>
        <w:t>单位地址：                            单位地址：</w:t>
      </w:r>
    </w:p>
    <w:p w14:paraId="3131A8C8">
      <w:pPr>
        <w:widowControl/>
        <w:wordWrap w:val="0"/>
        <w:spacing w:line="360" w:lineRule="auto"/>
        <w:ind w:firstLine="480" w:firstLineChars="200"/>
        <w:jc w:val="left"/>
        <w:rPr>
          <w:rFonts w:hint="eastAsia" w:ascii="宋体" w:hAnsi="宋体" w:cs="宋体"/>
          <w:kern w:val="0"/>
        </w:rPr>
      </w:pPr>
      <w:r>
        <w:rPr>
          <w:rFonts w:hint="eastAsia" w:ascii="宋体" w:hAnsi="宋体" w:cs="宋体"/>
          <w:kern w:val="0"/>
        </w:rPr>
        <w:t>法定代表人：                          法定代表人：</w:t>
      </w:r>
    </w:p>
    <w:p w14:paraId="5924C7C3">
      <w:pPr>
        <w:widowControl/>
        <w:wordWrap w:val="0"/>
        <w:spacing w:line="360" w:lineRule="auto"/>
        <w:ind w:firstLine="480" w:firstLineChars="200"/>
        <w:jc w:val="left"/>
        <w:rPr>
          <w:rFonts w:hint="eastAsia" w:ascii="宋体" w:hAnsi="宋体" w:cs="宋体"/>
          <w:kern w:val="0"/>
        </w:rPr>
      </w:pPr>
      <w:r>
        <w:rPr>
          <w:rFonts w:hint="eastAsia" w:ascii="宋体" w:hAnsi="宋体" w:cs="宋体"/>
          <w:kern w:val="0"/>
        </w:rPr>
        <w:t>委托代理人：                          委托代理人：</w:t>
      </w:r>
    </w:p>
    <w:p w14:paraId="73106C23">
      <w:pPr>
        <w:widowControl/>
        <w:wordWrap w:val="0"/>
        <w:spacing w:line="360" w:lineRule="auto"/>
        <w:ind w:firstLine="480" w:firstLineChars="200"/>
        <w:jc w:val="left"/>
        <w:rPr>
          <w:rFonts w:hint="eastAsia" w:ascii="宋体" w:hAnsi="宋体" w:cs="宋体"/>
          <w:kern w:val="0"/>
        </w:rPr>
      </w:pPr>
      <w:r>
        <w:rPr>
          <w:rFonts w:hint="eastAsia" w:ascii="宋体" w:hAnsi="宋体" w:cs="宋体"/>
          <w:kern w:val="0"/>
        </w:rPr>
        <w:t>电    话：                            电    话：</w:t>
      </w:r>
    </w:p>
    <w:p w14:paraId="581174EC">
      <w:pPr>
        <w:widowControl/>
        <w:wordWrap w:val="0"/>
        <w:snapToGrid w:val="0"/>
        <w:spacing w:line="360" w:lineRule="auto"/>
        <w:ind w:firstLine="480" w:firstLineChars="200"/>
        <w:jc w:val="left"/>
        <w:rPr>
          <w:rFonts w:hint="eastAsia" w:ascii="宋体" w:hAnsi="宋体" w:cs="宋体"/>
          <w:kern w:val="0"/>
        </w:rPr>
      </w:pPr>
      <w:r>
        <w:rPr>
          <w:rFonts w:hint="eastAsia" w:ascii="宋体" w:hAnsi="宋体" w:cs="宋体"/>
          <w:kern w:val="0"/>
        </w:rPr>
        <w:t xml:space="preserve">  </w:t>
      </w:r>
    </w:p>
    <w:p w14:paraId="30BF6577">
      <w:pPr>
        <w:widowControl/>
        <w:wordWrap w:val="0"/>
        <w:snapToGrid w:val="0"/>
        <w:spacing w:line="360" w:lineRule="auto"/>
        <w:ind w:firstLine="480" w:firstLineChars="200"/>
        <w:jc w:val="left"/>
        <w:rPr>
          <w:rFonts w:hint="eastAsia" w:ascii="宋体" w:hAnsi="宋体" w:cs="宋体"/>
          <w:kern w:val="0"/>
        </w:rPr>
      </w:pPr>
      <w:r>
        <w:rPr>
          <w:rFonts w:hint="eastAsia" w:ascii="宋体" w:hAnsi="宋体" w:cs="宋体"/>
          <w:kern w:val="0"/>
        </w:rPr>
        <w:t xml:space="preserve">                 签订日期：</w:t>
      </w:r>
      <w:r>
        <w:rPr>
          <w:rFonts w:hint="eastAsia" w:ascii="宋体" w:hAnsi="宋体" w:cs="宋体"/>
          <w:bCs/>
          <w:kern w:val="0"/>
        </w:rPr>
        <w:t xml:space="preserve">   </w:t>
      </w:r>
      <w:r>
        <w:rPr>
          <w:rFonts w:hint="eastAsia" w:ascii="宋体" w:hAnsi="宋体" w:cs="宋体"/>
          <w:kern w:val="0"/>
        </w:rPr>
        <w:t>年  月  日</w:t>
      </w:r>
    </w:p>
    <w:p w14:paraId="39A45701">
      <w:pPr>
        <w:widowControl/>
        <w:shd w:val="clear" w:color="auto" w:fill="FFFFFF"/>
        <w:spacing w:line="360" w:lineRule="auto"/>
        <w:ind w:firstLine="2499"/>
        <w:rPr>
          <w:rFonts w:hint="eastAsia" w:ascii="宋体" w:hAnsi="宋体" w:cs="宋体"/>
          <w:kern w:val="0"/>
        </w:rPr>
      </w:pPr>
      <w:r>
        <w:rPr>
          <w:rFonts w:hint="eastAsia" w:ascii="宋体" w:hAnsi="宋体" w:cs="宋体"/>
        </w:rPr>
        <w:br w:type="page"/>
      </w:r>
      <w:bookmarkStart w:id="89" w:name="_Toc12268182"/>
      <w:r>
        <w:rPr>
          <w:rFonts w:hint="eastAsia" w:ascii="宋体" w:hAnsi="宋体" w:cs="宋体"/>
          <w:b/>
          <w:sz w:val="28"/>
          <w:szCs w:val="28"/>
        </w:rPr>
        <w:t>第五章  附件--响应性文件格式</w:t>
      </w:r>
      <w:bookmarkEnd w:id="82"/>
      <w:bookmarkEnd w:id="83"/>
      <w:bookmarkEnd w:id="84"/>
      <w:bookmarkEnd w:id="85"/>
      <w:bookmarkEnd w:id="86"/>
      <w:bookmarkEnd w:id="87"/>
      <w:bookmarkEnd w:id="88"/>
      <w:bookmarkEnd w:id="89"/>
      <w:bookmarkStart w:id="90" w:name="_Toc276646862"/>
      <w:bookmarkStart w:id="91" w:name="_Toc289848527"/>
      <w:bookmarkStart w:id="92" w:name="_Toc289848442"/>
      <w:bookmarkStart w:id="93" w:name="_Toc289848369"/>
      <w:bookmarkStart w:id="94" w:name="_Toc234295186"/>
      <w:bookmarkStart w:id="95" w:name="_Toc234300777"/>
      <w:bookmarkStart w:id="96" w:name="_Toc289848553"/>
    </w:p>
    <w:tbl>
      <w:tblPr>
        <w:tblStyle w:val="37"/>
        <w:tblpPr w:leftFromText="180" w:rightFromText="180" w:vertAnchor="text" w:tblpXSpec="center"/>
        <w:tblW w:w="0" w:type="auto"/>
        <w:tblInd w:w="0" w:type="dxa"/>
        <w:shd w:val="clear" w:color="auto" w:fill="FFFFFF"/>
        <w:tblLayout w:type="fixed"/>
        <w:tblCellMar>
          <w:top w:w="0" w:type="dxa"/>
          <w:left w:w="0" w:type="dxa"/>
          <w:bottom w:w="0" w:type="dxa"/>
          <w:right w:w="0" w:type="dxa"/>
        </w:tblCellMar>
      </w:tblPr>
      <w:tblGrid>
        <w:gridCol w:w="8190"/>
      </w:tblGrid>
      <w:tr w14:paraId="5935436A">
        <w:tblPrEx>
          <w:shd w:val="clear" w:color="auto" w:fill="FFFFFF"/>
          <w:tblCellMar>
            <w:top w:w="0" w:type="dxa"/>
            <w:left w:w="0" w:type="dxa"/>
            <w:bottom w:w="0" w:type="dxa"/>
            <w:right w:w="0" w:type="dxa"/>
          </w:tblCellMar>
        </w:tblPrEx>
        <w:trPr>
          <w:trHeight w:val="195" w:hRule="atLeast"/>
        </w:trPr>
        <w:tc>
          <w:tcPr>
            <w:tcW w:w="81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AA93DB">
            <w:pPr>
              <w:widowControl/>
              <w:spacing w:line="360" w:lineRule="auto"/>
              <w:ind w:firstLine="480"/>
              <w:rPr>
                <w:rFonts w:hint="eastAsia" w:ascii="宋体" w:hAnsi="宋体" w:cs="宋体"/>
                <w:kern w:val="0"/>
              </w:rPr>
            </w:pPr>
            <w:r>
              <w:rPr>
                <w:rFonts w:hint="eastAsia" w:ascii="宋体" w:hAnsi="宋体" w:cs="宋体"/>
                <w:kern w:val="0"/>
              </w:rPr>
              <w:t>注释：</w:t>
            </w:r>
          </w:p>
          <w:p w14:paraId="5AF7383C">
            <w:pPr>
              <w:widowControl/>
              <w:spacing w:line="360" w:lineRule="auto"/>
              <w:ind w:firstLine="480"/>
              <w:rPr>
                <w:rFonts w:hint="eastAsia" w:ascii="宋体" w:hAnsi="宋体" w:cs="宋体"/>
                <w:kern w:val="0"/>
              </w:rPr>
            </w:pPr>
            <w:r>
              <w:rPr>
                <w:rFonts w:hint="eastAsia" w:ascii="宋体" w:hAnsi="宋体" w:cs="宋体"/>
                <w:kern w:val="0"/>
              </w:rPr>
              <w:t>《响应性文件格式》是供应商的部分响应性文件格式和签订合同时所需文件的格式。供应商应按照这些格式文件制作响应性文件。</w:t>
            </w:r>
          </w:p>
        </w:tc>
      </w:tr>
    </w:tbl>
    <w:p w14:paraId="6B682FBE">
      <w:pPr>
        <w:widowControl/>
        <w:shd w:val="clear" w:color="auto" w:fill="FFFFFF"/>
        <w:spacing w:line="360" w:lineRule="auto"/>
        <w:ind w:firstLine="480"/>
        <w:jc w:val="left"/>
        <w:rPr>
          <w:rFonts w:hint="eastAsia" w:ascii="宋体" w:hAnsi="宋体" w:cs="宋体"/>
          <w:kern w:val="0"/>
        </w:rPr>
      </w:pPr>
      <w:r>
        <w:rPr>
          <w:rFonts w:hint="eastAsia" w:ascii="宋体" w:hAnsi="宋体" w:cs="宋体"/>
          <w:kern w:val="0"/>
        </w:rPr>
        <w:t> </w:t>
      </w:r>
    </w:p>
    <w:p w14:paraId="16FC7DFE">
      <w:pPr>
        <w:widowControl/>
        <w:shd w:val="clear" w:color="auto" w:fill="FFFFFF"/>
        <w:spacing w:line="360" w:lineRule="auto"/>
        <w:ind w:firstLine="643"/>
        <w:jc w:val="center"/>
        <w:rPr>
          <w:rFonts w:hint="eastAsia" w:ascii="宋体" w:hAnsi="宋体" w:cs="宋体"/>
          <w:kern w:val="0"/>
        </w:rPr>
      </w:pPr>
      <w:r>
        <w:rPr>
          <w:rFonts w:hint="eastAsia" w:ascii="宋体" w:hAnsi="宋体" w:cs="宋体"/>
          <w:b/>
          <w:bCs/>
          <w:kern w:val="0"/>
          <w:sz w:val="28"/>
          <w:szCs w:val="28"/>
        </w:rPr>
        <w:t>目    录</w:t>
      </w:r>
    </w:p>
    <w:p w14:paraId="6F7A3763">
      <w:pPr>
        <w:widowControl/>
        <w:shd w:val="clear" w:color="auto" w:fill="FFFFFF"/>
        <w:spacing w:line="360" w:lineRule="auto"/>
        <w:ind w:firstLine="480"/>
        <w:rPr>
          <w:rFonts w:hint="eastAsia" w:ascii="宋体" w:hAnsi="宋体" w:cs="宋体"/>
          <w:kern w:val="0"/>
        </w:rPr>
      </w:pPr>
      <w:r>
        <w:rPr>
          <w:rFonts w:hint="eastAsia" w:ascii="宋体" w:hAnsi="宋体" w:cs="宋体"/>
          <w:kern w:val="0"/>
        </w:rPr>
        <w:t>附件1 竞争性谈判响应文件封面（格式）</w:t>
      </w:r>
    </w:p>
    <w:p w14:paraId="3EABC10F">
      <w:pPr>
        <w:widowControl/>
        <w:shd w:val="clear" w:color="auto" w:fill="FFFFFF"/>
        <w:spacing w:line="360" w:lineRule="auto"/>
        <w:ind w:firstLine="480"/>
        <w:rPr>
          <w:rFonts w:hint="eastAsia" w:ascii="宋体" w:hAnsi="宋体" w:cs="宋体"/>
          <w:kern w:val="0"/>
        </w:rPr>
      </w:pPr>
      <w:r>
        <w:rPr>
          <w:rFonts w:hint="eastAsia" w:ascii="宋体" w:hAnsi="宋体" w:cs="宋体"/>
          <w:kern w:val="0"/>
        </w:rPr>
        <w:t>附件2 竞争性谈判响应书（格式）</w:t>
      </w:r>
    </w:p>
    <w:p w14:paraId="5E1A2C19">
      <w:pPr>
        <w:widowControl/>
        <w:shd w:val="clear" w:color="auto" w:fill="FFFFFF"/>
        <w:spacing w:line="360" w:lineRule="auto"/>
        <w:ind w:firstLine="480"/>
        <w:rPr>
          <w:rFonts w:hint="eastAsia" w:ascii="宋体" w:hAnsi="宋体" w:cs="宋体"/>
          <w:kern w:val="0"/>
        </w:rPr>
      </w:pPr>
      <w:r>
        <w:rPr>
          <w:rFonts w:hint="eastAsia" w:ascii="宋体" w:hAnsi="宋体" w:cs="宋体"/>
          <w:kern w:val="0"/>
        </w:rPr>
        <w:t>附件3 初次报价一览表（格式）</w:t>
      </w:r>
    </w:p>
    <w:p w14:paraId="2D1A9825">
      <w:pPr>
        <w:widowControl/>
        <w:shd w:val="clear" w:color="auto" w:fill="FFFFFF"/>
        <w:spacing w:line="360" w:lineRule="auto"/>
        <w:ind w:firstLine="480"/>
        <w:rPr>
          <w:rFonts w:hint="eastAsia" w:ascii="宋体" w:hAnsi="宋体" w:cs="宋体"/>
          <w:kern w:val="0"/>
        </w:rPr>
      </w:pPr>
      <w:r>
        <w:rPr>
          <w:rFonts w:hint="eastAsia" w:ascii="宋体" w:hAnsi="宋体" w:cs="宋体"/>
          <w:kern w:val="0"/>
        </w:rPr>
        <w:t>附件4  法定代表人身份证明（格式）</w:t>
      </w:r>
    </w:p>
    <w:p w14:paraId="704B8DD8">
      <w:pPr>
        <w:widowControl/>
        <w:shd w:val="clear" w:color="auto" w:fill="FFFFFF"/>
        <w:spacing w:line="360" w:lineRule="auto"/>
        <w:ind w:firstLine="480"/>
        <w:rPr>
          <w:rFonts w:hint="eastAsia" w:ascii="宋体" w:hAnsi="宋体" w:cs="宋体"/>
          <w:kern w:val="0"/>
        </w:rPr>
      </w:pPr>
      <w:r>
        <w:rPr>
          <w:rFonts w:hint="eastAsia" w:ascii="宋体" w:hAnsi="宋体" w:cs="宋体"/>
          <w:kern w:val="0"/>
        </w:rPr>
        <w:t>附件5  法定代表人授权书（格式）</w:t>
      </w:r>
    </w:p>
    <w:p w14:paraId="1D8D7F79">
      <w:pPr>
        <w:widowControl/>
        <w:shd w:val="clear" w:color="auto" w:fill="FFFFFF"/>
        <w:spacing w:line="360" w:lineRule="auto"/>
        <w:ind w:firstLine="480"/>
        <w:rPr>
          <w:rFonts w:hint="eastAsia" w:ascii="宋体" w:hAnsi="宋体" w:cs="宋体"/>
          <w:kern w:val="0"/>
        </w:rPr>
      </w:pPr>
      <w:r>
        <w:rPr>
          <w:rFonts w:hint="eastAsia" w:ascii="宋体" w:hAnsi="宋体" w:cs="宋体"/>
          <w:kern w:val="0"/>
        </w:rPr>
        <w:t>附件6  预算书</w:t>
      </w:r>
      <w:r>
        <w:rPr>
          <w:rFonts w:hint="eastAsia" w:ascii="宋体" w:hAnsi="宋体" w:cs="宋体"/>
          <w:bCs/>
          <w:kern w:val="0"/>
        </w:rPr>
        <w:t>或已标价的工程量清单</w:t>
      </w:r>
    </w:p>
    <w:p w14:paraId="585FFCED">
      <w:pPr>
        <w:widowControl/>
        <w:shd w:val="clear" w:color="auto" w:fill="FFFFFF"/>
        <w:spacing w:line="360" w:lineRule="auto"/>
        <w:ind w:firstLine="480"/>
        <w:rPr>
          <w:rFonts w:hint="eastAsia" w:ascii="宋体" w:hAnsi="宋体" w:cs="宋体"/>
          <w:kern w:val="0"/>
        </w:rPr>
      </w:pPr>
      <w:r>
        <w:rPr>
          <w:rFonts w:hint="eastAsia" w:ascii="宋体" w:hAnsi="宋体" w:cs="宋体"/>
          <w:kern w:val="0"/>
        </w:rPr>
        <w:t>附件7  证明文件</w:t>
      </w:r>
    </w:p>
    <w:p w14:paraId="7577043C">
      <w:pPr>
        <w:widowControl/>
        <w:shd w:val="clear" w:color="auto" w:fill="FFFFFF"/>
        <w:spacing w:line="360" w:lineRule="auto"/>
        <w:ind w:firstLine="480"/>
        <w:rPr>
          <w:rFonts w:hint="eastAsia" w:ascii="宋体" w:hAnsi="宋体" w:cs="宋体"/>
          <w:kern w:val="0"/>
        </w:rPr>
      </w:pPr>
      <w:r>
        <w:rPr>
          <w:rFonts w:hint="eastAsia" w:ascii="宋体" w:hAnsi="宋体" w:cs="宋体"/>
          <w:kern w:val="0"/>
        </w:rPr>
        <w:t>附件8  施工组织设计</w:t>
      </w:r>
    </w:p>
    <w:p w14:paraId="71EA6077">
      <w:pPr>
        <w:widowControl/>
        <w:shd w:val="clear" w:color="auto" w:fill="FFFFFF"/>
        <w:spacing w:line="360" w:lineRule="auto"/>
        <w:ind w:firstLine="480"/>
        <w:rPr>
          <w:rFonts w:hint="eastAsia" w:ascii="宋体" w:hAnsi="宋体" w:cs="宋体"/>
          <w:kern w:val="0"/>
        </w:rPr>
      </w:pPr>
      <w:r>
        <w:rPr>
          <w:rFonts w:hint="eastAsia" w:ascii="宋体" w:hAnsi="宋体" w:cs="宋体"/>
          <w:kern w:val="0"/>
        </w:rPr>
        <w:t xml:space="preserve">附件9  抵制商业贿赂承诺（格式） </w:t>
      </w:r>
    </w:p>
    <w:p w14:paraId="47839A02">
      <w:pPr>
        <w:spacing w:line="360" w:lineRule="auto"/>
        <w:ind w:firstLine="480" w:firstLineChars="200"/>
        <w:rPr>
          <w:rFonts w:hint="eastAsia" w:ascii="宋体" w:hAnsi="宋体" w:cs="宋体"/>
        </w:rPr>
      </w:pPr>
      <w:r>
        <w:rPr>
          <w:rFonts w:hint="eastAsia" w:ascii="宋体" w:hAnsi="宋体" w:cs="宋体"/>
        </w:rPr>
        <w:t>附件10  供应商信用承诺函</w:t>
      </w:r>
    </w:p>
    <w:p w14:paraId="1EB82468">
      <w:pPr>
        <w:pStyle w:val="36"/>
        <w:spacing w:line="360" w:lineRule="auto"/>
        <w:ind w:firstLine="480"/>
        <w:rPr>
          <w:rFonts w:hint="eastAsia" w:ascii="宋体" w:hAnsi="宋体" w:cs="宋体"/>
          <w:sz w:val="24"/>
          <w:szCs w:val="24"/>
        </w:rPr>
      </w:pPr>
    </w:p>
    <w:p w14:paraId="19596FEB">
      <w:pPr>
        <w:pStyle w:val="2"/>
        <w:spacing w:line="360" w:lineRule="auto"/>
        <w:jc w:val="both"/>
        <w:rPr>
          <w:rFonts w:hint="eastAsia" w:cs="宋体"/>
          <w:b w:val="0"/>
          <w:sz w:val="24"/>
          <w:szCs w:val="24"/>
        </w:rPr>
      </w:pPr>
    </w:p>
    <w:bookmarkEnd w:id="90"/>
    <w:bookmarkEnd w:id="91"/>
    <w:bookmarkEnd w:id="92"/>
    <w:bookmarkEnd w:id="93"/>
    <w:bookmarkEnd w:id="94"/>
    <w:bookmarkEnd w:id="95"/>
    <w:bookmarkEnd w:id="96"/>
    <w:p w14:paraId="17273E73">
      <w:pPr>
        <w:widowControl/>
        <w:shd w:val="clear" w:color="auto" w:fill="FFFFFF"/>
        <w:spacing w:line="360" w:lineRule="auto"/>
        <w:ind w:firstLine="482"/>
        <w:rPr>
          <w:rFonts w:hint="eastAsia" w:ascii="宋体" w:hAnsi="宋体" w:cs="宋体"/>
          <w:kern w:val="0"/>
        </w:rPr>
      </w:pPr>
      <w:bookmarkStart w:id="97" w:name="_Toc496872627"/>
      <w:bookmarkStart w:id="98" w:name="_Toc495408426"/>
      <w:r>
        <w:rPr>
          <w:rFonts w:hint="eastAsia" w:ascii="宋体" w:hAnsi="宋体" w:cs="宋体"/>
          <w:b/>
          <w:sz w:val="28"/>
          <w:szCs w:val="28"/>
        </w:rPr>
        <w:br w:type="page"/>
      </w:r>
      <w:bookmarkStart w:id="99" w:name="_Toc12268183"/>
      <w:r>
        <w:rPr>
          <w:rFonts w:hint="eastAsia" w:ascii="宋体" w:hAnsi="宋体" w:cs="宋体"/>
          <w:b/>
          <w:bCs/>
          <w:kern w:val="0"/>
          <w:sz w:val="28"/>
          <w:szCs w:val="28"/>
        </w:rPr>
        <w:t>附件1       竞争性谈判响应文件封面</w:t>
      </w:r>
      <w:r>
        <w:rPr>
          <w:rFonts w:hint="eastAsia" w:ascii="宋体" w:hAnsi="宋体" w:cs="宋体"/>
          <w:kern w:val="0"/>
        </w:rPr>
        <w:t>（格式）</w:t>
      </w:r>
    </w:p>
    <w:p w14:paraId="57937E78">
      <w:pPr>
        <w:widowControl/>
        <w:shd w:val="clear" w:color="auto" w:fill="FFFFFF"/>
        <w:spacing w:line="360" w:lineRule="auto"/>
        <w:ind w:firstLine="482"/>
        <w:jc w:val="center"/>
        <w:rPr>
          <w:rFonts w:hint="eastAsia" w:ascii="宋体" w:hAnsi="宋体" w:cs="宋体"/>
          <w:b/>
          <w:bCs/>
          <w:kern w:val="0"/>
          <w:sz w:val="28"/>
          <w:szCs w:val="28"/>
        </w:rPr>
      </w:pPr>
    </w:p>
    <w:p w14:paraId="5067A061">
      <w:pPr>
        <w:widowControl/>
        <w:shd w:val="clear" w:color="auto" w:fill="FFFFFF"/>
        <w:spacing w:line="360" w:lineRule="auto"/>
        <w:ind w:firstLine="482"/>
        <w:jc w:val="center"/>
        <w:rPr>
          <w:rFonts w:hint="eastAsia" w:ascii="宋体" w:hAnsi="宋体" w:cs="宋体"/>
          <w:b/>
          <w:bCs/>
          <w:kern w:val="0"/>
          <w:sz w:val="28"/>
          <w:szCs w:val="28"/>
        </w:rPr>
      </w:pPr>
    </w:p>
    <w:p w14:paraId="32807A76">
      <w:pPr>
        <w:widowControl/>
        <w:shd w:val="clear" w:color="auto" w:fill="FFFFFF"/>
        <w:spacing w:line="360" w:lineRule="auto"/>
        <w:ind w:firstLine="482"/>
        <w:jc w:val="center"/>
        <w:rPr>
          <w:rFonts w:hint="eastAsia" w:ascii="宋体" w:hAnsi="宋体" w:cs="宋体"/>
          <w:kern w:val="0"/>
        </w:rPr>
      </w:pPr>
      <w:r>
        <w:rPr>
          <w:rFonts w:hint="eastAsia" w:ascii="宋体" w:hAnsi="宋体" w:cs="宋体"/>
          <w:b/>
          <w:bCs/>
          <w:kern w:val="0"/>
          <w:sz w:val="28"/>
          <w:szCs w:val="28"/>
        </w:rPr>
        <w:t>政府采购项目</w:t>
      </w:r>
    </w:p>
    <w:p w14:paraId="05E6D6D0">
      <w:pPr>
        <w:widowControl/>
        <w:shd w:val="clear" w:color="auto" w:fill="FFFFFF"/>
        <w:spacing w:line="360" w:lineRule="auto"/>
        <w:ind w:firstLine="482"/>
        <w:jc w:val="center"/>
        <w:rPr>
          <w:rFonts w:hint="eastAsia" w:ascii="宋体" w:hAnsi="宋体" w:cs="宋体"/>
          <w:b/>
          <w:bCs/>
          <w:kern w:val="0"/>
          <w:sz w:val="28"/>
          <w:szCs w:val="28"/>
        </w:rPr>
      </w:pPr>
      <w:r>
        <w:rPr>
          <w:rFonts w:hint="eastAsia" w:ascii="宋体" w:hAnsi="宋体" w:cs="宋体"/>
          <w:b/>
          <w:bCs/>
          <w:kern w:val="0"/>
          <w:sz w:val="28"/>
          <w:szCs w:val="28"/>
        </w:rPr>
        <w:t>竞争性谈判响应文件</w:t>
      </w:r>
    </w:p>
    <w:p w14:paraId="03CBAA28">
      <w:pPr>
        <w:widowControl/>
        <w:shd w:val="clear" w:color="auto" w:fill="FFFFFF"/>
        <w:spacing w:line="360" w:lineRule="auto"/>
        <w:ind w:firstLine="482"/>
        <w:jc w:val="center"/>
        <w:rPr>
          <w:rFonts w:hint="eastAsia" w:ascii="宋体" w:hAnsi="宋体" w:cs="宋体"/>
          <w:b/>
          <w:bCs/>
          <w:kern w:val="0"/>
          <w:sz w:val="28"/>
          <w:szCs w:val="28"/>
        </w:rPr>
      </w:pPr>
    </w:p>
    <w:p w14:paraId="374B63AC">
      <w:pPr>
        <w:widowControl/>
        <w:shd w:val="clear" w:color="auto" w:fill="FFFFFF"/>
        <w:spacing w:line="360" w:lineRule="auto"/>
        <w:ind w:firstLine="482"/>
        <w:jc w:val="center"/>
        <w:rPr>
          <w:rFonts w:hint="eastAsia" w:ascii="宋体" w:hAnsi="宋体" w:cs="宋体"/>
          <w:b/>
          <w:bCs/>
          <w:kern w:val="0"/>
          <w:sz w:val="28"/>
          <w:szCs w:val="28"/>
        </w:rPr>
      </w:pPr>
    </w:p>
    <w:p w14:paraId="2BAED941">
      <w:pPr>
        <w:widowControl/>
        <w:shd w:val="clear" w:color="auto" w:fill="FFFFFF"/>
        <w:spacing w:line="360" w:lineRule="auto"/>
        <w:ind w:firstLine="482"/>
        <w:jc w:val="center"/>
        <w:rPr>
          <w:rFonts w:hint="eastAsia" w:ascii="宋体" w:hAnsi="宋体" w:cs="宋体"/>
          <w:b/>
          <w:bCs/>
          <w:kern w:val="0"/>
          <w:sz w:val="28"/>
          <w:szCs w:val="28"/>
        </w:rPr>
      </w:pPr>
    </w:p>
    <w:p w14:paraId="6DD15AC4">
      <w:pPr>
        <w:widowControl/>
        <w:shd w:val="clear" w:color="auto" w:fill="FFFFFF"/>
        <w:spacing w:line="360" w:lineRule="auto"/>
        <w:ind w:firstLine="482"/>
        <w:jc w:val="center"/>
        <w:rPr>
          <w:rFonts w:hint="eastAsia" w:ascii="宋体" w:hAnsi="宋体" w:cs="宋体"/>
          <w:b/>
          <w:bCs/>
          <w:kern w:val="0"/>
          <w:sz w:val="28"/>
          <w:szCs w:val="28"/>
        </w:rPr>
      </w:pPr>
    </w:p>
    <w:p w14:paraId="13940E56">
      <w:pPr>
        <w:widowControl/>
        <w:shd w:val="clear" w:color="auto" w:fill="FFFFFF"/>
        <w:spacing w:line="360" w:lineRule="auto"/>
        <w:ind w:firstLine="482"/>
        <w:jc w:val="center"/>
        <w:rPr>
          <w:rFonts w:hint="eastAsia" w:ascii="宋体" w:hAnsi="宋体" w:cs="宋体"/>
          <w:b/>
          <w:bCs/>
          <w:kern w:val="0"/>
          <w:sz w:val="28"/>
          <w:szCs w:val="28"/>
        </w:rPr>
      </w:pPr>
    </w:p>
    <w:p w14:paraId="31F6B9E8">
      <w:pPr>
        <w:widowControl/>
        <w:shd w:val="clear" w:color="auto" w:fill="FFFFFF"/>
        <w:spacing w:line="360" w:lineRule="auto"/>
        <w:ind w:firstLine="482"/>
        <w:jc w:val="center"/>
        <w:rPr>
          <w:rFonts w:hint="eastAsia" w:ascii="宋体" w:hAnsi="宋体" w:cs="宋体"/>
          <w:b/>
          <w:bCs/>
          <w:kern w:val="0"/>
          <w:sz w:val="28"/>
          <w:szCs w:val="28"/>
        </w:rPr>
      </w:pPr>
    </w:p>
    <w:p w14:paraId="6146C9C1">
      <w:pPr>
        <w:widowControl/>
        <w:shd w:val="clear" w:color="auto" w:fill="FFFFFF"/>
        <w:spacing w:line="360" w:lineRule="auto"/>
        <w:ind w:firstLine="482"/>
        <w:jc w:val="center"/>
        <w:rPr>
          <w:rFonts w:hint="eastAsia" w:ascii="宋体" w:hAnsi="宋体" w:cs="宋体"/>
          <w:b/>
          <w:bCs/>
          <w:kern w:val="0"/>
          <w:sz w:val="28"/>
          <w:szCs w:val="28"/>
        </w:rPr>
      </w:pPr>
    </w:p>
    <w:p w14:paraId="73B6CE19">
      <w:pPr>
        <w:widowControl/>
        <w:shd w:val="clear" w:color="auto" w:fill="FFFFFF"/>
        <w:spacing w:line="360" w:lineRule="auto"/>
        <w:ind w:firstLine="482"/>
        <w:jc w:val="center"/>
        <w:rPr>
          <w:rFonts w:hint="eastAsia" w:ascii="宋体" w:hAnsi="宋体" w:cs="宋体"/>
          <w:kern w:val="0"/>
        </w:rPr>
      </w:pPr>
    </w:p>
    <w:p w14:paraId="470D7EE1">
      <w:pPr>
        <w:widowControl/>
        <w:shd w:val="clear" w:color="auto" w:fill="FFFFFF"/>
        <w:spacing w:line="360" w:lineRule="auto"/>
        <w:ind w:firstLine="1190"/>
        <w:rPr>
          <w:rFonts w:hint="eastAsia" w:ascii="宋体" w:hAnsi="宋体" w:cs="宋体"/>
          <w:kern w:val="0"/>
        </w:rPr>
      </w:pPr>
      <w:r>
        <w:rPr>
          <w:rFonts w:hint="eastAsia" w:ascii="宋体" w:hAnsi="宋体" w:cs="宋体"/>
          <w:b/>
          <w:bCs/>
          <w:kern w:val="0"/>
          <w:sz w:val="28"/>
          <w:szCs w:val="28"/>
        </w:rPr>
        <w:t>项 目 名 称：</w:t>
      </w:r>
      <w:r>
        <w:rPr>
          <w:rFonts w:hint="eastAsia" w:ascii="宋体" w:hAnsi="宋体" w:cs="宋体"/>
          <w:b/>
          <w:bCs/>
          <w:kern w:val="0"/>
          <w:u w:val="single"/>
        </w:rPr>
        <w:t>           </w:t>
      </w:r>
    </w:p>
    <w:p w14:paraId="6BC969DC">
      <w:pPr>
        <w:widowControl/>
        <w:shd w:val="clear" w:color="auto" w:fill="FFFFFF"/>
        <w:spacing w:line="360" w:lineRule="auto"/>
        <w:ind w:firstLine="1190"/>
        <w:rPr>
          <w:rFonts w:hint="eastAsia" w:ascii="宋体" w:hAnsi="宋体" w:cs="宋体"/>
          <w:kern w:val="0"/>
        </w:rPr>
      </w:pPr>
      <w:r>
        <w:rPr>
          <w:rFonts w:hint="eastAsia" w:ascii="宋体" w:hAnsi="宋体" w:cs="宋体"/>
          <w:b/>
          <w:bCs/>
          <w:kern w:val="0"/>
          <w:sz w:val="28"/>
          <w:szCs w:val="28"/>
        </w:rPr>
        <w:t>项 目 编 号：</w:t>
      </w:r>
      <w:r>
        <w:rPr>
          <w:rFonts w:hint="eastAsia" w:ascii="宋体" w:hAnsi="宋体" w:cs="宋体"/>
          <w:b/>
          <w:bCs/>
          <w:kern w:val="0"/>
          <w:u w:val="single"/>
        </w:rPr>
        <w:t>          </w:t>
      </w:r>
    </w:p>
    <w:p w14:paraId="28EEFAE2">
      <w:pPr>
        <w:widowControl/>
        <w:shd w:val="clear" w:color="auto" w:fill="FFFFFF"/>
        <w:spacing w:line="360" w:lineRule="auto"/>
        <w:ind w:firstLine="1405" w:firstLineChars="500"/>
        <w:rPr>
          <w:rFonts w:hint="eastAsia" w:ascii="宋体" w:hAnsi="宋体" w:cs="宋体"/>
          <w:kern w:val="0"/>
        </w:rPr>
      </w:pPr>
      <w:r>
        <w:rPr>
          <w:rFonts w:hint="eastAsia" w:ascii="宋体" w:hAnsi="宋体" w:cs="宋体"/>
          <w:b/>
          <w:bCs/>
          <w:kern w:val="0"/>
          <w:sz w:val="28"/>
          <w:szCs w:val="28"/>
        </w:rPr>
        <w:t>供应商名称 ：</w:t>
      </w:r>
      <w:r>
        <w:rPr>
          <w:rFonts w:hint="eastAsia" w:ascii="宋体" w:hAnsi="宋体" w:cs="宋体"/>
          <w:b/>
          <w:bCs/>
          <w:kern w:val="0"/>
          <w:u w:val="single"/>
        </w:rPr>
        <w:t xml:space="preserve">             </w:t>
      </w:r>
      <w:r>
        <w:rPr>
          <w:rFonts w:hint="eastAsia" w:ascii="宋体" w:hAnsi="宋体" w:cs="宋体"/>
          <w:kern w:val="0"/>
        </w:rPr>
        <w:t>（全称并加盖公章）</w:t>
      </w:r>
    </w:p>
    <w:p w14:paraId="731B818C">
      <w:pPr>
        <w:widowControl/>
        <w:shd w:val="clear" w:color="auto" w:fill="FFFFFF"/>
        <w:spacing w:line="360" w:lineRule="auto"/>
        <w:ind w:firstLine="482"/>
        <w:rPr>
          <w:rFonts w:hint="eastAsia" w:ascii="宋体" w:hAnsi="宋体" w:cs="宋体"/>
          <w:kern w:val="0"/>
        </w:rPr>
      </w:pPr>
      <w:r>
        <w:rPr>
          <w:rFonts w:hint="eastAsia" w:ascii="宋体" w:hAnsi="宋体" w:cs="宋体"/>
          <w:b/>
          <w:bCs/>
          <w:kern w:val="0"/>
          <w:sz w:val="28"/>
          <w:szCs w:val="28"/>
        </w:rPr>
        <w:t>    日    期 ：</w:t>
      </w:r>
      <w:r>
        <w:rPr>
          <w:rFonts w:hint="eastAsia" w:ascii="宋体" w:hAnsi="宋体" w:cs="宋体"/>
          <w:b/>
          <w:bCs/>
          <w:kern w:val="0"/>
          <w:u w:val="single"/>
        </w:rPr>
        <w:t xml:space="preserve">                                </w:t>
      </w:r>
    </w:p>
    <w:p w14:paraId="595F166B">
      <w:pPr>
        <w:widowControl/>
        <w:shd w:val="clear" w:color="auto" w:fill="FFFFFF"/>
        <w:spacing w:line="360" w:lineRule="auto"/>
        <w:rPr>
          <w:rFonts w:hint="eastAsia" w:ascii="宋体" w:hAnsi="宋体" w:cs="宋体"/>
          <w:b/>
          <w:bCs/>
          <w:kern w:val="0"/>
          <w:sz w:val="28"/>
          <w:szCs w:val="28"/>
        </w:rPr>
      </w:pPr>
    </w:p>
    <w:p w14:paraId="7512EBED">
      <w:pPr>
        <w:widowControl/>
        <w:spacing w:line="240" w:lineRule="auto"/>
        <w:jc w:val="left"/>
        <w:rPr>
          <w:rFonts w:hint="eastAsia" w:ascii="宋体" w:hAnsi="宋体" w:cs="宋体"/>
          <w:b/>
          <w:bCs/>
          <w:kern w:val="0"/>
          <w:sz w:val="28"/>
          <w:szCs w:val="28"/>
        </w:rPr>
      </w:pPr>
      <w:r>
        <w:rPr>
          <w:rFonts w:hint="eastAsia" w:ascii="宋体" w:hAnsi="宋体" w:cs="宋体"/>
          <w:b/>
          <w:bCs/>
          <w:kern w:val="0"/>
          <w:sz w:val="28"/>
          <w:szCs w:val="28"/>
        </w:rPr>
        <w:br w:type="page"/>
      </w:r>
    </w:p>
    <w:p w14:paraId="2FEBF5D7">
      <w:pPr>
        <w:widowControl/>
        <w:shd w:val="clear" w:color="auto" w:fill="FFFFFF"/>
        <w:spacing w:line="360" w:lineRule="auto"/>
        <w:ind w:left="-120" w:leftChars="-50" w:right="-120" w:rightChars="-50"/>
        <w:rPr>
          <w:rFonts w:hint="eastAsia" w:ascii="宋体" w:hAnsi="宋体" w:cs="宋体"/>
          <w:kern w:val="0"/>
        </w:rPr>
      </w:pPr>
      <w:r>
        <w:rPr>
          <w:rFonts w:hint="eastAsia" w:ascii="宋体" w:hAnsi="宋体" w:cs="宋体"/>
          <w:b/>
          <w:bCs/>
          <w:kern w:val="0"/>
          <w:sz w:val="28"/>
          <w:szCs w:val="28"/>
        </w:rPr>
        <w:t>附件2        竞争性谈判响应书（格式）</w:t>
      </w:r>
    </w:p>
    <w:p w14:paraId="0A431353">
      <w:pPr>
        <w:widowControl/>
        <w:shd w:val="clear" w:color="auto" w:fill="FFFFFF"/>
        <w:spacing w:line="360" w:lineRule="auto"/>
        <w:ind w:left="-120" w:leftChars="-50" w:right="-120" w:rightChars="-50"/>
        <w:rPr>
          <w:rFonts w:hint="eastAsia" w:ascii="宋体" w:hAnsi="宋体" w:cs="宋体"/>
          <w:kern w:val="0"/>
        </w:rPr>
      </w:pPr>
      <w:r>
        <w:rPr>
          <w:rFonts w:hint="eastAsia" w:ascii="宋体" w:hAnsi="宋体" w:cs="宋体"/>
          <w:kern w:val="0"/>
        </w:rPr>
        <w:t>致：______</w:t>
      </w:r>
      <w:r>
        <w:rPr>
          <w:rFonts w:hint="eastAsia" w:ascii="宋体" w:hAnsi="宋体" w:cs="宋体"/>
          <w:kern w:val="0"/>
          <w:u w:val="single"/>
        </w:rPr>
        <w:t>_     _</w:t>
      </w:r>
      <w:r>
        <w:rPr>
          <w:rFonts w:hint="eastAsia" w:ascii="宋体" w:hAnsi="宋体" w:cs="宋体"/>
          <w:kern w:val="0"/>
        </w:rPr>
        <w:t>_（采购人名称）：</w:t>
      </w:r>
    </w:p>
    <w:p w14:paraId="4A48FEF0">
      <w:pPr>
        <w:widowControl/>
        <w:shd w:val="clear" w:color="auto" w:fill="FFFFFF"/>
        <w:spacing w:line="360" w:lineRule="auto"/>
        <w:ind w:left="-120" w:leftChars="-50" w:right="-120" w:rightChars="-50" w:firstLine="600"/>
        <w:rPr>
          <w:rFonts w:hint="eastAsia" w:ascii="宋体" w:hAnsi="宋体" w:cs="宋体"/>
          <w:kern w:val="0"/>
        </w:rPr>
      </w:pPr>
      <w:r>
        <w:rPr>
          <w:rFonts w:hint="eastAsia" w:ascii="宋体" w:hAnsi="宋体" w:cs="宋体"/>
          <w:kern w:val="0"/>
        </w:rPr>
        <w:t>______</w:t>
      </w:r>
      <w:r>
        <w:rPr>
          <w:rFonts w:hint="eastAsia" w:ascii="宋体" w:hAnsi="宋体" w:cs="宋体"/>
          <w:kern w:val="0"/>
          <w:u w:val="single"/>
        </w:rPr>
        <w:t>_      </w:t>
      </w:r>
      <w:r>
        <w:rPr>
          <w:rFonts w:hint="eastAsia" w:ascii="宋体" w:hAnsi="宋体" w:cs="宋体"/>
          <w:kern w:val="0"/>
        </w:rPr>
        <w:t>（供应商名称）现委托 </w:t>
      </w:r>
      <w:r>
        <w:rPr>
          <w:rFonts w:hint="eastAsia" w:ascii="宋体" w:hAnsi="宋体" w:cs="宋体"/>
          <w:kern w:val="0"/>
          <w:u w:val="single"/>
        </w:rPr>
        <w:t>         </w:t>
      </w:r>
      <w:r>
        <w:rPr>
          <w:rFonts w:hint="eastAsia" w:ascii="宋体" w:hAnsi="宋体" w:cs="宋体"/>
          <w:kern w:val="0"/>
        </w:rPr>
        <w:t>（姓名）为我方代理人，参加贵方组织的_____</w:t>
      </w:r>
      <w:r>
        <w:rPr>
          <w:rFonts w:hint="eastAsia" w:ascii="宋体" w:hAnsi="宋体" w:cs="宋体"/>
          <w:kern w:val="0"/>
          <w:u w:val="single"/>
        </w:rPr>
        <w:t>_        </w:t>
      </w:r>
      <w:r>
        <w:rPr>
          <w:rFonts w:hint="eastAsia" w:ascii="宋体" w:hAnsi="宋体" w:cs="宋体"/>
          <w:kern w:val="0"/>
        </w:rPr>
        <w:t>项目（项目编号：</w:t>
      </w:r>
      <w:r>
        <w:rPr>
          <w:rFonts w:hint="eastAsia" w:ascii="宋体" w:hAnsi="宋体" w:cs="宋体"/>
          <w:kern w:val="0"/>
          <w:u w:val="single"/>
        </w:rPr>
        <w:t>   </w:t>
      </w:r>
      <w:r>
        <w:rPr>
          <w:rFonts w:hint="eastAsia" w:ascii="宋体" w:hAnsi="宋体" w:cs="宋体"/>
          <w:kern w:val="0"/>
        </w:rPr>
        <w:t xml:space="preserve">）的竞争性谈判。 </w:t>
      </w:r>
    </w:p>
    <w:p w14:paraId="6D692855">
      <w:pPr>
        <w:widowControl/>
        <w:shd w:val="clear" w:color="auto" w:fill="FFFFFF"/>
        <w:spacing w:line="360" w:lineRule="auto"/>
        <w:ind w:left="-120" w:leftChars="-50" w:right="-120" w:rightChars="-50" w:firstLine="480"/>
        <w:rPr>
          <w:rFonts w:hint="eastAsia" w:ascii="宋体" w:hAnsi="宋体" w:cs="宋体"/>
          <w:kern w:val="0"/>
        </w:rPr>
      </w:pPr>
      <w:r>
        <w:rPr>
          <w:rFonts w:hint="eastAsia" w:ascii="宋体" w:hAnsi="宋体" w:cs="宋体"/>
          <w:kern w:val="0"/>
        </w:rPr>
        <w:t>为便于贵方公正、择优地确定成交供应商及其提供产品和服务，我方就本次竞争性谈判有关事项郑重声明并宣布同意如下：</w:t>
      </w:r>
    </w:p>
    <w:p w14:paraId="763D3B56">
      <w:pPr>
        <w:widowControl/>
        <w:shd w:val="clear" w:color="auto" w:fill="FFFFFF"/>
        <w:spacing w:line="360" w:lineRule="auto"/>
        <w:ind w:left="-120" w:leftChars="-50" w:right="-120" w:rightChars="-50" w:firstLine="480"/>
        <w:rPr>
          <w:rFonts w:hint="eastAsia" w:ascii="宋体" w:hAnsi="宋体" w:cs="宋体"/>
          <w:kern w:val="0"/>
        </w:rPr>
      </w:pPr>
      <w:r>
        <w:rPr>
          <w:rFonts w:hint="eastAsia" w:ascii="宋体" w:hAnsi="宋体" w:cs="宋体"/>
          <w:kern w:val="0"/>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261A5931">
      <w:pPr>
        <w:widowControl/>
        <w:shd w:val="clear" w:color="auto" w:fill="FFFFFF"/>
        <w:spacing w:line="360" w:lineRule="auto"/>
        <w:ind w:left="-120" w:leftChars="-50" w:right="-120" w:rightChars="-50" w:firstLine="480"/>
        <w:rPr>
          <w:rFonts w:hint="eastAsia" w:ascii="宋体" w:hAnsi="宋体" w:cs="宋体"/>
          <w:kern w:val="0"/>
        </w:rPr>
      </w:pPr>
      <w:r>
        <w:rPr>
          <w:rFonts w:hint="eastAsia" w:ascii="宋体" w:hAnsi="宋体" w:cs="宋体"/>
          <w:kern w:val="0"/>
        </w:rPr>
        <w:t>2、我方承诺在竞争性谈判活动中提供的各种材料真实有效。</w:t>
      </w:r>
    </w:p>
    <w:p w14:paraId="5BDC6585">
      <w:pPr>
        <w:widowControl/>
        <w:shd w:val="clear" w:color="auto" w:fill="FFFFFF"/>
        <w:spacing w:line="360" w:lineRule="auto"/>
        <w:ind w:left="-120" w:leftChars="-50" w:right="-120" w:rightChars="-50" w:firstLine="480"/>
        <w:rPr>
          <w:rFonts w:hint="eastAsia" w:ascii="宋体" w:hAnsi="宋体" w:cs="宋体"/>
          <w:kern w:val="0"/>
        </w:rPr>
      </w:pPr>
      <w:r>
        <w:rPr>
          <w:rFonts w:hint="eastAsia" w:ascii="宋体" w:hAnsi="宋体" w:cs="宋体"/>
          <w:kern w:val="0"/>
        </w:rPr>
        <w:t>3、我方同意在响应性文件有效期内遵守本响应性文件中的承诺且在此期限期满之前均具有约束力。如果我方成交，响应性文件有效期与合同履行期相同。</w:t>
      </w:r>
    </w:p>
    <w:p w14:paraId="312F8C6A">
      <w:pPr>
        <w:widowControl/>
        <w:shd w:val="clear" w:color="auto" w:fill="FFFFFF"/>
        <w:spacing w:line="360" w:lineRule="auto"/>
        <w:ind w:left="-120" w:leftChars="-50" w:right="-120" w:rightChars="-50" w:firstLine="480"/>
        <w:rPr>
          <w:rFonts w:hint="eastAsia" w:ascii="宋体" w:hAnsi="宋体" w:cs="宋体"/>
          <w:kern w:val="0"/>
        </w:rPr>
      </w:pPr>
      <w:r>
        <w:rPr>
          <w:rFonts w:hint="eastAsia" w:ascii="宋体" w:hAnsi="宋体" w:cs="宋体"/>
          <w:kern w:val="0"/>
        </w:rPr>
        <w:t>4、我方已详细审查全部竞争性谈判文件，包括修改文件（如有的话）和有关附件，将自行承担因对全部竞争性谈判文件理解不正确或误解而产生的相应后果。</w:t>
      </w:r>
    </w:p>
    <w:p w14:paraId="082A83F8">
      <w:pPr>
        <w:widowControl/>
        <w:shd w:val="clear" w:color="auto" w:fill="FFFFFF"/>
        <w:spacing w:line="360" w:lineRule="auto"/>
        <w:ind w:left="-120" w:leftChars="-50" w:right="-120" w:rightChars="-50" w:firstLine="480"/>
        <w:rPr>
          <w:rFonts w:hint="eastAsia" w:ascii="宋体" w:hAnsi="宋体" w:cs="宋体"/>
          <w:kern w:val="0"/>
        </w:rPr>
      </w:pPr>
      <w:r>
        <w:rPr>
          <w:rFonts w:hint="eastAsia" w:ascii="宋体" w:hAnsi="宋体" w:cs="宋体"/>
          <w:kern w:val="0"/>
        </w:rPr>
        <w:t>5、我方保证尊重谈判小组的评审结果，完全理解本采购项目最低报价不作为成交的保证。</w:t>
      </w:r>
    </w:p>
    <w:p w14:paraId="6215832E">
      <w:pPr>
        <w:widowControl/>
        <w:shd w:val="clear" w:color="auto" w:fill="FFFFFF"/>
        <w:spacing w:line="360" w:lineRule="auto"/>
        <w:ind w:left="-120" w:leftChars="-50" w:right="-120" w:rightChars="-50" w:firstLine="480"/>
        <w:rPr>
          <w:rFonts w:hint="eastAsia" w:ascii="宋体" w:hAnsi="宋体" w:cs="宋体"/>
          <w:kern w:val="0"/>
        </w:rPr>
      </w:pPr>
      <w:r>
        <w:rPr>
          <w:rFonts w:hint="eastAsia" w:ascii="宋体" w:hAnsi="宋体" w:cs="宋体"/>
          <w:kern w:val="0"/>
        </w:rPr>
        <w:t>6、我方理解并遵守竞争性谈判文件的全部规定，接受竞争性谈判文件中政府采购合同的全部条款且无任何异议。</w:t>
      </w:r>
    </w:p>
    <w:p w14:paraId="6E565D7D">
      <w:pPr>
        <w:widowControl/>
        <w:shd w:val="clear" w:color="auto" w:fill="FFFFFF"/>
        <w:spacing w:line="360" w:lineRule="auto"/>
        <w:ind w:left="-120" w:leftChars="-50" w:right="-120" w:rightChars="-50" w:firstLine="480"/>
        <w:rPr>
          <w:rFonts w:hint="eastAsia" w:ascii="宋体" w:hAnsi="宋体" w:cs="宋体"/>
          <w:kern w:val="0"/>
        </w:rPr>
      </w:pPr>
      <w:r>
        <w:rPr>
          <w:rFonts w:hint="eastAsia" w:ascii="宋体" w:hAnsi="宋体" w:cs="宋体"/>
          <w:kern w:val="0"/>
        </w:rPr>
        <w:t>7、如果被确定为成交供应商，我方同意按竞争性谈判文件的规定领取成交通知书并缴纳服务费。否则，视为我方成交后自动放弃成交资格，承担由此引起的一切后果。</w:t>
      </w:r>
    </w:p>
    <w:p w14:paraId="024D8631">
      <w:pPr>
        <w:widowControl/>
        <w:shd w:val="clear" w:color="auto" w:fill="FFFFFF"/>
        <w:spacing w:line="360" w:lineRule="auto"/>
        <w:ind w:left="-120" w:leftChars="-50" w:right="-120" w:rightChars="-50" w:firstLine="480"/>
        <w:rPr>
          <w:rFonts w:hint="eastAsia" w:ascii="宋体" w:hAnsi="宋体" w:cs="宋体"/>
          <w:kern w:val="0"/>
        </w:rPr>
      </w:pPr>
      <w:r>
        <w:rPr>
          <w:rFonts w:hint="eastAsia" w:ascii="宋体" w:hAnsi="宋体" w:cs="宋体"/>
          <w:kern w:val="0"/>
        </w:rPr>
        <w:t>8、如果被确定为成交供应商，我方同意在领取成交通知书之日起</w:t>
      </w:r>
      <w:r>
        <w:rPr>
          <w:rFonts w:hint="eastAsia" w:ascii="宋体" w:hAnsi="宋体" w:cs="宋体"/>
          <w:kern w:val="0"/>
          <w:u w:val="single"/>
        </w:rPr>
        <w:t xml:space="preserve"> </w:t>
      </w:r>
      <w:r>
        <w:rPr>
          <w:rFonts w:hint="eastAsia" w:ascii="宋体" w:hAnsi="宋体" w:cs="宋体"/>
          <w:kern w:val="0"/>
        </w:rPr>
        <w:t>日内，按照竞争性谈判文件的规定与采购人签订采购合同。否则，视为我方成交后无正当理由不与采购人签订合同并承担相应法律责任。</w:t>
      </w:r>
    </w:p>
    <w:p w14:paraId="7321A9FD">
      <w:pPr>
        <w:widowControl/>
        <w:shd w:val="clear" w:color="auto" w:fill="FFFFFF"/>
        <w:spacing w:line="360" w:lineRule="auto"/>
        <w:ind w:left="-120" w:leftChars="-50" w:right="-120" w:rightChars="-50" w:firstLine="480"/>
        <w:rPr>
          <w:rFonts w:hint="eastAsia" w:ascii="宋体" w:hAnsi="宋体" w:cs="宋体"/>
          <w:kern w:val="0"/>
        </w:rPr>
      </w:pPr>
      <w:r>
        <w:rPr>
          <w:rFonts w:hint="eastAsia" w:ascii="宋体" w:hAnsi="宋体" w:cs="宋体"/>
          <w:kern w:val="0"/>
        </w:rPr>
        <w:t>9、以上事项如有虚假或隐瞒，我方愿意承担一切后果和责任。</w:t>
      </w:r>
    </w:p>
    <w:p w14:paraId="6D8344D9">
      <w:pPr>
        <w:widowControl/>
        <w:shd w:val="clear" w:color="auto" w:fill="FFFFFF"/>
        <w:spacing w:line="360" w:lineRule="auto"/>
        <w:ind w:left="-120" w:leftChars="-50" w:right="-120" w:rightChars="-50" w:firstLine="480"/>
        <w:rPr>
          <w:rFonts w:hint="eastAsia" w:ascii="宋体" w:hAnsi="宋体" w:cs="宋体"/>
          <w:kern w:val="0"/>
        </w:rPr>
      </w:pPr>
      <w:r>
        <w:rPr>
          <w:rFonts w:hint="eastAsia" w:ascii="宋体" w:hAnsi="宋体" w:cs="宋体"/>
          <w:kern w:val="0"/>
        </w:rPr>
        <w:t>地址： </w:t>
      </w:r>
      <w:r>
        <w:rPr>
          <w:rFonts w:hint="eastAsia" w:ascii="宋体" w:hAnsi="宋体" w:cs="宋体"/>
          <w:kern w:val="0"/>
          <w:u w:val="single"/>
        </w:rPr>
        <w:t>   </w:t>
      </w:r>
      <w:r>
        <w:rPr>
          <w:rFonts w:hint="eastAsia" w:ascii="宋体" w:hAnsi="宋体" w:cs="宋体"/>
          <w:kern w:val="0"/>
        </w:rPr>
        <w:t> 邮编：</w:t>
      </w:r>
      <w:r>
        <w:rPr>
          <w:rFonts w:hint="eastAsia" w:ascii="宋体" w:hAnsi="宋体" w:cs="宋体"/>
          <w:kern w:val="0"/>
          <w:u w:val="single"/>
        </w:rPr>
        <w:t>   </w:t>
      </w:r>
      <w:r>
        <w:rPr>
          <w:rFonts w:hint="eastAsia" w:ascii="宋体" w:hAnsi="宋体" w:cs="宋体"/>
          <w:kern w:val="0"/>
        </w:rPr>
        <w:t> 电话： </w:t>
      </w:r>
      <w:r>
        <w:rPr>
          <w:rFonts w:hint="eastAsia" w:ascii="宋体" w:hAnsi="宋体" w:cs="宋体"/>
          <w:kern w:val="0"/>
          <w:u w:val="single"/>
        </w:rPr>
        <w:t>   </w:t>
      </w:r>
      <w:r>
        <w:rPr>
          <w:rFonts w:hint="eastAsia" w:ascii="宋体" w:hAnsi="宋体" w:cs="宋体"/>
          <w:kern w:val="0"/>
        </w:rPr>
        <w:t> 传真： </w:t>
      </w:r>
      <w:r>
        <w:rPr>
          <w:rFonts w:hint="eastAsia" w:ascii="宋体" w:hAnsi="宋体" w:cs="宋体"/>
          <w:kern w:val="0"/>
          <w:u w:val="single"/>
        </w:rPr>
        <w:t>   </w:t>
      </w:r>
    </w:p>
    <w:p w14:paraId="5FF52600">
      <w:pPr>
        <w:widowControl/>
        <w:shd w:val="clear" w:color="auto" w:fill="FFFFFF"/>
        <w:spacing w:line="360" w:lineRule="auto"/>
        <w:ind w:left="-120" w:leftChars="-50" w:right="-120" w:rightChars="-50" w:firstLine="424" w:firstLineChars="177"/>
        <w:rPr>
          <w:rFonts w:hint="eastAsia" w:ascii="宋体" w:hAnsi="宋体" w:cs="宋体"/>
          <w:kern w:val="0"/>
        </w:rPr>
      </w:pPr>
      <w:r>
        <w:rPr>
          <w:rFonts w:hint="eastAsia" w:ascii="宋体" w:hAnsi="宋体" w:cs="宋体"/>
          <w:kern w:val="0"/>
        </w:rPr>
        <w:t>供应商代表签字： </w:t>
      </w:r>
      <w:r>
        <w:rPr>
          <w:rFonts w:hint="eastAsia" w:ascii="宋体" w:hAnsi="宋体" w:cs="宋体"/>
          <w:kern w:val="0"/>
          <w:u w:val="single"/>
        </w:rPr>
        <w:t>        </w:t>
      </w:r>
    </w:p>
    <w:p w14:paraId="5ABFC0DD">
      <w:pPr>
        <w:widowControl/>
        <w:shd w:val="clear" w:color="auto" w:fill="FFFFFF"/>
        <w:spacing w:line="360" w:lineRule="auto"/>
        <w:ind w:left="-120" w:leftChars="-50" w:right="-120" w:rightChars="-50" w:firstLine="424" w:firstLineChars="177"/>
        <w:rPr>
          <w:rFonts w:hint="eastAsia" w:ascii="宋体" w:hAnsi="宋体" w:cs="宋体"/>
          <w:kern w:val="0"/>
        </w:rPr>
      </w:pPr>
      <w:r>
        <w:rPr>
          <w:rFonts w:hint="eastAsia" w:ascii="宋体" w:hAnsi="宋体" w:cs="宋体"/>
          <w:kern w:val="0"/>
        </w:rPr>
        <w:t>供应商：</w:t>
      </w:r>
      <w:r>
        <w:rPr>
          <w:rFonts w:hint="eastAsia" w:ascii="宋体" w:hAnsi="宋体" w:cs="宋体"/>
          <w:kern w:val="0"/>
          <w:u w:val="single"/>
        </w:rPr>
        <w:t>           </w:t>
      </w:r>
      <w:r>
        <w:rPr>
          <w:rFonts w:hint="eastAsia" w:ascii="宋体" w:hAnsi="宋体" w:cs="宋体"/>
          <w:kern w:val="0"/>
        </w:rPr>
        <w:t>（全称并加盖公章）</w:t>
      </w:r>
    </w:p>
    <w:p w14:paraId="0956C996">
      <w:pPr>
        <w:widowControl/>
        <w:shd w:val="clear" w:color="auto" w:fill="FFFFFF"/>
        <w:spacing w:line="360" w:lineRule="auto"/>
        <w:ind w:left="-120" w:leftChars="-50" w:right="-120" w:rightChars="-50" w:firstLine="480"/>
        <w:rPr>
          <w:rFonts w:hint="eastAsia" w:ascii="宋体" w:hAnsi="宋体" w:cs="宋体"/>
          <w:kern w:val="0"/>
          <w:u w:val="single"/>
        </w:rPr>
      </w:pPr>
      <w:r>
        <w:rPr>
          <w:rFonts w:hint="eastAsia" w:ascii="宋体" w:hAnsi="宋体" w:cs="宋体"/>
          <w:kern w:val="0"/>
        </w:rPr>
        <w:t>                      年    月    日</w:t>
      </w:r>
    </w:p>
    <w:p w14:paraId="6180372A">
      <w:pPr>
        <w:widowControl/>
        <w:shd w:val="clear" w:color="auto" w:fill="FFFFFF"/>
        <w:spacing w:before="50" w:after="50" w:line="360" w:lineRule="auto"/>
        <w:rPr>
          <w:rFonts w:hint="eastAsia" w:ascii="宋体" w:hAnsi="宋体" w:cs="宋体"/>
          <w:kern w:val="0"/>
        </w:rPr>
      </w:pPr>
      <w:r>
        <w:rPr>
          <w:rFonts w:hint="eastAsia" w:ascii="宋体" w:hAnsi="宋体" w:cs="宋体"/>
          <w:b/>
          <w:bCs/>
          <w:kern w:val="0"/>
          <w:sz w:val="28"/>
          <w:szCs w:val="28"/>
        </w:rPr>
        <w:br w:type="page"/>
      </w:r>
      <w:r>
        <w:rPr>
          <w:rFonts w:hint="eastAsia" w:ascii="宋体" w:hAnsi="宋体" w:cs="宋体"/>
          <w:b/>
          <w:bCs/>
          <w:kern w:val="0"/>
          <w:sz w:val="28"/>
          <w:szCs w:val="28"/>
        </w:rPr>
        <w:t>附件3          初次报价一览表</w:t>
      </w:r>
      <w:r>
        <w:rPr>
          <w:rFonts w:hint="eastAsia" w:ascii="宋体" w:hAnsi="宋体" w:cs="宋体"/>
          <w:kern w:val="0"/>
        </w:rPr>
        <w:t>（格式）</w:t>
      </w:r>
    </w:p>
    <w:p w14:paraId="0ED11E87">
      <w:pPr>
        <w:spacing w:line="360" w:lineRule="auto"/>
        <w:jc w:val="center"/>
        <w:outlineLvl w:val="1"/>
        <w:rPr>
          <w:rFonts w:hint="eastAsia" w:ascii="宋体" w:hAnsi="宋体" w:cs="宋体"/>
          <w:b/>
          <w:sz w:val="28"/>
          <w:szCs w:val="28"/>
        </w:rPr>
      </w:pPr>
    </w:p>
    <w:tbl>
      <w:tblPr>
        <w:tblStyle w:val="37"/>
        <w:tblW w:w="94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2610"/>
        <w:gridCol w:w="1770"/>
        <w:gridCol w:w="3120"/>
      </w:tblGrid>
      <w:tr w14:paraId="5CAEC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950" w:type="dxa"/>
            <w:tcBorders>
              <w:top w:val="single" w:color="auto" w:sz="12" w:space="0"/>
              <w:left w:val="single" w:color="auto" w:sz="12" w:space="0"/>
            </w:tcBorders>
            <w:vAlign w:val="center"/>
          </w:tcPr>
          <w:p w14:paraId="078CD379">
            <w:pPr>
              <w:tabs>
                <w:tab w:val="left" w:pos="360"/>
                <w:tab w:val="left" w:pos="1260"/>
              </w:tabs>
              <w:spacing w:line="360" w:lineRule="auto"/>
              <w:jc w:val="center"/>
              <w:rPr>
                <w:rFonts w:hint="eastAsia" w:ascii="宋体" w:hAnsi="宋体" w:cs="宋体"/>
              </w:rPr>
            </w:pPr>
            <w:r>
              <w:rPr>
                <w:rFonts w:hint="eastAsia" w:ascii="宋体" w:hAnsi="宋体" w:cs="宋体"/>
              </w:rPr>
              <w:t>项目名称</w:t>
            </w:r>
          </w:p>
        </w:tc>
        <w:tc>
          <w:tcPr>
            <w:tcW w:w="7500" w:type="dxa"/>
            <w:gridSpan w:val="3"/>
            <w:tcBorders>
              <w:top w:val="single" w:color="auto" w:sz="12" w:space="0"/>
              <w:right w:val="single" w:color="auto" w:sz="12" w:space="0"/>
            </w:tcBorders>
            <w:vAlign w:val="center"/>
          </w:tcPr>
          <w:p w14:paraId="409985CD">
            <w:pPr>
              <w:tabs>
                <w:tab w:val="left" w:pos="360"/>
                <w:tab w:val="left" w:pos="1260"/>
              </w:tabs>
              <w:spacing w:line="360" w:lineRule="auto"/>
              <w:jc w:val="center"/>
              <w:rPr>
                <w:rFonts w:hint="eastAsia" w:ascii="宋体" w:hAnsi="宋体" w:cs="宋体"/>
                <w:b/>
                <w:kern w:val="0"/>
                <w:sz w:val="28"/>
                <w:szCs w:val="28"/>
              </w:rPr>
            </w:pPr>
          </w:p>
        </w:tc>
      </w:tr>
      <w:tr w14:paraId="089C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950" w:type="dxa"/>
            <w:tcBorders>
              <w:left w:val="single" w:color="auto" w:sz="12" w:space="0"/>
            </w:tcBorders>
            <w:vAlign w:val="center"/>
          </w:tcPr>
          <w:p w14:paraId="3967E75C">
            <w:pPr>
              <w:tabs>
                <w:tab w:val="left" w:pos="360"/>
                <w:tab w:val="left" w:pos="1260"/>
              </w:tabs>
              <w:spacing w:line="360" w:lineRule="auto"/>
              <w:jc w:val="center"/>
              <w:rPr>
                <w:rFonts w:hint="eastAsia" w:ascii="宋体" w:hAnsi="宋体" w:cs="宋体"/>
              </w:rPr>
            </w:pPr>
            <w:r>
              <w:rPr>
                <w:rFonts w:hint="eastAsia" w:ascii="宋体" w:hAnsi="宋体" w:cs="宋体"/>
              </w:rPr>
              <w:t>供应商</w:t>
            </w:r>
          </w:p>
        </w:tc>
        <w:tc>
          <w:tcPr>
            <w:tcW w:w="7500" w:type="dxa"/>
            <w:gridSpan w:val="3"/>
            <w:tcBorders>
              <w:right w:val="single" w:color="auto" w:sz="12" w:space="0"/>
            </w:tcBorders>
            <w:vAlign w:val="center"/>
          </w:tcPr>
          <w:p w14:paraId="62238B1D">
            <w:pPr>
              <w:tabs>
                <w:tab w:val="left" w:pos="360"/>
                <w:tab w:val="left" w:pos="1260"/>
              </w:tabs>
              <w:spacing w:line="360" w:lineRule="auto"/>
              <w:jc w:val="center"/>
              <w:rPr>
                <w:rFonts w:hint="eastAsia" w:ascii="宋体" w:hAnsi="宋体" w:cs="宋体"/>
              </w:rPr>
            </w:pPr>
          </w:p>
        </w:tc>
      </w:tr>
      <w:tr w14:paraId="2888A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1950" w:type="dxa"/>
            <w:tcBorders>
              <w:left w:val="single" w:color="auto" w:sz="12" w:space="0"/>
            </w:tcBorders>
            <w:vAlign w:val="center"/>
          </w:tcPr>
          <w:p w14:paraId="7F365711">
            <w:pPr>
              <w:tabs>
                <w:tab w:val="left" w:pos="360"/>
                <w:tab w:val="left" w:pos="1260"/>
              </w:tabs>
              <w:spacing w:line="360" w:lineRule="auto"/>
              <w:jc w:val="center"/>
              <w:rPr>
                <w:rFonts w:hint="eastAsia" w:ascii="宋体" w:hAnsi="宋体" w:cs="宋体"/>
              </w:rPr>
            </w:pPr>
            <w:r>
              <w:rPr>
                <w:rFonts w:hint="eastAsia" w:ascii="宋体" w:hAnsi="宋体" w:cs="宋体"/>
              </w:rPr>
              <w:t>谈判报价</w:t>
            </w:r>
          </w:p>
        </w:tc>
        <w:tc>
          <w:tcPr>
            <w:tcW w:w="7500" w:type="dxa"/>
            <w:gridSpan w:val="3"/>
            <w:tcBorders>
              <w:right w:val="single" w:color="auto" w:sz="12" w:space="0"/>
            </w:tcBorders>
            <w:vAlign w:val="center"/>
          </w:tcPr>
          <w:p w14:paraId="62B73264">
            <w:pPr>
              <w:widowControl/>
              <w:spacing w:line="360" w:lineRule="auto"/>
              <w:jc w:val="center"/>
              <w:rPr>
                <w:rFonts w:hint="eastAsia" w:ascii="宋体" w:hAnsi="宋体" w:cs="宋体"/>
                <w:b/>
                <w:bCs/>
                <w:sz w:val="28"/>
                <w:szCs w:val="28"/>
              </w:rPr>
            </w:pPr>
            <w:r>
              <w:rPr>
                <w:rFonts w:hint="eastAsia" w:ascii="宋体" w:hAnsi="宋体" w:cs="宋体"/>
                <w:b/>
                <w:bCs/>
                <w:sz w:val="28"/>
                <w:szCs w:val="28"/>
              </w:rPr>
              <w:t>大写：</w:t>
            </w:r>
            <w:r>
              <w:rPr>
                <w:rFonts w:hint="eastAsia" w:ascii="宋体" w:hAnsi="宋体" w:cs="宋体"/>
                <w:b/>
                <w:bCs/>
                <w:u w:val="single"/>
              </w:rPr>
              <w:t xml:space="preserve">               </w:t>
            </w:r>
            <w:r>
              <w:rPr>
                <w:rFonts w:hint="eastAsia" w:ascii="宋体" w:hAnsi="宋体" w:cs="宋体"/>
                <w:b/>
                <w:bCs/>
                <w:sz w:val="28"/>
                <w:szCs w:val="28"/>
              </w:rPr>
              <w:t>.</w:t>
            </w:r>
          </w:p>
          <w:p w14:paraId="2915130D">
            <w:pPr>
              <w:spacing w:line="360" w:lineRule="auto"/>
              <w:jc w:val="center"/>
              <w:rPr>
                <w:rFonts w:hint="eastAsia" w:ascii="宋体" w:hAnsi="宋体" w:cs="宋体"/>
              </w:rPr>
            </w:pPr>
            <w:r>
              <w:rPr>
                <w:rFonts w:hint="eastAsia" w:ascii="宋体" w:hAnsi="宋体" w:cs="宋体"/>
                <w:b/>
                <w:bCs/>
                <w:sz w:val="28"/>
                <w:szCs w:val="28"/>
              </w:rPr>
              <w:t>小写：</w:t>
            </w:r>
            <w:r>
              <w:rPr>
                <w:rFonts w:hint="eastAsia" w:ascii="宋体" w:hAnsi="宋体" w:cs="宋体"/>
                <w:b/>
                <w:bCs/>
                <w:u w:val="single"/>
              </w:rPr>
              <w:t xml:space="preserve">               </w:t>
            </w:r>
            <w:r>
              <w:rPr>
                <w:rFonts w:hint="eastAsia" w:ascii="宋体" w:hAnsi="宋体" w:cs="宋体"/>
                <w:b/>
                <w:bCs/>
                <w:sz w:val="28"/>
                <w:szCs w:val="28"/>
              </w:rPr>
              <w:t>.</w:t>
            </w:r>
          </w:p>
        </w:tc>
      </w:tr>
      <w:tr w14:paraId="46BEB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1950" w:type="dxa"/>
            <w:tcBorders>
              <w:left w:val="single" w:color="auto" w:sz="12" w:space="0"/>
            </w:tcBorders>
            <w:vAlign w:val="center"/>
          </w:tcPr>
          <w:p w14:paraId="1CD6AA16">
            <w:pPr>
              <w:tabs>
                <w:tab w:val="left" w:pos="360"/>
              </w:tabs>
              <w:spacing w:line="360" w:lineRule="auto"/>
              <w:jc w:val="center"/>
              <w:rPr>
                <w:rFonts w:hint="eastAsia" w:ascii="宋体" w:hAnsi="宋体" w:cs="宋体"/>
              </w:rPr>
            </w:pPr>
            <w:r>
              <w:rPr>
                <w:rFonts w:hint="eastAsia" w:ascii="宋体" w:hAnsi="宋体" w:cs="宋体"/>
              </w:rPr>
              <w:t>工期</w:t>
            </w:r>
          </w:p>
        </w:tc>
        <w:tc>
          <w:tcPr>
            <w:tcW w:w="7500" w:type="dxa"/>
            <w:gridSpan w:val="3"/>
            <w:tcBorders>
              <w:right w:val="single" w:color="auto" w:sz="12" w:space="0"/>
            </w:tcBorders>
            <w:vAlign w:val="center"/>
          </w:tcPr>
          <w:p w14:paraId="7247C789">
            <w:pPr>
              <w:tabs>
                <w:tab w:val="left" w:pos="360"/>
                <w:tab w:val="left" w:pos="1260"/>
              </w:tabs>
              <w:spacing w:line="360" w:lineRule="auto"/>
              <w:jc w:val="center"/>
              <w:rPr>
                <w:rFonts w:hint="eastAsia" w:ascii="宋体" w:hAnsi="宋体" w:cs="宋体"/>
              </w:rPr>
            </w:pPr>
          </w:p>
        </w:tc>
      </w:tr>
      <w:tr w14:paraId="7DEB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1950" w:type="dxa"/>
            <w:tcBorders>
              <w:left w:val="single" w:color="auto" w:sz="12" w:space="0"/>
            </w:tcBorders>
            <w:vAlign w:val="center"/>
          </w:tcPr>
          <w:p w14:paraId="1ED08D50">
            <w:pPr>
              <w:tabs>
                <w:tab w:val="left" w:pos="360"/>
              </w:tabs>
              <w:spacing w:line="360" w:lineRule="auto"/>
              <w:jc w:val="center"/>
              <w:rPr>
                <w:rFonts w:hint="eastAsia" w:ascii="宋体" w:hAnsi="宋体" w:cs="宋体"/>
              </w:rPr>
            </w:pPr>
            <w:r>
              <w:rPr>
                <w:rFonts w:hint="eastAsia" w:ascii="宋体" w:hAnsi="宋体" w:cs="宋体"/>
              </w:rPr>
              <w:t>质量</w:t>
            </w:r>
          </w:p>
        </w:tc>
        <w:tc>
          <w:tcPr>
            <w:tcW w:w="7500" w:type="dxa"/>
            <w:gridSpan w:val="3"/>
            <w:tcBorders>
              <w:right w:val="single" w:color="auto" w:sz="12" w:space="0"/>
            </w:tcBorders>
            <w:vAlign w:val="center"/>
          </w:tcPr>
          <w:p w14:paraId="41CA033D">
            <w:pPr>
              <w:tabs>
                <w:tab w:val="left" w:pos="360"/>
                <w:tab w:val="left" w:pos="1260"/>
              </w:tabs>
              <w:spacing w:line="360" w:lineRule="auto"/>
              <w:jc w:val="center"/>
              <w:rPr>
                <w:rFonts w:hint="eastAsia" w:ascii="宋体" w:hAnsi="宋体" w:cs="宋体"/>
              </w:rPr>
            </w:pPr>
          </w:p>
        </w:tc>
      </w:tr>
      <w:tr w14:paraId="5BCA6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1950" w:type="dxa"/>
            <w:tcBorders>
              <w:left w:val="single" w:color="auto" w:sz="12" w:space="0"/>
            </w:tcBorders>
            <w:vAlign w:val="center"/>
          </w:tcPr>
          <w:p w14:paraId="3F15ACB9">
            <w:pPr>
              <w:tabs>
                <w:tab w:val="left" w:pos="360"/>
              </w:tabs>
              <w:spacing w:line="360" w:lineRule="auto"/>
              <w:jc w:val="center"/>
              <w:rPr>
                <w:rFonts w:hint="eastAsia" w:ascii="宋体" w:hAnsi="宋体" w:cs="宋体"/>
              </w:rPr>
            </w:pPr>
            <w:r>
              <w:rPr>
                <w:rFonts w:hint="eastAsia" w:ascii="宋体" w:hAnsi="宋体" w:cs="宋体"/>
              </w:rPr>
              <w:t>项目经理</w:t>
            </w:r>
          </w:p>
        </w:tc>
        <w:tc>
          <w:tcPr>
            <w:tcW w:w="2610" w:type="dxa"/>
            <w:tcBorders>
              <w:right w:val="single" w:color="auto" w:sz="4" w:space="0"/>
            </w:tcBorders>
            <w:vAlign w:val="center"/>
          </w:tcPr>
          <w:p w14:paraId="3D9010D8">
            <w:pPr>
              <w:tabs>
                <w:tab w:val="left" w:pos="360"/>
                <w:tab w:val="left" w:pos="1260"/>
              </w:tabs>
              <w:spacing w:line="360" w:lineRule="auto"/>
              <w:jc w:val="center"/>
              <w:rPr>
                <w:rFonts w:hint="eastAsia" w:ascii="宋体" w:hAnsi="宋体" w:cs="宋体"/>
              </w:rPr>
            </w:pPr>
          </w:p>
        </w:tc>
        <w:tc>
          <w:tcPr>
            <w:tcW w:w="1770" w:type="dxa"/>
            <w:tcBorders>
              <w:left w:val="single" w:color="auto" w:sz="4" w:space="0"/>
              <w:right w:val="single" w:color="auto" w:sz="4" w:space="0"/>
            </w:tcBorders>
            <w:vAlign w:val="center"/>
          </w:tcPr>
          <w:p w14:paraId="5AE30DED">
            <w:pPr>
              <w:tabs>
                <w:tab w:val="left" w:pos="360"/>
                <w:tab w:val="left" w:pos="1260"/>
              </w:tabs>
              <w:spacing w:line="360" w:lineRule="auto"/>
              <w:jc w:val="center"/>
              <w:rPr>
                <w:rFonts w:hint="eastAsia" w:ascii="宋体" w:hAnsi="宋体" w:cs="宋体"/>
              </w:rPr>
            </w:pPr>
            <w:r>
              <w:rPr>
                <w:rFonts w:hint="eastAsia" w:ascii="宋体" w:hAnsi="宋体" w:cs="宋体"/>
              </w:rPr>
              <w:t>注册编号</w:t>
            </w:r>
          </w:p>
        </w:tc>
        <w:tc>
          <w:tcPr>
            <w:tcW w:w="3120" w:type="dxa"/>
            <w:tcBorders>
              <w:left w:val="single" w:color="auto" w:sz="4" w:space="0"/>
              <w:right w:val="single" w:color="auto" w:sz="12" w:space="0"/>
            </w:tcBorders>
            <w:vAlign w:val="center"/>
          </w:tcPr>
          <w:p w14:paraId="539A26AC">
            <w:pPr>
              <w:tabs>
                <w:tab w:val="left" w:pos="360"/>
                <w:tab w:val="left" w:pos="1260"/>
              </w:tabs>
              <w:spacing w:line="360" w:lineRule="auto"/>
              <w:jc w:val="center"/>
              <w:rPr>
                <w:rFonts w:hint="eastAsia" w:ascii="宋体" w:hAnsi="宋体" w:cs="宋体"/>
              </w:rPr>
            </w:pPr>
          </w:p>
        </w:tc>
      </w:tr>
      <w:tr w14:paraId="264C4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1" w:hRule="atLeast"/>
        </w:trPr>
        <w:tc>
          <w:tcPr>
            <w:tcW w:w="1950" w:type="dxa"/>
            <w:tcBorders>
              <w:left w:val="single" w:color="auto" w:sz="12" w:space="0"/>
              <w:bottom w:val="single" w:color="auto" w:sz="12" w:space="0"/>
            </w:tcBorders>
            <w:vAlign w:val="center"/>
          </w:tcPr>
          <w:p w14:paraId="7F929C59">
            <w:pPr>
              <w:tabs>
                <w:tab w:val="left" w:pos="360"/>
                <w:tab w:val="left" w:pos="1260"/>
              </w:tabs>
              <w:spacing w:line="360" w:lineRule="auto"/>
              <w:jc w:val="center"/>
              <w:rPr>
                <w:rFonts w:hint="eastAsia" w:ascii="宋体" w:hAnsi="宋体" w:cs="宋体"/>
              </w:rPr>
            </w:pPr>
            <w:r>
              <w:rPr>
                <w:rFonts w:hint="eastAsia" w:ascii="宋体" w:hAnsi="宋体" w:cs="宋体"/>
              </w:rPr>
              <w:t>报价中未含内容及要求配合条件</w:t>
            </w:r>
          </w:p>
        </w:tc>
        <w:tc>
          <w:tcPr>
            <w:tcW w:w="7500" w:type="dxa"/>
            <w:gridSpan w:val="3"/>
            <w:tcBorders>
              <w:bottom w:val="single" w:color="auto" w:sz="12" w:space="0"/>
              <w:right w:val="single" w:color="auto" w:sz="12" w:space="0"/>
            </w:tcBorders>
          </w:tcPr>
          <w:p w14:paraId="3684F8DF">
            <w:pPr>
              <w:tabs>
                <w:tab w:val="left" w:pos="360"/>
                <w:tab w:val="left" w:pos="1260"/>
              </w:tabs>
              <w:spacing w:line="360" w:lineRule="auto"/>
              <w:rPr>
                <w:rFonts w:hint="eastAsia" w:ascii="宋体" w:hAnsi="宋体" w:cs="宋体"/>
              </w:rPr>
            </w:pPr>
          </w:p>
        </w:tc>
      </w:tr>
    </w:tbl>
    <w:p w14:paraId="56E41349">
      <w:pPr>
        <w:spacing w:line="360" w:lineRule="auto"/>
        <w:rPr>
          <w:rFonts w:hint="eastAsia" w:ascii="宋体" w:hAnsi="宋体" w:cs="宋体"/>
        </w:rPr>
      </w:pPr>
    </w:p>
    <w:p w14:paraId="06C4B9E7">
      <w:pPr>
        <w:widowControl/>
        <w:shd w:val="clear" w:color="auto" w:fill="FFFFFF"/>
        <w:spacing w:line="360" w:lineRule="auto"/>
        <w:ind w:firstLine="3240" w:firstLineChars="1350"/>
        <w:rPr>
          <w:rFonts w:hint="eastAsia" w:ascii="宋体" w:hAnsi="宋体" w:cs="宋体"/>
          <w:kern w:val="0"/>
        </w:rPr>
      </w:pPr>
      <w:r>
        <w:rPr>
          <w:rFonts w:hint="eastAsia" w:ascii="宋体" w:hAnsi="宋体" w:cs="宋体"/>
          <w:kern w:val="0"/>
        </w:rPr>
        <w:t>供应商代表签字： </w:t>
      </w:r>
      <w:r>
        <w:rPr>
          <w:rFonts w:hint="eastAsia" w:ascii="宋体" w:hAnsi="宋体" w:cs="宋体"/>
          <w:kern w:val="0"/>
          <w:u w:val="single"/>
        </w:rPr>
        <w:t>     </w:t>
      </w:r>
    </w:p>
    <w:p w14:paraId="441C995A">
      <w:pPr>
        <w:widowControl/>
        <w:shd w:val="clear" w:color="auto" w:fill="FFFFFF"/>
        <w:spacing w:line="360" w:lineRule="auto"/>
        <w:ind w:firstLine="480"/>
        <w:rPr>
          <w:rFonts w:hint="eastAsia" w:ascii="宋体" w:hAnsi="宋体" w:cs="宋体"/>
          <w:kern w:val="0"/>
        </w:rPr>
      </w:pPr>
      <w:r>
        <w:rPr>
          <w:rFonts w:hint="eastAsia" w:ascii="宋体" w:hAnsi="宋体" w:cs="宋体"/>
          <w:kern w:val="0"/>
        </w:rPr>
        <w:t>               供应商：</w:t>
      </w:r>
      <w:r>
        <w:rPr>
          <w:rFonts w:hint="eastAsia" w:ascii="宋体" w:hAnsi="宋体" w:cs="宋体"/>
          <w:kern w:val="0"/>
          <w:u w:val="single"/>
        </w:rPr>
        <w:t>      </w:t>
      </w:r>
      <w:r>
        <w:rPr>
          <w:rFonts w:hint="eastAsia" w:ascii="宋体" w:hAnsi="宋体" w:cs="宋体"/>
          <w:kern w:val="0"/>
        </w:rPr>
        <w:t>（全称并加盖公章）</w:t>
      </w:r>
    </w:p>
    <w:p w14:paraId="1833E1A6">
      <w:pPr>
        <w:widowControl/>
        <w:shd w:val="clear" w:color="auto" w:fill="FFFFFF"/>
        <w:spacing w:line="360" w:lineRule="auto"/>
        <w:ind w:firstLine="4680" w:firstLineChars="1950"/>
        <w:rPr>
          <w:rFonts w:hint="eastAsia" w:ascii="宋体" w:hAnsi="宋体" w:cs="宋体"/>
          <w:kern w:val="0"/>
        </w:rPr>
      </w:pPr>
    </w:p>
    <w:p w14:paraId="19644984">
      <w:pPr>
        <w:widowControl/>
        <w:shd w:val="clear" w:color="auto" w:fill="FFFFFF"/>
        <w:spacing w:line="360" w:lineRule="auto"/>
        <w:ind w:firstLine="4680" w:firstLineChars="1950"/>
        <w:rPr>
          <w:rFonts w:hint="eastAsia" w:ascii="宋体" w:hAnsi="宋体" w:cs="宋体"/>
          <w:kern w:val="0"/>
        </w:rPr>
      </w:pPr>
      <w:r>
        <w:rPr>
          <w:rFonts w:hint="eastAsia" w:ascii="宋体" w:hAnsi="宋体" w:cs="宋体"/>
          <w:kern w:val="0"/>
        </w:rPr>
        <w:t>年    月    日</w:t>
      </w:r>
    </w:p>
    <w:p w14:paraId="376506E0">
      <w:pPr>
        <w:widowControl/>
        <w:shd w:val="clear" w:color="auto" w:fill="FFFFFF"/>
        <w:spacing w:line="360" w:lineRule="auto"/>
        <w:rPr>
          <w:rFonts w:hint="eastAsia" w:ascii="宋体" w:hAnsi="宋体" w:cs="宋体"/>
          <w:kern w:val="0"/>
        </w:rPr>
      </w:pPr>
      <w:r>
        <w:rPr>
          <w:rFonts w:hint="eastAsia" w:ascii="宋体" w:hAnsi="宋体" w:cs="宋体"/>
          <w:kern w:val="0"/>
          <w:shd w:val="clear" w:color="auto" w:fill="FFFFFF"/>
        </w:rPr>
        <w:br w:type="page"/>
      </w:r>
      <w:r>
        <w:rPr>
          <w:rFonts w:hint="eastAsia" w:ascii="宋体" w:hAnsi="宋体" w:cs="宋体"/>
          <w:b/>
          <w:bCs/>
          <w:kern w:val="0"/>
          <w:sz w:val="28"/>
          <w:szCs w:val="28"/>
        </w:rPr>
        <w:t>附件4   </w:t>
      </w:r>
      <w:r>
        <w:rPr>
          <w:rFonts w:hint="eastAsia" w:ascii="宋体" w:hAnsi="宋体" w:cs="宋体"/>
          <w:kern w:val="0"/>
        </w:rPr>
        <w:t>    </w:t>
      </w:r>
      <w:r>
        <w:rPr>
          <w:rFonts w:hint="eastAsia" w:ascii="宋体" w:hAnsi="宋体" w:cs="宋体"/>
          <w:b/>
          <w:bCs/>
          <w:kern w:val="0"/>
          <w:sz w:val="28"/>
          <w:szCs w:val="28"/>
        </w:rPr>
        <w:t>法定代表人身份证明</w:t>
      </w:r>
      <w:r>
        <w:rPr>
          <w:rFonts w:hint="eastAsia" w:ascii="宋体" w:hAnsi="宋体" w:cs="宋体"/>
          <w:kern w:val="0"/>
        </w:rPr>
        <w:t>（格式）</w:t>
      </w:r>
    </w:p>
    <w:p w14:paraId="39C58283">
      <w:pPr>
        <w:widowControl/>
        <w:shd w:val="clear" w:color="auto" w:fill="FFFFFF"/>
        <w:spacing w:line="360" w:lineRule="auto"/>
        <w:ind w:firstLine="480"/>
        <w:rPr>
          <w:rFonts w:hint="eastAsia" w:ascii="宋体" w:hAnsi="宋体" w:cs="宋体"/>
          <w:kern w:val="0"/>
        </w:rPr>
      </w:pPr>
    </w:p>
    <w:p w14:paraId="692CABD6">
      <w:pPr>
        <w:widowControl/>
        <w:shd w:val="clear" w:color="auto" w:fill="FFFFFF"/>
        <w:spacing w:line="360" w:lineRule="auto"/>
        <w:ind w:firstLine="480"/>
        <w:rPr>
          <w:rFonts w:hint="eastAsia" w:ascii="宋体" w:hAnsi="宋体" w:cs="宋体"/>
          <w:kern w:val="0"/>
        </w:rPr>
      </w:pPr>
      <w:r>
        <w:rPr>
          <w:rFonts w:hint="eastAsia" w:ascii="宋体" w:hAnsi="宋体" w:cs="宋体"/>
          <w:kern w:val="0"/>
        </w:rPr>
        <w:t>供应商名称：</w:t>
      </w:r>
      <w:r>
        <w:rPr>
          <w:rFonts w:hint="eastAsia" w:ascii="宋体" w:hAnsi="宋体" w:cs="宋体"/>
          <w:kern w:val="0"/>
          <w:u w:val="single"/>
        </w:rPr>
        <w:t>           </w:t>
      </w:r>
    </w:p>
    <w:p w14:paraId="71C91F2F">
      <w:pPr>
        <w:widowControl/>
        <w:shd w:val="clear" w:color="auto" w:fill="FFFFFF"/>
        <w:spacing w:line="360" w:lineRule="auto"/>
        <w:ind w:firstLine="480"/>
        <w:rPr>
          <w:rFonts w:hint="eastAsia" w:ascii="宋体" w:hAnsi="宋体" w:cs="宋体"/>
          <w:kern w:val="0"/>
        </w:rPr>
      </w:pPr>
      <w:r>
        <w:rPr>
          <w:rFonts w:hint="eastAsia" w:ascii="宋体" w:hAnsi="宋体" w:cs="宋体"/>
          <w:kern w:val="0"/>
        </w:rPr>
        <w:t>地址：</w:t>
      </w:r>
      <w:r>
        <w:rPr>
          <w:rFonts w:hint="eastAsia" w:ascii="宋体" w:hAnsi="宋体" w:cs="宋体"/>
          <w:kern w:val="0"/>
          <w:u w:val="single"/>
        </w:rPr>
        <w:t>            </w:t>
      </w:r>
    </w:p>
    <w:p w14:paraId="4BBE443C">
      <w:pPr>
        <w:widowControl/>
        <w:shd w:val="clear" w:color="auto" w:fill="FFFFFF"/>
        <w:spacing w:line="360" w:lineRule="auto"/>
        <w:ind w:firstLine="480"/>
        <w:rPr>
          <w:rFonts w:hint="eastAsia" w:ascii="宋体" w:hAnsi="宋体" w:cs="宋体"/>
          <w:kern w:val="0"/>
        </w:rPr>
      </w:pPr>
      <w:r>
        <w:rPr>
          <w:rFonts w:hint="eastAsia" w:ascii="宋体" w:hAnsi="宋体" w:cs="宋体"/>
          <w:kern w:val="0"/>
        </w:rPr>
        <w:t>成立时间：</w:t>
      </w:r>
      <w:r>
        <w:rPr>
          <w:rFonts w:hint="eastAsia" w:ascii="宋体" w:hAnsi="宋体" w:cs="宋体"/>
          <w:kern w:val="0"/>
          <w:u w:val="single"/>
        </w:rPr>
        <w:t>    </w:t>
      </w:r>
      <w:r>
        <w:rPr>
          <w:rFonts w:hint="eastAsia" w:ascii="宋体" w:hAnsi="宋体" w:cs="宋体"/>
          <w:kern w:val="0"/>
        </w:rPr>
        <w:t>年</w:t>
      </w:r>
      <w:r>
        <w:rPr>
          <w:rFonts w:hint="eastAsia" w:ascii="宋体" w:hAnsi="宋体" w:cs="宋体"/>
          <w:kern w:val="0"/>
          <w:u w:val="single"/>
        </w:rPr>
        <w:t>    </w:t>
      </w:r>
      <w:r>
        <w:rPr>
          <w:rFonts w:hint="eastAsia" w:ascii="宋体" w:hAnsi="宋体" w:cs="宋体"/>
          <w:kern w:val="0"/>
        </w:rPr>
        <w:t>月</w:t>
      </w:r>
      <w:r>
        <w:rPr>
          <w:rFonts w:hint="eastAsia" w:ascii="宋体" w:hAnsi="宋体" w:cs="宋体"/>
          <w:kern w:val="0"/>
          <w:u w:val="single"/>
        </w:rPr>
        <w:t>    </w:t>
      </w:r>
      <w:r>
        <w:rPr>
          <w:rFonts w:hint="eastAsia" w:ascii="宋体" w:hAnsi="宋体" w:cs="宋体"/>
          <w:kern w:val="0"/>
        </w:rPr>
        <w:t>日</w:t>
      </w:r>
    </w:p>
    <w:p w14:paraId="5D4C9CDE">
      <w:pPr>
        <w:widowControl/>
        <w:shd w:val="clear" w:color="auto" w:fill="FFFFFF"/>
        <w:spacing w:line="360" w:lineRule="auto"/>
        <w:ind w:firstLine="480"/>
        <w:rPr>
          <w:rFonts w:hint="eastAsia" w:ascii="宋体" w:hAnsi="宋体" w:cs="宋体"/>
          <w:kern w:val="0"/>
        </w:rPr>
      </w:pPr>
      <w:r>
        <w:rPr>
          <w:rFonts w:hint="eastAsia" w:ascii="宋体" w:hAnsi="宋体" w:cs="宋体"/>
          <w:kern w:val="0"/>
        </w:rPr>
        <w:t>经营期限：</w:t>
      </w:r>
      <w:r>
        <w:rPr>
          <w:rFonts w:hint="eastAsia" w:ascii="宋体" w:hAnsi="宋体" w:cs="宋体"/>
          <w:kern w:val="0"/>
          <w:u w:val="single"/>
        </w:rPr>
        <w:t>      </w:t>
      </w:r>
    </w:p>
    <w:p w14:paraId="5F2AE024">
      <w:pPr>
        <w:widowControl/>
        <w:shd w:val="clear" w:color="auto" w:fill="FFFFFF"/>
        <w:spacing w:line="360" w:lineRule="auto"/>
        <w:ind w:firstLine="480"/>
        <w:rPr>
          <w:rFonts w:hint="eastAsia" w:ascii="宋体" w:hAnsi="宋体" w:cs="宋体"/>
          <w:kern w:val="0"/>
        </w:rPr>
      </w:pPr>
      <w:r>
        <w:rPr>
          <w:rFonts w:hint="eastAsia" w:ascii="宋体" w:hAnsi="宋体" w:cs="宋体"/>
          <w:kern w:val="0"/>
        </w:rPr>
        <w:t>姓名：____</w:t>
      </w:r>
      <w:r>
        <w:rPr>
          <w:rFonts w:hint="eastAsia" w:ascii="宋体" w:hAnsi="宋体" w:cs="宋体"/>
          <w:kern w:val="0"/>
          <w:u w:val="single"/>
        </w:rPr>
        <w:t>_  _</w:t>
      </w:r>
      <w:r>
        <w:rPr>
          <w:rFonts w:hint="eastAsia" w:ascii="宋体" w:hAnsi="宋体" w:cs="宋体"/>
          <w:kern w:val="0"/>
        </w:rPr>
        <w:t>，性别：____</w:t>
      </w:r>
      <w:r>
        <w:rPr>
          <w:rFonts w:hint="eastAsia" w:ascii="宋体" w:hAnsi="宋体" w:cs="宋体"/>
          <w:kern w:val="0"/>
          <w:u w:val="single"/>
        </w:rPr>
        <w:t>   _</w:t>
      </w:r>
      <w:r>
        <w:rPr>
          <w:rFonts w:hint="eastAsia" w:ascii="宋体" w:hAnsi="宋体" w:cs="宋体"/>
          <w:kern w:val="0"/>
        </w:rPr>
        <w:t>，年龄：____</w:t>
      </w:r>
      <w:r>
        <w:rPr>
          <w:rFonts w:hint="eastAsia" w:ascii="宋体" w:hAnsi="宋体" w:cs="宋体"/>
          <w:kern w:val="0"/>
          <w:u w:val="single"/>
        </w:rPr>
        <w:t>   _</w:t>
      </w:r>
      <w:r>
        <w:rPr>
          <w:rFonts w:hint="eastAsia" w:ascii="宋体" w:hAnsi="宋体" w:cs="宋体"/>
          <w:kern w:val="0"/>
        </w:rPr>
        <w:t>，职务：____</w:t>
      </w:r>
      <w:r>
        <w:rPr>
          <w:rFonts w:hint="eastAsia" w:ascii="宋体" w:hAnsi="宋体" w:cs="宋体"/>
          <w:kern w:val="0"/>
          <w:u w:val="single"/>
        </w:rPr>
        <w:t>  _</w:t>
      </w:r>
      <w:r>
        <w:rPr>
          <w:rFonts w:hint="eastAsia" w:ascii="宋体" w:hAnsi="宋体" w:cs="宋体"/>
          <w:kern w:val="0"/>
        </w:rPr>
        <w:t>系</w:t>
      </w:r>
      <w:r>
        <w:rPr>
          <w:rFonts w:hint="eastAsia" w:ascii="宋体" w:hAnsi="宋体" w:cs="宋体"/>
          <w:kern w:val="0"/>
          <w:u w:val="single"/>
        </w:rPr>
        <w:t>  _______     __</w:t>
      </w:r>
      <w:r>
        <w:rPr>
          <w:rFonts w:hint="eastAsia" w:ascii="宋体" w:hAnsi="宋体" w:cs="宋体"/>
          <w:kern w:val="0"/>
        </w:rPr>
        <w:t>（供应商名称）的法定代表人。</w:t>
      </w:r>
    </w:p>
    <w:p w14:paraId="0AE5A9B6">
      <w:pPr>
        <w:widowControl/>
        <w:shd w:val="clear" w:color="auto" w:fill="FFFFFF"/>
        <w:spacing w:line="360" w:lineRule="auto"/>
        <w:ind w:firstLine="480"/>
        <w:rPr>
          <w:rFonts w:hint="eastAsia" w:ascii="宋体" w:hAnsi="宋体" w:cs="宋体"/>
          <w:kern w:val="0"/>
        </w:rPr>
      </w:pPr>
      <w:r>
        <w:rPr>
          <w:rFonts w:hint="eastAsia" w:ascii="宋体" w:hAnsi="宋体" w:cs="宋体"/>
          <w:kern w:val="0"/>
        </w:rPr>
        <w:t>特此证明。</w:t>
      </w:r>
    </w:p>
    <w:p w14:paraId="27AC5C6C">
      <w:pPr>
        <w:widowControl/>
        <w:shd w:val="clear" w:color="auto" w:fill="FFFFFF"/>
        <w:spacing w:line="360" w:lineRule="auto"/>
        <w:rPr>
          <w:rFonts w:hint="eastAsia" w:ascii="宋体" w:hAnsi="宋体" w:cs="宋体"/>
          <w:kern w:val="0"/>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4820"/>
      </w:tblGrid>
      <w:tr w14:paraId="7E14B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1" w:hRule="atLeast"/>
        </w:trPr>
        <w:tc>
          <w:tcPr>
            <w:tcW w:w="4786" w:type="dxa"/>
          </w:tcPr>
          <w:p w14:paraId="1A6262A5">
            <w:pPr>
              <w:widowControl/>
              <w:spacing w:line="360" w:lineRule="auto"/>
              <w:rPr>
                <w:rFonts w:hint="eastAsia" w:ascii="宋体" w:hAnsi="宋体" w:cs="宋体"/>
                <w:kern w:val="0"/>
              </w:rPr>
            </w:pPr>
            <w:r>
              <w:rPr>
                <w:rFonts w:hint="eastAsia" w:ascii="宋体" w:hAnsi="宋体" w:cs="宋体"/>
                <w:kern w:val="0"/>
              </w:rPr>
              <w:t xml:space="preserve"> </w:t>
            </w:r>
          </w:p>
        </w:tc>
        <w:tc>
          <w:tcPr>
            <w:tcW w:w="4820" w:type="dxa"/>
          </w:tcPr>
          <w:p w14:paraId="4B6F0B63">
            <w:pPr>
              <w:widowControl/>
              <w:spacing w:line="360" w:lineRule="auto"/>
              <w:rPr>
                <w:rFonts w:hint="eastAsia" w:ascii="宋体" w:hAnsi="宋体" w:cs="宋体"/>
                <w:kern w:val="0"/>
              </w:rPr>
            </w:pPr>
            <w:r>
              <w:rPr>
                <w:rFonts w:hint="eastAsia" w:ascii="宋体" w:hAnsi="宋体" w:cs="宋体"/>
                <w:kern w:val="0"/>
              </w:rPr>
              <w:t xml:space="preserve"> </w:t>
            </w:r>
          </w:p>
        </w:tc>
      </w:tr>
    </w:tbl>
    <w:p w14:paraId="7CE44B16">
      <w:pPr>
        <w:widowControl/>
        <w:shd w:val="clear" w:color="auto" w:fill="FFFFFF"/>
        <w:spacing w:line="360" w:lineRule="auto"/>
        <w:rPr>
          <w:rFonts w:hint="eastAsia" w:ascii="宋体" w:hAnsi="宋体" w:cs="宋体"/>
          <w:kern w:val="0"/>
        </w:rPr>
      </w:pPr>
    </w:p>
    <w:p w14:paraId="5D219396">
      <w:pPr>
        <w:widowControl/>
        <w:shd w:val="clear" w:color="auto" w:fill="FFFFFF"/>
        <w:spacing w:line="360" w:lineRule="auto"/>
        <w:rPr>
          <w:rFonts w:hint="eastAsia" w:ascii="宋体" w:hAnsi="宋体" w:cs="宋体"/>
          <w:kern w:val="0"/>
        </w:rPr>
      </w:pPr>
    </w:p>
    <w:p w14:paraId="6C27C06D">
      <w:pPr>
        <w:widowControl/>
        <w:shd w:val="clear" w:color="auto" w:fill="FFFFFF"/>
        <w:spacing w:line="360" w:lineRule="auto"/>
        <w:ind w:firstLine="2880" w:firstLineChars="1200"/>
        <w:rPr>
          <w:rFonts w:hint="eastAsia" w:ascii="宋体" w:hAnsi="宋体" w:cs="宋体"/>
          <w:kern w:val="0"/>
        </w:rPr>
      </w:pPr>
      <w:r>
        <w:rPr>
          <w:rFonts w:hint="eastAsia" w:ascii="宋体" w:hAnsi="宋体" w:cs="宋体"/>
          <w:kern w:val="0"/>
        </w:rPr>
        <w:t>供应商签字：</w:t>
      </w:r>
      <w:r>
        <w:rPr>
          <w:rFonts w:hint="eastAsia" w:ascii="宋体" w:hAnsi="宋体" w:cs="宋体"/>
          <w:kern w:val="0"/>
          <w:u w:val="single"/>
        </w:rPr>
        <w:t>______    </w:t>
      </w:r>
      <w:r>
        <w:rPr>
          <w:rFonts w:hint="eastAsia" w:ascii="宋体" w:hAnsi="宋体" w:cs="宋体"/>
          <w:kern w:val="0"/>
        </w:rPr>
        <w:t>（全称并加盖公章）</w:t>
      </w:r>
    </w:p>
    <w:p w14:paraId="4C0DF4C2">
      <w:pPr>
        <w:widowControl/>
        <w:shd w:val="clear" w:color="auto" w:fill="FFFFFF"/>
        <w:spacing w:line="360" w:lineRule="auto"/>
        <w:ind w:firstLine="4680" w:firstLineChars="1950"/>
        <w:rPr>
          <w:rFonts w:hint="eastAsia" w:ascii="宋体" w:hAnsi="宋体" w:cs="宋体"/>
          <w:kern w:val="0"/>
        </w:rPr>
      </w:pPr>
      <w:r>
        <w:rPr>
          <w:rFonts w:hint="eastAsia" w:ascii="宋体" w:hAnsi="宋体" w:cs="宋体"/>
          <w:kern w:val="0"/>
        </w:rPr>
        <w:t xml:space="preserve">   年 月 日</w:t>
      </w:r>
    </w:p>
    <w:p w14:paraId="4E738454">
      <w:pPr>
        <w:widowControl/>
        <w:shd w:val="clear" w:color="auto" w:fill="FFFFFF"/>
        <w:spacing w:line="360" w:lineRule="auto"/>
        <w:rPr>
          <w:rFonts w:hint="eastAsia" w:ascii="宋体" w:hAnsi="宋体" w:cs="宋体"/>
          <w:b/>
          <w:bCs/>
          <w:kern w:val="0"/>
          <w:sz w:val="28"/>
          <w:szCs w:val="28"/>
        </w:rPr>
      </w:pPr>
      <w:r>
        <w:rPr>
          <w:rFonts w:hint="eastAsia" w:ascii="宋体" w:hAnsi="宋体" w:cs="宋体"/>
          <w:b/>
          <w:kern w:val="0"/>
          <w:sz w:val="28"/>
          <w:szCs w:val="28"/>
        </w:rPr>
        <w:br w:type="page"/>
      </w:r>
      <w:r>
        <w:rPr>
          <w:rFonts w:hint="eastAsia" w:ascii="宋体" w:hAnsi="宋体" w:cs="宋体"/>
          <w:b/>
          <w:bCs/>
          <w:kern w:val="0"/>
          <w:sz w:val="28"/>
          <w:szCs w:val="28"/>
        </w:rPr>
        <w:t>附件5      法定代表人授权书</w:t>
      </w:r>
      <w:r>
        <w:rPr>
          <w:rFonts w:hint="eastAsia" w:ascii="宋体" w:hAnsi="宋体" w:cs="宋体"/>
          <w:kern w:val="0"/>
        </w:rPr>
        <w:t>（格式）</w:t>
      </w:r>
    </w:p>
    <w:p w14:paraId="40A859CA">
      <w:pPr>
        <w:widowControl/>
        <w:shd w:val="clear" w:color="auto" w:fill="FFFFFF"/>
        <w:spacing w:line="360" w:lineRule="auto"/>
        <w:ind w:firstLine="360" w:firstLineChars="150"/>
        <w:rPr>
          <w:rFonts w:hint="eastAsia" w:ascii="宋体" w:hAnsi="宋体" w:cs="宋体"/>
          <w:bCs/>
          <w:kern w:val="0"/>
        </w:rPr>
      </w:pPr>
      <w:r>
        <w:rPr>
          <w:rFonts w:hint="eastAsia" w:ascii="宋体" w:hAnsi="宋体" w:cs="宋体"/>
          <w:bCs/>
          <w:kern w:val="0"/>
        </w:rPr>
        <w:t>致：______</w:t>
      </w:r>
      <w:r>
        <w:rPr>
          <w:rFonts w:hint="eastAsia" w:ascii="宋体" w:hAnsi="宋体" w:cs="宋体"/>
          <w:bCs/>
          <w:kern w:val="0"/>
          <w:u w:val="single"/>
        </w:rPr>
        <w:t>_     _</w:t>
      </w:r>
      <w:r>
        <w:rPr>
          <w:rFonts w:hint="eastAsia" w:ascii="宋体" w:hAnsi="宋体" w:cs="宋体"/>
          <w:bCs/>
          <w:kern w:val="0"/>
        </w:rPr>
        <w:t>_：</w:t>
      </w:r>
    </w:p>
    <w:p w14:paraId="15897AF8">
      <w:pPr>
        <w:widowControl/>
        <w:shd w:val="clear" w:color="auto" w:fill="FFFFFF"/>
        <w:spacing w:line="360" w:lineRule="auto"/>
        <w:ind w:firstLine="480"/>
        <w:rPr>
          <w:rFonts w:hint="eastAsia" w:ascii="宋体" w:hAnsi="宋体" w:cs="宋体"/>
          <w:kern w:val="0"/>
        </w:rPr>
      </w:pPr>
      <w:r>
        <w:rPr>
          <w:rFonts w:hint="eastAsia" w:ascii="宋体" w:hAnsi="宋体" w:cs="宋体"/>
          <w:kern w:val="0"/>
        </w:rPr>
        <w:t>我______</w:t>
      </w:r>
      <w:r>
        <w:rPr>
          <w:rFonts w:hint="eastAsia" w:ascii="宋体" w:hAnsi="宋体" w:cs="宋体"/>
          <w:kern w:val="0"/>
          <w:u w:val="single"/>
        </w:rPr>
        <w:t>_ </w:t>
      </w:r>
      <w:r>
        <w:rPr>
          <w:rFonts w:hint="eastAsia" w:ascii="宋体" w:hAnsi="宋体" w:cs="宋体"/>
          <w:kern w:val="0"/>
        </w:rPr>
        <w:t>（姓名）系______</w:t>
      </w:r>
      <w:r>
        <w:rPr>
          <w:rFonts w:hint="eastAsia" w:ascii="宋体" w:hAnsi="宋体" w:cs="宋体"/>
          <w:kern w:val="0"/>
          <w:u w:val="single"/>
        </w:rPr>
        <w:t>_ </w:t>
      </w:r>
      <w:r>
        <w:rPr>
          <w:rFonts w:hint="eastAsia" w:ascii="宋体" w:hAnsi="宋体" w:cs="宋体"/>
          <w:kern w:val="0"/>
        </w:rPr>
        <w:t>（供应商名称）的法定代表人，现委托 </w:t>
      </w:r>
      <w:r>
        <w:rPr>
          <w:rFonts w:hint="eastAsia" w:ascii="宋体" w:hAnsi="宋体" w:cs="宋体"/>
          <w:kern w:val="0"/>
          <w:u w:val="single"/>
        </w:rPr>
        <w:t>       </w:t>
      </w:r>
      <w:r>
        <w:rPr>
          <w:rFonts w:hint="eastAsia" w:ascii="宋体" w:hAnsi="宋体" w:cs="宋体"/>
          <w:kern w:val="0"/>
        </w:rPr>
        <w:t>（姓名）为我方代理人。代理人根据本授权，以我方的名义参加</w:t>
      </w:r>
      <w:r>
        <w:rPr>
          <w:rFonts w:hint="eastAsia" w:ascii="宋体" w:hAnsi="宋体" w:cs="宋体"/>
          <w:kern w:val="0"/>
          <w:u w:val="single"/>
        </w:rPr>
        <w:t>       </w:t>
      </w:r>
      <w:r>
        <w:rPr>
          <w:rFonts w:hint="eastAsia" w:ascii="宋体" w:hAnsi="宋体" w:cs="宋体"/>
          <w:kern w:val="0"/>
        </w:rPr>
        <w:t>项目（项目编号：</w:t>
      </w:r>
      <w:r>
        <w:rPr>
          <w:rFonts w:hint="eastAsia" w:ascii="宋体" w:hAnsi="宋体" w:cs="宋体"/>
          <w:kern w:val="0"/>
          <w:u w:val="single"/>
        </w:rPr>
        <w:t>       </w:t>
      </w:r>
      <w:r>
        <w:rPr>
          <w:rFonts w:hint="eastAsia" w:ascii="宋体" w:hAnsi="宋体" w:cs="宋体"/>
          <w:kern w:val="0"/>
        </w:rPr>
        <w:t>）的竞争性谈判活动，并代表我方全权办理针对上述项目的响应性文件递交、参加谈判、签约等具体事务和签署相关文件。</w:t>
      </w:r>
    </w:p>
    <w:p w14:paraId="563F34BD">
      <w:pPr>
        <w:widowControl/>
        <w:shd w:val="clear" w:color="auto" w:fill="FFFFFF"/>
        <w:spacing w:line="360" w:lineRule="auto"/>
        <w:ind w:firstLine="480"/>
        <w:rPr>
          <w:rFonts w:hint="eastAsia" w:ascii="宋体" w:hAnsi="宋体" w:cs="宋体"/>
          <w:kern w:val="0"/>
        </w:rPr>
      </w:pPr>
      <w:r>
        <w:rPr>
          <w:rFonts w:hint="eastAsia" w:ascii="宋体" w:hAnsi="宋体" w:cs="宋体"/>
          <w:kern w:val="0"/>
        </w:rPr>
        <w:t>我方对代理人的签名负全部责任。在撤销授权的书面通知以前，本授权书一直有效。代理人在授权书有效期内签署的所有文件不因授权的撤销而失效。</w:t>
      </w:r>
    </w:p>
    <w:p w14:paraId="51D71CC9">
      <w:pPr>
        <w:widowControl/>
        <w:shd w:val="clear" w:color="auto" w:fill="FFFFFF"/>
        <w:spacing w:line="360" w:lineRule="auto"/>
        <w:ind w:firstLine="480"/>
        <w:rPr>
          <w:rFonts w:hint="eastAsia" w:ascii="宋体" w:hAnsi="宋体" w:cs="宋体"/>
          <w:kern w:val="0"/>
        </w:rPr>
      </w:pPr>
      <w:r>
        <w:rPr>
          <w:rFonts w:hint="eastAsia" w:ascii="宋体" w:hAnsi="宋体" w:cs="宋体"/>
          <w:kern w:val="0"/>
        </w:rPr>
        <w:t>代理人无转委托权。</w:t>
      </w:r>
    </w:p>
    <w:p w14:paraId="44783AF6">
      <w:pPr>
        <w:widowControl/>
        <w:shd w:val="clear" w:color="auto" w:fill="FFFFFF"/>
        <w:spacing w:line="360" w:lineRule="auto"/>
        <w:ind w:firstLine="480"/>
        <w:jc w:val="left"/>
        <w:rPr>
          <w:rFonts w:hint="eastAsia" w:ascii="宋体" w:hAnsi="宋体" w:cs="宋体"/>
          <w:kern w:val="0"/>
        </w:rPr>
      </w:pPr>
      <w:r>
        <w:rPr>
          <w:rFonts w:hint="eastAsia" w:ascii="宋体" w:hAnsi="宋体" w:cs="宋体"/>
          <w:kern w:val="0"/>
        </w:rPr>
        <w:t>委托期限：</w:t>
      </w:r>
      <w:r>
        <w:rPr>
          <w:rFonts w:hint="eastAsia" w:ascii="宋体" w:hAnsi="宋体" w:cs="宋体"/>
          <w:kern w:val="0"/>
          <w:u w:val="single"/>
        </w:rPr>
        <w:t xml:space="preserve">               </w:t>
      </w:r>
      <w:r>
        <w:rPr>
          <w:rFonts w:hint="eastAsia" w:ascii="宋体" w:hAnsi="宋体" w:cs="宋体"/>
          <w:kern w:val="0"/>
        </w:rPr>
        <w:t xml:space="preserve">          </w:t>
      </w:r>
    </w:p>
    <w:p w14:paraId="537AD771">
      <w:pPr>
        <w:widowControl/>
        <w:shd w:val="clear" w:color="auto" w:fill="FFFFFF"/>
        <w:spacing w:line="360" w:lineRule="auto"/>
        <w:ind w:firstLine="480"/>
        <w:jc w:val="left"/>
        <w:rPr>
          <w:rFonts w:hint="eastAsia" w:ascii="宋体" w:hAnsi="宋体" w:cs="宋体"/>
          <w:kern w:val="0"/>
        </w:rPr>
      </w:pPr>
      <w:r>
        <w:rPr>
          <w:rFonts w:hint="eastAsia" w:ascii="宋体" w:hAnsi="宋体" w:cs="宋体"/>
          <w:kern w:val="0"/>
        </w:rPr>
        <w:t>委托代理人签名：</w:t>
      </w:r>
      <w:r>
        <w:rPr>
          <w:rFonts w:hint="eastAsia" w:ascii="宋体" w:hAnsi="宋体" w:cs="宋体"/>
          <w:kern w:val="0"/>
          <w:u w:val="single"/>
        </w:rPr>
        <w:t xml:space="preserve">                   </w:t>
      </w:r>
      <w:r>
        <w:rPr>
          <w:rFonts w:hint="eastAsia" w:ascii="宋体" w:hAnsi="宋体" w:cs="宋体"/>
          <w:kern w:val="0"/>
        </w:rPr>
        <w:t xml:space="preserve">                </w:t>
      </w:r>
    </w:p>
    <w:p w14:paraId="2AA7EF5B">
      <w:pPr>
        <w:widowControl/>
        <w:shd w:val="clear" w:color="auto" w:fill="FFFFFF"/>
        <w:spacing w:line="360" w:lineRule="auto"/>
        <w:ind w:firstLine="480"/>
        <w:jc w:val="left"/>
        <w:rPr>
          <w:rFonts w:hint="eastAsia" w:ascii="宋体" w:hAnsi="宋体" w:cs="宋体"/>
          <w:kern w:val="0"/>
          <w:u w:val="single"/>
        </w:rPr>
      </w:pPr>
      <w:r>
        <w:rPr>
          <w:rFonts w:hint="eastAsia" w:ascii="宋体" w:hAnsi="宋体" w:cs="宋体"/>
          <w:kern w:val="0"/>
        </w:rPr>
        <w:t>职务：</w:t>
      </w:r>
      <w:r>
        <w:rPr>
          <w:rFonts w:hint="eastAsia" w:ascii="宋体" w:hAnsi="宋体" w:cs="宋体"/>
          <w:kern w:val="0"/>
          <w:u w:val="single"/>
        </w:rPr>
        <w:t>                    </w:t>
      </w:r>
      <w:r>
        <w:rPr>
          <w:rFonts w:hint="eastAsia" w:ascii="宋体" w:hAnsi="宋体" w:cs="宋体"/>
          <w:kern w:val="0"/>
        </w:rPr>
        <w:t>  </w:t>
      </w:r>
    </w:p>
    <w:p w14:paraId="07963FB8">
      <w:pPr>
        <w:widowControl/>
        <w:shd w:val="clear" w:color="auto" w:fill="FFFFFF"/>
        <w:spacing w:line="360" w:lineRule="auto"/>
        <w:ind w:firstLine="480"/>
        <w:rPr>
          <w:rFonts w:hint="eastAsia" w:ascii="宋体" w:hAnsi="宋体" w:cs="宋体"/>
          <w:kern w:val="0"/>
          <w:u w:val="single"/>
        </w:rPr>
      </w:pPr>
      <w:r>
        <w:rPr>
          <w:rFonts w:hint="eastAsia" w:ascii="宋体" w:hAnsi="宋体" w:cs="宋体"/>
          <w:kern w:val="0"/>
        </w:rPr>
        <w:t>法定代表人签名：</w:t>
      </w:r>
      <w:r>
        <w:rPr>
          <w:rFonts w:hint="eastAsia" w:ascii="宋体" w:hAnsi="宋体" w:cs="宋体"/>
          <w:kern w:val="0"/>
          <w:u w:val="single"/>
        </w:rPr>
        <w:t>                  </w:t>
      </w:r>
      <w:r>
        <w:rPr>
          <w:rFonts w:hint="eastAsia" w:ascii="宋体" w:hAnsi="宋体" w:cs="宋体"/>
          <w:kern w:val="0"/>
        </w:rPr>
        <w:t xml:space="preserve">                职务：</w:t>
      </w:r>
      <w:r>
        <w:rPr>
          <w:rFonts w:hint="eastAsia" w:ascii="宋体" w:hAnsi="宋体" w:cs="宋体"/>
          <w:kern w:val="0"/>
          <w:u w:val="single"/>
        </w:rPr>
        <w:t xml:space="preserve">                 </w:t>
      </w:r>
    </w:p>
    <w:p w14:paraId="2A17182A">
      <w:pPr>
        <w:widowControl/>
        <w:shd w:val="clear" w:color="auto" w:fill="FFFFFF"/>
        <w:spacing w:line="360" w:lineRule="auto"/>
        <w:ind w:firstLine="480"/>
        <w:rPr>
          <w:rFonts w:hint="eastAsia" w:ascii="宋体" w:hAnsi="宋体" w:cs="宋体"/>
          <w:kern w:val="0"/>
          <w:u w:val="single"/>
        </w:rPr>
      </w:pPr>
      <w:r>
        <w:rPr>
          <w:rFonts w:hint="eastAsia" w:ascii="宋体" w:hAnsi="宋体" w:cs="宋体"/>
          <w:kern w:val="0"/>
        </w:rPr>
        <w:t>委托代理人身份证号码：</w:t>
      </w:r>
      <w:r>
        <w:rPr>
          <w:rFonts w:hint="eastAsia" w:ascii="宋体" w:hAnsi="宋体" w:cs="宋体"/>
          <w:kern w:val="0"/>
          <w:u w:val="single"/>
        </w:rPr>
        <w:t xml:space="preserve">                         </w:t>
      </w:r>
    </w:p>
    <w:tbl>
      <w:tblPr>
        <w:tblStyle w:val="173"/>
        <w:tblW w:w="8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36"/>
        <w:gridCol w:w="4336"/>
      </w:tblGrid>
      <w:tr w14:paraId="4FB2C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jc w:val="center"/>
        </w:trPr>
        <w:tc>
          <w:tcPr>
            <w:tcW w:w="4636" w:type="dxa"/>
          </w:tcPr>
          <w:p w14:paraId="643C6124">
            <w:pPr>
              <w:tabs>
                <w:tab w:val="left" w:pos="4657"/>
              </w:tabs>
              <w:spacing w:before="1" w:line="360" w:lineRule="auto"/>
              <w:rPr>
                <w:rFonts w:hint="eastAsia" w:ascii="宋体" w:hAnsi="宋体" w:cs="宋体"/>
                <w:kern w:val="0"/>
              </w:rPr>
            </w:pPr>
            <w:r>
              <w:rPr>
                <w:rFonts w:hint="eastAsia" w:ascii="宋体" w:hAnsi="宋体" w:cs="宋体"/>
                <w:kern w:val="0"/>
              </w:rPr>
              <w:t>委托代理人身份证正面</w:t>
            </w:r>
          </w:p>
        </w:tc>
        <w:tc>
          <w:tcPr>
            <w:tcW w:w="4336" w:type="dxa"/>
          </w:tcPr>
          <w:p w14:paraId="7B679457">
            <w:pPr>
              <w:tabs>
                <w:tab w:val="left" w:pos="4657"/>
              </w:tabs>
              <w:spacing w:before="1" w:line="360" w:lineRule="auto"/>
              <w:rPr>
                <w:rFonts w:hint="eastAsia" w:ascii="宋体" w:hAnsi="宋体" w:cs="宋体"/>
                <w:kern w:val="0"/>
              </w:rPr>
            </w:pPr>
            <w:r>
              <w:rPr>
                <w:rFonts w:hint="eastAsia" w:ascii="宋体" w:hAnsi="宋体" w:cs="宋体"/>
                <w:kern w:val="0"/>
              </w:rPr>
              <w:t>委托代理人身份证反面</w:t>
            </w:r>
          </w:p>
        </w:tc>
      </w:tr>
    </w:tbl>
    <w:p w14:paraId="19912FBF">
      <w:pPr>
        <w:widowControl/>
        <w:shd w:val="clear" w:color="auto" w:fill="FFFFFF"/>
        <w:spacing w:line="360" w:lineRule="auto"/>
        <w:ind w:firstLine="4800"/>
        <w:rPr>
          <w:rFonts w:hint="eastAsia" w:ascii="宋体" w:hAnsi="宋体" w:cs="宋体"/>
          <w:kern w:val="0"/>
        </w:rPr>
      </w:pPr>
      <w:r>
        <w:rPr>
          <w:rFonts w:hint="eastAsia" w:ascii="宋体" w:hAnsi="宋体" w:cs="宋体"/>
          <w:kern w:val="0"/>
        </w:rPr>
        <w:t>              </w:t>
      </w:r>
    </w:p>
    <w:p w14:paraId="71E1614A">
      <w:pPr>
        <w:widowControl/>
        <w:shd w:val="clear" w:color="auto" w:fill="FFFFFF"/>
        <w:spacing w:line="360" w:lineRule="auto"/>
        <w:ind w:firstLine="2640" w:firstLineChars="1100"/>
        <w:rPr>
          <w:rFonts w:hint="eastAsia" w:ascii="宋体" w:hAnsi="宋体" w:cs="宋体"/>
          <w:kern w:val="0"/>
        </w:rPr>
      </w:pPr>
      <w:r>
        <w:rPr>
          <w:rFonts w:hint="eastAsia" w:ascii="宋体" w:hAnsi="宋体" w:cs="宋体"/>
          <w:kern w:val="0"/>
        </w:rPr>
        <w:t>供应商：</w:t>
      </w:r>
      <w:r>
        <w:rPr>
          <w:rFonts w:hint="eastAsia" w:ascii="宋体" w:hAnsi="宋体" w:cs="宋体"/>
          <w:kern w:val="0"/>
          <w:u w:val="single"/>
        </w:rPr>
        <w:t>                   </w:t>
      </w:r>
      <w:r>
        <w:rPr>
          <w:rFonts w:hint="eastAsia" w:ascii="宋体" w:hAnsi="宋体" w:cs="宋体"/>
          <w:kern w:val="0"/>
        </w:rPr>
        <w:t>（全称并加盖公章）</w:t>
      </w:r>
    </w:p>
    <w:p w14:paraId="6E5E48D8">
      <w:pPr>
        <w:widowControl/>
        <w:shd w:val="clear" w:color="auto" w:fill="FFFFFF"/>
        <w:spacing w:line="360" w:lineRule="auto"/>
        <w:ind w:firstLine="480"/>
        <w:rPr>
          <w:rFonts w:hint="eastAsia" w:ascii="宋体" w:hAnsi="宋体" w:cs="宋体"/>
          <w:kern w:val="0"/>
        </w:rPr>
      </w:pPr>
      <w:r>
        <w:rPr>
          <w:rFonts w:hint="eastAsia" w:ascii="宋体" w:hAnsi="宋体" w:cs="宋体"/>
          <w:kern w:val="0"/>
        </w:rPr>
        <w:t>                          年 </w:t>
      </w:r>
      <w:r>
        <w:rPr>
          <w:rFonts w:hint="eastAsia" w:ascii="宋体" w:hAnsi="宋体" w:cs="宋体"/>
          <w:kern w:val="0"/>
          <w:u w:val="single"/>
        </w:rPr>
        <w:t>   </w:t>
      </w:r>
      <w:r>
        <w:rPr>
          <w:rFonts w:hint="eastAsia" w:ascii="宋体" w:hAnsi="宋体" w:cs="宋体"/>
          <w:kern w:val="0"/>
        </w:rPr>
        <w:t>月 </w:t>
      </w:r>
      <w:r>
        <w:rPr>
          <w:rFonts w:hint="eastAsia" w:ascii="宋体" w:hAnsi="宋体" w:cs="宋体"/>
          <w:kern w:val="0"/>
          <w:u w:val="single"/>
        </w:rPr>
        <w:t>   </w:t>
      </w:r>
      <w:r>
        <w:rPr>
          <w:rFonts w:hint="eastAsia" w:ascii="宋体" w:hAnsi="宋体" w:cs="宋体"/>
          <w:kern w:val="0"/>
        </w:rPr>
        <w:t>日</w:t>
      </w:r>
    </w:p>
    <w:p w14:paraId="321D7524">
      <w:pPr>
        <w:widowControl/>
        <w:shd w:val="clear" w:color="auto" w:fill="FFFFFF"/>
        <w:spacing w:before="156" w:after="156" w:line="360" w:lineRule="auto"/>
        <w:rPr>
          <w:rFonts w:hint="eastAsia" w:ascii="宋体" w:hAnsi="宋体" w:cs="宋体"/>
          <w:b/>
          <w:bCs/>
          <w:kern w:val="0"/>
          <w:sz w:val="28"/>
          <w:szCs w:val="28"/>
        </w:rPr>
      </w:pPr>
    </w:p>
    <w:p w14:paraId="51C4C8EE">
      <w:pPr>
        <w:widowControl/>
        <w:spacing w:line="240" w:lineRule="auto"/>
        <w:jc w:val="left"/>
        <w:rPr>
          <w:rFonts w:hint="eastAsia" w:ascii="宋体" w:hAnsi="宋体" w:cs="宋体"/>
          <w:b/>
          <w:bCs/>
          <w:kern w:val="0"/>
          <w:sz w:val="28"/>
          <w:szCs w:val="28"/>
        </w:rPr>
      </w:pPr>
      <w:r>
        <w:rPr>
          <w:rFonts w:hint="eastAsia" w:ascii="宋体" w:hAnsi="宋体" w:cs="宋体"/>
          <w:b/>
          <w:bCs/>
          <w:kern w:val="0"/>
          <w:sz w:val="28"/>
          <w:szCs w:val="28"/>
        </w:rPr>
        <w:br w:type="page"/>
      </w:r>
    </w:p>
    <w:p w14:paraId="2F23A47F">
      <w:pPr>
        <w:widowControl/>
        <w:shd w:val="clear" w:color="auto" w:fill="FFFFFF"/>
        <w:spacing w:line="360" w:lineRule="auto"/>
        <w:jc w:val="left"/>
        <w:rPr>
          <w:rFonts w:hint="eastAsia" w:ascii="宋体" w:hAnsi="宋体" w:cs="宋体"/>
          <w:b/>
          <w:bCs/>
          <w:kern w:val="0"/>
          <w:sz w:val="28"/>
          <w:szCs w:val="28"/>
        </w:rPr>
      </w:pPr>
      <w:r>
        <w:rPr>
          <w:rFonts w:hint="eastAsia" w:ascii="宋体" w:hAnsi="宋体" w:cs="宋体"/>
          <w:b/>
          <w:bCs/>
          <w:kern w:val="0"/>
          <w:sz w:val="28"/>
          <w:szCs w:val="28"/>
        </w:rPr>
        <w:t>附件6              预算书或已标价的工程量清单</w:t>
      </w:r>
    </w:p>
    <w:p w14:paraId="056A5B61">
      <w:pPr>
        <w:widowControl/>
        <w:shd w:val="clear" w:color="auto" w:fill="FFFFFF"/>
        <w:spacing w:line="360" w:lineRule="auto"/>
        <w:rPr>
          <w:rFonts w:hint="eastAsia" w:ascii="宋体" w:hAnsi="宋体" w:cs="宋体"/>
          <w:kern w:val="0"/>
        </w:rPr>
      </w:pPr>
      <w:r>
        <w:rPr>
          <w:rFonts w:hint="eastAsia" w:ascii="宋体" w:hAnsi="宋体" w:cs="宋体"/>
          <w:b/>
          <w:bCs/>
          <w:kern w:val="0"/>
          <w:sz w:val="28"/>
          <w:szCs w:val="28"/>
        </w:rPr>
        <w:br w:type="page"/>
      </w:r>
      <w:r>
        <w:rPr>
          <w:rFonts w:hint="eastAsia" w:ascii="宋体" w:hAnsi="宋体" w:cs="宋体"/>
          <w:b/>
          <w:bCs/>
          <w:kern w:val="0"/>
          <w:sz w:val="28"/>
          <w:szCs w:val="28"/>
        </w:rPr>
        <w:t>附件7                 证明文件</w:t>
      </w:r>
    </w:p>
    <w:p w14:paraId="5C405767">
      <w:pPr>
        <w:widowControl/>
        <w:shd w:val="clear" w:color="auto" w:fill="FFFFFF"/>
        <w:spacing w:line="360" w:lineRule="auto"/>
        <w:jc w:val="left"/>
        <w:rPr>
          <w:rFonts w:hint="eastAsia" w:ascii="宋体" w:hAnsi="宋体" w:cs="宋体"/>
          <w:b/>
          <w:bCs/>
          <w:kern w:val="0"/>
          <w:sz w:val="28"/>
          <w:szCs w:val="28"/>
        </w:rPr>
      </w:pPr>
      <w:r>
        <w:rPr>
          <w:rFonts w:hint="eastAsia" w:ascii="宋体" w:hAnsi="宋体" w:cs="宋体"/>
          <w:b/>
          <w:bCs/>
          <w:kern w:val="0"/>
          <w:sz w:val="28"/>
          <w:szCs w:val="28"/>
        </w:rPr>
        <w:br w:type="page"/>
      </w:r>
      <w:r>
        <w:rPr>
          <w:rFonts w:hint="eastAsia" w:ascii="宋体" w:hAnsi="宋体" w:cs="宋体"/>
          <w:b/>
          <w:bCs/>
          <w:kern w:val="0"/>
          <w:sz w:val="28"/>
          <w:szCs w:val="28"/>
        </w:rPr>
        <w:t>附件 8                 施工组织设计</w:t>
      </w:r>
    </w:p>
    <w:p w14:paraId="2B65E8FB">
      <w:pPr>
        <w:widowControl/>
        <w:shd w:val="clear" w:color="auto" w:fill="FFFFFF"/>
        <w:spacing w:line="360" w:lineRule="auto"/>
        <w:jc w:val="left"/>
        <w:rPr>
          <w:rFonts w:hint="eastAsia" w:ascii="宋体" w:hAnsi="宋体" w:cs="宋体"/>
          <w:b/>
          <w:bCs/>
          <w:kern w:val="0"/>
          <w:sz w:val="28"/>
          <w:szCs w:val="28"/>
        </w:rPr>
      </w:pPr>
    </w:p>
    <w:p w14:paraId="7FA7A17F">
      <w:pPr>
        <w:spacing w:line="360" w:lineRule="auto"/>
        <w:ind w:firstLine="420"/>
        <w:jc w:val="left"/>
        <w:rPr>
          <w:rFonts w:hint="eastAsia" w:ascii="宋体" w:hAnsi="宋体" w:cs="宋体"/>
          <w:kern w:val="1"/>
        </w:rPr>
      </w:pPr>
      <w:r>
        <w:rPr>
          <w:rFonts w:hint="eastAsia" w:ascii="宋体" w:hAnsi="宋体" w:cs="宋体"/>
          <w:kern w:val="1"/>
        </w:rPr>
        <w:t>一、投标人编制施工组织设计时应采用文字并结合图表形式说明工程的施工组织、施工方法、技术组织措施。同时应对关键工序、复杂环节重点提出相应技术措施，如冬雨季施工技术、减少噪音、降低环境污染、地下管线及其它地上地下设施的保护加固措施等。施工组织设计还应结合工程特点提出切实可行的工程质量、工程进度、安全生产、文明施工、水土保持、环境保护管理方案。</w:t>
      </w:r>
    </w:p>
    <w:p w14:paraId="5CEB8DCE">
      <w:pPr>
        <w:spacing w:line="360" w:lineRule="auto"/>
        <w:jc w:val="left"/>
        <w:rPr>
          <w:rFonts w:hint="eastAsia" w:ascii="宋体" w:hAnsi="宋体" w:cs="宋体"/>
          <w:kern w:val="0"/>
        </w:rPr>
      </w:pPr>
      <w:r>
        <w:rPr>
          <w:rFonts w:hint="eastAsia" w:ascii="宋体" w:hAnsi="宋体" w:cs="宋体"/>
          <w:kern w:val="0"/>
        </w:rPr>
        <w:t>投标人编制施工组织设计的要求：</w:t>
      </w:r>
    </w:p>
    <w:p w14:paraId="53ABFDAA">
      <w:pPr>
        <w:spacing w:line="360" w:lineRule="auto"/>
        <w:ind w:firstLine="420"/>
        <w:jc w:val="left"/>
        <w:rPr>
          <w:rFonts w:hint="eastAsia" w:ascii="宋体" w:hAnsi="宋体" w:cs="宋体"/>
          <w:kern w:val="1"/>
        </w:rPr>
      </w:pPr>
      <w:r>
        <w:rPr>
          <w:rFonts w:hint="eastAsia" w:ascii="宋体" w:hAnsi="宋体" w:cs="宋体"/>
          <w:kern w:val="0"/>
        </w:rPr>
        <w:t>1、</w:t>
      </w:r>
      <w:r>
        <w:rPr>
          <w:rFonts w:hint="eastAsia" w:ascii="宋体" w:hAnsi="宋体" w:cs="宋体"/>
          <w:kern w:val="1"/>
        </w:rPr>
        <w:t>施工方案与技术措施</w:t>
      </w:r>
    </w:p>
    <w:p w14:paraId="082F36D5">
      <w:pPr>
        <w:spacing w:line="360" w:lineRule="auto"/>
        <w:ind w:firstLine="420"/>
        <w:jc w:val="left"/>
        <w:rPr>
          <w:rFonts w:hint="eastAsia" w:ascii="宋体" w:hAnsi="宋体" w:cs="宋体"/>
          <w:kern w:val="1"/>
        </w:rPr>
      </w:pPr>
      <w:r>
        <w:rPr>
          <w:rFonts w:hint="eastAsia" w:ascii="宋体" w:hAnsi="宋体" w:cs="宋体"/>
          <w:kern w:val="1"/>
        </w:rPr>
        <w:t>2、</w:t>
      </w:r>
      <w:r>
        <w:rPr>
          <w:rFonts w:hint="eastAsia" w:ascii="宋体" w:hAnsi="宋体" w:cs="宋体"/>
          <w:bCs/>
          <w:kern w:val="1"/>
        </w:rPr>
        <w:t>拟投入的主要物资计划</w:t>
      </w:r>
    </w:p>
    <w:p w14:paraId="16573537">
      <w:pPr>
        <w:spacing w:line="360" w:lineRule="auto"/>
        <w:ind w:firstLine="420"/>
        <w:jc w:val="left"/>
        <w:rPr>
          <w:rFonts w:hint="eastAsia" w:ascii="宋体" w:hAnsi="宋体" w:cs="宋体"/>
          <w:kern w:val="1"/>
        </w:rPr>
      </w:pPr>
      <w:r>
        <w:rPr>
          <w:rFonts w:hint="eastAsia" w:ascii="宋体" w:hAnsi="宋体" w:cs="宋体"/>
          <w:kern w:val="1"/>
        </w:rPr>
        <w:t>3、工程投入的主要施工机械</w:t>
      </w:r>
    </w:p>
    <w:p w14:paraId="2AA13C6C">
      <w:pPr>
        <w:spacing w:line="360" w:lineRule="auto"/>
        <w:ind w:firstLine="420"/>
        <w:jc w:val="left"/>
        <w:rPr>
          <w:rFonts w:hint="eastAsia" w:ascii="宋体" w:hAnsi="宋体" w:cs="宋体"/>
          <w:kern w:val="1"/>
        </w:rPr>
      </w:pPr>
      <w:r>
        <w:rPr>
          <w:rFonts w:hint="eastAsia" w:ascii="宋体" w:hAnsi="宋体" w:cs="宋体"/>
          <w:kern w:val="1"/>
        </w:rPr>
        <w:t>4、组织机构及人力资源配备计划</w:t>
      </w:r>
    </w:p>
    <w:p w14:paraId="0697D2FB">
      <w:pPr>
        <w:spacing w:line="360" w:lineRule="auto"/>
        <w:ind w:firstLine="420"/>
        <w:jc w:val="left"/>
        <w:rPr>
          <w:rFonts w:hint="eastAsia" w:ascii="宋体" w:hAnsi="宋体" w:cs="宋体"/>
          <w:kern w:val="1"/>
        </w:rPr>
      </w:pPr>
      <w:r>
        <w:rPr>
          <w:rFonts w:hint="eastAsia" w:ascii="宋体" w:hAnsi="宋体" w:cs="宋体"/>
          <w:kern w:val="1"/>
        </w:rPr>
        <w:t>5、质量管理体系与措施</w:t>
      </w:r>
    </w:p>
    <w:p w14:paraId="09858F33">
      <w:pPr>
        <w:spacing w:line="360" w:lineRule="auto"/>
        <w:ind w:firstLine="420"/>
        <w:jc w:val="left"/>
        <w:rPr>
          <w:rFonts w:hint="eastAsia" w:ascii="宋体" w:hAnsi="宋体" w:cs="宋体"/>
          <w:kern w:val="1"/>
        </w:rPr>
      </w:pPr>
      <w:r>
        <w:rPr>
          <w:rFonts w:hint="eastAsia" w:ascii="宋体" w:hAnsi="宋体" w:cs="宋体"/>
          <w:kern w:val="1"/>
        </w:rPr>
        <w:t>6、</w:t>
      </w:r>
      <w:r>
        <w:rPr>
          <w:rFonts w:hint="eastAsia" w:ascii="宋体" w:hAnsi="宋体" w:cs="宋体"/>
          <w:bCs/>
          <w:kern w:val="1"/>
        </w:rPr>
        <w:t>确保安全生产的技术措施</w:t>
      </w:r>
    </w:p>
    <w:p w14:paraId="63D34ADA">
      <w:pPr>
        <w:spacing w:line="360" w:lineRule="auto"/>
        <w:ind w:firstLine="420"/>
        <w:jc w:val="left"/>
        <w:rPr>
          <w:rFonts w:hint="eastAsia" w:ascii="宋体" w:hAnsi="宋体" w:cs="宋体"/>
          <w:kern w:val="1"/>
        </w:rPr>
      </w:pPr>
      <w:r>
        <w:rPr>
          <w:rFonts w:hint="eastAsia" w:ascii="宋体" w:hAnsi="宋体" w:cs="宋体"/>
          <w:kern w:val="1"/>
        </w:rPr>
        <w:t>7、</w:t>
      </w:r>
      <w:r>
        <w:rPr>
          <w:rFonts w:hint="eastAsia" w:ascii="宋体" w:hAnsi="宋体" w:cs="宋体"/>
          <w:bCs/>
          <w:kern w:val="1"/>
        </w:rPr>
        <w:t>确保文明施工的技术措施及环境保护</w:t>
      </w:r>
      <w:r>
        <w:rPr>
          <w:rFonts w:hint="eastAsia" w:ascii="宋体" w:hAnsi="宋体" w:cs="宋体"/>
          <w:kern w:val="1"/>
        </w:rPr>
        <w:t>体系</w:t>
      </w:r>
    </w:p>
    <w:p w14:paraId="3BEB774B">
      <w:pPr>
        <w:spacing w:line="360" w:lineRule="auto"/>
        <w:ind w:firstLine="420"/>
        <w:jc w:val="left"/>
        <w:rPr>
          <w:rFonts w:hint="eastAsia" w:ascii="宋体" w:hAnsi="宋体" w:cs="宋体"/>
          <w:kern w:val="1"/>
        </w:rPr>
      </w:pPr>
      <w:r>
        <w:rPr>
          <w:rFonts w:hint="eastAsia" w:ascii="宋体" w:hAnsi="宋体" w:cs="宋体"/>
          <w:kern w:val="1"/>
        </w:rPr>
        <w:t>8、</w:t>
      </w:r>
      <w:r>
        <w:rPr>
          <w:rFonts w:hint="eastAsia" w:ascii="宋体" w:hAnsi="宋体" w:cs="宋体"/>
          <w:bCs/>
          <w:kern w:val="1"/>
        </w:rPr>
        <w:t>确保工期的技术措施</w:t>
      </w:r>
    </w:p>
    <w:p w14:paraId="534C59E0">
      <w:pPr>
        <w:spacing w:line="360" w:lineRule="auto"/>
        <w:ind w:firstLine="420"/>
        <w:jc w:val="left"/>
        <w:rPr>
          <w:rFonts w:hint="eastAsia" w:ascii="宋体" w:hAnsi="宋体" w:cs="宋体"/>
          <w:kern w:val="1"/>
        </w:rPr>
      </w:pPr>
      <w:r>
        <w:rPr>
          <w:rFonts w:hint="eastAsia" w:ascii="宋体" w:hAnsi="宋体" w:cs="宋体"/>
          <w:kern w:val="1"/>
        </w:rPr>
        <w:t>9、成本控制措施</w:t>
      </w:r>
    </w:p>
    <w:p w14:paraId="3320DA37">
      <w:pPr>
        <w:spacing w:line="360" w:lineRule="auto"/>
        <w:ind w:firstLine="420"/>
        <w:jc w:val="left"/>
        <w:rPr>
          <w:rFonts w:hint="eastAsia" w:ascii="宋体" w:hAnsi="宋体" w:cs="宋体"/>
          <w:bCs/>
          <w:kern w:val="1"/>
        </w:rPr>
      </w:pPr>
      <w:r>
        <w:rPr>
          <w:rFonts w:hint="eastAsia" w:ascii="宋体" w:hAnsi="宋体" w:cs="宋体"/>
          <w:kern w:val="1"/>
        </w:rPr>
        <w:t>10、</w:t>
      </w:r>
      <w:r>
        <w:rPr>
          <w:rFonts w:hint="eastAsia" w:ascii="宋体" w:hAnsi="宋体" w:cs="宋体"/>
          <w:bCs/>
          <w:kern w:val="1"/>
        </w:rPr>
        <w:t>施工总进度网络图（或横道图）及总平面图</w:t>
      </w:r>
    </w:p>
    <w:p w14:paraId="0E6042C8">
      <w:pPr>
        <w:widowControl/>
        <w:shd w:val="clear" w:color="auto" w:fill="FFFFFF"/>
        <w:spacing w:line="360" w:lineRule="auto"/>
        <w:jc w:val="left"/>
        <w:rPr>
          <w:rFonts w:hint="eastAsia" w:ascii="宋体" w:hAnsi="宋体" w:cs="宋体"/>
          <w:kern w:val="1"/>
        </w:rPr>
      </w:pPr>
      <w:r>
        <w:rPr>
          <w:rFonts w:hint="eastAsia" w:ascii="宋体" w:hAnsi="宋体" w:cs="宋体"/>
          <w:b/>
          <w:bCs/>
          <w:kern w:val="0"/>
          <w:sz w:val="28"/>
          <w:szCs w:val="28"/>
        </w:rPr>
        <w:br w:type="page"/>
      </w:r>
    </w:p>
    <w:p w14:paraId="1DEE9B1F">
      <w:pPr>
        <w:widowControl/>
        <w:shd w:val="clear" w:color="auto" w:fill="FFFFFF"/>
        <w:spacing w:line="360" w:lineRule="auto"/>
        <w:jc w:val="left"/>
        <w:rPr>
          <w:rFonts w:hint="eastAsia" w:ascii="宋体" w:hAnsi="宋体" w:cs="宋体"/>
          <w:kern w:val="0"/>
        </w:rPr>
      </w:pPr>
      <w:r>
        <w:rPr>
          <w:rFonts w:hint="eastAsia" w:ascii="宋体" w:hAnsi="宋体" w:cs="宋体"/>
          <w:b/>
          <w:bCs/>
          <w:kern w:val="0"/>
          <w:sz w:val="28"/>
          <w:szCs w:val="28"/>
        </w:rPr>
        <w:t>附件9       供应商自觉抵制政府采购领域</w:t>
      </w:r>
    </w:p>
    <w:p w14:paraId="65C1AB08">
      <w:pPr>
        <w:widowControl/>
        <w:shd w:val="clear" w:color="auto" w:fill="FFFFFF"/>
        <w:spacing w:line="360" w:lineRule="auto"/>
        <w:ind w:firstLine="2951"/>
        <w:rPr>
          <w:rFonts w:hint="eastAsia" w:ascii="宋体" w:hAnsi="宋体" w:cs="宋体"/>
          <w:kern w:val="0"/>
        </w:rPr>
      </w:pPr>
      <w:r>
        <w:rPr>
          <w:rFonts w:hint="eastAsia" w:ascii="宋体" w:hAnsi="宋体" w:cs="宋体"/>
          <w:b/>
          <w:bCs/>
          <w:kern w:val="0"/>
          <w:sz w:val="28"/>
          <w:szCs w:val="28"/>
        </w:rPr>
        <w:t>商业贿赂行为承诺书</w:t>
      </w:r>
    </w:p>
    <w:p w14:paraId="51CB49A4">
      <w:pPr>
        <w:widowControl/>
        <w:shd w:val="clear" w:color="auto" w:fill="FFFFFF"/>
        <w:spacing w:line="360" w:lineRule="auto"/>
        <w:rPr>
          <w:rFonts w:hint="eastAsia" w:ascii="宋体" w:hAnsi="宋体" w:cs="宋体"/>
          <w:kern w:val="0"/>
        </w:rPr>
      </w:pPr>
      <w:r>
        <w:rPr>
          <w:rFonts w:hint="eastAsia" w:ascii="宋体" w:hAnsi="宋体" w:cs="宋体"/>
          <w:kern w:val="0"/>
        </w:rPr>
        <w:t>致：______</w:t>
      </w:r>
      <w:r>
        <w:rPr>
          <w:rFonts w:hint="eastAsia" w:ascii="宋体" w:hAnsi="宋体" w:cs="宋体"/>
          <w:kern w:val="0"/>
          <w:u w:val="single"/>
        </w:rPr>
        <w:t>_     _</w:t>
      </w:r>
      <w:r>
        <w:rPr>
          <w:rFonts w:hint="eastAsia" w:ascii="宋体" w:hAnsi="宋体" w:cs="宋体"/>
          <w:kern w:val="0"/>
        </w:rPr>
        <w:t>_（采购人名称）：</w:t>
      </w:r>
    </w:p>
    <w:p w14:paraId="7ED4FC74">
      <w:pPr>
        <w:widowControl/>
        <w:shd w:val="clear" w:color="auto" w:fill="FFFFFF"/>
        <w:spacing w:line="360" w:lineRule="auto"/>
        <w:ind w:firstLine="480"/>
        <w:rPr>
          <w:rFonts w:hint="eastAsia" w:ascii="宋体" w:hAnsi="宋体" w:cs="宋体"/>
          <w:kern w:val="0"/>
        </w:rPr>
      </w:pPr>
      <w:r>
        <w:rPr>
          <w:rFonts w:hint="eastAsia" w:ascii="宋体" w:hAnsi="宋体" w:cs="宋体"/>
          <w:kern w:val="0"/>
        </w:rPr>
        <w:t>为进一步规范政府采购行为，营造公平竞争的政府采购市场环境，维护政府采购制度良好声誉，在参与贵单位组织的竞争性谈判活动中，我方庄重承诺：</w:t>
      </w:r>
    </w:p>
    <w:p w14:paraId="4BE5F336">
      <w:pPr>
        <w:widowControl/>
        <w:shd w:val="clear" w:color="auto" w:fill="FFFFFF"/>
        <w:spacing w:line="360" w:lineRule="auto"/>
        <w:ind w:firstLine="480"/>
        <w:rPr>
          <w:rFonts w:hint="eastAsia" w:ascii="宋体" w:hAnsi="宋体" w:cs="宋体"/>
          <w:kern w:val="0"/>
        </w:rPr>
      </w:pPr>
      <w:r>
        <w:rPr>
          <w:rFonts w:hint="eastAsia" w:ascii="宋体" w:hAnsi="宋体" w:cs="宋体"/>
          <w:kern w:val="0"/>
        </w:rPr>
        <w:t>一、依法参与竞争性谈判活动，遵纪守法，诚信经营，公平竞争。</w:t>
      </w:r>
    </w:p>
    <w:p w14:paraId="4FB04F3C">
      <w:pPr>
        <w:widowControl/>
        <w:shd w:val="clear" w:color="auto" w:fill="FFFFFF"/>
        <w:spacing w:line="360" w:lineRule="auto"/>
        <w:ind w:firstLine="480"/>
        <w:rPr>
          <w:rFonts w:hint="eastAsia" w:ascii="宋体" w:hAnsi="宋体" w:cs="宋体"/>
          <w:kern w:val="0"/>
        </w:rPr>
      </w:pPr>
      <w:r>
        <w:rPr>
          <w:rFonts w:hint="eastAsia" w:ascii="宋体" w:hAnsi="宋体" w:cs="宋体"/>
          <w:kern w:val="0"/>
        </w:rPr>
        <w:t>二、不向采购人、采购代理机构和谈判小组成员提供任何形式的商业贿赂，对索取或接受商业贿赂的单位和个人，及时向财政部门和纪检监察机关举报。</w:t>
      </w:r>
    </w:p>
    <w:p w14:paraId="39DC8ADD">
      <w:pPr>
        <w:widowControl/>
        <w:shd w:val="clear" w:color="auto" w:fill="FFFFFF"/>
        <w:spacing w:line="360" w:lineRule="auto"/>
        <w:ind w:firstLine="480"/>
        <w:rPr>
          <w:rFonts w:hint="eastAsia" w:ascii="宋体" w:hAnsi="宋体" w:cs="宋体"/>
          <w:kern w:val="0"/>
        </w:rPr>
      </w:pPr>
      <w:r>
        <w:rPr>
          <w:rFonts w:hint="eastAsia" w:ascii="宋体" w:hAnsi="宋体" w:cs="宋体"/>
          <w:kern w:val="0"/>
        </w:rPr>
        <w:t>三、不以提供虚假资质文件等形式参与竞争性谈判活动，不以虚假材料谋取成交。</w:t>
      </w:r>
    </w:p>
    <w:p w14:paraId="5CC8007F">
      <w:pPr>
        <w:widowControl/>
        <w:shd w:val="clear" w:color="auto" w:fill="FFFFFF"/>
        <w:spacing w:line="360" w:lineRule="auto"/>
        <w:ind w:firstLine="480"/>
        <w:rPr>
          <w:rFonts w:hint="eastAsia" w:ascii="宋体" w:hAnsi="宋体" w:cs="宋体"/>
          <w:kern w:val="0"/>
        </w:rPr>
      </w:pPr>
      <w:r>
        <w:rPr>
          <w:rFonts w:hint="eastAsia" w:ascii="宋体" w:hAnsi="宋体" w:cs="宋体"/>
          <w:kern w:val="0"/>
        </w:rPr>
        <w:t>四、不采取不正当手段诋毁、排挤其它供应商，与其它参与竞争性谈判活动的供应商保持良性的竞争关系。</w:t>
      </w:r>
    </w:p>
    <w:p w14:paraId="7FC7FB86">
      <w:pPr>
        <w:widowControl/>
        <w:shd w:val="clear" w:color="auto" w:fill="FFFFFF"/>
        <w:spacing w:line="360" w:lineRule="auto"/>
        <w:ind w:firstLine="480"/>
        <w:rPr>
          <w:rFonts w:hint="eastAsia" w:ascii="宋体" w:hAnsi="宋体" w:cs="宋体"/>
          <w:kern w:val="0"/>
        </w:rPr>
      </w:pPr>
      <w:r>
        <w:rPr>
          <w:rFonts w:hint="eastAsia" w:ascii="宋体" w:hAnsi="宋体" w:cs="宋体"/>
          <w:kern w:val="0"/>
        </w:rPr>
        <w:t>五、不与采购人、采购代理机构和谈判小组成员恶意串通，积极维护国家利益、社会公共利益和采购人的合法权益。</w:t>
      </w:r>
    </w:p>
    <w:p w14:paraId="36093965">
      <w:pPr>
        <w:widowControl/>
        <w:shd w:val="clear" w:color="auto" w:fill="FFFFFF"/>
        <w:spacing w:line="360" w:lineRule="auto"/>
        <w:ind w:firstLine="480"/>
        <w:rPr>
          <w:rFonts w:hint="eastAsia" w:ascii="宋体" w:hAnsi="宋体" w:cs="宋体"/>
          <w:kern w:val="0"/>
        </w:rPr>
      </w:pPr>
      <w:r>
        <w:rPr>
          <w:rFonts w:hint="eastAsia" w:ascii="宋体" w:hAnsi="宋体" w:cs="宋体"/>
          <w:kern w:val="0"/>
        </w:rPr>
        <w:t>六、严格履行政府采购合同约定义务，不在政府采购合同执行过程中采取降低质量或标准、减少数量、拖延交付时间等方式损害采购人的利益，并自觉承担违约责任。</w:t>
      </w:r>
    </w:p>
    <w:p w14:paraId="1AEB98F5">
      <w:pPr>
        <w:widowControl/>
        <w:shd w:val="clear" w:color="auto" w:fill="FFFFFF"/>
        <w:spacing w:line="360" w:lineRule="auto"/>
        <w:ind w:firstLine="480"/>
        <w:rPr>
          <w:rFonts w:hint="eastAsia" w:ascii="宋体" w:hAnsi="宋体" w:cs="宋体"/>
          <w:kern w:val="0"/>
        </w:rPr>
      </w:pPr>
      <w:r>
        <w:rPr>
          <w:rFonts w:hint="eastAsia" w:ascii="宋体" w:hAnsi="宋体" w:cs="宋体"/>
          <w:kern w:val="0"/>
        </w:rPr>
        <w:t>七、自觉接受并积极配合相关监督部门实施的监督检查，如实反映情况，及时提供有关证明材料。</w:t>
      </w:r>
    </w:p>
    <w:bookmarkEnd w:id="97"/>
    <w:bookmarkEnd w:id="98"/>
    <w:bookmarkEnd w:id="99"/>
    <w:p w14:paraId="5B57AA7F">
      <w:pPr>
        <w:widowControl/>
        <w:shd w:val="clear" w:color="auto" w:fill="FFFFFF"/>
        <w:spacing w:line="360" w:lineRule="auto"/>
        <w:ind w:firstLine="2400"/>
        <w:rPr>
          <w:rFonts w:hint="eastAsia" w:ascii="宋体" w:hAnsi="宋体" w:cs="宋体"/>
          <w:kern w:val="0"/>
        </w:rPr>
      </w:pPr>
      <w:bookmarkStart w:id="100" w:name="_Toc31983"/>
      <w:bookmarkStart w:id="101" w:name="_Toc12268179"/>
      <w:bookmarkStart w:id="102" w:name="_Toc17390"/>
      <w:bookmarkStart w:id="103" w:name="_Toc1434"/>
      <w:r>
        <w:rPr>
          <w:rFonts w:hint="eastAsia" w:ascii="宋体" w:hAnsi="宋体" w:cs="宋体"/>
          <w:kern w:val="0"/>
        </w:rPr>
        <w:t>供应商代表签字： </w:t>
      </w:r>
      <w:r>
        <w:rPr>
          <w:rFonts w:hint="eastAsia" w:ascii="宋体" w:hAnsi="宋体" w:cs="宋体"/>
          <w:kern w:val="0"/>
          <w:u w:val="single"/>
        </w:rPr>
        <w:t>        </w:t>
      </w:r>
    </w:p>
    <w:p w14:paraId="4D34AC84">
      <w:pPr>
        <w:widowControl/>
        <w:shd w:val="clear" w:color="auto" w:fill="FFFFFF"/>
        <w:spacing w:line="360" w:lineRule="auto"/>
        <w:ind w:firstLine="480"/>
        <w:rPr>
          <w:rFonts w:hint="eastAsia" w:ascii="宋体" w:hAnsi="宋体" w:cs="宋体"/>
          <w:kern w:val="0"/>
        </w:rPr>
      </w:pPr>
      <w:r>
        <w:rPr>
          <w:rFonts w:hint="eastAsia" w:ascii="宋体" w:hAnsi="宋体" w:cs="宋体"/>
          <w:kern w:val="0"/>
        </w:rPr>
        <w:t>        供应商：</w:t>
      </w:r>
      <w:r>
        <w:rPr>
          <w:rFonts w:hint="eastAsia" w:ascii="宋体" w:hAnsi="宋体" w:cs="宋体"/>
          <w:kern w:val="0"/>
          <w:u w:val="single"/>
        </w:rPr>
        <w:t>          </w:t>
      </w:r>
      <w:r>
        <w:rPr>
          <w:rFonts w:hint="eastAsia" w:ascii="宋体" w:hAnsi="宋体" w:cs="宋体"/>
          <w:kern w:val="0"/>
        </w:rPr>
        <w:t>（全称并加盖公章）</w:t>
      </w:r>
    </w:p>
    <w:p w14:paraId="78CB30BF">
      <w:pPr>
        <w:widowControl/>
        <w:shd w:val="clear" w:color="auto" w:fill="FFFFFF"/>
        <w:spacing w:line="360" w:lineRule="auto"/>
        <w:ind w:left="4164" w:hanging="4164" w:hangingChars="1735"/>
        <w:rPr>
          <w:rFonts w:hint="eastAsia" w:ascii="宋体" w:hAnsi="宋体" w:cs="宋体"/>
          <w:kern w:val="0"/>
        </w:rPr>
      </w:pPr>
      <w:r>
        <w:rPr>
          <w:rFonts w:hint="eastAsia" w:ascii="宋体" w:hAnsi="宋体" w:cs="宋体"/>
          <w:kern w:val="0"/>
        </w:rPr>
        <w:t>                  </w:t>
      </w:r>
      <w:r>
        <w:rPr>
          <w:rFonts w:hint="eastAsia" w:ascii="宋体" w:hAnsi="宋体" w:cs="宋体"/>
          <w:kern w:val="0"/>
          <w:u w:val="single"/>
        </w:rPr>
        <w:t>    </w:t>
      </w:r>
      <w:r>
        <w:rPr>
          <w:rFonts w:hint="eastAsia" w:ascii="宋体" w:hAnsi="宋体" w:cs="宋体"/>
          <w:kern w:val="0"/>
        </w:rPr>
        <w:t> 年</w:t>
      </w:r>
      <w:r>
        <w:rPr>
          <w:rFonts w:hint="eastAsia" w:ascii="宋体" w:hAnsi="宋体" w:cs="宋体"/>
          <w:kern w:val="0"/>
          <w:u w:val="single"/>
        </w:rPr>
        <w:t>   </w:t>
      </w:r>
      <w:r>
        <w:rPr>
          <w:rFonts w:hint="eastAsia" w:ascii="宋体" w:hAnsi="宋体" w:cs="宋体"/>
          <w:kern w:val="0"/>
        </w:rPr>
        <w:t>月 </w:t>
      </w:r>
      <w:r>
        <w:rPr>
          <w:rFonts w:hint="eastAsia" w:ascii="宋体" w:hAnsi="宋体" w:cs="宋体"/>
          <w:kern w:val="0"/>
          <w:u w:val="single"/>
        </w:rPr>
        <w:t>   </w:t>
      </w:r>
      <w:r>
        <w:rPr>
          <w:rFonts w:hint="eastAsia" w:ascii="宋体" w:hAnsi="宋体" w:cs="宋体"/>
          <w:kern w:val="0"/>
        </w:rPr>
        <w:t>日</w:t>
      </w:r>
    </w:p>
    <w:p w14:paraId="261A05B3">
      <w:pPr>
        <w:widowControl/>
        <w:shd w:val="clear" w:color="auto" w:fill="FFFFFF"/>
        <w:snapToGrid w:val="0"/>
        <w:spacing w:line="360" w:lineRule="auto"/>
        <w:ind w:firstLine="4164" w:firstLineChars="1735"/>
        <w:jc w:val="left"/>
        <w:rPr>
          <w:rFonts w:hint="eastAsia" w:ascii="宋体" w:hAnsi="宋体" w:cs="宋体"/>
        </w:rPr>
      </w:pPr>
    </w:p>
    <w:p w14:paraId="4F5976AC">
      <w:pPr>
        <w:spacing w:line="360" w:lineRule="auto"/>
        <w:rPr>
          <w:rFonts w:hint="eastAsia" w:ascii="宋体" w:hAnsi="宋体" w:cs="宋体"/>
          <w:b/>
          <w:bCs/>
          <w:sz w:val="28"/>
          <w:szCs w:val="28"/>
        </w:rPr>
      </w:pPr>
      <w:r>
        <w:rPr>
          <w:rFonts w:hint="eastAsia" w:ascii="宋体" w:hAnsi="宋体" w:cs="宋体"/>
        </w:rPr>
        <w:br w:type="page"/>
      </w:r>
      <w:bookmarkStart w:id="104" w:name="_Hlk135383127"/>
      <w:r>
        <w:rPr>
          <w:rFonts w:hint="eastAsia" w:ascii="宋体" w:hAnsi="宋体" w:cs="宋体"/>
          <w:b/>
          <w:bCs/>
          <w:lang w:bidi="ar"/>
        </w:rPr>
        <w:t>附件10              泌阳县政府采购供应商信用承诺函</w:t>
      </w:r>
    </w:p>
    <w:p w14:paraId="362A8BBD">
      <w:pPr>
        <w:spacing w:line="360" w:lineRule="auto"/>
        <w:rPr>
          <w:rFonts w:hint="eastAsia" w:ascii="宋体" w:hAnsi="宋体" w:cs="宋体"/>
        </w:rPr>
      </w:pPr>
    </w:p>
    <w:p w14:paraId="193F90AD">
      <w:pPr>
        <w:spacing w:line="360" w:lineRule="auto"/>
        <w:rPr>
          <w:rFonts w:hint="eastAsia" w:ascii="宋体" w:hAnsi="宋体" w:cs="宋体"/>
        </w:rPr>
      </w:pPr>
      <w:r>
        <w:rPr>
          <w:rFonts w:hint="eastAsia" w:ascii="宋体" w:hAnsi="宋体" w:cs="宋体"/>
          <w:lang w:bidi="ar"/>
        </w:rPr>
        <w:t>致</w:t>
      </w:r>
      <w:r>
        <w:rPr>
          <w:rFonts w:hint="eastAsia" w:ascii="宋体" w:hAnsi="宋体" w:cs="宋体"/>
          <w:u w:val="single"/>
          <w:lang w:bidi="ar"/>
        </w:rPr>
        <w:t>（采购人或采购代理机构）</w:t>
      </w:r>
      <w:r>
        <w:rPr>
          <w:rFonts w:hint="eastAsia" w:ascii="宋体" w:hAnsi="宋体" w:cs="宋体"/>
          <w:lang w:bidi="ar"/>
        </w:rPr>
        <w:t>：</w:t>
      </w:r>
    </w:p>
    <w:p w14:paraId="369E0D79">
      <w:pPr>
        <w:spacing w:line="360" w:lineRule="auto"/>
        <w:ind w:firstLine="436" w:firstLineChars="200"/>
        <w:rPr>
          <w:rFonts w:hint="eastAsia" w:ascii="宋体" w:hAnsi="宋体" w:cs="宋体"/>
          <w:spacing w:val="-11"/>
          <w:u w:val="single"/>
        </w:rPr>
      </w:pPr>
      <w:r>
        <w:rPr>
          <w:rFonts w:hint="eastAsia" w:ascii="宋体" w:hAnsi="宋体" w:cs="宋体"/>
          <w:spacing w:val="-11"/>
          <w:lang w:bidi="ar"/>
        </w:rPr>
        <w:t>单位名称（自然人姓名）:</w:t>
      </w:r>
      <w:r>
        <w:rPr>
          <w:rFonts w:hint="eastAsia" w:ascii="宋体" w:hAnsi="宋体" w:cs="宋体"/>
          <w:spacing w:val="-11"/>
          <w:u w:val="single"/>
          <w:lang w:bidi="ar"/>
        </w:rPr>
        <w:t xml:space="preserve">                             </w:t>
      </w:r>
    </w:p>
    <w:p w14:paraId="68779F84">
      <w:pPr>
        <w:spacing w:line="360" w:lineRule="auto"/>
        <w:ind w:firstLine="436" w:firstLineChars="200"/>
        <w:rPr>
          <w:rFonts w:hint="eastAsia" w:ascii="宋体" w:hAnsi="宋体" w:cs="宋体"/>
          <w:spacing w:val="-11"/>
          <w:u w:val="single"/>
        </w:rPr>
      </w:pPr>
      <w:r>
        <w:rPr>
          <w:rFonts w:hint="eastAsia" w:ascii="宋体" w:hAnsi="宋体" w:cs="宋体"/>
          <w:spacing w:val="-11"/>
          <w:lang w:bidi="ar"/>
        </w:rPr>
        <w:t>统一社会信用代码（身份证号码）:</w:t>
      </w:r>
      <w:r>
        <w:rPr>
          <w:rFonts w:hint="eastAsia" w:ascii="宋体" w:hAnsi="宋体" w:cs="宋体"/>
          <w:spacing w:val="-11"/>
          <w:u w:val="single"/>
          <w:lang w:bidi="ar"/>
        </w:rPr>
        <w:t xml:space="preserve">                     </w:t>
      </w:r>
    </w:p>
    <w:p w14:paraId="502F6C82">
      <w:pPr>
        <w:spacing w:line="360" w:lineRule="auto"/>
        <w:ind w:firstLine="436" w:firstLineChars="200"/>
        <w:rPr>
          <w:rFonts w:hint="eastAsia" w:ascii="宋体" w:hAnsi="宋体" w:cs="宋体"/>
          <w:spacing w:val="-11"/>
          <w:u w:val="single"/>
        </w:rPr>
      </w:pPr>
      <w:r>
        <w:rPr>
          <w:rFonts w:hint="eastAsia" w:ascii="宋体" w:hAnsi="宋体" w:cs="宋体"/>
          <w:spacing w:val="-11"/>
          <w:lang w:bidi="ar"/>
        </w:rPr>
        <w:t>法定代表人（负责人）:</w:t>
      </w:r>
      <w:r>
        <w:rPr>
          <w:rFonts w:hint="eastAsia" w:ascii="宋体" w:hAnsi="宋体" w:cs="宋体"/>
          <w:spacing w:val="-11"/>
          <w:u w:val="single"/>
          <w:lang w:bidi="ar"/>
        </w:rPr>
        <w:t xml:space="preserve">                               </w:t>
      </w:r>
    </w:p>
    <w:p w14:paraId="4662A419">
      <w:pPr>
        <w:spacing w:line="360" w:lineRule="auto"/>
        <w:ind w:firstLine="436" w:firstLineChars="200"/>
        <w:rPr>
          <w:rFonts w:hint="eastAsia" w:ascii="宋体" w:hAnsi="宋体" w:cs="宋体"/>
          <w:spacing w:val="-11"/>
          <w:u w:val="single"/>
        </w:rPr>
      </w:pPr>
      <w:r>
        <w:rPr>
          <w:rFonts w:hint="eastAsia" w:ascii="宋体" w:hAnsi="宋体" w:cs="宋体"/>
          <w:spacing w:val="-11"/>
          <w:lang w:bidi="ar"/>
        </w:rPr>
        <w:t>联系地址和电话：</w:t>
      </w:r>
      <w:r>
        <w:rPr>
          <w:rFonts w:hint="eastAsia" w:ascii="宋体" w:hAnsi="宋体" w:cs="宋体"/>
          <w:spacing w:val="-11"/>
          <w:u w:val="single"/>
          <w:lang w:bidi="ar"/>
        </w:rPr>
        <w:t xml:space="preserve">                                    </w:t>
      </w:r>
    </w:p>
    <w:p w14:paraId="513E2A00">
      <w:pPr>
        <w:widowControl/>
        <w:shd w:val="clear" w:color="auto" w:fill="FFFFFF"/>
        <w:spacing w:line="360" w:lineRule="auto"/>
        <w:ind w:firstLine="480"/>
        <w:rPr>
          <w:rFonts w:hint="eastAsia" w:ascii="宋体" w:hAnsi="宋体" w:cs="宋体"/>
          <w:kern w:val="0"/>
        </w:rPr>
      </w:pPr>
      <w:r>
        <w:rPr>
          <w:rFonts w:hint="eastAsia" w:ascii="宋体" w:hAnsi="宋体" w:cs="宋体"/>
          <w:kern w:val="0"/>
        </w:rPr>
        <w:t>为维护公平、公正、公开的政府采购市场秩序，树立诚实守信的政府采购供应商形象，我单位（本人）自愿作出以下承诺：</w:t>
      </w:r>
    </w:p>
    <w:p w14:paraId="58DE1073">
      <w:pPr>
        <w:widowControl/>
        <w:shd w:val="clear" w:color="auto" w:fill="FFFFFF"/>
        <w:spacing w:line="360" w:lineRule="auto"/>
        <w:ind w:firstLine="480"/>
        <w:rPr>
          <w:rFonts w:hint="eastAsia" w:ascii="宋体" w:hAnsi="宋体" w:cs="宋体"/>
          <w:kern w:val="0"/>
        </w:rPr>
      </w:pPr>
      <w:r>
        <w:rPr>
          <w:rFonts w:hint="eastAsia" w:ascii="宋体" w:hAnsi="宋体" w:cs="宋体"/>
          <w:kern w:val="0"/>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5A29EC6F">
      <w:pPr>
        <w:spacing w:line="360" w:lineRule="auto"/>
        <w:ind w:firstLine="436" w:firstLineChars="200"/>
        <w:rPr>
          <w:rFonts w:hint="eastAsia" w:ascii="宋体" w:hAnsi="宋体" w:cs="宋体"/>
          <w:spacing w:val="-11"/>
        </w:rPr>
      </w:pPr>
      <w:r>
        <w:rPr>
          <w:rFonts w:hint="eastAsia" w:ascii="宋体" w:hAnsi="宋体" w:cs="宋体"/>
          <w:spacing w:val="-11"/>
          <w:lang w:bidi="ar"/>
        </w:rPr>
        <w:t>（一）具有独立承担民事责任的能力；</w:t>
      </w:r>
    </w:p>
    <w:p w14:paraId="1560444E">
      <w:pPr>
        <w:spacing w:line="360" w:lineRule="auto"/>
        <w:ind w:firstLine="436" w:firstLineChars="200"/>
        <w:rPr>
          <w:rFonts w:hint="eastAsia" w:ascii="宋体" w:hAnsi="宋体" w:cs="宋体"/>
          <w:spacing w:val="-11"/>
        </w:rPr>
      </w:pPr>
      <w:r>
        <w:rPr>
          <w:rFonts w:hint="eastAsia" w:ascii="宋体" w:hAnsi="宋体" w:cs="宋体"/>
          <w:spacing w:val="-11"/>
          <w:lang w:bidi="ar"/>
        </w:rPr>
        <w:t>（二）具有良好的商业信誉和健全的财务会计制度；</w:t>
      </w:r>
    </w:p>
    <w:p w14:paraId="29291FFB">
      <w:pPr>
        <w:spacing w:line="360" w:lineRule="auto"/>
        <w:ind w:firstLine="436" w:firstLineChars="200"/>
        <w:rPr>
          <w:rFonts w:hint="eastAsia" w:ascii="宋体" w:hAnsi="宋体" w:cs="宋体"/>
          <w:spacing w:val="-11"/>
        </w:rPr>
      </w:pPr>
      <w:r>
        <w:rPr>
          <w:rFonts w:hint="eastAsia" w:ascii="宋体" w:hAnsi="宋体" w:cs="宋体"/>
          <w:spacing w:val="-11"/>
          <w:lang w:bidi="ar"/>
        </w:rPr>
        <w:t>（三）具有履行合同所必需的设备和专业技术能力；</w:t>
      </w:r>
    </w:p>
    <w:p w14:paraId="29BCAA24">
      <w:pPr>
        <w:spacing w:line="360" w:lineRule="auto"/>
        <w:ind w:firstLine="436" w:firstLineChars="200"/>
        <w:rPr>
          <w:rFonts w:hint="eastAsia" w:ascii="宋体" w:hAnsi="宋体" w:cs="宋体"/>
          <w:spacing w:val="-11"/>
        </w:rPr>
      </w:pPr>
      <w:r>
        <w:rPr>
          <w:rFonts w:hint="eastAsia" w:ascii="宋体" w:hAnsi="宋体" w:cs="宋体"/>
          <w:spacing w:val="-11"/>
          <w:lang w:bidi="ar"/>
        </w:rPr>
        <w:t>（四）有依法缴纳税收和社会保障资金的良好记录；</w:t>
      </w:r>
    </w:p>
    <w:p w14:paraId="45D7E545">
      <w:pPr>
        <w:spacing w:line="360" w:lineRule="auto"/>
        <w:ind w:firstLine="436" w:firstLineChars="200"/>
        <w:rPr>
          <w:rFonts w:hint="eastAsia" w:ascii="宋体" w:hAnsi="宋体" w:cs="宋体"/>
          <w:spacing w:val="-11"/>
        </w:rPr>
      </w:pPr>
      <w:r>
        <w:rPr>
          <w:rFonts w:hint="eastAsia" w:ascii="宋体" w:hAnsi="宋体" w:cs="宋体"/>
          <w:spacing w:val="-11"/>
          <w:lang w:bidi="ar"/>
        </w:rPr>
        <w:t>（五）参加政府采购活动前三年内，在经营活动中没有重大违法记录；</w:t>
      </w:r>
    </w:p>
    <w:p w14:paraId="068358C5">
      <w:pPr>
        <w:spacing w:line="360" w:lineRule="auto"/>
        <w:ind w:firstLine="436" w:firstLineChars="200"/>
        <w:rPr>
          <w:rFonts w:hint="eastAsia" w:ascii="宋体" w:hAnsi="宋体" w:cs="宋体"/>
          <w:spacing w:val="-11"/>
        </w:rPr>
      </w:pPr>
      <w:r>
        <w:rPr>
          <w:rFonts w:hint="eastAsia" w:ascii="宋体" w:hAnsi="宋体" w:cs="宋体"/>
          <w:spacing w:val="-11"/>
          <w:lang w:bidi="ar"/>
        </w:rPr>
        <w:t>（六）未被列入经营异常名录或者严重违法失信名单、失信被执行人，重大税收违法案件当事人名单、政府采购严重违法失信行为记录名单；</w:t>
      </w:r>
    </w:p>
    <w:p w14:paraId="77F122BA">
      <w:pPr>
        <w:spacing w:line="360" w:lineRule="auto"/>
        <w:ind w:firstLine="436" w:firstLineChars="200"/>
        <w:rPr>
          <w:rFonts w:hint="eastAsia" w:ascii="宋体" w:hAnsi="宋体" w:cs="宋体"/>
          <w:spacing w:val="-11"/>
        </w:rPr>
      </w:pPr>
      <w:r>
        <w:rPr>
          <w:rFonts w:hint="eastAsia" w:ascii="宋体" w:hAnsi="宋体" w:cs="宋体"/>
          <w:spacing w:val="-11"/>
          <w:lang w:bidi="ar"/>
        </w:rPr>
        <w:t>（七）未被相关监管部门作出行政处罚且尚在处罚有效期的；</w:t>
      </w:r>
    </w:p>
    <w:p w14:paraId="78CE3D5E">
      <w:pPr>
        <w:spacing w:line="360" w:lineRule="auto"/>
        <w:ind w:firstLine="436" w:firstLineChars="200"/>
        <w:rPr>
          <w:rFonts w:hint="eastAsia" w:ascii="宋体" w:hAnsi="宋体" w:cs="宋体"/>
          <w:spacing w:val="-11"/>
        </w:rPr>
      </w:pPr>
      <w:r>
        <w:rPr>
          <w:rFonts w:hint="eastAsia" w:ascii="宋体" w:hAnsi="宋体" w:cs="宋体"/>
          <w:spacing w:val="-11"/>
          <w:lang w:bidi="ar"/>
        </w:rPr>
        <w:t>（八）未曾作出虚假采购承诺；</w:t>
      </w:r>
    </w:p>
    <w:p w14:paraId="1B152C79">
      <w:pPr>
        <w:spacing w:line="360" w:lineRule="auto"/>
        <w:ind w:firstLine="436" w:firstLineChars="200"/>
        <w:rPr>
          <w:rFonts w:hint="eastAsia" w:ascii="宋体" w:hAnsi="宋体" w:cs="宋体"/>
          <w:spacing w:val="-11"/>
        </w:rPr>
      </w:pPr>
      <w:r>
        <w:rPr>
          <w:rFonts w:hint="eastAsia" w:ascii="宋体" w:hAnsi="宋体" w:cs="宋体"/>
          <w:spacing w:val="-11"/>
          <w:lang w:bidi="ar"/>
        </w:rPr>
        <w:t>（九）符合法律、行政法规规定的其他条件。</w:t>
      </w:r>
    </w:p>
    <w:p w14:paraId="1657D209">
      <w:pPr>
        <w:spacing w:line="360" w:lineRule="auto"/>
        <w:ind w:firstLine="436" w:firstLineChars="200"/>
        <w:rPr>
          <w:rFonts w:hint="eastAsia" w:ascii="宋体" w:hAnsi="宋体" w:cs="宋体"/>
          <w:spacing w:val="-11"/>
        </w:rPr>
      </w:pPr>
      <w:r>
        <w:rPr>
          <w:rFonts w:hint="eastAsia" w:ascii="宋体" w:hAnsi="宋体" w:cs="宋体"/>
          <w:spacing w:val="-11"/>
          <w:lang w:bidi="ar"/>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42215FF6">
      <w:pPr>
        <w:spacing w:line="360" w:lineRule="auto"/>
        <w:ind w:firstLine="436" w:firstLineChars="200"/>
        <w:rPr>
          <w:rFonts w:hint="eastAsia" w:ascii="宋体" w:hAnsi="宋体" w:cs="宋体"/>
          <w:spacing w:val="-11"/>
        </w:rPr>
      </w:pPr>
      <w:r>
        <w:rPr>
          <w:rFonts w:hint="eastAsia" w:ascii="宋体" w:hAnsi="宋体" w:cs="宋体"/>
          <w:spacing w:val="-11"/>
          <w:lang w:bidi="ar"/>
        </w:rPr>
        <w:t>供应商（电子章）:</w:t>
      </w:r>
    </w:p>
    <w:p w14:paraId="156B3F28">
      <w:pPr>
        <w:spacing w:line="360" w:lineRule="auto"/>
        <w:ind w:firstLine="436" w:firstLineChars="200"/>
        <w:rPr>
          <w:rFonts w:hint="eastAsia" w:ascii="宋体" w:hAnsi="宋体" w:cs="宋体"/>
          <w:spacing w:val="-11"/>
        </w:rPr>
      </w:pPr>
      <w:r>
        <w:rPr>
          <w:rFonts w:hint="eastAsia" w:ascii="宋体" w:hAnsi="宋体" w:cs="宋体"/>
          <w:spacing w:val="-11"/>
          <w:lang w:bidi="ar"/>
        </w:rPr>
        <w:t>法定代表人或授权代表（签字或电子印章）:</w:t>
      </w:r>
    </w:p>
    <w:p w14:paraId="4E628C64">
      <w:pPr>
        <w:spacing w:line="360" w:lineRule="auto"/>
        <w:ind w:firstLine="436" w:firstLineChars="200"/>
        <w:rPr>
          <w:rFonts w:hint="eastAsia" w:ascii="宋体" w:hAnsi="宋体" w:cs="宋体"/>
          <w:spacing w:val="-11"/>
        </w:rPr>
      </w:pPr>
      <w:r>
        <w:rPr>
          <w:rFonts w:hint="eastAsia" w:ascii="宋体" w:hAnsi="宋体" w:cs="宋体"/>
          <w:spacing w:val="-11"/>
          <w:lang w:bidi="ar"/>
        </w:rPr>
        <w:t>日期：    年   月  日</w:t>
      </w:r>
    </w:p>
    <w:p w14:paraId="35B0AE46">
      <w:pPr>
        <w:spacing w:line="360" w:lineRule="auto"/>
        <w:rPr>
          <w:rFonts w:hint="eastAsia" w:ascii="宋体" w:hAnsi="宋体" w:cs="宋体"/>
        </w:rPr>
      </w:pPr>
    </w:p>
    <w:p w14:paraId="561A7404">
      <w:pPr>
        <w:spacing w:line="360" w:lineRule="auto"/>
        <w:rPr>
          <w:rFonts w:hint="eastAsia" w:ascii="宋体" w:hAnsi="宋体" w:cs="宋体"/>
        </w:rPr>
      </w:pPr>
    </w:p>
    <w:p w14:paraId="4FE1AD52">
      <w:pPr>
        <w:spacing w:line="360" w:lineRule="auto"/>
        <w:rPr>
          <w:rFonts w:hint="eastAsia" w:ascii="宋体" w:hAnsi="宋体" w:cs="宋体"/>
        </w:rPr>
      </w:pPr>
      <w:r>
        <w:rPr>
          <w:rFonts w:hint="eastAsia" w:ascii="宋体" w:hAnsi="宋体" w:cs="宋体"/>
          <w:lang w:bidi="ar"/>
        </w:rPr>
        <w:t>注：1.投标人须在投标文件中按此模板提供承诺函，未提供视为未实质性响应招标文件要求，按无效投标处理。</w:t>
      </w:r>
    </w:p>
    <w:p w14:paraId="1FC303E6">
      <w:pPr>
        <w:spacing w:line="360" w:lineRule="auto"/>
        <w:rPr>
          <w:rFonts w:hint="eastAsia" w:ascii="宋体" w:hAnsi="宋体" w:cs="宋体"/>
        </w:rPr>
      </w:pPr>
      <w:r>
        <w:rPr>
          <w:rFonts w:hint="eastAsia" w:ascii="宋体" w:hAnsi="宋体" w:cs="宋体"/>
          <w:lang w:bidi="ar"/>
        </w:rPr>
        <w:t>2.投标人的法定代表人或者授权代表的签字或盖章应真实、有效，如由授权代表签字或盖章的，应提供“法定代表人授权书”。</w:t>
      </w:r>
    </w:p>
    <w:p w14:paraId="1779519E">
      <w:pPr>
        <w:spacing w:line="360" w:lineRule="auto"/>
        <w:rPr>
          <w:rFonts w:hint="eastAsia" w:ascii="宋体" w:hAnsi="宋体" w:cs="宋体"/>
        </w:rPr>
      </w:pPr>
    </w:p>
    <w:p w14:paraId="243CE3AE">
      <w:pPr>
        <w:pStyle w:val="36"/>
        <w:spacing w:line="360" w:lineRule="auto"/>
        <w:ind w:firstLine="480"/>
        <w:rPr>
          <w:rFonts w:hint="eastAsia" w:ascii="宋体" w:hAnsi="宋体" w:cs="宋体"/>
          <w:sz w:val="24"/>
          <w:szCs w:val="24"/>
        </w:rPr>
      </w:pPr>
    </w:p>
    <w:p w14:paraId="4EF7566A">
      <w:pPr>
        <w:widowControl/>
        <w:shd w:val="clear" w:color="auto" w:fill="FFFFFF"/>
        <w:spacing w:after="240" w:line="360" w:lineRule="auto"/>
        <w:jc w:val="center"/>
        <w:rPr>
          <w:rFonts w:hint="eastAsia" w:ascii="宋体" w:hAnsi="宋体" w:cs="宋体"/>
          <w:b/>
          <w:bCs/>
          <w:color w:val="000000" w:themeColor="text1"/>
          <w:sz w:val="30"/>
          <w:szCs w:val="30"/>
        </w:rPr>
      </w:pPr>
      <w:r>
        <w:rPr>
          <w:rFonts w:hint="eastAsia" w:ascii="宋体" w:hAnsi="宋体" w:cs="宋体"/>
        </w:rPr>
        <w:br w:type="page"/>
      </w:r>
      <w:bookmarkEnd w:id="104"/>
      <w:r>
        <w:rPr>
          <w:rFonts w:hint="eastAsia" w:ascii="宋体" w:hAnsi="宋体" w:cs="宋体"/>
          <w:b/>
          <w:bCs/>
          <w:color w:val="000000" w:themeColor="text1"/>
          <w:sz w:val="30"/>
          <w:szCs w:val="30"/>
        </w:rPr>
        <w:t>中小企业声明函</w:t>
      </w:r>
    </w:p>
    <w:p w14:paraId="01BAEFF0">
      <w:pPr>
        <w:spacing w:line="360" w:lineRule="auto"/>
        <w:ind w:firstLine="660"/>
        <w:rPr>
          <w:rFonts w:hint="eastAsia" w:ascii="宋体" w:hAnsi="宋体" w:cs="宋体"/>
          <w:kern w:val="0"/>
          <w:lang w:val="zh-TW" w:bidi="zh-TW"/>
        </w:rPr>
      </w:pPr>
      <w:r>
        <w:rPr>
          <w:rFonts w:hint="eastAsia" w:ascii="宋体" w:hAnsi="宋体" w:cs="宋体"/>
          <w:kern w:val="0"/>
          <w:lang w:val="zh-TW" w:bidi="zh-TW"/>
        </w:rPr>
        <w:t>本公司（联合体）郑重声明，根据《政府采购促进中小企业发展管理办法》（财库【2020】46号）的规定，本公司（联合体）参加</w:t>
      </w:r>
      <w:r>
        <w:rPr>
          <w:rFonts w:hint="eastAsia" w:ascii="宋体" w:hAnsi="宋体" w:cs="宋体"/>
          <w:kern w:val="0"/>
          <w:u w:val="single"/>
          <w:lang w:val="zh-TW" w:bidi="zh-TW"/>
        </w:rPr>
        <w:t xml:space="preserve"> </w:t>
      </w:r>
      <w:r>
        <w:rPr>
          <w:rFonts w:hint="eastAsia" w:ascii="宋体" w:hAnsi="宋体" w:cs="宋体"/>
          <w:iCs/>
          <w:kern w:val="0"/>
          <w:u w:val="single"/>
          <w:lang w:val="zh-TW" w:bidi="zh-TW"/>
        </w:rPr>
        <w:t xml:space="preserve">   （采购单位名称）</w:t>
      </w:r>
      <w:r>
        <w:rPr>
          <w:rFonts w:hint="eastAsia" w:ascii="宋体" w:hAnsi="宋体" w:cs="宋体"/>
          <w:kern w:val="0"/>
          <w:lang w:val="zh-TW" w:bidi="zh-TW"/>
        </w:rPr>
        <w:t>的</w:t>
      </w:r>
      <w:r>
        <w:rPr>
          <w:rFonts w:hint="eastAsia" w:ascii="宋体" w:hAnsi="宋体" w:cs="宋体"/>
          <w:kern w:val="0"/>
          <w:u w:val="single"/>
          <w:lang w:val="zh-TW" w:bidi="zh-TW"/>
        </w:rPr>
        <w:t xml:space="preserve">    </w:t>
      </w:r>
      <w:r>
        <w:rPr>
          <w:rFonts w:hint="eastAsia" w:ascii="宋体" w:hAnsi="宋体" w:cs="宋体"/>
          <w:iCs/>
          <w:kern w:val="0"/>
          <w:u w:val="single"/>
          <w:lang w:val="zh-TW" w:bidi="zh-TW"/>
        </w:rPr>
        <w:t>（项目名称）</w:t>
      </w:r>
      <w:r>
        <w:rPr>
          <w:rFonts w:hint="eastAsia" w:ascii="宋体" w:hAnsi="宋体" w:cs="宋体"/>
          <w:iCs/>
          <w:kern w:val="0"/>
          <w:lang w:val="zh-TW" w:bidi="zh-TW"/>
        </w:rPr>
        <w:t>采</w:t>
      </w:r>
      <w:r>
        <w:rPr>
          <w:rFonts w:hint="eastAsia" w:ascii="宋体" w:hAnsi="宋体" w:cs="宋体"/>
          <w:kern w:val="0"/>
          <w:lang w:val="zh-TW" w:bidi="zh-TW"/>
        </w:rPr>
        <w:t>购活动，工程的施工单位全部为符合政策要求的中小企业。相关企业（含联合体中的中小企业、签订分包意向协议的中小企业）的具体情 况如下：</w:t>
      </w:r>
    </w:p>
    <w:p w14:paraId="7B936BFA">
      <w:pPr>
        <w:tabs>
          <w:tab w:val="left" w:pos="1193"/>
          <w:tab w:val="left" w:pos="6974"/>
        </w:tabs>
        <w:spacing w:line="360" w:lineRule="auto"/>
        <w:ind w:firstLine="480" w:firstLineChars="200"/>
        <w:rPr>
          <w:rFonts w:hint="eastAsia" w:ascii="宋体" w:hAnsi="宋体" w:cs="宋体"/>
          <w:kern w:val="0"/>
          <w:lang w:val="zh-TW" w:bidi="zh-TW"/>
        </w:rPr>
      </w:pPr>
      <w:bookmarkStart w:id="105" w:name="bookmark35"/>
      <w:bookmarkEnd w:id="105"/>
      <w:r>
        <w:rPr>
          <w:rFonts w:hint="eastAsia" w:ascii="宋体" w:hAnsi="宋体" w:cs="宋体"/>
          <w:iCs/>
          <w:kern w:val="0"/>
          <w:lang w:val="zh-TW" w:bidi="zh-TW"/>
        </w:rPr>
        <w:t>1、</w:t>
      </w:r>
      <w:r>
        <w:rPr>
          <w:rFonts w:hint="eastAsia" w:ascii="宋体" w:hAnsi="宋体" w:cs="宋体"/>
          <w:iCs/>
          <w:kern w:val="0"/>
          <w:u w:val="single"/>
          <w:lang w:val="zh-TW" w:bidi="zh-TW"/>
        </w:rPr>
        <w:t xml:space="preserve">    （标的名称）</w:t>
      </w:r>
      <w:r>
        <w:rPr>
          <w:rFonts w:hint="eastAsia" w:ascii="宋体" w:hAnsi="宋体" w:cs="宋体"/>
          <w:kern w:val="0"/>
          <w:lang w:val="zh-TW" w:bidi="zh-TW"/>
        </w:rPr>
        <w:t xml:space="preserve">,属于 </w:t>
      </w:r>
      <w:r>
        <w:rPr>
          <w:rFonts w:hint="eastAsia" w:ascii="宋体" w:hAnsi="宋体" w:cs="宋体"/>
          <w:kern w:val="0"/>
          <w:u w:val="single"/>
          <w:lang w:val="zh-TW" w:bidi="zh-TW"/>
        </w:rPr>
        <w:t xml:space="preserve">     </w:t>
      </w:r>
      <w:r>
        <w:rPr>
          <w:rFonts w:hint="eastAsia" w:ascii="宋体" w:hAnsi="宋体" w:cs="宋体"/>
          <w:iCs/>
          <w:kern w:val="0"/>
          <w:u w:val="single"/>
          <w:lang w:val="zh-TW" w:bidi="zh-TW"/>
        </w:rPr>
        <w:t>（采购文件中明确的所属行业）</w:t>
      </w:r>
      <w:r>
        <w:rPr>
          <w:rFonts w:hint="eastAsia" w:ascii="宋体" w:hAnsi="宋体" w:cs="宋体"/>
          <w:iCs/>
          <w:kern w:val="0"/>
          <w:lang w:val="zh-TW" w:bidi="zh-TW"/>
        </w:rPr>
        <w:t xml:space="preserve">, </w:t>
      </w:r>
      <w:r>
        <w:rPr>
          <w:rFonts w:hint="eastAsia" w:ascii="宋体" w:hAnsi="宋体" w:cs="宋体"/>
          <w:kern w:val="0"/>
          <w:lang w:val="zh-TW" w:bidi="zh-TW"/>
        </w:rPr>
        <w:t>承建（承接）企业为</w:t>
      </w:r>
      <w:r>
        <w:rPr>
          <w:rFonts w:hint="eastAsia" w:ascii="宋体" w:hAnsi="宋体" w:cs="宋体"/>
          <w:kern w:val="0"/>
          <w:u w:val="single"/>
          <w:lang w:val="zh-TW" w:bidi="zh-TW"/>
        </w:rPr>
        <w:t xml:space="preserve">     </w:t>
      </w:r>
      <w:r>
        <w:rPr>
          <w:rFonts w:hint="eastAsia" w:ascii="宋体" w:hAnsi="宋体" w:cs="宋体"/>
          <w:iCs/>
          <w:kern w:val="0"/>
          <w:u w:val="single"/>
          <w:lang w:val="zh-TW" w:bidi="zh-TW"/>
        </w:rPr>
        <w:t>（企业名称）</w:t>
      </w:r>
      <w:r>
        <w:rPr>
          <w:rFonts w:hint="eastAsia" w:ascii="宋体" w:hAnsi="宋体" w:cs="宋体"/>
          <w:iCs/>
          <w:kern w:val="0"/>
          <w:lang w:val="zh-TW" w:bidi="zh-TW"/>
        </w:rPr>
        <w:t>,</w:t>
      </w:r>
      <w:r>
        <w:rPr>
          <w:rFonts w:hint="eastAsia" w:ascii="宋体" w:hAnsi="宋体" w:cs="宋体"/>
          <w:kern w:val="0"/>
          <w:lang w:val="zh-TW" w:bidi="zh-TW"/>
        </w:rPr>
        <w:t>从业人员</w:t>
      </w:r>
      <w:r>
        <w:rPr>
          <w:rFonts w:hint="eastAsia" w:ascii="宋体" w:hAnsi="宋体" w:cs="宋体"/>
          <w:kern w:val="0"/>
          <w:u w:val="single"/>
          <w:lang w:val="zh-TW" w:bidi="zh-TW"/>
        </w:rPr>
        <w:t xml:space="preserve">    </w:t>
      </w:r>
      <w:r>
        <w:rPr>
          <w:rFonts w:hint="eastAsia" w:ascii="宋体" w:hAnsi="宋体" w:cs="宋体"/>
          <w:kern w:val="0"/>
          <w:lang w:val="zh-TW" w:bidi="zh-TW"/>
        </w:rPr>
        <w:t>人，营业收入为</w:t>
      </w:r>
      <w:r>
        <w:rPr>
          <w:rFonts w:hint="eastAsia" w:ascii="宋体" w:hAnsi="宋体" w:cs="宋体"/>
          <w:kern w:val="0"/>
          <w:u w:val="single"/>
          <w:lang w:val="zh-CN" w:bidi="zh-CN"/>
        </w:rPr>
        <w:t xml:space="preserve">    </w:t>
      </w:r>
      <w:r>
        <w:rPr>
          <w:rFonts w:hint="eastAsia" w:ascii="宋体" w:hAnsi="宋体" w:cs="宋体"/>
          <w:kern w:val="0"/>
          <w:lang w:val="zh-TW" w:bidi="zh-TW"/>
        </w:rPr>
        <w:t>万元，资产总额为</w:t>
      </w:r>
      <w:r>
        <w:rPr>
          <w:rFonts w:hint="eastAsia" w:ascii="宋体" w:hAnsi="宋体" w:cs="宋体"/>
          <w:kern w:val="0"/>
          <w:u w:val="single"/>
          <w:lang w:val="zh-CN" w:bidi="zh-CN"/>
        </w:rPr>
        <w:t xml:space="preserve">     </w:t>
      </w:r>
      <w:r>
        <w:rPr>
          <w:rFonts w:hint="eastAsia" w:ascii="宋体" w:hAnsi="宋体" w:cs="宋体"/>
          <w:kern w:val="0"/>
          <w:lang w:val="zh-TW" w:bidi="zh-TW"/>
        </w:rPr>
        <w:t>万元</w:t>
      </w:r>
      <w:r>
        <w:rPr>
          <w:rFonts w:hint="eastAsia" w:ascii="宋体" w:hAnsi="宋体" w:cs="宋体"/>
          <w:kern w:val="0"/>
          <w:lang w:bidi="en-US"/>
        </w:rPr>
        <w:t>，</w:t>
      </w:r>
      <w:r>
        <w:rPr>
          <w:rFonts w:hint="eastAsia" w:ascii="宋体" w:hAnsi="宋体" w:cs="宋体"/>
          <w:kern w:val="0"/>
          <w:lang w:val="zh-TW" w:bidi="zh-TW"/>
        </w:rPr>
        <w:t>属于</w:t>
      </w:r>
      <w:r>
        <w:rPr>
          <w:rFonts w:hint="eastAsia" w:ascii="宋体" w:hAnsi="宋体" w:cs="宋体"/>
          <w:kern w:val="0"/>
          <w:u w:val="single"/>
          <w:lang w:val="zh-TW" w:bidi="zh-TW"/>
        </w:rPr>
        <w:t xml:space="preserve">       </w:t>
      </w:r>
      <w:r>
        <w:rPr>
          <w:rFonts w:hint="eastAsia" w:ascii="宋体" w:hAnsi="宋体" w:cs="宋体"/>
          <w:iCs/>
          <w:kern w:val="0"/>
          <w:u w:val="single"/>
          <w:lang w:val="zh-TW" w:bidi="zh-TW"/>
        </w:rPr>
        <w:t>（中型企业、 小型企业、微型企业）</w:t>
      </w:r>
      <w:r>
        <w:rPr>
          <w:rFonts w:hint="eastAsia" w:ascii="宋体" w:hAnsi="宋体" w:cs="宋体"/>
          <w:iCs/>
          <w:kern w:val="0"/>
          <w:lang w:val="zh-TW" w:bidi="zh-TW"/>
        </w:rPr>
        <w:t>,</w:t>
      </w:r>
    </w:p>
    <w:p w14:paraId="61A252F4">
      <w:pPr>
        <w:tabs>
          <w:tab w:val="left" w:pos="1193"/>
          <w:tab w:val="left" w:pos="6965"/>
        </w:tabs>
        <w:spacing w:line="360" w:lineRule="auto"/>
        <w:ind w:firstLine="480" w:firstLineChars="200"/>
        <w:rPr>
          <w:rFonts w:hint="eastAsia" w:ascii="宋体" w:hAnsi="宋体" w:cs="宋体"/>
          <w:kern w:val="0"/>
          <w:lang w:val="zh-TW" w:bidi="zh-TW"/>
        </w:rPr>
      </w:pPr>
      <w:bookmarkStart w:id="106" w:name="bookmark36"/>
      <w:bookmarkEnd w:id="106"/>
      <w:r>
        <w:rPr>
          <w:rFonts w:hint="eastAsia" w:ascii="宋体" w:hAnsi="宋体" w:cs="宋体"/>
          <w:iCs/>
          <w:kern w:val="0"/>
          <w:lang w:val="zh-TW" w:bidi="zh-TW"/>
        </w:rPr>
        <w:t>2、</w:t>
      </w:r>
      <w:r>
        <w:rPr>
          <w:rFonts w:hint="eastAsia" w:ascii="宋体" w:hAnsi="宋体" w:cs="宋体"/>
          <w:iCs/>
          <w:kern w:val="0"/>
          <w:u w:val="single"/>
          <w:lang w:val="zh-TW" w:bidi="zh-TW"/>
        </w:rPr>
        <w:t xml:space="preserve">    （标的名称）</w:t>
      </w:r>
      <w:r>
        <w:rPr>
          <w:rFonts w:hint="eastAsia" w:ascii="宋体" w:hAnsi="宋体" w:cs="宋体"/>
          <w:kern w:val="0"/>
          <w:lang w:val="zh-TW" w:bidi="zh-TW"/>
        </w:rPr>
        <w:t>,属于</w:t>
      </w:r>
      <w:r>
        <w:rPr>
          <w:rFonts w:hint="eastAsia" w:ascii="宋体" w:hAnsi="宋体" w:cs="宋体"/>
          <w:kern w:val="0"/>
          <w:u w:val="single"/>
          <w:lang w:val="zh-TW" w:bidi="zh-TW"/>
        </w:rPr>
        <w:t xml:space="preserve">         </w:t>
      </w:r>
      <w:r>
        <w:rPr>
          <w:rFonts w:hint="eastAsia" w:ascii="宋体" w:hAnsi="宋体" w:cs="宋体"/>
          <w:iCs/>
          <w:kern w:val="0"/>
          <w:u w:val="single"/>
          <w:lang w:val="zh-TW" w:bidi="zh-TW"/>
        </w:rPr>
        <w:t>（采购文件中明确的所属行业）</w:t>
      </w:r>
      <w:r>
        <w:rPr>
          <w:rFonts w:hint="eastAsia" w:ascii="宋体" w:hAnsi="宋体" w:cs="宋体"/>
          <w:iCs/>
          <w:kern w:val="0"/>
          <w:lang w:val="zh-TW" w:bidi="zh-TW"/>
        </w:rPr>
        <w:t xml:space="preserve">, </w:t>
      </w:r>
      <w:r>
        <w:rPr>
          <w:rFonts w:hint="eastAsia" w:ascii="宋体" w:hAnsi="宋体" w:cs="宋体"/>
          <w:kern w:val="0"/>
          <w:lang w:val="zh-TW" w:bidi="zh-TW"/>
        </w:rPr>
        <w:t>承建（承接）企业为</w:t>
      </w:r>
      <w:r>
        <w:rPr>
          <w:rFonts w:hint="eastAsia" w:ascii="宋体" w:hAnsi="宋体" w:cs="宋体"/>
          <w:kern w:val="0"/>
          <w:u w:val="single"/>
          <w:lang w:val="zh-TW" w:bidi="zh-TW"/>
        </w:rPr>
        <w:t xml:space="preserve">      </w:t>
      </w:r>
      <w:r>
        <w:rPr>
          <w:rFonts w:hint="eastAsia" w:ascii="宋体" w:hAnsi="宋体" w:cs="宋体"/>
          <w:iCs/>
          <w:kern w:val="0"/>
          <w:u w:val="single"/>
          <w:lang w:val="zh-TW" w:bidi="zh-TW"/>
        </w:rPr>
        <w:t>（企业名称）</w:t>
      </w:r>
      <w:r>
        <w:rPr>
          <w:rFonts w:hint="eastAsia" w:ascii="宋体" w:hAnsi="宋体" w:cs="宋体"/>
          <w:iCs/>
          <w:kern w:val="0"/>
          <w:lang w:val="zh-TW" w:bidi="zh-TW"/>
        </w:rPr>
        <w:t>,</w:t>
      </w:r>
      <w:r>
        <w:rPr>
          <w:rFonts w:hint="eastAsia" w:ascii="宋体" w:hAnsi="宋体" w:cs="宋体"/>
          <w:kern w:val="0"/>
          <w:lang w:val="zh-TW" w:bidi="zh-TW"/>
        </w:rPr>
        <w:t>从业人员</w:t>
      </w:r>
      <w:r>
        <w:rPr>
          <w:rFonts w:hint="eastAsia" w:ascii="宋体" w:hAnsi="宋体" w:cs="宋体"/>
          <w:kern w:val="0"/>
          <w:u w:val="single"/>
          <w:lang w:val="zh-TW" w:bidi="zh-TW"/>
        </w:rPr>
        <w:t xml:space="preserve">     </w:t>
      </w:r>
      <w:r>
        <w:rPr>
          <w:rFonts w:hint="eastAsia" w:ascii="宋体" w:hAnsi="宋体" w:cs="宋体"/>
          <w:kern w:val="0"/>
          <w:lang w:val="zh-TW" w:bidi="zh-TW"/>
        </w:rPr>
        <w:t>人，营业收入为</w:t>
      </w:r>
      <w:r>
        <w:rPr>
          <w:rFonts w:hint="eastAsia" w:ascii="宋体" w:hAnsi="宋体" w:cs="宋体"/>
          <w:kern w:val="0"/>
          <w:u w:val="single"/>
          <w:lang w:val="zh-CN" w:bidi="zh-CN"/>
        </w:rPr>
        <w:t xml:space="preserve">    </w:t>
      </w:r>
      <w:r>
        <w:rPr>
          <w:rFonts w:hint="eastAsia" w:ascii="宋体" w:hAnsi="宋体" w:cs="宋体"/>
          <w:kern w:val="0"/>
          <w:lang w:val="zh-TW" w:bidi="zh-TW"/>
        </w:rPr>
        <w:t>万元，资产总额为</w:t>
      </w:r>
      <w:r>
        <w:rPr>
          <w:rFonts w:hint="eastAsia" w:ascii="宋体" w:hAnsi="宋体" w:cs="宋体"/>
          <w:kern w:val="0"/>
          <w:u w:val="single"/>
          <w:lang w:val="zh-CN" w:bidi="zh-CN"/>
        </w:rPr>
        <w:t xml:space="preserve">    </w:t>
      </w:r>
      <w:r>
        <w:rPr>
          <w:rFonts w:hint="eastAsia" w:ascii="宋体" w:hAnsi="宋体" w:cs="宋体"/>
          <w:kern w:val="0"/>
          <w:lang w:val="zh-TW" w:bidi="zh-TW"/>
        </w:rPr>
        <w:t>万元，属于</w:t>
      </w:r>
      <w:r>
        <w:rPr>
          <w:rFonts w:hint="eastAsia" w:ascii="宋体" w:hAnsi="宋体" w:cs="宋体"/>
          <w:iCs/>
          <w:kern w:val="0"/>
          <w:u w:val="single"/>
          <w:lang w:val="zh-TW" w:bidi="zh-TW"/>
        </w:rPr>
        <w:t>（中型企业、 小型企业、微型企</w:t>
      </w:r>
      <w:r>
        <w:rPr>
          <w:rFonts w:hint="eastAsia" w:ascii="宋体" w:hAnsi="宋体" w:cs="宋体"/>
          <w:iCs/>
          <w:kern w:val="0"/>
          <w:u w:val="single"/>
          <w:lang w:val="zh-CN" w:bidi="zh-CN"/>
        </w:rPr>
        <w:t>业）</w:t>
      </w:r>
      <w:r>
        <w:rPr>
          <w:rFonts w:hint="eastAsia" w:ascii="宋体" w:hAnsi="宋体" w:cs="宋体"/>
          <w:iCs/>
          <w:kern w:val="0"/>
          <w:lang w:val="zh-CN" w:bidi="zh-CN"/>
        </w:rPr>
        <w:t>；</w:t>
      </w:r>
    </w:p>
    <w:p w14:paraId="2B55323C">
      <w:pPr>
        <w:tabs>
          <w:tab w:val="left" w:pos="1193"/>
          <w:tab w:val="left" w:pos="6965"/>
        </w:tabs>
        <w:spacing w:line="360" w:lineRule="auto"/>
        <w:ind w:left="660"/>
        <w:rPr>
          <w:rFonts w:hint="eastAsia" w:ascii="宋体" w:hAnsi="宋体" w:cs="宋体"/>
          <w:kern w:val="0"/>
          <w:lang w:val="zh-TW" w:bidi="zh-TW"/>
        </w:rPr>
      </w:pPr>
      <w:r>
        <w:rPr>
          <w:rFonts w:hint="eastAsia" w:ascii="宋体" w:hAnsi="宋体" w:cs="宋体"/>
          <w:iCs/>
          <w:kern w:val="0"/>
          <w:lang w:val="zh-TW" w:bidi="zh-TW"/>
        </w:rPr>
        <w:t>……</w:t>
      </w:r>
    </w:p>
    <w:p w14:paraId="7E74E83B">
      <w:pPr>
        <w:tabs>
          <w:tab w:val="left" w:leader="dot" w:pos="-1365"/>
        </w:tabs>
        <w:spacing w:line="360" w:lineRule="auto"/>
        <w:rPr>
          <w:rFonts w:hint="eastAsia" w:ascii="宋体" w:hAnsi="宋体" w:cs="宋体"/>
          <w:kern w:val="0"/>
          <w:lang w:val="zh-TW" w:bidi="zh-TW"/>
        </w:rPr>
      </w:pPr>
      <w:r>
        <w:rPr>
          <w:rFonts w:hint="eastAsia" w:ascii="宋体" w:hAnsi="宋体" w:cs="宋体"/>
          <w:kern w:val="0"/>
          <w:lang w:bidi="en-US"/>
        </w:rPr>
        <w:tab/>
      </w:r>
      <w:r>
        <w:rPr>
          <w:rFonts w:hint="eastAsia" w:ascii="宋体" w:hAnsi="宋体" w:cs="宋体"/>
          <w:kern w:val="0"/>
          <w:lang w:val="zh-TW" w:bidi="zh-TW"/>
        </w:rPr>
        <w:t>以上企业，不属于大企业的分支机构，不存在控股股东为大企业的情形，也不存在与大企业的负责人为同一人的情形。</w:t>
      </w:r>
    </w:p>
    <w:p w14:paraId="65FE27BA">
      <w:pPr>
        <w:spacing w:line="360" w:lineRule="auto"/>
        <w:ind w:firstLine="660"/>
        <w:rPr>
          <w:rFonts w:hint="eastAsia" w:ascii="宋体" w:hAnsi="宋体" w:cs="宋体"/>
          <w:kern w:val="0"/>
          <w:lang w:val="zh-TW" w:bidi="zh-TW"/>
        </w:rPr>
      </w:pPr>
      <w:r>
        <w:rPr>
          <w:rFonts w:hint="eastAsia" w:ascii="宋体" w:hAnsi="宋体" w:cs="宋体"/>
          <w:kern w:val="0"/>
          <w:lang w:val="zh-TW" w:bidi="zh-TW"/>
        </w:rPr>
        <w:t>本企业对上述声明内容的真实性负责。如有虚假，将依法承担相应责任。</w:t>
      </w:r>
    </w:p>
    <w:p w14:paraId="6246F3FE">
      <w:pPr>
        <w:spacing w:line="360" w:lineRule="auto"/>
        <w:ind w:firstLine="3000" w:firstLineChars="1250"/>
        <w:jc w:val="left"/>
        <w:rPr>
          <w:rFonts w:hint="eastAsia" w:ascii="宋体" w:hAnsi="宋体" w:cs="宋体"/>
          <w:kern w:val="0"/>
          <w:lang w:val="zh-TW" w:bidi="zh-TW"/>
        </w:rPr>
      </w:pPr>
    </w:p>
    <w:p w14:paraId="570B46EA">
      <w:pPr>
        <w:spacing w:line="360" w:lineRule="auto"/>
        <w:ind w:firstLine="3000" w:firstLineChars="1250"/>
        <w:jc w:val="left"/>
        <w:rPr>
          <w:rFonts w:hint="eastAsia" w:ascii="宋体" w:hAnsi="宋体" w:cs="宋体"/>
          <w:kern w:val="0"/>
          <w:lang w:val="zh-TW" w:bidi="zh-TW"/>
        </w:rPr>
      </w:pPr>
      <w:r>
        <w:rPr>
          <w:rFonts w:hint="eastAsia" w:ascii="宋体" w:hAnsi="宋体" w:cs="宋体"/>
          <w:kern w:val="0"/>
          <w:lang w:val="zh-TW" w:bidi="zh-TW"/>
        </w:rPr>
        <w:t xml:space="preserve">企业名称（盖章）： </w:t>
      </w:r>
    </w:p>
    <w:p w14:paraId="66AC7192">
      <w:pPr>
        <w:spacing w:line="360" w:lineRule="auto"/>
        <w:ind w:firstLine="3000" w:firstLineChars="1250"/>
        <w:jc w:val="left"/>
        <w:rPr>
          <w:rFonts w:hint="eastAsia" w:ascii="宋体" w:hAnsi="宋体" w:cs="宋体"/>
          <w:kern w:val="0"/>
          <w:lang w:val="zh-TW" w:bidi="zh-TW"/>
        </w:rPr>
      </w:pPr>
      <w:r>
        <w:rPr>
          <w:rFonts w:hint="eastAsia" w:ascii="宋体" w:hAnsi="宋体" w:cs="宋体"/>
          <w:kern w:val="0"/>
          <w:lang w:val="zh-TW" w:bidi="zh-TW"/>
        </w:rPr>
        <w:t>日    期：</w:t>
      </w:r>
    </w:p>
    <w:p w14:paraId="008DE3D5">
      <w:pPr>
        <w:spacing w:line="360" w:lineRule="auto"/>
        <w:jc w:val="left"/>
        <w:rPr>
          <w:rFonts w:hint="eastAsia" w:ascii="宋体" w:hAnsi="宋体" w:cs="宋体"/>
          <w:kern w:val="0"/>
          <w:lang w:val="zh-TW" w:bidi="zh-TW"/>
        </w:rPr>
      </w:pPr>
    </w:p>
    <w:p w14:paraId="5E6A042C">
      <w:pPr>
        <w:spacing w:line="360" w:lineRule="auto"/>
        <w:jc w:val="left"/>
        <w:rPr>
          <w:rFonts w:hint="eastAsia" w:ascii="宋体" w:hAnsi="宋体" w:cs="宋体"/>
          <w:kern w:val="0"/>
          <w:lang w:val="zh-TW" w:bidi="zh-TW"/>
        </w:rPr>
      </w:pPr>
      <w:r>
        <w:rPr>
          <w:rFonts w:hint="eastAsia" w:ascii="宋体" w:hAnsi="宋体" w:cs="宋体"/>
          <w:kern w:val="0"/>
          <w:lang w:val="zh-TW" w:bidi="zh-TW"/>
        </w:rPr>
        <w:t>从业人员、营业收入、资产总额填报上一年度数据，无上一年度数据的新成立企业可不填报。</w:t>
      </w:r>
    </w:p>
    <w:bookmarkEnd w:id="0"/>
    <w:bookmarkEnd w:id="100"/>
    <w:bookmarkEnd w:id="101"/>
    <w:bookmarkEnd w:id="102"/>
    <w:bookmarkEnd w:id="103"/>
    <w:p w14:paraId="242EE2C1">
      <w:pPr>
        <w:widowControl/>
        <w:shd w:val="clear" w:color="auto" w:fill="FFFFFF"/>
        <w:snapToGrid w:val="0"/>
        <w:spacing w:line="360" w:lineRule="auto"/>
        <w:rPr>
          <w:rFonts w:hint="eastAsia" w:ascii="宋体" w:hAnsi="宋体" w:cs="宋体"/>
          <w:b/>
          <w:sz w:val="28"/>
          <w:szCs w:val="28"/>
        </w:rPr>
      </w:pPr>
    </w:p>
    <w:p w14:paraId="35BDD217">
      <w:pPr>
        <w:spacing w:line="360" w:lineRule="auto"/>
        <w:rPr>
          <w:rFonts w:hint="eastAsia" w:ascii="宋体" w:hAnsi="宋体" w:cs="宋体"/>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588" w:bottom="1440" w:left="1588" w:header="851" w:footer="992" w:gutter="0"/>
      <w:pgNumType w:start="0"/>
      <w:cols w:space="425" w:num="1"/>
      <w:titlePg/>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Museo Sans For Dell 300">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Century Gothic">
    <w:panose1 w:val="020B0502020202020204"/>
    <w:charset w:val="00"/>
    <w:family w:val="swiss"/>
    <w:pitch w:val="default"/>
    <w:sig w:usb0="00000287" w:usb1="00000000" w:usb2="00000000" w:usb3="00000000" w:csb0="2000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6610434"/>
    </w:sdtPr>
    <w:sdtContent>
      <w:p w14:paraId="33783A20">
        <w:pPr>
          <w:pStyle w:val="25"/>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265AB705">
    <w:pPr>
      <w:pStyle w:val="2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53911">
    <w:pPr>
      <w:pStyle w:val="25"/>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42564">
    <w:pPr>
      <w:pStyle w:val="25"/>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F35C0">
    <w:pPr>
      <w:pStyle w:val="26"/>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C4CD5">
    <w:pPr>
      <w:pStyle w:val="26"/>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67144">
    <w:pPr>
      <w:pStyle w:val="26"/>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chineseCountingThousand"/>
      <w:lvlText w:val="%1."/>
      <w:legacy w:legacy="1" w:legacySpace="113" w:legacyIndent="425"/>
      <w:lvlJc w:val="left"/>
      <w:pPr>
        <w:ind w:left="395" w:hanging="425"/>
      </w:pPr>
    </w:lvl>
    <w:lvl w:ilvl="1" w:tentative="0">
      <w:start w:val="1"/>
      <w:numFmt w:val="decimal"/>
      <w:pStyle w:val="3"/>
      <w:lvlText w:val="%2."/>
      <w:legacy w:legacy="1" w:legacySpace="0" w:legacyIndent="425"/>
      <w:lvlJc w:val="left"/>
      <w:pPr>
        <w:ind w:left="821" w:hanging="425"/>
      </w:pPr>
    </w:lvl>
    <w:lvl w:ilvl="2" w:tentative="0">
      <w:start w:val="1"/>
      <w:numFmt w:val="none"/>
      <w:suff w:val="nothing"/>
      <w:lvlText w:val=""/>
      <w:lvlJc w:val="left"/>
      <w:pPr>
        <w:ind w:left="821" w:hanging="425"/>
      </w:pPr>
    </w:lvl>
    <w:lvl w:ilvl="3" w:tentative="0">
      <w:start w:val="1"/>
      <w:numFmt w:val="lowerLetter"/>
      <w:pStyle w:val="6"/>
      <w:lvlText w:val="%4)"/>
      <w:legacy w:legacy="1" w:legacySpace="0" w:legacyIndent="425"/>
      <w:lvlJc w:val="left"/>
      <w:pPr>
        <w:ind w:left="1670" w:hanging="425"/>
      </w:pPr>
    </w:lvl>
    <w:lvl w:ilvl="4" w:tentative="0">
      <w:start w:val="1"/>
      <w:numFmt w:val="decimal"/>
      <w:pStyle w:val="7"/>
      <w:lvlText w:val="(%5)"/>
      <w:legacy w:legacy="1" w:legacySpace="0" w:legacyIndent="425"/>
      <w:lvlJc w:val="left"/>
      <w:pPr>
        <w:ind w:left="2095" w:hanging="425"/>
      </w:pPr>
    </w:lvl>
    <w:lvl w:ilvl="5" w:tentative="0">
      <w:start w:val="1"/>
      <w:numFmt w:val="lowerLetter"/>
      <w:pStyle w:val="8"/>
      <w:lvlText w:val="(%6)"/>
      <w:legacy w:legacy="1" w:legacySpace="0" w:legacyIndent="425"/>
      <w:lvlJc w:val="left"/>
      <w:pPr>
        <w:ind w:left="2520" w:hanging="425"/>
      </w:pPr>
    </w:lvl>
    <w:lvl w:ilvl="6" w:tentative="0">
      <w:start w:val="1"/>
      <w:numFmt w:val="lowerRoman"/>
      <w:pStyle w:val="9"/>
      <w:lvlText w:val="(%7)"/>
      <w:legacy w:legacy="1" w:legacySpace="0" w:legacyIndent="425"/>
      <w:lvlJc w:val="left"/>
      <w:pPr>
        <w:ind w:left="2945" w:hanging="425"/>
      </w:pPr>
    </w:lvl>
    <w:lvl w:ilvl="7" w:tentative="0">
      <w:start w:val="1"/>
      <w:numFmt w:val="lowerLetter"/>
      <w:pStyle w:val="10"/>
      <w:lvlText w:val="(%8)"/>
      <w:legacy w:legacy="1" w:legacySpace="0" w:legacyIndent="425"/>
      <w:lvlJc w:val="left"/>
      <w:pPr>
        <w:ind w:left="3370" w:hanging="425"/>
      </w:pPr>
    </w:lvl>
    <w:lvl w:ilvl="8" w:tentative="0">
      <w:start w:val="1"/>
      <w:numFmt w:val="lowerRoman"/>
      <w:pStyle w:val="11"/>
      <w:lvlText w:val="(%9)"/>
      <w:legacy w:legacy="1" w:legacySpace="0" w:legacyIndent="425"/>
      <w:lvlJc w:val="left"/>
      <w:pPr>
        <w:ind w:left="3795" w:hanging="425"/>
      </w:pPr>
    </w:lvl>
  </w:abstractNum>
  <w:abstractNum w:abstractNumId="1">
    <w:nsid w:val="5599045D"/>
    <w:multiLevelType w:val="multilevel"/>
    <w:tmpl w:val="5599045D"/>
    <w:lvl w:ilvl="0" w:tentative="0">
      <w:start w:val="1"/>
      <w:numFmt w:val="decimal"/>
      <w:pStyle w:val="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1F4238B"/>
    <w:multiLevelType w:val="multilevel"/>
    <w:tmpl w:val="71F4238B"/>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2"/>
  </w:compat>
  <w:docVars>
    <w:docVar w:name="commondata" w:val="eyJoZGlkIjoiYWU0NWI4MzBhZDZmOTRiOWM0ZmUwODM3YTFiNzVmY2IifQ=="/>
  </w:docVars>
  <w:rsids>
    <w:rsidRoot w:val="000577DC"/>
    <w:rsid w:val="00000571"/>
    <w:rsid w:val="000028F8"/>
    <w:rsid w:val="00012E45"/>
    <w:rsid w:val="00023AF0"/>
    <w:rsid w:val="000332AF"/>
    <w:rsid w:val="0003633A"/>
    <w:rsid w:val="00045CF4"/>
    <w:rsid w:val="000524D2"/>
    <w:rsid w:val="000534E7"/>
    <w:rsid w:val="000577DC"/>
    <w:rsid w:val="000714F0"/>
    <w:rsid w:val="000728B5"/>
    <w:rsid w:val="00074944"/>
    <w:rsid w:val="000B3776"/>
    <w:rsid w:val="000C16BA"/>
    <w:rsid w:val="000D0C32"/>
    <w:rsid w:val="000D29B1"/>
    <w:rsid w:val="000D556D"/>
    <w:rsid w:val="000D589F"/>
    <w:rsid w:val="000D6ADC"/>
    <w:rsid w:val="000F46DB"/>
    <w:rsid w:val="00104136"/>
    <w:rsid w:val="00127358"/>
    <w:rsid w:val="00131CDF"/>
    <w:rsid w:val="00132173"/>
    <w:rsid w:val="0014071D"/>
    <w:rsid w:val="0016105A"/>
    <w:rsid w:val="00162869"/>
    <w:rsid w:val="00172692"/>
    <w:rsid w:val="00175E45"/>
    <w:rsid w:val="00180991"/>
    <w:rsid w:val="00187083"/>
    <w:rsid w:val="001954C7"/>
    <w:rsid w:val="00195AF2"/>
    <w:rsid w:val="001A098E"/>
    <w:rsid w:val="001A36F5"/>
    <w:rsid w:val="001A453C"/>
    <w:rsid w:val="001A525B"/>
    <w:rsid w:val="001A6EFA"/>
    <w:rsid w:val="001A7E59"/>
    <w:rsid w:val="001B23BD"/>
    <w:rsid w:val="001B7EAF"/>
    <w:rsid w:val="001C0491"/>
    <w:rsid w:val="001C217D"/>
    <w:rsid w:val="001E2DFE"/>
    <w:rsid w:val="001F5FE3"/>
    <w:rsid w:val="0020577A"/>
    <w:rsid w:val="002070F9"/>
    <w:rsid w:val="00211508"/>
    <w:rsid w:val="002132B5"/>
    <w:rsid w:val="002145CF"/>
    <w:rsid w:val="00216C6E"/>
    <w:rsid w:val="002215F2"/>
    <w:rsid w:val="002253EB"/>
    <w:rsid w:val="00230CA1"/>
    <w:rsid w:val="00236CFE"/>
    <w:rsid w:val="00243291"/>
    <w:rsid w:val="00244D01"/>
    <w:rsid w:val="00257E6B"/>
    <w:rsid w:val="00281406"/>
    <w:rsid w:val="0028140A"/>
    <w:rsid w:val="002817DB"/>
    <w:rsid w:val="00284262"/>
    <w:rsid w:val="002A23B0"/>
    <w:rsid w:val="002A3453"/>
    <w:rsid w:val="002D62CA"/>
    <w:rsid w:val="002E2807"/>
    <w:rsid w:val="002F5B85"/>
    <w:rsid w:val="003124E4"/>
    <w:rsid w:val="00315D70"/>
    <w:rsid w:val="00316B59"/>
    <w:rsid w:val="00322D08"/>
    <w:rsid w:val="0032353E"/>
    <w:rsid w:val="003254EC"/>
    <w:rsid w:val="00347F95"/>
    <w:rsid w:val="003532DC"/>
    <w:rsid w:val="003577DC"/>
    <w:rsid w:val="00362189"/>
    <w:rsid w:val="0036366A"/>
    <w:rsid w:val="00366CB4"/>
    <w:rsid w:val="00374CF4"/>
    <w:rsid w:val="00376998"/>
    <w:rsid w:val="00392135"/>
    <w:rsid w:val="00393A5F"/>
    <w:rsid w:val="00395C62"/>
    <w:rsid w:val="003A1296"/>
    <w:rsid w:val="003B08E4"/>
    <w:rsid w:val="003B481D"/>
    <w:rsid w:val="003C14DB"/>
    <w:rsid w:val="003C1F87"/>
    <w:rsid w:val="003C50D5"/>
    <w:rsid w:val="003C58D2"/>
    <w:rsid w:val="003D538F"/>
    <w:rsid w:val="003F13B7"/>
    <w:rsid w:val="003F3268"/>
    <w:rsid w:val="003F78B1"/>
    <w:rsid w:val="0041160E"/>
    <w:rsid w:val="00412E47"/>
    <w:rsid w:val="00430E1E"/>
    <w:rsid w:val="00435EF8"/>
    <w:rsid w:val="00441F44"/>
    <w:rsid w:val="0045090A"/>
    <w:rsid w:val="00453A42"/>
    <w:rsid w:val="00464892"/>
    <w:rsid w:val="004723C3"/>
    <w:rsid w:val="004836F9"/>
    <w:rsid w:val="00485C63"/>
    <w:rsid w:val="004871D7"/>
    <w:rsid w:val="004A526D"/>
    <w:rsid w:val="004A7BE3"/>
    <w:rsid w:val="004B2FEF"/>
    <w:rsid w:val="004D35B7"/>
    <w:rsid w:val="004E0996"/>
    <w:rsid w:val="00502352"/>
    <w:rsid w:val="00506179"/>
    <w:rsid w:val="005103AE"/>
    <w:rsid w:val="005148E6"/>
    <w:rsid w:val="005233D5"/>
    <w:rsid w:val="005368E4"/>
    <w:rsid w:val="00544F12"/>
    <w:rsid w:val="005511DA"/>
    <w:rsid w:val="005544C5"/>
    <w:rsid w:val="00557E53"/>
    <w:rsid w:val="00566DC7"/>
    <w:rsid w:val="00574C74"/>
    <w:rsid w:val="00575813"/>
    <w:rsid w:val="00577F92"/>
    <w:rsid w:val="00585D8A"/>
    <w:rsid w:val="00590EDF"/>
    <w:rsid w:val="00595604"/>
    <w:rsid w:val="005A09D3"/>
    <w:rsid w:val="005A1891"/>
    <w:rsid w:val="005A1D7E"/>
    <w:rsid w:val="005A44DF"/>
    <w:rsid w:val="005A545F"/>
    <w:rsid w:val="005A6D94"/>
    <w:rsid w:val="005B4B40"/>
    <w:rsid w:val="005D33C2"/>
    <w:rsid w:val="005D5433"/>
    <w:rsid w:val="005D617B"/>
    <w:rsid w:val="005E1031"/>
    <w:rsid w:val="005F0153"/>
    <w:rsid w:val="005F6DD0"/>
    <w:rsid w:val="00604AC1"/>
    <w:rsid w:val="006101F2"/>
    <w:rsid w:val="00623943"/>
    <w:rsid w:val="00627D8E"/>
    <w:rsid w:val="00634B2B"/>
    <w:rsid w:val="006353CC"/>
    <w:rsid w:val="00643A49"/>
    <w:rsid w:val="00654BE6"/>
    <w:rsid w:val="00655E9D"/>
    <w:rsid w:val="00661B9E"/>
    <w:rsid w:val="006647AB"/>
    <w:rsid w:val="00674310"/>
    <w:rsid w:val="00674B76"/>
    <w:rsid w:val="0067583F"/>
    <w:rsid w:val="00685494"/>
    <w:rsid w:val="006A4275"/>
    <w:rsid w:val="006B3591"/>
    <w:rsid w:val="006B4477"/>
    <w:rsid w:val="006B7B2C"/>
    <w:rsid w:val="006C2992"/>
    <w:rsid w:val="006D04FF"/>
    <w:rsid w:val="006D3E8E"/>
    <w:rsid w:val="006D7E9F"/>
    <w:rsid w:val="006E0B21"/>
    <w:rsid w:val="006E447C"/>
    <w:rsid w:val="006E4A62"/>
    <w:rsid w:val="006E5D60"/>
    <w:rsid w:val="006F044F"/>
    <w:rsid w:val="0070079A"/>
    <w:rsid w:val="00701745"/>
    <w:rsid w:val="00704685"/>
    <w:rsid w:val="00713A0E"/>
    <w:rsid w:val="00721710"/>
    <w:rsid w:val="00735035"/>
    <w:rsid w:val="0074335E"/>
    <w:rsid w:val="00744E98"/>
    <w:rsid w:val="00754BB1"/>
    <w:rsid w:val="007573D9"/>
    <w:rsid w:val="00774D00"/>
    <w:rsid w:val="007802F9"/>
    <w:rsid w:val="00781461"/>
    <w:rsid w:val="00790E8D"/>
    <w:rsid w:val="007916F8"/>
    <w:rsid w:val="0079250A"/>
    <w:rsid w:val="00796857"/>
    <w:rsid w:val="007A1028"/>
    <w:rsid w:val="007B1E3C"/>
    <w:rsid w:val="007B3F4D"/>
    <w:rsid w:val="007B7DC0"/>
    <w:rsid w:val="007C1649"/>
    <w:rsid w:val="007C29C0"/>
    <w:rsid w:val="007C418A"/>
    <w:rsid w:val="007C4BD5"/>
    <w:rsid w:val="007D3475"/>
    <w:rsid w:val="007E67C6"/>
    <w:rsid w:val="007F170D"/>
    <w:rsid w:val="007F29B5"/>
    <w:rsid w:val="007F3720"/>
    <w:rsid w:val="007F5391"/>
    <w:rsid w:val="00802E9B"/>
    <w:rsid w:val="00804A0A"/>
    <w:rsid w:val="008115B2"/>
    <w:rsid w:val="008253F0"/>
    <w:rsid w:val="008329FF"/>
    <w:rsid w:val="00837BE5"/>
    <w:rsid w:val="00864624"/>
    <w:rsid w:val="008671EA"/>
    <w:rsid w:val="00871F9B"/>
    <w:rsid w:val="00877D33"/>
    <w:rsid w:val="008849F1"/>
    <w:rsid w:val="00893837"/>
    <w:rsid w:val="008A1EC7"/>
    <w:rsid w:val="008A2F3B"/>
    <w:rsid w:val="008A3871"/>
    <w:rsid w:val="008A3D70"/>
    <w:rsid w:val="008B228A"/>
    <w:rsid w:val="008B5A33"/>
    <w:rsid w:val="008C7AEC"/>
    <w:rsid w:val="008D149C"/>
    <w:rsid w:val="008D196E"/>
    <w:rsid w:val="008D7655"/>
    <w:rsid w:val="008E0CA5"/>
    <w:rsid w:val="008F2993"/>
    <w:rsid w:val="009143FA"/>
    <w:rsid w:val="00917AA8"/>
    <w:rsid w:val="00924177"/>
    <w:rsid w:val="00936511"/>
    <w:rsid w:val="009404AB"/>
    <w:rsid w:val="009421BA"/>
    <w:rsid w:val="00945D80"/>
    <w:rsid w:val="0094770D"/>
    <w:rsid w:val="00955CE3"/>
    <w:rsid w:val="009566C5"/>
    <w:rsid w:val="0096001F"/>
    <w:rsid w:val="00961D17"/>
    <w:rsid w:val="00963036"/>
    <w:rsid w:val="00963EF2"/>
    <w:rsid w:val="009645CB"/>
    <w:rsid w:val="009771AE"/>
    <w:rsid w:val="0098084B"/>
    <w:rsid w:val="009877FE"/>
    <w:rsid w:val="00993CC0"/>
    <w:rsid w:val="00995620"/>
    <w:rsid w:val="009A3E06"/>
    <w:rsid w:val="009A5C42"/>
    <w:rsid w:val="009B7F76"/>
    <w:rsid w:val="009C43E3"/>
    <w:rsid w:val="009D3316"/>
    <w:rsid w:val="009D4215"/>
    <w:rsid w:val="009E46B8"/>
    <w:rsid w:val="009E711C"/>
    <w:rsid w:val="009F26A1"/>
    <w:rsid w:val="009F68D4"/>
    <w:rsid w:val="00A15F7A"/>
    <w:rsid w:val="00A25B98"/>
    <w:rsid w:val="00A31E72"/>
    <w:rsid w:val="00A35F68"/>
    <w:rsid w:val="00A368B9"/>
    <w:rsid w:val="00A4531D"/>
    <w:rsid w:val="00A552F4"/>
    <w:rsid w:val="00A65CAF"/>
    <w:rsid w:val="00A74ED8"/>
    <w:rsid w:val="00A7548D"/>
    <w:rsid w:val="00A7774C"/>
    <w:rsid w:val="00A807EB"/>
    <w:rsid w:val="00A9677D"/>
    <w:rsid w:val="00AA1541"/>
    <w:rsid w:val="00AA500D"/>
    <w:rsid w:val="00AB4080"/>
    <w:rsid w:val="00AB61D7"/>
    <w:rsid w:val="00AD4D78"/>
    <w:rsid w:val="00AD76D5"/>
    <w:rsid w:val="00AE26AC"/>
    <w:rsid w:val="00AE4359"/>
    <w:rsid w:val="00AE4A77"/>
    <w:rsid w:val="00AE4B07"/>
    <w:rsid w:val="00AF3E7D"/>
    <w:rsid w:val="00AF4611"/>
    <w:rsid w:val="00B00BD5"/>
    <w:rsid w:val="00B05F43"/>
    <w:rsid w:val="00B126DF"/>
    <w:rsid w:val="00B145AD"/>
    <w:rsid w:val="00B22242"/>
    <w:rsid w:val="00B262A6"/>
    <w:rsid w:val="00B40F2C"/>
    <w:rsid w:val="00B435CE"/>
    <w:rsid w:val="00B44ABA"/>
    <w:rsid w:val="00B5241C"/>
    <w:rsid w:val="00B54B76"/>
    <w:rsid w:val="00B66E69"/>
    <w:rsid w:val="00B716A4"/>
    <w:rsid w:val="00B72FE8"/>
    <w:rsid w:val="00BA0C65"/>
    <w:rsid w:val="00BA7246"/>
    <w:rsid w:val="00BA7A16"/>
    <w:rsid w:val="00BD5733"/>
    <w:rsid w:val="00BE5735"/>
    <w:rsid w:val="00BE6386"/>
    <w:rsid w:val="00BF4E69"/>
    <w:rsid w:val="00BF613C"/>
    <w:rsid w:val="00C0320A"/>
    <w:rsid w:val="00C11052"/>
    <w:rsid w:val="00C14D92"/>
    <w:rsid w:val="00C23F4E"/>
    <w:rsid w:val="00C24930"/>
    <w:rsid w:val="00C47B0F"/>
    <w:rsid w:val="00C519DD"/>
    <w:rsid w:val="00C52A3E"/>
    <w:rsid w:val="00C54C91"/>
    <w:rsid w:val="00C62AA3"/>
    <w:rsid w:val="00C66218"/>
    <w:rsid w:val="00C67EF1"/>
    <w:rsid w:val="00C7236B"/>
    <w:rsid w:val="00C72370"/>
    <w:rsid w:val="00C72C9F"/>
    <w:rsid w:val="00C735CA"/>
    <w:rsid w:val="00C74195"/>
    <w:rsid w:val="00C7797B"/>
    <w:rsid w:val="00C83712"/>
    <w:rsid w:val="00C90B1C"/>
    <w:rsid w:val="00C93F61"/>
    <w:rsid w:val="00C9439F"/>
    <w:rsid w:val="00C94451"/>
    <w:rsid w:val="00CB2030"/>
    <w:rsid w:val="00CB5ADA"/>
    <w:rsid w:val="00CB7CCA"/>
    <w:rsid w:val="00CC4618"/>
    <w:rsid w:val="00CC6F42"/>
    <w:rsid w:val="00CE64B4"/>
    <w:rsid w:val="00D007B7"/>
    <w:rsid w:val="00D116F2"/>
    <w:rsid w:val="00D26D71"/>
    <w:rsid w:val="00D27CE9"/>
    <w:rsid w:val="00D41566"/>
    <w:rsid w:val="00D53E31"/>
    <w:rsid w:val="00D563EA"/>
    <w:rsid w:val="00D651D6"/>
    <w:rsid w:val="00D65644"/>
    <w:rsid w:val="00D65E3A"/>
    <w:rsid w:val="00D676A6"/>
    <w:rsid w:val="00D74B78"/>
    <w:rsid w:val="00D8071E"/>
    <w:rsid w:val="00D9024D"/>
    <w:rsid w:val="00DA2414"/>
    <w:rsid w:val="00DD2409"/>
    <w:rsid w:val="00DD4228"/>
    <w:rsid w:val="00DE4F76"/>
    <w:rsid w:val="00DE6DAF"/>
    <w:rsid w:val="00DE7D63"/>
    <w:rsid w:val="00DF33B7"/>
    <w:rsid w:val="00DF72EC"/>
    <w:rsid w:val="00E227F1"/>
    <w:rsid w:val="00E40F5B"/>
    <w:rsid w:val="00E4322C"/>
    <w:rsid w:val="00E518F9"/>
    <w:rsid w:val="00E63877"/>
    <w:rsid w:val="00E64925"/>
    <w:rsid w:val="00E8026D"/>
    <w:rsid w:val="00E81D21"/>
    <w:rsid w:val="00E86959"/>
    <w:rsid w:val="00E92868"/>
    <w:rsid w:val="00EA1806"/>
    <w:rsid w:val="00EB1E8E"/>
    <w:rsid w:val="00EC7309"/>
    <w:rsid w:val="00ED7E52"/>
    <w:rsid w:val="00EE1197"/>
    <w:rsid w:val="00EF3E82"/>
    <w:rsid w:val="00F00B1B"/>
    <w:rsid w:val="00F05AF2"/>
    <w:rsid w:val="00F107E9"/>
    <w:rsid w:val="00F12AAD"/>
    <w:rsid w:val="00F14017"/>
    <w:rsid w:val="00F15D56"/>
    <w:rsid w:val="00F17CFA"/>
    <w:rsid w:val="00F203F7"/>
    <w:rsid w:val="00F43050"/>
    <w:rsid w:val="00F433A3"/>
    <w:rsid w:val="00F67372"/>
    <w:rsid w:val="00F738ED"/>
    <w:rsid w:val="00F74DAC"/>
    <w:rsid w:val="00F81564"/>
    <w:rsid w:val="00FA2919"/>
    <w:rsid w:val="00FA3DDC"/>
    <w:rsid w:val="00FB0432"/>
    <w:rsid w:val="00FB261B"/>
    <w:rsid w:val="00FB766D"/>
    <w:rsid w:val="00FB79F5"/>
    <w:rsid w:val="00FD0CF8"/>
    <w:rsid w:val="00FD4E34"/>
    <w:rsid w:val="00FE0722"/>
    <w:rsid w:val="00FE276B"/>
    <w:rsid w:val="00FE493C"/>
    <w:rsid w:val="00FE7718"/>
    <w:rsid w:val="00FE7F5B"/>
    <w:rsid w:val="0495275F"/>
    <w:rsid w:val="05856AD5"/>
    <w:rsid w:val="0A3906D2"/>
    <w:rsid w:val="0C1E558E"/>
    <w:rsid w:val="0FBF2BE4"/>
    <w:rsid w:val="1127656C"/>
    <w:rsid w:val="12536AC4"/>
    <w:rsid w:val="144A03D0"/>
    <w:rsid w:val="153472A7"/>
    <w:rsid w:val="15475B55"/>
    <w:rsid w:val="164A3862"/>
    <w:rsid w:val="17A77507"/>
    <w:rsid w:val="1A39225B"/>
    <w:rsid w:val="1D05698B"/>
    <w:rsid w:val="21243E24"/>
    <w:rsid w:val="253D2EA1"/>
    <w:rsid w:val="268D24CB"/>
    <w:rsid w:val="27913A01"/>
    <w:rsid w:val="29BE422B"/>
    <w:rsid w:val="2A554419"/>
    <w:rsid w:val="2A8B7E3A"/>
    <w:rsid w:val="2C264ED5"/>
    <w:rsid w:val="2D456927"/>
    <w:rsid w:val="2DD81C92"/>
    <w:rsid w:val="2E8A32DB"/>
    <w:rsid w:val="2E926CEC"/>
    <w:rsid w:val="2E9A23CB"/>
    <w:rsid w:val="30062653"/>
    <w:rsid w:val="31E22A36"/>
    <w:rsid w:val="344E50FE"/>
    <w:rsid w:val="38B3378A"/>
    <w:rsid w:val="3C8C3472"/>
    <w:rsid w:val="3E1A457A"/>
    <w:rsid w:val="3ECB6B93"/>
    <w:rsid w:val="41A83A29"/>
    <w:rsid w:val="424961B9"/>
    <w:rsid w:val="44A24222"/>
    <w:rsid w:val="4530219C"/>
    <w:rsid w:val="48E53DE0"/>
    <w:rsid w:val="4DA60964"/>
    <w:rsid w:val="52122ADD"/>
    <w:rsid w:val="52CB49C9"/>
    <w:rsid w:val="56A12D4D"/>
    <w:rsid w:val="579334BA"/>
    <w:rsid w:val="58AD51DF"/>
    <w:rsid w:val="58D20D03"/>
    <w:rsid w:val="59034083"/>
    <w:rsid w:val="602D12D9"/>
    <w:rsid w:val="62AA0157"/>
    <w:rsid w:val="62BD2580"/>
    <w:rsid w:val="63B03E93"/>
    <w:rsid w:val="66997060"/>
    <w:rsid w:val="68BF4C3F"/>
    <w:rsid w:val="6AF36585"/>
    <w:rsid w:val="6BD25D01"/>
    <w:rsid w:val="6CD02EB0"/>
    <w:rsid w:val="6F101C89"/>
    <w:rsid w:val="72784F09"/>
    <w:rsid w:val="72845FAF"/>
    <w:rsid w:val="74426976"/>
    <w:rsid w:val="748638AB"/>
    <w:rsid w:val="74F57957"/>
    <w:rsid w:val="796450AB"/>
    <w:rsid w:val="7C991609"/>
    <w:rsid w:val="7CCC410E"/>
    <w:rsid w:val="7E694F12"/>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Calibri" w:hAnsi="Calibri" w:eastAsia="宋体" w:cs="Times New Roman"/>
      <w:kern w:val="2"/>
      <w:sz w:val="24"/>
      <w:szCs w:val="24"/>
      <w:lang w:val="en-US" w:eastAsia="zh-CN" w:bidi="ar-SA"/>
    </w:rPr>
  </w:style>
  <w:style w:type="paragraph" w:styleId="2">
    <w:name w:val="heading 1"/>
    <w:basedOn w:val="3"/>
    <w:next w:val="1"/>
    <w:link w:val="55"/>
    <w:qFormat/>
    <w:uiPriority w:val="0"/>
    <w:pPr>
      <w:numPr>
        <w:numId w:val="0"/>
      </w:numPr>
      <w:spacing w:before="0" w:after="0"/>
      <w:outlineLvl w:val="0"/>
    </w:pPr>
    <w:rPr>
      <w:rFonts w:ascii="宋体" w:hAnsi="宋体" w:eastAsia="宋体"/>
      <w:kern w:val="44"/>
      <w:szCs w:val="32"/>
    </w:rPr>
  </w:style>
  <w:style w:type="paragraph" w:styleId="3">
    <w:name w:val="heading 2"/>
    <w:basedOn w:val="1"/>
    <w:next w:val="4"/>
    <w:link w:val="56"/>
    <w:qFormat/>
    <w:uiPriority w:val="0"/>
    <w:pPr>
      <w:keepNext/>
      <w:keepLines/>
      <w:numPr>
        <w:ilvl w:val="1"/>
        <w:numId w:val="1"/>
      </w:numPr>
      <w:adjustRightInd w:val="0"/>
      <w:spacing w:before="160" w:after="160" w:line="240" w:lineRule="auto"/>
      <w:jc w:val="center"/>
      <w:textAlignment w:val="baseline"/>
      <w:outlineLvl w:val="1"/>
    </w:pPr>
    <w:rPr>
      <w:rFonts w:ascii="黑体" w:hAnsi="Arial" w:eastAsia="华文楷体"/>
      <w:b/>
      <w:kern w:val="0"/>
      <w:sz w:val="32"/>
      <w:szCs w:val="20"/>
      <w:lang w:val="zh-CN"/>
    </w:rPr>
  </w:style>
  <w:style w:type="paragraph" w:styleId="5">
    <w:name w:val="heading 3"/>
    <w:basedOn w:val="1"/>
    <w:next w:val="4"/>
    <w:link w:val="57"/>
    <w:qFormat/>
    <w:uiPriority w:val="0"/>
    <w:pPr>
      <w:keepNext/>
      <w:keepLines/>
      <w:numPr>
        <w:ilvl w:val="0"/>
        <w:numId w:val="2"/>
      </w:numPr>
      <w:adjustRightInd w:val="0"/>
      <w:spacing w:before="160" w:after="160" w:line="240" w:lineRule="auto"/>
      <w:jc w:val="left"/>
      <w:textAlignment w:val="baseline"/>
      <w:outlineLvl w:val="2"/>
    </w:pPr>
    <w:rPr>
      <w:rFonts w:ascii="黑体"/>
      <w:b/>
      <w:kern w:val="0"/>
      <w:szCs w:val="20"/>
    </w:rPr>
  </w:style>
  <w:style w:type="paragraph" w:styleId="6">
    <w:name w:val="heading 4"/>
    <w:basedOn w:val="1"/>
    <w:next w:val="1"/>
    <w:link w:val="58"/>
    <w:qFormat/>
    <w:uiPriority w:val="0"/>
    <w:pPr>
      <w:keepNext/>
      <w:keepLines/>
      <w:numPr>
        <w:ilvl w:val="3"/>
        <w:numId w:val="1"/>
      </w:numPr>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59"/>
    <w:qFormat/>
    <w:uiPriority w:val="0"/>
    <w:pPr>
      <w:keepNext/>
      <w:keepLines/>
      <w:numPr>
        <w:ilvl w:val="4"/>
        <w:numId w:val="1"/>
      </w:numPr>
      <w:adjustRightInd w:val="0"/>
      <w:spacing w:before="280" w:after="290" w:line="376" w:lineRule="atLeast"/>
      <w:textAlignment w:val="baseline"/>
      <w:outlineLvl w:val="4"/>
    </w:pPr>
    <w:rPr>
      <w:b/>
      <w:kern w:val="0"/>
      <w:sz w:val="28"/>
      <w:szCs w:val="20"/>
    </w:rPr>
  </w:style>
  <w:style w:type="paragraph" w:styleId="8">
    <w:name w:val="heading 6"/>
    <w:basedOn w:val="1"/>
    <w:next w:val="1"/>
    <w:link w:val="60"/>
    <w:qFormat/>
    <w:uiPriority w:val="0"/>
    <w:pPr>
      <w:keepNext/>
      <w:keepLines/>
      <w:numPr>
        <w:ilvl w:val="5"/>
        <w:numId w:val="1"/>
      </w:numPr>
      <w:adjustRightInd w:val="0"/>
      <w:spacing w:before="240" w:after="64" w:line="320" w:lineRule="atLeast"/>
      <w:textAlignment w:val="baseline"/>
      <w:outlineLvl w:val="5"/>
    </w:pPr>
    <w:rPr>
      <w:rFonts w:ascii="Arial" w:hAnsi="Arial" w:eastAsia="黑体"/>
      <w:b/>
      <w:kern w:val="0"/>
      <w:szCs w:val="20"/>
    </w:rPr>
  </w:style>
  <w:style w:type="paragraph" w:styleId="9">
    <w:name w:val="heading 7"/>
    <w:basedOn w:val="1"/>
    <w:next w:val="1"/>
    <w:link w:val="61"/>
    <w:qFormat/>
    <w:uiPriority w:val="0"/>
    <w:pPr>
      <w:keepNext/>
      <w:keepLines/>
      <w:numPr>
        <w:ilvl w:val="6"/>
        <w:numId w:val="1"/>
      </w:numPr>
      <w:adjustRightInd w:val="0"/>
      <w:spacing w:before="240" w:after="64" w:line="320" w:lineRule="atLeast"/>
      <w:textAlignment w:val="baseline"/>
      <w:outlineLvl w:val="6"/>
    </w:pPr>
    <w:rPr>
      <w:b/>
      <w:kern w:val="0"/>
      <w:szCs w:val="20"/>
    </w:rPr>
  </w:style>
  <w:style w:type="paragraph" w:styleId="10">
    <w:name w:val="heading 8"/>
    <w:basedOn w:val="1"/>
    <w:next w:val="1"/>
    <w:link w:val="62"/>
    <w:qFormat/>
    <w:uiPriority w:val="0"/>
    <w:pPr>
      <w:keepNext/>
      <w:keepLines/>
      <w:numPr>
        <w:ilvl w:val="7"/>
        <w:numId w:val="1"/>
      </w:numPr>
      <w:adjustRightInd w:val="0"/>
      <w:spacing w:before="240" w:after="64" w:line="320" w:lineRule="atLeast"/>
      <w:textAlignment w:val="baseline"/>
      <w:outlineLvl w:val="7"/>
    </w:pPr>
    <w:rPr>
      <w:rFonts w:ascii="Arial" w:hAnsi="Arial" w:eastAsia="黑体"/>
      <w:kern w:val="0"/>
      <w:szCs w:val="20"/>
    </w:rPr>
  </w:style>
  <w:style w:type="paragraph" w:styleId="11">
    <w:name w:val="heading 9"/>
    <w:basedOn w:val="1"/>
    <w:next w:val="1"/>
    <w:link w:val="63"/>
    <w:qFormat/>
    <w:uiPriority w:val="0"/>
    <w:pPr>
      <w:keepNext/>
      <w:keepLines/>
      <w:numPr>
        <w:ilvl w:val="8"/>
        <w:numId w:val="1"/>
      </w:numPr>
      <w:adjustRightInd w:val="0"/>
      <w:spacing w:before="240" w:after="64" w:line="320" w:lineRule="atLeast"/>
      <w:textAlignment w:val="baseline"/>
      <w:outlineLvl w:val="8"/>
    </w:pPr>
    <w:rPr>
      <w:rFonts w:ascii="Arial" w:hAnsi="Arial" w:eastAsia="黑体"/>
      <w:kern w:val="0"/>
      <w:sz w:val="21"/>
      <w:szCs w:val="20"/>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customStyle="1" w:styleId="4">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styleId="12">
    <w:name w:val="Normal Indent"/>
    <w:basedOn w:val="1"/>
    <w:qFormat/>
    <w:uiPriority w:val="0"/>
    <w:pPr>
      <w:spacing w:line="240" w:lineRule="auto"/>
      <w:ind w:firstLine="200" w:firstLineChars="200"/>
    </w:pPr>
    <w:rPr>
      <w:color w:val="000000"/>
      <w:szCs w:val="20"/>
    </w:rPr>
  </w:style>
  <w:style w:type="paragraph" w:styleId="13">
    <w:name w:val="Document Map"/>
    <w:basedOn w:val="1"/>
    <w:link w:val="66"/>
    <w:qFormat/>
    <w:uiPriority w:val="0"/>
    <w:rPr>
      <w:rFonts w:ascii="宋体" w:hAnsiTheme="minorHAnsi" w:eastAsiaTheme="minorEastAsia" w:cstheme="minorBidi"/>
      <w:sz w:val="18"/>
      <w:szCs w:val="18"/>
    </w:rPr>
  </w:style>
  <w:style w:type="paragraph" w:styleId="14">
    <w:name w:val="toa heading"/>
    <w:basedOn w:val="1"/>
    <w:next w:val="1"/>
    <w:semiHidden/>
    <w:qFormat/>
    <w:uiPriority w:val="0"/>
    <w:pPr>
      <w:spacing w:before="120" w:line="240" w:lineRule="auto"/>
    </w:pPr>
    <w:rPr>
      <w:rFonts w:ascii="Arial" w:hAnsi="Arial" w:eastAsia="黑体"/>
      <w:color w:val="000000"/>
      <w:szCs w:val="20"/>
    </w:rPr>
  </w:style>
  <w:style w:type="paragraph" w:styleId="15">
    <w:name w:val="annotation text"/>
    <w:basedOn w:val="1"/>
    <w:link w:val="92"/>
    <w:unhideWhenUsed/>
    <w:qFormat/>
    <w:uiPriority w:val="0"/>
    <w:pPr>
      <w:jc w:val="left"/>
    </w:pPr>
  </w:style>
  <w:style w:type="paragraph" w:styleId="16">
    <w:name w:val="Body Text"/>
    <w:basedOn w:val="1"/>
    <w:next w:val="1"/>
    <w:link w:val="109"/>
    <w:unhideWhenUsed/>
    <w:qFormat/>
    <w:uiPriority w:val="0"/>
    <w:pPr>
      <w:spacing w:after="120"/>
    </w:pPr>
  </w:style>
  <w:style w:type="paragraph" w:styleId="17">
    <w:name w:val="Body Text Indent"/>
    <w:basedOn w:val="1"/>
    <w:next w:val="18"/>
    <w:link w:val="77"/>
    <w:qFormat/>
    <w:uiPriority w:val="0"/>
    <w:pPr>
      <w:spacing w:line="240" w:lineRule="auto"/>
      <w:ind w:firstLine="645"/>
    </w:pPr>
    <w:rPr>
      <w:rFonts w:ascii="宋体"/>
      <w:sz w:val="32"/>
      <w:szCs w:val="20"/>
    </w:rPr>
  </w:style>
  <w:style w:type="paragraph" w:styleId="18">
    <w:name w:val="envelope return"/>
    <w:basedOn w:val="1"/>
    <w:qFormat/>
    <w:uiPriority w:val="99"/>
    <w:pPr>
      <w:snapToGrid w:val="0"/>
    </w:pPr>
    <w:rPr>
      <w:rFonts w:ascii="Arial" w:hAnsi="Arial"/>
    </w:rPr>
  </w:style>
  <w:style w:type="paragraph" w:styleId="19">
    <w:name w:val="Block Text"/>
    <w:basedOn w:val="1"/>
    <w:qFormat/>
    <w:uiPriority w:val="0"/>
    <w:pPr>
      <w:spacing w:line="360" w:lineRule="exact"/>
      <w:ind w:left="-120" w:right="26" w:firstLine="720"/>
    </w:pPr>
    <w:rPr>
      <w:color w:val="000000"/>
      <w:szCs w:val="20"/>
    </w:rPr>
  </w:style>
  <w:style w:type="paragraph" w:styleId="20">
    <w:name w:val="toc 3"/>
    <w:basedOn w:val="1"/>
    <w:next w:val="1"/>
    <w:qFormat/>
    <w:uiPriority w:val="39"/>
    <w:pPr>
      <w:ind w:left="840" w:leftChars="400"/>
    </w:pPr>
  </w:style>
  <w:style w:type="paragraph" w:styleId="21">
    <w:name w:val="Plain Text"/>
    <w:basedOn w:val="1"/>
    <w:link w:val="64"/>
    <w:qFormat/>
    <w:uiPriority w:val="0"/>
    <w:pPr>
      <w:spacing w:line="240" w:lineRule="auto"/>
    </w:pPr>
    <w:rPr>
      <w:rFonts w:ascii="宋体" w:hAnsi="Courier New" w:eastAsiaTheme="minorEastAsia" w:cstheme="minorBidi"/>
      <w:sz w:val="21"/>
      <w:szCs w:val="22"/>
    </w:rPr>
  </w:style>
  <w:style w:type="paragraph" w:styleId="22">
    <w:name w:val="Date"/>
    <w:basedOn w:val="1"/>
    <w:next w:val="1"/>
    <w:link w:val="95"/>
    <w:qFormat/>
    <w:uiPriority w:val="0"/>
    <w:pPr>
      <w:spacing w:line="240" w:lineRule="auto"/>
    </w:pPr>
    <w:rPr>
      <w:rFonts w:ascii="宋体"/>
      <w:sz w:val="32"/>
      <w:szCs w:val="20"/>
    </w:rPr>
  </w:style>
  <w:style w:type="paragraph" w:styleId="23">
    <w:name w:val="Body Text Indent 2"/>
    <w:basedOn w:val="1"/>
    <w:link w:val="70"/>
    <w:qFormat/>
    <w:uiPriority w:val="0"/>
    <w:pPr>
      <w:spacing w:line="240" w:lineRule="auto"/>
      <w:ind w:firstLine="630"/>
    </w:pPr>
    <w:rPr>
      <w:rFonts w:ascii="宋体" w:hAnsiTheme="minorHAnsi" w:eastAsiaTheme="minorEastAsia" w:cstheme="minorBidi"/>
      <w:sz w:val="32"/>
      <w:szCs w:val="22"/>
    </w:rPr>
  </w:style>
  <w:style w:type="paragraph" w:styleId="24">
    <w:name w:val="Balloon Text"/>
    <w:basedOn w:val="1"/>
    <w:link w:val="116"/>
    <w:semiHidden/>
    <w:qFormat/>
    <w:uiPriority w:val="0"/>
    <w:rPr>
      <w:sz w:val="18"/>
      <w:szCs w:val="18"/>
    </w:rPr>
  </w:style>
  <w:style w:type="paragraph" w:styleId="25">
    <w:name w:val="footer"/>
    <w:basedOn w:val="1"/>
    <w:link w:val="68"/>
    <w:qFormat/>
    <w:uiPriority w:val="99"/>
    <w:pPr>
      <w:tabs>
        <w:tab w:val="center" w:pos="4153"/>
        <w:tab w:val="right" w:pos="8306"/>
      </w:tabs>
      <w:snapToGrid w:val="0"/>
      <w:spacing w:line="240" w:lineRule="auto"/>
      <w:jc w:val="left"/>
    </w:pPr>
    <w:rPr>
      <w:rFonts w:asciiTheme="minorHAnsi" w:hAnsiTheme="minorHAnsi" w:eastAsiaTheme="minorEastAsia" w:cstheme="minorBidi"/>
      <w:sz w:val="18"/>
      <w:szCs w:val="22"/>
    </w:rPr>
  </w:style>
  <w:style w:type="paragraph" w:styleId="26">
    <w:name w:val="header"/>
    <w:basedOn w:val="1"/>
    <w:link w:val="72"/>
    <w:qFormat/>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22"/>
    </w:rPr>
  </w:style>
  <w:style w:type="paragraph" w:styleId="27">
    <w:name w:val="toc 1"/>
    <w:basedOn w:val="1"/>
    <w:next w:val="1"/>
    <w:qFormat/>
    <w:uiPriority w:val="39"/>
  </w:style>
  <w:style w:type="paragraph" w:styleId="28">
    <w:name w:val="Body Text Indent 3"/>
    <w:basedOn w:val="1"/>
    <w:link w:val="97"/>
    <w:qFormat/>
    <w:uiPriority w:val="0"/>
    <w:pPr>
      <w:spacing w:after="120"/>
      <w:ind w:left="420" w:leftChars="200"/>
    </w:pPr>
    <w:rPr>
      <w:sz w:val="16"/>
      <w:szCs w:val="16"/>
    </w:rPr>
  </w:style>
  <w:style w:type="paragraph" w:styleId="29">
    <w:name w:val="table of figures"/>
    <w:basedOn w:val="1"/>
    <w:next w:val="1"/>
    <w:semiHidden/>
    <w:qFormat/>
    <w:uiPriority w:val="0"/>
    <w:pPr>
      <w:spacing w:line="264" w:lineRule="auto"/>
      <w:ind w:left="840" w:leftChars="200" w:hanging="420" w:hangingChars="200"/>
    </w:pPr>
    <w:rPr>
      <w:color w:val="000000"/>
    </w:rPr>
  </w:style>
  <w:style w:type="paragraph" w:styleId="30">
    <w:name w:val="toc 2"/>
    <w:basedOn w:val="1"/>
    <w:next w:val="1"/>
    <w:qFormat/>
    <w:uiPriority w:val="39"/>
    <w:pPr>
      <w:ind w:left="420" w:leftChars="200"/>
    </w:pPr>
  </w:style>
  <w:style w:type="paragraph" w:styleId="31">
    <w:name w:val="Body Text 2"/>
    <w:basedOn w:val="1"/>
    <w:link w:val="81"/>
    <w:qFormat/>
    <w:uiPriority w:val="0"/>
    <w:pPr>
      <w:spacing w:after="120" w:line="480" w:lineRule="auto"/>
    </w:pPr>
  </w:style>
  <w:style w:type="paragraph" w:styleId="32">
    <w:name w:val="Normal (Web)"/>
    <w:basedOn w:val="1"/>
    <w:qFormat/>
    <w:uiPriority w:val="99"/>
    <w:pPr>
      <w:widowControl/>
      <w:spacing w:before="100" w:beforeAutospacing="1" w:after="100" w:afterAutospacing="1" w:line="240" w:lineRule="auto"/>
      <w:jc w:val="left"/>
    </w:pPr>
    <w:rPr>
      <w:rFonts w:ascii="宋体" w:hAnsi="宋体" w:cs="宋体"/>
      <w:kern w:val="0"/>
    </w:rPr>
  </w:style>
  <w:style w:type="paragraph" w:styleId="33">
    <w:name w:val="index 1"/>
    <w:basedOn w:val="1"/>
    <w:next w:val="1"/>
    <w:qFormat/>
    <w:uiPriority w:val="0"/>
    <w:pPr>
      <w:spacing w:line="240" w:lineRule="auto"/>
    </w:pPr>
    <w:rPr>
      <w:sz w:val="21"/>
      <w:szCs w:val="21"/>
    </w:rPr>
  </w:style>
  <w:style w:type="paragraph" w:styleId="34">
    <w:name w:val="annotation subject"/>
    <w:basedOn w:val="15"/>
    <w:next w:val="15"/>
    <w:link w:val="71"/>
    <w:qFormat/>
    <w:uiPriority w:val="0"/>
    <w:rPr>
      <w:rFonts w:asciiTheme="minorHAnsi" w:hAnsiTheme="minorHAnsi" w:eastAsiaTheme="minorEastAsia" w:cstheme="minorBidi"/>
      <w:b/>
      <w:bCs/>
    </w:rPr>
  </w:style>
  <w:style w:type="paragraph" w:styleId="35">
    <w:name w:val="Body Text First Indent"/>
    <w:basedOn w:val="16"/>
    <w:next w:val="36"/>
    <w:link w:val="110"/>
    <w:qFormat/>
    <w:uiPriority w:val="0"/>
    <w:pPr>
      <w:spacing w:after="0" w:line="312" w:lineRule="auto"/>
      <w:ind w:firstLine="420"/>
    </w:pPr>
    <w:rPr>
      <w:szCs w:val="20"/>
    </w:rPr>
  </w:style>
  <w:style w:type="paragraph" w:styleId="36">
    <w:name w:val="Body Text First Indent 2"/>
    <w:basedOn w:val="17"/>
    <w:next w:val="1"/>
    <w:link w:val="89"/>
    <w:qFormat/>
    <w:uiPriority w:val="0"/>
    <w:pPr>
      <w:ind w:firstLine="420" w:firstLineChars="200"/>
    </w:pPr>
    <w:rPr>
      <w:rFonts w:ascii="Times New Roman" w:hAnsi="Times New Roman"/>
    </w:rPr>
  </w:style>
  <w:style w:type="table" w:styleId="38">
    <w:name w:val="Table Grid"/>
    <w:basedOn w:val="37"/>
    <w:qFormat/>
    <w:uiPriority w:val="3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22"/>
    <w:rPr>
      <w:b/>
      <w:bCs/>
    </w:rPr>
  </w:style>
  <w:style w:type="character" w:styleId="41">
    <w:name w:val="page number"/>
    <w:basedOn w:val="39"/>
    <w:qFormat/>
    <w:uiPriority w:val="0"/>
  </w:style>
  <w:style w:type="character" w:styleId="42">
    <w:name w:val="FollowedHyperlink"/>
    <w:qFormat/>
    <w:uiPriority w:val="99"/>
    <w:rPr>
      <w:color w:val="333333"/>
      <w:u w:val="none"/>
    </w:rPr>
  </w:style>
  <w:style w:type="character" w:styleId="43">
    <w:name w:val="Emphasis"/>
    <w:qFormat/>
    <w:uiPriority w:val="0"/>
  </w:style>
  <w:style w:type="character" w:styleId="44">
    <w:name w:val="HTML Definition"/>
    <w:qFormat/>
    <w:uiPriority w:val="0"/>
  </w:style>
  <w:style w:type="character" w:styleId="45">
    <w:name w:val="HTML Typewriter"/>
    <w:qFormat/>
    <w:uiPriority w:val="0"/>
    <w:rPr>
      <w:rFonts w:hint="default" w:ascii="monospace" w:hAnsi="monospace" w:eastAsia="monospace" w:cs="monospace"/>
      <w:sz w:val="20"/>
    </w:rPr>
  </w:style>
  <w:style w:type="character" w:styleId="46">
    <w:name w:val="HTML Acronym"/>
    <w:basedOn w:val="39"/>
    <w:qFormat/>
    <w:uiPriority w:val="0"/>
  </w:style>
  <w:style w:type="character" w:styleId="47">
    <w:name w:val="HTML Variable"/>
    <w:qFormat/>
    <w:uiPriority w:val="0"/>
  </w:style>
  <w:style w:type="character" w:styleId="48">
    <w:name w:val="Hyperlink"/>
    <w:qFormat/>
    <w:uiPriority w:val="99"/>
    <w:rPr>
      <w:color w:val="000033"/>
      <w:u w:val="none"/>
    </w:rPr>
  </w:style>
  <w:style w:type="character" w:styleId="49">
    <w:name w:val="HTML Code"/>
    <w:qFormat/>
    <w:uiPriority w:val="0"/>
    <w:rPr>
      <w:rFonts w:ascii="monospace" w:hAnsi="monospace" w:eastAsia="monospace" w:cs="monospace"/>
      <w:sz w:val="20"/>
    </w:rPr>
  </w:style>
  <w:style w:type="character" w:styleId="50">
    <w:name w:val="annotation reference"/>
    <w:qFormat/>
    <w:uiPriority w:val="0"/>
    <w:rPr>
      <w:sz w:val="21"/>
      <w:szCs w:val="21"/>
    </w:rPr>
  </w:style>
  <w:style w:type="character" w:styleId="51">
    <w:name w:val="HTML Cite"/>
    <w:qFormat/>
    <w:uiPriority w:val="0"/>
  </w:style>
  <w:style w:type="character" w:styleId="52">
    <w:name w:val="HTML Keyboard"/>
    <w:qFormat/>
    <w:uiPriority w:val="0"/>
    <w:rPr>
      <w:rFonts w:hint="default" w:ascii="monospace" w:hAnsi="monospace" w:eastAsia="monospace" w:cs="monospace"/>
      <w:sz w:val="20"/>
    </w:rPr>
  </w:style>
  <w:style w:type="character" w:styleId="53">
    <w:name w:val="HTML Sample"/>
    <w:qFormat/>
    <w:uiPriority w:val="0"/>
    <w:rPr>
      <w:rFonts w:hint="default" w:ascii="monospace" w:hAnsi="monospace" w:eastAsia="monospace" w:cs="monospace"/>
    </w:rPr>
  </w:style>
  <w:style w:type="paragraph" w:customStyle="1" w:styleId="54">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character" w:customStyle="1" w:styleId="55">
    <w:name w:val="标题 1 字符"/>
    <w:basedOn w:val="39"/>
    <w:link w:val="2"/>
    <w:qFormat/>
    <w:uiPriority w:val="0"/>
    <w:rPr>
      <w:rFonts w:ascii="宋体" w:hAnsi="宋体" w:eastAsia="宋体" w:cs="Times New Roman"/>
      <w:b/>
      <w:kern w:val="44"/>
      <w:sz w:val="32"/>
      <w:szCs w:val="32"/>
      <w:lang w:val="zh-CN" w:eastAsia="zh-CN"/>
    </w:rPr>
  </w:style>
  <w:style w:type="character" w:customStyle="1" w:styleId="56">
    <w:name w:val="标题 2 字符"/>
    <w:basedOn w:val="39"/>
    <w:link w:val="3"/>
    <w:qFormat/>
    <w:uiPriority w:val="0"/>
    <w:rPr>
      <w:rFonts w:ascii="黑体" w:hAnsi="Arial" w:eastAsia="华文楷体" w:cs="Times New Roman"/>
      <w:b/>
      <w:kern w:val="0"/>
      <w:sz w:val="32"/>
      <w:szCs w:val="20"/>
      <w:lang w:val="zh-CN" w:eastAsia="zh-CN"/>
    </w:rPr>
  </w:style>
  <w:style w:type="character" w:customStyle="1" w:styleId="57">
    <w:name w:val="标题 3 字符"/>
    <w:basedOn w:val="39"/>
    <w:link w:val="5"/>
    <w:qFormat/>
    <w:uiPriority w:val="0"/>
    <w:rPr>
      <w:rFonts w:ascii="黑体" w:hAnsi="Calibri" w:eastAsia="宋体" w:cs="Times New Roman"/>
      <w:b/>
      <w:kern w:val="0"/>
      <w:sz w:val="24"/>
      <w:szCs w:val="20"/>
    </w:rPr>
  </w:style>
  <w:style w:type="character" w:customStyle="1" w:styleId="58">
    <w:name w:val="标题 4 字符"/>
    <w:basedOn w:val="39"/>
    <w:link w:val="6"/>
    <w:qFormat/>
    <w:uiPriority w:val="0"/>
    <w:rPr>
      <w:rFonts w:ascii="Arial" w:hAnsi="Arial" w:eastAsia="黑体" w:cs="Times New Roman"/>
      <w:b/>
      <w:kern w:val="0"/>
      <w:sz w:val="28"/>
      <w:szCs w:val="20"/>
    </w:rPr>
  </w:style>
  <w:style w:type="character" w:customStyle="1" w:styleId="59">
    <w:name w:val="标题 5 字符"/>
    <w:basedOn w:val="39"/>
    <w:link w:val="7"/>
    <w:qFormat/>
    <w:uiPriority w:val="0"/>
    <w:rPr>
      <w:rFonts w:ascii="Calibri" w:hAnsi="Calibri" w:eastAsia="宋体" w:cs="Times New Roman"/>
      <w:b/>
      <w:kern w:val="0"/>
      <w:sz w:val="28"/>
      <w:szCs w:val="20"/>
    </w:rPr>
  </w:style>
  <w:style w:type="character" w:customStyle="1" w:styleId="60">
    <w:name w:val="标题 6 字符"/>
    <w:basedOn w:val="39"/>
    <w:link w:val="8"/>
    <w:qFormat/>
    <w:uiPriority w:val="0"/>
    <w:rPr>
      <w:rFonts w:ascii="Arial" w:hAnsi="Arial" w:eastAsia="黑体" w:cs="Times New Roman"/>
      <w:b/>
      <w:kern w:val="0"/>
      <w:sz w:val="24"/>
      <w:szCs w:val="20"/>
    </w:rPr>
  </w:style>
  <w:style w:type="character" w:customStyle="1" w:styleId="61">
    <w:name w:val="标题 7 字符"/>
    <w:basedOn w:val="39"/>
    <w:link w:val="9"/>
    <w:qFormat/>
    <w:uiPriority w:val="0"/>
    <w:rPr>
      <w:rFonts w:ascii="Calibri" w:hAnsi="Calibri" w:eastAsia="宋体" w:cs="Times New Roman"/>
      <w:b/>
      <w:kern w:val="0"/>
      <w:sz w:val="24"/>
      <w:szCs w:val="20"/>
    </w:rPr>
  </w:style>
  <w:style w:type="character" w:customStyle="1" w:styleId="62">
    <w:name w:val="标题 8 字符"/>
    <w:basedOn w:val="39"/>
    <w:link w:val="10"/>
    <w:qFormat/>
    <w:uiPriority w:val="0"/>
    <w:rPr>
      <w:rFonts w:ascii="Arial" w:hAnsi="Arial" w:eastAsia="黑体" w:cs="Times New Roman"/>
      <w:kern w:val="0"/>
      <w:sz w:val="24"/>
      <w:szCs w:val="20"/>
    </w:rPr>
  </w:style>
  <w:style w:type="character" w:customStyle="1" w:styleId="63">
    <w:name w:val="标题 9 字符"/>
    <w:basedOn w:val="39"/>
    <w:link w:val="11"/>
    <w:qFormat/>
    <w:uiPriority w:val="0"/>
    <w:rPr>
      <w:rFonts w:ascii="Arial" w:hAnsi="Arial" w:eastAsia="黑体" w:cs="Times New Roman"/>
      <w:kern w:val="0"/>
      <w:szCs w:val="20"/>
    </w:rPr>
  </w:style>
  <w:style w:type="character" w:customStyle="1" w:styleId="64">
    <w:name w:val="纯文本 字符"/>
    <w:link w:val="21"/>
    <w:qFormat/>
    <w:uiPriority w:val="0"/>
    <w:rPr>
      <w:rFonts w:ascii="宋体" w:hAnsi="Courier New"/>
    </w:rPr>
  </w:style>
  <w:style w:type="character" w:customStyle="1" w:styleId="65">
    <w:name w:val="ca-7"/>
    <w:basedOn w:val="39"/>
    <w:qFormat/>
    <w:uiPriority w:val="0"/>
  </w:style>
  <w:style w:type="character" w:customStyle="1" w:styleId="66">
    <w:name w:val="文档结构图 字符"/>
    <w:link w:val="13"/>
    <w:autoRedefine/>
    <w:qFormat/>
    <w:uiPriority w:val="0"/>
    <w:rPr>
      <w:rFonts w:ascii="宋体"/>
      <w:sz w:val="18"/>
      <w:szCs w:val="18"/>
    </w:rPr>
  </w:style>
  <w:style w:type="character" w:customStyle="1" w:styleId="67">
    <w:name w:val="批注文字 字符"/>
    <w:qFormat/>
    <w:uiPriority w:val="0"/>
    <w:rPr>
      <w:kern w:val="2"/>
      <w:sz w:val="30"/>
      <w:szCs w:val="24"/>
    </w:rPr>
  </w:style>
  <w:style w:type="character" w:customStyle="1" w:styleId="68">
    <w:name w:val="页脚 字符"/>
    <w:link w:val="25"/>
    <w:autoRedefine/>
    <w:qFormat/>
    <w:uiPriority w:val="99"/>
    <w:rPr>
      <w:sz w:val="18"/>
    </w:rPr>
  </w:style>
  <w:style w:type="character" w:customStyle="1" w:styleId="69">
    <w:name w:val="param_td12"/>
    <w:basedOn w:val="39"/>
    <w:autoRedefine/>
    <w:qFormat/>
    <w:uiPriority w:val="0"/>
  </w:style>
  <w:style w:type="character" w:customStyle="1" w:styleId="70">
    <w:name w:val="正文文本缩进 2 字符"/>
    <w:link w:val="23"/>
    <w:autoRedefine/>
    <w:qFormat/>
    <w:uiPriority w:val="0"/>
    <w:rPr>
      <w:rFonts w:ascii="宋体"/>
      <w:sz w:val="32"/>
    </w:rPr>
  </w:style>
  <w:style w:type="character" w:customStyle="1" w:styleId="71">
    <w:name w:val="批注主题 字符"/>
    <w:link w:val="34"/>
    <w:autoRedefine/>
    <w:qFormat/>
    <w:uiPriority w:val="0"/>
    <w:rPr>
      <w:b/>
      <w:bCs/>
      <w:sz w:val="30"/>
      <w:szCs w:val="24"/>
    </w:rPr>
  </w:style>
  <w:style w:type="character" w:customStyle="1" w:styleId="72">
    <w:name w:val="页眉 字符"/>
    <w:link w:val="26"/>
    <w:autoRedefine/>
    <w:qFormat/>
    <w:uiPriority w:val="99"/>
    <w:rPr>
      <w:sz w:val="18"/>
    </w:rPr>
  </w:style>
  <w:style w:type="character" w:customStyle="1" w:styleId="73">
    <w:name w:val="ca-4"/>
    <w:basedOn w:val="39"/>
    <w:autoRedefine/>
    <w:qFormat/>
    <w:uiPriority w:val="0"/>
  </w:style>
  <w:style w:type="paragraph" w:customStyle="1" w:styleId="74">
    <w:name w:val="xl85"/>
    <w:basedOn w:val="1"/>
    <w:qFormat/>
    <w:uiPriority w:val="0"/>
    <w:pPr>
      <w:widowControl/>
      <w:pBdr>
        <w:top w:val="dotted" w:color="auto" w:sz="4" w:space="0"/>
        <w:left w:val="dotted"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75">
    <w:name w:val="Pa3"/>
    <w:basedOn w:val="1"/>
    <w:next w:val="1"/>
    <w:autoRedefine/>
    <w:qFormat/>
    <w:uiPriority w:val="99"/>
    <w:pPr>
      <w:widowControl/>
      <w:autoSpaceDE w:val="0"/>
      <w:autoSpaceDN w:val="0"/>
      <w:adjustRightInd w:val="0"/>
      <w:spacing w:line="161" w:lineRule="atLeast"/>
      <w:jc w:val="left"/>
    </w:pPr>
    <w:rPr>
      <w:rFonts w:ascii="Museo Sans For Dell 300" w:eastAsia="Museo Sans For Dell 300"/>
      <w:kern w:val="0"/>
    </w:rPr>
  </w:style>
  <w:style w:type="paragraph" w:customStyle="1" w:styleId="76">
    <w:name w:val="xl81"/>
    <w:basedOn w:val="1"/>
    <w:autoRedefine/>
    <w:qFormat/>
    <w:uiPriority w:val="0"/>
    <w:pPr>
      <w:widowControl/>
      <w:pBdr>
        <w:top w:val="dotted" w:color="auto" w:sz="4" w:space="0"/>
        <w:left w:val="dotted" w:color="auto" w:sz="4" w:space="0"/>
        <w:bottom w:val="single" w:color="auto" w:sz="4" w:space="0"/>
        <w:right w:val="dotted" w:color="auto" w:sz="4" w:space="0"/>
      </w:pBdr>
      <w:spacing w:before="100" w:beforeAutospacing="1" w:after="100" w:afterAutospacing="1" w:line="240" w:lineRule="auto"/>
      <w:jc w:val="center"/>
    </w:pPr>
    <w:rPr>
      <w:rFonts w:ascii="宋体" w:hAnsi="宋体" w:cs="宋体"/>
      <w:color w:val="000000"/>
      <w:kern w:val="0"/>
      <w:sz w:val="20"/>
      <w:szCs w:val="20"/>
    </w:rPr>
  </w:style>
  <w:style w:type="character" w:customStyle="1" w:styleId="77">
    <w:name w:val="正文文本缩进 字符"/>
    <w:basedOn w:val="39"/>
    <w:link w:val="17"/>
    <w:autoRedefine/>
    <w:qFormat/>
    <w:uiPriority w:val="0"/>
    <w:rPr>
      <w:rFonts w:ascii="宋体" w:hAnsi="Calibri" w:eastAsia="宋体" w:cs="Times New Roman"/>
      <w:sz w:val="32"/>
      <w:szCs w:val="20"/>
    </w:rPr>
  </w:style>
  <w:style w:type="paragraph" w:customStyle="1" w:styleId="78">
    <w:name w:val="a)"/>
    <w:basedOn w:val="1"/>
    <w:autoRedefine/>
    <w:qFormat/>
    <w:uiPriority w:val="0"/>
    <w:pPr>
      <w:tabs>
        <w:tab w:val="left" w:pos="1361"/>
      </w:tabs>
      <w:spacing w:line="264" w:lineRule="auto"/>
      <w:ind w:left="1361" w:hanging="454"/>
    </w:pPr>
    <w:rPr>
      <w:color w:val="000000"/>
      <w:szCs w:val="20"/>
    </w:rPr>
  </w:style>
  <w:style w:type="paragraph" w:customStyle="1" w:styleId="79">
    <w:name w:val="默认段落字体 Para Char"/>
    <w:basedOn w:val="1"/>
    <w:autoRedefine/>
    <w:qFormat/>
    <w:uiPriority w:val="0"/>
    <w:pPr>
      <w:spacing w:line="240" w:lineRule="auto"/>
    </w:pPr>
    <w:rPr>
      <w:sz w:val="21"/>
      <w:szCs w:val="20"/>
    </w:rPr>
  </w:style>
  <w:style w:type="paragraph" w:customStyle="1" w:styleId="80">
    <w:name w:val="xl74"/>
    <w:basedOn w:val="1"/>
    <w:qFormat/>
    <w:uiPriority w:val="0"/>
    <w:pPr>
      <w:widowControl/>
      <w:pBdr>
        <w:top w:val="dotted" w:color="auto" w:sz="4" w:space="0"/>
        <w:left w:val="dotted" w:color="auto" w:sz="4" w:space="0"/>
        <w:bottom w:val="dotted" w:color="auto" w:sz="4" w:space="0"/>
        <w:right w:val="dotted" w:color="auto" w:sz="4" w:space="0"/>
      </w:pBdr>
      <w:shd w:val="clear" w:color="000000" w:fill="FFFFFF"/>
      <w:spacing w:before="100" w:beforeAutospacing="1" w:after="100" w:afterAutospacing="1" w:line="240" w:lineRule="auto"/>
      <w:jc w:val="left"/>
    </w:pPr>
    <w:rPr>
      <w:kern w:val="0"/>
      <w:sz w:val="20"/>
      <w:szCs w:val="20"/>
    </w:rPr>
  </w:style>
  <w:style w:type="character" w:customStyle="1" w:styleId="81">
    <w:name w:val="正文文本 2 字符"/>
    <w:basedOn w:val="39"/>
    <w:link w:val="31"/>
    <w:autoRedefine/>
    <w:qFormat/>
    <w:uiPriority w:val="0"/>
    <w:rPr>
      <w:rFonts w:ascii="Calibri" w:hAnsi="Calibri" w:eastAsia="宋体" w:cs="Times New Roman"/>
      <w:sz w:val="30"/>
      <w:szCs w:val="24"/>
    </w:rPr>
  </w:style>
  <w:style w:type="paragraph" w:customStyle="1" w:styleId="82">
    <w:name w:val="xl99"/>
    <w:basedOn w:val="1"/>
    <w:qFormat/>
    <w:uiPriority w:val="0"/>
    <w:pPr>
      <w:widowControl/>
      <w:spacing w:before="100" w:beforeAutospacing="1" w:after="100" w:afterAutospacing="1" w:line="240" w:lineRule="auto"/>
      <w:jc w:val="right"/>
    </w:pPr>
    <w:rPr>
      <w:rFonts w:ascii="宋体" w:hAnsi="宋体" w:cs="宋体"/>
      <w:kern w:val="0"/>
      <w:sz w:val="20"/>
      <w:szCs w:val="20"/>
    </w:rPr>
  </w:style>
  <w:style w:type="character" w:customStyle="1" w:styleId="83">
    <w:name w:val="正文文本缩进 2 字符1"/>
    <w:basedOn w:val="39"/>
    <w:semiHidden/>
    <w:qFormat/>
    <w:uiPriority w:val="99"/>
    <w:rPr>
      <w:rFonts w:ascii="Calibri" w:hAnsi="Calibri" w:eastAsia="宋体" w:cs="Times New Roman"/>
      <w:sz w:val="30"/>
      <w:szCs w:val="24"/>
    </w:rPr>
  </w:style>
  <w:style w:type="paragraph" w:customStyle="1" w:styleId="84">
    <w:name w:val="样式1"/>
    <w:basedOn w:val="1"/>
    <w:qFormat/>
    <w:uiPriority w:val="0"/>
    <w:pPr>
      <w:tabs>
        <w:tab w:val="left" w:pos="1440"/>
      </w:tabs>
      <w:spacing w:line="240" w:lineRule="auto"/>
      <w:ind w:left="425" w:hanging="425"/>
    </w:pPr>
    <w:rPr>
      <w:color w:val="000000"/>
      <w:szCs w:val="20"/>
    </w:rPr>
  </w:style>
  <w:style w:type="paragraph" w:customStyle="1" w:styleId="85">
    <w:name w:val="font8"/>
    <w:basedOn w:val="1"/>
    <w:qFormat/>
    <w:uiPriority w:val="0"/>
    <w:pPr>
      <w:widowControl/>
      <w:spacing w:before="100" w:beforeAutospacing="1" w:after="100" w:afterAutospacing="1" w:line="240" w:lineRule="auto"/>
      <w:jc w:val="left"/>
    </w:pPr>
    <w:rPr>
      <w:rFonts w:ascii="宋体" w:hAnsi="宋体" w:cs="宋体"/>
      <w:kern w:val="0"/>
      <w:sz w:val="20"/>
      <w:szCs w:val="20"/>
    </w:rPr>
  </w:style>
  <w:style w:type="paragraph" w:customStyle="1" w:styleId="86">
    <w:name w:val="xl80"/>
    <w:basedOn w:val="1"/>
    <w:qFormat/>
    <w:uiPriority w:val="0"/>
    <w:pPr>
      <w:widowControl/>
      <w:pBdr>
        <w:top w:val="dotted" w:color="auto" w:sz="4" w:space="0"/>
        <w:left w:val="dotted" w:color="auto" w:sz="4" w:space="0"/>
        <w:bottom w:val="single" w:color="auto" w:sz="4" w:space="0"/>
        <w:right w:val="dotted" w:color="auto" w:sz="4" w:space="0"/>
      </w:pBdr>
      <w:spacing w:before="100" w:beforeAutospacing="1" w:after="100" w:afterAutospacing="1" w:line="240" w:lineRule="auto"/>
      <w:jc w:val="left"/>
    </w:pPr>
    <w:rPr>
      <w:rFonts w:ascii="宋体" w:hAnsi="宋体" w:cs="宋体"/>
      <w:color w:val="000000"/>
      <w:kern w:val="0"/>
      <w:sz w:val="20"/>
      <w:szCs w:val="20"/>
    </w:rPr>
  </w:style>
  <w:style w:type="paragraph" w:customStyle="1" w:styleId="87">
    <w:name w:val="修订1"/>
    <w:semiHidden/>
    <w:qFormat/>
    <w:uiPriority w:val="99"/>
    <w:rPr>
      <w:rFonts w:ascii="Calibri" w:hAnsi="Calibri" w:eastAsia="宋体" w:cs="Times New Roman"/>
      <w:kern w:val="2"/>
      <w:sz w:val="30"/>
      <w:szCs w:val="24"/>
      <w:lang w:val="en-US" w:eastAsia="zh-CN" w:bidi="ar-SA"/>
    </w:rPr>
  </w:style>
  <w:style w:type="paragraph" w:customStyle="1" w:styleId="88">
    <w:name w:val="表格"/>
    <w:basedOn w:val="1"/>
    <w:qFormat/>
    <w:uiPriority w:val="0"/>
    <w:pPr>
      <w:adjustRightInd w:val="0"/>
      <w:spacing w:line="400" w:lineRule="atLeast"/>
      <w:textAlignment w:val="baseline"/>
    </w:pPr>
    <w:rPr>
      <w:rFonts w:ascii="仿宋_GB2312" w:eastAsia="仿宋_GB2312"/>
      <w:kern w:val="0"/>
      <w:sz w:val="28"/>
      <w:szCs w:val="20"/>
    </w:rPr>
  </w:style>
  <w:style w:type="character" w:customStyle="1" w:styleId="89">
    <w:name w:val="正文文本首行缩进 2 字符"/>
    <w:basedOn w:val="77"/>
    <w:link w:val="36"/>
    <w:qFormat/>
    <w:uiPriority w:val="0"/>
    <w:rPr>
      <w:rFonts w:ascii="Times New Roman" w:hAnsi="Times New Roman" w:eastAsia="宋体" w:cs="Times New Roman"/>
      <w:sz w:val="32"/>
      <w:szCs w:val="20"/>
    </w:rPr>
  </w:style>
  <w:style w:type="paragraph" w:customStyle="1" w:styleId="90">
    <w:name w:val="正文首缩"/>
    <w:basedOn w:val="1"/>
    <w:next w:val="6"/>
    <w:qFormat/>
    <w:uiPriority w:val="0"/>
    <w:pPr>
      <w:wordWrap w:val="0"/>
      <w:overflowPunct w:val="0"/>
      <w:adjustRightInd w:val="0"/>
      <w:spacing w:before="120" w:line="326" w:lineRule="auto"/>
      <w:ind w:firstLine="425"/>
      <w:jc w:val="left"/>
      <w:textAlignment w:val="baseline"/>
    </w:pPr>
    <w:rPr>
      <w:kern w:val="0"/>
      <w:sz w:val="28"/>
      <w:szCs w:val="20"/>
    </w:rPr>
  </w:style>
  <w:style w:type="character" w:customStyle="1" w:styleId="91">
    <w:name w:val="页眉 字符1"/>
    <w:basedOn w:val="39"/>
    <w:semiHidden/>
    <w:qFormat/>
    <w:uiPriority w:val="99"/>
    <w:rPr>
      <w:rFonts w:ascii="Calibri" w:hAnsi="Calibri" w:eastAsia="宋体" w:cs="Times New Roman"/>
      <w:sz w:val="18"/>
      <w:szCs w:val="18"/>
    </w:rPr>
  </w:style>
  <w:style w:type="character" w:customStyle="1" w:styleId="92">
    <w:name w:val="批注文字 字符1"/>
    <w:basedOn w:val="39"/>
    <w:link w:val="15"/>
    <w:semiHidden/>
    <w:qFormat/>
    <w:uiPriority w:val="99"/>
    <w:rPr>
      <w:rFonts w:ascii="Calibri" w:hAnsi="Calibri" w:eastAsia="宋体" w:cs="Times New Roman"/>
      <w:sz w:val="30"/>
      <w:szCs w:val="24"/>
    </w:rPr>
  </w:style>
  <w:style w:type="character" w:customStyle="1" w:styleId="93">
    <w:name w:val="批注主题 字符1"/>
    <w:basedOn w:val="92"/>
    <w:semiHidden/>
    <w:qFormat/>
    <w:uiPriority w:val="99"/>
    <w:rPr>
      <w:rFonts w:ascii="Calibri" w:hAnsi="Calibri" w:eastAsia="宋体" w:cs="Times New Roman"/>
      <w:b/>
      <w:bCs/>
      <w:sz w:val="30"/>
      <w:szCs w:val="24"/>
    </w:rPr>
  </w:style>
  <w:style w:type="paragraph" w:customStyle="1" w:styleId="94">
    <w:name w:val="xl89"/>
    <w:basedOn w:val="1"/>
    <w:qFormat/>
    <w:uiPriority w:val="0"/>
    <w:pPr>
      <w:widowControl/>
      <w:pBdr>
        <w:bottom w:val="single" w:color="auto" w:sz="4" w:space="0"/>
      </w:pBdr>
      <w:spacing w:before="100" w:beforeAutospacing="1" w:after="100" w:afterAutospacing="1" w:line="240" w:lineRule="auto"/>
      <w:jc w:val="center"/>
    </w:pPr>
    <w:rPr>
      <w:rFonts w:ascii="宋体" w:hAnsi="宋体" w:cs="宋体"/>
      <w:kern w:val="0"/>
      <w:sz w:val="20"/>
      <w:szCs w:val="20"/>
    </w:rPr>
  </w:style>
  <w:style w:type="character" w:customStyle="1" w:styleId="95">
    <w:name w:val="日期 字符"/>
    <w:basedOn w:val="39"/>
    <w:link w:val="22"/>
    <w:qFormat/>
    <w:uiPriority w:val="0"/>
    <w:rPr>
      <w:rFonts w:ascii="宋体" w:hAnsi="Calibri" w:eastAsia="宋体" w:cs="Times New Roman"/>
      <w:sz w:val="32"/>
      <w:szCs w:val="20"/>
    </w:rPr>
  </w:style>
  <w:style w:type="paragraph" w:customStyle="1" w:styleId="96">
    <w:name w:val="xl86"/>
    <w:basedOn w:val="1"/>
    <w:qFormat/>
    <w:uiPriority w:val="0"/>
    <w:pPr>
      <w:widowControl/>
      <w:pBdr>
        <w:top w:val="single" w:color="000000" w:sz="8" w:space="0"/>
        <w:left w:val="single" w:color="000000" w:sz="8" w:space="0"/>
      </w:pBdr>
      <w:spacing w:before="100" w:beforeAutospacing="1" w:after="100" w:afterAutospacing="1" w:line="240" w:lineRule="auto"/>
      <w:jc w:val="center"/>
    </w:pPr>
    <w:rPr>
      <w:rFonts w:ascii="宋体" w:hAnsi="宋体" w:cs="宋体"/>
      <w:color w:val="000000"/>
      <w:kern w:val="0"/>
      <w:sz w:val="20"/>
      <w:szCs w:val="20"/>
    </w:rPr>
  </w:style>
  <w:style w:type="character" w:customStyle="1" w:styleId="97">
    <w:name w:val="正文文本缩进 3 字符"/>
    <w:basedOn w:val="39"/>
    <w:link w:val="28"/>
    <w:qFormat/>
    <w:uiPriority w:val="0"/>
    <w:rPr>
      <w:rFonts w:ascii="Calibri" w:hAnsi="Calibri" w:eastAsia="宋体" w:cs="Times New Roman"/>
      <w:sz w:val="16"/>
      <w:szCs w:val="16"/>
    </w:rPr>
  </w:style>
  <w:style w:type="paragraph" w:customStyle="1" w:styleId="98">
    <w:name w:val="Char Char Char"/>
    <w:basedOn w:val="1"/>
    <w:qFormat/>
    <w:uiPriority w:val="0"/>
    <w:pPr>
      <w:spacing w:line="240" w:lineRule="auto"/>
    </w:pPr>
    <w:rPr>
      <w:rFonts w:ascii="Tahoma" w:hAnsi="Tahoma"/>
      <w:szCs w:val="20"/>
    </w:rPr>
  </w:style>
  <w:style w:type="paragraph" w:customStyle="1" w:styleId="99">
    <w:name w:val="xl76"/>
    <w:basedOn w:val="1"/>
    <w:qFormat/>
    <w:uiPriority w:val="0"/>
    <w:pPr>
      <w:widowControl/>
      <w:pBdr>
        <w:top w:val="dotted" w:color="auto" w:sz="4" w:space="0"/>
        <w:left w:val="dotted" w:color="auto" w:sz="4" w:space="0"/>
        <w:bottom w:val="dotted" w:color="auto" w:sz="4" w:space="0"/>
        <w:right w:val="dotted" w:color="auto" w:sz="4" w:space="0"/>
      </w:pBdr>
      <w:spacing w:before="100" w:beforeAutospacing="1" w:after="100" w:afterAutospacing="1" w:line="240" w:lineRule="auto"/>
      <w:jc w:val="left"/>
    </w:pPr>
    <w:rPr>
      <w:kern w:val="0"/>
      <w:sz w:val="20"/>
      <w:szCs w:val="20"/>
    </w:rPr>
  </w:style>
  <w:style w:type="character" w:customStyle="1" w:styleId="100">
    <w:name w:val="页脚 字符1"/>
    <w:basedOn w:val="39"/>
    <w:semiHidden/>
    <w:qFormat/>
    <w:uiPriority w:val="99"/>
    <w:rPr>
      <w:rFonts w:ascii="Calibri" w:hAnsi="Calibri" w:eastAsia="宋体" w:cs="Times New Roman"/>
      <w:sz w:val="18"/>
      <w:szCs w:val="18"/>
    </w:rPr>
  </w:style>
  <w:style w:type="paragraph" w:customStyle="1" w:styleId="101">
    <w:name w:val="head4"/>
    <w:basedOn w:val="1"/>
    <w:qFormat/>
    <w:uiPriority w:val="0"/>
    <w:pPr>
      <w:widowControl/>
      <w:spacing w:before="120" w:after="120" w:line="240" w:lineRule="auto"/>
    </w:pPr>
    <w:rPr>
      <w:rFonts w:ascii="宋体"/>
      <w:kern w:val="0"/>
      <w:szCs w:val="20"/>
    </w:rPr>
  </w:style>
  <w:style w:type="paragraph" w:customStyle="1" w:styleId="102">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character" w:customStyle="1" w:styleId="103">
    <w:name w:val="纯文本 字符1"/>
    <w:basedOn w:val="39"/>
    <w:semiHidden/>
    <w:qFormat/>
    <w:uiPriority w:val="99"/>
    <w:rPr>
      <w:rFonts w:hAnsi="Courier New" w:cs="Courier New" w:asciiTheme="minorEastAsia"/>
      <w:sz w:val="30"/>
      <w:szCs w:val="24"/>
    </w:rPr>
  </w:style>
  <w:style w:type="paragraph" w:customStyle="1" w:styleId="104">
    <w:name w:val="xl73"/>
    <w:basedOn w:val="1"/>
    <w:qFormat/>
    <w:uiPriority w:val="0"/>
    <w:pPr>
      <w:widowControl/>
      <w:pBdr>
        <w:top w:val="dotted" w:color="auto" w:sz="4" w:space="0"/>
        <w:left w:val="dotted" w:color="auto" w:sz="4" w:space="0"/>
        <w:bottom w:val="dotted" w:color="auto" w:sz="4" w:space="0"/>
        <w:right w:val="single"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05">
    <w:name w:val="A.正文"/>
    <w:basedOn w:val="1"/>
    <w:qFormat/>
    <w:uiPriority w:val="0"/>
    <w:pPr>
      <w:widowControl/>
      <w:spacing w:line="520" w:lineRule="exact"/>
    </w:pPr>
    <w:rPr>
      <w:color w:val="000000"/>
      <w:spacing w:val="-8"/>
      <w:szCs w:val="20"/>
    </w:rPr>
  </w:style>
  <w:style w:type="paragraph" w:customStyle="1" w:styleId="106">
    <w:name w:val="xl87"/>
    <w:basedOn w:val="1"/>
    <w:qFormat/>
    <w:uiPriority w:val="0"/>
    <w:pPr>
      <w:widowControl/>
      <w:pBdr>
        <w:top w:val="single" w:color="000000" w:sz="8"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07">
    <w:name w:val="xl98"/>
    <w:basedOn w:val="1"/>
    <w:qFormat/>
    <w:uiPriority w:val="0"/>
    <w:pPr>
      <w:widowControl/>
      <w:spacing w:before="100" w:beforeAutospacing="1" w:after="100" w:afterAutospacing="1" w:line="240" w:lineRule="auto"/>
      <w:jc w:val="left"/>
    </w:pPr>
    <w:rPr>
      <w:rFonts w:ascii="宋体" w:hAnsi="宋体" w:cs="宋体"/>
      <w:kern w:val="0"/>
      <w:sz w:val="20"/>
      <w:szCs w:val="20"/>
    </w:rPr>
  </w:style>
  <w:style w:type="paragraph" w:customStyle="1" w:styleId="108">
    <w:name w:val="xl70"/>
    <w:basedOn w:val="1"/>
    <w:qFormat/>
    <w:uiPriority w:val="0"/>
    <w:pPr>
      <w:widowControl/>
      <w:pBdr>
        <w:top w:val="dotted" w:color="auto" w:sz="4" w:space="0"/>
        <w:left w:val="dotted" w:color="auto" w:sz="4" w:space="0"/>
        <w:bottom w:val="dotted" w:color="auto" w:sz="4" w:space="0"/>
        <w:right w:val="dotted" w:color="auto" w:sz="4" w:space="0"/>
      </w:pBdr>
      <w:spacing w:before="100" w:beforeAutospacing="1" w:after="100" w:afterAutospacing="1" w:line="240" w:lineRule="auto"/>
      <w:jc w:val="left"/>
    </w:pPr>
    <w:rPr>
      <w:rFonts w:ascii="宋体" w:hAnsi="宋体" w:cs="宋体"/>
      <w:color w:val="000000"/>
      <w:kern w:val="0"/>
      <w:sz w:val="20"/>
      <w:szCs w:val="20"/>
    </w:rPr>
  </w:style>
  <w:style w:type="character" w:customStyle="1" w:styleId="109">
    <w:name w:val="正文文本 字符"/>
    <w:basedOn w:val="39"/>
    <w:link w:val="16"/>
    <w:semiHidden/>
    <w:qFormat/>
    <w:uiPriority w:val="99"/>
    <w:rPr>
      <w:rFonts w:ascii="Calibri" w:hAnsi="Calibri" w:eastAsia="宋体" w:cs="Times New Roman"/>
      <w:sz w:val="30"/>
      <w:szCs w:val="24"/>
    </w:rPr>
  </w:style>
  <w:style w:type="character" w:customStyle="1" w:styleId="110">
    <w:name w:val="正文文本首行缩进 字符"/>
    <w:basedOn w:val="109"/>
    <w:link w:val="35"/>
    <w:qFormat/>
    <w:uiPriority w:val="0"/>
    <w:rPr>
      <w:rFonts w:ascii="Calibri" w:hAnsi="Calibri" w:eastAsia="宋体" w:cs="Times New Roman"/>
      <w:sz w:val="24"/>
      <w:szCs w:val="20"/>
    </w:rPr>
  </w:style>
  <w:style w:type="paragraph" w:customStyle="1" w:styleId="111">
    <w:name w:val="section编号"/>
    <w:basedOn w:val="1"/>
    <w:qFormat/>
    <w:uiPriority w:val="0"/>
    <w:pPr>
      <w:widowControl/>
      <w:spacing w:before="200" w:after="160" w:line="420" w:lineRule="exact"/>
      <w:jc w:val="center"/>
    </w:pPr>
    <w:rPr>
      <w:rFonts w:ascii="Arial" w:hAnsi="Arial" w:eastAsia="黑体"/>
      <w:color w:val="000000"/>
      <w:spacing w:val="40"/>
      <w:sz w:val="28"/>
      <w:szCs w:val="20"/>
    </w:rPr>
  </w:style>
  <w:style w:type="character" w:customStyle="1" w:styleId="112">
    <w:name w:val="文档结构图 字符1"/>
    <w:basedOn w:val="39"/>
    <w:semiHidden/>
    <w:qFormat/>
    <w:uiPriority w:val="99"/>
    <w:rPr>
      <w:rFonts w:ascii="Microsoft YaHei UI" w:hAnsi="Calibri" w:eastAsia="Microsoft YaHei UI" w:cs="Times New Roman"/>
      <w:sz w:val="18"/>
      <w:szCs w:val="18"/>
    </w:rPr>
  </w:style>
  <w:style w:type="paragraph" w:customStyle="1" w:styleId="113">
    <w:name w:val="xl6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114">
    <w:name w:val="xl71"/>
    <w:basedOn w:val="1"/>
    <w:qFormat/>
    <w:uiPriority w:val="0"/>
    <w:pPr>
      <w:widowControl/>
      <w:pBdr>
        <w:top w:val="dotted" w:color="auto" w:sz="4" w:space="0"/>
        <w:left w:val="dotted" w:color="auto" w:sz="4" w:space="0"/>
        <w:bottom w:val="dotted" w:color="auto" w:sz="4" w:space="0"/>
        <w:right w:val="dotted" w:color="auto" w:sz="4" w:space="0"/>
      </w:pBdr>
      <w:spacing w:before="100" w:beforeAutospacing="1" w:after="100" w:afterAutospacing="1" w:line="240" w:lineRule="auto"/>
      <w:jc w:val="left"/>
    </w:pPr>
    <w:rPr>
      <w:color w:val="000000"/>
      <w:kern w:val="0"/>
      <w:sz w:val="20"/>
      <w:szCs w:val="20"/>
    </w:rPr>
  </w:style>
  <w:style w:type="paragraph" w:customStyle="1" w:styleId="115">
    <w:name w:val="xl67"/>
    <w:basedOn w:val="1"/>
    <w:qFormat/>
    <w:uiPriority w:val="0"/>
    <w:pPr>
      <w:widowControl/>
      <w:pBdr>
        <w:top w:val="single" w:color="auto" w:sz="4" w:space="0"/>
        <w:left w:val="dotted" w:color="auto" w:sz="4" w:space="0"/>
        <w:bottom w:val="dotted" w:color="auto" w:sz="4" w:space="0"/>
        <w:right w:val="dotted" w:color="auto" w:sz="4" w:space="0"/>
      </w:pBdr>
      <w:spacing w:before="100" w:beforeAutospacing="1" w:after="100" w:afterAutospacing="1" w:line="240" w:lineRule="auto"/>
      <w:jc w:val="center"/>
    </w:pPr>
    <w:rPr>
      <w:rFonts w:ascii="宋体" w:hAnsi="宋体" w:cs="宋体"/>
      <w:color w:val="000000"/>
      <w:kern w:val="0"/>
      <w:sz w:val="20"/>
      <w:szCs w:val="20"/>
    </w:rPr>
  </w:style>
  <w:style w:type="character" w:customStyle="1" w:styleId="116">
    <w:name w:val="批注框文本 字符"/>
    <w:basedOn w:val="39"/>
    <w:link w:val="24"/>
    <w:semiHidden/>
    <w:qFormat/>
    <w:uiPriority w:val="0"/>
    <w:rPr>
      <w:rFonts w:ascii="Calibri" w:hAnsi="Calibri" w:eastAsia="宋体" w:cs="Times New Roman"/>
      <w:sz w:val="18"/>
      <w:szCs w:val="18"/>
    </w:rPr>
  </w:style>
  <w:style w:type="paragraph" w:customStyle="1" w:styleId="117">
    <w:name w:val="xl91"/>
    <w:basedOn w:val="1"/>
    <w:qFormat/>
    <w:uiPriority w:val="0"/>
    <w:pPr>
      <w:widowControl/>
      <w:pBdr>
        <w:top w:val="dotted" w:color="auto" w:sz="4" w:space="0"/>
        <w:left w:val="dotted" w:color="auto" w:sz="4" w:space="0"/>
        <w:bottom w:val="single" w:color="auto" w:sz="4" w:space="0"/>
        <w:right w:val="dotted"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18">
    <w:name w:val="xl82"/>
    <w:basedOn w:val="1"/>
    <w:qFormat/>
    <w:uiPriority w:val="0"/>
    <w:pPr>
      <w:widowControl/>
      <w:spacing w:before="100" w:beforeAutospacing="1" w:after="100" w:afterAutospacing="1" w:line="240" w:lineRule="auto"/>
      <w:jc w:val="center"/>
    </w:pPr>
    <w:rPr>
      <w:rFonts w:ascii="宋体" w:hAnsi="宋体" w:cs="宋体"/>
      <w:kern w:val="0"/>
      <w:sz w:val="20"/>
      <w:szCs w:val="20"/>
    </w:rPr>
  </w:style>
  <w:style w:type="paragraph" w:customStyle="1" w:styleId="119">
    <w:name w:val="+正文 Char Char"/>
    <w:basedOn w:val="1"/>
    <w:qFormat/>
    <w:uiPriority w:val="0"/>
    <w:pPr>
      <w:spacing w:line="360" w:lineRule="auto"/>
      <w:ind w:firstLine="200" w:firstLineChars="200"/>
    </w:pPr>
    <w:rPr>
      <w:color w:val="000000"/>
      <w:szCs w:val="28"/>
    </w:rPr>
  </w:style>
  <w:style w:type="paragraph" w:customStyle="1" w:styleId="120">
    <w:name w:val="表标题"/>
    <w:basedOn w:val="1"/>
    <w:qFormat/>
    <w:uiPriority w:val="0"/>
    <w:pPr>
      <w:spacing w:line="500" w:lineRule="exact"/>
    </w:pPr>
    <w:rPr>
      <w:color w:val="000000"/>
      <w:spacing w:val="10"/>
      <w:szCs w:val="20"/>
    </w:rPr>
  </w:style>
  <w:style w:type="paragraph" w:customStyle="1" w:styleId="121">
    <w:name w:val="xl75"/>
    <w:basedOn w:val="1"/>
    <w:qFormat/>
    <w:uiPriority w:val="0"/>
    <w:pPr>
      <w:widowControl/>
      <w:pBdr>
        <w:top w:val="dotted" w:color="auto" w:sz="4" w:space="0"/>
        <w:left w:val="dotted" w:color="auto" w:sz="4" w:space="0"/>
        <w:bottom w:val="dotted" w:color="auto" w:sz="4" w:space="0"/>
        <w:right w:val="single" w:color="auto" w:sz="4" w:space="0"/>
      </w:pBdr>
      <w:spacing w:before="100" w:beforeAutospacing="1" w:after="100" w:afterAutospacing="1" w:line="240" w:lineRule="auto"/>
      <w:jc w:val="left"/>
    </w:pPr>
    <w:rPr>
      <w:color w:val="000000"/>
      <w:kern w:val="0"/>
      <w:sz w:val="20"/>
      <w:szCs w:val="20"/>
    </w:rPr>
  </w:style>
  <w:style w:type="paragraph" w:customStyle="1" w:styleId="122">
    <w:name w:val="xl83"/>
    <w:basedOn w:val="1"/>
    <w:qFormat/>
    <w:uiPriority w:val="0"/>
    <w:pPr>
      <w:widowControl/>
      <w:spacing w:before="100" w:beforeAutospacing="1" w:after="100" w:afterAutospacing="1" w:line="240" w:lineRule="auto"/>
      <w:jc w:val="left"/>
    </w:pPr>
    <w:rPr>
      <w:rFonts w:ascii="宋体" w:hAnsi="宋体" w:cs="宋体"/>
      <w:kern w:val="0"/>
      <w:sz w:val="20"/>
      <w:szCs w:val="20"/>
    </w:rPr>
  </w:style>
  <w:style w:type="paragraph" w:customStyle="1" w:styleId="123">
    <w:name w:val="xl90"/>
    <w:basedOn w:val="1"/>
    <w:qFormat/>
    <w:uiPriority w:val="0"/>
    <w:pPr>
      <w:widowControl/>
      <w:pBdr>
        <w:bottom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124">
    <w:name w:val="xl77"/>
    <w:basedOn w:val="1"/>
    <w:qFormat/>
    <w:uiPriority w:val="0"/>
    <w:pPr>
      <w:widowControl/>
      <w:pBdr>
        <w:top w:val="dotted" w:color="auto" w:sz="4" w:space="0"/>
        <w:left w:val="dotted" w:color="auto" w:sz="4" w:space="0"/>
        <w:bottom w:val="dotted" w:color="auto" w:sz="4" w:space="0"/>
        <w:right w:val="single" w:color="auto" w:sz="4" w:space="0"/>
      </w:pBdr>
      <w:spacing w:before="100" w:beforeAutospacing="1" w:after="100" w:afterAutospacing="1" w:line="240" w:lineRule="auto"/>
      <w:jc w:val="center"/>
    </w:pPr>
    <w:rPr>
      <w:color w:val="000000"/>
      <w:kern w:val="0"/>
      <w:sz w:val="20"/>
      <w:szCs w:val="20"/>
    </w:rPr>
  </w:style>
  <w:style w:type="paragraph" w:customStyle="1" w:styleId="125">
    <w:name w:val="正文 New"/>
    <w:qFormat/>
    <w:uiPriority w:val="0"/>
    <w:pPr>
      <w:widowControl w:val="0"/>
      <w:jc w:val="both"/>
    </w:pPr>
    <w:rPr>
      <w:rFonts w:ascii="Calibri" w:hAnsi="Calibri" w:eastAsia="宋体" w:cs="Times New Roman"/>
      <w:kern w:val="2"/>
      <w:sz w:val="21"/>
      <w:lang w:val="en-US" w:eastAsia="zh-CN" w:bidi="ar-SA"/>
    </w:rPr>
  </w:style>
  <w:style w:type="paragraph" w:customStyle="1" w:styleId="126">
    <w:name w:val="1)"/>
    <w:basedOn w:val="1"/>
    <w:qFormat/>
    <w:uiPriority w:val="0"/>
    <w:pPr>
      <w:tabs>
        <w:tab w:val="left" w:pos="1814"/>
      </w:tabs>
      <w:spacing w:line="264" w:lineRule="auto"/>
      <w:ind w:left="1814" w:hanging="453"/>
    </w:pPr>
    <w:rPr>
      <w:color w:val="000000"/>
      <w:szCs w:val="20"/>
    </w:rPr>
  </w:style>
  <w:style w:type="paragraph" w:customStyle="1" w:styleId="127">
    <w:name w:val="xl68"/>
    <w:basedOn w:val="1"/>
    <w:qFormat/>
    <w:uiPriority w:val="0"/>
    <w:pPr>
      <w:widowControl/>
      <w:pBdr>
        <w:top w:val="single" w:color="auto" w:sz="4" w:space="0"/>
        <w:left w:val="dotted" w:color="auto" w:sz="4" w:space="0"/>
        <w:bottom w:val="dotted" w:color="auto" w:sz="4" w:space="0"/>
        <w:right w:val="single"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28">
    <w:name w:val="(a)正文"/>
    <w:basedOn w:val="1"/>
    <w:qFormat/>
    <w:uiPriority w:val="0"/>
    <w:pPr>
      <w:widowControl/>
      <w:tabs>
        <w:tab w:val="left" w:pos="1871"/>
        <w:tab w:val="left" w:pos="2081"/>
      </w:tabs>
      <w:spacing w:line="360" w:lineRule="exact"/>
      <w:ind w:left="1871" w:hanging="510"/>
    </w:pPr>
    <w:rPr>
      <w:color w:val="000000"/>
      <w:szCs w:val="20"/>
    </w:rPr>
  </w:style>
  <w:style w:type="paragraph" w:customStyle="1" w:styleId="129">
    <w:name w:val="正文-宋4行25"/>
    <w:basedOn w:val="1"/>
    <w:qFormat/>
    <w:uiPriority w:val="0"/>
    <w:pPr>
      <w:adjustRightInd w:val="0"/>
      <w:snapToGrid w:val="0"/>
      <w:spacing w:line="500" w:lineRule="exact"/>
      <w:ind w:firstLine="567"/>
      <w:textAlignment w:val="baseline"/>
    </w:pPr>
    <w:rPr>
      <w:rFonts w:ascii="宋体"/>
      <w:kern w:val="0"/>
      <w:sz w:val="27"/>
      <w:szCs w:val="20"/>
    </w:rPr>
  </w:style>
  <w:style w:type="paragraph" w:customStyle="1" w:styleId="130">
    <w:name w:val="xl102"/>
    <w:basedOn w:val="1"/>
    <w:qFormat/>
    <w:uiPriority w:val="0"/>
    <w:pPr>
      <w:widowControl/>
      <w:pBdr>
        <w:bottom w:val="single" w:color="auto" w:sz="4" w:space="0"/>
      </w:pBdr>
      <w:spacing w:before="100" w:beforeAutospacing="1" w:after="100" w:afterAutospacing="1" w:line="240" w:lineRule="auto"/>
      <w:jc w:val="center"/>
    </w:pPr>
    <w:rPr>
      <w:rFonts w:ascii="宋体" w:hAnsi="宋体" w:cs="宋体"/>
      <w:kern w:val="0"/>
    </w:rPr>
  </w:style>
  <w:style w:type="paragraph" w:customStyle="1" w:styleId="131">
    <w:name w:val="xl101"/>
    <w:basedOn w:val="1"/>
    <w:qFormat/>
    <w:uiPriority w:val="0"/>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132">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33">
    <w:name w:val="xl94"/>
    <w:basedOn w:val="1"/>
    <w:qFormat/>
    <w:uiPriority w:val="0"/>
    <w:pPr>
      <w:widowControl/>
      <w:spacing w:before="100" w:beforeAutospacing="1" w:after="100" w:afterAutospacing="1" w:line="240" w:lineRule="auto"/>
      <w:jc w:val="left"/>
    </w:pPr>
    <w:rPr>
      <w:rFonts w:ascii="宋体" w:hAnsi="宋体" w:cs="宋体"/>
      <w:kern w:val="0"/>
      <w:sz w:val="20"/>
      <w:szCs w:val="20"/>
    </w:rPr>
  </w:style>
  <w:style w:type="paragraph" w:customStyle="1" w:styleId="134">
    <w:name w:val="font7"/>
    <w:basedOn w:val="1"/>
    <w:qFormat/>
    <w:uiPriority w:val="0"/>
    <w:pPr>
      <w:widowControl/>
      <w:spacing w:before="100" w:beforeAutospacing="1" w:after="100" w:afterAutospacing="1" w:line="240" w:lineRule="auto"/>
      <w:jc w:val="left"/>
    </w:pPr>
    <w:rPr>
      <w:kern w:val="0"/>
      <w:sz w:val="20"/>
      <w:szCs w:val="20"/>
    </w:rPr>
  </w:style>
  <w:style w:type="paragraph" w:customStyle="1" w:styleId="135">
    <w:name w:val="部分编号"/>
    <w:basedOn w:val="1"/>
    <w:qFormat/>
    <w:uiPriority w:val="0"/>
    <w:pPr>
      <w:widowControl/>
      <w:tabs>
        <w:tab w:val="left" w:pos="360"/>
        <w:tab w:val="left" w:pos="1531"/>
      </w:tabs>
      <w:spacing w:before="160" w:after="120" w:line="400" w:lineRule="exact"/>
      <w:ind w:left="360" w:hanging="360"/>
    </w:pPr>
    <w:rPr>
      <w:rFonts w:ascii="Arial" w:hAnsi="Arial" w:eastAsia="黑体"/>
      <w:color w:val="000000"/>
      <w:spacing w:val="30"/>
      <w:szCs w:val="20"/>
    </w:rPr>
  </w:style>
  <w:style w:type="paragraph" w:customStyle="1" w:styleId="136">
    <w:name w:val="xl95"/>
    <w:basedOn w:val="1"/>
    <w:qFormat/>
    <w:uiPriority w:val="0"/>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137">
    <w:name w:val="Char Char1 Char Char Char Char Char Char"/>
    <w:basedOn w:val="1"/>
    <w:qFormat/>
    <w:uiPriority w:val="0"/>
    <w:pPr>
      <w:widowControl/>
      <w:adjustRightInd w:val="0"/>
      <w:snapToGrid w:val="0"/>
      <w:spacing w:beforeLines="25" w:afterLines="25" w:line="240" w:lineRule="exact"/>
      <w:ind w:firstLine="560" w:firstLineChars="192"/>
      <w:jc w:val="left"/>
    </w:pPr>
    <w:rPr>
      <w:rFonts w:ascii="宋体" w:hAnsi="宋体"/>
      <w:kern w:val="0"/>
      <w:sz w:val="28"/>
      <w:szCs w:val="28"/>
      <w:lang w:eastAsia="en-US"/>
    </w:rPr>
  </w:style>
  <w:style w:type="paragraph" w:customStyle="1" w:styleId="138">
    <w:name w:val="表格文字"/>
    <w:basedOn w:val="17"/>
    <w:qFormat/>
    <w:uiPriority w:val="0"/>
    <w:pPr>
      <w:spacing w:before="20" w:after="20"/>
      <w:ind w:firstLine="0"/>
    </w:pPr>
    <w:rPr>
      <w:rFonts w:ascii="Century Gothic" w:hAnsi="Century Gothic"/>
      <w:sz w:val="20"/>
    </w:rPr>
  </w:style>
  <w:style w:type="paragraph" w:customStyle="1" w:styleId="139">
    <w:name w:val="font9"/>
    <w:basedOn w:val="1"/>
    <w:qFormat/>
    <w:uiPriority w:val="0"/>
    <w:pPr>
      <w:widowControl/>
      <w:spacing w:before="100" w:beforeAutospacing="1" w:after="100" w:afterAutospacing="1" w:line="240" w:lineRule="auto"/>
      <w:jc w:val="left"/>
    </w:pPr>
    <w:rPr>
      <w:rFonts w:ascii="Arial" w:hAnsi="Arial" w:cs="Arial"/>
      <w:color w:val="000000"/>
      <w:kern w:val="0"/>
      <w:sz w:val="20"/>
      <w:szCs w:val="20"/>
    </w:rPr>
  </w:style>
  <w:style w:type="paragraph" w:customStyle="1" w:styleId="140">
    <w:name w:val="1."/>
    <w:basedOn w:val="1"/>
    <w:qFormat/>
    <w:uiPriority w:val="0"/>
    <w:pPr>
      <w:tabs>
        <w:tab w:val="left" w:pos="907"/>
      </w:tabs>
      <w:spacing w:line="264" w:lineRule="auto"/>
      <w:ind w:left="907" w:hanging="453"/>
    </w:pPr>
    <w:rPr>
      <w:color w:val="000000"/>
      <w:szCs w:val="20"/>
    </w:rPr>
  </w:style>
  <w:style w:type="paragraph" w:customStyle="1" w:styleId="141">
    <w:name w:val="1"/>
    <w:basedOn w:val="1"/>
    <w:next w:val="12"/>
    <w:qFormat/>
    <w:uiPriority w:val="0"/>
    <w:pPr>
      <w:spacing w:line="240" w:lineRule="auto"/>
      <w:ind w:firstLine="420"/>
    </w:pPr>
    <w:rPr>
      <w:color w:val="000000"/>
      <w:sz w:val="28"/>
      <w:szCs w:val="20"/>
    </w:rPr>
  </w:style>
  <w:style w:type="paragraph" w:customStyle="1" w:styleId="142">
    <w:name w:val="text"/>
    <w:basedOn w:val="1"/>
    <w:qFormat/>
    <w:uiPriority w:val="0"/>
    <w:pPr>
      <w:widowControl/>
      <w:overflowPunct w:val="0"/>
      <w:autoSpaceDE w:val="0"/>
      <w:autoSpaceDN w:val="0"/>
      <w:adjustRightInd w:val="0"/>
      <w:spacing w:before="120" w:after="120" w:line="240" w:lineRule="auto"/>
      <w:ind w:left="851"/>
      <w:textAlignment w:val="baseline"/>
    </w:pPr>
    <w:rPr>
      <w:rFonts w:ascii="宋体"/>
      <w:color w:val="000000"/>
      <w:kern w:val="0"/>
      <w:szCs w:val="20"/>
    </w:rPr>
  </w:style>
  <w:style w:type="paragraph" w:customStyle="1" w:styleId="143">
    <w:name w:val="xl97"/>
    <w:basedOn w:val="1"/>
    <w:qFormat/>
    <w:uiPriority w:val="0"/>
    <w:pPr>
      <w:widowControl/>
      <w:spacing w:before="100" w:beforeAutospacing="1" w:after="100" w:afterAutospacing="1" w:line="240" w:lineRule="auto"/>
      <w:jc w:val="center"/>
    </w:pPr>
    <w:rPr>
      <w:rFonts w:ascii="宋体" w:hAnsi="宋体" w:cs="宋体"/>
      <w:kern w:val="0"/>
      <w:sz w:val="20"/>
      <w:szCs w:val="20"/>
    </w:rPr>
  </w:style>
  <w:style w:type="paragraph" w:customStyle="1" w:styleId="144">
    <w:name w:val="默认段落字体 Para Char Char Char Char"/>
    <w:basedOn w:val="1"/>
    <w:qFormat/>
    <w:uiPriority w:val="0"/>
    <w:pPr>
      <w:snapToGrid w:val="0"/>
      <w:spacing w:line="360" w:lineRule="auto"/>
      <w:ind w:firstLine="200" w:firstLineChars="200"/>
    </w:pPr>
    <w:rPr>
      <w:rFonts w:eastAsia="仿宋_GB2312"/>
    </w:rPr>
  </w:style>
  <w:style w:type="paragraph" w:customStyle="1" w:styleId="145">
    <w:name w:val="m3"/>
    <w:basedOn w:val="1"/>
    <w:qFormat/>
    <w:uiPriority w:val="0"/>
    <w:pPr>
      <w:adjustRightInd w:val="0"/>
      <w:spacing w:line="400" w:lineRule="atLeast"/>
      <w:jc w:val="center"/>
      <w:textAlignment w:val="bottom"/>
    </w:pPr>
    <w:rPr>
      <w:rFonts w:eastAsia="楷体"/>
      <w:kern w:val="0"/>
      <w:sz w:val="28"/>
      <w:szCs w:val="20"/>
    </w:rPr>
  </w:style>
  <w:style w:type="paragraph" w:customStyle="1" w:styleId="146">
    <w:name w:val="xl78"/>
    <w:basedOn w:val="1"/>
    <w:qFormat/>
    <w:uiPriority w:val="0"/>
    <w:pPr>
      <w:widowControl/>
      <w:pBdr>
        <w:top w:val="dotted" w:color="auto" w:sz="4" w:space="0"/>
        <w:left w:val="dotted" w:color="auto" w:sz="4" w:space="0"/>
        <w:bottom w:val="dotted" w:color="auto" w:sz="4" w:space="0"/>
        <w:right w:val="single" w:color="auto" w:sz="4" w:space="0"/>
      </w:pBdr>
      <w:spacing w:before="100" w:beforeAutospacing="1" w:after="100" w:afterAutospacing="1" w:line="240" w:lineRule="auto"/>
      <w:jc w:val="left"/>
      <w:textAlignment w:val="bottom"/>
    </w:pPr>
    <w:rPr>
      <w:color w:val="000000"/>
      <w:kern w:val="0"/>
      <w:sz w:val="20"/>
      <w:szCs w:val="20"/>
    </w:rPr>
  </w:style>
  <w:style w:type="paragraph" w:customStyle="1" w:styleId="147">
    <w:name w:val="xl92"/>
    <w:basedOn w:val="1"/>
    <w:qFormat/>
    <w:uiPriority w:val="0"/>
    <w:pPr>
      <w:widowControl/>
      <w:pBdr>
        <w:top w:val="dotted" w:color="auto" w:sz="4" w:space="0"/>
        <w:left w:val="dotted"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48">
    <w:name w:val="xl72"/>
    <w:basedOn w:val="1"/>
    <w:qFormat/>
    <w:uiPriority w:val="0"/>
    <w:pPr>
      <w:widowControl/>
      <w:pBdr>
        <w:top w:val="dotted" w:color="auto" w:sz="4" w:space="0"/>
        <w:left w:val="dotted" w:color="auto" w:sz="4" w:space="0"/>
        <w:bottom w:val="dotted" w:color="auto" w:sz="4" w:space="0"/>
        <w:right w:val="dotted"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49">
    <w:name w:val="i."/>
    <w:basedOn w:val="1"/>
    <w:qFormat/>
    <w:uiPriority w:val="0"/>
    <w:pPr>
      <w:tabs>
        <w:tab w:val="left" w:pos="2268"/>
        <w:tab w:val="left" w:pos="2534"/>
      </w:tabs>
      <w:spacing w:line="264" w:lineRule="auto"/>
      <w:ind w:left="2268" w:hanging="454"/>
    </w:pPr>
    <w:rPr>
      <w:color w:val="000000"/>
      <w:szCs w:val="20"/>
    </w:rPr>
  </w:style>
  <w:style w:type="paragraph" w:customStyle="1" w:styleId="150">
    <w:name w:val="(i)正文"/>
    <w:basedOn w:val="1"/>
    <w:qFormat/>
    <w:uiPriority w:val="0"/>
    <w:pPr>
      <w:widowControl/>
      <w:tabs>
        <w:tab w:val="left" w:pos="2381"/>
        <w:tab w:val="left" w:pos="2951"/>
      </w:tabs>
      <w:spacing w:line="360" w:lineRule="exact"/>
      <w:ind w:left="2381" w:hanging="510"/>
    </w:pPr>
    <w:rPr>
      <w:color w:val="000000"/>
      <w:szCs w:val="20"/>
    </w:rPr>
  </w:style>
  <w:style w:type="paragraph" w:customStyle="1" w:styleId="151">
    <w:name w:val="xl79"/>
    <w:basedOn w:val="1"/>
    <w:qFormat/>
    <w:uiPriority w:val="0"/>
    <w:pPr>
      <w:widowControl/>
      <w:pBdr>
        <w:top w:val="dotted" w:color="auto" w:sz="4" w:space="0"/>
        <w:left w:val="single" w:color="auto" w:sz="4" w:space="0"/>
        <w:bottom w:val="single" w:color="auto" w:sz="4" w:space="0"/>
        <w:right w:val="dotted"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52">
    <w:name w:val="1.正文"/>
    <w:basedOn w:val="1"/>
    <w:qFormat/>
    <w:uiPriority w:val="0"/>
    <w:pPr>
      <w:widowControl/>
      <w:spacing w:line="240" w:lineRule="auto"/>
    </w:pPr>
    <w:rPr>
      <w:color w:val="000000"/>
      <w:szCs w:val="20"/>
    </w:rPr>
  </w:style>
  <w:style w:type="paragraph" w:customStyle="1" w:styleId="153">
    <w:name w:val="xl100"/>
    <w:basedOn w:val="1"/>
    <w:qFormat/>
    <w:uiPriority w:val="0"/>
    <w:pPr>
      <w:widowControl/>
      <w:spacing w:before="100" w:beforeAutospacing="1" w:after="100" w:afterAutospacing="1" w:line="240" w:lineRule="auto"/>
      <w:jc w:val="left"/>
    </w:pPr>
    <w:rPr>
      <w:rFonts w:ascii="Arial" w:hAnsi="Arial" w:cs="Arial"/>
      <w:color w:val="000000"/>
      <w:kern w:val="0"/>
      <w:sz w:val="20"/>
      <w:szCs w:val="20"/>
    </w:rPr>
  </w:style>
  <w:style w:type="paragraph" w:customStyle="1" w:styleId="154">
    <w:name w:val="xl65"/>
    <w:basedOn w:val="1"/>
    <w:qFormat/>
    <w:uiPriority w:val="0"/>
    <w:pPr>
      <w:widowControl/>
      <w:spacing w:before="100" w:beforeAutospacing="1" w:after="100" w:afterAutospacing="1" w:line="240" w:lineRule="auto"/>
      <w:jc w:val="left"/>
    </w:pPr>
    <w:rPr>
      <w:rFonts w:ascii="宋体" w:hAnsi="宋体" w:cs="宋体"/>
      <w:kern w:val="0"/>
      <w:sz w:val="20"/>
      <w:szCs w:val="20"/>
    </w:rPr>
  </w:style>
  <w:style w:type="paragraph" w:customStyle="1" w:styleId="155">
    <w:name w:val="xl93"/>
    <w:basedOn w:val="1"/>
    <w:qFormat/>
    <w:uiPriority w:val="0"/>
    <w:pPr>
      <w:widowControl/>
      <w:pBdr>
        <w:top w:val="single" w:color="auto" w:sz="4" w:space="0"/>
        <w:left w:val="dotted" w:color="auto" w:sz="4" w:space="0"/>
        <w:bottom w:val="dotted" w:color="auto" w:sz="4" w:space="0"/>
        <w:right w:val="dotted" w:color="auto" w:sz="4" w:space="0"/>
      </w:pBdr>
      <w:spacing w:before="100" w:beforeAutospacing="1" w:after="100" w:afterAutospacing="1" w:line="240" w:lineRule="auto"/>
      <w:jc w:val="left"/>
    </w:pPr>
    <w:rPr>
      <w:rFonts w:ascii="宋体" w:hAnsi="宋体" w:cs="宋体"/>
      <w:color w:val="000000"/>
      <w:kern w:val="0"/>
      <w:sz w:val="20"/>
      <w:szCs w:val="20"/>
    </w:rPr>
  </w:style>
  <w:style w:type="paragraph" w:customStyle="1" w:styleId="156">
    <w:name w:val="xl96"/>
    <w:basedOn w:val="1"/>
    <w:qFormat/>
    <w:uiPriority w:val="0"/>
    <w:pPr>
      <w:widowControl/>
      <w:pBdr>
        <w:top w:val="dotted" w:color="auto" w:sz="4" w:space="0"/>
        <w:left w:val="dotted" w:color="auto" w:sz="4" w:space="0"/>
        <w:bottom w:val="dotted" w:color="auto" w:sz="4" w:space="0"/>
        <w:right w:val="single" w:color="auto" w:sz="4" w:space="0"/>
      </w:pBdr>
      <w:spacing w:before="100" w:beforeAutospacing="1" w:after="100" w:afterAutospacing="1" w:line="240" w:lineRule="auto"/>
      <w:jc w:val="left"/>
    </w:pPr>
    <w:rPr>
      <w:color w:val="000000"/>
      <w:kern w:val="0"/>
      <w:sz w:val="20"/>
      <w:szCs w:val="20"/>
    </w:rPr>
  </w:style>
  <w:style w:type="paragraph" w:customStyle="1" w:styleId="157">
    <w:name w:val="表格内文字"/>
    <w:basedOn w:val="1"/>
    <w:qFormat/>
    <w:uiPriority w:val="0"/>
    <w:pPr>
      <w:adjustRightInd w:val="0"/>
      <w:snapToGrid w:val="0"/>
      <w:spacing w:before="80" w:line="240" w:lineRule="exact"/>
      <w:jc w:val="center"/>
    </w:pPr>
    <w:rPr>
      <w:snapToGrid w:val="0"/>
      <w:color w:val="000000"/>
      <w:spacing w:val="6"/>
      <w:kern w:val="0"/>
      <w:szCs w:val="20"/>
    </w:rPr>
  </w:style>
  <w:style w:type="paragraph" w:customStyle="1" w:styleId="158">
    <w:name w:val="xl88"/>
    <w:basedOn w:val="1"/>
    <w:qFormat/>
    <w:uiPriority w:val="0"/>
    <w:pPr>
      <w:widowControl/>
      <w:pBdr>
        <w:top w:val="single" w:color="000000" w:sz="8" w:space="0"/>
        <w:right w:val="single" w:color="000000" w:sz="8"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59">
    <w:name w:val="插图"/>
    <w:basedOn w:val="29"/>
    <w:next w:val="1"/>
    <w:qFormat/>
    <w:uiPriority w:val="0"/>
    <w:pPr>
      <w:spacing w:line="240" w:lineRule="auto"/>
      <w:ind w:left="0" w:leftChars="0" w:firstLine="0" w:firstLineChars="0"/>
      <w:jc w:val="center"/>
    </w:pPr>
    <w:rPr>
      <w:rFonts w:ascii="仿宋_GB2312" w:eastAsia="仿宋_GB2312"/>
    </w:rPr>
  </w:style>
  <w:style w:type="paragraph" w:customStyle="1" w:styleId="160">
    <w:name w:val="font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161">
    <w:name w:val="cjk"/>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162">
    <w:name w:val="xl66"/>
    <w:basedOn w:val="1"/>
    <w:qFormat/>
    <w:uiPriority w:val="0"/>
    <w:pPr>
      <w:widowControl/>
      <w:pBdr>
        <w:top w:val="single" w:color="auto" w:sz="4" w:space="0"/>
        <w:left w:val="single" w:color="auto" w:sz="4" w:space="0"/>
        <w:bottom w:val="dotted" w:color="auto" w:sz="4" w:space="0"/>
        <w:right w:val="dotted"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63">
    <w:name w:val="xl69"/>
    <w:basedOn w:val="1"/>
    <w:qFormat/>
    <w:uiPriority w:val="0"/>
    <w:pPr>
      <w:widowControl/>
      <w:pBdr>
        <w:top w:val="dotted" w:color="auto" w:sz="4" w:space="0"/>
        <w:left w:val="single" w:color="auto" w:sz="4" w:space="0"/>
        <w:bottom w:val="dotted" w:color="auto" w:sz="4" w:space="0"/>
        <w:right w:val="dotted"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64">
    <w:name w:val="1.1编号"/>
    <w:basedOn w:val="1"/>
    <w:qFormat/>
    <w:uiPriority w:val="0"/>
    <w:pPr>
      <w:widowControl/>
      <w:tabs>
        <w:tab w:val="left" w:pos="567"/>
      </w:tabs>
      <w:spacing w:before="120" w:after="80" w:line="380" w:lineRule="exact"/>
    </w:pPr>
    <w:rPr>
      <w:b/>
      <w:color w:val="000000"/>
      <w:spacing w:val="20"/>
      <w:szCs w:val="20"/>
    </w:rPr>
  </w:style>
  <w:style w:type="paragraph" w:customStyle="1" w:styleId="165">
    <w:name w:val="xl64"/>
    <w:basedOn w:val="1"/>
    <w:qFormat/>
    <w:uiPriority w:val="0"/>
    <w:pPr>
      <w:widowControl/>
      <w:spacing w:before="100" w:beforeAutospacing="1" w:after="100" w:afterAutospacing="1" w:line="240" w:lineRule="auto"/>
      <w:jc w:val="center"/>
    </w:pPr>
    <w:rPr>
      <w:rFonts w:ascii="宋体" w:hAnsi="宋体" w:cs="宋体"/>
      <w:kern w:val="0"/>
    </w:rPr>
  </w:style>
  <w:style w:type="paragraph" w:customStyle="1" w:styleId="166">
    <w:name w:val="A."/>
    <w:basedOn w:val="1"/>
    <w:qFormat/>
    <w:uiPriority w:val="0"/>
    <w:pPr>
      <w:widowControl/>
      <w:tabs>
        <w:tab w:val="left" w:pos="454"/>
      </w:tabs>
      <w:spacing w:line="264" w:lineRule="auto"/>
      <w:ind w:left="454" w:hanging="454"/>
    </w:pPr>
    <w:rPr>
      <w:color w:val="000000"/>
      <w:szCs w:val="20"/>
    </w:rPr>
  </w:style>
  <w:style w:type="paragraph" w:customStyle="1" w:styleId="167">
    <w:name w:val="font6"/>
    <w:basedOn w:val="1"/>
    <w:qFormat/>
    <w:uiPriority w:val="0"/>
    <w:pPr>
      <w:widowControl/>
      <w:spacing w:before="100" w:beforeAutospacing="1" w:after="100" w:afterAutospacing="1" w:line="240" w:lineRule="auto"/>
      <w:jc w:val="left"/>
    </w:pPr>
    <w:rPr>
      <w:rFonts w:ascii="宋体" w:hAnsi="宋体" w:cs="宋体"/>
      <w:kern w:val="0"/>
      <w:sz w:val="20"/>
      <w:szCs w:val="20"/>
    </w:rPr>
  </w:style>
  <w:style w:type="paragraph" w:customStyle="1" w:styleId="168">
    <w:name w:val="xl84"/>
    <w:basedOn w:val="1"/>
    <w:qFormat/>
    <w:uiPriority w:val="0"/>
    <w:pPr>
      <w:widowControl/>
      <w:spacing w:before="100" w:beforeAutospacing="1" w:after="100" w:afterAutospacing="1" w:line="240" w:lineRule="auto"/>
      <w:jc w:val="left"/>
    </w:pPr>
    <w:rPr>
      <w:rFonts w:ascii="宋体" w:hAnsi="宋体" w:cs="宋体"/>
      <w:kern w:val="0"/>
      <w:sz w:val="20"/>
      <w:szCs w:val="20"/>
    </w:rPr>
  </w:style>
  <w:style w:type="paragraph" w:customStyle="1" w:styleId="169">
    <w:name w:val="space"/>
    <w:qFormat/>
    <w:uiPriority w:val="0"/>
    <w:rPr>
      <w:rFonts w:ascii="Calibri" w:hAnsi="Calibri" w:eastAsia="宋体" w:cs="Times New Roman"/>
      <w:caps/>
      <w:lang w:val="en-US" w:eastAsia="zh-CN" w:bidi="ar-SA"/>
    </w:rPr>
  </w:style>
  <w:style w:type="paragraph" w:customStyle="1" w:styleId="170">
    <w:name w:val="正文1"/>
    <w:basedOn w:val="1"/>
    <w:qFormat/>
    <w:uiPriority w:val="0"/>
    <w:pPr>
      <w:adjustRightInd w:val="0"/>
      <w:spacing w:line="318" w:lineRule="atLeast"/>
      <w:ind w:left="369" w:firstLine="369"/>
      <w:textAlignment w:val="baseline"/>
    </w:pPr>
    <w:rPr>
      <w:rFonts w:ascii="宋体" w:hAnsi="Times New Roman"/>
      <w:sz w:val="21"/>
    </w:rPr>
  </w:style>
  <w:style w:type="character" w:customStyle="1" w:styleId="171">
    <w:name w:val="未处理的提及1"/>
    <w:basedOn w:val="39"/>
    <w:semiHidden/>
    <w:unhideWhenUsed/>
    <w:qFormat/>
    <w:uiPriority w:val="99"/>
    <w:rPr>
      <w:color w:val="605E5C"/>
      <w:shd w:val="clear" w:color="auto" w:fill="E1DFDD"/>
    </w:rPr>
  </w:style>
  <w:style w:type="table" w:customStyle="1" w:styleId="172">
    <w:name w:val="Table Normal"/>
    <w:semiHidden/>
    <w:unhideWhenUsed/>
    <w:qFormat/>
    <w:uiPriority w:val="0"/>
    <w:rPr>
      <w:rFonts w:ascii="Arial" w:hAnsi="Arial" w:cs="Arial"/>
    </w:rPr>
    <w:tblPr>
      <w:tblCellMar>
        <w:top w:w="0" w:type="dxa"/>
        <w:left w:w="0" w:type="dxa"/>
        <w:bottom w:w="0" w:type="dxa"/>
        <w:right w:w="0" w:type="dxa"/>
      </w:tblCellMar>
    </w:tblPr>
  </w:style>
  <w:style w:type="table" w:customStyle="1" w:styleId="173">
    <w:name w:val="网格型1"/>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4">
    <w:name w:val="未处理的提及2"/>
    <w:basedOn w:val="39"/>
    <w:semiHidden/>
    <w:unhideWhenUsed/>
    <w:qFormat/>
    <w:uiPriority w:val="99"/>
    <w:rPr>
      <w:color w:val="605E5C"/>
      <w:shd w:val="clear" w:color="auto" w:fill="E1DFDD"/>
    </w:rPr>
  </w:style>
  <w:style w:type="character" w:customStyle="1" w:styleId="175">
    <w:name w:val="未处理的提及3"/>
    <w:basedOn w:val="3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6CFC0-22BC-4435-AF63-AE695F09C207}">
  <ds:schemaRefs/>
</ds:datastoreItem>
</file>

<file path=docProps/app.xml><?xml version="1.0" encoding="utf-8"?>
<Properties xmlns="http://schemas.openxmlformats.org/officeDocument/2006/extended-properties" xmlns:vt="http://schemas.openxmlformats.org/officeDocument/2006/docPropsVTypes">
  <Template>Normal</Template>
  <Pages>42</Pages>
  <Words>17736</Words>
  <Characters>19296</Characters>
  <Lines>736</Lines>
  <Paragraphs>708</Paragraphs>
  <TotalTime>2</TotalTime>
  <ScaleCrop>false</ScaleCrop>
  <LinksUpToDate>false</LinksUpToDate>
  <CharactersWithSpaces>20616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2023-07-28T03:07:00Z</dcterms:created>
  <dc:creator>月 胡</dc:creator>
  <cp:lastModifiedBy>AAA</cp:lastModifiedBy>
  <cp:lastPrinted>2024-08-16T03:06:00Z</cp:lastPrinted>
  <dcterms:modified xsi:type="dcterms:W3CDTF">2026-03-11T10:32:50Z</dcterms:modified>
  <cp:revision>152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1D952CCD6063456AA5801F9DC2AACD86_13</vt:lpwstr>
  </property>
  <property fmtid="{D5CDD505-2E9C-101B-9397-08002B2CF9AE}" pid="4" name="KSOTemplateDocerSaveRecord">
    <vt:lpwstr>eyJoZGlkIjoiMDI1YjIxOGM1NjMzMzVkMzc4MDM2YTIyYWNhNDczYzMiLCJ1c2VySWQiOiI0ODQzODQ1MDgifQ==</vt:lpwstr>
  </property>
</Properties>
</file>