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14EF7">
      <w:pPr>
        <w:numPr>
          <w:ilvl w:val="0"/>
          <w:numId w:val="0"/>
        </w:numPr>
        <w:spacing w:line="360" w:lineRule="auto"/>
        <w:ind w:left="360" w:leftChars="0"/>
        <w:rPr>
          <w:rFonts w:hint="eastAsia" w:ascii="宋体" w:hAnsi="宋体" w:cs="宋体"/>
          <w:b/>
          <w:bCs/>
          <w:color w:val="auto"/>
          <w:kern w:val="0"/>
          <w:sz w:val="28"/>
          <w:szCs w:val="28"/>
          <w:lang w:val="en-US" w:eastAsia="zh-CN"/>
        </w:rPr>
      </w:pPr>
      <w:r>
        <w:rPr>
          <w:rFonts w:hint="eastAsia" w:ascii="宋体" w:hAnsi="宋体" w:cs="宋体"/>
          <w:b/>
          <w:bCs/>
          <w:color w:val="auto"/>
          <w:kern w:val="0"/>
          <w:sz w:val="28"/>
          <w:szCs w:val="28"/>
          <w:lang w:val="en-US" w:eastAsia="zh-CN"/>
        </w:rPr>
        <w:t>（1）招标文件第三章 评标办法（综合评估法）评标办法前附表；</w:t>
      </w:r>
    </w:p>
    <w:tbl>
      <w:tblPr>
        <w:tblStyle w:val="7"/>
        <w:tblW w:w="9316" w:type="dxa"/>
        <w:jc w:val="center"/>
        <w:tblLayout w:type="fixed"/>
        <w:tblCellMar>
          <w:top w:w="0" w:type="dxa"/>
          <w:left w:w="0" w:type="dxa"/>
          <w:bottom w:w="0" w:type="dxa"/>
          <w:right w:w="0" w:type="dxa"/>
        </w:tblCellMar>
      </w:tblPr>
      <w:tblGrid>
        <w:gridCol w:w="890"/>
        <w:gridCol w:w="1111"/>
        <w:gridCol w:w="2304"/>
        <w:gridCol w:w="5011"/>
      </w:tblGrid>
      <w:tr w14:paraId="08FC42FA">
        <w:tblPrEx>
          <w:tblCellMar>
            <w:top w:w="0" w:type="dxa"/>
            <w:left w:w="0" w:type="dxa"/>
            <w:bottom w:w="0" w:type="dxa"/>
            <w:right w:w="0" w:type="dxa"/>
          </w:tblCellMar>
        </w:tblPrEx>
        <w:trPr>
          <w:jc w:val="center"/>
        </w:trPr>
        <w:tc>
          <w:tcPr>
            <w:tcW w:w="2001" w:type="dxa"/>
            <w:gridSpan w:val="2"/>
            <w:tcBorders>
              <w:top w:val="single" w:color="000000" w:sz="4" w:space="0"/>
              <w:left w:val="single" w:color="000000" w:sz="4" w:space="0"/>
              <w:bottom w:val="single" w:color="000000" w:sz="4" w:space="0"/>
              <w:right w:val="single" w:color="000000" w:sz="4" w:space="0"/>
            </w:tcBorders>
            <w:noWrap w:val="0"/>
            <w:vAlign w:val="center"/>
          </w:tcPr>
          <w:p w14:paraId="09C12503">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条款号</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3B85844A">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评审因素</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3FD91634">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评审标准</w:t>
            </w:r>
          </w:p>
        </w:tc>
      </w:tr>
      <w:tr w14:paraId="090126FF">
        <w:tblPrEx>
          <w:tblCellMar>
            <w:top w:w="0" w:type="dxa"/>
            <w:left w:w="0" w:type="dxa"/>
            <w:bottom w:w="0" w:type="dxa"/>
            <w:right w:w="0" w:type="dxa"/>
          </w:tblCellMar>
        </w:tblPrEx>
        <w:trPr>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56619974">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34F7D5CD">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评标</w:t>
            </w:r>
            <w:r>
              <w:rPr>
                <w:rFonts w:hint="eastAsia" w:ascii="宋体" w:hAnsi="宋体" w:eastAsia="宋体" w:cs="宋体"/>
                <w:color w:val="auto"/>
                <w:spacing w:val="-2"/>
                <w:kern w:val="0"/>
                <w:szCs w:val="21"/>
              </w:rPr>
              <w:t>方</w:t>
            </w:r>
            <w:r>
              <w:rPr>
                <w:rFonts w:hint="eastAsia" w:ascii="宋体" w:hAnsi="宋体" w:eastAsia="宋体" w:cs="宋体"/>
                <w:color w:val="auto"/>
                <w:kern w:val="0"/>
                <w:szCs w:val="21"/>
              </w:rPr>
              <w:t>法</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10649A02">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中标</w:t>
            </w:r>
            <w:r>
              <w:rPr>
                <w:rFonts w:hint="eastAsia" w:ascii="宋体" w:hAnsi="宋体" w:eastAsia="宋体" w:cs="宋体"/>
                <w:color w:val="auto"/>
                <w:spacing w:val="-2"/>
                <w:kern w:val="0"/>
                <w:szCs w:val="21"/>
              </w:rPr>
              <w:t>候</w:t>
            </w:r>
            <w:r>
              <w:rPr>
                <w:rFonts w:hint="eastAsia" w:ascii="宋体" w:hAnsi="宋体" w:eastAsia="宋体" w:cs="宋体"/>
                <w:color w:val="auto"/>
                <w:kern w:val="0"/>
                <w:szCs w:val="21"/>
              </w:rPr>
              <w:t>选</w:t>
            </w:r>
            <w:r>
              <w:rPr>
                <w:rFonts w:hint="eastAsia" w:ascii="宋体" w:hAnsi="宋体" w:eastAsia="宋体" w:cs="宋体"/>
                <w:color w:val="auto"/>
                <w:spacing w:val="-2"/>
                <w:kern w:val="0"/>
                <w:szCs w:val="21"/>
              </w:rPr>
              <w:t>人</w:t>
            </w:r>
            <w:r>
              <w:rPr>
                <w:rFonts w:hint="eastAsia" w:ascii="宋体" w:hAnsi="宋体" w:eastAsia="宋体" w:cs="宋体"/>
                <w:color w:val="auto"/>
                <w:kern w:val="0"/>
                <w:szCs w:val="21"/>
              </w:rPr>
              <w:t>排</w:t>
            </w:r>
            <w:r>
              <w:rPr>
                <w:rFonts w:hint="eastAsia" w:ascii="宋体" w:hAnsi="宋体" w:eastAsia="宋体" w:cs="宋体"/>
                <w:color w:val="auto"/>
                <w:spacing w:val="-2"/>
                <w:kern w:val="0"/>
                <w:szCs w:val="21"/>
              </w:rPr>
              <w:t>序</w:t>
            </w:r>
            <w:r>
              <w:rPr>
                <w:rFonts w:hint="eastAsia" w:ascii="宋体" w:hAnsi="宋体" w:eastAsia="宋体" w:cs="宋体"/>
                <w:color w:val="auto"/>
                <w:kern w:val="0"/>
                <w:szCs w:val="21"/>
              </w:rPr>
              <w:t>方法</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71A912CC">
            <w:pPr>
              <w:autoSpaceDE w:val="0"/>
              <w:autoSpaceDN w:val="0"/>
              <w:adjustRightInd w:val="0"/>
              <w:spacing w:line="360" w:lineRule="auto"/>
              <w:ind w:right="40"/>
              <w:rPr>
                <w:rFonts w:hint="eastAsia" w:ascii="宋体" w:hAnsi="宋体" w:eastAsia="宋体" w:cs="宋体"/>
                <w:color w:val="auto"/>
                <w:kern w:val="0"/>
                <w:szCs w:val="21"/>
              </w:rPr>
            </w:pPr>
            <w:r>
              <w:rPr>
                <w:rFonts w:hint="eastAsia" w:ascii="宋体" w:hAnsi="宋体" w:eastAsia="宋体" w:cs="宋体"/>
                <w:color w:val="auto"/>
                <w:kern w:val="0"/>
                <w:szCs w:val="21"/>
              </w:rPr>
              <w:t>按最终得</w:t>
            </w:r>
            <w:r>
              <w:rPr>
                <w:rFonts w:hint="eastAsia" w:ascii="宋体" w:hAnsi="宋体" w:eastAsia="宋体" w:cs="宋体"/>
                <w:color w:val="auto"/>
                <w:spacing w:val="-2"/>
                <w:kern w:val="0"/>
                <w:szCs w:val="21"/>
              </w:rPr>
              <w:t>分</w:t>
            </w:r>
            <w:r>
              <w:rPr>
                <w:rFonts w:hint="eastAsia" w:ascii="宋体" w:hAnsi="宋体" w:eastAsia="宋体" w:cs="宋体"/>
                <w:color w:val="auto"/>
                <w:kern w:val="0"/>
                <w:szCs w:val="21"/>
              </w:rPr>
              <w:t>由</w:t>
            </w:r>
            <w:r>
              <w:rPr>
                <w:rFonts w:hint="eastAsia" w:ascii="宋体" w:hAnsi="宋体" w:eastAsia="宋体" w:cs="宋体"/>
                <w:color w:val="auto"/>
                <w:spacing w:val="-2"/>
                <w:kern w:val="0"/>
                <w:szCs w:val="21"/>
              </w:rPr>
              <w:t>高</w:t>
            </w:r>
            <w:r>
              <w:rPr>
                <w:rFonts w:hint="eastAsia" w:ascii="宋体" w:hAnsi="宋体" w:eastAsia="宋体" w:cs="宋体"/>
                <w:color w:val="auto"/>
                <w:kern w:val="0"/>
                <w:szCs w:val="21"/>
              </w:rPr>
              <w:t>到低</w:t>
            </w:r>
            <w:r>
              <w:rPr>
                <w:rFonts w:hint="eastAsia" w:ascii="宋体" w:hAnsi="宋体" w:eastAsia="宋体" w:cs="宋体"/>
                <w:color w:val="auto"/>
                <w:spacing w:val="-2"/>
                <w:kern w:val="0"/>
                <w:szCs w:val="21"/>
              </w:rPr>
              <w:t>顺</w:t>
            </w:r>
            <w:r>
              <w:rPr>
                <w:rFonts w:hint="eastAsia" w:ascii="宋体" w:hAnsi="宋体" w:eastAsia="宋体" w:cs="宋体"/>
                <w:color w:val="auto"/>
                <w:kern w:val="0"/>
                <w:szCs w:val="21"/>
              </w:rPr>
              <w:t>序</w:t>
            </w:r>
            <w:r>
              <w:rPr>
                <w:rFonts w:hint="eastAsia" w:ascii="宋体" w:hAnsi="宋体" w:eastAsia="宋体" w:cs="宋体"/>
                <w:color w:val="auto"/>
                <w:spacing w:val="-2"/>
                <w:kern w:val="0"/>
                <w:szCs w:val="21"/>
              </w:rPr>
              <w:t>排序</w:t>
            </w:r>
          </w:p>
        </w:tc>
      </w:tr>
      <w:tr w14:paraId="4F7D022D">
        <w:tblPrEx>
          <w:tblCellMar>
            <w:top w:w="0" w:type="dxa"/>
            <w:left w:w="0" w:type="dxa"/>
            <w:bottom w:w="0" w:type="dxa"/>
            <w:right w:w="0" w:type="dxa"/>
          </w:tblCellMar>
        </w:tblPrEx>
        <w:trPr>
          <w:jc w:val="center"/>
        </w:trPr>
        <w:tc>
          <w:tcPr>
            <w:tcW w:w="890" w:type="dxa"/>
            <w:vMerge w:val="restart"/>
            <w:tcBorders>
              <w:top w:val="single" w:color="000000" w:sz="4" w:space="0"/>
              <w:left w:val="single" w:color="000000" w:sz="4" w:space="0"/>
              <w:right w:val="single" w:color="000000" w:sz="4" w:space="0"/>
            </w:tcBorders>
            <w:noWrap w:val="0"/>
            <w:vAlign w:val="center"/>
          </w:tcPr>
          <w:p w14:paraId="0AA8269E">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111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B393E6">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形式</w:t>
            </w:r>
            <w:r>
              <w:rPr>
                <w:rFonts w:hint="eastAsia" w:ascii="宋体" w:hAnsi="宋体" w:eastAsia="宋体" w:cs="宋体"/>
                <w:color w:val="auto"/>
                <w:spacing w:val="-2"/>
                <w:kern w:val="0"/>
                <w:szCs w:val="21"/>
              </w:rPr>
              <w:t>评</w:t>
            </w:r>
            <w:r>
              <w:rPr>
                <w:rFonts w:hint="eastAsia" w:ascii="宋体" w:hAnsi="宋体" w:eastAsia="宋体" w:cs="宋体"/>
                <w:color w:val="auto"/>
                <w:kern w:val="0"/>
                <w:szCs w:val="21"/>
              </w:rPr>
              <w:t>审标准</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29149745">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17C99734">
            <w:pPr>
              <w:autoSpaceDE w:val="0"/>
              <w:autoSpaceDN w:val="0"/>
              <w:adjustRightInd w:val="0"/>
              <w:spacing w:line="360" w:lineRule="auto"/>
              <w:ind w:left="38" w:leftChars="18"/>
              <w:jc w:val="left"/>
              <w:rPr>
                <w:rFonts w:hint="eastAsia" w:ascii="宋体" w:hAnsi="宋体" w:eastAsia="宋体" w:cs="宋体"/>
                <w:color w:val="auto"/>
                <w:kern w:val="0"/>
                <w:szCs w:val="21"/>
              </w:rPr>
            </w:pPr>
            <w:r>
              <w:rPr>
                <w:rFonts w:hint="eastAsia" w:ascii="宋体" w:hAnsi="宋体" w:eastAsia="宋体" w:cs="宋体"/>
                <w:color w:val="auto"/>
                <w:kern w:val="0"/>
                <w:szCs w:val="21"/>
              </w:rPr>
              <w:t>与营</w:t>
            </w:r>
            <w:r>
              <w:rPr>
                <w:rFonts w:hint="eastAsia" w:ascii="宋体" w:hAnsi="宋体" w:eastAsia="宋体" w:cs="宋体"/>
                <w:color w:val="auto"/>
                <w:spacing w:val="-2"/>
                <w:kern w:val="0"/>
                <w:szCs w:val="21"/>
              </w:rPr>
              <w:t>业</w:t>
            </w:r>
            <w:r>
              <w:rPr>
                <w:rFonts w:hint="eastAsia" w:ascii="宋体" w:hAnsi="宋体" w:eastAsia="宋体" w:cs="宋体"/>
                <w:color w:val="auto"/>
                <w:kern w:val="0"/>
                <w:szCs w:val="21"/>
              </w:rPr>
              <w:t>执</w:t>
            </w:r>
            <w:r>
              <w:rPr>
                <w:rFonts w:hint="eastAsia" w:ascii="宋体" w:hAnsi="宋体" w:eastAsia="宋体" w:cs="宋体"/>
                <w:color w:val="auto"/>
                <w:spacing w:val="-2"/>
                <w:kern w:val="0"/>
                <w:szCs w:val="21"/>
              </w:rPr>
              <w:t>照一</w:t>
            </w:r>
            <w:r>
              <w:rPr>
                <w:rFonts w:hint="eastAsia" w:ascii="宋体" w:hAnsi="宋体" w:eastAsia="宋体" w:cs="宋体"/>
                <w:color w:val="auto"/>
                <w:kern w:val="0"/>
                <w:szCs w:val="21"/>
              </w:rPr>
              <w:t>致</w:t>
            </w:r>
          </w:p>
        </w:tc>
      </w:tr>
      <w:tr w14:paraId="2599338F">
        <w:tblPrEx>
          <w:tblCellMar>
            <w:top w:w="0" w:type="dxa"/>
            <w:left w:w="0" w:type="dxa"/>
            <w:bottom w:w="0" w:type="dxa"/>
            <w:right w:w="0" w:type="dxa"/>
          </w:tblCellMar>
        </w:tblPrEx>
        <w:trPr>
          <w:jc w:val="center"/>
        </w:trPr>
        <w:tc>
          <w:tcPr>
            <w:tcW w:w="890" w:type="dxa"/>
            <w:vMerge w:val="continue"/>
            <w:tcBorders>
              <w:left w:val="single" w:color="000000" w:sz="4" w:space="0"/>
              <w:right w:val="single" w:color="000000" w:sz="4" w:space="0"/>
            </w:tcBorders>
            <w:noWrap w:val="0"/>
            <w:vAlign w:val="center"/>
          </w:tcPr>
          <w:p w14:paraId="7E151C98">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2FF16">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121BD21D">
            <w:pPr>
              <w:spacing w:line="360" w:lineRule="auto"/>
              <w:ind w:firstLine="420" w:firstLineChars="200"/>
              <w:jc w:val="center"/>
              <w:rPr>
                <w:rFonts w:hint="eastAsia" w:ascii="宋体" w:hAnsi="宋体" w:eastAsia="宋体" w:cs="宋体"/>
                <w:color w:val="auto"/>
                <w:kern w:val="0"/>
                <w:szCs w:val="21"/>
              </w:rPr>
            </w:pPr>
            <w:r>
              <w:rPr>
                <w:rFonts w:hint="eastAsia" w:ascii="宋体" w:hAnsi="宋体" w:eastAsia="宋体" w:cs="宋体"/>
                <w:color w:val="auto"/>
                <w:szCs w:val="21"/>
              </w:rPr>
              <w:t>电子签章</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1C2308BE">
            <w:pPr>
              <w:spacing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符合招标文件要求</w:t>
            </w:r>
          </w:p>
        </w:tc>
      </w:tr>
      <w:tr w14:paraId="28C4F853">
        <w:tblPrEx>
          <w:tblCellMar>
            <w:top w:w="0" w:type="dxa"/>
            <w:left w:w="0" w:type="dxa"/>
            <w:bottom w:w="0" w:type="dxa"/>
            <w:right w:w="0" w:type="dxa"/>
          </w:tblCellMar>
        </w:tblPrEx>
        <w:trPr>
          <w:jc w:val="center"/>
        </w:trPr>
        <w:tc>
          <w:tcPr>
            <w:tcW w:w="890" w:type="dxa"/>
            <w:vMerge w:val="continue"/>
            <w:tcBorders>
              <w:left w:val="single" w:color="000000" w:sz="4" w:space="0"/>
              <w:right w:val="single" w:color="000000" w:sz="4" w:space="0"/>
            </w:tcBorders>
            <w:noWrap w:val="0"/>
            <w:vAlign w:val="center"/>
          </w:tcPr>
          <w:p w14:paraId="3801F53B">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B0481">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35DF016B">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w:t>
            </w:r>
            <w:r>
              <w:rPr>
                <w:rFonts w:hint="eastAsia" w:ascii="宋体" w:hAnsi="宋体" w:eastAsia="宋体" w:cs="宋体"/>
                <w:color w:val="auto"/>
                <w:spacing w:val="-2"/>
                <w:kern w:val="0"/>
                <w:szCs w:val="21"/>
              </w:rPr>
              <w:t>文</w:t>
            </w:r>
            <w:r>
              <w:rPr>
                <w:rFonts w:hint="eastAsia" w:ascii="宋体" w:hAnsi="宋体" w:eastAsia="宋体" w:cs="宋体"/>
                <w:color w:val="auto"/>
                <w:kern w:val="0"/>
                <w:szCs w:val="21"/>
              </w:rPr>
              <w:t>件</w:t>
            </w:r>
            <w:r>
              <w:rPr>
                <w:rFonts w:hint="eastAsia" w:ascii="宋体" w:hAnsi="宋体" w:eastAsia="宋体" w:cs="宋体"/>
                <w:color w:val="auto"/>
                <w:spacing w:val="-2"/>
                <w:kern w:val="0"/>
                <w:szCs w:val="21"/>
              </w:rPr>
              <w:t>格</w:t>
            </w:r>
            <w:r>
              <w:rPr>
                <w:rFonts w:hint="eastAsia" w:ascii="宋体" w:hAnsi="宋体" w:eastAsia="宋体" w:cs="宋体"/>
                <w:color w:val="auto"/>
                <w:kern w:val="0"/>
                <w:szCs w:val="21"/>
              </w:rPr>
              <w:t>式</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5D07BDCA">
            <w:pPr>
              <w:autoSpaceDE w:val="0"/>
              <w:autoSpaceDN w:val="0"/>
              <w:adjustRightInd w:val="0"/>
              <w:spacing w:line="360" w:lineRule="auto"/>
              <w:ind w:left="38" w:leftChars="18"/>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w:t>
            </w:r>
            <w:r>
              <w:rPr>
                <w:rFonts w:hint="eastAsia" w:ascii="宋体" w:hAnsi="宋体" w:eastAsia="宋体" w:cs="宋体"/>
                <w:color w:val="auto"/>
                <w:spacing w:val="-2"/>
                <w:kern w:val="0"/>
                <w:szCs w:val="21"/>
              </w:rPr>
              <w:t>第</w:t>
            </w:r>
            <w:r>
              <w:rPr>
                <w:rFonts w:hint="eastAsia" w:ascii="宋体" w:hAnsi="宋体" w:eastAsia="宋体" w:cs="宋体"/>
                <w:color w:val="auto"/>
                <w:kern w:val="0"/>
                <w:szCs w:val="21"/>
              </w:rPr>
              <w:t>六</w:t>
            </w:r>
            <w:r>
              <w:rPr>
                <w:rFonts w:hint="eastAsia" w:ascii="宋体" w:hAnsi="宋体" w:eastAsia="宋体" w:cs="宋体"/>
                <w:color w:val="auto"/>
                <w:spacing w:val="-2"/>
                <w:kern w:val="0"/>
                <w:szCs w:val="21"/>
              </w:rPr>
              <w:t>章</w:t>
            </w:r>
            <w:r>
              <w:rPr>
                <w:rFonts w:hint="eastAsia" w:ascii="宋体" w:hAnsi="宋体" w:eastAsia="宋体" w:cs="宋体"/>
                <w:color w:val="auto"/>
                <w:kern w:val="0"/>
                <w:szCs w:val="21"/>
              </w:rPr>
              <w:t>“</w:t>
            </w:r>
            <w:r>
              <w:rPr>
                <w:rFonts w:hint="eastAsia" w:ascii="宋体" w:hAnsi="宋体" w:eastAsia="宋体" w:cs="宋体"/>
                <w:color w:val="auto"/>
                <w:spacing w:val="-2"/>
                <w:kern w:val="0"/>
                <w:szCs w:val="21"/>
              </w:rPr>
              <w:t>投</w:t>
            </w:r>
            <w:r>
              <w:rPr>
                <w:rFonts w:hint="eastAsia" w:ascii="宋体" w:hAnsi="宋体" w:eastAsia="宋体" w:cs="宋体"/>
                <w:color w:val="auto"/>
                <w:kern w:val="0"/>
                <w:szCs w:val="21"/>
              </w:rPr>
              <w:t>标</w:t>
            </w:r>
            <w:r>
              <w:rPr>
                <w:rFonts w:hint="eastAsia" w:ascii="宋体" w:hAnsi="宋体" w:eastAsia="宋体" w:cs="宋体"/>
                <w:color w:val="auto"/>
                <w:spacing w:val="-2"/>
                <w:kern w:val="0"/>
                <w:szCs w:val="21"/>
              </w:rPr>
              <w:t>文</w:t>
            </w:r>
            <w:r>
              <w:rPr>
                <w:rFonts w:hint="eastAsia" w:ascii="宋体" w:hAnsi="宋体" w:eastAsia="宋体" w:cs="宋体"/>
                <w:color w:val="auto"/>
                <w:kern w:val="0"/>
                <w:szCs w:val="21"/>
              </w:rPr>
              <w:t>件</w:t>
            </w:r>
            <w:r>
              <w:rPr>
                <w:rFonts w:hint="eastAsia" w:ascii="宋体" w:hAnsi="宋体" w:eastAsia="宋体" w:cs="宋体"/>
                <w:color w:val="auto"/>
                <w:spacing w:val="-2"/>
                <w:kern w:val="0"/>
                <w:szCs w:val="21"/>
              </w:rPr>
              <w:t>格</w:t>
            </w:r>
            <w:r>
              <w:rPr>
                <w:rFonts w:hint="eastAsia" w:ascii="宋体" w:hAnsi="宋体" w:eastAsia="宋体" w:cs="宋体"/>
                <w:color w:val="auto"/>
                <w:spacing w:val="-3"/>
                <w:kern w:val="0"/>
                <w:szCs w:val="21"/>
              </w:rPr>
              <w:t>式</w:t>
            </w:r>
            <w:r>
              <w:rPr>
                <w:rFonts w:hint="eastAsia" w:ascii="宋体" w:hAnsi="宋体" w:eastAsia="宋体" w:cs="宋体"/>
                <w:color w:val="auto"/>
                <w:kern w:val="0"/>
                <w:szCs w:val="21"/>
              </w:rPr>
              <w:t>”的</w:t>
            </w:r>
            <w:r>
              <w:rPr>
                <w:rFonts w:hint="eastAsia" w:ascii="宋体" w:hAnsi="宋体" w:eastAsia="宋体" w:cs="宋体"/>
                <w:color w:val="auto"/>
                <w:spacing w:val="-2"/>
                <w:kern w:val="0"/>
                <w:szCs w:val="21"/>
              </w:rPr>
              <w:t>规</w:t>
            </w:r>
            <w:r>
              <w:rPr>
                <w:rFonts w:hint="eastAsia" w:ascii="宋体" w:hAnsi="宋体" w:eastAsia="宋体" w:cs="宋体"/>
                <w:color w:val="auto"/>
                <w:kern w:val="0"/>
                <w:szCs w:val="21"/>
              </w:rPr>
              <w:t>定</w:t>
            </w:r>
          </w:p>
        </w:tc>
      </w:tr>
      <w:tr w14:paraId="79439B71">
        <w:tblPrEx>
          <w:tblCellMar>
            <w:top w:w="0" w:type="dxa"/>
            <w:left w:w="0" w:type="dxa"/>
            <w:bottom w:w="0" w:type="dxa"/>
            <w:right w:w="0" w:type="dxa"/>
          </w:tblCellMar>
        </w:tblPrEx>
        <w:trPr>
          <w:jc w:val="center"/>
        </w:trPr>
        <w:tc>
          <w:tcPr>
            <w:tcW w:w="890" w:type="dxa"/>
            <w:vMerge w:val="continue"/>
            <w:tcBorders>
              <w:left w:val="single" w:color="000000" w:sz="4" w:space="0"/>
              <w:right w:val="single" w:color="000000" w:sz="4" w:space="0"/>
            </w:tcBorders>
            <w:noWrap w:val="0"/>
            <w:vAlign w:val="center"/>
          </w:tcPr>
          <w:p w14:paraId="1254EA24">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restart"/>
            <w:tcBorders>
              <w:top w:val="single" w:color="auto" w:sz="4" w:space="0"/>
              <w:left w:val="single" w:color="000000" w:sz="4" w:space="0"/>
              <w:right w:val="single" w:color="auto" w:sz="4" w:space="0"/>
            </w:tcBorders>
            <w:noWrap w:val="0"/>
            <w:vAlign w:val="center"/>
          </w:tcPr>
          <w:p w14:paraId="7154FA35">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资格</w:t>
            </w:r>
            <w:r>
              <w:rPr>
                <w:rFonts w:hint="eastAsia" w:ascii="宋体" w:hAnsi="宋体" w:eastAsia="宋体" w:cs="宋体"/>
                <w:color w:val="auto"/>
                <w:spacing w:val="-2"/>
                <w:kern w:val="0"/>
                <w:szCs w:val="21"/>
              </w:rPr>
              <w:t>评</w:t>
            </w:r>
            <w:r>
              <w:rPr>
                <w:rFonts w:hint="eastAsia" w:ascii="宋体" w:hAnsi="宋体" w:eastAsia="宋体" w:cs="宋体"/>
                <w:color w:val="auto"/>
                <w:kern w:val="0"/>
                <w:szCs w:val="21"/>
              </w:rPr>
              <w:t>审 标准</w:t>
            </w:r>
          </w:p>
        </w:tc>
        <w:tc>
          <w:tcPr>
            <w:tcW w:w="2304" w:type="dxa"/>
            <w:tcBorders>
              <w:top w:val="single" w:color="000000" w:sz="4" w:space="0"/>
              <w:left w:val="single" w:color="auto" w:sz="4" w:space="0"/>
              <w:bottom w:val="single" w:color="000000" w:sz="4" w:space="0"/>
              <w:right w:val="single" w:color="000000" w:sz="4" w:space="0"/>
            </w:tcBorders>
            <w:noWrap w:val="0"/>
            <w:vAlign w:val="center"/>
          </w:tcPr>
          <w:p w14:paraId="1C874AFD">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bCs/>
                <w:color w:val="auto"/>
                <w:szCs w:val="21"/>
              </w:rPr>
              <w:t>满足《中华人民共和国政府采购法》第二十二条规定</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0AE3C85E">
            <w:pPr>
              <w:autoSpaceDE w:val="0"/>
              <w:autoSpaceDN w:val="0"/>
              <w:adjustRightInd w:val="0"/>
              <w:spacing w:line="360" w:lineRule="auto"/>
              <w:ind w:left="38" w:leftChars="18"/>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w:t>
            </w:r>
            <w:r>
              <w:rPr>
                <w:rFonts w:hint="eastAsia" w:ascii="宋体" w:hAnsi="宋体" w:eastAsia="宋体" w:cs="宋体"/>
                <w:color w:val="auto"/>
                <w:spacing w:val="-2"/>
                <w:kern w:val="0"/>
                <w:szCs w:val="21"/>
              </w:rPr>
              <w:t>第</w:t>
            </w:r>
            <w:r>
              <w:rPr>
                <w:rFonts w:hint="eastAsia" w:ascii="宋体" w:hAnsi="宋体" w:eastAsia="宋体" w:cs="宋体"/>
                <w:color w:val="auto"/>
                <w:kern w:val="0"/>
                <w:szCs w:val="21"/>
              </w:rPr>
              <w:t>二</w:t>
            </w:r>
            <w:r>
              <w:rPr>
                <w:rFonts w:hint="eastAsia" w:ascii="宋体" w:hAnsi="宋体" w:eastAsia="宋体" w:cs="宋体"/>
                <w:color w:val="auto"/>
                <w:spacing w:val="-2"/>
                <w:kern w:val="0"/>
                <w:szCs w:val="21"/>
              </w:rPr>
              <w:t>章</w:t>
            </w:r>
            <w:r>
              <w:rPr>
                <w:rFonts w:hint="eastAsia" w:ascii="宋体" w:hAnsi="宋体" w:eastAsia="宋体" w:cs="宋体"/>
                <w:color w:val="auto"/>
                <w:kern w:val="0"/>
                <w:szCs w:val="21"/>
              </w:rPr>
              <w:t>“</w:t>
            </w:r>
            <w:r>
              <w:rPr>
                <w:rFonts w:hint="eastAsia" w:ascii="宋体" w:hAnsi="宋体" w:eastAsia="宋体" w:cs="宋体"/>
                <w:color w:val="auto"/>
                <w:spacing w:val="-2"/>
                <w:kern w:val="0"/>
                <w:szCs w:val="21"/>
              </w:rPr>
              <w:t>供应商</w:t>
            </w:r>
            <w:r>
              <w:rPr>
                <w:rFonts w:hint="eastAsia" w:ascii="宋体" w:hAnsi="宋体" w:eastAsia="宋体" w:cs="宋体"/>
                <w:color w:val="auto"/>
                <w:kern w:val="0"/>
                <w:szCs w:val="21"/>
              </w:rPr>
              <w:t>须知</w:t>
            </w:r>
            <w:r>
              <w:rPr>
                <w:rFonts w:hint="eastAsia" w:ascii="宋体" w:hAnsi="宋体" w:eastAsia="宋体" w:cs="宋体"/>
                <w:color w:val="auto"/>
                <w:spacing w:val="-3"/>
                <w:kern w:val="0"/>
                <w:szCs w:val="21"/>
              </w:rPr>
              <w:t>”</w:t>
            </w:r>
            <w:r>
              <w:rPr>
                <w:rFonts w:hint="eastAsia" w:ascii="宋体" w:hAnsi="宋体" w:eastAsia="宋体" w:cs="宋体"/>
                <w:color w:val="auto"/>
                <w:kern w:val="0"/>
                <w:szCs w:val="21"/>
              </w:rPr>
              <w:t>第</w:t>
            </w:r>
            <w:r>
              <w:rPr>
                <w:rFonts w:hint="eastAsia" w:ascii="宋体" w:hAnsi="宋体" w:eastAsia="宋体" w:cs="宋体"/>
                <w:color w:val="auto"/>
                <w:spacing w:val="-9"/>
                <w:kern w:val="0"/>
                <w:szCs w:val="21"/>
              </w:rPr>
              <w:t xml:space="preserve"> </w:t>
            </w:r>
            <w:r>
              <w:rPr>
                <w:rFonts w:hint="eastAsia" w:ascii="宋体" w:hAnsi="宋体" w:eastAsia="宋体" w:cs="宋体"/>
                <w:color w:val="auto"/>
                <w:kern w:val="0"/>
                <w:szCs w:val="21"/>
              </w:rPr>
              <w:t>1.4</w:t>
            </w:r>
            <w:r>
              <w:rPr>
                <w:rFonts w:hint="eastAsia" w:ascii="宋体" w:hAnsi="宋体" w:eastAsia="宋体" w:cs="宋体"/>
                <w:color w:val="auto"/>
                <w:spacing w:val="-2"/>
                <w:kern w:val="0"/>
                <w:szCs w:val="21"/>
              </w:rPr>
              <w:t>.</w:t>
            </w:r>
            <w:r>
              <w:rPr>
                <w:rFonts w:hint="eastAsia" w:ascii="宋体" w:hAnsi="宋体" w:eastAsia="宋体" w:cs="宋体"/>
                <w:color w:val="auto"/>
                <w:kern w:val="0"/>
                <w:szCs w:val="21"/>
              </w:rPr>
              <w:t xml:space="preserve">1 </w:t>
            </w:r>
            <w:r>
              <w:rPr>
                <w:rFonts w:hint="eastAsia" w:ascii="宋体" w:hAnsi="宋体" w:eastAsia="宋体" w:cs="宋体"/>
                <w:color w:val="auto"/>
                <w:spacing w:val="-2"/>
                <w:kern w:val="0"/>
                <w:szCs w:val="21"/>
              </w:rPr>
              <w:t>项</w:t>
            </w:r>
            <w:r>
              <w:rPr>
                <w:rFonts w:hint="eastAsia" w:ascii="宋体" w:hAnsi="宋体" w:eastAsia="宋体" w:cs="宋体"/>
                <w:color w:val="auto"/>
                <w:kern w:val="0"/>
                <w:szCs w:val="21"/>
              </w:rPr>
              <w:t>规定</w:t>
            </w:r>
          </w:p>
        </w:tc>
      </w:tr>
      <w:tr w14:paraId="4382F1BF">
        <w:tblPrEx>
          <w:tblCellMar>
            <w:top w:w="0" w:type="dxa"/>
            <w:left w:w="0" w:type="dxa"/>
            <w:bottom w:w="0" w:type="dxa"/>
            <w:right w:w="0" w:type="dxa"/>
          </w:tblCellMar>
        </w:tblPrEx>
        <w:trPr>
          <w:jc w:val="center"/>
        </w:trPr>
        <w:tc>
          <w:tcPr>
            <w:tcW w:w="890" w:type="dxa"/>
            <w:vMerge w:val="continue"/>
            <w:tcBorders>
              <w:left w:val="single" w:color="000000" w:sz="4" w:space="0"/>
              <w:right w:val="single" w:color="000000" w:sz="4" w:space="0"/>
            </w:tcBorders>
            <w:noWrap w:val="0"/>
            <w:vAlign w:val="center"/>
          </w:tcPr>
          <w:p w14:paraId="2D0B0032">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left w:val="single" w:color="000000" w:sz="4" w:space="0"/>
              <w:right w:val="single" w:color="auto" w:sz="4" w:space="0"/>
            </w:tcBorders>
            <w:noWrap w:val="0"/>
            <w:vAlign w:val="center"/>
          </w:tcPr>
          <w:p w14:paraId="75859399">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2304" w:type="dxa"/>
            <w:tcBorders>
              <w:top w:val="single" w:color="000000" w:sz="4" w:space="0"/>
              <w:left w:val="single" w:color="auto" w:sz="4" w:space="0"/>
              <w:bottom w:val="single" w:color="000000" w:sz="4" w:space="0"/>
              <w:right w:val="single" w:color="000000" w:sz="4" w:space="0"/>
            </w:tcBorders>
            <w:noWrap w:val="0"/>
            <w:vAlign w:val="center"/>
          </w:tcPr>
          <w:p w14:paraId="7ED7D24E">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szCs w:val="21"/>
              </w:rPr>
              <w:t>信用情况</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76B4735B">
            <w:pPr>
              <w:autoSpaceDE w:val="0"/>
              <w:autoSpaceDN w:val="0"/>
              <w:adjustRightInd w:val="0"/>
              <w:spacing w:line="360" w:lineRule="auto"/>
              <w:ind w:left="38" w:leftChars="18"/>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w:t>
            </w:r>
            <w:r>
              <w:rPr>
                <w:rFonts w:hint="eastAsia" w:ascii="宋体" w:hAnsi="宋体" w:eastAsia="宋体" w:cs="宋体"/>
                <w:color w:val="auto"/>
                <w:spacing w:val="-2"/>
                <w:kern w:val="0"/>
                <w:szCs w:val="21"/>
              </w:rPr>
              <w:t>第</w:t>
            </w:r>
            <w:r>
              <w:rPr>
                <w:rFonts w:hint="eastAsia" w:ascii="宋体" w:hAnsi="宋体" w:eastAsia="宋体" w:cs="宋体"/>
                <w:color w:val="auto"/>
                <w:kern w:val="0"/>
                <w:szCs w:val="21"/>
              </w:rPr>
              <w:t>二</w:t>
            </w:r>
            <w:r>
              <w:rPr>
                <w:rFonts w:hint="eastAsia" w:ascii="宋体" w:hAnsi="宋体" w:eastAsia="宋体" w:cs="宋体"/>
                <w:color w:val="auto"/>
                <w:spacing w:val="-2"/>
                <w:kern w:val="0"/>
                <w:szCs w:val="21"/>
              </w:rPr>
              <w:t>章</w:t>
            </w:r>
            <w:r>
              <w:rPr>
                <w:rFonts w:hint="eastAsia" w:ascii="宋体" w:hAnsi="宋体" w:eastAsia="宋体" w:cs="宋体"/>
                <w:color w:val="auto"/>
                <w:kern w:val="0"/>
                <w:szCs w:val="21"/>
              </w:rPr>
              <w:t>“</w:t>
            </w:r>
            <w:r>
              <w:rPr>
                <w:rFonts w:hint="eastAsia" w:ascii="宋体" w:hAnsi="宋体" w:eastAsia="宋体" w:cs="宋体"/>
                <w:color w:val="auto"/>
                <w:spacing w:val="-2"/>
                <w:kern w:val="0"/>
                <w:szCs w:val="21"/>
              </w:rPr>
              <w:t>供应商</w:t>
            </w:r>
            <w:r>
              <w:rPr>
                <w:rFonts w:hint="eastAsia" w:ascii="宋体" w:hAnsi="宋体" w:eastAsia="宋体" w:cs="宋体"/>
                <w:color w:val="auto"/>
                <w:kern w:val="0"/>
                <w:szCs w:val="21"/>
              </w:rPr>
              <w:t>须知</w:t>
            </w:r>
            <w:r>
              <w:rPr>
                <w:rFonts w:hint="eastAsia" w:ascii="宋体" w:hAnsi="宋体" w:eastAsia="宋体" w:cs="宋体"/>
                <w:color w:val="auto"/>
                <w:spacing w:val="-3"/>
                <w:kern w:val="0"/>
                <w:szCs w:val="21"/>
              </w:rPr>
              <w:t>”</w:t>
            </w:r>
            <w:r>
              <w:rPr>
                <w:rFonts w:hint="eastAsia" w:ascii="宋体" w:hAnsi="宋体" w:eastAsia="宋体" w:cs="宋体"/>
                <w:color w:val="auto"/>
                <w:kern w:val="0"/>
                <w:szCs w:val="21"/>
              </w:rPr>
              <w:t>第</w:t>
            </w:r>
            <w:r>
              <w:rPr>
                <w:rFonts w:hint="eastAsia" w:ascii="宋体" w:hAnsi="宋体" w:eastAsia="宋体" w:cs="宋体"/>
                <w:color w:val="auto"/>
                <w:spacing w:val="-9"/>
                <w:kern w:val="0"/>
                <w:szCs w:val="21"/>
              </w:rPr>
              <w:t xml:space="preserve"> </w:t>
            </w:r>
            <w:r>
              <w:rPr>
                <w:rFonts w:hint="eastAsia" w:ascii="宋体" w:hAnsi="宋体" w:eastAsia="宋体" w:cs="宋体"/>
                <w:color w:val="auto"/>
                <w:kern w:val="0"/>
                <w:szCs w:val="21"/>
              </w:rPr>
              <w:t>1.4</w:t>
            </w:r>
            <w:r>
              <w:rPr>
                <w:rFonts w:hint="eastAsia" w:ascii="宋体" w:hAnsi="宋体" w:eastAsia="宋体" w:cs="宋体"/>
                <w:color w:val="auto"/>
                <w:spacing w:val="-2"/>
                <w:kern w:val="0"/>
                <w:szCs w:val="21"/>
              </w:rPr>
              <w:t>.</w:t>
            </w:r>
            <w:r>
              <w:rPr>
                <w:rFonts w:hint="eastAsia" w:ascii="宋体" w:hAnsi="宋体" w:eastAsia="宋体" w:cs="宋体"/>
                <w:color w:val="auto"/>
                <w:kern w:val="0"/>
                <w:szCs w:val="21"/>
              </w:rPr>
              <w:t xml:space="preserve">1 </w:t>
            </w:r>
            <w:r>
              <w:rPr>
                <w:rFonts w:hint="eastAsia" w:ascii="宋体" w:hAnsi="宋体" w:eastAsia="宋体" w:cs="宋体"/>
                <w:color w:val="auto"/>
                <w:spacing w:val="-2"/>
                <w:kern w:val="0"/>
                <w:szCs w:val="21"/>
              </w:rPr>
              <w:t>项</w:t>
            </w:r>
            <w:r>
              <w:rPr>
                <w:rFonts w:hint="eastAsia" w:ascii="宋体" w:hAnsi="宋体" w:eastAsia="宋体" w:cs="宋体"/>
                <w:color w:val="auto"/>
                <w:kern w:val="0"/>
                <w:szCs w:val="21"/>
              </w:rPr>
              <w:t>规定</w:t>
            </w:r>
          </w:p>
        </w:tc>
      </w:tr>
      <w:tr w14:paraId="62E0A8EE">
        <w:tblPrEx>
          <w:tblCellMar>
            <w:top w:w="0" w:type="dxa"/>
            <w:left w:w="0" w:type="dxa"/>
            <w:bottom w:w="0" w:type="dxa"/>
            <w:right w:w="0" w:type="dxa"/>
          </w:tblCellMar>
        </w:tblPrEx>
        <w:trPr>
          <w:jc w:val="center"/>
        </w:trPr>
        <w:tc>
          <w:tcPr>
            <w:tcW w:w="890" w:type="dxa"/>
            <w:vMerge w:val="continue"/>
            <w:tcBorders>
              <w:left w:val="single" w:color="000000" w:sz="4" w:space="0"/>
              <w:right w:val="single" w:color="000000" w:sz="4" w:space="0"/>
            </w:tcBorders>
            <w:noWrap w:val="0"/>
            <w:vAlign w:val="center"/>
          </w:tcPr>
          <w:p w14:paraId="27CB915F">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left w:val="single" w:color="000000" w:sz="4" w:space="0"/>
              <w:right w:val="single" w:color="auto" w:sz="4" w:space="0"/>
            </w:tcBorders>
            <w:noWrap w:val="0"/>
            <w:vAlign w:val="center"/>
          </w:tcPr>
          <w:p w14:paraId="6A52F936">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2304" w:type="dxa"/>
            <w:tcBorders>
              <w:top w:val="single" w:color="000000" w:sz="4" w:space="0"/>
              <w:left w:val="single" w:color="auto" w:sz="4" w:space="0"/>
              <w:bottom w:val="single" w:color="000000" w:sz="4" w:space="0"/>
              <w:right w:val="single" w:color="000000" w:sz="4" w:space="0"/>
            </w:tcBorders>
            <w:noWrap w:val="0"/>
            <w:vAlign w:val="center"/>
          </w:tcPr>
          <w:p w14:paraId="0637BC78">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其他</w:t>
            </w:r>
            <w:r>
              <w:rPr>
                <w:rFonts w:hint="eastAsia" w:ascii="宋体" w:hAnsi="宋体" w:eastAsia="宋体" w:cs="宋体"/>
                <w:color w:val="auto"/>
                <w:spacing w:val="-2"/>
                <w:kern w:val="0"/>
                <w:szCs w:val="21"/>
              </w:rPr>
              <w:t>要</w:t>
            </w:r>
            <w:r>
              <w:rPr>
                <w:rFonts w:hint="eastAsia" w:ascii="宋体" w:hAnsi="宋体" w:eastAsia="宋体" w:cs="宋体"/>
                <w:color w:val="auto"/>
                <w:kern w:val="0"/>
                <w:szCs w:val="21"/>
              </w:rPr>
              <w:t>求</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7775869E">
            <w:pPr>
              <w:autoSpaceDE w:val="0"/>
              <w:autoSpaceDN w:val="0"/>
              <w:adjustRightInd w:val="0"/>
              <w:spacing w:line="360" w:lineRule="auto"/>
              <w:ind w:left="38" w:leftChars="18"/>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w:t>
            </w:r>
            <w:r>
              <w:rPr>
                <w:rFonts w:hint="eastAsia" w:ascii="宋体" w:hAnsi="宋体" w:eastAsia="宋体" w:cs="宋体"/>
                <w:color w:val="auto"/>
                <w:spacing w:val="-2"/>
                <w:kern w:val="0"/>
                <w:szCs w:val="21"/>
              </w:rPr>
              <w:t>第</w:t>
            </w:r>
            <w:r>
              <w:rPr>
                <w:rFonts w:hint="eastAsia" w:ascii="宋体" w:hAnsi="宋体" w:eastAsia="宋体" w:cs="宋体"/>
                <w:color w:val="auto"/>
                <w:kern w:val="0"/>
                <w:szCs w:val="21"/>
              </w:rPr>
              <w:t>二</w:t>
            </w:r>
            <w:r>
              <w:rPr>
                <w:rFonts w:hint="eastAsia" w:ascii="宋体" w:hAnsi="宋体" w:eastAsia="宋体" w:cs="宋体"/>
                <w:color w:val="auto"/>
                <w:spacing w:val="-2"/>
                <w:kern w:val="0"/>
                <w:szCs w:val="21"/>
              </w:rPr>
              <w:t>章</w:t>
            </w:r>
            <w:r>
              <w:rPr>
                <w:rFonts w:hint="eastAsia" w:ascii="宋体" w:hAnsi="宋体" w:eastAsia="宋体" w:cs="宋体"/>
                <w:color w:val="auto"/>
                <w:kern w:val="0"/>
                <w:szCs w:val="21"/>
              </w:rPr>
              <w:t>“</w:t>
            </w:r>
            <w:r>
              <w:rPr>
                <w:rFonts w:hint="eastAsia" w:ascii="宋体" w:hAnsi="宋体" w:eastAsia="宋体" w:cs="宋体"/>
                <w:color w:val="auto"/>
                <w:spacing w:val="-2"/>
                <w:kern w:val="0"/>
                <w:szCs w:val="21"/>
              </w:rPr>
              <w:t>供应商</w:t>
            </w:r>
            <w:r>
              <w:rPr>
                <w:rFonts w:hint="eastAsia" w:ascii="宋体" w:hAnsi="宋体" w:eastAsia="宋体" w:cs="宋体"/>
                <w:color w:val="auto"/>
                <w:kern w:val="0"/>
                <w:szCs w:val="21"/>
              </w:rPr>
              <w:t>须知</w:t>
            </w:r>
            <w:r>
              <w:rPr>
                <w:rFonts w:hint="eastAsia" w:ascii="宋体" w:hAnsi="宋体" w:eastAsia="宋体" w:cs="宋体"/>
                <w:color w:val="auto"/>
                <w:spacing w:val="-3"/>
                <w:kern w:val="0"/>
                <w:szCs w:val="21"/>
              </w:rPr>
              <w:t>”</w:t>
            </w:r>
            <w:r>
              <w:rPr>
                <w:rFonts w:hint="eastAsia" w:ascii="宋体" w:hAnsi="宋体" w:eastAsia="宋体" w:cs="宋体"/>
                <w:color w:val="auto"/>
                <w:kern w:val="0"/>
                <w:szCs w:val="21"/>
              </w:rPr>
              <w:t>第</w:t>
            </w:r>
            <w:r>
              <w:rPr>
                <w:rFonts w:hint="eastAsia" w:ascii="宋体" w:hAnsi="宋体" w:eastAsia="宋体" w:cs="宋体"/>
                <w:color w:val="auto"/>
                <w:spacing w:val="-9"/>
                <w:kern w:val="0"/>
                <w:szCs w:val="21"/>
              </w:rPr>
              <w:t xml:space="preserve"> </w:t>
            </w:r>
            <w:r>
              <w:rPr>
                <w:rFonts w:hint="eastAsia" w:ascii="宋体" w:hAnsi="宋体" w:eastAsia="宋体" w:cs="宋体"/>
                <w:color w:val="auto"/>
                <w:kern w:val="0"/>
                <w:szCs w:val="21"/>
              </w:rPr>
              <w:t>1.4</w:t>
            </w:r>
            <w:r>
              <w:rPr>
                <w:rFonts w:hint="eastAsia" w:ascii="宋体" w:hAnsi="宋体" w:eastAsia="宋体" w:cs="宋体"/>
                <w:color w:val="auto"/>
                <w:spacing w:val="-2"/>
                <w:kern w:val="0"/>
                <w:szCs w:val="21"/>
              </w:rPr>
              <w:t>.</w:t>
            </w:r>
            <w:r>
              <w:rPr>
                <w:rFonts w:hint="eastAsia" w:ascii="宋体" w:hAnsi="宋体" w:eastAsia="宋体" w:cs="宋体"/>
                <w:color w:val="auto"/>
                <w:kern w:val="0"/>
                <w:szCs w:val="21"/>
              </w:rPr>
              <w:t xml:space="preserve">1 </w:t>
            </w:r>
            <w:r>
              <w:rPr>
                <w:rFonts w:hint="eastAsia" w:ascii="宋体" w:hAnsi="宋体" w:eastAsia="宋体" w:cs="宋体"/>
                <w:color w:val="auto"/>
                <w:spacing w:val="-2"/>
                <w:kern w:val="0"/>
                <w:szCs w:val="21"/>
              </w:rPr>
              <w:t>项</w:t>
            </w:r>
            <w:r>
              <w:rPr>
                <w:rFonts w:hint="eastAsia" w:ascii="宋体" w:hAnsi="宋体" w:eastAsia="宋体" w:cs="宋体"/>
                <w:color w:val="auto"/>
                <w:kern w:val="0"/>
                <w:szCs w:val="21"/>
              </w:rPr>
              <w:t>规定</w:t>
            </w:r>
          </w:p>
        </w:tc>
      </w:tr>
      <w:tr w14:paraId="3BB48A5F">
        <w:tblPrEx>
          <w:tblCellMar>
            <w:top w:w="0" w:type="dxa"/>
            <w:left w:w="0" w:type="dxa"/>
            <w:bottom w:w="0" w:type="dxa"/>
            <w:right w:w="0" w:type="dxa"/>
          </w:tblCellMar>
        </w:tblPrEx>
        <w:trPr>
          <w:jc w:val="center"/>
        </w:trPr>
        <w:tc>
          <w:tcPr>
            <w:tcW w:w="890" w:type="dxa"/>
            <w:vMerge w:val="continue"/>
            <w:tcBorders>
              <w:left w:val="single" w:color="000000" w:sz="4" w:space="0"/>
              <w:bottom w:val="single" w:color="auto" w:sz="4" w:space="0"/>
              <w:right w:val="single" w:color="000000" w:sz="4" w:space="0"/>
            </w:tcBorders>
            <w:noWrap w:val="0"/>
            <w:vAlign w:val="center"/>
          </w:tcPr>
          <w:p w14:paraId="5F4EEBF1">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left w:val="single" w:color="000000" w:sz="4" w:space="0"/>
              <w:bottom w:val="single" w:color="auto" w:sz="4" w:space="0"/>
              <w:right w:val="single" w:color="auto" w:sz="4" w:space="0"/>
            </w:tcBorders>
            <w:noWrap w:val="0"/>
            <w:vAlign w:val="center"/>
          </w:tcPr>
          <w:p w14:paraId="182F29B6">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7315" w:type="dxa"/>
            <w:gridSpan w:val="2"/>
            <w:tcBorders>
              <w:top w:val="single" w:color="000000" w:sz="4" w:space="0"/>
              <w:left w:val="single" w:color="auto" w:sz="4" w:space="0"/>
              <w:bottom w:val="single" w:color="000000" w:sz="4" w:space="0"/>
              <w:right w:val="single" w:color="000000" w:sz="4" w:space="0"/>
            </w:tcBorders>
            <w:noWrap w:val="0"/>
            <w:vAlign w:val="center"/>
          </w:tcPr>
          <w:p w14:paraId="32196788">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开标结束后，招标人或招标代理机构应当依法对投标人的资格进行审查，投标人资格按照招标文件第二章《投标人须知前附表》“申请请人的资格要求”内容审查，并按供应商提交的相应资料审查投标人的资格是否符合要求。</w:t>
            </w:r>
          </w:p>
        </w:tc>
      </w:tr>
      <w:tr w14:paraId="4FD3B8DE">
        <w:tblPrEx>
          <w:tblCellMar>
            <w:top w:w="0" w:type="dxa"/>
            <w:left w:w="0" w:type="dxa"/>
            <w:bottom w:w="0" w:type="dxa"/>
            <w:right w:w="0" w:type="dxa"/>
          </w:tblCellMar>
        </w:tblPrEx>
        <w:trPr>
          <w:jc w:val="center"/>
        </w:trPr>
        <w:tc>
          <w:tcPr>
            <w:tcW w:w="890" w:type="dxa"/>
            <w:vMerge w:val="restart"/>
            <w:tcBorders>
              <w:top w:val="single" w:color="auto" w:sz="4" w:space="0"/>
              <w:left w:val="single" w:color="000000" w:sz="4" w:space="0"/>
              <w:bottom w:val="single" w:color="auto" w:sz="4" w:space="0"/>
              <w:right w:val="single" w:color="000000" w:sz="4" w:space="0"/>
            </w:tcBorders>
            <w:noWrap w:val="0"/>
            <w:vAlign w:val="center"/>
          </w:tcPr>
          <w:p w14:paraId="39BD9AC4">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2.1.3</w:t>
            </w:r>
          </w:p>
        </w:tc>
        <w:tc>
          <w:tcPr>
            <w:tcW w:w="1111" w:type="dxa"/>
            <w:vMerge w:val="restart"/>
            <w:tcBorders>
              <w:top w:val="single" w:color="auto" w:sz="4" w:space="0"/>
              <w:left w:val="single" w:color="000000" w:sz="4" w:space="0"/>
              <w:bottom w:val="single" w:color="auto" w:sz="4" w:space="0"/>
              <w:right w:val="single" w:color="000000" w:sz="4" w:space="0"/>
            </w:tcBorders>
            <w:noWrap w:val="0"/>
            <w:vAlign w:val="center"/>
          </w:tcPr>
          <w:p w14:paraId="1E69D0F5">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响应</w:t>
            </w:r>
            <w:r>
              <w:rPr>
                <w:rFonts w:hint="eastAsia" w:ascii="宋体" w:hAnsi="宋体" w:eastAsia="宋体" w:cs="宋体"/>
                <w:color w:val="auto"/>
                <w:spacing w:val="-2"/>
                <w:kern w:val="0"/>
                <w:szCs w:val="21"/>
              </w:rPr>
              <w:t>性</w:t>
            </w:r>
            <w:r>
              <w:rPr>
                <w:rFonts w:hint="eastAsia" w:ascii="宋体" w:hAnsi="宋体" w:eastAsia="宋体" w:cs="宋体"/>
                <w:color w:val="auto"/>
                <w:kern w:val="0"/>
                <w:szCs w:val="21"/>
              </w:rPr>
              <w:t>评 审标准</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6BD52308">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w:t>
            </w:r>
            <w:r>
              <w:rPr>
                <w:rFonts w:hint="eastAsia" w:ascii="宋体" w:hAnsi="宋体" w:eastAsia="宋体" w:cs="宋体"/>
                <w:color w:val="auto"/>
                <w:spacing w:val="-2"/>
                <w:kern w:val="0"/>
                <w:szCs w:val="21"/>
              </w:rPr>
              <w:t>报</w:t>
            </w:r>
            <w:r>
              <w:rPr>
                <w:rFonts w:hint="eastAsia" w:ascii="宋体" w:hAnsi="宋体" w:eastAsia="宋体" w:cs="宋体"/>
                <w:color w:val="auto"/>
                <w:kern w:val="0"/>
                <w:szCs w:val="21"/>
              </w:rPr>
              <w:t>价</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54CD99E4">
            <w:pPr>
              <w:autoSpaceDE w:val="0"/>
              <w:autoSpaceDN w:val="0"/>
              <w:adjustRightInd w:val="0"/>
              <w:spacing w:line="360" w:lineRule="auto"/>
              <w:ind w:left="38" w:leftChars="18"/>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w:t>
            </w:r>
            <w:r>
              <w:rPr>
                <w:rFonts w:hint="eastAsia" w:ascii="宋体" w:hAnsi="宋体" w:eastAsia="宋体" w:cs="宋体"/>
                <w:color w:val="auto"/>
                <w:spacing w:val="-2"/>
                <w:kern w:val="0"/>
                <w:szCs w:val="21"/>
              </w:rPr>
              <w:t>第</w:t>
            </w:r>
            <w:r>
              <w:rPr>
                <w:rFonts w:hint="eastAsia" w:ascii="宋体" w:hAnsi="宋体" w:eastAsia="宋体" w:cs="宋体"/>
                <w:color w:val="auto"/>
                <w:kern w:val="0"/>
                <w:szCs w:val="21"/>
              </w:rPr>
              <w:t>二</w:t>
            </w:r>
            <w:r>
              <w:rPr>
                <w:rFonts w:hint="eastAsia" w:ascii="宋体" w:hAnsi="宋体" w:eastAsia="宋体" w:cs="宋体"/>
                <w:color w:val="auto"/>
                <w:spacing w:val="-2"/>
                <w:kern w:val="0"/>
                <w:szCs w:val="21"/>
              </w:rPr>
              <w:t>章</w:t>
            </w:r>
            <w:r>
              <w:rPr>
                <w:rFonts w:hint="eastAsia" w:ascii="宋体" w:hAnsi="宋体" w:eastAsia="宋体" w:cs="宋体"/>
                <w:color w:val="auto"/>
                <w:kern w:val="0"/>
                <w:szCs w:val="21"/>
              </w:rPr>
              <w:t>“</w:t>
            </w:r>
            <w:r>
              <w:rPr>
                <w:rFonts w:hint="eastAsia" w:ascii="宋体" w:hAnsi="宋体" w:eastAsia="宋体" w:cs="宋体"/>
                <w:color w:val="auto"/>
                <w:spacing w:val="-2"/>
                <w:kern w:val="0"/>
                <w:szCs w:val="21"/>
              </w:rPr>
              <w:t>供应商</w:t>
            </w:r>
            <w:r>
              <w:rPr>
                <w:rFonts w:hint="eastAsia" w:ascii="宋体" w:hAnsi="宋体" w:eastAsia="宋体" w:cs="宋体"/>
                <w:color w:val="auto"/>
                <w:kern w:val="0"/>
                <w:szCs w:val="21"/>
              </w:rPr>
              <w:t>须知</w:t>
            </w:r>
            <w:r>
              <w:rPr>
                <w:rFonts w:hint="eastAsia" w:ascii="宋体" w:hAnsi="宋体" w:eastAsia="宋体" w:cs="宋体"/>
                <w:color w:val="auto"/>
                <w:spacing w:val="-3"/>
                <w:kern w:val="0"/>
                <w:szCs w:val="21"/>
              </w:rPr>
              <w:t>”</w:t>
            </w:r>
            <w:r>
              <w:rPr>
                <w:rFonts w:hint="eastAsia" w:ascii="宋体" w:hAnsi="宋体" w:eastAsia="宋体" w:cs="宋体"/>
                <w:color w:val="auto"/>
                <w:kern w:val="0"/>
                <w:szCs w:val="21"/>
              </w:rPr>
              <w:t>第</w:t>
            </w:r>
            <w:r>
              <w:rPr>
                <w:rFonts w:hint="eastAsia" w:ascii="宋体" w:hAnsi="宋体" w:eastAsia="宋体" w:cs="宋体"/>
                <w:color w:val="auto"/>
                <w:spacing w:val="-9"/>
                <w:kern w:val="0"/>
                <w:szCs w:val="21"/>
              </w:rPr>
              <w:t xml:space="preserve"> </w:t>
            </w:r>
            <w:r>
              <w:rPr>
                <w:rFonts w:hint="eastAsia" w:ascii="宋体" w:hAnsi="宋体" w:eastAsia="宋体" w:cs="宋体"/>
                <w:color w:val="auto"/>
                <w:kern w:val="0"/>
                <w:szCs w:val="21"/>
              </w:rPr>
              <w:t>3.2.4</w:t>
            </w:r>
            <w:r>
              <w:rPr>
                <w:rFonts w:hint="eastAsia" w:ascii="宋体" w:hAnsi="宋体" w:eastAsia="宋体" w:cs="宋体"/>
                <w:color w:val="auto"/>
                <w:spacing w:val="-2"/>
                <w:kern w:val="0"/>
                <w:szCs w:val="21"/>
              </w:rPr>
              <w:t xml:space="preserve"> </w:t>
            </w:r>
            <w:r>
              <w:rPr>
                <w:rFonts w:hint="eastAsia" w:ascii="宋体" w:hAnsi="宋体" w:eastAsia="宋体" w:cs="宋体"/>
                <w:color w:val="auto"/>
                <w:kern w:val="0"/>
                <w:szCs w:val="21"/>
              </w:rPr>
              <w:t>款</w:t>
            </w:r>
            <w:r>
              <w:rPr>
                <w:rFonts w:hint="eastAsia" w:ascii="宋体" w:hAnsi="宋体" w:eastAsia="宋体" w:cs="宋体"/>
                <w:color w:val="auto"/>
                <w:spacing w:val="-2"/>
                <w:kern w:val="0"/>
                <w:szCs w:val="21"/>
              </w:rPr>
              <w:t>规</w:t>
            </w:r>
            <w:r>
              <w:rPr>
                <w:rFonts w:hint="eastAsia" w:ascii="宋体" w:hAnsi="宋体" w:eastAsia="宋体" w:cs="宋体"/>
                <w:color w:val="auto"/>
                <w:kern w:val="0"/>
                <w:szCs w:val="21"/>
              </w:rPr>
              <w:t>定</w:t>
            </w:r>
          </w:p>
        </w:tc>
      </w:tr>
      <w:tr w14:paraId="1C536717">
        <w:tblPrEx>
          <w:tblCellMar>
            <w:top w:w="0" w:type="dxa"/>
            <w:left w:w="0" w:type="dxa"/>
            <w:bottom w:w="0" w:type="dxa"/>
            <w:right w:w="0" w:type="dxa"/>
          </w:tblCellMar>
        </w:tblPrEx>
        <w:trPr>
          <w:jc w:val="center"/>
        </w:trPr>
        <w:tc>
          <w:tcPr>
            <w:tcW w:w="890" w:type="dxa"/>
            <w:vMerge w:val="continue"/>
            <w:tcBorders>
              <w:top w:val="single" w:color="auto" w:sz="4" w:space="0"/>
              <w:left w:val="single" w:color="000000" w:sz="4" w:space="0"/>
              <w:bottom w:val="single" w:color="auto" w:sz="4" w:space="0"/>
              <w:right w:val="single" w:color="000000" w:sz="4" w:space="0"/>
            </w:tcBorders>
            <w:noWrap w:val="0"/>
            <w:vAlign w:val="center"/>
          </w:tcPr>
          <w:p w14:paraId="77615437">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top w:val="single" w:color="auto" w:sz="4" w:space="0"/>
              <w:left w:val="single" w:color="000000" w:sz="4" w:space="0"/>
              <w:bottom w:val="single" w:color="auto" w:sz="4" w:space="0"/>
              <w:right w:val="single" w:color="000000" w:sz="4" w:space="0"/>
            </w:tcBorders>
            <w:noWrap w:val="0"/>
            <w:vAlign w:val="center"/>
          </w:tcPr>
          <w:p w14:paraId="5E662810">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55B5EC69">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w:t>
            </w:r>
            <w:r>
              <w:rPr>
                <w:rFonts w:hint="eastAsia" w:ascii="宋体" w:hAnsi="宋体" w:eastAsia="宋体" w:cs="宋体"/>
                <w:color w:val="auto"/>
                <w:spacing w:val="-2"/>
                <w:kern w:val="0"/>
                <w:szCs w:val="21"/>
              </w:rPr>
              <w:t>内</w:t>
            </w:r>
            <w:r>
              <w:rPr>
                <w:rFonts w:hint="eastAsia" w:ascii="宋体" w:hAnsi="宋体" w:eastAsia="宋体" w:cs="宋体"/>
                <w:color w:val="auto"/>
                <w:kern w:val="0"/>
                <w:szCs w:val="21"/>
              </w:rPr>
              <w:t>容</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6F3A19B9">
            <w:pPr>
              <w:autoSpaceDE w:val="0"/>
              <w:autoSpaceDN w:val="0"/>
              <w:adjustRightInd w:val="0"/>
              <w:spacing w:line="360" w:lineRule="auto"/>
              <w:ind w:left="38" w:leftChars="18"/>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w:t>
            </w:r>
            <w:r>
              <w:rPr>
                <w:rFonts w:hint="eastAsia" w:ascii="宋体" w:hAnsi="宋体" w:eastAsia="宋体" w:cs="宋体"/>
                <w:color w:val="auto"/>
                <w:spacing w:val="-2"/>
                <w:kern w:val="0"/>
                <w:szCs w:val="21"/>
              </w:rPr>
              <w:t>第</w:t>
            </w:r>
            <w:r>
              <w:rPr>
                <w:rFonts w:hint="eastAsia" w:ascii="宋体" w:hAnsi="宋体" w:eastAsia="宋体" w:cs="宋体"/>
                <w:color w:val="auto"/>
                <w:kern w:val="0"/>
                <w:szCs w:val="21"/>
              </w:rPr>
              <w:t>二</w:t>
            </w:r>
            <w:r>
              <w:rPr>
                <w:rFonts w:hint="eastAsia" w:ascii="宋体" w:hAnsi="宋体" w:eastAsia="宋体" w:cs="宋体"/>
                <w:color w:val="auto"/>
                <w:spacing w:val="-2"/>
                <w:kern w:val="0"/>
                <w:szCs w:val="21"/>
              </w:rPr>
              <w:t>章</w:t>
            </w:r>
            <w:r>
              <w:rPr>
                <w:rFonts w:hint="eastAsia" w:ascii="宋体" w:hAnsi="宋体" w:eastAsia="宋体" w:cs="宋体"/>
                <w:color w:val="auto"/>
                <w:kern w:val="0"/>
                <w:szCs w:val="21"/>
              </w:rPr>
              <w:t>“</w:t>
            </w:r>
            <w:r>
              <w:rPr>
                <w:rFonts w:hint="eastAsia" w:ascii="宋体" w:hAnsi="宋体" w:eastAsia="宋体" w:cs="宋体"/>
                <w:color w:val="auto"/>
                <w:spacing w:val="-2"/>
                <w:kern w:val="0"/>
                <w:szCs w:val="21"/>
              </w:rPr>
              <w:t>供应商</w:t>
            </w:r>
            <w:r>
              <w:rPr>
                <w:rFonts w:hint="eastAsia" w:ascii="宋体" w:hAnsi="宋体" w:eastAsia="宋体" w:cs="宋体"/>
                <w:color w:val="auto"/>
                <w:kern w:val="0"/>
                <w:szCs w:val="21"/>
              </w:rPr>
              <w:t>须知</w:t>
            </w:r>
            <w:r>
              <w:rPr>
                <w:rFonts w:hint="eastAsia" w:ascii="宋体" w:hAnsi="宋体" w:eastAsia="宋体" w:cs="宋体"/>
                <w:color w:val="auto"/>
                <w:spacing w:val="-3"/>
                <w:kern w:val="0"/>
                <w:szCs w:val="21"/>
              </w:rPr>
              <w:t>”</w:t>
            </w:r>
            <w:r>
              <w:rPr>
                <w:rFonts w:hint="eastAsia" w:ascii="宋体" w:hAnsi="宋体" w:eastAsia="宋体" w:cs="宋体"/>
                <w:color w:val="auto"/>
                <w:kern w:val="0"/>
                <w:szCs w:val="21"/>
              </w:rPr>
              <w:t>第</w:t>
            </w:r>
            <w:r>
              <w:rPr>
                <w:rFonts w:hint="eastAsia" w:ascii="宋体" w:hAnsi="宋体" w:eastAsia="宋体" w:cs="宋体"/>
                <w:color w:val="auto"/>
                <w:spacing w:val="-9"/>
                <w:kern w:val="0"/>
                <w:szCs w:val="21"/>
              </w:rPr>
              <w:t xml:space="preserve"> </w:t>
            </w:r>
            <w:r>
              <w:rPr>
                <w:rFonts w:hint="eastAsia" w:ascii="宋体" w:hAnsi="宋体" w:eastAsia="宋体" w:cs="宋体"/>
                <w:color w:val="auto"/>
                <w:kern w:val="0"/>
                <w:szCs w:val="21"/>
              </w:rPr>
              <w:t>1.3</w:t>
            </w:r>
            <w:r>
              <w:rPr>
                <w:rFonts w:hint="eastAsia" w:ascii="宋体" w:hAnsi="宋体" w:eastAsia="宋体" w:cs="宋体"/>
                <w:color w:val="auto"/>
                <w:spacing w:val="-2"/>
                <w:kern w:val="0"/>
                <w:szCs w:val="21"/>
              </w:rPr>
              <w:t>.</w:t>
            </w:r>
            <w:r>
              <w:rPr>
                <w:rFonts w:hint="eastAsia" w:ascii="宋体" w:hAnsi="宋体" w:eastAsia="宋体" w:cs="宋体"/>
                <w:color w:val="auto"/>
                <w:kern w:val="0"/>
                <w:szCs w:val="21"/>
              </w:rPr>
              <w:t xml:space="preserve">1 </w:t>
            </w:r>
            <w:r>
              <w:rPr>
                <w:rFonts w:hint="eastAsia" w:ascii="宋体" w:hAnsi="宋体" w:eastAsia="宋体" w:cs="宋体"/>
                <w:color w:val="auto"/>
                <w:spacing w:val="-2"/>
                <w:kern w:val="0"/>
                <w:szCs w:val="21"/>
              </w:rPr>
              <w:t>项</w:t>
            </w:r>
            <w:r>
              <w:rPr>
                <w:rFonts w:hint="eastAsia" w:ascii="宋体" w:hAnsi="宋体" w:eastAsia="宋体" w:cs="宋体"/>
                <w:color w:val="auto"/>
                <w:kern w:val="0"/>
                <w:szCs w:val="21"/>
              </w:rPr>
              <w:t>规定</w:t>
            </w:r>
          </w:p>
        </w:tc>
      </w:tr>
      <w:tr w14:paraId="0D0B0F2C">
        <w:tblPrEx>
          <w:tblCellMar>
            <w:top w:w="0" w:type="dxa"/>
            <w:left w:w="0" w:type="dxa"/>
            <w:bottom w:w="0" w:type="dxa"/>
            <w:right w:w="0" w:type="dxa"/>
          </w:tblCellMar>
        </w:tblPrEx>
        <w:trPr>
          <w:jc w:val="center"/>
        </w:trPr>
        <w:tc>
          <w:tcPr>
            <w:tcW w:w="890" w:type="dxa"/>
            <w:vMerge w:val="continue"/>
            <w:tcBorders>
              <w:top w:val="single" w:color="auto" w:sz="4" w:space="0"/>
              <w:left w:val="single" w:color="000000" w:sz="4" w:space="0"/>
              <w:bottom w:val="single" w:color="auto" w:sz="4" w:space="0"/>
              <w:right w:val="single" w:color="000000" w:sz="4" w:space="0"/>
            </w:tcBorders>
            <w:noWrap w:val="0"/>
            <w:vAlign w:val="center"/>
          </w:tcPr>
          <w:p w14:paraId="0058BA71">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top w:val="single" w:color="auto" w:sz="4" w:space="0"/>
              <w:left w:val="single" w:color="000000" w:sz="4" w:space="0"/>
              <w:bottom w:val="single" w:color="auto" w:sz="4" w:space="0"/>
              <w:right w:val="single" w:color="000000" w:sz="4" w:space="0"/>
            </w:tcBorders>
            <w:noWrap w:val="0"/>
            <w:vAlign w:val="center"/>
          </w:tcPr>
          <w:p w14:paraId="53885F82">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1420D4AA">
            <w:pPr>
              <w:autoSpaceDE w:val="0"/>
              <w:autoSpaceDN w:val="0"/>
              <w:adjustRightInd w:val="0"/>
              <w:spacing w:line="360" w:lineRule="auto"/>
              <w:ind w:left="38" w:leftChars="18"/>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交货期</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43E43D70">
            <w:pPr>
              <w:autoSpaceDE w:val="0"/>
              <w:autoSpaceDN w:val="0"/>
              <w:adjustRightInd w:val="0"/>
              <w:spacing w:line="360" w:lineRule="auto"/>
              <w:ind w:left="38" w:leftChars="18"/>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w:t>
            </w:r>
            <w:r>
              <w:rPr>
                <w:rFonts w:hint="eastAsia" w:ascii="宋体" w:hAnsi="宋体" w:eastAsia="宋体" w:cs="宋体"/>
                <w:color w:val="auto"/>
                <w:spacing w:val="-2"/>
                <w:kern w:val="0"/>
                <w:szCs w:val="21"/>
              </w:rPr>
              <w:t>第</w:t>
            </w:r>
            <w:r>
              <w:rPr>
                <w:rFonts w:hint="eastAsia" w:ascii="宋体" w:hAnsi="宋体" w:eastAsia="宋体" w:cs="宋体"/>
                <w:color w:val="auto"/>
                <w:kern w:val="0"/>
                <w:szCs w:val="21"/>
              </w:rPr>
              <w:t>二</w:t>
            </w:r>
            <w:r>
              <w:rPr>
                <w:rFonts w:hint="eastAsia" w:ascii="宋体" w:hAnsi="宋体" w:eastAsia="宋体" w:cs="宋体"/>
                <w:color w:val="auto"/>
                <w:spacing w:val="-2"/>
                <w:kern w:val="0"/>
                <w:szCs w:val="21"/>
              </w:rPr>
              <w:t>章</w:t>
            </w:r>
            <w:r>
              <w:rPr>
                <w:rFonts w:hint="eastAsia" w:ascii="宋体" w:hAnsi="宋体" w:eastAsia="宋体" w:cs="宋体"/>
                <w:color w:val="auto"/>
                <w:kern w:val="0"/>
                <w:szCs w:val="21"/>
              </w:rPr>
              <w:t>“</w:t>
            </w:r>
            <w:r>
              <w:rPr>
                <w:rFonts w:hint="eastAsia" w:ascii="宋体" w:hAnsi="宋体" w:eastAsia="宋体" w:cs="宋体"/>
                <w:color w:val="auto"/>
                <w:spacing w:val="-2"/>
                <w:kern w:val="0"/>
                <w:szCs w:val="21"/>
              </w:rPr>
              <w:t>供应商</w:t>
            </w:r>
            <w:r>
              <w:rPr>
                <w:rFonts w:hint="eastAsia" w:ascii="宋体" w:hAnsi="宋体" w:eastAsia="宋体" w:cs="宋体"/>
                <w:color w:val="auto"/>
                <w:kern w:val="0"/>
                <w:szCs w:val="21"/>
              </w:rPr>
              <w:t>须知</w:t>
            </w:r>
            <w:r>
              <w:rPr>
                <w:rFonts w:hint="eastAsia" w:ascii="宋体" w:hAnsi="宋体" w:eastAsia="宋体" w:cs="宋体"/>
                <w:color w:val="auto"/>
                <w:spacing w:val="-3"/>
                <w:kern w:val="0"/>
                <w:szCs w:val="21"/>
              </w:rPr>
              <w:t>”</w:t>
            </w:r>
            <w:r>
              <w:rPr>
                <w:rFonts w:hint="eastAsia" w:ascii="宋体" w:hAnsi="宋体" w:eastAsia="宋体" w:cs="宋体"/>
                <w:color w:val="auto"/>
                <w:kern w:val="0"/>
                <w:szCs w:val="21"/>
              </w:rPr>
              <w:t>第</w:t>
            </w:r>
            <w:r>
              <w:rPr>
                <w:rFonts w:hint="eastAsia" w:ascii="宋体" w:hAnsi="宋体" w:eastAsia="宋体" w:cs="宋体"/>
                <w:color w:val="auto"/>
                <w:spacing w:val="-9"/>
                <w:kern w:val="0"/>
                <w:szCs w:val="21"/>
              </w:rPr>
              <w:t xml:space="preserve"> </w:t>
            </w:r>
            <w:r>
              <w:rPr>
                <w:rFonts w:hint="eastAsia" w:ascii="宋体" w:hAnsi="宋体" w:eastAsia="宋体" w:cs="宋体"/>
                <w:color w:val="auto"/>
                <w:kern w:val="0"/>
                <w:szCs w:val="21"/>
              </w:rPr>
              <w:t>1.3</w:t>
            </w:r>
            <w:r>
              <w:rPr>
                <w:rFonts w:hint="eastAsia" w:ascii="宋体" w:hAnsi="宋体" w:eastAsia="宋体" w:cs="宋体"/>
                <w:color w:val="auto"/>
                <w:spacing w:val="-2"/>
                <w:kern w:val="0"/>
                <w:szCs w:val="21"/>
              </w:rPr>
              <w:t>.</w:t>
            </w:r>
            <w:r>
              <w:rPr>
                <w:rFonts w:hint="eastAsia" w:ascii="宋体" w:hAnsi="宋体" w:eastAsia="宋体" w:cs="宋体"/>
                <w:color w:val="auto"/>
                <w:kern w:val="0"/>
                <w:szCs w:val="21"/>
              </w:rPr>
              <w:t xml:space="preserve">2 </w:t>
            </w:r>
            <w:r>
              <w:rPr>
                <w:rFonts w:hint="eastAsia" w:ascii="宋体" w:hAnsi="宋体" w:eastAsia="宋体" w:cs="宋体"/>
                <w:color w:val="auto"/>
                <w:spacing w:val="-2"/>
                <w:kern w:val="0"/>
                <w:szCs w:val="21"/>
              </w:rPr>
              <w:t>项</w:t>
            </w:r>
            <w:r>
              <w:rPr>
                <w:rFonts w:hint="eastAsia" w:ascii="宋体" w:hAnsi="宋体" w:eastAsia="宋体" w:cs="宋体"/>
                <w:color w:val="auto"/>
                <w:kern w:val="0"/>
                <w:szCs w:val="21"/>
              </w:rPr>
              <w:t>规定</w:t>
            </w:r>
          </w:p>
        </w:tc>
      </w:tr>
      <w:tr w14:paraId="5A233D95">
        <w:tblPrEx>
          <w:tblCellMar>
            <w:top w:w="0" w:type="dxa"/>
            <w:left w:w="0" w:type="dxa"/>
            <w:bottom w:w="0" w:type="dxa"/>
            <w:right w:w="0" w:type="dxa"/>
          </w:tblCellMar>
        </w:tblPrEx>
        <w:trPr>
          <w:jc w:val="center"/>
        </w:trPr>
        <w:tc>
          <w:tcPr>
            <w:tcW w:w="890" w:type="dxa"/>
            <w:vMerge w:val="continue"/>
            <w:tcBorders>
              <w:top w:val="single" w:color="auto" w:sz="4" w:space="0"/>
              <w:left w:val="single" w:color="000000" w:sz="4" w:space="0"/>
              <w:bottom w:val="single" w:color="auto" w:sz="4" w:space="0"/>
              <w:right w:val="single" w:color="000000" w:sz="4" w:space="0"/>
            </w:tcBorders>
            <w:noWrap w:val="0"/>
            <w:vAlign w:val="center"/>
          </w:tcPr>
          <w:p w14:paraId="2412BB2E">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top w:val="single" w:color="auto" w:sz="4" w:space="0"/>
              <w:left w:val="single" w:color="000000" w:sz="4" w:space="0"/>
              <w:bottom w:val="single" w:color="auto" w:sz="4" w:space="0"/>
              <w:right w:val="single" w:color="000000" w:sz="4" w:space="0"/>
            </w:tcBorders>
            <w:noWrap w:val="0"/>
            <w:vAlign w:val="center"/>
          </w:tcPr>
          <w:p w14:paraId="2676A996">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1FC2A30A">
            <w:pPr>
              <w:autoSpaceDE w:val="0"/>
              <w:autoSpaceDN w:val="0"/>
              <w:adjustRightInd w:val="0"/>
              <w:spacing w:line="360" w:lineRule="auto"/>
              <w:ind w:left="38" w:leftChars="18"/>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质量</w:t>
            </w:r>
            <w:r>
              <w:rPr>
                <w:rFonts w:hint="eastAsia" w:ascii="宋体" w:hAnsi="宋体" w:eastAsia="宋体" w:cs="宋体"/>
                <w:color w:val="auto"/>
                <w:spacing w:val="-2"/>
                <w:kern w:val="0"/>
                <w:szCs w:val="21"/>
                <w:lang w:eastAsia="zh-CN"/>
              </w:rPr>
              <w:t>要求</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7CF74C20">
            <w:pPr>
              <w:autoSpaceDE w:val="0"/>
              <w:autoSpaceDN w:val="0"/>
              <w:adjustRightInd w:val="0"/>
              <w:spacing w:line="360" w:lineRule="auto"/>
              <w:ind w:left="38" w:leftChars="18"/>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w:t>
            </w:r>
            <w:r>
              <w:rPr>
                <w:rFonts w:hint="eastAsia" w:ascii="宋体" w:hAnsi="宋体" w:eastAsia="宋体" w:cs="宋体"/>
                <w:color w:val="auto"/>
                <w:spacing w:val="-2"/>
                <w:kern w:val="0"/>
                <w:szCs w:val="21"/>
              </w:rPr>
              <w:t>第</w:t>
            </w:r>
            <w:r>
              <w:rPr>
                <w:rFonts w:hint="eastAsia" w:ascii="宋体" w:hAnsi="宋体" w:eastAsia="宋体" w:cs="宋体"/>
                <w:color w:val="auto"/>
                <w:kern w:val="0"/>
                <w:szCs w:val="21"/>
              </w:rPr>
              <w:t>二</w:t>
            </w:r>
            <w:r>
              <w:rPr>
                <w:rFonts w:hint="eastAsia" w:ascii="宋体" w:hAnsi="宋体" w:eastAsia="宋体" w:cs="宋体"/>
                <w:color w:val="auto"/>
                <w:spacing w:val="-2"/>
                <w:kern w:val="0"/>
                <w:szCs w:val="21"/>
              </w:rPr>
              <w:t>章</w:t>
            </w:r>
            <w:r>
              <w:rPr>
                <w:rFonts w:hint="eastAsia" w:ascii="宋体" w:hAnsi="宋体" w:eastAsia="宋体" w:cs="宋体"/>
                <w:color w:val="auto"/>
                <w:kern w:val="0"/>
                <w:szCs w:val="21"/>
              </w:rPr>
              <w:t>“</w:t>
            </w:r>
            <w:r>
              <w:rPr>
                <w:rFonts w:hint="eastAsia" w:ascii="宋体" w:hAnsi="宋体" w:eastAsia="宋体" w:cs="宋体"/>
                <w:color w:val="auto"/>
                <w:spacing w:val="-2"/>
                <w:kern w:val="0"/>
                <w:szCs w:val="21"/>
              </w:rPr>
              <w:t>供应商</w:t>
            </w:r>
            <w:r>
              <w:rPr>
                <w:rFonts w:hint="eastAsia" w:ascii="宋体" w:hAnsi="宋体" w:eastAsia="宋体" w:cs="宋体"/>
                <w:color w:val="auto"/>
                <w:kern w:val="0"/>
                <w:szCs w:val="21"/>
              </w:rPr>
              <w:t>须知</w:t>
            </w:r>
            <w:r>
              <w:rPr>
                <w:rFonts w:hint="eastAsia" w:ascii="宋体" w:hAnsi="宋体" w:eastAsia="宋体" w:cs="宋体"/>
                <w:color w:val="auto"/>
                <w:spacing w:val="-3"/>
                <w:kern w:val="0"/>
                <w:szCs w:val="21"/>
              </w:rPr>
              <w:t>”</w:t>
            </w:r>
            <w:r>
              <w:rPr>
                <w:rFonts w:hint="eastAsia" w:ascii="宋体" w:hAnsi="宋体" w:eastAsia="宋体" w:cs="宋体"/>
                <w:color w:val="auto"/>
                <w:kern w:val="0"/>
                <w:szCs w:val="21"/>
              </w:rPr>
              <w:t>第</w:t>
            </w:r>
            <w:r>
              <w:rPr>
                <w:rFonts w:hint="eastAsia" w:ascii="宋体" w:hAnsi="宋体" w:eastAsia="宋体" w:cs="宋体"/>
                <w:color w:val="auto"/>
                <w:spacing w:val="-9"/>
                <w:kern w:val="0"/>
                <w:szCs w:val="21"/>
              </w:rPr>
              <w:t xml:space="preserve"> </w:t>
            </w:r>
            <w:r>
              <w:rPr>
                <w:rFonts w:hint="eastAsia" w:ascii="宋体" w:hAnsi="宋体" w:eastAsia="宋体" w:cs="宋体"/>
                <w:color w:val="auto"/>
                <w:kern w:val="0"/>
                <w:szCs w:val="21"/>
              </w:rPr>
              <w:t>1.3</w:t>
            </w:r>
            <w:r>
              <w:rPr>
                <w:rFonts w:hint="eastAsia" w:ascii="宋体" w:hAnsi="宋体" w:eastAsia="宋体" w:cs="宋体"/>
                <w:color w:val="auto"/>
                <w:spacing w:val="-2"/>
                <w:kern w:val="0"/>
                <w:szCs w:val="21"/>
              </w:rPr>
              <w:t>.</w:t>
            </w:r>
            <w:r>
              <w:rPr>
                <w:rFonts w:hint="eastAsia" w:ascii="宋体" w:hAnsi="宋体" w:eastAsia="宋体" w:cs="宋体"/>
                <w:color w:val="auto"/>
                <w:kern w:val="0"/>
                <w:szCs w:val="21"/>
              </w:rPr>
              <w:t xml:space="preserve">3 </w:t>
            </w:r>
            <w:r>
              <w:rPr>
                <w:rFonts w:hint="eastAsia" w:ascii="宋体" w:hAnsi="宋体" w:eastAsia="宋体" w:cs="宋体"/>
                <w:color w:val="auto"/>
                <w:spacing w:val="-2"/>
                <w:kern w:val="0"/>
                <w:szCs w:val="21"/>
              </w:rPr>
              <w:t>项</w:t>
            </w:r>
            <w:r>
              <w:rPr>
                <w:rFonts w:hint="eastAsia" w:ascii="宋体" w:hAnsi="宋体" w:eastAsia="宋体" w:cs="宋体"/>
                <w:color w:val="auto"/>
                <w:kern w:val="0"/>
                <w:szCs w:val="21"/>
              </w:rPr>
              <w:t>规定</w:t>
            </w:r>
          </w:p>
        </w:tc>
      </w:tr>
      <w:tr w14:paraId="217E2F74">
        <w:tblPrEx>
          <w:tblCellMar>
            <w:top w:w="0" w:type="dxa"/>
            <w:left w:w="0" w:type="dxa"/>
            <w:bottom w:w="0" w:type="dxa"/>
            <w:right w:w="0" w:type="dxa"/>
          </w:tblCellMar>
        </w:tblPrEx>
        <w:trPr>
          <w:jc w:val="center"/>
        </w:trPr>
        <w:tc>
          <w:tcPr>
            <w:tcW w:w="890" w:type="dxa"/>
            <w:vMerge w:val="continue"/>
            <w:tcBorders>
              <w:top w:val="single" w:color="auto" w:sz="4" w:space="0"/>
              <w:left w:val="single" w:color="000000" w:sz="4" w:space="0"/>
              <w:bottom w:val="single" w:color="auto" w:sz="4" w:space="0"/>
              <w:right w:val="single" w:color="000000" w:sz="4" w:space="0"/>
            </w:tcBorders>
            <w:noWrap w:val="0"/>
            <w:vAlign w:val="center"/>
          </w:tcPr>
          <w:p w14:paraId="5D3F41C4">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top w:val="single" w:color="auto" w:sz="4" w:space="0"/>
              <w:left w:val="single" w:color="000000" w:sz="4" w:space="0"/>
              <w:bottom w:val="single" w:color="auto" w:sz="4" w:space="0"/>
              <w:right w:val="single" w:color="000000" w:sz="4" w:space="0"/>
            </w:tcBorders>
            <w:noWrap w:val="0"/>
            <w:vAlign w:val="center"/>
          </w:tcPr>
          <w:p w14:paraId="0B912A79">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679EBB7B">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w:t>
            </w:r>
            <w:r>
              <w:rPr>
                <w:rFonts w:hint="eastAsia" w:ascii="宋体" w:hAnsi="宋体" w:eastAsia="宋体" w:cs="宋体"/>
                <w:color w:val="auto"/>
                <w:spacing w:val="-2"/>
                <w:kern w:val="0"/>
                <w:szCs w:val="21"/>
              </w:rPr>
              <w:t>有</w:t>
            </w:r>
            <w:r>
              <w:rPr>
                <w:rFonts w:hint="eastAsia" w:ascii="宋体" w:hAnsi="宋体" w:eastAsia="宋体" w:cs="宋体"/>
                <w:color w:val="auto"/>
                <w:kern w:val="0"/>
                <w:szCs w:val="21"/>
              </w:rPr>
              <w:t>效期</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466E5DFD">
            <w:pPr>
              <w:autoSpaceDE w:val="0"/>
              <w:autoSpaceDN w:val="0"/>
              <w:adjustRightInd w:val="0"/>
              <w:spacing w:line="360" w:lineRule="auto"/>
              <w:ind w:left="38" w:leftChars="18"/>
              <w:jc w:val="left"/>
              <w:rPr>
                <w:rFonts w:hint="eastAsia" w:ascii="宋体" w:hAnsi="宋体" w:eastAsia="宋体" w:cs="宋体"/>
                <w:color w:val="auto"/>
                <w:kern w:val="0"/>
                <w:szCs w:val="21"/>
              </w:rPr>
            </w:pPr>
            <w:r>
              <w:rPr>
                <w:rFonts w:hint="eastAsia" w:ascii="宋体" w:hAnsi="宋体" w:eastAsia="宋体" w:cs="宋体"/>
                <w:color w:val="auto"/>
                <w:kern w:val="0"/>
                <w:szCs w:val="21"/>
              </w:rPr>
              <w:t>符合</w:t>
            </w:r>
            <w:r>
              <w:rPr>
                <w:rFonts w:hint="eastAsia" w:ascii="宋体" w:hAnsi="宋体" w:eastAsia="宋体" w:cs="宋体"/>
                <w:color w:val="auto"/>
                <w:spacing w:val="-2"/>
                <w:kern w:val="0"/>
                <w:szCs w:val="21"/>
              </w:rPr>
              <w:t>第</w:t>
            </w:r>
            <w:r>
              <w:rPr>
                <w:rFonts w:hint="eastAsia" w:ascii="宋体" w:hAnsi="宋体" w:eastAsia="宋体" w:cs="宋体"/>
                <w:color w:val="auto"/>
                <w:kern w:val="0"/>
                <w:szCs w:val="21"/>
              </w:rPr>
              <w:t>二</w:t>
            </w:r>
            <w:r>
              <w:rPr>
                <w:rFonts w:hint="eastAsia" w:ascii="宋体" w:hAnsi="宋体" w:eastAsia="宋体" w:cs="宋体"/>
                <w:color w:val="auto"/>
                <w:spacing w:val="-2"/>
                <w:kern w:val="0"/>
                <w:szCs w:val="21"/>
              </w:rPr>
              <w:t>章</w:t>
            </w:r>
            <w:r>
              <w:rPr>
                <w:rFonts w:hint="eastAsia" w:ascii="宋体" w:hAnsi="宋体" w:eastAsia="宋体" w:cs="宋体"/>
                <w:color w:val="auto"/>
                <w:kern w:val="0"/>
                <w:szCs w:val="21"/>
              </w:rPr>
              <w:t>“</w:t>
            </w:r>
            <w:r>
              <w:rPr>
                <w:rFonts w:hint="eastAsia" w:ascii="宋体" w:hAnsi="宋体" w:eastAsia="宋体" w:cs="宋体"/>
                <w:color w:val="auto"/>
                <w:spacing w:val="-2"/>
                <w:kern w:val="0"/>
                <w:szCs w:val="21"/>
              </w:rPr>
              <w:t>供应商</w:t>
            </w:r>
            <w:r>
              <w:rPr>
                <w:rFonts w:hint="eastAsia" w:ascii="宋体" w:hAnsi="宋体" w:eastAsia="宋体" w:cs="宋体"/>
                <w:color w:val="auto"/>
                <w:kern w:val="0"/>
                <w:szCs w:val="21"/>
              </w:rPr>
              <w:t>须知</w:t>
            </w:r>
            <w:r>
              <w:rPr>
                <w:rFonts w:hint="eastAsia" w:ascii="宋体" w:hAnsi="宋体" w:eastAsia="宋体" w:cs="宋体"/>
                <w:color w:val="auto"/>
                <w:spacing w:val="-3"/>
                <w:kern w:val="0"/>
                <w:szCs w:val="21"/>
              </w:rPr>
              <w:t>”</w:t>
            </w:r>
            <w:r>
              <w:rPr>
                <w:rFonts w:hint="eastAsia" w:ascii="宋体" w:hAnsi="宋体" w:eastAsia="宋体" w:cs="宋体"/>
                <w:color w:val="auto"/>
                <w:kern w:val="0"/>
                <w:szCs w:val="21"/>
              </w:rPr>
              <w:t>第</w:t>
            </w:r>
            <w:r>
              <w:rPr>
                <w:rFonts w:hint="eastAsia" w:ascii="宋体" w:hAnsi="宋体" w:eastAsia="宋体" w:cs="宋体"/>
                <w:color w:val="auto"/>
                <w:spacing w:val="-9"/>
                <w:kern w:val="0"/>
                <w:szCs w:val="21"/>
              </w:rPr>
              <w:t xml:space="preserve"> </w:t>
            </w:r>
            <w:r>
              <w:rPr>
                <w:rFonts w:hint="eastAsia" w:ascii="宋体" w:hAnsi="宋体" w:eastAsia="宋体" w:cs="宋体"/>
                <w:color w:val="auto"/>
                <w:kern w:val="0"/>
                <w:szCs w:val="21"/>
              </w:rPr>
              <w:t>3.3</w:t>
            </w:r>
            <w:r>
              <w:rPr>
                <w:rFonts w:hint="eastAsia" w:ascii="宋体" w:hAnsi="宋体" w:eastAsia="宋体" w:cs="宋体"/>
                <w:color w:val="auto"/>
                <w:spacing w:val="-2"/>
                <w:kern w:val="0"/>
                <w:szCs w:val="21"/>
              </w:rPr>
              <w:t>.</w:t>
            </w:r>
            <w:r>
              <w:rPr>
                <w:rFonts w:hint="eastAsia" w:ascii="宋体" w:hAnsi="宋体" w:eastAsia="宋体" w:cs="宋体"/>
                <w:color w:val="auto"/>
                <w:kern w:val="0"/>
                <w:szCs w:val="21"/>
              </w:rPr>
              <w:t xml:space="preserve">1 </w:t>
            </w:r>
            <w:r>
              <w:rPr>
                <w:rFonts w:hint="eastAsia" w:ascii="宋体" w:hAnsi="宋体" w:eastAsia="宋体" w:cs="宋体"/>
                <w:color w:val="auto"/>
                <w:spacing w:val="-2"/>
                <w:kern w:val="0"/>
                <w:szCs w:val="21"/>
              </w:rPr>
              <w:t>项</w:t>
            </w:r>
            <w:r>
              <w:rPr>
                <w:rFonts w:hint="eastAsia" w:ascii="宋体" w:hAnsi="宋体" w:eastAsia="宋体" w:cs="宋体"/>
                <w:color w:val="auto"/>
                <w:kern w:val="0"/>
                <w:szCs w:val="21"/>
              </w:rPr>
              <w:t>规定</w:t>
            </w:r>
          </w:p>
        </w:tc>
      </w:tr>
      <w:tr w14:paraId="3354B15E">
        <w:tblPrEx>
          <w:tblCellMar>
            <w:top w:w="0" w:type="dxa"/>
            <w:left w:w="0" w:type="dxa"/>
            <w:bottom w:w="0" w:type="dxa"/>
            <w:right w:w="0" w:type="dxa"/>
          </w:tblCellMar>
        </w:tblPrEx>
        <w:trPr>
          <w:trHeight w:val="90" w:hRule="atLeast"/>
          <w:jc w:val="center"/>
        </w:trPr>
        <w:tc>
          <w:tcPr>
            <w:tcW w:w="2001" w:type="dxa"/>
            <w:gridSpan w:val="2"/>
            <w:tcBorders>
              <w:top w:val="single" w:color="auto" w:sz="4" w:space="0"/>
              <w:left w:val="single" w:color="000000" w:sz="4" w:space="0"/>
              <w:bottom w:val="single" w:color="000000" w:sz="4" w:space="0"/>
              <w:right w:val="single" w:color="000000" w:sz="4" w:space="0"/>
            </w:tcBorders>
            <w:noWrap w:val="0"/>
            <w:vAlign w:val="center"/>
          </w:tcPr>
          <w:p w14:paraId="60257A26">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条款号</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01FA830A">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条款内容</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26183770">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编列内容</w:t>
            </w:r>
          </w:p>
        </w:tc>
      </w:tr>
      <w:tr w14:paraId="6C672B31">
        <w:tblPrEx>
          <w:tblCellMar>
            <w:top w:w="0" w:type="dxa"/>
            <w:left w:w="0" w:type="dxa"/>
            <w:bottom w:w="0" w:type="dxa"/>
            <w:right w:w="0" w:type="dxa"/>
          </w:tblCellMar>
        </w:tblPrEx>
        <w:trPr>
          <w:trHeight w:val="1337" w:hRule="atLeast"/>
          <w:jc w:val="center"/>
        </w:trPr>
        <w:tc>
          <w:tcPr>
            <w:tcW w:w="2001" w:type="dxa"/>
            <w:gridSpan w:val="2"/>
            <w:tcBorders>
              <w:top w:val="single" w:color="000000" w:sz="4" w:space="0"/>
              <w:left w:val="single" w:color="000000" w:sz="4" w:space="0"/>
              <w:bottom w:val="single" w:color="000000" w:sz="4" w:space="0"/>
              <w:right w:val="single" w:color="000000" w:sz="4" w:space="0"/>
            </w:tcBorders>
            <w:noWrap w:val="0"/>
            <w:vAlign w:val="center"/>
          </w:tcPr>
          <w:p w14:paraId="454D3B8E">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2.2.1</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0E790501">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分值</w:t>
            </w:r>
            <w:r>
              <w:rPr>
                <w:rFonts w:hint="eastAsia" w:ascii="宋体" w:hAnsi="宋体" w:eastAsia="宋体" w:cs="宋体"/>
                <w:color w:val="auto"/>
                <w:spacing w:val="-2"/>
                <w:kern w:val="0"/>
                <w:szCs w:val="21"/>
              </w:rPr>
              <w:t>构</w:t>
            </w:r>
            <w:r>
              <w:rPr>
                <w:rFonts w:hint="eastAsia" w:ascii="宋体" w:hAnsi="宋体" w:eastAsia="宋体" w:cs="宋体"/>
                <w:color w:val="auto"/>
                <w:kern w:val="0"/>
                <w:szCs w:val="21"/>
              </w:rPr>
              <w:t>成</w:t>
            </w:r>
          </w:p>
          <w:p w14:paraId="1B6093D9">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spacing w:val="-1"/>
                <w:kern w:val="0"/>
                <w:szCs w:val="21"/>
              </w:rPr>
              <w:t>(</w:t>
            </w:r>
            <w:r>
              <w:rPr>
                <w:rFonts w:hint="eastAsia" w:ascii="宋体" w:hAnsi="宋体" w:eastAsia="宋体" w:cs="宋体"/>
                <w:color w:val="auto"/>
                <w:kern w:val="0"/>
                <w:szCs w:val="21"/>
              </w:rPr>
              <w:t>总分</w:t>
            </w:r>
            <w:r>
              <w:rPr>
                <w:rFonts w:hint="eastAsia" w:ascii="宋体" w:hAnsi="宋体" w:eastAsia="宋体" w:cs="宋体"/>
                <w:color w:val="auto"/>
                <w:spacing w:val="-9"/>
                <w:kern w:val="0"/>
                <w:szCs w:val="21"/>
              </w:rPr>
              <w:t xml:space="preserve"> </w:t>
            </w:r>
            <w:r>
              <w:rPr>
                <w:rFonts w:hint="eastAsia" w:ascii="宋体" w:hAnsi="宋体" w:eastAsia="宋体" w:cs="宋体"/>
                <w:color w:val="auto"/>
                <w:kern w:val="0"/>
                <w:szCs w:val="21"/>
              </w:rPr>
              <w:t>1</w:t>
            </w:r>
            <w:r>
              <w:rPr>
                <w:rFonts w:hint="eastAsia" w:ascii="宋体" w:hAnsi="宋体" w:eastAsia="宋体" w:cs="宋体"/>
                <w:color w:val="auto"/>
                <w:spacing w:val="-2"/>
                <w:kern w:val="0"/>
                <w:szCs w:val="21"/>
              </w:rPr>
              <w:t>0</w:t>
            </w:r>
            <w:r>
              <w:rPr>
                <w:rFonts w:hint="eastAsia" w:ascii="宋体" w:hAnsi="宋体" w:eastAsia="宋体" w:cs="宋体"/>
                <w:color w:val="auto"/>
                <w:kern w:val="0"/>
                <w:szCs w:val="21"/>
              </w:rPr>
              <w:t>0 分)</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1DCEF6AF">
            <w:pPr>
              <w:autoSpaceDE w:val="0"/>
              <w:autoSpaceDN w:val="0"/>
              <w:adjustRightInd w:val="0"/>
              <w:spacing w:line="360" w:lineRule="auto"/>
              <w:ind w:left="38" w:leftChars="18"/>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商务</w:t>
            </w:r>
            <w:r>
              <w:rPr>
                <w:rFonts w:hint="eastAsia" w:ascii="宋体" w:hAnsi="宋体" w:eastAsia="宋体" w:cs="宋体"/>
                <w:color w:val="auto"/>
                <w:spacing w:val="-2"/>
                <w:kern w:val="0"/>
                <w:szCs w:val="21"/>
              </w:rPr>
              <w:t>部</w:t>
            </w:r>
            <w:r>
              <w:rPr>
                <w:rFonts w:hint="eastAsia" w:ascii="宋体" w:hAnsi="宋体" w:eastAsia="宋体" w:cs="宋体"/>
                <w:color w:val="auto"/>
                <w:kern w:val="0"/>
                <w:szCs w:val="21"/>
              </w:rPr>
              <w:t>分</w:t>
            </w:r>
            <w:r>
              <w:rPr>
                <w:rFonts w:hint="eastAsia" w:ascii="宋体" w:hAnsi="宋体" w:eastAsia="宋体" w:cs="宋体"/>
                <w:color w:val="auto"/>
                <w:spacing w:val="-2"/>
                <w:kern w:val="0"/>
                <w:szCs w:val="21"/>
              </w:rPr>
              <w:t>：</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 xml:space="preserve"> 分</w:t>
            </w:r>
          </w:p>
          <w:p w14:paraId="25E2127F">
            <w:pPr>
              <w:autoSpaceDE w:val="0"/>
              <w:autoSpaceDN w:val="0"/>
              <w:adjustRightInd w:val="0"/>
              <w:spacing w:line="360" w:lineRule="auto"/>
              <w:ind w:left="38" w:leftChars="18"/>
              <w:jc w:val="left"/>
              <w:rPr>
                <w:rFonts w:hint="eastAsia" w:ascii="宋体" w:hAnsi="宋体" w:eastAsia="宋体" w:cs="宋体"/>
                <w:color w:val="auto"/>
                <w:kern w:val="0"/>
                <w:szCs w:val="21"/>
              </w:rPr>
            </w:pPr>
            <w:r>
              <w:rPr>
                <w:rFonts w:hint="eastAsia" w:ascii="宋体" w:hAnsi="宋体" w:eastAsia="宋体" w:cs="宋体"/>
                <w:color w:val="auto"/>
                <w:spacing w:val="-2"/>
                <w:kern w:val="0"/>
                <w:szCs w:val="21"/>
              </w:rPr>
              <w:t>技术</w:t>
            </w:r>
            <w:r>
              <w:rPr>
                <w:rFonts w:hint="eastAsia" w:ascii="宋体" w:hAnsi="宋体" w:eastAsia="宋体" w:cs="宋体"/>
                <w:color w:val="auto"/>
                <w:spacing w:val="-2"/>
                <w:kern w:val="0"/>
                <w:szCs w:val="21"/>
                <w:lang w:val="en-US" w:eastAsia="zh-CN"/>
              </w:rPr>
              <w:t>部分</w:t>
            </w:r>
            <w:r>
              <w:rPr>
                <w:rFonts w:hint="eastAsia" w:ascii="宋体" w:hAnsi="宋体" w:eastAsia="宋体" w:cs="宋体"/>
                <w:color w:val="auto"/>
                <w:spacing w:val="-2"/>
                <w:kern w:val="0"/>
                <w:szCs w:val="21"/>
              </w:rPr>
              <w:t>：</w:t>
            </w:r>
            <w:r>
              <w:rPr>
                <w:rFonts w:hint="eastAsia" w:ascii="宋体" w:hAnsi="宋体" w:eastAsia="宋体" w:cs="宋体"/>
                <w:color w:val="auto"/>
                <w:kern w:val="0"/>
                <w:szCs w:val="21"/>
              </w:rPr>
              <w:t xml:space="preserve"> </w:t>
            </w:r>
            <w:r>
              <w:rPr>
                <w:rFonts w:hint="eastAsia" w:ascii="宋体" w:hAnsi="宋体" w:eastAsia="宋体" w:cs="宋体"/>
                <w:color w:val="auto"/>
                <w:kern w:val="0"/>
                <w:szCs w:val="21"/>
                <w:lang w:val="en-US" w:eastAsia="zh-CN"/>
              </w:rPr>
              <w:t>65</w:t>
            </w:r>
            <w:r>
              <w:rPr>
                <w:rFonts w:hint="eastAsia" w:ascii="宋体" w:hAnsi="宋体" w:eastAsia="宋体" w:cs="宋体"/>
                <w:color w:val="auto"/>
                <w:spacing w:val="43"/>
                <w:kern w:val="0"/>
                <w:szCs w:val="21"/>
              </w:rPr>
              <w:t xml:space="preserve"> </w:t>
            </w:r>
            <w:r>
              <w:rPr>
                <w:rFonts w:hint="eastAsia" w:ascii="宋体" w:hAnsi="宋体" w:eastAsia="宋体" w:cs="宋体"/>
                <w:color w:val="auto"/>
                <w:kern w:val="0"/>
                <w:szCs w:val="21"/>
              </w:rPr>
              <w:t xml:space="preserve">分 </w:t>
            </w:r>
          </w:p>
          <w:p w14:paraId="06E42020">
            <w:pPr>
              <w:autoSpaceDE w:val="0"/>
              <w:autoSpaceDN w:val="0"/>
              <w:adjustRightInd w:val="0"/>
              <w:spacing w:line="360" w:lineRule="auto"/>
              <w:ind w:left="38" w:leftChars="18"/>
              <w:jc w:val="left"/>
              <w:rPr>
                <w:rFonts w:hint="eastAsia" w:ascii="宋体" w:hAnsi="宋体" w:eastAsia="宋体" w:cs="宋体"/>
                <w:color w:val="auto"/>
                <w:kern w:val="0"/>
                <w:szCs w:val="21"/>
              </w:rPr>
            </w:pPr>
            <w:r>
              <w:rPr>
                <w:rFonts w:hint="eastAsia" w:ascii="宋体" w:hAnsi="宋体" w:eastAsia="宋体" w:cs="宋体"/>
                <w:color w:val="auto"/>
                <w:kern w:val="0"/>
                <w:szCs w:val="21"/>
              </w:rPr>
              <w:t>投标</w:t>
            </w:r>
            <w:r>
              <w:rPr>
                <w:rFonts w:hint="eastAsia" w:ascii="宋体" w:hAnsi="宋体" w:eastAsia="宋体" w:cs="宋体"/>
                <w:color w:val="auto"/>
                <w:spacing w:val="-2"/>
                <w:kern w:val="0"/>
                <w:szCs w:val="21"/>
              </w:rPr>
              <w:t>报</w:t>
            </w:r>
            <w:r>
              <w:rPr>
                <w:rFonts w:hint="eastAsia" w:ascii="宋体" w:hAnsi="宋体" w:eastAsia="宋体" w:cs="宋体"/>
                <w:color w:val="auto"/>
                <w:kern w:val="0"/>
                <w:szCs w:val="21"/>
              </w:rPr>
              <w:t>价</w:t>
            </w:r>
            <w:r>
              <w:rPr>
                <w:rFonts w:hint="eastAsia" w:ascii="宋体" w:hAnsi="宋体" w:eastAsia="宋体" w:cs="宋体"/>
                <w:color w:val="auto"/>
                <w:spacing w:val="-2"/>
                <w:kern w:val="0"/>
                <w:szCs w:val="21"/>
              </w:rPr>
              <w:t>：</w:t>
            </w:r>
            <w:r>
              <w:rPr>
                <w:rFonts w:hint="eastAsia" w:ascii="宋体" w:hAnsi="宋体" w:eastAsia="宋体" w:cs="宋体"/>
                <w:color w:val="auto"/>
                <w:spacing w:val="-2"/>
                <w:kern w:val="0"/>
                <w:szCs w:val="21"/>
                <w:lang w:val="en-US" w:eastAsia="zh-CN"/>
              </w:rPr>
              <w:t>3</w:t>
            </w:r>
            <w:r>
              <w:rPr>
                <w:rFonts w:hint="eastAsia" w:ascii="宋体" w:hAnsi="宋体" w:eastAsia="宋体" w:cs="宋体"/>
                <w:color w:val="auto"/>
                <w:spacing w:val="-2"/>
                <w:kern w:val="0"/>
                <w:szCs w:val="21"/>
              </w:rPr>
              <w:t>0</w:t>
            </w:r>
            <w:r>
              <w:rPr>
                <w:rFonts w:hint="eastAsia" w:ascii="宋体" w:hAnsi="宋体" w:eastAsia="宋体" w:cs="宋体"/>
                <w:color w:val="auto"/>
                <w:kern w:val="0"/>
                <w:szCs w:val="21"/>
              </w:rPr>
              <w:t>分</w:t>
            </w:r>
          </w:p>
        </w:tc>
      </w:tr>
      <w:tr w14:paraId="2E7458CD">
        <w:tblPrEx>
          <w:tblCellMar>
            <w:top w:w="0" w:type="dxa"/>
            <w:left w:w="0" w:type="dxa"/>
            <w:bottom w:w="0" w:type="dxa"/>
            <w:right w:w="0" w:type="dxa"/>
          </w:tblCellMar>
        </w:tblPrEx>
        <w:trPr>
          <w:trHeight w:val="90" w:hRule="atLeast"/>
          <w:jc w:val="center"/>
        </w:trPr>
        <w:tc>
          <w:tcPr>
            <w:tcW w:w="2001" w:type="dxa"/>
            <w:gridSpan w:val="2"/>
            <w:tcBorders>
              <w:top w:val="single" w:color="000000" w:sz="4" w:space="0"/>
              <w:left w:val="single" w:color="000000" w:sz="4" w:space="0"/>
              <w:bottom w:val="single" w:color="000000" w:sz="4" w:space="0"/>
              <w:right w:val="single" w:color="000000" w:sz="4" w:space="0"/>
            </w:tcBorders>
            <w:noWrap w:val="0"/>
            <w:vAlign w:val="center"/>
          </w:tcPr>
          <w:p w14:paraId="04AE15AD">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2.2.2</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5E02A757">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评标</w:t>
            </w:r>
            <w:r>
              <w:rPr>
                <w:rFonts w:hint="eastAsia" w:ascii="宋体" w:hAnsi="宋体" w:eastAsia="宋体" w:cs="宋体"/>
                <w:color w:val="auto"/>
                <w:spacing w:val="-2"/>
                <w:kern w:val="0"/>
                <w:szCs w:val="21"/>
              </w:rPr>
              <w:t>基</w:t>
            </w:r>
            <w:r>
              <w:rPr>
                <w:rFonts w:hint="eastAsia" w:ascii="宋体" w:hAnsi="宋体" w:eastAsia="宋体" w:cs="宋体"/>
                <w:color w:val="auto"/>
                <w:kern w:val="0"/>
                <w:szCs w:val="21"/>
              </w:rPr>
              <w:t>准</w:t>
            </w:r>
            <w:r>
              <w:rPr>
                <w:rFonts w:hint="eastAsia" w:ascii="宋体" w:hAnsi="宋体" w:eastAsia="宋体" w:cs="宋体"/>
                <w:color w:val="auto"/>
                <w:spacing w:val="-2"/>
                <w:kern w:val="0"/>
                <w:szCs w:val="21"/>
              </w:rPr>
              <w:t>价</w:t>
            </w:r>
            <w:r>
              <w:rPr>
                <w:rFonts w:hint="eastAsia" w:ascii="宋体" w:hAnsi="宋体" w:eastAsia="宋体" w:cs="宋体"/>
                <w:color w:val="auto"/>
                <w:kern w:val="0"/>
                <w:szCs w:val="21"/>
              </w:rPr>
              <w:t>计</w:t>
            </w:r>
            <w:r>
              <w:rPr>
                <w:rFonts w:hint="eastAsia" w:ascii="宋体" w:hAnsi="宋体" w:eastAsia="宋体" w:cs="宋体"/>
                <w:color w:val="auto"/>
                <w:spacing w:val="-2"/>
                <w:kern w:val="0"/>
                <w:szCs w:val="21"/>
              </w:rPr>
              <w:t>算</w:t>
            </w:r>
            <w:r>
              <w:rPr>
                <w:rFonts w:hint="eastAsia" w:ascii="宋体" w:hAnsi="宋体" w:eastAsia="宋体" w:cs="宋体"/>
                <w:color w:val="auto"/>
                <w:kern w:val="0"/>
                <w:szCs w:val="21"/>
              </w:rPr>
              <w:t>方法</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7157CA07">
            <w:pPr>
              <w:pStyle w:val="5"/>
              <w:spacing w:line="360" w:lineRule="auto"/>
              <w:ind w:firstLine="0"/>
              <w:rPr>
                <w:rFonts w:hint="eastAsia" w:ascii="Times New Roman" w:hAnsi="Times New Roman" w:eastAsia="宋体" w:cs="Times New Roman"/>
                <w:color w:val="auto"/>
              </w:rPr>
            </w:pPr>
            <w:r>
              <w:rPr>
                <w:rFonts w:hint="eastAsia" w:ascii="Times New Roman" w:hAnsi="Times New Roman" w:eastAsia="宋体" w:cs="Times New Roman"/>
                <w:color w:val="auto"/>
              </w:rPr>
              <w:t>通过初步评审且投标价格最低的投标报价为评标基准价</w:t>
            </w:r>
          </w:p>
        </w:tc>
      </w:tr>
      <w:tr w14:paraId="38D0FF4F">
        <w:tblPrEx>
          <w:tblCellMar>
            <w:top w:w="0" w:type="dxa"/>
            <w:left w:w="0" w:type="dxa"/>
            <w:bottom w:w="0" w:type="dxa"/>
            <w:right w:w="0" w:type="dxa"/>
          </w:tblCellMar>
        </w:tblPrEx>
        <w:trPr>
          <w:jc w:val="center"/>
        </w:trPr>
        <w:tc>
          <w:tcPr>
            <w:tcW w:w="2001" w:type="dxa"/>
            <w:gridSpan w:val="2"/>
            <w:tcBorders>
              <w:top w:val="single" w:color="000000" w:sz="4" w:space="0"/>
              <w:left w:val="single" w:color="000000" w:sz="4" w:space="0"/>
              <w:bottom w:val="single" w:color="000000" w:sz="4" w:space="0"/>
              <w:right w:val="single" w:color="000000" w:sz="4" w:space="0"/>
            </w:tcBorders>
            <w:noWrap w:val="0"/>
            <w:vAlign w:val="center"/>
          </w:tcPr>
          <w:p w14:paraId="4BA35046">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条款号</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02F98869">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评分因素</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18929F00">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评分标准</w:t>
            </w:r>
          </w:p>
        </w:tc>
      </w:tr>
      <w:tr w14:paraId="65C7CBB7">
        <w:tblPrEx>
          <w:tblCellMar>
            <w:top w:w="0" w:type="dxa"/>
            <w:left w:w="0" w:type="dxa"/>
            <w:bottom w:w="0" w:type="dxa"/>
            <w:right w:w="0" w:type="dxa"/>
          </w:tblCellMar>
        </w:tblPrEx>
        <w:trPr>
          <w:trHeight w:val="327" w:hRule="atLeast"/>
          <w:jc w:val="center"/>
        </w:trPr>
        <w:tc>
          <w:tcPr>
            <w:tcW w:w="890" w:type="dxa"/>
            <w:vMerge w:val="restart"/>
            <w:tcBorders>
              <w:top w:val="single" w:color="000000" w:sz="4" w:space="0"/>
              <w:left w:val="single" w:color="000000" w:sz="4" w:space="0"/>
              <w:right w:val="single" w:color="000000" w:sz="4" w:space="0"/>
            </w:tcBorders>
            <w:noWrap w:val="0"/>
            <w:vAlign w:val="center"/>
          </w:tcPr>
          <w:p w14:paraId="01BECB1E">
            <w:pPr>
              <w:autoSpaceDE w:val="0"/>
              <w:autoSpaceDN w:val="0"/>
              <w:adjustRightInd w:val="0"/>
              <w:spacing w:line="360" w:lineRule="auto"/>
              <w:ind w:left="38" w:leftChars="18"/>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2.2.</w:t>
            </w:r>
            <w:r>
              <w:rPr>
                <w:rFonts w:hint="eastAsia" w:ascii="宋体" w:hAnsi="宋体" w:eastAsia="宋体" w:cs="宋体"/>
                <w:color w:val="auto"/>
                <w:kern w:val="0"/>
                <w:szCs w:val="21"/>
                <w:lang w:val="en-US" w:eastAsia="zh-CN"/>
              </w:rPr>
              <w:t>3</w:t>
            </w:r>
          </w:p>
          <w:p w14:paraId="39DE23A6">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1111" w:type="dxa"/>
            <w:vMerge w:val="restart"/>
            <w:tcBorders>
              <w:top w:val="single" w:color="000000" w:sz="4" w:space="0"/>
              <w:left w:val="single" w:color="000000" w:sz="4" w:space="0"/>
              <w:right w:val="single" w:color="000000" w:sz="4" w:space="0"/>
            </w:tcBorders>
            <w:noWrap w:val="0"/>
            <w:vAlign w:val="center"/>
          </w:tcPr>
          <w:p w14:paraId="0EB8CFF6">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商务</w:t>
            </w:r>
            <w:r>
              <w:rPr>
                <w:rFonts w:hint="eastAsia" w:ascii="宋体" w:hAnsi="宋体" w:eastAsia="宋体" w:cs="宋体"/>
                <w:color w:val="auto"/>
                <w:kern w:val="0"/>
                <w:szCs w:val="21"/>
              </w:rPr>
              <w:t>评分</w:t>
            </w:r>
            <w:r>
              <w:rPr>
                <w:rFonts w:hint="eastAsia" w:ascii="宋体" w:hAnsi="宋体" w:eastAsia="宋体" w:cs="宋体"/>
                <w:color w:val="auto"/>
                <w:spacing w:val="-2"/>
                <w:kern w:val="0"/>
                <w:szCs w:val="21"/>
              </w:rPr>
              <w:t>标</w:t>
            </w:r>
            <w:r>
              <w:rPr>
                <w:rFonts w:hint="eastAsia" w:ascii="宋体" w:hAnsi="宋体" w:eastAsia="宋体" w:cs="宋体"/>
                <w:color w:val="auto"/>
                <w:kern w:val="0"/>
                <w:szCs w:val="21"/>
              </w:rPr>
              <w:t>准</w:t>
            </w:r>
          </w:p>
        </w:tc>
        <w:tc>
          <w:tcPr>
            <w:tcW w:w="2304" w:type="dxa"/>
            <w:tcBorders>
              <w:top w:val="single" w:color="000000" w:sz="4" w:space="0"/>
              <w:left w:val="single" w:color="000000" w:sz="4" w:space="0"/>
              <w:bottom w:val="single" w:color="auto" w:sz="4" w:space="0"/>
              <w:right w:val="single" w:color="000000" w:sz="4" w:space="0"/>
            </w:tcBorders>
            <w:noWrap w:val="0"/>
            <w:vAlign w:val="center"/>
          </w:tcPr>
          <w:p w14:paraId="37E3C539">
            <w:pPr>
              <w:spacing w:line="360" w:lineRule="auto"/>
              <w:ind w:firstLine="420" w:firstLineChars="200"/>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体系证书（3分）</w:t>
            </w:r>
          </w:p>
        </w:tc>
        <w:tc>
          <w:tcPr>
            <w:tcW w:w="5011" w:type="dxa"/>
            <w:tcBorders>
              <w:top w:val="single" w:color="000000" w:sz="4" w:space="0"/>
              <w:left w:val="single" w:color="000000" w:sz="4" w:space="0"/>
              <w:bottom w:val="single" w:color="auto" w:sz="4" w:space="0"/>
              <w:right w:val="single" w:color="000000" w:sz="4" w:space="0"/>
            </w:tcBorders>
            <w:noWrap w:val="0"/>
            <w:vAlign w:val="center"/>
          </w:tcPr>
          <w:p w14:paraId="263B9386">
            <w:pPr>
              <w:numPr>
                <w:ilvl w:val="0"/>
                <w:numId w:val="0"/>
              </w:numPr>
              <w:spacing w:before="79" w:line="360" w:lineRule="auto"/>
              <w:jc w:val="left"/>
              <w:rPr>
                <w:rFonts w:hint="default" w:ascii="宋体" w:hAnsi="宋体" w:eastAsia="宋体" w:cs="宋体"/>
                <w:color w:val="auto"/>
                <w:kern w:val="0"/>
                <w:szCs w:val="21"/>
                <w:lang w:val="en-US" w:eastAsia="zh-CN"/>
              </w:rPr>
            </w:pPr>
            <w:r>
              <w:rPr>
                <w:rFonts w:hint="eastAsia" w:ascii="Times New Roman" w:hAnsi="Times New Roman" w:eastAsia="宋体" w:cs="宋体"/>
                <w:color w:val="auto"/>
                <w:kern w:val="2"/>
                <w:sz w:val="21"/>
                <w:szCs w:val="21"/>
                <w:lang w:val="en-US" w:eastAsia="zh-CN" w:bidi="ar-SA"/>
              </w:rPr>
              <w:t>投标快检产品生产厂家具有质量管理体系认证证书、商品售后服务评价体系证书、知识产权管理体系认证证书，每提供一份证明材料得1分，最高得3分。</w:t>
            </w:r>
          </w:p>
        </w:tc>
      </w:tr>
      <w:tr w14:paraId="1A21B22F">
        <w:tblPrEx>
          <w:tblCellMar>
            <w:top w:w="0" w:type="dxa"/>
            <w:left w:w="0" w:type="dxa"/>
            <w:bottom w:w="0" w:type="dxa"/>
            <w:right w:w="0" w:type="dxa"/>
          </w:tblCellMar>
        </w:tblPrEx>
        <w:trPr>
          <w:trHeight w:val="90" w:hRule="atLeast"/>
          <w:jc w:val="center"/>
        </w:trPr>
        <w:tc>
          <w:tcPr>
            <w:tcW w:w="890" w:type="dxa"/>
            <w:vMerge w:val="continue"/>
            <w:tcBorders>
              <w:left w:val="single" w:color="000000" w:sz="4" w:space="0"/>
              <w:bottom w:val="single" w:color="auto" w:sz="4" w:space="0"/>
              <w:right w:val="single" w:color="000000" w:sz="4" w:space="0"/>
            </w:tcBorders>
            <w:noWrap w:val="0"/>
            <w:vAlign w:val="center"/>
          </w:tcPr>
          <w:p w14:paraId="754BEF88">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left w:val="single" w:color="000000" w:sz="4" w:space="0"/>
              <w:bottom w:val="single" w:color="auto" w:sz="4" w:space="0"/>
              <w:right w:val="single" w:color="000000" w:sz="4" w:space="0"/>
            </w:tcBorders>
            <w:noWrap w:val="0"/>
            <w:vAlign w:val="center"/>
          </w:tcPr>
          <w:p w14:paraId="0CC6F8B8">
            <w:pPr>
              <w:autoSpaceDE w:val="0"/>
              <w:autoSpaceDN w:val="0"/>
              <w:adjustRightInd w:val="0"/>
              <w:spacing w:line="360" w:lineRule="auto"/>
              <w:ind w:left="38" w:leftChars="18"/>
              <w:jc w:val="center"/>
              <w:rPr>
                <w:rFonts w:hint="eastAsia" w:ascii="宋体" w:hAnsi="宋体" w:eastAsia="宋体" w:cs="宋体"/>
                <w:color w:val="auto"/>
                <w:kern w:val="0"/>
                <w:szCs w:val="21"/>
                <w:lang w:val="en-US" w:eastAsia="zh-CN"/>
              </w:rPr>
            </w:pPr>
          </w:p>
        </w:tc>
        <w:tc>
          <w:tcPr>
            <w:tcW w:w="2304" w:type="dxa"/>
            <w:tcBorders>
              <w:top w:val="single" w:color="000000" w:sz="4" w:space="0"/>
              <w:left w:val="single" w:color="000000" w:sz="4" w:space="0"/>
              <w:bottom w:val="single" w:color="auto" w:sz="4" w:space="0"/>
              <w:right w:val="single" w:color="000000" w:sz="4" w:space="0"/>
            </w:tcBorders>
            <w:noWrap w:val="0"/>
            <w:vAlign w:val="center"/>
          </w:tcPr>
          <w:p w14:paraId="3E296957">
            <w:pPr>
              <w:pStyle w:val="1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类似业绩</w:t>
            </w:r>
          </w:p>
          <w:p w14:paraId="30CBDB16">
            <w:pPr>
              <w:pStyle w:val="10"/>
              <w:jc w:val="center"/>
              <w:rPr>
                <w:rFonts w:hint="default" w:ascii="宋体" w:hAnsi="宋体" w:eastAsia="宋体" w:cs="宋体"/>
                <w:color w:val="auto"/>
                <w:szCs w:val="21"/>
                <w:lang w:val="en-US" w:eastAsia="zh-CN"/>
              </w:rPr>
            </w:pPr>
            <w:r>
              <w:rPr>
                <w:rFonts w:hint="eastAsia" w:ascii="Times New Roman" w:hAnsi="Times New Roman" w:eastAsia="宋体" w:cs="宋体"/>
                <w:color w:val="auto"/>
                <w:kern w:val="2"/>
                <w:sz w:val="21"/>
                <w:szCs w:val="21"/>
                <w:lang w:val="en-US" w:eastAsia="zh-CN" w:bidi="ar-SA"/>
              </w:rPr>
              <w:t>（2分）</w:t>
            </w:r>
          </w:p>
        </w:tc>
        <w:tc>
          <w:tcPr>
            <w:tcW w:w="5011" w:type="dxa"/>
            <w:tcBorders>
              <w:top w:val="single" w:color="000000" w:sz="4" w:space="0"/>
              <w:left w:val="single" w:color="000000" w:sz="4" w:space="0"/>
              <w:bottom w:val="single" w:color="auto" w:sz="4" w:space="0"/>
              <w:right w:val="single" w:color="000000" w:sz="4" w:space="0"/>
            </w:tcBorders>
            <w:noWrap w:val="0"/>
            <w:vAlign w:val="center"/>
          </w:tcPr>
          <w:p w14:paraId="78661DCA">
            <w:pPr>
              <w:pStyle w:val="10"/>
              <w:numPr>
                <w:ilvl w:val="0"/>
                <w:numId w:val="0"/>
              </w:numPr>
              <w:spacing w:before="79"/>
              <w:rPr>
                <w:rFonts w:hint="default"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投标快检产品生产厂家或投标人2023年1月以来，完成过类似业绩项目，每提供一份得1分，最多得2分。投标人提供合同及中标通知书复印件，不能提供者不得分。时间以合同签订时间为准。</w:t>
            </w:r>
          </w:p>
        </w:tc>
      </w:tr>
      <w:tr w14:paraId="25CA84F4">
        <w:tblPrEx>
          <w:tblCellMar>
            <w:top w:w="0" w:type="dxa"/>
            <w:left w:w="0" w:type="dxa"/>
            <w:bottom w:w="0" w:type="dxa"/>
            <w:right w:w="0" w:type="dxa"/>
          </w:tblCellMar>
        </w:tblPrEx>
        <w:trPr>
          <w:trHeight w:val="1027" w:hRule="atLeast"/>
          <w:jc w:val="center"/>
        </w:trPr>
        <w:tc>
          <w:tcPr>
            <w:tcW w:w="890" w:type="dxa"/>
            <w:vMerge w:val="restart"/>
            <w:tcBorders>
              <w:top w:val="single" w:color="000000" w:sz="4" w:space="0"/>
              <w:left w:val="single" w:color="000000" w:sz="4" w:space="0"/>
              <w:right w:val="single" w:color="000000" w:sz="4" w:space="0"/>
            </w:tcBorders>
            <w:noWrap w:val="0"/>
            <w:vAlign w:val="center"/>
          </w:tcPr>
          <w:p w14:paraId="5B8A8EFF">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2.2.4</w:t>
            </w:r>
          </w:p>
          <w:p w14:paraId="776A75F3">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w:t>
            </w:r>
          </w:p>
        </w:tc>
        <w:tc>
          <w:tcPr>
            <w:tcW w:w="1111" w:type="dxa"/>
            <w:vMerge w:val="restart"/>
            <w:tcBorders>
              <w:top w:val="single" w:color="000000" w:sz="4" w:space="0"/>
              <w:left w:val="single" w:color="000000" w:sz="4" w:space="0"/>
              <w:right w:val="single" w:color="000000" w:sz="4" w:space="0"/>
            </w:tcBorders>
            <w:noWrap w:val="0"/>
            <w:vAlign w:val="center"/>
          </w:tcPr>
          <w:p w14:paraId="42098F12">
            <w:pPr>
              <w:autoSpaceDE w:val="0"/>
              <w:autoSpaceDN w:val="0"/>
              <w:adjustRightInd w:val="0"/>
              <w:spacing w:line="360" w:lineRule="auto"/>
              <w:ind w:left="38" w:leftChars="18"/>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技术</w:t>
            </w:r>
            <w:r>
              <w:rPr>
                <w:rFonts w:hint="eastAsia" w:ascii="宋体" w:hAnsi="宋体" w:eastAsia="宋体" w:cs="宋体"/>
                <w:color w:val="auto"/>
                <w:kern w:val="0"/>
                <w:szCs w:val="21"/>
              </w:rPr>
              <w:t>评分</w:t>
            </w:r>
            <w:r>
              <w:rPr>
                <w:rFonts w:hint="eastAsia" w:ascii="宋体" w:hAnsi="宋体" w:eastAsia="宋体" w:cs="宋体"/>
                <w:color w:val="auto"/>
                <w:spacing w:val="-2"/>
                <w:kern w:val="0"/>
                <w:szCs w:val="21"/>
              </w:rPr>
              <w:t>标</w:t>
            </w:r>
            <w:r>
              <w:rPr>
                <w:rFonts w:hint="eastAsia" w:ascii="宋体" w:hAnsi="宋体" w:eastAsia="宋体" w:cs="宋体"/>
                <w:color w:val="auto"/>
                <w:kern w:val="0"/>
                <w:szCs w:val="21"/>
              </w:rPr>
              <w:t>准</w:t>
            </w:r>
          </w:p>
        </w:tc>
        <w:tc>
          <w:tcPr>
            <w:tcW w:w="2304" w:type="dxa"/>
            <w:tcBorders>
              <w:top w:val="single" w:color="000000" w:sz="4" w:space="0"/>
              <w:left w:val="single" w:color="000000" w:sz="4" w:space="0"/>
              <w:bottom w:val="single" w:color="auto" w:sz="4" w:space="0"/>
              <w:right w:val="single" w:color="000000" w:sz="4" w:space="0"/>
            </w:tcBorders>
            <w:noWrap w:val="0"/>
            <w:vAlign w:val="center"/>
          </w:tcPr>
          <w:p w14:paraId="6F853705">
            <w:pPr>
              <w:pStyle w:val="10"/>
              <w:ind w:firstLine="424" w:firstLineChars="200"/>
              <w:jc w:val="center"/>
              <w:rPr>
                <w:rFonts w:hint="eastAsia" w:ascii="宋体" w:hAnsi="宋体" w:eastAsia="宋体" w:cs="宋体"/>
                <w:color w:val="auto"/>
                <w:spacing w:val="1"/>
                <w:szCs w:val="21"/>
              </w:rPr>
            </w:pPr>
          </w:p>
          <w:p w14:paraId="562E0755">
            <w:pPr>
              <w:pStyle w:val="10"/>
              <w:ind w:firstLine="636" w:firstLineChars="300"/>
              <w:jc w:val="both"/>
              <w:rPr>
                <w:rFonts w:hint="default"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技术参数响应</w:t>
            </w:r>
          </w:p>
          <w:p w14:paraId="33C73361">
            <w:pPr>
              <w:pStyle w:val="1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pacing w:val="1"/>
                <w:szCs w:val="21"/>
              </w:rPr>
              <w:t>（</w:t>
            </w:r>
            <w:r>
              <w:rPr>
                <w:rFonts w:hint="eastAsia" w:ascii="宋体" w:hAnsi="宋体" w:eastAsia="宋体" w:cs="宋体"/>
                <w:color w:val="auto"/>
                <w:spacing w:val="1"/>
                <w:szCs w:val="21"/>
                <w:lang w:val="en-US" w:eastAsia="zh-CN"/>
              </w:rPr>
              <w:t>35</w:t>
            </w:r>
            <w:r>
              <w:rPr>
                <w:rFonts w:hint="eastAsia" w:ascii="宋体" w:hAnsi="宋体" w:eastAsia="宋体" w:cs="宋体"/>
                <w:color w:val="auto"/>
                <w:spacing w:val="1"/>
                <w:szCs w:val="21"/>
              </w:rPr>
              <w:t>分）</w:t>
            </w:r>
          </w:p>
        </w:tc>
        <w:tc>
          <w:tcPr>
            <w:tcW w:w="5011" w:type="dxa"/>
            <w:tcBorders>
              <w:top w:val="single" w:color="000000" w:sz="4" w:space="0"/>
              <w:left w:val="single" w:color="000000" w:sz="4" w:space="0"/>
              <w:bottom w:val="single" w:color="auto" w:sz="4" w:space="0"/>
              <w:right w:val="single" w:color="000000" w:sz="4" w:space="0"/>
            </w:tcBorders>
            <w:noWrap w:val="0"/>
            <w:vAlign w:val="center"/>
          </w:tcPr>
          <w:p w14:paraId="0B69C661">
            <w:pPr>
              <w:pStyle w:val="10"/>
              <w:numPr>
                <w:ilvl w:val="0"/>
                <w:numId w:val="0"/>
              </w:numPr>
              <w:spacing w:before="79"/>
              <w:ind w:left="0" w:leftChars="0" w:firstLine="420" w:firstLineChars="20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评标委员会对照判断所投设备是否满足招标文件的要求；完全满足要求的得</w:t>
            </w:r>
            <w:r>
              <w:rPr>
                <w:rFonts w:hint="eastAsia" w:ascii="Times New Roman" w:hAnsi="Times New Roman" w:eastAsia="宋体" w:cs="宋体"/>
                <w:color w:val="auto"/>
                <w:sz w:val="21"/>
                <w:szCs w:val="21"/>
                <w:lang w:val="en-US" w:eastAsia="zh-CN"/>
              </w:rPr>
              <w:t>30</w:t>
            </w:r>
            <w:r>
              <w:rPr>
                <w:rFonts w:hint="eastAsia" w:ascii="Times New Roman" w:hAnsi="Times New Roman" w:eastAsia="宋体" w:cs="宋体"/>
                <w:color w:val="auto"/>
                <w:sz w:val="21"/>
                <w:szCs w:val="21"/>
              </w:rPr>
              <w:t>分，★项技术参数及功能要求每有一项不满足扣5分，非★项技术参数及功能要求每有一项不满足扣3分，扣完为止。</w:t>
            </w:r>
          </w:p>
          <w:p w14:paraId="34402AF6">
            <w:pPr>
              <w:pStyle w:val="10"/>
              <w:numPr>
                <w:ilvl w:val="0"/>
                <w:numId w:val="0"/>
              </w:numPr>
              <w:spacing w:before="79"/>
              <w:ind w:left="0" w:leftChars="0" w:firstLine="420" w:firstLineChars="200"/>
              <w:rPr>
                <w:rFonts w:hint="eastAsia" w:ascii="宋体" w:hAnsi="宋体" w:eastAsia="宋体" w:cs="宋体"/>
                <w:color w:val="auto"/>
                <w:kern w:val="0"/>
                <w:sz w:val="21"/>
                <w:szCs w:val="21"/>
                <w:lang w:val="en-US" w:eastAsia="zh-CN" w:bidi="ar-SA"/>
              </w:rPr>
            </w:pPr>
            <w:r>
              <w:rPr>
                <w:rFonts w:hint="eastAsia" w:ascii="Times New Roman" w:hAnsi="Times New Roman" w:eastAsia="宋体" w:cs="宋体"/>
                <w:color w:val="auto"/>
                <w:sz w:val="21"/>
                <w:szCs w:val="21"/>
              </w:rPr>
              <w:t>★项技术参数及功能要求每有一项</w:t>
            </w:r>
            <w:r>
              <w:rPr>
                <w:rFonts w:hint="eastAsia" w:ascii="Times New Roman" w:hAnsi="Times New Roman" w:eastAsia="宋体" w:cs="宋体"/>
                <w:color w:val="auto"/>
                <w:sz w:val="21"/>
                <w:szCs w:val="21"/>
                <w:lang w:val="en-US" w:eastAsia="zh-CN"/>
              </w:rPr>
              <w:t>优于（正偏差）招标要求的加1</w:t>
            </w:r>
            <w:r>
              <w:rPr>
                <w:rFonts w:hint="eastAsia" w:ascii="Times New Roman" w:hAnsi="Times New Roman" w:eastAsia="宋体" w:cs="宋体"/>
                <w:color w:val="auto"/>
                <w:sz w:val="21"/>
                <w:szCs w:val="21"/>
              </w:rPr>
              <w:t>分，非★项技术参数及功能要求每有一项</w:t>
            </w:r>
            <w:r>
              <w:rPr>
                <w:rFonts w:hint="eastAsia" w:ascii="Times New Roman" w:hAnsi="Times New Roman" w:eastAsia="宋体" w:cs="宋体"/>
                <w:color w:val="auto"/>
                <w:sz w:val="21"/>
                <w:szCs w:val="21"/>
                <w:lang w:val="en-US" w:eastAsia="zh-CN"/>
              </w:rPr>
              <w:t>优于招标要求的加0.5</w:t>
            </w:r>
            <w:r>
              <w:rPr>
                <w:rFonts w:hint="eastAsia" w:ascii="Times New Roman" w:hAnsi="Times New Roman" w:eastAsia="宋体" w:cs="宋体"/>
                <w:color w:val="auto"/>
                <w:sz w:val="21"/>
                <w:szCs w:val="21"/>
              </w:rPr>
              <w:t>分，</w:t>
            </w:r>
            <w:r>
              <w:rPr>
                <w:rFonts w:hint="eastAsia" w:ascii="Times New Roman" w:hAnsi="Times New Roman" w:eastAsia="宋体" w:cs="宋体"/>
                <w:color w:val="auto"/>
                <w:sz w:val="21"/>
                <w:szCs w:val="21"/>
                <w:lang w:val="en-US" w:eastAsia="zh-CN"/>
              </w:rPr>
              <w:t>最多加5分</w:t>
            </w:r>
            <w:r>
              <w:rPr>
                <w:rFonts w:hint="eastAsia" w:ascii="Times New Roman" w:hAnsi="Times New Roman" w:eastAsia="宋体" w:cs="宋体"/>
                <w:color w:val="auto"/>
                <w:sz w:val="21"/>
                <w:szCs w:val="21"/>
              </w:rPr>
              <w:t>。</w:t>
            </w:r>
          </w:p>
        </w:tc>
      </w:tr>
      <w:tr w14:paraId="1634909A">
        <w:tblPrEx>
          <w:tblCellMar>
            <w:top w:w="0" w:type="dxa"/>
            <w:left w:w="0" w:type="dxa"/>
            <w:bottom w:w="0" w:type="dxa"/>
            <w:right w:w="0" w:type="dxa"/>
          </w:tblCellMar>
        </w:tblPrEx>
        <w:trPr>
          <w:trHeight w:val="371" w:hRule="atLeast"/>
          <w:jc w:val="center"/>
        </w:trPr>
        <w:tc>
          <w:tcPr>
            <w:tcW w:w="890" w:type="dxa"/>
            <w:vMerge w:val="continue"/>
            <w:tcBorders>
              <w:left w:val="single" w:color="000000" w:sz="4" w:space="0"/>
              <w:right w:val="single" w:color="000000" w:sz="4" w:space="0"/>
            </w:tcBorders>
            <w:noWrap w:val="0"/>
            <w:vAlign w:val="center"/>
          </w:tcPr>
          <w:p w14:paraId="5FC349A6">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left w:val="single" w:color="000000" w:sz="4" w:space="0"/>
              <w:right w:val="single" w:color="000000" w:sz="4" w:space="0"/>
            </w:tcBorders>
            <w:noWrap w:val="0"/>
            <w:vAlign w:val="center"/>
          </w:tcPr>
          <w:p w14:paraId="367999DA">
            <w:pPr>
              <w:autoSpaceDE w:val="0"/>
              <w:autoSpaceDN w:val="0"/>
              <w:adjustRightInd w:val="0"/>
              <w:spacing w:line="360" w:lineRule="auto"/>
              <w:ind w:left="38" w:leftChars="18"/>
              <w:jc w:val="center"/>
              <w:rPr>
                <w:rFonts w:hint="eastAsia" w:ascii="宋体" w:hAnsi="宋体" w:eastAsia="宋体" w:cs="宋体"/>
                <w:color w:val="auto"/>
                <w:kern w:val="0"/>
                <w:szCs w:val="21"/>
                <w:lang w:val="en-US" w:eastAsia="zh-CN"/>
              </w:rPr>
            </w:pPr>
          </w:p>
        </w:tc>
        <w:tc>
          <w:tcPr>
            <w:tcW w:w="2304" w:type="dxa"/>
            <w:tcBorders>
              <w:top w:val="single" w:color="000000" w:sz="4" w:space="0"/>
              <w:left w:val="single" w:color="000000" w:sz="4" w:space="0"/>
              <w:bottom w:val="single" w:color="auto" w:sz="4" w:space="0"/>
              <w:right w:val="single" w:color="000000" w:sz="4" w:space="0"/>
            </w:tcBorders>
            <w:noWrap w:val="0"/>
            <w:vAlign w:val="center"/>
          </w:tcPr>
          <w:p w14:paraId="2C5BC6A0">
            <w:pPr>
              <w:pStyle w:val="1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供货方案</w:t>
            </w:r>
          </w:p>
          <w:p w14:paraId="5173CEF5">
            <w:pPr>
              <w:pStyle w:val="10"/>
              <w:jc w:val="center"/>
              <w:rPr>
                <w:rFonts w:hint="eastAsia" w:ascii="宋体" w:hAnsi="宋体" w:eastAsia="宋体" w:cs="宋体"/>
                <w:color w:val="auto"/>
                <w:spacing w:val="1"/>
                <w:szCs w:val="21"/>
              </w:rPr>
            </w:pPr>
            <w:r>
              <w:rPr>
                <w:rFonts w:hint="eastAsia" w:ascii="宋体" w:hAnsi="宋体" w:eastAsia="宋体" w:cs="宋体"/>
                <w:color w:val="auto"/>
                <w:szCs w:val="21"/>
              </w:rPr>
              <w:t>（10分）</w:t>
            </w:r>
          </w:p>
        </w:tc>
        <w:tc>
          <w:tcPr>
            <w:tcW w:w="5011" w:type="dxa"/>
            <w:tcBorders>
              <w:top w:val="single" w:color="000000" w:sz="4" w:space="0"/>
              <w:left w:val="single" w:color="000000" w:sz="4" w:space="0"/>
              <w:bottom w:val="single" w:color="auto" w:sz="4" w:space="0"/>
              <w:right w:val="single" w:color="000000" w:sz="4" w:space="0"/>
            </w:tcBorders>
            <w:noWrap w:val="0"/>
            <w:vAlign w:val="center"/>
          </w:tcPr>
          <w:p w14:paraId="65EDEC7D">
            <w:pPr>
              <w:pStyle w:val="10"/>
              <w:numPr>
                <w:ilvl w:val="0"/>
                <w:numId w:val="0"/>
              </w:numPr>
              <w:spacing w:before="79"/>
              <w:ind w:left="0" w:leftChars="0" w:firstLine="420" w:firstLineChars="200"/>
              <w:rPr>
                <w:rFonts w:hint="eastAsia" w:ascii="Times New Roman" w:hAnsi="Times New Roman" w:eastAsia="宋体" w:cs="宋体"/>
                <w:color w:val="auto"/>
                <w:kern w:val="2"/>
                <w:sz w:val="21"/>
                <w:szCs w:val="21"/>
                <w:lang w:val="en-US" w:eastAsia="zh-CN" w:bidi="ar-SA"/>
              </w:rPr>
            </w:pPr>
            <w:r>
              <w:rPr>
                <w:rFonts w:hint="eastAsia" w:ascii="宋体" w:hAnsi="宋体" w:eastAsia="宋体" w:cs="宋体"/>
                <w:color w:val="auto"/>
                <w:sz w:val="21"/>
                <w:szCs w:val="21"/>
              </w:rPr>
              <w:t>针</w:t>
            </w:r>
            <w:r>
              <w:rPr>
                <w:rFonts w:hint="eastAsia" w:ascii="Times New Roman" w:hAnsi="Times New Roman" w:eastAsia="宋体" w:cs="宋体"/>
                <w:color w:val="auto"/>
                <w:kern w:val="2"/>
                <w:sz w:val="21"/>
                <w:szCs w:val="21"/>
                <w:lang w:val="en-US" w:eastAsia="zh-CN" w:bidi="ar-SA"/>
              </w:rPr>
              <w:t>对本项目需求编写供货方案，包括但不限于：供货计划、安装调试计划、验收方案、项目实施人员组成、质量安全保证措施、应急管理措施，专家</w:t>
            </w:r>
            <w:r>
              <w:rPr>
                <w:rFonts w:hint="eastAsia" w:ascii="宋体" w:hAnsi="宋体" w:eastAsia="宋体" w:cs="宋体"/>
                <w:color w:val="auto"/>
              </w:rPr>
              <w:t>对照上述内容进行综合评分</w:t>
            </w:r>
            <w:r>
              <w:rPr>
                <w:rFonts w:hint="eastAsia" w:ascii="宋体" w:hAnsi="宋体" w:eastAsia="宋体" w:cs="宋体"/>
                <w:color w:val="auto"/>
                <w:lang w:eastAsia="zh-CN"/>
              </w:rPr>
              <w:t>。</w:t>
            </w:r>
          </w:p>
          <w:p w14:paraId="254018AC">
            <w:pPr>
              <w:pStyle w:val="10"/>
              <w:numPr>
                <w:ilvl w:val="0"/>
                <w:numId w:val="1"/>
              </w:numPr>
              <w:spacing w:before="79"/>
              <w:ind w:left="0" w:leftChars="0" w:firstLine="420" w:firstLineChars="200"/>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供货计划、安装调试计划、验收方案、项目实施人员组成、质量安全保证措施、应急管理措施等各项内容完整详尽，逻辑非常清晰、科学合理、全面性可靠性高、切合采购人实际需求，得10分；</w:t>
            </w:r>
          </w:p>
          <w:p w14:paraId="679BA25A">
            <w:pPr>
              <w:pStyle w:val="10"/>
              <w:numPr>
                <w:ilvl w:val="0"/>
                <w:numId w:val="1"/>
              </w:numPr>
              <w:spacing w:before="79"/>
              <w:ind w:left="0" w:leftChars="0" w:firstLine="420" w:firstLineChars="200"/>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供货计划、安装调试计划、验收方案、项目实施人员组成、质量安全保证措施、应急管理措施等各项内容较为完整详尽，逻辑比较清晰、没有缺项漏项，全面性高、切合采购人实际需求，得7分；</w:t>
            </w:r>
          </w:p>
          <w:p w14:paraId="71BDC544">
            <w:pPr>
              <w:pStyle w:val="10"/>
              <w:numPr>
                <w:ilvl w:val="0"/>
                <w:numId w:val="1"/>
              </w:numPr>
              <w:spacing w:before="79"/>
              <w:ind w:left="0" w:leftChars="0" w:firstLine="420" w:firstLineChars="200"/>
              <w:rPr>
                <w:rFonts w:hint="default"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供货方案内容笼络个别内容缺项，基本满足采购人实际需求，得4分；</w:t>
            </w:r>
          </w:p>
          <w:p w14:paraId="4A39ADB3">
            <w:pPr>
              <w:pStyle w:val="10"/>
              <w:numPr>
                <w:ilvl w:val="0"/>
                <w:numId w:val="1"/>
              </w:numPr>
              <w:spacing w:before="79"/>
              <w:ind w:left="0" w:leftChars="0" w:firstLine="420" w:firstLineChars="200"/>
              <w:rPr>
                <w:rFonts w:hint="eastAsia" w:ascii="Times New Roman" w:hAnsi="Times New Roman" w:eastAsia="宋体" w:cs="宋体"/>
                <w:color w:val="auto"/>
                <w:sz w:val="21"/>
                <w:szCs w:val="21"/>
              </w:rPr>
            </w:pPr>
            <w:r>
              <w:rPr>
                <w:rFonts w:hint="eastAsia" w:ascii="Times New Roman" w:hAnsi="Times New Roman" w:eastAsia="宋体" w:cs="宋体"/>
                <w:color w:val="auto"/>
                <w:kern w:val="2"/>
                <w:sz w:val="21"/>
                <w:szCs w:val="21"/>
                <w:lang w:val="en-US" w:eastAsia="zh-CN" w:bidi="ar-SA"/>
              </w:rPr>
              <w:t>供货方案缺项漏项严重，或内容模糊应付，空洞无物，得1分；</w:t>
            </w:r>
          </w:p>
        </w:tc>
      </w:tr>
      <w:tr w14:paraId="336BDB6A">
        <w:tblPrEx>
          <w:tblCellMar>
            <w:top w:w="0" w:type="dxa"/>
            <w:left w:w="0" w:type="dxa"/>
            <w:bottom w:w="0" w:type="dxa"/>
            <w:right w:w="0" w:type="dxa"/>
          </w:tblCellMar>
        </w:tblPrEx>
        <w:trPr>
          <w:trHeight w:val="1027" w:hRule="atLeast"/>
          <w:jc w:val="center"/>
        </w:trPr>
        <w:tc>
          <w:tcPr>
            <w:tcW w:w="890" w:type="dxa"/>
            <w:vMerge w:val="continue"/>
            <w:tcBorders>
              <w:left w:val="single" w:color="000000" w:sz="4" w:space="0"/>
              <w:right w:val="single" w:color="000000" w:sz="4" w:space="0"/>
            </w:tcBorders>
            <w:noWrap w:val="0"/>
            <w:vAlign w:val="center"/>
          </w:tcPr>
          <w:p w14:paraId="79202CD4">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left w:val="single" w:color="000000" w:sz="4" w:space="0"/>
              <w:right w:val="single" w:color="000000" w:sz="4" w:space="0"/>
            </w:tcBorders>
            <w:noWrap w:val="0"/>
            <w:vAlign w:val="center"/>
          </w:tcPr>
          <w:p w14:paraId="5FA72152">
            <w:pPr>
              <w:autoSpaceDE w:val="0"/>
              <w:autoSpaceDN w:val="0"/>
              <w:adjustRightInd w:val="0"/>
              <w:spacing w:line="360" w:lineRule="auto"/>
              <w:ind w:left="38" w:leftChars="18"/>
              <w:jc w:val="center"/>
              <w:rPr>
                <w:rFonts w:hint="eastAsia" w:ascii="宋体" w:hAnsi="宋体" w:eastAsia="宋体" w:cs="宋体"/>
                <w:color w:val="auto"/>
                <w:kern w:val="0"/>
                <w:szCs w:val="21"/>
                <w:lang w:val="en-US" w:eastAsia="zh-CN"/>
              </w:rPr>
            </w:pPr>
          </w:p>
        </w:tc>
        <w:tc>
          <w:tcPr>
            <w:tcW w:w="2304" w:type="dxa"/>
            <w:tcBorders>
              <w:top w:val="single" w:color="000000" w:sz="4" w:space="0"/>
              <w:left w:val="single" w:color="000000" w:sz="4" w:space="0"/>
              <w:bottom w:val="single" w:color="auto" w:sz="4" w:space="0"/>
              <w:right w:val="single" w:color="000000" w:sz="4" w:space="0"/>
            </w:tcBorders>
            <w:noWrap w:val="0"/>
            <w:vAlign w:val="center"/>
          </w:tcPr>
          <w:p w14:paraId="5F2292A3">
            <w:pPr>
              <w:pStyle w:val="1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售后服务</w:t>
            </w:r>
          </w:p>
          <w:p w14:paraId="7296C03F">
            <w:pPr>
              <w:pStyle w:val="10"/>
              <w:jc w:val="center"/>
              <w:rPr>
                <w:rFonts w:hint="eastAsia" w:ascii="宋体" w:hAnsi="宋体" w:eastAsia="宋体" w:cs="宋体"/>
                <w:color w:val="auto"/>
                <w:spacing w:val="1"/>
                <w:szCs w:val="21"/>
              </w:rPr>
            </w:pPr>
            <w:r>
              <w:rPr>
                <w:rFonts w:hint="eastAsia" w:ascii="宋体" w:hAnsi="宋体" w:eastAsia="宋体" w:cs="宋体"/>
                <w:color w:val="auto"/>
                <w:szCs w:val="21"/>
                <w:lang w:val="en-US" w:eastAsia="zh-CN"/>
              </w:rPr>
              <w:t>（10分）</w:t>
            </w:r>
          </w:p>
        </w:tc>
        <w:tc>
          <w:tcPr>
            <w:tcW w:w="5011" w:type="dxa"/>
            <w:tcBorders>
              <w:top w:val="single" w:color="000000" w:sz="4" w:space="0"/>
              <w:left w:val="single" w:color="000000" w:sz="4" w:space="0"/>
              <w:bottom w:val="single" w:color="auto" w:sz="4" w:space="0"/>
              <w:right w:val="single" w:color="000000" w:sz="4" w:space="0"/>
            </w:tcBorders>
            <w:noWrap w:val="0"/>
            <w:vAlign w:val="center"/>
          </w:tcPr>
          <w:p w14:paraId="5C94CB31">
            <w:pPr>
              <w:pStyle w:val="10"/>
              <w:numPr>
                <w:ilvl w:val="0"/>
                <w:numId w:val="0"/>
              </w:numPr>
              <w:spacing w:before="79"/>
              <w:ind w:firstLine="420" w:firstLineChars="200"/>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对投标人提供的售后服务方案，从质保期内服务、质保期后服务、增值服务、本地化服务、快速检测的保障能力、试剂耗材的供应能力，特别是项目持续运行售后服务内容；</w:t>
            </w:r>
          </w:p>
          <w:p w14:paraId="4D8AA475">
            <w:pPr>
              <w:pStyle w:val="10"/>
              <w:numPr>
                <w:ilvl w:val="0"/>
                <w:numId w:val="0"/>
              </w:numPr>
              <w:spacing w:before="79"/>
              <w:ind w:firstLine="420" w:firstLineChars="200"/>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（1）各项内容完整详尽，逻辑非常清晰、科学合理、全面性可靠性高、切合采购人实际需求，得10分；</w:t>
            </w:r>
          </w:p>
          <w:p w14:paraId="3212B3F3">
            <w:pPr>
              <w:pStyle w:val="10"/>
              <w:numPr>
                <w:ilvl w:val="0"/>
                <w:numId w:val="0"/>
              </w:numPr>
              <w:spacing w:before="79"/>
              <w:ind w:firstLine="420" w:firstLineChars="200"/>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（2）各项内容较为完整详尽，逻辑比较清晰、没有缺项漏项，全面性高、切合采购人实际需求，得7分；</w:t>
            </w:r>
          </w:p>
          <w:p w14:paraId="2FF362A9">
            <w:pPr>
              <w:pStyle w:val="10"/>
              <w:numPr>
                <w:ilvl w:val="0"/>
                <w:numId w:val="0"/>
              </w:numPr>
              <w:spacing w:before="79"/>
              <w:ind w:firstLine="420" w:firstLineChars="200"/>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（3）售后服务内容笼络个别内容缺项，基本满足采购人实际需求，得5分；</w:t>
            </w:r>
          </w:p>
          <w:p w14:paraId="71DC8850">
            <w:pPr>
              <w:pStyle w:val="10"/>
              <w:numPr>
                <w:ilvl w:val="0"/>
                <w:numId w:val="0"/>
              </w:numPr>
              <w:spacing w:before="79"/>
              <w:ind w:left="0" w:leftChars="0" w:firstLine="420" w:firstLineChars="200"/>
              <w:rPr>
                <w:rFonts w:hint="eastAsia" w:ascii="Times New Roman" w:hAnsi="Times New Roman" w:eastAsia="宋体" w:cs="宋体"/>
                <w:color w:val="auto"/>
                <w:sz w:val="21"/>
                <w:szCs w:val="21"/>
              </w:rPr>
            </w:pPr>
            <w:r>
              <w:rPr>
                <w:rFonts w:hint="eastAsia" w:ascii="Times New Roman" w:hAnsi="Times New Roman" w:eastAsia="宋体" w:cs="宋体"/>
                <w:color w:val="auto"/>
                <w:kern w:val="2"/>
                <w:sz w:val="21"/>
                <w:szCs w:val="21"/>
                <w:lang w:val="en-US" w:eastAsia="zh-CN" w:bidi="ar-SA"/>
              </w:rPr>
              <w:t>（4）售后服务缺项漏项严重，或内容模糊应付，没有可靠性，得1分；</w:t>
            </w:r>
          </w:p>
        </w:tc>
      </w:tr>
      <w:tr w14:paraId="6FFB881E">
        <w:tblPrEx>
          <w:tblCellMar>
            <w:top w:w="0" w:type="dxa"/>
            <w:left w:w="0" w:type="dxa"/>
            <w:bottom w:w="0" w:type="dxa"/>
            <w:right w:w="0" w:type="dxa"/>
          </w:tblCellMar>
        </w:tblPrEx>
        <w:trPr>
          <w:trHeight w:val="1027" w:hRule="atLeast"/>
          <w:jc w:val="center"/>
        </w:trPr>
        <w:tc>
          <w:tcPr>
            <w:tcW w:w="890" w:type="dxa"/>
            <w:vMerge w:val="continue"/>
            <w:tcBorders>
              <w:left w:val="single" w:color="000000" w:sz="4" w:space="0"/>
              <w:right w:val="single" w:color="000000" w:sz="4" w:space="0"/>
            </w:tcBorders>
            <w:noWrap w:val="0"/>
            <w:vAlign w:val="center"/>
          </w:tcPr>
          <w:p w14:paraId="75EA81FD">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left w:val="single" w:color="000000" w:sz="4" w:space="0"/>
              <w:right w:val="single" w:color="000000" w:sz="4" w:space="0"/>
            </w:tcBorders>
            <w:noWrap w:val="0"/>
            <w:vAlign w:val="center"/>
          </w:tcPr>
          <w:p w14:paraId="1EF1A199">
            <w:pPr>
              <w:autoSpaceDE w:val="0"/>
              <w:autoSpaceDN w:val="0"/>
              <w:adjustRightInd w:val="0"/>
              <w:spacing w:line="360" w:lineRule="auto"/>
              <w:ind w:left="38" w:leftChars="18"/>
              <w:jc w:val="center"/>
              <w:rPr>
                <w:rFonts w:hint="eastAsia" w:ascii="宋体" w:hAnsi="宋体" w:eastAsia="宋体" w:cs="宋体"/>
                <w:color w:val="auto"/>
                <w:kern w:val="0"/>
                <w:szCs w:val="21"/>
                <w:lang w:val="en-US" w:eastAsia="zh-CN"/>
              </w:rPr>
            </w:pPr>
          </w:p>
        </w:tc>
        <w:tc>
          <w:tcPr>
            <w:tcW w:w="2304" w:type="dxa"/>
            <w:tcBorders>
              <w:top w:val="single" w:color="000000" w:sz="4" w:space="0"/>
              <w:left w:val="single" w:color="000000" w:sz="4" w:space="0"/>
              <w:bottom w:val="single" w:color="auto" w:sz="4" w:space="0"/>
              <w:right w:val="single" w:color="000000" w:sz="4" w:space="0"/>
            </w:tcBorders>
            <w:noWrap w:val="0"/>
            <w:vAlign w:val="center"/>
          </w:tcPr>
          <w:p w14:paraId="152B17F0">
            <w:pPr>
              <w:pStyle w:val="1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培训技术支持保障</w:t>
            </w:r>
          </w:p>
          <w:p w14:paraId="68B5725E">
            <w:pPr>
              <w:pStyle w:val="10"/>
              <w:jc w:val="center"/>
              <w:rPr>
                <w:rFonts w:hint="eastAsia" w:ascii="宋体" w:hAnsi="宋体" w:eastAsia="宋体" w:cs="宋体"/>
                <w:color w:val="auto"/>
                <w:spacing w:val="1"/>
                <w:szCs w:val="21"/>
              </w:rPr>
            </w:pPr>
            <w:r>
              <w:rPr>
                <w:rFonts w:hint="eastAsia" w:ascii="宋体" w:hAnsi="宋体" w:eastAsia="宋体" w:cs="宋体"/>
                <w:color w:val="auto"/>
                <w:szCs w:val="21"/>
                <w:lang w:val="en-US" w:eastAsia="zh-CN"/>
              </w:rPr>
              <w:t>（5分）</w:t>
            </w:r>
          </w:p>
        </w:tc>
        <w:tc>
          <w:tcPr>
            <w:tcW w:w="5011" w:type="dxa"/>
            <w:tcBorders>
              <w:top w:val="single" w:color="000000" w:sz="4" w:space="0"/>
              <w:left w:val="single" w:color="000000" w:sz="4" w:space="0"/>
              <w:bottom w:val="single" w:color="auto" w:sz="4" w:space="0"/>
              <w:right w:val="single" w:color="000000" w:sz="4" w:space="0"/>
            </w:tcBorders>
            <w:noWrap w:val="0"/>
            <w:vAlign w:val="center"/>
          </w:tcPr>
          <w:p w14:paraId="3D33413E">
            <w:pPr>
              <w:pStyle w:val="10"/>
              <w:numPr>
                <w:ilvl w:val="0"/>
                <w:numId w:val="0"/>
              </w:numPr>
              <w:spacing w:before="79"/>
              <w:ind w:firstLine="420" w:firstLineChars="200"/>
              <w:rPr>
                <w:rFonts w:hint="eastAsia" w:ascii="宋体" w:hAnsi="宋体" w:eastAsia="宋体" w:cs="宋体"/>
                <w:color w:val="auto"/>
                <w:lang w:eastAsia="zh-CN"/>
              </w:rPr>
            </w:pPr>
            <w:r>
              <w:rPr>
                <w:rFonts w:hint="eastAsia" w:ascii="宋体" w:hAnsi="宋体" w:eastAsia="宋体" w:cs="宋体"/>
                <w:color w:val="auto"/>
                <w:sz w:val="21"/>
                <w:szCs w:val="21"/>
              </w:rPr>
              <w:t>针对本项目</w:t>
            </w:r>
            <w:r>
              <w:rPr>
                <w:rFonts w:hint="eastAsia" w:ascii="宋体" w:hAnsi="宋体" w:eastAsia="宋体" w:cs="宋体"/>
                <w:color w:val="auto"/>
                <w:sz w:val="21"/>
                <w:szCs w:val="21"/>
                <w:lang w:val="en-US" w:eastAsia="zh-CN"/>
              </w:rPr>
              <w:t>需求制定</w:t>
            </w:r>
            <w:r>
              <w:rPr>
                <w:rFonts w:hint="eastAsia" w:ascii="宋体" w:hAnsi="宋体" w:eastAsia="宋体" w:cs="宋体"/>
                <w:color w:val="auto"/>
                <w:kern w:val="0"/>
                <w:szCs w:val="21"/>
              </w:rPr>
              <w:t>培训方案</w:t>
            </w:r>
            <w:r>
              <w:rPr>
                <w:rFonts w:hint="eastAsia" w:ascii="宋体" w:hAnsi="宋体" w:eastAsia="宋体" w:cs="宋体"/>
                <w:color w:val="auto"/>
                <w:kern w:val="0"/>
                <w:szCs w:val="21"/>
                <w:lang w:eastAsia="zh-CN"/>
              </w:rPr>
              <w:t>，</w:t>
            </w:r>
            <w:r>
              <w:rPr>
                <w:rFonts w:hint="eastAsia" w:ascii="宋体" w:hAnsi="宋体" w:eastAsia="宋体" w:cs="宋体"/>
                <w:color w:val="auto"/>
                <w:sz w:val="21"/>
                <w:szCs w:val="21"/>
              </w:rPr>
              <w:t>包括但不限于：</w:t>
            </w:r>
            <w:r>
              <w:rPr>
                <w:rFonts w:hint="eastAsia" w:ascii="宋体" w:hAnsi="宋体" w:eastAsia="宋体" w:cs="宋体"/>
                <w:color w:val="auto"/>
                <w:kern w:val="0"/>
                <w:szCs w:val="21"/>
              </w:rPr>
              <w:t>培训目标、培训计划、培训方式、培训内容、培训时间、培训团队人员配置、培训效果验收方法、培训应急方案、直至使用人员和相关保管人员熟练掌握使用及维修技能为止</w:t>
            </w:r>
            <w:r>
              <w:rPr>
                <w:rFonts w:hint="eastAsia" w:ascii="宋体" w:hAnsi="宋体" w:eastAsia="宋体" w:cs="宋体"/>
                <w:color w:val="auto"/>
                <w:kern w:val="0"/>
                <w:szCs w:val="21"/>
                <w:lang w:eastAsia="zh-CN"/>
              </w:rPr>
              <w:t>，</w:t>
            </w:r>
            <w:r>
              <w:rPr>
                <w:rFonts w:hint="eastAsia" w:ascii="Times New Roman" w:hAnsi="Times New Roman" w:eastAsia="宋体" w:cs="宋体"/>
                <w:color w:val="auto"/>
                <w:kern w:val="2"/>
                <w:sz w:val="21"/>
                <w:szCs w:val="21"/>
                <w:lang w:val="en-US" w:eastAsia="zh-CN" w:bidi="ar-SA"/>
              </w:rPr>
              <w:t>专家</w:t>
            </w:r>
            <w:r>
              <w:rPr>
                <w:rFonts w:hint="eastAsia" w:ascii="宋体" w:hAnsi="宋体" w:eastAsia="宋体" w:cs="宋体"/>
                <w:color w:val="auto"/>
              </w:rPr>
              <w:t>对照上述内容进行综合评分</w:t>
            </w:r>
            <w:r>
              <w:rPr>
                <w:rFonts w:hint="eastAsia" w:ascii="宋体" w:hAnsi="宋体" w:eastAsia="宋体" w:cs="宋体"/>
                <w:color w:val="auto"/>
                <w:lang w:eastAsia="zh-CN"/>
              </w:rPr>
              <w:t>。</w:t>
            </w:r>
          </w:p>
          <w:p w14:paraId="362FEC3D">
            <w:pPr>
              <w:pStyle w:val="10"/>
              <w:numPr>
                <w:ilvl w:val="0"/>
                <w:numId w:val="2"/>
              </w:numPr>
              <w:spacing w:before="79"/>
              <w:ind w:left="0" w:leftChars="0" w:firstLine="420" w:firstLineChars="200"/>
              <w:rPr>
                <w:rFonts w:hint="eastAsia" w:ascii="Times New Roman" w:hAnsi="Times New Roman" w:eastAsia="宋体" w:cs="宋体"/>
                <w:color w:val="auto"/>
                <w:kern w:val="2"/>
                <w:sz w:val="21"/>
                <w:szCs w:val="21"/>
                <w:lang w:val="en-US" w:eastAsia="zh-CN" w:bidi="ar-SA"/>
              </w:rPr>
            </w:pPr>
            <w:r>
              <w:rPr>
                <w:rFonts w:hint="eastAsia" w:ascii="宋体" w:hAnsi="宋体" w:eastAsia="宋体" w:cs="宋体"/>
                <w:color w:val="auto"/>
                <w:kern w:val="0"/>
                <w:szCs w:val="21"/>
              </w:rPr>
              <w:t>培训目标、培训计划、培训方式、培训内容、培训时间、培训团队人员配置、培训效果验收方法、培训应急方案、直至使用人员和相关保管人员熟练掌握使用及维修技能为止</w:t>
            </w:r>
            <w:r>
              <w:rPr>
                <w:rFonts w:hint="eastAsia" w:ascii="宋体" w:hAnsi="宋体" w:eastAsia="宋体" w:cs="宋体"/>
                <w:color w:val="auto"/>
                <w:kern w:val="0"/>
                <w:sz w:val="21"/>
                <w:szCs w:val="21"/>
                <w:lang w:val="en-US" w:eastAsia="zh-CN" w:bidi="ar"/>
              </w:rPr>
              <w:t>等</w:t>
            </w:r>
            <w:r>
              <w:rPr>
                <w:rFonts w:hint="eastAsia" w:ascii="Times New Roman" w:hAnsi="Times New Roman" w:eastAsia="宋体" w:cs="宋体"/>
                <w:color w:val="auto"/>
                <w:kern w:val="2"/>
                <w:sz w:val="21"/>
                <w:szCs w:val="21"/>
                <w:lang w:val="en-US" w:eastAsia="zh-CN" w:bidi="ar-SA"/>
              </w:rPr>
              <w:t xml:space="preserve">各项内容完整详尽，逻辑非常清晰、科学合理、全面性可靠性高、切合采购人实际需求，得5分； </w:t>
            </w:r>
          </w:p>
          <w:p w14:paraId="3D8D0B6F">
            <w:pPr>
              <w:pStyle w:val="10"/>
              <w:numPr>
                <w:ilvl w:val="0"/>
                <w:numId w:val="2"/>
              </w:numPr>
              <w:spacing w:before="79"/>
              <w:ind w:left="0" w:leftChars="0" w:firstLine="420" w:firstLineChars="200"/>
              <w:rPr>
                <w:rFonts w:hint="eastAsia" w:ascii="Times New Roman" w:hAnsi="Times New Roman" w:eastAsia="宋体" w:cs="宋体"/>
                <w:color w:val="auto"/>
                <w:kern w:val="2"/>
                <w:sz w:val="21"/>
                <w:szCs w:val="21"/>
                <w:lang w:val="en-US" w:eastAsia="zh-CN" w:bidi="ar-SA"/>
              </w:rPr>
            </w:pPr>
            <w:r>
              <w:rPr>
                <w:rFonts w:hint="eastAsia" w:ascii="宋体" w:hAnsi="宋体" w:eastAsia="宋体" w:cs="宋体"/>
                <w:color w:val="auto"/>
                <w:kern w:val="0"/>
                <w:szCs w:val="21"/>
              </w:rPr>
              <w:t>培训目标、培训计划、培训方式、培训内容、培训时间、培训团队人员配置、培训效果验收方法、培训应急方案、直至使用人员和相关保管人员熟练掌握使用及维修技能为止</w:t>
            </w:r>
            <w:r>
              <w:rPr>
                <w:rFonts w:hint="eastAsia" w:ascii="宋体" w:hAnsi="宋体" w:eastAsia="宋体" w:cs="宋体"/>
                <w:color w:val="auto"/>
                <w:kern w:val="0"/>
                <w:sz w:val="21"/>
                <w:szCs w:val="21"/>
                <w:lang w:val="en-US" w:eastAsia="zh-CN" w:bidi="ar"/>
              </w:rPr>
              <w:t>等</w:t>
            </w:r>
            <w:r>
              <w:rPr>
                <w:rFonts w:hint="eastAsia" w:ascii="Times New Roman" w:hAnsi="Times New Roman" w:eastAsia="宋体" w:cs="宋体"/>
                <w:color w:val="auto"/>
                <w:kern w:val="2"/>
                <w:sz w:val="21"/>
                <w:szCs w:val="21"/>
                <w:lang w:val="en-US" w:eastAsia="zh-CN" w:bidi="ar-SA"/>
              </w:rPr>
              <w:t>各项内容较为完整详尽，逻辑比较清晰、没有缺项漏项，全面性高、切合采购人实际需求，得3分；</w:t>
            </w:r>
          </w:p>
          <w:p w14:paraId="66AC93A6">
            <w:pPr>
              <w:pStyle w:val="10"/>
              <w:numPr>
                <w:ilvl w:val="0"/>
                <w:numId w:val="2"/>
              </w:numPr>
              <w:spacing w:before="79"/>
              <w:ind w:left="0" w:leftChars="0" w:firstLine="420" w:firstLineChars="200"/>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培训方案内容笼络个别内容缺项，基本满足采购人实际需求，得2分；</w:t>
            </w:r>
          </w:p>
          <w:p w14:paraId="5687282E">
            <w:pPr>
              <w:pStyle w:val="10"/>
              <w:numPr>
                <w:ilvl w:val="0"/>
                <w:numId w:val="2"/>
              </w:numPr>
              <w:spacing w:before="79"/>
              <w:ind w:left="0" w:leftChars="0" w:firstLine="420" w:firstLineChars="200"/>
              <w:rPr>
                <w:rFonts w:hint="eastAsia" w:ascii="Times New Roman" w:hAnsi="Times New Roman" w:eastAsia="宋体" w:cs="宋体"/>
                <w:color w:val="auto"/>
                <w:sz w:val="21"/>
                <w:szCs w:val="21"/>
              </w:rPr>
            </w:pPr>
            <w:r>
              <w:rPr>
                <w:rFonts w:hint="eastAsia" w:ascii="Times New Roman" w:hAnsi="Times New Roman" w:eastAsia="宋体" w:cs="宋体"/>
                <w:color w:val="auto"/>
                <w:kern w:val="2"/>
                <w:sz w:val="21"/>
                <w:szCs w:val="21"/>
                <w:lang w:val="en-US" w:eastAsia="zh-CN" w:bidi="ar-SA"/>
              </w:rPr>
              <w:t>培训方案缺项漏项严重，或内容模糊应付，空洞无物，得1分；</w:t>
            </w:r>
          </w:p>
        </w:tc>
      </w:tr>
      <w:tr w14:paraId="04DEFC8A">
        <w:tblPrEx>
          <w:tblCellMar>
            <w:top w:w="0" w:type="dxa"/>
            <w:left w:w="0" w:type="dxa"/>
            <w:bottom w:w="0" w:type="dxa"/>
            <w:right w:w="0" w:type="dxa"/>
          </w:tblCellMar>
        </w:tblPrEx>
        <w:trPr>
          <w:trHeight w:val="453" w:hRule="atLeast"/>
          <w:jc w:val="center"/>
        </w:trPr>
        <w:tc>
          <w:tcPr>
            <w:tcW w:w="890" w:type="dxa"/>
            <w:vMerge w:val="continue"/>
            <w:tcBorders>
              <w:left w:val="single" w:color="000000" w:sz="4" w:space="0"/>
              <w:right w:val="single" w:color="000000" w:sz="4" w:space="0"/>
            </w:tcBorders>
            <w:noWrap w:val="0"/>
            <w:vAlign w:val="center"/>
          </w:tcPr>
          <w:p w14:paraId="1C4AC5D2">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left w:val="single" w:color="000000" w:sz="4" w:space="0"/>
              <w:right w:val="single" w:color="000000" w:sz="4" w:space="0"/>
            </w:tcBorders>
            <w:noWrap w:val="0"/>
            <w:vAlign w:val="center"/>
          </w:tcPr>
          <w:p w14:paraId="77B07DD5">
            <w:pPr>
              <w:autoSpaceDE w:val="0"/>
              <w:autoSpaceDN w:val="0"/>
              <w:adjustRightInd w:val="0"/>
              <w:spacing w:line="360" w:lineRule="auto"/>
              <w:ind w:left="38" w:leftChars="18"/>
              <w:jc w:val="center"/>
              <w:rPr>
                <w:rFonts w:hint="eastAsia" w:ascii="宋体" w:hAnsi="宋体" w:eastAsia="宋体" w:cs="宋体"/>
                <w:color w:val="auto"/>
                <w:kern w:val="0"/>
                <w:szCs w:val="21"/>
                <w:lang w:val="en-US" w:eastAsia="zh-CN"/>
              </w:rPr>
            </w:pPr>
          </w:p>
        </w:tc>
        <w:tc>
          <w:tcPr>
            <w:tcW w:w="2304" w:type="dxa"/>
            <w:tcBorders>
              <w:top w:val="single" w:color="000000" w:sz="4" w:space="0"/>
              <w:left w:val="single" w:color="000000" w:sz="4" w:space="0"/>
              <w:bottom w:val="single" w:color="auto" w:sz="4" w:space="0"/>
              <w:right w:val="single" w:color="000000" w:sz="4" w:space="0"/>
            </w:tcBorders>
            <w:noWrap w:val="0"/>
            <w:vAlign w:val="center"/>
          </w:tcPr>
          <w:p w14:paraId="47977B8E">
            <w:pPr>
              <w:pStyle w:val="10"/>
              <w:jc w:val="center"/>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评价报告</w:t>
            </w:r>
          </w:p>
          <w:p w14:paraId="0CCE283E">
            <w:pPr>
              <w:pStyle w:val="10"/>
              <w:jc w:val="center"/>
              <w:rPr>
                <w:rFonts w:hint="default"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（4分）</w:t>
            </w:r>
          </w:p>
        </w:tc>
        <w:tc>
          <w:tcPr>
            <w:tcW w:w="5011" w:type="dxa"/>
            <w:tcBorders>
              <w:top w:val="single" w:color="000000" w:sz="4" w:space="0"/>
              <w:left w:val="single" w:color="000000" w:sz="4" w:space="0"/>
              <w:bottom w:val="single" w:color="auto" w:sz="4" w:space="0"/>
              <w:right w:val="single" w:color="000000" w:sz="4" w:space="0"/>
            </w:tcBorders>
            <w:noWrap w:val="0"/>
            <w:vAlign w:val="center"/>
          </w:tcPr>
          <w:p w14:paraId="5AEB0EC5">
            <w:pPr>
              <w:pStyle w:val="10"/>
              <w:numPr>
                <w:ilvl w:val="0"/>
                <w:numId w:val="0"/>
              </w:numPr>
              <w:spacing w:before="79"/>
              <w:ind w:left="0" w:leftChars="0" w:firstLine="420" w:firstLineChars="200"/>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针对快检产品生产厂家需提供</w:t>
            </w:r>
            <w:r>
              <w:rPr>
                <w:rFonts w:hint="eastAsia" w:ascii="Times New Roman" w:hAnsi="Times New Roman" w:eastAsia="宋体" w:cs="宋体"/>
                <w:color w:val="auto"/>
                <w:sz w:val="21"/>
                <w:szCs w:val="21"/>
              </w:rPr>
              <w:t>具有食品检验资质的原食品药品监管系统官方检测机构出具的评价报告</w:t>
            </w:r>
            <w:r>
              <w:rPr>
                <w:rFonts w:hint="eastAsia" w:cs="宋体"/>
                <w:color w:val="auto"/>
                <w:sz w:val="21"/>
                <w:szCs w:val="21"/>
                <w:lang w:eastAsia="zh-CN"/>
              </w:rPr>
              <w:t>。每提供</w:t>
            </w:r>
            <w:r>
              <w:rPr>
                <w:rFonts w:hint="eastAsia" w:cs="宋体"/>
                <w:color w:val="auto"/>
                <w:sz w:val="21"/>
                <w:szCs w:val="21"/>
                <w:lang w:val="en-US" w:eastAsia="zh-CN"/>
              </w:rPr>
              <w:t>1份得2分，最多得4分。</w:t>
            </w:r>
          </w:p>
        </w:tc>
      </w:tr>
      <w:tr w14:paraId="7B2196C2">
        <w:tblPrEx>
          <w:tblCellMar>
            <w:top w:w="0" w:type="dxa"/>
            <w:left w:w="0" w:type="dxa"/>
            <w:bottom w:w="0" w:type="dxa"/>
            <w:right w:w="0" w:type="dxa"/>
          </w:tblCellMar>
        </w:tblPrEx>
        <w:trPr>
          <w:trHeight w:val="1027" w:hRule="atLeast"/>
          <w:jc w:val="center"/>
        </w:trPr>
        <w:tc>
          <w:tcPr>
            <w:tcW w:w="890" w:type="dxa"/>
            <w:vMerge w:val="continue"/>
            <w:tcBorders>
              <w:left w:val="single" w:color="000000" w:sz="4" w:space="0"/>
              <w:right w:val="single" w:color="000000" w:sz="4" w:space="0"/>
            </w:tcBorders>
            <w:noWrap w:val="0"/>
            <w:vAlign w:val="center"/>
          </w:tcPr>
          <w:p w14:paraId="6EC59C53">
            <w:pPr>
              <w:autoSpaceDE w:val="0"/>
              <w:autoSpaceDN w:val="0"/>
              <w:adjustRightInd w:val="0"/>
              <w:spacing w:line="360" w:lineRule="auto"/>
              <w:ind w:left="38" w:leftChars="18"/>
              <w:jc w:val="center"/>
              <w:rPr>
                <w:rFonts w:hint="eastAsia" w:ascii="宋体" w:hAnsi="宋体" w:eastAsia="宋体" w:cs="宋体"/>
                <w:color w:val="auto"/>
                <w:kern w:val="0"/>
                <w:szCs w:val="21"/>
              </w:rPr>
            </w:pPr>
          </w:p>
        </w:tc>
        <w:tc>
          <w:tcPr>
            <w:tcW w:w="1111" w:type="dxa"/>
            <w:vMerge w:val="continue"/>
            <w:tcBorders>
              <w:left w:val="single" w:color="000000" w:sz="4" w:space="0"/>
              <w:right w:val="single" w:color="000000" w:sz="4" w:space="0"/>
            </w:tcBorders>
            <w:noWrap w:val="0"/>
            <w:vAlign w:val="center"/>
          </w:tcPr>
          <w:p w14:paraId="070765F0">
            <w:pPr>
              <w:autoSpaceDE w:val="0"/>
              <w:autoSpaceDN w:val="0"/>
              <w:adjustRightInd w:val="0"/>
              <w:spacing w:line="360" w:lineRule="auto"/>
              <w:ind w:left="38" w:leftChars="18"/>
              <w:jc w:val="center"/>
              <w:rPr>
                <w:rFonts w:hint="eastAsia" w:ascii="宋体" w:hAnsi="宋体" w:eastAsia="宋体" w:cs="宋体"/>
                <w:color w:val="auto"/>
                <w:kern w:val="0"/>
                <w:szCs w:val="21"/>
                <w:lang w:val="en-US" w:eastAsia="zh-CN"/>
              </w:rPr>
            </w:pPr>
          </w:p>
        </w:tc>
        <w:tc>
          <w:tcPr>
            <w:tcW w:w="2304" w:type="dxa"/>
            <w:tcBorders>
              <w:top w:val="single" w:color="000000" w:sz="4" w:space="0"/>
              <w:left w:val="single" w:color="000000" w:sz="4" w:space="0"/>
              <w:bottom w:val="single" w:color="auto" w:sz="4" w:space="0"/>
              <w:right w:val="single" w:color="000000" w:sz="4" w:space="0"/>
            </w:tcBorders>
            <w:noWrap w:val="0"/>
            <w:vAlign w:val="center"/>
          </w:tcPr>
          <w:p w14:paraId="3CFF04F8">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0" w:firstLineChars="0"/>
              <w:jc w:val="center"/>
              <w:textAlignment w:val="auto"/>
              <w:outlineLvl w:val="9"/>
              <w:rPr>
                <w:rFonts w:hint="eastAsia" w:ascii="宋体" w:hAnsi="宋体" w:eastAsia="宋体" w:cs="宋体"/>
                <w:color w:val="auto"/>
                <w:spacing w:val="1"/>
                <w:szCs w:val="21"/>
                <w:lang w:val="en-US" w:eastAsia="zh-CN"/>
              </w:rPr>
            </w:pPr>
            <w:r>
              <w:rPr>
                <w:rFonts w:hint="eastAsia" w:ascii="宋体" w:hAnsi="宋体" w:eastAsia="宋体" w:cs="宋体"/>
                <w:color w:val="auto"/>
                <w:szCs w:val="22"/>
                <w:highlight w:val="none"/>
                <w:lang w:val="en-US" w:eastAsia="zh-CN"/>
              </w:rPr>
              <w:t>政策赋分（1分）</w:t>
            </w:r>
          </w:p>
        </w:tc>
        <w:tc>
          <w:tcPr>
            <w:tcW w:w="5011" w:type="dxa"/>
            <w:tcBorders>
              <w:top w:val="single" w:color="000000" w:sz="4" w:space="0"/>
              <w:left w:val="single" w:color="000000" w:sz="4" w:space="0"/>
              <w:bottom w:val="single" w:color="auto" w:sz="4" w:space="0"/>
              <w:right w:val="single" w:color="000000" w:sz="4" w:space="0"/>
            </w:tcBorders>
            <w:noWrap w:val="0"/>
            <w:vAlign w:val="center"/>
          </w:tcPr>
          <w:p w14:paraId="38661DFD">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left"/>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落实绿色产品（节能产品、环境标志产品）优先采购政策（强制采购节能产品除外）：</w:t>
            </w:r>
          </w:p>
          <w:p w14:paraId="0B7BDCBD">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left"/>
              <w:textAlignment w:val="auto"/>
              <w:outlineLvl w:val="9"/>
              <w:rPr>
                <w:rFonts w:hint="eastAsia" w:ascii="Times New Roman" w:hAnsi="Times New Roman" w:eastAsia="宋体" w:cs="宋体"/>
                <w:color w:val="auto"/>
                <w:sz w:val="21"/>
                <w:szCs w:val="21"/>
                <w:lang w:val="en-US" w:eastAsia="zh-CN"/>
              </w:rPr>
            </w:pPr>
            <w:r>
              <w:rPr>
                <w:rFonts w:hint="eastAsia" w:ascii="宋体" w:hAnsi="宋体" w:eastAsia="宋体" w:cs="宋体"/>
                <w:color w:val="auto"/>
                <w:szCs w:val="22"/>
                <w:highlight w:val="none"/>
                <w:lang w:val="en-US" w:eastAsia="zh-CN"/>
              </w:rPr>
              <w:t>投标人所投货物在节能产品政府采购品目清单或环境标志产品品目清单内的，提供具有国家确定的认证机构出具的、处于有效期之内的节能产品认证证书或环境标志产品认证证书，需提供原件扫描件，本项目最高得1分，如没有或不符合要求的不得分。</w:t>
            </w:r>
          </w:p>
        </w:tc>
      </w:tr>
      <w:tr w14:paraId="66D5316C">
        <w:tblPrEx>
          <w:tblCellMar>
            <w:top w:w="0" w:type="dxa"/>
            <w:left w:w="0" w:type="dxa"/>
            <w:bottom w:w="0" w:type="dxa"/>
            <w:right w:w="0" w:type="dxa"/>
          </w:tblCellMar>
        </w:tblPrEx>
        <w:trPr>
          <w:jc w:val="center"/>
        </w:trPr>
        <w:tc>
          <w:tcPr>
            <w:tcW w:w="890" w:type="dxa"/>
            <w:tcBorders>
              <w:top w:val="single" w:color="000000" w:sz="4" w:space="0"/>
              <w:left w:val="single" w:color="000000" w:sz="4" w:space="0"/>
              <w:bottom w:val="single" w:color="000000" w:sz="4" w:space="0"/>
              <w:right w:val="single" w:color="000000" w:sz="4" w:space="0"/>
            </w:tcBorders>
            <w:noWrap w:val="0"/>
            <w:vAlign w:val="center"/>
          </w:tcPr>
          <w:p w14:paraId="2CE680F7">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2.2.4</w:t>
            </w:r>
          </w:p>
          <w:p w14:paraId="6B9F8F0B">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4BD9051D">
            <w:pPr>
              <w:autoSpaceDE w:val="0"/>
              <w:autoSpaceDN w:val="0"/>
              <w:adjustRightInd w:val="0"/>
              <w:spacing w:line="360" w:lineRule="auto"/>
              <w:ind w:left="38" w:leftChars="18"/>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w:t>
            </w:r>
            <w:r>
              <w:rPr>
                <w:rFonts w:hint="eastAsia" w:ascii="宋体" w:hAnsi="宋体" w:eastAsia="宋体" w:cs="宋体"/>
                <w:color w:val="auto"/>
                <w:spacing w:val="-2"/>
                <w:kern w:val="0"/>
                <w:szCs w:val="21"/>
              </w:rPr>
              <w:t>报</w:t>
            </w:r>
            <w:r>
              <w:rPr>
                <w:rFonts w:hint="eastAsia" w:ascii="宋体" w:hAnsi="宋体" w:eastAsia="宋体" w:cs="宋体"/>
                <w:color w:val="auto"/>
                <w:kern w:val="0"/>
                <w:szCs w:val="21"/>
              </w:rPr>
              <w:t>价 评分</w:t>
            </w:r>
            <w:r>
              <w:rPr>
                <w:rFonts w:hint="eastAsia" w:ascii="宋体" w:hAnsi="宋体" w:eastAsia="宋体" w:cs="宋体"/>
                <w:color w:val="auto"/>
                <w:spacing w:val="-2"/>
                <w:kern w:val="0"/>
                <w:szCs w:val="21"/>
              </w:rPr>
              <w:t>标</w:t>
            </w:r>
            <w:r>
              <w:rPr>
                <w:rFonts w:hint="eastAsia" w:ascii="宋体" w:hAnsi="宋体" w:eastAsia="宋体" w:cs="宋体"/>
                <w:color w:val="auto"/>
                <w:kern w:val="0"/>
                <w:szCs w:val="21"/>
              </w:rPr>
              <w:t>准</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00A3059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投标报价</w:t>
            </w:r>
          </w:p>
          <w:p w14:paraId="10717354">
            <w:pPr>
              <w:spacing w:line="360" w:lineRule="auto"/>
              <w:jc w:val="center"/>
              <w:rPr>
                <w:rFonts w:hint="eastAsia" w:ascii="宋体" w:hAnsi="宋体" w:eastAsia="宋体" w:cs="宋体"/>
                <w:color w:val="auto"/>
                <w:kern w:val="0"/>
                <w:szCs w:val="21"/>
              </w:rPr>
            </w:pPr>
            <w:r>
              <w:rPr>
                <w:rFonts w:hint="eastAsia" w:ascii="宋体" w:hAnsi="宋体" w:eastAsia="宋体" w:cs="宋体"/>
                <w:color w:val="auto"/>
                <w:szCs w:val="21"/>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0</w:t>
            </w:r>
            <w:r>
              <w:rPr>
                <w:rFonts w:hint="eastAsia" w:ascii="宋体" w:hAnsi="宋体" w:eastAsia="宋体" w:cs="宋体"/>
                <w:color w:val="auto"/>
                <w:szCs w:val="21"/>
              </w:rPr>
              <w:t>分）</w:t>
            </w:r>
          </w:p>
        </w:tc>
        <w:tc>
          <w:tcPr>
            <w:tcW w:w="5011" w:type="dxa"/>
            <w:tcBorders>
              <w:top w:val="single" w:color="000000" w:sz="4" w:space="0"/>
              <w:left w:val="single" w:color="000000" w:sz="4" w:space="0"/>
              <w:bottom w:val="single" w:color="000000" w:sz="4" w:space="0"/>
              <w:right w:val="single" w:color="000000" w:sz="4" w:space="0"/>
            </w:tcBorders>
            <w:noWrap w:val="0"/>
            <w:vAlign w:val="center"/>
          </w:tcPr>
          <w:p w14:paraId="142F3DBC">
            <w:pPr>
              <w:spacing w:line="360" w:lineRule="auto"/>
              <w:ind w:firstLine="420" w:firstLineChars="200"/>
              <w:rPr>
                <w:rFonts w:hint="eastAsia" w:ascii="宋体" w:hAnsi="宋体" w:eastAsia="宋体" w:cs="宋体"/>
                <w:color w:val="auto"/>
                <w:szCs w:val="21"/>
              </w:rPr>
            </w:pPr>
          </w:p>
          <w:p w14:paraId="6C515153">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1.综合评分法中的价格分统一采用低价优先法计算，即满足招标文件要求且投标价格最低的报价为评标基准价，其价格分为满分。其他投标人的价格分统一按以下公式计算：</w:t>
            </w:r>
          </w:p>
          <w:p w14:paraId="0A57BAE0">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投标报价得分=（评标基准值／投标报价）×30×100%</w:t>
            </w:r>
          </w:p>
          <w:p w14:paraId="521CD693">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特别说明：</w:t>
            </w:r>
          </w:p>
          <w:p w14:paraId="12C8E93C">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1.根据财政部、工业和信息化部印发的《政府采购促进中小企业发展管理办法》（财库[2020]46号）及《平顶山市财政局关于进一步加大政府采购支持中小企业力度的通知》（平财购〔2022〕8号）的规定，对小微企业产品的价格给予20%的扣除，用扣除后的价格参与评审。</w:t>
            </w:r>
          </w:p>
          <w:p w14:paraId="1FA122BE">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2. 参加政府采购活动，应当出具《中小企业声明函》，否则不得享受相关中小企业扶持政策。任何单位和个人不得要求供应商提供《中小企业声明函》之外的中小企业身份证明文件。</w:t>
            </w:r>
          </w:p>
          <w:p w14:paraId="4B7F42A5">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3.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14:paraId="155918D0">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4.残疾人福利性单位视同小型或微型企业（投标人若为残疾人福利性单位，须按规定提供《残疾人福利性单位声明函》（见投标文件格式部分），并对其真实性负责；）</w:t>
            </w:r>
          </w:p>
          <w:p w14:paraId="06565E5F">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同一投标人，小型企业或微型企业、监狱企业、残疾人福利性单位价格扣除优惠只享受一次，不得重复享受。</w:t>
            </w:r>
          </w:p>
          <w:p w14:paraId="181632D1">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5、对本国产品的支持政策政府采购活动中既有本国产品又有非本国产品参与竞争的，依法对本国产品给予价格评审优惠,对本国产品的报价给予20%的价格扣除，用扣除后的价格参与评审。</w:t>
            </w:r>
          </w:p>
          <w:p w14:paraId="37FC435E">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84619D">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投标人需按照《国务院办公厅关于在政府采购中实施本国产品标准及相关政策的通知》（国办发〔2025〕34号文件规定提供《关于符合本国产品标准的声明函》，详见附件四。</w:t>
            </w:r>
          </w:p>
          <w:p w14:paraId="37AE47AD">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6、根据上述要求计算得出的价格仅限于评标时使用，对中标价格没有任何影响。</w:t>
            </w:r>
          </w:p>
          <w:p w14:paraId="77419BE2">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2"/>
                <w:highlight w:val="none"/>
                <w:lang w:val="en-US" w:eastAsia="zh-CN"/>
              </w:rPr>
            </w:pPr>
            <w:r>
              <w:rPr>
                <w:rFonts w:hint="eastAsia" w:ascii="宋体" w:hAnsi="宋体" w:eastAsia="宋体" w:cs="宋体"/>
                <w:color w:val="auto"/>
                <w:szCs w:val="22"/>
                <w:highlight w:val="none"/>
                <w:lang w:val="en-US" w:eastAsia="zh-CN"/>
              </w:rPr>
              <w:t>注：1、投标人的报价超出招标控制价的，按无效标处理。</w:t>
            </w:r>
          </w:p>
          <w:p w14:paraId="620D2C0B">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2"/>
                <w:highlight w:val="none"/>
                <w:lang w:val="en-US" w:eastAsia="zh-CN"/>
              </w:rPr>
              <w:t>2、投标供应商报价不得低于成本价；依据政府采购货物和服务招标投标管理办法（财政部令第87号）第六十条：</w:t>
            </w:r>
            <w:r>
              <w:rPr>
                <w:rFonts w:hint="eastAsia" w:ascii="宋体" w:hAnsi="宋体" w:eastAsia="宋体" w:cs="宋体"/>
                <w:color w:val="auto"/>
                <w:szCs w:val="22"/>
                <w:highlight w:val="none"/>
                <w:lang w:val="en-US" w:eastAsia="zh-CN"/>
              </w:rPr>
              <w:tab/>
            </w:r>
            <w:r>
              <w:rPr>
                <w:rFonts w:hint="eastAsia" w:ascii="宋体" w:hAnsi="宋体" w:eastAsia="宋体" w:cs="宋体"/>
                <w:color w:val="auto"/>
                <w:szCs w:val="22"/>
                <w:highlight w:val="none"/>
                <w:lang w:val="en-US" w:eastAsia="zh-CN"/>
              </w:rPr>
              <w:t>评标委员会认为投标人的报价明显低于其他通过符合性审查投标人的报价，有可能能影响产品质量或者不能诚信履约的，应当要求其在评标现场合理的时间内提供书面说明，必要时提交相关证明材料;投标人不能证明其报价合理性的，评标委员会应当将其作为无效投标处理。</w:t>
            </w:r>
          </w:p>
        </w:tc>
      </w:tr>
    </w:tbl>
    <w:p w14:paraId="691238B1">
      <w:pPr>
        <w:pStyle w:val="4"/>
        <w:keepNext w:val="0"/>
        <w:keepLines w:val="0"/>
        <w:pageBreakBefore w:val="0"/>
        <w:widowControl/>
        <w:suppressLineNumbers w:val="0"/>
        <w:wordWrap/>
        <w:topLinePunct w:val="0"/>
        <w:bidi w:val="0"/>
        <w:spacing w:after="210" w:afterAutospacing="0" w:line="400" w:lineRule="exact"/>
        <w:jc w:val="both"/>
        <w:rPr>
          <w:rFonts w:hint="eastAsia" w:ascii="宋体" w:hAnsi="宋体" w:eastAsia="宋体" w:cs="宋体"/>
          <w:b/>
          <w:bCs/>
          <w:color w:val="auto"/>
          <w:sz w:val="21"/>
          <w:szCs w:val="21"/>
        </w:rPr>
      </w:pPr>
      <w:r>
        <w:rPr>
          <w:rFonts w:hint="eastAsia" w:ascii="宋体" w:hAnsi="宋体" w:eastAsia="宋体" w:cs="宋体"/>
          <w:b/>
          <w:color w:val="auto"/>
          <w:kern w:val="0"/>
          <w:sz w:val="21"/>
          <w:szCs w:val="21"/>
        </w:rPr>
        <w:t>注：</w:t>
      </w:r>
      <w:r>
        <w:rPr>
          <w:rFonts w:hint="eastAsia" w:ascii="宋体" w:hAnsi="宋体" w:eastAsia="宋体" w:cs="宋体"/>
          <w:b/>
          <w:bCs/>
          <w:color w:val="auto"/>
          <w:sz w:val="21"/>
          <w:szCs w:val="21"/>
        </w:rPr>
        <w:t>使用综合评分法的采购项目，提供</w:t>
      </w:r>
      <w:r>
        <w:rPr>
          <w:rFonts w:hint="eastAsia" w:ascii="宋体" w:hAnsi="宋体" w:eastAsia="宋体" w:cs="宋体"/>
          <w:b/>
          <w:bCs/>
          <w:color w:val="auto"/>
          <w:sz w:val="21"/>
          <w:szCs w:val="21"/>
          <w:lang w:eastAsia="zh-CN"/>
        </w:rPr>
        <w:t>同一</w:t>
      </w:r>
      <w:r>
        <w:rPr>
          <w:rFonts w:hint="eastAsia" w:ascii="宋体" w:hAnsi="宋体" w:eastAsia="宋体" w:cs="宋体"/>
          <w:b/>
          <w:bCs/>
          <w:color w:val="auto"/>
          <w:sz w:val="21"/>
          <w:szCs w:val="21"/>
        </w:rPr>
        <w:t>品牌</w:t>
      </w:r>
      <w:r>
        <w:rPr>
          <w:rFonts w:hint="eastAsia" w:ascii="宋体" w:hAnsi="宋体" w:eastAsia="宋体" w:cs="宋体"/>
          <w:b/>
          <w:bCs/>
          <w:color w:val="auto"/>
          <w:sz w:val="21"/>
          <w:szCs w:val="21"/>
          <w:lang w:eastAsia="zh-CN"/>
        </w:rPr>
        <w:t>同一型号</w:t>
      </w:r>
      <w:r>
        <w:rPr>
          <w:rFonts w:hint="eastAsia" w:ascii="宋体" w:hAnsi="宋体" w:eastAsia="宋体" w:cs="宋体"/>
          <w:b/>
          <w:bCs/>
          <w:color w:val="auto"/>
          <w:sz w:val="21"/>
          <w:szCs w:val="21"/>
        </w:rPr>
        <w:t>产品且通过资格审查、符合性审查的不同</w:t>
      </w:r>
      <w:r>
        <w:rPr>
          <w:rFonts w:hint="eastAsia" w:ascii="宋体" w:hAnsi="宋体" w:eastAsia="宋体" w:cs="宋体"/>
          <w:b/>
          <w:bCs/>
          <w:color w:val="auto"/>
          <w:sz w:val="21"/>
          <w:szCs w:val="21"/>
          <w:lang w:eastAsia="zh-CN"/>
        </w:rPr>
        <w:t>供应商</w:t>
      </w:r>
      <w:r>
        <w:rPr>
          <w:rFonts w:hint="eastAsia" w:ascii="宋体" w:hAnsi="宋体" w:eastAsia="宋体" w:cs="宋体"/>
          <w:b/>
          <w:bCs/>
          <w:color w:val="auto"/>
          <w:sz w:val="21"/>
          <w:szCs w:val="21"/>
        </w:rPr>
        <w:t>参加同一合同项下投标的，按一家</w:t>
      </w:r>
      <w:r>
        <w:rPr>
          <w:rFonts w:hint="eastAsia" w:ascii="宋体" w:hAnsi="宋体" w:eastAsia="宋体" w:cs="宋体"/>
          <w:b/>
          <w:bCs/>
          <w:color w:val="auto"/>
          <w:sz w:val="21"/>
          <w:szCs w:val="21"/>
          <w:lang w:eastAsia="zh-CN"/>
        </w:rPr>
        <w:t>供应商</w:t>
      </w:r>
      <w:r>
        <w:rPr>
          <w:rFonts w:hint="eastAsia" w:ascii="宋体" w:hAnsi="宋体" w:eastAsia="宋体" w:cs="宋体"/>
          <w:b/>
          <w:bCs/>
          <w:color w:val="auto"/>
          <w:sz w:val="21"/>
          <w:szCs w:val="21"/>
        </w:rPr>
        <w:t>计算，评审后得分最高的</w:t>
      </w:r>
      <w:r>
        <w:rPr>
          <w:rFonts w:hint="eastAsia" w:ascii="宋体" w:hAnsi="宋体" w:eastAsia="宋体" w:cs="宋体"/>
          <w:b/>
          <w:bCs/>
          <w:color w:val="auto"/>
          <w:sz w:val="21"/>
          <w:szCs w:val="21"/>
          <w:lang w:eastAsia="zh-CN"/>
        </w:rPr>
        <w:t>同一</w:t>
      </w:r>
      <w:r>
        <w:rPr>
          <w:rFonts w:hint="eastAsia" w:ascii="宋体" w:hAnsi="宋体" w:eastAsia="宋体" w:cs="宋体"/>
          <w:b/>
          <w:bCs/>
          <w:color w:val="auto"/>
          <w:sz w:val="21"/>
          <w:szCs w:val="21"/>
        </w:rPr>
        <w:t>品牌</w:t>
      </w:r>
      <w:r>
        <w:rPr>
          <w:rFonts w:hint="eastAsia" w:ascii="宋体" w:hAnsi="宋体" w:eastAsia="宋体" w:cs="宋体"/>
          <w:b/>
          <w:bCs/>
          <w:color w:val="auto"/>
          <w:sz w:val="21"/>
          <w:szCs w:val="21"/>
          <w:lang w:eastAsia="zh-CN"/>
        </w:rPr>
        <w:t>同一型号供应商</w:t>
      </w:r>
      <w:r>
        <w:rPr>
          <w:rFonts w:hint="eastAsia" w:ascii="宋体" w:hAnsi="宋体" w:eastAsia="宋体" w:cs="宋体"/>
          <w:b/>
          <w:bCs/>
          <w:color w:val="auto"/>
          <w:sz w:val="21"/>
          <w:szCs w:val="21"/>
        </w:rPr>
        <w:t>获得中标人推荐资格；评审得分相同的，</w:t>
      </w:r>
      <w:r>
        <w:rPr>
          <w:rFonts w:hint="eastAsia" w:ascii="宋体" w:hAnsi="宋体" w:eastAsia="宋体" w:cs="宋体"/>
          <w:b/>
          <w:bCs/>
          <w:color w:val="auto"/>
          <w:kern w:val="0"/>
          <w:sz w:val="21"/>
          <w:szCs w:val="21"/>
          <w:lang w:val="zh-CN"/>
        </w:rPr>
        <w:t>按照投标报价低的</w:t>
      </w:r>
      <w:r>
        <w:rPr>
          <w:rFonts w:hint="eastAsia" w:ascii="宋体" w:hAnsi="宋体" w:eastAsia="宋体" w:cs="宋体"/>
          <w:b/>
          <w:bCs/>
          <w:color w:val="auto"/>
          <w:sz w:val="21"/>
          <w:szCs w:val="21"/>
          <w:lang w:eastAsia="zh-CN"/>
        </w:rPr>
        <w:t>供应商</w:t>
      </w:r>
      <w:r>
        <w:rPr>
          <w:rFonts w:hint="eastAsia" w:ascii="宋体" w:hAnsi="宋体" w:eastAsia="宋体" w:cs="宋体"/>
          <w:b/>
          <w:bCs/>
          <w:color w:val="auto"/>
          <w:sz w:val="21"/>
          <w:szCs w:val="21"/>
        </w:rPr>
        <w:t>获得中标人推荐资格，</w:t>
      </w:r>
      <w:r>
        <w:rPr>
          <w:rFonts w:hint="eastAsia" w:ascii="宋体" w:hAnsi="宋体" w:eastAsia="宋体" w:cs="宋体"/>
          <w:b/>
          <w:bCs/>
          <w:color w:val="auto"/>
          <w:kern w:val="0"/>
          <w:sz w:val="21"/>
          <w:szCs w:val="21"/>
          <w:lang w:val="zh-CN"/>
        </w:rPr>
        <w:t>投标报价也相同的，以技术方案得分高的优先，技术方案得分也相等时，</w:t>
      </w:r>
      <w:r>
        <w:rPr>
          <w:rFonts w:hint="eastAsia" w:ascii="宋体" w:hAnsi="宋体" w:eastAsia="宋体" w:cs="宋体"/>
          <w:b/>
          <w:bCs/>
          <w:color w:val="auto"/>
          <w:sz w:val="21"/>
          <w:szCs w:val="21"/>
        </w:rPr>
        <w:t>采取随机抽取方式确定，其他</w:t>
      </w:r>
      <w:r>
        <w:rPr>
          <w:rFonts w:hint="eastAsia" w:ascii="宋体" w:hAnsi="宋体" w:eastAsia="宋体" w:cs="宋体"/>
          <w:b/>
          <w:bCs/>
          <w:color w:val="auto"/>
          <w:sz w:val="21"/>
          <w:szCs w:val="21"/>
          <w:lang w:eastAsia="zh-CN"/>
        </w:rPr>
        <w:t>同一</w:t>
      </w:r>
      <w:r>
        <w:rPr>
          <w:rFonts w:hint="eastAsia" w:ascii="宋体" w:hAnsi="宋体" w:eastAsia="宋体" w:cs="宋体"/>
          <w:b/>
          <w:bCs/>
          <w:color w:val="auto"/>
          <w:sz w:val="21"/>
          <w:szCs w:val="21"/>
        </w:rPr>
        <w:t>品牌</w:t>
      </w:r>
      <w:r>
        <w:rPr>
          <w:rFonts w:hint="eastAsia" w:ascii="宋体" w:hAnsi="宋体" w:eastAsia="宋体" w:cs="宋体"/>
          <w:b/>
          <w:bCs/>
          <w:color w:val="auto"/>
          <w:sz w:val="21"/>
          <w:szCs w:val="21"/>
          <w:lang w:eastAsia="zh-CN"/>
        </w:rPr>
        <w:t>同一型号供应商</w:t>
      </w:r>
      <w:r>
        <w:rPr>
          <w:rFonts w:hint="eastAsia" w:ascii="宋体" w:hAnsi="宋体" w:eastAsia="宋体" w:cs="宋体"/>
          <w:b/>
          <w:bCs/>
          <w:color w:val="auto"/>
          <w:sz w:val="21"/>
          <w:szCs w:val="21"/>
        </w:rPr>
        <w:t>不作为中标候选人。</w:t>
      </w:r>
    </w:p>
    <w:p w14:paraId="6F8D8EB2">
      <w:pPr>
        <w:pStyle w:val="4"/>
        <w:keepNext w:val="0"/>
        <w:keepLines w:val="0"/>
        <w:pageBreakBefore w:val="0"/>
        <w:widowControl/>
        <w:suppressLineNumbers w:val="0"/>
        <w:wordWrap/>
        <w:topLinePunct w:val="0"/>
        <w:bidi w:val="0"/>
        <w:spacing w:after="210" w:afterAutospacing="0" w:line="400" w:lineRule="exact"/>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核心产品: 手持式X射线荧光光谱仪。多家投标人提供任意一项核心产品的品牌型号相同的，按上述规定处理。</w:t>
      </w:r>
    </w:p>
    <w:p w14:paraId="6495C2AB">
      <w:r>
        <w:br w:type="page"/>
      </w:r>
    </w:p>
    <w:p w14:paraId="759C5A34">
      <w:pPr>
        <w:numPr>
          <w:ilvl w:val="0"/>
          <w:numId w:val="0"/>
        </w:numPr>
        <w:spacing w:line="360" w:lineRule="auto"/>
        <w:ind w:left="360" w:leftChars="0"/>
        <w:rPr>
          <w:rFonts w:hint="eastAsia" w:ascii="宋体" w:hAnsi="宋体" w:cs="宋体"/>
          <w:b/>
          <w:bCs/>
          <w:color w:val="auto"/>
          <w:kern w:val="0"/>
          <w:sz w:val="32"/>
          <w:szCs w:val="32"/>
          <w:lang w:val="en-US" w:eastAsia="zh-CN"/>
        </w:rPr>
      </w:pPr>
      <w:r>
        <w:rPr>
          <w:rFonts w:hint="eastAsia" w:ascii="宋体" w:hAnsi="宋体" w:cs="宋体"/>
          <w:b/>
          <w:bCs/>
          <w:color w:val="auto"/>
          <w:kern w:val="0"/>
          <w:sz w:val="32"/>
          <w:szCs w:val="32"/>
          <w:lang w:val="en-US" w:eastAsia="zh-CN"/>
        </w:rPr>
        <w:t>（2）招标文件第五章 采购人要求”主要技术参数；</w:t>
      </w:r>
    </w:p>
    <w:tbl>
      <w:tblPr>
        <w:tblStyle w:val="7"/>
        <w:tblpPr w:leftFromText="180" w:rightFromText="180" w:vertAnchor="text" w:horzAnchor="page" w:tblpX="1417" w:tblpY="1460"/>
        <w:tblOverlap w:val="never"/>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793"/>
        <w:gridCol w:w="6552"/>
        <w:gridCol w:w="690"/>
        <w:gridCol w:w="699"/>
      </w:tblGrid>
      <w:tr w14:paraId="7B82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501" w:type="dxa"/>
            <w:noWrap w:val="0"/>
            <w:vAlign w:val="center"/>
          </w:tcPr>
          <w:p w14:paraId="1F1D51C5">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793" w:type="dxa"/>
            <w:noWrap w:val="0"/>
            <w:vAlign w:val="center"/>
          </w:tcPr>
          <w:p w14:paraId="1BBF70B5">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办公终端及打印</w:t>
            </w:r>
          </w:p>
        </w:tc>
        <w:tc>
          <w:tcPr>
            <w:tcW w:w="6552" w:type="dxa"/>
            <w:noWrap w:val="0"/>
            <w:vAlign w:val="center"/>
          </w:tcPr>
          <w:p w14:paraId="5EA8198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品牌机，内存容量：32GB</w:t>
            </w:r>
          </w:p>
          <w:p w14:paraId="22209E5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系统：国产操作系统</w:t>
            </w:r>
          </w:p>
          <w:p w14:paraId="0465C42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具有节能认证证书</w:t>
            </w:r>
          </w:p>
          <w:p w14:paraId="3903204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屏幕尺寸：14.0-14.9英寸</w:t>
            </w:r>
          </w:p>
          <w:p w14:paraId="569A75F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国产CPU性能≥D2000 512G 分辨率2.8K</w:t>
            </w:r>
          </w:p>
          <w:p w14:paraId="36AF3D1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配套打印复印扫描传真一体机</w:t>
            </w:r>
          </w:p>
          <w:p w14:paraId="0A34B20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2.7英寸触摸操作屏</w:t>
            </w:r>
          </w:p>
          <w:p w14:paraId="2823E129">
            <w:pPr>
              <w:keepNext w:val="0"/>
              <w:keepLines w:val="0"/>
              <w:widowControl/>
              <w:suppressLineNumbers w:val="0"/>
              <w:spacing w:line="360" w:lineRule="auto"/>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A4自动双面打印</w:t>
            </w:r>
          </w:p>
        </w:tc>
        <w:tc>
          <w:tcPr>
            <w:tcW w:w="690" w:type="dxa"/>
            <w:noWrap w:val="0"/>
            <w:vAlign w:val="center"/>
          </w:tcPr>
          <w:p w14:paraId="21229A22">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99" w:type="dxa"/>
            <w:noWrap w:val="0"/>
            <w:vAlign w:val="center"/>
          </w:tcPr>
          <w:p w14:paraId="3613CE84">
            <w:pPr>
              <w:keepNext w:val="0"/>
              <w:keepLines w:val="0"/>
              <w:widowControl/>
              <w:suppressLineNumbers w:val="0"/>
              <w:spacing w:line="360" w:lineRule="auto"/>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r>
    </w:tbl>
    <w:p w14:paraId="43D2B58D">
      <w:r>
        <w:br w:type="page"/>
      </w:r>
    </w:p>
    <w:p w14:paraId="0BF283A6">
      <w:pPr>
        <w:spacing w:line="360" w:lineRule="auto"/>
        <w:rPr>
          <w:rFonts w:hint="eastAsia" w:ascii="Times New Roman" w:hAnsi="Times New Roman" w:eastAsia="宋体" w:cs="Times New Roman"/>
          <w:b/>
          <w:bCs/>
          <w:color w:val="auto"/>
          <w:sz w:val="24"/>
          <w:szCs w:val="28"/>
        </w:rPr>
      </w:pPr>
      <w:r>
        <w:rPr>
          <w:rFonts w:hint="eastAsia" w:ascii="宋体" w:hAnsi="宋体" w:cs="宋体"/>
          <w:b/>
          <w:bCs/>
          <w:color w:val="auto"/>
          <w:kern w:val="0"/>
          <w:sz w:val="32"/>
          <w:szCs w:val="32"/>
          <w:lang w:val="en-US" w:eastAsia="zh-CN"/>
        </w:rPr>
        <w:t>（3）招标文件第六章投标文件格式第三项“报价明细表”；</w:t>
      </w:r>
    </w:p>
    <w:p w14:paraId="00D9EB59">
      <w:pPr>
        <w:autoSpaceDE w:val="0"/>
        <w:autoSpaceDN w:val="0"/>
        <w:adjustRightInd w:val="0"/>
        <w:spacing w:line="360" w:lineRule="auto"/>
        <w:jc w:val="center"/>
        <w:rPr>
          <w:rFonts w:hint="eastAsia" w:ascii="Times New Roman" w:hAnsi="Times New Roman" w:eastAsia="宋体" w:cs="Times New Roman"/>
          <w:b/>
          <w:color w:val="auto"/>
          <w:szCs w:val="22"/>
        </w:rPr>
      </w:pPr>
    </w:p>
    <w:p w14:paraId="27D0D19F">
      <w:pPr>
        <w:autoSpaceDE w:val="0"/>
        <w:autoSpaceDN w:val="0"/>
        <w:adjustRightInd w:val="0"/>
        <w:spacing w:line="360" w:lineRule="auto"/>
        <w:jc w:val="center"/>
        <w:rPr>
          <w:rFonts w:hint="eastAsia" w:ascii="Times New Roman" w:hAnsi="Times New Roman" w:eastAsia="宋体" w:cs="Times New Roman"/>
          <w:color w:val="auto"/>
          <w:szCs w:val="22"/>
        </w:rPr>
      </w:pPr>
      <w:bookmarkStart w:id="0" w:name="_GoBack"/>
      <w:bookmarkEnd w:id="0"/>
      <w:r>
        <w:rPr>
          <w:rFonts w:hint="eastAsia" w:ascii="Times New Roman" w:hAnsi="Times New Roman" w:eastAsia="宋体" w:cs="Times New Roman"/>
          <w:b/>
          <w:color w:val="auto"/>
          <w:szCs w:val="22"/>
        </w:rPr>
        <w:t>（三）报价明细表</w:t>
      </w:r>
    </w:p>
    <w:p w14:paraId="6195EABB">
      <w:pPr>
        <w:pStyle w:val="12"/>
        <w:jc w:val="center"/>
        <w:rPr>
          <w:rFonts w:hint="eastAsia" w:ascii="Times New Roman" w:hAnsi="Times New Roman" w:eastAsia="宋体" w:cs="Times New Roman"/>
          <w:color w:val="auto"/>
          <w:sz w:val="24"/>
          <w:vertAlign w:val="baseline"/>
        </w:rPr>
      </w:pPr>
    </w:p>
    <w:tbl>
      <w:tblPr>
        <w:tblStyle w:val="8"/>
        <w:tblW w:w="9195"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369"/>
        <w:gridCol w:w="1108"/>
        <w:gridCol w:w="1108"/>
        <w:gridCol w:w="986"/>
        <w:gridCol w:w="844"/>
        <w:gridCol w:w="605"/>
        <w:gridCol w:w="885"/>
        <w:gridCol w:w="885"/>
        <w:gridCol w:w="885"/>
      </w:tblGrid>
      <w:tr w14:paraId="274F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520" w:type="dxa"/>
            <w:noWrap w:val="0"/>
            <w:vAlign w:val="center"/>
          </w:tcPr>
          <w:p w14:paraId="53A505A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序号</w:t>
            </w:r>
          </w:p>
        </w:tc>
        <w:tc>
          <w:tcPr>
            <w:tcW w:w="1369" w:type="dxa"/>
            <w:noWrap w:val="0"/>
            <w:vAlign w:val="center"/>
          </w:tcPr>
          <w:p w14:paraId="581BAA2B">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设备名称</w:t>
            </w:r>
          </w:p>
        </w:tc>
        <w:tc>
          <w:tcPr>
            <w:tcW w:w="1108" w:type="dxa"/>
            <w:noWrap w:val="0"/>
            <w:vAlign w:val="center"/>
          </w:tcPr>
          <w:p w14:paraId="0654EEFC">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品牌</w:t>
            </w:r>
          </w:p>
        </w:tc>
        <w:tc>
          <w:tcPr>
            <w:tcW w:w="1108" w:type="dxa"/>
            <w:noWrap w:val="0"/>
            <w:vAlign w:val="center"/>
          </w:tcPr>
          <w:p w14:paraId="769860CB">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规格、型号</w:t>
            </w:r>
          </w:p>
        </w:tc>
        <w:tc>
          <w:tcPr>
            <w:tcW w:w="986" w:type="dxa"/>
            <w:noWrap w:val="0"/>
            <w:vAlign w:val="center"/>
          </w:tcPr>
          <w:p w14:paraId="491F43B7">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制造商</w:t>
            </w:r>
          </w:p>
        </w:tc>
        <w:tc>
          <w:tcPr>
            <w:tcW w:w="844" w:type="dxa"/>
            <w:noWrap w:val="0"/>
            <w:vAlign w:val="center"/>
          </w:tcPr>
          <w:p w14:paraId="6C8E91FB">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单位</w:t>
            </w:r>
          </w:p>
        </w:tc>
        <w:tc>
          <w:tcPr>
            <w:tcW w:w="605" w:type="dxa"/>
            <w:noWrap w:val="0"/>
            <w:vAlign w:val="center"/>
          </w:tcPr>
          <w:p w14:paraId="2EA1EFB9">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数量</w:t>
            </w:r>
          </w:p>
        </w:tc>
        <w:tc>
          <w:tcPr>
            <w:tcW w:w="885" w:type="dxa"/>
            <w:noWrap w:val="0"/>
            <w:vAlign w:val="center"/>
          </w:tcPr>
          <w:p w14:paraId="5987033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单价</w:t>
            </w:r>
          </w:p>
        </w:tc>
        <w:tc>
          <w:tcPr>
            <w:tcW w:w="885" w:type="dxa"/>
            <w:noWrap w:val="0"/>
            <w:vAlign w:val="center"/>
          </w:tcPr>
          <w:p w14:paraId="6E043F92">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合</w:t>
            </w:r>
            <w:r>
              <w:rPr>
                <w:rFonts w:hint="eastAsia" w:ascii="宋体" w:hAnsi="宋体" w:eastAsia="宋体" w:cs="宋体"/>
                <w:color w:val="auto"/>
                <w:szCs w:val="21"/>
              </w:rPr>
              <w:t>价</w:t>
            </w:r>
          </w:p>
        </w:tc>
        <w:tc>
          <w:tcPr>
            <w:tcW w:w="885" w:type="dxa"/>
            <w:noWrap w:val="0"/>
            <w:vAlign w:val="center"/>
          </w:tcPr>
          <w:p w14:paraId="76E3ACA6">
            <w:pPr>
              <w:spacing w:line="360" w:lineRule="auto"/>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备注</w:t>
            </w:r>
          </w:p>
        </w:tc>
      </w:tr>
      <w:tr w14:paraId="7DC0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0" w:type="dxa"/>
            <w:noWrap w:val="0"/>
            <w:vAlign w:val="center"/>
          </w:tcPr>
          <w:p w14:paraId="70BA1F8D">
            <w:pPr>
              <w:spacing w:line="360" w:lineRule="auto"/>
              <w:jc w:val="center"/>
              <w:rPr>
                <w:rFonts w:hint="eastAsia" w:ascii="宋体" w:hAnsi="宋体" w:eastAsia="宋体" w:cs="宋体"/>
                <w:color w:val="auto"/>
                <w:szCs w:val="21"/>
              </w:rPr>
            </w:pPr>
          </w:p>
        </w:tc>
        <w:tc>
          <w:tcPr>
            <w:tcW w:w="1369" w:type="dxa"/>
            <w:noWrap w:val="0"/>
            <w:vAlign w:val="center"/>
          </w:tcPr>
          <w:p w14:paraId="60DF9280">
            <w:pPr>
              <w:spacing w:line="360" w:lineRule="auto"/>
              <w:jc w:val="center"/>
              <w:rPr>
                <w:rFonts w:hint="eastAsia" w:ascii="宋体" w:hAnsi="宋体" w:eastAsia="宋体" w:cs="宋体"/>
                <w:color w:val="auto"/>
                <w:szCs w:val="21"/>
                <w:lang w:val="en-US" w:eastAsia="zh-CN"/>
              </w:rPr>
            </w:pPr>
          </w:p>
        </w:tc>
        <w:tc>
          <w:tcPr>
            <w:tcW w:w="1108" w:type="dxa"/>
            <w:noWrap w:val="0"/>
            <w:vAlign w:val="center"/>
          </w:tcPr>
          <w:p w14:paraId="74B6D133">
            <w:pPr>
              <w:spacing w:line="360" w:lineRule="auto"/>
              <w:jc w:val="center"/>
              <w:rPr>
                <w:rFonts w:hint="eastAsia" w:ascii="宋体" w:hAnsi="宋体" w:eastAsia="宋体" w:cs="宋体"/>
                <w:color w:val="auto"/>
                <w:szCs w:val="21"/>
                <w:lang w:val="en-US" w:eastAsia="zh-CN"/>
              </w:rPr>
            </w:pPr>
          </w:p>
        </w:tc>
        <w:tc>
          <w:tcPr>
            <w:tcW w:w="1108" w:type="dxa"/>
            <w:noWrap w:val="0"/>
            <w:vAlign w:val="center"/>
          </w:tcPr>
          <w:p w14:paraId="46B00600">
            <w:pPr>
              <w:spacing w:line="360" w:lineRule="auto"/>
              <w:jc w:val="center"/>
              <w:rPr>
                <w:rFonts w:hint="eastAsia" w:ascii="宋体" w:hAnsi="宋体" w:eastAsia="宋体" w:cs="宋体"/>
                <w:color w:val="auto"/>
                <w:szCs w:val="21"/>
              </w:rPr>
            </w:pPr>
          </w:p>
        </w:tc>
        <w:tc>
          <w:tcPr>
            <w:tcW w:w="986" w:type="dxa"/>
            <w:noWrap w:val="0"/>
            <w:vAlign w:val="center"/>
          </w:tcPr>
          <w:p w14:paraId="7193D1B7">
            <w:pPr>
              <w:spacing w:line="360" w:lineRule="auto"/>
              <w:jc w:val="center"/>
              <w:rPr>
                <w:rFonts w:hint="eastAsia" w:ascii="宋体" w:hAnsi="宋体" w:eastAsia="宋体" w:cs="宋体"/>
                <w:color w:val="auto"/>
                <w:szCs w:val="21"/>
              </w:rPr>
            </w:pPr>
          </w:p>
        </w:tc>
        <w:tc>
          <w:tcPr>
            <w:tcW w:w="844" w:type="dxa"/>
            <w:noWrap w:val="0"/>
            <w:vAlign w:val="center"/>
          </w:tcPr>
          <w:p w14:paraId="5001EBF4">
            <w:pPr>
              <w:spacing w:line="360" w:lineRule="auto"/>
              <w:jc w:val="center"/>
              <w:rPr>
                <w:rFonts w:hint="eastAsia" w:ascii="宋体" w:hAnsi="宋体" w:eastAsia="宋体" w:cs="宋体"/>
                <w:color w:val="auto"/>
                <w:szCs w:val="21"/>
              </w:rPr>
            </w:pPr>
          </w:p>
        </w:tc>
        <w:tc>
          <w:tcPr>
            <w:tcW w:w="605" w:type="dxa"/>
            <w:noWrap w:val="0"/>
            <w:vAlign w:val="center"/>
          </w:tcPr>
          <w:p w14:paraId="40C95D16">
            <w:pPr>
              <w:spacing w:line="360" w:lineRule="auto"/>
              <w:jc w:val="center"/>
              <w:rPr>
                <w:rFonts w:hint="eastAsia" w:ascii="宋体" w:hAnsi="宋体" w:eastAsia="宋体" w:cs="宋体"/>
                <w:color w:val="auto"/>
                <w:szCs w:val="21"/>
              </w:rPr>
            </w:pPr>
          </w:p>
        </w:tc>
        <w:tc>
          <w:tcPr>
            <w:tcW w:w="885" w:type="dxa"/>
            <w:noWrap w:val="0"/>
            <w:vAlign w:val="center"/>
          </w:tcPr>
          <w:p w14:paraId="272EDAF1">
            <w:pPr>
              <w:spacing w:line="360" w:lineRule="auto"/>
              <w:jc w:val="center"/>
              <w:rPr>
                <w:rFonts w:hint="eastAsia" w:ascii="宋体" w:hAnsi="宋体" w:eastAsia="宋体" w:cs="宋体"/>
                <w:color w:val="auto"/>
                <w:szCs w:val="21"/>
              </w:rPr>
            </w:pPr>
          </w:p>
        </w:tc>
        <w:tc>
          <w:tcPr>
            <w:tcW w:w="885" w:type="dxa"/>
            <w:noWrap w:val="0"/>
            <w:vAlign w:val="center"/>
          </w:tcPr>
          <w:p w14:paraId="29837865">
            <w:pPr>
              <w:spacing w:line="360" w:lineRule="auto"/>
              <w:jc w:val="center"/>
              <w:rPr>
                <w:rFonts w:hint="eastAsia" w:ascii="宋体" w:hAnsi="宋体" w:eastAsia="宋体" w:cs="宋体"/>
                <w:color w:val="auto"/>
                <w:szCs w:val="21"/>
                <w:lang w:val="en-US" w:eastAsia="zh-CN"/>
              </w:rPr>
            </w:pPr>
          </w:p>
        </w:tc>
        <w:tc>
          <w:tcPr>
            <w:tcW w:w="885" w:type="dxa"/>
            <w:noWrap w:val="0"/>
            <w:vAlign w:val="center"/>
          </w:tcPr>
          <w:p w14:paraId="2EA086F3">
            <w:pPr>
              <w:spacing w:line="360" w:lineRule="auto"/>
              <w:jc w:val="center"/>
              <w:rPr>
                <w:rFonts w:hint="eastAsia" w:ascii="Times New Roman" w:hAnsi="Times New Roman" w:eastAsia="宋体" w:cs="Times New Roman"/>
                <w:color w:val="auto"/>
                <w:szCs w:val="21"/>
                <w:lang w:val="en-US" w:eastAsia="zh-CN"/>
              </w:rPr>
            </w:pPr>
          </w:p>
        </w:tc>
      </w:tr>
      <w:tr w14:paraId="7D6F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0" w:type="dxa"/>
            <w:noWrap w:val="0"/>
            <w:vAlign w:val="center"/>
          </w:tcPr>
          <w:p w14:paraId="682FC560">
            <w:pPr>
              <w:spacing w:line="360" w:lineRule="auto"/>
              <w:jc w:val="center"/>
              <w:rPr>
                <w:rFonts w:hint="eastAsia" w:ascii="宋体" w:hAnsi="宋体" w:eastAsia="宋体" w:cs="宋体"/>
                <w:color w:val="auto"/>
                <w:szCs w:val="21"/>
              </w:rPr>
            </w:pPr>
          </w:p>
        </w:tc>
        <w:tc>
          <w:tcPr>
            <w:tcW w:w="1369" w:type="dxa"/>
            <w:noWrap w:val="0"/>
            <w:vAlign w:val="center"/>
          </w:tcPr>
          <w:p w14:paraId="6F4D1721">
            <w:pPr>
              <w:spacing w:line="360" w:lineRule="auto"/>
              <w:jc w:val="center"/>
              <w:rPr>
                <w:rFonts w:hint="eastAsia" w:ascii="宋体" w:hAnsi="宋体" w:eastAsia="宋体" w:cs="宋体"/>
                <w:color w:val="auto"/>
                <w:szCs w:val="21"/>
                <w:lang w:val="en-US" w:eastAsia="zh-CN"/>
              </w:rPr>
            </w:pPr>
          </w:p>
        </w:tc>
        <w:tc>
          <w:tcPr>
            <w:tcW w:w="1108" w:type="dxa"/>
            <w:noWrap w:val="0"/>
            <w:vAlign w:val="center"/>
          </w:tcPr>
          <w:p w14:paraId="3D42561A">
            <w:pPr>
              <w:spacing w:line="360" w:lineRule="auto"/>
              <w:jc w:val="center"/>
              <w:rPr>
                <w:rFonts w:hint="eastAsia" w:ascii="宋体" w:hAnsi="宋体" w:eastAsia="宋体" w:cs="宋体"/>
                <w:color w:val="auto"/>
                <w:szCs w:val="21"/>
                <w:lang w:val="en-US" w:eastAsia="zh-CN"/>
              </w:rPr>
            </w:pPr>
          </w:p>
        </w:tc>
        <w:tc>
          <w:tcPr>
            <w:tcW w:w="1108" w:type="dxa"/>
            <w:noWrap w:val="0"/>
            <w:vAlign w:val="center"/>
          </w:tcPr>
          <w:p w14:paraId="31841417">
            <w:pPr>
              <w:spacing w:line="360" w:lineRule="auto"/>
              <w:jc w:val="center"/>
              <w:rPr>
                <w:rFonts w:hint="eastAsia" w:ascii="宋体" w:hAnsi="宋体" w:eastAsia="宋体" w:cs="宋体"/>
                <w:color w:val="auto"/>
                <w:szCs w:val="21"/>
              </w:rPr>
            </w:pPr>
          </w:p>
        </w:tc>
        <w:tc>
          <w:tcPr>
            <w:tcW w:w="986" w:type="dxa"/>
            <w:noWrap w:val="0"/>
            <w:vAlign w:val="center"/>
          </w:tcPr>
          <w:p w14:paraId="5BF99BE4">
            <w:pPr>
              <w:spacing w:line="360" w:lineRule="auto"/>
              <w:jc w:val="center"/>
              <w:rPr>
                <w:rFonts w:hint="eastAsia" w:ascii="宋体" w:hAnsi="宋体" w:eastAsia="宋体" w:cs="宋体"/>
                <w:color w:val="auto"/>
                <w:szCs w:val="21"/>
              </w:rPr>
            </w:pPr>
          </w:p>
        </w:tc>
        <w:tc>
          <w:tcPr>
            <w:tcW w:w="844" w:type="dxa"/>
            <w:noWrap w:val="0"/>
            <w:vAlign w:val="center"/>
          </w:tcPr>
          <w:p w14:paraId="4526E567">
            <w:pPr>
              <w:spacing w:line="360" w:lineRule="auto"/>
              <w:jc w:val="center"/>
              <w:rPr>
                <w:rFonts w:hint="eastAsia" w:ascii="宋体" w:hAnsi="宋体" w:eastAsia="宋体" w:cs="宋体"/>
                <w:color w:val="auto"/>
                <w:szCs w:val="21"/>
              </w:rPr>
            </w:pPr>
          </w:p>
        </w:tc>
        <w:tc>
          <w:tcPr>
            <w:tcW w:w="605" w:type="dxa"/>
            <w:noWrap w:val="0"/>
            <w:vAlign w:val="center"/>
          </w:tcPr>
          <w:p w14:paraId="5403EBA6">
            <w:pPr>
              <w:spacing w:line="360" w:lineRule="auto"/>
              <w:jc w:val="center"/>
              <w:rPr>
                <w:rFonts w:hint="eastAsia" w:ascii="宋体" w:hAnsi="宋体" w:eastAsia="宋体" w:cs="宋体"/>
                <w:color w:val="auto"/>
                <w:szCs w:val="21"/>
              </w:rPr>
            </w:pPr>
          </w:p>
        </w:tc>
        <w:tc>
          <w:tcPr>
            <w:tcW w:w="885" w:type="dxa"/>
            <w:noWrap w:val="0"/>
            <w:vAlign w:val="center"/>
          </w:tcPr>
          <w:p w14:paraId="05720BAE">
            <w:pPr>
              <w:spacing w:line="360" w:lineRule="auto"/>
              <w:jc w:val="center"/>
              <w:rPr>
                <w:rFonts w:hint="eastAsia" w:ascii="宋体" w:hAnsi="宋体" w:eastAsia="宋体" w:cs="宋体"/>
                <w:color w:val="auto"/>
                <w:szCs w:val="21"/>
              </w:rPr>
            </w:pPr>
          </w:p>
        </w:tc>
        <w:tc>
          <w:tcPr>
            <w:tcW w:w="885" w:type="dxa"/>
            <w:noWrap w:val="0"/>
            <w:vAlign w:val="center"/>
          </w:tcPr>
          <w:p w14:paraId="02B7165C">
            <w:pPr>
              <w:spacing w:line="360" w:lineRule="auto"/>
              <w:jc w:val="center"/>
              <w:rPr>
                <w:rFonts w:hint="eastAsia" w:ascii="宋体" w:hAnsi="宋体" w:eastAsia="宋体" w:cs="宋体"/>
                <w:color w:val="auto"/>
                <w:szCs w:val="21"/>
                <w:lang w:val="en-US" w:eastAsia="zh-CN"/>
              </w:rPr>
            </w:pPr>
          </w:p>
        </w:tc>
        <w:tc>
          <w:tcPr>
            <w:tcW w:w="885" w:type="dxa"/>
            <w:noWrap w:val="0"/>
            <w:vAlign w:val="center"/>
          </w:tcPr>
          <w:p w14:paraId="62A3834A">
            <w:pPr>
              <w:spacing w:line="360" w:lineRule="auto"/>
              <w:jc w:val="center"/>
              <w:rPr>
                <w:rFonts w:hint="eastAsia" w:ascii="Times New Roman" w:hAnsi="Times New Roman" w:eastAsia="宋体" w:cs="Times New Roman"/>
                <w:color w:val="auto"/>
                <w:szCs w:val="21"/>
                <w:lang w:val="en-US" w:eastAsia="zh-CN"/>
              </w:rPr>
            </w:pPr>
          </w:p>
        </w:tc>
      </w:tr>
      <w:tr w14:paraId="0E43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0" w:type="dxa"/>
            <w:noWrap w:val="0"/>
            <w:vAlign w:val="center"/>
          </w:tcPr>
          <w:p w14:paraId="5BA8A377">
            <w:pPr>
              <w:spacing w:line="360" w:lineRule="auto"/>
              <w:jc w:val="center"/>
              <w:rPr>
                <w:rFonts w:hint="eastAsia" w:ascii="宋体" w:hAnsi="宋体" w:eastAsia="宋体" w:cs="宋体"/>
                <w:color w:val="auto"/>
                <w:szCs w:val="21"/>
              </w:rPr>
            </w:pPr>
          </w:p>
        </w:tc>
        <w:tc>
          <w:tcPr>
            <w:tcW w:w="1369" w:type="dxa"/>
            <w:noWrap w:val="0"/>
            <w:vAlign w:val="center"/>
          </w:tcPr>
          <w:p w14:paraId="2FF79B53">
            <w:pPr>
              <w:spacing w:line="360" w:lineRule="auto"/>
              <w:jc w:val="center"/>
              <w:rPr>
                <w:rFonts w:hint="eastAsia" w:ascii="宋体" w:hAnsi="宋体" w:eastAsia="宋体" w:cs="宋体"/>
                <w:color w:val="auto"/>
                <w:szCs w:val="21"/>
                <w:lang w:val="en-US" w:eastAsia="zh-CN"/>
              </w:rPr>
            </w:pPr>
          </w:p>
        </w:tc>
        <w:tc>
          <w:tcPr>
            <w:tcW w:w="1108" w:type="dxa"/>
            <w:noWrap w:val="0"/>
            <w:vAlign w:val="center"/>
          </w:tcPr>
          <w:p w14:paraId="39C4269D">
            <w:pPr>
              <w:spacing w:line="360" w:lineRule="auto"/>
              <w:jc w:val="center"/>
              <w:rPr>
                <w:rFonts w:hint="eastAsia" w:ascii="宋体" w:hAnsi="宋体" w:eastAsia="宋体" w:cs="宋体"/>
                <w:color w:val="auto"/>
                <w:szCs w:val="21"/>
                <w:lang w:val="en-US" w:eastAsia="zh-CN"/>
              </w:rPr>
            </w:pPr>
          </w:p>
        </w:tc>
        <w:tc>
          <w:tcPr>
            <w:tcW w:w="1108" w:type="dxa"/>
            <w:noWrap w:val="0"/>
            <w:vAlign w:val="center"/>
          </w:tcPr>
          <w:p w14:paraId="115FD3F6">
            <w:pPr>
              <w:spacing w:line="360" w:lineRule="auto"/>
              <w:jc w:val="center"/>
              <w:rPr>
                <w:rFonts w:hint="eastAsia" w:ascii="宋体" w:hAnsi="宋体" w:eastAsia="宋体" w:cs="宋体"/>
                <w:color w:val="auto"/>
                <w:szCs w:val="21"/>
              </w:rPr>
            </w:pPr>
          </w:p>
        </w:tc>
        <w:tc>
          <w:tcPr>
            <w:tcW w:w="986" w:type="dxa"/>
            <w:noWrap w:val="0"/>
            <w:vAlign w:val="center"/>
          </w:tcPr>
          <w:p w14:paraId="5B3698A1">
            <w:pPr>
              <w:spacing w:line="360" w:lineRule="auto"/>
              <w:jc w:val="center"/>
              <w:rPr>
                <w:rFonts w:hint="eastAsia" w:ascii="宋体" w:hAnsi="宋体" w:eastAsia="宋体" w:cs="宋体"/>
                <w:color w:val="auto"/>
                <w:szCs w:val="21"/>
              </w:rPr>
            </w:pPr>
          </w:p>
        </w:tc>
        <w:tc>
          <w:tcPr>
            <w:tcW w:w="844" w:type="dxa"/>
            <w:noWrap w:val="0"/>
            <w:vAlign w:val="center"/>
          </w:tcPr>
          <w:p w14:paraId="5C77EB75">
            <w:pPr>
              <w:spacing w:line="360" w:lineRule="auto"/>
              <w:jc w:val="center"/>
              <w:rPr>
                <w:rFonts w:hint="eastAsia" w:ascii="宋体" w:hAnsi="宋体" w:eastAsia="宋体" w:cs="宋体"/>
                <w:color w:val="auto"/>
                <w:szCs w:val="21"/>
              </w:rPr>
            </w:pPr>
          </w:p>
        </w:tc>
        <w:tc>
          <w:tcPr>
            <w:tcW w:w="605" w:type="dxa"/>
            <w:noWrap w:val="0"/>
            <w:vAlign w:val="center"/>
          </w:tcPr>
          <w:p w14:paraId="27146C1D">
            <w:pPr>
              <w:spacing w:line="360" w:lineRule="auto"/>
              <w:jc w:val="center"/>
              <w:rPr>
                <w:rFonts w:hint="eastAsia" w:ascii="宋体" w:hAnsi="宋体" w:eastAsia="宋体" w:cs="宋体"/>
                <w:color w:val="auto"/>
                <w:szCs w:val="21"/>
              </w:rPr>
            </w:pPr>
          </w:p>
        </w:tc>
        <w:tc>
          <w:tcPr>
            <w:tcW w:w="885" w:type="dxa"/>
            <w:noWrap w:val="0"/>
            <w:vAlign w:val="center"/>
          </w:tcPr>
          <w:p w14:paraId="3C4F9E26">
            <w:pPr>
              <w:spacing w:line="360" w:lineRule="auto"/>
              <w:jc w:val="center"/>
              <w:rPr>
                <w:rFonts w:hint="eastAsia" w:ascii="宋体" w:hAnsi="宋体" w:eastAsia="宋体" w:cs="宋体"/>
                <w:color w:val="auto"/>
                <w:szCs w:val="21"/>
              </w:rPr>
            </w:pPr>
          </w:p>
        </w:tc>
        <w:tc>
          <w:tcPr>
            <w:tcW w:w="885" w:type="dxa"/>
            <w:noWrap w:val="0"/>
            <w:vAlign w:val="center"/>
          </w:tcPr>
          <w:p w14:paraId="24D040E1">
            <w:pPr>
              <w:spacing w:line="360" w:lineRule="auto"/>
              <w:jc w:val="center"/>
              <w:rPr>
                <w:rFonts w:hint="eastAsia" w:ascii="宋体" w:hAnsi="宋体" w:eastAsia="宋体" w:cs="宋体"/>
                <w:color w:val="auto"/>
                <w:szCs w:val="21"/>
                <w:lang w:val="en-US" w:eastAsia="zh-CN"/>
              </w:rPr>
            </w:pPr>
          </w:p>
        </w:tc>
        <w:tc>
          <w:tcPr>
            <w:tcW w:w="885" w:type="dxa"/>
            <w:noWrap w:val="0"/>
            <w:vAlign w:val="center"/>
          </w:tcPr>
          <w:p w14:paraId="5F2BFBDD">
            <w:pPr>
              <w:spacing w:line="360" w:lineRule="auto"/>
              <w:jc w:val="center"/>
              <w:rPr>
                <w:rFonts w:hint="eastAsia" w:ascii="Times New Roman" w:hAnsi="Times New Roman" w:eastAsia="宋体" w:cs="Times New Roman"/>
                <w:color w:val="auto"/>
                <w:szCs w:val="21"/>
                <w:lang w:val="en-US" w:eastAsia="zh-CN"/>
              </w:rPr>
            </w:pPr>
          </w:p>
        </w:tc>
      </w:tr>
      <w:tr w14:paraId="26C9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0" w:type="dxa"/>
            <w:noWrap w:val="0"/>
            <w:vAlign w:val="center"/>
          </w:tcPr>
          <w:p w14:paraId="176D7F32">
            <w:pPr>
              <w:spacing w:line="360" w:lineRule="auto"/>
              <w:jc w:val="center"/>
              <w:rPr>
                <w:rFonts w:hint="eastAsia" w:ascii="宋体" w:hAnsi="宋体" w:eastAsia="宋体" w:cs="宋体"/>
                <w:color w:val="auto"/>
                <w:szCs w:val="21"/>
              </w:rPr>
            </w:pPr>
          </w:p>
        </w:tc>
        <w:tc>
          <w:tcPr>
            <w:tcW w:w="1369" w:type="dxa"/>
            <w:noWrap w:val="0"/>
            <w:vAlign w:val="center"/>
          </w:tcPr>
          <w:p w14:paraId="77E9695E">
            <w:pPr>
              <w:spacing w:line="360" w:lineRule="auto"/>
              <w:jc w:val="center"/>
              <w:rPr>
                <w:rFonts w:hint="eastAsia" w:ascii="宋体" w:hAnsi="宋体" w:eastAsia="宋体" w:cs="宋体"/>
                <w:color w:val="auto"/>
                <w:szCs w:val="21"/>
                <w:lang w:val="en-US" w:eastAsia="zh-CN"/>
              </w:rPr>
            </w:pPr>
          </w:p>
        </w:tc>
        <w:tc>
          <w:tcPr>
            <w:tcW w:w="1108" w:type="dxa"/>
            <w:noWrap w:val="0"/>
            <w:vAlign w:val="center"/>
          </w:tcPr>
          <w:p w14:paraId="121FB257">
            <w:pPr>
              <w:spacing w:line="360" w:lineRule="auto"/>
              <w:jc w:val="center"/>
              <w:rPr>
                <w:rFonts w:hint="eastAsia" w:ascii="宋体" w:hAnsi="宋体" w:eastAsia="宋体" w:cs="宋体"/>
                <w:color w:val="auto"/>
                <w:szCs w:val="21"/>
                <w:lang w:val="en-US" w:eastAsia="zh-CN"/>
              </w:rPr>
            </w:pPr>
          </w:p>
        </w:tc>
        <w:tc>
          <w:tcPr>
            <w:tcW w:w="1108" w:type="dxa"/>
            <w:noWrap w:val="0"/>
            <w:vAlign w:val="center"/>
          </w:tcPr>
          <w:p w14:paraId="015A1344">
            <w:pPr>
              <w:spacing w:line="360" w:lineRule="auto"/>
              <w:jc w:val="center"/>
              <w:rPr>
                <w:rFonts w:hint="eastAsia" w:ascii="宋体" w:hAnsi="宋体" w:eastAsia="宋体" w:cs="宋体"/>
                <w:color w:val="auto"/>
                <w:szCs w:val="21"/>
              </w:rPr>
            </w:pPr>
          </w:p>
        </w:tc>
        <w:tc>
          <w:tcPr>
            <w:tcW w:w="986" w:type="dxa"/>
            <w:noWrap w:val="0"/>
            <w:vAlign w:val="center"/>
          </w:tcPr>
          <w:p w14:paraId="091CC6AC">
            <w:pPr>
              <w:spacing w:line="360" w:lineRule="auto"/>
              <w:jc w:val="center"/>
              <w:rPr>
                <w:rFonts w:hint="eastAsia" w:ascii="宋体" w:hAnsi="宋体" w:eastAsia="宋体" w:cs="宋体"/>
                <w:color w:val="auto"/>
                <w:szCs w:val="21"/>
              </w:rPr>
            </w:pPr>
          </w:p>
        </w:tc>
        <w:tc>
          <w:tcPr>
            <w:tcW w:w="844" w:type="dxa"/>
            <w:noWrap w:val="0"/>
            <w:vAlign w:val="center"/>
          </w:tcPr>
          <w:p w14:paraId="15DCD859">
            <w:pPr>
              <w:spacing w:line="360" w:lineRule="auto"/>
              <w:jc w:val="center"/>
              <w:rPr>
                <w:rFonts w:hint="eastAsia" w:ascii="宋体" w:hAnsi="宋体" w:eastAsia="宋体" w:cs="宋体"/>
                <w:color w:val="auto"/>
                <w:szCs w:val="21"/>
              </w:rPr>
            </w:pPr>
          </w:p>
        </w:tc>
        <w:tc>
          <w:tcPr>
            <w:tcW w:w="605" w:type="dxa"/>
            <w:noWrap w:val="0"/>
            <w:vAlign w:val="center"/>
          </w:tcPr>
          <w:p w14:paraId="45ED6F5F">
            <w:pPr>
              <w:spacing w:line="360" w:lineRule="auto"/>
              <w:jc w:val="center"/>
              <w:rPr>
                <w:rFonts w:hint="eastAsia" w:ascii="宋体" w:hAnsi="宋体" w:eastAsia="宋体" w:cs="宋体"/>
                <w:color w:val="auto"/>
                <w:szCs w:val="21"/>
              </w:rPr>
            </w:pPr>
          </w:p>
        </w:tc>
        <w:tc>
          <w:tcPr>
            <w:tcW w:w="885" w:type="dxa"/>
            <w:noWrap w:val="0"/>
            <w:vAlign w:val="center"/>
          </w:tcPr>
          <w:p w14:paraId="28F2DEC7">
            <w:pPr>
              <w:spacing w:line="360" w:lineRule="auto"/>
              <w:jc w:val="center"/>
              <w:rPr>
                <w:rFonts w:hint="eastAsia" w:ascii="宋体" w:hAnsi="宋体" w:eastAsia="宋体" w:cs="宋体"/>
                <w:color w:val="auto"/>
                <w:szCs w:val="21"/>
              </w:rPr>
            </w:pPr>
          </w:p>
        </w:tc>
        <w:tc>
          <w:tcPr>
            <w:tcW w:w="885" w:type="dxa"/>
            <w:noWrap w:val="0"/>
            <w:vAlign w:val="center"/>
          </w:tcPr>
          <w:p w14:paraId="28B17FB3">
            <w:pPr>
              <w:spacing w:line="360" w:lineRule="auto"/>
              <w:jc w:val="center"/>
              <w:rPr>
                <w:rFonts w:hint="eastAsia" w:ascii="宋体" w:hAnsi="宋体" w:eastAsia="宋体" w:cs="宋体"/>
                <w:color w:val="auto"/>
                <w:szCs w:val="21"/>
                <w:lang w:val="en-US" w:eastAsia="zh-CN"/>
              </w:rPr>
            </w:pPr>
          </w:p>
        </w:tc>
        <w:tc>
          <w:tcPr>
            <w:tcW w:w="885" w:type="dxa"/>
            <w:noWrap w:val="0"/>
            <w:vAlign w:val="center"/>
          </w:tcPr>
          <w:p w14:paraId="18308560">
            <w:pPr>
              <w:spacing w:line="360" w:lineRule="auto"/>
              <w:jc w:val="center"/>
              <w:rPr>
                <w:rFonts w:hint="eastAsia" w:ascii="Times New Roman" w:hAnsi="Times New Roman" w:eastAsia="宋体" w:cs="Times New Roman"/>
                <w:color w:val="auto"/>
                <w:szCs w:val="21"/>
                <w:lang w:val="en-US" w:eastAsia="zh-CN"/>
              </w:rPr>
            </w:pPr>
          </w:p>
        </w:tc>
      </w:tr>
      <w:tr w14:paraId="2F4C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0" w:type="dxa"/>
            <w:noWrap w:val="0"/>
            <w:vAlign w:val="center"/>
          </w:tcPr>
          <w:p w14:paraId="476C7389">
            <w:pPr>
              <w:spacing w:line="360" w:lineRule="auto"/>
              <w:jc w:val="center"/>
              <w:rPr>
                <w:rFonts w:hint="eastAsia" w:ascii="宋体" w:hAnsi="宋体" w:eastAsia="宋体" w:cs="宋体"/>
                <w:color w:val="auto"/>
                <w:szCs w:val="21"/>
              </w:rPr>
            </w:pPr>
          </w:p>
        </w:tc>
        <w:tc>
          <w:tcPr>
            <w:tcW w:w="1369" w:type="dxa"/>
            <w:noWrap w:val="0"/>
            <w:vAlign w:val="center"/>
          </w:tcPr>
          <w:p w14:paraId="3BEDE1FA">
            <w:pPr>
              <w:spacing w:line="360" w:lineRule="auto"/>
              <w:jc w:val="center"/>
              <w:rPr>
                <w:rFonts w:hint="eastAsia" w:ascii="宋体" w:hAnsi="宋体" w:eastAsia="宋体" w:cs="宋体"/>
                <w:color w:val="auto"/>
                <w:szCs w:val="21"/>
                <w:lang w:val="en-US" w:eastAsia="zh-CN"/>
              </w:rPr>
            </w:pPr>
          </w:p>
        </w:tc>
        <w:tc>
          <w:tcPr>
            <w:tcW w:w="1108" w:type="dxa"/>
            <w:noWrap w:val="0"/>
            <w:vAlign w:val="center"/>
          </w:tcPr>
          <w:p w14:paraId="71EA1CA6">
            <w:pPr>
              <w:spacing w:line="360" w:lineRule="auto"/>
              <w:jc w:val="center"/>
              <w:rPr>
                <w:rFonts w:hint="eastAsia" w:ascii="宋体" w:hAnsi="宋体" w:eastAsia="宋体" w:cs="宋体"/>
                <w:color w:val="auto"/>
                <w:szCs w:val="21"/>
                <w:lang w:val="en-US" w:eastAsia="zh-CN"/>
              </w:rPr>
            </w:pPr>
          </w:p>
        </w:tc>
        <w:tc>
          <w:tcPr>
            <w:tcW w:w="1108" w:type="dxa"/>
            <w:noWrap w:val="0"/>
            <w:vAlign w:val="center"/>
          </w:tcPr>
          <w:p w14:paraId="041B3FA8">
            <w:pPr>
              <w:spacing w:line="360" w:lineRule="auto"/>
              <w:jc w:val="center"/>
              <w:rPr>
                <w:rFonts w:hint="eastAsia" w:ascii="宋体" w:hAnsi="宋体" w:eastAsia="宋体" w:cs="宋体"/>
                <w:color w:val="auto"/>
                <w:szCs w:val="21"/>
              </w:rPr>
            </w:pPr>
          </w:p>
        </w:tc>
        <w:tc>
          <w:tcPr>
            <w:tcW w:w="986" w:type="dxa"/>
            <w:noWrap w:val="0"/>
            <w:vAlign w:val="center"/>
          </w:tcPr>
          <w:p w14:paraId="60CF356D">
            <w:pPr>
              <w:spacing w:line="360" w:lineRule="auto"/>
              <w:jc w:val="center"/>
              <w:rPr>
                <w:rFonts w:hint="eastAsia" w:ascii="宋体" w:hAnsi="宋体" w:eastAsia="宋体" w:cs="宋体"/>
                <w:color w:val="auto"/>
                <w:szCs w:val="21"/>
              </w:rPr>
            </w:pPr>
          </w:p>
        </w:tc>
        <w:tc>
          <w:tcPr>
            <w:tcW w:w="844" w:type="dxa"/>
            <w:noWrap w:val="0"/>
            <w:vAlign w:val="center"/>
          </w:tcPr>
          <w:p w14:paraId="59D9C729">
            <w:pPr>
              <w:spacing w:line="360" w:lineRule="auto"/>
              <w:jc w:val="center"/>
              <w:rPr>
                <w:rFonts w:hint="eastAsia" w:ascii="宋体" w:hAnsi="宋体" w:eastAsia="宋体" w:cs="宋体"/>
                <w:color w:val="auto"/>
                <w:szCs w:val="21"/>
              </w:rPr>
            </w:pPr>
          </w:p>
        </w:tc>
        <w:tc>
          <w:tcPr>
            <w:tcW w:w="605" w:type="dxa"/>
            <w:noWrap w:val="0"/>
            <w:vAlign w:val="center"/>
          </w:tcPr>
          <w:p w14:paraId="287B128B">
            <w:pPr>
              <w:spacing w:line="360" w:lineRule="auto"/>
              <w:jc w:val="center"/>
              <w:rPr>
                <w:rFonts w:hint="eastAsia" w:ascii="宋体" w:hAnsi="宋体" w:eastAsia="宋体" w:cs="宋体"/>
                <w:color w:val="auto"/>
                <w:szCs w:val="21"/>
              </w:rPr>
            </w:pPr>
          </w:p>
        </w:tc>
        <w:tc>
          <w:tcPr>
            <w:tcW w:w="885" w:type="dxa"/>
            <w:noWrap w:val="0"/>
            <w:vAlign w:val="center"/>
          </w:tcPr>
          <w:p w14:paraId="5F23594E">
            <w:pPr>
              <w:spacing w:line="360" w:lineRule="auto"/>
              <w:jc w:val="center"/>
              <w:rPr>
                <w:rFonts w:hint="eastAsia" w:ascii="宋体" w:hAnsi="宋体" w:eastAsia="宋体" w:cs="宋体"/>
                <w:color w:val="auto"/>
                <w:szCs w:val="21"/>
              </w:rPr>
            </w:pPr>
          </w:p>
        </w:tc>
        <w:tc>
          <w:tcPr>
            <w:tcW w:w="885" w:type="dxa"/>
            <w:noWrap w:val="0"/>
            <w:vAlign w:val="center"/>
          </w:tcPr>
          <w:p w14:paraId="1DF88524">
            <w:pPr>
              <w:spacing w:line="360" w:lineRule="auto"/>
              <w:jc w:val="center"/>
              <w:rPr>
                <w:rFonts w:hint="eastAsia" w:ascii="宋体" w:hAnsi="宋体" w:eastAsia="宋体" w:cs="宋体"/>
                <w:color w:val="auto"/>
                <w:szCs w:val="21"/>
                <w:lang w:val="en-US" w:eastAsia="zh-CN"/>
              </w:rPr>
            </w:pPr>
          </w:p>
        </w:tc>
        <w:tc>
          <w:tcPr>
            <w:tcW w:w="885" w:type="dxa"/>
            <w:noWrap w:val="0"/>
            <w:vAlign w:val="center"/>
          </w:tcPr>
          <w:p w14:paraId="4E2F318C">
            <w:pPr>
              <w:spacing w:line="360" w:lineRule="auto"/>
              <w:jc w:val="center"/>
              <w:rPr>
                <w:rFonts w:hint="eastAsia" w:ascii="Times New Roman" w:hAnsi="Times New Roman" w:eastAsia="宋体" w:cs="Times New Roman"/>
                <w:color w:val="auto"/>
                <w:szCs w:val="21"/>
                <w:lang w:val="en-US" w:eastAsia="zh-CN"/>
              </w:rPr>
            </w:pPr>
          </w:p>
        </w:tc>
      </w:tr>
      <w:tr w14:paraId="0AE0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20" w:type="dxa"/>
            <w:noWrap w:val="0"/>
            <w:vAlign w:val="top"/>
          </w:tcPr>
          <w:p w14:paraId="0B8B9F6A">
            <w:pPr>
              <w:pStyle w:val="12"/>
              <w:jc w:val="center"/>
              <w:rPr>
                <w:rFonts w:hint="eastAsia" w:ascii="Times New Roman" w:hAnsi="Times New Roman" w:eastAsia="宋体" w:cs="Times New Roman"/>
                <w:color w:val="auto"/>
                <w:sz w:val="24"/>
                <w:vertAlign w:val="baseline"/>
              </w:rPr>
            </w:pPr>
          </w:p>
        </w:tc>
        <w:tc>
          <w:tcPr>
            <w:tcW w:w="1369" w:type="dxa"/>
            <w:noWrap w:val="0"/>
            <w:vAlign w:val="top"/>
          </w:tcPr>
          <w:p w14:paraId="3FD6878B">
            <w:pPr>
              <w:pStyle w:val="12"/>
              <w:jc w:val="center"/>
              <w:rPr>
                <w:rFonts w:hint="eastAsia" w:ascii="Times New Roman" w:hAnsi="Times New Roman" w:eastAsia="宋体" w:cs="Times New Roman"/>
                <w:color w:val="auto"/>
                <w:sz w:val="24"/>
                <w:vertAlign w:val="baseline"/>
                <w:lang w:val="en-US" w:eastAsia="zh-CN"/>
              </w:rPr>
            </w:pPr>
            <w:r>
              <w:rPr>
                <w:rFonts w:hint="eastAsia" w:ascii="Times New Roman" w:hAnsi="Times New Roman" w:eastAsia="宋体" w:cs="Times New Roman"/>
                <w:color w:val="auto"/>
                <w:sz w:val="24"/>
                <w:vertAlign w:val="baseline"/>
                <w:lang w:val="en-US" w:eastAsia="zh-CN"/>
              </w:rPr>
              <w:t>合计</w:t>
            </w:r>
          </w:p>
        </w:tc>
        <w:tc>
          <w:tcPr>
            <w:tcW w:w="1108" w:type="dxa"/>
            <w:noWrap w:val="0"/>
            <w:vAlign w:val="top"/>
          </w:tcPr>
          <w:p w14:paraId="32661A11">
            <w:pPr>
              <w:pStyle w:val="12"/>
              <w:jc w:val="center"/>
              <w:rPr>
                <w:rFonts w:hint="eastAsia" w:ascii="Times New Roman" w:hAnsi="Times New Roman" w:eastAsia="宋体" w:cs="Times New Roman"/>
                <w:color w:val="auto"/>
                <w:sz w:val="24"/>
                <w:vertAlign w:val="baseline"/>
                <w:lang w:val="en-US" w:eastAsia="zh-CN"/>
              </w:rPr>
            </w:pPr>
          </w:p>
        </w:tc>
        <w:tc>
          <w:tcPr>
            <w:tcW w:w="1108" w:type="dxa"/>
            <w:noWrap w:val="0"/>
            <w:vAlign w:val="top"/>
          </w:tcPr>
          <w:p w14:paraId="39E2C6E4">
            <w:pPr>
              <w:pStyle w:val="12"/>
              <w:jc w:val="center"/>
              <w:rPr>
                <w:rFonts w:hint="eastAsia" w:ascii="Times New Roman" w:hAnsi="Times New Roman" w:eastAsia="宋体" w:cs="Times New Roman"/>
                <w:color w:val="auto"/>
                <w:sz w:val="24"/>
                <w:vertAlign w:val="baseline"/>
              </w:rPr>
            </w:pPr>
          </w:p>
        </w:tc>
        <w:tc>
          <w:tcPr>
            <w:tcW w:w="986" w:type="dxa"/>
            <w:noWrap w:val="0"/>
            <w:vAlign w:val="top"/>
          </w:tcPr>
          <w:p w14:paraId="15FAE4A2">
            <w:pPr>
              <w:pStyle w:val="12"/>
              <w:jc w:val="center"/>
              <w:rPr>
                <w:rFonts w:hint="eastAsia" w:ascii="Times New Roman" w:hAnsi="Times New Roman" w:eastAsia="宋体" w:cs="Times New Roman"/>
                <w:color w:val="auto"/>
                <w:sz w:val="24"/>
                <w:vertAlign w:val="baseline"/>
              </w:rPr>
            </w:pPr>
          </w:p>
        </w:tc>
        <w:tc>
          <w:tcPr>
            <w:tcW w:w="844" w:type="dxa"/>
            <w:noWrap w:val="0"/>
            <w:vAlign w:val="top"/>
          </w:tcPr>
          <w:p w14:paraId="6C7D0037">
            <w:pPr>
              <w:pStyle w:val="12"/>
              <w:jc w:val="center"/>
              <w:rPr>
                <w:rFonts w:hint="eastAsia" w:ascii="Times New Roman" w:hAnsi="Times New Roman" w:eastAsia="宋体" w:cs="Times New Roman"/>
                <w:color w:val="auto"/>
                <w:sz w:val="24"/>
                <w:vertAlign w:val="baseline"/>
              </w:rPr>
            </w:pPr>
          </w:p>
        </w:tc>
        <w:tc>
          <w:tcPr>
            <w:tcW w:w="605" w:type="dxa"/>
            <w:noWrap w:val="0"/>
            <w:vAlign w:val="top"/>
          </w:tcPr>
          <w:p w14:paraId="0084C021">
            <w:pPr>
              <w:pStyle w:val="12"/>
              <w:jc w:val="center"/>
              <w:rPr>
                <w:rFonts w:hint="eastAsia" w:ascii="Times New Roman" w:hAnsi="Times New Roman" w:eastAsia="宋体" w:cs="Times New Roman"/>
                <w:color w:val="auto"/>
                <w:sz w:val="24"/>
                <w:vertAlign w:val="baseline"/>
              </w:rPr>
            </w:pPr>
          </w:p>
        </w:tc>
        <w:tc>
          <w:tcPr>
            <w:tcW w:w="885" w:type="dxa"/>
            <w:noWrap w:val="0"/>
            <w:vAlign w:val="top"/>
          </w:tcPr>
          <w:p w14:paraId="7E56ADFE">
            <w:pPr>
              <w:pStyle w:val="12"/>
              <w:jc w:val="center"/>
              <w:rPr>
                <w:rFonts w:hint="eastAsia" w:ascii="Times New Roman" w:hAnsi="Times New Roman" w:eastAsia="宋体" w:cs="Times New Roman"/>
                <w:color w:val="auto"/>
                <w:sz w:val="24"/>
                <w:vertAlign w:val="baseline"/>
              </w:rPr>
            </w:pPr>
          </w:p>
        </w:tc>
        <w:tc>
          <w:tcPr>
            <w:tcW w:w="885" w:type="dxa"/>
            <w:noWrap w:val="0"/>
            <w:vAlign w:val="top"/>
          </w:tcPr>
          <w:p w14:paraId="3AD84028">
            <w:pPr>
              <w:pStyle w:val="12"/>
              <w:jc w:val="center"/>
              <w:rPr>
                <w:rFonts w:hint="eastAsia" w:ascii="Times New Roman" w:hAnsi="Times New Roman" w:eastAsia="宋体" w:cs="Times New Roman"/>
                <w:color w:val="auto"/>
                <w:sz w:val="24"/>
                <w:vertAlign w:val="baseline"/>
              </w:rPr>
            </w:pPr>
          </w:p>
        </w:tc>
        <w:tc>
          <w:tcPr>
            <w:tcW w:w="885" w:type="dxa"/>
            <w:noWrap w:val="0"/>
            <w:vAlign w:val="top"/>
          </w:tcPr>
          <w:p w14:paraId="7C92B3B2">
            <w:pPr>
              <w:pStyle w:val="12"/>
              <w:jc w:val="center"/>
              <w:rPr>
                <w:rFonts w:hint="eastAsia" w:ascii="Times New Roman" w:hAnsi="Times New Roman" w:eastAsia="宋体" w:cs="Times New Roman"/>
                <w:color w:val="auto"/>
                <w:sz w:val="24"/>
                <w:vertAlign w:val="baseline"/>
              </w:rPr>
            </w:pPr>
          </w:p>
        </w:tc>
      </w:tr>
    </w:tbl>
    <w:p w14:paraId="7DFA2151">
      <w:pPr>
        <w:pStyle w:val="2"/>
        <w:jc w:val="center"/>
        <w:rPr>
          <w:rFonts w:hint="eastAsia" w:eastAsia="宋体" w:cs="Times New Roman"/>
          <w:color w:val="auto"/>
          <w:sz w:val="24"/>
        </w:rPr>
      </w:pPr>
    </w:p>
    <w:p w14:paraId="602B6F26">
      <w:pPr>
        <w:pStyle w:val="12"/>
        <w:ind w:firstLine="420" w:firstLineChars="200"/>
        <w:rPr>
          <w:rFonts w:hint="eastAsia" w:ascii="Times New Roman" w:hAnsi="Times New Roman" w:eastAsia="宋体" w:cs="Times New Roman"/>
          <w:color w:val="auto"/>
          <w:sz w:val="21"/>
          <w:szCs w:val="20"/>
        </w:rPr>
      </w:pPr>
      <w:r>
        <w:rPr>
          <w:rFonts w:hint="eastAsia" w:ascii="Times New Roman" w:hAnsi="Times New Roman" w:eastAsia="宋体" w:cs="Times New Roman"/>
          <w:color w:val="auto"/>
          <w:sz w:val="21"/>
          <w:szCs w:val="20"/>
        </w:rPr>
        <w:t>注：</w:t>
      </w:r>
      <w:r>
        <w:rPr>
          <w:rFonts w:hint="eastAsia" w:ascii="Times New Roman" w:hAnsi="Times New Roman" w:eastAsia="宋体" w:cs="Times New Roman"/>
          <w:color w:val="auto"/>
          <w:sz w:val="21"/>
          <w:szCs w:val="20"/>
          <w:lang w:val="en-US" w:eastAsia="zh-CN"/>
        </w:rPr>
        <w:t>此表可自行编辑，可依据第五章采购人要求“</w:t>
      </w:r>
      <w:r>
        <w:rPr>
          <w:rFonts w:hint="eastAsia" w:ascii="Times New Roman" w:hAnsi="Times New Roman" w:eastAsia="宋体" w:cs="Times New Roman"/>
          <w:color w:val="auto"/>
          <w:sz w:val="21"/>
          <w:szCs w:val="20"/>
          <w:lang w:eastAsia="zh-CN"/>
        </w:rPr>
        <w:t>平顶山市公安局食药环侦快检技术实验室设备采购项目</w:t>
      </w:r>
      <w:r>
        <w:rPr>
          <w:rFonts w:hint="eastAsia" w:ascii="Times New Roman" w:hAnsi="Times New Roman" w:eastAsia="宋体" w:cs="Times New Roman"/>
          <w:color w:val="auto"/>
          <w:sz w:val="21"/>
          <w:szCs w:val="20"/>
        </w:rPr>
        <w:t>采购清单</w:t>
      </w:r>
      <w:r>
        <w:rPr>
          <w:rFonts w:hint="eastAsia" w:ascii="Times New Roman" w:hAnsi="Times New Roman" w:eastAsia="宋体" w:cs="Times New Roman"/>
          <w:color w:val="auto"/>
          <w:sz w:val="21"/>
          <w:szCs w:val="20"/>
          <w:lang w:val="en-US" w:eastAsia="zh-CN"/>
        </w:rPr>
        <w:t>”进行分项报价，</w:t>
      </w:r>
      <w:r>
        <w:rPr>
          <w:rFonts w:hint="eastAsia" w:ascii="Times New Roman" w:hAnsi="Times New Roman" w:eastAsia="宋体" w:cs="Times New Roman"/>
          <w:color w:val="auto"/>
          <w:sz w:val="21"/>
          <w:szCs w:val="20"/>
        </w:rPr>
        <w:t>实际进场</w:t>
      </w:r>
      <w:r>
        <w:rPr>
          <w:rFonts w:hint="eastAsia" w:ascii="Times New Roman" w:hAnsi="Times New Roman" w:eastAsia="宋体" w:cs="Times New Roman"/>
          <w:color w:val="auto"/>
          <w:sz w:val="21"/>
          <w:szCs w:val="20"/>
          <w:lang w:val="en-US" w:eastAsia="zh-CN"/>
        </w:rPr>
        <w:t>设备</w:t>
      </w:r>
      <w:r>
        <w:rPr>
          <w:rFonts w:hint="eastAsia" w:ascii="Times New Roman" w:hAnsi="Times New Roman" w:eastAsia="宋体" w:cs="Times New Roman"/>
          <w:color w:val="auto"/>
          <w:sz w:val="21"/>
          <w:szCs w:val="20"/>
        </w:rPr>
        <w:t>原则上应于投标文件中“报价明细表”保持一致，私自</w:t>
      </w:r>
      <w:r>
        <w:rPr>
          <w:rFonts w:hint="eastAsia" w:ascii="Times New Roman" w:hAnsi="Times New Roman" w:eastAsia="宋体" w:cs="Times New Roman"/>
          <w:color w:val="auto"/>
          <w:sz w:val="21"/>
          <w:szCs w:val="20"/>
          <w:lang w:val="en-US" w:eastAsia="zh-CN"/>
        </w:rPr>
        <w:t>调换</w:t>
      </w:r>
      <w:r>
        <w:rPr>
          <w:rFonts w:hint="eastAsia" w:ascii="Times New Roman" w:hAnsi="Times New Roman" w:eastAsia="宋体" w:cs="Times New Roman"/>
          <w:color w:val="auto"/>
          <w:sz w:val="21"/>
          <w:szCs w:val="20"/>
        </w:rPr>
        <w:t>、或</w:t>
      </w:r>
      <w:r>
        <w:rPr>
          <w:rFonts w:hint="eastAsia" w:ascii="Times New Roman" w:hAnsi="Times New Roman" w:eastAsia="宋体" w:cs="Times New Roman"/>
          <w:color w:val="auto"/>
          <w:sz w:val="21"/>
          <w:szCs w:val="20"/>
          <w:lang w:val="en-US" w:eastAsia="zh-CN"/>
        </w:rPr>
        <w:t>降低</w:t>
      </w:r>
      <w:r>
        <w:rPr>
          <w:rFonts w:hint="eastAsia" w:ascii="Times New Roman" w:hAnsi="Times New Roman" w:eastAsia="宋体" w:cs="Times New Roman"/>
          <w:color w:val="auto"/>
          <w:sz w:val="21"/>
          <w:szCs w:val="20"/>
        </w:rPr>
        <w:t>投报参数，</w:t>
      </w:r>
      <w:r>
        <w:rPr>
          <w:rFonts w:hint="eastAsia" w:ascii="Times New Roman" w:hAnsi="Times New Roman" w:eastAsia="宋体" w:cs="Times New Roman"/>
          <w:color w:val="auto"/>
          <w:sz w:val="21"/>
          <w:szCs w:val="20"/>
          <w:lang w:val="en-US" w:eastAsia="zh-CN"/>
        </w:rPr>
        <w:t>采购人</w:t>
      </w:r>
      <w:r>
        <w:rPr>
          <w:rFonts w:hint="eastAsia" w:ascii="Times New Roman" w:hAnsi="Times New Roman" w:eastAsia="宋体" w:cs="Times New Roman"/>
          <w:color w:val="auto"/>
          <w:sz w:val="21"/>
          <w:szCs w:val="20"/>
        </w:rPr>
        <w:t>有权要求你方重新调整设备购置方案，直至确认完毕</w:t>
      </w:r>
      <w:r>
        <w:rPr>
          <w:rFonts w:hint="eastAsia" w:ascii="Times New Roman" w:hAnsi="Times New Roman" w:eastAsia="宋体" w:cs="Times New Roman"/>
          <w:color w:val="auto"/>
          <w:sz w:val="21"/>
          <w:szCs w:val="20"/>
          <w:lang w:val="en-US" w:eastAsia="zh-CN"/>
        </w:rPr>
        <w:t>后</w:t>
      </w:r>
      <w:r>
        <w:rPr>
          <w:rFonts w:hint="eastAsia" w:ascii="Times New Roman" w:hAnsi="Times New Roman" w:eastAsia="宋体" w:cs="Times New Roman"/>
          <w:color w:val="auto"/>
          <w:sz w:val="21"/>
          <w:szCs w:val="20"/>
        </w:rPr>
        <w:t>方能进场。</w:t>
      </w:r>
    </w:p>
    <w:p w14:paraId="0BCCD3B3">
      <w:pPr>
        <w:spacing w:line="360" w:lineRule="auto"/>
        <w:ind w:firstLine="3578" w:firstLineChars="1704"/>
        <w:rPr>
          <w:rFonts w:hint="eastAsia" w:ascii="Times New Roman" w:hAnsi="Times New Roman" w:eastAsia="宋体" w:cs="Times New Roman"/>
          <w:color w:val="auto"/>
          <w:sz w:val="21"/>
          <w:szCs w:val="21"/>
          <w:lang w:val="en-US" w:eastAsia="zh-CN"/>
        </w:rPr>
      </w:pPr>
    </w:p>
    <w:p w14:paraId="15B53893">
      <w:pPr>
        <w:spacing w:line="360" w:lineRule="auto"/>
        <w:ind w:firstLine="3578" w:firstLineChars="1704"/>
        <w:rPr>
          <w:rFonts w:hint="eastAsia" w:ascii="Times New Roman" w:hAnsi="Times New Roman" w:eastAsia="宋体" w:cs="Times New Roman"/>
          <w:color w:val="auto"/>
          <w:sz w:val="21"/>
          <w:szCs w:val="21"/>
          <w:lang w:val="en-US" w:eastAsia="zh-CN"/>
        </w:rPr>
      </w:pPr>
    </w:p>
    <w:p w14:paraId="5450B4FB">
      <w:pPr>
        <w:spacing w:line="360" w:lineRule="auto"/>
        <w:jc w:val="right"/>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供应商</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eastAsia="zh-CN"/>
        </w:rPr>
        <w:t>电子签章</w:t>
      </w:r>
      <w:r>
        <w:rPr>
          <w:rFonts w:hint="eastAsia" w:ascii="Times New Roman" w:hAnsi="Times New Roman" w:eastAsia="宋体" w:cs="Times New Roman"/>
          <w:color w:val="auto"/>
          <w:sz w:val="21"/>
          <w:szCs w:val="21"/>
        </w:rPr>
        <w:t>）</w:t>
      </w:r>
    </w:p>
    <w:p w14:paraId="00919E54">
      <w:pPr>
        <w:spacing w:line="360" w:lineRule="auto"/>
        <w:jc w:val="right"/>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法定代表人或其委托代理人：</w:t>
      </w:r>
      <w:r>
        <w:rPr>
          <w:rFonts w:hint="eastAsia" w:ascii="Times New Roman" w:hAnsi="Times New Roman" w:eastAsia="宋体" w:cs="Times New Roman"/>
          <w:color w:val="auto"/>
          <w:sz w:val="21"/>
          <w:szCs w:val="21"/>
          <w:u w:val="single"/>
        </w:rPr>
        <w:t xml:space="preserve">            </w:t>
      </w:r>
      <w:r>
        <w:rPr>
          <w:rFonts w:hint="eastAsia"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eastAsia="zh-CN"/>
        </w:rPr>
        <w:t>电子签章</w:t>
      </w:r>
      <w:r>
        <w:rPr>
          <w:rFonts w:hint="eastAsia" w:ascii="Times New Roman" w:hAnsi="Times New Roman" w:eastAsia="宋体" w:cs="Times New Roman"/>
          <w:color w:val="auto"/>
          <w:sz w:val="21"/>
          <w:szCs w:val="21"/>
        </w:rPr>
        <w:t>）</w:t>
      </w:r>
    </w:p>
    <w:p w14:paraId="0D65D7AB">
      <w:pPr>
        <w:keepNext w:val="0"/>
        <w:keepLines w:val="0"/>
        <w:pageBreakBefore w:val="0"/>
        <w:widowControl w:val="0"/>
        <w:kinsoku/>
        <w:wordWrap/>
        <w:overflowPunct/>
        <w:topLinePunct w:val="0"/>
        <w:autoSpaceDE/>
        <w:autoSpaceDN/>
        <w:bidi w:val="0"/>
        <w:adjustRightInd/>
        <w:snapToGrid/>
        <w:spacing w:line="360" w:lineRule="auto"/>
        <w:ind w:firstLine="4305" w:firstLineChars="2050"/>
        <w:jc w:val="right"/>
        <w:textAlignment w:val="auto"/>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u w:val="single"/>
        </w:rPr>
        <w:t xml:space="preserve">        </w:t>
      </w:r>
      <w:r>
        <w:rPr>
          <w:rFonts w:hint="eastAsia" w:ascii="宋体" w:hAnsi="宋体" w:eastAsia="宋体" w:cs="Times New Roman"/>
          <w:color w:val="auto"/>
          <w:szCs w:val="22"/>
          <w:highlight w:val="none"/>
        </w:rPr>
        <w:t>年</w:t>
      </w:r>
      <w:r>
        <w:rPr>
          <w:rFonts w:hint="eastAsia" w:ascii="宋体" w:hAnsi="宋体" w:eastAsia="宋体" w:cs="Times New Roman"/>
          <w:color w:val="auto"/>
          <w:szCs w:val="22"/>
          <w:highlight w:val="none"/>
          <w:u w:val="single"/>
        </w:rPr>
        <w:t xml:space="preserve">    </w:t>
      </w:r>
      <w:r>
        <w:rPr>
          <w:rFonts w:hint="eastAsia" w:ascii="宋体" w:hAnsi="宋体" w:eastAsia="宋体" w:cs="Times New Roman"/>
          <w:color w:val="auto"/>
          <w:szCs w:val="22"/>
          <w:highlight w:val="none"/>
        </w:rPr>
        <w:t>月</w:t>
      </w:r>
      <w:r>
        <w:rPr>
          <w:rFonts w:hint="eastAsia" w:ascii="宋体" w:hAnsi="宋体" w:eastAsia="宋体" w:cs="Times New Roman"/>
          <w:color w:val="auto"/>
          <w:szCs w:val="22"/>
          <w:highlight w:val="none"/>
          <w:u w:val="single"/>
        </w:rPr>
        <w:t xml:space="preserve">    </w:t>
      </w:r>
      <w:r>
        <w:rPr>
          <w:rFonts w:hint="eastAsia" w:ascii="宋体" w:hAnsi="宋体" w:eastAsia="宋体" w:cs="Times New Roman"/>
          <w:color w:val="auto"/>
          <w:szCs w:val="22"/>
          <w:highlight w:val="none"/>
        </w:rPr>
        <w:t>日</w:t>
      </w:r>
    </w:p>
    <w:p w14:paraId="1E083C53">
      <w:pPr>
        <w:autoSpaceDE w:val="0"/>
        <w:autoSpaceDN w:val="0"/>
        <w:adjustRightInd w:val="0"/>
        <w:spacing w:line="360" w:lineRule="auto"/>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5C2C3"/>
    <w:multiLevelType w:val="singleLevel"/>
    <w:tmpl w:val="A9A5C2C3"/>
    <w:lvl w:ilvl="0" w:tentative="0">
      <w:start w:val="1"/>
      <w:numFmt w:val="decimal"/>
      <w:suff w:val="nothing"/>
      <w:lvlText w:val="（%1）"/>
      <w:lvlJc w:val="left"/>
    </w:lvl>
  </w:abstractNum>
  <w:abstractNum w:abstractNumId="1">
    <w:nsid w:val="2D69E1E1"/>
    <w:multiLevelType w:val="singleLevel"/>
    <w:tmpl w:val="2D69E1E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B598D"/>
    <w:rsid w:val="061B3687"/>
    <w:rsid w:val="0E2F541A"/>
    <w:rsid w:val="1DE21D02"/>
    <w:rsid w:val="237A7D04"/>
    <w:rsid w:val="39252547"/>
    <w:rsid w:val="48650722"/>
    <w:rsid w:val="7B086666"/>
    <w:rsid w:val="7D6A4F9F"/>
    <w:rsid w:val="7E3B5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9"/>
    <w:pPr>
      <w:keepNext/>
      <w:keepLines/>
      <w:widowControl w:val="0"/>
      <w:spacing w:beforeLines="0" w:beforeAutospacing="0" w:afterLines="0" w:afterAutospacing="0" w:line="360" w:lineRule="auto"/>
      <w:jc w:val="left"/>
      <w:outlineLvl w:val="1"/>
    </w:pPr>
    <w:rPr>
      <w:rFonts w:ascii="Arial" w:hAnsi="Arial" w:eastAsia="宋体" w:cs="Times New Roman"/>
      <w:b/>
      <w:kern w:val="2"/>
      <w:sz w:val="24"/>
      <w:szCs w:val="22"/>
      <w:lang w:val="en-US" w:eastAsia="zh-CN" w:bidi="ar-SA"/>
    </w:rPr>
  </w:style>
  <w:style w:type="paragraph" w:styleId="3">
    <w:name w:val="heading 3"/>
    <w:next w:val="1"/>
    <w:link w:val="11"/>
    <w:qFormat/>
    <w:uiPriority w:val="9"/>
    <w:pPr>
      <w:keepNext/>
      <w:keepLines/>
      <w:widowControl w:val="0"/>
      <w:spacing w:beforeLines="0" w:beforeAutospacing="0" w:afterLines="0" w:afterAutospacing="0" w:line="240" w:lineRule="auto"/>
      <w:jc w:val="left"/>
      <w:outlineLvl w:val="2"/>
    </w:pPr>
    <w:rPr>
      <w:rFonts w:ascii="Times New Roman" w:hAnsi="Times New Roman" w:eastAsia="宋体" w:cs="Times New Roman"/>
      <w:b/>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Web)"/>
    <w:unhideWhenUsed/>
    <w:qFormat/>
    <w:uiPriority w:val="99"/>
    <w:pPr>
      <w:widowControl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Pr>
      <w:rFonts w:ascii="Times New Roman" w:hAnsi="Times New Roman" w:eastAsia="宋体" w:cs="Times New Roman"/>
      <w:kern w:val="0"/>
      <w:sz w:val="24"/>
      <w:szCs w:val="22"/>
      <w:lang w:val="en-US" w:eastAsia="zh-CN" w:bidi="ar"/>
    </w:rPr>
  </w:style>
  <w:style w:type="paragraph" w:styleId="5">
    <w:name w:val="Body Text First Indent"/>
    <w:next w:val="6"/>
    <w:qFormat/>
    <w:uiPriority w:val="0"/>
    <w:pPr>
      <w:widowControl w:val="0"/>
      <w:spacing w:after="120" w:afterLines="0" w:line="312" w:lineRule="auto"/>
      <w:ind w:firstLine="420"/>
      <w:jc w:val="both"/>
    </w:pPr>
    <w:rPr>
      <w:rFonts w:ascii="Times New Roman" w:hAnsi="Times New Roman" w:eastAsia="宋体" w:cs="Times New Roman"/>
      <w:kern w:val="2"/>
      <w:sz w:val="21"/>
      <w:szCs w:val="22"/>
      <w:lang w:val="en-US" w:eastAsia="zh-CN" w:bidi="ar-SA"/>
    </w:rPr>
  </w:style>
  <w:style w:type="paragraph" w:styleId="6">
    <w:name w:val="Body Text First Indent 2"/>
    <w:next w:val="1"/>
    <w:unhideWhenUsed/>
    <w:qFormat/>
    <w:uiPriority w:val="99"/>
    <w:pPr>
      <w:widowControl w:val="0"/>
      <w:spacing w:after="120" w:afterLines="0" w:line="360" w:lineRule="auto"/>
      <w:ind w:left="420" w:leftChars="200" w:firstLine="420" w:firstLineChars="200"/>
      <w:jc w:val="both"/>
    </w:pPr>
    <w:rPr>
      <w:rFonts w:ascii="Times New Roman" w:hAnsi="Times New Roman" w:eastAsia="宋体" w:cs="Times New Roman"/>
      <w:kern w:val="2"/>
      <w:sz w:val="21"/>
      <w:szCs w:val="22"/>
      <w:lang w:val="en-US" w:eastAsia="zh-CN" w:bidi="ar-SA"/>
    </w:rPr>
  </w:style>
  <w:style w:type="table" w:styleId="8">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customStyle="1" w:styleId="11">
    <w:name w:val="标题 3 Char"/>
    <w:link w:val="3"/>
    <w:qFormat/>
    <w:uiPriority w:val="9"/>
    <w:rPr>
      <w:rFonts w:ascii="Times New Roman" w:hAnsi="Times New Roman" w:eastAsia="宋体" w:cs="Times New Roman"/>
      <w:b/>
      <w:kern w:val="2"/>
      <w:sz w:val="21"/>
      <w:szCs w:val="22"/>
      <w:lang w:val="en-US" w:eastAsia="zh-CN" w:bidi="ar-SA"/>
    </w:rPr>
  </w:style>
  <w:style w:type="paragraph" w:customStyle="1" w:styleId="12">
    <w:name w:val="Char Char Char Char"/>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2026-03-17T08:08:00Z</dcterms:created>
  <dc:creator>河南华合工程管理有限公司:贾晶琳</dc:creator>
  <cp:lastModifiedBy>河南华合工程管理有限公司:贾晶琳</cp:lastModifiedBy>
  <dcterms:modified xsi:type="dcterms:W3CDTF">2026-03-17T08:14:44Z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791DF39CB9B34A6A9921D3203EFE7DF4_11</vt:lpwstr>
  </property>
  <property fmtid="{D5CDD505-2E9C-101B-9397-08002B2CF9AE}" pid="4" name="KSOTemplateDocerSaveRecord">
    <vt:lpwstr>eyJoZGlkIjoiZWRlMTZkZTlkMTVjMDllM2U0OWZlMzhlNzFkNDU0N2IiLCJ1c2VySWQiOiIxNjE3MTI0OTQxIn0=</vt:lpwstr>
  </property>
</Properties>
</file>