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E" w:rsidRDefault="001529AE" w:rsidP="001529AE">
      <w:pPr>
        <w:jc w:val="left"/>
        <w:rPr>
          <w:rFonts w:ascii="宋体" w:eastAsia="宋体" w:hAnsi="宋体" w:cs="仿宋"/>
          <w:b/>
          <w:bCs/>
          <w:sz w:val="28"/>
          <w:szCs w:val="28"/>
        </w:rPr>
      </w:pPr>
      <w:r>
        <w:rPr>
          <w:rFonts w:ascii="宋体" w:eastAsia="宋体" w:hAnsi="宋体" w:cs="仿宋"/>
          <w:b/>
          <w:bCs/>
          <w:sz w:val="28"/>
          <w:szCs w:val="28"/>
        </w:rPr>
        <w:t>一、项目概况</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（一）项目名称：襄城县人民医院信息化系统提升项目</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（二）项目编号：襄财招标采购-2021-34</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（三）招标公告发布日期：2021年12月23日</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（四）变更公告发布日期：2022年01月10日、2022年02月11日</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（五）开标日期：2022年02月23日09</w:t>
      </w:r>
      <w:r>
        <w:rPr>
          <w:rFonts w:ascii="宋体" w:eastAsia="宋体" w:hAnsi="宋体" w:cs="仿宋"/>
          <w:bCs/>
          <w:sz w:val="24"/>
        </w:rPr>
        <w:t>时</w:t>
      </w:r>
      <w:r>
        <w:rPr>
          <w:rFonts w:ascii="宋体" w:eastAsia="宋体" w:hAnsi="宋体" w:cs="仿宋" w:hint="eastAsia"/>
          <w:bCs/>
          <w:sz w:val="24"/>
        </w:rPr>
        <w:t>0</w:t>
      </w:r>
      <w:r>
        <w:rPr>
          <w:rFonts w:ascii="宋体" w:eastAsia="宋体" w:hAnsi="宋体" w:cs="仿宋"/>
          <w:bCs/>
          <w:sz w:val="24"/>
        </w:rPr>
        <w:t>0分</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（六）采购方式：公开招标</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（七）最高限价：22000000.00元</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（八）评标办法：综合评分法</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（九）资格审查方式：资格后审</w:t>
      </w:r>
    </w:p>
    <w:p w:rsidR="001529AE" w:rsidRDefault="001529AE" w:rsidP="001529AE">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 xml:space="preserve">（十）招标公告刊登的媒体：《河南省政府采购网》、《许昌市政府采购网》、《全国公共资源交易平台（河南省•许昌市）》。 </w:t>
      </w:r>
    </w:p>
    <w:p w:rsidR="001529AE" w:rsidRDefault="001529AE" w:rsidP="001529AE">
      <w:pPr>
        <w:jc w:val="left"/>
        <w:rPr>
          <w:rFonts w:ascii="宋体" w:eastAsia="宋体" w:hAnsi="宋体" w:cs="仿宋"/>
          <w:b/>
          <w:bCs/>
          <w:sz w:val="28"/>
          <w:szCs w:val="28"/>
        </w:rPr>
      </w:pPr>
      <w:r>
        <w:rPr>
          <w:rFonts w:ascii="宋体" w:eastAsia="宋体" w:hAnsi="宋体" w:cs="仿宋" w:hint="eastAsia"/>
          <w:b/>
          <w:bCs/>
          <w:sz w:val="28"/>
          <w:szCs w:val="28"/>
        </w:rPr>
        <w:t>二、开标记录</w:t>
      </w:r>
    </w:p>
    <w:tbl>
      <w:tblPr>
        <w:tblpPr w:leftFromText="180" w:rightFromText="180" w:vertAnchor="text" w:horzAnchor="page" w:tblpXSpec="center" w:tblpY="225"/>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3710"/>
        <w:gridCol w:w="1701"/>
        <w:gridCol w:w="2693"/>
      </w:tblGrid>
      <w:tr w:rsidR="001529AE" w:rsidTr="00853456">
        <w:trPr>
          <w:trHeight w:val="1026"/>
        </w:trPr>
        <w:tc>
          <w:tcPr>
            <w:tcW w:w="793" w:type="dxa"/>
            <w:vAlign w:val="center"/>
          </w:tcPr>
          <w:p w:rsidR="001529AE" w:rsidRDefault="001529AE" w:rsidP="00853456">
            <w:pPr>
              <w:jc w:val="center"/>
              <w:rPr>
                <w:rFonts w:ascii="宋体" w:eastAsia="宋体" w:hAnsi="宋体"/>
                <w:b/>
                <w:szCs w:val="21"/>
              </w:rPr>
            </w:pPr>
            <w:r>
              <w:rPr>
                <w:rFonts w:ascii="宋体" w:eastAsia="宋体" w:hAnsi="宋体" w:hint="eastAsia"/>
                <w:b/>
                <w:szCs w:val="21"/>
              </w:rPr>
              <w:t>序号</w:t>
            </w:r>
          </w:p>
        </w:tc>
        <w:tc>
          <w:tcPr>
            <w:tcW w:w="3710" w:type="dxa"/>
            <w:vAlign w:val="center"/>
          </w:tcPr>
          <w:p w:rsidR="001529AE" w:rsidRDefault="001529AE" w:rsidP="00853456">
            <w:pPr>
              <w:tabs>
                <w:tab w:val="left" w:pos="2320"/>
              </w:tabs>
              <w:jc w:val="center"/>
              <w:rPr>
                <w:rFonts w:ascii="宋体" w:eastAsia="宋体" w:hAnsi="宋体"/>
                <w:b/>
                <w:szCs w:val="21"/>
              </w:rPr>
            </w:pPr>
            <w:r>
              <w:rPr>
                <w:rFonts w:ascii="宋体" w:eastAsia="宋体" w:hAnsi="宋体" w:hint="eastAsia"/>
                <w:b/>
                <w:szCs w:val="21"/>
              </w:rPr>
              <w:t>投标人名称</w:t>
            </w:r>
          </w:p>
        </w:tc>
        <w:tc>
          <w:tcPr>
            <w:tcW w:w="1701" w:type="dxa"/>
            <w:vAlign w:val="center"/>
          </w:tcPr>
          <w:p w:rsidR="001529AE" w:rsidRDefault="001529AE" w:rsidP="00853456">
            <w:pPr>
              <w:jc w:val="center"/>
              <w:rPr>
                <w:rFonts w:ascii="宋体" w:eastAsia="宋体" w:hAnsi="宋体"/>
                <w:b/>
                <w:szCs w:val="21"/>
              </w:rPr>
            </w:pPr>
            <w:r>
              <w:rPr>
                <w:rFonts w:ascii="宋体" w:eastAsia="宋体" w:hAnsi="宋体" w:hint="eastAsia"/>
                <w:b/>
                <w:szCs w:val="21"/>
              </w:rPr>
              <w:t>投标报价</w:t>
            </w:r>
          </w:p>
          <w:p w:rsidR="001529AE" w:rsidRDefault="001529AE" w:rsidP="00853456">
            <w:pPr>
              <w:pStyle w:val="a0"/>
              <w:ind w:firstLineChars="16" w:firstLine="34"/>
              <w:jc w:val="center"/>
              <w:rPr>
                <w:b/>
                <w:szCs w:val="21"/>
              </w:rPr>
            </w:pPr>
            <w:r>
              <w:rPr>
                <w:rFonts w:ascii="宋体" w:eastAsia="宋体" w:hAnsi="宋体" w:hint="eastAsia"/>
                <w:b/>
                <w:szCs w:val="21"/>
              </w:rPr>
              <w:t>（元）</w:t>
            </w:r>
          </w:p>
        </w:tc>
        <w:tc>
          <w:tcPr>
            <w:tcW w:w="2693" w:type="dxa"/>
            <w:vAlign w:val="center"/>
          </w:tcPr>
          <w:p w:rsidR="001529AE" w:rsidRDefault="001529AE" w:rsidP="00853456">
            <w:pPr>
              <w:jc w:val="center"/>
              <w:rPr>
                <w:rFonts w:ascii="宋体" w:eastAsia="宋体" w:hAnsi="宋体"/>
                <w:b/>
                <w:szCs w:val="21"/>
              </w:rPr>
            </w:pPr>
            <w:r>
              <w:rPr>
                <w:rFonts w:ascii="宋体" w:hAnsi="宋体" w:cs="仿宋_GB2312" w:hint="eastAsia"/>
                <w:b/>
                <w:szCs w:val="21"/>
              </w:rPr>
              <w:t>合同履行期限</w:t>
            </w:r>
          </w:p>
        </w:tc>
      </w:tr>
      <w:tr w:rsidR="001529AE" w:rsidTr="00853456">
        <w:trPr>
          <w:trHeight w:val="680"/>
        </w:trPr>
        <w:tc>
          <w:tcPr>
            <w:tcW w:w="793" w:type="dxa"/>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t>1</w:t>
            </w:r>
          </w:p>
        </w:tc>
        <w:tc>
          <w:tcPr>
            <w:tcW w:w="3710" w:type="dxa"/>
            <w:vAlign w:val="center"/>
          </w:tcPr>
          <w:p w:rsidR="001529AE" w:rsidRDefault="001529AE" w:rsidP="00853456">
            <w:pPr>
              <w:jc w:val="center"/>
              <w:rPr>
                <w:rFonts w:ascii="宋体" w:eastAsia="宋体" w:hAnsi="宋体" w:cs="宋体"/>
                <w:color w:val="000000"/>
                <w:szCs w:val="21"/>
              </w:rPr>
            </w:pPr>
            <w:r>
              <w:rPr>
                <w:rFonts w:hint="eastAsia"/>
              </w:rPr>
              <w:t>郑州恒吉信息技术有限公司</w:t>
            </w:r>
          </w:p>
        </w:tc>
        <w:tc>
          <w:tcPr>
            <w:tcW w:w="1701"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20176150</w:t>
            </w:r>
          </w:p>
        </w:tc>
        <w:tc>
          <w:tcPr>
            <w:tcW w:w="2693"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签订合同后 180 日历天内供货、安装及调试完毕</w:t>
            </w:r>
          </w:p>
        </w:tc>
      </w:tr>
      <w:tr w:rsidR="001529AE" w:rsidTr="00853456">
        <w:trPr>
          <w:trHeight w:val="680"/>
        </w:trPr>
        <w:tc>
          <w:tcPr>
            <w:tcW w:w="793" w:type="dxa"/>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t>2</w:t>
            </w:r>
          </w:p>
        </w:tc>
        <w:tc>
          <w:tcPr>
            <w:tcW w:w="3710" w:type="dxa"/>
            <w:vAlign w:val="center"/>
          </w:tcPr>
          <w:p w:rsidR="001529AE" w:rsidRDefault="001529AE" w:rsidP="00853456">
            <w:pPr>
              <w:jc w:val="center"/>
              <w:rPr>
                <w:rFonts w:ascii="宋体" w:eastAsia="宋体" w:hAnsi="宋体" w:cs="宋体"/>
                <w:color w:val="000000"/>
                <w:szCs w:val="21"/>
              </w:rPr>
            </w:pPr>
            <w:r>
              <w:rPr>
                <w:rFonts w:hint="eastAsia"/>
              </w:rPr>
              <w:t>山东众阳健康科技集团有限公司</w:t>
            </w:r>
          </w:p>
        </w:tc>
        <w:tc>
          <w:tcPr>
            <w:tcW w:w="1701"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19777180.00</w:t>
            </w:r>
          </w:p>
        </w:tc>
        <w:tc>
          <w:tcPr>
            <w:tcW w:w="2693"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签订合同后180日历天内供货、安装及调试完毕。</w:t>
            </w:r>
          </w:p>
        </w:tc>
      </w:tr>
      <w:tr w:rsidR="001529AE" w:rsidTr="00853456">
        <w:trPr>
          <w:trHeight w:val="680"/>
        </w:trPr>
        <w:tc>
          <w:tcPr>
            <w:tcW w:w="793" w:type="dxa"/>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t>3</w:t>
            </w:r>
          </w:p>
        </w:tc>
        <w:tc>
          <w:tcPr>
            <w:tcW w:w="3710" w:type="dxa"/>
            <w:vAlign w:val="center"/>
          </w:tcPr>
          <w:p w:rsidR="001529AE" w:rsidRDefault="001529AE" w:rsidP="00853456">
            <w:pPr>
              <w:jc w:val="center"/>
              <w:rPr>
                <w:rFonts w:ascii="宋体" w:eastAsia="宋体" w:hAnsi="宋体" w:cs="宋体"/>
                <w:color w:val="000000"/>
                <w:szCs w:val="21"/>
              </w:rPr>
            </w:pPr>
            <w:r>
              <w:rPr>
                <w:rFonts w:hint="eastAsia"/>
              </w:rPr>
              <w:t>河南众诚信息科技股份有限公司</w:t>
            </w:r>
          </w:p>
        </w:tc>
        <w:tc>
          <w:tcPr>
            <w:tcW w:w="1701"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19883500.00</w:t>
            </w:r>
          </w:p>
        </w:tc>
        <w:tc>
          <w:tcPr>
            <w:tcW w:w="2693"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签订合同后180日历天内供货、安装及调试完毕。</w:t>
            </w:r>
          </w:p>
        </w:tc>
      </w:tr>
      <w:tr w:rsidR="001529AE" w:rsidTr="00853456">
        <w:trPr>
          <w:trHeight w:val="680"/>
        </w:trPr>
        <w:tc>
          <w:tcPr>
            <w:tcW w:w="793" w:type="dxa"/>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t>4</w:t>
            </w:r>
          </w:p>
        </w:tc>
        <w:tc>
          <w:tcPr>
            <w:tcW w:w="3710" w:type="dxa"/>
            <w:vAlign w:val="center"/>
          </w:tcPr>
          <w:p w:rsidR="001529AE" w:rsidRDefault="001529AE" w:rsidP="00853456">
            <w:pPr>
              <w:jc w:val="center"/>
              <w:rPr>
                <w:rFonts w:ascii="宋体" w:eastAsia="宋体" w:hAnsi="宋体" w:cs="宋体"/>
                <w:color w:val="000000"/>
                <w:szCs w:val="21"/>
              </w:rPr>
            </w:pPr>
            <w:r>
              <w:rPr>
                <w:rFonts w:hint="eastAsia"/>
              </w:rPr>
              <w:t>河南汇捷科技股份有限公司</w:t>
            </w:r>
          </w:p>
        </w:tc>
        <w:tc>
          <w:tcPr>
            <w:tcW w:w="1701"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21740200.00</w:t>
            </w:r>
          </w:p>
        </w:tc>
        <w:tc>
          <w:tcPr>
            <w:tcW w:w="2693" w:type="dxa"/>
            <w:vAlign w:val="center"/>
          </w:tcPr>
          <w:p w:rsidR="001529AE" w:rsidRDefault="001529AE" w:rsidP="00853456">
            <w:pPr>
              <w:jc w:val="center"/>
              <w:rPr>
                <w:rFonts w:ascii="宋体" w:eastAsia="宋体" w:hAnsi="宋体" w:cs="宋体"/>
                <w:color w:val="000000"/>
                <w:szCs w:val="21"/>
              </w:rPr>
            </w:pPr>
            <w:r>
              <w:rPr>
                <w:rFonts w:ascii="宋体" w:eastAsia="宋体" w:hAnsi="宋体" w:cs="宋体" w:hint="eastAsia"/>
                <w:color w:val="000000"/>
                <w:szCs w:val="21"/>
              </w:rPr>
              <w:t>签订合同后180日历天内供货、安装及调试完毕。</w:t>
            </w:r>
          </w:p>
        </w:tc>
      </w:tr>
      <w:tr w:rsidR="001529AE" w:rsidTr="00853456">
        <w:trPr>
          <w:trHeight w:val="714"/>
        </w:trPr>
        <w:tc>
          <w:tcPr>
            <w:tcW w:w="4503" w:type="dxa"/>
            <w:gridSpan w:val="2"/>
            <w:vAlign w:val="center"/>
          </w:tcPr>
          <w:p w:rsidR="001529AE" w:rsidRDefault="001529AE" w:rsidP="00853456">
            <w:pPr>
              <w:jc w:val="center"/>
              <w:rPr>
                <w:rFonts w:ascii="宋体" w:eastAsia="宋体" w:hAnsi="宋体"/>
                <w:bCs/>
                <w:szCs w:val="21"/>
              </w:rPr>
            </w:pPr>
            <w:r>
              <w:rPr>
                <w:rFonts w:ascii="宋体" w:eastAsia="宋体" w:hAnsi="宋体" w:hint="eastAsia"/>
                <w:bCs/>
                <w:szCs w:val="21"/>
              </w:rPr>
              <w:t>预算金额（最高限价）</w:t>
            </w:r>
          </w:p>
        </w:tc>
        <w:tc>
          <w:tcPr>
            <w:tcW w:w="4394" w:type="dxa"/>
            <w:gridSpan w:val="2"/>
            <w:vAlign w:val="center"/>
          </w:tcPr>
          <w:p w:rsidR="001529AE" w:rsidRDefault="001529AE" w:rsidP="00853456">
            <w:pPr>
              <w:widowControl/>
              <w:spacing w:line="360" w:lineRule="auto"/>
              <w:jc w:val="center"/>
              <w:rPr>
                <w:rFonts w:ascii="宋体" w:eastAsia="宋体" w:hAnsi="宋体"/>
                <w:bCs/>
                <w:szCs w:val="21"/>
              </w:rPr>
            </w:pPr>
            <w:r>
              <w:rPr>
                <w:rFonts w:ascii="宋体" w:eastAsia="宋体" w:hAnsi="宋体" w:cs="仿宋" w:hint="eastAsia"/>
                <w:color w:val="000000"/>
                <w:kern w:val="0"/>
                <w:szCs w:val="21"/>
              </w:rPr>
              <w:t>22000000.00元</w:t>
            </w:r>
          </w:p>
        </w:tc>
      </w:tr>
      <w:tr w:rsidR="001529AE" w:rsidTr="00853456">
        <w:trPr>
          <w:trHeight w:val="693"/>
        </w:trPr>
        <w:tc>
          <w:tcPr>
            <w:tcW w:w="4503" w:type="dxa"/>
            <w:gridSpan w:val="2"/>
            <w:vAlign w:val="center"/>
          </w:tcPr>
          <w:p w:rsidR="001529AE" w:rsidRDefault="001529AE" w:rsidP="00853456">
            <w:pPr>
              <w:jc w:val="center"/>
              <w:rPr>
                <w:rFonts w:ascii="宋体" w:eastAsia="宋体" w:hAnsi="宋体"/>
                <w:bCs/>
                <w:szCs w:val="21"/>
              </w:rPr>
            </w:pPr>
            <w:r>
              <w:rPr>
                <w:rFonts w:ascii="宋体" w:eastAsia="宋体" w:hAnsi="宋体" w:hint="eastAsia"/>
                <w:bCs/>
                <w:szCs w:val="21"/>
              </w:rPr>
              <w:t>合同履行期限</w:t>
            </w:r>
          </w:p>
        </w:tc>
        <w:tc>
          <w:tcPr>
            <w:tcW w:w="4394" w:type="dxa"/>
            <w:gridSpan w:val="2"/>
            <w:vAlign w:val="center"/>
          </w:tcPr>
          <w:p w:rsidR="001529AE" w:rsidRDefault="001529AE" w:rsidP="00853456">
            <w:pPr>
              <w:jc w:val="center"/>
              <w:rPr>
                <w:rFonts w:ascii="宋体" w:eastAsia="宋体" w:hAnsi="宋体"/>
                <w:bCs/>
                <w:szCs w:val="21"/>
              </w:rPr>
            </w:pPr>
            <w:r>
              <w:rPr>
                <w:rFonts w:ascii="宋体" w:eastAsia="宋体" w:hAnsi="宋体" w:hint="eastAsia"/>
                <w:bCs/>
                <w:szCs w:val="21"/>
              </w:rPr>
              <w:t>签订合同后180日历天内供货、安装及调试完毕</w:t>
            </w:r>
          </w:p>
        </w:tc>
      </w:tr>
    </w:tbl>
    <w:p w:rsidR="001529AE" w:rsidRDefault="001529AE" w:rsidP="001529AE">
      <w:pPr>
        <w:jc w:val="left"/>
        <w:rPr>
          <w:rFonts w:ascii="宋体" w:eastAsia="宋体" w:hAnsi="宋体" w:cs="仿宋"/>
          <w:b/>
          <w:bCs/>
          <w:sz w:val="28"/>
          <w:szCs w:val="28"/>
        </w:rPr>
      </w:pPr>
      <w:r>
        <w:rPr>
          <w:rFonts w:ascii="宋体" w:eastAsia="宋体" w:hAnsi="宋体" w:cs="仿宋" w:hint="eastAsia"/>
          <w:b/>
          <w:bCs/>
          <w:sz w:val="28"/>
          <w:szCs w:val="28"/>
        </w:rPr>
        <w:t>三、资格审查情况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9"/>
        <w:gridCol w:w="2564"/>
        <w:gridCol w:w="3016"/>
        <w:gridCol w:w="2512"/>
      </w:tblGrid>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b/>
                <w:color w:val="000000"/>
                <w:szCs w:val="21"/>
                <w:shd w:val="clear" w:color="auto" w:fill="FFFFFF"/>
              </w:rPr>
            </w:pPr>
            <w:r>
              <w:rPr>
                <w:rFonts w:ascii="宋体" w:eastAsia="宋体" w:hAnsi="宋体" w:cs="仿宋" w:hint="eastAsia"/>
                <w:b/>
                <w:color w:val="000000"/>
                <w:kern w:val="0"/>
                <w:szCs w:val="21"/>
              </w:rPr>
              <w:t>序号</w:t>
            </w:r>
          </w:p>
        </w:tc>
        <w:tc>
          <w:tcPr>
            <w:tcW w:w="8092" w:type="dxa"/>
            <w:gridSpan w:val="3"/>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b/>
                <w:color w:val="000000"/>
                <w:szCs w:val="21"/>
                <w:shd w:val="clear" w:color="auto" w:fill="FFFFFF"/>
              </w:rPr>
            </w:pPr>
            <w:r>
              <w:rPr>
                <w:rFonts w:ascii="宋体" w:eastAsia="宋体" w:hAnsi="宋体" w:cs="仿宋" w:hint="eastAsia"/>
                <w:b/>
                <w:color w:val="000000"/>
                <w:kern w:val="0"/>
                <w:szCs w:val="21"/>
              </w:rPr>
              <w:t>通过资格审查的投标人</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t>1</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郑州恒吉信息技术有限公司</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lastRenderedPageBreak/>
              <w:t>2</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山东众阳健康科技集团有限公司</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t>3</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河南众诚信息科技股份有限公司</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tabs>
                <w:tab w:val="left" w:pos="908"/>
              </w:tabs>
              <w:jc w:val="center"/>
              <w:rPr>
                <w:rFonts w:ascii="宋体" w:eastAsia="宋体" w:hAnsi="宋体"/>
                <w:szCs w:val="21"/>
              </w:rPr>
            </w:pPr>
            <w:r>
              <w:rPr>
                <w:rFonts w:ascii="宋体" w:eastAsia="宋体" w:hAnsi="宋体" w:hint="eastAsia"/>
                <w:szCs w:val="21"/>
              </w:rPr>
              <w:t>4</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河南汇捷科技股份有限公司</w:t>
            </w:r>
          </w:p>
        </w:tc>
      </w:tr>
      <w:tr w:rsidR="001529AE" w:rsidTr="00853456">
        <w:trPr>
          <w:trHeight w:val="496"/>
          <w:jc w:val="center"/>
        </w:trPr>
        <w:tc>
          <w:tcPr>
            <w:tcW w:w="8931" w:type="dxa"/>
            <w:gridSpan w:val="4"/>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b/>
                <w:color w:val="000000"/>
                <w:kern w:val="0"/>
                <w:szCs w:val="21"/>
              </w:rPr>
            </w:pPr>
            <w:r>
              <w:rPr>
                <w:rFonts w:ascii="宋体" w:eastAsia="宋体" w:hAnsi="宋体" w:cs="仿宋" w:hint="eastAsia"/>
                <w:b/>
                <w:color w:val="000000"/>
                <w:kern w:val="0"/>
                <w:szCs w:val="21"/>
              </w:rPr>
              <w:t>未通过资格审查的投标人及原因</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序号</w:t>
            </w:r>
          </w:p>
        </w:tc>
        <w:tc>
          <w:tcPr>
            <w:tcW w:w="2564" w:type="dxa"/>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投标人名称</w:t>
            </w:r>
          </w:p>
        </w:tc>
        <w:tc>
          <w:tcPr>
            <w:tcW w:w="3016" w:type="dxa"/>
            <w:shd w:val="clear" w:color="auto" w:fill="auto"/>
            <w:vAlign w:val="center"/>
          </w:tcPr>
          <w:p w:rsidR="001529AE" w:rsidRDefault="001529AE" w:rsidP="00853456">
            <w:pPr>
              <w:jc w:val="center"/>
              <w:rPr>
                <w:rFonts w:ascii="宋体" w:eastAsia="宋体" w:hAnsi="宋体" w:cs="仿宋"/>
                <w:color w:val="000000"/>
                <w:kern w:val="0"/>
                <w:szCs w:val="21"/>
              </w:rPr>
            </w:pPr>
            <w:r>
              <w:rPr>
                <w:rFonts w:ascii="宋体" w:eastAsia="宋体" w:hAnsi="宋体" w:cs="仿宋" w:hint="eastAsia"/>
                <w:color w:val="000000"/>
                <w:kern w:val="0"/>
                <w:szCs w:val="21"/>
              </w:rPr>
              <w:t>未通过原因</w:t>
            </w:r>
          </w:p>
        </w:tc>
        <w:tc>
          <w:tcPr>
            <w:tcW w:w="2512" w:type="dxa"/>
            <w:shd w:val="clear" w:color="auto" w:fill="auto"/>
            <w:vAlign w:val="center"/>
          </w:tcPr>
          <w:p w:rsidR="001529AE" w:rsidRDefault="001529AE" w:rsidP="00853456">
            <w:pPr>
              <w:jc w:val="center"/>
              <w:rPr>
                <w:rFonts w:ascii="宋体" w:eastAsia="宋体" w:hAnsi="宋体" w:cs="仿宋"/>
                <w:color w:val="000000"/>
                <w:kern w:val="0"/>
                <w:szCs w:val="21"/>
              </w:rPr>
            </w:pPr>
            <w:r>
              <w:rPr>
                <w:rFonts w:ascii="宋体" w:eastAsia="宋体" w:hAnsi="宋体" w:cs="仿宋" w:hint="eastAsia"/>
                <w:color w:val="000000"/>
                <w:kern w:val="0"/>
                <w:szCs w:val="21"/>
              </w:rPr>
              <w:t>招标文件相应条款</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1</w:t>
            </w:r>
          </w:p>
        </w:tc>
        <w:tc>
          <w:tcPr>
            <w:tcW w:w="2564" w:type="dxa"/>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无</w:t>
            </w:r>
          </w:p>
        </w:tc>
        <w:tc>
          <w:tcPr>
            <w:tcW w:w="3016" w:type="dxa"/>
            <w:shd w:val="clear" w:color="auto" w:fill="auto"/>
            <w:vAlign w:val="center"/>
          </w:tcPr>
          <w:p w:rsidR="001529AE" w:rsidRDefault="001529AE" w:rsidP="00853456">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w:t>
            </w:r>
          </w:p>
        </w:tc>
        <w:tc>
          <w:tcPr>
            <w:tcW w:w="2512" w:type="dxa"/>
            <w:shd w:val="clear" w:color="auto" w:fill="auto"/>
            <w:vAlign w:val="center"/>
          </w:tcPr>
          <w:p w:rsidR="001529AE" w:rsidRDefault="001529AE" w:rsidP="00853456">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w:t>
            </w:r>
          </w:p>
        </w:tc>
      </w:tr>
    </w:tbl>
    <w:p w:rsidR="001529AE" w:rsidRDefault="001529AE" w:rsidP="001529AE">
      <w:pPr>
        <w:jc w:val="left"/>
        <w:rPr>
          <w:rFonts w:ascii="宋体" w:eastAsia="宋体" w:hAnsi="宋体" w:cs="仿宋"/>
          <w:b/>
          <w:bCs/>
          <w:sz w:val="28"/>
          <w:szCs w:val="28"/>
        </w:rPr>
      </w:pPr>
      <w:r>
        <w:rPr>
          <w:rFonts w:ascii="宋体" w:eastAsia="宋体" w:hAnsi="宋体" w:cs="仿宋" w:hint="eastAsia"/>
          <w:b/>
          <w:bCs/>
          <w:sz w:val="28"/>
          <w:szCs w:val="28"/>
        </w:rPr>
        <w:t>四、评审情况</w:t>
      </w:r>
    </w:p>
    <w:p w:rsidR="001529AE" w:rsidRDefault="001529AE" w:rsidP="001529AE">
      <w:pPr>
        <w:pStyle w:val="a9"/>
        <w:widowControl/>
        <w:spacing w:after="150" w:line="360" w:lineRule="auto"/>
        <w:rPr>
          <w:rFonts w:ascii="宋体" w:eastAsia="宋体" w:hAnsi="宋体" w:cs="仿宋"/>
          <w:b/>
          <w:bCs/>
          <w:color w:val="000000"/>
        </w:rPr>
      </w:pPr>
      <w:r>
        <w:rPr>
          <w:rFonts w:ascii="宋体" w:eastAsia="宋体" w:hAnsi="宋体" w:cs="仿宋" w:hint="eastAsia"/>
          <w:b/>
          <w:bCs/>
          <w:color w:val="000000"/>
        </w:rPr>
        <w:t>（一）符合性审查</w:t>
      </w:r>
    </w:p>
    <w:p w:rsidR="001529AE" w:rsidRDefault="001529AE" w:rsidP="001529AE">
      <w:pPr>
        <w:pStyle w:val="a9"/>
        <w:widowControl/>
        <w:spacing w:after="150" w:line="360" w:lineRule="auto"/>
        <w:ind w:firstLineChars="200" w:firstLine="480"/>
        <w:rPr>
          <w:rFonts w:ascii="宋体" w:eastAsia="宋体" w:hAnsi="宋体" w:cs="仿宋"/>
          <w:bCs/>
          <w:color w:val="000000"/>
        </w:rPr>
      </w:pPr>
      <w:r>
        <w:rPr>
          <w:rFonts w:ascii="宋体" w:eastAsia="宋体" w:hAnsi="宋体" w:cs="仿宋" w:hint="eastAsia"/>
          <w:bCs/>
          <w:color w:val="000000"/>
        </w:rPr>
        <w:t>各投标单位的电子投标文件制作硬件特征码雷同性分析：</w:t>
      </w:r>
      <w:r>
        <w:rPr>
          <w:rFonts w:ascii="宋体" w:eastAsia="宋体" w:hAnsi="宋体" w:hint="eastAsia"/>
          <w:bCs/>
          <w:color w:val="000000"/>
        </w:rPr>
        <w:t>经硬件特征码（网卡MAC地址、CPU序号、硬盘序列号等）分析，各投标单位未发现雷同，可以进行下一步评审。</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9"/>
        <w:gridCol w:w="2280"/>
        <w:gridCol w:w="3544"/>
        <w:gridCol w:w="2268"/>
      </w:tblGrid>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b/>
                <w:sz w:val="21"/>
                <w:szCs w:val="21"/>
              </w:rPr>
            </w:pPr>
            <w:r>
              <w:rPr>
                <w:rFonts w:ascii="宋体" w:eastAsia="宋体" w:hAnsi="宋体" w:cs="仿宋" w:hint="eastAsia"/>
                <w:b/>
                <w:color w:val="000000"/>
                <w:sz w:val="21"/>
                <w:szCs w:val="21"/>
              </w:rPr>
              <w:t>序号</w:t>
            </w:r>
          </w:p>
        </w:tc>
        <w:tc>
          <w:tcPr>
            <w:tcW w:w="8092" w:type="dxa"/>
            <w:gridSpan w:val="3"/>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cs="仿宋"/>
                <w:b/>
                <w:color w:val="000000"/>
                <w:sz w:val="21"/>
                <w:szCs w:val="21"/>
              </w:rPr>
            </w:pPr>
            <w:r>
              <w:rPr>
                <w:rFonts w:ascii="宋体" w:eastAsia="宋体" w:hAnsi="宋体" w:cs="仿宋" w:hint="eastAsia"/>
                <w:b/>
                <w:color w:val="000000"/>
                <w:sz w:val="21"/>
                <w:szCs w:val="21"/>
              </w:rPr>
              <w:t>通过符合性审查的投标人</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sz w:val="21"/>
                <w:szCs w:val="21"/>
              </w:rPr>
            </w:pPr>
            <w:r>
              <w:rPr>
                <w:rFonts w:ascii="宋体" w:eastAsia="宋体" w:hAnsi="宋体" w:cs="仿宋" w:hint="eastAsia"/>
                <w:color w:val="000000"/>
                <w:sz w:val="21"/>
                <w:szCs w:val="21"/>
              </w:rPr>
              <w:t>1</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郑州恒吉信息技术有限公司</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sz w:val="21"/>
                <w:szCs w:val="21"/>
              </w:rPr>
            </w:pPr>
            <w:r>
              <w:rPr>
                <w:rFonts w:ascii="宋体" w:eastAsia="宋体" w:hAnsi="宋体" w:cs="仿宋" w:hint="eastAsia"/>
                <w:color w:val="000000"/>
                <w:sz w:val="21"/>
                <w:szCs w:val="21"/>
              </w:rPr>
              <w:t>2</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山东众阳健康科技集团有限公司</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sz w:val="21"/>
                <w:szCs w:val="21"/>
              </w:rPr>
            </w:pPr>
            <w:r>
              <w:rPr>
                <w:rFonts w:ascii="宋体" w:eastAsia="宋体" w:hAnsi="宋体" w:cs="仿宋" w:hint="eastAsia"/>
                <w:color w:val="000000"/>
                <w:sz w:val="21"/>
                <w:szCs w:val="21"/>
              </w:rPr>
              <w:t>3</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河南众诚信息科技股份有限公司</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cs="仿宋"/>
                <w:color w:val="000000"/>
                <w:sz w:val="21"/>
                <w:szCs w:val="21"/>
              </w:rPr>
            </w:pPr>
            <w:r>
              <w:rPr>
                <w:rFonts w:ascii="宋体" w:eastAsia="宋体" w:hAnsi="宋体" w:cs="仿宋" w:hint="eastAsia"/>
                <w:color w:val="000000"/>
                <w:sz w:val="21"/>
                <w:szCs w:val="21"/>
              </w:rPr>
              <w:t>4</w:t>
            </w:r>
          </w:p>
        </w:tc>
        <w:tc>
          <w:tcPr>
            <w:tcW w:w="8092" w:type="dxa"/>
            <w:gridSpan w:val="3"/>
            <w:shd w:val="clear" w:color="auto" w:fill="auto"/>
            <w:tcMar>
              <w:top w:w="75" w:type="dxa"/>
              <w:left w:w="75" w:type="dxa"/>
              <w:bottom w:w="75" w:type="dxa"/>
              <w:right w:w="75" w:type="dxa"/>
            </w:tcMar>
            <w:vAlign w:val="center"/>
          </w:tcPr>
          <w:p w:rsidR="001529AE" w:rsidRDefault="001529AE" w:rsidP="00853456">
            <w:pPr>
              <w:jc w:val="center"/>
              <w:rPr>
                <w:rFonts w:ascii="宋体" w:eastAsia="宋体" w:hAnsi="宋体" w:cs="宋体"/>
                <w:color w:val="000000"/>
                <w:szCs w:val="21"/>
              </w:rPr>
            </w:pPr>
            <w:r>
              <w:rPr>
                <w:rFonts w:hint="eastAsia"/>
              </w:rPr>
              <w:t>河南汇捷科技股份有限公司</w:t>
            </w:r>
          </w:p>
        </w:tc>
      </w:tr>
      <w:tr w:rsidR="001529AE" w:rsidTr="00853456">
        <w:trPr>
          <w:trHeight w:val="496"/>
          <w:jc w:val="center"/>
        </w:trPr>
        <w:tc>
          <w:tcPr>
            <w:tcW w:w="8931" w:type="dxa"/>
            <w:gridSpan w:val="4"/>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b/>
                <w:color w:val="000000"/>
                <w:kern w:val="0"/>
                <w:szCs w:val="21"/>
              </w:rPr>
            </w:pPr>
            <w:r>
              <w:rPr>
                <w:rFonts w:ascii="宋体" w:eastAsia="宋体" w:hAnsi="宋体" w:cs="仿宋" w:hint="eastAsia"/>
                <w:b/>
                <w:color w:val="000000"/>
                <w:kern w:val="0"/>
                <w:szCs w:val="21"/>
              </w:rPr>
              <w:t>未通过符合性审查的投标人及原因</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cs="仿宋"/>
                <w:color w:val="000000"/>
                <w:sz w:val="21"/>
                <w:szCs w:val="21"/>
              </w:rPr>
            </w:pPr>
            <w:r>
              <w:rPr>
                <w:rFonts w:ascii="宋体" w:eastAsia="宋体" w:hAnsi="宋体" w:cs="仿宋" w:hint="eastAsia"/>
                <w:color w:val="000000"/>
                <w:sz w:val="21"/>
                <w:szCs w:val="21"/>
              </w:rPr>
              <w:t>序号</w:t>
            </w:r>
          </w:p>
        </w:tc>
        <w:tc>
          <w:tcPr>
            <w:tcW w:w="2280" w:type="dxa"/>
            <w:shd w:val="clear" w:color="auto" w:fill="auto"/>
            <w:tcMar>
              <w:top w:w="75" w:type="dxa"/>
              <w:left w:w="75" w:type="dxa"/>
              <w:bottom w:w="75" w:type="dxa"/>
              <w:right w:w="75" w:type="dxa"/>
            </w:tcMar>
            <w:vAlign w:val="center"/>
          </w:tcPr>
          <w:p w:rsidR="001529AE" w:rsidRDefault="001529AE" w:rsidP="00853456">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投标人名称</w:t>
            </w:r>
          </w:p>
        </w:tc>
        <w:tc>
          <w:tcPr>
            <w:tcW w:w="3544" w:type="dxa"/>
            <w:shd w:val="clear" w:color="auto" w:fill="auto"/>
            <w:vAlign w:val="center"/>
          </w:tcPr>
          <w:p w:rsidR="001529AE" w:rsidRDefault="001529AE" w:rsidP="00853456">
            <w:pPr>
              <w:jc w:val="center"/>
              <w:rPr>
                <w:rFonts w:ascii="宋体" w:eastAsia="宋体" w:hAnsi="宋体" w:cs="仿宋"/>
                <w:color w:val="000000"/>
                <w:kern w:val="0"/>
                <w:szCs w:val="21"/>
              </w:rPr>
            </w:pPr>
            <w:r>
              <w:rPr>
                <w:rFonts w:ascii="宋体" w:eastAsia="宋体" w:hAnsi="宋体" w:cs="仿宋" w:hint="eastAsia"/>
                <w:color w:val="000000"/>
                <w:kern w:val="0"/>
                <w:szCs w:val="21"/>
              </w:rPr>
              <w:t>未通过原因</w:t>
            </w:r>
          </w:p>
        </w:tc>
        <w:tc>
          <w:tcPr>
            <w:tcW w:w="2268" w:type="dxa"/>
            <w:shd w:val="clear" w:color="auto" w:fill="auto"/>
            <w:vAlign w:val="center"/>
          </w:tcPr>
          <w:p w:rsidR="001529AE" w:rsidRDefault="001529AE" w:rsidP="00853456">
            <w:pPr>
              <w:jc w:val="center"/>
              <w:rPr>
                <w:rFonts w:ascii="宋体" w:eastAsia="宋体" w:hAnsi="宋体" w:cs="仿宋"/>
                <w:color w:val="000000"/>
                <w:kern w:val="0"/>
                <w:szCs w:val="21"/>
              </w:rPr>
            </w:pPr>
            <w:r>
              <w:rPr>
                <w:rFonts w:ascii="宋体" w:eastAsia="宋体" w:hAnsi="宋体" w:cs="仿宋" w:hint="eastAsia"/>
                <w:color w:val="000000"/>
                <w:kern w:val="0"/>
                <w:szCs w:val="21"/>
              </w:rPr>
              <w:t>招标文件相应条款</w:t>
            </w:r>
          </w:p>
        </w:tc>
      </w:tr>
      <w:tr w:rsidR="001529AE" w:rsidTr="00853456">
        <w:trPr>
          <w:trHeight w:val="496"/>
          <w:jc w:val="center"/>
        </w:trPr>
        <w:tc>
          <w:tcPr>
            <w:tcW w:w="839" w:type="dxa"/>
            <w:shd w:val="clear" w:color="auto" w:fill="auto"/>
            <w:tcMar>
              <w:top w:w="75" w:type="dxa"/>
              <w:left w:w="75" w:type="dxa"/>
              <w:bottom w:w="75" w:type="dxa"/>
              <w:right w:w="75" w:type="dxa"/>
            </w:tcMar>
            <w:vAlign w:val="center"/>
          </w:tcPr>
          <w:p w:rsidR="001529AE" w:rsidRDefault="001529AE" w:rsidP="00853456">
            <w:pPr>
              <w:pStyle w:val="a9"/>
              <w:widowControl/>
              <w:spacing w:line="360" w:lineRule="auto"/>
              <w:jc w:val="center"/>
              <w:rPr>
                <w:rFonts w:ascii="宋体" w:eastAsia="宋体" w:hAnsi="宋体" w:cs="仿宋"/>
                <w:color w:val="000000"/>
                <w:sz w:val="21"/>
                <w:szCs w:val="21"/>
              </w:rPr>
            </w:pPr>
            <w:r>
              <w:rPr>
                <w:rFonts w:ascii="宋体" w:eastAsia="宋体" w:hAnsi="宋体" w:cs="仿宋" w:hint="eastAsia"/>
                <w:color w:val="000000"/>
                <w:sz w:val="21"/>
                <w:szCs w:val="21"/>
              </w:rPr>
              <w:t>1</w:t>
            </w:r>
          </w:p>
        </w:tc>
        <w:tc>
          <w:tcPr>
            <w:tcW w:w="2280" w:type="dxa"/>
            <w:shd w:val="clear" w:color="auto" w:fill="auto"/>
            <w:tcMar>
              <w:top w:w="75" w:type="dxa"/>
              <w:left w:w="75" w:type="dxa"/>
              <w:bottom w:w="75" w:type="dxa"/>
              <w:right w:w="75" w:type="dxa"/>
            </w:tcMar>
            <w:vAlign w:val="center"/>
          </w:tcPr>
          <w:p w:rsidR="001529AE" w:rsidRDefault="001356AE" w:rsidP="00853456">
            <w:pPr>
              <w:widowControl/>
              <w:jc w:val="center"/>
              <w:rPr>
                <w:rFonts w:ascii="宋体" w:eastAsia="宋体" w:hAnsi="宋体"/>
                <w:szCs w:val="21"/>
              </w:rPr>
            </w:pPr>
            <w:r>
              <w:rPr>
                <w:rFonts w:ascii="宋体" w:eastAsia="宋体" w:hAnsi="宋体" w:cs="仿宋" w:hint="eastAsia"/>
                <w:color w:val="000000"/>
                <w:kern w:val="0"/>
                <w:szCs w:val="21"/>
              </w:rPr>
              <w:t>无</w:t>
            </w:r>
          </w:p>
        </w:tc>
        <w:tc>
          <w:tcPr>
            <w:tcW w:w="3544" w:type="dxa"/>
            <w:shd w:val="clear" w:color="auto" w:fill="auto"/>
            <w:vAlign w:val="center"/>
          </w:tcPr>
          <w:p w:rsidR="001529AE" w:rsidRDefault="001356AE" w:rsidP="00853456">
            <w:pPr>
              <w:widowControl/>
              <w:jc w:val="center"/>
              <w:rPr>
                <w:rFonts w:ascii="宋体" w:eastAsia="宋体" w:hAnsi="宋体"/>
                <w:szCs w:val="21"/>
              </w:rPr>
            </w:pPr>
            <w:r>
              <w:rPr>
                <w:rFonts w:ascii="宋体" w:eastAsia="宋体" w:hAnsi="宋体" w:hint="eastAsia"/>
                <w:szCs w:val="21"/>
              </w:rPr>
              <w:t>/</w:t>
            </w:r>
          </w:p>
        </w:tc>
        <w:tc>
          <w:tcPr>
            <w:tcW w:w="2268" w:type="dxa"/>
            <w:shd w:val="clear" w:color="auto" w:fill="auto"/>
            <w:vAlign w:val="center"/>
          </w:tcPr>
          <w:p w:rsidR="001529AE" w:rsidRDefault="001356AE" w:rsidP="00853456">
            <w:pPr>
              <w:widowControl/>
              <w:jc w:val="center"/>
              <w:rPr>
                <w:rFonts w:ascii="宋体" w:eastAsia="宋体" w:hAnsi="宋体"/>
                <w:szCs w:val="21"/>
              </w:rPr>
            </w:pPr>
            <w:r>
              <w:rPr>
                <w:rFonts w:ascii="宋体" w:eastAsia="宋体" w:hAnsi="宋体" w:hint="eastAsia"/>
                <w:szCs w:val="21"/>
              </w:rPr>
              <w:t>/</w:t>
            </w:r>
          </w:p>
        </w:tc>
      </w:tr>
    </w:tbl>
    <w:p w:rsidR="001529AE" w:rsidRDefault="001529AE" w:rsidP="001529AE">
      <w:pPr>
        <w:pStyle w:val="a9"/>
        <w:widowControl/>
        <w:numPr>
          <w:ilvl w:val="0"/>
          <w:numId w:val="1"/>
        </w:numPr>
        <w:spacing w:after="150" w:line="360" w:lineRule="auto"/>
        <w:rPr>
          <w:rFonts w:ascii="宋体" w:eastAsia="宋体" w:hAnsi="宋体" w:cs="仿宋"/>
          <w:b/>
          <w:bCs/>
          <w:color w:val="000000"/>
        </w:rPr>
      </w:pPr>
      <w:r>
        <w:rPr>
          <w:rFonts w:ascii="宋体" w:eastAsia="宋体" w:hAnsi="宋体" w:cs="仿宋" w:hint="eastAsia"/>
          <w:b/>
          <w:bCs/>
          <w:color w:val="000000"/>
        </w:rPr>
        <w:t>综合比较与评价</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611"/>
        <w:gridCol w:w="1380"/>
        <w:gridCol w:w="1843"/>
        <w:gridCol w:w="992"/>
        <w:gridCol w:w="949"/>
      </w:tblGrid>
      <w:tr w:rsidR="001529AE" w:rsidTr="00853456">
        <w:trPr>
          <w:trHeight w:val="837"/>
          <w:jc w:val="center"/>
        </w:trPr>
        <w:tc>
          <w:tcPr>
            <w:tcW w:w="8903" w:type="dxa"/>
            <w:gridSpan w:val="7"/>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b/>
                <w:szCs w:val="21"/>
              </w:rPr>
            </w:pPr>
            <w:r>
              <w:rPr>
                <w:rFonts w:ascii="宋体" w:eastAsia="宋体" w:hAnsi="宋体" w:cs="仿宋" w:hint="eastAsia"/>
                <w:b/>
                <w:szCs w:val="21"/>
              </w:rPr>
              <w:t>投标单位名称：</w:t>
            </w:r>
            <w:r>
              <w:rPr>
                <w:rFonts w:hint="eastAsia"/>
              </w:rPr>
              <w:t>河南汇捷科技股份有限公司</w:t>
            </w:r>
          </w:p>
        </w:tc>
      </w:tr>
      <w:tr w:rsidR="001529AE" w:rsidTr="001356AE">
        <w:trPr>
          <w:trHeight w:val="587"/>
          <w:jc w:val="center"/>
        </w:trPr>
        <w:tc>
          <w:tcPr>
            <w:tcW w:w="987" w:type="dxa"/>
            <w:vMerge w:val="restart"/>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lastRenderedPageBreak/>
              <w:t>评审</w:t>
            </w:r>
          </w:p>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报价部分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（30分）</w:t>
            </w:r>
          </w:p>
        </w:tc>
        <w:tc>
          <w:tcPr>
            <w:tcW w:w="4834" w:type="dxa"/>
            <w:gridSpan w:val="3"/>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商务部分(20分)</w:t>
            </w:r>
          </w:p>
        </w:tc>
        <w:tc>
          <w:tcPr>
            <w:tcW w:w="992"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技术部分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（50分）</w:t>
            </w:r>
          </w:p>
        </w:tc>
        <w:tc>
          <w:tcPr>
            <w:tcW w:w="949" w:type="dxa"/>
            <w:vMerge w:val="restart"/>
            <w:shd w:val="clear" w:color="auto" w:fill="auto"/>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合计</w:t>
            </w:r>
          </w:p>
          <w:p w:rsidR="001529AE" w:rsidRDefault="001529AE" w:rsidP="00853456">
            <w:pPr>
              <w:pStyle w:val="a0"/>
              <w:ind w:firstLineChars="0" w:firstLine="0"/>
              <w:rPr>
                <w:b/>
              </w:rPr>
            </w:pPr>
            <w:r>
              <w:rPr>
                <w:rFonts w:hint="eastAsia"/>
                <w:b/>
              </w:rPr>
              <w:t>（</w:t>
            </w:r>
            <w:r>
              <w:rPr>
                <w:rFonts w:hint="eastAsia"/>
                <w:b/>
              </w:rPr>
              <w:t>100</w:t>
            </w:r>
            <w:r>
              <w:rPr>
                <w:rFonts w:hint="eastAsia"/>
                <w:b/>
              </w:rPr>
              <w:t>分）</w:t>
            </w:r>
          </w:p>
        </w:tc>
      </w:tr>
      <w:tr w:rsidR="001529AE" w:rsidTr="001356AE">
        <w:trPr>
          <w:trHeight w:val="600"/>
          <w:jc w:val="center"/>
        </w:trPr>
        <w:tc>
          <w:tcPr>
            <w:tcW w:w="987" w:type="dxa"/>
            <w:vMerge/>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p>
        </w:tc>
        <w:tc>
          <w:tcPr>
            <w:tcW w:w="1611" w:type="dxa"/>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企业类似业绩</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（10分）</w:t>
            </w:r>
          </w:p>
        </w:tc>
        <w:tc>
          <w:tcPr>
            <w:tcW w:w="1380" w:type="dxa"/>
            <w:shd w:val="clear" w:color="auto" w:fill="auto"/>
            <w:vAlign w:val="center"/>
          </w:tcPr>
          <w:p w:rsidR="001529AE" w:rsidRDefault="001529AE" w:rsidP="00853456">
            <w:pPr>
              <w:widowControl/>
              <w:jc w:val="left"/>
              <w:rPr>
                <w:rFonts w:ascii="宋体" w:eastAsia="宋体" w:hAnsi="宋体" w:cs="仿宋"/>
                <w:b/>
                <w:bCs/>
                <w:szCs w:val="21"/>
              </w:rPr>
            </w:pPr>
            <w:r>
              <w:rPr>
                <w:rFonts w:ascii="宋体" w:eastAsia="宋体" w:hAnsi="宋体" w:cs="仿宋" w:hint="eastAsia"/>
                <w:b/>
                <w:bCs/>
                <w:szCs w:val="21"/>
              </w:rPr>
              <w:t>企业管理体系</w:t>
            </w:r>
          </w:p>
          <w:p w:rsidR="001529AE" w:rsidRDefault="001529AE" w:rsidP="001356AE">
            <w:pPr>
              <w:widowControl/>
              <w:jc w:val="center"/>
              <w:rPr>
                <w:rFonts w:ascii="宋体" w:eastAsia="宋体" w:hAnsi="宋体" w:cs="仿宋"/>
                <w:b/>
                <w:bCs/>
                <w:szCs w:val="21"/>
              </w:rPr>
            </w:pPr>
            <w:r>
              <w:rPr>
                <w:rFonts w:ascii="宋体" w:eastAsia="宋体" w:hAnsi="宋体" w:cs="仿宋" w:hint="eastAsia"/>
                <w:b/>
                <w:bCs/>
                <w:szCs w:val="21"/>
              </w:rPr>
              <w:t>（8分）</w:t>
            </w:r>
          </w:p>
        </w:tc>
        <w:tc>
          <w:tcPr>
            <w:tcW w:w="1843" w:type="dxa"/>
            <w:shd w:val="clear" w:color="auto" w:fill="auto"/>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节约能源、保护环境政策加分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（2分）</w:t>
            </w:r>
          </w:p>
        </w:tc>
        <w:tc>
          <w:tcPr>
            <w:tcW w:w="992" w:type="dxa"/>
            <w:vMerge/>
            <w:shd w:val="clear" w:color="auto" w:fill="auto"/>
            <w:tcMar>
              <w:left w:w="108" w:type="dxa"/>
              <w:right w:w="108" w:type="dxa"/>
            </w:tcMar>
            <w:vAlign w:val="center"/>
          </w:tcPr>
          <w:p w:rsidR="001529AE" w:rsidRDefault="001529AE" w:rsidP="00853456">
            <w:pPr>
              <w:spacing w:line="360" w:lineRule="auto"/>
              <w:jc w:val="center"/>
              <w:rPr>
                <w:rFonts w:ascii="宋体" w:eastAsia="宋体" w:hAnsi="宋体" w:cs="仿宋"/>
                <w:b/>
                <w:bCs/>
                <w:szCs w:val="21"/>
              </w:rPr>
            </w:pPr>
          </w:p>
        </w:tc>
        <w:tc>
          <w:tcPr>
            <w:tcW w:w="949" w:type="dxa"/>
            <w:vMerge/>
            <w:shd w:val="clear" w:color="auto" w:fill="auto"/>
            <w:vAlign w:val="center"/>
          </w:tcPr>
          <w:p w:rsidR="001529AE" w:rsidRDefault="001529AE" w:rsidP="00853456">
            <w:pPr>
              <w:widowControl/>
              <w:jc w:val="center"/>
              <w:rPr>
                <w:rFonts w:ascii="宋体" w:eastAsia="宋体" w:hAnsi="宋体" w:cs="仿宋"/>
                <w:b/>
                <w:bCs/>
                <w:szCs w:val="21"/>
              </w:rPr>
            </w:pP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27.29</w:t>
            </w:r>
          </w:p>
        </w:tc>
        <w:tc>
          <w:tcPr>
            <w:tcW w:w="161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80"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w:t>
            </w:r>
          </w:p>
        </w:tc>
        <w:tc>
          <w:tcPr>
            <w:tcW w:w="1843"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992" w:type="dxa"/>
            <w:shd w:val="clear" w:color="auto" w:fill="auto"/>
            <w:tcMar>
              <w:left w:w="108" w:type="dxa"/>
              <w:right w:w="108" w:type="dxa"/>
            </w:tcMar>
            <w:vAlign w:val="center"/>
          </w:tcPr>
          <w:p w:rsidR="001529AE" w:rsidRPr="001529AE" w:rsidRDefault="001529AE" w:rsidP="00853456">
            <w:pPr>
              <w:spacing w:line="360" w:lineRule="auto"/>
              <w:jc w:val="center"/>
              <w:rPr>
                <w:rFonts w:ascii="宋体" w:eastAsia="宋体" w:hAnsi="宋体" w:cs="仿宋"/>
                <w:szCs w:val="21"/>
              </w:rPr>
            </w:pPr>
            <w:r w:rsidRPr="001529AE">
              <w:rPr>
                <w:rFonts w:ascii="宋体" w:eastAsia="宋体" w:hAnsi="宋体" w:cs="仿宋" w:hint="eastAsia"/>
                <w:szCs w:val="21"/>
              </w:rPr>
              <w:t>32</w:t>
            </w:r>
          </w:p>
        </w:tc>
        <w:tc>
          <w:tcPr>
            <w:tcW w:w="949" w:type="dxa"/>
            <w:shd w:val="clear" w:color="auto" w:fill="auto"/>
            <w:vAlign w:val="center"/>
          </w:tcPr>
          <w:p w:rsidR="001529AE" w:rsidRPr="001529AE" w:rsidRDefault="001529AE" w:rsidP="00853456">
            <w:pPr>
              <w:widowControl/>
              <w:jc w:val="center"/>
              <w:textAlignment w:val="center"/>
              <w:rPr>
                <w:rFonts w:ascii="宋体" w:eastAsia="宋体" w:hAnsi="宋体" w:cs="仿宋"/>
                <w:szCs w:val="21"/>
              </w:rPr>
            </w:pPr>
            <w:r w:rsidRPr="001529AE">
              <w:rPr>
                <w:rFonts w:ascii="宋体" w:eastAsia="宋体" w:hAnsi="宋体" w:cs="仿宋" w:hint="eastAsia"/>
                <w:szCs w:val="21"/>
              </w:rPr>
              <w:t>61.29</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27.29</w:t>
            </w:r>
          </w:p>
        </w:tc>
        <w:tc>
          <w:tcPr>
            <w:tcW w:w="161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80"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w:t>
            </w:r>
          </w:p>
        </w:tc>
        <w:tc>
          <w:tcPr>
            <w:tcW w:w="1843"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992" w:type="dxa"/>
            <w:shd w:val="clear" w:color="auto" w:fill="auto"/>
            <w:tcMar>
              <w:left w:w="108" w:type="dxa"/>
              <w:right w:w="108" w:type="dxa"/>
            </w:tcMar>
            <w:vAlign w:val="center"/>
          </w:tcPr>
          <w:p w:rsidR="001529AE" w:rsidRPr="001529AE" w:rsidRDefault="001529AE" w:rsidP="00853456">
            <w:pPr>
              <w:spacing w:line="360" w:lineRule="auto"/>
              <w:jc w:val="center"/>
              <w:rPr>
                <w:rFonts w:ascii="宋体" w:eastAsia="宋体" w:hAnsi="宋体" w:cs="仿宋"/>
                <w:szCs w:val="21"/>
              </w:rPr>
            </w:pPr>
            <w:r w:rsidRPr="001529AE">
              <w:rPr>
                <w:rFonts w:ascii="宋体" w:eastAsia="宋体" w:hAnsi="宋体" w:cs="仿宋" w:hint="eastAsia"/>
                <w:szCs w:val="21"/>
              </w:rPr>
              <w:t>24</w:t>
            </w:r>
          </w:p>
        </w:tc>
        <w:tc>
          <w:tcPr>
            <w:tcW w:w="949" w:type="dxa"/>
            <w:shd w:val="clear" w:color="auto" w:fill="auto"/>
            <w:vAlign w:val="center"/>
          </w:tcPr>
          <w:p w:rsidR="001529AE" w:rsidRPr="001529AE" w:rsidRDefault="001529AE" w:rsidP="00853456">
            <w:pPr>
              <w:widowControl/>
              <w:jc w:val="center"/>
              <w:textAlignment w:val="center"/>
              <w:rPr>
                <w:rFonts w:ascii="宋体" w:eastAsia="宋体" w:hAnsi="宋体" w:cs="仿宋"/>
                <w:szCs w:val="21"/>
              </w:rPr>
            </w:pPr>
            <w:r w:rsidRPr="001529AE">
              <w:rPr>
                <w:rFonts w:ascii="宋体" w:eastAsia="宋体" w:hAnsi="宋体" w:cs="仿宋" w:hint="eastAsia"/>
                <w:szCs w:val="21"/>
              </w:rPr>
              <w:t>53.29</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27.29</w:t>
            </w:r>
          </w:p>
        </w:tc>
        <w:tc>
          <w:tcPr>
            <w:tcW w:w="161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80"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w:t>
            </w:r>
          </w:p>
        </w:tc>
        <w:tc>
          <w:tcPr>
            <w:tcW w:w="1843"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992" w:type="dxa"/>
            <w:shd w:val="clear" w:color="auto" w:fill="auto"/>
            <w:tcMar>
              <w:left w:w="108" w:type="dxa"/>
              <w:right w:w="108" w:type="dxa"/>
            </w:tcMar>
            <w:vAlign w:val="center"/>
          </w:tcPr>
          <w:p w:rsidR="001529AE" w:rsidRPr="001529AE" w:rsidRDefault="001529AE" w:rsidP="00853456">
            <w:pPr>
              <w:spacing w:line="360" w:lineRule="auto"/>
              <w:jc w:val="center"/>
              <w:rPr>
                <w:rFonts w:ascii="宋体" w:eastAsia="宋体" w:hAnsi="宋体" w:cs="仿宋"/>
                <w:szCs w:val="21"/>
              </w:rPr>
            </w:pPr>
            <w:r w:rsidRPr="001529AE">
              <w:rPr>
                <w:rFonts w:ascii="宋体" w:eastAsia="宋体" w:hAnsi="宋体" w:cs="仿宋" w:hint="eastAsia"/>
                <w:szCs w:val="21"/>
              </w:rPr>
              <w:t>32</w:t>
            </w:r>
          </w:p>
        </w:tc>
        <w:tc>
          <w:tcPr>
            <w:tcW w:w="949" w:type="dxa"/>
            <w:shd w:val="clear" w:color="auto" w:fill="auto"/>
            <w:vAlign w:val="center"/>
          </w:tcPr>
          <w:p w:rsidR="001529AE" w:rsidRPr="001529AE" w:rsidRDefault="001529AE" w:rsidP="00853456">
            <w:pPr>
              <w:widowControl/>
              <w:jc w:val="center"/>
              <w:textAlignment w:val="center"/>
              <w:rPr>
                <w:rFonts w:ascii="宋体" w:eastAsia="宋体" w:hAnsi="宋体" w:cs="仿宋"/>
                <w:szCs w:val="21"/>
              </w:rPr>
            </w:pPr>
            <w:r w:rsidRPr="001529AE">
              <w:rPr>
                <w:rFonts w:ascii="宋体" w:eastAsia="宋体" w:hAnsi="宋体" w:cs="仿宋" w:hint="eastAsia"/>
                <w:szCs w:val="21"/>
              </w:rPr>
              <w:t>61.29</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27.29</w:t>
            </w:r>
          </w:p>
        </w:tc>
        <w:tc>
          <w:tcPr>
            <w:tcW w:w="161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80"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w:t>
            </w:r>
          </w:p>
        </w:tc>
        <w:tc>
          <w:tcPr>
            <w:tcW w:w="1843"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992" w:type="dxa"/>
            <w:shd w:val="clear" w:color="auto" w:fill="auto"/>
            <w:tcMar>
              <w:left w:w="108" w:type="dxa"/>
              <w:right w:w="108" w:type="dxa"/>
            </w:tcMar>
            <w:vAlign w:val="center"/>
          </w:tcPr>
          <w:p w:rsidR="001529AE" w:rsidRPr="001529AE" w:rsidRDefault="001529AE" w:rsidP="00853456">
            <w:pPr>
              <w:spacing w:line="360" w:lineRule="auto"/>
              <w:jc w:val="center"/>
              <w:rPr>
                <w:rFonts w:ascii="宋体" w:eastAsia="宋体" w:hAnsi="宋体" w:cs="仿宋"/>
                <w:szCs w:val="21"/>
              </w:rPr>
            </w:pPr>
            <w:r w:rsidRPr="001529AE">
              <w:rPr>
                <w:rFonts w:ascii="宋体" w:eastAsia="宋体" w:hAnsi="宋体" w:cs="仿宋" w:hint="eastAsia"/>
                <w:szCs w:val="21"/>
              </w:rPr>
              <w:t>22</w:t>
            </w:r>
          </w:p>
        </w:tc>
        <w:tc>
          <w:tcPr>
            <w:tcW w:w="949" w:type="dxa"/>
            <w:shd w:val="clear" w:color="auto" w:fill="auto"/>
            <w:vAlign w:val="center"/>
          </w:tcPr>
          <w:p w:rsidR="001529AE" w:rsidRPr="001529AE" w:rsidRDefault="001529AE" w:rsidP="00853456">
            <w:pPr>
              <w:widowControl/>
              <w:jc w:val="center"/>
              <w:textAlignment w:val="center"/>
              <w:rPr>
                <w:rFonts w:ascii="宋体" w:eastAsia="宋体" w:hAnsi="宋体" w:cs="仿宋"/>
                <w:szCs w:val="21"/>
              </w:rPr>
            </w:pPr>
            <w:r w:rsidRPr="001529AE">
              <w:rPr>
                <w:rFonts w:ascii="宋体" w:eastAsia="宋体" w:hAnsi="宋体" w:cs="仿宋" w:hint="eastAsia"/>
                <w:szCs w:val="21"/>
              </w:rPr>
              <w:t>51.29</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27.29</w:t>
            </w:r>
          </w:p>
        </w:tc>
        <w:tc>
          <w:tcPr>
            <w:tcW w:w="161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80"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w:t>
            </w:r>
          </w:p>
        </w:tc>
        <w:tc>
          <w:tcPr>
            <w:tcW w:w="1843"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992" w:type="dxa"/>
            <w:shd w:val="clear" w:color="auto" w:fill="auto"/>
            <w:tcMar>
              <w:left w:w="108" w:type="dxa"/>
              <w:right w:w="108" w:type="dxa"/>
            </w:tcMar>
            <w:vAlign w:val="center"/>
          </w:tcPr>
          <w:p w:rsidR="001529AE" w:rsidRPr="001529AE" w:rsidRDefault="001529AE" w:rsidP="00853456">
            <w:pPr>
              <w:jc w:val="center"/>
              <w:rPr>
                <w:rFonts w:ascii="宋体" w:eastAsia="宋体" w:hAnsi="宋体" w:cs="仿宋"/>
                <w:szCs w:val="21"/>
              </w:rPr>
            </w:pPr>
            <w:r w:rsidRPr="001529AE">
              <w:rPr>
                <w:rFonts w:ascii="宋体" w:eastAsia="宋体" w:hAnsi="宋体" w:cs="仿宋" w:hint="eastAsia"/>
                <w:szCs w:val="21"/>
              </w:rPr>
              <w:t>32</w:t>
            </w:r>
          </w:p>
        </w:tc>
        <w:tc>
          <w:tcPr>
            <w:tcW w:w="949" w:type="dxa"/>
            <w:shd w:val="clear" w:color="auto" w:fill="auto"/>
            <w:vAlign w:val="center"/>
          </w:tcPr>
          <w:p w:rsidR="001529AE" w:rsidRPr="001529AE" w:rsidRDefault="001529AE" w:rsidP="00853456">
            <w:pPr>
              <w:widowControl/>
              <w:jc w:val="center"/>
              <w:textAlignment w:val="center"/>
              <w:rPr>
                <w:rFonts w:ascii="宋体" w:eastAsia="宋体" w:hAnsi="宋体" w:cs="仿宋"/>
                <w:szCs w:val="21"/>
              </w:rPr>
            </w:pPr>
            <w:r w:rsidRPr="001529AE">
              <w:rPr>
                <w:rFonts w:ascii="宋体" w:eastAsia="宋体" w:hAnsi="宋体" w:cs="仿宋" w:hint="eastAsia"/>
                <w:szCs w:val="21"/>
              </w:rPr>
              <w:t>61.29</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评委6</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27.29</w:t>
            </w:r>
          </w:p>
        </w:tc>
        <w:tc>
          <w:tcPr>
            <w:tcW w:w="161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80"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w:t>
            </w:r>
          </w:p>
        </w:tc>
        <w:tc>
          <w:tcPr>
            <w:tcW w:w="1843"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992" w:type="dxa"/>
            <w:shd w:val="clear" w:color="auto" w:fill="auto"/>
            <w:tcMar>
              <w:left w:w="108" w:type="dxa"/>
              <w:right w:w="108" w:type="dxa"/>
            </w:tcMar>
            <w:vAlign w:val="center"/>
          </w:tcPr>
          <w:p w:rsidR="001529AE" w:rsidRPr="001529AE" w:rsidRDefault="001529AE" w:rsidP="00853456">
            <w:pPr>
              <w:jc w:val="center"/>
              <w:rPr>
                <w:rFonts w:ascii="宋体" w:eastAsia="宋体" w:hAnsi="宋体" w:cs="仿宋"/>
                <w:szCs w:val="21"/>
              </w:rPr>
            </w:pPr>
            <w:r w:rsidRPr="001529AE">
              <w:rPr>
                <w:rFonts w:ascii="宋体" w:eastAsia="宋体" w:hAnsi="宋体" w:cs="仿宋" w:hint="eastAsia"/>
                <w:szCs w:val="21"/>
              </w:rPr>
              <w:t>21</w:t>
            </w:r>
          </w:p>
        </w:tc>
        <w:tc>
          <w:tcPr>
            <w:tcW w:w="949" w:type="dxa"/>
            <w:shd w:val="clear" w:color="auto" w:fill="auto"/>
            <w:vAlign w:val="center"/>
          </w:tcPr>
          <w:p w:rsidR="001529AE" w:rsidRPr="001529AE" w:rsidRDefault="001529AE" w:rsidP="00853456">
            <w:pPr>
              <w:widowControl/>
              <w:jc w:val="center"/>
              <w:textAlignment w:val="center"/>
              <w:rPr>
                <w:rFonts w:ascii="宋体" w:eastAsia="宋体" w:hAnsi="宋体" w:cs="仿宋"/>
                <w:szCs w:val="21"/>
              </w:rPr>
            </w:pPr>
            <w:r w:rsidRPr="001529AE">
              <w:rPr>
                <w:rFonts w:ascii="宋体" w:eastAsia="宋体" w:hAnsi="宋体" w:cs="仿宋" w:hint="eastAsia"/>
                <w:szCs w:val="21"/>
              </w:rPr>
              <w:t>50.29</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评委7</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27.29</w:t>
            </w:r>
          </w:p>
        </w:tc>
        <w:tc>
          <w:tcPr>
            <w:tcW w:w="161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80"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2</w:t>
            </w:r>
          </w:p>
        </w:tc>
        <w:tc>
          <w:tcPr>
            <w:tcW w:w="1843" w:type="dxa"/>
            <w:shd w:val="clear" w:color="auto" w:fill="auto"/>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992" w:type="dxa"/>
            <w:shd w:val="clear" w:color="auto" w:fill="auto"/>
            <w:tcMar>
              <w:left w:w="108" w:type="dxa"/>
              <w:right w:w="108" w:type="dxa"/>
            </w:tcMar>
            <w:vAlign w:val="center"/>
          </w:tcPr>
          <w:p w:rsidR="001529AE" w:rsidRPr="001529AE" w:rsidRDefault="001529AE" w:rsidP="00853456">
            <w:pPr>
              <w:jc w:val="center"/>
              <w:rPr>
                <w:rFonts w:ascii="宋体" w:eastAsia="宋体" w:hAnsi="宋体" w:cs="仿宋"/>
                <w:szCs w:val="21"/>
              </w:rPr>
            </w:pPr>
            <w:r w:rsidRPr="001529AE">
              <w:rPr>
                <w:rFonts w:ascii="宋体" w:eastAsia="宋体" w:hAnsi="宋体" w:cs="仿宋" w:hint="eastAsia"/>
                <w:szCs w:val="21"/>
              </w:rPr>
              <w:t>36</w:t>
            </w:r>
            <w:bookmarkStart w:id="0" w:name="_GoBack"/>
            <w:bookmarkEnd w:id="0"/>
          </w:p>
        </w:tc>
        <w:tc>
          <w:tcPr>
            <w:tcW w:w="949" w:type="dxa"/>
            <w:shd w:val="clear" w:color="auto" w:fill="auto"/>
            <w:vAlign w:val="center"/>
          </w:tcPr>
          <w:p w:rsidR="001529AE" w:rsidRPr="001529AE" w:rsidRDefault="001529AE" w:rsidP="00853456">
            <w:pPr>
              <w:widowControl/>
              <w:jc w:val="center"/>
              <w:textAlignment w:val="center"/>
              <w:rPr>
                <w:rFonts w:ascii="宋体" w:eastAsia="宋体" w:hAnsi="宋体" w:cs="仿宋"/>
                <w:szCs w:val="21"/>
              </w:rPr>
            </w:pPr>
            <w:r w:rsidRPr="001529AE">
              <w:rPr>
                <w:rFonts w:ascii="宋体" w:eastAsia="宋体" w:hAnsi="宋体" w:cs="仿宋" w:hint="eastAsia"/>
                <w:szCs w:val="21"/>
              </w:rPr>
              <w:t>65.29</w:t>
            </w:r>
          </w:p>
        </w:tc>
      </w:tr>
      <w:tr w:rsidR="001529AE" w:rsidTr="00853456">
        <w:trPr>
          <w:trHeight w:val="510"/>
          <w:jc w:val="center"/>
        </w:trPr>
        <w:tc>
          <w:tcPr>
            <w:tcW w:w="7954" w:type="dxa"/>
            <w:gridSpan w:val="6"/>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szCs w:val="21"/>
              </w:rPr>
            </w:pPr>
            <w:r>
              <w:rPr>
                <w:rFonts w:ascii="宋体" w:eastAsia="宋体" w:hAnsi="宋体" w:cs="仿宋" w:hint="eastAsia"/>
                <w:szCs w:val="21"/>
              </w:rPr>
              <w:t>评审得分：57.72</w:t>
            </w:r>
          </w:p>
        </w:tc>
        <w:tc>
          <w:tcPr>
            <w:tcW w:w="949" w:type="dxa"/>
            <w:shd w:val="clear" w:color="auto" w:fill="auto"/>
            <w:tcMar>
              <w:left w:w="108" w:type="dxa"/>
              <w:right w:w="108" w:type="dxa"/>
            </w:tcMar>
            <w:vAlign w:val="center"/>
          </w:tcPr>
          <w:p w:rsidR="001529AE" w:rsidRDefault="001529AE" w:rsidP="00853456">
            <w:pPr>
              <w:widowControl/>
              <w:spacing w:line="360" w:lineRule="auto"/>
              <w:rPr>
                <w:rFonts w:ascii="宋体" w:eastAsia="宋体" w:hAnsi="宋体" w:cs="仿宋"/>
                <w:szCs w:val="21"/>
              </w:rPr>
            </w:pPr>
            <w:r>
              <w:rPr>
                <w:rFonts w:ascii="宋体" w:eastAsia="宋体" w:hAnsi="宋体" w:cs="仿宋" w:hint="eastAsia"/>
                <w:szCs w:val="21"/>
              </w:rPr>
              <w:t>排序：4</w:t>
            </w:r>
          </w:p>
        </w:tc>
      </w:tr>
    </w:tbl>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备注：</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1、投标报价政策性加分：/</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2、投标文件填报业绩名称：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评标委员会审查通过的：无</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 xml:space="preserve">评标委员会审查未通过的： </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2019 年中牟县职教中心弱电设备购置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郑州高新区郭村安置房建设项目EF地块智能化工程</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许昌市建安区应急管理局指挥中心及云视频会议系统平台的硬件设施、家具及强弱 电新风空调系统</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卢氏县五里川镇中心小学监控、 网络设备及功能室设备购置项目；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3、投标文件填报其他相关证书名称：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评标委员会审查通过的：ISO9001质量管理体系认证证书、ISO45001健康安全管理体系认证证书</w:t>
      </w:r>
    </w:p>
    <w:p w:rsidR="001529AE" w:rsidRDefault="001529AE" w:rsidP="001529AE">
      <w:pPr>
        <w:pStyle w:val="a9"/>
        <w:widowControl/>
        <w:spacing w:after="150" w:line="360" w:lineRule="auto"/>
        <w:rPr>
          <w:rFonts w:ascii="宋体" w:eastAsia="宋体" w:hAnsi="宋体" w:cs="仿宋"/>
          <w:b/>
          <w:bCs/>
          <w:color w:val="000000"/>
        </w:rPr>
      </w:pPr>
      <w:r>
        <w:rPr>
          <w:rFonts w:ascii="宋体" w:eastAsia="宋体" w:hAnsi="宋体" w:cs="仿宋" w:hint="eastAsia"/>
          <w:color w:val="000000"/>
        </w:rPr>
        <w:t xml:space="preserve">评标委员会审查未通过的：无 </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516"/>
        <w:gridCol w:w="1517"/>
        <w:gridCol w:w="1517"/>
        <w:gridCol w:w="1276"/>
        <w:gridCol w:w="949"/>
      </w:tblGrid>
      <w:tr w:rsidR="001529AE" w:rsidTr="00853456">
        <w:trPr>
          <w:trHeight w:val="837"/>
          <w:jc w:val="center"/>
        </w:trPr>
        <w:tc>
          <w:tcPr>
            <w:tcW w:w="8903" w:type="dxa"/>
            <w:gridSpan w:val="7"/>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b/>
                <w:szCs w:val="21"/>
              </w:rPr>
            </w:pPr>
            <w:r>
              <w:rPr>
                <w:rFonts w:ascii="宋体" w:eastAsia="宋体" w:hAnsi="宋体" w:cs="仿宋" w:hint="eastAsia"/>
                <w:b/>
                <w:szCs w:val="21"/>
              </w:rPr>
              <w:lastRenderedPageBreak/>
              <w:t>投标单位名称：</w:t>
            </w:r>
            <w:r>
              <w:rPr>
                <w:rFonts w:hint="eastAsia"/>
              </w:rPr>
              <w:t>山东众阳健康科技集团有限公司</w:t>
            </w:r>
          </w:p>
        </w:tc>
      </w:tr>
      <w:tr w:rsidR="001529AE" w:rsidTr="001356AE">
        <w:trPr>
          <w:trHeight w:val="587"/>
          <w:jc w:val="center"/>
        </w:trPr>
        <w:tc>
          <w:tcPr>
            <w:tcW w:w="987" w:type="dxa"/>
            <w:vMerge w:val="restart"/>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评审</w:t>
            </w:r>
          </w:p>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报价部分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（30分）</w:t>
            </w:r>
          </w:p>
        </w:tc>
        <w:tc>
          <w:tcPr>
            <w:tcW w:w="4550" w:type="dxa"/>
            <w:gridSpan w:val="3"/>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商务部分(20分)</w:t>
            </w:r>
          </w:p>
        </w:tc>
        <w:tc>
          <w:tcPr>
            <w:tcW w:w="1276"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技术部分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（50分）</w:t>
            </w:r>
          </w:p>
        </w:tc>
        <w:tc>
          <w:tcPr>
            <w:tcW w:w="949" w:type="dxa"/>
            <w:vMerge w:val="restart"/>
            <w:shd w:val="clear" w:color="auto" w:fill="auto"/>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合计</w:t>
            </w:r>
          </w:p>
          <w:p w:rsidR="001529AE" w:rsidRDefault="001529AE" w:rsidP="00853456">
            <w:pPr>
              <w:pStyle w:val="a0"/>
              <w:ind w:firstLineChars="0" w:firstLine="0"/>
              <w:rPr>
                <w:b/>
              </w:rPr>
            </w:pPr>
            <w:r>
              <w:rPr>
                <w:rFonts w:hint="eastAsia"/>
                <w:b/>
              </w:rPr>
              <w:t>（</w:t>
            </w:r>
            <w:r>
              <w:rPr>
                <w:rFonts w:hint="eastAsia"/>
                <w:b/>
              </w:rPr>
              <w:t>100</w:t>
            </w:r>
            <w:r>
              <w:rPr>
                <w:rFonts w:hint="eastAsia"/>
                <w:b/>
              </w:rPr>
              <w:t>分）</w:t>
            </w:r>
          </w:p>
        </w:tc>
      </w:tr>
      <w:tr w:rsidR="001529AE" w:rsidTr="001356AE">
        <w:trPr>
          <w:trHeight w:val="600"/>
          <w:jc w:val="center"/>
        </w:trPr>
        <w:tc>
          <w:tcPr>
            <w:tcW w:w="987" w:type="dxa"/>
            <w:vMerge/>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p>
        </w:tc>
        <w:tc>
          <w:tcPr>
            <w:tcW w:w="1516" w:type="dxa"/>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企业类似业绩</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（10分）</w:t>
            </w:r>
          </w:p>
        </w:tc>
        <w:tc>
          <w:tcPr>
            <w:tcW w:w="1517" w:type="dxa"/>
            <w:shd w:val="clear" w:color="auto" w:fill="auto"/>
            <w:vAlign w:val="center"/>
          </w:tcPr>
          <w:p w:rsidR="001529AE" w:rsidRDefault="001529AE" w:rsidP="00853456">
            <w:pPr>
              <w:widowControl/>
              <w:jc w:val="left"/>
              <w:rPr>
                <w:rFonts w:ascii="宋体" w:eastAsia="宋体" w:hAnsi="宋体" w:cs="仿宋"/>
                <w:b/>
                <w:bCs/>
                <w:szCs w:val="21"/>
              </w:rPr>
            </w:pPr>
            <w:r>
              <w:rPr>
                <w:rFonts w:ascii="宋体" w:eastAsia="宋体" w:hAnsi="宋体" w:cs="仿宋" w:hint="eastAsia"/>
                <w:b/>
                <w:bCs/>
                <w:szCs w:val="21"/>
              </w:rPr>
              <w:t>企业管理体系</w:t>
            </w:r>
          </w:p>
          <w:p w:rsidR="001529AE" w:rsidRDefault="001529AE" w:rsidP="001356AE">
            <w:pPr>
              <w:widowControl/>
              <w:jc w:val="center"/>
              <w:rPr>
                <w:rFonts w:ascii="宋体" w:eastAsia="宋体" w:hAnsi="宋体" w:cs="仿宋"/>
                <w:b/>
                <w:bCs/>
                <w:szCs w:val="21"/>
              </w:rPr>
            </w:pPr>
            <w:r>
              <w:rPr>
                <w:rFonts w:ascii="宋体" w:eastAsia="宋体" w:hAnsi="宋体" w:cs="仿宋" w:hint="eastAsia"/>
                <w:b/>
                <w:bCs/>
                <w:szCs w:val="21"/>
              </w:rPr>
              <w:t>（8分）</w:t>
            </w:r>
          </w:p>
        </w:tc>
        <w:tc>
          <w:tcPr>
            <w:tcW w:w="1517" w:type="dxa"/>
            <w:shd w:val="clear" w:color="auto" w:fill="auto"/>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节约能源、保护环境政策加分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（2分）</w:t>
            </w:r>
          </w:p>
        </w:tc>
        <w:tc>
          <w:tcPr>
            <w:tcW w:w="1276" w:type="dxa"/>
            <w:vMerge/>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b/>
                <w:bCs/>
                <w:szCs w:val="21"/>
              </w:rPr>
            </w:pPr>
          </w:p>
        </w:tc>
        <w:tc>
          <w:tcPr>
            <w:tcW w:w="949" w:type="dxa"/>
            <w:vMerge/>
            <w:shd w:val="clear" w:color="auto" w:fill="auto"/>
            <w:vAlign w:val="center"/>
          </w:tcPr>
          <w:p w:rsidR="001529AE" w:rsidRDefault="001529AE" w:rsidP="00853456">
            <w:pPr>
              <w:widowControl/>
              <w:jc w:val="center"/>
              <w:rPr>
                <w:rFonts w:ascii="宋体" w:eastAsia="宋体" w:hAnsi="宋体" w:cs="仿宋"/>
                <w:b/>
                <w:bCs/>
                <w:szCs w:val="21"/>
              </w:rPr>
            </w:pP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151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10</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27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38</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86</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151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10</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27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44</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92</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151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10</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27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34</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82</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151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10</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27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22</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70</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151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10</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27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36</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84</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评委6</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151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10</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27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40</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88</w:t>
            </w:r>
          </w:p>
        </w:tc>
      </w:tr>
      <w:tr w:rsidR="001529AE" w:rsidTr="001356AE">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评委7</w:t>
            </w:r>
          </w:p>
        </w:tc>
        <w:tc>
          <w:tcPr>
            <w:tcW w:w="1141" w:type="dxa"/>
            <w:shd w:val="clear" w:color="auto" w:fill="auto"/>
            <w:tcMar>
              <w:left w:w="108" w:type="dxa"/>
              <w:right w:w="108" w:type="dxa"/>
            </w:tcMar>
            <w:vAlign w:val="center"/>
          </w:tcPr>
          <w:p w:rsidR="001529AE" w:rsidRPr="001529AE" w:rsidRDefault="001529AE" w:rsidP="00853456">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151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10</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8</w:t>
            </w:r>
          </w:p>
        </w:tc>
        <w:tc>
          <w:tcPr>
            <w:tcW w:w="1517"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276"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43</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91</w:t>
            </w:r>
          </w:p>
        </w:tc>
      </w:tr>
      <w:tr w:rsidR="001529AE" w:rsidTr="00853456">
        <w:trPr>
          <w:trHeight w:val="510"/>
          <w:jc w:val="center"/>
        </w:trPr>
        <w:tc>
          <w:tcPr>
            <w:tcW w:w="7954" w:type="dxa"/>
            <w:gridSpan w:val="6"/>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szCs w:val="21"/>
              </w:rPr>
            </w:pPr>
            <w:r>
              <w:rPr>
                <w:rFonts w:ascii="宋体" w:eastAsia="宋体" w:hAnsi="宋体" w:cs="仿宋" w:hint="eastAsia"/>
                <w:szCs w:val="21"/>
              </w:rPr>
              <w:t>评审得分：84.71</w:t>
            </w:r>
          </w:p>
        </w:tc>
        <w:tc>
          <w:tcPr>
            <w:tcW w:w="949" w:type="dxa"/>
            <w:shd w:val="clear" w:color="auto" w:fill="auto"/>
            <w:tcMar>
              <w:left w:w="108" w:type="dxa"/>
              <w:right w:w="108" w:type="dxa"/>
            </w:tcMar>
            <w:vAlign w:val="center"/>
          </w:tcPr>
          <w:p w:rsidR="001529AE" w:rsidRDefault="001529AE" w:rsidP="00853456">
            <w:pPr>
              <w:widowControl/>
              <w:spacing w:line="360" w:lineRule="auto"/>
              <w:rPr>
                <w:rFonts w:ascii="宋体" w:eastAsia="宋体" w:hAnsi="宋体" w:cs="仿宋"/>
                <w:szCs w:val="21"/>
              </w:rPr>
            </w:pPr>
            <w:r>
              <w:rPr>
                <w:rFonts w:ascii="宋体" w:eastAsia="宋体" w:hAnsi="宋体" w:cs="仿宋" w:hint="eastAsia"/>
                <w:szCs w:val="21"/>
              </w:rPr>
              <w:t>排序：1</w:t>
            </w:r>
          </w:p>
        </w:tc>
      </w:tr>
    </w:tbl>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备注：</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1、投标报价政策性加分：/</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2、投标文件填报业绩名称：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菏泽市巨野县人民医院信息化建设项目、院内信息化建设</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梁山县人民医院信息化软件系统采购项目、院内信息化建设</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沂源县中医医院信息化系统升级单一来源采购项目、院内信息化建设及配套硬件</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哈尔滨市道里区人民医院信息化建设、院内信息化建设及配套硬件</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枣强县人民医院智慧医院信息化提升项目、院内信息化建设</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尉氏县中心医院智能信息化提升改造项目、院内信息化建设</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费县中医院信息化提升项目、院内信息化建设</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岳阳市妇幼保健院信息系统升级改造项目、院内信息化建设</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lastRenderedPageBreak/>
        <w:t xml:space="preserve">评标委员会审查未通过的：无 </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3、投标文件填报其他相关证书名称：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评标委员会审查通过的：ISO9001质量管理体系认证证书、ISO27001信息安全管理体系认证证书、 ISO45001健康安全管理体系认证证书、ISO20000信息技术服务管理体系认证证书。</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评标委员会审查未通过的： 无</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573"/>
        <w:gridCol w:w="1365"/>
        <w:gridCol w:w="1470"/>
        <w:gridCol w:w="1418"/>
        <w:gridCol w:w="949"/>
      </w:tblGrid>
      <w:tr w:rsidR="001529AE" w:rsidTr="00853456">
        <w:trPr>
          <w:trHeight w:val="837"/>
          <w:jc w:val="center"/>
        </w:trPr>
        <w:tc>
          <w:tcPr>
            <w:tcW w:w="8903" w:type="dxa"/>
            <w:gridSpan w:val="7"/>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b/>
                <w:szCs w:val="21"/>
              </w:rPr>
            </w:pPr>
            <w:r>
              <w:rPr>
                <w:rFonts w:ascii="宋体" w:eastAsia="宋体" w:hAnsi="宋体" w:cs="仿宋" w:hint="eastAsia"/>
                <w:b/>
                <w:szCs w:val="21"/>
              </w:rPr>
              <w:t>投标单位名称：</w:t>
            </w:r>
            <w:r>
              <w:rPr>
                <w:rFonts w:hint="eastAsia"/>
              </w:rPr>
              <w:t>河南众诚信息科技股份有限公司</w:t>
            </w:r>
          </w:p>
        </w:tc>
      </w:tr>
      <w:tr w:rsidR="001529AE" w:rsidTr="001356AE">
        <w:trPr>
          <w:trHeight w:val="587"/>
          <w:jc w:val="center"/>
        </w:trPr>
        <w:tc>
          <w:tcPr>
            <w:tcW w:w="987" w:type="dxa"/>
            <w:vMerge w:val="restart"/>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评审</w:t>
            </w:r>
          </w:p>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报价部分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（30分）</w:t>
            </w:r>
          </w:p>
        </w:tc>
        <w:tc>
          <w:tcPr>
            <w:tcW w:w="4408" w:type="dxa"/>
            <w:gridSpan w:val="3"/>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商务部分(20分)</w:t>
            </w:r>
          </w:p>
        </w:tc>
        <w:tc>
          <w:tcPr>
            <w:tcW w:w="1418"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技术部分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（50分）</w:t>
            </w:r>
          </w:p>
        </w:tc>
        <w:tc>
          <w:tcPr>
            <w:tcW w:w="949" w:type="dxa"/>
            <w:vMerge w:val="restart"/>
            <w:shd w:val="clear" w:color="auto" w:fill="auto"/>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合计</w:t>
            </w:r>
          </w:p>
          <w:p w:rsidR="001529AE" w:rsidRDefault="001529AE" w:rsidP="00853456">
            <w:pPr>
              <w:pStyle w:val="a0"/>
              <w:ind w:firstLineChars="0" w:firstLine="0"/>
              <w:rPr>
                <w:b/>
              </w:rPr>
            </w:pPr>
            <w:r>
              <w:rPr>
                <w:rFonts w:hint="eastAsia"/>
                <w:b/>
              </w:rPr>
              <w:t>（</w:t>
            </w:r>
            <w:r>
              <w:rPr>
                <w:rFonts w:hint="eastAsia"/>
                <w:b/>
              </w:rPr>
              <w:t>100</w:t>
            </w:r>
            <w:r>
              <w:rPr>
                <w:rFonts w:hint="eastAsia"/>
                <w:b/>
              </w:rPr>
              <w:t>分）</w:t>
            </w:r>
          </w:p>
        </w:tc>
      </w:tr>
      <w:tr w:rsidR="001529AE" w:rsidTr="00AD29CC">
        <w:trPr>
          <w:trHeight w:val="600"/>
          <w:jc w:val="center"/>
        </w:trPr>
        <w:tc>
          <w:tcPr>
            <w:tcW w:w="987" w:type="dxa"/>
            <w:vMerge/>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p>
        </w:tc>
        <w:tc>
          <w:tcPr>
            <w:tcW w:w="1573" w:type="dxa"/>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企业类似业绩</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（10分）</w:t>
            </w:r>
          </w:p>
        </w:tc>
        <w:tc>
          <w:tcPr>
            <w:tcW w:w="1365" w:type="dxa"/>
            <w:shd w:val="clear" w:color="auto" w:fill="auto"/>
            <w:vAlign w:val="center"/>
          </w:tcPr>
          <w:p w:rsidR="001529AE" w:rsidRDefault="001529AE" w:rsidP="00853456">
            <w:pPr>
              <w:widowControl/>
              <w:jc w:val="left"/>
              <w:rPr>
                <w:rFonts w:ascii="宋体" w:eastAsia="宋体" w:hAnsi="宋体" w:cs="仿宋"/>
                <w:b/>
                <w:bCs/>
                <w:szCs w:val="21"/>
              </w:rPr>
            </w:pPr>
            <w:r>
              <w:rPr>
                <w:rFonts w:ascii="宋体" w:eastAsia="宋体" w:hAnsi="宋体" w:cs="仿宋" w:hint="eastAsia"/>
                <w:b/>
                <w:bCs/>
                <w:szCs w:val="21"/>
              </w:rPr>
              <w:t>企业管理体系</w:t>
            </w:r>
          </w:p>
          <w:p w:rsidR="001529AE" w:rsidRDefault="001529AE" w:rsidP="001356AE">
            <w:pPr>
              <w:widowControl/>
              <w:jc w:val="center"/>
              <w:rPr>
                <w:rFonts w:ascii="宋体" w:eastAsia="宋体" w:hAnsi="宋体" w:cs="仿宋"/>
                <w:b/>
                <w:bCs/>
                <w:szCs w:val="21"/>
              </w:rPr>
            </w:pPr>
            <w:r>
              <w:rPr>
                <w:rFonts w:ascii="宋体" w:eastAsia="宋体" w:hAnsi="宋体" w:cs="仿宋" w:hint="eastAsia"/>
                <w:b/>
                <w:bCs/>
                <w:szCs w:val="21"/>
              </w:rPr>
              <w:t>（8分）</w:t>
            </w:r>
          </w:p>
        </w:tc>
        <w:tc>
          <w:tcPr>
            <w:tcW w:w="1470" w:type="dxa"/>
            <w:shd w:val="clear" w:color="auto" w:fill="auto"/>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节约能源、保护环境政策加分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（2分）</w:t>
            </w:r>
          </w:p>
        </w:tc>
        <w:tc>
          <w:tcPr>
            <w:tcW w:w="1418" w:type="dxa"/>
            <w:vMerge/>
            <w:shd w:val="clear" w:color="auto" w:fill="auto"/>
            <w:tcMar>
              <w:left w:w="108" w:type="dxa"/>
              <w:right w:w="108" w:type="dxa"/>
            </w:tcMar>
            <w:vAlign w:val="center"/>
          </w:tcPr>
          <w:p w:rsidR="001529AE" w:rsidRDefault="001529AE" w:rsidP="00853456">
            <w:pPr>
              <w:spacing w:line="360" w:lineRule="auto"/>
              <w:jc w:val="center"/>
              <w:rPr>
                <w:rFonts w:ascii="宋体" w:eastAsia="宋体" w:hAnsi="宋体" w:cs="仿宋"/>
                <w:b/>
                <w:bCs/>
                <w:szCs w:val="21"/>
              </w:rPr>
            </w:pPr>
          </w:p>
        </w:tc>
        <w:tc>
          <w:tcPr>
            <w:tcW w:w="949" w:type="dxa"/>
            <w:vMerge/>
            <w:shd w:val="clear" w:color="auto" w:fill="auto"/>
            <w:vAlign w:val="center"/>
          </w:tcPr>
          <w:p w:rsidR="001529AE" w:rsidRDefault="001529AE" w:rsidP="00853456">
            <w:pPr>
              <w:widowControl/>
              <w:jc w:val="center"/>
              <w:rPr>
                <w:rFonts w:ascii="宋体" w:eastAsia="宋体" w:hAnsi="宋体" w:cs="仿宋"/>
                <w:b/>
                <w:bCs/>
                <w:szCs w:val="21"/>
              </w:rPr>
            </w:pP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29.84</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32</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64.84</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29.84</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28</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60.84</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29.84</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62.84</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29.84</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22</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54.84</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29.84</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62.84</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评委6</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29.84</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24</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56.84</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评委7</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29.84</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34</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66.84</w:t>
            </w:r>
          </w:p>
        </w:tc>
      </w:tr>
      <w:tr w:rsidR="001529AE" w:rsidTr="00853456">
        <w:trPr>
          <w:trHeight w:val="510"/>
          <w:jc w:val="center"/>
        </w:trPr>
        <w:tc>
          <w:tcPr>
            <w:tcW w:w="7954" w:type="dxa"/>
            <w:gridSpan w:val="6"/>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szCs w:val="21"/>
              </w:rPr>
            </w:pPr>
            <w:r>
              <w:rPr>
                <w:rFonts w:ascii="宋体" w:eastAsia="宋体" w:hAnsi="宋体" w:cs="仿宋" w:hint="eastAsia"/>
                <w:szCs w:val="21"/>
              </w:rPr>
              <w:t>评审得分：61.41</w:t>
            </w:r>
          </w:p>
        </w:tc>
        <w:tc>
          <w:tcPr>
            <w:tcW w:w="949" w:type="dxa"/>
            <w:shd w:val="clear" w:color="auto" w:fill="auto"/>
            <w:tcMar>
              <w:left w:w="108" w:type="dxa"/>
              <w:right w:w="108" w:type="dxa"/>
            </w:tcMar>
            <w:vAlign w:val="center"/>
          </w:tcPr>
          <w:p w:rsidR="001529AE" w:rsidRDefault="001529AE" w:rsidP="00853456">
            <w:pPr>
              <w:widowControl/>
              <w:spacing w:line="360" w:lineRule="auto"/>
              <w:rPr>
                <w:rFonts w:ascii="宋体" w:eastAsia="宋体" w:hAnsi="宋体" w:cs="仿宋"/>
                <w:szCs w:val="21"/>
              </w:rPr>
            </w:pPr>
            <w:r>
              <w:rPr>
                <w:rFonts w:ascii="宋体" w:eastAsia="宋体" w:hAnsi="宋体" w:cs="仿宋" w:hint="eastAsia"/>
                <w:szCs w:val="21"/>
              </w:rPr>
              <w:t>排序：3</w:t>
            </w:r>
          </w:p>
        </w:tc>
      </w:tr>
    </w:tbl>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备注：</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1、投标报价政策性加分：/</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2、投标文件填报业绩名称：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评标委员会审查通过的：无</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评标委员会审查未通过的：</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ICT融合创新实验平台采购项目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lastRenderedPageBreak/>
        <w:t>许昌市政务云建设项目存储扩容集成服务</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模块化中心机房和配套设施采购项目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郑州科技学院“教学楼改建智慧多媒体教室”项目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3、投标文件填报其他相关证书名称：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评标委员会审查通过的：ISO27001信息安全管理体系认证证书、 ISO45001健康安全管理体系认证证书、ISO20000信息技术服务管理体系认证证书。</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 xml:space="preserve">评标委员会审查未通过的： </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573"/>
        <w:gridCol w:w="1365"/>
        <w:gridCol w:w="1470"/>
        <w:gridCol w:w="1418"/>
        <w:gridCol w:w="949"/>
      </w:tblGrid>
      <w:tr w:rsidR="001529AE" w:rsidTr="00853456">
        <w:trPr>
          <w:trHeight w:val="837"/>
          <w:jc w:val="center"/>
        </w:trPr>
        <w:tc>
          <w:tcPr>
            <w:tcW w:w="8903" w:type="dxa"/>
            <w:gridSpan w:val="7"/>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b/>
                <w:szCs w:val="21"/>
              </w:rPr>
            </w:pPr>
            <w:r>
              <w:rPr>
                <w:rFonts w:ascii="宋体" w:eastAsia="宋体" w:hAnsi="宋体" w:cs="仿宋" w:hint="eastAsia"/>
                <w:b/>
                <w:szCs w:val="21"/>
              </w:rPr>
              <w:t>投标单位名称：</w:t>
            </w:r>
            <w:r>
              <w:rPr>
                <w:rFonts w:hint="eastAsia"/>
              </w:rPr>
              <w:t>郑州恒吉信息技术有限公司</w:t>
            </w:r>
          </w:p>
        </w:tc>
      </w:tr>
      <w:tr w:rsidR="001529AE" w:rsidTr="001356AE">
        <w:trPr>
          <w:trHeight w:val="587"/>
          <w:jc w:val="center"/>
        </w:trPr>
        <w:tc>
          <w:tcPr>
            <w:tcW w:w="987" w:type="dxa"/>
            <w:vMerge w:val="restart"/>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评审</w:t>
            </w:r>
          </w:p>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报价部分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（30分）</w:t>
            </w:r>
          </w:p>
        </w:tc>
        <w:tc>
          <w:tcPr>
            <w:tcW w:w="4408" w:type="dxa"/>
            <w:gridSpan w:val="3"/>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商务部分(20分)</w:t>
            </w:r>
          </w:p>
        </w:tc>
        <w:tc>
          <w:tcPr>
            <w:tcW w:w="1418" w:type="dxa"/>
            <w:vMerge w:val="restart"/>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技术部分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（50分）</w:t>
            </w:r>
          </w:p>
        </w:tc>
        <w:tc>
          <w:tcPr>
            <w:tcW w:w="949" w:type="dxa"/>
            <w:vMerge w:val="restart"/>
            <w:shd w:val="clear" w:color="auto" w:fill="auto"/>
            <w:vAlign w:val="center"/>
          </w:tcPr>
          <w:p w:rsidR="001529AE" w:rsidRDefault="001529AE" w:rsidP="00853456">
            <w:pPr>
              <w:widowControl/>
              <w:jc w:val="center"/>
              <w:rPr>
                <w:rFonts w:ascii="宋体" w:eastAsia="宋体" w:hAnsi="宋体" w:cs="仿宋"/>
                <w:b/>
                <w:bCs/>
                <w:szCs w:val="21"/>
              </w:rPr>
            </w:pPr>
            <w:r>
              <w:rPr>
                <w:rFonts w:ascii="宋体" w:eastAsia="宋体" w:hAnsi="宋体" w:cs="仿宋" w:hint="eastAsia"/>
                <w:b/>
                <w:bCs/>
                <w:szCs w:val="21"/>
              </w:rPr>
              <w:t>合计</w:t>
            </w:r>
          </w:p>
          <w:p w:rsidR="001529AE" w:rsidRDefault="001529AE" w:rsidP="00853456">
            <w:pPr>
              <w:pStyle w:val="a0"/>
              <w:ind w:firstLineChars="0" w:firstLine="0"/>
              <w:rPr>
                <w:b/>
              </w:rPr>
            </w:pPr>
            <w:r>
              <w:rPr>
                <w:rFonts w:hint="eastAsia"/>
                <w:b/>
              </w:rPr>
              <w:t>（</w:t>
            </w:r>
            <w:r>
              <w:rPr>
                <w:rFonts w:hint="eastAsia"/>
                <w:b/>
              </w:rPr>
              <w:t>100</w:t>
            </w:r>
            <w:r>
              <w:rPr>
                <w:rFonts w:hint="eastAsia"/>
                <w:b/>
              </w:rPr>
              <w:t>分）</w:t>
            </w:r>
          </w:p>
        </w:tc>
      </w:tr>
      <w:tr w:rsidR="001529AE" w:rsidTr="00AD29CC">
        <w:trPr>
          <w:trHeight w:val="600"/>
          <w:jc w:val="center"/>
        </w:trPr>
        <w:tc>
          <w:tcPr>
            <w:tcW w:w="987" w:type="dxa"/>
            <w:vMerge/>
            <w:shd w:val="clear" w:color="auto" w:fill="auto"/>
            <w:tcMar>
              <w:left w:w="108" w:type="dxa"/>
              <w:right w:w="108" w:type="dxa"/>
            </w:tcMar>
            <w:vAlign w:val="center"/>
          </w:tcPr>
          <w:p w:rsidR="001529AE" w:rsidRDefault="001529AE" w:rsidP="00853456">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p>
        </w:tc>
        <w:tc>
          <w:tcPr>
            <w:tcW w:w="1573" w:type="dxa"/>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企业类似业绩</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（10分）</w:t>
            </w:r>
          </w:p>
        </w:tc>
        <w:tc>
          <w:tcPr>
            <w:tcW w:w="1365" w:type="dxa"/>
            <w:shd w:val="clear" w:color="auto" w:fill="auto"/>
            <w:vAlign w:val="center"/>
          </w:tcPr>
          <w:p w:rsidR="001529AE" w:rsidRDefault="001529AE" w:rsidP="00853456">
            <w:pPr>
              <w:widowControl/>
              <w:jc w:val="left"/>
              <w:rPr>
                <w:rFonts w:ascii="宋体" w:eastAsia="宋体" w:hAnsi="宋体" w:cs="仿宋"/>
                <w:b/>
                <w:bCs/>
                <w:szCs w:val="21"/>
              </w:rPr>
            </w:pPr>
            <w:r>
              <w:rPr>
                <w:rFonts w:ascii="宋体" w:eastAsia="宋体" w:hAnsi="宋体" w:cs="仿宋" w:hint="eastAsia"/>
                <w:b/>
                <w:bCs/>
                <w:szCs w:val="21"/>
              </w:rPr>
              <w:t>企业管理体系</w:t>
            </w:r>
          </w:p>
          <w:p w:rsidR="001529AE" w:rsidRDefault="001529AE" w:rsidP="001356AE">
            <w:pPr>
              <w:widowControl/>
              <w:jc w:val="center"/>
              <w:rPr>
                <w:rFonts w:ascii="宋体" w:eastAsia="宋体" w:hAnsi="宋体" w:cs="仿宋"/>
                <w:b/>
                <w:bCs/>
                <w:szCs w:val="21"/>
              </w:rPr>
            </w:pPr>
            <w:r>
              <w:rPr>
                <w:rFonts w:ascii="宋体" w:eastAsia="宋体" w:hAnsi="宋体" w:cs="仿宋" w:hint="eastAsia"/>
                <w:b/>
                <w:bCs/>
                <w:szCs w:val="21"/>
              </w:rPr>
              <w:t>（8分）</w:t>
            </w:r>
          </w:p>
        </w:tc>
        <w:tc>
          <w:tcPr>
            <w:tcW w:w="1470" w:type="dxa"/>
            <w:shd w:val="clear" w:color="auto" w:fill="auto"/>
            <w:vAlign w:val="center"/>
          </w:tcPr>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节约能源、保护环境政策加分</w:t>
            </w:r>
          </w:p>
          <w:p w:rsidR="001529AE" w:rsidRDefault="001529AE" w:rsidP="00853456">
            <w:pPr>
              <w:jc w:val="center"/>
              <w:rPr>
                <w:rFonts w:ascii="宋体" w:eastAsia="宋体" w:hAnsi="宋体" w:cs="仿宋"/>
                <w:b/>
                <w:bCs/>
                <w:szCs w:val="21"/>
              </w:rPr>
            </w:pPr>
            <w:r>
              <w:rPr>
                <w:rFonts w:ascii="宋体" w:eastAsia="宋体" w:hAnsi="宋体" w:cs="仿宋" w:hint="eastAsia"/>
                <w:b/>
                <w:bCs/>
                <w:szCs w:val="21"/>
              </w:rPr>
              <w:t>（2分）</w:t>
            </w:r>
          </w:p>
        </w:tc>
        <w:tc>
          <w:tcPr>
            <w:tcW w:w="1418" w:type="dxa"/>
            <w:vMerge/>
            <w:shd w:val="clear" w:color="auto" w:fill="auto"/>
            <w:tcMar>
              <w:left w:w="108" w:type="dxa"/>
              <w:right w:w="108" w:type="dxa"/>
            </w:tcMar>
            <w:vAlign w:val="center"/>
          </w:tcPr>
          <w:p w:rsidR="001529AE" w:rsidRDefault="001529AE" w:rsidP="00853456">
            <w:pPr>
              <w:jc w:val="center"/>
              <w:rPr>
                <w:rFonts w:ascii="宋体" w:eastAsia="宋体" w:hAnsi="宋体" w:cs="仿宋"/>
                <w:b/>
                <w:bCs/>
                <w:szCs w:val="21"/>
              </w:rPr>
            </w:pPr>
          </w:p>
        </w:tc>
        <w:tc>
          <w:tcPr>
            <w:tcW w:w="949" w:type="dxa"/>
            <w:vMerge/>
            <w:shd w:val="clear" w:color="auto" w:fill="auto"/>
            <w:vAlign w:val="center"/>
          </w:tcPr>
          <w:p w:rsidR="001529AE" w:rsidRDefault="001529AE" w:rsidP="00853456">
            <w:pPr>
              <w:widowControl/>
              <w:jc w:val="center"/>
              <w:rPr>
                <w:rFonts w:ascii="宋体" w:eastAsia="宋体" w:hAnsi="宋体" w:cs="仿宋"/>
                <w:b/>
                <w:bCs/>
                <w:szCs w:val="21"/>
              </w:rPr>
            </w:pP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29.41</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32</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68.41</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29.41</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26</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62.41</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29.41</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30</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66.41</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29.41</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22</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58.41</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29.41</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28</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64.41</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评委6</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29.41</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26</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62.41</w:t>
            </w:r>
          </w:p>
        </w:tc>
      </w:tr>
      <w:tr w:rsidR="001529AE" w:rsidTr="00AD29CC">
        <w:trPr>
          <w:trHeight w:val="510"/>
          <w:jc w:val="center"/>
        </w:trPr>
        <w:tc>
          <w:tcPr>
            <w:tcW w:w="987" w:type="dxa"/>
            <w:shd w:val="clear" w:color="auto" w:fill="auto"/>
            <w:tcMar>
              <w:left w:w="108" w:type="dxa"/>
              <w:right w:w="108" w:type="dxa"/>
            </w:tcMar>
            <w:vAlign w:val="center"/>
          </w:tcPr>
          <w:p w:rsidR="001529AE" w:rsidRDefault="001529AE" w:rsidP="00853456">
            <w:pPr>
              <w:widowControl/>
              <w:spacing w:line="360" w:lineRule="auto"/>
              <w:jc w:val="center"/>
              <w:rPr>
                <w:rFonts w:ascii="宋体" w:eastAsia="宋体" w:hAnsi="宋体" w:cs="仿宋"/>
                <w:szCs w:val="21"/>
              </w:rPr>
            </w:pPr>
            <w:r>
              <w:rPr>
                <w:rFonts w:ascii="宋体" w:eastAsia="宋体" w:hAnsi="宋体" w:cs="仿宋" w:hint="eastAsia"/>
                <w:szCs w:val="21"/>
              </w:rPr>
              <w:t>评委7</w:t>
            </w:r>
          </w:p>
        </w:tc>
        <w:tc>
          <w:tcPr>
            <w:tcW w:w="1141"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29.41</w:t>
            </w:r>
          </w:p>
        </w:tc>
        <w:tc>
          <w:tcPr>
            <w:tcW w:w="1573"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6</w:t>
            </w:r>
          </w:p>
        </w:tc>
        <w:tc>
          <w:tcPr>
            <w:tcW w:w="1365"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1</w:t>
            </w:r>
          </w:p>
        </w:tc>
        <w:tc>
          <w:tcPr>
            <w:tcW w:w="1470"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0</w:t>
            </w:r>
          </w:p>
        </w:tc>
        <w:tc>
          <w:tcPr>
            <w:tcW w:w="1418" w:type="dxa"/>
            <w:shd w:val="clear" w:color="auto" w:fill="auto"/>
            <w:tcMar>
              <w:left w:w="108" w:type="dxa"/>
              <w:right w:w="108" w:type="dxa"/>
            </w:tcMar>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41</w:t>
            </w:r>
          </w:p>
        </w:tc>
        <w:tc>
          <w:tcPr>
            <w:tcW w:w="949" w:type="dxa"/>
            <w:shd w:val="clear" w:color="auto" w:fill="auto"/>
            <w:vAlign w:val="center"/>
          </w:tcPr>
          <w:p w:rsidR="001529AE" w:rsidRPr="001529AE" w:rsidRDefault="001529AE" w:rsidP="001529AE">
            <w:pPr>
              <w:widowControl/>
              <w:spacing w:line="360" w:lineRule="auto"/>
              <w:jc w:val="center"/>
              <w:rPr>
                <w:rFonts w:ascii="宋体" w:eastAsia="宋体" w:hAnsi="宋体" w:cs="仿宋"/>
                <w:szCs w:val="21"/>
              </w:rPr>
            </w:pPr>
            <w:r w:rsidRPr="001529AE">
              <w:rPr>
                <w:rFonts w:ascii="宋体" w:eastAsia="宋体" w:hAnsi="宋体" w:cs="仿宋" w:hint="eastAsia"/>
                <w:szCs w:val="21"/>
              </w:rPr>
              <w:t>77.41</w:t>
            </w:r>
          </w:p>
        </w:tc>
      </w:tr>
      <w:tr w:rsidR="001529AE" w:rsidTr="00853456">
        <w:trPr>
          <w:trHeight w:val="510"/>
          <w:jc w:val="center"/>
        </w:trPr>
        <w:tc>
          <w:tcPr>
            <w:tcW w:w="7954" w:type="dxa"/>
            <w:gridSpan w:val="6"/>
            <w:shd w:val="clear" w:color="auto" w:fill="auto"/>
            <w:tcMar>
              <w:left w:w="108" w:type="dxa"/>
              <w:right w:w="108" w:type="dxa"/>
            </w:tcMar>
            <w:vAlign w:val="center"/>
          </w:tcPr>
          <w:p w:rsidR="001529AE" w:rsidRDefault="001529AE" w:rsidP="00853456">
            <w:pPr>
              <w:widowControl/>
              <w:spacing w:line="360" w:lineRule="auto"/>
              <w:jc w:val="left"/>
              <w:rPr>
                <w:rFonts w:ascii="宋体" w:eastAsia="宋体" w:hAnsi="宋体" w:cs="仿宋"/>
                <w:szCs w:val="21"/>
              </w:rPr>
            </w:pPr>
            <w:r>
              <w:rPr>
                <w:rFonts w:ascii="宋体" w:eastAsia="宋体" w:hAnsi="宋体" w:cs="仿宋" w:hint="eastAsia"/>
                <w:szCs w:val="21"/>
              </w:rPr>
              <w:t>评审得分：65.70</w:t>
            </w:r>
          </w:p>
        </w:tc>
        <w:tc>
          <w:tcPr>
            <w:tcW w:w="949" w:type="dxa"/>
            <w:shd w:val="clear" w:color="auto" w:fill="auto"/>
            <w:tcMar>
              <w:left w:w="108" w:type="dxa"/>
              <w:right w:w="108" w:type="dxa"/>
            </w:tcMar>
            <w:vAlign w:val="center"/>
          </w:tcPr>
          <w:p w:rsidR="001529AE" w:rsidRDefault="001529AE" w:rsidP="00853456">
            <w:pPr>
              <w:widowControl/>
              <w:spacing w:line="360" w:lineRule="auto"/>
              <w:rPr>
                <w:rFonts w:ascii="宋体" w:eastAsia="宋体" w:hAnsi="宋体" w:cs="仿宋"/>
                <w:szCs w:val="21"/>
              </w:rPr>
            </w:pPr>
            <w:r>
              <w:rPr>
                <w:rFonts w:ascii="宋体" w:eastAsia="宋体" w:hAnsi="宋体" w:cs="仿宋" w:hint="eastAsia"/>
                <w:szCs w:val="21"/>
              </w:rPr>
              <w:t>排序：2</w:t>
            </w:r>
          </w:p>
        </w:tc>
      </w:tr>
    </w:tbl>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备注：</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1、投标报价政策性加分：/</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2、投标文件填报业绩名称：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温县人民医院消毒供应管理追溯等系统及相关硬件采购项目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lastRenderedPageBreak/>
        <w:t>温县妇幼保健院“二甲评审”医用软件安保信息化建设项目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县域医疗中心信息化项目建设硬件部分项目</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评标委员会审查未通过的： 无</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3、投标文件填报其他相关证书名称：</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ISO9001质量管理体系认证证书</w:t>
      </w:r>
    </w:p>
    <w:p w:rsidR="001529AE" w:rsidRDefault="001529AE" w:rsidP="001529AE">
      <w:pPr>
        <w:pStyle w:val="a9"/>
        <w:widowControl/>
        <w:spacing w:after="150" w:line="360" w:lineRule="auto"/>
        <w:rPr>
          <w:rFonts w:ascii="宋体" w:eastAsia="宋体" w:hAnsi="宋体" w:cs="仿宋"/>
          <w:b/>
          <w:bCs/>
          <w:sz w:val="28"/>
          <w:szCs w:val="28"/>
        </w:rPr>
      </w:pPr>
      <w:r>
        <w:rPr>
          <w:rFonts w:ascii="宋体" w:eastAsia="宋体" w:hAnsi="宋体" w:cs="仿宋" w:hint="eastAsia"/>
          <w:color w:val="000000"/>
        </w:rPr>
        <w:t>评标委员会审查未通过的：无</w:t>
      </w:r>
    </w:p>
    <w:p w:rsidR="001529AE" w:rsidRDefault="001529AE" w:rsidP="001529AE">
      <w:pPr>
        <w:pStyle w:val="a9"/>
        <w:widowControl/>
        <w:spacing w:after="150" w:line="360" w:lineRule="auto"/>
        <w:rPr>
          <w:rFonts w:ascii="宋体" w:eastAsia="宋体" w:hAnsi="宋体" w:cs="仿宋"/>
          <w:b/>
          <w:bCs/>
          <w:color w:val="000000"/>
          <w:sz w:val="28"/>
          <w:szCs w:val="28"/>
          <w:shd w:val="clear" w:color="auto" w:fill="FFFFFF"/>
        </w:rPr>
      </w:pPr>
      <w:r>
        <w:rPr>
          <w:rFonts w:ascii="宋体" w:eastAsia="宋体" w:hAnsi="宋体" w:cs="仿宋" w:hint="eastAsia"/>
          <w:b/>
          <w:bCs/>
          <w:sz w:val="28"/>
          <w:szCs w:val="28"/>
        </w:rPr>
        <w:t>五、评标委员会推荐中标候选人（或采购人授权确定中标人）情况：</w:t>
      </w:r>
    </w:p>
    <w:p w:rsidR="001529AE" w:rsidRDefault="001529AE" w:rsidP="001529AE">
      <w:pPr>
        <w:pStyle w:val="a9"/>
        <w:widowControl/>
        <w:spacing w:after="150" w:line="360" w:lineRule="auto"/>
        <w:rPr>
          <w:rFonts w:ascii="宋体" w:eastAsia="宋体" w:hAnsi="宋体" w:cs="仿宋"/>
          <w:b/>
          <w:color w:val="000000"/>
        </w:rPr>
      </w:pPr>
      <w:r>
        <w:rPr>
          <w:rFonts w:ascii="宋体" w:eastAsia="宋体" w:hAnsi="宋体" w:cs="仿宋" w:hint="eastAsia"/>
          <w:b/>
          <w:color w:val="000000"/>
        </w:rPr>
        <w:t>第一中标候选人：</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（一）名  称：山东众阳健康科技集团有限公司</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（二）地 址：济南市高新区 新泺大街 1166 号奥盛大厦一号楼 12 层</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（三）联系人：李良壮        联系方式：0531-86517666</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（四）中标金额：19777180.00元</w:t>
      </w:r>
    </w:p>
    <w:p w:rsidR="001529AE" w:rsidRDefault="001529AE" w:rsidP="001529AE">
      <w:pPr>
        <w:pStyle w:val="a9"/>
        <w:widowControl/>
        <w:spacing w:after="150" w:line="360" w:lineRule="auto"/>
        <w:rPr>
          <w:rFonts w:ascii="宋体" w:eastAsia="宋体" w:hAnsi="宋体" w:cs="仿宋"/>
          <w:b/>
          <w:color w:val="000000"/>
        </w:rPr>
      </w:pPr>
      <w:r>
        <w:rPr>
          <w:rFonts w:ascii="宋体" w:eastAsia="宋体" w:hAnsi="宋体" w:cs="仿宋" w:hint="eastAsia"/>
          <w:b/>
          <w:color w:val="000000"/>
        </w:rPr>
        <w:t>第二中标候选人：</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（一）名  称：郑州恒吉信息技术有限公司</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（二）地 址：河南省郑州市金水区文化路街道 82 号硅谷广场 A 座 1105 室</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（三）联系人：李静        联系方式：0371-68821808</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（四）中标金额：20176150.00元</w:t>
      </w:r>
    </w:p>
    <w:p w:rsidR="001529AE" w:rsidRDefault="001529AE" w:rsidP="001529AE">
      <w:pPr>
        <w:pStyle w:val="a9"/>
        <w:widowControl/>
        <w:spacing w:after="150" w:line="360" w:lineRule="auto"/>
        <w:rPr>
          <w:rFonts w:ascii="宋体" w:eastAsia="宋体" w:hAnsi="宋体" w:cs="仿宋"/>
          <w:b/>
          <w:color w:val="000000"/>
        </w:rPr>
      </w:pPr>
      <w:r>
        <w:rPr>
          <w:rFonts w:ascii="宋体" w:eastAsia="宋体" w:hAnsi="宋体" w:cs="仿宋" w:hint="eastAsia"/>
          <w:b/>
          <w:color w:val="000000"/>
        </w:rPr>
        <w:t>第三中标候选人：</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（一）名  称：河南众诚信息科技股份有限公司</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（二）地 址：郑州市金水区文化路 82 号硅谷广场 2 号楼 8 层 806 号</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t>（三）联系人：刘宏源        联系方式：0371-63702970</w:t>
      </w:r>
    </w:p>
    <w:p w:rsidR="001529AE" w:rsidRDefault="001529AE" w:rsidP="001529AE">
      <w:pPr>
        <w:pStyle w:val="a9"/>
        <w:widowControl/>
        <w:spacing w:after="150" w:line="360" w:lineRule="auto"/>
        <w:rPr>
          <w:rFonts w:ascii="宋体" w:eastAsia="宋体" w:hAnsi="宋体" w:cs="仿宋"/>
          <w:color w:val="000000"/>
        </w:rPr>
      </w:pPr>
      <w:r>
        <w:rPr>
          <w:rFonts w:ascii="宋体" w:eastAsia="宋体" w:hAnsi="宋体" w:cs="仿宋" w:hint="eastAsia"/>
          <w:color w:val="000000"/>
        </w:rPr>
        <w:lastRenderedPageBreak/>
        <w:t>（四）中标金额：19883500.00元</w:t>
      </w:r>
    </w:p>
    <w:p w:rsidR="001529AE" w:rsidRDefault="001529AE" w:rsidP="001529AE">
      <w:pPr>
        <w:jc w:val="left"/>
        <w:rPr>
          <w:rFonts w:ascii="宋体" w:eastAsia="宋体" w:hAnsi="宋体" w:cs="仿宋"/>
          <w:b/>
          <w:bCs/>
          <w:sz w:val="28"/>
          <w:szCs w:val="28"/>
        </w:rPr>
      </w:pPr>
      <w:r>
        <w:rPr>
          <w:rFonts w:ascii="宋体" w:eastAsia="宋体" w:hAnsi="宋体" w:cs="仿宋" w:hint="eastAsia"/>
          <w:b/>
          <w:bCs/>
          <w:sz w:val="28"/>
          <w:szCs w:val="28"/>
        </w:rPr>
        <w:t>六、投标人根据评标委员会要求进行的澄清、说明或者补正：无</w:t>
      </w:r>
    </w:p>
    <w:p w:rsidR="001529AE" w:rsidRDefault="001529AE" w:rsidP="001529AE">
      <w:pPr>
        <w:jc w:val="left"/>
        <w:rPr>
          <w:rFonts w:ascii="宋体" w:eastAsia="宋体" w:hAnsi="宋体" w:cs="仿宋"/>
          <w:b/>
          <w:bCs/>
          <w:sz w:val="28"/>
          <w:szCs w:val="28"/>
        </w:rPr>
      </w:pPr>
      <w:r>
        <w:rPr>
          <w:rFonts w:ascii="宋体" w:eastAsia="宋体" w:hAnsi="宋体" w:cs="仿宋" w:hint="eastAsia"/>
          <w:b/>
          <w:bCs/>
          <w:sz w:val="28"/>
          <w:szCs w:val="28"/>
        </w:rPr>
        <w:t>七、是否存在评标委员会成员更换：无</w:t>
      </w:r>
    </w:p>
    <w:p w:rsidR="001529AE" w:rsidRDefault="001529AE" w:rsidP="001529AE">
      <w:pPr>
        <w:jc w:val="left"/>
        <w:rPr>
          <w:rFonts w:ascii="宋体" w:eastAsia="宋体" w:hAnsi="宋体" w:cs="仿宋"/>
          <w:b/>
          <w:bCs/>
          <w:sz w:val="28"/>
          <w:szCs w:val="28"/>
        </w:rPr>
      </w:pPr>
      <w:r>
        <w:rPr>
          <w:rFonts w:ascii="宋体" w:eastAsia="宋体" w:hAnsi="宋体" w:cs="仿宋" w:hint="eastAsia"/>
          <w:b/>
          <w:bCs/>
          <w:sz w:val="28"/>
          <w:szCs w:val="28"/>
        </w:rPr>
        <w:t>八、评标委员会成员名单：</w:t>
      </w:r>
    </w:p>
    <w:p w:rsidR="001529AE" w:rsidRPr="002B1F72" w:rsidRDefault="001529AE" w:rsidP="001529AE">
      <w:pPr>
        <w:pStyle w:val="a0"/>
        <w:spacing w:line="360" w:lineRule="auto"/>
        <w:ind w:firstLine="240"/>
        <w:rPr>
          <w:sz w:val="24"/>
        </w:rPr>
      </w:pPr>
      <w:r w:rsidRPr="002B1F72">
        <w:rPr>
          <w:rFonts w:hint="eastAsia"/>
          <w:sz w:val="24"/>
        </w:rPr>
        <w:t>李全锋（组长）、秦基伟、谭占胜、李会娟、偏晓哈、刘校举（采购人代表）、顿华伟（采购人代表）</w:t>
      </w:r>
    </w:p>
    <w:p w:rsidR="001529AE" w:rsidRDefault="001529AE" w:rsidP="001529AE">
      <w:pPr>
        <w:jc w:val="center"/>
        <w:rPr>
          <w:rFonts w:ascii="宋体" w:eastAsia="宋体" w:hAnsi="宋体" w:cs="仿宋"/>
          <w:b/>
          <w:bCs/>
          <w:szCs w:val="21"/>
        </w:rPr>
      </w:pPr>
    </w:p>
    <w:p w:rsidR="001529AE" w:rsidRDefault="001529AE" w:rsidP="001529AE">
      <w:pPr>
        <w:pStyle w:val="a0"/>
        <w:ind w:firstLine="210"/>
      </w:pPr>
    </w:p>
    <w:p w:rsidR="001529AE" w:rsidRDefault="001529AE" w:rsidP="001529AE">
      <w:pPr>
        <w:pStyle w:val="a0"/>
        <w:ind w:firstLine="210"/>
      </w:pPr>
    </w:p>
    <w:p w:rsidR="001529AE" w:rsidRDefault="001529AE" w:rsidP="001529AE">
      <w:pPr>
        <w:jc w:val="right"/>
        <w:rPr>
          <w:rFonts w:ascii="宋体" w:eastAsia="宋体" w:hAnsi="宋体" w:cs="仿宋"/>
          <w:bCs/>
          <w:sz w:val="24"/>
        </w:rPr>
      </w:pPr>
      <w:r>
        <w:rPr>
          <w:rFonts w:ascii="宋体" w:eastAsia="宋体" w:hAnsi="宋体" w:cs="仿宋" w:hint="eastAsia"/>
          <w:bCs/>
          <w:sz w:val="24"/>
        </w:rPr>
        <w:t>2022年02月23日</w:t>
      </w:r>
    </w:p>
    <w:p w:rsidR="00A56A88" w:rsidRPr="001529AE" w:rsidRDefault="00A56A88" w:rsidP="001529AE"/>
    <w:sectPr w:rsidR="00A56A88" w:rsidRPr="001529AE" w:rsidSect="00A86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254" w:rsidRDefault="006F4254" w:rsidP="000833E0">
      <w:r>
        <w:separator/>
      </w:r>
    </w:p>
  </w:endnote>
  <w:endnote w:type="continuationSeparator" w:id="1">
    <w:p w:rsidR="006F4254" w:rsidRDefault="006F4254" w:rsidP="00083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254" w:rsidRDefault="006F4254" w:rsidP="000833E0">
      <w:r>
        <w:separator/>
      </w:r>
    </w:p>
  </w:footnote>
  <w:footnote w:type="continuationSeparator" w:id="1">
    <w:p w:rsidR="006F4254" w:rsidRDefault="006F4254" w:rsidP="00083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97C9C"/>
    <w:multiLevelType w:val="singleLevel"/>
    <w:tmpl w:val="EAF97C9C"/>
    <w:lvl w:ilvl="0">
      <w:start w:val="2"/>
      <w:numFmt w:val="chineseCounting"/>
      <w:suff w:val="nothing"/>
      <w:lvlText w:val="（%1）"/>
      <w:lvlJc w:val="left"/>
      <w:rPr>
        <w:rFonts w:hint="eastAsia"/>
      </w:rPr>
    </w:lvl>
  </w:abstractNum>
  <w:abstractNum w:abstractNumId="1">
    <w:nsid w:val="6FE90B59"/>
    <w:multiLevelType w:val="singleLevel"/>
    <w:tmpl w:val="6FE90B5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3D1AD2"/>
    <w:rsid w:val="0000330D"/>
    <w:rsid w:val="00013832"/>
    <w:rsid w:val="00014BC9"/>
    <w:rsid w:val="0002196A"/>
    <w:rsid w:val="00036B08"/>
    <w:rsid w:val="00053CE2"/>
    <w:rsid w:val="000629DB"/>
    <w:rsid w:val="00066139"/>
    <w:rsid w:val="0006621C"/>
    <w:rsid w:val="00080620"/>
    <w:rsid w:val="000833E0"/>
    <w:rsid w:val="00083968"/>
    <w:rsid w:val="00086168"/>
    <w:rsid w:val="000A6633"/>
    <w:rsid w:val="000A6856"/>
    <w:rsid w:val="000A7012"/>
    <w:rsid w:val="000B04E7"/>
    <w:rsid w:val="000B349D"/>
    <w:rsid w:val="000B7248"/>
    <w:rsid w:val="000C4F07"/>
    <w:rsid w:val="000D5EC5"/>
    <w:rsid w:val="000E762A"/>
    <w:rsid w:val="001149A4"/>
    <w:rsid w:val="001247C6"/>
    <w:rsid w:val="00132E36"/>
    <w:rsid w:val="001356AE"/>
    <w:rsid w:val="00135AFE"/>
    <w:rsid w:val="00140FE3"/>
    <w:rsid w:val="00147229"/>
    <w:rsid w:val="001529AE"/>
    <w:rsid w:val="00190E2C"/>
    <w:rsid w:val="001A4E17"/>
    <w:rsid w:val="001B4BAB"/>
    <w:rsid w:val="001D4808"/>
    <w:rsid w:val="001E2053"/>
    <w:rsid w:val="001E3FE2"/>
    <w:rsid w:val="001E77B9"/>
    <w:rsid w:val="001F6E76"/>
    <w:rsid w:val="002114CE"/>
    <w:rsid w:val="00212F67"/>
    <w:rsid w:val="00215D37"/>
    <w:rsid w:val="00250BDB"/>
    <w:rsid w:val="00277F44"/>
    <w:rsid w:val="00294112"/>
    <w:rsid w:val="002941C6"/>
    <w:rsid w:val="002A2344"/>
    <w:rsid w:val="002B08F0"/>
    <w:rsid w:val="002B1EB3"/>
    <w:rsid w:val="002B1F72"/>
    <w:rsid w:val="002B42FF"/>
    <w:rsid w:val="002C5211"/>
    <w:rsid w:val="002C54D5"/>
    <w:rsid w:val="002F49C3"/>
    <w:rsid w:val="0030284C"/>
    <w:rsid w:val="00302E6F"/>
    <w:rsid w:val="003038B3"/>
    <w:rsid w:val="0031647A"/>
    <w:rsid w:val="003209A9"/>
    <w:rsid w:val="00333E2E"/>
    <w:rsid w:val="00350BA0"/>
    <w:rsid w:val="0039028D"/>
    <w:rsid w:val="003B423C"/>
    <w:rsid w:val="003F3CC0"/>
    <w:rsid w:val="0040650B"/>
    <w:rsid w:val="00407759"/>
    <w:rsid w:val="0045696D"/>
    <w:rsid w:val="0046629A"/>
    <w:rsid w:val="004700F7"/>
    <w:rsid w:val="00486AB0"/>
    <w:rsid w:val="00492DED"/>
    <w:rsid w:val="004A0833"/>
    <w:rsid w:val="004C0DA4"/>
    <w:rsid w:val="004C5232"/>
    <w:rsid w:val="004E09E0"/>
    <w:rsid w:val="004E0E68"/>
    <w:rsid w:val="004E4B95"/>
    <w:rsid w:val="004E5923"/>
    <w:rsid w:val="00506B0E"/>
    <w:rsid w:val="00512FA3"/>
    <w:rsid w:val="0052016F"/>
    <w:rsid w:val="00530B5D"/>
    <w:rsid w:val="00530C08"/>
    <w:rsid w:val="00562BA5"/>
    <w:rsid w:val="00571B45"/>
    <w:rsid w:val="00580396"/>
    <w:rsid w:val="005A423B"/>
    <w:rsid w:val="005A6510"/>
    <w:rsid w:val="005C260F"/>
    <w:rsid w:val="005C2BA6"/>
    <w:rsid w:val="005F196C"/>
    <w:rsid w:val="00606B50"/>
    <w:rsid w:val="00607E07"/>
    <w:rsid w:val="00623D14"/>
    <w:rsid w:val="0063309E"/>
    <w:rsid w:val="00633D88"/>
    <w:rsid w:val="00642E3D"/>
    <w:rsid w:val="00673F88"/>
    <w:rsid w:val="00680780"/>
    <w:rsid w:val="00697D35"/>
    <w:rsid w:val="00697F0C"/>
    <w:rsid w:val="006A0C35"/>
    <w:rsid w:val="006B3821"/>
    <w:rsid w:val="006B3828"/>
    <w:rsid w:val="006E46F1"/>
    <w:rsid w:val="006F1846"/>
    <w:rsid w:val="006F2F4A"/>
    <w:rsid w:val="006F4254"/>
    <w:rsid w:val="007141AB"/>
    <w:rsid w:val="00734932"/>
    <w:rsid w:val="007512AC"/>
    <w:rsid w:val="0075548F"/>
    <w:rsid w:val="0076027F"/>
    <w:rsid w:val="00760FE2"/>
    <w:rsid w:val="007634FB"/>
    <w:rsid w:val="00794AEB"/>
    <w:rsid w:val="007A62BD"/>
    <w:rsid w:val="007B1040"/>
    <w:rsid w:val="007B3710"/>
    <w:rsid w:val="007D5C03"/>
    <w:rsid w:val="007E16C3"/>
    <w:rsid w:val="00816800"/>
    <w:rsid w:val="00852DF2"/>
    <w:rsid w:val="00854502"/>
    <w:rsid w:val="00857E66"/>
    <w:rsid w:val="0086736F"/>
    <w:rsid w:val="00871822"/>
    <w:rsid w:val="00883841"/>
    <w:rsid w:val="008853CB"/>
    <w:rsid w:val="008B2BF2"/>
    <w:rsid w:val="008B67AA"/>
    <w:rsid w:val="008C3E92"/>
    <w:rsid w:val="008C6494"/>
    <w:rsid w:val="008C7C20"/>
    <w:rsid w:val="008D67CA"/>
    <w:rsid w:val="008E43D1"/>
    <w:rsid w:val="008E5D97"/>
    <w:rsid w:val="008E6793"/>
    <w:rsid w:val="008F066D"/>
    <w:rsid w:val="00900087"/>
    <w:rsid w:val="0090079C"/>
    <w:rsid w:val="00902E66"/>
    <w:rsid w:val="00912273"/>
    <w:rsid w:val="00926BF1"/>
    <w:rsid w:val="00934C32"/>
    <w:rsid w:val="00940D4A"/>
    <w:rsid w:val="00943711"/>
    <w:rsid w:val="00987496"/>
    <w:rsid w:val="00987EA2"/>
    <w:rsid w:val="00996AE4"/>
    <w:rsid w:val="009A3005"/>
    <w:rsid w:val="009A4B4A"/>
    <w:rsid w:val="009B024C"/>
    <w:rsid w:val="009B3ACD"/>
    <w:rsid w:val="009D1D4D"/>
    <w:rsid w:val="009E0BC6"/>
    <w:rsid w:val="009F3368"/>
    <w:rsid w:val="00A103E9"/>
    <w:rsid w:val="00A24CE0"/>
    <w:rsid w:val="00A335AF"/>
    <w:rsid w:val="00A34EEF"/>
    <w:rsid w:val="00A46825"/>
    <w:rsid w:val="00A56A88"/>
    <w:rsid w:val="00A60CDD"/>
    <w:rsid w:val="00A62315"/>
    <w:rsid w:val="00A80F78"/>
    <w:rsid w:val="00A902B2"/>
    <w:rsid w:val="00A95A65"/>
    <w:rsid w:val="00AA5532"/>
    <w:rsid w:val="00AB332A"/>
    <w:rsid w:val="00AB42F2"/>
    <w:rsid w:val="00AB5BB3"/>
    <w:rsid w:val="00AD29CC"/>
    <w:rsid w:val="00AD5650"/>
    <w:rsid w:val="00B42E05"/>
    <w:rsid w:val="00B95877"/>
    <w:rsid w:val="00BA6CE5"/>
    <w:rsid w:val="00BB39C0"/>
    <w:rsid w:val="00BB3B70"/>
    <w:rsid w:val="00C25AAC"/>
    <w:rsid w:val="00C5341A"/>
    <w:rsid w:val="00C56FAD"/>
    <w:rsid w:val="00C616EF"/>
    <w:rsid w:val="00C61EB1"/>
    <w:rsid w:val="00C81DB1"/>
    <w:rsid w:val="00C83BF1"/>
    <w:rsid w:val="00C90A01"/>
    <w:rsid w:val="00C9478F"/>
    <w:rsid w:val="00C957D7"/>
    <w:rsid w:val="00CA1758"/>
    <w:rsid w:val="00CA21F1"/>
    <w:rsid w:val="00CA54A1"/>
    <w:rsid w:val="00CB1800"/>
    <w:rsid w:val="00CB21A8"/>
    <w:rsid w:val="00CC07F2"/>
    <w:rsid w:val="00CD1B2E"/>
    <w:rsid w:val="00CD624B"/>
    <w:rsid w:val="00CE41D5"/>
    <w:rsid w:val="00CE6998"/>
    <w:rsid w:val="00CF1844"/>
    <w:rsid w:val="00CF4382"/>
    <w:rsid w:val="00D062DD"/>
    <w:rsid w:val="00D1227B"/>
    <w:rsid w:val="00D2080F"/>
    <w:rsid w:val="00D22A18"/>
    <w:rsid w:val="00D33B6F"/>
    <w:rsid w:val="00D36E2E"/>
    <w:rsid w:val="00D40FF5"/>
    <w:rsid w:val="00D42310"/>
    <w:rsid w:val="00D451BC"/>
    <w:rsid w:val="00D461F6"/>
    <w:rsid w:val="00D46B8F"/>
    <w:rsid w:val="00D519D3"/>
    <w:rsid w:val="00D82EC6"/>
    <w:rsid w:val="00DC024D"/>
    <w:rsid w:val="00DE113B"/>
    <w:rsid w:val="00DE2F11"/>
    <w:rsid w:val="00DE48C8"/>
    <w:rsid w:val="00DF0DC7"/>
    <w:rsid w:val="00E13265"/>
    <w:rsid w:val="00E17373"/>
    <w:rsid w:val="00E20972"/>
    <w:rsid w:val="00E23C87"/>
    <w:rsid w:val="00E243EE"/>
    <w:rsid w:val="00E52202"/>
    <w:rsid w:val="00E56BF9"/>
    <w:rsid w:val="00E71246"/>
    <w:rsid w:val="00E86650"/>
    <w:rsid w:val="00E90873"/>
    <w:rsid w:val="00E92289"/>
    <w:rsid w:val="00E9563A"/>
    <w:rsid w:val="00EA3BCF"/>
    <w:rsid w:val="00EC6110"/>
    <w:rsid w:val="00ED7F0A"/>
    <w:rsid w:val="00EE313B"/>
    <w:rsid w:val="00F328E8"/>
    <w:rsid w:val="00F36B33"/>
    <w:rsid w:val="00F40492"/>
    <w:rsid w:val="00F505DC"/>
    <w:rsid w:val="00F62268"/>
    <w:rsid w:val="00F63FEA"/>
    <w:rsid w:val="00F66E09"/>
    <w:rsid w:val="00F834C1"/>
    <w:rsid w:val="00FB27DB"/>
    <w:rsid w:val="00FF32E4"/>
    <w:rsid w:val="013664BF"/>
    <w:rsid w:val="0188140E"/>
    <w:rsid w:val="02BD42C6"/>
    <w:rsid w:val="03115550"/>
    <w:rsid w:val="045A3A6D"/>
    <w:rsid w:val="05574968"/>
    <w:rsid w:val="0588248B"/>
    <w:rsid w:val="06E1247C"/>
    <w:rsid w:val="083560E6"/>
    <w:rsid w:val="0B4F518D"/>
    <w:rsid w:val="0B6665D0"/>
    <w:rsid w:val="0C2C79CE"/>
    <w:rsid w:val="0C956D77"/>
    <w:rsid w:val="0CEF0704"/>
    <w:rsid w:val="0E8B27B6"/>
    <w:rsid w:val="0FCB737A"/>
    <w:rsid w:val="106D4C7E"/>
    <w:rsid w:val="108005C5"/>
    <w:rsid w:val="11294B12"/>
    <w:rsid w:val="119A27FD"/>
    <w:rsid w:val="12867266"/>
    <w:rsid w:val="144A4F77"/>
    <w:rsid w:val="147E5C32"/>
    <w:rsid w:val="15C67D73"/>
    <w:rsid w:val="15FE7838"/>
    <w:rsid w:val="16F60F81"/>
    <w:rsid w:val="17155F9A"/>
    <w:rsid w:val="18474E49"/>
    <w:rsid w:val="186D36F8"/>
    <w:rsid w:val="190503CC"/>
    <w:rsid w:val="1A1D3E28"/>
    <w:rsid w:val="1AAC739E"/>
    <w:rsid w:val="1C3C6502"/>
    <w:rsid w:val="1C421CD3"/>
    <w:rsid w:val="1D2A7596"/>
    <w:rsid w:val="237F749F"/>
    <w:rsid w:val="23946ACE"/>
    <w:rsid w:val="23C054AB"/>
    <w:rsid w:val="248564AB"/>
    <w:rsid w:val="24A4119C"/>
    <w:rsid w:val="24B45C58"/>
    <w:rsid w:val="2640481D"/>
    <w:rsid w:val="27D53CC5"/>
    <w:rsid w:val="27F81897"/>
    <w:rsid w:val="28602A53"/>
    <w:rsid w:val="297B398B"/>
    <w:rsid w:val="29FF1CF2"/>
    <w:rsid w:val="2AA66A49"/>
    <w:rsid w:val="2AFA7F16"/>
    <w:rsid w:val="2B207889"/>
    <w:rsid w:val="2B34036D"/>
    <w:rsid w:val="2C0D0876"/>
    <w:rsid w:val="2CA11768"/>
    <w:rsid w:val="2CC30FC5"/>
    <w:rsid w:val="2CE9073A"/>
    <w:rsid w:val="2D7E5173"/>
    <w:rsid w:val="2ECB66E9"/>
    <w:rsid w:val="2F4851E4"/>
    <w:rsid w:val="30611D0B"/>
    <w:rsid w:val="31382090"/>
    <w:rsid w:val="325811F5"/>
    <w:rsid w:val="33215ECD"/>
    <w:rsid w:val="34256219"/>
    <w:rsid w:val="3525135E"/>
    <w:rsid w:val="35F920CD"/>
    <w:rsid w:val="3653439F"/>
    <w:rsid w:val="36C80C21"/>
    <w:rsid w:val="38D86B67"/>
    <w:rsid w:val="396F3861"/>
    <w:rsid w:val="398D6EE0"/>
    <w:rsid w:val="3A072B51"/>
    <w:rsid w:val="3A494F7A"/>
    <w:rsid w:val="3A522D0C"/>
    <w:rsid w:val="3AFD3139"/>
    <w:rsid w:val="3DCE09DE"/>
    <w:rsid w:val="3F8409E7"/>
    <w:rsid w:val="3FAE265F"/>
    <w:rsid w:val="40042BF4"/>
    <w:rsid w:val="402D6306"/>
    <w:rsid w:val="41BF2865"/>
    <w:rsid w:val="43A843EC"/>
    <w:rsid w:val="44275474"/>
    <w:rsid w:val="44C31AA5"/>
    <w:rsid w:val="453865E6"/>
    <w:rsid w:val="45923BB2"/>
    <w:rsid w:val="47A1104F"/>
    <w:rsid w:val="47E71000"/>
    <w:rsid w:val="49011B42"/>
    <w:rsid w:val="493D1FF9"/>
    <w:rsid w:val="49C229F0"/>
    <w:rsid w:val="4A41446F"/>
    <w:rsid w:val="4B97782D"/>
    <w:rsid w:val="4BFA3811"/>
    <w:rsid w:val="4CEC4706"/>
    <w:rsid w:val="4D0A36DE"/>
    <w:rsid w:val="4D4A799A"/>
    <w:rsid w:val="4F7B5BE4"/>
    <w:rsid w:val="4F7F1CB9"/>
    <w:rsid w:val="4F8C08BA"/>
    <w:rsid w:val="50E429C5"/>
    <w:rsid w:val="51AA7900"/>
    <w:rsid w:val="52260B1B"/>
    <w:rsid w:val="53730FB4"/>
    <w:rsid w:val="551C0C9D"/>
    <w:rsid w:val="555C36CE"/>
    <w:rsid w:val="559202CB"/>
    <w:rsid w:val="55E641B0"/>
    <w:rsid w:val="564B5112"/>
    <w:rsid w:val="565165BC"/>
    <w:rsid w:val="565356D9"/>
    <w:rsid w:val="566D2C7F"/>
    <w:rsid w:val="56742262"/>
    <w:rsid w:val="56D73283"/>
    <w:rsid w:val="570A675A"/>
    <w:rsid w:val="573A77AA"/>
    <w:rsid w:val="573F525E"/>
    <w:rsid w:val="57F26F01"/>
    <w:rsid w:val="586165EC"/>
    <w:rsid w:val="59611AFC"/>
    <w:rsid w:val="596B7DA4"/>
    <w:rsid w:val="5A46029D"/>
    <w:rsid w:val="5B9C56DD"/>
    <w:rsid w:val="5BEA4A79"/>
    <w:rsid w:val="5DB93AB4"/>
    <w:rsid w:val="5E2C01CE"/>
    <w:rsid w:val="5FA873D1"/>
    <w:rsid w:val="60001A14"/>
    <w:rsid w:val="60105DBF"/>
    <w:rsid w:val="601F7D7E"/>
    <w:rsid w:val="61EA0F18"/>
    <w:rsid w:val="61FB63FF"/>
    <w:rsid w:val="62043C38"/>
    <w:rsid w:val="62F37E79"/>
    <w:rsid w:val="635A1DAB"/>
    <w:rsid w:val="639C77C2"/>
    <w:rsid w:val="66F335B8"/>
    <w:rsid w:val="677E2DFB"/>
    <w:rsid w:val="687F3ED3"/>
    <w:rsid w:val="688B0AE0"/>
    <w:rsid w:val="68C079AE"/>
    <w:rsid w:val="69697043"/>
    <w:rsid w:val="69766F07"/>
    <w:rsid w:val="69EE301F"/>
    <w:rsid w:val="6A5B702F"/>
    <w:rsid w:val="6B7F1F04"/>
    <w:rsid w:val="6CAA2135"/>
    <w:rsid w:val="6CB233F8"/>
    <w:rsid w:val="6CC44DCA"/>
    <w:rsid w:val="6E3D1AD2"/>
    <w:rsid w:val="6F1D33CD"/>
    <w:rsid w:val="6F3B6F16"/>
    <w:rsid w:val="703C6DBC"/>
    <w:rsid w:val="70601293"/>
    <w:rsid w:val="70646658"/>
    <w:rsid w:val="70C55D5D"/>
    <w:rsid w:val="734462F8"/>
    <w:rsid w:val="739B2599"/>
    <w:rsid w:val="73B252AF"/>
    <w:rsid w:val="73C864B5"/>
    <w:rsid w:val="74C52047"/>
    <w:rsid w:val="75110FEE"/>
    <w:rsid w:val="764E4621"/>
    <w:rsid w:val="768A4BA1"/>
    <w:rsid w:val="76BE0AD6"/>
    <w:rsid w:val="77C648DF"/>
    <w:rsid w:val="791960B6"/>
    <w:rsid w:val="79424E4A"/>
    <w:rsid w:val="799F6FB0"/>
    <w:rsid w:val="7A7E246E"/>
    <w:rsid w:val="7B4146B9"/>
    <w:rsid w:val="7BD13EA0"/>
    <w:rsid w:val="7BFA5C44"/>
    <w:rsid w:val="7CAE3C9F"/>
    <w:rsid w:val="7D016938"/>
    <w:rsid w:val="7D5B0322"/>
    <w:rsid w:val="7DEC75CE"/>
    <w:rsid w:val="7E2F2768"/>
    <w:rsid w:val="7E52770E"/>
    <w:rsid w:val="7FBA4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6A88"/>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56A88"/>
    <w:pPr>
      <w:jc w:val="left"/>
      <w:outlineLvl w:val="1"/>
    </w:pPr>
    <w:rPr>
      <w:rFonts w:ascii="宋体" w:eastAsia="宋体" w:hAnsi="宋体" w:cs="Times New Roman"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56A88"/>
    <w:pPr>
      <w:ind w:firstLineChars="100" w:firstLine="420"/>
    </w:pPr>
  </w:style>
  <w:style w:type="paragraph" w:styleId="a4">
    <w:name w:val="Body Text"/>
    <w:basedOn w:val="a"/>
    <w:qFormat/>
    <w:rsid w:val="00A56A88"/>
  </w:style>
  <w:style w:type="paragraph" w:styleId="3">
    <w:name w:val="toc 3"/>
    <w:basedOn w:val="a"/>
    <w:next w:val="a"/>
    <w:uiPriority w:val="39"/>
    <w:qFormat/>
    <w:rsid w:val="00A56A88"/>
    <w:pPr>
      <w:ind w:left="480"/>
      <w:jc w:val="left"/>
    </w:pPr>
    <w:rPr>
      <w:rFonts w:ascii="Times New Roman" w:eastAsia="宋体" w:hAnsi="Times New Roman" w:cs="Times New Roman"/>
      <w:i/>
      <w:iCs/>
      <w:color w:val="0000FF"/>
      <w:sz w:val="20"/>
      <w:szCs w:val="20"/>
    </w:rPr>
  </w:style>
  <w:style w:type="paragraph" w:styleId="a5">
    <w:name w:val="Plain Text"/>
    <w:basedOn w:val="a"/>
    <w:qFormat/>
    <w:rsid w:val="00A56A88"/>
    <w:pPr>
      <w:widowControl/>
      <w:overflowPunct w:val="0"/>
      <w:autoSpaceDE w:val="0"/>
      <w:autoSpaceDN w:val="0"/>
      <w:adjustRightInd w:val="0"/>
      <w:jc w:val="left"/>
    </w:pPr>
    <w:rPr>
      <w:rFonts w:ascii="宋体" w:hAnsi="Courier New"/>
      <w:kern w:val="0"/>
      <w:szCs w:val="20"/>
    </w:rPr>
  </w:style>
  <w:style w:type="paragraph" w:styleId="a6">
    <w:name w:val="footer"/>
    <w:basedOn w:val="a"/>
    <w:link w:val="Char"/>
    <w:qFormat/>
    <w:rsid w:val="00A56A88"/>
    <w:pPr>
      <w:tabs>
        <w:tab w:val="center" w:pos="4153"/>
        <w:tab w:val="right" w:pos="8306"/>
      </w:tabs>
      <w:snapToGrid w:val="0"/>
      <w:jc w:val="left"/>
    </w:pPr>
    <w:rPr>
      <w:sz w:val="18"/>
      <w:szCs w:val="18"/>
    </w:rPr>
  </w:style>
  <w:style w:type="paragraph" w:styleId="a7">
    <w:name w:val="header"/>
    <w:basedOn w:val="a"/>
    <w:link w:val="Char0"/>
    <w:qFormat/>
    <w:rsid w:val="00A56A88"/>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A56A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9">
    <w:name w:val="Normal (Web)"/>
    <w:basedOn w:val="a"/>
    <w:uiPriority w:val="99"/>
    <w:qFormat/>
    <w:rsid w:val="00A56A88"/>
    <w:pPr>
      <w:jc w:val="left"/>
    </w:pPr>
    <w:rPr>
      <w:rFonts w:cs="Times New Roman"/>
      <w:kern w:val="0"/>
      <w:sz w:val="24"/>
    </w:rPr>
  </w:style>
  <w:style w:type="table" w:styleId="aa">
    <w:name w:val="Table Grid"/>
    <w:basedOn w:val="a2"/>
    <w:qFormat/>
    <w:rsid w:val="00A56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qFormat/>
    <w:rsid w:val="00A56A88"/>
    <w:rPr>
      <w:color w:val="000000"/>
      <w:u w:val="none"/>
    </w:rPr>
  </w:style>
  <w:style w:type="character" w:styleId="ac">
    <w:name w:val="Emphasis"/>
    <w:basedOn w:val="a1"/>
    <w:qFormat/>
    <w:rsid w:val="00A56A88"/>
  </w:style>
  <w:style w:type="character" w:styleId="ad">
    <w:name w:val="Hyperlink"/>
    <w:basedOn w:val="a1"/>
    <w:qFormat/>
    <w:rsid w:val="00A56A88"/>
    <w:rPr>
      <w:color w:val="000000"/>
      <w:u w:val="none"/>
    </w:rPr>
  </w:style>
  <w:style w:type="character" w:customStyle="1" w:styleId="blue">
    <w:name w:val="blue"/>
    <w:basedOn w:val="a1"/>
    <w:qFormat/>
    <w:rsid w:val="00A56A88"/>
    <w:rPr>
      <w:color w:val="0371C6"/>
      <w:sz w:val="21"/>
      <w:szCs w:val="21"/>
    </w:rPr>
  </w:style>
  <w:style w:type="character" w:customStyle="1" w:styleId="right">
    <w:name w:val="right"/>
    <w:basedOn w:val="a1"/>
    <w:qFormat/>
    <w:rsid w:val="00A56A88"/>
    <w:rPr>
      <w:color w:val="999999"/>
      <w:sz w:val="18"/>
      <w:szCs w:val="18"/>
    </w:rPr>
  </w:style>
  <w:style w:type="character" w:customStyle="1" w:styleId="red">
    <w:name w:val="red"/>
    <w:basedOn w:val="a1"/>
    <w:qFormat/>
    <w:rsid w:val="00A56A88"/>
    <w:rPr>
      <w:color w:val="FF0000"/>
      <w:sz w:val="18"/>
      <w:szCs w:val="18"/>
    </w:rPr>
  </w:style>
  <w:style w:type="character" w:customStyle="1" w:styleId="red1">
    <w:name w:val="red1"/>
    <w:basedOn w:val="a1"/>
    <w:qFormat/>
    <w:rsid w:val="00A56A88"/>
    <w:rPr>
      <w:color w:val="FF0000"/>
      <w:sz w:val="18"/>
      <w:szCs w:val="18"/>
    </w:rPr>
  </w:style>
  <w:style w:type="character" w:customStyle="1" w:styleId="red2">
    <w:name w:val="red2"/>
    <w:basedOn w:val="a1"/>
    <w:qFormat/>
    <w:rsid w:val="00A56A88"/>
    <w:rPr>
      <w:color w:val="FF0000"/>
    </w:rPr>
  </w:style>
  <w:style w:type="character" w:customStyle="1" w:styleId="green">
    <w:name w:val="green"/>
    <w:basedOn w:val="a1"/>
    <w:qFormat/>
    <w:rsid w:val="00A56A88"/>
    <w:rPr>
      <w:color w:val="66AE00"/>
      <w:sz w:val="18"/>
      <w:szCs w:val="18"/>
    </w:rPr>
  </w:style>
  <w:style w:type="character" w:customStyle="1" w:styleId="green1">
    <w:name w:val="green1"/>
    <w:basedOn w:val="a1"/>
    <w:qFormat/>
    <w:rsid w:val="00A56A88"/>
    <w:rPr>
      <w:color w:val="66AE00"/>
      <w:sz w:val="18"/>
      <w:szCs w:val="18"/>
    </w:rPr>
  </w:style>
  <w:style w:type="character" w:customStyle="1" w:styleId="hover23">
    <w:name w:val="hover23"/>
    <w:basedOn w:val="a1"/>
    <w:qFormat/>
    <w:rsid w:val="00A56A88"/>
  </w:style>
  <w:style w:type="character" w:customStyle="1" w:styleId="gb-jt">
    <w:name w:val="gb-jt"/>
    <w:basedOn w:val="a1"/>
    <w:qFormat/>
    <w:rsid w:val="00A56A88"/>
  </w:style>
  <w:style w:type="character" w:customStyle="1" w:styleId="Char0">
    <w:name w:val="页眉 Char"/>
    <w:basedOn w:val="a1"/>
    <w:link w:val="a7"/>
    <w:qFormat/>
    <w:rsid w:val="00A56A88"/>
    <w:rPr>
      <w:rFonts w:asciiTheme="minorHAnsi" w:eastAsiaTheme="minorEastAsia" w:hAnsiTheme="minorHAnsi" w:cstheme="minorBidi"/>
      <w:kern w:val="2"/>
      <w:sz w:val="18"/>
      <w:szCs w:val="18"/>
    </w:rPr>
  </w:style>
  <w:style w:type="character" w:customStyle="1" w:styleId="Char">
    <w:name w:val="页脚 Char"/>
    <w:basedOn w:val="a1"/>
    <w:link w:val="a6"/>
    <w:qFormat/>
    <w:rsid w:val="00A56A88"/>
    <w:rPr>
      <w:rFonts w:asciiTheme="minorHAnsi" w:eastAsiaTheme="minorEastAsia" w:hAnsiTheme="minorHAnsi" w:cstheme="minorBidi"/>
      <w:kern w:val="2"/>
      <w:sz w:val="18"/>
      <w:szCs w:val="18"/>
    </w:rPr>
  </w:style>
  <w:style w:type="character" w:customStyle="1" w:styleId="hover25">
    <w:name w:val="hover25"/>
    <w:basedOn w:val="a1"/>
    <w:qFormat/>
    <w:rsid w:val="00A56A88"/>
  </w:style>
  <w:style w:type="character" w:customStyle="1" w:styleId="hover">
    <w:name w:val="hover"/>
    <w:basedOn w:val="a1"/>
    <w:qFormat/>
    <w:rsid w:val="00A56A88"/>
  </w:style>
  <w:style w:type="character" w:customStyle="1" w:styleId="red3">
    <w:name w:val="red3"/>
    <w:basedOn w:val="a1"/>
    <w:qFormat/>
    <w:rsid w:val="00A56A88"/>
    <w:rPr>
      <w:color w:val="FF0000"/>
    </w:rPr>
  </w:style>
  <w:style w:type="paragraph" w:customStyle="1" w:styleId="1">
    <w:name w:val="普通(网站)1"/>
    <w:basedOn w:val="a"/>
    <w:qFormat/>
    <w:rsid w:val="00A56A88"/>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571</Words>
  <Characters>3261</Characters>
  <Application>Microsoft Office Word</Application>
  <DocSecurity>0</DocSecurity>
  <Lines>27</Lines>
  <Paragraphs>7</Paragraphs>
  <ScaleCrop>false</ScaleCrop>
  <Company>Microsoft</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吉鼎工程咨询有限公司:段志勇</cp:lastModifiedBy>
  <cp:revision>75</cp:revision>
  <cp:lastPrinted>2019-08-05T09:44:00Z</cp:lastPrinted>
  <dcterms:created xsi:type="dcterms:W3CDTF">2019-08-27T05:58:00Z</dcterms:created>
  <dcterms:modified xsi:type="dcterms:W3CDTF">2022-02-23T06:54:00Z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97CE7A3BDF15438BBBEAA8A35B740A46</vt:lpwstr>
  </property>
</Properties>
</file>