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auto"/>
          <w:sz w:val="36"/>
          <w:szCs w:val="36"/>
          <w:lang w:val="en-US" w:eastAsia="zh-CN"/>
        </w:rPr>
      </w:pPr>
      <w:r>
        <w:rPr>
          <w:rFonts w:hint="eastAsia" w:ascii="微软雅黑" w:hAnsi="微软雅黑" w:eastAsia="微软雅黑" w:cs="微软雅黑"/>
          <w:b/>
          <w:bCs w:val="0"/>
          <w:color w:val="auto"/>
          <w:sz w:val="36"/>
          <w:szCs w:val="36"/>
          <w:lang w:eastAsia="zh-CN"/>
        </w:rPr>
        <w:t>禹州市无梁镇高垌村传统村落项目</w:t>
      </w:r>
    </w:p>
    <w:p>
      <w:pPr>
        <w:jc w:val="center"/>
        <w:rPr>
          <w:rFonts w:hint="eastAsia" w:ascii="微软雅黑" w:hAnsi="微软雅黑" w:eastAsia="微软雅黑" w:cs="微软雅黑"/>
          <w:b/>
          <w:bCs w:val="0"/>
          <w:color w:val="auto"/>
          <w:w w:val="90"/>
          <w:sz w:val="96"/>
        </w:rPr>
      </w:pPr>
      <w:r>
        <w:rPr>
          <w:rFonts w:hint="eastAsia" w:ascii="微软雅黑" w:hAnsi="微软雅黑" w:eastAsia="微软雅黑" w:cs="微软雅黑"/>
          <w:b/>
          <w:bCs w:val="0"/>
          <w:color w:val="auto"/>
          <w:sz w:val="36"/>
          <w:szCs w:val="36"/>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66"/>
        <w:ind w:firstLine="420"/>
        <w:rPr>
          <w:color w:val="auto"/>
        </w:rPr>
      </w:pPr>
    </w:p>
    <w:p>
      <w:pPr>
        <w:jc w:val="center"/>
        <w:rPr>
          <w:rFonts w:hint="eastAsia" w:ascii="微软雅黑" w:hAnsi="微软雅黑" w:eastAsia="微软雅黑" w:cs="微软雅黑"/>
          <w:b/>
          <w:bCs w:val="0"/>
          <w:color w:val="auto"/>
          <w:w w:val="90"/>
          <w:sz w:val="72"/>
          <w:szCs w:val="72"/>
        </w:rPr>
      </w:pPr>
      <w:r>
        <w:rPr>
          <w:rFonts w:hint="eastAsia" w:ascii="微软雅黑" w:hAnsi="微软雅黑" w:eastAsia="微软雅黑" w:cs="微软雅黑"/>
          <w:b/>
          <w:bCs w:val="0"/>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4"/>
        <w:rPr>
          <w:color w:val="auto"/>
        </w:rPr>
      </w:pPr>
    </w:p>
    <w:p>
      <w:pPr>
        <w:pStyle w:val="10"/>
        <w:numPr>
          <w:ilvl w:val="3"/>
          <w:numId w:val="0"/>
        </w:numPr>
        <w:ind w:leftChars="0"/>
        <w:rPr>
          <w:color w:val="auto"/>
        </w:rPr>
      </w:pPr>
    </w:p>
    <w:p>
      <w:pPr>
        <w:rPr>
          <w:rFonts w:hint="eastAsia" w:ascii="微软简隶书" w:eastAsia="微软简隶书"/>
          <w:color w:val="auto"/>
          <w:lang w:eastAsia="zh-CN"/>
        </w:rPr>
      </w:pPr>
    </w:p>
    <w:p>
      <w:pPr>
        <w:pStyle w:val="5"/>
        <w:ind w:left="0" w:leftChars="0" w:firstLine="0" w:firstLineChars="0"/>
        <w:rPr>
          <w:rFonts w:hint="eastAsia"/>
          <w:lang w:eastAsia="zh-CN"/>
        </w:rPr>
      </w:pPr>
    </w:p>
    <w:p>
      <w:pPr>
        <w:rPr>
          <w:rFonts w:ascii="微软简隶书" w:eastAsia="微软简隶书"/>
          <w:color w:val="auto"/>
        </w:rPr>
      </w:pPr>
    </w:p>
    <w:p>
      <w:pPr>
        <w:spacing w:line="600" w:lineRule="exact"/>
        <w:ind w:firstLine="1063" w:firstLineChars="295"/>
        <w:rPr>
          <w:rFonts w:hint="default" w:ascii="微软雅黑" w:hAnsi="微软雅黑" w:eastAsia="微软雅黑" w:cs="微软雅黑"/>
          <w:b/>
          <w:bCs/>
          <w:color w:val="auto"/>
          <w:sz w:val="36"/>
          <w:szCs w:val="36"/>
          <w:lang w:val="en-US" w:eastAsia="zh-CN"/>
        </w:rPr>
      </w:pPr>
      <w:r>
        <w:rPr>
          <w:rFonts w:hint="eastAsia" w:ascii="微软雅黑" w:hAnsi="微软雅黑" w:eastAsia="微软雅黑" w:cs="微软雅黑"/>
          <w:b/>
          <w:bCs/>
          <w:color w:val="auto"/>
          <w:sz w:val="36"/>
          <w:szCs w:val="36"/>
        </w:rPr>
        <w:t>采购编号： YZCG-</w:t>
      </w:r>
      <w:r>
        <w:rPr>
          <w:rFonts w:hint="eastAsia" w:ascii="微软雅黑" w:hAnsi="微软雅黑" w:eastAsia="微软雅黑" w:cs="微软雅黑"/>
          <w:b/>
          <w:bCs/>
          <w:color w:val="auto"/>
          <w:sz w:val="36"/>
          <w:szCs w:val="36"/>
          <w:lang w:val="en-US" w:eastAsia="zh-CN"/>
        </w:rPr>
        <w:t>DLT2022007</w:t>
      </w:r>
    </w:p>
    <w:p>
      <w:pPr>
        <w:ind w:firstLine="1063" w:firstLineChars="295"/>
        <w:rPr>
          <w:rFonts w:hint="eastAsia" w:ascii="微软雅黑" w:hAnsi="微软雅黑" w:eastAsia="微软雅黑" w:cs="微软雅黑"/>
          <w:b/>
          <w:bCs/>
          <w:color w:val="auto"/>
          <w:sz w:val="36"/>
          <w:szCs w:val="36"/>
          <w:lang w:val="en-US" w:eastAsia="zh-CN"/>
        </w:rPr>
      </w:pPr>
      <w:r>
        <w:rPr>
          <w:rFonts w:hint="eastAsia" w:ascii="微软雅黑" w:hAnsi="微软雅黑" w:eastAsia="微软雅黑" w:cs="微软雅黑"/>
          <w:b/>
          <w:bCs/>
          <w:color w:val="auto"/>
          <w:sz w:val="36"/>
          <w:szCs w:val="36"/>
        </w:rPr>
        <w:t>采购单位：</w:t>
      </w:r>
      <w:r>
        <w:rPr>
          <w:rFonts w:hint="eastAsia" w:ascii="微软雅黑" w:hAnsi="微软雅黑" w:eastAsia="微软雅黑" w:cs="微软雅黑"/>
          <w:b/>
          <w:bCs/>
          <w:color w:val="auto"/>
          <w:sz w:val="36"/>
          <w:szCs w:val="36"/>
          <w:lang w:val="en-US" w:eastAsia="zh-CN"/>
        </w:rPr>
        <w:t>禹州市无梁镇人民政府</w:t>
      </w:r>
    </w:p>
    <w:p>
      <w:pPr>
        <w:ind w:firstLine="1063" w:firstLineChars="295"/>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代理机构：</w:t>
      </w:r>
      <w:r>
        <w:rPr>
          <w:rFonts w:hint="eastAsia" w:ascii="微软雅黑" w:hAnsi="微软雅黑" w:eastAsia="微软雅黑" w:cs="微软雅黑"/>
          <w:b/>
          <w:bCs/>
          <w:color w:val="auto"/>
          <w:sz w:val="36"/>
          <w:szCs w:val="36"/>
          <w:lang w:eastAsia="zh-CN"/>
        </w:rPr>
        <w:t>河南省科信建设咨询有限公司</w:t>
      </w:r>
    </w:p>
    <w:p>
      <w:pPr>
        <w:autoSpaceDE w:val="0"/>
        <w:autoSpaceDN w:val="0"/>
        <w:adjustRightInd w:val="0"/>
        <w:spacing w:line="700" w:lineRule="exact"/>
        <w:jc w:val="center"/>
        <w:rPr>
          <w:rFonts w:hint="eastAsia" w:ascii="微软雅黑" w:hAnsi="微软雅黑" w:eastAsia="微软雅黑" w:cs="微软雅黑"/>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ascii="楷体" w:hAnsi="楷体" w:eastAsia="楷体" w:cs="楷体"/>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第一章 谈判邀请</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第二章 采购需求</w:t>
      </w:r>
    </w:p>
    <w:p>
      <w:pPr>
        <w:autoSpaceDE w:val="0"/>
        <w:autoSpaceDN w:val="0"/>
        <w:adjustRightInd w:val="0"/>
        <w:spacing w:line="700" w:lineRule="exact"/>
        <w:ind w:firstLine="560"/>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第三章 </w:t>
      </w:r>
      <w:r>
        <w:rPr>
          <w:rFonts w:hint="eastAsia" w:ascii="楷体" w:hAnsi="楷体" w:eastAsia="楷体" w:cs="楷体"/>
          <w:b/>
          <w:color w:val="auto"/>
          <w:kern w:val="0"/>
          <w:sz w:val="32"/>
          <w:szCs w:val="32"/>
        </w:rPr>
        <w:t>供应商须知前附表</w:t>
      </w:r>
    </w:p>
    <w:p>
      <w:pPr>
        <w:autoSpaceDE w:val="0"/>
        <w:autoSpaceDN w:val="0"/>
        <w:adjustRightInd w:val="0"/>
        <w:spacing w:line="700" w:lineRule="exact"/>
        <w:ind w:firstLine="560"/>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第四章 </w:t>
      </w:r>
      <w:r>
        <w:rPr>
          <w:rFonts w:hint="eastAsia" w:ascii="楷体" w:hAnsi="楷体" w:eastAsia="楷体" w:cs="楷体"/>
          <w:b/>
          <w:color w:val="auto"/>
          <w:kern w:val="0"/>
          <w:sz w:val="32"/>
          <w:szCs w:val="32"/>
        </w:rPr>
        <w:t>供应商须知</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一、概念释义</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二、采购文件说明</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三、响应文件的编制</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四、响应文件的递交</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五、谈判和评审</w:t>
      </w:r>
    </w:p>
    <w:p>
      <w:pPr>
        <w:autoSpaceDE w:val="0"/>
        <w:autoSpaceDN w:val="0"/>
        <w:adjustRightInd w:val="0"/>
        <w:spacing w:line="700" w:lineRule="exact"/>
        <w:ind w:firstLine="551"/>
        <w:rPr>
          <w:rFonts w:hint="eastAsia" w:ascii="仿宋" w:hAnsi="仿宋" w:eastAsia="仿宋" w:cs="仿宋"/>
          <w:b/>
          <w:bCs/>
          <w:color w:val="auto"/>
          <w:sz w:val="30"/>
          <w:szCs w:val="30"/>
          <w:lang w:val="zh-CN"/>
        </w:rPr>
      </w:pPr>
      <w:r>
        <w:rPr>
          <w:rFonts w:hint="eastAsia" w:ascii="仿宋" w:hAnsi="仿宋" w:eastAsia="仿宋" w:cs="仿宋"/>
          <w:color w:val="auto"/>
          <w:sz w:val="30"/>
          <w:szCs w:val="30"/>
          <w:lang w:val="zh-CN"/>
        </w:rPr>
        <w:t>六、确认成交供应商和授予合同</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第五章 </w:t>
      </w:r>
      <w:r>
        <w:rPr>
          <w:rFonts w:hint="eastAsia" w:ascii="楷体" w:hAnsi="楷体" w:eastAsia="楷体" w:cs="楷体"/>
          <w:b/>
          <w:color w:val="auto"/>
          <w:kern w:val="0"/>
          <w:sz w:val="32"/>
          <w:szCs w:val="32"/>
        </w:rPr>
        <w:t>政府采购政策功能</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第六章 </w:t>
      </w:r>
      <w:r>
        <w:rPr>
          <w:rFonts w:hint="eastAsia" w:ascii="楷体" w:hAnsi="楷体" w:eastAsia="楷体" w:cs="楷体"/>
          <w:b/>
          <w:color w:val="auto"/>
          <w:kern w:val="0"/>
          <w:sz w:val="32"/>
          <w:szCs w:val="32"/>
        </w:rPr>
        <w:t>对响应文件审查与评审</w:t>
      </w:r>
    </w:p>
    <w:p>
      <w:pPr>
        <w:autoSpaceDE w:val="0"/>
        <w:autoSpaceDN w:val="0"/>
        <w:adjustRightInd w:val="0"/>
        <w:spacing w:line="700" w:lineRule="exact"/>
        <w:ind w:firstLine="551"/>
        <w:outlineLvl w:val="0"/>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第七章 </w:t>
      </w:r>
      <w:r>
        <w:rPr>
          <w:rFonts w:hint="eastAsia" w:ascii="楷体" w:hAnsi="楷体" w:eastAsia="楷体" w:cs="楷体"/>
          <w:b/>
          <w:color w:val="auto"/>
          <w:kern w:val="0"/>
          <w:sz w:val="30"/>
          <w:szCs w:val="30"/>
        </w:rPr>
        <w:t>合同书格式及合同条款</w:t>
      </w:r>
    </w:p>
    <w:p>
      <w:pPr>
        <w:autoSpaceDE w:val="0"/>
        <w:autoSpaceDN w:val="0"/>
        <w:adjustRightInd w:val="0"/>
        <w:spacing w:line="700" w:lineRule="exact"/>
        <w:ind w:firstLine="551"/>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第八章 </w:t>
      </w:r>
      <w:r>
        <w:rPr>
          <w:rFonts w:hint="eastAsia" w:ascii="楷体" w:hAnsi="楷体" w:eastAsia="楷体" w:cs="楷体"/>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pStyle w:val="2"/>
        <w:rPr>
          <w:rFonts w:hint="eastAsia"/>
        </w:rPr>
      </w:pPr>
    </w:p>
    <w:p>
      <w:p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第一章谈判邀请</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b/>
          <w:bCs/>
          <w:sz w:val="30"/>
          <w:szCs w:val="30"/>
        </w:rPr>
      </w:pPr>
      <w:r>
        <w:rPr>
          <w:rFonts w:hint="eastAsia"/>
          <w:b/>
          <w:bCs/>
          <w:sz w:val="32"/>
          <w:szCs w:val="32"/>
          <w:lang w:eastAsia="zh-CN"/>
        </w:rPr>
        <w:t>禹州市无梁镇高垌村传统村落项目</w:t>
      </w:r>
      <w:r>
        <w:rPr>
          <w:rFonts w:hint="eastAsia" w:ascii="宋体" w:hAnsi="宋体" w:eastAsia="宋体"/>
          <w:b/>
          <w:bCs/>
          <w:sz w:val="30"/>
          <w:szCs w:val="30"/>
        </w:rPr>
        <w:t>（不见面开标）</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r>
        <w:rPr>
          <w:rFonts w:hint="eastAsia"/>
          <w:b/>
          <w:bCs/>
          <w:sz w:val="32"/>
          <w:szCs w:val="32"/>
        </w:rPr>
        <w:t>竞争性谈判</w:t>
      </w:r>
      <w:r>
        <w:rPr>
          <w:b/>
          <w:bCs/>
          <w:sz w:val="32"/>
          <w:szCs w:val="32"/>
        </w:rPr>
        <w:t>公告</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河南省科信建设咨询有限公司</w:t>
      </w:r>
      <w:r>
        <w:rPr>
          <w:rFonts w:hint="eastAsia" w:ascii="宋体" w:hAnsi="宋体" w:eastAsia="宋体" w:cs="宋体"/>
          <w:color w:val="auto"/>
          <w:szCs w:val="21"/>
          <w:shd w:val="clear" w:color="auto" w:fill="FFFFFF"/>
        </w:rPr>
        <w:t>受</w:t>
      </w:r>
      <w:r>
        <w:rPr>
          <w:rFonts w:hint="eastAsia" w:ascii="宋体" w:hAnsi="宋体" w:eastAsia="宋体" w:cs="宋体"/>
          <w:color w:val="auto"/>
          <w:szCs w:val="21"/>
          <w:shd w:val="clear" w:color="auto" w:fill="FFFFFF"/>
          <w:lang w:val="en-US" w:eastAsia="zh-CN"/>
        </w:rPr>
        <w:t>禹州市无梁镇人民政府</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eastAsia="zh-CN"/>
        </w:rPr>
        <w:t>禹州市无梁镇高垌村传统村落项目</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禹州市无梁镇人民政府</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eastAsia="zh-CN"/>
        </w:rPr>
        <w:t>禹州市无梁镇高垌村传统村落项目</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3、采购编号：YZCG-</w:t>
      </w:r>
      <w:r>
        <w:rPr>
          <w:rFonts w:hint="eastAsia" w:ascii="宋体" w:hAnsi="宋体" w:eastAsia="宋体" w:cs="宋体"/>
          <w:color w:val="auto"/>
          <w:szCs w:val="21"/>
          <w:shd w:val="clear" w:color="auto" w:fill="FFFFFF"/>
          <w:lang w:val="en-US" w:eastAsia="zh-CN"/>
        </w:rPr>
        <w:t>DLT2022007</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eastAsia="zh-CN"/>
        </w:rPr>
        <w:t>禹州市无梁镇高垌村传统村落项目</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000000" w:themeColor="text1"/>
          <w:szCs w:val="21"/>
          <w:shd w:val="clear" w:color="auto" w:fill="FFFFFF"/>
          <w:lang w:val="en-US" w:eastAsia="zh-CN"/>
        </w:rPr>
        <w:t>1584554.25</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6、</w:t>
      </w: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120日历天</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cs="宋体" w:eastAsiaTheme="minorEastAsia"/>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2、投标供应商具备古建筑工程专业承包</w:t>
      </w:r>
      <w:r>
        <w:rPr>
          <w:rFonts w:hint="eastAsia" w:hAnsi="宋体" w:eastAsia="宋体"/>
          <w:b w:val="0"/>
          <w:bCs/>
          <w:color w:val="auto"/>
          <w:sz w:val="21"/>
          <w:szCs w:val="21"/>
          <w:lang w:eastAsia="zh-CN"/>
        </w:rPr>
        <w:t>三级及以上资质</w:t>
      </w:r>
      <w:r>
        <w:rPr>
          <w:rFonts w:hint="eastAsia" w:hAnsi="宋体"/>
          <w:b w:val="0"/>
          <w:bCs/>
          <w:color w:val="auto"/>
          <w:sz w:val="21"/>
          <w:szCs w:val="21"/>
        </w:rPr>
        <w:t>，</w:t>
      </w:r>
      <w:r>
        <w:rPr>
          <w:rFonts w:hint="eastAsia" w:hAnsi="宋体"/>
          <w:b w:val="0"/>
          <w:bCs/>
          <w:color w:val="auto"/>
          <w:sz w:val="21"/>
          <w:szCs w:val="21"/>
          <w:lang w:eastAsia="zh-CN"/>
        </w:rPr>
        <w:t>具有有效的安全生产许可证</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3、拟派项目负责人具有二级及以上建造师资格，且与本企业签订了劳动合同关系。</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b/>
          <w:bCs/>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21</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8:30(</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谈判响应文件开启地点：禹州市公共资源交易中心九楼第</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①</w:t>
      </w:r>
      <w:r>
        <w:rPr>
          <w:rFonts w:hint="eastAsia" w:ascii="宋体" w:hAnsi="宋体" w:eastAsia="宋体" w:cs="宋体"/>
          <w:color w:val="auto"/>
          <w:szCs w:val="21"/>
          <w:shd w:val="clear" w:color="auto" w:fill="FFFFFF"/>
        </w:rPr>
        <w:t>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②</w:t>
      </w:r>
      <w:r>
        <w:rPr>
          <w:rFonts w:hint="eastAsia" w:ascii="宋体" w:hAnsi="宋体" w:eastAsia="宋体" w:cs="宋体"/>
          <w:color w:val="auto"/>
          <w:szCs w:val="21"/>
          <w:shd w:val="clear" w:color="auto" w:fill="FFFFFF"/>
        </w:rPr>
        <w:t>谈判响应截止时间前，供应商应登录不见面开标大厅，按照谈判响应截止时间准时参加线上响应文件开启，在系统规定时间内对电子响</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③</w:t>
      </w:r>
      <w:r>
        <w:rPr>
          <w:rFonts w:hint="eastAsia" w:ascii="宋体" w:hAnsi="宋体" w:eastAsia="宋体" w:cs="宋体"/>
          <w:color w:val="auto"/>
          <w:szCs w:val="21"/>
          <w:shd w:val="clear" w:color="auto" w:fill="FFFFFF"/>
        </w:rPr>
        <w:t>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numPr>
          <w:ilvl w:val="0"/>
          <w:numId w:val="4"/>
        </w:num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本次谈判公告同时在《河南省政府采购网》、《许昌市政府采购网》、《全国公共资源交易平台（河南省·许昌市）》发布等。</w:t>
      </w:r>
    </w:p>
    <w:p>
      <w:pPr>
        <w:pStyle w:val="2"/>
        <w:numPr>
          <w:ilvl w:val="0"/>
          <w:numId w:val="4"/>
        </w:numPr>
        <w:rPr>
          <w:rFonts w:hint="eastAsia"/>
        </w:rPr>
      </w:pPr>
      <w:r>
        <w:rPr>
          <w:rFonts w:hint="eastAsia"/>
          <w:lang w:eastAsia="zh-CN"/>
        </w:rPr>
        <w:t>监督机构：</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禹州市无梁镇人民政府</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魏</w:t>
      </w:r>
      <w:r>
        <w:rPr>
          <w:rFonts w:hint="eastAsia" w:ascii="宋体" w:hAnsi="宋体" w:eastAsia="宋体" w:cs="宋体"/>
          <w:color w:val="auto"/>
          <w:sz w:val="21"/>
          <w:szCs w:val="21"/>
          <w:shd w:val="clear" w:color="auto" w:fill="FFFFFF"/>
          <w:lang w:val="en-US" w:eastAsia="zh-CN"/>
        </w:rPr>
        <w:t>先生</w:t>
      </w:r>
    </w:p>
    <w:p>
      <w:pPr>
        <w:spacing w:line="440" w:lineRule="exact"/>
        <w:ind w:firstLine="420" w:firstLineChars="200"/>
        <w:rPr>
          <w:rFonts w:hint="default" w:ascii="宋体" w:hAnsi="宋体" w:eastAsia="宋体" w:cs="宋体"/>
          <w:color w:val="FF0000"/>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18237415553</w:t>
      </w:r>
      <w:r>
        <w:rPr>
          <w:rFonts w:hint="eastAsia" w:ascii="宋体" w:hAnsi="宋体" w:eastAsia="宋体" w:cs="宋体"/>
          <w:color w:val="FF0000"/>
          <w:szCs w:val="21"/>
          <w:shd w:val="clear" w:color="auto" w:fill="FFFFFF"/>
          <w:lang w:val="en-US" w:eastAsia="zh-CN"/>
        </w:rPr>
        <w:t xml:space="preserve">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w:t>
      </w: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eastAsia="zh-CN"/>
        </w:rPr>
        <w:t>河南省科信建设咨询有限公司</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：刘先生</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联系电话</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18838111785</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 </w:t>
      </w: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w:t>
      </w:r>
      <w:r>
        <w:rPr>
          <w:rFonts w:ascii="宋体" w:hAnsi="宋体" w:eastAsia="宋体" w:cs="宋体"/>
          <w:color w:val="000000"/>
          <w:szCs w:val="21"/>
        </w:rPr>
        <w:t>120</w:t>
      </w:r>
      <w:r>
        <w:rPr>
          <w:rFonts w:hint="eastAsia" w:ascii="宋体" w:hAnsi="宋体" w:eastAsia="宋体" w:cs="宋体"/>
          <w:color w:val="000000"/>
          <w:szCs w:val="21"/>
        </w:rPr>
        <w:t>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（1）最后报价（加盖公章，或者由法定代表人或其授权的代表签字）；</w:t>
      </w:r>
    </w:p>
    <w:p>
      <w:pPr>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《全国公共资源交易平台(河南省▪许昌市)》公共资源交易系统（</w:t>
      </w:r>
      <w:r>
        <w:fldChar w:fldCharType="begin"/>
      </w:r>
      <w:r>
        <w:instrText xml:space="preserve"> HYPERLINK "http://ggzy.xuchang.gov.cn:8088/ggzy/" </w:instrText>
      </w:r>
      <w:r>
        <w:fldChar w:fldCharType="separate"/>
      </w:r>
      <w:r>
        <w:rPr>
          <w:rStyle w:val="31"/>
          <w:rFonts w:hint="eastAsia" w:ascii="宋体" w:hAnsi="宋体" w:eastAsia="宋体" w:cs="宋体"/>
          <w:szCs w:val="21"/>
        </w:rPr>
        <w:t>http://ggzy.xuchang.gov.cn:8088/ggzy/</w:t>
      </w:r>
      <w:r>
        <w:rPr>
          <w:rStyle w:val="31"/>
          <w:rFonts w:hint="eastAsia" w:ascii="宋体" w:hAnsi="宋体" w:eastAsia="宋体" w:cs="宋体"/>
          <w:szCs w:val="21"/>
        </w:rPr>
        <w:fldChar w:fldCharType="end"/>
      </w:r>
      <w:r>
        <w:rPr>
          <w:rFonts w:hint="eastAsia" w:ascii="宋体" w:hAnsi="宋体" w:eastAsia="宋体" w:cs="宋体"/>
          <w:color w:val="000000"/>
          <w:szCs w:val="21"/>
        </w:rPr>
        <w:t>）进行最后报价，</w:t>
      </w:r>
      <w:r>
        <w:rPr>
          <w:rFonts w:hint="eastAsia" w:ascii="宋体" w:hAnsi="宋体" w:eastAsia="宋体" w:cs="宋体"/>
          <w:szCs w:val="21"/>
        </w:rPr>
        <w:t>最后报价应包括：①总报价②分项报价。</w:t>
      </w:r>
    </w:p>
    <w:p>
      <w:pPr>
        <w:autoSpaceDE w:val="0"/>
        <w:autoSpaceDN w:val="0"/>
        <w:spacing w:line="360" w:lineRule="auto"/>
        <w:ind w:right="-11" w:firstLine="420" w:firstLineChars="200"/>
        <w:contextualSpacing/>
        <w:rPr>
          <w:rFonts w:ascii="宋体" w:hAnsi="宋体" w:eastAsia="宋体" w:cs="宋体"/>
          <w:szCs w:val="21"/>
          <w:lang w:val="zh-CN"/>
        </w:rPr>
      </w:pPr>
      <w:r>
        <w:rPr>
          <w:rFonts w:hint="eastAsia" w:ascii="宋体" w:hAnsi="宋体" w:eastAsia="宋体" w:cs="宋体"/>
          <w:szCs w:val="21"/>
          <w:lang w:val="zh-CN"/>
        </w:rPr>
        <w:t>注：</w:t>
      </w:r>
      <w:r>
        <w:rPr>
          <w:rFonts w:hint="eastAsia" w:ascii="宋体" w:hAnsi="宋体" w:eastAsia="宋体" w:cs="宋体"/>
          <w:color w:val="000000"/>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③请供应商根据项目情况，可提前准备分项报价。</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numPr>
          <w:ilvl w:val="0"/>
          <w:numId w:val="0"/>
        </w:numPr>
        <w:tabs>
          <w:tab w:val="left" w:pos="7095"/>
        </w:tabs>
        <w:spacing w:line="360" w:lineRule="auto"/>
        <w:contextualSpacing/>
        <w:jc w:val="center"/>
        <w:rPr>
          <w:rFonts w:hint="eastAsia" w:cs="宋体" w:asciiTheme="majorEastAsia" w:hAnsiTheme="majorEastAsia" w:eastAsiaTheme="majorEastAsia"/>
          <w:b/>
          <w:color w:val="auto"/>
          <w:kern w:val="0"/>
          <w:sz w:val="32"/>
          <w:szCs w:val="32"/>
        </w:rPr>
      </w:pPr>
    </w:p>
    <w:p>
      <w:pPr>
        <w:numPr>
          <w:ilvl w:val="0"/>
          <w:numId w:val="0"/>
        </w:numPr>
        <w:tabs>
          <w:tab w:val="left" w:pos="7095"/>
        </w:tabs>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一、本项目需实现的功能或者目标</w:t>
      </w:r>
    </w:p>
    <w:p>
      <w:pPr>
        <w:spacing w:line="360" w:lineRule="auto"/>
        <w:ind w:left="420" w:leftChars="200"/>
        <w:contextualSpacing/>
        <w:rPr>
          <w:rFonts w:hint="eastAsia" w:cs="宋体" w:asciiTheme="minorEastAsia" w:hAnsiTheme="minorEastAsia"/>
          <w:b w:val="0"/>
          <w:bCs/>
          <w:color w:val="auto"/>
          <w:kern w:val="0"/>
          <w:szCs w:val="21"/>
          <w:lang w:val="en-US" w:eastAsia="zh-CN"/>
        </w:rPr>
      </w:pPr>
      <w:r>
        <w:rPr>
          <w:rFonts w:hint="eastAsia" w:ascii="宋体" w:hAnsi="宋体" w:eastAsia="宋体" w:cs="宋体"/>
          <w:color w:val="auto"/>
          <w:szCs w:val="21"/>
          <w:shd w:val="clear" w:color="auto" w:fill="FFFFFF"/>
          <w:lang w:eastAsia="zh-CN"/>
        </w:rPr>
        <w:t>禹州市无梁镇高垌村传统村落项目</w:t>
      </w:r>
      <w:r>
        <w:rPr>
          <w:rFonts w:hint="eastAsia" w:cs="宋体" w:asciiTheme="minorEastAsia" w:hAnsiTheme="minorEastAsia"/>
          <w:b w:val="0"/>
          <w:bCs/>
          <w:color w:val="auto"/>
          <w:kern w:val="0"/>
          <w:szCs w:val="21"/>
          <w:lang w:val="en-US" w:eastAsia="zh-CN"/>
        </w:rPr>
        <w:t>（详见工程量清单）。</w:t>
      </w:r>
    </w:p>
    <w:p>
      <w:pPr>
        <w:pStyle w:val="5"/>
        <w:numPr>
          <w:ilvl w:val="0"/>
          <w:numId w:val="5"/>
        </w:numPr>
        <w:ind w:left="0" w:leftChars="0" w:firstLine="422" w:firstLineChars="200"/>
        <w:rPr>
          <w:rFonts w:hint="eastAsia" w:cs="宋体" w:asciiTheme="minorEastAsia" w:hAnsiTheme="minorEastAsia"/>
          <w:b w:val="0"/>
          <w:bCs/>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采购清单（工程量清单）</w:t>
      </w:r>
    </w:p>
    <w:p>
      <w:pPr>
        <w:pStyle w:val="5"/>
        <w:numPr>
          <w:ilvl w:val="0"/>
          <w:numId w:val="0"/>
        </w:numPr>
        <w:ind w:firstLine="420" w:firstLineChars="200"/>
        <w:rPr>
          <w:rFonts w:hint="default"/>
          <w:b w:val="0"/>
          <w:bCs/>
          <w:color w:val="auto"/>
          <w:lang w:val="en-US" w:eastAsia="zh-CN"/>
        </w:rPr>
      </w:pPr>
      <w:r>
        <w:rPr>
          <w:rFonts w:hint="eastAsia" w:cs="宋体" w:asciiTheme="minorEastAsia" w:hAnsiTheme="minorEastAsia"/>
          <w:b w:val="0"/>
          <w:bCs/>
          <w:color w:val="auto"/>
          <w:kern w:val="0"/>
          <w:sz w:val="21"/>
          <w:szCs w:val="21"/>
          <w:lang w:val="en-US" w:eastAsia="zh-CN"/>
        </w:rPr>
        <w:t>全国公共资源交易平台（河南省·许昌市），自行下载。</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三、服务标准、期限、效率等要求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w:t>
      </w:r>
      <w:r>
        <w:rPr>
          <w:rFonts w:hint="eastAsia"/>
          <w:color w:val="auto"/>
          <w:lang w:val="zh-CN"/>
        </w:rPr>
        <w:t>达到国家相关规定的合格标准</w:t>
      </w:r>
      <w:r>
        <w:rPr>
          <w:rFonts w:hint="eastAsia" w:cs="宋体" w:asciiTheme="minorEastAsia" w:hAnsiTheme="minorEastAsia"/>
          <w:b w:val="0"/>
          <w:bCs/>
          <w:color w:val="auto"/>
          <w:kern w:val="0"/>
          <w:szCs w:val="21"/>
          <w:lang w:val="zh-CN"/>
        </w:rPr>
        <w:t>。</w:t>
      </w:r>
    </w:p>
    <w:p>
      <w:pPr>
        <w:spacing w:line="440" w:lineRule="exact"/>
        <w:ind w:firstLine="420" w:firstLineChars="200"/>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120日历天</w:t>
      </w:r>
      <w:r>
        <w:rPr>
          <w:rFonts w:hint="eastAsia" w:cs="宋体" w:asciiTheme="minorEastAsia" w:hAnsiTheme="minorEastAsia"/>
          <w:b w:val="0"/>
          <w:bCs/>
          <w:color w:val="auto"/>
          <w:kern w:val="0"/>
          <w:szCs w:val="21"/>
          <w:lang w:val="zh-CN"/>
        </w:rPr>
        <w:t>。</w:t>
      </w:r>
    </w:p>
    <w:p>
      <w:pPr>
        <w:widowControl/>
        <w:shd w:val="clear" w:color="auto" w:fill="FFFFFF"/>
        <w:spacing w:line="420" w:lineRule="exact"/>
        <w:ind w:firstLine="482" w:firstLineChars="200"/>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topLinePunct/>
        <w:spacing w:line="420" w:lineRule="exact"/>
        <w:ind w:firstLine="480" w:firstLineChars="200"/>
        <w:rPr>
          <w:rFonts w:ascii="宋体" w:cs="宋体"/>
          <w:sz w:val="24"/>
          <w:lang w:val="zh-CN"/>
        </w:rPr>
      </w:pPr>
      <w:r>
        <w:rPr>
          <w:rFonts w:hint="eastAsia" w:ascii="宋体" w:cs="宋体"/>
          <w:sz w:val="24"/>
          <w:lang w:val="zh-CN"/>
        </w:rPr>
        <w:t>1、属下列情况之一者，在施工单位无法按业主要求及时整改时，业主有权单方面终止合同。并有权向施工单位索赔，由此造成的损失由施工单位自负。</w:t>
      </w:r>
    </w:p>
    <w:p>
      <w:pPr>
        <w:topLinePunct/>
        <w:spacing w:line="420" w:lineRule="exact"/>
        <w:ind w:firstLine="480" w:firstLineChars="200"/>
        <w:rPr>
          <w:rFonts w:ascii="宋体" w:cs="宋体"/>
          <w:sz w:val="24"/>
          <w:lang w:val="zh-CN"/>
        </w:rPr>
      </w:pPr>
      <w:r>
        <w:rPr>
          <w:rFonts w:hint="eastAsia" w:ascii="宋体" w:cs="宋体"/>
          <w:sz w:val="24"/>
          <w:lang w:val="zh-CN"/>
        </w:rPr>
        <w:t>1.1合同执行期间，施工单位拒绝接受业主管理并无正当理由的。</w:t>
      </w:r>
    </w:p>
    <w:p>
      <w:pPr>
        <w:topLinePunct/>
        <w:spacing w:line="420" w:lineRule="exact"/>
        <w:ind w:firstLine="480" w:firstLineChars="200"/>
        <w:rPr>
          <w:rFonts w:ascii="宋体" w:cs="宋体"/>
          <w:sz w:val="24"/>
          <w:lang w:val="zh-CN"/>
        </w:rPr>
      </w:pPr>
      <w:r>
        <w:rPr>
          <w:rFonts w:hint="eastAsia" w:ascii="宋体" w:cs="宋体"/>
          <w:sz w:val="24"/>
          <w:lang w:val="zh-CN"/>
        </w:rPr>
        <w:t>1.2现场技术人员不能胜任本职工作，不配合施工工作开展，业主有权要求立即调换，如施工单位不能及时调换的。</w:t>
      </w:r>
    </w:p>
    <w:p>
      <w:pPr>
        <w:topLinePunct/>
        <w:spacing w:line="420" w:lineRule="exact"/>
        <w:ind w:firstLine="480" w:firstLineChars="200"/>
        <w:rPr>
          <w:rFonts w:ascii="宋体" w:cs="宋体"/>
          <w:sz w:val="24"/>
          <w:lang w:val="zh-CN"/>
        </w:rPr>
      </w:pPr>
      <w:r>
        <w:rPr>
          <w:rFonts w:hint="eastAsia" w:ascii="宋体" w:cs="宋体"/>
          <w:sz w:val="24"/>
          <w:lang w:val="zh-CN"/>
        </w:rPr>
        <w:t>1.3 施工单位严重失职造成重大工程事故的。</w:t>
      </w:r>
    </w:p>
    <w:p>
      <w:pPr>
        <w:topLinePunct/>
        <w:spacing w:line="420" w:lineRule="exact"/>
        <w:ind w:firstLine="480" w:firstLineChars="200"/>
        <w:rPr>
          <w:rFonts w:ascii="宋体" w:cs="宋体"/>
          <w:sz w:val="24"/>
          <w:lang w:val="zh-CN"/>
        </w:rPr>
      </w:pPr>
      <w:r>
        <w:rPr>
          <w:rFonts w:hint="eastAsia" w:ascii="宋体" w:cs="宋体"/>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pPr>
        <w:widowControl/>
        <w:shd w:val="clear" w:color="auto" w:fill="FFFFFF"/>
        <w:spacing w:line="420" w:lineRule="exact"/>
        <w:ind w:firstLine="480" w:firstLineChars="200"/>
        <w:contextualSpacing/>
        <w:jc w:val="left"/>
        <w:rPr>
          <w:rFonts w:ascii="宋体" w:cs="宋体"/>
          <w:sz w:val="24"/>
          <w:lang w:val="zh-CN"/>
        </w:rPr>
      </w:pPr>
      <w:r>
        <w:rPr>
          <w:rFonts w:hint="eastAsia" w:ascii="宋体" w:cs="宋体"/>
          <w:sz w:val="24"/>
          <w:lang w:val="zh-CN"/>
        </w:rPr>
        <w:t>3、施工过程中，施工单位因自身原因造成工程进度延误或中断，影响工程正常施工，致使工程增加的费用，由施工单位承担。</w:t>
      </w:r>
    </w:p>
    <w:p>
      <w:pPr>
        <w:topLinePunct/>
        <w:spacing w:line="420" w:lineRule="exact"/>
        <w:ind w:firstLine="482" w:firstLineChars="200"/>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topLinePunct/>
        <w:spacing w:line="420" w:lineRule="exact"/>
        <w:ind w:firstLine="480" w:firstLineChars="200"/>
        <w:rPr>
          <w:rFonts w:ascii="宋体" w:cs="宋体"/>
          <w:sz w:val="24"/>
          <w:lang w:val="zh-CN"/>
        </w:rPr>
      </w:pPr>
      <w:r>
        <w:rPr>
          <w:rFonts w:hint="eastAsia" w:ascii="宋体" w:cs="宋体"/>
          <w:sz w:val="24"/>
          <w:lang w:val="zh-CN"/>
        </w:rPr>
        <w:t>按相关国家标准规范验收；</w:t>
      </w:r>
    </w:p>
    <w:p>
      <w:pPr>
        <w:widowControl/>
        <w:shd w:val="clear" w:color="auto" w:fill="FFFFFF"/>
        <w:spacing w:line="420" w:lineRule="exact"/>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rPr>
        <w:t>六</w:t>
      </w:r>
      <w:r>
        <w:rPr>
          <w:rFonts w:hint="eastAsia" w:cs="宋体" w:asciiTheme="minorEastAsia" w:hAnsiTheme="minorEastAsia"/>
          <w:b/>
          <w:color w:val="000000"/>
          <w:kern w:val="0"/>
          <w:sz w:val="24"/>
          <w:szCs w:val="24"/>
          <w:lang w:val="zh-CN"/>
        </w:rPr>
        <w:t>、特别别示：</w:t>
      </w:r>
    </w:p>
    <w:p>
      <w:pPr>
        <w:topLinePunct/>
        <w:spacing w:line="420" w:lineRule="exact"/>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、投标商须有合理的施工方案，否则为无效响应文件 。</w:t>
      </w:r>
    </w:p>
    <w:p>
      <w:pPr>
        <w:topLinePunct/>
        <w:spacing w:line="420" w:lineRule="exact"/>
        <w:ind w:firstLine="480" w:firstLineChars="200"/>
        <w:rPr>
          <w:rFonts w:ascii="宋体" w:cs="宋体"/>
          <w:sz w:val="24"/>
          <w:lang w:val="zh-CN"/>
        </w:rPr>
      </w:pPr>
      <w:r>
        <w:rPr>
          <w:rFonts w:hint="eastAsia" w:ascii="宋体" w:cs="宋体"/>
          <w:sz w:val="24"/>
        </w:rPr>
        <w:t>2</w:t>
      </w:r>
      <w:r>
        <w:rPr>
          <w:rFonts w:hint="eastAsia" w:ascii="宋体" w:cs="宋体"/>
          <w:sz w:val="24"/>
          <w:lang w:val="zh-CN"/>
        </w:rPr>
        <w:t>、投标人应就该项目完整投标（报价含运输费、税费等综合费用），否则为无效响应文件。</w:t>
      </w:r>
    </w:p>
    <w:p>
      <w:pPr>
        <w:pStyle w:val="2"/>
        <w:ind w:firstLine="480" w:firstLineChars="200"/>
        <w:rPr>
          <w:rFonts w:cs="宋体" w:hAnsiTheme="minorHAnsi" w:eastAsiaTheme="minorEastAsia"/>
          <w:kern w:val="2"/>
          <w:sz w:val="24"/>
          <w:szCs w:val="22"/>
          <w:lang w:val="zh-CN"/>
        </w:rPr>
      </w:pPr>
      <w:r>
        <w:rPr>
          <w:rFonts w:hint="eastAsia" w:cs="宋体" w:hAnsiTheme="minorHAnsi" w:eastAsiaTheme="minorEastAsia"/>
          <w:kern w:val="2"/>
          <w:sz w:val="24"/>
          <w:szCs w:val="22"/>
        </w:rPr>
        <w:t>3、</w:t>
      </w:r>
      <w:r>
        <w:rPr>
          <w:rFonts w:cs="宋体" w:hAnsiTheme="minorHAnsi" w:eastAsiaTheme="minorEastAsia"/>
          <w:kern w:val="2"/>
          <w:sz w:val="24"/>
          <w:szCs w:val="22"/>
        </w:rPr>
        <w:t>物价波动引起的价格调整采用价格指数调整价格差额</w:t>
      </w:r>
      <w:r>
        <w:rPr>
          <w:rFonts w:hint="eastAsia" w:cs="宋体" w:hAnsiTheme="minorHAnsi" w:eastAsiaTheme="minorEastAsia"/>
          <w:kern w:val="2"/>
          <w:sz w:val="24"/>
          <w:szCs w:val="22"/>
        </w:rPr>
        <w:t>，</w:t>
      </w:r>
      <w:r>
        <w:rPr>
          <w:rFonts w:cs="宋体" w:hAnsiTheme="minorHAnsi" w:eastAsiaTheme="minorEastAsia"/>
          <w:kern w:val="2"/>
          <w:sz w:val="24"/>
          <w:szCs w:val="22"/>
          <w:lang w:val="zh-CN"/>
        </w:rPr>
        <w:t>价格调整公式后增加备注如下：</w:t>
      </w:r>
    </w:p>
    <w:p>
      <w:pPr>
        <w:pStyle w:val="2"/>
        <w:ind w:firstLine="480" w:firstLineChars="200"/>
        <w:rPr>
          <w:rFonts w:cs="宋体" w:hAnsiTheme="minorHAnsi" w:eastAsiaTheme="minorEastAsia"/>
          <w:kern w:val="2"/>
          <w:sz w:val="24"/>
          <w:szCs w:val="22"/>
          <w:lang w:val="zh-CN"/>
        </w:rPr>
      </w:pPr>
      <w:r>
        <w:rPr>
          <w:rFonts w:cs="宋体" w:hAnsiTheme="minorHAnsi" w:eastAsiaTheme="minorEastAsia"/>
          <w:kern w:val="2"/>
          <w:sz w:val="24"/>
          <w:szCs w:val="22"/>
          <w:lang w:val="zh-CN"/>
        </w:rPr>
        <w:t>式中，A ＝ 1 － （B1 ＋ B2 ＋ B3 ＋ ... ＋ Bn ）</w:t>
      </w:r>
    </w:p>
    <w:p>
      <w:pPr>
        <w:topLinePunct/>
        <w:spacing w:line="420" w:lineRule="exact"/>
        <w:ind w:firstLine="480" w:firstLineChars="200"/>
        <w:rPr>
          <w:rFonts w:ascii="宋体" w:cs="宋体"/>
          <w:sz w:val="24"/>
        </w:rPr>
      </w:pPr>
      <w:r>
        <w:rPr>
          <w:rFonts w:ascii="宋体" w:cs="宋体"/>
          <w:sz w:val="24"/>
        </w:rPr>
        <w:t>4</w:t>
      </w:r>
      <w:r>
        <w:rPr>
          <w:rFonts w:hint="eastAsia" w:ascii="宋体" w:cs="宋体"/>
          <w:sz w:val="24"/>
        </w:rPr>
        <w:t>、付款方式 ：以签订合同内容为准。</w:t>
      </w:r>
    </w:p>
    <w:p>
      <w:pPr>
        <w:autoSpaceDE w:val="0"/>
        <w:autoSpaceDN w:val="0"/>
        <w:adjustRightInd w:val="0"/>
        <w:ind w:firstLine="1890" w:firstLineChars="900"/>
        <w:rPr>
          <w:rFonts w:hint="eastAsia"/>
          <w:lang w:val="en-US" w:eastAsia="zh-CN"/>
        </w:rPr>
      </w:pPr>
    </w:p>
    <w:p>
      <w:pPr>
        <w:pStyle w:val="2"/>
        <w:rPr>
          <w:rFonts w:hint="eastAsia"/>
          <w:lang w:val="en-US" w:eastAsia="zh-CN"/>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eastAsia="zh-CN"/>
              </w:rPr>
              <w:t>禹州市无梁镇高垌村传统村落项目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禹州市无梁镇人民政府</w:t>
            </w:r>
          </w:p>
          <w:p>
            <w:pPr>
              <w:spacing w:line="440" w:lineRule="exact"/>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无梁镇</w:t>
            </w:r>
          </w:p>
          <w:p>
            <w:pPr>
              <w:spacing w:line="44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魏</w:t>
            </w:r>
            <w:r>
              <w:rPr>
                <w:rFonts w:hint="eastAsia" w:ascii="宋体" w:hAnsi="宋体" w:eastAsia="宋体" w:cs="宋体"/>
                <w:color w:val="auto"/>
                <w:sz w:val="21"/>
                <w:szCs w:val="21"/>
                <w:shd w:val="clear" w:color="auto" w:fill="FFFFFF"/>
                <w:lang w:val="en-US" w:eastAsia="zh-CN"/>
              </w:rPr>
              <w:t>先生</w:t>
            </w:r>
          </w:p>
          <w:p>
            <w:pPr>
              <w:spacing w:line="440" w:lineRule="exact"/>
              <w:rPr>
                <w:rFonts w:cs="仿宋_GB2312" w:asciiTheme="minorEastAsia" w:hAnsiTheme="minorEastAsia" w:eastAsiaTheme="minorEastAsia"/>
                <w:color w:val="auto"/>
                <w:szCs w:val="21"/>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18237415553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河南省科信建设咨询有限公司</w:t>
            </w:r>
          </w:p>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地  址：</w:t>
            </w:r>
            <w:r>
              <w:rPr>
                <w:rFonts w:hint="eastAsia" w:cs="仿宋_GB2312" w:asciiTheme="minorEastAsia" w:hAnsiTheme="minorEastAsia"/>
                <w:color w:val="auto"/>
                <w:szCs w:val="21"/>
                <w:lang w:eastAsia="zh-CN"/>
              </w:rPr>
              <w:t>禹州市禹王广场西门对面</w:t>
            </w:r>
          </w:p>
          <w:p>
            <w:pPr>
              <w:pStyle w:val="11"/>
              <w:spacing w:line="348" w:lineRule="auto"/>
              <w:ind w:firstLine="0"/>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：刘先生</w:t>
            </w:r>
          </w:p>
          <w:p>
            <w:pPr>
              <w:pStyle w:val="11"/>
              <w:spacing w:line="348" w:lineRule="auto"/>
              <w:ind w:firstLine="0"/>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联系电话</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18838111785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autoSpaceDE w:val="0"/>
              <w:autoSpaceDN w:val="0"/>
              <w:adjustRightInd w:val="0"/>
              <w:spacing w:line="360" w:lineRule="auto"/>
              <w:ind w:right="-11"/>
              <w:rPr>
                <w:rFonts w:ascii="宋体" w:hAnsi="宋体" w:eastAsia="宋体" w:cs="宋体"/>
                <w:bCs/>
                <w:szCs w:val="21"/>
              </w:rPr>
            </w:pPr>
            <w:r>
              <w:rPr>
                <w:rFonts w:hint="eastAsia" w:hAnsi="宋体" w:cs="宋体"/>
                <w:bCs/>
                <w:szCs w:val="21"/>
              </w:rPr>
              <w:t>注</w:t>
            </w:r>
            <w:r>
              <w:rPr>
                <w:rFonts w:hAnsi="宋体" w:cs="宋体"/>
                <w:bCs/>
                <w:szCs w:val="21"/>
              </w:rPr>
              <w:t>：</w:t>
            </w:r>
            <w:r>
              <w:rPr>
                <w:rFonts w:hint="eastAsia" w:ascii="宋体" w:hAnsi="宋体" w:eastAsia="宋体" w:cs="宋体"/>
                <w:bCs/>
                <w:szCs w:val="21"/>
              </w:rPr>
              <w:t>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hint="eastAsia" w:ascii="宋体" w:hAnsi="宋体" w:eastAsia="宋体" w:cs="宋体"/>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hint="eastAsia" w:ascii="宋体" w:hAnsi="宋体" w:eastAsia="宋体" w:cs="宋体"/>
                <w:b/>
                <w:bCs/>
                <w:szCs w:val="21"/>
                <w:lang w:val="zh-CN"/>
              </w:rPr>
              <w:t>；</w:t>
            </w:r>
            <w:r>
              <w:rPr>
                <w:rFonts w:hint="eastAsia" w:ascii="宋体" w:hAnsi="宋体" w:eastAsia="宋体" w:cs="宋体"/>
                <w:b/>
                <w:color w:val="000000"/>
                <w:szCs w:val="21"/>
                <w:shd w:val="clear" w:color="auto" w:fill="FFFFFF"/>
              </w:rPr>
              <w:t>“中国社会组织公共服务平台”网站（www.chinanpo.gov.cn）严重违法失信社会组织名单的供应商（</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pStyle w:val="3"/>
              <w:rPr>
                <w:color w:val="auto"/>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spacing w:line="440" w:lineRule="exact"/>
              <w:jc w:val="left"/>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lang w:val="en-US" w:eastAsia="zh-CN"/>
              </w:rPr>
              <w:t>财政资金，</w:t>
            </w:r>
            <w:r>
              <w:rPr>
                <w:rFonts w:hint="eastAsia" w:ascii="宋体" w:hAnsi="宋体" w:eastAsia="宋体" w:cs="宋体"/>
                <w:color w:val="000000" w:themeColor="text1"/>
                <w:szCs w:val="21"/>
                <w:shd w:val="clear" w:color="auto" w:fill="FFFFFF"/>
                <w:lang w:val="en-US" w:eastAsia="zh-CN"/>
              </w:rPr>
              <w:t>1584554.25</w:t>
            </w:r>
            <w:r>
              <w:rPr>
                <w:rFonts w:hint="eastAsia" w:asciiTheme="majorEastAsia" w:hAnsiTheme="majorEastAsia" w:eastAsiaTheme="majorEastAsia" w:cstheme="majorEastAsia"/>
                <w:color w:val="auto"/>
                <w:szCs w:val="21"/>
              </w:rPr>
              <w:t>元，</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3</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21</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bookmarkStart w:id="9" w:name="_GoBack"/>
            <w:bookmarkEnd w:id="9"/>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w:t>
            </w:r>
            <w:r>
              <w:rPr>
                <w:rFonts w:hint="eastAsia" w:cs="仿宋_GB2312" w:asciiTheme="minorEastAsia" w:hAnsiTheme="minorEastAsia"/>
                <w:color w:val="auto"/>
                <w:szCs w:val="21"/>
              </w:rPr>
              <w:t>交易中心开标</w:t>
            </w:r>
            <w:r>
              <w:rPr>
                <w:rFonts w:hint="eastAsia" w:cs="仿宋_GB2312" w:asciiTheme="minorEastAsia" w:hAnsiTheme="minorEastAsia"/>
                <w:color w:val="auto"/>
                <w:szCs w:val="21"/>
                <w:lang w:val="en-US" w:eastAsia="zh-CN"/>
              </w:rPr>
              <w:t>二</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谈判文件费用</w:t>
            </w:r>
          </w:p>
        </w:tc>
        <w:tc>
          <w:tcPr>
            <w:tcW w:w="6813" w:type="dxa"/>
            <w:vAlign w:val="center"/>
          </w:tcPr>
          <w:p>
            <w:pPr>
              <w:pStyle w:val="3"/>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0</w:t>
            </w:r>
            <w:r>
              <w:rPr>
                <w:rFonts w:hint="eastAsia"/>
                <w:color w:val="auto"/>
                <w:sz w:val="22"/>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w:t>
            </w:r>
            <w:r>
              <w:rPr>
                <w:rFonts w:hint="eastAsia" w:ascii="ˎ̥" w:hAnsi="ˎ̥"/>
                <w:color w:val="auto"/>
                <w:sz w:val="21"/>
                <w:szCs w:val="21"/>
              </w:rPr>
              <w:t>（工程项目为3%—5%）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rPr>
            </w:pPr>
            <w:r>
              <w:rPr>
                <w:rFonts w:hint="eastAsia" w:ascii="宋体" w:hAnsi="宋体" w:eastAsia="宋体" w:cs="宋体"/>
                <w:bCs/>
                <w:color w:val="auto"/>
                <w:sz w:val="21"/>
                <w:szCs w:val="21"/>
                <w:lang w:val="zh-CN"/>
              </w:rPr>
              <w:t>参考《国家发展和改革委员会办公厅关于招标代理服务收费有关问题的通知》(发改价格[20</w:t>
            </w:r>
            <w:r>
              <w:rPr>
                <w:rFonts w:ascii="宋体" w:hAnsi="宋体" w:eastAsia="宋体" w:cs="宋体"/>
                <w:bCs/>
                <w:color w:val="auto"/>
                <w:sz w:val="21"/>
                <w:szCs w:val="21"/>
                <w:lang w:val="zh-CN"/>
              </w:rPr>
              <w:t>11</w:t>
            </w:r>
            <w:r>
              <w:rPr>
                <w:rFonts w:hint="eastAsia" w:ascii="宋体" w:hAnsi="宋体" w:eastAsia="宋体" w:cs="宋体"/>
                <w:bCs/>
                <w:color w:val="auto"/>
                <w:sz w:val="21"/>
                <w:szCs w:val="21"/>
                <w:lang w:val="zh-CN"/>
              </w:rPr>
              <w:t>]</w:t>
            </w:r>
            <w:r>
              <w:rPr>
                <w:rFonts w:ascii="宋体" w:hAnsi="宋体" w:eastAsia="宋体" w:cs="宋体"/>
                <w:bCs/>
                <w:color w:val="auto"/>
                <w:sz w:val="21"/>
                <w:szCs w:val="21"/>
                <w:lang w:val="zh-CN"/>
              </w:rPr>
              <w:t>534</w:t>
            </w:r>
            <w:r>
              <w:rPr>
                <w:rFonts w:hint="eastAsia" w:ascii="宋体" w:hAnsi="宋体" w:eastAsia="宋体" w:cs="宋体"/>
                <w:bCs/>
                <w:color w:val="auto"/>
                <w:sz w:val="21"/>
                <w:szCs w:val="21"/>
                <w:lang w:val="zh-CN"/>
              </w:rPr>
              <w:t>号)和国家计委关于《招标代理服务收费管理暂行办法》（计价格[2002]1980号）文件中招标代理服务收费标准计取。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813" w:type="dxa"/>
            <w:vAlign w:val="center"/>
          </w:tcPr>
          <w:p>
            <w:pPr>
              <w:pStyle w:val="11"/>
              <w:spacing w:line="348" w:lineRule="auto"/>
              <w:ind w:left="0" w:leftChars="0" w:firstLine="0" w:firstLineChars="0"/>
              <w:rPr>
                <w:rFonts w:hint="eastAsia" w:eastAsia="宋体" w:cs="宋体" w:asciiTheme="minorEastAsia" w:hAnsiTheme="minorEastAsia"/>
                <w:bCs/>
                <w:color w:val="auto"/>
                <w:kern w:val="2"/>
                <w:sz w:val="21"/>
                <w:szCs w:val="21"/>
                <w:lang w:val="zh-CN" w:eastAsia="zh-CN" w:bidi="ar-SA"/>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en-US" w:eastAsia="zh-CN"/>
              </w:rPr>
              <w:t>联系电话：</w:t>
            </w:r>
            <w:r>
              <w:rPr>
                <w:rFonts w:hint="eastAsia" w:ascii="宋体" w:hAnsi="宋体" w:cs="宋体"/>
                <w:bCs/>
                <w:color w:val="auto"/>
                <w:sz w:val="21"/>
                <w:szCs w:val="21"/>
                <w:lang w:val="en-US" w:eastAsia="zh-CN"/>
              </w:rPr>
              <w:t>18838111785</w:t>
            </w:r>
            <w:r>
              <w:rPr>
                <w:rFonts w:hint="eastAsia" w:ascii="宋体" w:hAnsi="宋体" w:eastAsia="宋体" w:cs="宋体"/>
                <w:bCs/>
                <w:color w:val="auto"/>
                <w:sz w:val="21"/>
                <w:szCs w:val="21"/>
                <w:lang w:val="zh-CN"/>
              </w:rPr>
              <w:t>，邮箱：</w:t>
            </w:r>
            <w:r>
              <w:rPr>
                <w:rFonts w:hint="eastAsia" w:ascii="宋体" w:hAnsi="宋体" w:cs="宋体"/>
                <w:bCs/>
                <w:color w:val="auto"/>
                <w:sz w:val="21"/>
                <w:szCs w:val="21"/>
                <w:lang w:val="en-US" w:eastAsia="zh-CN"/>
              </w:rPr>
              <w:t>www.77509644@qq.com</w:t>
            </w:r>
            <w:r>
              <w:rPr>
                <w:rFonts w:hint="eastAsia" w:ascii="宋体" w:hAnsi="宋体" w:eastAsia="宋体" w:cs="宋体"/>
                <w:bCs/>
                <w:color w:val="auto"/>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ightChars="0"/>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Theme="minorEastAsia" w:hAnsiTheme="minorEastAsia" w:cstheme="minorEastAsia"/>
                <w:color w:val="auto"/>
                <w:szCs w:val="21"/>
              </w:rPr>
            </w:pPr>
            <w:r>
              <w:rPr>
                <w:rFonts w:hint="eastAsia" w:ascii="ˎ̥" w:hAnsi="ˎ̥" w:eastAsiaTheme="minorEastAsia" w:cstheme="minorBidi"/>
                <w:kern w:val="2"/>
                <w:sz w:val="21"/>
                <w:szCs w:val="22"/>
              </w:rPr>
              <w:t>2、项目编号以本项目招标文件项目编号为准。</w:t>
            </w:r>
          </w:p>
        </w:tc>
      </w:tr>
    </w:tbl>
    <w:p>
      <w:pPr>
        <w:pStyle w:val="2"/>
        <w:ind w:left="0" w:leftChars="0" w:firstLine="0" w:firstLineChars="0"/>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一、概念释义</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1.适用范围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2.定义</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2.1“采购项目”： 系指“供应商须知前附表”中所述的采购项目。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2.2“采购人、采购机构”：系指“供应商须知前附表”中所述的组织本次采购的代理机构机构和采购人。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2.5“甲方”系指采购人。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2.7“服务”系指磋商文件规定的供应商为完成采购项目所需承担的全部义务。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3.合格的供应商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3.1在中华人民共和国境内注册，具有本项目生产、制造、供应或实施能力，符合、承认并承诺履行本磋商文件各项规定的法人、其他组织或者自然人。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3.2符合本项目“采购邀请”和“供应商须知前附表”中规定的合格供应商所必须具备的条件。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（1）查询渠道：“信用中国”网站（www.creditchina.gov.cn）、“中国政府采购网”（www.ccgp.gov.cn）、“中国社会组织公共服务平台”网站（www.chinanpo.gov.cn）。</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3.4单位负责人为同一人或者存在直接控股、管理关系的不同供应商，不得同时参加本项目报价。违反规定的，相关响应均无效。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3.6“采购邀请”和“供应商须知前附表”规定接受联合体响应的，除应符合本章第3.1项和3.2项要求外，还应遵守以下规定：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3.6.1 在响应文件中向采购人提交联合体协议书，明确联合体各方承担的工作和义务；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Cs w:val="21"/>
        </w:rPr>
        <w:t>承担连带责任</w:t>
      </w:r>
      <w:r>
        <w:rPr>
          <w:rFonts w:hint="eastAsia" w:ascii="宋体" w:hAnsi="宋体" w:eastAsia="宋体" w:cs="宋体"/>
          <w:kern w:val="0"/>
          <w:szCs w:val="21"/>
        </w:rPr>
        <w:fldChar w:fldCharType="end"/>
      </w:r>
      <w:r>
        <w:rPr>
          <w:rFonts w:hint="eastAsia" w:ascii="宋体" w:hAnsi="宋体" w:eastAsia="宋体" w:cs="宋体"/>
          <w:kern w:val="0"/>
          <w:szCs w:val="21"/>
        </w:rPr>
        <w:t>。</w:t>
      </w:r>
    </w:p>
    <w:p>
      <w:pPr>
        <w:pStyle w:val="54"/>
        <w:autoSpaceDE w:val="0"/>
        <w:autoSpaceDN w:val="0"/>
        <w:spacing w:line="360" w:lineRule="auto"/>
        <w:contextualSpacing/>
        <w:rPr>
          <w:rFonts w:hint="eastAsia" w:ascii="宋体" w:hAnsi="宋体" w:eastAsia="宋体" w:cs="宋体"/>
          <w:kern w:val="0"/>
          <w:szCs w:val="21"/>
          <w:lang w:eastAsia="zh-CN"/>
        </w:rPr>
      </w:pPr>
      <w:r>
        <w:rPr>
          <w:rFonts w:hint="eastAsia" w:ascii="宋体" w:hAnsi="宋体" w:eastAsia="宋体" w:cs="宋体"/>
          <w:color w:val="FF0000"/>
          <w:kern w:val="0"/>
          <w:szCs w:val="21"/>
        </w:rPr>
        <w:t>3.7</w:t>
      </w:r>
      <w:r>
        <w:rPr>
          <w:rFonts w:hint="eastAsia" w:ascii="宋体" w:hAnsi="宋体" w:eastAsia="宋体" w:cs="宋体"/>
          <w:color w:val="FF0000"/>
          <w:kern w:val="0"/>
          <w:szCs w:val="21"/>
          <w:lang w:eastAsia="zh-CN"/>
        </w:rPr>
        <w:t>成交单位对项目实施过程中的一切安全问题负责，对此做出承诺，否则按无效标处理。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lang w:val="en-US" w:eastAsia="zh-CN"/>
        </w:rPr>
        <w:t>3.8</w:t>
      </w:r>
      <w:r>
        <w:rPr>
          <w:rFonts w:hint="eastAsia" w:ascii="宋体" w:hAnsi="宋体" w:eastAsia="宋体" w:cs="宋体"/>
          <w:kern w:val="0"/>
          <w:szCs w:val="21"/>
        </w:rPr>
        <w:t>法律、行政法规规定的其他条件。</w:t>
      </w:r>
    </w:p>
    <w:p>
      <w:pPr>
        <w:pStyle w:val="54"/>
        <w:autoSpaceDE w:val="0"/>
        <w:autoSpaceDN w:val="0"/>
        <w:spacing w:line="360" w:lineRule="auto"/>
        <w:ind w:firstLine="0" w:firstLineChars="0"/>
        <w:contextualSpacing/>
        <w:rPr>
          <w:rFonts w:hint="eastAsia" w:ascii="宋体" w:hAnsi="宋体" w:eastAsia="宋体" w:cs="宋体"/>
          <w:b/>
          <w:kern w:val="0"/>
          <w:szCs w:val="21"/>
        </w:rPr>
      </w:pPr>
      <w:r>
        <w:rPr>
          <w:rFonts w:hint="eastAsia" w:ascii="宋体" w:hAnsi="宋体" w:eastAsia="宋体" w:cs="宋体"/>
          <w:b/>
          <w:kern w:val="0"/>
          <w:szCs w:val="21"/>
        </w:rPr>
        <w:t>4.合格的货物和服务</w:t>
      </w:r>
    </w:p>
    <w:p>
      <w:pPr>
        <w:pStyle w:val="54"/>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pPr>
        <w:pStyle w:val="54"/>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54"/>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4.5根据财政部、工业和信息化部、国家质检总局、国家认监委联合发布</w:t>
      </w:r>
      <w:bookmarkStart w:id="0" w:name="baidusnap0"/>
      <w:bookmarkEnd w:id="0"/>
      <w:r>
        <w:rPr>
          <w:rFonts w:hint="eastAsia" w:ascii="宋体" w:hAnsi="宋体" w:eastAsia="宋体" w:cs="宋体"/>
          <w:kern w:val="0"/>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HYPERLINK "http://www.cnca.gov.cn/cnca/zwxx/ggxx/images/2010/07/19/A6C32D2A507AC2A38326896013A67542.doc" \t "_blank" </w:instrText>
      </w:r>
      <w:r>
        <w:rPr>
          <w:rFonts w:hint="eastAsia" w:ascii="宋体" w:hAnsi="宋体" w:eastAsia="宋体" w:cs="宋体"/>
          <w:kern w:val="0"/>
          <w:szCs w:val="21"/>
        </w:rPr>
        <w:fldChar w:fldCharType="separate"/>
      </w:r>
      <w:r>
        <w:rPr>
          <w:rFonts w:hint="eastAsia" w:ascii="宋体" w:hAnsi="宋体" w:eastAsia="宋体" w:cs="宋体"/>
          <w:kern w:val="0"/>
          <w:szCs w:val="21"/>
        </w:rPr>
        <w:t>中国国家信息安全产品认证证书</w:t>
      </w:r>
      <w:r>
        <w:rPr>
          <w:rFonts w:hint="eastAsia" w:ascii="宋体" w:hAnsi="宋体" w:eastAsia="宋体" w:cs="宋体"/>
          <w:kern w:val="0"/>
          <w:szCs w:val="21"/>
        </w:rPr>
        <w:fldChar w:fldCharType="end"/>
      </w:r>
      <w:r>
        <w:rPr>
          <w:rFonts w:hint="eastAsia" w:ascii="宋体" w:hAnsi="宋体" w:eastAsia="宋体" w:cs="宋体"/>
          <w:kern w:val="0"/>
          <w:szCs w:val="21"/>
        </w:rPr>
        <w:t>》。供应商不能提供超出此目录范畴外的替代品。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5.谈判费用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6.信息发布</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7.代理费用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详见供应商须知前附表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8.其他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8.2如“谈判邀请函”中“谈判截止时间及谈判时间”和“投标人须知前附表”中“</w:t>
      </w:r>
      <w:r>
        <w:rPr>
          <w:rFonts w:hint="eastAsia" w:ascii="宋体" w:hAnsi="宋体" w:eastAsia="宋体" w:cs="宋体"/>
          <w:kern w:val="0"/>
          <w:szCs w:val="21"/>
          <w:lang w:val="zh-CN"/>
        </w:rPr>
        <w:t>谈判响应截止及谈判时间”不一致的，以《河南省政府采购网》发布的“谈判响应截止及谈判时间”为准。</w:t>
      </w:r>
    </w:p>
    <w:p>
      <w:pPr>
        <w:autoSpaceDE w:val="0"/>
        <w:autoSpaceDN w:val="0"/>
        <w:spacing w:line="360" w:lineRule="auto"/>
        <w:contextualSpacing/>
        <w:rPr>
          <w:rFonts w:ascii="宋体" w:hAnsi="宋体" w:eastAsia="宋体" w:cs="宋体"/>
          <w:kern w:val="0"/>
          <w:szCs w:val="21"/>
        </w:rPr>
      </w:pPr>
    </w:p>
    <w:p>
      <w:pPr>
        <w:pStyle w:val="5"/>
        <w:ind w:left="0" w:leftChars="0" w:firstLine="0" w:firstLineChars="0"/>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9.谈判文件构成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9.1谈判文件由以下部分组成：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（1）采购邀请（竞争性谈判公告）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（2）采购需求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（4）供应商须知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（5）政府采购政策功能</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（6）资格审查与评审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（7）合同书格式及合同条款</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（8）响应文件有关格式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contextualSpacing/>
        <w:rPr>
          <w:rFonts w:ascii="宋体" w:hAnsi="宋体" w:eastAsia="宋体" w:cs="宋体"/>
          <w:kern w:val="0"/>
          <w:szCs w:val="21"/>
        </w:rPr>
      </w:pP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12.报价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12.7最低报价不能做为成交的保证。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13.响应文件有效期</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14.响应文件构成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14.3响应文件由资格证明材料、符合性证明材料、其它材料等组成。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15.响应文件格式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 xml:space="preserve">16.谈判保证金  </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16.1不缴纳</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16.2供应商须提供谈判承诺函</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54"/>
        <w:autoSpaceDE w:val="0"/>
        <w:autoSpaceDN w:val="0"/>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pStyle w:val="54"/>
        <w:autoSpaceDE w:val="0"/>
        <w:autoSpaceDN w:val="0"/>
        <w:spacing w:line="360" w:lineRule="auto"/>
        <w:contextualSpacing/>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17.3投标人在投标文件中填报的项目经理和技术负责人不允许更换，技术方案需技术负责人逐页签字。</w:t>
      </w: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18.谈判响应截止时间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谈判响应文件截止时间之后送达/上传的响应文件，采购人、采购代理机构将将拒绝接收。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20.响应文件的修改和撤回</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 供应商应当在谈判响应截止时间前完成电子响应文件的提交，可以补充、修改或撤回。谈判响应截止时间前未完成电子响应文件提交、取得“投标文件提交回执单”的，视为撤回响应文件。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21.除供应商须知前附表另有规定外，供应商所提交的电子响应文件不予退还。</w:t>
      </w:r>
    </w:p>
    <w:p>
      <w:pPr>
        <w:pStyle w:val="2"/>
        <w:ind w:left="0" w:leftChars="0" w:firstLine="0" w:firstLineChars="0"/>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22.1采购人将按谈判文件规定的谈判响应截止时间和地点解密电子响应文件。由代理机构主持，供应商无须到现场。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22.3供应商不足3家的，本项目谈判活动终止。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23.谈判小组组成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24.3.2与供应商的法定代表人或者负责人有夫妻、直系血亲、三代以内旁系血亲或者近姻亲关系；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24.3.3与供应商有其他可能影响政府采购活动公平、公正进行的关系。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本项目具体资格审查详见（第六章 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25.响应文件的澄清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4"/>
        <w:numPr>
          <w:ilvl w:val="1"/>
          <w:numId w:val="6"/>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27.响应无效情形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27.1.1未按照谈判文件的规定提交谈判承诺函的；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27.1.2响应文件未按谈判文件要求签署、盖章的；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27.1.3不具备谈判文件中规定的资格要求的；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27.1.4报价超过谈判文件中规定的预算金额的；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27.1.5响应文件内容模糊不清，无法辨认的；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27.1.6响应文件含有采购人不能接受的附加条件的。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28.响应文件评审与谈判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7"/>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30.确定成交供应商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宋体" w:hAnsi="宋体" w:eastAsia="宋体" w:cs="宋体"/>
          <w:b/>
          <w:bCs/>
          <w:kern w:val="0"/>
          <w:szCs w:val="21"/>
        </w:rPr>
      </w:pPr>
      <w:r>
        <w:rPr>
          <w:rFonts w:hint="eastAsia" w:ascii="宋体" w:hAnsi="宋体" w:eastAsia="宋体" w:cs="宋体"/>
          <w:b/>
          <w:bCs/>
          <w:szCs w:val="21"/>
        </w:rPr>
        <w:t>31.在谈判采购中，出现下列情形之一的，采购人应当终止竞争性谈判采购活动，发布项目终止公告并说明原因，重新开展采购活动：</w:t>
      </w:r>
    </w:p>
    <w:p>
      <w:pPr>
        <w:pStyle w:val="54"/>
        <w:numPr>
          <w:ilvl w:val="0"/>
          <w:numId w:val="6"/>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33.质疑提出与答复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34.签订合同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Cs w:val="21"/>
        </w:rPr>
        <w:br w:type="textWrapping"/>
      </w:r>
    </w:p>
    <w:p>
      <w:pPr>
        <w:pStyle w:val="5"/>
        <w:ind w:left="0" w:leftChars="0" w:firstLine="0" w:firstLineChars="0"/>
        <w:rPr>
          <w:rFonts w:hint="default"/>
          <w:lang w:eastAsia="zh-CN"/>
        </w:rPr>
      </w:pPr>
    </w:p>
    <w:p>
      <w:pPr>
        <w:autoSpaceDE w:val="0"/>
        <w:autoSpaceDN w:val="0"/>
        <w:spacing w:line="360" w:lineRule="auto"/>
        <w:ind w:firstLine="643" w:firstLineChars="200"/>
        <w:contextualSpacing/>
        <w:jc w:val="center"/>
        <w:rPr>
          <w:rFonts w:hint="eastAsia" w:cs="宋体" w:asciiTheme="majorEastAsia" w:hAnsiTheme="majorEastAsia" w:eastAsiaTheme="majorEastAsia"/>
          <w:b/>
          <w:kern w:val="0"/>
          <w:sz w:val="32"/>
          <w:szCs w:val="32"/>
        </w:rPr>
      </w:pPr>
      <w:bookmarkStart w:id="1" w:name="_Hlk79083037"/>
    </w:p>
    <w:p>
      <w:pPr>
        <w:autoSpaceDE w:val="0"/>
        <w:autoSpaceDN w:val="0"/>
        <w:spacing w:line="360" w:lineRule="auto"/>
        <w:ind w:firstLine="643" w:firstLineChars="200"/>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根据《中华人民共和国政府采购法》 、 《中华人民共和国政府采购法实施条例》 、 《政府采购货物和服务招标投标管理办法》等规定，本项目落实节约能源、保护环境、促进中小企业发展、支持监狱企业发展、促进残疾人就业、支持脱贫攻坚等政府采购政策。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一、节能能源、保护环境</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按照《财政部、发展改革委、生态环境部、市场监管总局关于调整优化节能产品、环境标志产品政府采购执行机制的通知》 （财库〔2019〕9号）和财政部、生态环境部《关于印发环境标志产品政府采购品目清单的通知》 （财库[2019]18号）以及财政部、发展改革委《关于印发节能产品政府采购品目清单的通知》 （财库[2019]19号） ，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二、促进中小企业发展（不含民办非企业）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本项目为非专门面向中小企业采购的项目，根据财政部、工业和信息化部《政府采购促进中小企业发展管理办法》（财库[2020]46号）规定，对符合该办法规定的小型和微型企业报价给予3%-5%的扣除，用扣除后的价格参与评审。</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2、在货物采购项目中，供应商提供的货物既有中小企业制造货物，也有大型企业制造货物的，不享受《政府采购促进中小企业发展管理办法》（财库[2020]46号）规定的中小企业扶持政策。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3、以联合体形式参加政府采购活动，联合体各方均为中小企业的，联合体视同中小企业。其中，联合体各方均为小微企业的，联合体视同小微企业。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5、按照本次采购标的所属行业的划型标准，符合条件的中小企业应按照磋商文件格式要求提供《中小企业声明函》 ，否则不得享受相关中小企业扶持政策。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abs>
          <w:tab w:val="left" w:pos="1260"/>
        </w:tabs>
        <w:autoSpaceDE w:val="0"/>
        <w:autoSpaceDN w:val="0"/>
        <w:spacing w:line="360" w:lineRule="auto"/>
        <w:contextualSpacing/>
        <w:rPr>
          <w:rFonts w:ascii="宋体" w:hAnsi="宋体" w:eastAsia="宋体" w:cs="仿宋_GB2312"/>
          <w:b/>
          <w:szCs w:val="21"/>
          <w:lang w:val="zh-CN"/>
        </w:rPr>
      </w:pP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3、中标人为残疾人福利性单位的，招标人应当随中标结果同时公告其《残疾人福利性单位声明函》 ，接受社会监督。</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五、支持脱贫攻坚（物业服务采购）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2、优先采购有关物业公司物业服务的，除按规定在政府采购指定媒体公开项目采购信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息外，还应公开物业公司注册所在县扶贫部门出具的聘用建档立卡贫困人员具体数量</w:t>
      </w:r>
    </w:p>
    <w:p>
      <w:pPr>
        <w:spacing w:line="360" w:lineRule="auto"/>
        <w:ind w:left="164" w:hanging="163" w:hangingChars="78"/>
        <w:contextualSpacing/>
        <w:rPr>
          <w:rFonts w:hint="default"/>
          <w:lang w:val="zh-CN" w:eastAsia="zh-CN"/>
        </w:rPr>
      </w:pPr>
      <w:r>
        <w:rPr>
          <w:rFonts w:hint="eastAsia" w:ascii="宋体" w:hAnsi="宋体" w:eastAsia="宋体" w:cs="仿宋_GB2312"/>
          <w:szCs w:val="21"/>
          <w:lang w:val="zh-CN"/>
        </w:rPr>
        <w:t>的证明，确保支持政策落到实处，接受社会监督。</w:t>
      </w:r>
      <w:bookmarkEnd w:id="1"/>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ascii="宋体" w:hAnsi="宋体" w:cs="宋体"/>
          <w:bCs/>
          <w:sz w:val="21"/>
          <w:szCs w:val="21"/>
        </w:rPr>
      </w:pPr>
      <w:r>
        <w:rPr>
          <w:rFonts w:hint="eastAsia" w:ascii="宋体" w:hAnsi="宋体" w:cs="宋体"/>
          <w:b/>
          <w:sz w:val="21"/>
          <w:szCs w:val="21"/>
          <w:lang w:val="zh-CN"/>
        </w:rPr>
        <w:t>一、资格审查</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（三）资格审查中所涉及到的证书及材料，均须在电子投标文件中提供原件扫描件（或图片）。</w:t>
      </w:r>
    </w:p>
    <w:tbl>
      <w:tblPr>
        <w:tblStyle w:val="2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（1）企业法人营业执照或营业执照。（企业提供）</w:t>
            </w:r>
          </w:p>
          <w:p>
            <w:pPr>
              <w:spacing w:line="360" w:lineRule="auto"/>
              <w:jc w:val="left"/>
              <w:rPr>
                <w:rFonts w:ascii="宋体" w:hAnsi="宋体" w:eastAsia="宋体" w:cs="宋体"/>
                <w:bCs/>
                <w:szCs w:val="21"/>
              </w:rPr>
            </w:pPr>
            <w:r>
              <w:rPr>
                <w:rFonts w:hint="eastAsia" w:ascii="宋体" w:hAnsi="宋体" w:eastAsia="宋体" w:cs="宋体"/>
                <w:bCs/>
                <w:szCs w:val="21"/>
              </w:rPr>
              <w:t>（2）事业单位法人证书。（事业单位提供）</w:t>
            </w:r>
          </w:p>
          <w:p>
            <w:pPr>
              <w:spacing w:line="360" w:lineRule="auto"/>
              <w:jc w:val="left"/>
              <w:rPr>
                <w:rFonts w:ascii="宋体" w:hAnsi="宋体" w:eastAsia="宋体" w:cs="宋体"/>
                <w:bCs/>
                <w:szCs w:val="21"/>
              </w:rPr>
            </w:pPr>
            <w:r>
              <w:rPr>
                <w:rFonts w:hint="eastAsia" w:ascii="宋体" w:hAnsi="宋体" w:eastAsia="宋体" w:cs="宋体"/>
                <w:bCs/>
                <w:szCs w:val="21"/>
              </w:rPr>
              <w:t>（3）执业许可证。（非企业专业服务机构提供）</w:t>
            </w:r>
          </w:p>
          <w:p>
            <w:pPr>
              <w:spacing w:line="360" w:lineRule="auto"/>
              <w:jc w:val="left"/>
              <w:rPr>
                <w:rFonts w:ascii="宋体" w:hAnsi="宋体" w:eastAsia="宋体" w:cs="宋体"/>
                <w:bCs/>
                <w:szCs w:val="21"/>
              </w:rPr>
            </w:pPr>
            <w:r>
              <w:rPr>
                <w:rFonts w:hint="eastAsia" w:ascii="宋体" w:hAnsi="宋体" w:eastAsia="宋体" w:cs="宋体"/>
                <w:bCs/>
                <w:szCs w:val="21"/>
              </w:rPr>
              <w:t>（4）个体工商户营业执照。（个体工商户提供）</w:t>
            </w:r>
          </w:p>
          <w:p>
            <w:pPr>
              <w:spacing w:line="360" w:lineRule="auto"/>
              <w:jc w:val="left"/>
              <w:rPr>
                <w:rFonts w:ascii="宋体" w:hAnsi="宋体" w:eastAsia="宋体" w:cs="宋体"/>
                <w:bCs/>
                <w:szCs w:val="21"/>
              </w:rPr>
            </w:pPr>
            <w:r>
              <w:rPr>
                <w:rFonts w:hint="eastAsia" w:ascii="宋体" w:hAnsi="宋体" w:eastAsia="宋体" w:cs="宋体"/>
                <w:bCs/>
                <w:szCs w:val="21"/>
              </w:rPr>
              <w:t>（5）自然人身份证明。（自然人提供）</w:t>
            </w:r>
          </w:p>
          <w:p>
            <w:pPr>
              <w:spacing w:line="360" w:lineRule="auto"/>
              <w:jc w:val="left"/>
              <w:rPr>
                <w:rFonts w:ascii="宋体" w:hAnsi="宋体" w:eastAsia="宋体" w:cs="宋体"/>
                <w:b/>
                <w:bCs/>
                <w:szCs w:val="21"/>
              </w:rPr>
            </w:pPr>
            <w:r>
              <w:rPr>
                <w:rFonts w:hint="eastAsia" w:ascii="宋体" w:hAnsi="宋体" w:eastAsia="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财务状况报告相关材料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依法缴纳税收相关材料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依法缴纳社会保障资金的证明材料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履行合同所必须的设备和专业技术能力的证明材料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pStyle w:val="2"/>
              <w:ind w:firstLine="0" w:firstLineChars="0"/>
              <w:rPr>
                <w:rFonts w:hAnsi="宋体" w:cs="宋体"/>
              </w:rPr>
            </w:pPr>
            <w:r>
              <w:rPr>
                <w:rFonts w:hint="eastAsia" w:hAnsi="宋体" w:cs="宋体"/>
                <w:bCs/>
                <w:kern w:val="2"/>
                <w:sz w:val="21"/>
                <w:szCs w:val="21"/>
              </w:rPr>
              <w:t>注</w:t>
            </w:r>
            <w:r>
              <w:rPr>
                <w:rFonts w:hAnsi="宋体" w:cs="宋体"/>
                <w:bCs/>
                <w:kern w:val="2"/>
                <w:sz w:val="21"/>
                <w:szCs w:val="21"/>
              </w:rPr>
              <w:t>：</w:t>
            </w:r>
            <w:r>
              <w:rPr>
                <w:rFonts w:hint="eastAsia" w:hAnsi="宋体" w:cs="宋体"/>
                <w:bCs/>
                <w:kern w:val="2"/>
                <w:sz w:val="21"/>
                <w:szCs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如无重大违法记录请按照谈判文件提供格式填写。</w:t>
            </w:r>
          </w:p>
          <w:p>
            <w:pPr>
              <w:spacing w:line="360" w:lineRule="auto"/>
              <w:jc w:val="left"/>
              <w:rPr>
                <w:rFonts w:ascii="宋体" w:hAnsi="宋体" w:eastAsia="宋体" w:cs="宋体"/>
                <w:b/>
                <w:bCs/>
                <w:szCs w:val="21"/>
              </w:rPr>
            </w:pPr>
            <w:r>
              <w:rPr>
                <w:rFonts w:hint="eastAsia" w:ascii="宋体" w:hAnsi="宋体" w:eastAsia="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信用记录查询及使用</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hint="eastAsia" w:ascii="宋体" w:hAnsi="宋体" w:eastAsia="宋体" w:cs="宋体"/>
                <w:color w:val="000000"/>
                <w:szCs w:val="21"/>
              </w:rPr>
              <w:t>“中国社会组织公共服务平台”网站（www.chinanpo.gov.cn）严重违法失信社会组织名单的供应商</w:t>
            </w:r>
            <w:r>
              <w:rPr>
                <w:rFonts w:hint="eastAsia" w:ascii="宋体" w:hAnsi="宋体" w:eastAsia="宋体" w:cs="宋体"/>
                <w:b/>
                <w:color w:val="000000"/>
                <w:szCs w:val="21"/>
              </w:rPr>
              <w:t>；</w:t>
            </w:r>
            <w:r>
              <w:rPr>
                <w:rFonts w:hint="eastAsia" w:ascii="宋体" w:hAnsi="宋体" w:eastAsia="宋体" w:cs="宋体"/>
                <w:bCs/>
                <w:szCs w:val="21"/>
              </w:rPr>
              <w:t>（联合体形式投标的，联合体成员存在不良信用记录，视同联合体存在不良信用记录）。</w:t>
            </w:r>
          </w:p>
          <w:p>
            <w:pPr>
              <w:spacing w:line="360" w:lineRule="auto"/>
              <w:rPr>
                <w:rFonts w:ascii="宋体" w:hAnsi="宋体" w:eastAsia="宋体" w:cs="宋体"/>
                <w:bCs/>
                <w:szCs w:val="21"/>
              </w:rPr>
            </w:pPr>
            <w:r>
              <w:rPr>
                <w:rFonts w:hint="eastAsia" w:ascii="宋体" w:hAnsi="宋体" w:eastAsia="宋体" w:cs="宋体"/>
                <w:bCs/>
                <w:szCs w:val="21"/>
              </w:rPr>
              <w:t>（1）查询渠道：</w:t>
            </w:r>
          </w:p>
          <w:p>
            <w:pPr>
              <w:spacing w:line="360" w:lineRule="auto"/>
              <w:rPr>
                <w:rFonts w:ascii="宋体" w:hAnsi="宋体" w:eastAsia="宋体" w:cs="宋体"/>
                <w:bCs/>
                <w:szCs w:val="21"/>
              </w:rPr>
            </w:pPr>
            <w:r>
              <w:rPr>
                <w:rFonts w:hint="eastAsia" w:ascii="宋体" w:hAnsi="宋体" w:eastAsia="宋体" w:cs="宋体"/>
                <w:bCs/>
                <w:szCs w:val="21"/>
              </w:rPr>
              <w:t>①“信用中国”网站（</w:t>
            </w:r>
            <w:r>
              <w:fldChar w:fldCharType="begin"/>
            </w:r>
            <w:r>
              <w:instrText xml:space="preserve"> HYPERLINK "http://www.creditchina.gov.cn" </w:instrText>
            </w:r>
            <w:r>
              <w:fldChar w:fldCharType="separate"/>
            </w:r>
            <w:r>
              <w:rPr>
                <w:rStyle w:val="31"/>
                <w:rFonts w:hint="eastAsia" w:ascii="宋体" w:hAnsi="宋体" w:eastAsia="宋体" w:cs="宋体"/>
                <w:szCs w:val="21"/>
              </w:rPr>
              <w:t>www.creditchina.gov.cn</w:t>
            </w:r>
            <w:r>
              <w:rPr>
                <w:rStyle w:val="31"/>
                <w:rFonts w:hint="eastAsia" w:ascii="宋体" w:hAnsi="宋体" w:eastAsia="宋体" w:cs="宋体"/>
                <w:szCs w:val="21"/>
              </w:rPr>
              <w:fldChar w:fldCharType="end"/>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②“中国政府采购网”（www.ccgp.gov.cn）</w:t>
            </w:r>
          </w:p>
          <w:p>
            <w:pPr>
              <w:spacing w:line="360" w:lineRule="auto"/>
              <w:rPr>
                <w:rFonts w:ascii="宋体" w:hAnsi="宋体" w:eastAsia="宋体" w:cs="宋体"/>
                <w:bCs/>
                <w:szCs w:val="21"/>
              </w:rPr>
            </w:pPr>
            <w:r>
              <w:rPr>
                <w:rFonts w:hint="eastAsia" w:ascii="宋体" w:hAnsi="宋体" w:eastAsia="宋体" w:cs="宋体"/>
                <w:bCs/>
                <w:szCs w:val="21"/>
              </w:rPr>
              <w:t>③</w:t>
            </w:r>
            <w:r>
              <w:rPr>
                <w:rFonts w:hint="eastAsia" w:ascii="宋体" w:hAnsi="宋体" w:eastAsia="宋体" w:cs="宋体"/>
                <w:color w:val="000000"/>
                <w:szCs w:val="21"/>
              </w:rPr>
              <w:t>“中国社会组织公共服务平台”网站（www.chinanpo.gov.cn）（仅查询社会组织）</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（2）截止时间：同投标截止时间；</w:t>
            </w:r>
          </w:p>
          <w:p>
            <w:pPr>
              <w:spacing w:line="360" w:lineRule="auto"/>
              <w:rPr>
                <w:rFonts w:ascii="宋体" w:hAnsi="宋体" w:eastAsia="宋体" w:cs="宋体"/>
                <w:bCs/>
                <w:szCs w:val="21"/>
              </w:rPr>
            </w:pPr>
            <w:r>
              <w:rPr>
                <w:rFonts w:hint="eastAsia" w:ascii="宋体" w:hAnsi="宋体" w:eastAsia="宋体" w:cs="宋体"/>
                <w:bCs/>
                <w:szCs w:val="21"/>
              </w:rPr>
              <w:t>（3）信用信息查询记录和证据留存具体方式：经</w:t>
            </w:r>
            <w:r>
              <w:rPr>
                <w:rFonts w:hint="eastAsia" w:ascii="宋体" w:hAnsi="宋体" w:eastAsia="宋体" w:cs="宋体"/>
                <w:kern w:val="0"/>
                <w:szCs w:val="21"/>
              </w:rPr>
              <w:t>谈判小组</w:t>
            </w:r>
            <w:r>
              <w:rPr>
                <w:rFonts w:hint="eastAsia" w:ascii="宋体" w:hAnsi="宋体" w:eastAsia="宋体" w:cs="宋体"/>
                <w:bCs/>
                <w:szCs w:val="21"/>
              </w:rPr>
              <w:t>确认确认的查询结果网页截图作为查询记录和证据，与其他采购文件一并保存；</w:t>
            </w:r>
          </w:p>
          <w:p>
            <w:pPr>
              <w:spacing w:line="360" w:lineRule="auto"/>
              <w:rPr>
                <w:rFonts w:ascii="宋体" w:hAnsi="宋体" w:eastAsia="宋体" w:cs="宋体"/>
                <w:b/>
                <w:bCs/>
                <w:szCs w:val="21"/>
              </w:rPr>
            </w:pPr>
            <w:r>
              <w:rPr>
                <w:rFonts w:hint="eastAsia" w:ascii="宋体" w:hAnsi="宋体" w:eastAsia="宋体" w:cs="宋体"/>
                <w:bCs/>
                <w:szCs w:val="21"/>
              </w:rPr>
              <w:t>（4）信用信息的使用原则：经</w:t>
            </w:r>
            <w:r>
              <w:rPr>
                <w:rFonts w:hint="eastAsia" w:ascii="宋体" w:hAnsi="宋体" w:eastAsia="宋体" w:cs="宋体"/>
                <w:kern w:val="0"/>
                <w:szCs w:val="21"/>
              </w:rPr>
              <w:t>谈判小组</w:t>
            </w:r>
            <w:r>
              <w:rPr>
                <w:rFonts w:hint="eastAsia" w:ascii="宋体" w:hAnsi="宋体" w:eastAsia="宋体" w:cs="宋体"/>
                <w:bCs/>
                <w:szCs w:val="21"/>
              </w:rPr>
              <w:t>确认认定的被列入失信被执行人、重大税收违法案件当事人名单、政府采购严重违法失信行为记录名单的供应商，</w:t>
            </w:r>
            <w:r>
              <w:rPr>
                <w:rFonts w:hint="eastAsia" w:ascii="宋体" w:hAnsi="宋体" w:eastAsia="宋体" w:cs="宋体"/>
                <w:color w:val="000000"/>
                <w:szCs w:val="21"/>
              </w:rPr>
              <w:t>严重违法失信社会组织</w:t>
            </w:r>
            <w:r>
              <w:rPr>
                <w:rFonts w:hint="eastAsia" w:ascii="宋体" w:hAnsi="宋体" w:eastAsia="宋体" w:cs="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szCs w:val="21"/>
              </w:rPr>
              <w:t>供应商须具备的特殊</w:t>
            </w:r>
          </w:p>
          <w:p>
            <w:pPr>
              <w:spacing w:line="360" w:lineRule="auto"/>
              <w:rPr>
                <w:rFonts w:ascii="宋体" w:hAnsi="宋体" w:eastAsia="宋体" w:cs="宋体"/>
                <w:b/>
                <w:bCs/>
                <w:szCs w:val="21"/>
              </w:rPr>
            </w:pPr>
            <w:r>
              <w:rPr>
                <w:rFonts w:hint="eastAsia" w:ascii="宋体" w:hAnsi="宋体" w:eastAsia="宋体" w:cs="宋体"/>
                <w:b/>
                <w:szCs w:val="21"/>
              </w:rPr>
              <w:t>资质证书</w:t>
            </w:r>
          </w:p>
        </w:tc>
        <w:tc>
          <w:tcPr>
            <w:tcW w:w="5954" w:type="dxa"/>
            <w:vAlign w:val="center"/>
          </w:tcPr>
          <w:p>
            <w:pPr>
              <w:spacing w:line="360" w:lineRule="auto"/>
              <w:rPr>
                <w:rFonts w:ascii="宋体" w:hAnsi="宋体" w:eastAsia="宋体" w:cs="宋体"/>
                <w:bCs/>
                <w:szCs w:val="21"/>
              </w:rPr>
            </w:pPr>
            <w:r>
              <w:rPr>
                <w:rFonts w:hint="eastAsia" w:ascii="宋体" w:hAnsi="宋体" w:eastAsia="宋体" w:cs="宋体"/>
                <w:bCs/>
                <w:szCs w:val="21"/>
              </w:rPr>
              <w:t>投标人须具备古建筑专业承包三级及以上资质,具备有效的安全生产许可证，拟派项目负责人具有二级及以上建造师，且与本企业签订了劳动合同关系；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谈判</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11</w:t>
            </w:r>
          </w:p>
        </w:tc>
        <w:tc>
          <w:tcPr>
            <w:tcW w:w="2410" w:type="dxa"/>
            <w:vAlign w:val="center"/>
          </w:tcPr>
          <w:p>
            <w:pPr>
              <w:spacing w:line="360" w:lineRule="auto"/>
              <w:rPr>
                <w:rFonts w:ascii="宋体" w:hAnsi="宋体" w:eastAsia="宋体" w:cs="宋体"/>
                <w:szCs w:val="21"/>
              </w:rPr>
            </w:pPr>
            <w:r>
              <w:rPr>
                <w:rFonts w:hint="eastAsia" w:ascii="宋体" w:hAnsi="宋体" w:eastAsia="宋体" w:cs="宋体"/>
                <w:b/>
                <w:szCs w:val="21"/>
              </w:rPr>
              <w:t>谈判保证金</w:t>
            </w:r>
          </w:p>
        </w:tc>
        <w:tc>
          <w:tcPr>
            <w:tcW w:w="5954" w:type="dxa"/>
            <w:vAlign w:val="center"/>
          </w:tcPr>
          <w:p>
            <w:pPr>
              <w:spacing w:line="360" w:lineRule="auto"/>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不收取</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12</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13</w:t>
            </w:r>
          </w:p>
        </w:tc>
        <w:tc>
          <w:tcPr>
            <w:tcW w:w="2410"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供应商身份证明及授权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供应商提供未为本项目提供整体设计、规范编制或者项目管理、监理、检测等服务承诺函（承诺函格式自拟）。</w:t>
            </w:r>
          </w:p>
          <w:p>
            <w:pPr>
              <w:spacing w:line="360" w:lineRule="auto"/>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16</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业绩证明</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rPr>
              <w:t>2018年1月1日</w:t>
            </w:r>
            <w:r>
              <w:rPr>
                <w:rFonts w:ascii="宋体" w:hAnsi="宋体" w:eastAsia="宋体" w:cs="宋体"/>
                <w:szCs w:val="21"/>
              </w:rPr>
              <w:t>以来</w:t>
            </w:r>
            <w:r>
              <w:rPr>
                <w:rFonts w:hint="eastAsia" w:ascii="宋体" w:hAnsi="宋体" w:eastAsia="宋体" w:cs="宋体"/>
                <w:szCs w:val="21"/>
              </w:rPr>
              <w:t>顺利完成</w:t>
            </w:r>
            <w:r>
              <w:rPr>
                <w:rFonts w:hint="eastAsia" w:ascii="宋体" w:hAnsi="宋体" w:eastAsia="宋体" w:cs="宋体"/>
                <w:szCs w:val="21"/>
                <w:lang w:eastAsia="zh-CN"/>
              </w:rPr>
              <w:t>类似</w:t>
            </w:r>
            <w:r>
              <w:rPr>
                <w:rFonts w:hint="eastAsia" w:ascii="宋体" w:hAnsi="宋体" w:eastAsia="宋体" w:cs="宋体"/>
                <w:szCs w:val="21"/>
              </w:rPr>
              <w:t>项目至少一个（以合同、中标通知书及竣工验收报告为准）。</w:t>
            </w:r>
          </w:p>
        </w:tc>
      </w:tr>
    </w:tbl>
    <w:p>
      <w:pPr>
        <w:pStyle w:val="16"/>
        <w:spacing w:line="360" w:lineRule="auto"/>
        <w:ind w:firstLine="422" w:firstLineChars="200"/>
        <w:contextualSpacing/>
        <w:rPr>
          <w:rFonts w:ascii="宋体" w:hAnsi="宋体" w:cs="宋体"/>
          <w:b/>
          <w:sz w:val="21"/>
          <w:szCs w:val="21"/>
          <w:lang w:val="zh-CN"/>
        </w:rPr>
      </w:pPr>
    </w:p>
    <w:p>
      <w:pPr>
        <w:pStyle w:val="16"/>
        <w:spacing w:line="360" w:lineRule="auto"/>
        <w:contextualSpacing/>
        <w:rPr>
          <w:rFonts w:ascii="宋体" w:hAnsi="宋体" w:cs="宋体"/>
          <w:b/>
          <w:sz w:val="21"/>
          <w:szCs w:val="21"/>
          <w:lang w:val="zh-CN"/>
        </w:rPr>
      </w:pPr>
      <w:r>
        <w:rPr>
          <w:rFonts w:hint="eastAsia" w:ascii="宋体" w:hAnsi="宋体" w:cs="宋体"/>
          <w:b/>
          <w:sz w:val="21"/>
          <w:szCs w:val="21"/>
          <w:lang w:val="zh-CN"/>
        </w:rPr>
        <w:t>二、对响应文件评审</w:t>
      </w:r>
    </w:p>
    <w:p>
      <w:pPr>
        <w:spacing w:line="360" w:lineRule="auto"/>
        <w:ind w:firstLine="422" w:firstLineChars="200"/>
        <w:rPr>
          <w:rFonts w:ascii="宋体" w:hAnsi="Calibri" w:eastAsia="宋体" w:cs="Times New Roman"/>
          <w:bCs/>
          <w:szCs w:val="21"/>
        </w:rPr>
      </w:pPr>
      <w:r>
        <w:rPr>
          <w:rFonts w:hint="eastAsia" w:ascii="宋体" w:hAnsi="宋体" w:eastAsia="宋体" w:cs="仿宋_GB2312"/>
          <w:b/>
          <w:szCs w:val="21"/>
          <w:lang w:val="zh-CN"/>
        </w:rPr>
        <w:t>（一）审查响应文件</w:t>
      </w:r>
    </w:p>
    <w:p>
      <w:pPr>
        <w:spacing w:line="360" w:lineRule="auto"/>
        <w:ind w:firstLine="422" w:firstLineChars="200"/>
        <w:jc w:val="left"/>
        <w:rPr>
          <w:rFonts w:ascii="宋体" w:hAnsi="Calibri" w:eastAsia="宋体" w:cs="仿宋_GB2312"/>
          <w:b/>
          <w:szCs w:val="21"/>
          <w:lang w:val="zh-CN"/>
        </w:rPr>
      </w:pPr>
      <w:r>
        <w:rPr>
          <w:rFonts w:hint="eastAsia" w:ascii="宋体" w:hAnsi="宋体" w:eastAsia="宋体" w:cs="仿宋_GB2312"/>
          <w:b/>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szCs w:val="21"/>
          <w:lang w:val="zh-CN"/>
        </w:rPr>
      </w:pPr>
      <w:r>
        <w:rPr>
          <w:rFonts w:hint="eastAsia" w:ascii="宋体" w:hAnsi="宋体" w:eastAsia="宋体" w:cs="仿宋_GB2312"/>
          <w:b/>
          <w:bCs/>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2、要求供应商对响应文件有关事项作出澄清或者说明；</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（二）落实政府采购政策及强制性认证</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2、</w:t>
      </w:r>
      <w:r>
        <w:rPr>
          <w:rFonts w:hint="eastAsia" w:ascii="宋体" w:hAnsi="宋体" w:eastAsia="宋体" w:cs="仿宋_GB2312"/>
          <w:b/>
          <w:szCs w:val="21"/>
          <w:lang w:val="zh-CN"/>
        </w:rPr>
        <w:t>关于强制性产品认证</w:t>
      </w:r>
    </w:p>
    <w:p>
      <w:pPr>
        <w:spacing w:line="360" w:lineRule="auto"/>
        <w:ind w:firstLine="420" w:firstLineChars="200"/>
        <w:rPr>
          <w:rFonts w:ascii="宋体" w:hAnsi="Calibri" w:eastAsia="宋体" w:cs="宋体"/>
          <w:kern w:val="0"/>
          <w:szCs w:val="21"/>
        </w:rPr>
      </w:pPr>
      <w:r>
        <w:rPr>
          <w:rFonts w:hint="eastAsia" w:ascii="宋体" w:hAnsi="宋体" w:eastAsia="宋体" w:cs="仿宋_GB2312"/>
          <w:szCs w:val="21"/>
          <w:lang w:val="zh-CN"/>
        </w:rPr>
        <w:t>（1）如供应商所响应产品属于“中国强制性产品认证”（3C认证）范围内</w:t>
      </w:r>
      <w:r>
        <w:rPr>
          <w:rFonts w:hint="eastAsia" w:ascii="宋体" w:hAnsi="Calibri" w:eastAsia="宋体" w:cs="仿宋_GB2312"/>
          <w:szCs w:val="21"/>
          <w:lang w:val="zh-CN"/>
        </w:rPr>
        <w:t>,</w:t>
      </w:r>
      <w:r>
        <w:rPr>
          <w:rFonts w:hint="eastAsia" w:ascii="宋体" w:hAnsi="宋体" w:eastAsia="宋体" w:cs="仿宋_GB2312"/>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（2）供应商所响应产品如被列入《信息安全产品强制性认证目录》，</w:t>
      </w:r>
      <w:r>
        <w:rPr>
          <w:rFonts w:hint="eastAsia" w:ascii="宋体" w:hAnsi="宋体" w:eastAsia="宋体" w:cs="仿宋_GB2312"/>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spacing w:line="360" w:lineRule="auto"/>
        <w:ind w:firstLine="422" w:firstLineChars="200"/>
        <w:jc w:val="left"/>
        <w:rPr>
          <w:rFonts w:ascii="宋体" w:hAnsi="Calibri" w:eastAsia="宋体" w:cs="仿宋_GB2312"/>
          <w:szCs w:val="21"/>
          <w:lang w:val="zh-CN"/>
        </w:rPr>
      </w:pPr>
      <w:r>
        <w:rPr>
          <w:rFonts w:hint="eastAsia" w:ascii="宋体" w:hAnsi="宋体" w:eastAsia="宋体" w:cs="仿宋_GB2312"/>
          <w:b/>
          <w:szCs w:val="21"/>
          <w:lang w:val="zh-CN"/>
        </w:rPr>
        <w:t>（三）因落实政府采购政策进行价格调整的，以调整后的价格计算报价。</w:t>
      </w:r>
    </w:p>
    <w:p>
      <w:pPr>
        <w:spacing w:line="360" w:lineRule="auto"/>
        <w:ind w:firstLine="420" w:firstLineChars="200"/>
        <w:contextualSpacing/>
        <w:rPr>
          <w:rFonts w:cs="仿宋_GB2312" w:asciiTheme="minorEastAsia" w:hAnsiTheme="minorEastAsia"/>
          <w:szCs w:val="21"/>
          <w:lang w:val="zh-CN"/>
        </w:rPr>
      </w:pPr>
      <w:bookmarkStart w:id="2" w:name="_Hlk79083081"/>
      <w:r>
        <w:rPr>
          <w:rFonts w:hint="eastAsia" w:cs="仿宋_GB2312" w:asciiTheme="minorEastAsia" w:hAnsiTheme="minorEastAsia"/>
          <w:szCs w:val="21"/>
          <w:lang w:val="zh-CN"/>
        </w:rPr>
        <w:t>（1）如果本项目非专门面向中小企业采购，对小型和微型企业产品的价格给予</w:t>
      </w:r>
      <w:r>
        <w:rPr>
          <w:rFonts w:cs="仿宋_GB2312" w:asciiTheme="minorEastAsia" w:hAnsiTheme="minorEastAsia"/>
          <w:szCs w:val="21"/>
          <w:lang w:val="zh-CN"/>
        </w:rPr>
        <w:t>3</w:t>
      </w:r>
      <w:r>
        <w:rPr>
          <w:rFonts w:hint="eastAsia" w:cs="仿宋_GB2312" w:asciiTheme="minorEastAsia" w:hAnsiTheme="minorEastAsia"/>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Theme="minorEastAsia" w:hAnsiTheme="minorEastAsia"/>
          <w:color w:val="000000"/>
          <w:szCs w:val="21"/>
        </w:rPr>
      </w:pPr>
      <w:r>
        <w:rPr>
          <w:rFonts w:hint="eastAsia" w:cs="仿宋_GB2312" w:asciiTheme="minorEastAsia" w:hAnsiTheme="minor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color w:val="000000"/>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3</w:t>
            </w:r>
            <w:r>
              <w:rPr>
                <w:rFonts w:hint="eastAsia" w:ascii="宋体" w:hAnsi="宋体"/>
                <w:szCs w:val="21"/>
              </w:rPr>
              <w:t>%</w:t>
            </w:r>
          </w:p>
        </w:tc>
        <w:tc>
          <w:tcPr>
            <w:tcW w:w="2977" w:type="dxa"/>
            <w:vMerge w:val="restart"/>
            <w:shd w:val="clear" w:color="auto" w:fill="auto"/>
            <w:vAlign w:val="center"/>
          </w:tcPr>
          <w:p>
            <w:pPr>
              <w:jc w:val="center"/>
              <w:rPr>
                <w:rFonts w:ascii="宋体" w:hAnsi="宋体"/>
                <w:szCs w:val="21"/>
                <w:lang w:val="en-GB"/>
              </w:rPr>
            </w:pPr>
            <w:r>
              <w:rPr>
                <w:rFonts w:hint="eastAsia" w:ascii="宋体" w:hAnsi="宋体"/>
                <w:szCs w:val="21"/>
                <w:lang w:val="en-GB"/>
              </w:rPr>
              <w:t>评标价格＝</w:t>
            </w:r>
            <w:r>
              <w:rPr>
                <w:rFonts w:hint="eastAsia" w:ascii="宋体" w:hAnsi="宋体"/>
                <w:szCs w:val="21"/>
              </w:rPr>
              <w:t>小型和微型企业报价</w:t>
            </w:r>
            <w:r>
              <w:rPr>
                <w:rFonts w:hint="eastAsia" w:ascii="宋体" w:hAnsi="宋体"/>
                <w:szCs w:val="21"/>
                <w:lang w:val="en-GB"/>
              </w:rPr>
              <w:t>×（1-3%）</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2</w:t>
            </w:r>
          </w:p>
        </w:tc>
        <w:tc>
          <w:tcPr>
            <w:tcW w:w="2540" w:type="dxa"/>
            <w:vAlign w:val="center"/>
          </w:tcPr>
          <w:p>
            <w:pPr>
              <w:jc w:val="center"/>
              <w:rPr>
                <w:rFonts w:ascii="宋体" w:hAnsi="宋体"/>
                <w:b/>
                <w:color w:val="000000"/>
                <w:szCs w:val="21"/>
              </w:rPr>
            </w:pPr>
            <w:r>
              <w:rPr>
                <w:rFonts w:hint="eastAsia" w:ascii="宋体" w:hAnsi="宋体"/>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szCs w:val="21"/>
              </w:rPr>
              <w:t>对小型和微型企业报价扣除</w:t>
            </w:r>
            <w:r>
              <w:rPr>
                <w:rFonts w:hint="eastAsia" w:ascii="宋体" w:hAnsi="宋体"/>
                <w:szCs w:val="21"/>
                <w:u w:val="single"/>
              </w:rPr>
              <w:t>3</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hint="eastAsia" w:ascii="宋体" w:hAnsi="宋体"/>
                <w:szCs w:val="21"/>
                <w:lang w:val="en-GB"/>
              </w:rPr>
              <w:t>对联合体或者大中型企业的报价扣除1%</w:t>
            </w:r>
          </w:p>
        </w:tc>
        <w:tc>
          <w:tcPr>
            <w:tcW w:w="2977" w:type="dxa"/>
            <w:shd w:val="clear" w:color="auto" w:fill="auto"/>
            <w:vAlign w:val="center"/>
          </w:tcPr>
          <w:p>
            <w:pPr>
              <w:jc w:val="center"/>
              <w:rPr>
                <w:rFonts w:ascii="宋体" w:hAnsi="宋体"/>
                <w:szCs w:val="21"/>
                <w:lang w:val="en-GB"/>
              </w:rPr>
            </w:pPr>
            <w:r>
              <w:rPr>
                <w:rFonts w:hint="eastAsia" w:ascii="宋体" w:hAnsi="宋体"/>
                <w:szCs w:val="21"/>
                <w:lang w:val="en-GB"/>
              </w:rPr>
              <w:t>评标价格＝投标报价×</w:t>
            </w:r>
          </w:p>
          <w:p>
            <w:pPr>
              <w:jc w:val="center"/>
              <w:rPr>
                <w:rFonts w:ascii="宋体" w:hAnsi="宋体"/>
                <w:b/>
                <w:color w:val="000000"/>
                <w:szCs w:val="21"/>
                <w:lang w:val="en-GB"/>
              </w:rPr>
            </w:pPr>
            <w:r>
              <w:rPr>
                <w:rFonts w:ascii="宋体" w:hAnsi="宋体"/>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对监狱企业产品价格扣除</w:t>
            </w:r>
            <w:r>
              <w:rPr>
                <w:rFonts w:ascii="宋体" w:hAnsi="宋体"/>
                <w:szCs w:val="21"/>
                <w:lang w:val="en-GB"/>
              </w:rPr>
              <w:t>3%</w:t>
            </w:r>
          </w:p>
        </w:tc>
        <w:tc>
          <w:tcPr>
            <w:tcW w:w="2977" w:type="dxa"/>
            <w:shd w:val="clear" w:color="auto" w:fill="auto"/>
            <w:vAlign w:val="center"/>
          </w:tcPr>
          <w:p>
            <w:pPr>
              <w:jc w:val="center"/>
              <w:rPr>
                <w:rFonts w:ascii="宋体" w:hAnsi="宋体"/>
                <w:color w:val="000000"/>
                <w:szCs w:val="21"/>
                <w:lang w:val="en-GB"/>
              </w:rPr>
            </w:pPr>
            <w:r>
              <w:rPr>
                <w:rFonts w:hint="eastAsia" w:ascii="宋体" w:hAnsi="宋体"/>
                <w:szCs w:val="21"/>
                <w:lang w:val="en-GB"/>
              </w:rPr>
              <w:t>评标价格＝投标报价—监狱企业产品的价格×3%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对残疾人福利性单位产品价格扣除3%</w:t>
            </w:r>
          </w:p>
        </w:tc>
        <w:tc>
          <w:tcPr>
            <w:tcW w:w="2977" w:type="dxa"/>
            <w:shd w:val="clear" w:color="auto" w:fill="auto"/>
            <w:vAlign w:val="center"/>
          </w:tcPr>
          <w:p>
            <w:pPr>
              <w:jc w:val="center"/>
              <w:rPr>
                <w:color w:val="000000"/>
                <w:szCs w:val="21"/>
                <w:lang w:val="en-GB"/>
              </w:rPr>
            </w:pPr>
            <w:r>
              <w:rPr>
                <w:rFonts w:hint="eastAsia" w:ascii="宋体" w:hAnsi="宋体"/>
                <w:szCs w:val="21"/>
                <w:lang w:val="en-GB"/>
              </w:rPr>
              <w:t>评标价格＝投标报价—残疾人福利性单位产品的价格×</w:t>
            </w:r>
            <w:r>
              <w:rPr>
                <w:rFonts w:ascii="宋体" w:hAnsi="宋体"/>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ascii="宋体" w:hAnsi="宋体" w:cs="仿宋_GB2312"/>
                <w:szCs w:val="21"/>
                <w:lang w:val="zh-CN"/>
              </w:rPr>
              <w:t>中小企业应在投标文件提供《中小企业声明函》和小微企业相关证明材料复印件，否则，评委不予认定小微企业。</w:t>
            </w:r>
            <w:r>
              <w:rPr>
                <w:rFonts w:hint="eastAsia" w:cs="仿宋_GB2312" w:asciiTheme="minorEastAsia" w:hAnsiTheme="minor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bookmarkEnd w:id="2"/>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四、评审方法</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szCs w:val="21"/>
          <w:lang w:val="zh-CN"/>
        </w:rPr>
        <w:t>,</w:t>
      </w:r>
      <w:r>
        <w:rPr>
          <w:rFonts w:hint="eastAsia" w:ascii="宋体" w:hAnsi="宋体" w:eastAsia="宋体" w:cs="仿宋_GB2312"/>
          <w:szCs w:val="21"/>
          <w:lang w:val="zh-CN"/>
        </w:rPr>
        <w:t>采购人按照成交候选人排名顺序确定成交供应商。</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五、谈判小组编写评审报告。</w:t>
      </w:r>
    </w:p>
    <w:p>
      <w:pPr>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tabs>
          <w:tab w:val="left" w:pos="4500"/>
        </w:tabs>
        <w:spacing w:line="520" w:lineRule="exact"/>
        <w:jc w:val="center"/>
        <w:rPr>
          <w:rFonts w:ascii="宋体" w:hAnsi="宋体" w:cs="微软雅黑"/>
          <w:b/>
          <w:bCs/>
          <w:szCs w:val="21"/>
        </w:rPr>
      </w:pPr>
      <w:r>
        <w:rPr>
          <w:rFonts w:hint="eastAsia" w:ascii="宋体" w:hAnsi="宋体" w:cs="微软雅黑"/>
          <w:b/>
          <w:bCs/>
          <w:szCs w:val="21"/>
        </w:rPr>
        <w:t>（参考《公路工程标准施工招标文件范本（20</w:t>
      </w:r>
      <w:r>
        <w:rPr>
          <w:rFonts w:ascii="宋体" w:hAnsi="宋体" w:cs="微软雅黑"/>
          <w:b/>
          <w:bCs/>
          <w:szCs w:val="21"/>
        </w:rPr>
        <w:t>18</w:t>
      </w:r>
      <w:r>
        <w:rPr>
          <w:rFonts w:hint="eastAsia" w:ascii="宋体" w:hAnsi="宋体" w:cs="微软雅黑"/>
          <w:b/>
          <w:bCs/>
          <w:szCs w:val="21"/>
        </w:rPr>
        <w:t>版）》，以最终采购人与中标人签定的合同条款为准。）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
        <w:ind w:firstLine="340"/>
      </w:pPr>
    </w:p>
    <w:p>
      <w:pPr>
        <w:pStyle w:val="5"/>
        <w:ind w:left="420" w:firstLine="48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3" w:name="_Toc27760_WPSOffice_Level1"/>
      <w:bookmarkStart w:id="4" w:name="_Toc7428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3"/>
      <w:bookmarkEnd w:id="4"/>
    </w:p>
    <w:p>
      <w:pPr>
        <w:spacing w:line="480" w:lineRule="auto"/>
        <w:rPr>
          <w:rFonts w:ascii="宋体" w:hAnsi="宋体" w:cs="宋体"/>
          <w:b/>
          <w:bCs/>
          <w:sz w:val="28"/>
          <w:szCs w:val="28"/>
        </w:rPr>
      </w:pPr>
      <w:r>
        <w:rPr>
          <w:rFonts w:hint="eastAsia" w:ascii="宋体" w:hAnsi="宋体" w:cs="宋体"/>
          <w:sz w:val="28"/>
          <w:szCs w:val="28"/>
        </w:rPr>
        <w:t xml:space="preserve">                </w:t>
      </w:r>
      <w:bookmarkStart w:id="5" w:name="_Toc28157_WPSOffice_Level1"/>
      <w:bookmarkStart w:id="6" w:name="_Toc4840_WPSOffice_Level1"/>
      <w:r>
        <w:rPr>
          <w:rFonts w:hint="eastAsia" w:ascii="宋体" w:hAnsi="宋体" w:cs="宋体"/>
          <w:sz w:val="28"/>
          <w:szCs w:val="28"/>
        </w:rPr>
        <w:t>法定代表人或委托代理人（签字）：</w:t>
      </w:r>
      <w:bookmarkEnd w:id="5"/>
      <w:bookmarkEnd w:id="6"/>
      <w:r>
        <w:rPr>
          <w:rFonts w:hint="eastAsia" w:ascii="宋体" w:hAnsi="宋体" w:cs="宋体"/>
          <w:sz w:val="28"/>
          <w:szCs w:val="28"/>
          <w:u w:val="single"/>
        </w:rPr>
        <w:t xml:space="preserve">         </w:t>
      </w:r>
    </w:p>
    <w:p>
      <w:pPr>
        <w:spacing w:line="480" w:lineRule="auto"/>
        <w:rPr>
          <w:rFonts w:ascii="宋体" w:hAnsi="宋体" w:cs="宋体"/>
          <w:sz w:val="28"/>
          <w:szCs w:val="28"/>
        </w:rPr>
      </w:pPr>
      <w:r>
        <w:rPr>
          <w:rFonts w:hint="eastAsia" w:ascii="宋体" w:hAnsi="宋体" w:cs="宋体"/>
          <w:sz w:val="28"/>
          <w:szCs w:val="28"/>
        </w:rPr>
        <w:t xml:space="preserve">                </w:t>
      </w:r>
      <w:bookmarkStart w:id="7" w:name="_Toc2311_WPSOffice_Level1"/>
      <w:bookmarkStart w:id="8" w:name="_Toc15640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7"/>
      <w:bookmarkEnd w:id="8"/>
      <w:r>
        <w:rPr>
          <w:rFonts w:hint="eastAsia" w:ascii="宋体" w:hAnsi="宋体" w:cs="宋体"/>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spacing w:before="50" w:after="156" w:afterLines="50" w:line="360" w:lineRule="auto"/>
        <w:contextualSpacing/>
        <w:jc w:val="left"/>
        <w:rPr>
          <w:rFonts w:ascii="宋体" w:hAnsi="宋体" w:eastAsia="宋体" w:cs="Times New Roman"/>
          <w:color w:val="000000"/>
          <w:szCs w:val="21"/>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r>
        <w:rPr>
          <w:rFonts w:hint="eastAsia" w:ascii="宋体" w:hAnsi="宋体" w:eastAsia="宋体" w:cs="Arial"/>
          <w:szCs w:val="21"/>
        </w:rPr>
        <w:t>单位：元（人民币）</w:t>
      </w:r>
    </w:p>
    <w:tbl>
      <w:tblPr>
        <w:tblStyle w:val="25"/>
        <w:tblW w:w="9208" w:type="dxa"/>
        <w:tblInd w:w="0" w:type="dxa"/>
        <w:tblLayout w:type="fixed"/>
        <w:tblCellMar>
          <w:top w:w="0" w:type="dxa"/>
          <w:left w:w="108" w:type="dxa"/>
          <w:bottom w:w="0" w:type="dxa"/>
          <w:right w:w="108" w:type="dxa"/>
        </w:tblCellMar>
      </w:tblPr>
      <w:tblGrid>
        <w:gridCol w:w="2064"/>
        <w:gridCol w:w="4128"/>
        <w:gridCol w:w="2064"/>
        <w:gridCol w:w="952"/>
      </w:tblGrid>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41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工期</w:t>
            </w:r>
          </w:p>
        </w:tc>
        <w:tc>
          <w:tcPr>
            <w:tcW w:w="9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4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w:t>
      </w:r>
      <w:r>
        <w:rPr>
          <w:rFonts w:hint="eastAsia" w:ascii="宋体" w:hAnsi="宋体" w:eastAsia="宋体" w:cs="宋体"/>
          <w:szCs w:val="21"/>
          <w:lang w:val="zh-CN" w:eastAsia="zh-CN"/>
        </w:rPr>
        <w:t>签字</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u w:val="single"/>
        </w:rPr>
        <w:t>（采购人）</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供应商法定代表人（单位负责人）或法定代表人（单位负责人）授权代表签字或盖章： </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ind w:firstLine="4305" w:firstLineChars="2050"/>
        <w:rPr>
          <w:rFonts w:cs="宋体"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78"/>
      </w:pPr>
    </w:p>
    <w:p>
      <w:pPr>
        <w:pStyle w:val="78"/>
      </w:pPr>
    </w:p>
    <w:p>
      <w:pPr>
        <w:pStyle w:val="78"/>
      </w:pPr>
    </w:p>
    <w:p>
      <w:pPr>
        <w:pStyle w:val="78"/>
      </w:pPr>
    </w:p>
    <w:p>
      <w:pPr>
        <w:pStyle w:val="78"/>
      </w:pPr>
    </w:p>
    <w:p>
      <w:pPr>
        <w:pStyle w:val="78"/>
      </w:pPr>
    </w:p>
    <w:p>
      <w:pPr>
        <w:pStyle w:val="78"/>
      </w:pPr>
    </w:p>
    <w:p>
      <w:pPr>
        <w:pStyle w:val="78"/>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36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36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36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r>
        <w:rPr>
          <w:rFonts w:hint="eastAsia" w:asciiTheme="minorEastAsia" w:hAnsiTheme="minorEastAsia"/>
          <w:szCs w:val="21"/>
          <w:u w:val="single"/>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both"/>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5"/>
        <w:ind w:left="420" w:firstLine="480"/>
        <w:rPr>
          <w:rFonts w:hint="default"/>
          <w:lang w:val="zh-CN" w:eastAsia="zh-CN"/>
        </w:rPr>
      </w:pPr>
    </w:p>
    <w:p>
      <w:pPr>
        <w:pStyle w:val="5"/>
        <w:ind w:left="0" w:leftChars="0" w:firstLine="0" w:firstLineChars="0"/>
        <w:rPr>
          <w:rFonts w:hint="default"/>
          <w:lang w:val="zh-CN"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000000"/>
          <w:sz w:val="21"/>
          <w:szCs w:val="21"/>
          <w:lang w:eastAsia="zh-CN"/>
        </w:rPr>
        <w:t>禹州市无梁镇高垌村传统村落项目</w:t>
      </w:r>
      <w:r>
        <w:rPr>
          <w:rFonts w:hint="eastAsia" w:asciiTheme="minorEastAsia" w:hAnsiTheme="minorEastAsia" w:eastAsiaTheme="minorEastAsia" w:cstheme="minorBidi"/>
          <w:color w:val="000000"/>
          <w:sz w:val="21"/>
          <w:szCs w:val="21"/>
        </w:rPr>
        <w:t>的投标;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二、本次响应活动所提供的一切材料都是真实、有效、合法的; </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三、不与其他供应商相互串通投标报价，不排挤其他供应商的公平竞争，不损害采购人或其他供应商的合法权益;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四、不与采购人或采购代理机构串通投标，不损害国家利益、社会公共利益或者他人的合法权益;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color w:val="000000"/>
          <w:sz w:val="21"/>
          <w:szCs w:val="21"/>
        </w:rPr>
        <w:t>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4"/>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供应商名称(盖章)：</w:t>
      </w:r>
    </w:p>
    <w:p>
      <w:pPr>
        <w:pStyle w:val="24"/>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rPr>
          <w:rFonts w:ascii="宋体" w:hAnsi="宋体"/>
          <w:b/>
          <w:bCs/>
          <w:color w:val="000000"/>
          <w:sz w:val="24"/>
          <w:szCs w:val="24"/>
        </w:rPr>
      </w:pPr>
    </w:p>
    <w:p>
      <w:pPr>
        <w:pStyle w:val="5"/>
      </w:pPr>
    </w:p>
    <w:p>
      <w:pPr>
        <w:pStyle w:val="78"/>
        <w:rPr>
          <w:rFonts w:ascii="宋体" w:hAnsi="宋体"/>
          <w:b/>
          <w:bCs/>
          <w:color w:val="000000"/>
          <w:sz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4.1 已标价的工程量清单</w:t>
      </w: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4.2   </w:t>
      </w:r>
      <w:r>
        <w:rPr>
          <w:rFonts w:hint="eastAsia" w:ascii="仿宋" w:hAnsi="仿宋" w:eastAsia="仿宋" w:cs="仿宋"/>
          <w:b/>
          <w:sz w:val="24"/>
          <w:szCs w:val="24"/>
          <w:lang w:eastAsia="zh-CN"/>
        </w:rPr>
        <w:t>技术方案（实施方案）</w:t>
      </w:r>
    </w:p>
    <w:p>
      <w:pPr>
        <w:spacing w:line="500" w:lineRule="exact"/>
        <w:ind w:firstLine="2650" w:firstLineChars="1100"/>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ind w:firstLine="4080" w:firstLineChars="1700"/>
        <w:outlineLvl w:val="0"/>
        <w:rPr>
          <w:rFonts w:ascii="仿宋" w:hAnsi="仿宋" w:eastAsia="仿宋" w:cs="仿宋"/>
          <w:b/>
          <w:sz w:val="24"/>
          <w:szCs w:val="24"/>
        </w:rPr>
      </w:pPr>
      <w:r>
        <w:rPr>
          <w:rFonts w:hint="eastAsia" w:ascii="仿宋" w:hAnsi="仿宋" w:eastAsia="仿宋" w:cs="仿宋"/>
          <w:sz w:val="24"/>
          <w:szCs w:val="24"/>
        </w:rPr>
        <w:t>4.3</w:t>
      </w:r>
      <w:r>
        <w:rPr>
          <w:rFonts w:hint="eastAsia" w:ascii="仿宋" w:hAnsi="仿宋" w:eastAsia="仿宋" w:cs="仿宋"/>
          <w:b/>
          <w:sz w:val="24"/>
          <w:szCs w:val="24"/>
        </w:rPr>
        <w:t>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autoSpaceDE w:val="0"/>
        <w:autoSpaceDN w:val="0"/>
        <w:adjustRightInd w:val="0"/>
        <w:spacing w:line="360" w:lineRule="auto"/>
        <w:jc w:val="center"/>
        <w:outlineLvl w:val="0"/>
        <w:rPr>
          <w:rFonts w:hAnsi="宋体" w:eastAsia="宋体"/>
          <w:b/>
          <w:snapToGrid w:val="0"/>
          <w:kern w:val="0"/>
          <w:sz w:val="36"/>
          <w:szCs w:val="36"/>
        </w:rPr>
      </w:pPr>
    </w:p>
    <w:p>
      <w:pPr>
        <w:pStyle w:val="2"/>
        <w:ind w:firstLine="340"/>
      </w:pPr>
    </w:p>
    <w:p>
      <w:pPr>
        <w:pStyle w:val="2"/>
        <w:ind w:firstLine="340"/>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
        <w:ind w:firstLine="340"/>
        <w:rPr>
          <w:lang w:val="zh-CN"/>
        </w:rPr>
      </w:pPr>
    </w:p>
    <w:p>
      <w:pPr>
        <w:pStyle w:val="5"/>
        <w:ind w:left="420" w:firstLine="480"/>
        <w:rPr>
          <w:rFonts w:hint="default"/>
          <w:lang w:val="zh-CN"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p>
      <w:pPr>
        <w:rPr>
          <w:color w:val="auto"/>
        </w:rPr>
      </w:pPr>
    </w:p>
    <w:sectPr>
      <w:footerReference r:id="rId3" w:type="default"/>
      <w:pgSz w:w="11906" w:h="16838"/>
      <w:pgMar w:top="2098" w:right="1474" w:bottom="1984"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EFCDC2"/>
    <w:multiLevelType w:val="singleLevel"/>
    <w:tmpl w:val="05EFCDC2"/>
    <w:lvl w:ilvl="0" w:tentative="0">
      <w:start w:val="6"/>
      <w:numFmt w:val="chineseCounting"/>
      <w:suff w:val="nothing"/>
      <w:lvlText w:val="%1、"/>
      <w:lvlJc w:val="left"/>
      <w:rPr>
        <w:rFonts w:hint="eastAsia"/>
      </w:rPr>
    </w:lvl>
  </w:abstractNum>
  <w:abstractNum w:abstractNumId="3">
    <w:nsid w:val="0DACF5A6"/>
    <w:multiLevelType w:val="singleLevel"/>
    <w:tmpl w:val="0DACF5A6"/>
    <w:lvl w:ilvl="0" w:tentative="0">
      <w:start w:val="2"/>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664413B"/>
    <w:multiLevelType w:val="singleLevel"/>
    <w:tmpl w:val="3664413B"/>
    <w:lvl w:ilvl="0" w:tentative="0">
      <w:start w:val="7"/>
      <w:numFmt w:val="chineseCounting"/>
      <w:suff w:val="nothing"/>
      <w:lvlText w:val="%1、"/>
      <w:lvlJc w:val="left"/>
      <w:rPr>
        <w:rFonts w:hint="eastAsia"/>
      </w:rPr>
    </w:lvl>
  </w:abstractNum>
  <w:abstractNum w:abstractNumId="7">
    <w:nsid w:val="59F817E8"/>
    <w:multiLevelType w:val="singleLevel"/>
    <w:tmpl w:val="59F817E8"/>
    <w:lvl w:ilvl="0" w:tentative="0">
      <w:start w:val="1"/>
      <w:numFmt w:val="chineseCounting"/>
      <w:pStyle w:val="64"/>
      <w:suff w:val="nothing"/>
      <w:lvlText w:val="%1、"/>
      <w:lvlJc w:val="left"/>
    </w:lvl>
  </w:abstractNum>
  <w:num w:numId="1">
    <w:abstractNumId w:val="0"/>
  </w:num>
  <w:num w:numId="2">
    <w:abstractNumId w:val="1"/>
  </w:num>
  <w:num w:numId="3">
    <w:abstractNumId w:val="7"/>
  </w:num>
  <w:num w:numId="4">
    <w:abstractNumId w:val="6"/>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B0DF5"/>
    <w:rsid w:val="001B4B87"/>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D2E9D"/>
    <w:rsid w:val="02B70804"/>
    <w:rsid w:val="04D74B21"/>
    <w:rsid w:val="0545527A"/>
    <w:rsid w:val="069F204B"/>
    <w:rsid w:val="06C6248C"/>
    <w:rsid w:val="06CC61D3"/>
    <w:rsid w:val="074C6860"/>
    <w:rsid w:val="07733ED3"/>
    <w:rsid w:val="079A26F9"/>
    <w:rsid w:val="07BC752A"/>
    <w:rsid w:val="07CD2B40"/>
    <w:rsid w:val="07DB6498"/>
    <w:rsid w:val="086D04F5"/>
    <w:rsid w:val="0A081459"/>
    <w:rsid w:val="0A635F4B"/>
    <w:rsid w:val="0A973EE9"/>
    <w:rsid w:val="0AD16BED"/>
    <w:rsid w:val="0B505A69"/>
    <w:rsid w:val="0C3633F3"/>
    <w:rsid w:val="0CA856BF"/>
    <w:rsid w:val="0DD64262"/>
    <w:rsid w:val="0E5B405D"/>
    <w:rsid w:val="0E8B3113"/>
    <w:rsid w:val="0EE97B8E"/>
    <w:rsid w:val="0F0F0F63"/>
    <w:rsid w:val="0FEB546A"/>
    <w:rsid w:val="10010F7F"/>
    <w:rsid w:val="105D1DBB"/>
    <w:rsid w:val="107931DF"/>
    <w:rsid w:val="10B66256"/>
    <w:rsid w:val="122E6D2D"/>
    <w:rsid w:val="127066A7"/>
    <w:rsid w:val="12AB5973"/>
    <w:rsid w:val="13046389"/>
    <w:rsid w:val="13706DBD"/>
    <w:rsid w:val="14FC1368"/>
    <w:rsid w:val="15285CB1"/>
    <w:rsid w:val="160434BC"/>
    <w:rsid w:val="165B5E32"/>
    <w:rsid w:val="172D7CCE"/>
    <w:rsid w:val="17B30CC5"/>
    <w:rsid w:val="17B8106A"/>
    <w:rsid w:val="17F77804"/>
    <w:rsid w:val="18DE6304"/>
    <w:rsid w:val="1A737B8C"/>
    <w:rsid w:val="1BFD3750"/>
    <w:rsid w:val="1C564AC0"/>
    <w:rsid w:val="1C9D5143"/>
    <w:rsid w:val="1CC0557E"/>
    <w:rsid w:val="1D2908C1"/>
    <w:rsid w:val="1D3D2567"/>
    <w:rsid w:val="1DE978C4"/>
    <w:rsid w:val="1E7874CB"/>
    <w:rsid w:val="1ED878F4"/>
    <w:rsid w:val="1FAC462E"/>
    <w:rsid w:val="203E6B41"/>
    <w:rsid w:val="204248D6"/>
    <w:rsid w:val="21575E8A"/>
    <w:rsid w:val="21CF534E"/>
    <w:rsid w:val="21DB7273"/>
    <w:rsid w:val="225F4AB8"/>
    <w:rsid w:val="22D36EAB"/>
    <w:rsid w:val="238242BD"/>
    <w:rsid w:val="23987A41"/>
    <w:rsid w:val="24506BB2"/>
    <w:rsid w:val="24947709"/>
    <w:rsid w:val="24E915BF"/>
    <w:rsid w:val="255F4A9B"/>
    <w:rsid w:val="25752C39"/>
    <w:rsid w:val="25DC129A"/>
    <w:rsid w:val="263B734F"/>
    <w:rsid w:val="265D3E18"/>
    <w:rsid w:val="26AE7F5A"/>
    <w:rsid w:val="273A2745"/>
    <w:rsid w:val="274C3FCA"/>
    <w:rsid w:val="2750205B"/>
    <w:rsid w:val="27821D05"/>
    <w:rsid w:val="27984DD3"/>
    <w:rsid w:val="27A37FBA"/>
    <w:rsid w:val="27DC0E0B"/>
    <w:rsid w:val="28212744"/>
    <w:rsid w:val="284941DC"/>
    <w:rsid w:val="294F2E68"/>
    <w:rsid w:val="299D1B7F"/>
    <w:rsid w:val="29D01E7C"/>
    <w:rsid w:val="29F54480"/>
    <w:rsid w:val="2A876D21"/>
    <w:rsid w:val="2A9B65A1"/>
    <w:rsid w:val="2AA71F8F"/>
    <w:rsid w:val="2AC409E7"/>
    <w:rsid w:val="2B0226C5"/>
    <w:rsid w:val="2B071285"/>
    <w:rsid w:val="2B3B25A7"/>
    <w:rsid w:val="2B431031"/>
    <w:rsid w:val="2BAD17F5"/>
    <w:rsid w:val="2D123A9F"/>
    <w:rsid w:val="2D2877B9"/>
    <w:rsid w:val="2D2C3753"/>
    <w:rsid w:val="2D9F12C1"/>
    <w:rsid w:val="2E330B3F"/>
    <w:rsid w:val="2EC36428"/>
    <w:rsid w:val="2EDE558F"/>
    <w:rsid w:val="2FBE61FD"/>
    <w:rsid w:val="2FCE0D44"/>
    <w:rsid w:val="301A7EDF"/>
    <w:rsid w:val="30292DEB"/>
    <w:rsid w:val="307668EC"/>
    <w:rsid w:val="31454C16"/>
    <w:rsid w:val="31B347D4"/>
    <w:rsid w:val="31F46CAC"/>
    <w:rsid w:val="32493792"/>
    <w:rsid w:val="32DC5400"/>
    <w:rsid w:val="334C3C6E"/>
    <w:rsid w:val="33E55BB9"/>
    <w:rsid w:val="34AE374B"/>
    <w:rsid w:val="35081201"/>
    <w:rsid w:val="35204D7F"/>
    <w:rsid w:val="354323F7"/>
    <w:rsid w:val="35AD3EF5"/>
    <w:rsid w:val="35B01F13"/>
    <w:rsid w:val="35B07A97"/>
    <w:rsid w:val="35B53B02"/>
    <w:rsid w:val="371619FA"/>
    <w:rsid w:val="373B6F2C"/>
    <w:rsid w:val="373C5526"/>
    <w:rsid w:val="37842204"/>
    <w:rsid w:val="37D268C3"/>
    <w:rsid w:val="37D95464"/>
    <w:rsid w:val="386D59C9"/>
    <w:rsid w:val="38EC05E0"/>
    <w:rsid w:val="39514A69"/>
    <w:rsid w:val="39A5464D"/>
    <w:rsid w:val="3A15264F"/>
    <w:rsid w:val="3A8E2FD1"/>
    <w:rsid w:val="3AB0548E"/>
    <w:rsid w:val="3BC87466"/>
    <w:rsid w:val="3BE6019F"/>
    <w:rsid w:val="3DAF7400"/>
    <w:rsid w:val="3E421737"/>
    <w:rsid w:val="3ED4389D"/>
    <w:rsid w:val="3EFB0E15"/>
    <w:rsid w:val="40305DE9"/>
    <w:rsid w:val="40BC7EF3"/>
    <w:rsid w:val="41365678"/>
    <w:rsid w:val="417325FA"/>
    <w:rsid w:val="41E424CB"/>
    <w:rsid w:val="41F0088E"/>
    <w:rsid w:val="42745016"/>
    <w:rsid w:val="433441F5"/>
    <w:rsid w:val="434A2E43"/>
    <w:rsid w:val="454D157F"/>
    <w:rsid w:val="45B03EB7"/>
    <w:rsid w:val="45EC1356"/>
    <w:rsid w:val="46DD36B0"/>
    <w:rsid w:val="472D73FF"/>
    <w:rsid w:val="481102EC"/>
    <w:rsid w:val="4844455D"/>
    <w:rsid w:val="48561B05"/>
    <w:rsid w:val="485D2A1D"/>
    <w:rsid w:val="48C65BBD"/>
    <w:rsid w:val="49287E50"/>
    <w:rsid w:val="4979194D"/>
    <w:rsid w:val="49AC1650"/>
    <w:rsid w:val="49DA6FD8"/>
    <w:rsid w:val="4A801B89"/>
    <w:rsid w:val="4C480FC0"/>
    <w:rsid w:val="4D0F1E57"/>
    <w:rsid w:val="4D6F2CBC"/>
    <w:rsid w:val="4EA0023D"/>
    <w:rsid w:val="4EC04089"/>
    <w:rsid w:val="50A55003"/>
    <w:rsid w:val="50B4234B"/>
    <w:rsid w:val="51C87CD7"/>
    <w:rsid w:val="5271432D"/>
    <w:rsid w:val="52895E25"/>
    <w:rsid w:val="53672256"/>
    <w:rsid w:val="53AE131D"/>
    <w:rsid w:val="541B38DD"/>
    <w:rsid w:val="547D39E4"/>
    <w:rsid w:val="54CB09CC"/>
    <w:rsid w:val="54D46A7D"/>
    <w:rsid w:val="55333061"/>
    <w:rsid w:val="55383A98"/>
    <w:rsid w:val="55664CBF"/>
    <w:rsid w:val="55765394"/>
    <w:rsid w:val="55857916"/>
    <w:rsid w:val="559346D9"/>
    <w:rsid w:val="55CD5ACF"/>
    <w:rsid w:val="55F2324D"/>
    <w:rsid w:val="563D4E84"/>
    <w:rsid w:val="56667E72"/>
    <w:rsid w:val="56F928BE"/>
    <w:rsid w:val="57BD28DA"/>
    <w:rsid w:val="581B71A0"/>
    <w:rsid w:val="5829793B"/>
    <w:rsid w:val="583A29FB"/>
    <w:rsid w:val="58CC166E"/>
    <w:rsid w:val="5927426C"/>
    <w:rsid w:val="59562C77"/>
    <w:rsid w:val="597948E4"/>
    <w:rsid w:val="59C610C3"/>
    <w:rsid w:val="5A4D7DAF"/>
    <w:rsid w:val="5AB43A17"/>
    <w:rsid w:val="5B4D2EC1"/>
    <w:rsid w:val="5B501B3A"/>
    <w:rsid w:val="5B571F8E"/>
    <w:rsid w:val="5BDF5215"/>
    <w:rsid w:val="5CBE2543"/>
    <w:rsid w:val="5CC13ECF"/>
    <w:rsid w:val="5D720CED"/>
    <w:rsid w:val="5DA27EEB"/>
    <w:rsid w:val="5DB43C38"/>
    <w:rsid w:val="5DB53F06"/>
    <w:rsid w:val="5DB8605A"/>
    <w:rsid w:val="5DFB2CE6"/>
    <w:rsid w:val="5E4D1784"/>
    <w:rsid w:val="5EAA0B3D"/>
    <w:rsid w:val="5EDB47BE"/>
    <w:rsid w:val="5F0B6E44"/>
    <w:rsid w:val="5FA447DA"/>
    <w:rsid w:val="5FCA2E7D"/>
    <w:rsid w:val="60755A9B"/>
    <w:rsid w:val="61606F07"/>
    <w:rsid w:val="61E96DB8"/>
    <w:rsid w:val="62121232"/>
    <w:rsid w:val="62C864CA"/>
    <w:rsid w:val="63FA25AE"/>
    <w:rsid w:val="64660DE2"/>
    <w:rsid w:val="64995609"/>
    <w:rsid w:val="64AE3D29"/>
    <w:rsid w:val="65181BD5"/>
    <w:rsid w:val="661577FC"/>
    <w:rsid w:val="66A36C22"/>
    <w:rsid w:val="66D40875"/>
    <w:rsid w:val="67605793"/>
    <w:rsid w:val="682A7219"/>
    <w:rsid w:val="68AC32D7"/>
    <w:rsid w:val="692C5974"/>
    <w:rsid w:val="6AA36162"/>
    <w:rsid w:val="6B13267C"/>
    <w:rsid w:val="6B160FA9"/>
    <w:rsid w:val="6B5B6CFE"/>
    <w:rsid w:val="6B945283"/>
    <w:rsid w:val="6C4050F1"/>
    <w:rsid w:val="6C9E0DB3"/>
    <w:rsid w:val="6DA7180D"/>
    <w:rsid w:val="6DD449ED"/>
    <w:rsid w:val="6ED63281"/>
    <w:rsid w:val="6F2431DF"/>
    <w:rsid w:val="6F7A525E"/>
    <w:rsid w:val="6F8E6C1A"/>
    <w:rsid w:val="700D25A7"/>
    <w:rsid w:val="70412229"/>
    <w:rsid w:val="70A46938"/>
    <w:rsid w:val="71E010FD"/>
    <w:rsid w:val="725310CC"/>
    <w:rsid w:val="72827E86"/>
    <w:rsid w:val="728F706D"/>
    <w:rsid w:val="730B275B"/>
    <w:rsid w:val="732763F5"/>
    <w:rsid w:val="741E1EA8"/>
    <w:rsid w:val="762C2A14"/>
    <w:rsid w:val="774F13C6"/>
    <w:rsid w:val="783133C2"/>
    <w:rsid w:val="78620798"/>
    <w:rsid w:val="797D5CF8"/>
    <w:rsid w:val="79D13BE6"/>
    <w:rsid w:val="7A5C53A7"/>
    <w:rsid w:val="7ACF0C29"/>
    <w:rsid w:val="7C433F8A"/>
    <w:rsid w:val="7C5F106F"/>
    <w:rsid w:val="7D1F0C5F"/>
    <w:rsid w:val="7DF5150A"/>
    <w:rsid w:val="7E111331"/>
    <w:rsid w:val="7E526CD3"/>
    <w:rsid w:val="7E76666C"/>
    <w:rsid w:val="7F07550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3">
    <w:name w:val="列出段落1"/>
    <w:basedOn w:val="1"/>
    <w:qFormat/>
    <w:uiPriority w:val="34"/>
    <w:pPr>
      <w:ind w:firstLine="420" w:firstLineChars="200"/>
    </w:p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6">
    <w:name w:val="标题 1 Char"/>
    <w:basedOn w:val="27"/>
    <w:link w:val="7"/>
    <w:qFormat/>
    <w:uiPriority w:val="0"/>
    <w:rPr>
      <w:rFonts w:ascii="Calibri" w:hAnsi="Calibri" w:eastAsia="宋体" w:cs="Times New Roman"/>
      <w:b/>
      <w:bCs/>
      <w:kern w:val="44"/>
      <w:sz w:val="44"/>
      <w:szCs w:val="44"/>
    </w:rPr>
  </w:style>
  <w:style w:type="character" w:customStyle="1" w:styleId="37">
    <w:name w:val="标题 2 Char"/>
    <w:basedOn w:val="27"/>
    <w:link w:val="8"/>
    <w:qFormat/>
    <w:uiPriority w:val="0"/>
    <w:rPr>
      <w:rFonts w:ascii="Arial" w:hAnsi="Arial" w:eastAsia="黑体" w:cs="Times New Roman"/>
      <w:b/>
      <w:bCs/>
      <w:kern w:val="0"/>
      <w:sz w:val="32"/>
      <w:szCs w:val="32"/>
    </w:rPr>
  </w:style>
  <w:style w:type="character" w:customStyle="1" w:styleId="38">
    <w:name w:val="标题 3 Char"/>
    <w:basedOn w:val="27"/>
    <w:link w:val="9"/>
    <w:qFormat/>
    <w:uiPriority w:val="0"/>
    <w:rPr>
      <w:rFonts w:ascii="宋体" w:hAnsi="宋体" w:eastAsia="宋体" w:cs="Times New Roman"/>
      <w:b/>
      <w:color w:val="000000"/>
      <w:kern w:val="0"/>
      <w:sz w:val="24"/>
      <w:szCs w:val="20"/>
      <w:lang w:val="en-GB"/>
    </w:rPr>
  </w:style>
  <w:style w:type="character" w:customStyle="1" w:styleId="39">
    <w:name w:val="标题 4 Char"/>
    <w:basedOn w:val="27"/>
    <w:link w:val="10"/>
    <w:qFormat/>
    <w:uiPriority w:val="0"/>
    <w:rPr>
      <w:rFonts w:ascii="Arial" w:hAnsi="Arial" w:eastAsia="黑体" w:cs="Times New Roman"/>
      <w:b/>
      <w:bCs/>
      <w:kern w:val="0"/>
      <w:sz w:val="28"/>
      <w:szCs w:val="28"/>
    </w:rPr>
  </w:style>
  <w:style w:type="character" w:customStyle="1" w:styleId="40">
    <w:name w:val="正文文本 3 Char"/>
    <w:basedOn w:val="27"/>
    <w:link w:val="13"/>
    <w:qFormat/>
    <w:uiPriority w:val="0"/>
    <w:rPr>
      <w:rFonts w:ascii="Times New Roman" w:hAnsi="Times New Roman" w:eastAsia="宋体" w:cs="Times New Roman"/>
      <w:color w:val="FF0000"/>
      <w:sz w:val="24"/>
      <w:szCs w:val="24"/>
    </w:rPr>
  </w:style>
  <w:style w:type="character" w:customStyle="1" w:styleId="41">
    <w:name w:val="正文文本 Char"/>
    <w:basedOn w:val="27"/>
    <w:link w:val="3"/>
    <w:semiHidden/>
    <w:qFormat/>
    <w:uiPriority w:val="99"/>
  </w:style>
  <w:style w:type="character" w:customStyle="1" w:styleId="42">
    <w:name w:val="正文文本缩进 Char"/>
    <w:basedOn w:val="27"/>
    <w:link w:val="6"/>
    <w:qFormat/>
    <w:uiPriority w:val="0"/>
  </w:style>
  <w:style w:type="character" w:customStyle="1" w:styleId="43">
    <w:name w:val="正文文本缩进 Char1"/>
    <w:basedOn w:val="27"/>
    <w:link w:val="6"/>
    <w:qFormat/>
    <w:uiPriority w:val="0"/>
    <w:rPr>
      <w:kern w:val="0"/>
      <w:sz w:val="24"/>
      <w:szCs w:val="20"/>
    </w:rPr>
  </w:style>
  <w:style w:type="character" w:customStyle="1" w:styleId="44">
    <w:name w:val="纯文本 Char"/>
    <w:basedOn w:val="27"/>
    <w:link w:val="16"/>
    <w:qFormat/>
    <w:uiPriority w:val="0"/>
    <w:rPr>
      <w:rFonts w:eastAsia="宋体"/>
      <w:sz w:val="24"/>
    </w:rPr>
  </w:style>
  <w:style w:type="character" w:customStyle="1" w:styleId="45">
    <w:name w:val="日期 Char"/>
    <w:basedOn w:val="27"/>
    <w:link w:val="17"/>
    <w:qFormat/>
    <w:uiPriority w:val="99"/>
  </w:style>
  <w:style w:type="character" w:customStyle="1" w:styleId="46">
    <w:name w:val="批注框文本 Char"/>
    <w:basedOn w:val="27"/>
    <w:link w:val="18"/>
    <w:semiHidden/>
    <w:qFormat/>
    <w:uiPriority w:val="99"/>
    <w:rPr>
      <w:sz w:val="18"/>
      <w:szCs w:val="18"/>
    </w:rPr>
  </w:style>
  <w:style w:type="character" w:customStyle="1" w:styleId="47">
    <w:name w:val="批注框文本 Char1"/>
    <w:basedOn w:val="27"/>
    <w:link w:val="18"/>
    <w:semiHidden/>
    <w:qFormat/>
    <w:uiPriority w:val="99"/>
    <w:rPr>
      <w:sz w:val="18"/>
      <w:szCs w:val="18"/>
    </w:rPr>
  </w:style>
  <w:style w:type="character" w:customStyle="1" w:styleId="48">
    <w:name w:val="页脚 Char"/>
    <w:basedOn w:val="27"/>
    <w:link w:val="19"/>
    <w:qFormat/>
    <w:uiPriority w:val="99"/>
    <w:rPr>
      <w:sz w:val="18"/>
      <w:szCs w:val="18"/>
    </w:rPr>
  </w:style>
  <w:style w:type="character" w:customStyle="1" w:styleId="49">
    <w:name w:val="页眉 Char"/>
    <w:basedOn w:val="27"/>
    <w:link w:val="21"/>
    <w:qFormat/>
    <w:uiPriority w:val="99"/>
    <w:rPr>
      <w:sz w:val="18"/>
      <w:szCs w:val="18"/>
    </w:rPr>
  </w:style>
  <w:style w:type="character" w:customStyle="1" w:styleId="50">
    <w:name w:val="HTML 预设格式 Char"/>
    <w:basedOn w:val="27"/>
    <w:link w:val="23"/>
    <w:semiHidden/>
    <w:qFormat/>
    <w:uiPriority w:val="99"/>
    <w:rPr>
      <w:rFonts w:ascii="宋体" w:hAnsi="宋体" w:eastAsia="宋体" w:cs="宋体"/>
      <w:kern w:val="0"/>
      <w:sz w:val="24"/>
      <w:szCs w:val="24"/>
    </w:rPr>
  </w:style>
  <w:style w:type="character" w:customStyle="1" w:styleId="51">
    <w:name w:val="HTML 预设格式 Char1"/>
    <w:basedOn w:val="27"/>
    <w:link w:val="23"/>
    <w:semiHidden/>
    <w:qFormat/>
    <w:uiPriority w:val="99"/>
    <w:rPr>
      <w:rFonts w:ascii="Courier New" w:hAnsi="Courier New" w:cs="Courier New"/>
      <w:sz w:val="20"/>
      <w:szCs w:val="20"/>
    </w:rPr>
  </w:style>
  <w:style w:type="character" w:customStyle="1" w:styleId="52">
    <w:name w:val="正文首行缩进 Char"/>
    <w:basedOn w:val="41"/>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qFormat/>
    <w:uiPriority w:val="0"/>
  </w:style>
  <w:style w:type="paragraph" w:customStyle="1" w:styleId="63">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5">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6">
    <w:name w:val="*正文"/>
    <w:basedOn w:val="1"/>
    <w:qFormat/>
    <w:uiPriority w:val="0"/>
    <w:pPr>
      <w:keepNext/>
      <w:keepLines/>
      <w:spacing w:line="360" w:lineRule="auto"/>
      <w:ind w:firstLine="200" w:firstLineChars="200"/>
    </w:pPr>
    <w:rPr>
      <w:rFonts w:ascii="宋体" w:hAnsi="宋体"/>
    </w:rPr>
  </w:style>
  <w:style w:type="character" w:customStyle="1" w:styleId="67">
    <w:name w:val="red"/>
    <w:basedOn w:val="27"/>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qFormat/>
    <w:uiPriority w:val="0"/>
    <w:rPr>
      <w:color w:val="FF0000"/>
    </w:rPr>
  </w:style>
  <w:style w:type="character" w:customStyle="1" w:styleId="70">
    <w:name w:val="red3"/>
    <w:basedOn w:val="27"/>
    <w:qFormat/>
    <w:uiPriority w:val="0"/>
    <w:rPr>
      <w:color w:val="CC0000"/>
    </w:rPr>
  </w:style>
  <w:style w:type="character" w:customStyle="1" w:styleId="71">
    <w:name w:val="green"/>
    <w:basedOn w:val="27"/>
    <w:qFormat/>
    <w:uiPriority w:val="0"/>
    <w:rPr>
      <w:color w:val="66AE00"/>
      <w:sz w:val="18"/>
      <w:szCs w:val="18"/>
    </w:rPr>
  </w:style>
  <w:style w:type="character" w:customStyle="1" w:styleId="72">
    <w:name w:val="green1"/>
    <w:basedOn w:val="27"/>
    <w:qFormat/>
    <w:uiPriority w:val="0"/>
    <w:rPr>
      <w:color w:val="66AE00"/>
      <w:sz w:val="18"/>
      <w:szCs w:val="18"/>
    </w:rPr>
  </w:style>
  <w:style w:type="character" w:customStyle="1" w:styleId="73">
    <w:name w:val="blue"/>
    <w:basedOn w:val="27"/>
    <w:qFormat/>
    <w:uiPriority w:val="0"/>
    <w:rPr>
      <w:color w:val="0371C6"/>
      <w:sz w:val="21"/>
      <w:szCs w:val="21"/>
    </w:rPr>
  </w:style>
  <w:style w:type="character" w:customStyle="1" w:styleId="74">
    <w:name w:val="hover25"/>
    <w:basedOn w:val="27"/>
    <w:qFormat/>
    <w:uiPriority w:val="0"/>
  </w:style>
  <w:style w:type="character" w:customStyle="1" w:styleId="75">
    <w:name w:val="gb-jt"/>
    <w:basedOn w:val="27"/>
    <w:qFormat/>
    <w:uiPriority w:val="0"/>
  </w:style>
  <w:style w:type="character" w:customStyle="1" w:styleId="76">
    <w:name w:val="right"/>
    <w:basedOn w:val="27"/>
    <w:qFormat/>
    <w:uiPriority w:val="0"/>
    <w:rPr>
      <w:color w:val="999999"/>
      <w:sz w:val="18"/>
      <w:szCs w:val="18"/>
    </w:rPr>
  </w:style>
  <w:style w:type="character" w:customStyle="1" w:styleId="77">
    <w:name w:val="active4"/>
    <w:basedOn w:val="27"/>
    <w:qFormat/>
    <w:uiPriority w:val="0"/>
    <w:rPr>
      <w:color w:val="FFFFFF"/>
      <w:shd w:val="clear" w:fill="2B7AFC"/>
    </w:rPr>
  </w:style>
  <w:style w:type="paragraph" w:customStyle="1" w:styleId="78">
    <w:name w:val="首行缩进"/>
    <w:basedOn w:val="1"/>
    <w:qFormat/>
    <w:uiPriority w:val="0"/>
    <w:rPr>
      <w:rFonts w:ascii="Times New Roman" w:hAnsi="Times New Roman" w:cs="宋体"/>
      <w:kern w:val="0"/>
      <w:szCs w:val="24"/>
      <w:lang w:val="zh-CN"/>
    </w:rPr>
  </w:style>
  <w:style w:type="character" w:customStyle="1" w:styleId="79">
    <w:name w:val="hover24"/>
    <w:basedOn w:val="27"/>
    <w:qFormat/>
    <w:uiPriority w:val="0"/>
  </w:style>
  <w:style w:type="character" w:customStyle="1" w:styleId="80">
    <w:name w:val="active"/>
    <w:basedOn w:val="27"/>
    <w:qFormat/>
    <w:uiPriority w:val="0"/>
    <w:rPr>
      <w:color w:val="FFFFFF"/>
      <w:shd w:val="clear" w:fill="2B7AFC"/>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52</Pages>
  <Words>27462</Words>
  <Characters>29077</Characters>
  <Lines>225</Lines>
  <Paragraphs>63</Paragraphs>
  <TotalTime>235</TotalTime>
  <ScaleCrop>false</ScaleCrop>
  <LinksUpToDate>false</LinksUpToDate>
  <CharactersWithSpaces>29823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勿以善小而不为</cp:lastModifiedBy>
  <cp:lastPrinted>2022-03-07T04:35:00Z</cp:lastPrinted>
  <dcterms:modified xsi:type="dcterms:W3CDTF">2022-03-11T02:42:48Z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154CEA885CCA416795107758FAC2E672</vt:lpwstr>
  </property>
</Properties>
</file>