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8460"/>
        </w:tabs>
        <w:wordWrap w:val="0"/>
        <w:spacing w:line="360" w:lineRule="auto"/>
        <w:jc w:val="center"/>
        <w:rPr>
          <w:rFonts w:hint="eastAsia" w:hAnsi="宋体" w:eastAsia="宋体"/>
          <w:b/>
          <w:color w:val="auto"/>
          <w:sz w:val="44"/>
          <w:szCs w:val="30"/>
          <w:lang w:eastAsia="zh-CN"/>
        </w:rPr>
      </w:pPr>
      <w:r>
        <w:rPr>
          <w:rFonts w:hint="eastAsia" w:hAnsi="宋体" w:eastAsia="宋体"/>
          <w:b/>
          <w:color w:val="auto"/>
          <w:sz w:val="44"/>
          <w:szCs w:val="30"/>
          <w:lang w:eastAsia="zh-CN"/>
        </w:rPr>
        <w:drawing>
          <wp:inline distT="0" distB="0" distL="114300" distR="114300">
            <wp:extent cx="5287010" cy="7052310"/>
            <wp:effectExtent l="0" t="0" r="8890" b="15240"/>
            <wp:docPr id="1" name="图片 1" descr="84c3ba3bcff6bee27ea3d0c392f0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c3ba3bcff6bee27ea3d0c392f0ae2"/>
                    <pic:cNvPicPr>
                      <a:picLocks noChangeAspect="1"/>
                    </pic:cNvPicPr>
                  </pic:nvPicPr>
                  <pic:blipFill>
                    <a:blip r:embed="rId6"/>
                    <a:stretch>
                      <a:fillRect/>
                    </a:stretch>
                  </pic:blipFill>
                  <pic:spPr>
                    <a:xfrm>
                      <a:off x="0" y="0"/>
                      <a:ext cx="5287010" cy="7052310"/>
                    </a:xfrm>
                    <a:prstGeom prst="rect">
                      <a:avLst/>
                    </a:prstGeom>
                  </pic:spPr>
                </pic:pic>
              </a:graphicData>
            </a:graphic>
          </wp:inline>
        </w:drawing>
      </w:r>
    </w:p>
    <w:p>
      <w:pPr>
        <w:pStyle w:val="23"/>
        <w:tabs>
          <w:tab w:val="left" w:pos="8460"/>
        </w:tabs>
        <w:wordWrap w:val="0"/>
        <w:spacing w:line="360" w:lineRule="auto"/>
        <w:jc w:val="center"/>
        <w:rPr>
          <w:rFonts w:hint="eastAsia" w:hAnsi="宋体"/>
          <w:b/>
          <w:color w:val="auto"/>
          <w:sz w:val="44"/>
          <w:szCs w:val="30"/>
        </w:rPr>
      </w:pPr>
    </w:p>
    <w:p>
      <w:pPr>
        <w:pStyle w:val="23"/>
        <w:tabs>
          <w:tab w:val="left" w:pos="8460"/>
        </w:tabs>
        <w:wordWrap w:val="0"/>
        <w:spacing w:line="360" w:lineRule="auto"/>
        <w:jc w:val="center"/>
        <w:rPr>
          <w:rFonts w:hAnsi="宋体"/>
          <w:color w:val="auto"/>
          <w:sz w:val="44"/>
          <w:szCs w:val="30"/>
        </w:rPr>
      </w:pPr>
    </w:p>
    <w:p>
      <w:pPr>
        <w:pStyle w:val="23"/>
        <w:tabs>
          <w:tab w:val="left" w:pos="8460"/>
        </w:tabs>
        <w:wordWrap w:val="0"/>
        <w:spacing w:line="360" w:lineRule="auto"/>
        <w:jc w:val="center"/>
        <w:rPr>
          <w:rFonts w:hAnsi="宋体"/>
          <w:color w:val="auto"/>
          <w:sz w:val="44"/>
          <w:szCs w:val="30"/>
        </w:rPr>
      </w:pPr>
    </w:p>
    <w:p>
      <w:pPr>
        <w:pStyle w:val="23"/>
        <w:tabs>
          <w:tab w:val="left" w:pos="8460"/>
        </w:tabs>
        <w:wordWrap w:val="0"/>
        <w:spacing w:line="360" w:lineRule="auto"/>
        <w:jc w:val="center"/>
        <w:rPr>
          <w:rFonts w:hAnsi="宋体"/>
          <w:color w:val="auto"/>
          <w:sz w:val="44"/>
          <w:szCs w:val="30"/>
        </w:rPr>
      </w:pPr>
      <w:bookmarkStart w:id="99" w:name="_GoBack"/>
      <w:bookmarkEnd w:id="99"/>
      <w:r>
        <w:rPr>
          <w:rFonts w:hAnsi="宋体"/>
          <w:color w:val="auto"/>
          <w:sz w:val="44"/>
          <w:szCs w:val="30"/>
        </w:rPr>
        <w:t>目</w:t>
      </w:r>
      <w:r>
        <w:rPr>
          <w:rFonts w:hint="eastAsia" w:hAnsi="宋体"/>
          <w:color w:val="auto"/>
          <w:sz w:val="44"/>
          <w:szCs w:val="30"/>
        </w:rPr>
        <w:t xml:space="preserve">    </w:t>
      </w:r>
      <w:r>
        <w:rPr>
          <w:rFonts w:hAnsi="宋体"/>
          <w:color w:val="auto"/>
          <w:sz w:val="44"/>
          <w:szCs w:val="30"/>
        </w:rPr>
        <w:t>录</w:t>
      </w:r>
    </w:p>
    <w:p>
      <w:pPr>
        <w:pStyle w:val="23"/>
        <w:tabs>
          <w:tab w:val="left" w:pos="8460"/>
        </w:tabs>
        <w:wordWrap w:val="0"/>
        <w:spacing w:line="360" w:lineRule="auto"/>
        <w:rPr>
          <w:rFonts w:hAnsi="宋体"/>
          <w:color w:val="auto"/>
          <w:sz w:val="32"/>
          <w:szCs w:val="30"/>
        </w:rPr>
      </w:pPr>
      <w:bookmarkStart w:id="0" w:name="第一章_谈判邀请"/>
      <w:bookmarkEnd w:id="0"/>
    </w:p>
    <w:p>
      <w:pPr>
        <w:pStyle w:val="23"/>
        <w:tabs>
          <w:tab w:val="left" w:pos="8460"/>
        </w:tabs>
        <w:wordWrap w:val="0"/>
        <w:spacing w:line="360" w:lineRule="auto"/>
        <w:rPr>
          <w:rFonts w:hAnsi="宋体"/>
          <w:color w:val="auto"/>
          <w:sz w:val="32"/>
          <w:szCs w:val="30"/>
        </w:rPr>
      </w:pPr>
      <w:r>
        <w:rPr>
          <w:rFonts w:hAnsi="宋体"/>
          <w:color w:val="auto"/>
          <w:sz w:val="32"/>
          <w:szCs w:val="30"/>
        </w:rPr>
        <w:t>第一章 谈判邀请</w:t>
      </w:r>
      <w:bookmarkStart w:id="1" w:name="第二章_采购需求"/>
      <w:bookmarkEnd w:id="1"/>
      <w:r>
        <w:rPr>
          <w:rFonts w:hAnsi="宋体"/>
          <w:color w:val="auto"/>
          <w:sz w:val="32"/>
          <w:szCs w:val="30"/>
        </w:rPr>
        <w:t>第二章 采购需求</w:t>
      </w:r>
    </w:p>
    <w:p>
      <w:pPr>
        <w:pStyle w:val="23"/>
        <w:tabs>
          <w:tab w:val="left" w:pos="8460"/>
        </w:tabs>
        <w:wordWrap w:val="0"/>
        <w:spacing w:line="360" w:lineRule="auto"/>
        <w:rPr>
          <w:rFonts w:hAnsi="宋体"/>
          <w:color w:val="auto"/>
          <w:sz w:val="32"/>
          <w:szCs w:val="30"/>
        </w:rPr>
      </w:pPr>
      <w:r>
        <w:rPr>
          <w:rFonts w:hAnsi="宋体"/>
          <w:color w:val="auto"/>
          <w:sz w:val="32"/>
          <w:szCs w:val="30"/>
        </w:rPr>
        <w:t>第三章 供应商须知前附表</w:t>
      </w:r>
    </w:p>
    <w:p>
      <w:pPr>
        <w:pStyle w:val="23"/>
        <w:tabs>
          <w:tab w:val="left" w:pos="8460"/>
        </w:tabs>
        <w:wordWrap w:val="0"/>
        <w:spacing w:line="360" w:lineRule="auto"/>
        <w:rPr>
          <w:rFonts w:hAnsi="宋体"/>
          <w:color w:val="auto"/>
          <w:sz w:val="32"/>
          <w:szCs w:val="30"/>
        </w:rPr>
      </w:pPr>
      <w:r>
        <w:rPr>
          <w:rFonts w:hAnsi="宋体"/>
          <w:color w:val="auto"/>
          <w:sz w:val="32"/>
          <w:szCs w:val="30"/>
        </w:rPr>
        <w:t>第四章 供应商须知</w:t>
      </w:r>
    </w:p>
    <w:p>
      <w:pPr>
        <w:pStyle w:val="23"/>
        <w:tabs>
          <w:tab w:val="left" w:pos="8460"/>
        </w:tabs>
        <w:wordWrap w:val="0"/>
        <w:spacing w:line="360" w:lineRule="auto"/>
        <w:ind w:firstLine="633" w:firstLineChars="198"/>
        <w:rPr>
          <w:rFonts w:hAnsi="宋体"/>
          <w:color w:val="auto"/>
          <w:sz w:val="32"/>
          <w:szCs w:val="30"/>
        </w:rPr>
      </w:pPr>
      <w:r>
        <w:rPr>
          <w:rFonts w:hAnsi="宋体"/>
          <w:color w:val="auto"/>
          <w:sz w:val="32"/>
          <w:szCs w:val="30"/>
        </w:rPr>
        <w:t>一、概念释义</w:t>
      </w:r>
    </w:p>
    <w:p>
      <w:pPr>
        <w:pStyle w:val="23"/>
        <w:tabs>
          <w:tab w:val="left" w:pos="8460"/>
        </w:tabs>
        <w:wordWrap w:val="0"/>
        <w:spacing w:line="360" w:lineRule="auto"/>
        <w:ind w:firstLine="633" w:firstLineChars="198"/>
        <w:rPr>
          <w:rFonts w:hAnsi="宋体"/>
          <w:color w:val="auto"/>
          <w:sz w:val="32"/>
          <w:szCs w:val="30"/>
        </w:rPr>
      </w:pPr>
      <w:r>
        <w:rPr>
          <w:rFonts w:hAnsi="宋体"/>
          <w:color w:val="auto"/>
          <w:sz w:val="32"/>
          <w:szCs w:val="30"/>
        </w:rPr>
        <w:t>二、采购文件说明</w:t>
      </w:r>
    </w:p>
    <w:p>
      <w:pPr>
        <w:pStyle w:val="23"/>
        <w:tabs>
          <w:tab w:val="left" w:pos="8460"/>
        </w:tabs>
        <w:wordWrap w:val="0"/>
        <w:spacing w:line="360" w:lineRule="auto"/>
        <w:ind w:firstLine="640" w:firstLineChars="200"/>
        <w:rPr>
          <w:rFonts w:hAnsi="宋体"/>
          <w:color w:val="auto"/>
          <w:sz w:val="32"/>
          <w:szCs w:val="30"/>
        </w:rPr>
      </w:pPr>
      <w:r>
        <w:rPr>
          <w:rFonts w:hAnsi="宋体"/>
          <w:color w:val="auto"/>
          <w:sz w:val="32"/>
          <w:szCs w:val="30"/>
        </w:rPr>
        <w:t>三、响应文件的编制</w:t>
      </w:r>
    </w:p>
    <w:p>
      <w:pPr>
        <w:pStyle w:val="23"/>
        <w:tabs>
          <w:tab w:val="left" w:pos="8460"/>
        </w:tabs>
        <w:wordWrap w:val="0"/>
        <w:spacing w:line="360" w:lineRule="auto"/>
        <w:ind w:firstLine="640" w:firstLineChars="200"/>
        <w:rPr>
          <w:rFonts w:hAnsi="宋体"/>
          <w:color w:val="auto"/>
          <w:sz w:val="32"/>
          <w:szCs w:val="30"/>
        </w:rPr>
      </w:pPr>
      <w:r>
        <w:rPr>
          <w:rFonts w:hAnsi="宋体"/>
          <w:color w:val="auto"/>
          <w:sz w:val="32"/>
          <w:szCs w:val="30"/>
        </w:rPr>
        <w:t>四、响应文件的递交</w:t>
      </w:r>
    </w:p>
    <w:p>
      <w:pPr>
        <w:pStyle w:val="23"/>
        <w:tabs>
          <w:tab w:val="left" w:pos="8460"/>
        </w:tabs>
        <w:wordWrap w:val="0"/>
        <w:spacing w:line="360" w:lineRule="auto"/>
        <w:ind w:firstLine="640" w:firstLineChars="200"/>
        <w:rPr>
          <w:rFonts w:hAnsi="宋体"/>
          <w:color w:val="auto"/>
          <w:sz w:val="32"/>
          <w:szCs w:val="30"/>
        </w:rPr>
      </w:pPr>
      <w:r>
        <w:rPr>
          <w:rFonts w:hAnsi="宋体"/>
          <w:color w:val="auto"/>
          <w:sz w:val="32"/>
          <w:szCs w:val="30"/>
        </w:rPr>
        <w:t>五、谈判和评审</w:t>
      </w:r>
    </w:p>
    <w:p>
      <w:pPr>
        <w:pStyle w:val="23"/>
        <w:tabs>
          <w:tab w:val="left" w:pos="8460"/>
        </w:tabs>
        <w:wordWrap w:val="0"/>
        <w:spacing w:line="360" w:lineRule="auto"/>
        <w:ind w:firstLine="640" w:firstLineChars="200"/>
        <w:rPr>
          <w:rFonts w:hAnsi="宋体"/>
          <w:color w:val="auto"/>
          <w:sz w:val="32"/>
          <w:szCs w:val="30"/>
        </w:rPr>
      </w:pPr>
      <w:r>
        <w:rPr>
          <w:rFonts w:hAnsi="宋体"/>
          <w:color w:val="auto"/>
          <w:sz w:val="32"/>
          <w:szCs w:val="30"/>
        </w:rPr>
        <w:t>六、确认成交供应商和授予合同</w:t>
      </w:r>
      <w:bookmarkStart w:id="2" w:name="第五章_政府采购政策功能"/>
      <w:bookmarkEnd w:id="2"/>
    </w:p>
    <w:p>
      <w:pPr>
        <w:pStyle w:val="23"/>
        <w:tabs>
          <w:tab w:val="left" w:pos="8460"/>
        </w:tabs>
        <w:wordWrap w:val="0"/>
        <w:spacing w:line="360" w:lineRule="auto"/>
        <w:rPr>
          <w:rFonts w:hAnsi="宋体"/>
          <w:color w:val="auto"/>
          <w:sz w:val="32"/>
          <w:szCs w:val="30"/>
        </w:rPr>
      </w:pPr>
      <w:r>
        <w:rPr>
          <w:rFonts w:hAnsi="宋体"/>
          <w:color w:val="auto"/>
          <w:sz w:val="32"/>
          <w:szCs w:val="30"/>
        </w:rPr>
        <w:t>第五章 政府采购政策功能</w:t>
      </w:r>
    </w:p>
    <w:p>
      <w:pPr>
        <w:pStyle w:val="23"/>
        <w:tabs>
          <w:tab w:val="left" w:pos="8460"/>
        </w:tabs>
        <w:wordWrap w:val="0"/>
        <w:spacing w:line="360" w:lineRule="auto"/>
        <w:rPr>
          <w:rFonts w:hAnsi="宋体"/>
          <w:color w:val="auto"/>
          <w:sz w:val="32"/>
          <w:szCs w:val="30"/>
        </w:rPr>
      </w:pPr>
      <w:r>
        <w:rPr>
          <w:rFonts w:hAnsi="宋体"/>
          <w:color w:val="auto"/>
          <w:sz w:val="32"/>
          <w:szCs w:val="30"/>
        </w:rPr>
        <w:t>第六章 对响应文件审查与评审</w:t>
      </w:r>
    </w:p>
    <w:p>
      <w:pPr>
        <w:pStyle w:val="23"/>
        <w:tabs>
          <w:tab w:val="left" w:pos="8460"/>
        </w:tabs>
        <w:wordWrap w:val="0"/>
        <w:spacing w:line="360" w:lineRule="auto"/>
        <w:rPr>
          <w:rFonts w:hAnsi="宋体"/>
          <w:color w:val="auto"/>
          <w:sz w:val="32"/>
          <w:szCs w:val="30"/>
        </w:rPr>
      </w:pPr>
      <w:r>
        <w:rPr>
          <w:rFonts w:hAnsi="宋体"/>
          <w:color w:val="auto"/>
          <w:sz w:val="32"/>
          <w:szCs w:val="30"/>
        </w:rPr>
        <w:t>第七章 拟签订的合同文本</w:t>
      </w:r>
    </w:p>
    <w:p>
      <w:pPr>
        <w:pStyle w:val="23"/>
        <w:tabs>
          <w:tab w:val="left" w:pos="8460"/>
        </w:tabs>
        <w:wordWrap w:val="0"/>
        <w:spacing w:line="360" w:lineRule="auto"/>
        <w:rPr>
          <w:rFonts w:hAnsi="宋体"/>
          <w:color w:val="auto"/>
          <w:sz w:val="32"/>
          <w:szCs w:val="30"/>
        </w:rPr>
      </w:pPr>
      <w:r>
        <w:rPr>
          <w:rFonts w:hAnsi="宋体"/>
          <w:color w:val="auto"/>
          <w:sz w:val="32"/>
          <w:szCs w:val="30"/>
        </w:rPr>
        <w:t>第八章 响应文件有关格式</w:t>
      </w:r>
    </w:p>
    <w:p>
      <w:pPr>
        <w:wordWrap w:val="0"/>
        <w:spacing w:line="407" w:lineRule="exact"/>
        <w:sectPr>
          <w:footerReference r:id="rId3" w:type="default"/>
          <w:pgSz w:w="11930" w:h="16830"/>
          <w:pgMar w:top="1440" w:right="1800" w:bottom="1440" w:left="1800" w:header="0" w:footer="593" w:gutter="0"/>
          <w:pgNumType w:start="1"/>
          <w:cols w:space="720" w:num="1"/>
          <w:docGrid w:linePitch="299" w:charSpace="0"/>
        </w:sectPr>
      </w:pPr>
    </w:p>
    <w:p>
      <w:pPr>
        <w:wordWrap w:val="0"/>
        <w:spacing w:before="55"/>
        <w:jc w:val="center"/>
        <w:rPr>
          <w:b/>
          <w:sz w:val="32"/>
        </w:rPr>
      </w:pPr>
      <w:r>
        <w:rPr>
          <w:b/>
          <w:sz w:val="32"/>
        </w:rPr>
        <w:t>第一章 谈判邀请</w:t>
      </w:r>
    </w:p>
    <w:p>
      <w:pPr>
        <w:tabs>
          <w:tab w:val="left" w:pos="1262"/>
        </w:tabs>
        <w:wordWrap w:val="0"/>
        <w:spacing w:line="384" w:lineRule="auto"/>
        <w:jc w:val="both"/>
        <w:rPr>
          <w:spacing w:val="-7"/>
          <w:sz w:val="24"/>
          <w:szCs w:val="24"/>
          <w:lang w:val="zh-CN"/>
        </w:rPr>
      </w:pPr>
      <w:r>
        <w:rPr>
          <w:rFonts w:hint="eastAsia"/>
          <w:spacing w:val="-7"/>
          <w:sz w:val="24"/>
          <w:szCs w:val="24"/>
          <w:lang w:val="zh-CN"/>
        </w:rPr>
        <w:t>项目概况</w:t>
      </w:r>
    </w:p>
    <w:p>
      <w:pPr>
        <w:tabs>
          <w:tab w:val="left" w:pos="1262"/>
        </w:tabs>
        <w:wordWrap w:val="0"/>
        <w:spacing w:line="384" w:lineRule="auto"/>
        <w:ind w:firstLine="442" w:firstLineChars="196"/>
        <w:rPr>
          <w:spacing w:val="-7"/>
          <w:sz w:val="24"/>
          <w:szCs w:val="24"/>
          <w:lang w:val="zh-CN"/>
        </w:rPr>
      </w:pPr>
      <w:r>
        <w:rPr>
          <w:rFonts w:hint="eastAsia"/>
          <w:spacing w:val="-7"/>
          <w:sz w:val="24"/>
          <w:szCs w:val="24"/>
        </w:rPr>
        <w:t>河南弘新工程咨询有限公司</w:t>
      </w:r>
      <w:r>
        <w:rPr>
          <w:rFonts w:hint="eastAsia"/>
          <w:spacing w:val="-7"/>
          <w:sz w:val="24"/>
          <w:szCs w:val="24"/>
          <w:lang w:val="zh-CN"/>
        </w:rPr>
        <w:t>受</w:t>
      </w:r>
      <w:r>
        <w:rPr>
          <w:rFonts w:hint="eastAsia"/>
          <w:spacing w:val="-7"/>
          <w:sz w:val="24"/>
          <w:szCs w:val="24"/>
        </w:rPr>
        <w:t>鄢陵县</w:t>
      </w:r>
      <w:r>
        <w:rPr>
          <w:rFonts w:hint="eastAsia"/>
          <w:spacing w:val="-7"/>
          <w:sz w:val="24"/>
          <w:szCs w:val="24"/>
          <w:lang w:eastAsia="zh-CN"/>
        </w:rPr>
        <w:t>水利局</w:t>
      </w:r>
      <w:r>
        <w:rPr>
          <w:rFonts w:hint="eastAsia"/>
          <w:spacing w:val="-7"/>
          <w:sz w:val="24"/>
          <w:szCs w:val="24"/>
          <w:lang w:val="zh-CN"/>
        </w:rPr>
        <w:t>的委托，对“鄢陵县大浪沟于寨闸除险加固工程勘察、设计、预算编制等项目”进行竞争性谈判采购。现邀请符合本谈判文件规定条件的供应商前来谈判。</w:t>
      </w:r>
    </w:p>
    <w:p>
      <w:pPr>
        <w:pStyle w:val="6"/>
        <w:wordWrap w:val="0"/>
        <w:spacing w:before="72" w:line="384" w:lineRule="auto"/>
        <w:ind w:left="0" w:firstLine="0"/>
        <w:rPr>
          <w:sz w:val="24"/>
          <w:szCs w:val="24"/>
          <w:lang w:val="en-US"/>
        </w:rPr>
      </w:pPr>
      <w:r>
        <w:rPr>
          <w:sz w:val="24"/>
          <w:szCs w:val="24"/>
        </w:rPr>
        <w:t>一、项目基本情况</w:t>
      </w:r>
    </w:p>
    <w:p>
      <w:pPr>
        <w:tabs>
          <w:tab w:val="left" w:pos="1262"/>
        </w:tabs>
        <w:wordWrap w:val="0"/>
        <w:spacing w:line="384" w:lineRule="auto"/>
        <w:ind w:firstLine="442" w:firstLineChars="196"/>
        <w:jc w:val="both"/>
        <w:rPr>
          <w:rFonts w:hint="eastAsia" w:eastAsia="宋体"/>
          <w:spacing w:val="-7"/>
          <w:sz w:val="24"/>
          <w:szCs w:val="24"/>
          <w:lang w:val="en-US" w:eastAsia="zh-CN"/>
        </w:rPr>
      </w:pPr>
      <w:r>
        <w:rPr>
          <w:rFonts w:hint="eastAsia"/>
          <w:spacing w:val="-7"/>
          <w:sz w:val="24"/>
          <w:szCs w:val="24"/>
        </w:rPr>
        <w:t>1、项目</w:t>
      </w:r>
      <w:r>
        <w:rPr>
          <w:rFonts w:hint="eastAsia"/>
          <w:spacing w:val="-7"/>
          <w:sz w:val="24"/>
          <w:szCs w:val="24"/>
          <w:lang w:val="zh-CN"/>
        </w:rPr>
        <w:t>编号：</w:t>
      </w:r>
      <w:r>
        <w:rPr>
          <w:rFonts w:hint="eastAsia"/>
          <w:spacing w:val="-7"/>
          <w:sz w:val="24"/>
          <w:szCs w:val="24"/>
        </w:rPr>
        <w:t>Y202</w:t>
      </w:r>
      <w:r>
        <w:rPr>
          <w:rFonts w:hint="eastAsia"/>
          <w:spacing w:val="-7"/>
          <w:sz w:val="24"/>
          <w:szCs w:val="24"/>
          <w:lang w:val="en-US" w:eastAsia="zh-CN"/>
        </w:rPr>
        <w:t xml:space="preserve">2FJ056 </w:t>
      </w:r>
    </w:p>
    <w:p>
      <w:pPr>
        <w:tabs>
          <w:tab w:val="left" w:pos="1262"/>
        </w:tabs>
        <w:wordWrap w:val="0"/>
        <w:spacing w:line="384" w:lineRule="auto"/>
        <w:ind w:firstLine="442" w:firstLineChars="196"/>
        <w:jc w:val="both"/>
        <w:rPr>
          <w:rFonts w:hint="eastAsia" w:eastAsia="宋体"/>
          <w:spacing w:val="-7"/>
          <w:sz w:val="24"/>
          <w:szCs w:val="24"/>
          <w:lang w:val="en-US" w:eastAsia="zh-CN"/>
        </w:rPr>
      </w:pPr>
      <w:r>
        <w:rPr>
          <w:rFonts w:hint="eastAsia"/>
          <w:spacing w:val="-7"/>
          <w:sz w:val="24"/>
          <w:szCs w:val="24"/>
        </w:rPr>
        <w:t>2、采购编号：</w:t>
      </w:r>
      <w:r>
        <w:rPr>
          <w:rFonts w:hint="eastAsia"/>
          <w:spacing w:val="-7"/>
          <w:sz w:val="24"/>
          <w:szCs w:val="24"/>
          <w:lang w:val="zh-CN"/>
        </w:rPr>
        <w:t>202</w:t>
      </w:r>
      <w:r>
        <w:rPr>
          <w:rFonts w:hint="eastAsia"/>
          <w:spacing w:val="-7"/>
          <w:sz w:val="24"/>
          <w:szCs w:val="24"/>
          <w:lang w:val="en-US" w:eastAsia="zh-CN"/>
        </w:rPr>
        <w:t xml:space="preserve">2-04-8 </w:t>
      </w:r>
    </w:p>
    <w:p>
      <w:pPr>
        <w:tabs>
          <w:tab w:val="left" w:pos="1262"/>
        </w:tabs>
        <w:wordWrap w:val="0"/>
        <w:spacing w:line="384" w:lineRule="auto"/>
        <w:jc w:val="both"/>
        <w:rPr>
          <w:rFonts w:hint="eastAsia"/>
          <w:b w:val="0"/>
          <w:bCs w:val="0"/>
          <w:sz w:val="24"/>
          <w:szCs w:val="24"/>
          <w:lang w:bidi="zh-CN"/>
        </w:rPr>
      </w:pPr>
      <w:r>
        <w:rPr>
          <w:rFonts w:hint="eastAsia"/>
          <w:b/>
          <w:bCs/>
          <w:sz w:val="24"/>
          <w:szCs w:val="24"/>
          <w:lang w:bidi="zh-CN"/>
        </w:rPr>
        <w:t>二、项目名称：</w:t>
      </w:r>
      <w:r>
        <w:rPr>
          <w:rFonts w:hint="eastAsia"/>
          <w:b w:val="0"/>
          <w:bCs w:val="0"/>
          <w:sz w:val="24"/>
          <w:szCs w:val="24"/>
          <w:lang w:bidi="zh-CN"/>
        </w:rPr>
        <w:t>鄢陵县大浪沟于寨闸除险加固工程勘察、设计、预算编制等项目</w:t>
      </w:r>
    </w:p>
    <w:p>
      <w:pPr>
        <w:tabs>
          <w:tab w:val="left" w:pos="1262"/>
        </w:tabs>
        <w:wordWrap w:val="0"/>
        <w:spacing w:line="384" w:lineRule="auto"/>
        <w:jc w:val="both"/>
        <w:rPr>
          <w:spacing w:val="-7"/>
          <w:sz w:val="24"/>
          <w:szCs w:val="24"/>
        </w:rPr>
      </w:pPr>
      <w:r>
        <w:rPr>
          <w:rFonts w:hint="eastAsia"/>
          <w:b/>
          <w:bCs/>
          <w:sz w:val="24"/>
          <w:szCs w:val="24"/>
          <w:lang w:bidi="zh-CN"/>
        </w:rPr>
        <w:t>三、采购方式：</w:t>
      </w:r>
      <w:r>
        <w:rPr>
          <w:rFonts w:hint="eastAsia"/>
          <w:spacing w:val="-7"/>
          <w:sz w:val="24"/>
          <w:szCs w:val="24"/>
        </w:rPr>
        <w:t>竞争性谈判</w:t>
      </w:r>
    </w:p>
    <w:p>
      <w:pPr>
        <w:tabs>
          <w:tab w:val="left" w:pos="1262"/>
        </w:tabs>
        <w:wordWrap w:val="0"/>
        <w:spacing w:line="384" w:lineRule="auto"/>
        <w:jc w:val="both"/>
        <w:rPr>
          <w:b/>
          <w:bCs/>
          <w:sz w:val="24"/>
          <w:szCs w:val="24"/>
          <w:lang w:bidi="zh-CN"/>
        </w:rPr>
      </w:pPr>
      <w:r>
        <w:rPr>
          <w:rFonts w:hint="eastAsia"/>
          <w:b/>
          <w:bCs/>
          <w:sz w:val="24"/>
          <w:szCs w:val="24"/>
          <w:lang w:bidi="zh-CN"/>
        </w:rPr>
        <w:t>四、招标内容：</w:t>
      </w:r>
    </w:p>
    <w:p>
      <w:pPr>
        <w:tabs>
          <w:tab w:val="left" w:pos="1262"/>
        </w:tabs>
        <w:wordWrap w:val="0"/>
        <w:spacing w:line="384" w:lineRule="auto"/>
        <w:ind w:firstLine="442" w:firstLineChars="196"/>
        <w:jc w:val="both"/>
        <w:rPr>
          <w:rFonts w:hint="eastAsia"/>
          <w:spacing w:val="-7"/>
          <w:sz w:val="24"/>
          <w:szCs w:val="24"/>
          <w:lang w:eastAsia="zh-CN"/>
        </w:rPr>
      </w:pPr>
      <w:r>
        <w:rPr>
          <w:rFonts w:hint="eastAsia"/>
          <w:spacing w:val="-7"/>
          <w:sz w:val="24"/>
          <w:szCs w:val="24"/>
        </w:rPr>
        <w:t>1、</w:t>
      </w:r>
      <w:r>
        <w:rPr>
          <w:rFonts w:hint="eastAsia"/>
          <w:spacing w:val="-7"/>
          <w:sz w:val="24"/>
          <w:szCs w:val="24"/>
          <w:lang w:eastAsia="zh-CN"/>
        </w:rPr>
        <w:t>工程概况：拆除重建节制闸1座，新建交通桥1座，新建管理所1处等建设内容。水闸采用常规闸，水闸主要由连接段、铺盖段、闸室、消力池、海漫、防冲槽等结构组成，于寨闸为Ⅲ等中型水闸。根据水文计算成果，本次新建闸址处5年一遇过闸流量150.0m3/s，对应水位为58.44m，20年一遇过闸流量246.0 m3/s，对应水位59.52m，正常水位57.70m。</w:t>
      </w:r>
    </w:p>
    <w:p>
      <w:pPr>
        <w:tabs>
          <w:tab w:val="left" w:pos="1262"/>
        </w:tabs>
        <w:wordWrap w:val="0"/>
        <w:spacing w:line="384" w:lineRule="auto"/>
        <w:ind w:firstLine="442" w:firstLineChars="196"/>
        <w:jc w:val="both"/>
        <w:rPr>
          <w:spacing w:val="-7"/>
          <w:sz w:val="24"/>
          <w:szCs w:val="24"/>
        </w:rPr>
      </w:pPr>
      <w:r>
        <w:rPr>
          <w:rFonts w:hint="eastAsia"/>
          <w:spacing w:val="-7"/>
          <w:sz w:val="24"/>
          <w:szCs w:val="24"/>
          <w:lang w:val="en-US" w:eastAsia="zh-CN"/>
        </w:rPr>
        <w:t>2、</w:t>
      </w:r>
      <w:r>
        <w:rPr>
          <w:rFonts w:hint="eastAsia"/>
          <w:spacing w:val="-7"/>
          <w:sz w:val="24"/>
          <w:szCs w:val="24"/>
        </w:rPr>
        <w:t>采购内容：</w:t>
      </w:r>
      <w:r>
        <w:rPr>
          <w:rFonts w:hint="eastAsia"/>
          <w:spacing w:val="-7"/>
          <w:sz w:val="24"/>
          <w:szCs w:val="24"/>
          <w:lang w:eastAsia="zh-CN"/>
        </w:rPr>
        <w:t>包含</w:t>
      </w:r>
      <w:r>
        <w:rPr>
          <w:rFonts w:hint="eastAsia"/>
          <w:spacing w:val="-7"/>
          <w:sz w:val="24"/>
          <w:szCs w:val="24"/>
        </w:rPr>
        <w:t>鄢陵县大浪沟于寨闸除险加固工程勘察、测量、方案设计、初步设计、施工图设计及预算编制等相关所有内容。</w:t>
      </w:r>
      <w:r>
        <w:rPr>
          <w:rFonts w:hint="eastAsia"/>
          <w:spacing w:val="-7"/>
          <w:sz w:val="24"/>
          <w:szCs w:val="24"/>
          <w:lang w:val="zh-CN"/>
        </w:rPr>
        <w:t>（</w:t>
      </w:r>
      <w:r>
        <w:rPr>
          <w:rFonts w:hint="eastAsia"/>
          <w:spacing w:val="-7"/>
          <w:sz w:val="24"/>
          <w:szCs w:val="24"/>
        </w:rPr>
        <w:t>详见谈判文件</w:t>
      </w:r>
      <w:r>
        <w:rPr>
          <w:rFonts w:hint="eastAsia"/>
          <w:spacing w:val="-7"/>
          <w:sz w:val="24"/>
          <w:szCs w:val="24"/>
          <w:lang w:val="zh-CN"/>
        </w:rPr>
        <w:t>）</w:t>
      </w:r>
    </w:p>
    <w:p>
      <w:pPr>
        <w:tabs>
          <w:tab w:val="left" w:pos="1262"/>
        </w:tabs>
        <w:wordWrap w:val="0"/>
        <w:spacing w:line="384" w:lineRule="auto"/>
        <w:ind w:firstLine="442" w:firstLineChars="196"/>
        <w:jc w:val="both"/>
        <w:rPr>
          <w:spacing w:val="-7"/>
          <w:sz w:val="24"/>
          <w:szCs w:val="24"/>
        </w:rPr>
      </w:pPr>
      <w:r>
        <w:rPr>
          <w:rFonts w:hint="eastAsia"/>
          <w:spacing w:val="-7"/>
          <w:sz w:val="24"/>
          <w:szCs w:val="24"/>
          <w:lang w:val="en-US" w:eastAsia="zh-CN"/>
        </w:rPr>
        <w:t>3</w:t>
      </w:r>
      <w:r>
        <w:rPr>
          <w:rFonts w:hint="eastAsia"/>
          <w:spacing w:val="-7"/>
          <w:sz w:val="24"/>
          <w:szCs w:val="24"/>
        </w:rPr>
        <w:t>、预算金额：1422224</w:t>
      </w:r>
      <w:r>
        <w:rPr>
          <w:spacing w:val="-7"/>
          <w:sz w:val="24"/>
          <w:szCs w:val="24"/>
        </w:rPr>
        <w:t>元</w:t>
      </w:r>
    </w:p>
    <w:p>
      <w:pPr>
        <w:tabs>
          <w:tab w:val="left" w:pos="1262"/>
        </w:tabs>
        <w:wordWrap w:val="0"/>
        <w:spacing w:line="384" w:lineRule="auto"/>
        <w:ind w:firstLine="452" w:firstLineChars="200"/>
        <w:jc w:val="both"/>
        <w:rPr>
          <w:spacing w:val="-7"/>
          <w:sz w:val="24"/>
          <w:szCs w:val="24"/>
        </w:rPr>
      </w:pPr>
      <w:r>
        <w:rPr>
          <w:rFonts w:hint="eastAsia"/>
          <w:spacing w:val="-7"/>
          <w:sz w:val="24"/>
          <w:szCs w:val="24"/>
          <w:lang w:val="en-US" w:eastAsia="zh-CN"/>
        </w:rPr>
        <w:t>4</w:t>
      </w:r>
      <w:r>
        <w:rPr>
          <w:rFonts w:hint="eastAsia"/>
          <w:spacing w:val="-7"/>
          <w:sz w:val="24"/>
          <w:szCs w:val="24"/>
        </w:rPr>
        <w:t>、最高限价：1422224</w:t>
      </w:r>
      <w:r>
        <w:rPr>
          <w:spacing w:val="-7"/>
          <w:sz w:val="24"/>
          <w:szCs w:val="24"/>
        </w:rPr>
        <w:t>元</w:t>
      </w:r>
    </w:p>
    <w:p>
      <w:pPr>
        <w:tabs>
          <w:tab w:val="left" w:pos="1262"/>
        </w:tabs>
        <w:wordWrap w:val="0"/>
        <w:spacing w:line="384" w:lineRule="auto"/>
        <w:ind w:firstLine="480" w:firstLineChars="200"/>
        <w:jc w:val="both"/>
        <w:rPr>
          <w:sz w:val="24"/>
          <w:szCs w:val="24"/>
          <w:lang w:bidi="zh-CN"/>
        </w:rPr>
      </w:pPr>
      <w:r>
        <w:rPr>
          <w:rFonts w:hint="eastAsia"/>
          <w:sz w:val="24"/>
          <w:szCs w:val="24"/>
          <w:lang w:val="en-US" w:bidi="zh-CN"/>
        </w:rPr>
        <w:t>5</w:t>
      </w:r>
      <w:r>
        <w:rPr>
          <w:rFonts w:hint="eastAsia"/>
          <w:sz w:val="24"/>
          <w:szCs w:val="24"/>
          <w:lang w:bidi="zh-CN"/>
        </w:rPr>
        <w:t>、</w:t>
      </w:r>
      <w:r>
        <w:rPr>
          <w:rFonts w:hint="eastAsia"/>
          <w:sz w:val="24"/>
          <w:szCs w:val="24"/>
          <w:lang w:val="zh-CN" w:bidi="zh-CN"/>
        </w:rPr>
        <w:t>合同履约期限：合同签订后10日历天</w:t>
      </w:r>
    </w:p>
    <w:p>
      <w:pPr>
        <w:tabs>
          <w:tab w:val="left" w:pos="1262"/>
        </w:tabs>
        <w:wordWrap w:val="0"/>
        <w:spacing w:line="384" w:lineRule="auto"/>
        <w:ind w:firstLine="468" w:firstLineChars="200"/>
        <w:rPr>
          <w:rFonts w:hint="eastAsia" w:eastAsia="宋体"/>
          <w:sz w:val="24"/>
          <w:szCs w:val="24"/>
          <w:lang w:val="en-US" w:eastAsia="zh-CN"/>
        </w:rPr>
      </w:pPr>
      <w:r>
        <w:rPr>
          <w:rFonts w:hint="eastAsia"/>
          <w:spacing w:val="-3"/>
          <w:sz w:val="24"/>
          <w:szCs w:val="24"/>
          <w:lang w:val="en-US" w:eastAsia="zh-CN"/>
        </w:rPr>
        <w:t>6</w:t>
      </w:r>
      <w:r>
        <w:rPr>
          <w:rFonts w:hint="eastAsia"/>
          <w:spacing w:val="-3"/>
          <w:sz w:val="24"/>
          <w:szCs w:val="24"/>
        </w:rPr>
        <w:t>、履约地点：鄢陵县</w:t>
      </w:r>
      <w:r>
        <w:rPr>
          <w:rFonts w:hint="eastAsia"/>
          <w:spacing w:val="-3"/>
          <w:sz w:val="24"/>
          <w:szCs w:val="24"/>
          <w:lang w:eastAsia="zh-CN"/>
        </w:rPr>
        <w:t>马栏镇于寨</w:t>
      </w:r>
    </w:p>
    <w:p>
      <w:pPr>
        <w:tabs>
          <w:tab w:val="left" w:pos="1262"/>
        </w:tabs>
        <w:wordWrap w:val="0"/>
        <w:spacing w:line="384" w:lineRule="auto"/>
        <w:ind w:firstLine="464" w:firstLineChars="200"/>
        <w:jc w:val="both"/>
        <w:rPr>
          <w:spacing w:val="-4"/>
          <w:sz w:val="24"/>
          <w:szCs w:val="24"/>
        </w:rPr>
      </w:pPr>
      <w:r>
        <w:rPr>
          <w:rFonts w:hint="eastAsia"/>
          <w:spacing w:val="-4"/>
          <w:sz w:val="24"/>
          <w:szCs w:val="24"/>
          <w:lang w:val="en-US" w:eastAsia="zh-CN"/>
        </w:rPr>
        <w:t>7</w:t>
      </w:r>
      <w:r>
        <w:rPr>
          <w:rFonts w:hint="eastAsia"/>
          <w:spacing w:val="-4"/>
          <w:sz w:val="24"/>
          <w:szCs w:val="24"/>
        </w:rPr>
        <w:t>、</w:t>
      </w:r>
      <w:r>
        <w:rPr>
          <w:spacing w:val="-4"/>
          <w:sz w:val="24"/>
          <w:szCs w:val="24"/>
        </w:rPr>
        <w:t>本项目是否接受联合体</w:t>
      </w:r>
      <w:r>
        <w:rPr>
          <w:rFonts w:hint="eastAsia"/>
          <w:spacing w:val="-4"/>
          <w:sz w:val="24"/>
          <w:szCs w:val="24"/>
        </w:rPr>
        <w:t>：否</w:t>
      </w:r>
    </w:p>
    <w:p>
      <w:pPr>
        <w:tabs>
          <w:tab w:val="left" w:pos="1262"/>
        </w:tabs>
        <w:wordWrap w:val="0"/>
        <w:spacing w:line="384" w:lineRule="auto"/>
        <w:ind w:firstLine="464" w:firstLineChars="200"/>
        <w:jc w:val="both"/>
        <w:rPr>
          <w:spacing w:val="-4"/>
          <w:sz w:val="24"/>
          <w:szCs w:val="24"/>
        </w:rPr>
      </w:pPr>
      <w:r>
        <w:rPr>
          <w:rFonts w:hint="eastAsia"/>
          <w:spacing w:val="-4"/>
          <w:sz w:val="24"/>
          <w:szCs w:val="24"/>
          <w:lang w:val="en-US" w:eastAsia="zh-CN"/>
        </w:rPr>
        <w:t>8</w:t>
      </w:r>
      <w:r>
        <w:rPr>
          <w:rFonts w:hint="eastAsia"/>
          <w:spacing w:val="-4"/>
          <w:sz w:val="24"/>
          <w:szCs w:val="24"/>
        </w:rPr>
        <w:t>. 分包：不允许。</w:t>
      </w:r>
    </w:p>
    <w:p>
      <w:pPr>
        <w:shd w:val="clear" w:color="auto" w:fill="FFFFFF"/>
        <w:wordWrap w:val="0"/>
        <w:spacing w:line="480" w:lineRule="auto"/>
        <w:rPr>
          <w:b/>
          <w:spacing w:val="-1"/>
          <w:sz w:val="24"/>
          <w:szCs w:val="24"/>
        </w:rPr>
      </w:pPr>
      <w:r>
        <w:rPr>
          <w:rFonts w:hint="eastAsia"/>
          <w:b/>
          <w:spacing w:val="-1"/>
          <w:sz w:val="24"/>
          <w:szCs w:val="24"/>
        </w:rPr>
        <w:t>五</w:t>
      </w:r>
      <w:r>
        <w:rPr>
          <w:b/>
          <w:spacing w:val="-1"/>
          <w:sz w:val="24"/>
          <w:szCs w:val="24"/>
        </w:rPr>
        <w:t>、</w:t>
      </w:r>
      <w:r>
        <w:rPr>
          <w:rFonts w:hint="eastAsia"/>
          <w:b/>
          <w:spacing w:val="-1"/>
          <w:sz w:val="24"/>
          <w:szCs w:val="24"/>
        </w:rPr>
        <w:t>供应商应具备的特殊要求：</w:t>
      </w:r>
    </w:p>
    <w:p>
      <w:pPr>
        <w:tabs>
          <w:tab w:val="left" w:pos="1262"/>
        </w:tabs>
        <w:wordWrap w:val="0"/>
        <w:spacing w:line="384" w:lineRule="auto"/>
        <w:ind w:firstLine="464" w:firstLineChars="200"/>
        <w:jc w:val="both"/>
        <w:rPr>
          <w:spacing w:val="-4"/>
          <w:sz w:val="24"/>
          <w:szCs w:val="24"/>
        </w:rPr>
      </w:pPr>
      <w:r>
        <w:rPr>
          <w:rFonts w:hint="eastAsia"/>
          <w:spacing w:val="-4"/>
          <w:sz w:val="24"/>
          <w:szCs w:val="24"/>
        </w:rPr>
        <w:t>5.1投标人须具有中华人民共和国国内合法的企事业独立法人资格；同时具有:①建设行政主管部门颁发的工程设计水利行业乙级（含乙级）及以上资质②工程勘察专业类（岩土工程（勘察））乙级（含乙级）及以上资质；在人员、设备、资金等方面具备相应的勘察、设计能力。</w:t>
      </w:r>
    </w:p>
    <w:p>
      <w:pPr>
        <w:tabs>
          <w:tab w:val="left" w:pos="1262"/>
        </w:tabs>
        <w:wordWrap w:val="0"/>
        <w:spacing w:line="384" w:lineRule="auto"/>
        <w:ind w:firstLine="464" w:firstLineChars="200"/>
        <w:jc w:val="both"/>
        <w:rPr>
          <w:spacing w:val="-4"/>
          <w:sz w:val="24"/>
          <w:szCs w:val="24"/>
        </w:rPr>
      </w:pPr>
      <w:r>
        <w:rPr>
          <w:rFonts w:hint="eastAsia"/>
          <w:spacing w:val="-4"/>
          <w:sz w:val="24"/>
          <w:szCs w:val="24"/>
          <w:lang w:val="en-US" w:eastAsia="zh-CN"/>
        </w:rPr>
        <w:t>5.2</w:t>
      </w:r>
      <w:r>
        <w:rPr>
          <w:rFonts w:hint="eastAsia"/>
          <w:spacing w:val="-4"/>
          <w:sz w:val="24"/>
          <w:szCs w:val="24"/>
        </w:rPr>
        <w:t>投标人拟投入的项目负责人须具有水利相关专业高级工程师（含高级）及以上技术职称。</w:t>
      </w:r>
    </w:p>
    <w:p>
      <w:pPr>
        <w:shd w:val="clear" w:color="auto" w:fill="FFFFFF"/>
        <w:wordWrap w:val="0"/>
        <w:spacing w:line="480" w:lineRule="auto"/>
        <w:rPr>
          <w:b/>
          <w:spacing w:val="-1"/>
          <w:sz w:val="24"/>
          <w:szCs w:val="24"/>
        </w:rPr>
      </w:pPr>
      <w:r>
        <w:rPr>
          <w:rFonts w:hint="eastAsia"/>
          <w:b/>
          <w:spacing w:val="-1"/>
          <w:sz w:val="24"/>
          <w:szCs w:val="24"/>
        </w:rPr>
        <w:t>六</w:t>
      </w:r>
      <w:r>
        <w:rPr>
          <w:b/>
          <w:spacing w:val="-1"/>
          <w:sz w:val="24"/>
          <w:szCs w:val="24"/>
        </w:rPr>
        <w:t>、</w:t>
      </w:r>
      <w:r>
        <w:rPr>
          <w:rFonts w:hint="eastAsia"/>
          <w:b/>
          <w:spacing w:val="-1"/>
          <w:sz w:val="24"/>
          <w:szCs w:val="24"/>
        </w:rPr>
        <w:t>谈判</w:t>
      </w:r>
      <w:r>
        <w:rPr>
          <w:b/>
          <w:spacing w:val="-1"/>
          <w:sz w:val="24"/>
          <w:szCs w:val="24"/>
        </w:rPr>
        <w:t>文件</w:t>
      </w:r>
      <w:r>
        <w:rPr>
          <w:rFonts w:hint="eastAsia"/>
          <w:b/>
          <w:spacing w:val="-1"/>
          <w:sz w:val="24"/>
          <w:szCs w:val="24"/>
        </w:rPr>
        <w:t>的获取</w:t>
      </w:r>
    </w:p>
    <w:p>
      <w:pPr>
        <w:pStyle w:val="21"/>
        <w:tabs>
          <w:tab w:val="left" w:pos="1262"/>
        </w:tabs>
        <w:wordWrap w:val="0"/>
        <w:spacing w:line="384" w:lineRule="auto"/>
        <w:ind w:left="0" w:firstLine="458" w:firstLineChars="196"/>
        <w:rPr>
          <w:spacing w:val="-3"/>
          <w:sz w:val="24"/>
          <w:szCs w:val="24"/>
        </w:rPr>
      </w:pPr>
      <w:r>
        <w:rPr>
          <w:rFonts w:hint="eastAsia"/>
          <w:spacing w:val="-3"/>
          <w:sz w:val="24"/>
          <w:szCs w:val="24"/>
        </w:rPr>
        <w:t>即日起至投标截止时间，登录《全国公共资源交易平台（河南省·许昌市）》“投标人/供应商登录”入口（http://ggzy.xuchang.gov.cn:8088/ggzy/）自行免费下载竞争性谈判文件。</w:t>
      </w:r>
    </w:p>
    <w:p>
      <w:pPr>
        <w:tabs>
          <w:tab w:val="left" w:pos="1262"/>
        </w:tabs>
        <w:wordWrap w:val="0"/>
        <w:spacing w:line="384" w:lineRule="auto"/>
        <w:rPr>
          <w:spacing w:val="-3"/>
          <w:sz w:val="24"/>
          <w:szCs w:val="24"/>
        </w:rPr>
      </w:pPr>
      <w:r>
        <w:rPr>
          <w:rFonts w:hint="eastAsia"/>
          <w:b/>
          <w:spacing w:val="-15"/>
          <w:sz w:val="24"/>
          <w:szCs w:val="24"/>
        </w:rPr>
        <w:t>七、响应文件的提交方式及注意事项</w:t>
      </w:r>
    </w:p>
    <w:p>
      <w:pPr>
        <w:tabs>
          <w:tab w:val="left" w:pos="942"/>
        </w:tabs>
        <w:wordWrap w:val="0"/>
        <w:spacing w:line="384" w:lineRule="auto"/>
        <w:ind w:firstLine="456" w:firstLineChars="200"/>
        <w:rPr>
          <w:spacing w:val="-6"/>
          <w:sz w:val="24"/>
          <w:szCs w:val="24"/>
        </w:rPr>
      </w:pPr>
      <w:r>
        <w:rPr>
          <w:rFonts w:hint="eastAsia"/>
          <w:spacing w:val="-6"/>
          <w:sz w:val="24"/>
          <w:szCs w:val="24"/>
        </w:rPr>
        <w:t>本项目为全流程电子化交易项目，供应商必须通过许昌公共资源交易系统下</w:t>
      </w:r>
      <w:r>
        <w:rPr>
          <w:rFonts w:hint="eastAsia"/>
          <w:spacing w:val="-6"/>
          <w:sz w:val="24"/>
          <w:szCs w:val="24"/>
          <w:lang w:bidi="zh-CN"/>
        </w:rPr>
        <w:t>载“许昌投标文件制作系统 SEARUN 最新版本”制作并上传加密电子响应文件。截至投标截止时间，交易系统投标通道将关闭，供应商未完成电子响应文件上传的，投标将被拒绝。</w:t>
      </w:r>
    </w:p>
    <w:p>
      <w:pPr>
        <w:pStyle w:val="7"/>
        <w:wordWrap w:val="0"/>
        <w:spacing w:line="384" w:lineRule="auto"/>
        <w:jc w:val="both"/>
        <w:rPr>
          <w:b/>
          <w:spacing w:val="-15"/>
        </w:rPr>
      </w:pPr>
      <w:r>
        <w:rPr>
          <w:rFonts w:hint="eastAsia"/>
          <w:b/>
          <w:spacing w:val="-15"/>
        </w:rPr>
        <w:t>八</w:t>
      </w:r>
      <w:r>
        <w:rPr>
          <w:b/>
          <w:spacing w:val="-15"/>
        </w:rPr>
        <w:t>、</w:t>
      </w:r>
      <w:r>
        <w:rPr>
          <w:rFonts w:hint="eastAsia"/>
          <w:b/>
          <w:spacing w:val="-15"/>
        </w:rPr>
        <w:t>投标截止时间、开标时间及地点</w:t>
      </w:r>
    </w:p>
    <w:p>
      <w:pPr>
        <w:pStyle w:val="7"/>
        <w:wordWrap w:val="0"/>
        <w:spacing w:line="384" w:lineRule="auto"/>
        <w:ind w:firstLine="480" w:firstLineChars="200"/>
        <w:jc w:val="both"/>
      </w:pPr>
      <w:r>
        <w:rPr>
          <w:rFonts w:hint="eastAsia"/>
        </w:rPr>
        <w:t>1. 投标截止及开标时间：</w:t>
      </w:r>
      <w:r>
        <w:t>202</w:t>
      </w:r>
      <w:r>
        <w:rPr>
          <w:rFonts w:hint="eastAsia"/>
          <w:lang w:val="en-US" w:eastAsia="zh-CN"/>
        </w:rPr>
        <w:t>2</w:t>
      </w:r>
      <w:r>
        <w:t>年</w:t>
      </w:r>
      <w:r>
        <w:rPr>
          <w:rFonts w:hint="eastAsia"/>
          <w:lang w:val="en-US" w:eastAsia="zh-CN"/>
        </w:rPr>
        <w:t>4</w:t>
      </w:r>
      <w:r>
        <w:t>月</w:t>
      </w:r>
      <w:r>
        <w:rPr>
          <w:rFonts w:hint="eastAsia"/>
          <w:lang w:val="en-US" w:eastAsia="zh-CN"/>
        </w:rPr>
        <w:t>13</w:t>
      </w:r>
      <w:r>
        <w:t>日</w:t>
      </w:r>
      <w:r>
        <w:rPr>
          <w:rFonts w:hint="eastAsia"/>
          <w:lang w:val="en-US" w:eastAsia="zh-CN"/>
        </w:rPr>
        <w:t>09</w:t>
      </w:r>
      <w:r>
        <w:t>时</w:t>
      </w:r>
      <w:r>
        <w:rPr>
          <w:rFonts w:hint="eastAsia"/>
          <w:lang w:val="en-US" w:eastAsia="zh-CN"/>
        </w:rPr>
        <w:t>30</w:t>
      </w:r>
      <w:r>
        <w:t>分（北京时间）</w:t>
      </w:r>
      <w:r>
        <w:rPr>
          <w:rFonts w:hint="eastAsia"/>
        </w:rPr>
        <w:t>，逾期提交或不符合规定的响应文件不予接受。</w:t>
      </w:r>
    </w:p>
    <w:p>
      <w:pPr>
        <w:pStyle w:val="7"/>
        <w:wordWrap w:val="0"/>
        <w:spacing w:line="384" w:lineRule="auto"/>
        <w:ind w:firstLine="456" w:firstLineChars="200"/>
        <w:rPr>
          <w:spacing w:val="-6"/>
          <w:lang w:bidi="zh-CN"/>
        </w:rPr>
      </w:pPr>
      <w:r>
        <w:rPr>
          <w:rFonts w:hint="eastAsia"/>
          <w:spacing w:val="-6"/>
          <w:lang w:bidi="zh-CN"/>
        </w:rPr>
        <w:t>2.开标地点：鄢陵县公共资源交易中心四楼开标</w:t>
      </w:r>
      <w:r>
        <w:rPr>
          <w:rFonts w:hint="eastAsia"/>
          <w:spacing w:val="-6"/>
          <w:lang w:val="en-US" w:bidi="zh-CN"/>
        </w:rPr>
        <w:t>二</w:t>
      </w:r>
      <w:r>
        <w:rPr>
          <w:rFonts w:hint="eastAsia"/>
          <w:spacing w:val="-6"/>
          <w:lang w:bidi="zh-CN"/>
        </w:rPr>
        <w:t>室。（本项目采用远程不见面开标方式，投标人无须到现场）。</w:t>
      </w:r>
    </w:p>
    <w:p>
      <w:pPr>
        <w:pStyle w:val="6"/>
        <w:wordWrap w:val="0"/>
        <w:spacing w:line="384" w:lineRule="auto"/>
        <w:ind w:left="419" w:hanging="419" w:hangingChars="174"/>
        <w:rPr>
          <w:sz w:val="24"/>
          <w:szCs w:val="24"/>
        </w:rPr>
      </w:pPr>
      <w:r>
        <w:rPr>
          <w:rFonts w:hint="eastAsia"/>
          <w:sz w:val="24"/>
          <w:szCs w:val="24"/>
          <w:lang w:val="en-US"/>
        </w:rPr>
        <w:t>九</w:t>
      </w:r>
      <w:r>
        <w:rPr>
          <w:sz w:val="24"/>
          <w:szCs w:val="24"/>
        </w:rPr>
        <w:t>、发布公告的媒介及招标公告期限</w:t>
      </w:r>
    </w:p>
    <w:p>
      <w:pPr>
        <w:pStyle w:val="7"/>
        <w:wordWrap w:val="0"/>
        <w:spacing w:before="1" w:line="384" w:lineRule="auto"/>
        <w:ind w:firstLine="456" w:firstLineChars="200"/>
        <w:rPr>
          <w:spacing w:val="-6"/>
          <w:lang w:val="zh-CN" w:bidi="zh-CN"/>
        </w:rPr>
      </w:pPr>
      <w:bookmarkStart w:id="3" w:name="_Toc14888"/>
      <w:r>
        <w:rPr>
          <w:rFonts w:hint="eastAsia"/>
          <w:spacing w:val="-6"/>
          <w:lang w:val="zh-CN" w:bidi="zh-CN"/>
        </w:rPr>
        <w:t>本谈判公告同时在</w:t>
      </w:r>
      <w:bookmarkEnd w:id="3"/>
      <w:r>
        <w:rPr>
          <w:rFonts w:hint="eastAsia"/>
          <w:spacing w:val="-6"/>
          <w:lang w:bidi="zh-CN"/>
        </w:rPr>
        <w:t>《河南省政府采购网》、《中国政府采购网》、《许昌市政府采购网》、《全国公共资源交易平台（河南省·许昌市）》</w:t>
      </w:r>
      <w:r>
        <w:rPr>
          <w:rFonts w:hint="eastAsia"/>
          <w:spacing w:val="-6"/>
          <w:lang w:val="zh-CN" w:bidi="zh-CN"/>
        </w:rPr>
        <w:t>上发布</w:t>
      </w:r>
      <w:r>
        <w:rPr>
          <w:spacing w:val="-6"/>
          <w:lang w:val="zh-CN" w:bidi="zh-CN"/>
        </w:rPr>
        <w:t xml:space="preserve">。 </w:t>
      </w:r>
    </w:p>
    <w:p>
      <w:pPr>
        <w:pStyle w:val="7"/>
        <w:wordWrap w:val="0"/>
        <w:spacing w:before="1" w:line="384" w:lineRule="auto"/>
        <w:ind w:firstLine="456" w:firstLineChars="200"/>
        <w:rPr>
          <w:spacing w:val="-6"/>
          <w:lang w:val="zh-CN" w:bidi="zh-CN"/>
        </w:rPr>
      </w:pPr>
      <w:r>
        <w:rPr>
          <w:spacing w:val="-6"/>
          <w:lang w:val="zh-CN" w:bidi="zh-CN"/>
        </w:rPr>
        <w:t>招标公告期限</w:t>
      </w:r>
      <w:r>
        <w:rPr>
          <w:rFonts w:hint="eastAsia"/>
          <w:spacing w:val="-6"/>
          <w:lang w:val="zh-CN" w:bidi="zh-CN"/>
        </w:rPr>
        <w:t>：自本公告发布之日起3</w:t>
      </w:r>
      <w:r>
        <w:rPr>
          <w:spacing w:val="-6"/>
          <w:lang w:val="zh-CN" w:bidi="zh-CN"/>
        </w:rPr>
        <w:t>个工作日。</w:t>
      </w:r>
    </w:p>
    <w:p>
      <w:pPr>
        <w:pStyle w:val="7"/>
        <w:wordWrap w:val="0"/>
        <w:spacing w:before="1" w:line="384" w:lineRule="auto"/>
        <w:rPr>
          <w:b/>
        </w:rPr>
      </w:pPr>
      <w:r>
        <w:rPr>
          <w:rFonts w:hint="eastAsia"/>
          <w:b/>
        </w:rPr>
        <w:t>十</w:t>
      </w:r>
      <w:r>
        <w:rPr>
          <w:b/>
        </w:rPr>
        <w:t>、其他补充事宜</w:t>
      </w:r>
    </w:p>
    <w:p>
      <w:pPr>
        <w:wordWrap w:val="0"/>
        <w:spacing w:line="384" w:lineRule="auto"/>
        <w:ind w:firstLine="456" w:firstLineChars="200"/>
        <w:rPr>
          <w:spacing w:val="-6"/>
          <w:sz w:val="24"/>
          <w:szCs w:val="24"/>
          <w:lang w:bidi="zh-CN"/>
        </w:rPr>
      </w:pPr>
      <w:r>
        <w:rPr>
          <w:rFonts w:hint="eastAsia"/>
          <w:spacing w:val="-6"/>
          <w:sz w:val="24"/>
          <w:szCs w:val="24"/>
          <w:lang w:bidi="zh-CN"/>
        </w:rPr>
        <w:t>开标时间前，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wordWrap w:val="0"/>
        <w:spacing w:line="384" w:lineRule="auto"/>
        <w:rPr>
          <w:b/>
          <w:sz w:val="24"/>
          <w:szCs w:val="24"/>
        </w:rPr>
      </w:pPr>
      <w:r>
        <w:rPr>
          <w:rFonts w:hint="eastAsia"/>
          <w:b/>
          <w:spacing w:val="-10"/>
          <w:sz w:val="24"/>
          <w:szCs w:val="24"/>
        </w:rPr>
        <w:t>十一</w:t>
      </w:r>
      <w:r>
        <w:rPr>
          <w:b/>
          <w:spacing w:val="-10"/>
          <w:sz w:val="24"/>
          <w:szCs w:val="24"/>
        </w:rPr>
        <w:t>、凡对本次招标提出询问，请按照以下方式联系</w:t>
      </w:r>
    </w:p>
    <w:p>
      <w:pPr>
        <w:pStyle w:val="7"/>
        <w:tabs>
          <w:tab w:val="left" w:pos="1260"/>
        </w:tabs>
        <w:wordWrap w:val="0"/>
        <w:spacing w:line="360" w:lineRule="auto"/>
        <w:ind w:firstLine="480" w:firstLineChars="200"/>
      </w:pPr>
      <w:r>
        <w:rPr>
          <w:rFonts w:hint="eastAsia"/>
          <w:lang w:val="zh-CN"/>
        </w:rPr>
        <w:t>采 购 人：鄢陵县水利局</w:t>
      </w:r>
    </w:p>
    <w:p>
      <w:pPr>
        <w:pStyle w:val="7"/>
        <w:tabs>
          <w:tab w:val="left" w:pos="1260"/>
        </w:tabs>
        <w:wordWrap w:val="0"/>
        <w:spacing w:line="360" w:lineRule="auto"/>
        <w:ind w:firstLine="480" w:firstLineChars="200"/>
      </w:pPr>
      <w:r>
        <w:rPr>
          <w:rFonts w:hint="eastAsia"/>
        </w:rPr>
        <w:t>地    址：鄢陵县站前街195号</w:t>
      </w:r>
    </w:p>
    <w:p>
      <w:pPr>
        <w:pStyle w:val="7"/>
        <w:tabs>
          <w:tab w:val="left" w:pos="1260"/>
        </w:tabs>
        <w:wordWrap w:val="0"/>
        <w:spacing w:line="360" w:lineRule="auto"/>
        <w:ind w:firstLine="480" w:firstLineChars="200"/>
        <w:rPr>
          <w:rFonts w:hint="eastAsia" w:eastAsia="宋体"/>
          <w:lang w:eastAsia="zh-CN"/>
        </w:rPr>
      </w:pPr>
      <w:r>
        <w:rPr>
          <w:rFonts w:hint="eastAsia"/>
        </w:rPr>
        <w:t>联 系 人：温先生</w:t>
      </w:r>
    </w:p>
    <w:p>
      <w:pPr>
        <w:pStyle w:val="7"/>
        <w:tabs>
          <w:tab w:val="left" w:pos="1260"/>
        </w:tabs>
        <w:wordWrap w:val="0"/>
        <w:spacing w:line="360" w:lineRule="auto"/>
        <w:ind w:firstLine="480" w:firstLineChars="200"/>
        <w:rPr>
          <w:rFonts w:hint="eastAsia"/>
        </w:rPr>
      </w:pPr>
      <w:r>
        <w:rPr>
          <w:rFonts w:hint="eastAsia"/>
        </w:rPr>
        <w:t>联系电话：13598987866</w:t>
      </w:r>
    </w:p>
    <w:p>
      <w:pPr>
        <w:pStyle w:val="7"/>
        <w:tabs>
          <w:tab w:val="left" w:pos="1260"/>
        </w:tabs>
        <w:wordWrap w:val="0"/>
        <w:spacing w:line="360" w:lineRule="auto"/>
        <w:ind w:firstLine="480" w:firstLineChars="200"/>
        <w:rPr>
          <w:lang w:val="zh-CN"/>
        </w:rPr>
      </w:pPr>
      <w:r>
        <w:rPr>
          <w:rFonts w:hint="eastAsia"/>
          <w:lang w:val="zh-CN"/>
        </w:rPr>
        <w:t>代理机构：河南弘新工程咨询有限公司</w:t>
      </w:r>
    </w:p>
    <w:p>
      <w:pPr>
        <w:pStyle w:val="7"/>
        <w:tabs>
          <w:tab w:val="left" w:pos="1260"/>
        </w:tabs>
        <w:wordWrap w:val="0"/>
        <w:spacing w:line="360" w:lineRule="auto"/>
        <w:ind w:firstLine="480" w:firstLineChars="200"/>
        <w:rPr>
          <w:lang w:val="zh-CN"/>
        </w:rPr>
      </w:pPr>
      <w:r>
        <w:rPr>
          <w:rFonts w:hint="eastAsia"/>
          <w:lang w:val="zh-CN"/>
        </w:rPr>
        <w:t>地    址：河南省郑州市金水区金成时代广场九号楼</w:t>
      </w:r>
    </w:p>
    <w:p>
      <w:pPr>
        <w:pStyle w:val="7"/>
        <w:tabs>
          <w:tab w:val="left" w:pos="1260"/>
        </w:tabs>
        <w:wordWrap w:val="0"/>
        <w:spacing w:line="360" w:lineRule="auto"/>
        <w:ind w:firstLine="480" w:firstLineChars="200"/>
        <w:rPr>
          <w:lang w:val="zh-CN"/>
        </w:rPr>
      </w:pPr>
      <w:r>
        <w:rPr>
          <w:rFonts w:hint="eastAsia"/>
          <w:lang w:val="zh-CN"/>
        </w:rPr>
        <w:t>联 系 人：蒲女士</w:t>
      </w:r>
    </w:p>
    <w:p>
      <w:pPr>
        <w:pStyle w:val="7"/>
        <w:tabs>
          <w:tab w:val="left" w:pos="1260"/>
        </w:tabs>
        <w:wordWrap w:val="0"/>
        <w:spacing w:line="360" w:lineRule="auto"/>
        <w:ind w:firstLine="480" w:firstLineChars="200"/>
        <w:rPr>
          <w:lang w:val="zh-CN"/>
        </w:rPr>
      </w:pPr>
      <w:r>
        <w:rPr>
          <w:rFonts w:hint="eastAsia"/>
          <w:lang w:val="zh-CN"/>
        </w:rPr>
        <w:t>联系方式：</w:t>
      </w:r>
      <w:r>
        <w:rPr>
          <w:lang w:val="zh-CN"/>
        </w:rPr>
        <w:t>0371—53676668   13333719393</w:t>
      </w:r>
    </w:p>
    <w:p>
      <w:pPr>
        <w:wordWrap w:val="0"/>
        <w:rPr>
          <w:rFonts w:ascii="仿宋"/>
          <w:b/>
          <w:sz w:val="20"/>
        </w:rPr>
      </w:pPr>
      <w:r>
        <w:rPr>
          <w:rFonts w:hint="eastAsia" w:ascii="仿宋" w:eastAsia="仿宋"/>
          <w:b/>
          <w:sz w:val="28"/>
        </w:rPr>
        <w:t>温馨提示：</w:t>
      </w:r>
    </w:p>
    <w:p>
      <w:pPr>
        <w:pStyle w:val="7"/>
        <w:wordWrap w:val="0"/>
        <w:ind w:firstLine="281" w:firstLineChars="100"/>
        <w:rPr>
          <w:rFonts w:ascii="仿宋" w:eastAsia="仿宋"/>
          <w:b/>
          <w:sz w:val="28"/>
        </w:rPr>
      </w:pPr>
      <w:r>
        <w:rPr>
          <w:rFonts w:hint="eastAsia" w:ascii="仿宋" w:eastAsia="仿宋"/>
          <w:b/>
          <w:sz w:val="28"/>
        </w:rPr>
        <w:t>本项目为全流程电子化交易项目，请注意以下事项。</w:t>
      </w:r>
    </w:p>
    <w:p>
      <w:pPr>
        <w:pStyle w:val="7"/>
        <w:wordWrap w:val="0"/>
        <w:spacing w:before="11" w:line="336" w:lineRule="auto"/>
        <w:ind w:firstLine="480" w:firstLineChars="200"/>
        <w:rPr>
          <w:bCs/>
          <w:szCs w:val="20"/>
        </w:rPr>
      </w:pPr>
      <w:r>
        <w:rPr>
          <w:rFonts w:hint="eastAsia"/>
          <w:bCs/>
          <w:szCs w:val="20"/>
        </w:rPr>
        <w:t>1.供应商参加本项目投标，需提前自行联系 CA 服务机构办理数字认证证书并进行电子签章。</w:t>
      </w:r>
    </w:p>
    <w:p>
      <w:pPr>
        <w:pStyle w:val="7"/>
        <w:wordWrap w:val="0"/>
        <w:spacing w:before="11" w:line="336" w:lineRule="auto"/>
        <w:ind w:firstLine="480" w:firstLineChars="200"/>
        <w:rPr>
          <w:bCs/>
          <w:szCs w:val="20"/>
        </w:rPr>
      </w:pPr>
      <w:r>
        <w:rPr>
          <w:rFonts w:hint="eastAsia"/>
          <w:bCs/>
          <w:szCs w:val="20"/>
        </w:rPr>
        <w:t>2.采购文件下载、响应文件制作、提交、远程不见面开标（电子投标文件的解密）环节， 供应商须使用同一个 CA 数字证书（证书须在有效期内并可正常使用）。</w:t>
      </w:r>
    </w:p>
    <w:p>
      <w:pPr>
        <w:pStyle w:val="7"/>
        <w:wordWrap w:val="0"/>
        <w:spacing w:before="11" w:line="336" w:lineRule="auto"/>
        <w:ind w:firstLine="480" w:firstLineChars="200"/>
        <w:rPr>
          <w:bCs/>
          <w:szCs w:val="20"/>
        </w:rPr>
      </w:pPr>
      <w:r>
        <w:rPr>
          <w:rFonts w:hint="eastAsia"/>
          <w:bCs/>
          <w:szCs w:val="20"/>
        </w:rPr>
        <w:t>3.电子响应文件的制作</w:t>
      </w:r>
    </w:p>
    <w:p>
      <w:pPr>
        <w:pStyle w:val="7"/>
        <w:wordWrap w:val="0"/>
        <w:spacing w:before="11" w:line="336" w:lineRule="auto"/>
        <w:ind w:firstLine="480" w:firstLineChars="200"/>
        <w:rPr>
          <w:bCs/>
          <w:szCs w:val="20"/>
        </w:rPr>
      </w:pPr>
      <w:r>
        <w:rPr>
          <w:rFonts w:hint="eastAsia"/>
          <w:bCs/>
          <w:szCs w:val="20"/>
        </w:rPr>
        <w:t>3.1 供应商登录《全国公共资源交易平台( 河南省▪ 许昌市) 》公共资源交易系统</w:t>
      </w:r>
    </w:p>
    <w:p>
      <w:pPr>
        <w:pStyle w:val="7"/>
        <w:wordWrap w:val="0"/>
        <w:spacing w:before="11" w:line="336" w:lineRule="auto"/>
        <w:rPr>
          <w:bCs/>
          <w:szCs w:val="20"/>
        </w:rPr>
      </w:pPr>
      <w:r>
        <w:rPr>
          <w:rFonts w:hint="eastAsia"/>
          <w:bCs/>
          <w:szCs w:val="20"/>
        </w:rPr>
        <w:t>（ http://ggzy.xuchang.gov.cn:8088/ggzy/）下载“许昌投标文件制作系统SEARUN 最新版</w:t>
      </w:r>
    </w:p>
    <w:p>
      <w:pPr>
        <w:pStyle w:val="7"/>
        <w:wordWrap w:val="0"/>
        <w:spacing w:before="11" w:line="336" w:lineRule="auto"/>
        <w:rPr>
          <w:bCs/>
          <w:szCs w:val="20"/>
        </w:rPr>
      </w:pPr>
      <w:r>
        <w:rPr>
          <w:rFonts w:hint="eastAsia"/>
          <w:bCs/>
          <w:szCs w:val="20"/>
        </w:rPr>
        <w:t>本”，制作投标文件。</w:t>
      </w:r>
    </w:p>
    <w:p>
      <w:pPr>
        <w:pStyle w:val="7"/>
        <w:wordWrap w:val="0"/>
        <w:spacing w:before="11" w:line="336" w:lineRule="auto"/>
        <w:ind w:firstLine="480" w:firstLineChars="200"/>
        <w:rPr>
          <w:bCs/>
          <w:szCs w:val="20"/>
        </w:rPr>
      </w:pPr>
      <w:r>
        <w:rPr>
          <w:rFonts w:hint="eastAsia"/>
          <w:bCs/>
          <w:szCs w:val="20"/>
        </w:rPr>
        <w:t>3.2 供应商对同一项目多个标段进行响应的，应分别下载所投标段的谈判文件，按标段制作响应文件。一个标段对应生成一个文件夹（xxxx 项目xx 标段）,其中后缀名为“.file”的文件用于投标。</w:t>
      </w:r>
    </w:p>
    <w:p>
      <w:pPr>
        <w:pStyle w:val="7"/>
        <w:wordWrap w:val="0"/>
        <w:spacing w:before="11" w:line="336" w:lineRule="auto"/>
        <w:ind w:firstLine="480" w:firstLineChars="200"/>
        <w:rPr>
          <w:bCs/>
          <w:szCs w:val="20"/>
        </w:rPr>
      </w:pPr>
      <w:r>
        <w:rPr>
          <w:rFonts w:hint="eastAsia"/>
          <w:bCs/>
          <w:szCs w:val="20"/>
        </w:rPr>
        <w:t>4.加密电子投标文件的提交</w:t>
      </w:r>
    </w:p>
    <w:p>
      <w:pPr>
        <w:pStyle w:val="7"/>
        <w:wordWrap w:val="0"/>
        <w:spacing w:before="11" w:line="336" w:lineRule="auto"/>
        <w:ind w:firstLine="480" w:firstLineChars="200"/>
        <w:rPr>
          <w:bCs/>
          <w:szCs w:val="20"/>
        </w:rPr>
      </w:pPr>
      <w:r>
        <w:rPr>
          <w:rFonts w:hint="eastAsia"/>
          <w:bCs/>
          <w:szCs w:val="20"/>
        </w:rPr>
        <w:t>4.1 供应商对同一项目多个标段进行响应的，加密电子响应文件应按标段分别提交。</w:t>
      </w:r>
    </w:p>
    <w:p>
      <w:pPr>
        <w:pStyle w:val="7"/>
        <w:wordWrap w:val="0"/>
        <w:spacing w:before="11" w:line="336" w:lineRule="auto"/>
        <w:ind w:firstLine="480" w:firstLineChars="200"/>
        <w:rPr>
          <w:bCs/>
          <w:szCs w:val="20"/>
        </w:rPr>
      </w:pPr>
      <w:r>
        <w:rPr>
          <w:rFonts w:hint="eastAsia"/>
          <w:bCs/>
          <w:szCs w:val="20"/>
        </w:rPr>
        <w:t>4.2 加密电子响应文件成功提交后，《全国公共资源交易平台(河南省▪许昌市)》公共资源 交易系统（http://ggzy.xuchang.gov.cn:8088/ggzy/）生成“投标文件提交回执单”。</w:t>
      </w:r>
    </w:p>
    <w:p>
      <w:pPr>
        <w:pStyle w:val="7"/>
        <w:wordWrap w:val="0"/>
        <w:spacing w:before="11" w:line="336" w:lineRule="auto"/>
        <w:ind w:firstLine="480" w:firstLineChars="200"/>
        <w:rPr>
          <w:bCs/>
          <w:szCs w:val="20"/>
        </w:rPr>
      </w:pPr>
      <w:r>
        <w:rPr>
          <w:rFonts w:hint="eastAsia"/>
          <w:bCs/>
          <w:szCs w:val="20"/>
        </w:rPr>
        <w:t>5.远程不见面开标（电子响应文件的解密）</w:t>
      </w:r>
    </w:p>
    <w:p>
      <w:pPr>
        <w:pStyle w:val="7"/>
        <w:wordWrap w:val="0"/>
        <w:spacing w:before="11" w:line="336" w:lineRule="auto"/>
        <w:ind w:firstLine="480" w:firstLineChars="200"/>
        <w:rPr>
          <w:bCs/>
          <w:szCs w:val="20"/>
        </w:rPr>
      </w:pPr>
      <w:r>
        <w:rPr>
          <w:rFonts w:hint="eastAsia"/>
          <w:bCs/>
          <w:szCs w:val="20"/>
        </w:rPr>
        <w:t>5.1 本项目采用远程“不见面”开标方式，投标前请详细阅读全国公共资源交易平台（河 南省·许昌市）首页“资料下载”栏目的《许昌市不见面操作手册》。</w:t>
      </w:r>
    </w:p>
    <w:p>
      <w:pPr>
        <w:pStyle w:val="7"/>
        <w:wordWrap w:val="0"/>
        <w:spacing w:before="11" w:line="336" w:lineRule="auto"/>
        <w:ind w:firstLine="480" w:firstLineChars="200"/>
        <w:rPr>
          <w:bCs/>
          <w:szCs w:val="20"/>
        </w:rPr>
      </w:pPr>
      <w:r>
        <w:rPr>
          <w:rFonts w:hint="eastAsia"/>
          <w:bCs/>
          <w:szCs w:val="20"/>
        </w:rPr>
        <w:t>5.2 供应商提前设置不见面开标浏览器，并于开标时间前登录本项目不见面开标大厅， 按照规定的开标时间准时参加网上开标。</w:t>
      </w:r>
    </w:p>
    <w:p>
      <w:pPr>
        <w:pStyle w:val="7"/>
        <w:wordWrap w:val="0"/>
        <w:spacing w:before="11" w:line="336" w:lineRule="auto"/>
        <w:ind w:firstLine="480" w:firstLineChars="200"/>
        <w:rPr>
          <w:bCs/>
          <w:szCs w:val="20"/>
        </w:rPr>
      </w:pPr>
      <w:r>
        <w:rPr>
          <w:rFonts w:hint="eastAsia"/>
          <w:bCs/>
          <w:szCs w:val="20"/>
        </w:rPr>
        <w:t>5.3 根据采购代理机构在“文字互动”对话框的通知，投标人选择功能栏“解密环节” 按钮进行电子响应文件解密（投标人解密应自采购代理机构点击“开标开始”按钮 后 120 分钟内完成）。供应商未解密或因供应商原因解密失败的，其响应文件将被拒绝。</w:t>
      </w:r>
    </w:p>
    <w:p>
      <w:pPr>
        <w:pStyle w:val="7"/>
        <w:wordWrap w:val="0"/>
        <w:spacing w:before="11" w:line="336" w:lineRule="auto"/>
        <w:ind w:firstLine="480" w:firstLineChars="200"/>
        <w:rPr>
          <w:bCs/>
          <w:szCs w:val="20"/>
        </w:rPr>
      </w:pPr>
      <w:r>
        <w:rPr>
          <w:rFonts w:hint="eastAsia"/>
          <w:bCs/>
          <w:szCs w:val="20"/>
        </w:rPr>
        <w:t>5.4 开标活动结束时，供应商应在《开标记录表》上进行电子签章。供应商未签章的， 视同认可开标结果。</w:t>
      </w:r>
    </w:p>
    <w:p>
      <w:pPr>
        <w:pStyle w:val="7"/>
        <w:wordWrap w:val="0"/>
        <w:spacing w:before="11" w:line="336" w:lineRule="auto"/>
        <w:ind w:firstLine="480" w:firstLineChars="200"/>
        <w:rPr>
          <w:bCs/>
          <w:szCs w:val="20"/>
        </w:rPr>
      </w:pPr>
      <w:r>
        <w:rPr>
          <w:rFonts w:hint="eastAsia"/>
          <w:bCs/>
          <w:szCs w:val="20"/>
        </w:rPr>
        <w:t>5.5 供应商对开标过程和开标记录如有疑义，可在本项目不见面开标大厅“文字互动” 对话框或“新增质疑”处在线提出询问。</w:t>
      </w:r>
    </w:p>
    <w:p>
      <w:pPr>
        <w:pStyle w:val="7"/>
        <w:wordWrap w:val="0"/>
        <w:spacing w:before="11" w:line="336" w:lineRule="auto"/>
        <w:ind w:firstLine="480" w:firstLineChars="200"/>
        <w:rPr>
          <w:bCs/>
          <w:szCs w:val="20"/>
        </w:rPr>
      </w:pPr>
      <w:r>
        <w:rPr>
          <w:rFonts w:hint="eastAsia"/>
          <w:bCs/>
          <w:szCs w:val="20"/>
        </w:rPr>
        <w:t>6.评标依据</w:t>
      </w:r>
    </w:p>
    <w:p>
      <w:pPr>
        <w:pStyle w:val="7"/>
        <w:wordWrap w:val="0"/>
        <w:spacing w:before="11" w:line="336" w:lineRule="auto"/>
        <w:ind w:firstLine="480" w:firstLineChars="200"/>
        <w:rPr>
          <w:bCs/>
          <w:szCs w:val="20"/>
        </w:rPr>
      </w:pPr>
      <w:r>
        <w:rPr>
          <w:rFonts w:hint="eastAsia"/>
          <w:bCs/>
          <w:szCs w:val="20"/>
        </w:rPr>
        <w:t>6.1 全流程电子化交易（不见面开标）项目，谈判小组以成功上传、解密的电子响应文 件为依据评审。</w:t>
      </w:r>
    </w:p>
    <w:p>
      <w:pPr>
        <w:pStyle w:val="7"/>
        <w:wordWrap w:val="0"/>
        <w:spacing w:before="11" w:line="336" w:lineRule="auto"/>
        <w:ind w:firstLine="480" w:firstLineChars="200"/>
        <w:rPr>
          <w:bCs/>
          <w:szCs w:val="20"/>
        </w:rPr>
      </w:pPr>
      <w:r>
        <w:rPr>
          <w:rFonts w:hint="eastAsia"/>
          <w:bCs/>
          <w:szCs w:val="20"/>
        </w:rPr>
        <w:t>6.2 评审期间，供应商应保持通讯手机畅通，并根据谈判小组要求在规定时间内提供：</w:t>
      </w:r>
    </w:p>
    <w:p>
      <w:pPr>
        <w:pStyle w:val="7"/>
        <w:wordWrap w:val="0"/>
        <w:spacing w:before="11" w:line="336" w:lineRule="auto"/>
        <w:rPr>
          <w:rFonts w:hint="eastAsia"/>
          <w:bCs/>
          <w:szCs w:val="20"/>
        </w:rPr>
      </w:pPr>
      <w:r>
        <w:rPr>
          <w:rFonts w:hint="eastAsia"/>
          <w:bCs/>
          <w:szCs w:val="20"/>
        </w:rPr>
        <w:t>（1）最后报价（加盖公章，或者由法定代表人或其授权的代表签字）；</w:t>
      </w:r>
    </w:p>
    <w:p>
      <w:pPr>
        <w:pStyle w:val="7"/>
        <w:wordWrap w:val="0"/>
        <w:spacing w:before="11" w:line="336" w:lineRule="auto"/>
        <w:rPr>
          <w:rFonts w:hint="eastAsia"/>
          <w:bCs/>
          <w:szCs w:val="20"/>
        </w:rPr>
      </w:pPr>
      <w:r>
        <w:rPr>
          <w:rFonts w:hint="eastAsia"/>
          <w:bCs/>
          <w:szCs w:val="20"/>
        </w:rPr>
        <w:t>提交方式：供应商须使用CA数字证书登录《全国公共资源交易平台(河南省▪许昌市)》公共资源交易系统（http://ggzy.xuchang.gov.cn:8088/ggzy/）进行最后报价，最后报价应包括：总报价</w:t>
      </w:r>
      <w:r>
        <w:rPr>
          <w:rFonts w:hint="eastAsia"/>
          <w:bCs/>
          <w:szCs w:val="20"/>
        </w:rPr>
        <w:tab/>
      </w:r>
    </w:p>
    <w:p>
      <w:pPr>
        <w:pStyle w:val="7"/>
        <w:wordWrap w:val="0"/>
        <w:spacing w:before="11" w:line="336" w:lineRule="auto"/>
        <w:rPr>
          <w:rFonts w:hint="eastAsia"/>
          <w:bCs/>
          <w:szCs w:val="20"/>
        </w:rPr>
      </w:pPr>
      <w:r>
        <w:rPr>
          <w:rFonts w:hint="eastAsia"/>
          <w:bCs/>
          <w:szCs w:val="20"/>
        </w:rPr>
        <w:t>注：① 谈判小组要求供应商提交一次最后报价时，在谈判小组规定时间内，供应商未提交最后报价则以其初次提交响应文件报价为最后报价。</w:t>
      </w:r>
    </w:p>
    <w:p>
      <w:pPr>
        <w:pStyle w:val="7"/>
        <w:wordWrap w:val="0"/>
        <w:spacing w:before="11" w:line="336" w:lineRule="auto"/>
        <w:ind w:firstLine="480" w:firstLineChars="200"/>
        <w:rPr>
          <w:rFonts w:hint="eastAsia"/>
          <w:bCs/>
          <w:szCs w:val="20"/>
        </w:rPr>
      </w:pPr>
      <w:r>
        <w:rPr>
          <w:rFonts w:hint="eastAsia"/>
          <w:bCs/>
          <w:szCs w:val="20"/>
        </w:rPr>
        <w:t>② 采购文件第二章“采购需求”中“采购清单”以工程量清单提供的，供应商应以工程量清单方式提交最后报价。</w:t>
      </w:r>
    </w:p>
    <w:p>
      <w:pPr>
        <w:pStyle w:val="7"/>
        <w:wordWrap w:val="0"/>
        <w:spacing w:before="11" w:line="336" w:lineRule="auto"/>
        <w:rPr>
          <w:bCs/>
          <w:szCs w:val="20"/>
        </w:rPr>
      </w:pPr>
      <w:r>
        <w:rPr>
          <w:rFonts w:hint="eastAsia"/>
          <w:bCs/>
          <w:szCs w:val="20"/>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pStyle w:val="3"/>
        <w:wordWrap w:val="0"/>
        <w:jc w:val="center"/>
      </w:pPr>
    </w:p>
    <w:p>
      <w:pPr>
        <w:pStyle w:val="3"/>
        <w:wordWrap w:val="0"/>
        <w:jc w:val="center"/>
      </w:pPr>
    </w:p>
    <w:p>
      <w:pPr>
        <w:pStyle w:val="3"/>
        <w:wordWrap w:val="0"/>
        <w:jc w:val="center"/>
      </w:pPr>
      <w:r>
        <w:t>第二章 采购需求</w:t>
      </w:r>
    </w:p>
    <w:p>
      <w:pPr>
        <w:pStyle w:val="5"/>
        <w:keepNext w:val="0"/>
        <w:keepLines w:val="0"/>
        <w:pageBreakBefore w:val="0"/>
        <w:widowControl w:val="0"/>
        <w:kinsoku/>
        <w:wordWrap w:val="0"/>
        <w:overflowPunct/>
        <w:topLinePunct w:val="0"/>
        <w:autoSpaceDE w:val="0"/>
        <w:autoSpaceDN w:val="0"/>
        <w:bidi w:val="0"/>
        <w:adjustRightInd/>
        <w:snapToGrid/>
        <w:spacing w:before="2" w:line="360" w:lineRule="auto"/>
        <w:ind w:left="0"/>
        <w:textAlignment w:val="auto"/>
        <w:rPr>
          <w:b/>
          <w:sz w:val="24"/>
        </w:rPr>
      </w:pPr>
      <w:r>
        <w:rPr>
          <w:b/>
          <w:sz w:val="24"/>
        </w:rPr>
        <w:t>一、本项目需实现的功能或者目标：</w:t>
      </w:r>
    </w:p>
    <w:p>
      <w:pPr>
        <w:pStyle w:val="5"/>
        <w:keepNext w:val="0"/>
        <w:keepLines w:val="0"/>
        <w:pageBreakBefore w:val="0"/>
        <w:widowControl w:val="0"/>
        <w:kinsoku/>
        <w:wordWrap w:val="0"/>
        <w:overflowPunct/>
        <w:topLinePunct w:val="0"/>
        <w:autoSpaceDE w:val="0"/>
        <w:autoSpaceDN w:val="0"/>
        <w:bidi w:val="0"/>
        <w:adjustRightInd/>
        <w:snapToGrid/>
        <w:spacing w:before="2" w:line="360" w:lineRule="auto"/>
        <w:ind w:left="0" w:firstLine="420" w:firstLineChars="200"/>
        <w:textAlignment w:val="auto"/>
        <w:rPr>
          <w:rFonts w:hint="eastAsia"/>
          <w:b w:val="0"/>
          <w:bCs w:val="0"/>
        </w:rPr>
      </w:pPr>
      <w:r>
        <w:rPr>
          <w:rFonts w:hint="eastAsia" w:ascii="宋体" w:hAnsi="宋体" w:eastAsia="宋体" w:cs="宋体"/>
          <w:b w:val="0"/>
          <w:bCs w:val="0"/>
          <w:color w:val="000000" w:themeColor="text1"/>
          <w:spacing w:val="-15"/>
          <w:sz w:val="24"/>
          <w:szCs w:val="22"/>
          <w:lang w:val="en-US" w:eastAsia="zh-CN" w:bidi="ar-SA"/>
        </w:rPr>
        <w:t>鄢陵县大浪沟于寨闸除险加固</w:t>
      </w:r>
      <w:r>
        <w:rPr>
          <w:rFonts w:hint="eastAsia"/>
          <w:b w:val="0"/>
          <w:bCs w:val="0"/>
        </w:rPr>
        <w:t>。</w:t>
      </w:r>
    </w:p>
    <w:p>
      <w:pPr>
        <w:pStyle w:val="5"/>
        <w:wordWrap w:val="0"/>
        <w:spacing w:before="2"/>
        <w:ind w:left="0"/>
        <w:rPr>
          <w:sz w:val="22"/>
          <w:szCs w:val="22"/>
        </w:rPr>
      </w:pPr>
      <w:r>
        <w:t>二、</w:t>
      </w:r>
      <w:r>
        <w:rPr>
          <w:rFonts w:hint="eastAsia"/>
          <w:lang w:eastAsia="zh-CN"/>
        </w:rPr>
        <w:t>服务内容</w:t>
      </w:r>
      <w:r>
        <w:t>：</w:t>
      </w:r>
      <w:r>
        <w:rPr>
          <w:b w:val="0"/>
          <w:bCs w:val="0"/>
          <w:lang w:val="en-US" w:bidi="ar-SA"/>
        </w:rPr>
        <w:t xml:space="preserve"> </w:t>
      </w:r>
    </w:p>
    <w:p>
      <w:pPr>
        <w:pStyle w:val="5"/>
        <w:keepNext w:val="0"/>
        <w:keepLines w:val="0"/>
        <w:pageBreakBefore w:val="0"/>
        <w:widowControl w:val="0"/>
        <w:kinsoku/>
        <w:wordWrap w:val="0"/>
        <w:overflowPunct/>
        <w:topLinePunct w:val="0"/>
        <w:autoSpaceDE w:val="0"/>
        <w:autoSpaceDN w:val="0"/>
        <w:bidi w:val="0"/>
        <w:adjustRightInd/>
        <w:snapToGrid/>
        <w:spacing w:before="2" w:line="360" w:lineRule="auto"/>
        <w:ind w:left="0" w:firstLine="420" w:firstLineChars="200"/>
        <w:textAlignment w:val="auto"/>
        <w:rPr>
          <w:rFonts w:hint="eastAsia" w:ascii="宋体" w:hAnsi="宋体" w:eastAsia="宋体" w:cs="宋体"/>
          <w:b w:val="0"/>
          <w:bCs w:val="0"/>
          <w:color w:val="000000" w:themeColor="text1"/>
          <w:spacing w:val="-15"/>
          <w:sz w:val="24"/>
          <w:szCs w:val="22"/>
          <w:lang w:val="en-US" w:eastAsia="zh-CN" w:bidi="ar-SA"/>
        </w:rPr>
      </w:pPr>
      <w:r>
        <w:rPr>
          <w:rFonts w:hint="eastAsia" w:cs="宋体"/>
          <w:b w:val="0"/>
          <w:bCs w:val="0"/>
          <w:color w:val="000000" w:themeColor="text1"/>
          <w:spacing w:val="-15"/>
          <w:sz w:val="24"/>
          <w:szCs w:val="22"/>
          <w:lang w:val="en-US" w:eastAsia="zh-CN" w:bidi="ar-SA"/>
        </w:rPr>
        <w:t>工程概况：</w:t>
      </w:r>
      <w:r>
        <w:rPr>
          <w:rFonts w:hint="eastAsia" w:ascii="宋体" w:hAnsi="宋体" w:eastAsia="宋体" w:cs="宋体"/>
          <w:b w:val="0"/>
          <w:bCs w:val="0"/>
          <w:color w:val="000000" w:themeColor="text1"/>
          <w:spacing w:val="-15"/>
          <w:sz w:val="24"/>
          <w:szCs w:val="22"/>
          <w:lang w:val="en-US" w:eastAsia="zh-CN" w:bidi="ar-SA"/>
        </w:rPr>
        <w:t>拆除重建节制闸1座，新建交通桥1座，新建管理所1处等建设内容。水闸采用常规闸，水闸主要由连接段、铺盖段、闸室、消力池、海漫、防冲槽等结构组成，于寨闸为Ⅲ等中型水闸。根据水文计算成果，本次新建闸址处5年一遇过闸流量150.0m3/s，对应水位为58.44m，20年一遇过闸流量246.0 m3/s，对应水位59.52m，正常水位57.70m。</w:t>
      </w:r>
    </w:p>
    <w:p>
      <w:pPr>
        <w:pStyle w:val="5"/>
        <w:keepNext w:val="0"/>
        <w:keepLines w:val="0"/>
        <w:pageBreakBefore w:val="0"/>
        <w:widowControl w:val="0"/>
        <w:kinsoku/>
        <w:wordWrap w:val="0"/>
        <w:overflowPunct/>
        <w:topLinePunct w:val="0"/>
        <w:autoSpaceDE w:val="0"/>
        <w:autoSpaceDN w:val="0"/>
        <w:bidi w:val="0"/>
        <w:adjustRightInd/>
        <w:snapToGrid/>
        <w:spacing w:before="2" w:line="360" w:lineRule="auto"/>
        <w:ind w:left="0" w:firstLine="420" w:firstLineChars="200"/>
        <w:textAlignment w:val="auto"/>
        <w:rPr>
          <w:rFonts w:hint="eastAsia"/>
          <w:b w:val="0"/>
          <w:bCs w:val="0"/>
        </w:rPr>
      </w:pPr>
      <w:r>
        <w:rPr>
          <w:rFonts w:hint="eastAsia" w:cs="宋体"/>
          <w:b w:val="0"/>
          <w:bCs w:val="0"/>
          <w:color w:val="000000" w:themeColor="text1"/>
          <w:spacing w:val="-15"/>
          <w:sz w:val="24"/>
          <w:szCs w:val="22"/>
          <w:lang w:val="en-US" w:eastAsia="zh-CN" w:bidi="ar-SA"/>
        </w:rPr>
        <w:t>采购内容：</w:t>
      </w:r>
      <w:r>
        <w:rPr>
          <w:rFonts w:hint="eastAsia" w:ascii="宋体" w:hAnsi="宋体" w:eastAsia="宋体" w:cs="宋体"/>
          <w:b w:val="0"/>
          <w:bCs w:val="0"/>
          <w:color w:val="000000" w:themeColor="text1"/>
          <w:spacing w:val="-15"/>
          <w:sz w:val="24"/>
          <w:szCs w:val="22"/>
          <w:lang w:val="en-US" w:eastAsia="zh-CN" w:bidi="ar-SA"/>
        </w:rPr>
        <w:t>包含鄢陵县大浪沟于寨闸除险加固工</w:t>
      </w:r>
      <w:r>
        <w:rPr>
          <w:rFonts w:hint="eastAsia"/>
          <w:b w:val="0"/>
          <w:bCs w:val="0"/>
        </w:rPr>
        <w:t>程勘察、测量、方案设计、初步设计、施工图设计及预算编制等相关所有内容。</w:t>
      </w:r>
    </w:p>
    <w:p>
      <w:pPr>
        <w:pStyle w:val="5"/>
        <w:wordWrap w:val="0"/>
        <w:spacing w:before="112" w:line="360" w:lineRule="auto"/>
        <w:ind w:left="0" w:firstLine="482" w:firstLineChars="200"/>
        <w:rPr>
          <w:color w:val="000000" w:themeColor="text1"/>
        </w:rPr>
      </w:pPr>
      <w:r>
        <w:rPr>
          <w:color w:val="000000" w:themeColor="text1"/>
        </w:rPr>
        <w:t>本采购清单中所列技术规格或主要参数为最低要求，不允许负偏离，同时采购清单内容不得做出修改，否则将承担其响应被视为非实质性响应的风险。</w:t>
      </w:r>
    </w:p>
    <w:p>
      <w:pPr>
        <w:wordWrap w:val="0"/>
        <w:spacing w:before="2"/>
        <w:rPr>
          <w:b/>
          <w:color w:val="000000" w:themeColor="text1"/>
          <w:sz w:val="24"/>
        </w:rPr>
      </w:pPr>
      <w:r>
        <w:rPr>
          <w:color w:val="000000" w:themeColor="text1"/>
          <w:sz w:val="24"/>
        </w:rPr>
        <w:t>★三</w:t>
      </w:r>
      <w:r>
        <w:rPr>
          <w:b/>
          <w:color w:val="000000" w:themeColor="text1"/>
          <w:sz w:val="24"/>
        </w:rPr>
        <w:t>、服务标准、期限、</w:t>
      </w:r>
      <w:r>
        <w:rPr>
          <w:b/>
          <w:bCs/>
          <w:color w:val="000000" w:themeColor="text1"/>
          <w:sz w:val="24"/>
          <w:szCs w:val="24"/>
          <w:lang w:val="zh-CN" w:bidi="zh-CN"/>
        </w:rPr>
        <w:t>效率等要求</w:t>
      </w:r>
    </w:p>
    <w:p>
      <w:pPr>
        <w:wordWrap w:val="0"/>
        <w:spacing w:before="160" w:line="364" w:lineRule="auto"/>
        <w:ind w:firstLine="480" w:firstLineChars="200"/>
        <w:rPr>
          <w:color w:val="000000" w:themeColor="text1"/>
          <w:sz w:val="24"/>
        </w:rPr>
      </w:pPr>
      <w:r>
        <w:rPr>
          <w:rFonts w:hint="eastAsia"/>
          <w:color w:val="000000" w:themeColor="text1"/>
          <w:sz w:val="24"/>
        </w:rPr>
        <w:t>1、</w:t>
      </w:r>
      <w:r>
        <w:rPr>
          <w:color w:val="000000" w:themeColor="text1"/>
          <w:sz w:val="24"/>
        </w:rPr>
        <w:t>本谈判文件所列需求为最低要求，投标工程标准不得低于最低要求。</w:t>
      </w:r>
    </w:p>
    <w:p>
      <w:pPr>
        <w:wordWrap w:val="0"/>
        <w:spacing w:before="160" w:line="364" w:lineRule="auto"/>
        <w:ind w:firstLine="480" w:firstLineChars="200"/>
        <w:rPr>
          <w:color w:val="000000" w:themeColor="text1"/>
          <w:sz w:val="24"/>
        </w:rPr>
      </w:pPr>
      <w:r>
        <w:rPr>
          <w:rFonts w:hint="eastAsia"/>
          <w:color w:val="000000" w:themeColor="text1"/>
          <w:sz w:val="24"/>
        </w:rPr>
        <w:t>2、</w:t>
      </w:r>
      <w:r>
        <w:rPr>
          <w:color w:val="000000" w:themeColor="text1"/>
          <w:sz w:val="24"/>
        </w:rPr>
        <w:t xml:space="preserve"> </w:t>
      </w:r>
      <w:r>
        <w:rPr>
          <w:rFonts w:hint="eastAsia"/>
          <w:color w:val="000000" w:themeColor="text1"/>
          <w:sz w:val="24"/>
        </w:rPr>
        <w:t>质量要求：达到国家相关技术标准、规范的规定，质量合格</w:t>
      </w:r>
      <w:r>
        <w:rPr>
          <w:color w:val="000000" w:themeColor="text1"/>
          <w:sz w:val="24"/>
        </w:rPr>
        <w:t>。</w:t>
      </w:r>
    </w:p>
    <w:p>
      <w:pPr>
        <w:wordWrap w:val="0"/>
        <w:spacing w:before="160" w:line="364" w:lineRule="auto"/>
        <w:ind w:firstLine="480" w:firstLineChars="200"/>
        <w:rPr>
          <w:color w:val="000000" w:themeColor="text1"/>
          <w:sz w:val="24"/>
        </w:rPr>
      </w:pPr>
      <w:r>
        <w:rPr>
          <w:rFonts w:hint="eastAsia"/>
          <w:color w:val="000000" w:themeColor="text1"/>
          <w:sz w:val="24"/>
        </w:rPr>
        <w:t>3、合同履约时间：合同签订后10日历天</w:t>
      </w:r>
      <w:r>
        <w:rPr>
          <w:color w:val="000000" w:themeColor="text1"/>
          <w:sz w:val="24"/>
        </w:rPr>
        <w:t>。</w:t>
      </w:r>
    </w:p>
    <w:p>
      <w:pPr>
        <w:wordWrap w:val="0"/>
        <w:spacing w:before="1"/>
        <w:rPr>
          <w:b/>
          <w:bCs/>
          <w:sz w:val="24"/>
          <w:szCs w:val="24"/>
          <w:lang w:val="zh-CN" w:bidi="zh-CN"/>
        </w:rPr>
      </w:pPr>
      <w:r>
        <w:rPr>
          <w:w w:val="95"/>
          <w:sz w:val="24"/>
        </w:rPr>
        <w:t>★</w:t>
      </w:r>
      <w:r>
        <w:rPr>
          <w:b/>
          <w:w w:val="95"/>
          <w:sz w:val="24"/>
        </w:rPr>
        <w:t>四、</w:t>
      </w:r>
      <w:r>
        <w:rPr>
          <w:b/>
          <w:bCs/>
          <w:sz w:val="24"/>
          <w:szCs w:val="24"/>
          <w:lang w:val="zh-CN" w:bidi="zh-CN"/>
        </w:rPr>
        <w:t>采购标的的其他技术、服务等要求</w:t>
      </w:r>
    </w:p>
    <w:p>
      <w:pPr>
        <w:wordWrap w:val="0"/>
        <w:spacing w:before="160" w:line="360" w:lineRule="auto"/>
        <w:ind w:firstLine="480" w:firstLineChars="200"/>
        <w:rPr>
          <w:sz w:val="24"/>
        </w:rPr>
      </w:pPr>
      <w:r>
        <w:rPr>
          <w:sz w:val="24"/>
        </w:rPr>
        <w:t>1、</w:t>
      </w:r>
      <w:r>
        <w:rPr>
          <w:rFonts w:hint="eastAsia"/>
          <w:sz w:val="24"/>
        </w:rPr>
        <w:t>供应商应就本项目完整响应，否则取消谈判资格。</w:t>
      </w:r>
    </w:p>
    <w:p>
      <w:pPr>
        <w:wordWrap w:val="0"/>
        <w:spacing w:before="160" w:line="360" w:lineRule="auto"/>
        <w:ind w:firstLine="480" w:firstLineChars="200"/>
        <w:rPr>
          <w:rFonts w:hint="eastAsia"/>
          <w:sz w:val="24"/>
        </w:rPr>
      </w:pPr>
      <w:r>
        <w:rPr>
          <w:rFonts w:hint="eastAsia"/>
          <w:sz w:val="24"/>
        </w:rPr>
        <w:t>2、投标人须具有201</w:t>
      </w:r>
      <w:r>
        <w:rPr>
          <w:rFonts w:hint="eastAsia"/>
          <w:sz w:val="24"/>
          <w:lang w:val="en-US" w:eastAsia="zh-CN"/>
        </w:rPr>
        <w:t>9</w:t>
      </w:r>
      <w:r>
        <w:rPr>
          <w:rFonts w:hint="eastAsia"/>
          <w:sz w:val="24"/>
        </w:rPr>
        <w:t>年1月1日以来已完成的类似项目业绩。</w:t>
      </w:r>
    </w:p>
    <w:p>
      <w:pPr>
        <w:wordWrap w:val="0"/>
        <w:spacing w:before="160" w:line="360" w:lineRule="auto"/>
        <w:ind w:firstLine="480" w:firstLineChars="200"/>
        <w:rPr>
          <w:rFonts w:hint="eastAsia"/>
          <w:sz w:val="24"/>
        </w:rPr>
      </w:pPr>
      <w:r>
        <w:rPr>
          <w:rFonts w:hint="eastAsia"/>
          <w:sz w:val="24"/>
        </w:rPr>
        <w:t>3、应附项目负责人身份证、职称证书、项目负责人为本单位正式员工的证明材料、获奖证书（如有）等的原件扫描件或图片，还须单独承诺针对本</w:t>
      </w:r>
      <w:r>
        <w:rPr>
          <w:rFonts w:hint="eastAsia"/>
          <w:sz w:val="24"/>
          <w:lang w:eastAsia="zh-CN"/>
        </w:rPr>
        <w:t>项目</w:t>
      </w:r>
      <w:r>
        <w:rPr>
          <w:rFonts w:hint="eastAsia"/>
          <w:sz w:val="24"/>
        </w:rPr>
        <w:t xml:space="preserve">的投标已知情，保证如果中标在履行合同期间到达现场参与施工管理； </w:t>
      </w:r>
    </w:p>
    <w:p>
      <w:pPr>
        <w:wordWrap w:val="0"/>
        <w:spacing w:before="160" w:line="360" w:lineRule="auto"/>
        <w:ind w:firstLine="480" w:firstLineChars="200"/>
        <w:rPr>
          <w:rFonts w:hint="eastAsia"/>
          <w:sz w:val="24"/>
          <w:lang w:val="zh-CN"/>
        </w:rPr>
      </w:pPr>
      <w:r>
        <w:rPr>
          <w:rFonts w:hint="eastAsia"/>
          <w:sz w:val="24"/>
        </w:rPr>
        <w:t>4、</w:t>
      </w:r>
      <w:r>
        <w:rPr>
          <w:rFonts w:hint="eastAsia"/>
          <w:sz w:val="24"/>
          <w:lang w:eastAsia="zh-CN"/>
        </w:rPr>
        <w:t>履约</w:t>
      </w:r>
      <w:r>
        <w:rPr>
          <w:rFonts w:hint="eastAsia"/>
          <w:sz w:val="24"/>
        </w:rPr>
        <w:t>地点：鄢陵县</w:t>
      </w:r>
      <w:r>
        <w:rPr>
          <w:rFonts w:hint="eastAsia"/>
          <w:sz w:val="24"/>
          <w:lang w:eastAsia="zh-CN"/>
        </w:rPr>
        <w:t>马栏镇</w:t>
      </w:r>
      <w:r>
        <w:rPr>
          <w:rFonts w:hint="eastAsia"/>
          <w:sz w:val="24"/>
          <w:lang w:val="zh-CN"/>
        </w:rPr>
        <w:t>于寨</w:t>
      </w:r>
    </w:p>
    <w:p>
      <w:pPr>
        <w:wordWrap w:val="0"/>
        <w:spacing w:before="160" w:line="360" w:lineRule="auto"/>
        <w:ind w:firstLine="480" w:firstLineChars="200"/>
        <w:rPr>
          <w:sz w:val="24"/>
        </w:rPr>
      </w:pPr>
      <w:r>
        <w:rPr>
          <w:rFonts w:hint="eastAsia"/>
          <w:sz w:val="24"/>
        </w:rPr>
        <w:t>5、</w:t>
      </w:r>
      <w:r>
        <w:rPr>
          <w:sz w:val="24"/>
        </w:rPr>
        <w:t>本项目为交钥匙工程（包含完成该项服务必不可少的一切</w:t>
      </w:r>
      <w:r>
        <w:rPr>
          <w:rFonts w:hint="eastAsia"/>
          <w:sz w:val="24"/>
        </w:rPr>
        <w:t>费</w:t>
      </w:r>
      <w:r>
        <w:rPr>
          <w:sz w:val="24"/>
        </w:rPr>
        <w:t>用），如有招标文件中没有明确，而本项目必须的各种材料、设备、施工器械均应包括在本项目中， 采购人不再另行支付有关款项。</w:t>
      </w:r>
    </w:p>
    <w:p>
      <w:pPr>
        <w:wordWrap w:val="0"/>
        <w:spacing w:before="2"/>
        <w:rPr>
          <w:b/>
          <w:sz w:val="24"/>
        </w:rPr>
      </w:pPr>
      <w:r>
        <w:rPr>
          <w:b/>
          <w:sz w:val="24"/>
        </w:rPr>
        <w:t>★五、验收标准</w:t>
      </w:r>
    </w:p>
    <w:p>
      <w:pPr>
        <w:spacing w:before="160" w:line="365" w:lineRule="auto"/>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asciiTheme="majorEastAsia" w:hAnsiTheme="majorEastAsia" w:eastAsiaTheme="majorEastAsia"/>
          <w:spacing w:val="-7"/>
          <w:sz w:val="24"/>
        </w:rPr>
        <w:t>、由采购人成立验收小组,</w:t>
      </w:r>
      <w:r>
        <w:rPr>
          <w:rFonts w:hint="eastAsia" w:asciiTheme="majorEastAsia" w:hAnsiTheme="majorEastAsia" w:eastAsiaTheme="majorEastAsia"/>
          <w:spacing w:val="-7"/>
          <w:sz w:val="24"/>
        </w:rPr>
        <w:t>采购人在收到供应商项目验收建议之日起7个工作日内，由采购人成立验收小组，</w:t>
      </w:r>
      <w:r>
        <w:rPr>
          <w:rFonts w:asciiTheme="majorEastAsia" w:hAnsiTheme="majorEastAsia" w:eastAsiaTheme="majorEastAsia"/>
          <w:spacing w:val="-7"/>
          <w:sz w:val="24"/>
        </w:rPr>
        <w:t>按照采购合同的约定对中标人履约情况进行</w:t>
      </w:r>
      <w:r>
        <w:rPr>
          <w:rFonts w:hint="eastAsia" w:asciiTheme="majorEastAsia" w:hAnsiTheme="majorEastAsia" w:eastAsiaTheme="majorEastAsia"/>
          <w:spacing w:val="-7"/>
          <w:sz w:val="24"/>
        </w:rPr>
        <w:t>实质性</w:t>
      </w:r>
      <w:r>
        <w:rPr>
          <w:rFonts w:asciiTheme="majorEastAsia" w:hAnsiTheme="majorEastAsia" w:eastAsiaTheme="majorEastAsia"/>
          <w:spacing w:val="-7"/>
          <w:sz w:val="24"/>
        </w:rPr>
        <w:t>验收。验</w:t>
      </w:r>
      <w:r>
        <w:rPr>
          <w:rFonts w:asciiTheme="majorEastAsia" w:hAnsiTheme="majorEastAsia" w:eastAsiaTheme="majorEastAsia"/>
          <w:sz w:val="24"/>
        </w:rPr>
        <w:t>收时,按照采购合同的约定对每一项技术、服务、安全标准的履约情况进行确认。验收结束后,出具验收书,列明各项标准的验收情况及项目总体评价,由验收双方共同签署。</w:t>
      </w:r>
    </w:p>
    <w:p>
      <w:pPr>
        <w:spacing w:before="3" w:line="364" w:lineRule="auto"/>
        <w:ind w:firstLine="480" w:firstLineChars="200"/>
        <w:rPr>
          <w:rFonts w:asciiTheme="majorEastAsia" w:hAnsiTheme="majorEastAsia" w:eastAsiaTheme="majorEastAsia"/>
          <w:sz w:val="24"/>
        </w:rPr>
      </w:pPr>
      <w:r>
        <w:rPr>
          <w:rFonts w:asciiTheme="majorEastAsia" w:hAnsiTheme="majorEastAsia" w:eastAsiaTheme="majorEastAsia"/>
          <w:sz w:val="24"/>
        </w:rPr>
        <w:t>2、符合招标文件要求和投标文件承诺。</w:t>
      </w:r>
    </w:p>
    <w:p>
      <w:pPr>
        <w:wordWrap w:val="0"/>
        <w:spacing w:before="161"/>
        <w:rPr>
          <w:b/>
          <w:sz w:val="24"/>
        </w:rPr>
      </w:pPr>
      <w:r>
        <w:rPr>
          <w:b/>
          <w:sz w:val="24"/>
        </w:rPr>
        <w:t>★六、本项目预算金额</w:t>
      </w:r>
      <w:r>
        <w:rPr>
          <w:rFonts w:hint="eastAsia"/>
          <w:b/>
          <w:sz w:val="24"/>
        </w:rPr>
        <w:t>1422224</w:t>
      </w:r>
      <w:r>
        <w:rPr>
          <w:b/>
          <w:sz w:val="24"/>
        </w:rPr>
        <w:t>元。超出预算金额的谈判响应无效。</w:t>
      </w:r>
    </w:p>
    <w:p>
      <w:pPr>
        <w:wordWrap w:val="0"/>
        <w:spacing w:before="160"/>
        <w:rPr>
          <w:b/>
          <w:sz w:val="24"/>
        </w:rPr>
      </w:pPr>
      <w:r>
        <w:rPr>
          <w:b/>
          <w:sz w:val="24"/>
        </w:rPr>
        <w:t>★七、资金支付</w:t>
      </w:r>
    </w:p>
    <w:p>
      <w:pPr>
        <w:wordWrap w:val="0"/>
        <w:spacing w:before="161"/>
        <w:ind w:firstLine="480" w:firstLineChars="200"/>
        <w:rPr>
          <w:sz w:val="24"/>
        </w:rPr>
      </w:pPr>
      <w:r>
        <w:rPr>
          <w:sz w:val="24"/>
        </w:rPr>
        <w:t>1、支付方式：银行转账</w:t>
      </w:r>
    </w:p>
    <w:p>
      <w:pPr>
        <w:wordWrap w:val="0"/>
        <w:spacing w:before="160"/>
        <w:ind w:firstLine="480" w:firstLineChars="200"/>
        <w:rPr>
          <w:sz w:val="24"/>
        </w:rPr>
      </w:pPr>
      <w:r>
        <w:rPr>
          <w:sz w:val="24"/>
        </w:rPr>
        <w:t>2、支付时间及条件：</w:t>
      </w:r>
      <w:r>
        <w:rPr>
          <w:rFonts w:hint="eastAsia"/>
          <w:sz w:val="24"/>
        </w:rPr>
        <w:t>根据财政支付流程分批支付</w:t>
      </w:r>
      <w:r>
        <w:rPr>
          <w:sz w:val="24"/>
        </w:rPr>
        <w:t>。</w:t>
      </w:r>
    </w:p>
    <w:p>
      <w:pPr>
        <w:wordWrap w:val="0"/>
        <w:rPr>
          <w:sz w:val="24"/>
        </w:rPr>
        <w:sectPr>
          <w:pgSz w:w="11910" w:h="16840"/>
          <w:pgMar w:top="1440" w:right="1463" w:bottom="1440" w:left="1800" w:header="0" w:footer="895" w:gutter="0"/>
          <w:cols w:space="720" w:num="1"/>
          <w:docGrid w:linePitch="299" w:charSpace="0"/>
        </w:sectPr>
      </w:pPr>
    </w:p>
    <w:p>
      <w:pPr>
        <w:pStyle w:val="3"/>
        <w:wordWrap w:val="0"/>
        <w:spacing w:before="28"/>
        <w:jc w:val="center"/>
      </w:pPr>
      <w:r>
        <w:t>第三章 供应商须知前附表</w:t>
      </w:r>
    </w:p>
    <w:p>
      <w:pPr>
        <w:pStyle w:val="7"/>
        <w:wordWrap w:val="0"/>
        <w:spacing w:before="8"/>
        <w:rPr>
          <w:sz w:val="36"/>
        </w:rPr>
      </w:pPr>
    </w:p>
    <w:p>
      <w:pPr>
        <w:pStyle w:val="7"/>
        <w:wordWrap w:val="0"/>
        <w:spacing w:line="364" w:lineRule="auto"/>
        <w:ind w:firstLine="480"/>
      </w:pPr>
      <w:r>
        <w:t>谈判文件中凡标有★条款均为实质性要求条款，响应文件须完全响应，未实质响应的，按照无效响应处理。</w:t>
      </w:r>
    </w:p>
    <w:tbl>
      <w:tblPr>
        <w:tblStyle w:val="16"/>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268"/>
        <w:gridCol w:w="6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06" w:type="dxa"/>
          </w:tcPr>
          <w:p>
            <w:pPr>
              <w:pStyle w:val="22"/>
              <w:wordWrap w:val="0"/>
              <w:spacing w:before="197"/>
              <w:jc w:val="center"/>
              <w:rPr>
                <w:sz w:val="24"/>
              </w:rPr>
            </w:pPr>
            <w:r>
              <w:rPr>
                <w:sz w:val="24"/>
              </w:rPr>
              <w:t>序号</w:t>
            </w:r>
          </w:p>
        </w:tc>
        <w:tc>
          <w:tcPr>
            <w:tcW w:w="2268" w:type="dxa"/>
          </w:tcPr>
          <w:p>
            <w:pPr>
              <w:pStyle w:val="22"/>
              <w:wordWrap w:val="0"/>
              <w:spacing w:before="197"/>
              <w:jc w:val="center"/>
              <w:rPr>
                <w:sz w:val="24"/>
              </w:rPr>
            </w:pPr>
            <w:r>
              <w:rPr>
                <w:sz w:val="24"/>
              </w:rPr>
              <w:t>条款名称</w:t>
            </w:r>
          </w:p>
        </w:tc>
        <w:tc>
          <w:tcPr>
            <w:tcW w:w="6813" w:type="dxa"/>
          </w:tcPr>
          <w:p>
            <w:pPr>
              <w:pStyle w:val="22"/>
              <w:wordWrap w:val="0"/>
              <w:spacing w:before="197"/>
              <w:jc w:val="center"/>
              <w:rPr>
                <w:sz w:val="24"/>
              </w:rPr>
            </w:pPr>
            <w:r>
              <w:rPr>
                <w:sz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spacing w:before="157"/>
              <w:jc w:val="center"/>
              <w:rPr>
                <w:sz w:val="24"/>
              </w:rPr>
            </w:pPr>
            <w:r>
              <w:rPr>
                <w:sz w:val="24"/>
              </w:rPr>
              <w:t>1</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spacing w:before="157"/>
              <w:jc w:val="center"/>
              <w:rPr>
                <w:sz w:val="24"/>
              </w:rPr>
            </w:pPr>
            <w:r>
              <w:rPr>
                <w:sz w:val="24"/>
              </w:rPr>
              <w:t>采购项目</w:t>
            </w:r>
          </w:p>
        </w:tc>
        <w:tc>
          <w:tcPr>
            <w:tcW w:w="6813" w:type="dxa"/>
          </w:tcPr>
          <w:p>
            <w:pPr>
              <w:pStyle w:val="22"/>
              <w:wordWrap w:val="0"/>
              <w:spacing w:before="93"/>
              <w:rPr>
                <w:rFonts w:hint="eastAsia"/>
                <w:sz w:val="24"/>
                <w:lang w:val="zh-CN"/>
              </w:rPr>
            </w:pPr>
            <w:r>
              <w:rPr>
                <w:rFonts w:hint="eastAsia"/>
                <w:sz w:val="24"/>
                <w:lang w:val="zh-CN"/>
              </w:rPr>
              <w:t>项目名称：鄢陵县大浪沟于寨闸除险加固工程勘察、设计、预算编制等项目</w:t>
            </w:r>
          </w:p>
          <w:p>
            <w:pPr>
              <w:pStyle w:val="22"/>
              <w:wordWrap w:val="0"/>
              <w:spacing w:before="93"/>
              <w:rPr>
                <w:rFonts w:hint="eastAsia" w:eastAsia="宋体"/>
                <w:sz w:val="24"/>
                <w:lang w:val="zh-CN" w:eastAsia="zh-CN"/>
              </w:rPr>
            </w:pPr>
            <w:r>
              <w:rPr>
                <w:rFonts w:hint="eastAsia"/>
                <w:sz w:val="24"/>
                <w:lang w:val="zh-CN"/>
              </w:rPr>
              <w:t>项目编号：</w:t>
            </w:r>
            <w:r>
              <w:rPr>
                <w:sz w:val="24"/>
              </w:rPr>
              <w:t>Y202</w:t>
            </w:r>
            <w:r>
              <w:rPr>
                <w:rFonts w:hint="eastAsia"/>
                <w:sz w:val="24"/>
                <w:lang w:val="en-US" w:eastAsia="zh-CN"/>
              </w:rPr>
              <w:t xml:space="preserve">2FJ056 </w:t>
            </w:r>
          </w:p>
          <w:p>
            <w:pPr>
              <w:pStyle w:val="22"/>
              <w:wordWrap w:val="0"/>
              <w:spacing w:before="93"/>
              <w:rPr>
                <w:sz w:val="24"/>
              </w:rPr>
            </w:pPr>
            <w:r>
              <w:rPr>
                <w:rFonts w:hint="eastAsia"/>
                <w:sz w:val="24"/>
              </w:rPr>
              <w:t>采购</w:t>
            </w:r>
            <w:r>
              <w:rPr>
                <w:rFonts w:hint="eastAsia"/>
                <w:sz w:val="24"/>
                <w:lang w:val="zh-CN"/>
              </w:rPr>
              <w:t>内容：包含鄢陵县大浪沟于寨闸除险加固工程勘察、测量、方案设计、初步设计、施工图设计及预算编制等相关所有内容。</w:t>
            </w:r>
          </w:p>
          <w:p>
            <w:pPr>
              <w:pStyle w:val="22"/>
              <w:wordWrap w:val="0"/>
              <w:spacing w:before="93"/>
              <w:rPr>
                <w:rFonts w:hint="eastAsia" w:eastAsia="宋体"/>
                <w:sz w:val="24"/>
                <w:lang w:eastAsia="zh-CN"/>
              </w:rPr>
            </w:pPr>
            <w:r>
              <w:rPr>
                <w:rFonts w:hint="eastAsia"/>
                <w:sz w:val="24"/>
                <w:lang w:val="zh-CN"/>
              </w:rPr>
              <w:t>工程地址：</w:t>
            </w:r>
            <w:r>
              <w:rPr>
                <w:rFonts w:hint="eastAsia"/>
                <w:sz w:val="24"/>
              </w:rPr>
              <w:t>鄢陵县</w:t>
            </w:r>
            <w:r>
              <w:rPr>
                <w:rFonts w:hint="eastAsia"/>
                <w:sz w:val="24"/>
                <w:lang w:eastAsia="zh-CN"/>
              </w:rPr>
              <w:t>马栏镇于寨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06" w:type="dxa"/>
          </w:tcPr>
          <w:p>
            <w:pPr>
              <w:pStyle w:val="22"/>
              <w:wordWrap w:val="0"/>
              <w:rPr>
                <w:sz w:val="24"/>
              </w:rPr>
            </w:pPr>
          </w:p>
          <w:p>
            <w:pPr>
              <w:pStyle w:val="22"/>
              <w:wordWrap w:val="0"/>
              <w:spacing w:before="1"/>
              <w:rPr>
                <w:sz w:val="29"/>
              </w:rPr>
            </w:pPr>
          </w:p>
          <w:p>
            <w:pPr>
              <w:pStyle w:val="22"/>
              <w:wordWrap w:val="0"/>
              <w:spacing w:before="1"/>
              <w:jc w:val="center"/>
              <w:rPr>
                <w:sz w:val="24"/>
              </w:rPr>
            </w:pPr>
            <w:r>
              <w:rPr>
                <w:sz w:val="24"/>
              </w:rPr>
              <w:t>2</w:t>
            </w:r>
          </w:p>
        </w:tc>
        <w:tc>
          <w:tcPr>
            <w:tcW w:w="2268" w:type="dxa"/>
          </w:tcPr>
          <w:p>
            <w:pPr>
              <w:pStyle w:val="22"/>
              <w:wordWrap w:val="0"/>
              <w:rPr>
                <w:sz w:val="24"/>
              </w:rPr>
            </w:pPr>
          </w:p>
          <w:p>
            <w:pPr>
              <w:pStyle w:val="22"/>
              <w:wordWrap w:val="0"/>
              <w:spacing w:before="1"/>
              <w:rPr>
                <w:sz w:val="29"/>
              </w:rPr>
            </w:pPr>
          </w:p>
          <w:p>
            <w:pPr>
              <w:pStyle w:val="22"/>
              <w:wordWrap w:val="0"/>
              <w:spacing w:before="1"/>
              <w:jc w:val="center"/>
              <w:rPr>
                <w:sz w:val="24"/>
              </w:rPr>
            </w:pPr>
            <w:r>
              <w:rPr>
                <w:sz w:val="24"/>
              </w:rPr>
              <w:t>采购人</w:t>
            </w:r>
          </w:p>
        </w:tc>
        <w:tc>
          <w:tcPr>
            <w:tcW w:w="6813" w:type="dxa"/>
          </w:tcPr>
          <w:p>
            <w:pPr>
              <w:pStyle w:val="22"/>
              <w:wordWrap w:val="0"/>
              <w:spacing w:before="93"/>
              <w:rPr>
                <w:rFonts w:hint="eastAsia"/>
                <w:sz w:val="24"/>
              </w:rPr>
            </w:pPr>
            <w:r>
              <w:rPr>
                <w:rFonts w:hint="eastAsia"/>
                <w:sz w:val="24"/>
              </w:rPr>
              <w:t>采 购 人：鄢陵县水利局</w:t>
            </w:r>
          </w:p>
          <w:p>
            <w:pPr>
              <w:pStyle w:val="22"/>
              <w:wordWrap w:val="0"/>
              <w:spacing w:before="93"/>
              <w:rPr>
                <w:rFonts w:hint="eastAsia"/>
                <w:sz w:val="24"/>
              </w:rPr>
            </w:pPr>
            <w:r>
              <w:rPr>
                <w:rFonts w:hint="eastAsia"/>
                <w:sz w:val="24"/>
              </w:rPr>
              <w:t>地    址：鄢陵县站前街195号</w:t>
            </w:r>
          </w:p>
          <w:p>
            <w:pPr>
              <w:pStyle w:val="22"/>
              <w:wordWrap w:val="0"/>
              <w:spacing w:before="93"/>
              <w:rPr>
                <w:rFonts w:hint="eastAsia"/>
                <w:sz w:val="24"/>
              </w:rPr>
            </w:pPr>
            <w:r>
              <w:rPr>
                <w:rFonts w:hint="eastAsia"/>
                <w:sz w:val="24"/>
              </w:rPr>
              <w:t>联 系 人：温先生</w:t>
            </w:r>
          </w:p>
          <w:p>
            <w:pPr>
              <w:pStyle w:val="22"/>
              <w:wordWrap w:val="0"/>
              <w:spacing w:before="93"/>
              <w:rPr>
                <w:sz w:val="24"/>
              </w:rPr>
            </w:pPr>
            <w:r>
              <w:rPr>
                <w:rFonts w:hint="eastAsia"/>
                <w:sz w:val="24"/>
              </w:rPr>
              <w:t>联系电话：13598987866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06" w:type="dxa"/>
          </w:tcPr>
          <w:p>
            <w:pPr>
              <w:pStyle w:val="22"/>
              <w:wordWrap w:val="0"/>
              <w:rPr>
                <w:sz w:val="24"/>
              </w:rPr>
            </w:pPr>
          </w:p>
          <w:p>
            <w:pPr>
              <w:pStyle w:val="22"/>
              <w:wordWrap w:val="0"/>
              <w:spacing w:before="12"/>
              <w:rPr>
                <w:sz w:val="28"/>
              </w:rPr>
            </w:pPr>
          </w:p>
          <w:p>
            <w:pPr>
              <w:pStyle w:val="22"/>
              <w:wordWrap w:val="0"/>
              <w:jc w:val="center"/>
              <w:rPr>
                <w:sz w:val="24"/>
              </w:rPr>
            </w:pPr>
            <w:r>
              <w:rPr>
                <w:sz w:val="24"/>
              </w:rPr>
              <w:t>3</w:t>
            </w:r>
          </w:p>
        </w:tc>
        <w:tc>
          <w:tcPr>
            <w:tcW w:w="2268" w:type="dxa"/>
          </w:tcPr>
          <w:p>
            <w:pPr>
              <w:pStyle w:val="22"/>
              <w:wordWrap w:val="0"/>
              <w:rPr>
                <w:sz w:val="24"/>
              </w:rPr>
            </w:pPr>
          </w:p>
          <w:p>
            <w:pPr>
              <w:pStyle w:val="22"/>
              <w:wordWrap w:val="0"/>
              <w:spacing w:before="12"/>
              <w:rPr>
                <w:sz w:val="28"/>
              </w:rPr>
            </w:pPr>
          </w:p>
          <w:p>
            <w:pPr>
              <w:pStyle w:val="22"/>
              <w:wordWrap w:val="0"/>
              <w:jc w:val="center"/>
              <w:rPr>
                <w:sz w:val="24"/>
              </w:rPr>
            </w:pPr>
            <w:r>
              <w:rPr>
                <w:sz w:val="24"/>
              </w:rPr>
              <w:t>采购代理机构</w:t>
            </w:r>
          </w:p>
        </w:tc>
        <w:tc>
          <w:tcPr>
            <w:tcW w:w="6813" w:type="dxa"/>
          </w:tcPr>
          <w:p>
            <w:pPr>
              <w:pStyle w:val="22"/>
              <w:wordWrap w:val="0"/>
              <w:spacing w:before="93"/>
              <w:rPr>
                <w:sz w:val="24"/>
              </w:rPr>
            </w:pPr>
            <w:r>
              <w:rPr>
                <w:rFonts w:hint="eastAsia"/>
                <w:sz w:val="24"/>
              </w:rPr>
              <w:t>代理机构：河南弘新工程咨询有限公司</w:t>
            </w:r>
          </w:p>
          <w:p>
            <w:pPr>
              <w:pStyle w:val="22"/>
              <w:wordWrap w:val="0"/>
              <w:spacing w:before="93"/>
              <w:rPr>
                <w:sz w:val="24"/>
              </w:rPr>
            </w:pPr>
            <w:r>
              <w:rPr>
                <w:rFonts w:hint="eastAsia"/>
                <w:sz w:val="24"/>
              </w:rPr>
              <w:t>地    址：河南省郑州市金水区金成时代广场九号楼</w:t>
            </w:r>
          </w:p>
          <w:p>
            <w:pPr>
              <w:pStyle w:val="22"/>
              <w:wordWrap w:val="0"/>
              <w:spacing w:before="93"/>
              <w:rPr>
                <w:sz w:val="24"/>
              </w:rPr>
            </w:pPr>
            <w:r>
              <w:rPr>
                <w:rFonts w:hint="eastAsia"/>
                <w:sz w:val="24"/>
              </w:rPr>
              <w:t>联 系 人：蒲女士</w:t>
            </w:r>
          </w:p>
          <w:p>
            <w:pPr>
              <w:pStyle w:val="22"/>
              <w:wordWrap w:val="0"/>
              <w:spacing w:before="93"/>
              <w:rPr>
                <w:sz w:val="24"/>
              </w:rPr>
            </w:pPr>
            <w:r>
              <w:rPr>
                <w:rFonts w:hint="eastAsia"/>
                <w:sz w:val="24"/>
              </w:rPr>
              <w:t>联系方式：</w:t>
            </w:r>
            <w:r>
              <w:rPr>
                <w:sz w:val="24"/>
              </w:rPr>
              <w:t>0371—53676668   13333719393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17"/>
              </w:rPr>
            </w:pPr>
          </w:p>
          <w:p>
            <w:pPr>
              <w:pStyle w:val="22"/>
              <w:wordWrap w:val="0"/>
              <w:jc w:val="center"/>
              <w:rPr>
                <w:sz w:val="24"/>
              </w:rPr>
            </w:pPr>
            <w:r>
              <w:rPr>
                <w:sz w:val="24"/>
              </w:rPr>
              <w:t>4</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17"/>
              </w:rPr>
            </w:pPr>
          </w:p>
          <w:p>
            <w:pPr>
              <w:pStyle w:val="22"/>
              <w:wordWrap w:val="0"/>
              <w:jc w:val="center"/>
              <w:rPr>
                <w:sz w:val="24"/>
              </w:rPr>
            </w:pPr>
            <w:r>
              <w:rPr>
                <w:sz w:val="24"/>
              </w:rPr>
              <w:t>★供应商资格</w:t>
            </w:r>
          </w:p>
        </w:tc>
        <w:tc>
          <w:tcPr>
            <w:tcW w:w="6813" w:type="dxa"/>
          </w:tcPr>
          <w:p>
            <w:pPr>
              <w:pStyle w:val="22"/>
              <w:wordWrap w:val="0"/>
              <w:spacing w:before="79" w:line="312" w:lineRule="auto"/>
              <w:rPr>
                <w:b/>
                <w:bCs/>
                <w:sz w:val="24"/>
              </w:rPr>
            </w:pPr>
            <w:r>
              <w:rPr>
                <w:b/>
                <w:bCs/>
                <w:sz w:val="24"/>
              </w:rPr>
              <w:t>一、法人或者其他组织的营业执照等证明文件，自然人的身份证明</w:t>
            </w:r>
          </w:p>
          <w:p>
            <w:pPr>
              <w:pStyle w:val="22"/>
              <w:wordWrap w:val="0"/>
              <w:spacing w:before="2"/>
              <w:rPr>
                <w:sz w:val="24"/>
              </w:rPr>
            </w:pPr>
            <w:r>
              <w:rPr>
                <w:sz w:val="24"/>
              </w:rPr>
              <w:t>1、企业法人营业执照或营业执照。（企业提供）</w:t>
            </w:r>
          </w:p>
          <w:p>
            <w:pPr>
              <w:pStyle w:val="22"/>
              <w:wordWrap w:val="0"/>
              <w:spacing w:before="91"/>
              <w:rPr>
                <w:sz w:val="24"/>
              </w:rPr>
            </w:pPr>
            <w:r>
              <w:rPr>
                <w:sz w:val="24"/>
              </w:rPr>
              <w:t>2、事业单位法人证书。（事业单位提供）</w:t>
            </w:r>
          </w:p>
          <w:p>
            <w:pPr>
              <w:pStyle w:val="22"/>
              <w:wordWrap w:val="0"/>
              <w:spacing w:before="93"/>
              <w:rPr>
                <w:sz w:val="24"/>
              </w:rPr>
            </w:pPr>
            <w:r>
              <w:rPr>
                <w:sz w:val="24"/>
              </w:rPr>
              <w:t>3、执业许可证。（非企业专业服务机构提供）</w:t>
            </w:r>
          </w:p>
          <w:p>
            <w:pPr>
              <w:pStyle w:val="22"/>
              <w:wordWrap w:val="0"/>
              <w:spacing w:before="94"/>
              <w:rPr>
                <w:sz w:val="24"/>
              </w:rPr>
            </w:pPr>
            <w:r>
              <w:rPr>
                <w:sz w:val="24"/>
              </w:rPr>
              <w:t>4、个体工商户营业执照。（个体工商户提供）</w:t>
            </w:r>
          </w:p>
          <w:p>
            <w:pPr>
              <w:pStyle w:val="22"/>
              <w:wordWrap w:val="0"/>
              <w:spacing w:before="91"/>
              <w:rPr>
                <w:sz w:val="24"/>
              </w:rPr>
            </w:pPr>
            <w:r>
              <w:rPr>
                <w:sz w:val="24"/>
              </w:rPr>
              <w:t>5、自然人身份证明。（自然人提供）</w:t>
            </w:r>
          </w:p>
          <w:p>
            <w:pPr>
              <w:pStyle w:val="22"/>
              <w:wordWrap w:val="0"/>
              <w:spacing w:before="93" w:line="312" w:lineRule="auto"/>
              <w:rPr>
                <w:sz w:val="24"/>
              </w:rPr>
            </w:pPr>
            <w:r>
              <w:rPr>
                <w:spacing w:val="-1"/>
                <w:sz w:val="24"/>
              </w:rPr>
              <w:t>6、民办非企业单位登记证书。</w:t>
            </w:r>
            <w:r>
              <w:rPr>
                <w:sz w:val="24"/>
              </w:rPr>
              <w:t>（民办非企业单位提供）</w:t>
            </w:r>
          </w:p>
          <w:p>
            <w:pPr>
              <w:pStyle w:val="22"/>
              <w:wordWrap w:val="0"/>
              <w:spacing w:before="93" w:line="312" w:lineRule="auto"/>
              <w:rPr>
                <w:sz w:val="24"/>
              </w:rPr>
            </w:pPr>
            <w:r>
              <w:rPr>
                <w:b/>
                <w:bCs/>
                <w:sz w:val="24"/>
              </w:rPr>
              <w:t>二、财务状况报告相关材料</w:t>
            </w:r>
          </w:p>
          <w:p>
            <w:pPr>
              <w:pStyle w:val="22"/>
              <w:wordWrap w:val="0"/>
              <w:spacing w:line="312" w:lineRule="auto"/>
              <w:rPr>
                <w:sz w:val="24"/>
              </w:rPr>
            </w:pPr>
            <w:r>
              <w:rPr>
                <w:sz w:val="24"/>
              </w:rPr>
              <w:t>（1）供应商是法人（法人包括企业法人、机关法人、事业单位法人和社会团体法人），提供本单位：</w:t>
            </w:r>
          </w:p>
          <w:p>
            <w:pPr>
              <w:pStyle w:val="22"/>
              <w:wordWrap w:val="0"/>
              <w:spacing w:before="2" w:line="312" w:lineRule="auto"/>
              <w:rPr>
                <w:sz w:val="24"/>
              </w:rPr>
            </w:pPr>
            <w:r>
              <w:rPr>
                <w:spacing w:val="-8"/>
                <w:sz w:val="24"/>
              </w:rPr>
              <w:t xml:space="preserve">① </w:t>
            </w:r>
            <w:r>
              <w:rPr>
                <w:rFonts w:hint="eastAsia"/>
                <w:sz w:val="24"/>
              </w:rPr>
              <w:t>2020</w:t>
            </w:r>
            <w:r>
              <w:rPr>
                <w:sz w:val="24"/>
              </w:rPr>
              <w:t>年度经审计的财务报告，包括资产负债表、利润表、现金流量表、所有者权益变动表及其附注；</w:t>
            </w:r>
          </w:p>
          <w:p>
            <w:pPr>
              <w:pStyle w:val="22"/>
              <w:wordWrap w:val="0"/>
              <w:spacing w:before="81" w:line="312" w:lineRule="auto"/>
              <w:rPr>
                <w:sz w:val="24"/>
              </w:rPr>
            </w:pPr>
            <w:r>
              <w:rPr>
                <w:sz w:val="24"/>
              </w:rPr>
              <w:t>② 基本开户银行出具的资信证明；</w:t>
            </w:r>
          </w:p>
          <w:p>
            <w:pPr>
              <w:pStyle w:val="22"/>
              <w:wordWrap w:val="0"/>
              <w:spacing w:before="81" w:line="312" w:lineRule="auto"/>
              <w:rPr>
                <w:sz w:val="24"/>
              </w:rPr>
            </w:pPr>
            <w:r>
              <w:rPr>
                <w:spacing w:val="-4"/>
                <w:sz w:val="24"/>
              </w:rPr>
              <w:t>③ 财政部门认可的政府采购专业担保机构的证明文件和担保</w:t>
            </w:r>
            <w:r>
              <w:rPr>
                <w:sz w:val="24"/>
              </w:rPr>
              <w:t>机构出具的投标担保函。</w:t>
            </w:r>
          </w:p>
          <w:p>
            <w:pPr>
              <w:pStyle w:val="22"/>
              <w:wordWrap w:val="0"/>
              <w:spacing w:line="307" w:lineRule="exact"/>
              <w:rPr>
                <w:sz w:val="24"/>
              </w:rPr>
            </w:pPr>
            <w:r>
              <w:rPr>
                <w:sz w:val="24"/>
              </w:rPr>
              <w:t>注：仅需提供序号①～③其中之一即可。</w:t>
            </w:r>
          </w:p>
          <w:p>
            <w:pPr>
              <w:pStyle w:val="22"/>
              <w:wordWrap w:val="0"/>
              <w:spacing w:before="93"/>
              <w:rPr>
                <w:sz w:val="24"/>
              </w:rPr>
            </w:pPr>
            <w:r>
              <w:rPr>
                <w:sz w:val="24"/>
              </w:rPr>
              <w:t>（2）供应商（其他组织和自然人）提供本单位：</w:t>
            </w:r>
          </w:p>
          <w:p>
            <w:pPr>
              <w:pStyle w:val="22"/>
              <w:wordWrap w:val="0"/>
              <w:spacing w:before="94" w:line="312" w:lineRule="auto"/>
              <w:rPr>
                <w:sz w:val="24"/>
              </w:rPr>
            </w:pPr>
            <w:r>
              <w:rPr>
                <w:spacing w:val="-8"/>
                <w:sz w:val="24"/>
              </w:rPr>
              <w:t xml:space="preserve">① </w:t>
            </w:r>
            <w:r>
              <w:rPr>
                <w:rFonts w:hint="eastAsia"/>
                <w:sz w:val="24"/>
              </w:rPr>
              <w:t>2020</w:t>
            </w:r>
            <w:r>
              <w:rPr>
                <w:sz w:val="24"/>
              </w:rPr>
              <w:t>年度经审计的财务报告，包括资产负债表、利润表、现金流量表、所有者权益变动表及其附注；</w:t>
            </w:r>
          </w:p>
          <w:p>
            <w:pPr>
              <w:pStyle w:val="22"/>
              <w:wordWrap w:val="0"/>
              <w:spacing w:line="307" w:lineRule="exact"/>
              <w:rPr>
                <w:sz w:val="24"/>
              </w:rPr>
            </w:pPr>
            <w:r>
              <w:rPr>
                <w:sz w:val="24"/>
              </w:rPr>
              <w:t>② 银行出具的资信证明；</w:t>
            </w:r>
          </w:p>
          <w:p>
            <w:pPr>
              <w:pStyle w:val="22"/>
              <w:wordWrap w:val="0"/>
              <w:spacing w:before="93" w:line="312" w:lineRule="auto"/>
              <w:rPr>
                <w:sz w:val="24"/>
              </w:rPr>
            </w:pPr>
            <w:r>
              <w:rPr>
                <w:spacing w:val="-4"/>
                <w:sz w:val="24"/>
              </w:rPr>
              <w:t>③ 财政部门认可的政府采购专业担保机构的证明文件和担保</w:t>
            </w:r>
            <w:r>
              <w:rPr>
                <w:sz w:val="24"/>
              </w:rPr>
              <w:t>机构出具的投标担保函。</w:t>
            </w:r>
          </w:p>
          <w:p>
            <w:pPr>
              <w:pStyle w:val="22"/>
              <w:wordWrap w:val="0"/>
              <w:spacing w:line="312" w:lineRule="auto"/>
              <w:rPr>
                <w:sz w:val="24"/>
              </w:rPr>
            </w:pPr>
            <w:r>
              <w:rPr>
                <w:sz w:val="24"/>
              </w:rPr>
              <w:t>注：仅需提供序号①～③其中之一即可。</w:t>
            </w:r>
          </w:p>
          <w:p>
            <w:pPr>
              <w:pStyle w:val="22"/>
              <w:wordWrap w:val="0"/>
              <w:spacing w:line="312" w:lineRule="auto"/>
              <w:rPr>
                <w:sz w:val="24"/>
              </w:rPr>
            </w:pPr>
            <w:r>
              <w:rPr>
                <w:b/>
                <w:bCs/>
                <w:sz w:val="24"/>
              </w:rPr>
              <w:t>三、依法缴纳税收相关材料</w:t>
            </w:r>
          </w:p>
          <w:p>
            <w:pPr>
              <w:pStyle w:val="22"/>
              <w:wordWrap w:val="0"/>
              <w:spacing w:line="312" w:lineRule="auto"/>
              <w:jc w:val="both"/>
              <w:rPr>
                <w:sz w:val="24"/>
              </w:rPr>
            </w:pPr>
            <w:r>
              <w:rPr>
                <w:spacing w:val="-1"/>
                <w:sz w:val="24"/>
              </w:rPr>
              <w:t>参加本次政府采购项目谈判响应截止时间前六个月内任意一个月缴纳税收凭据。</w:t>
            </w:r>
            <w:r>
              <w:rPr>
                <w:sz w:val="24"/>
              </w:rPr>
              <w:t>（依法免税的供应商，应提供相应文件证明依法免税）</w:t>
            </w:r>
          </w:p>
          <w:p>
            <w:pPr>
              <w:pStyle w:val="22"/>
              <w:wordWrap w:val="0"/>
              <w:rPr>
                <w:b/>
                <w:bCs/>
                <w:sz w:val="24"/>
              </w:rPr>
            </w:pPr>
            <w:r>
              <w:rPr>
                <w:b/>
                <w:bCs/>
                <w:sz w:val="24"/>
              </w:rPr>
              <w:t>四、依法缴纳社会保障资金的证明材料</w:t>
            </w:r>
          </w:p>
          <w:p>
            <w:pPr>
              <w:pStyle w:val="22"/>
              <w:wordWrap w:val="0"/>
              <w:spacing w:before="93" w:line="312" w:lineRule="auto"/>
              <w:jc w:val="both"/>
              <w:rPr>
                <w:sz w:val="24"/>
              </w:rPr>
            </w:pPr>
            <w:r>
              <w:rPr>
                <w:sz w:val="24"/>
              </w:rPr>
              <w:t>参加本次政府采购项目谈判响应截止时间前六个月内任意一个月缴纳社会保险凭据。（依法不需要缴纳社会保障资金的供应商，应提供相应文件证明依法不需要缴纳社会保障资金）</w:t>
            </w:r>
          </w:p>
          <w:p>
            <w:pPr>
              <w:pStyle w:val="22"/>
              <w:wordWrap w:val="0"/>
              <w:spacing w:before="1"/>
              <w:rPr>
                <w:b/>
                <w:bCs/>
                <w:sz w:val="24"/>
              </w:rPr>
            </w:pPr>
            <w:r>
              <w:rPr>
                <w:b/>
                <w:bCs/>
                <w:sz w:val="24"/>
              </w:rPr>
              <w:t>五、履行合同所必须的设备和专业技术能力的证明材料</w:t>
            </w:r>
          </w:p>
          <w:p>
            <w:pPr>
              <w:pStyle w:val="22"/>
              <w:wordWrap w:val="0"/>
              <w:spacing w:before="94" w:line="312" w:lineRule="auto"/>
              <w:rPr>
                <w:sz w:val="24"/>
              </w:rPr>
            </w:pPr>
            <w:r>
              <w:rPr>
                <w:spacing w:val="-4"/>
                <w:sz w:val="24"/>
              </w:rPr>
              <w:t>① 相关设备的购置发票、专业技术人员职称证书、用工合同</w:t>
            </w:r>
            <w:r>
              <w:rPr>
                <w:sz w:val="24"/>
              </w:rPr>
              <w:t>等；</w:t>
            </w:r>
          </w:p>
          <w:p>
            <w:pPr>
              <w:pStyle w:val="22"/>
              <w:wordWrap w:val="0"/>
              <w:spacing w:line="312" w:lineRule="auto"/>
              <w:rPr>
                <w:sz w:val="24"/>
              </w:rPr>
            </w:pPr>
            <w:r>
              <w:rPr>
                <w:spacing w:val="-4"/>
                <w:sz w:val="24"/>
              </w:rPr>
              <w:t>② 供应商具备履行合同所必须的设备和专业技术能力承诺函</w:t>
            </w:r>
            <w:r>
              <w:rPr>
                <w:sz w:val="24"/>
              </w:rPr>
              <w:t>或声明（承诺函或声明格式自拟）。</w:t>
            </w:r>
          </w:p>
          <w:p>
            <w:pPr>
              <w:pStyle w:val="22"/>
              <w:wordWrap w:val="0"/>
              <w:spacing w:line="307" w:lineRule="exact"/>
              <w:rPr>
                <w:sz w:val="24"/>
              </w:rPr>
            </w:pPr>
            <w:r>
              <w:rPr>
                <w:sz w:val="24"/>
              </w:rPr>
              <w:t>注：仅需提供序号①～②其中之一即可。</w:t>
            </w:r>
          </w:p>
          <w:p>
            <w:pPr>
              <w:shd w:val="clear" w:color="auto" w:fill="FFFFFF"/>
              <w:wordWrap w:val="0"/>
              <w:spacing w:line="480" w:lineRule="auto"/>
              <w:rPr>
                <w:b/>
                <w:spacing w:val="-1"/>
                <w:sz w:val="24"/>
                <w:szCs w:val="24"/>
              </w:rPr>
            </w:pPr>
            <w:r>
              <w:rPr>
                <w:rFonts w:hint="eastAsia"/>
                <w:b/>
                <w:spacing w:val="-1"/>
                <w:sz w:val="24"/>
                <w:szCs w:val="24"/>
              </w:rPr>
              <w:t>六、供应商应具备的特殊要求：</w:t>
            </w:r>
          </w:p>
          <w:p>
            <w:pPr>
              <w:pStyle w:val="22"/>
              <w:wordWrap w:val="0"/>
              <w:spacing w:before="94" w:line="312" w:lineRule="auto"/>
              <w:rPr>
                <w:spacing w:val="-4"/>
                <w:sz w:val="24"/>
              </w:rPr>
            </w:pPr>
            <w:r>
              <w:rPr>
                <w:rFonts w:hint="eastAsia"/>
                <w:spacing w:val="-4"/>
                <w:sz w:val="24"/>
              </w:rPr>
              <w:t>1.投标人须具有中华人民共和国国内合法的企事业独立法人资格；同时具有:①建设行政主管部门颁发的工程设计水利行业乙级（含乙级）及以上资质②工程勘察专业类（岩土工程（勘察））乙级（含乙级）及以上资质；在人员、设备、资金等方面具备相应的勘察、设计能力。</w:t>
            </w:r>
          </w:p>
          <w:p>
            <w:pPr>
              <w:pStyle w:val="22"/>
              <w:wordWrap w:val="0"/>
              <w:spacing w:before="94" w:line="312" w:lineRule="auto"/>
              <w:rPr>
                <w:rFonts w:hint="eastAsia"/>
                <w:spacing w:val="-4"/>
                <w:sz w:val="24"/>
              </w:rPr>
            </w:pPr>
            <w:r>
              <w:rPr>
                <w:rFonts w:hint="eastAsia"/>
                <w:spacing w:val="-4"/>
                <w:sz w:val="24"/>
                <w:lang w:val="en-US" w:eastAsia="zh-CN"/>
              </w:rPr>
              <w:t>2.</w:t>
            </w:r>
            <w:r>
              <w:rPr>
                <w:rFonts w:hint="eastAsia"/>
                <w:spacing w:val="-4"/>
                <w:sz w:val="24"/>
              </w:rPr>
              <w:t>投标人拟投入的项目负责人须具有水利相关专业高级工程师（含高级）及以上技术职称。</w:t>
            </w:r>
          </w:p>
          <w:p>
            <w:pPr>
              <w:pStyle w:val="22"/>
              <w:wordWrap w:val="0"/>
              <w:spacing w:before="94" w:line="312" w:lineRule="auto"/>
              <w:rPr>
                <w:b/>
                <w:bCs/>
                <w:sz w:val="24"/>
              </w:rPr>
            </w:pPr>
            <w:r>
              <w:rPr>
                <w:rFonts w:hint="eastAsia"/>
                <w:b/>
                <w:bCs/>
                <w:sz w:val="24"/>
              </w:rPr>
              <w:t>七</w:t>
            </w:r>
            <w:r>
              <w:rPr>
                <w:b/>
                <w:bCs/>
                <w:sz w:val="24"/>
              </w:rPr>
              <w:t>、参加政府采购活动前3年内在经营活动中没有重大违法记录的声明</w:t>
            </w:r>
          </w:p>
          <w:p>
            <w:pPr>
              <w:pStyle w:val="22"/>
              <w:wordWrap w:val="0"/>
              <w:spacing w:line="312" w:lineRule="auto"/>
              <w:rPr>
                <w:sz w:val="24"/>
              </w:rPr>
            </w:pPr>
            <w:r>
              <w:rPr>
                <w:sz w:val="24"/>
              </w:rPr>
              <w:t>供应商“参加政府采购活动前3年内在经营活动中没有重大违法记录的书面声明”。 重大违法记录，是指供应商因违法经</w:t>
            </w:r>
            <w:r>
              <w:rPr>
                <w:spacing w:val="-1"/>
                <w:sz w:val="24"/>
              </w:rPr>
              <w:t>营受到刑事处罚或者责令停产停业、吊销许可证或者执照、较</w:t>
            </w:r>
            <w:r>
              <w:rPr>
                <w:sz w:val="24"/>
              </w:rPr>
              <w:t>大数额罚款等行政处罚。</w:t>
            </w:r>
          </w:p>
          <w:p>
            <w:pPr>
              <w:pStyle w:val="22"/>
              <w:wordWrap w:val="0"/>
              <w:spacing w:line="312" w:lineRule="auto"/>
              <w:rPr>
                <w:sz w:val="24"/>
              </w:rPr>
            </w:pPr>
            <w:r>
              <w:rPr>
                <w:rFonts w:hint="eastAsia"/>
                <w:b/>
                <w:bCs/>
                <w:sz w:val="24"/>
              </w:rPr>
              <w:t>八</w:t>
            </w:r>
            <w:r>
              <w:rPr>
                <w:b/>
                <w:bCs/>
                <w:sz w:val="24"/>
              </w:rPr>
              <w:t>、未被列入“信用中国”网站(</w:t>
            </w:r>
            <w:r>
              <w:rPr>
                <w:rFonts w:hint="eastAsia"/>
                <w:b/>
                <w:bCs/>
                <w:sz w:val="24"/>
              </w:rPr>
              <w:t>http://zxgk.court.gov.cn/shixin/</w:t>
            </w:r>
            <w:r>
              <w:rPr>
                <w:b/>
                <w:bCs/>
                <w:sz w:val="24"/>
              </w:rPr>
              <w:t xml:space="preserve">)失信被执行人、重大税收违法案件当事人名单的供应商；“中国政府采购网” </w:t>
            </w:r>
            <w:r>
              <w:fldChar w:fldCharType="begin"/>
            </w:r>
            <w:r>
              <w:instrText xml:space="preserve"> HYPERLINK "http://www/" \h </w:instrText>
            </w:r>
            <w:r>
              <w:fldChar w:fldCharType="separate"/>
            </w:r>
            <w:r>
              <w:rPr>
                <w:b/>
                <w:bCs/>
                <w:sz w:val="24"/>
              </w:rPr>
              <w:t>(www.</w:t>
            </w:r>
            <w:r>
              <w:rPr>
                <w:b/>
                <w:bCs/>
                <w:sz w:val="24"/>
              </w:rPr>
              <w:fldChar w:fldCharType="end"/>
            </w:r>
            <w:r>
              <w:rPr>
                <w:b/>
                <w:bCs/>
                <w:sz w:val="24"/>
              </w:rPr>
              <w:t xml:space="preserve"> ccgp.gov.cn)政府采购严重违法失信行为记录名单的供应商； “中国社会组织公共服务平台”网站（</w:t>
            </w:r>
            <w:r>
              <w:fldChar w:fldCharType="begin"/>
            </w:r>
            <w:r>
              <w:instrText xml:space="preserve"> HYPERLINK "http://www.chinanpo.gov.cn/" \h </w:instrText>
            </w:r>
            <w:r>
              <w:fldChar w:fldCharType="separate"/>
            </w:r>
            <w:r>
              <w:rPr>
                <w:b/>
                <w:bCs/>
                <w:sz w:val="24"/>
              </w:rPr>
              <w:t>www.chinanpo.gov.cn</w:t>
            </w:r>
            <w:r>
              <w:rPr>
                <w:b/>
                <w:bCs/>
                <w:sz w:val="24"/>
              </w:rPr>
              <w:fldChar w:fldCharType="end"/>
            </w:r>
            <w:r>
              <w:rPr>
                <w:b/>
                <w:bCs/>
                <w:sz w:val="24"/>
              </w:rPr>
              <w:t>）严重违法失信社会组织名单的供应商</w:t>
            </w:r>
            <w:r>
              <w:rPr>
                <w:b/>
                <w:sz w:val="21"/>
              </w:rPr>
              <w:t>（</w:t>
            </w:r>
            <w:r>
              <w:rPr>
                <w:sz w:val="24"/>
              </w:rPr>
              <w:t>联合体形式投标的，联合体成员存在不良信用记录， 视同联合体存在不良信用记录）。</w:t>
            </w:r>
          </w:p>
          <w:p>
            <w:pPr>
              <w:pStyle w:val="22"/>
              <w:wordWrap w:val="0"/>
              <w:spacing w:line="312" w:lineRule="auto"/>
              <w:rPr>
                <w:sz w:val="24"/>
              </w:rPr>
            </w:pPr>
            <w:r>
              <w:rPr>
                <w:sz w:val="24"/>
              </w:rPr>
              <w:t>1、查询渠道：</w:t>
            </w:r>
          </w:p>
          <w:p>
            <w:pPr>
              <w:pStyle w:val="22"/>
              <w:wordWrap w:val="0"/>
              <w:spacing w:line="312" w:lineRule="auto"/>
              <w:rPr>
                <w:sz w:val="24"/>
              </w:rPr>
            </w:pPr>
            <w:r>
              <w:rPr>
                <w:sz w:val="24"/>
              </w:rPr>
              <w:t>①“信用中国”失信被执行人网站（</w:t>
            </w:r>
            <w:r>
              <w:rPr>
                <w:rFonts w:hint="eastAsia"/>
                <w:sz w:val="24"/>
              </w:rPr>
              <w:t>http://zxgk.court.gov.cn/shixin/</w:t>
            </w:r>
            <w:r>
              <w:rPr>
                <w:sz w:val="24"/>
              </w:rPr>
              <w:t>）</w:t>
            </w:r>
          </w:p>
          <w:p>
            <w:pPr>
              <w:pStyle w:val="22"/>
              <w:wordWrap w:val="0"/>
              <w:spacing w:line="312" w:lineRule="auto"/>
              <w:rPr>
                <w:sz w:val="24"/>
              </w:rPr>
            </w:pPr>
            <w:r>
              <w:rPr>
                <w:sz w:val="24"/>
              </w:rPr>
              <w:t>②“中国政府采购网”（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w:t>
            </w:r>
          </w:p>
          <w:p>
            <w:pPr>
              <w:pStyle w:val="22"/>
              <w:wordWrap w:val="0"/>
              <w:spacing w:line="312" w:lineRule="auto"/>
              <w:rPr>
                <w:sz w:val="24"/>
              </w:rPr>
            </w:pPr>
            <w:r>
              <w:rPr>
                <w:sz w:val="24"/>
              </w:rPr>
              <w:t>③“中国社会组织公共服务平台”网站（</w:t>
            </w:r>
            <w:r>
              <w:fldChar w:fldCharType="begin"/>
            </w:r>
            <w:r>
              <w:instrText xml:space="preserve"> HYPERLINK "http://www.chinanpo.gov.cn/" \h </w:instrText>
            </w:r>
            <w:r>
              <w:fldChar w:fldCharType="separate"/>
            </w:r>
            <w:r>
              <w:rPr>
                <w:sz w:val="24"/>
              </w:rPr>
              <w:t>www.chinanpo.gov.cn</w:t>
            </w:r>
            <w:r>
              <w:rPr>
                <w:sz w:val="24"/>
              </w:rPr>
              <w:fldChar w:fldCharType="end"/>
            </w:r>
            <w:r>
              <w:rPr>
                <w:sz w:val="24"/>
              </w:rPr>
              <w:t>）（仅查询社会组织）；</w:t>
            </w:r>
          </w:p>
          <w:p>
            <w:pPr>
              <w:pStyle w:val="22"/>
              <w:wordWrap w:val="0"/>
              <w:spacing w:line="312" w:lineRule="auto"/>
              <w:rPr>
                <w:sz w:val="24"/>
              </w:rPr>
            </w:pPr>
            <w:r>
              <w:rPr>
                <w:sz w:val="24"/>
              </w:rPr>
              <w:t>2、截止时间：同投标截止时间；</w:t>
            </w:r>
          </w:p>
          <w:p>
            <w:pPr>
              <w:pStyle w:val="22"/>
              <w:wordWrap w:val="0"/>
              <w:spacing w:line="312" w:lineRule="auto"/>
              <w:rPr>
                <w:sz w:val="24"/>
              </w:rPr>
            </w:pPr>
            <w:r>
              <w:rPr>
                <w:sz w:val="24"/>
              </w:rPr>
              <w:t>3、信用信息查询记录和证据留存具体方式：经谈判小组确认的查询结果网页截图作为查询记录和证据，与其他采购文件一并保存；</w:t>
            </w:r>
          </w:p>
          <w:p>
            <w:pPr>
              <w:pStyle w:val="22"/>
              <w:wordWrap w:val="0"/>
              <w:spacing w:line="312" w:lineRule="auto"/>
              <w:rPr>
                <w:sz w:val="24"/>
              </w:rPr>
            </w:pPr>
            <w:r>
              <w:rPr>
                <w:sz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pStyle w:val="22"/>
              <w:wordWrap w:val="0"/>
              <w:spacing w:line="312" w:lineRule="auto"/>
              <w:rPr>
                <w:sz w:val="24"/>
              </w:rPr>
            </w:pPr>
            <w:r>
              <w:rPr>
                <w:sz w:val="24"/>
              </w:rPr>
              <w:t>5、供应商无须提供信用记录查询结果网页截屏。供应商不良信用记录以谈判小组查询结果为准，谈判小组查询之后，网站信息发生的任何变更不再作为评审依据，供应商自行提供的与网站信息不一致的其他证明材</w:t>
            </w:r>
          </w:p>
          <w:p>
            <w:pPr>
              <w:pStyle w:val="22"/>
              <w:wordWrap w:val="0"/>
              <w:spacing w:line="298" w:lineRule="exact"/>
              <w:rPr>
                <w:sz w:val="24"/>
              </w:rPr>
            </w:pPr>
            <w:r>
              <w:rPr>
                <w:sz w:val="24"/>
              </w:rPr>
              <w:t>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06" w:type="dxa"/>
          </w:tcPr>
          <w:p>
            <w:pPr>
              <w:pStyle w:val="22"/>
              <w:wordWrap w:val="0"/>
              <w:spacing w:before="132"/>
              <w:jc w:val="center"/>
              <w:rPr>
                <w:sz w:val="24"/>
              </w:rPr>
            </w:pPr>
            <w:r>
              <w:rPr>
                <w:sz w:val="24"/>
              </w:rPr>
              <w:t>5</w:t>
            </w:r>
          </w:p>
        </w:tc>
        <w:tc>
          <w:tcPr>
            <w:tcW w:w="2268" w:type="dxa"/>
          </w:tcPr>
          <w:p>
            <w:pPr>
              <w:pStyle w:val="22"/>
              <w:wordWrap w:val="0"/>
              <w:spacing w:before="132"/>
              <w:jc w:val="center"/>
              <w:rPr>
                <w:sz w:val="24"/>
              </w:rPr>
            </w:pPr>
            <w:r>
              <w:rPr>
                <w:sz w:val="24"/>
              </w:rPr>
              <w:t>★联合体响应</w:t>
            </w:r>
          </w:p>
        </w:tc>
        <w:tc>
          <w:tcPr>
            <w:tcW w:w="6813" w:type="dxa"/>
          </w:tcPr>
          <w:p>
            <w:pPr>
              <w:pStyle w:val="22"/>
              <w:tabs>
                <w:tab w:val="left" w:pos="2747"/>
              </w:tabs>
              <w:wordWrap w:val="0"/>
              <w:spacing w:before="112"/>
              <w:rPr>
                <w:sz w:val="24"/>
              </w:rPr>
            </w:pPr>
            <w:r>
              <w:rPr>
                <w:sz w:val="24"/>
              </w:rPr>
              <w:t xml:space="preserve">本项目 </w:t>
            </w:r>
            <w:r>
              <w:rPr>
                <w:spacing w:val="-240"/>
                <w:position w:val="2"/>
                <w:sz w:val="24"/>
              </w:rPr>
              <w:t>√</w:t>
            </w:r>
            <w:r>
              <w:rPr>
                <w:sz w:val="24"/>
              </w:rPr>
              <w:t>□ 不接受</w:t>
            </w:r>
            <w:r>
              <w:rPr>
                <w:sz w:val="24"/>
              </w:rPr>
              <w:tab/>
            </w:r>
            <w:r>
              <w:rPr>
                <w:sz w:val="24"/>
              </w:rPr>
              <w:t>□ 接受联合体响应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06" w:type="dxa"/>
          </w:tcPr>
          <w:p>
            <w:pPr>
              <w:pStyle w:val="22"/>
              <w:wordWrap w:val="0"/>
              <w:spacing w:before="134"/>
              <w:jc w:val="center"/>
              <w:rPr>
                <w:sz w:val="24"/>
              </w:rPr>
            </w:pPr>
            <w:r>
              <w:rPr>
                <w:sz w:val="24"/>
              </w:rPr>
              <w:t>6</w:t>
            </w:r>
          </w:p>
        </w:tc>
        <w:tc>
          <w:tcPr>
            <w:tcW w:w="2268" w:type="dxa"/>
          </w:tcPr>
          <w:p>
            <w:pPr>
              <w:pStyle w:val="22"/>
              <w:wordWrap w:val="0"/>
              <w:spacing w:before="134"/>
              <w:jc w:val="center"/>
              <w:rPr>
                <w:sz w:val="24"/>
              </w:rPr>
            </w:pPr>
            <w:r>
              <w:rPr>
                <w:sz w:val="24"/>
              </w:rPr>
              <w:t>★预算金额</w:t>
            </w:r>
          </w:p>
        </w:tc>
        <w:tc>
          <w:tcPr>
            <w:tcW w:w="6813" w:type="dxa"/>
          </w:tcPr>
          <w:p>
            <w:pPr>
              <w:pStyle w:val="22"/>
              <w:wordWrap w:val="0"/>
              <w:spacing w:before="134"/>
              <w:rPr>
                <w:sz w:val="24"/>
              </w:rPr>
            </w:pPr>
            <w:r>
              <w:rPr>
                <w:rFonts w:hint="eastAsia"/>
                <w:sz w:val="24"/>
              </w:rPr>
              <w:t>1422224元</w:t>
            </w:r>
            <w:r>
              <w:rPr>
                <w:sz w:val="24"/>
              </w:rPr>
              <w:t>，超出预算金额的响应无效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06" w:type="dxa"/>
          </w:tcPr>
          <w:p>
            <w:pPr>
              <w:pStyle w:val="22"/>
              <w:wordWrap w:val="0"/>
              <w:spacing w:before="12"/>
              <w:rPr>
                <w:sz w:val="25"/>
              </w:rPr>
            </w:pPr>
          </w:p>
          <w:p>
            <w:pPr>
              <w:pStyle w:val="22"/>
              <w:wordWrap w:val="0"/>
              <w:jc w:val="center"/>
              <w:rPr>
                <w:sz w:val="24"/>
              </w:rPr>
            </w:pPr>
            <w:r>
              <w:rPr>
                <w:sz w:val="24"/>
              </w:rPr>
              <w:t>7</w:t>
            </w:r>
          </w:p>
        </w:tc>
        <w:tc>
          <w:tcPr>
            <w:tcW w:w="2268" w:type="dxa"/>
          </w:tcPr>
          <w:p>
            <w:pPr>
              <w:pStyle w:val="22"/>
              <w:wordWrap w:val="0"/>
              <w:spacing w:before="12"/>
              <w:rPr>
                <w:sz w:val="25"/>
              </w:rPr>
            </w:pPr>
          </w:p>
          <w:p>
            <w:pPr>
              <w:pStyle w:val="22"/>
              <w:wordWrap w:val="0"/>
              <w:jc w:val="center"/>
              <w:rPr>
                <w:sz w:val="24"/>
              </w:rPr>
            </w:pPr>
            <w:r>
              <w:rPr>
                <w:sz w:val="24"/>
              </w:rPr>
              <w:t>现场考察</w:t>
            </w:r>
          </w:p>
        </w:tc>
        <w:tc>
          <w:tcPr>
            <w:tcW w:w="6813" w:type="dxa"/>
          </w:tcPr>
          <w:p>
            <w:pPr>
              <w:pStyle w:val="22"/>
              <w:wordWrap w:val="0"/>
              <w:spacing w:before="113"/>
              <w:rPr>
                <w:sz w:val="24"/>
              </w:rPr>
            </w:pPr>
            <w:r>
              <w:rPr>
                <w:spacing w:val="-240"/>
                <w:position w:val="2"/>
                <w:sz w:val="24"/>
              </w:rPr>
              <w:t>√</w:t>
            </w:r>
            <w:r>
              <w:rPr>
                <w:sz w:val="24"/>
              </w:rPr>
              <w:t>□ 不组织</w:t>
            </w:r>
          </w:p>
          <w:p>
            <w:pPr>
              <w:pStyle w:val="22"/>
              <w:tabs>
                <w:tab w:val="left" w:pos="2629"/>
              </w:tabs>
              <w:wordWrap w:val="0"/>
              <w:spacing w:before="94"/>
              <w:rPr>
                <w:sz w:val="24"/>
              </w:rPr>
            </w:pPr>
            <w:r>
              <w:rPr>
                <w:sz w:val="24"/>
              </w:rPr>
              <w:t>□组织，时间：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06" w:type="dxa"/>
          </w:tcPr>
          <w:p>
            <w:pPr>
              <w:pStyle w:val="22"/>
              <w:wordWrap w:val="0"/>
              <w:rPr>
                <w:sz w:val="26"/>
              </w:rPr>
            </w:pPr>
          </w:p>
          <w:p>
            <w:pPr>
              <w:pStyle w:val="22"/>
              <w:wordWrap w:val="0"/>
              <w:jc w:val="right"/>
              <w:rPr>
                <w:sz w:val="24"/>
              </w:rPr>
            </w:pPr>
            <w:r>
              <w:rPr>
                <w:sz w:val="24"/>
              </w:rPr>
              <w:t>8</w:t>
            </w:r>
          </w:p>
        </w:tc>
        <w:tc>
          <w:tcPr>
            <w:tcW w:w="2268" w:type="dxa"/>
          </w:tcPr>
          <w:p>
            <w:pPr>
              <w:pStyle w:val="22"/>
              <w:wordWrap w:val="0"/>
              <w:rPr>
                <w:sz w:val="26"/>
              </w:rPr>
            </w:pPr>
          </w:p>
          <w:p>
            <w:pPr>
              <w:pStyle w:val="22"/>
              <w:wordWrap w:val="0"/>
              <w:jc w:val="center"/>
              <w:rPr>
                <w:sz w:val="24"/>
              </w:rPr>
            </w:pPr>
            <w:r>
              <w:rPr>
                <w:sz w:val="24"/>
              </w:rPr>
              <w:t>谈判前答疑会</w:t>
            </w:r>
          </w:p>
        </w:tc>
        <w:tc>
          <w:tcPr>
            <w:tcW w:w="6813" w:type="dxa"/>
          </w:tcPr>
          <w:p>
            <w:pPr>
              <w:pStyle w:val="22"/>
              <w:wordWrap w:val="0"/>
              <w:spacing w:before="114"/>
              <w:rPr>
                <w:sz w:val="24"/>
              </w:rPr>
            </w:pPr>
            <w:r>
              <w:rPr>
                <w:spacing w:val="-240"/>
                <w:position w:val="2"/>
                <w:sz w:val="24"/>
              </w:rPr>
              <w:t>√</w:t>
            </w:r>
            <w:r>
              <w:rPr>
                <w:sz w:val="24"/>
              </w:rPr>
              <w:t>□ 不召开</w:t>
            </w:r>
          </w:p>
          <w:p>
            <w:pPr>
              <w:pStyle w:val="22"/>
              <w:tabs>
                <w:tab w:val="left" w:pos="2507"/>
              </w:tabs>
              <w:wordWrap w:val="0"/>
              <w:spacing w:before="93"/>
              <w:rPr>
                <w:sz w:val="24"/>
              </w:rPr>
            </w:pPr>
            <w:r>
              <w:rPr>
                <w:sz w:val="24"/>
              </w:rPr>
              <w:t>□召开，时间：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06" w:type="dxa"/>
          </w:tcPr>
          <w:p>
            <w:pPr>
              <w:pStyle w:val="22"/>
              <w:wordWrap w:val="0"/>
              <w:spacing w:before="134"/>
              <w:jc w:val="right"/>
              <w:rPr>
                <w:sz w:val="24"/>
              </w:rPr>
            </w:pPr>
            <w:r>
              <w:rPr>
                <w:sz w:val="24"/>
              </w:rPr>
              <w:t>9</w:t>
            </w:r>
          </w:p>
        </w:tc>
        <w:tc>
          <w:tcPr>
            <w:tcW w:w="2268" w:type="dxa"/>
          </w:tcPr>
          <w:p>
            <w:pPr>
              <w:pStyle w:val="22"/>
              <w:wordWrap w:val="0"/>
              <w:spacing w:before="134"/>
              <w:jc w:val="center"/>
              <w:rPr>
                <w:sz w:val="24"/>
              </w:rPr>
            </w:pPr>
            <w:r>
              <w:rPr>
                <w:sz w:val="24"/>
              </w:rPr>
              <w:t>进口产品参与</w:t>
            </w:r>
          </w:p>
        </w:tc>
        <w:tc>
          <w:tcPr>
            <w:tcW w:w="6813" w:type="dxa"/>
          </w:tcPr>
          <w:p>
            <w:pPr>
              <w:pStyle w:val="22"/>
              <w:tabs>
                <w:tab w:val="left" w:pos="1667"/>
              </w:tabs>
              <w:wordWrap w:val="0"/>
              <w:spacing w:before="11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06" w:type="dxa"/>
          </w:tcPr>
          <w:p>
            <w:pPr>
              <w:pStyle w:val="22"/>
              <w:wordWrap w:val="0"/>
              <w:rPr>
                <w:sz w:val="24"/>
              </w:rPr>
            </w:pPr>
          </w:p>
          <w:p>
            <w:pPr>
              <w:pStyle w:val="22"/>
              <w:wordWrap w:val="0"/>
              <w:spacing w:before="174"/>
              <w:jc w:val="right"/>
              <w:rPr>
                <w:sz w:val="24"/>
              </w:rPr>
            </w:pPr>
            <w:r>
              <w:rPr>
                <w:sz w:val="24"/>
              </w:rPr>
              <w:t>10</w:t>
            </w:r>
          </w:p>
        </w:tc>
        <w:tc>
          <w:tcPr>
            <w:tcW w:w="2268" w:type="dxa"/>
          </w:tcPr>
          <w:p>
            <w:pPr>
              <w:pStyle w:val="22"/>
              <w:wordWrap w:val="0"/>
              <w:rPr>
                <w:sz w:val="24"/>
              </w:rPr>
            </w:pPr>
          </w:p>
          <w:p>
            <w:pPr>
              <w:pStyle w:val="22"/>
              <w:wordWrap w:val="0"/>
              <w:spacing w:before="174"/>
              <w:jc w:val="center"/>
              <w:rPr>
                <w:sz w:val="24"/>
              </w:rPr>
            </w:pPr>
            <w:r>
              <w:rPr>
                <w:sz w:val="24"/>
              </w:rPr>
              <w:t>★谈判有效期</w:t>
            </w:r>
          </w:p>
        </w:tc>
        <w:tc>
          <w:tcPr>
            <w:tcW w:w="6813" w:type="dxa"/>
          </w:tcPr>
          <w:p>
            <w:pPr>
              <w:pStyle w:val="22"/>
              <w:wordWrap w:val="0"/>
              <w:spacing w:before="80"/>
              <w:rPr>
                <w:sz w:val="24"/>
              </w:rPr>
            </w:pPr>
            <w:r>
              <w:rPr>
                <w:sz w:val="24"/>
              </w:rPr>
              <w:t>90天（自提交谈判响应文件的截止之日起算）</w:t>
            </w:r>
          </w:p>
          <w:p>
            <w:pPr>
              <w:pStyle w:val="22"/>
              <w:wordWrap w:val="0"/>
              <w:spacing w:line="400" w:lineRule="atLeast"/>
              <w:rPr>
                <w:sz w:val="24"/>
              </w:rPr>
            </w:pPr>
            <w:r>
              <w:rPr>
                <w:spacing w:val="-1"/>
                <w:sz w:val="24"/>
              </w:rPr>
              <w:t>成交供应商谈判有效期延至合同验收之日，成交供应商全部合</w:t>
            </w:r>
            <w:r>
              <w:rPr>
                <w:sz w:val="24"/>
              </w:rPr>
              <w:t>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06" w:type="dxa"/>
          </w:tcPr>
          <w:p>
            <w:pPr>
              <w:pStyle w:val="22"/>
              <w:wordWrap w:val="0"/>
              <w:rPr>
                <w:sz w:val="24"/>
              </w:rPr>
            </w:pPr>
          </w:p>
          <w:p>
            <w:pPr>
              <w:pStyle w:val="22"/>
              <w:wordWrap w:val="0"/>
              <w:spacing w:before="173"/>
              <w:jc w:val="right"/>
              <w:rPr>
                <w:sz w:val="24"/>
              </w:rPr>
            </w:pPr>
            <w:r>
              <w:rPr>
                <w:sz w:val="24"/>
              </w:rPr>
              <w:t>11</w:t>
            </w:r>
          </w:p>
        </w:tc>
        <w:tc>
          <w:tcPr>
            <w:tcW w:w="2268" w:type="dxa"/>
          </w:tcPr>
          <w:p>
            <w:pPr>
              <w:pStyle w:val="22"/>
              <w:wordWrap w:val="0"/>
              <w:spacing w:before="80"/>
              <w:rPr>
                <w:sz w:val="24"/>
              </w:rPr>
            </w:pPr>
            <w:r>
              <w:rPr>
                <w:sz w:val="24"/>
              </w:rPr>
              <w:t>成交供应商将本项</w:t>
            </w:r>
          </w:p>
          <w:p>
            <w:pPr>
              <w:pStyle w:val="22"/>
              <w:wordWrap w:val="0"/>
              <w:spacing w:line="400" w:lineRule="atLeast"/>
              <w:rPr>
                <w:sz w:val="24"/>
              </w:rPr>
            </w:pPr>
            <w:r>
              <w:rPr>
                <w:spacing w:val="-1"/>
                <w:sz w:val="24"/>
              </w:rPr>
              <w:t>目非主体、非关键</w:t>
            </w:r>
            <w:r>
              <w:rPr>
                <w:sz w:val="24"/>
              </w:rPr>
              <w:t>性工作分包</w:t>
            </w:r>
          </w:p>
        </w:tc>
        <w:tc>
          <w:tcPr>
            <w:tcW w:w="6813" w:type="dxa"/>
          </w:tcPr>
          <w:p>
            <w:pPr>
              <w:pStyle w:val="22"/>
              <w:wordWrap w:val="0"/>
              <w:spacing w:before="12"/>
              <w:rPr>
                <w:sz w:val="35"/>
              </w:rPr>
            </w:pPr>
          </w:p>
          <w:p>
            <w:pPr>
              <w:pStyle w:val="22"/>
              <w:tabs>
                <w:tab w:val="left" w:pos="1667"/>
              </w:tabs>
              <w:wordWrap w:val="0"/>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06" w:type="dxa"/>
          </w:tcPr>
          <w:p>
            <w:pPr>
              <w:pStyle w:val="22"/>
              <w:wordWrap w:val="0"/>
              <w:rPr>
                <w:sz w:val="24"/>
              </w:rPr>
            </w:pPr>
          </w:p>
          <w:p>
            <w:pPr>
              <w:pStyle w:val="22"/>
              <w:wordWrap w:val="0"/>
              <w:spacing w:before="173"/>
              <w:jc w:val="right"/>
              <w:rPr>
                <w:sz w:val="24"/>
              </w:rPr>
            </w:pPr>
            <w:r>
              <w:rPr>
                <w:sz w:val="24"/>
              </w:rPr>
              <w:t>12</w:t>
            </w:r>
          </w:p>
        </w:tc>
        <w:tc>
          <w:tcPr>
            <w:tcW w:w="2268" w:type="dxa"/>
          </w:tcPr>
          <w:p>
            <w:pPr>
              <w:pStyle w:val="22"/>
              <w:wordWrap w:val="0"/>
              <w:spacing w:before="80" w:line="312" w:lineRule="auto"/>
              <w:jc w:val="center"/>
              <w:rPr>
                <w:sz w:val="24"/>
              </w:rPr>
            </w:pPr>
            <w:r>
              <w:rPr>
                <w:sz w:val="24"/>
              </w:rPr>
              <w:t>响应文件提交截</w:t>
            </w:r>
            <w:r>
              <w:rPr>
                <w:spacing w:val="-1"/>
                <w:sz w:val="24"/>
              </w:rPr>
              <w:t>止、谈判响应截止</w:t>
            </w:r>
          </w:p>
          <w:p>
            <w:pPr>
              <w:pStyle w:val="22"/>
              <w:wordWrap w:val="0"/>
              <w:spacing w:before="2" w:line="298" w:lineRule="exact"/>
              <w:jc w:val="center"/>
              <w:rPr>
                <w:sz w:val="24"/>
              </w:rPr>
            </w:pPr>
            <w:r>
              <w:rPr>
                <w:sz w:val="24"/>
              </w:rPr>
              <w:t>及谈判时间</w:t>
            </w:r>
          </w:p>
        </w:tc>
        <w:tc>
          <w:tcPr>
            <w:tcW w:w="6813" w:type="dxa"/>
          </w:tcPr>
          <w:p>
            <w:pPr>
              <w:pStyle w:val="22"/>
              <w:wordWrap w:val="0"/>
              <w:rPr>
                <w:sz w:val="24"/>
              </w:rPr>
            </w:pPr>
          </w:p>
          <w:p>
            <w:pPr>
              <w:pStyle w:val="22"/>
              <w:wordWrap w:val="0"/>
              <w:spacing w:before="173"/>
              <w:rPr>
                <w:sz w:val="24"/>
              </w:rPr>
            </w:pPr>
            <w:r>
              <w:rPr>
                <w:sz w:val="24"/>
              </w:rPr>
              <w:t>20</w:t>
            </w:r>
            <w:r>
              <w:rPr>
                <w:rFonts w:hint="eastAsia"/>
                <w:sz w:val="24"/>
                <w:lang w:val="en-US" w:eastAsia="zh-CN"/>
              </w:rPr>
              <w:t>22</w:t>
            </w:r>
            <w:r>
              <w:rPr>
                <w:sz w:val="24"/>
              </w:rPr>
              <w:t>年</w:t>
            </w:r>
            <w:r>
              <w:rPr>
                <w:rFonts w:hint="eastAsia"/>
                <w:sz w:val="24"/>
                <w:lang w:val="en-US" w:eastAsia="zh-CN"/>
              </w:rPr>
              <w:t>4</w:t>
            </w:r>
            <w:r>
              <w:rPr>
                <w:sz w:val="24"/>
              </w:rPr>
              <w:t>月</w:t>
            </w:r>
            <w:r>
              <w:rPr>
                <w:rFonts w:hint="eastAsia"/>
                <w:sz w:val="24"/>
                <w:lang w:val="en-US" w:eastAsia="zh-CN"/>
              </w:rPr>
              <w:t>13</w:t>
            </w:r>
            <w:r>
              <w:rPr>
                <w:sz w:val="24"/>
              </w:rPr>
              <w:t>日</w:t>
            </w:r>
            <w:r>
              <w:rPr>
                <w:rFonts w:hint="eastAsia"/>
                <w:sz w:val="24"/>
                <w:lang w:val="en-US" w:eastAsia="zh-CN"/>
              </w:rPr>
              <w:t>09</w:t>
            </w:r>
            <w:r>
              <w:rPr>
                <w:sz w:val="24"/>
              </w:rPr>
              <w:t>时</w:t>
            </w:r>
            <w:r>
              <w:rPr>
                <w:rFonts w:hint="eastAsia"/>
                <w:sz w:val="24"/>
                <w:lang w:val="en-US" w:eastAsia="zh-CN"/>
              </w:rPr>
              <w:t>30</w:t>
            </w:r>
            <w:r>
              <w:rPr>
                <w:sz w:val="24"/>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06" w:type="dxa"/>
          </w:tcPr>
          <w:p>
            <w:pPr>
              <w:pStyle w:val="22"/>
              <w:wordWrap w:val="0"/>
              <w:rPr>
                <w:sz w:val="24"/>
              </w:rPr>
            </w:pPr>
          </w:p>
          <w:p>
            <w:pPr>
              <w:pStyle w:val="22"/>
              <w:wordWrap w:val="0"/>
              <w:spacing w:before="173"/>
              <w:jc w:val="right"/>
              <w:rPr>
                <w:sz w:val="24"/>
              </w:rPr>
            </w:pPr>
            <w:r>
              <w:rPr>
                <w:sz w:val="24"/>
              </w:rPr>
              <w:t>13</w:t>
            </w:r>
          </w:p>
        </w:tc>
        <w:tc>
          <w:tcPr>
            <w:tcW w:w="2268" w:type="dxa"/>
          </w:tcPr>
          <w:p>
            <w:pPr>
              <w:pStyle w:val="22"/>
              <w:wordWrap w:val="0"/>
              <w:spacing w:before="12"/>
              <w:rPr>
                <w:sz w:val="21"/>
              </w:rPr>
            </w:pPr>
          </w:p>
          <w:p>
            <w:pPr>
              <w:pStyle w:val="22"/>
              <w:wordWrap w:val="0"/>
              <w:spacing w:line="312" w:lineRule="auto"/>
              <w:rPr>
                <w:sz w:val="24"/>
              </w:rPr>
            </w:pPr>
            <w:r>
              <w:rPr>
                <w:spacing w:val="-1"/>
                <w:sz w:val="24"/>
              </w:rPr>
              <w:t>响应文件开启地点</w:t>
            </w:r>
          </w:p>
        </w:tc>
        <w:tc>
          <w:tcPr>
            <w:tcW w:w="6813" w:type="dxa"/>
          </w:tcPr>
          <w:p>
            <w:pPr>
              <w:pStyle w:val="22"/>
              <w:wordWrap w:val="0"/>
              <w:spacing w:before="82" w:line="312" w:lineRule="auto"/>
              <w:rPr>
                <w:sz w:val="24"/>
              </w:rPr>
            </w:pPr>
            <w:r>
              <w:rPr>
                <w:spacing w:val="-1"/>
                <w:sz w:val="24"/>
              </w:rPr>
              <w:t>鄢陵县公共资源交易中心</w:t>
            </w:r>
            <w:r>
              <w:rPr>
                <w:sz w:val="24"/>
              </w:rPr>
              <w:t>（S219鄢陶路与未来大道交叉口鄢陵创客园院内南楼四楼开标</w:t>
            </w:r>
            <w:r>
              <w:rPr>
                <w:rFonts w:hint="eastAsia"/>
                <w:sz w:val="24"/>
                <w:lang w:val="en-US" w:eastAsia="zh-CN"/>
              </w:rPr>
              <w:t>二</w:t>
            </w:r>
            <w:r>
              <w:rPr>
                <w:sz w:val="24"/>
              </w:rPr>
              <w:t>室）（本项目采用远程不见面谈</w:t>
            </w:r>
          </w:p>
          <w:p>
            <w:pPr>
              <w:pStyle w:val="22"/>
              <w:wordWrap w:val="0"/>
              <w:spacing w:line="299" w:lineRule="exact"/>
              <w:rPr>
                <w:sz w:val="24"/>
              </w:rPr>
            </w:pPr>
            <w:r>
              <w:rPr>
                <w:sz w:val="24"/>
              </w:rPr>
              <w:t>判，供应商无须到达现场）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06" w:type="dxa"/>
          </w:tcPr>
          <w:p>
            <w:pPr>
              <w:pStyle w:val="22"/>
              <w:wordWrap w:val="0"/>
              <w:spacing w:before="11"/>
              <w:rPr>
                <w:sz w:val="21"/>
              </w:rPr>
            </w:pPr>
          </w:p>
          <w:p>
            <w:pPr>
              <w:pStyle w:val="22"/>
              <w:wordWrap w:val="0"/>
              <w:jc w:val="right"/>
              <w:rPr>
                <w:sz w:val="24"/>
              </w:rPr>
            </w:pPr>
            <w:r>
              <w:rPr>
                <w:sz w:val="24"/>
              </w:rPr>
              <w:t>14</w:t>
            </w:r>
          </w:p>
        </w:tc>
        <w:tc>
          <w:tcPr>
            <w:tcW w:w="2268" w:type="dxa"/>
          </w:tcPr>
          <w:p>
            <w:pPr>
              <w:pStyle w:val="22"/>
              <w:wordWrap w:val="0"/>
              <w:spacing w:before="11"/>
              <w:rPr>
                <w:sz w:val="21"/>
              </w:rPr>
            </w:pPr>
          </w:p>
          <w:p>
            <w:pPr>
              <w:pStyle w:val="22"/>
              <w:wordWrap w:val="0"/>
              <w:jc w:val="center"/>
              <w:rPr>
                <w:sz w:val="24"/>
              </w:rPr>
            </w:pPr>
            <w:r>
              <w:rPr>
                <w:sz w:val="24"/>
              </w:rPr>
              <w:t>谈判保证金</w:t>
            </w:r>
          </w:p>
        </w:tc>
        <w:tc>
          <w:tcPr>
            <w:tcW w:w="6813" w:type="dxa"/>
          </w:tcPr>
          <w:p>
            <w:pPr>
              <w:pStyle w:val="22"/>
              <w:wordWrap w:val="0"/>
              <w:spacing w:before="81"/>
              <w:rPr>
                <w:sz w:val="24"/>
              </w:rPr>
            </w:pPr>
            <w:r>
              <w:rPr>
                <w:sz w:val="24"/>
              </w:rPr>
              <w:t>本项目不收取。</w:t>
            </w:r>
          </w:p>
          <w:p>
            <w:pPr>
              <w:pStyle w:val="22"/>
              <w:wordWrap w:val="0"/>
              <w:spacing w:before="91" w:line="300" w:lineRule="exact"/>
              <w:rPr>
                <w:sz w:val="24"/>
              </w:rPr>
            </w:pPr>
            <w:r>
              <w:rPr>
                <w:sz w:val="24"/>
              </w:rPr>
              <w:t>供应商应提供谈判承诺函。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06" w:type="dxa"/>
          </w:tcPr>
          <w:p>
            <w:pPr>
              <w:pStyle w:val="22"/>
              <w:wordWrap w:val="0"/>
              <w:rPr>
                <w:sz w:val="24"/>
              </w:rPr>
            </w:pPr>
          </w:p>
          <w:p>
            <w:pPr>
              <w:pStyle w:val="22"/>
              <w:wordWrap w:val="0"/>
              <w:spacing w:before="1"/>
              <w:rPr>
                <w:sz w:val="29"/>
              </w:rPr>
            </w:pPr>
          </w:p>
          <w:p>
            <w:pPr>
              <w:pStyle w:val="22"/>
              <w:wordWrap w:val="0"/>
              <w:jc w:val="right"/>
              <w:rPr>
                <w:sz w:val="24"/>
              </w:rPr>
            </w:pPr>
            <w:r>
              <w:rPr>
                <w:sz w:val="24"/>
              </w:rPr>
              <w:t>15</w:t>
            </w:r>
          </w:p>
        </w:tc>
        <w:tc>
          <w:tcPr>
            <w:tcW w:w="2268" w:type="dxa"/>
          </w:tcPr>
          <w:p>
            <w:pPr>
              <w:pStyle w:val="22"/>
              <w:wordWrap w:val="0"/>
              <w:rPr>
                <w:sz w:val="24"/>
              </w:rPr>
            </w:pPr>
          </w:p>
          <w:p>
            <w:pPr>
              <w:pStyle w:val="22"/>
              <w:wordWrap w:val="0"/>
              <w:spacing w:before="1"/>
              <w:rPr>
                <w:sz w:val="29"/>
              </w:rPr>
            </w:pPr>
          </w:p>
          <w:p>
            <w:pPr>
              <w:pStyle w:val="22"/>
              <w:wordWrap w:val="0"/>
              <w:jc w:val="center"/>
              <w:rPr>
                <w:sz w:val="24"/>
              </w:rPr>
            </w:pPr>
            <w:r>
              <w:rPr>
                <w:sz w:val="24"/>
              </w:rPr>
              <w:t>公告发布</w:t>
            </w:r>
          </w:p>
        </w:tc>
        <w:tc>
          <w:tcPr>
            <w:tcW w:w="6813" w:type="dxa"/>
          </w:tcPr>
          <w:p>
            <w:pPr>
              <w:pStyle w:val="22"/>
              <w:wordWrap w:val="0"/>
              <w:spacing w:before="80" w:line="312" w:lineRule="auto"/>
              <w:jc w:val="both"/>
              <w:rPr>
                <w:sz w:val="24"/>
              </w:rPr>
            </w:pPr>
            <w:r>
              <w:rPr>
                <w:spacing w:val="-1"/>
                <w:sz w:val="24"/>
              </w:rPr>
              <w:t>谈判公告、成交公告、变更</w:t>
            </w:r>
            <w:r>
              <w:rPr>
                <w:sz w:val="24"/>
              </w:rPr>
              <w:t>（更正）公告、现场勘察答复等相</w:t>
            </w:r>
            <w:r>
              <w:rPr>
                <w:spacing w:val="-1"/>
                <w:sz w:val="24"/>
              </w:rPr>
              <w:t>关信息同时在以下网站发布：《中国政府采购网》、《河南省政府采购网》、《许昌市政府采购网》、《全国公共资源交易</w:t>
            </w:r>
          </w:p>
          <w:p>
            <w:pPr>
              <w:pStyle w:val="22"/>
              <w:wordWrap w:val="0"/>
              <w:spacing w:before="1" w:line="300" w:lineRule="exact"/>
              <w:rPr>
                <w:sz w:val="24"/>
              </w:rPr>
            </w:pPr>
            <w:r>
              <w:rPr>
                <w:sz w:val="24"/>
              </w:rPr>
              <w:t>平台（河南省·许昌市）》。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06" w:type="dxa"/>
          </w:tcPr>
          <w:p>
            <w:pPr>
              <w:pStyle w:val="22"/>
              <w:wordWrap w:val="0"/>
              <w:spacing w:before="10"/>
              <w:rPr>
                <w:sz w:val="21"/>
              </w:rPr>
            </w:pPr>
          </w:p>
          <w:p>
            <w:pPr>
              <w:pStyle w:val="22"/>
              <w:wordWrap w:val="0"/>
              <w:spacing w:before="1"/>
              <w:jc w:val="right"/>
              <w:rPr>
                <w:sz w:val="24"/>
              </w:rPr>
            </w:pPr>
            <w:r>
              <w:rPr>
                <w:sz w:val="24"/>
              </w:rPr>
              <w:t>16</w:t>
            </w:r>
          </w:p>
        </w:tc>
        <w:tc>
          <w:tcPr>
            <w:tcW w:w="2268" w:type="dxa"/>
          </w:tcPr>
          <w:p>
            <w:pPr>
              <w:pStyle w:val="22"/>
              <w:wordWrap w:val="0"/>
              <w:spacing w:line="400" w:lineRule="exact"/>
              <w:ind w:hanging="240"/>
              <w:rPr>
                <w:sz w:val="24"/>
              </w:rPr>
            </w:pPr>
            <w:r>
              <w:rPr>
                <w:spacing w:val="-1"/>
                <w:sz w:val="24"/>
              </w:rPr>
              <w:t>采购人澄清或修改</w:t>
            </w:r>
            <w:r>
              <w:rPr>
                <w:sz w:val="24"/>
              </w:rPr>
              <w:t>谈判文件时间</w:t>
            </w:r>
          </w:p>
        </w:tc>
        <w:tc>
          <w:tcPr>
            <w:tcW w:w="6813" w:type="dxa"/>
          </w:tcPr>
          <w:p>
            <w:pPr>
              <w:pStyle w:val="22"/>
              <w:wordWrap w:val="0"/>
              <w:spacing w:line="400" w:lineRule="exact"/>
              <w:rPr>
                <w:sz w:val="24"/>
              </w:rPr>
            </w:pPr>
            <w:r>
              <w:rPr>
                <w:spacing w:val="-1"/>
                <w:sz w:val="24"/>
              </w:rPr>
              <w:t>谈判响应截止时间</w:t>
            </w:r>
            <w:r>
              <w:rPr>
                <w:sz w:val="24"/>
              </w:rPr>
              <w:t>3个工作日前（澄清内容可能影响谈判响应文件编制的）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806" w:type="dxa"/>
          </w:tcPr>
          <w:p>
            <w:pPr>
              <w:pStyle w:val="22"/>
              <w:wordWrap w:val="0"/>
              <w:spacing w:before="12"/>
              <w:rPr>
                <w:sz w:val="21"/>
              </w:rPr>
            </w:pPr>
          </w:p>
          <w:p>
            <w:pPr>
              <w:pStyle w:val="22"/>
              <w:wordWrap w:val="0"/>
              <w:jc w:val="right"/>
              <w:rPr>
                <w:sz w:val="24"/>
              </w:rPr>
            </w:pPr>
            <w:r>
              <w:rPr>
                <w:sz w:val="24"/>
              </w:rPr>
              <w:t>17</w:t>
            </w:r>
          </w:p>
        </w:tc>
        <w:tc>
          <w:tcPr>
            <w:tcW w:w="2268" w:type="dxa"/>
          </w:tcPr>
          <w:p>
            <w:pPr>
              <w:pStyle w:val="22"/>
              <w:wordWrap w:val="0"/>
              <w:spacing w:line="398" w:lineRule="exact"/>
              <w:ind w:hanging="240"/>
              <w:rPr>
                <w:sz w:val="24"/>
              </w:rPr>
            </w:pPr>
            <w:r>
              <w:rPr>
                <w:spacing w:val="-1"/>
                <w:sz w:val="24"/>
              </w:rPr>
              <w:t>供应商对采购文件</w:t>
            </w:r>
            <w:r>
              <w:rPr>
                <w:sz w:val="24"/>
              </w:rPr>
              <w:t>质疑截止时间</w:t>
            </w:r>
          </w:p>
        </w:tc>
        <w:tc>
          <w:tcPr>
            <w:tcW w:w="6813" w:type="dxa"/>
          </w:tcPr>
          <w:p>
            <w:pPr>
              <w:pStyle w:val="22"/>
              <w:wordWrap w:val="0"/>
              <w:spacing w:before="12"/>
              <w:rPr>
                <w:sz w:val="21"/>
              </w:rPr>
            </w:pPr>
          </w:p>
          <w:p>
            <w:pPr>
              <w:pStyle w:val="22"/>
              <w:wordWrap w:val="0"/>
              <w:rPr>
                <w:sz w:val="24"/>
              </w:rPr>
            </w:pPr>
            <w:r>
              <w:rPr>
                <w:sz w:val="24"/>
              </w:rPr>
              <w:t>谈判公告期满之日起七个工作日。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spacing w:before="12"/>
              <w:rPr>
                <w:sz w:val="27"/>
              </w:rPr>
            </w:pPr>
          </w:p>
          <w:p>
            <w:pPr>
              <w:pStyle w:val="22"/>
              <w:wordWrap w:val="0"/>
              <w:jc w:val="right"/>
              <w:rPr>
                <w:sz w:val="24"/>
              </w:rPr>
            </w:pPr>
            <w:r>
              <w:rPr>
                <w:sz w:val="24"/>
              </w:rPr>
              <w:t>18</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spacing w:before="12"/>
              <w:rPr>
                <w:sz w:val="27"/>
              </w:rPr>
            </w:pPr>
          </w:p>
          <w:p>
            <w:pPr>
              <w:pStyle w:val="22"/>
              <w:wordWrap w:val="0"/>
              <w:jc w:val="center"/>
              <w:rPr>
                <w:sz w:val="24"/>
              </w:rPr>
            </w:pPr>
            <w:r>
              <w:rPr>
                <w:sz w:val="24"/>
              </w:rPr>
              <w:t>响应文件份数</w:t>
            </w:r>
          </w:p>
        </w:tc>
        <w:tc>
          <w:tcPr>
            <w:tcW w:w="6813" w:type="dxa"/>
          </w:tcPr>
          <w:p>
            <w:pPr>
              <w:pStyle w:val="22"/>
              <w:wordWrap w:val="0"/>
              <w:spacing w:before="80" w:line="312" w:lineRule="auto"/>
              <w:rPr>
                <w:sz w:val="24"/>
              </w:rPr>
            </w:pPr>
            <w:r>
              <w:rPr>
                <w:spacing w:val="-17"/>
                <w:sz w:val="24"/>
              </w:rPr>
              <w:t>□√ 电子响应文件：成功上传至《全国公共资源交易平台</w:t>
            </w:r>
            <w:r>
              <w:rPr>
                <w:sz w:val="24"/>
              </w:rPr>
              <w:t>（</w:t>
            </w:r>
            <w:r>
              <w:rPr>
                <w:spacing w:val="-17"/>
                <w:sz w:val="24"/>
              </w:rPr>
              <w:t>河</w:t>
            </w:r>
            <w:r>
              <w:rPr>
                <w:sz w:val="24"/>
              </w:rPr>
              <w:t>南省·许昌市）》公共资源交易系统加密电子响应文件1份</w:t>
            </w:r>
          </w:p>
          <w:p>
            <w:pPr>
              <w:pStyle w:val="22"/>
              <w:wordWrap w:val="0"/>
              <w:spacing w:line="307" w:lineRule="exact"/>
              <w:rPr>
                <w:sz w:val="24"/>
              </w:rPr>
            </w:pPr>
            <w:r>
              <w:rPr>
                <w:sz w:val="24"/>
              </w:rPr>
              <w:t>（文件格式为： XXX公司XXX项目编号.file）。</w:t>
            </w:r>
          </w:p>
          <w:p>
            <w:pPr>
              <w:pStyle w:val="22"/>
              <w:wordWrap w:val="0"/>
              <w:spacing w:before="94" w:line="312" w:lineRule="auto"/>
              <w:rPr>
                <w:sz w:val="24"/>
              </w:rPr>
            </w:pPr>
            <w:r>
              <w:rPr>
                <w:spacing w:val="-4"/>
                <w:sz w:val="24"/>
              </w:rPr>
              <w:t>□ 纸质响应文件：正本一份，副本一份。使用格式为“投标</w:t>
            </w:r>
            <w:r>
              <w:rPr>
                <w:sz w:val="24"/>
              </w:rPr>
              <w:t>文件（供打印）.PDF”的文件</w:t>
            </w:r>
          </w:p>
          <w:p>
            <w:pPr>
              <w:pStyle w:val="22"/>
              <w:wordWrap w:val="0"/>
              <w:spacing w:line="307" w:lineRule="exact"/>
              <w:rPr>
                <w:sz w:val="24"/>
              </w:rPr>
            </w:pPr>
            <w:r>
              <w:rPr>
                <w:sz w:val="24"/>
              </w:rPr>
              <w:t>电子响应文件和纸质响应文件的内容、格式、水印码、签章应</w:t>
            </w:r>
          </w:p>
          <w:p>
            <w:pPr>
              <w:pStyle w:val="22"/>
              <w:wordWrap w:val="0"/>
              <w:spacing w:before="93" w:line="299" w:lineRule="exact"/>
              <w:rPr>
                <w:sz w:val="24"/>
              </w:rPr>
            </w:pPr>
            <w:r>
              <w:rPr>
                <w:sz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06" w:type="dxa"/>
          </w:tcPr>
          <w:p>
            <w:pPr>
              <w:pStyle w:val="22"/>
              <w:wordWrap w:val="0"/>
              <w:spacing w:before="11"/>
              <w:rPr>
                <w:sz w:val="21"/>
              </w:rPr>
            </w:pPr>
          </w:p>
          <w:p>
            <w:pPr>
              <w:pStyle w:val="22"/>
              <w:wordWrap w:val="0"/>
              <w:jc w:val="right"/>
              <w:rPr>
                <w:sz w:val="24"/>
              </w:rPr>
            </w:pPr>
            <w:r>
              <w:rPr>
                <w:sz w:val="24"/>
              </w:rPr>
              <w:t>19</w:t>
            </w:r>
          </w:p>
        </w:tc>
        <w:tc>
          <w:tcPr>
            <w:tcW w:w="2268" w:type="dxa"/>
          </w:tcPr>
          <w:p>
            <w:pPr>
              <w:pStyle w:val="22"/>
              <w:wordWrap w:val="0"/>
              <w:spacing w:line="400" w:lineRule="exact"/>
              <w:ind w:hanging="120"/>
              <w:rPr>
                <w:sz w:val="24"/>
              </w:rPr>
            </w:pPr>
            <w:r>
              <w:rPr>
                <w:spacing w:val="-1"/>
                <w:sz w:val="24"/>
              </w:rPr>
              <w:t>响应文件的</w:t>
            </w:r>
            <w:r>
              <w:rPr>
                <w:sz w:val="24"/>
              </w:rPr>
              <w:t>签署盖章</w:t>
            </w:r>
          </w:p>
        </w:tc>
        <w:tc>
          <w:tcPr>
            <w:tcW w:w="6813" w:type="dxa"/>
          </w:tcPr>
          <w:p>
            <w:pPr>
              <w:pStyle w:val="22"/>
              <w:wordWrap w:val="0"/>
              <w:spacing w:before="81"/>
              <w:rPr>
                <w:sz w:val="24"/>
              </w:rPr>
            </w:pPr>
            <w:r>
              <w:rPr>
                <w:rFonts w:hint="eastAsia"/>
                <w:spacing w:val="-17"/>
                <w:sz w:val="24"/>
              </w:rPr>
              <w:t>☑</w:t>
            </w:r>
            <w:r>
              <w:rPr>
                <w:spacing w:val="-17"/>
                <w:sz w:val="24"/>
              </w:rPr>
              <w:t xml:space="preserve"> 电子响应文件：按谈判文件要求加盖供应商电子印章和法</w:t>
            </w:r>
            <w:r>
              <w:rPr>
                <w:sz w:val="24"/>
              </w:rPr>
              <w:t>人电子印章。</w:t>
            </w:r>
          </w:p>
          <w:p>
            <w:pPr>
              <w:pStyle w:val="22"/>
              <w:wordWrap w:val="0"/>
              <w:spacing w:before="81"/>
              <w:rPr>
                <w:sz w:val="24"/>
              </w:rPr>
            </w:pPr>
            <w:r>
              <w:rPr>
                <w:rFonts w:hint="eastAsia"/>
                <w:sz w:val="24"/>
              </w:rPr>
              <w:t>□</w:t>
            </w:r>
            <w:r>
              <w:rPr>
                <w:sz w:val="24"/>
              </w:rPr>
              <w:t xml:space="preserve"> 纸质响应文件：响应文件封面加盖供应商公章（响应文件</w:t>
            </w:r>
          </w:p>
          <w:p>
            <w:pPr>
              <w:pStyle w:val="22"/>
              <w:wordWrap w:val="0"/>
              <w:spacing w:line="400" w:lineRule="exact"/>
              <w:rPr>
                <w:sz w:val="24"/>
              </w:rPr>
            </w:pPr>
            <w:r>
              <w:rPr>
                <w:spacing w:val="-1"/>
                <w:sz w:val="24"/>
              </w:rPr>
              <w:t>是指供应商电子响应文件制作完成后生成的后缀名为</w:t>
            </w:r>
            <w:r>
              <w:rPr>
                <w:sz w:val="24"/>
              </w:rPr>
              <w:t>“.PDF”的文件打印的纸质响应文件）。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06" w:type="dxa"/>
          </w:tcPr>
          <w:p>
            <w:pPr>
              <w:pStyle w:val="22"/>
              <w:wordWrap w:val="0"/>
              <w:rPr>
                <w:sz w:val="24"/>
              </w:rPr>
            </w:pPr>
          </w:p>
          <w:p>
            <w:pPr>
              <w:pStyle w:val="22"/>
              <w:wordWrap w:val="0"/>
              <w:rPr>
                <w:sz w:val="24"/>
              </w:rPr>
            </w:pPr>
          </w:p>
          <w:p>
            <w:pPr>
              <w:pStyle w:val="22"/>
              <w:wordWrap w:val="0"/>
              <w:spacing w:before="8"/>
              <w:rPr>
                <w:sz w:val="20"/>
              </w:rPr>
            </w:pPr>
          </w:p>
          <w:p>
            <w:pPr>
              <w:pStyle w:val="22"/>
              <w:wordWrap w:val="0"/>
              <w:spacing w:before="1"/>
              <w:rPr>
                <w:sz w:val="24"/>
              </w:rPr>
            </w:pPr>
            <w:r>
              <w:rPr>
                <w:sz w:val="24"/>
              </w:rPr>
              <w:t>20</w:t>
            </w:r>
          </w:p>
        </w:tc>
        <w:tc>
          <w:tcPr>
            <w:tcW w:w="2268" w:type="dxa"/>
          </w:tcPr>
          <w:p>
            <w:pPr>
              <w:pStyle w:val="22"/>
              <w:wordWrap w:val="0"/>
              <w:rPr>
                <w:sz w:val="24"/>
              </w:rPr>
            </w:pPr>
          </w:p>
          <w:p>
            <w:pPr>
              <w:pStyle w:val="22"/>
              <w:wordWrap w:val="0"/>
              <w:rPr>
                <w:sz w:val="24"/>
              </w:rPr>
            </w:pPr>
          </w:p>
          <w:p>
            <w:pPr>
              <w:pStyle w:val="22"/>
              <w:wordWrap w:val="0"/>
              <w:spacing w:before="8"/>
              <w:rPr>
                <w:sz w:val="20"/>
              </w:rPr>
            </w:pPr>
          </w:p>
          <w:p>
            <w:pPr>
              <w:pStyle w:val="22"/>
              <w:wordWrap w:val="0"/>
              <w:spacing w:before="1"/>
              <w:jc w:val="center"/>
              <w:rPr>
                <w:spacing w:val="-1"/>
                <w:sz w:val="24"/>
              </w:rPr>
            </w:pPr>
            <w:r>
              <w:rPr>
                <w:sz w:val="24"/>
              </w:rPr>
              <w:t>谈判小组组建</w:t>
            </w:r>
          </w:p>
        </w:tc>
        <w:tc>
          <w:tcPr>
            <w:tcW w:w="6813" w:type="dxa"/>
          </w:tcPr>
          <w:p>
            <w:pPr>
              <w:pStyle w:val="22"/>
              <w:wordWrap w:val="0"/>
              <w:spacing w:before="81" w:line="312" w:lineRule="auto"/>
              <w:rPr>
                <w:sz w:val="24"/>
              </w:rPr>
            </w:pPr>
            <w:r>
              <w:rPr>
                <w:rFonts w:hint="eastAsia"/>
                <w:spacing w:val="-28"/>
                <w:sz w:val="24"/>
              </w:rPr>
              <w:t>☑</w:t>
            </w:r>
            <w:r>
              <w:rPr>
                <w:spacing w:val="-28"/>
                <w:sz w:val="24"/>
              </w:rPr>
              <w:t xml:space="preserve"> 由采购人代表</w:t>
            </w:r>
            <w:r>
              <w:rPr>
                <w:sz w:val="24"/>
              </w:rPr>
              <w:t>1人和评审专家2人组成，其中评审专家的人</w:t>
            </w:r>
            <w:r>
              <w:rPr>
                <w:spacing w:val="-1"/>
                <w:sz w:val="24"/>
              </w:rPr>
              <w:t>数不少于谈判小组成员总数的三分之二。评审专家从政府采购</w:t>
            </w:r>
            <w:r>
              <w:rPr>
                <w:sz w:val="24"/>
              </w:rPr>
              <w:t>评审专家库中随机抽取。</w:t>
            </w:r>
          </w:p>
          <w:p>
            <w:pPr>
              <w:pStyle w:val="22"/>
              <w:wordWrap w:val="0"/>
              <w:rPr>
                <w:sz w:val="24"/>
              </w:rPr>
            </w:pPr>
            <w:r>
              <w:rPr>
                <w:sz w:val="24"/>
              </w:rPr>
              <w:t>□ 由评审专家组成。评审专家从政府采购评审专家库中随机</w:t>
            </w:r>
          </w:p>
          <w:p>
            <w:pPr>
              <w:pStyle w:val="22"/>
              <w:wordWrap w:val="0"/>
              <w:spacing w:before="94" w:line="298" w:lineRule="exact"/>
              <w:rPr>
                <w:spacing w:val="-1"/>
                <w:sz w:val="24"/>
              </w:rPr>
            </w:pPr>
            <w:r>
              <w:rPr>
                <w:sz w:val="24"/>
              </w:rPr>
              <w:t>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806" w:type="dxa"/>
          </w:tcPr>
          <w:p>
            <w:pPr>
              <w:pStyle w:val="22"/>
              <w:wordWrap w:val="0"/>
              <w:spacing w:before="12"/>
              <w:rPr>
                <w:sz w:val="21"/>
              </w:rPr>
            </w:pPr>
          </w:p>
          <w:p>
            <w:pPr>
              <w:pStyle w:val="22"/>
              <w:wordWrap w:val="0"/>
              <w:rPr>
                <w:sz w:val="24"/>
              </w:rPr>
            </w:pPr>
            <w:r>
              <w:rPr>
                <w:sz w:val="24"/>
              </w:rPr>
              <w:t>21</w:t>
            </w:r>
          </w:p>
        </w:tc>
        <w:tc>
          <w:tcPr>
            <w:tcW w:w="2268" w:type="dxa"/>
          </w:tcPr>
          <w:p>
            <w:pPr>
              <w:pStyle w:val="22"/>
              <w:wordWrap w:val="0"/>
              <w:spacing w:before="12"/>
              <w:rPr>
                <w:sz w:val="21"/>
              </w:rPr>
            </w:pPr>
          </w:p>
          <w:p>
            <w:pPr>
              <w:pStyle w:val="22"/>
              <w:wordWrap w:val="0"/>
              <w:jc w:val="center"/>
              <w:rPr>
                <w:sz w:val="24"/>
              </w:rPr>
            </w:pPr>
            <w:r>
              <w:rPr>
                <w:sz w:val="24"/>
              </w:rPr>
              <w:t>评审方法</w:t>
            </w:r>
          </w:p>
        </w:tc>
        <w:tc>
          <w:tcPr>
            <w:tcW w:w="6813" w:type="dxa"/>
          </w:tcPr>
          <w:p>
            <w:pPr>
              <w:pStyle w:val="22"/>
              <w:wordWrap w:val="0"/>
              <w:spacing w:line="398" w:lineRule="exact"/>
              <w:rPr>
                <w:sz w:val="24"/>
              </w:rPr>
            </w:pPr>
            <w:r>
              <w:rPr>
                <w:spacing w:val="-1"/>
                <w:sz w:val="24"/>
              </w:rPr>
              <w:t>质量和服务均能满足谈判文件实质性响应要求且最后报价最低</w:t>
            </w:r>
            <w:r>
              <w:rPr>
                <w:sz w:val="24"/>
              </w:rPr>
              <w:t>的原则确定成交供应商。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806" w:type="dxa"/>
          </w:tcPr>
          <w:p>
            <w:pPr>
              <w:pStyle w:val="22"/>
              <w:wordWrap w:val="0"/>
              <w:rPr>
                <w:sz w:val="24"/>
              </w:rPr>
            </w:pPr>
          </w:p>
          <w:p>
            <w:pPr>
              <w:pStyle w:val="22"/>
              <w:wordWrap w:val="0"/>
              <w:spacing w:before="1"/>
              <w:rPr>
                <w:sz w:val="29"/>
              </w:rPr>
            </w:pPr>
          </w:p>
          <w:p>
            <w:pPr>
              <w:pStyle w:val="22"/>
              <w:wordWrap w:val="0"/>
              <w:spacing w:before="1"/>
              <w:rPr>
                <w:sz w:val="24"/>
              </w:rPr>
            </w:pPr>
            <w:r>
              <w:rPr>
                <w:sz w:val="24"/>
              </w:rPr>
              <w:t>22</w:t>
            </w:r>
          </w:p>
        </w:tc>
        <w:tc>
          <w:tcPr>
            <w:tcW w:w="2268" w:type="dxa"/>
          </w:tcPr>
          <w:p>
            <w:pPr>
              <w:pStyle w:val="22"/>
              <w:wordWrap w:val="0"/>
              <w:rPr>
                <w:sz w:val="24"/>
              </w:rPr>
            </w:pPr>
          </w:p>
          <w:p>
            <w:pPr>
              <w:pStyle w:val="22"/>
              <w:wordWrap w:val="0"/>
              <w:spacing w:before="1"/>
              <w:rPr>
                <w:sz w:val="29"/>
              </w:rPr>
            </w:pPr>
          </w:p>
          <w:p>
            <w:pPr>
              <w:pStyle w:val="22"/>
              <w:wordWrap w:val="0"/>
              <w:spacing w:before="1"/>
              <w:jc w:val="center"/>
              <w:rPr>
                <w:sz w:val="24"/>
              </w:rPr>
            </w:pPr>
            <w:r>
              <w:rPr>
                <w:sz w:val="24"/>
              </w:rPr>
              <w:t>授权函</w:t>
            </w:r>
          </w:p>
        </w:tc>
        <w:tc>
          <w:tcPr>
            <w:tcW w:w="6813" w:type="dxa"/>
          </w:tcPr>
          <w:p>
            <w:pPr>
              <w:pStyle w:val="22"/>
              <w:wordWrap w:val="0"/>
              <w:spacing w:before="81" w:line="312" w:lineRule="auto"/>
              <w:jc w:val="both"/>
              <w:rPr>
                <w:sz w:val="24"/>
              </w:rPr>
            </w:pPr>
            <w:r>
              <w:rPr>
                <w:spacing w:val="-1"/>
                <w:sz w:val="24"/>
              </w:rPr>
              <w:t>采购单位委派代表参加谈判小组的，须向采购代理机构出具授权函。除授权代表外，采购单位委派纪检监察人员对评标过程实施监督的须进入鄢陵县公共资源交易中心三楼楼电子监督室</w:t>
            </w:r>
          </w:p>
          <w:p>
            <w:pPr>
              <w:pStyle w:val="22"/>
              <w:wordWrap w:val="0"/>
              <w:spacing w:line="299" w:lineRule="exact"/>
              <w:rPr>
                <w:spacing w:val="-1"/>
                <w:sz w:val="24"/>
              </w:rPr>
            </w:pPr>
            <w:r>
              <w:rPr>
                <w:sz w:val="24"/>
              </w:rPr>
              <w:t>进行监督，并向采购代理机构出具授权函，且不得超过2人。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190"/>
              <w:rPr>
                <w:sz w:val="24"/>
              </w:rPr>
            </w:pPr>
            <w:r>
              <w:rPr>
                <w:sz w:val="24"/>
              </w:rPr>
              <w:t>23</w:t>
            </w:r>
          </w:p>
        </w:tc>
        <w:tc>
          <w:tcPr>
            <w:tcW w:w="2268" w:type="dxa"/>
            <w:vAlign w:val="center"/>
          </w:tcPr>
          <w:p>
            <w:pPr>
              <w:pStyle w:val="22"/>
              <w:wordWrap w:val="0"/>
              <w:spacing w:before="190"/>
              <w:ind w:firstLine="120" w:firstLineChars="50"/>
              <w:rPr>
                <w:sz w:val="24"/>
              </w:rPr>
            </w:pPr>
            <w:r>
              <w:rPr>
                <w:sz w:val="24"/>
              </w:rPr>
              <w:t>中小企业有关政策</w:t>
            </w:r>
          </w:p>
        </w:tc>
        <w:tc>
          <w:tcPr>
            <w:tcW w:w="6813" w:type="dxa"/>
          </w:tcPr>
          <w:p>
            <w:pPr>
              <w:wordWrap w:val="0"/>
              <w:adjustRightInd w:val="0"/>
              <w:spacing w:line="360" w:lineRule="auto"/>
              <w:contextualSpacing/>
            </w:pPr>
            <w:r>
              <w:rPr>
                <w:rFonts w:hint="eastAsia"/>
                <w:b/>
              </w:rPr>
              <w:t>1、本项目属于专门面向中小企业采购的项目</w:t>
            </w:r>
            <w:r>
              <w:rPr>
                <w:rFonts w:hint="eastAsia"/>
              </w:rPr>
              <w:t>；本次</w:t>
            </w:r>
            <w:r>
              <w:t>采购标的对应的中小企业划分标准所属行业</w:t>
            </w:r>
            <w:r>
              <w:rPr>
                <w:rFonts w:hint="eastAsia"/>
              </w:rPr>
              <w:t>：</w:t>
            </w:r>
          </w:p>
          <w:p>
            <w:pPr>
              <w:wordWrap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wordWrap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pStyle w:val="22"/>
              <w:wordWrap w:val="0"/>
              <w:spacing w:before="3" w:line="296" w:lineRule="exact"/>
              <w:rPr>
                <w:spacing w:val="-1"/>
                <w:sz w:val="24"/>
              </w:rPr>
            </w:pPr>
            <w:r>
              <w:rPr>
                <w:rFonts w:hint="eastAsia" w:ascii="ˎ̥" w:hAnsi="ˎ̥"/>
              </w:rPr>
              <w:t>4、符合享受政府采购支持政策的残疾人福利性单位条件且提供《残疾人福利性单位声明函》的，视同为小型和微型企业。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34"/>
              </w:rPr>
            </w:pPr>
          </w:p>
          <w:p>
            <w:pPr>
              <w:pStyle w:val="22"/>
              <w:wordWrap w:val="0"/>
              <w:rPr>
                <w:sz w:val="24"/>
              </w:rPr>
            </w:pPr>
            <w:r>
              <w:rPr>
                <w:sz w:val="24"/>
              </w:rPr>
              <w:t>24</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34"/>
              </w:rPr>
            </w:pPr>
          </w:p>
          <w:p>
            <w:pPr>
              <w:pStyle w:val="22"/>
              <w:wordWrap w:val="0"/>
              <w:jc w:val="center"/>
              <w:rPr>
                <w:sz w:val="24"/>
              </w:rPr>
            </w:pPr>
            <w:r>
              <w:rPr>
                <w:sz w:val="24"/>
              </w:rPr>
              <w:t>节能环保要求</w:t>
            </w:r>
          </w:p>
        </w:tc>
        <w:tc>
          <w:tcPr>
            <w:tcW w:w="6813" w:type="dxa"/>
          </w:tcPr>
          <w:p>
            <w:pPr>
              <w:pStyle w:val="22"/>
              <w:wordWrap w:val="0"/>
              <w:spacing w:before="80" w:line="312" w:lineRule="auto"/>
              <w:jc w:val="both"/>
              <w:rPr>
                <w:sz w:val="24"/>
              </w:rPr>
            </w:pPr>
            <w:r>
              <w:rPr>
                <w:sz w:val="24"/>
              </w:rPr>
              <w:t>执行《财政部 发展改革委 生态环境部 市场监管总局关于调整</w:t>
            </w:r>
            <w:r>
              <w:rPr>
                <w:spacing w:val="-8"/>
                <w:sz w:val="24"/>
              </w:rPr>
              <w:t>优化节能产品、环境标志产品政府采购执行机制的通知》</w:t>
            </w:r>
            <w:r>
              <w:rPr>
                <w:spacing w:val="12"/>
                <w:sz w:val="24"/>
              </w:rPr>
              <w:t>（</w:t>
            </w:r>
            <w:r>
              <w:rPr>
                <w:spacing w:val="1"/>
                <w:sz w:val="24"/>
              </w:rPr>
              <w:t>财库</w:t>
            </w:r>
          </w:p>
          <w:p>
            <w:pPr>
              <w:pStyle w:val="22"/>
              <w:wordWrap w:val="0"/>
              <w:spacing w:before="2" w:line="312" w:lineRule="auto"/>
              <w:jc w:val="both"/>
              <w:rPr>
                <w:sz w:val="24"/>
              </w:rPr>
            </w:pPr>
            <w:r>
              <w:rPr>
                <w:spacing w:val="-8"/>
                <w:sz w:val="24"/>
              </w:rPr>
              <w:t>〔</w:t>
            </w:r>
            <w:r>
              <w:rPr>
                <w:spacing w:val="-4"/>
                <w:sz w:val="24"/>
              </w:rPr>
              <w:t>2019</w:t>
            </w:r>
            <w:r>
              <w:rPr>
                <w:spacing w:val="-12"/>
                <w:sz w:val="24"/>
              </w:rPr>
              <w:t>〕</w:t>
            </w:r>
            <w:r>
              <w:rPr>
                <w:spacing w:val="2"/>
                <w:sz w:val="24"/>
              </w:rPr>
              <w:t>9</w:t>
            </w:r>
            <w:r>
              <w:rPr>
                <w:spacing w:val="-10"/>
                <w:sz w:val="24"/>
              </w:rPr>
              <w:t>号</w:t>
            </w:r>
            <w:r>
              <w:rPr>
                <w:spacing w:val="-106"/>
                <w:sz w:val="24"/>
              </w:rPr>
              <w:t>）</w:t>
            </w:r>
            <w:r>
              <w:rPr>
                <w:spacing w:val="-12"/>
                <w:sz w:val="24"/>
              </w:rPr>
              <w:t>、关 于印发节能产品政府采购品目清单的通知（</w:t>
            </w:r>
            <w:r>
              <w:rPr>
                <w:sz w:val="24"/>
              </w:rPr>
              <w:t>财</w:t>
            </w:r>
            <w:r>
              <w:rPr>
                <w:spacing w:val="-4"/>
                <w:sz w:val="24"/>
              </w:rPr>
              <w:t>库〔2019〕19号</w:t>
            </w:r>
            <w:r>
              <w:rPr>
                <w:spacing w:val="-116"/>
                <w:sz w:val="24"/>
              </w:rPr>
              <w:t>）</w:t>
            </w:r>
            <w:r>
              <w:rPr>
                <w:spacing w:val="-8"/>
                <w:sz w:val="24"/>
              </w:rPr>
              <w:t>、关于印 发环境标志产品政府采购品目清单的</w:t>
            </w:r>
            <w:r>
              <w:rPr>
                <w:spacing w:val="-4"/>
                <w:sz w:val="24"/>
              </w:rPr>
              <w:t>通知（财库〔2019</w:t>
            </w:r>
            <w:r>
              <w:rPr>
                <w:spacing w:val="-3"/>
                <w:sz w:val="24"/>
              </w:rPr>
              <w:t>〕18号</w:t>
            </w:r>
            <w:r>
              <w:rPr>
                <w:spacing w:val="-116"/>
                <w:sz w:val="24"/>
              </w:rPr>
              <w:t>）</w:t>
            </w:r>
            <w:r>
              <w:rPr>
                <w:spacing w:val="-8"/>
                <w:sz w:val="24"/>
              </w:rPr>
              <w:t>、市场监 管总局关于发布参与实施政府采购节能产品、环境标志产品认证机构名录的公告</w:t>
            </w:r>
            <w:r>
              <w:rPr>
                <w:spacing w:val="-1"/>
                <w:sz w:val="24"/>
              </w:rPr>
              <w:t>（2019</w:t>
            </w:r>
            <w:r>
              <w:rPr>
                <w:sz w:val="24"/>
              </w:rPr>
              <w:t>年第</w:t>
            </w:r>
            <w:r>
              <w:rPr>
                <w:spacing w:val="-6"/>
                <w:sz w:val="24"/>
              </w:rPr>
              <w:t>16</w:t>
            </w:r>
            <w:r>
              <w:rPr>
                <w:spacing w:val="7"/>
                <w:sz w:val="24"/>
              </w:rPr>
              <w:t>号</w:t>
            </w:r>
            <w:r>
              <w:rPr>
                <w:spacing w:val="-36"/>
                <w:sz w:val="24"/>
              </w:rPr>
              <w:t>）</w:t>
            </w:r>
            <w:r>
              <w:rPr>
                <w:spacing w:val="-12"/>
                <w:sz w:val="24"/>
              </w:rPr>
              <w:t>，本次投标产品类别属于政府强制采购产品类 别的，须按</w:t>
            </w:r>
            <w:r>
              <w:rPr>
                <w:spacing w:val="-5"/>
                <w:sz w:val="24"/>
              </w:rPr>
              <w:t>照要求提供依据国家确定的认证机构出具的、处于有效期之内的节能产品、环境标志产品认证证书，否则投标无效；属于政府优先采购产品类别的，须按照要求提供依据国家确定的认证机构出</w:t>
            </w:r>
            <w:r>
              <w:rPr>
                <w:spacing w:val="9"/>
                <w:sz w:val="24"/>
              </w:rPr>
              <w:t>具的、处于有效期之内的节能产品、环境标志产品认证证</w:t>
            </w:r>
          </w:p>
          <w:p>
            <w:pPr>
              <w:pStyle w:val="22"/>
              <w:wordWrap w:val="0"/>
              <w:spacing w:before="2" w:line="298" w:lineRule="exact"/>
              <w:rPr>
                <w:sz w:val="24"/>
              </w:rPr>
            </w:pPr>
            <w:r>
              <w:rPr>
                <w:sz w:val="24"/>
              </w:rPr>
              <w:t>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06" w:type="dxa"/>
          </w:tcPr>
          <w:p>
            <w:pPr>
              <w:pStyle w:val="22"/>
              <w:wordWrap w:val="0"/>
              <w:rPr>
                <w:sz w:val="24"/>
              </w:rPr>
            </w:pPr>
          </w:p>
          <w:p>
            <w:pPr>
              <w:pStyle w:val="22"/>
              <w:wordWrap w:val="0"/>
              <w:spacing w:before="173"/>
              <w:rPr>
                <w:sz w:val="24"/>
              </w:rPr>
            </w:pPr>
            <w:r>
              <w:rPr>
                <w:sz w:val="24"/>
              </w:rPr>
              <w:t>25</w:t>
            </w:r>
          </w:p>
        </w:tc>
        <w:tc>
          <w:tcPr>
            <w:tcW w:w="2268" w:type="dxa"/>
          </w:tcPr>
          <w:p>
            <w:pPr>
              <w:pStyle w:val="22"/>
              <w:wordWrap w:val="0"/>
              <w:rPr>
                <w:sz w:val="24"/>
              </w:rPr>
            </w:pPr>
          </w:p>
          <w:p>
            <w:pPr>
              <w:pStyle w:val="22"/>
              <w:wordWrap w:val="0"/>
              <w:spacing w:before="173"/>
              <w:jc w:val="center"/>
              <w:rPr>
                <w:sz w:val="24"/>
              </w:rPr>
            </w:pPr>
            <w:r>
              <w:rPr>
                <w:sz w:val="24"/>
              </w:rPr>
              <w:t>信息安全要求</w:t>
            </w:r>
          </w:p>
        </w:tc>
        <w:tc>
          <w:tcPr>
            <w:tcW w:w="6813" w:type="dxa"/>
          </w:tcPr>
          <w:p>
            <w:pPr>
              <w:pStyle w:val="22"/>
              <w:wordWrap w:val="0"/>
              <w:spacing w:before="82" w:line="312" w:lineRule="auto"/>
              <w:rPr>
                <w:sz w:val="24"/>
              </w:rPr>
            </w:pPr>
            <w:r>
              <w:rPr>
                <w:spacing w:val="-12"/>
                <w:sz w:val="24"/>
              </w:rPr>
              <w:t>按照《关于信息安全产品实施政府采购的通知》（财库【2010】48</w:t>
            </w:r>
            <w:r>
              <w:rPr>
                <w:spacing w:val="-5"/>
                <w:sz w:val="24"/>
              </w:rPr>
              <w:t>号</w:t>
            </w:r>
            <w:r>
              <w:rPr>
                <w:spacing w:val="-3"/>
                <w:sz w:val="24"/>
              </w:rPr>
              <w:t>）</w:t>
            </w:r>
            <w:r>
              <w:rPr>
                <w:spacing w:val="-5"/>
                <w:sz w:val="24"/>
              </w:rPr>
              <w:t>要求：信息安全产品，需提供由中国信息安全认证中心按国</w:t>
            </w:r>
          </w:p>
          <w:p>
            <w:pPr>
              <w:pStyle w:val="22"/>
              <w:wordWrap w:val="0"/>
              <w:spacing w:line="298" w:lineRule="exact"/>
              <w:rPr>
                <w:sz w:val="24"/>
              </w:rPr>
            </w:pPr>
            <w:r>
              <w:rPr>
                <w:spacing w:val="-12"/>
                <w:sz w:val="24"/>
              </w:rPr>
              <w:t>家标准认证颁发的有效认证证书。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17"/>
              </w:rPr>
            </w:pPr>
          </w:p>
          <w:p>
            <w:pPr>
              <w:pStyle w:val="22"/>
              <w:wordWrap w:val="0"/>
              <w:rPr>
                <w:sz w:val="24"/>
              </w:rPr>
            </w:pPr>
            <w:r>
              <w:rPr>
                <w:sz w:val="24"/>
              </w:rPr>
              <w:t>26</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17"/>
              </w:rPr>
            </w:pPr>
          </w:p>
          <w:p>
            <w:pPr>
              <w:pStyle w:val="22"/>
              <w:wordWrap w:val="0"/>
              <w:jc w:val="center"/>
              <w:rPr>
                <w:sz w:val="24"/>
              </w:rPr>
            </w:pPr>
            <w:r>
              <w:rPr>
                <w:sz w:val="24"/>
              </w:rPr>
              <w:t>履约保证金</w:t>
            </w:r>
          </w:p>
        </w:tc>
        <w:tc>
          <w:tcPr>
            <w:tcW w:w="6813" w:type="dxa"/>
          </w:tcPr>
          <w:p>
            <w:pPr>
              <w:pStyle w:val="22"/>
              <w:wordWrap w:val="0"/>
              <w:spacing w:before="81"/>
              <w:rPr>
                <w:sz w:val="24"/>
              </w:rPr>
            </w:pPr>
            <w:r>
              <w:rPr>
                <w:sz w:val="24"/>
              </w:rPr>
              <w:t>□无要求</w:t>
            </w:r>
          </w:p>
          <w:p>
            <w:pPr>
              <w:pStyle w:val="22"/>
              <w:wordWrap w:val="0"/>
              <w:spacing w:before="91"/>
              <w:rPr>
                <w:sz w:val="24"/>
              </w:rPr>
            </w:pPr>
            <w:r>
              <w:rPr>
                <w:rFonts w:hint="eastAsia" w:ascii="MS UI Gothic" w:hAnsi="MS UI Gothic" w:eastAsia="MS UI Gothic"/>
                <w:sz w:val="24"/>
              </w:rPr>
              <w:t>☑</w:t>
            </w:r>
            <w:r>
              <w:rPr>
                <w:sz w:val="24"/>
              </w:rPr>
              <w:t>要求提交。</w:t>
            </w:r>
          </w:p>
          <w:p>
            <w:pPr>
              <w:pStyle w:val="22"/>
              <w:wordWrap w:val="0"/>
              <w:spacing w:before="94"/>
              <w:rPr>
                <w:sz w:val="24"/>
              </w:rPr>
            </w:pPr>
            <w:r>
              <w:rPr>
                <w:sz w:val="24"/>
              </w:rPr>
              <w:t>缴纳形式：基本户转账或履约保函的形式。</w:t>
            </w:r>
          </w:p>
          <w:p>
            <w:pPr>
              <w:pStyle w:val="22"/>
              <w:wordWrap w:val="0"/>
              <w:spacing w:before="91" w:line="312" w:lineRule="auto"/>
              <w:rPr>
                <w:spacing w:val="-1"/>
                <w:sz w:val="24"/>
              </w:rPr>
            </w:pPr>
            <w:r>
              <w:rPr>
                <w:spacing w:val="-1"/>
                <w:sz w:val="24"/>
              </w:rPr>
              <w:t>履约担保金额：</w:t>
            </w:r>
            <w:r>
              <w:rPr>
                <w:rFonts w:hint="eastAsia"/>
                <w:spacing w:val="-1"/>
                <w:sz w:val="24"/>
              </w:rPr>
              <w:t>按不超过</w:t>
            </w:r>
            <w:r>
              <w:rPr>
                <w:spacing w:val="-1"/>
                <w:sz w:val="24"/>
              </w:rPr>
              <w:t>中标合同金额的</w:t>
            </w:r>
            <w:r>
              <w:rPr>
                <w:rFonts w:hint="eastAsia"/>
                <w:spacing w:val="-1"/>
                <w:sz w:val="24"/>
              </w:rPr>
              <w:t>10</w:t>
            </w:r>
            <w:r>
              <w:rPr>
                <w:spacing w:val="-1"/>
                <w:sz w:val="24"/>
              </w:rPr>
              <w:t>%</w:t>
            </w:r>
            <w:r>
              <w:rPr>
                <w:rFonts w:hint="eastAsia"/>
                <w:spacing w:val="-1"/>
                <w:sz w:val="24"/>
              </w:rPr>
              <w:t>提交</w:t>
            </w:r>
            <w:r>
              <w:rPr>
                <w:spacing w:val="-1"/>
                <w:sz w:val="24"/>
              </w:rPr>
              <w:t>（百元取整）</w:t>
            </w:r>
          </w:p>
          <w:p>
            <w:pPr>
              <w:pStyle w:val="22"/>
              <w:wordWrap w:val="0"/>
              <w:spacing w:before="91" w:line="312" w:lineRule="auto"/>
              <w:rPr>
                <w:sz w:val="24"/>
              </w:rPr>
            </w:pPr>
            <w:r>
              <w:rPr>
                <w:spacing w:val="-1"/>
                <w:sz w:val="24"/>
              </w:rPr>
              <w:t>投标人采用基本户转账方式缴纳履约担保的，在中标通知书领</w:t>
            </w:r>
            <w:r>
              <w:rPr>
                <w:sz w:val="24"/>
              </w:rPr>
              <w:t>取后</w:t>
            </w:r>
            <w:r>
              <w:rPr>
                <w:spacing w:val="-1"/>
                <w:sz w:val="24"/>
              </w:rPr>
              <w:t>与招标人签订合同前办理，应缴纳至以下账户</w:t>
            </w:r>
            <w:r>
              <w:rPr>
                <w:sz w:val="24"/>
              </w:rPr>
              <w:t>（履约担保缴纳时需</w:t>
            </w:r>
            <w:r>
              <w:rPr>
                <w:spacing w:val="-1"/>
                <w:sz w:val="24"/>
              </w:rPr>
              <w:t>备注项目名称、编号、标段</w:t>
            </w:r>
            <w:r>
              <w:rPr>
                <w:sz w:val="24"/>
              </w:rPr>
              <w:t>）：</w:t>
            </w:r>
          </w:p>
          <w:p>
            <w:pPr>
              <w:pStyle w:val="22"/>
              <w:wordWrap w:val="0"/>
              <w:spacing w:before="91" w:line="312" w:lineRule="auto"/>
              <w:rPr>
                <w:sz w:val="24"/>
              </w:rPr>
            </w:pPr>
            <w:r>
              <w:rPr>
                <w:sz w:val="24"/>
              </w:rPr>
              <w:t>开户行：中原银行鄢陵支行</w:t>
            </w:r>
          </w:p>
          <w:p>
            <w:pPr>
              <w:pStyle w:val="22"/>
              <w:tabs>
                <w:tab w:val="left" w:pos="587"/>
              </w:tabs>
              <w:wordWrap w:val="0"/>
              <w:spacing w:line="312" w:lineRule="auto"/>
              <w:rPr>
                <w:sz w:val="24"/>
              </w:rPr>
            </w:pPr>
            <w:r>
              <w:rPr>
                <w:sz w:val="24"/>
              </w:rPr>
              <w:t>户</w:t>
            </w:r>
            <w:r>
              <w:rPr>
                <w:sz w:val="24"/>
              </w:rPr>
              <w:tab/>
            </w:r>
            <w:r>
              <w:rPr>
                <w:spacing w:val="-1"/>
                <w:sz w:val="24"/>
              </w:rPr>
              <w:t>名：鄢陵</w:t>
            </w:r>
            <w:r>
              <w:rPr>
                <w:sz w:val="24"/>
              </w:rPr>
              <w:t>县公共资源交易中心</w:t>
            </w:r>
          </w:p>
          <w:p>
            <w:pPr>
              <w:pStyle w:val="22"/>
              <w:tabs>
                <w:tab w:val="left" w:pos="587"/>
              </w:tabs>
              <w:wordWrap w:val="0"/>
              <w:spacing w:line="312" w:lineRule="auto"/>
              <w:rPr>
                <w:sz w:val="24"/>
              </w:rPr>
            </w:pPr>
            <w:r>
              <w:rPr>
                <w:sz w:val="24"/>
              </w:rPr>
              <w:t>账</w:t>
            </w:r>
            <w:r>
              <w:rPr>
                <w:sz w:val="24"/>
              </w:rPr>
              <w:tab/>
            </w:r>
            <w:r>
              <w:rPr>
                <w:sz w:val="24"/>
              </w:rPr>
              <w:t>号：411025010190014701</w:t>
            </w:r>
          </w:p>
          <w:p>
            <w:pPr>
              <w:pStyle w:val="22"/>
              <w:wordWrap w:val="0"/>
              <w:spacing w:before="2"/>
              <w:rPr>
                <w:sz w:val="24"/>
              </w:rPr>
            </w:pPr>
            <w:r>
              <w:rPr>
                <w:sz w:val="24"/>
              </w:rPr>
              <w:t>注意事项:</w:t>
            </w:r>
          </w:p>
          <w:p>
            <w:pPr>
              <w:pStyle w:val="22"/>
              <w:wordWrap w:val="0"/>
              <w:spacing w:before="81" w:line="312" w:lineRule="auto"/>
              <w:rPr>
                <w:sz w:val="24"/>
              </w:rPr>
            </w:pPr>
            <w:r>
              <w:rPr>
                <w:sz w:val="24"/>
              </w:rPr>
              <w:t>有下列情形之一的履约担保不予退还:</w:t>
            </w:r>
          </w:p>
          <w:p>
            <w:pPr>
              <w:pStyle w:val="22"/>
              <w:wordWrap w:val="0"/>
              <w:spacing w:before="81" w:line="312" w:lineRule="auto"/>
              <w:rPr>
                <w:sz w:val="24"/>
              </w:rPr>
            </w:pPr>
            <w:r>
              <w:rPr>
                <w:spacing w:val="-1"/>
                <w:sz w:val="24"/>
              </w:rPr>
              <w:t>1、中标人向他人转让中标项目或将中标项目肢解后分别向他</w:t>
            </w:r>
            <w:r>
              <w:rPr>
                <w:sz w:val="24"/>
              </w:rPr>
              <w:t>人转让；</w:t>
            </w:r>
          </w:p>
          <w:p>
            <w:pPr>
              <w:pStyle w:val="22"/>
              <w:wordWrap w:val="0"/>
              <w:spacing w:line="307" w:lineRule="exact"/>
              <w:rPr>
                <w:sz w:val="24"/>
              </w:rPr>
            </w:pPr>
            <w:r>
              <w:rPr>
                <w:sz w:val="24"/>
              </w:rPr>
              <w:t>2、法律法规、规章规定的其它不予退还的情形。</w:t>
            </w:r>
          </w:p>
          <w:p>
            <w:pPr>
              <w:pStyle w:val="22"/>
              <w:wordWrap w:val="0"/>
              <w:spacing w:before="93" w:line="312" w:lineRule="auto"/>
              <w:rPr>
                <w:sz w:val="24"/>
              </w:rPr>
            </w:pPr>
            <w:r>
              <w:rPr>
                <w:spacing w:val="-1"/>
                <w:sz w:val="24"/>
              </w:rPr>
              <w:t>3、投标人采用联合体投标的，由联合体牵头人负责履约担保</w:t>
            </w:r>
            <w:r>
              <w:rPr>
                <w:sz w:val="24"/>
              </w:rPr>
              <w:t>或者履约保函的缴纳或提交。</w:t>
            </w:r>
          </w:p>
          <w:p>
            <w:pPr>
              <w:pStyle w:val="22"/>
              <w:wordWrap w:val="0"/>
              <w:spacing w:line="312" w:lineRule="auto"/>
              <w:rPr>
                <w:sz w:val="24"/>
              </w:rPr>
            </w:pPr>
            <w:r>
              <w:rPr>
                <w:sz w:val="24"/>
              </w:rPr>
              <w:t>4、投标人因账户开户银行、银行账号发生变化，不能按照来</w:t>
            </w:r>
            <w:r>
              <w:rPr>
                <w:spacing w:val="-1"/>
                <w:sz w:val="24"/>
              </w:rPr>
              <w:t>款途径原路返还履约担保的，投标人须提供原账户开户银行相关证明及新开账户开户许可证</w:t>
            </w:r>
            <w:r>
              <w:rPr>
                <w:sz w:val="24"/>
              </w:rPr>
              <w:t>（鄢陵县公共资源交易中心四楼政府采购中心财务室，联系电话：0374—7608818）</w:t>
            </w:r>
          </w:p>
          <w:p>
            <w:pPr>
              <w:pStyle w:val="22"/>
              <w:wordWrap w:val="0"/>
              <w:spacing w:before="2" w:line="312" w:lineRule="auto"/>
              <w:jc w:val="both"/>
              <w:rPr>
                <w:sz w:val="24"/>
              </w:rPr>
            </w:pPr>
            <w:r>
              <w:rPr>
                <w:sz w:val="24"/>
              </w:rPr>
              <w:t>备注：受疫情防控重点保障企业或受疫情影响较大企业免收履约保证金。中标（成交）供应商需提供企业当地政府疫情联防联控部门出具的“为疫情防控重点保障企业或受疫情影响较大</w:t>
            </w:r>
          </w:p>
          <w:p>
            <w:pPr>
              <w:pStyle w:val="22"/>
              <w:wordWrap w:val="0"/>
              <w:spacing w:before="90" w:line="298" w:lineRule="exact"/>
              <w:rPr>
                <w:spacing w:val="-12"/>
                <w:sz w:val="24"/>
              </w:rPr>
            </w:pPr>
            <w:r>
              <w:rPr>
                <w:sz w:val="24"/>
              </w:rPr>
              <w:t>企业”的公函证明材料。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806" w:type="dxa"/>
          </w:tcPr>
          <w:p>
            <w:pPr>
              <w:pStyle w:val="22"/>
              <w:wordWrap w:val="0"/>
              <w:rPr>
                <w:sz w:val="24"/>
              </w:rPr>
            </w:pPr>
          </w:p>
          <w:p>
            <w:pPr>
              <w:pStyle w:val="22"/>
              <w:wordWrap w:val="0"/>
              <w:spacing w:before="2"/>
              <w:rPr>
                <w:sz w:val="29"/>
              </w:rPr>
            </w:pPr>
          </w:p>
          <w:p>
            <w:pPr>
              <w:pStyle w:val="22"/>
              <w:wordWrap w:val="0"/>
              <w:rPr>
                <w:sz w:val="24"/>
              </w:rPr>
            </w:pPr>
            <w:r>
              <w:rPr>
                <w:sz w:val="24"/>
              </w:rPr>
              <w:t>27</w:t>
            </w:r>
          </w:p>
        </w:tc>
        <w:tc>
          <w:tcPr>
            <w:tcW w:w="2268" w:type="dxa"/>
          </w:tcPr>
          <w:p>
            <w:pPr>
              <w:pStyle w:val="22"/>
              <w:wordWrap w:val="0"/>
              <w:rPr>
                <w:sz w:val="24"/>
              </w:rPr>
            </w:pPr>
          </w:p>
          <w:p>
            <w:pPr>
              <w:pStyle w:val="22"/>
              <w:wordWrap w:val="0"/>
              <w:spacing w:before="2"/>
              <w:rPr>
                <w:sz w:val="29"/>
              </w:rPr>
            </w:pPr>
          </w:p>
          <w:p>
            <w:pPr>
              <w:pStyle w:val="22"/>
              <w:wordWrap w:val="0"/>
              <w:jc w:val="center"/>
              <w:rPr>
                <w:sz w:val="24"/>
              </w:rPr>
            </w:pPr>
            <w:r>
              <w:rPr>
                <w:sz w:val="24"/>
              </w:rPr>
              <w:t>代理服务费</w:t>
            </w:r>
          </w:p>
        </w:tc>
        <w:tc>
          <w:tcPr>
            <w:tcW w:w="6813" w:type="dxa"/>
          </w:tcPr>
          <w:p>
            <w:pPr>
              <w:pStyle w:val="22"/>
              <w:wordWrap w:val="0"/>
              <w:spacing w:before="81"/>
              <w:rPr>
                <w:sz w:val="24"/>
              </w:rPr>
            </w:pPr>
            <w:r>
              <w:rPr>
                <w:sz w:val="24"/>
              </w:rPr>
              <w:t>□ 不收取</w:t>
            </w:r>
          </w:p>
          <w:p>
            <w:pPr>
              <w:pStyle w:val="22"/>
              <w:wordWrap w:val="0"/>
              <w:spacing w:line="400" w:lineRule="exact"/>
              <w:rPr>
                <w:sz w:val="24"/>
              </w:rPr>
            </w:pPr>
            <w:r>
              <w:rPr>
                <w:rFonts w:hint="eastAsia"/>
                <w:spacing w:val="-17"/>
                <w:sz w:val="24"/>
              </w:rPr>
              <w:t>☑</w:t>
            </w:r>
            <w:r>
              <w:rPr>
                <w:spacing w:val="-17"/>
                <w:sz w:val="24"/>
              </w:rPr>
              <w:t xml:space="preserve"> 收取中标人。收取标准：参照国家计委计价格</w:t>
            </w:r>
            <w:r>
              <w:rPr>
                <w:sz w:val="24"/>
              </w:rPr>
              <w:t>[2002]1980</w:t>
            </w:r>
            <w:r>
              <w:rPr>
                <w:spacing w:val="-1"/>
                <w:sz w:val="24"/>
              </w:rPr>
              <w:t>号文、发改价格</w:t>
            </w:r>
            <w:r>
              <w:rPr>
                <w:sz w:val="24"/>
              </w:rPr>
              <w:t>[2015]299号文、[2011]534号文文件费率标准计算。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806" w:type="dxa"/>
          </w:tcPr>
          <w:p>
            <w:pPr>
              <w:pStyle w:val="22"/>
              <w:wordWrap w:val="0"/>
              <w:rPr>
                <w:sz w:val="24"/>
              </w:rPr>
            </w:pPr>
          </w:p>
          <w:p>
            <w:pPr>
              <w:pStyle w:val="22"/>
              <w:wordWrap w:val="0"/>
              <w:rPr>
                <w:sz w:val="24"/>
              </w:rPr>
            </w:pPr>
          </w:p>
          <w:p>
            <w:pPr>
              <w:pStyle w:val="22"/>
              <w:wordWrap w:val="0"/>
              <w:spacing w:before="10"/>
              <w:rPr>
                <w:sz w:val="20"/>
              </w:rPr>
            </w:pPr>
          </w:p>
          <w:p>
            <w:pPr>
              <w:pStyle w:val="22"/>
              <w:wordWrap w:val="0"/>
              <w:rPr>
                <w:sz w:val="24"/>
              </w:rPr>
            </w:pPr>
            <w:r>
              <w:rPr>
                <w:sz w:val="24"/>
              </w:rPr>
              <w:t>28</w:t>
            </w:r>
          </w:p>
        </w:tc>
        <w:tc>
          <w:tcPr>
            <w:tcW w:w="2268" w:type="dxa"/>
          </w:tcPr>
          <w:p>
            <w:pPr>
              <w:pStyle w:val="22"/>
              <w:wordWrap w:val="0"/>
              <w:rPr>
                <w:spacing w:val="-1"/>
                <w:sz w:val="24"/>
              </w:rPr>
            </w:pPr>
          </w:p>
          <w:p>
            <w:pPr>
              <w:pStyle w:val="22"/>
              <w:wordWrap w:val="0"/>
              <w:spacing w:before="3"/>
              <w:rPr>
                <w:spacing w:val="-1"/>
                <w:sz w:val="24"/>
              </w:rPr>
            </w:pPr>
          </w:p>
          <w:p>
            <w:pPr>
              <w:pStyle w:val="22"/>
              <w:wordWrap w:val="0"/>
              <w:spacing w:line="312" w:lineRule="auto"/>
              <w:ind w:hanging="600"/>
              <w:rPr>
                <w:spacing w:val="-1"/>
                <w:sz w:val="24"/>
              </w:rPr>
            </w:pPr>
            <w:r>
              <w:rPr>
                <w:spacing w:val="-1"/>
                <w:sz w:val="24"/>
              </w:rPr>
              <w:t>成交</w:t>
            </w:r>
            <w:r>
              <w:rPr>
                <w:rFonts w:hint="eastAsia"/>
                <w:spacing w:val="-1"/>
                <w:sz w:val="24"/>
              </w:rPr>
              <w:t xml:space="preserve"> </w:t>
            </w:r>
            <w:r>
              <w:rPr>
                <w:spacing w:val="-1"/>
                <w:sz w:val="24"/>
              </w:rPr>
              <w:t>供应商需提交的资料</w:t>
            </w:r>
          </w:p>
        </w:tc>
        <w:tc>
          <w:tcPr>
            <w:tcW w:w="6813" w:type="dxa"/>
          </w:tcPr>
          <w:p>
            <w:pPr>
              <w:pStyle w:val="22"/>
              <w:wordWrap w:val="0"/>
              <w:spacing w:before="82" w:line="312" w:lineRule="auto"/>
              <w:jc w:val="both"/>
              <w:rPr>
                <w:spacing w:val="-1"/>
                <w:sz w:val="24"/>
              </w:rPr>
            </w:pPr>
            <w:r>
              <w:rPr>
                <w:spacing w:val="-1"/>
                <w:sz w:val="24"/>
              </w:rPr>
              <w:t>成交供应商在接到成交通知时，须向</w:t>
            </w:r>
            <w:r>
              <w:rPr>
                <w:rFonts w:hint="eastAsia"/>
                <w:spacing w:val="-1"/>
                <w:sz w:val="24"/>
              </w:rPr>
              <w:t>河南弘新工程咨询有限公司</w:t>
            </w:r>
            <w:r>
              <w:rPr>
                <w:spacing w:val="-1"/>
                <w:sz w:val="24"/>
              </w:rPr>
              <w:t>发送响应报价及分项报价一览表（包含主要成交标的的名称、规格型号、数量、单价、服务要求等）电子文档，并同时电话告知代理机构。联系电话：</w:t>
            </w:r>
            <w:r>
              <w:rPr>
                <w:rFonts w:hint="eastAsia"/>
                <w:spacing w:val="-1"/>
                <w:sz w:val="24"/>
              </w:rPr>
              <w:t>13333719393</w:t>
            </w:r>
            <w:r>
              <w:rPr>
                <w:spacing w:val="-1"/>
                <w:sz w:val="24"/>
              </w:rPr>
              <w:t>，邮箱：</w:t>
            </w:r>
            <w:r>
              <w:fldChar w:fldCharType="begin"/>
            </w:r>
            <w:r>
              <w:instrText xml:space="preserve"> HYPERLINK "mailto:971920991@qq.com" </w:instrText>
            </w:r>
            <w:r>
              <w:fldChar w:fldCharType="separate"/>
            </w:r>
            <w:r>
              <w:rPr>
                <w:rFonts w:hint="eastAsia"/>
                <w:spacing w:val="-1"/>
              </w:rPr>
              <w:t>971920991</w:t>
            </w:r>
            <w:r>
              <w:rPr>
                <w:spacing w:val="-1"/>
              </w:rPr>
              <w:t>@qq</w:t>
            </w:r>
            <w:r>
              <w:rPr>
                <w:rFonts w:hint="eastAsia"/>
                <w:spacing w:val="-1"/>
              </w:rPr>
              <w:t>.</w:t>
            </w:r>
            <w:r>
              <w:rPr>
                <w:spacing w:val="-1"/>
              </w:rPr>
              <w:t>com</w:t>
            </w:r>
            <w:r>
              <w:rPr>
                <w:spacing w:val="-1"/>
              </w:rPr>
              <w:fldChar w:fldCharType="end"/>
            </w:r>
            <w:r>
              <w:rPr>
                <w:spacing w:val="-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spacing w:before="159"/>
              <w:rPr>
                <w:sz w:val="24"/>
              </w:rPr>
            </w:pPr>
            <w:r>
              <w:rPr>
                <w:sz w:val="24"/>
              </w:rPr>
              <w:t>29</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spacing w:before="159"/>
              <w:jc w:val="center"/>
              <w:rPr>
                <w:spacing w:val="-1"/>
                <w:sz w:val="24"/>
              </w:rPr>
            </w:pPr>
            <w:r>
              <w:rPr>
                <w:sz w:val="24"/>
              </w:rPr>
              <w:t>电子化采购模式</w:t>
            </w:r>
          </w:p>
        </w:tc>
        <w:tc>
          <w:tcPr>
            <w:tcW w:w="6813" w:type="dxa"/>
          </w:tcPr>
          <w:p>
            <w:pPr>
              <w:pStyle w:val="22"/>
              <w:wordWrap w:val="0"/>
              <w:spacing w:before="61" w:line="312" w:lineRule="auto"/>
              <w:jc w:val="both"/>
              <w:rPr>
                <w:sz w:val="24"/>
              </w:rPr>
            </w:pPr>
            <w:r>
              <w:rPr>
                <w:spacing w:val="-240"/>
                <w:sz w:val="24"/>
              </w:rPr>
              <w:t>□</w:t>
            </w:r>
            <w:r>
              <w:rPr>
                <w:position w:val="2"/>
                <w:sz w:val="24"/>
              </w:rPr>
              <w:t>√</w:t>
            </w:r>
            <w:r>
              <w:rPr>
                <w:spacing w:val="-1"/>
                <w:sz w:val="24"/>
              </w:rPr>
              <w:t>是。供应商响应时须成功上传、加密电子响应文件。供应商资质、业绩、荣誉及相关人员证明材料等资料原件谈判现场不</w:t>
            </w:r>
            <w:r>
              <w:rPr>
                <w:sz w:val="24"/>
              </w:rPr>
              <w:t>再提供（本谈判文件第六章另有要求提供原件的除外）。</w:t>
            </w:r>
          </w:p>
          <w:p>
            <w:pPr>
              <w:pStyle w:val="22"/>
              <w:wordWrap w:val="0"/>
              <w:rPr>
                <w:sz w:val="24"/>
              </w:rPr>
            </w:pPr>
            <w:r>
              <w:rPr>
                <w:sz w:val="24"/>
              </w:rPr>
              <w:t>□否。供应商响应时须提供纸质响应文件。供应商资质、业</w:t>
            </w:r>
          </w:p>
          <w:p>
            <w:pPr>
              <w:pStyle w:val="22"/>
              <w:wordWrap w:val="0"/>
              <w:spacing w:line="400" w:lineRule="atLeast"/>
            </w:pPr>
            <w:r>
              <w:rPr>
                <w:spacing w:val="-1"/>
                <w:sz w:val="24"/>
              </w:rPr>
              <w:t>绩、荣誉及相关人员证明材料等资料原件根据谈判文件要求提</w:t>
            </w:r>
            <w:r>
              <w:rPr>
                <w:sz w:val="24"/>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spacing w:before="159"/>
              <w:rPr>
                <w:sz w:val="24"/>
              </w:rPr>
            </w:pPr>
            <w:r>
              <w:rPr>
                <w:sz w:val="24"/>
              </w:rPr>
              <w:t>30</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spacing w:before="159"/>
              <w:jc w:val="center"/>
              <w:rPr>
                <w:sz w:val="24"/>
              </w:rPr>
            </w:pPr>
            <w:r>
              <w:rPr>
                <w:sz w:val="24"/>
              </w:rPr>
              <w:t>最后报价</w:t>
            </w:r>
          </w:p>
        </w:tc>
        <w:tc>
          <w:tcPr>
            <w:tcW w:w="6813" w:type="dxa"/>
          </w:tcPr>
          <w:p>
            <w:pPr>
              <w:pStyle w:val="22"/>
              <w:wordWrap w:val="0"/>
              <w:spacing w:before="80" w:line="312" w:lineRule="auto"/>
              <w:rPr>
                <w:sz w:val="24"/>
              </w:rPr>
            </w:pPr>
            <w:r>
              <w:rPr>
                <w:sz w:val="24"/>
              </w:rPr>
              <w:t>根据谈判小组要求，供应商须使用CA数字证书登录《全国公共</w:t>
            </w:r>
            <w:r>
              <w:rPr>
                <w:spacing w:val="-1"/>
                <w:sz w:val="24"/>
              </w:rPr>
              <w:t xml:space="preserve">资源交易平 台 ( 河 南 省 </w:t>
            </w:r>
            <w:r>
              <w:rPr>
                <w:rFonts w:ascii="Microsoft Sans Serif" w:hAnsi="Microsoft Sans Serif" w:eastAsia="Microsoft Sans Serif"/>
                <w:spacing w:val="28"/>
                <w:sz w:val="24"/>
              </w:rPr>
              <w:t xml:space="preserve">▪ </w:t>
            </w:r>
            <w:r>
              <w:rPr>
                <w:spacing w:val="-1"/>
                <w:sz w:val="24"/>
              </w:rPr>
              <w:t>许 昌 市 ) 》 公 共 资 源 交</w:t>
            </w:r>
            <w:r>
              <w:rPr>
                <w:sz w:val="24"/>
              </w:rPr>
              <w:t>易 系 统（http://ggzy.xuchang.gov.cn:8088/ggzy/）进行最后报价，最后报价应包括：总报价</w:t>
            </w:r>
            <w:r>
              <w:rPr>
                <w:sz w:val="24"/>
              </w:rPr>
              <w:tab/>
            </w:r>
          </w:p>
          <w:p>
            <w:pPr>
              <w:pStyle w:val="22"/>
              <w:wordWrap w:val="0"/>
              <w:spacing w:before="81" w:line="312" w:lineRule="auto"/>
              <w:jc w:val="both"/>
              <w:rPr>
                <w:sz w:val="24"/>
              </w:rPr>
            </w:pPr>
            <w:r>
              <w:rPr>
                <w:sz w:val="24"/>
              </w:rPr>
              <w:t>注：① 谈判小组要求供应商提交一次最后报价时，在谈判小组规定时间内，供应商未提交最后报价则以其初次提交响应文件报价为最后报价。</w:t>
            </w:r>
          </w:p>
          <w:p>
            <w:pPr>
              <w:pStyle w:val="22"/>
              <w:wordWrap w:val="0"/>
              <w:spacing w:before="1" w:line="312" w:lineRule="auto"/>
              <w:jc w:val="both"/>
              <w:rPr>
                <w:spacing w:val="-1"/>
                <w:sz w:val="24"/>
              </w:rPr>
            </w:pPr>
            <w:r>
              <w:rPr>
                <w:sz w:val="24"/>
              </w:rPr>
              <w:t>② 采购文件第二章“采购需求”中“采购清单”以工程量清单提供的，供应商应以工程量清单方式提交最后报价。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06"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35"/>
              </w:rPr>
            </w:pPr>
          </w:p>
          <w:p>
            <w:pPr>
              <w:pStyle w:val="22"/>
              <w:wordWrap w:val="0"/>
              <w:jc w:val="center"/>
              <w:rPr>
                <w:sz w:val="24"/>
              </w:rPr>
            </w:pPr>
            <w:r>
              <w:rPr>
                <w:sz w:val="24"/>
              </w:rPr>
              <w:t>31</w:t>
            </w:r>
          </w:p>
        </w:tc>
        <w:tc>
          <w:tcPr>
            <w:tcW w:w="2268"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35"/>
              </w:rPr>
            </w:pPr>
          </w:p>
          <w:p>
            <w:pPr>
              <w:pStyle w:val="22"/>
              <w:wordWrap w:val="0"/>
              <w:rPr>
                <w:sz w:val="24"/>
              </w:rPr>
            </w:pPr>
            <w:r>
              <w:rPr>
                <w:sz w:val="24"/>
              </w:rPr>
              <w:t>特别提示</w:t>
            </w:r>
          </w:p>
        </w:tc>
        <w:tc>
          <w:tcPr>
            <w:tcW w:w="6813" w:type="dxa"/>
          </w:tcPr>
          <w:p>
            <w:pPr>
              <w:pStyle w:val="22"/>
              <w:wordWrap w:val="0"/>
              <w:spacing w:before="81" w:line="312" w:lineRule="auto"/>
              <w:rPr>
                <w:sz w:val="24"/>
              </w:rPr>
            </w:pPr>
            <w:r>
              <w:rPr>
                <w:spacing w:val="-13"/>
                <w:sz w:val="24"/>
              </w:rPr>
              <w:t>按照《关于推进全流程电子化交易和在线监管工作有关问题的通</w:t>
            </w:r>
            <w:r>
              <w:rPr>
                <w:spacing w:val="-60"/>
                <w:sz w:val="24"/>
              </w:rPr>
              <w:t>知》</w:t>
            </w:r>
            <w:r>
              <w:rPr>
                <w:sz w:val="24"/>
              </w:rPr>
              <w:t>（许公管办[2019]3号）规定：</w:t>
            </w:r>
          </w:p>
          <w:p>
            <w:pPr>
              <w:pStyle w:val="22"/>
              <w:wordWrap w:val="0"/>
              <w:spacing w:line="312" w:lineRule="auto"/>
              <w:jc w:val="both"/>
              <w:rPr>
                <w:sz w:val="24"/>
              </w:rPr>
            </w:pPr>
            <w:r>
              <w:rPr>
                <w:spacing w:val="-4"/>
                <w:sz w:val="24"/>
              </w:rPr>
              <w:t>不同供应商电子投标文件制作硬件特征码</w:t>
            </w:r>
            <w:r>
              <w:rPr>
                <w:spacing w:val="-3"/>
                <w:sz w:val="24"/>
              </w:rPr>
              <w:t>（网卡MAC地址、CPU序</w:t>
            </w:r>
            <w:r>
              <w:rPr>
                <w:spacing w:val="-1"/>
                <w:sz w:val="24"/>
              </w:rPr>
              <w:t>号、硬盘序列号</w:t>
            </w:r>
            <w:r>
              <w:rPr>
                <w:spacing w:val="-10"/>
                <w:sz w:val="24"/>
              </w:rPr>
              <w:t>）</w:t>
            </w:r>
            <w:r>
              <w:rPr>
                <w:spacing w:val="-8"/>
                <w:sz w:val="24"/>
              </w:rPr>
              <w:t>均一致时，视为‘不同投标人的投标文件由同</w:t>
            </w:r>
            <w:r>
              <w:rPr>
                <w:spacing w:val="-4"/>
                <w:sz w:val="24"/>
              </w:rPr>
              <w:t>一单位或者个人编制’或‘不同投标人委托同一单位或者个人办</w:t>
            </w:r>
            <w:r>
              <w:rPr>
                <w:sz w:val="24"/>
              </w:rPr>
              <w:t>理响应事宜’，其投标无效。</w:t>
            </w:r>
          </w:p>
          <w:p>
            <w:pPr>
              <w:pStyle w:val="22"/>
              <w:wordWrap w:val="0"/>
              <w:spacing w:before="1"/>
              <w:rPr>
                <w:sz w:val="24"/>
              </w:rPr>
            </w:pPr>
            <w:r>
              <w:rPr>
                <w:spacing w:val="-11"/>
                <w:sz w:val="24"/>
              </w:rPr>
              <w:t>评审专家应严格按照要求查看“硬件特征码” 相关信息并进行评</w:t>
            </w:r>
          </w:p>
          <w:p>
            <w:pPr>
              <w:pStyle w:val="22"/>
              <w:wordWrap w:val="0"/>
              <w:spacing w:line="400" w:lineRule="atLeast"/>
              <w:rPr>
                <w:sz w:val="24"/>
              </w:rPr>
            </w:pPr>
            <w:r>
              <w:rPr>
                <w:spacing w:val="-5"/>
                <w:sz w:val="24"/>
              </w:rPr>
              <w:t>审，在评审报告中显示“不同投标人电子投标文件制作硬件特征</w:t>
            </w:r>
            <w:r>
              <w:rPr>
                <w:sz w:val="24"/>
              </w:rPr>
              <w:t>码”是否雷同的分析及判定结果。</w:t>
            </w:r>
          </w:p>
        </w:tc>
      </w:tr>
    </w:tbl>
    <w:p>
      <w:pPr>
        <w:wordWrap w:val="0"/>
        <w:spacing w:line="298" w:lineRule="exact"/>
        <w:rPr>
          <w:sz w:val="24"/>
        </w:rPr>
        <w:sectPr>
          <w:pgSz w:w="11930" w:h="16830"/>
          <w:pgMar w:top="1440" w:right="900" w:bottom="860" w:left="900" w:header="0" w:footer="593" w:gutter="0"/>
          <w:cols w:space="720" w:num="1"/>
        </w:sectPr>
      </w:pPr>
    </w:p>
    <w:p>
      <w:pPr>
        <w:spacing w:line="360" w:lineRule="auto"/>
        <w:ind w:firstLine="643" w:firstLineChars="200"/>
        <w:jc w:val="center"/>
        <w:rPr>
          <w:b/>
          <w:sz w:val="32"/>
        </w:rPr>
      </w:pPr>
      <w:r>
        <w:rPr>
          <w:rFonts w:hint="eastAsia"/>
          <w:b/>
          <w:sz w:val="32"/>
          <w:lang w:val="en-US" w:eastAsia="zh-CN"/>
        </w:rPr>
        <w:t xml:space="preserve"> </w:t>
      </w:r>
      <w:r>
        <w:rPr>
          <w:rFonts w:hint="eastAsia"/>
          <w:b/>
          <w:sz w:val="32"/>
        </w:rPr>
        <w:t>第四章  投标人须知</w:t>
      </w:r>
    </w:p>
    <w:p>
      <w:pPr>
        <w:spacing w:line="360" w:lineRule="auto"/>
        <w:ind w:firstLine="482" w:firstLineChars="200"/>
        <w:rPr>
          <w:b/>
          <w:sz w:val="24"/>
        </w:rPr>
      </w:pPr>
      <w:r>
        <w:rPr>
          <w:rFonts w:hint="eastAsia"/>
          <w:b/>
          <w:sz w:val="24"/>
        </w:rPr>
        <w:t>一、概念释义</w:t>
      </w:r>
    </w:p>
    <w:p>
      <w:pPr>
        <w:spacing w:line="360" w:lineRule="auto"/>
        <w:ind w:firstLine="482" w:firstLineChars="200"/>
        <w:rPr>
          <w:b/>
          <w:sz w:val="24"/>
        </w:rPr>
      </w:pPr>
      <w:r>
        <w:rPr>
          <w:rFonts w:hint="eastAsia"/>
          <w:b/>
          <w:sz w:val="24"/>
        </w:rPr>
        <w:t>1.适用范围</w:t>
      </w:r>
    </w:p>
    <w:p>
      <w:pPr>
        <w:spacing w:line="360" w:lineRule="auto"/>
        <w:ind w:firstLine="480" w:firstLineChars="200"/>
        <w:rPr>
          <w:sz w:val="24"/>
        </w:rPr>
      </w:pPr>
      <w:r>
        <w:rPr>
          <w:sz w:val="24"/>
        </w:rPr>
        <w:t>1.1本谈判文件仅适用于本次“采购邀请”和“供应商须知前附表”中所述采购项目</w:t>
      </w:r>
      <w:r>
        <w:rPr>
          <w:rFonts w:hint="eastAsia"/>
          <w:sz w:val="24"/>
        </w:rPr>
        <w:t>的采购。</w:t>
      </w:r>
    </w:p>
    <w:p>
      <w:pPr>
        <w:spacing w:line="360" w:lineRule="auto"/>
        <w:ind w:firstLine="480" w:firstLineChars="200"/>
        <w:rPr>
          <w:sz w:val="24"/>
        </w:rPr>
      </w:pPr>
      <w:r>
        <w:rPr>
          <w:sz w:val="24"/>
        </w:rPr>
        <w:t>1.2本谈判文件解释权属于“采购邀请”和“供应商须知前附表”所述的采购人、采购</w:t>
      </w:r>
      <w:r>
        <w:rPr>
          <w:rFonts w:hint="eastAsia"/>
          <w:sz w:val="24"/>
        </w:rPr>
        <w:t>代理机构。</w:t>
      </w:r>
    </w:p>
    <w:p>
      <w:pPr>
        <w:spacing w:line="360" w:lineRule="auto"/>
        <w:ind w:firstLine="482" w:firstLineChars="200"/>
        <w:rPr>
          <w:b/>
          <w:sz w:val="24"/>
        </w:rPr>
      </w:pPr>
      <w:r>
        <w:rPr>
          <w:rFonts w:hint="eastAsia"/>
          <w:b/>
          <w:sz w:val="24"/>
        </w:rPr>
        <w:t>2.定义</w:t>
      </w:r>
    </w:p>
    <w:p>
      <w:pPr>
        <w:spacing w:line="360" w:lineRule="auto"/>
        <w:ind w:firstLine="480" w:firstLineChars="200"/>
        <w:rPr>
          <w:sz w:val="24"/>
        </w:rPr>
      </w:pPr>
      <w:r>
        <w:rPr>
          <w:sz w:val="24"/>
        </w:rPr>
        <w:t>2.1“采购项目”： 系指“供应商须知前附表”中所述的采购项目。</w:t>
      </w:r>
    </w:p>
    <w:p>
      <w:pPr>
        <w:spacing w:line="360" w:lineRule="auto"/>
        <w:ind w:firstLine="480" w:firstLineChars="200"/>
        <w:rPr>
          <w:sz w:val="24"/>
        </w:rPr>
      </w:pPr>
      <w:r>
        <w:rPr>
          <w:sz w:val="24"/>
        </w:rPr>
        <w:t>2.2“采购人、采购代理机构”： 系指“供应商须知前附表”中所述的组织本次采购的</w:t>
      </w:r>
      <w:r>
        <w:rPr>
          <w:rFonts w:hint="eastAsia"/>
          <w:sz w:val="24"/>
        </w:rPr>
        <w:t>采购代理机构和采购人。</w:t>
      </w:r>
    </w:p>
    <w:p>
      <w:pPr>
        <w:spacing w:line="360" w:lineRule="auto"/>
        <w:ind w:firstLine="480" w:firstLineChars="200"/>
        <w:rPr>
          <w:sz w:val="24"/>
        </w:rPr>
      </w:pPr>
      <w:r>
        <w:rPr>
          <w:sz w:val="24"/>
        </w:rPr>
        <w:t>2.3“供应商”系指从采购人、采购代理机构处按规定获取谈判文件，并按照谈判文件</w:t>
      </w:r>
      <w:r>
        <w:rPr>
          <w:rFonts w:hint="eastAsia"/>
          <w:sz w:val="24"/>
        </w:rPr>
        <w:t>向采购人、采购代理机构提交响应文件的供应商。</w:t>
      </w:r>
    </w:p>
    <w:p>
      <w:pPr>
        <w:spacing w:line="360" w:lineRule="auto"/>
        <w:ind w:firstLine="480" w:firstLineChars="200"/>
        <w:rPr>
          <w:sz w:val="24"/>
        </w:rPr>
      </w:pPr>
      <w:r>
        <w:rPr>
          <w:sz w:val="24"/>
        </w:rPr>
        <w:t>2.4“成交供应商”系指成交的供应商。</w:t>
      </w:r>
    </w:p>
    <w:p>
      <w:pPr>
        <w:spacing w:line="360" w:lineRule="auto"/>
        <w:ind w:firstLine="480" w:firstLineChars="200"/>
        <w:rPr>
          <w:sz w:val="24"/>
        </w:rPr>
      </w:pPr>
      <w:r>
        <w:rPr>
          <w:sz w:val="24"/>
        </w:rPr>
        <w:t>2.5“甲方”系指采购人。</w:t>
      </w:r>
    </w:p>
    <w:p>
      <w:pPr>
        <w:spacing w:line="360" w:lineRule="auto"/>
        <w:ind w:firstLine="480" w:firstLineChars="200"/>
        <w:rPr>
          <w:sz w:val="24"/>
        </w:rPr>
      </w:pPr>
      <w:r>
        <w:rPr>
          <w:sz w:val="24"/>
        </w:rPr>
        <w:t>2.6“乙方”系指成交并向采购人提供服务的供应商。</w:t>
      </w:r>
    </w:p>
    <w:p>
      <w:pPr>
        <w:spacing w:line="360" w:lineRule="auto"/>
        <w:ind w:firstLine="480" w:firstLineChars="200"/>
        <w:rPr>
          <w:sz w:val="24"/>
        </w:rPr>
      </w:pPr>
      <w:r>
        <w:rPr>
          <w:sz w:val="24"/>
        </w:rPr>
        <w:t>2.7“服务”系指谈判文件规定的供应商为完成采购项目所需承担的全部义务。</w:t>
      </w:r>
    </w:p>
    <w:p>
      <w:pPr>
        <w:spacing w:line="360" w:lineRule="auto"/>
        <w:ind w:firstLine="480" w:firstLineChars="200"/>
        <w:rPr>
          <w:sz w:val="24"/>
        </w:rPr>
      </w:pPr>
      <w:r>
        <w:rPr>
          <w:sz w:val="24"/>
        </w:rPr>
        <w:t>2.8“进口产品”： 是指通过中国海关报关验放进入中国境内且产自关境外的产品，包括</w:t>
      </w:r>
      <w:r>
        <w:rPr>
          <w:rFonts w:hint="eastAsia"/>
          <w:sz w:val="24"/>
        </w:rPr>
        <w:t>已经进入中国境内的进口产品。详见《关于政府采购进口产品管理有关问题的通知》</w:t>
      </w:r>
      <w:r>
        <w:rPr>
          <w:sz w:val="24"/>
        </w:rPr>
        <w:t xml:space="preserve"> (财</w:t>
      </w:r>
      <w:r>
        <w:rPr>
          <w:rFonts w:hint="eastAsia"/>
          <w:sz w:val="24"/>
        </w:rPr>
        <w:t>库</w:t>
      </w:r>
      <w:r>
        <w:rPr>
          <w:sz w:val="24"/>
        </w:rPr>
        <w:t>[2007]119 号)、《关于政府采购进口产品管理有关问题的通知》 （财办库［2008］ 248 号）。</w:t>
      </w:r>
    </w:p>
    <w:p>
      <w:pPr>
        <w:spacing w:line="360" w:lineRule="auto"/>
        <w:ind w:firstLine="480" w:firstLineChars="200"/>
        <w:rPr>
          <w:sz w:val="24"/>
        </w:rPr>
      </w:pPr>
      <w:r>
        <w:rPr>
          <w:sz w:val="24"/>
        </w:rPr>
        <w:t>2.8.1 谈判文件列明不允许或未列明允许进口产品参加响应的，均视为拒绝进口产品参</w:t>
      </w:r>
      <w:r>
        <w:rPr>
          <w:rFonts w:hint="eastAsia"/>
          <w:sz w:val="24"/>
        </w:rPr>
        <w:t>加响应。</w:t>
      </w:r>
    </w:p>
    <w:p>
      <w:pPr>
        <w:spacing w:line="360" w:lineRule="auto"/>
        <w:ind w:firstLine="480" w:firstLineChars="200"/>
        <w:rPr>
          <w:sz w:val="24"/>
        </w:rPr>
      </w:pPr>
      <w:r>
        <w:rPr>
          <w:sz w:val="24"/>
        </w:rPr>
        <w:t>2.8.2 如响应文件中已说明，经财政部门审核同意，允许部分或全部产品采购进口产品，</w:t>
      </w:r>
      <w:r>
        <w:rPr>
          <w:rFonts w:hint="eastAsia"/>
          <w:sz w:val="24"/>
        </w:rPr>
        <w:t>供应商既可提供本国产品，也可以提供进口产品。</w:t>
      </w:r>
    </w:p>
    <w:p>
      <w:pPr>
        <w:spacing w:line="360" w:lineRule="auto"/>
        <w:ind w:firstLine="480" w:firstLineChars="200"/>
        <w:rPr>
          <w:sz w:val="24"/>
        </w:rPr>
      </w:pPr>
      <w:r>
        <w:rPr>
          <w:sz w:val="24"/>
        </w:rPr>
        <w:t>2.9 谈判文件中凡标有“</w:t>
      </w:r>
      <w:r>
        <w:rPr>
          <w:color w:val="FF0000"/>
          <w:sz w:val="24"/>
        </w:rPr>
        <w:t>★</w:t>
      </w:r>
      <w:r>
        <w:rPr>
          <w:sz w:val="24"/>
        </w:rPr>
        <w:t>”的条款均系实质性要求条款。</w:t>
      </w:r>
    </w:p>
    <w:p>
      <w:pPr>
        <w:spacing w:line="360" w:lineRule="auto"/>
        <w:ind w:firstLine="482" w:firstLineChars="200"/>
        <w:rPr>
          <w:b/>
          <w:sz w:val="24"/>
        </w:rPr>
      </w:pPr>
      <w:r>
        <w:rPr>
          <w:rFonts w:hint="eastAsia"/>
          <w:b/>
          <w:sz w:val="24"/>
        </w:rPr>
        <w:t>3.合格的供应商</w:t>
      </w:r>
    </w:p>
    <w:p>
      <w:pPr>
        <w:spacing w:line="360" w:lineRule="auto"/>
        <w:ind w:firstLine="480" w:firstLineChars="200"/>
        <w:rPr>
          <w:sz w:val="24"/>
        </w:rPr>
      </w:pPr>
      <w:r>
        <w:rPr>
          <w:sz w:val="24"/>
        </w:rPr>
        <w:t>3.1 在中华人民共和国境内注册，具有本项目生产、制造、供应或实施能力，符合、承</w:t>
      </w:r>
      <w:r>
        <w:rPr>
          <w:rFonts w:hint="eastAsia"/>
          <w:sz w:val="24"/>
        </w:rPr>
        <w:t>认并承诺履行本谈判文件各项规定的法人、其他组织或者自然人。</w:t>
      </w:r>
    </w:p>
    <w:p>
      <w:pPr>
        <w:spacing w:line="360" w:lineRule="auto"/>
        <w:ind w:firstLine="480" w:firstLineChars="200"/>
        <w:rPr>
          <w:sz w:val="24"/>
        </w:rPr>
      </w:pPr>
      <w:r>
        <w:rPr>
          <w:sz w:val="24"/>
        </w:rPr>
        <w:t>3.2 符合本项目“投标邀请”和“供应商须知前附表”中规定的合格供应商所必须具备</w:t>
      </w:r>
      <w:r>
        <w:rPr>
          <w:rFonts w:hint="eastAsia"/>
          <w:sz w:val="24"/>
        </w:rPr>
        <w:t>的条件。</w:t>
      </w:r>
    </w:p>
    <w:p>
      <w:pPr>
        <w:spacing w:line="360" w:lineRule="auto"/>
        <w:ind w:firstLine="480" w:firstLineChars="200"/>
        <w:rPr>
          <w:sz w:val="24"/>
        </w:rPr>
      </w:pPr>
      <w:r>
        <w:rPr>
          <w:sz w:val="24"/>
        </w:rPr>
        <w:t>3.3 按照财政部《关于在政府采购活动中查询及使用信用记录有关问题的通知》（财库〔2016〕125 号） 要求， 政府采购活动中查询及使用供应商信用记录的具体要求为： 供应商未被列入</w:t>
      </w:r>
      <w:r>
        <w:rPr>
          <w:rFonts w:hint="eastAsia"/>
          <w:sz w:val="24"/>
        </w:rPr>
        <w:t>“信用中国”网站</w:t>
      </w:r>
      <w:r>
        <w:rPr>
          <w:sz w:val="24"/>
        </w:rPr>
        <w:t>(www.creditchina.gov.cn)失信被执行人、 重大税收违法案件当事人名</w:t>
      </w:r>
      <w:r>
        <w:rPr>
          <w:rFonts w:hint="eastAsia"/>
          <w:sz w:val="24"/>
        </w:rPr>
        <w:t>单；</w:t>
      </w:r>
      <w:r>
        <w:rPr>
          <w:sz w:val="24"/>
        </w:rPr>
        <w:t xml:space="preserve"> “中国政府采购网”(www.ccgp.gov.cn)政府采购严重违法失信行为记录名单的供应商；</w:t>
      </w:r>
      <w:r>
        <w:rPr>
          <w:rFonts w:hint="eastAsia"/>
          <w:sz w:val="24"/>
        </w:rPr>
        <w:t>“中国社会组织政务服务平台”网站（</w:t>
      </w:r>
      <w:r>
        <w:rPr>
          <w:sz w:val="24"/>
        </w:rPr>
        <w:t>www.chinanpo.gov.cn） 严重违法失信名单的社会</w:t>
      </w:r>
      <w:r>
        <w:rPr>
          <w:rFonts w:hint="eastAsia"/>
          <w:sz w:val="24"/>
        </w:rPr>
        <w:t>组织。（联合体形式投标的，联合体成员存在不良信用记录，</w:t>
      </w:r>
      <w:r>
        <w:rPr>
          <w:sz w:val="24"/>
        </w:rPr>
        <w:t xml:space="preserve"> 视同联合体存在不良信用记</w:t>
      </w:r>
      <w:r>
        <w:rPr>
          <w:rFonts w:hint="eastAsia"/>
          <w:sz w:val="24"/>
        </w:rPr>
        <w:t>录）</w:t>
      </w:r>
      <w:r>
        <w:rPr>
          <w:sz w:val="24"/>
        </w:rPr>
        <w:t xml:space="preserve"> 。</w:t>
      </w:r>
    </w:p>
    <w:p>
      <w:pPr>
        <w:spacing w:line="360" w:lineRule="auto"/>
        <w:ind w:firstLine="480" w:firstLineChars="200"/>
        <w:rPr>
          <w:sz w:val="24"/>
        </w:rPr>
      </w:pPr>
      <w:r>
        <w:rPr>
          <w:sz w:val="24"/>
        </w:rPr>
        <w:t>3.3.1 查询渠道：</w:t>
      </w:r>
    </w:p>
    <w:p>
      <w:pPr>
        <w:spacing w:line="360" w:lineRule="auto"/>
        <w:ind w:firstLine="480" w:firstLineChars="200"/>
        <w:rPr>
          <w:sz w:val="24"/>
        </w:rPr>
      </w:pPr>
      <w:r>
        <w:rPr>
          <w:rFonts w:hint="eastAsia"/>
          <w:sz w:val="24"/>
        </w:rPr>
        <w:t>①“信用中国”网站（</w:t>
      </w:r>
      <w:r>
        <w:rPr>
          <w:sz w:val="24"/>
        </w:rPr>
        <w:t>www.creditchina.gov.cn）；</w:t>
      </w:r>
    </w:p>
    <w:p>
      <w:pPr>
        <w:spacing w:line="360" w:lineRule="auto"/>
        <w:ind w:firstLine="480" w:firstLineChars="200"/>
        <w:rPr>
          <w:sz w:val="24"/>
        </w:rPr>
      </w:pPr>
      <w:r>
        <w:rPr>
          <w:rFonts w:hint="eastAsia"/>
          <w:sz w:val="24"/>
        </w:rPr>
        <w:t>②“中国政府采购网”（</w:t>
      </w:r>
      <w:r>
        <w:rPr>
          <w:sz w:val="24"/>
        </w:rPr>
        <w:t>www.ccgp.gov.cn）；</w:t>
      </w:r>
    </w:p>
    <w:p>
      <w:pPr>
        <w:spacing w:line="360" w:lineRule="auto"/>
        <w:ind w:firstLine="480" w:firstLineChars="200"/>
        <w:rPr>
          <w:sz w:val="24"/>
        </w:rPr>
      </w:pPr>
      <w:r>
        <w:rPr>
          <w:rFonts w:hint="eastAsia"/>
          <w:sz w:val="24"/>
        </w:rPr>
        <w:t>③“中国社会组织政务服务平台”网站（</w:t>
      </w:r>
      <w:r>
        <w:rPr>
          <w:sz w:val="24"/>
        </w:rPr>
        <w:t>www.chinanpo.gov.cn） 仅（查询社会组织）；</w:t>
      </w:r>
    </w:p>
    <w:p>
      <w:pPr>
        <w:spacing w:line="360" w:lineRule="auto"/>
        <w:ind w:firstLine="480" w:firstLineChars="200"/>
        <w:rPr>
          <w:sz w:val="24"/>
        </w:rPr>
      </w:pPr>
      <w:r>
        <w:rPr>
          <w:sz w:val="24"/>
        </w:rPr>
        <w:t>3.3.2截止时间： 同谈判响应截止时间；</w:t>
      </w:r>
    </w:p>
    <w:p>
      <w:pPr>
        <w:spacing w:line="360" w:lineRule="auto"/>
        <w:ind w:firstLine="480" w:firstLineChars="200"/>
        <w:rPr>
          <w:sz w:val="24"/>
        </w:rPr>
      </w:pPr>
      <w:r>
        <w:rPr>
          <w:sz w:val="24"/>
        </w:rPr>
        <w:t>3.3.3 信用信息查询记录和证据留存具体方式： 经谈判小组确认的查询结果网页截图作为</w:t>
      </w:r>
      <w:r>
        <w:rPr>
          <w:rFonts w:hint="eastAsia"/>
          <w:sz w:val="24"/>
        </w:rPr>
        <w:t>查询记录和证据，与其他采购文件一并保存；</w:t>
      </w:r>
    </w:p>
    <w:p>
      <w:pPr>
        <w:spacing w:line="360" w:lineRule="auto"/>
        <w:ind w:firstLine="480" w:firstLineChars="200"/>
        <w:rPr>
          <w:sz w:val="24"/>
        </w:rPr>
      </w:pPr>
      <w:r>
        <w:rPr>
          <w:sz w:val="24"/>
        </w:rPr>
        <w:t>3.3.4 信用信息的使用原则： 经谈判小组认定的被列入失信被执行人、重大税收违法案</w:t>
      </w:r>
      <w:r>
        <w:rPr>
          <w:rFonts w:hint="eastAsia"/>
          <w:sz w:val="24"/>
        </w:rPr>
        <w:t>件当事人名单的供应商、政府采购严重违法失信行为记录名单的供应商、严重违法失信名单的社会组织，将拒绝其参与本次政府采购活动。</w:t>
      </w:r>
    </w:p>
    <w:p>
      <w:pPr>
        <w:spacing w:line="360" w:lineRule="auto"/>
        <w:ind w:firstLine="480" w:firstLineChars="200"/>
        <w:rPr>
          <w:sz w:val="24"/>
        </w:rPr>
      </w:pPr>
      <w:r>
        <w:rPr>
          <w:sz w:val="24"/>
        </w:rPr>
        <w:t>3.3.5 供应商无须提供信用记录查询结果网页截屏。供应商不良信用记录以谈判小组查</w:t>
      </w:r>
      <w:r>
        <w:rPr>
          <w:rFonts w:hint="eastAsia"/>
          <w:sz w:val="24"/>
        </w:rPr>
        <w:t>询结果为准，谈判小组查询之后，网站信息发生的任何变更不再作为评审依据，供应商自行提供的与网站信息不一致的其他证明材料亦不作为评审依据。</w:t>
      </w:r>
    </w:p>
    <w:p>
      <w:pPr>
        <w:spacing w:line="360" w:lineRule="auto"/>
        <w:ind w:firstLine="480" w:firstLineChars="200"/>
        <w:rPr>
          <w:sz w:val="24"/>
        </w:rPr>
      </w:pPr>
      <w:r>
        <w:rPr>
          <w:sz w:val="24"/>
        </w:rPr>
        <w:t>3.4 单位负责人为同一人或者存在直接控股、管理关系的不同供应商，不得同时参加本项</w:t>
      </w:r>
      <w:r>
        <w:rPr>
          <w:rFonts w:hint="eastAsia"/>
          <w:sz w:val="24"/>
        </w:rPr>
        <w:t>目响应。违反规定的，相关响应均无效。</w:t>
      </w:r>
    </w:p>
    <w:p>
      <w:pPr>
        <w:spacing w:line="360" w:lineRule="auto"/>
        <w:ind w:firstLine="480" w:firstLineChars="200"/>
        <w:rPr>
          <w:sz w:val="24"/>
        </w:rPr>
      </w:pPr>
      <w:r>
        <w:rPr>
          <w:sz w:val="24"/>
        </w:rPr>
        <w:t>3.5 为采购项目提供整体设计、规范编制或者项目管理、监理、检测等服务的供应商，</w:t>
      </w:r>
      <w:r>
        <w:rPr>
          <w:rFonts w:hint="eastAsia"/>
          <w:sz w:val="24"/>
        </w:rPr>
        <w:t>不得再参加该采购项目的其他采购活动。</w:t>
      </w:r>
    </w:p>
    <w:p>
      <w:pPr>
        <w:spacing w:line="360" w:lineRule="auto"/>
        <w:ind w:firstLine="480" w:firstLineChars="200"/>
        <w:rPr>
          <w:sz w:val="24"/>
        </w:rPr>
      </w:pPr>
      <w:r>
        <w:rPr>
          <w:sz w:val="24"/>
        </w:rPr>
        <w:t>3.6“投标邀请”和“供应商须知前附表”规定接受联合体投标的，除应符合本章第 3.1</w:t>
      </w:r>
      <w:r>
        <w:rPr>
          <w:rFonts w:hint="eastAsia"/>
          <w:sz w:val="24"/>
        </w:rPr>
        <w:t>项</w:t>
      </w:r>
      <w:r>
        <w:rPr>
          <w:sz w:val="24"/>
        </w:rPr>
        <w:t xml:space="preserve"> 3.2 项要求外，还应遵守以下规定：</w:t>
      </w:r>
    </w:p>
    <w:p>
      <w:pPr>
        <w:spacing w:line="360" w:lineRule="auto"/>
        <w:ind w:firstLine="480" w:firstLineChars="200"/>
        <w:rPr>
          <w:sz w:val="24"/>
        </w:rPr>
      </w:pPr>
      <w:r>
        <w:rPr>
          <w:sz w:val="24"/>
        </w:rPr>
        <w:t>3.6.1 在响应文件中向采购人提交联合体协议书，明确联合体各方承担的工作和义务；</w:t>
      </w:r>
    </w:p>
    <w:p>
      <w:pPr>
        <w:spacing w:line="360" w:lineRule="auto"/>
        <w:ind w:firstLine="480" w:firstLineChars="200"/>
        <w:rPr>
          <w:sz w:val="24"/>
        </w:rPr>
      </w:pPr>
      <w:r>
        <w:rPr>
          <w:sz w:val="24"/>
        </w:rPr>
        <w:t>3.6.2 联合体中有同类资质的供应商按联合体分工承担相同工作的，应当按照资质等级</w:t>
      </w:r>
      <w:r>
        <w:rPr>
          <w:rFonts w:hint="eastAsia"/>
          <w:sz w:val="24"/>
        </w:rPr>
        <w:t>较低的供应商确定资质等级；</w:t>
      </w:r>
    </w:p>
    <w:p>
      <w:pPr>
        <w:spacing w:line="360" w:lineRule="auto"/>
        <w:ind w:firstLine="480" w:firstLineChars="200"/>
        <w:rPr>
          <w:sz w:val="24"/>
        </w:rPr>
      </w:pPr>
      <w:r>
        <w:rPr>
          <w:sz w:val="24"/>
        </w:rPr>
        <w:t>3.6.3 采购人根据采购项目的特殊要求规定供应商特定条件的，联合体各方中至少应当</w:t>
      </w:r>
      <w:r>
        <w:rPr>
          <w:rFonts w:hint="eastAsia"/>
          <w:sz w:val="24"/>
        </w:rPr>
        <w:t>有一方符合采购规定的特定条件；</w:t>
      </w:r>
    </w:p>
    <w:p>
      <w:pPr>
        <w:spacing w:line="360" w:lineRule="auto"/>
        <w:ind w:firstLine="480" w:firstLineChars="200"/>
        <w:rPr>
          <w:sz w:val="24"/>
        </w:rPr>
      </w:pPr>
      <w:r>
        <w:rPr>
          <w:sz w:val="24"/>
        </w:rPr>
        <w:t>3.6.4 联合体各方不得再单独参加或者与其他供应商另外组成联合体参加同一合同项</w:t>
      </w:r>
      <w:r>
        <w:rPr>
          <w:rFonts w:hint="eastAsia"/>
          <w:sz w:val="24"/>
        </w:rPr>
        <w:t>下的政府采购活动；</w:t>
      </w:r>
    </w:p>
    <w:p>
      <w:pPr>
        <w:spacing w:line="360" w:lineRule="auto"/>
        <w:ind w:firstLine="480" w:firstLineChars="200"/>
        <w:rPr>
          <w:sz w:val="24"/>
        </w:rPr>
      </w:pPr>
      <w:r>
        <w:rPr>
          <w:sz w:val="24"/>
        </w:rPr>
        <w:t>3.6.5 联合体各方应当共同与采购人签订采购合同，就采购合同约定的事项对采购人 承</w:t>
      </w:r>
      <w:r>
        <w:rPr>
          <w:rFonts w:hint="eastAsia"/>
          <w:sz w:val="24"/>
        </w:rPr>
        <w:t>担连带责任。</w:t>
      </w:r>
    </w:p>
    <w:p>
      <w:pPr>
        <w:tabs>
          <w:tab w:val="left" w:pos="1716"/>
        </w:tabs>
        <w:wordWrap w:val="0"/>
        <w:spacing w:before="158" w:line="364" w:lineRule="auto"/>
        <w:ind w:firstLine="480" w:firstLineChars="200"/>
        <w:rPr>
          <w:sz w:val="24"/>
        </w:rPr>
      </w:pPr>
      <w:r>
        <w:rPr>
          <w:sz w:val="24"/>
        </w:rPr>
        <w:t>3.7</w:t>
      </w:r>
      <w:r>
        <w:rPr>
          <w:rFonts w:hint="eastAsia"/>
          <w:sz w:val="24"/>
        </w:rPr>
        <w:t>中标供应商负责在项目建设中涉及地方关系等方面的协调</w:t>
      </w:r>
      <w:r>
        <w:rPr>
          <w:sz w:val="24"/>
        </w:rPr>
        <w:t>,并承担由此产生的费用；同时对施工过程中的一切安全问题负责，</w:t>
      </w:r>
      <w:r>
        <w:rPr>
          <w:rFonts w:hint="eastAsia"/>
          <w:sz w:val="24"/>
        </w:rPr>
        <w:t>供应商</w:t>
      </w:r>
      <w:r>
        <w:rPr>
          <w:sz w:val="24"/>
        </w:rPr>
        <w:t>应对此项作出承诺，否则按</w:t>
      </w:r>
      <w:r>
        <w:rPr>
          <w:rFonts w:hint="eastAsia"/>
          <w:sz w:val="24"/>
        </w:rPr>
        <w:t>未响应谈判文件</w:t>
      </w:r>
      <w:r>
        <w:rPr>
          <w:sz w:val="24"/>
        </w:rPr>
        <w:t>处理。</w:t>
      </w:r>
    </w:p>
    <w:p>
      <w:pPr>
        <w:spacing w:line="360" w:lineRule="auto"/>
        <w:ind w:firstLine="480" w:firstLineChars="200"/>
        <w:rPr>
          <w:sz w:val="24"/>
        </w:rPr>
      </w:pPr>
      <w:r>
        <w:rPr>
          <w:rFonts w:hint="eastAsia"/>
          <w:sz w:val="24"/>
        </w:rPr>
        <w:t>3.8</w:t>
      </w:r>
      <w:r>
        <w:rPr>
          <w:sz w:val="24"/>
        </w:rPr>
        <w:t>法律、行政法规规定的其他条件。</w:t>
      </w:r>
    </w:p>
    <w:p>
      <w:pPr>
        <w:spacing w:line="360" w:lineRule="auto"/>
        <w:ind w:firstLine="482" w:firstLineChars="200"/>
        <w:rPr>
          <w:b/>
          <w:sz w:val="24"/>
        </w:rPr>
      </w:pPr>
      <w:r>
        <w:rPr>
          <w:rFonts w:hint="eastAsia"/>
          <w:b/>
          <w:sz w:val="24"/>
        </w:rPr>
        <w:t>4.合格的货物和服务</w:t>
      </w:r>
    </w:p>
    <w:p>
      <w:pPr>
        <w:spacing w:line="360" w:lineRule="auto"/>
        <w:ind w:firstLine="480" w:firstLineChars="200"/>
        <w:rPr>
          <w:sz w:val="24"/>
        </w:rPr>
      </w:pPr>
      <w:r>
        <w:rPr>
          <w:sz w:val="24"/>
        </w:rPr>
        <w:t>4.1 供应商提供的服务应当符合谈判文件的要求，并且其质量完全符合国家标准、行业</w:t>
      </w:r>
      <w:r>
        <w:rPr>
          <w:rFonts w:hint="eastAsia"/>
          <w:sz w:val="24"/>
        </w:rPr>
        <w:t>标准或地方标准，均有标准的以高（严格）</w:t>
      </w:r>
      <w:r>
        <w:rPr>
          <w:sz w:val="24"/>
        </w:rPr>
        <w:t xml:space="preserve"> 者为准。没有国家标准、行业标准和企业标</w:t>
      </w:r>
      <w:r>
        <w:rPr>
          <w:rFonts w:hint="eastAsia"/>
          <w:sz w:val="24"/>
        </w:rPr>
        <w:t>准的，按照通常标准或者符合采购目的的特定标准确定。</w:t>
      </w:r>
    </w:p>
    <w:p>
      <w:pPr>
        <w:spacing w:line="360" w:lineRule="auto"/>
        <w:ind w:firstLine="480" w:firstLineChars="200"/>
        <w:rPr>
          <w:sz w:val="24"/>
        </w:rPr>
      </w:pPr>
      <w:r>
        <w:rPr>
          <w:sz w:val="24"/>
        </w:rPr>
        <w:t>4.2</w:t>
      </w:r>
      <w:r>
        <w:rPr>
          <w:rFonts w:hint="eastAsia"/>
          <w:sz w:val="24"/>
        </w:rPr>
        <w:t>所提供的</w:t>
      </w:r>
      <w:r>
        <w:rPr>
          <w:rFonts w:hint="eastAsia"/>
          <w:sz w:val="24"/>
          <w:lang w:eastAsia="zh-CN"/>
        </w:rPr>
        <w:t>服务和成果文件</w:t>
      </w:r>
      <w:r>
        <w:rPr>
          <w:rFonts w:hint="eastAsia"/>
          <w:sz w:val="24"/>
        </w:rPr>
        <w:t>须经过专业人员进行检验，若检验结果不符合</w:t>
      </w:r>
      <w:r>
        <w:rPr>
          <w:rFonts w:hint="eastAsia"/>
          <w:sz w:val="24"/>
          <w:lang w:eastAsia="zh-CN"/>
        </w:rPr>
        <w:t>谈判</w:t>
      </w:r>
      <w:r>
        <w:rPr>
          <w:rFonts w:hint="eastAsia"/>
          <w:sz w:val="24"/>
        </w:rPr>
        <w:t>文件要求，该</w:t>
      </w:r>
      <w:r>
        <w:rPr>
          <w:rFonts w:hint="eastAsia"/>
          <w:sz w:val="24"/>
          <w:lang w:eastAsia="zh-CN"/>
        </w:rPr>
        <w:t>供应商</w:t>
      </w:r>
      <w:r>
        <w:rPr>
          <w:rFonts w:hint="eastAsia"/>
          <w:sz w:val="24"/>
        </w:rPr>
        <w:t>承担相应责任及一切处罚，须提供加盖</w:t>
      </w:r>
      <w:r>
        <w:rPr>
          <w:rFonts w:hint="eastAsia"/>
          <w:sz w:val="24"/>
          <w:lang w:eastAsia="zh-CN"/>
        </w:rPr>
        <w:t>供应商</w:t>
      </w:r>
      <w:r>
        <w:rPr>
          <w:rFonts w:hint="eastAsia"/>
          <w:sz w:val="24"/>
        </w:rPr>
        <w:t>公章的售后服务承诺书，否则按未响应谈判文件处理。</w:t>
      </w:r>
      <w:r>
        <w:rPr>
          <w:sz w:val="24"/>
        </w:rPr>
        <w:t xml:space="preserve"> </w:t>
      </w:r>
    </w:p>
    <w:p>
      <w:pPr>
        <w:spacing w:line="360" w:lineRule="auto"/>
        <w:ind w:firstLine="480" w:firstLineChars="200"/>
        <w:rPr>
          <w:sz w:val="24"/>
        </w:rPr>
      </w:pPr>
      <w:r>
        <w:rPr>
          <w:rFonts w:hint="eastAsia"/>
          <w:sz w:val="24"/>
          <w:lang w:val="en-US" w:eastAsia="zh-CN"/>
        </w:rPr>
        <w:t>4.3</w:t>
      </w:r>
      <w:r>
        <w:rPr>
          <w:sz w:val="24"/>
        </w:rPr>
        <w:t>供应商所提供的服务应当没有侵犯任何第三方的知识产权、技术秘密等合法权利。</w:t>
      </w:r>
    </w:p>
    <w:p>
      <w:pPr>
        <w:spacing w:line="360" w:lineRule="auto"/>
        <w:ind w:firstLine="480" w:firstLineChars="200"/>
        <w:rPr>
          <w:sz w:val="24"/>
        </w:rPr>
      </w:pPr>
      <w:r>
        <w:rPr>
          <w:sz w:val="24"/>
        </w:rPr>
        <w:t>4.</w:t>
      </w:r>
      <w:r>
        <w:rPr>
          <w:rFonts w:hint="eastAsia"/>
          <w:sz w:val="24"/>
          <w:lang w:val="en-US" w:eastAsia="zh-CN"/>
        </w:rPr>
        <w:t>4</w:t>
      </w:r>
      <w:r>
        <w:rPr>
          <w:sz w:val="24"/>
        </w:rPr>
        <w:t>根据《财政部、发展改革委、生态环境部、市场监管总局关于调整优化节能产品、</w:t>
      </w:r>
      <w:r>
        <w:rPr>
          <w:rFonts w:hint="eastAsia"/>
          <w:sz w:val="24"/>
        </w:rPr>
        <w:t>环境标志产品政府采购执行机制的通知》</w:t>
      </w:r>
      <w:r>
        <w:rPr>
          <w:sz w:val="24"/>
        </w:rPr>
        <w:t xml:space="preserve"> （财库〔2019〕 9 号） 要求，采购属于政府强</w:t>
      </w:r>
      <w:r>
        <w:rPr>
          <w:rFonts w:hint="eastAsia"/>
          <w:sz w:val="24"/>
        </w:rPr>
        <w:t>制采购产品类别的，该产品必须具有国家确定的认证机构出具的、处于有效期之内的节能产品或环境标志产品认证证书，否则其投标将被拒绝。</w:t>
      </w:r>
    </w:p>
    <w:p>
      <w:pPr>
        <w:spacing w:line="360" w:lineRule="auto"/>
        <w:ind w:firstLine="480" w:firstLineChars="200"/>
        <w:rPr>
          <w:sz w:val="24"/>
        </w:rPr>
      </w:pPr>
      <w:r>
        <w:rPr>
          <w:sz w:val="24"/>
        </w:rPr>
        <w:t>4.</w:t>
      </w:r>
      <w:r>
        <w:rPr>
          <w:rFonts w:hint="eastAsia"/>
          <w:sz w:val="24"/>
          <w:lang w:val="en-US" w:eastAsia="zh-CN"/>
        </w:rPr>
        <w:t>5</w:t>
      </w:r>
      <w:r>
        <w:rPr>
          <w:sz w:val="24"/>
        </w:rPr>
        <w:t xml:space="preserve"> 根据财政部、工业和信息化部、国家质检总局、国家认监委联合发布《关于信息安</w:t>
      </w:r>
      <w:r>
        <w:rPr>
          <w:rFonts w:hint="eastAsia"/>
          <w:sz w:val="24"/>
        </w:rPr>
        <w:t>全产品实</w:t>
      </w:r>
      <w:r>
        <w:rPr>
          <w:sz w:val="24"/>
        </w:rPr>
        <w:t xml:space="preserve"> 施政府采购的通知》（财库[2010]48 号） 要求，供应商所投产品如被列入《信</w:t>
      </w:r>
      <w:r>
        <w:rPr>
          <w:rFonts w:hint="eastAsia"/>
          <w:sz w:val="24"/>
        </w:rPr>
        <w:t>息安全产品强制性认证目录》，则该产品应具备中国信息安全认证中心颁发的《中国</w:t>
      </w:r>
      <w:r>
        <w:rPr>
          <w:sz w:val="24"/>
        </w:rPr>
        <w:t xml:space="preserve"> 国</w:t>
      </w:r>
      <w:r>
        <w:rPr>
          <w:rFonts w:hint="eastAsia"/>
          <w:sz w:val="24"/>
        </w:rPr>
        <w:t>家信息安全产品认证证书》</w:t>
      </w:r>
      <w:r>
        <w:rPr>
          <w:sz w:val="24"/>
        </w:rPr>
        <w:t xml:space="preserve"> 。供应商不能提供超出此目录范畴外的替代品。</w:t>
      </w:r>
    </w:p>
    <w:p>
      <w:pPr>
        <w:spacing w:line="360" w:lineRule="auto"/>
        <w:ind w:firstLine="482" w:firstLineChars="200"/>
        <w:rPr>
          <w:b/>
          <w:sz w:val="24"/>
        </w:rPr>
      </w:pPr>
      <w:r>
        <w:rPr>
          <w:rFonts w:hint="eastAsia"/>
          <w:b/>
          <w:sz w:val="24"/>
        </w:rPr>
        <w:t>5.投标费用</w:t>
      </w:r>
    </w:p>
    <w:p>
      <w:pPr>
        <w:spacing w:line="360" w:lineRule="auto"/>
        <w:ind w:firstLine="480" w:firstLineChars="200"/>
        <w:rPr>
          <w:sz w:val="24"/>
        </w:rPr>
      </w:pPr>
      <w:r>
        <w:rPr>
          <w:rFonts w:hint="eastAsia"/>
          <w:sz w:val="24"/>
        </w:rPr>
        <w:t>不论投标的结果如何，投标人均应自行承担所有与投标有关的全部费用，招标人在任何情况下均无义务和责任承担这些费用。投标人准备和参加投标活动发生的费用自理，须承诺某些（关系协调等）</w:t>
      </w:r>
      <w:r>
        <w:rPr>
          <w:sz w:val="24"/>
        </w:rPr>
        <w:t xml:space="preserve"> 费用自理。</w:t>
      </w:r>
    </w:p>
    <w:p>
      <w:pPr>
        <w:spacing w:line="360" w:lineRule="auto"/>
        <w:ind w:firstLine="482" w:firstLineChars="200"/>
        <w:rPr>
          <w:b/>
          <w:sz w:val="24"/>
        </w:rPr>
      </w:pPr>
      <w:r>
        <w:rPr>
          <w:rFonts w:hint="eastAsia"/>
          <w:b/>
          <w:sz w:val="24"/>
        </w:rPr>
        <w:t>6.信息发布</w:t>
      </w:r>
    </w:p>
    <w:p>
      <w:pPr>
        <w:spacing w:line="360" w:lineRule="auto"/>
        <w:ind w:firstLine="480" w:firstLineChars="200"/>
        <w:rPr>
          <w:sz w:val="24"/>
        </w:rPr>
      </w:pPr>
      <w:r>
        <w:rPr>
          <w:rFonts w:hint="eastAsia"/>
          <w:sz w:val="24"/>
        </w:rPr>
        <w:t>本采购项目需要公开的有关信息，包括谈判公告、谈判文件澄清或修改公告、成交公告以及延长</w:t>
      </w:r>
      <w:r>
        <w:rPr>
          <w:sz w:val="24"/>
        </w:rPr>
        <w:t xml:space="preserve"> 响应文件提交截止时间等与采购活动有关的通知，采购人、采购代理机构均</w:t>
      </w:r>
      <w:r>
        <w:rPr>
          <w:rFonts w:hint="eastAsia"/>
          <w:sz w:val="24"/>
        </w:rPr>
        <w:t>将通过在《中国政府采购网》</w:t>
      </w:r>
      <w:r>
        <w:rPr>
          <w:sz w:val="24"/>
        </w:rPr>
        <w:t xml:space="preserve"> 、《河南省政府采购网》 、《许昌市政府采购网》 和《全国</w:t>
      </w:r>
      <w:r>
        <w:rPr>
          <w:rFonts w:hint="eastAsia"/>
          <w:sz w:val="24"/>
        </w:rPr>
        <w:t>公共资源交易平台（河南省</w:t>
      </w:r>
      <w:r>
        <w:rPr>
          <w:sz w:val="24"/>
        </w:rPr>
        <w:t xml:space="preserve"> ·许昌市） 》公开发布。供应商在参与本采购项目采购活动期</w:t>
      </w:r>
      <w:r>
        <w:rPr>
          <w:rFonts w:hint="eastAsia"/>
          <w:sz w:val="24"/>
        </w:rPr>
        <w:t>间，请及时关注以上媒体上的相关信息，供应商因没有及时关注而未能如期获取相关信息，及因此所产生的一切后果和责任，由供应商自行承担，采购人、采购代理机构在任何情况下均不对此承担任何责任。</w:t>
      </w:r>
    </w:p>
    <w:p>
      <w:pPr>
        <w:spacing w:line="360" w:lineRule="auto"/>
        <w:ind w:firstLine="482" w:firstLineChars="200"/>
        <w:rPr>
          <w:b/>
          <w:sz w:val="24"/>
        </w:rPr>
      </w:pPr>
      <w:r>
        <w:rPr>
          <w:rFonts w:hint="eastAsia"/>
          <w:b/>
          <w:sz w:val="24"/>
        </w:rPr>
        <w:t>7.采购代理机构代理费用收取标准和方式</w:t>
      </w:r>
    </w:p>
    <w:p>
      <w:pPr>
        <w:spacing w:line="360" w:lineRule="auto"/>
        <w:ind w:firstLine="480" w:firstLineChars="200"/>
        <w:rPr>
          <w:sz w:val="24"/>
        </w:rPr>
      </w:pPr>
      <w:r>
        <w:rPr>
          <w:sz w:val="24"/>
        </w:rPr>
        <w:t>7.1 收取标准:按照中标合同金额的比例收取。详见供应商须知前附表。</w:t>
      </w:r>
    </w:p>
    <w:p>
      <w:pPr>
        <w:spacing w:line="360" w:lineRule="auto"/>
        <w:ind w:firstLine="480" w:firstLineChars="200"/>
        <w:rPr>
          <w:sz w:val="24"/>
        </w:rPr>
      </w:pPr>
      <w:r>
        <w:rPr>
          <w:sz w:val="24"/>
        </w:rPr>
        <w:t>7.2 收取方式： 一次性以银行划账、电汇、汇票或支票的形式支付。</w:t>
      </w:r>
    </w:p>
    <w:p>
      <w:pPr>
        <w:spacing w:line="360" w:lineRule="auto"/>
        <w:ind w:firstLine="480" w:firstLineChars="200"/>
        <w:rPr>
          <w:sz w:val="24"/>
        </w:rPr>
      </w:pPr>
      <w:r>
        <w:rPr>
          <w:sz w:val="24"/>
        </w:rPr>
        <w:t>7.3 投标人须在投标文件中承诺，足额按时交纳中标服务费。</w:t>
      </w:r>
    </w:p>
    <w:p>
      <w:pPr>
        <w:spacing w:line="360" w:lineRule="auto"/>
        <w:ind w:firstLine="482" w:firstLineChars="200"/>
        <w:rPr>
          <w:b/>
          <w:sz w:val="24"/>
        </w:rPr>
      </w:pPr>
      <w:r>
        <w:rPr>
          <w:rFonts w:hint="eastAsia"/>
          <w:b/>
          <w:sz w:val="24"/>
        </w:rPr>
        <w:t>8.其他</w:t>
      </w:r>
    </w:p>
    <w:p>
      <w:pPr>
        <w:spacing w:line="360" w:lineRule="auto"/>
        <w:ind w:firstLine="480" w:firstLineChars="200"/>
        <w:rPr>
          <w:sz w:val="24"/>
        </w:rPr>
      </w:pPr>
      <w:r>
        <w:rPr>
          <w:rFonts w:hint="eastAsia"/>
          <w:sz w:val="24"/>
        </w:rPr>
        <w:t>本“供应商须知”的条款如与“采购邀请”、“采购需求”、“供应商须知前附表”和“对响应文件审查与评审”就同一内容的表述不一致的，以“采购邀请”、“采购需求”、“供应商须知前附表”和“对响应文件审查与评审”中规定的内容为准。</w:t>
      </w:r>
    </w:p>
    <w:p>
      <w:pPr>
        <w:spacing w:line="360" w:lineRule="auto"/>
        <w:rPr>
          <w:b/>
          <w:sz w:val="24"/>
        </w:rPr>
      </w:pPr>
      <w:r>
        <w:rPr>
          <w:rFonts w:hint="eastAsia"/>
          <w:b/>
          <w:sz w:val="24"/>
        </w:rPr>
        <w:t>二、谈判文件说明</w:t>
      </w:r>
    </w:p>
    <w:p>
      <w:pPr>
        <w:spacing w:line="360" w:lineRule="auto"/>
        <w:ind w:firstLine="482" w:firstLineChars="200"/>
        <w:rPr>
          <w:b/>
          <w:sz w:val="24"/>
        </w:rPr>
      </w:pPr>
      <w:r>
        <w:rPr>
          <w:rFonts w:hint="eastAsia"/>
          <w:b/>
          <w:sz w:val="24"/>
        </w:rPr>
        <w:t>9.谈判文件构成</w:t>
      </w:r>
    </w:p>
    <w:p>
      <w:pPr>
        <w:spacing w:line="360" w:lineRule="auto"/>
        <w:ind w:firstLine="480" w:firstLineChars="200"/>
        <w:rPr>
          <w:sz w:val="24"/>
        </w:rPr>
      </w:pPr>
      <w:r>
        <w:rPr>
          <w:sz w:val="24"/>
        </w:rPr>
        <w:t>9.1 谈判文件由以下部分组成：</w:t>
      </w:r>
    </w:p>
    <w:p>
      <w:pPr>
        <w:spacing w:line="360" w:lineRule="auto"/>
        <w:ind w:firstLine="480" w:firstLineChars="200"/>
        <w:rPr>
          <w:sz w:val="24"/>
        </w:rPr>
      </w:pPr>
      <w:r>
        <w:rPr>
          <w:rFonts w:hint="eastAsia"/>
          <w:sz w:val="24"/>
        </w:rPr>
        <w:t>（</w:t>
      </w:r>
      <w:r>
        <w:rPr>
          <w:sz w:val="24"/>
        </w:rPr>
        <w:t>1） 采购邀请（竞争性谈判公告）</w:t>
      </w:r>
    </w:p>
    <w:p>
      <w:pPr>
        <w:spacing w:line="360" w:lineRule="auto"/>
        <w:ind w:firstLine="480" w:firstLineChars="200"/>
        <w:rPr>
          <w:sz w:val="24"/>
        </w:rPr>
      </w:pPr>
      <w:r>
        <w:rPr>
          <w:rFonts w:hint="eastAsia"/>
          <w:sz w:val="24"/>
        </w:rPr>
        <w:t>（</w:t>
      </w:r>
      <w:r>
        <w:rPr>
          <w:sz w:val="24"/>
        </w:rPr>
        <w:t>2） 采购需求</w:t>
      </w:r>
    </w:p>
    <w:p>
      <w:pPr>
        <w:spacing w:line="360" w:lineRule="auto"/>
        <w:ind w:firstLine="480" w:firstLineChars="200"/>
        <w:rPr>
          <w:sz w:val="24"/>
        </w:rPr>
      </w:pPr>
      <w:r>
        <w:rPr>
          <w:rFonts w:hint="eastAsia"/>
          <w:sz w:val="24"/>
        </w:rPr>
        <w:t>（</w:t>
      </w:r>
      <w:r>
        <w:rPr>
          <w:sz w:val="24"/>
        </w:rPr>
        <w:t>3） 供应商须知前附表</w:t>
      </w:r>
    </w:p>
    <w:p>
      <w:pPr>
        <w:spacing w:line="360" w:lineRule="auto"/>
        <w:ind w:firstLine="480" w:firstLineChars="200"/>
        <w:rPr>
          <w:sz w:val="24"/>
        </w:rPr>
      </w:pPr>
      <w:r>
        <w:rPr>
          <w:rFonts w:hint="eastAsia"/>
          <w:sz w:val="24"/>
        </w:rPr>
        <w:t>（</w:t>
      </w:r>
      <w:r>
        <w:rPr>
          <w:sz w:val="24"/>
        </w:rPr>
        <w:t>4） 供应商须知</w:t>
      </w:r>
    </w:p>
    <w:p>
      <w:pPr>
        <w:spacing w:line="360" w:lineRule="auto"/>
        <w:ind w:firstLine="480" w:firstLineChars="200"/>
        <w:rPr>
          <w:sz w:val="24"/>
        </w:rPr>
      </w:pPr>
      <w:r>
        <w:rPr>
          <w:rFonts w:hint="eastAsia"/>
          <w:sz w:val="24"/>
        </w:rPr>
        <w:t>（</w:t>
      </w:r>
      <w:r>
        <w:rPr>
          <w:sz w:val="24"/>
        </w:rPr>
        <w:t>5） 政府采购政策功能</w:t>
      </w:r>
    </w:p>
    <w:p>
      <w:pPr>
        <w:spacing w:line="360" w:lineRule="auto"/>
        <w:ind w:firstLine="480" w:firstLineChars="200"/>
        <w:rPr>
          <w:sz w:val="24"/>
        </w:rPr>
      </w:pPr>
      <w:r>
        <w:rPr>
          <w:rFonts w:hint="eastAsia"/>
          <w:sz w:val="24"/>
        </w:rPr>
        <w:t>（</w:t>
      </w:r>
      <w:r>
        <w:rPr>
          <w:sz w:val="24"/>
        </w:rPr>
        <w:t>6） 对响应文件审查与评审</w:t>
      </w:r>
    </w:p>
    <w:p>
      <w:pPr>
        <w:spacing w:line="360" w:lineRule="auto"/>
        <w:ind w:firstLine="480" w:firstLineChars="200"/>
        <w:rPr>
          <w:sz w:val="24"/>
        </w:rPr>
      </w:pPr>
      <w:r>
        <w:rPr>
          <w:rFonts w:hint="eastAsia"/>
          <w:sz w:val="24"/>
        </w:rPr>
        <w:t>（</w:t>
      </w:r>
      <w:r>
        <w:rPr>
          <w:sz w:val="24"/>
        </w:rPr>
        <w:t>7） 合同书格式及合同条款</w:t>
      </w:r>
    </w:p>
    <w:p>
      <w:pPr>
        <w:spacing w:line="360" w:lineRule="auto"/>
        <w:ind w:firstLine="480" w:firstLineChars="200"/>
        <w:rPr>
          <w:sz w:val="24"/>
        </w:rPr>
      </w:pPr>
      <w:r>
        <w:rPr>
          <w:rFonts w:hint="eastAsia"/>
          <w:sz w:val="24"/>
        </w:rPr>
        <w:t>（</w:t>
      </w:r>
      <w:r>
        <w:rPr>
          <w:sz w:val="24"/>
        </w:rPr>
        <w:t>8） 响应文件有关格式</w:t>
      </w:r>
    </w:p>
    <w:p>
      <w:pPr>
        <w:spacing w:line="360" w:lineRule="auto"/>
        <w:ind w:firstLine="480" w:firstLineChars="200"/>
        <w:rPr>
          <w:sz w:val="24"/>
        </w:rPr>
      </w:pPr>
      <w:r>
        <w:rPr>
          <w:rFonts w:hint="eastAsia"/>
          <w:sz w:val="24"/>
        </w:rPr>
        <w:t>（</w:t>
      </w:r>
      <w:r>
        <w:rPr>
          <w:sz w:val="24"/>
        </w:rPr>
        <w:t>9） 本项目谈判文件的澄清、答复、修改、补充内容（如有的话）</w:t>
      </w:r>
    </w:p>
    <w:p>
      <w:pPr>
        <w:spacing w:line="360" w:lineRule="auto"/>
        <w:ind w:firstLine="480" w:firstLineChars="200"/>
        <w:rPr>
          <w:sz w:val="24"/>
        </w:rPr>
      </w:pPr>
      <w:r>
        <w:rPr>
          <w:sz w:val="24"/>
        </w:rPr>
        <w:t>9.2 供应商应认真阅读、并充分理解谈判文件的全部内容（包括所有的补充、修改内容、</w:t>
      </w:r>
      <w:r>
        <w:rPr>
          <w:rFonts w:hint="eastAsia"/>
          <w:sz w:val="24"/>
        </w:rPr>
        <w:t>重要事项、格式、条款和技术规范、参数及要求等）</w:t>
      </w:r>
      <w:r>
        <w:rPr>
          <w:sz w:val="24"/>
        </w:rPr>
        <w:t xml:space="preserve"> ，按谈判文件要求和规定编制响应文</w:t>
      </w:r>
      <w:r>
        <w:rPr>
          <w:rFonts w:hint="eastAsia"/>
          <w:sz w:val="24"/>
        </w:rPr>
        <w:t>件，并保证所提供的全部资料的真实性，否则有可能导致响应被拒绝，其风险由供应商自行承担。</w:t>
      </w:r>
    </w:p>
    <w:p>
      <w:pPr>
        <w:spacing w:line="360" w:lineRule="auto"/>
        <w:ind w:firstLine="480" w:firstLineChars="200"/>
        <w:rPr>
          <w:sz w:val="24"/>
        </w:rPr>
      </w:pPr>
      <w:r>
        <w:rPr>
          <w:sz w:val="24"/>
        </w:rPr>
        <w:t>9.3供应商应认真了解本次采购的具体工作要求、工作范围以及职责，了解一切可能影</w:t>
      </w:r>
      <w:r>
        <w:rPr>
          <w:rFonts w:hint="eastAsia"/>
          <w:sz w:val="24"/>
        </w:rPr>
        <w:t>响响应报价的资料。一经成交，不得以不完全了解项目要求、项目情况等为借口而提出额外补偿等要求，否则，由此引起的一切后果由成交供应商负责。</w:t>
      </w:r>
    </w:p>
    <w:p>
      <w:pPr>
        <w:spacing w:line="360" w:lineRule="auto"/>
        <w:ind w:firstLine="480" w:firstLineChars="200"/>
        <w:rPr>
          <w:sz w:val="24"/>
        </w:rPr>
      </w:pPr>
      <w:r>
        <w:rPr>
          <w:sz w:val="24"/>
        </w:rPr>
        <w:t>10.1在谈判响应截止期前，无论出于何种原因，采购人可主动地或在解答供应商提出</w:t>
      </w:r>
      <w:r>
        <w:rPr>
          <w:rFonts w:hint="eastAsia"/>
          <w:sz w:val="24"/>
        </w:rPr>
        <w:t>的澄清问题时对谈判文件进行修改。</w:t>
      </w:r>
    </w:p>
    <w:p>
      <w:pPr>
        <w:spacing w:line="360" w:lineRule="auto"/>
        <w:ind w:firstLine="480" w:firstLineChars="200"/>
        <w:rPr>
          <w:sz w:val="24"/>
        </w:rPr>
      </w:pPr>
      <w:r>
        <w:rPr>
          <w:sz w:val="24"/>
        </w:rPr>
        <w:t>10.2采购人、采购代理机构可以对已发出的谈判文件进行必要的澄清或者修改。澄清</w:t>
      </w:r>
      <w:r>
        <w:rPr>
          <w:rFonts w:hint="eastAsia"/>
          <w:sz w:val="24"/>
        </w:rPr>
        <w:t>或者修改的内容可能影响响应文件编制的，采购人将在响应文件提交截止之日</w:t>
      </w:r>
      <w:r>
        <w:rPr>
          <w:sz w:val="24"/>
        </w:rPr>
        <w:t>3个工作日前，</w:t>
      </w:r>
      <w:r>
        <w:rPr>
          <w:rFonts w:hint="eastAsia"/>
          <w:sz w:val="24"/>
        </w:rPr>
        <w:t>在财政部门指定的政府采购信息发布媒体和《全国公共资源交易平台（河南省•许昌市）</w:t>
      </w:r>
      <w:r>
        <w:rPr>
          <w:sz w:val="24"/>
        </w:rPr>
        <w:t xml:space="preserve"> 》</w:t>
      </w:r>
      <w:r>
        <w:rPr>
          <w:rFonts w:hint="eastAsia"/>
          <w:sz w:val="24"/>
        </w:rPr>
        <w:t>发布更正公告。</w:t>
      </w:r>
    </w:p>
    <w:p>
      <w:pPr>
        <w:spacing w:line="360" w:lineRule="auto"/>
        <w:ind w:firstLine="480" w:firstLineChars="200"/>
        <w:rPr>
          <w:sz w:val="24"/>
        </w:rPr>
      </w:pPr>
      <w:r>
        <w:rPr>
          <w:sz w:val="24"/>
        </w:rPr>
        <w:t>10.3澄清或修改公告的内容为谈判文件的组成部分，并对供应商具有约束力。当谈判</w:t>
      </w:r>
      <w:r>
        <w:rPr>
          <w:rFonts w:hint="eastAsia"/>
          <w:sz w:val="24"/>
        </w:rPr>
        <w:t>文件与澄清或修改公告就同一内容的表述不一致时，以最后发出的文件内容为准。</w:t>
      </w:r>
    </w:p>
    <w:p>
      <w:pPr>
        <w:spacing w:line="360" w:lineRule="auto"/>
        <w:ind w:firstLine="480" w:firstLineChars="200"/>
        <w:rPr>
          <w:sz w:val="24"/>
        </w:rPr>
      </w:pPr>
      <w:r>
        <w:rPr>
          <w:sz w:val="24"/>
        </w:rPr>
        <w:t>10.4如果澄清或者修改发出的时间距规定的谈判响应截止时间不足3个工作日的，采购</w:t>
      </w:r>
      <w:r>
        <w:rPr>
          <w:rFonts w:hint="eastAsia"/>
          <w:sz w:val="24"/>
        </w:rPr>
        <w:t>人、采购代理机构将顺延提交响应文件的截止时间。</w:t>
      </w:r>
    </w:p>
    <w:p>
      <w:pPr>
        <w:spacing w:line="360" w:lineRule="auto"/>
        <w:rPr>
          <w:b/>
          <w:sz w:val="24"/>
        </w:rPr>
      </w:pPr>
      <w:r>
        <w:rPr>
          <w:rFonts w:hint="eastAsia"/>
          <w:b/>
          <w:sz w:val="24"/>
        </w:rPr>
        <w:t>三、投标文件的编制</w:t>
      </w:r>
    </w:p>
    <w:p>
      <w:pPr>
        <w:spacing w:line="360" w:lineRule="auto"/>
        <w:ind w:firstLine="472" w:firstLineChars="196"/>
        <w:rPr>
          <w:b/>
          <w:sz w:val="24"/>
        </w:rPr>
      </w:pPr>
      <w:r>
        <w:rPr>
          <w:rFonts w:hint="eastAsia"/>
          <w:b/>
          <w:sz w:val="24"/>
        </w:rPr>
        <w:t>11.响应文件的语言及计量单位</w:t>
      </w:r>
    </w:p>
    <w:p>
      <w:pPr>
        <w:spacing w:line="360" w:lineRule="auto"/>
        <w:ind w:firstLine="480" w:firstLineChars="200"/>
        <w:rPr>
          <w:sz w:val="24"/>
        </w:rPr>
      </w:pPr>
      <w:r>
        <w:rPr>
          <w:sz w:val="24"/>
        </w:rPr>
        <w:t>11.1 供应商提交的响应文件以及供应商与采购人、采购代理机构就有关采购事宜的所有</w:t>
      </w:r>
      <w:r>
        <w:rPr>
          <w:rFonts w:hint="eastAsia"/>
          <w:sz w:val="24"/>
        </w:rPr>
        <w:t>来往书面文件均应使用中文。除签名、盖章、专用名称等特殊情形外，以中文以外的文字表述的响应文件视同未提供。</w:t>
      </w:r>
    </w:p>
    <w:p>
      <w:pPr>
        <w:spacing w:line="360" w:lineRule="auto"/>
        <w:ind w:firstLine="480" w:firstLineChars="200"/>
        <w:rPr>
          <w:sz w:val="24"/>
        </w:rPr>
      </w:pPr>
      <w:r>
        <w:rPr>
          <w:sz w:val="24"/>
        </w:rPr>
        <w:t>11.2 响应文件计量单位， 谈判文件已有明确规定的， 使用谈判文件规定的计量单位； 谈判</w:t>
      </w:r>
      <w:r>
        <w:rPr>
          <w:rFonts w:hint="eastAsia"/>
          <w:sz w:val="24"/>
        </w:rPr>
        <w:t>文件没有规定的，一律采用中华人民共和国法定计量单位。</w:t>
      </w:r>
    </w:p>
    <w:p>
      <w:pPr>
        <w:spacing w:line="360" w:lineRule="auto"/>
        <w:ind w:firstLine="480" w:firstLineChars="200"/>
        <w:rPr>
          <w:sz w:val="24"/>
        </w:rPr>
      </w:pPr>
      <w:r>
        <w:rPr>
          <w:sz w:val="24"/>
        </w:rPr>
        <w:t>12.1 本次谈判项目的报价均以人民币为计算单位。</w:t>
      </w:r>
    </w:p>
    <w:p>
      <w:pPr>
        <w:spacing w:line="360" w:lineRule="auto"/>
        <w:ind w:firstLine="480" w:firstLineChars="200"/>
        <w:rPr>
          <w:sz w:val="24"/>
        </w:rPr>
      </w:pPr>
      <w:r>
        <w:rPr>
          <w:sz w:val="24"/>
        </w:rPr>
        <w:t>12.2 采购人不得向供应商索要或者接受其给予的赠品、回扣或者与采购无关的其他商品</w:t>
      </w:r>
      <w:r>
        <w:rPr>
          <w:rFonts w:hint="eastAsia"/>
          <w:sz w:val="24"/>
        </w:rPr>
        <w:t>、服务。</w:t>
      </w:r>
    </w:p>
    <w:p>
      <w:pPr>
        <w:spacing w:line="360" w:lineRule="auto"/>
        <w:ind w:firstLine="480" w:firstLineChars="200"/>
        <w:rPr>
          <w:sz w:val="24"/>
        </w:rPr>
      </w:pPr>
      <w:r>
        <w:rPr>
          <w:sz w:val="24"/>
        </w:rPr>
        <w:t>12.3 供应商应对项目要求的全部内容进行报价，少报漏报将导致其响应为非实质性</w:t>
      </w:r>
      <w:r>
        <w:rPr>
          <w:rFonts w:hint="eastAsia"/>
          <w:sz w:val="24"/>
        </w:rPr>
        <w:t>响应予以拒绝。</w:t>
      </w:r>
    </w:p>
    <w:p>
      <w:pPr>
        <w:spacing w:line="360" w:lineRule="auto"/>
        <w:ind w:firstLine="480" w:firstLineChars="200"/>
        <w:rPr>
          <w:sz w:val="24"/>
        </w:rPr>
      </w:pPr>
      <w:r>
        <w:rPr>
          <w:sz w:val="24"/>
        </w:rPr>
        <w:t>12.4 供应商应当按照国家相关规定，结合自身服务水平和承受能力进行报价。响应报价</w:t>
      </w:r>
      <w:r>
        <w:rPr>
          <w:rFonts w:hint="eastAsia"/>
          <w:sz w:val="24"/>
        </w:rPr>
        <w:t>应是履行合同的最终价格，除“采购需求”中另有说明外，响应报价应当是供应商为提供本项目所要求的全部服务所发生的一切成本、税费和利润，包括人工（含工资、社会统筹保险金、加班工资、工作餐、相关福利、</w:t>
      </w:r>
      <w:r>
        <w:rPr>
          <w:sz w:val="24"/>
        </w:rPr>
        <w:t xml:space="preserve"> 关于人员聘用的费用等） 、设备、 国家规定检测、 外发包、</w:t>
      </w:r>
      <w:r>
        <w:rPr>
          <w:rFonts w:hint="eastAsia"/>
          <w:sz w:val="24"/>
        </w:rPr>
        <w:t>材料（含辅材）</w:t>
      </w:r>
      <w:r>
        <w:rPr>
          <w:sz w:val="24"/>
        </w:rPr>
        <w:t xml:space="preserve"> 、管理、 税费及利润等。经通知参加谈判的供应商，在谈判结束后还有一次</w:t>
      </w:r>
      <w:r>
        <w:rPr>
          <w:rFonts w:hint="eastAsia"/>
          <w:sz w:val="24"/>
        </w:rPr>
        <w:t>最终报价的机会。</w:t>
      </w:r>
    </w:p>
    <w:p>
      <w:pPr>
        <w:spacing w:line="360" w:lineRule="auto"/>
        <w:ind w:firstLine="480" w:firstLineChars="200"/>
        <w:rPr>
          <w:sz w:val="24"/>
        </w:rPr>
      </w:pPr>
      <w:r>
        <w:rPr>
          <w:sz w:val="24"/>
        </w:rPr>
        <w:t>12.5 本项目所涉及的运输、施工、安装、集成、调试、验收、备品和工具、购置税、车</w:t>
      </w:r>
      <w:r>
        <w:rPr>
          <w:rFonts w:hint="eastAsia"/>
          <w:sz w:val="24"/>
        </w:rPr>
        <w:t>船税、上牌费、车辆保险费等费用均包含在响应报价中，投标人须对付款办法单独作出响应。</w:t>
      </w:r>
    </w:p>
    <w:p>
      <w:pPr>
        <w:spacing w:line="360" w:lineRule="auto"/>
        <w:ind w:firstLine="480" w:firstLineChars="200"/>
        <w:rPr>
          <w:sz w:val="24"/>
        </w:rPr>
      </w:pPr>
      <w:r>
        <w:rPr>
          <w:sz w:val="24"/>
        </w:rPr>
        <w:t>12.6 报价不得高于本项目预算金额，且不低于成本价。供应商的响应报价高于预算金</w:t>
      </w:r>
      <w:r>
        <w:rPr>
          <w:rFonts w:hint="eastAsia"/>
          <w:sz w:val="24"/>
        </w:rPr>
        <w:t>（项目控制金额上限）</w:t>
      </w:r>
      <w:r>
        <w:rPr>
          <w:sz w:val="24"/>
        </w:rPr>
        <w:t xml:space="preserve"> 的， 该供应商的响应文件将被视为非实质性响应予以拒绝。</w:t>
      </w:r>
    </w:p>
    <w:p>
      <w:pPr>
        <w:spacing w:line="360" w:lineRule="auto"/>
        <w:ind w:firstLine="480" w:firstLineChars="200"/>
        <w:rPr>
          <w:sz w:val="24"/>
        </w:rPr>
      </w:pPr>
      <w:r>
        <w:rPr>
          <w:sz w:val="24"/>
        </w:rPr>
        <w:t>12.7 最低报价不能做为成交的保证。</w:t>
      </w:r>
    </w:p>
    <w:p>
      <w:pPr>
        <w:spacing w:line="360" w:lineRule="auto"/>
        <w:ind w:firstLine="482" w:firstLineChars="200"/>
        <w:rPr>
          <w:b/>
          <w:sz w:val="24"/>
        </w:rPr>
      </w:pPr>
      <w:r>
        <w:rPr>
          <w:rFonts w:hint="eastAsia"/>
          <w:b/>
          <w:sz w:val="24"/>
        </w:rPr>
        <w:t>13.响应文件有效期</w:t>
      </w:r>
    </w:p>
    <w:p>
      <w:pPr>
        <w:spacing w:line="360" w:lineRule="auto"/>
        <w:ind w:firstLine="480" w:firstLineChars="200"/>
        <w:rPr>
          <w:sz w:val="24"/>
        </w:rPr>
      </w:pPr>
      <w:r>
        <w:rPr>
          <w:sz w:val="24"/>
        </w:rPr>
        <w:t>13.1 响应文件有效期从提交响应文件的截止之日起算。本项目响应文件有效期详见供应</w:t>
      </w:r>
      <w:r>
        <w:rPr>
          <w:rFonts w:hint="eastAsia"/>
          <w:sz w:val="24"/>
        </w:rPr>
        <w:t>商须知前附表。响应文件中承诺的有效期应当不少于“供应商须知前附表”载明的响应文件有效期。响应文件有效期比谈判文件规定短的属于非实质性响应，将被认定为报价无效。</w:t>
      </w:r>
    </w:p>
    <w:p>
      <w:pPr>
        <w:spacing w:line="360" w:lineRule="auto"/>
        <w:ind w:firstLine="480" w:firstLineChars="200"/>
        <w:rPr>
          <w:sz w:val="24"/>
        </w:rPr>
      </w:pPr>
      <w:r>
        <w:rPr>
          <w:sz w:val="24"/>
        </w:rPr>
        <w:t>13.2 采购人可根据实际情况，在原报价有效期截止之前，征询供应商是否同意延长响应</w:t>
      </w:r>
      <w:r>
        <w:rPr>
          <w:rFonts w:hint="eastAsia"/>
          <w:sz w:val="24"/>
        </w:rPr>
        <w:t>文件的有效期，供应商同意延长的须作出书面答复。在延长的报价有效期内，供应商将不会被要求和允许修正其报价。</w:t>
      </w:r>
    </w:p>
    <w:p>
      <w:pPr>
        <w:spacing w:line="360" w:lineRule="auto"/>
        <w:ind w:firstLine="480" w:firstLineChars="200"/>
        <w:rPr>
          <w:sz w:val="24"/>
        </w:rPr>
      </w:pPr>
      <w:r>
        <w:rPr>
          <w:sz w:val="24"/>
        </w:rPr>
        <w:t>13.3 成交供应商的响应文件作为项目合同的附件，其有效期至成交供应商全部合同义务</w:t>
      </w:r>
      <w:r>
        <w:rPr>
          <w:rFonts w:hint="eastAsia"/>
          <w:sz w:val="24"/>
        </w:rPr>
        <w:t>履行完毕为止。</w:t>
      </w:r>
    </w:p>
    <w:p>
      <w:pPr>
        <w:spacing w:line="360" w:lineRule="auto"/>
        <w:ind w:firstLine="482" w:firstLineChars="200"/>
        <w:rPr>
          <w:b/>
          <w:sz w:val="24"/>
        </w:rPr>
      </w:pPr>
      <w:r>
        <w:rPr>
          <w:rFonts w:hint="eastAsia"/>
          <w:b/>
          <w:sz w:val="24"/>
        </w:rPr>
        <w:t>14.响应文件构成</w:t>
      </w:r>
    </w:p>
    <w:p>
      <w:pPr>
        <w:spacing w:line="360" w:lineRule="auto"/>
        <w:ind w:firstLine="480" w:firstLineChars="200"/>
        <w:rPr>
          <w:sz w:val="24"/>
        </w:rPr>
      </w:pPr>
      <w:r>
        <w:rPr>
          <w:sz w:val="24"/>
        </w:rPr>
        <w:t>14.1 响应文件的构成应符合法律法规及谈判文件的要求。</w:t>
      </w:r>
    </w:p>
    <w:p>
      <w:pPr>
        <w:spacing w:line="360" w:lineRule="auto"/>
        <w:ind w:firstLine="480" w:firstLineChars="200"/>
        <w:rPr>
          <w:sz w:val="24"/>
        </w:rPr>
      </w:pPr>
      <w:r>
        <w:rPr>
          <w:sz w:val="24"/>
        </w:rPr>
        <w:t>14.2 供应商应当按照谈判文件的要求编制响应文件。响应文件应当对谈判文件提出的要</w:t>
      </w:r>
      <w:r>
        <w:rPr>
          <w:rFonts w:hint="eastAsia"/>
          <w:sz w:val="24"/>
        </w:rPr>
        <w:t>求和条件作出明确响应。供应商须在响应文件中承诺一旦成交在签订合同时已组建工作小组，并提供项目负责人证书及社保缴纳证明，否则否决其响应。</w:t>
      </w:r>
    </w:p>
    <w:p>
      <w:pPr>
        <w:spacing w:line="360" w:lineRule="auto"/>
        <w:ind w:firstLine="480" w:firstLineChars="200"/>
        <w:rPr>
          <w:sz w:val="24"/>
        </w:rPr>
      </w:pPr>
      <w:r>
        <w:rPr>
          <w:sz w:val="24"/>
        </w:rPr>
        <w:t>14.3 投标文件由资格证明材料、符合性证明材料、其它材料等组成。投标人编制的投</w:t>
      </w:r>
      <w:r>
        <w:rPr>
          <w:rFonts w:hint="eastAsia"/>
          <w:sz w:val="24"/>
        </w:rPr>
        <w:t>标文件，凡评标办法里涉及到的证书、证件、业绩及其它材料等，投标人应确保投标文件中所提供的所有资料真实、有效，并承担相应的法律后果</w:t>
      </w:r>
      <w:r>
        <w:rPr>
          <w:rFonts w:hint="eastAsia"/>
          <w:sz w:val="24"/>
          <w:lang w:eastAsia="zh-CN"/>
        </w:rPr>
        <w:t>。供应商应专项保证服务质量，</w:t>
      </w:r>
      <w:r>
        <w:rPr>
          <w:rFonts w:hint="eastAsia"/>
          <w:sz w:val="24"/>
        </w:rPr>
        <w:t>。</w:t>
      </w:r>
    </w:p>
    <w:p>
      <w:pPr>
        <w:spacing w:line="360" w:lineRule="auto"/>
        <w:ind w:firstLine="480" w:firstLineChars="200"/>
        <w:rPr>
          <w:sz w:val="24"/>
        </w:rPr>
      </w:pPr>
      <w:r>
        <w:rPr>
          <w:sz w:val="24"/>
        </w:rPr>
        <w:t>14.4 供应商根据谈判文件的规定和采购项目的实际情况，拟在成交后将成交项目的非主</w:t>
      </w:r>
      <w:r>
        <w:rPr>
          <w:rFonts w:hint="eastAsia"/>
          <w:sz w:val="24"/>
        </w:rPr>
        <w:t>体、非关键性工作分包的，应当在响应文件中载明分包承担主体，分包承担主体应当具备相应资质条件且不得再次分包。</w:t>
      </w:r>
    </w:p>
    <w:p>
      <w:pPr>
        <w:spacing w:line="360" w:lineRule="auto"/>
        <w:ind w:firstLine="480" w:firstLineChars="200"/>
        <w:rPr>
          <w:sz w:val="24"/>
        </w:rPr>
      </w:pPr>
      <w:r>
        <w:rPr>
          <w:sz w:val="24"/>
        </w:rPr>
        <w:t>14.5 供应商登录许昌公共资源交易系统下载“许昌投标文件制作系统 SEARUN 最新版</w:t>
      </w:r>
      <w:r>
        <w:rPr>
          <w:rFonts w:hint="eastAsia"/>
          <w:sz w:val="24"/>
        </w:rPr>
        <w:t>本”，按谈判文件要求根据所响应标段制作电子响应文件。一个标段对应生成一个文件夹（</w:t>
      </w:r>
      <w:r>
        <w:rPr>
          <w:sz w:val="24"/>
        </w:rPr>
        <w:t>xxxx</w:t>
      </w:r>
      <w:r>
        <w:rPr>
          <w:rFonts w:hint="eastAsia"/>
          <w:sz w:val="24"/>
        </w:rPr>
        <w:t>项目</w:t>
      </w:r>
      <w:r>
        <w:rPr>
          <w:sz w:val="24"/>
        </w:rPr>
        <w:t>xx 标段） ,后缀名为“.file”的文件用于电子响应使用。</w:t>
      </w:r>
    </w:p>
    <w:p>
      <w:pPr>
        <w:spacing w:line="360" w:lineRule="auto"/>
        <w:ind w:firstLine="480" w:firstLineChars="200"/>
        <w:rPr>
          <w:sz w:val="24"/>
        </w:rPr>
      </w:pPr>
      <w:r>
        <w:rPr>
          <w:sz w:val="24"/>
        </w:rPr>
        <w:t>14.6 电子响应文件制作技术咨询： 0374-2961598。</w:t>
      </w:r>
    </w:p>
    <w:p>
      <w:pPr>
        <w:spacing w:line="360" w:lineRule="auto"/>
        <w:ind w:firstLine="482" w:firstLineChars="200"/>
        <w:rPr>
          <w:b/>
          <w:sz w:val="24"/>
        </w:rPr>
      </w:pPr>
      <w:r>
        <w:rPr>
          <w:rFonts w:hint="eastAsia"/>
          <w:b/>
          <w:sz w:val="24"/>
        </w:rPr>
        <w:t>15.</w:t>
      </w:r>
      <w:r>
        <w:rPr>
          <w:b/>
          <w:sz w:val="24"/>
        </w:rPr>
        <w:t xml:space="preserve"> 响应文件</w:t>
      </w:r>
      <w:r>
        <w:rPr>
          <w:rFonts w:hint="eastAsia"/>
          <w:b/>
          <w:sz w:val="24"/>
        </w:rPr>
        <w:t>格式</w:t>
      </w:r>
    </w:p>
    <w:p>
      <w:pPr>
        <w:spacing w:line="360" w:lineRule="auto"/>
        <w:ind w:firstLine="480" w:firstLineChars="200"/>
        <w:rPr>
          <w:sz w:val="24"/>
        </w:rPr>
      </w:pPr>
      <w:r>
        <w:rPr>
          <w:sz w:val="24"/>
        </w:rPr>
        <w:t>15.1 响应文件应参照谈判文件第七部分（响应文件有关格式） 的内容要求、编排顺序</w:t>
      </w:r>
      <w:r>
        <w:rPr>
          <w:rFonts w:hint="eastAsia"/>
          <w:sz w:val="24"/>
        </w:rPr>
        <w:t>和格式要求，供应商应按照以上要求将响应文件以</w:t>
      </w:r>
      <w:r>
        <w:rPr>
          <w:sz w:val="24"/>
        </w:rPr>
        <w:t xml:space="preserve"> A4 幅面编上唯一的连贯页码，并在响应</w:t>
      </w:r>
      <w:r>
        <w:rPr>
          <w:rFonts w:hint="eastAsia"/>
          <w:sz w:val="24"/>
        </w:rPr>
        <w:t>文件封面上注明：</w:t>
      </w:r>
      <w:r>
        <w:rPr>
          <w:sz w:val="24"/>
        </w:rPr>
        <w:t xml:space="preserve"> 所投项目名称、项目编号、供应商名称、 日期等字样。</w:t>
      </w:r>
    </w:p>
    <w:p>
      <w:pPr>
        <w:spacing w:line="360" w:lineRule="auto"/>
        <w:ind w:firstLine="480" w:firstLineChars="200"/>
        <w:rPr>
          <w:sz w:val="24"/>
        </w:rPr>
      </w:pPr>
      <w:r>
        <w:rPr>
          <w:sz w:val="24"/>
        </w:rPr>
        <w:t>15.2 供应商应按谈判文件提供的格式编写响应文件。谈判文件未提供标准格式的供应</w:t>
      </w:r>
      <w:r>
        <w:rPr>
          <w:rFonts w:hint="eastAsia"/>
          <w:sz w:val="24"/>
        </w:rPr>
        <w:t>商可自行拟定。</w:t>
      </w:r>
    </w:p>
    <w:p>
      <w:pPr>
        <w:spacing w:line="360" w:lineRule="auto"/>
        <w:ind w:firstLine="482" w:firstLineChars="200"/>
        <w:rPr>
          <w:b/>
          <w:sz w:val="24"/>
        </w:rPr>
      </w:pPr>
      <w:r>
        <w:rPr>
          <w:rFonts w:hint="eastAsia"/>
          <w:b/>
          <w:sz w:val="24"/>
        </w:rPr>
        <w:t>16.谈判保证金</w:t>
      </w:r>
    </w:p>
    <w:p>
      <w:pPr>
        <w:spacing w:line="360" w:lineRule="auto"/>
        <w:ind w:firstLine="480" w:firstLineChars="200"/>
        <w:rPr>
          <w:sz w:val="24"/>
        </w:rPr>
      </w:pPr>
      <w:r>
        <w:rPr>
          <w:sz w:val="24"/>
        </w:rPr>
        <w:t>16.1 本项目不收取谈判保证金。</w:t>
      </w:r>
    </w:p>
    <w:p>
      <w:pPr>
        <w:spacing w:line="360" w:lineRule="auto"/>
        <w:ind w:firstLine="480" w:firstLineChars="200"/>
        <w:rPr>
          <w:sz w:val="24"/>
        </w:rPr>
      </w:pPr>
      <w:r>
        <w:rPr>
          <w:sz w:val="24"/>
        </w:rPr>
        <w:t>16.2 供应商应提供谈判承诺函。</w:t>
      </w:r>
    </w:p>
    <w:p>
      <w:pPr>
        <w:spacing w:line="360" w:lineRule="auto"/>
        <w:ind w:firstLine="482" w:firstLineChars="200"/>
        <w:rPr>
          <w:b/>
          <w:sz w:val="24"/>
        </w:rPr>
      </w:pPr>
      <w:r>
        <w:rPr>
          <w:b/>
          <w:sz w:val="24"/>
        </w:rPr>
        <w:t>17.谈判文件的数量和签署盖章</w:t>
      </w:r>
    </w:p>
    <w:p>
      <w:pPr>
        <w:spacing w:line="360" w:lineRule="auto"/>
        <w:ind w:firstLine="480" w:firstLineChars="200"/>
        <w:rPr>
          <w:sz w:val="24"/>
        </w:rPr>
      </w:pPr>
      <w:r>
        <w:rPr>
          <w:sz w:val="24"/>
        </w:rPr>
        <w:t>17.1 供应商应提交响应文件份数见“供应商须知前附表”。</w:t>
      </w:r>
    </w:p>
    <w:p>
      <w:pPr>
        <w:spacing w:line="360" w:lineRule="auto"/>
        <w:ind w:firstLine="480" w:firstLineChars="200"/>
        <w:rPr>
          <w:sz w:val="24"/>
        </w:rPr>
      </w:pPr>
      <w:r>
        <w:rPr>
          <w:sz w:val="24"/>
        </w:rPr>
        <w:t>17.2 在谈判文件中已明示需盖章及签名之处，电子响应文件应按谈判文件要求加盖供</w:t>
      </w:r>
    </w:p>
    <w:p>
      <w:pPr>
        <w:spacing w:line="360" w:lineRule="auto"/>
        <w:ind w:firstLine="480" w:firstLineChars="200"/>
        <w:rPr>
          <w:sz w:val="24"/>
        </w:rPr>
      </w:pPr>
      <w:r>
        <w:rPr>
          <w:rFonts w:hint="eastAsia"/>
          <w:sz w:val="24"/>
        </w:rPr>
        <w:t>应商电子印章和法人电子印章或授权代表电子印章。</w:t>
      </w:r>
    </w:p>
    <w:p>
      <w:pPr>
        <w:spacing w:line="360" w:lineRule="auto"/>
        <w:rPr>
          <w:b/>
          <w:sz w:val="24"/>
        </w:rPr>
      </w:pPr>
      <w:r>
        <w:rPr>
          <w:rFonts w:hint="eastAsia"/>
          <w:b/>
          <w:sz w:val="24"/>
        </w:rPr>
        <w:t>四、投标文件的提交</w:t>
      </w:r>
    </w:p>
    <w:p>
      <w:pPr>
        <w:spacing w:line="360" w:lineRule="auto"/>
        <w:ind w:firstLine="482" w:firstLineChars="200"/>
        <w:rPr>
          <w:b/>
          <w:sz w:val="24"/>
        </w:rPr>
      </w:pPr>
      <w:r>
        <w:rPr>
          <w:rFonts w:hint="eastAsia"/>
          <w:b/>
          <w:sz w:val="24"/>
        </w:rPr>
        <w:t>18.谈判响应截止时间</w:t>
      </w:r>
    </w:p>
    <w:p>
      <w:pPr>
        <w:spacing w:line="360" w:lineRule="auto"/>
        <w:ind w:firstLine="480" w:firstLineChars="200"/>
        <w:rPr>
          <w:sz w:val="24"/>
        </w:rPr>
      </w:pPr>
      <w:r>
        <w:rPr>
          <w:sz w:val="24"/>
        </w:rPr>
        <w:t>18.1 供应商必须在“采购邀请”和“供应商须知前附表”中规定的响应截止时间前，将</w:t>
      </w:r>
    </w:p>
    <w:p>
      <w:pPr>
        <w:spacing w:line="360" w:lineRule="auto"/>
        <w:ind w:firstLine="480" w:firstLineChars="200"/>
        <w:rPr>
          <w:sz w:val="24"/>
        </w:rPr>
      </w:pPr>
      <w:r>
        <w:rPr>
          <w:rFonts w:hint="eastAsia"/>
          <w:sz w:val="24"/>
        </w:rPr>
        <w:t>加密电子响应文件（</w:t>
      </w:r>
      <w:r>
        <w:rPr>
          <w:sz w:val="24"/>
        </w:rPr>
        <w:t xml:space="preserve">.file 格式） 通过《全国公共资源交易平台(河南省 </w:t>
      </w:r>
      <w:r>
        <w:rPr>
          <w:rFonts w:hint="eastAsia"/>
          <w:sz w:val="24"/>
        </w:rPr>
        <w:t>▪</w:t>
      </w:r>
      <w:r>
        <w:rPr>
          <w:sz w:val="24"/>
        </w:rPr>
        <w:t>许昌市)》 公共资源交易</w:t>
      </w:r>
      <w:r>
        <w:rPr>
          <w:rFonts w:hint="eastAsia"/>
          <w:sz w:val="24"/>
        </w:rPr>
        <w:t>系统成功上传。</w:t>
      </w:r>
      <w:r>
        <w:rPr>
          <w:sz w:val="24"/>
        </w:rPr>
        <w:t xml:space="preserve"> 在提交截止时间以后上传的响应文件，采购人、采购代理机构将予以拒绝。</w:t>
      </w:r>
    </w:p>
    <w:p>
      <w:pPr>
        <w:spacing w:line="360" w:lineRule="auto"/>
        <w:ind w:firstLine="480" w:firstLineChars="200"/>
        <w:rPr>
          <w:sz w:val="24"/>
        </w:rPr>
      </w:pPr>
      <w:r>
        <w:rPr>
          <w:sz w:val="24"/>
        </w:rPr>
        <w:t>18.2 采购人、采购代理机构可以按本须知第 10 条规定，通过修改谈判文件自行决定酌情</w:t>
      </w:r>
      <w:r>
        <w:rPr>
          <w:rFonts w:hint="eastAsia"/>
          <w:sz w:val="24"/>
        </w:rPr>
        <w:t>延长谈判响应截止期。在此情况下，采购人和供应商受谈判响应截止期制约的所有权利和义务均应延长至新的截止日期和时间。供应商按采购人修改通知规定的时间递交响应文件。</w:t>
      </w:r>
    </w:p>
    <w:p>
      <w:pPr>
        <w:spacing w:line="360" w:lineRule="auto"/>
        <w:ind w:firstLine="482" w:firstLineChars="200"/>
        <w:rPr>
          <w:b/>
          <w:sz w:val="24"/>
        </w:rPr>
      </w:pPr>
      <w:r>
        <w:rPr>
          <w:rFonts w:hint="eastAsia"/>
          <w:b/>
          <w:sz w:val="24"/>
        </w:rPr>
        <w:t>19.迟交的响应文件</w:t>
      </w:r>
    </w:p>
    <w:p>
      <w:pPr>
        <w:spacing w:line="360" w:lineRule="auto"/>
        <w:ind w:firstLine="480" w:firstLineChars="200"/>
        <w:rPr>
          <w:sz w:val="24"/>
        </w:rPr>
      </w:pPr>
      <w:r>
        <w:rPr>
          <w:rFonts w:hint="eastAsia"/>
          <w:sz w:val="24"/>
        </w:rPr>
        <w:t>谈判响应文件截止时间之后上传的响应文件，采购人、采购代理机构将将拒绝接收。</w:t>
      </w:r>
    </w:p>
    <w:p>
      <w:pPr>
        <w:spacing w:line="360" w:lineRule="auto"/>
        <w:ind w:firstLine="482" w:firstLineChars="200"/>
        <w:rPr>
          <w:b/>
          <w:sz w:val="24"/>
        </w:rPr>
      </w:pPr>
      <w:r>
        <w:rPr>
          <w:rFonts w:hint="eastAsia"/>
          <w:b/>
          <w:sz w:val="24"/>
        </w:rPr>
        <w:t>20.响应文件的修改和撤回</w:t>
      </w:r>
    </w:p>
    <w:p>
      <w:pPr>
        <w:spacing w:line="360" w:lineRule="auto"/>
        <w:ind w:firstLine="480" w:firstLineChars="200"/>
        <w:rPr>
          <w:sz w:val="24"/>
        </w:rPr>
      </w:pPr>
      <w:r>
        <w:rPr>
          <w:sz w:val="24"/>
        </w:rPr>
        <w:t>20.1 供应商在谈判响应截止时间前，对所提交的响应文件进行补充、修改或者撤回的，</w:t>
      </w:r>
      <w:r>
        <w:rPr>
          <w:rFonts w:hint="eastAsia"/>
          <w:sz w:val="24"/>
        </w:rPr>
        <w:t>须书面通知采购人和采购代理机构。供应商应当在谈判响应截止时间前完成电子响应文件的提交，可以补充、修改或撤回。谈判响应截止时间前未完成电子响应文件提交的，视为撤回响应文件。</w:t>
      </w:r>
    </w:p>
    <w:p>
      <w:pPr>
        <w:spacing w:line="360" w:lineRule="auto"/>
        <w:ind w:firstLine="480" w:firstLineChars="200"/>
        <w:rPr>
          <w:sz w:val="24"/>
        </w:rPr>
      </w:pPr>
      <w:r>
        <w:rPr>
          <w:sz w:val="24"/>
        </w:rPr>
        <w:t>20.2 供应商补充、 修改的内容并作为响应文件的组成部分。补充或修改应当按谈判文件要</w:t>
      </w:r>
      <w:r>
        <w:rPr>
          <w:rFonts w:hint="eastAsia"/>
          <w:sz w:val="24"/>
        </w:rPr>
        <w:t>求签署、</w:t>
      </w:r>
      <w:r>
        <w:rPr>
          <w:sz w:val="24"/>
        </w:rPr>
        <w:t xml:space="preserve"> 盖章、提交，并应注明“修改”或“补充”字样。</w:t>
      </w:r>
    </w:p>
    <w:p>
      <w:pPr>
        <w:spacing w:line="360" w:lineRule="auto"/>
        <w:ind w:firstLine="480" w:firstLineChars="200"/>
        <w:rPr>
          <w:sz w:val="24"/>
        </w:rPr>
      </w:pPr>
      <w:r>
        <w:rPr>
          <w:sz w:val="24"/>
        </w:rPr>
        <w:t>20.3 供应商不得在响应有效期内撤销响应文件，否则供应商将承担违背响应承诺函的</w:t>
      </w:r>
      <w:r>
        <w:rPr>
          <w:rFonts w:hint="eastAsia"/>
          <w:sz w:val="24"/>
        </w:rPr>
        <w:t>责任追究。</w:t>
      </w:r>
    </w:p>
    <w:p>
      <w:pPr>
        <w:spacing w:line="360" w:lineRule="auto"/>
        <w:ind w:firstLine="482" w:firstLineChars="200"/>
        <w:rPr>
          <w:b/>
          <w:sz w:val="24"/>
        </w:rPr>
      </w:pPr>
      <w:r>
        <w:rPr>
          <w:rFonts w:hint="eastAsia"/>
          <w:b/>
          <w:sz w:val="24"/>
        </w:rPr>
        <w:t>21.除供应商须知前附表另有规定外，供应商所提交的电子响应文件不予退还。</w:t>
      </w:r>
    </w:p>
    <w:p>
      <w:pPr>
        <w:spacing w:line="360" w:lineRule="auto"/>
        <w:rPr>
          <w:b/>
          <w:sz w:val="24"/>
        </w:rPr>
      </w:pPr>
      <w:r>
        <w:rPr>
          <w:rFonts w:hint="eastAsia"/>
          <w:b/>
          <w:sz w:val="24"/>
        </w:rPr>
        <w:t>五、谈判和评审</w:t>
      </w:r>
    </w:p>
    <w:p>
      <w:pPr>
        <w:spacing w:line="360" w:lineRule="auto"/>
        <w:ind w:firstLine="480" w:firstLineChars="200"/>
        <w:rPr>
          <w:sz w:val="24"/>
        </w:rPr>
      </w:pPr>
      <w:r>
        <w:rPr>
          <w:sz w:val="24"/>
        </w:rPr>
        <w:t>22.响应文件解密</w:t>
      </w:r>
    </w:p>
    <w:p>
      <w:pPr>
        <w:spacing w:line="360" w:lineRule="auto"/>
        <w:ind w:firstLine="480" w:firstLineChars="200"/>
        <w:rPr>
          <w:sz w:val="24"/>
        </w:rPr>
      </w:pPr>
      <w:r>
        <w:rPr>
          <w:sz w:val="24"/>
        </w:rPr>
        <w:t>22.1 采购人将按谈判文件规定的谈判响应截止时间和地点解密电子响应文件。由代理机</w:t>
      </w:r>
      <w:r>
        <w:rPr>
          <w:rFonts w:hint="eastAsia"/>
          <w:sz w:val="24"/>
        </w:rPr>
        <w:t>构主持，供应商无须到现场。</w:t>
      </w:r>
    </w:p>
    <w:p>
      <w:pPr>
        <w:spacing w:line="360" w:lineRule="auto"/>
        <w:ind w:firstLine="480" w:firstLineChars="200"/>
        <w:rPr>
          <w:sz w:val="24"/>
        </w:rPr>
      </w:pPr>
      <w:r>
        <w:rPr>
          <w:sz w:val="24"/>
        </w:rPr>
        <w:t>22.2 谈判响应截止时间， 由代理机构开通远程不见面开标大厅及开启“文字互动”等功能；</w:t>
      </w:r>
      <w:r>
        <w:rPr>
          <w:rFonts w:hint="eastAsia"/>
          <w:sz w:val="24"/>
        </w:rPr>
        <w:t>供应商、代理机构进行电子响应文件的解密。解密后供应商选择功能栏“开标记录”按钮可查看供应商名称、</w:t>
      </w:r>
      <w:r>
        <w:rPr>
          <w:sz w:val="24"/>
        </w:rPr>
        <w:t xml:space="preserve"> 修改和撤回投标的通知（如有的话）和谈判文件规定的需要宣布的其他内容。</w:t>
      </w:r>
    </w:p>
    <w:p>
      <w:pPr>
        <w:spacing w:line="360" w:lineRule="auto"/>
        <w:ind w:firstLine="480" w:firstLineChars="200"/>
        <w:rPr>
          <w:sz w:val="24"/>
        </w:rPr>
      </w:pPr>
      <w:r>
        <w:rPr>
          <w:sz w:val="24"/>
        </w:rPr>
        <w:t>22.2.1 电子响应文件的解密： 全流程电子化交易项目电子响应文件采用双重加密。解密需</w:t>
      </w:r>
      <w:r>
        <w:rPr>
          <w:rFonts w:hint="eastAsia"/>
          <w:sz w:val="24"/>
        </w:rPr>
        <w:t>分标段进行两次解密。</w:t>
      </w:r>
    </w:p>
    <w:p>
      <w:pPr>
        <w:spacing w:line="360" w:lineRule="auto"/>
        <w:ind w:firstLine="480" w:firstLineChars="200"/>
        <w:rPr>
          <w:sz w:val="24"/>
        </w:rPr>
      </w:pPr>
      <w:r>
        <w:rPr>
          <w:sz w:val="24"/>
        </w:rPr>
        <w:t>22.2.2 供应商解密： 供应商使用本单位 CA 数字证书进行远程解密。</w:t>
      </w:r>
    </w:p>
    <w:p>
      <w:pPr>
        <w:spacing w:line="360" w:lineRule="auto"/>
        <w:ind w:firstLine="480" w:firstLineChars="200"/>
        <w:rPr>
          <w:sz w:val="24"/>
        </w:rPr>
      </w:pPr>
      <w:r>
        <w:rPr>
          <w:sz w:val="24"/>
        </w:rPr>
        <w:t>22.2.3 采购代理机构解密： 采购代理机构按电子响应文件到达交易系统的先后顺序， 使用</w:t>
      </w:r>
      <w:r>
        <w:rPr>
          <w:rFonts w:hint="eastAsia"/>
          <w:sz w:val="24"/>
        </w:rPr>
        <w:t>本单位</w:t>
      </w:r>
      <w:r>
        <w:rPr>
          <w:sz w:val="24"/>
        </w:rPr>
        <w:t xml:space="preserve"> CA 数字证书进行再次解密。</w:t>
      </w:r>
    </w:p>
    <w:p>
      <w:pPr>
        <w:spacing w:line="360" w:lineRule="auto"/>
        <w:ind w:firstLine="480" w:firstLineChars="200"/>
        <w:rPr>
          <w:sz w:val="24"/>
        </w:rPr>
      </w:pPr>
      <w:r>
        <w:rPr>
          <w:sz w:val="24"/>
        </w:rPr>
        <w:t>22.2.4 供应商未在规定时间内解密或因供应商原因解密失败的，其响应文件将被拒绝。</w:t>
      </w:r>
    </w:p>
    <w:p>
      <w:pPr>
        <w:spacing w:line="360" w:lineRule="auto"/>
        <w:ind w:firstLine="480" w:firstLineChars="200"/>
        <w:rPr>
          <w:sz w:val="24"/>
        </w:rPr>
      </w:pPr>
      <w:r>
        <w:rPr>
          <w:sz w:val="24"/>
        </w:rPr>
        <w:t>22.3 供应商不足 3 家的，本项目谈判活动终止。（如符合《政府采购非招标采购方式</w:t>
      </w:r>
      <w:r>
        <w:rPr>
          <w:rFonts w:hint="eastAsia"/>
          <w:sz w:val="24"/>
        </w:rPr>
        <w:t>管理办法》</w:t>
      </w:r>
      <w:r>
        <w:rPr>
          <w:sz w:val="24"/>
        </w:rPr>
        <w:t xml:space="preserve"> （财政部令第 74 号） 第二十七条第二款中的情形的，供应商最低数量可以为两</w:t>
      </w:r>
      <w:r>
        <w:rPr>
          <w:rFonts w:hint="eastAsia"/>
          <w:sz w:val="24"/>
        </w:rPr>
        <w:t>家）</w:t>
      </w:r>
    </w:p>
    <w:p>
      <w:pPr>
        <w:spacing w:line="360" w:lineRule="auto"/>
        <w:ind w:firstLine="480" w:firstLineChars="200"/>
        <w:rPr>
          <w:sz w:val="24"/>
        </w:rPr>
      </w:pPr>
      <w:r>
        <w:rPr>
          <w:sz w:val="24"/>
        </w:rPr>
        <w:t>22.4 响应文件解密过程由采购代理机构负责记录。</w:t>
      </w:r>
    </w:p>
    <w:p>
      <w:pPr>
        <w:spacing w:line="360" w:lineRule="auto"/>
        <w:ind w:firstLine="480" w:firstLineChars="200"/>
        <w:rPr>
          <w:sz w:val="24"/>
        </w:rPr>
      </w:pPr>
      <w:r>
        <w:rPr>
          <w:sz w:val="24"/>
        </w:rPr>
        <w:t>22.5 供应商对解密过程和记录有疑义，以及认为采购人、采购代理机构相关工作人员有</w:t>
      </w:r>
      <w:r>
        <w:rPr>
          <w:rFonts w:hint="eastAsia"/>
          <w:sz w:val="24"/>
        </w:rPr>
        <w:t>需要回避的情形的，应当场提出询问或者回避申请。采购人、采购代理机构对供应商提出的询问或者回避申请应当及时处理。</w:t>
      </w:r>
    </w:p>
    <w:p>
      <w:pPr>
        <w:spacing w:line="360" w:lineRule="auto"/>
        <w:ind w:firstLine="480" w:firstLineChars="200"/>
        <w:rPr>
          <w:sz w:val="24"/>
        </w:rPr>
      </w:pPr>
      <w:r>
        <w:rPr>
          <w:sz w:val="24"/>
        </w:rPr>
        <w:t>22.6 响应文件解密活动结束时， 供应商应在《开标记录表》 上进行电子签章。供应商未签</w:t>
      </w:r>
      <w:r>
        <w:rPr>
          <w:rFonts w:hint="eastAsia"/>
          <w:sz w:val="24"/>
        </w:rPr>
        <w:t>章的，</w:t>
      </w:r>
      <w:r>
        <w:rPr>
          <w:sz w:val="24"/>
        </w:rPr>
        <w:t xml:space="preserve"> 视同认可解密结果。</w:t>
      </w:r>
    </w:p>
    <w:p>
      <w:pPr>
        <w:spacing w:line="360" w:lineRule="auto"/>
        <w:ind w:firstLine="482" w:firstLineChars="200"/>
        <w:rPr>
          <w:b/>
          <w:sz w:val="24"/>
        </w:rPr>
      </w:pPr>
      <w:r>
        <w:rPr>
          <w:rFonts w:hint="eastAsia"/>
          <w:b/>
          <w:sz w:val="24"/>
        </w:rPr>
        <w:t>23.谈判小组组成</w:t>
      </w:r>
    </w:p>
    <w:p>
      <w:pPr>
        <w:spacing w:line="360" w:lineRule="auto"/>
        <w:ind w:firstLine="480" w:firstLineChars="200"/>
        <w:rPr>
          <w:sz w:val="24"/>
        </w:rPr>
      </w:pPr>
      <w:r>
        <w:rPr>
          <w:sz w:val="24"/>
        </w:rPr>
        <w:t>23.1 采购人将依法组建谈判小组，谈判小组由采购人代表和评审专家共 3 人以上单数</w:t>
      </w:r>
      <w:r>
        <w:rPr>
          <w:rFonts w:hint="eastAsia"/>
          <w:sz w:val="24"/>
        </w:rPr>
        <w:t>组成，其中评审专家人数不得少于竞争性谈判小组成员总数的三分之二。评审专家依法从政府采购评审专家库中随机抽取。</w:t>
      </w:r>
    </w:p>
    <w:p>
      <w:pPr>
        <w:spacing w:line="360" w:lineRule="auto"/>
        <w:ind w:firstLine="480" w:firstLineChars="200"/>
        <w:rPr>
          <w:sz w:val="24"/>
        </w:rPr>
      </w:pPr>
      <w:r>
        <w:rPr>
          <w:sz w:val="24"/>
        </w:rPr>
        <w:t>23.1.1 采购人将依法组建谈判小组，谈判小组由评审专家组成，成员人数应当为 3 人</w:t>
      </w:r>
      <w:r>
        <w:rPr>
          <w:rFonts w:hint="eastAsia"/>
          <w:sz w:val="24"/>
        </w:rPr>
        <w:t>以上单数组成。评审专家依法从政府采购评审专家库中随机抽取。</w:t>
      </w:r>
    </w:p>
    <w:p>
      <w:pPr>
        <w:spacing w:line="360" w:lineRule="auto"/>
        <w:ind w:firstLine="480" w:firstLineChars="200"/>
        <w:rPr>
          <w:sz w:val="24"/>
        </w:rPr>
      </w:pPr>
      <w:r>
        <w:rPr>
          <w:sz w:val="24"/>
        </w:rPr>
        <w:t>23.1.2 达到公开招标数额标准的货物或者服务采购项目，或者达到招标规模标准的</w:t>
      </w:r>
      <w:r>
        <w:rPr>
          <w:rFonts w:hint="eastAsia"/>
          <w:sz w:val="24"/>
        </w:rPr>
        <w:t>政府采购工程，竞争性谈判小组应当由</w:t>
      </w:r>
      <w:r>
        <w:rPr>
          <w:sz w:val="24"/>
        </w:rPr>
        <w:t xml:space="preserve"> 5 人以上单数组成。</w:t>
      </w:r>
    </w:p>
    <w:p>
      <w:pPr>
        <w:spacing w:line="360" w:lineRule="auto"/>
        <w:ind w:firstLine="480" w:firstLineChars="200"/>
        <w:rPr>
          <w:sz w:val="24"/>
        </w:rPr>
      </w:pPr>
      <w:r>
        <w:rPr>
          <w:sz w:val="24"/>
        </w:rPr>
        <w:t>23.2 采购人不得以评审专家身份参加本部门或本单位采购项目的评审。</w:t>
      </w:r>
    </w:p>
    <w:p>
      <w:pPr>
        <w:spacing w:line="360" w:lineRule="auto"/>
        <w:ind w:firstLine="480" w:firstLineChars="200"/>
        <w:rPr>
          <w:sz w:val="24"/>
        </w:rPr>
      </w:pPr>
      <w:r>
        <w:rPr>
          <w:sz w:val="24"/>
        </w:rPr>
        <w:t>23.3 谈判小组成员与供应商存在下列利害关系之一的,应当回避：</w:t>
      </w:r>
    </w:p>
    <w:p>
      <w:pPr>
        <w:spacing w:line="360" w:lineRule="auto"/>
        <w:ind w:firstLine="480" w:firstLineChars="200"/>
        <w:rPr>
          <w:sz w:val="24"/>
        </w:rPr>
      </w:pPr>
      <w:r>
        <w:rPr>
          <w:sz w:val="24"/>
        </w:rPr>
        <w:t>23.3.1 参加采购活动前三年内,与供应商存在劳动关系,或者担任过供应商的董事、监</w:t>
      </w:r>
      <w:r>
        <w:rPr>
          <w:rFonts w:hint="eastAsia"/>
          <w:sz w:val="24"/>
        </w:rPr>
        <w:t>事</w:t>
      </w:r>
      <w:r>
        <w:rPr>
          <w:sz w:val="24"/>
        </w:rPr>
        <w:t>,或者是 供应商的控股股东或实际控制人；</w:t>
      </w:r>
    </w:p>
    <w:p>
      <w:pPr>
        <w:spacing w:line="360" w:lineRule="auto"/>
        <w:ind w:firstLine="480" w:firstLineChars="200"/>
        <w:rPr>
          <w:sz w:val="24"/>
        </w:rPr>
      </w:pPr>
      <w:r>
        <w:rPr>
          <w:sz w:val="24"/>
        </w:rPr>
        <w:t>23.3.2 与供应商的法定代表人或者负责人有夫妻、直系血亲、三代以内旁系血亲或者</w:t>
      </w:r>
      <w:r>
        <w:rPr>
          <w:rFonts w:hint="eastAsia"/>
          <w:sz w:val="24"/>
        </w:rPr>
        <w:t>近姻亲关系；</w:t>
      </w:r>
    </w:p>
    <w:p>
      <w:pPr>
        <w:spacing w:line="360" w:lineRule="auto"/>
        <w:ind w:firstLine="480" w:firstLineChars="200"/>
        <w:rPr>
          <w:sz w:val="24"/>
        </w:rPr>
      </w:pPr>
      <w:r>
        <w:rPr>
          <w:sz w:val="24"/>
        </w:rPr>
        <w:t>23.3.3 与供应商有其他可能影响政府采购活动公平、公正进行的关系。</w:t>
      </w:r>
    </w:p>
    <w:p>
      <w:pPr>
        <w:spacing w:line="360" w:lineRule="auto"/>
        <w:ind w:firstLine="480" w:firstLineChars="200"/>
        <w:rPr>
          <w:sz w:val="24"/>
        </w:rPr>
      </w:pPr>
      <w:r>
        <w:rPr>
          <w:sz w:val="24"/>
        </w:rPr>
        <w:t>23.3.4 评审专家发现本人与参加采购活动的供应商有利害关系的,应当主动提出回避。</w:t>
      </w:r>
    </w:p>
    <w:p>
      <w:pPr>
        <w:spacing w:line="360" w:lineRule="auto"/>
        <w:ind w:firstLine="480" w:firstLineChars="200"/>
        <w:rPr>
          <w:sz w:val="24"/>
        </w:rPr>
      </w:pPr>
      <w:r>
        <w:rPr>
          <w:rFonts w:hint="eastAsia"/>
          <w:sz w:val="24"/>
        </w:rPr>
        <w:t>采购人或</w:t>
      </w:r>
      <w:r>
        <w:rPr>
          <w:sz w:val="24"/>
        </w:rPr>
        <w:t xml:space="preserve"> 者采购代理机构发现评审专家与参加采购活动的供应商有利害关系的,应当要求</w:t>
      </w:r>
    </w:p>
    <w:p>
      <w:pPr>
        <w:spacing w:line="360" w:lineRule="auto"/>
        <w:ind w:firstLine="480" w:firstLineChars="200"/>
        <w:rPr>
          <w:sz w:val="24"/>
        </w:rPr>
      </w:pPr>
      <w:r>
        <w:rPr>
          <w:rFonts w:hint="eastAsia"/>
          <w:sz w:val="24"/>
        </w:rPr>
        <w:t>其回避。</w:t>
      </w:r>
    </w:p>
    <w:p>
      <w:pPr>
        <w:spacing w:line="360" w:lineRule="auto"/>
        <w:ind w:firstLine="480" w:firstLineChars="200"/>
        <w:rPr>
          <w:sz w:val="24"/>
        </w:rPr>
      </w:pPr>
      <w:r>
        <w:rPr>
          <w:sz w:val="24"/>
        </w:rPr>
        <w:t>23.3.5 采购人不得担任谈判小组组长。</w:t>
      </w:r>
    </w:p>
    <w:p>
      <w:pPr>
        <w:spacing w:line="360" w:lineRule="auto"/>
        <w:ind w:firstLine="480" w:firstLineChars="200"/>
        <w:rPr>
          <w:sz w:val="24"/>
        </w:rPr>
      </w:pPr>
      <w:r>
        <w:rPr>
          <w:sz w:val="24"/>
        </w:rPr>
        <w:t>23.3.6 谈判小组成员名单在成交结果公告前应当保密。</w:t>
      </w:r>
    </w:p>
    <w:p>
      <w:pPr>
        <w:spacing w:line="360" w:lineRule="auto"/>
        <w:ind w:firstLine="482" w:firstLineChars="200"/>
        <w:rPr>
          <w:b/>
          <w:sz w:val="24"/>
        </w:rPr>
      </w:pPr>
      <w:r>
        <w:rPr>
          <w:rFonts w:hint="eastAsia"/>
          <w:b/>
          <w:sz w:val="24"/>
        </w:rPr>
        <w:t>24.资格审查和符合性审查</w:t>
      </w:r>
    </w:p>
    <w:p>
      <w:pPr>
        <w:spacing w:line="360" w:lineRule="auto"/>
        <w:ind w:firstLine="480" w:firstLineChars="200"/>
        <w:rPr>
          <w:sz w:val="24"/>
        </w:rPr>
      </w:pPr>
      <w:r>
        <w:rPr>
          <w:sz w:val="24"/>
        </w:rPr>
        <w:t>24.1 资格审查： 谈判小组依据有关法律法规和谈判文件的规定对供应商的资格进行审查。</w:t>
      </w:r>
      <w:r>
        <w:rPr>
          <w:rFonts w:hint="eastAsia"/>
          <w:sz w:val="24"/>
        </w:rPr>
        <w:t>本项目具体资格审查详见（第六章资格审查与评审）</w:t>
      </w:r>
      <w:r>
        <w:rPr>
          <w:sz w:val="24"/>
        </w:rPr>
        <w:t xml:space="preserve"> 。</w:t>
      </w:r>
    </w:p>
    <w:p>
      <w:pPr>
        <w:spacing w:line="360" w:lineRule="auto"/>
        <w:ind w:firstLine="480" w:firstLineChars="200"/>
        <w:rPr>
          <w:sz w:val="24"/>
        </w:rPr>
      </w:pPr>
      <w:r>
        <w:rPr>
          <w:sz w:val="24"/>
        </w:rPr>
        <w:t>24.2 符合性审查： 依据谈判文件的规定， 从响应文件的有效性、 完整性和对谈判文件的响</w:t>
      </w:r>
      <w:r>
        <w:rPr>
          <w:rFonts w:hint="eastAsia"/>
          <w:sz w:val="24"/>
        </w:rPr>
        <w:t>应程度进行审查，以确定是否对谈判文件的全部实质性要求作出响应。</w:t>
      </w:r>
    </w:p>
    <w:p>
      <w:pPr>
        <w:spacing w:line="360" w:lineRule="auto"/>
        <w:ind w:firstLine="480" w:firstLineChars="200"/>
        <w:rPr>
          <w:sz w:val="24"/>
        </w:rPr>
      </w:pPr>
      <w:r>
        <w:rPr>
          <w:sz w:val="24"/>
        </w:rPr>
        <w:t>25.响应文件的澄清</w:t>
      </w:r>
    </w:p>
    <w:p>
      <w:pPr>
        <w:spacing w:line="360" w:lineRule="auto"/>
        <w:ind w:firstLine="480" w:firstLineChars="200"/>
        <w:rPr>
          <w:sz w:val="24"/>
        </w:rPr>
      </w:pPr>
      <w:r>
        <w:rPr>
          <w:sz w:val="24"/>
        </w:rPr>
        <w:t>25.1 谈判小组在对响应文件的有效性、完整性和响应程度进行审查时，可以要求供应商</w:t>
      </w:r>
      <w:r>
        <w:rPr>
          <w:rFonts w:hint="eastAsia"/>
          <w:sz w:val="24"/>
        </w:rPr>
        <w:t>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sz w:val="24"/>
        </w:rPr>
      </w:pPr>
      <w:r>
        <w:rPr>
          <w:sz w:val="24"/>
        </w:rPr>
        <w:t>25.2 供应商的澄清、说明或者更正应当采用书面形式，供应商的澄清、说明或者更正应</w:t>
      </w:r>
      <w:r>
        <w:rPr>
          <w:rFonts w:hint="eastAsia"/>
          <w:sz w:val="24"/>
        </w:rPr>
        <w:t>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pPr>
        <w:spacing w:line="360" w:lineRule="auto"/>
        <w:ind w:firstLine="480" w:firstLineChars="200"/>
        <w:rPr>
          <w:sz w:val="24"/>
        </w:rPr>
      </w:pPr>
      <w:r>
        <w:rPr>
          <w:sz w:val="24"/>
        </w:rPr>
        <w:t>25.3 供应商的澄清文件是其响应文件的组成部分。</w:t>
      </w:r>
    </w:p>
    <w:p>
      <w:pPr>
        <w:spacing w:line="360" w:lineRule="auto"/>
        <w:ind w:firstLine="482" w:firstLineChars="200"/>
        <w:rPr>
          <w:b/>
          <w:sz w:val="24"/>
        </w:rPr>
      </w:pPr>
      <w:r>
        <w:rPr>
          <w:rFonts w:hint="eastAsia"/>
          <w:b/>
          <w:sz w:val="24"/>
        </w:rPr>
        <w:t>26.响应文件报价出现前后不一致的修正</w:t>
      </w:r>
    </w:p>
    <w:p>
      <w:pPr>
        <w:spacing w:line="360" w:lineRule="auto"/>
        <w:ind w:firstLine="480" w:firstLineChars="200"/>
        <w:rPr>
          <w:sz w:val="24"/>
        </w:rPr>
      </w:pPr>
      <w:r>
        <w:rPr>
          <w:sz w:val="24"/>
        </w:rPr>
        <w:t xml:space="preserve">26.1 大写金额和小写金额不一致的，以大写金额为准； </w:t>
      </w:r>
    </w:p>
    <w:p>
      <w:pPr>
        <w:spacing w:line="360" w:lineRule="auto"/>
        <w:ind w:firstLine="480" w:firstLineChars="200"/>
        <w:rPr>
          <w:sz w:val="24"/>
        </w:rPr>
      </w:pPr>
      <w:r>
        <w:rPr>
          <w:sz w:val="24"/>
        </w:rPr>
        <w:t>26.2 单价金额小数点或者百分</w:t>
      </w:r>
      <w:r>
        <w:rPr>
          <w:rFonts w:hint="eastAsia"/>
          <w:sz w:val="24"/>
        </w:rPr>
        <w:t>比有明显错位的，以开标一览表的总价为准，并修改单价；</w:t>
      </w:r>
    </w:p>
    <w:p>
      <w:pPr>
        <w:spacing w:line="360" w:lineRule="auto"/>
        <w:ind w:firstLine="480" w:firstLineChars="200"/>
        <w:rPr>
          <w:sz w:val="24"/>
        </w:rPr>
      </w:pPr>
      <w:r>
        <w:rPr>
          <w:sz w:val="24"/>
        </w:rPr>
        <w:t>26.3 总价金额与按单价汇总金额不一致的，以单价金额计算结果为准。同时出现两种以</w:t>
      </w:r>
      <w:r>
        <w:rPr>
          <w:rFonts w:hint="eastAsia"/>
          <w:sz w:val="24"/>
        </w:rPr>
        <w:t>上不一致的，按照前款规定的顺序修正。修正后的报价按照“供应商须知”</w:t>
      </w:r>
      <w:r>
        <w:rPr>
          <w:sz w:val="24"/>
        </w:rPr>
        <w:t>25.2 规定经供应</w:t>
      </w:r>
      <w:r>
        <w:rPr>
          <w:rFonts w:hint="eastAsia"/>
          <w:sz w:val="24"/>
        </w:rPr>
        <w:t>商确认后产生约束力，供应商不确认的，为无效报价。</w:t>
      </w:r>
    </w:p>
    <w:p>
      <w:pPr>
        <w:spacing w:line="360" w:lineRule="auto"/>
        <w:ind w:firstLine="482" w:firstLineChars="200"/>
        <w:rPr>
          <w:b/>
          <w:sz w:val="24"/>
        </w:rPr>
      </w:pPr>
      <w:r>
        <w:rPr>
          <w:rFonts w:hint="eastAsia"/>
          <w:b/>
          <w:sz w:val="24"/>
        </w:rPr>
        <w:t>27.响应无效情形</w:t>
      </w:r>
    </w:p>
    <w:p>
      <w:pPr>
        <w:spacing w:line="360" w:lineRule="auto"/>
        <w:ind w:firstLine="480" w:firstLineChars="200"/>
        <w:rPr>
          <w:sz w:val="24"/>
        </w:rPr>
      </w:pPr>
      <w:r>
        <w:rPr>
          <w:sz w:val="24"/>
        </w:rPr>
        <w:t>27.1 响应文件属下列情况之一的，按照无效响应处理：</w:t>
      </w:r>
    </w:p>
    <w:p>
      <w:pPr>
        <w:spacing w:line="360" w:lineRule="auto"/>
        <w:ind w:firstLine="480" w:firstLineChars="200"/>
        <w:rPr>
          <w:sz w:val="24"/>
        </w:rPr>
      </w:pPr>
      <w:r>
        <w:rPr>
          <w:sz w:val="24"/>
        </w:rPr>
        <w:t>27.1.1 未按照谈判文件的规定提交响应承诺函的；</w:t>
      </w:r>
    </w:p>
    <w:p>
      <w:pPr>
        <w:spacing w:line="360" w:lineRule="auto"/>
        <w:ind w:firstLine="480" w:firstLineChars="200"/>
        <w:rPr>
          <w:sz w:val="24"/>
        </w:rPr>
      </w:pPr>
      <w:r>
        <w:rPr>
          <w:sz w:val="24"/>
        </w:rPr>
        <w:t>27.1.2 响应文件未按谈判文件要求签署、盖章的；</w:t>
      </w:r>
    </w:p>
    <w:p>
      <w:pPr>
        <w:spacing w:line="360" w:lineRule="auto"/>
        <w:ind w:firstLine="480" w:firstLineChars="200"/>
        <w:rPr>
          <w:sz w:val="24"/>
        </w:rPr>
      </w:pPr>
      <w:r>
        <w:rPr>
          <w:sz w:val="24"/>
        </w:rPr>
        <w:t>27.1.3 不具备谈判文件中规定的资格要求的；</w:t>
      </w:r>
    </w:p>
    <w:p>
      <w:pPr>
        <w:spacing w:line="360" w:lineRule="auto"/>
        <w:ind w:firstLine="480" w:firstLineChars="200"/>
        <w:rPr>
          <w:sz w:val="24"/>
        </w:rPr>
      </w:pPr>
      <w:r>
        <w:rPr>
          <w:sz w:val="24"/>
        </w:rPr>
        <w:t>27.1.4 报价超过谈判文件中规定的预算金额的；</w:t>
      </w:r>
    </w:p>
    <w:p>
      <w:pPr>
        <w:spacing w:line="360" w:lineRule="auto"/>
        <w:ind w:firstLine="480" w:firstLineChars="200"/>
        <w:rPr>
          <w:sz w:val="24"/>
        </w:rPr>
      </w:pPr>
      <w:r>
        <w:rPr>
          <w:sz w:val="24"/>
        </w:rPr>
        <w:t>27.1.5 响应文件含有采购人不能接受的附加条件的。</w:t>
      </w:r>
    </w:p>
    <w:p>
      <w:pPr>
        <w:spacing w:line="360" w:lineRule="auto"/>
        <w:ind w:firstLine="480" w:firstLineChars="200"/>
        <w:rPr>
          <w:sz w:val="24"/>
        </w:rPr>
      </w:pPr>
      <w:r>
        <w:rPr>
          <w:sz w:val="24"/>
        </w:rPr>
        <w:t>27.2 有下列情形之一的，视为供应商串通谈判，其响应无效：</w:t>
      </w:r>
    </w:p>
    <w:p>
      <w:pPr>
        <w:spacing w:line="360" w:lineRule="auto"/>
        <w:ind w:firstLine="480" w:firstLineChars="200"/>
        <w:rPr>
          <w:sz w:val="24"/>
        </w:rPr>
      </w:pPr>
      <w:r>
        <w:rPr>
          <w:sz w:val="24"/>
        </w:rPr>
        <w:t>27.2.1 不同供应商的响应文件由同一单位或者个人编制；</w:t>
      </w:r>
    </w:p>
    <w:p>
      <w:pPr>
        <w:spacing w:line="360" w:lineRule="auto"/>
        <w:ind w:firstLine="480" w:firstLineChars="200"/>
        <w:rPr>
          <w:sz w:val="24"/>
        </w:rPr>
      </w:pPr>
      <w:r>
        <w:rPr>
          <w:sz w:val="24"/>
        </w:rPr>
        <w:t>27.2.2 不同供应商委托同一单位或者个人办理响应事宜；</w:t>
      </w:r>
    </w:p>
    <w:p>
      <w:pPr>
        <w:spacing w:line="360" w:lineRule="auto"/>
        <w:ind w:firstLine="480" w:firstLineChars="200"/>
        <w:rPr>
          <w:sz w:val="24"/>
        </w:rPr>
      </w:pPr>
      <w:r>
        <w:rPr>
          <w:sz w:val="24"/>
        </w:rPr>
        <w:t>27.2.3 不同供应商的响应文件载明的项目管理成员或者联系人员为同一人；</w:t>
      </w:r>
    </w:p>
    <w:p>
      <w:pPr>
        <w:spacing w:line="360" w:lineRule="auto"/>
        <w:ind w:firstLine="480" w:firstLineChars="200"/>
        <w:rPr>
          <w:sz w:val="24"/>
        </w:rPr>
      </w:pPr>
      <w:r>
        <w:rPr>
          <w:sz w:val="24"/>
        </w:rPr>
        <w:t>27.2.4 不同供应商的响应文件异常一致或者投标报价呈规律性差异；</w:t>
      </w:r>
    </w:p>
    <w:p>
      <w:pPr>
        <w:spacing w:line="360" w:lineRule="auto"/>
        <w:ind w:firstLine="480" w:firstLineChars="200"/>
        <w:rPr>
          <w:sz w:val="24"/>
        </w:rPr>
      </w:pPr>
      <w:r>
        <w:rPr>
          <w:sz w:val="24"/>
        </w:rPr>
        <w:t>27.2.5 不同供应商的响应文件相互混装。</w:t>
      </w:r>
    </w:p>
    <w:p>
      <w:pPr>
        <w:spacing w:line="360" w:lineRule="auto"/>
        <w:ind w:firstLine="480" w:firstLineChars="200"/>
        <w:rPr>
          <w:sz w:val="24"/>
        </w:rPr>
      </w:pPr>
      <w:r>
        <w:rPr>
          <w:sz w:val="24"/>
        </w:rPr>
        <w:t>27.3 按照《关于推进全流程电子化交易和在线监管工作有关问题的通知》 （许公管办</w:t>
      </w:r>
    </w:p>
    <w:p>
      <w:pPr>
        <w:spacing w:line="360" w:lineRule="auto"/>
        <w:ind w:firstLine="480" w:firstLineChars="200"/>
        <w:rPr>
          <w:sz w:val="24"/>
        </w:rPr>
      </w:pPr>
      <w:r>
        <w:rPr>
          <w:sz w:val="24"/>
        </w:rPr>
        <w:t>[2019]3 号） 规定，不同供应商电子响应文件制作硬件特征码（网卡 MAC 地址、CPU 序号、硬</w:t>
      </w:r>
      <w:r>
        <w:rPr>
          <w:rFonts w:hint="eastAsia"/>
          <w:sz w:val="24"/>
        </w:rPr>
        <w:t>盘序列号）</w:t>
      </w:r>
      <w:r>
        <w:rPr>
          <w:sz w:val="24"/>
        </w:rPr>
        <w:t xml:space="preserve"> 均一致时，视为‘不同供应商的响应文件由同一单位或者个人编制’或‘不同供</w:t>
      </w:r>
      <w:r>
        <w:rPr>
          <w:rFonts w:hint="eastAsia"/>
          <w:sz w:val="24"/>
        </w:rPr>
        <w:t>应商委托同一单位或者个人办理响应事宜’</w:t>
      </w:r>
      <w:r>
        <w:rPr>
          <w:sz w:val="24"/>
        </w:rPr>
        <w:t xml:space="preserve"> ，其谈判响应无效。</w:t>
      </w:r>
    </w:p>
    <w:p>
      <w:pPr>
        <w:spacing w:line="360" w:lineRule="auto"/>
        <w:ind w:firstLine="480" w:firstLineChars="200"/>
        <w:rPr>
          <w:sz w:val="24"/>
        </w:rPr>
      </w:pPr>
      <w:r>
        <w:rPr>
          <w:sz w:val="24"/>
        </w:rPr>
        <w:t>27.4 法律、法规和响应文件规定的其他无效情形。</w:t>
      </w:r>
    </w:p>
    <w:p>
      <w:pPr>
        <w:spacing w:line="360" w:lineRule="auto"/>
        <w:ind w:firstLine="482" w:firstLineChars="200"/>
        <w:rPr>
          <w:b/>
          <w:sz w:val="24"/>
        </w:rPr>
      </w:pPr>
      <w:r>
        <w:rPr>
          <w:rFonts w:hint="eastAsia"/>
          <w:b/>
          <w:sz w:val="24"/>
        </w:rPr>
        <w:t>28.响应文件评审与谈判</w:t>
      </w:r>
    </w:p>
    <w:p>
      <w:pPr>
        <w:spacing w:line="360" w:lineRule="auto"/>
        <w:ind w:firstLine="480" w:firstLineChars="200"/>
        <w:rPr>
          <w:sz w:val="24"/>
        </w:rPr>
      </w:pPr>
      <w:r>
        <w:rPr>
          <w:sz w:val="24"/>
        </w:rPr>
        <w:t>28.1 谈判小组应当对响应文件进行评审，并根据谈判文件规定的程序、评定成交的标准</w:t>
      </w:r>
      <w:r>
        <w:rPr>
          <w:rFonts w:hint="eastAsia"/>
          <w:sz w:val="24"/>
        </w:rPr>
        <w:t>等事项与实质性响应谈判文件要求的供应商进行谈判。未实质性响应谈判文件的响应文件按无效处理，谈判小组应当告知有关供应商。</w:t>
      </w:r>
    </w:p>
    <w:p>
      <w:pPr>
        <w:spacing w:line="360" w:lineRule="auto"/>
        <w:ind w:firstLine="480" w:firstLineChars="200"/>
        <w:rPr>
          <w:sz w:val="24"/>
        </w:rPr>
      </w:pPr>
      <w:r>
        <w:rPr>
          <w:sz w:val="24"/>
        </w:rPr>
        <w:t>28.2 谈判小组所有成员应当集中与单一供应商分别进行谈判，并给予所有参加谈判的供</w:t>
      </w:r>
      <w:r>
        <w:rPr>
          <w:rFonts w:hint="eastAsia"/>
          <w:sz w:val="24"/>
        </w:rPr>
        <w:t>应商平等的谈判机会。</w:t>
      </w:r>
    </w:p>
    <w:p>
      <w:pPr>
        <w:spacing w:line="360" w:lineRule="auto"/>
        <w:ind w:firstLine="480" w:firstLineChars="200"/>
        <w:rPr>
          <w:sz w:val="24"/>
        </w:rPr>
      </w:pPr>
      <w:r>
        <w:rPr>
          <w:sz w:val="24"/>
        </w:rPr>
        <w:t>28.3 在谈判中， 谈判的任何一方不得透露与谈判有关的其他供应商的技术资料、 价格和其</w:t>
      </w:r>
      <w:r>
        <w:rPr>
          <w:rFonts w:hint="eastAsia"/>
          <w:sz w:val="24"/>
        </w:rPr>
        <w:t>他信息。</w:t>
      </w:r>
    </w:p>
    <w:p>
      <w:pPr>
        <w:spacing w:line="360" w:lineRule="auto"/>
        <w:ind w:firstLine="480" w:firstLineChars="200"/>
        <w:rPr>
          <w:sz w:val="24"/>
        </w:rPr>
      </w:pPr>
      <w:r>
        <w:rPr>
          <w:sz w:val="24"/>
        </w:rPr>
        <w:t>28.4 在谈判过程中，谈判小组可以根据谈判文件和谈判情况实质性变动采购需求中的</w:t>
      </w:r>
      <w:r>
        <w:rPr>
          <w:rFonts w:hint="eastAsia"/>
          <w:sz w:val="24"/>
        </w:rPr>
        <w:t>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spacing w:line="360" w:lineRule="auto"/>
        <w:ind w:firstLine="480" w:firstLineChars="200"/>
        <w:rPr>
          <w:sz w:val="24"/>
        </w:rPr>
      </w:pPr>
      <w:r>
        <w:rPr>
          <w:sz w:val="24"/>
        </w:rPr>
        <w:t>28.5 供应商应当按照谈判文件的变动情况和谈判小组的要求重新提交响应文件，并由其</w:t>
      </w:r>
      <w:r>
        <w:rPr>
          <w:rFonts w:hint="eastAsia"/>
          <w:sz w:val="24"/>
        </w:rPr>
        <w:t>法定代表人或授权代表签字或者加盖公章。由授权代表签字的，</w:t>
      </w:r>
      <w:r>
        <w:rPr>
          <w:sz w:val="24"/>
        </w:rPr>
        <w:t xml:space="preserve"> 应当附法定代表人授权书。供</w:t>
      </w:r>
      <w:r>
        <w:rPr>
          <w:rFonts w:hint="eastAsia"/>
          <w:sz w:val="24"/>
        </w:rPr>
        <w:t>应商为自然人的，</w:t>
      </w:r>
      <w:r>
        <w:rPr>
          <w:sz w:val="24"/>
        </w:rPr>
        <w:t xml:space="preserve"> 应当由本人签字并附身份证明。</w:t>
      </w:r>
    </w:p>
    <w:p>
      <w:pPr>
        <w:spacing w:line="360" w:lineRule="auto"/>
        <w:ind w:firstLine="480" w:firstLineChars="200"/>
        <w:rPr>
          <w:sz w:val="24"/>
        </w:rPr>
      </w:pPr>
      <w:r>
        <w:rPr>
          <w:sz w:val="24"/>
        </w:rPr>
        <w:t>28.6 谈判文件能够详细列明采购标的的技术、服务要求的，谈判结束后，谈判小组应当</w:t>
      </w:r>
      <w:r>
        <w:rPr>
          <w:rFonts w:hint="eastAsia"/>
          <w:sz w:val="24"/>
        </w:rPr>
        <w:t>要求所有继续参加谈判的供应商在规定时间内提交最后报价，提交最后报价的供应商不得少于</w:t>
      </w:r>
      <w:r>
        <w:rPr>
          <w:sz w:val="24"/>
        </w:rPr>
        <w:t xml:space="preserve"> 3 家。（如符合政府采购非招标采购方式管理办法》 （财政部令第 74 号） 第二十七条第</w:t>
      </w:r>
      <w:r>
        <w:rPr>
          <w:rFonts w:hint="eastAsia"/>
          <w:sz w:val="24"/>
        </w:rPr>
        <w:t>二款中的情形的，</w:t>
      </w:r>
      <w:r>
        <w:rPr>
          <w:sz w:val="24"/>
        </w:rPr>
        <w:t xml:space="preserve"> 供应商最低数量可以为两家） 谈判文件不能详细列明采购标的的技术、服</w:t>
      </w:r>
      <w:r>
        <w:rPr>
          <w:rFonts w:hint="eastAsia"/>
          <w:sz w:val="24"/>
        </w:rPr>
        <w:t>务要求，需经谈判由供应商提供最终设计方案或解决方案的，谈判结束后，谈判小组应当按照少数服从多数的原则投票推荐</w:t>
      </w:r>
      <w:r>
        <w:rPr>
          <w:sz w:val="24"/>
        </w:rPr>
        <w:t xml:space="preserve"> 3 家以上供应商的设计方案或者解决方案，并要求其在规</w:t>
      </w:r>
      <w:r>
        <w:rPr>
          <w:rFonts w:hint="eastAsia"/>
          <w:sz w:val="24"/>
        </w:rPr>
        <w:t>定时间内提交最后报价。</w:t>
      </w:r>
    </w:p>
    <w:p>
      <w:pPr>
        <w:spacing w:line="360" w:lineRule="auto"/>
        <w:ind w:firstLine="480" w:firstLineChars="200"/>
        <w:rPr>
          <w:sz w:val="24"/>
        </w:rPr>
      </w:pPr>
      <w:r>
        <w:rPr>
          <w:sz w:val="24"/>
        </w:rPr>
        <w:t>28.7 最后报价是供应商响应文件的有效组成部分。</w:t>
      </w:r>
    </w:p>
    <w:p>
      <w:pPr>
        <w:spacing w:line="360" w:lineRule="auto"/>
        <w:ind w:firstLine="480" w:firstLineChars="200"/>
        <w:rPr>
          <w:sz w:val="24"/>
        </w:rPr>
      </w:pPr>
      <w:r>
        <w:rPr>
          <w:sz w:val="24"/>
        </w:rPr>
        <w:t>28.8 已提交响应文件的供应商，在提交最后报价之前，可以根据谈判情况退出谈判。</w:t>
      </w:r>
    </w:p>
    <w:p>
      <w:pPr>
        <w:spacing w:line="360" w:lineRule="auto"/>
        <w:ind w:firstLine="480" w:firstLineChars="200"/>
        <w:rPr>
          <w:sz w:val="24"/>
        </w:rPr>
      </w:pPr>
      <w:r>
        <w:rPr>
          <w:sz w:val="24"/>
        </w:rPr>
        <w:t>28.9 按照《关于推进全流程电子化交易和在线监管工作有关问题的通知》 （许公管办[2019]3 号） 规定，评审专家应严格按照要求查看“硬件特征码” 相关信息并进行评审。</w:t>
      </w:r>
    </w:p>
    <w:p>
      <w:pPr>
        <w:spacing w:line="360" w:lineRule="auto"/>
        <w:ind w:firstLine="482" w:firstLineChars="200"/>
        <w:rPr>
          <w:b/>
          <w:sz w:val="24"/>
        </w:rPr>
      </w:pPr>
      <w:r>
        <w:rPr>
          <w:rFonts w:hint="eastAsia"/>
          <w:b/>
          <w:sz w:val="24"/>
        </w:rPr>
        <w:t>29.评审方法与提出成交候选人</w:t>
      </w:r>
    </w:p>
    <w:p>
      <w:pPr>
        <w:spacing w:line="360" w:lineRule="auto"/>
        <w:ind w:firstLine="480" w:firstLineChars="200"/>
        <w:rPr>
          <w:sz w:val="24"/>
        </w:rPr>
      </w:pPr>
      <w:r>
        <w:rPr>
          <w:sz w:val="24"/>
        </w:rPr>
        <w:t>29.1 谈判小组应当从质量和服务均能满足采购文件实质性响应要求的供应商中，按照最</w:t>
      </w:r>
    </w:p>
    <w:p>
      <w:pPr>
        <w:spacing w:line="360" w:lineRule="auto"/>
        <w:ind w:firstLine="480" w:firstLineChars="200"/>
        <w:rPr>
          <w:sz w:val="24"/>
        </w:rPr>
      </w:pPr>
      <w:r>
        <w:rPr>
          <w:rFonts w:hint="eastAsia"/>
          <w:sz w:val="24"/>
        </w:rPr>
        <w:t>后报价由低到高的顺序提出</w:t>
      </w:r>
      <w:r>
        <w:rPr>
          <w:sz w:val="24"/>
        </w:rPr>
        <w:t xml:space="preserve"> 3 名以上成交候选人，并编写评审报告。</w:t>
      </w:r>
    </w:p>
    <w:p>
      <w:pPr>
        <w:spacing w:line="360" w:lineRule="auto"/>
        <w:rPr>
          <w:b/>
          <w:sz w:val="24"/>
        </w:rPr>
      </w:pPr>
      <w:r>
        <w:rPr>
          <w:rFonts w:hint="eastAsia"/>
          <w:b/>
          <w:sz w:val="24"/>
        </w:rPr>
        <w:t>六、确定成交供应商和授予合同</w:t>
      </w:r>
    </w:p>
    <w:p>
      <w:pPr>
        <w:spacing w:line="360" w:lineRule="auto"/>
        <w:ind w:firstLine="482" w:firstLineChars="200"/>
        <w:rPr>
          <w:b/>
          <w:sz w:val="24"/>
        </w:rPr>
      </w:pPr>
      <w:r>
        <w:rPr>
          <w:rFonts w:hint="eastAsia"/>
          <w:b/>
          <w:sz w:val="24"/>
        </w:rPr>
        <w:t>30.确定成交供应商</w:t>
      </w:r>
    </w:p>
    <w:p>
      <w:pPr>
        <w:spacing w:line="360" w:lineRule="auto"/>
        <w:ind w:firstLine="480" w:firstLineChars="200"/>
        <w:rPr>
          <w:sz w:val="24"/>
        </w:rPr>
      </w:pPr>
      <w:r>
        <w:rPr>
          <w:sz w:val="24"/>
        </w:rPr>
        <w:t>30.1 采购人应当在收到评审报告之日起 1 个工作日内，从评审报告提出的成交候选人</w:t>
      </w:r>
      <w:r>
        <w:rPr>
          <w:rFonts w:hint="eastAsia"/>
          <w:sz w:val="24"/>
        </w:rPr>
        <w:t>中，根据质量和服务均能满足采购文件实质性响应要求且最后报价最低的原则确定成交供应商。</w:t>
      </w:r>
    </w:p>
    <w:p>
      <w:pPr>
        <w:spacing w:line="360" w:lineRule="auto"/>
        <w:ind w:firstLine="480" w:firstLineChars="200"/>
        <w:rPr>
          <w:sz w:val="24"/>
        </w:rPr>
      </w:pPr>
      <w:r>
        <w:rPr>
          <w:sz w:val="24"/>
        </w:rPr>
        <w:t>30.2 采购人在收到评标报告 1 个工作日内未按评标报告推荐的成交候选人顺序确定中</w:t>
      </w:r>
      <w:r>
        <w:rPr>
          <w:rFonts w:hint="eastAsia"/>
          <w:sz w:val="24"/>
        </w:rPr>
        <w:t>标人，又</w:t>
      </w:r>
      <w:r>
        <w:rPr>
          <w:sz w:val="24"/>
        </w:rPr>
        <w:t xml:space="preserve"> 不能说明合法理由的，视同按评标报告推荐的顺序确定排名第一的成交候选人为</w:t>
      </w:r>
      <w:r>
        <w:rPr>
          <w:rFonts w:hint="eastAsia"/>
          <w:sz w:val="24"/>
        </w:rPr>
        <w:t>中标人。</w:t>
      </w:r>
    </w:p>
    <w:p>
      <w:pPr>
        <w:spacing w:line="360" w:lineRule="auto"/>
        <w:ind w:firstLine="482" w:firstLineChars="200"/>
        <w:rPr>
          <w:b/>
          <w:sz w:val="24"/>
        </w:rPr>
      </w:pPr>
      <w:r>
        <w:rPr>
          <w:rFonts w:hint="eastAsia"/>
          <w:b/>
          <w:sz w:val="24"/>
        </w:rPr>
        <w:t>31.终止采购活动的情形</w:t>
      </w:r>
    </w:p>
    <w:p>
      <w:pPr>
        <w:spacing w:line="360" w:lineRule="auto"/>
        <w:ind w:firstLine="480" w:firstLineChars="200"/>
        <w:rPr>
          <w:sz w:val="24"/>
        </w:rPr>
      </w:pPr>
      <w:r>
        <w:rPr>
          <w:rFonts w:hint="eastAsia"/>
          <w:sz w:val="24"/>
        </w:rPr>
        <w:t>在谈判采购中，出现下列情形之一的，采购人应当终止竞争性谈判采购活动，发布项目终止公告并说明原因，重新开展采购活动：</w:t>
      </w:r>
    </w:p>
    <w:p>
      <w:pPr>
        <w:spacing w:line="360" w:lineRule="auto"/>
        <w:ind w:firstLine="480" w:firstLineChars="200"/>
        <w:rPr>
          <w:sz w:val="24"/>
        </w:rPr>
      </w:pPr>
      <w:r>
        <w:rPr>
          <w:sz w:val="24"/>
        </w:rPr>
        <w:t>31.1 因情况变化，不再符合规定的竞争性谈判采购方式适用情形的；</w:t>
      </w:r>
    </w:p>
    <w:p>
      <w:pPr>
        <w:spacing w:line="360" w:lineRule="auto"/>
        <w:ind w:firstLine="480" w:firstLineChars="200"/>
        <w:rPr>
          <w:sz w:val="24"/>
        </w:rPr>
      </w:pPr>
      <w:r>
        <w:rPr>
          <w:sz w:val="24"/>
        </w:rPr>
        <w:t>31.2 出现影响采购公正的违法、违规行为的；</w:t>
      </w:r>
    </w:p>
    <w:p>
      <w:pPr>
        <w:spacing w:line="360" w:lineRule="auto"/>
        <w:ind w:firstLine="480" w:firstLineChars="200"/>
        <w:rPr>
          <w:sz w:val="24"/>
        </w:rPr>
      </w:pPr>
      <w:r>
        <w:rPr>
          <w:sz w:val="24"/>
        </w:rPr>
        <w:t>31.3在采购过程中符合竞争要求的供应商或者报价未超过采购预算的供应商不足3家的，</w:t>
      </w:r>
      <w:r>
        <w:rPr>
          <w:rFonts w:hint="eastAsia"/>
          <w:sz w:val="24"/>
        </w:rPr>
        <w:t>但《政</w:t>
      </w:r>
      <w:r>
        <w:rPr>
          <w:sz w:val="24"/>
        </w:rPr>
        <w:t xml:space="preserve"> 府采购非招标采购方式管理办法》 第二十七条第二款规定的情形除外。</w:t>
      </w:r>
    </w:p>
    <w:p>
      <w:pPr>
        <w:spacing w:line="360" w:lineRule="auto"/>
        <w:ind w:firstLine="482" w:firstLineChars="200"/>
        <w:rPr>
          <w:b/>
          <w:sz w:val="24"/>
        </w:rPr>
      </w:pPr>
      <w:r>
        <w:rPr>
          <w:rFonts w:hint="eastAsia"/>
          <w:b/>
          <w:sz w:val="24"/>
        </w:rPr>
        <w:t>32.成交公告、发出成交通知书</w:t>
      </w:r>
    </w:p>
    <w:p>
      <w:pPr>
        <w:spacing w:line="360" w:lineRule="auto"/>
        <w:ind w:firstLine="480" w:firstLineChars="200"/>
        <w:rPr>
          <w:sz w:val="24"/>
        </w:rPr>
      </w:pPr>
      <w:r>
        <w:rPr>
          <w:sz w:val="24"/>
        </w:rPr>
        <w:t>32.1 采购人确认成交供应商后，1 个工作日公告成交结果的同时，向成交供应商发出成</w:t>
      </w:r>
      <w:r>
        <w:rPr>
          <w:rFonts w:hint="eastAsia"/>
          <w:sz w:val="24"/>
        </w:rPr>
        <w:t>交通知书。</w:t>
      </w:r>
    </w:p>
    <w:p>
      <w:pPr>
        <w:spacing w:line="360" w:lineRule="auto"/>
        <w:ind w:firstLine="480" w:firstLineChars="200"/>
        <w:rPr>
          <w:sz w:val="24"/>
        </w:rPr>
      </w:pPr>
      <w:r>
        <w:rPr>
          <w:sz w:val="24"/>
        </w:rPr>
        <w:t>32.2 成交通知书发出后，采购人不得违法改变成交结果，成交供应商无正当理由不得放</w:t>
      </w:r>
      <w:r>
        <w:rPr>
          <w:rFonts w:hint="eastAsia"/>
          <w:sz w:val="24"/>
        </w:rPr>
        <w:t>弃成交。</w:t>
      </w:r>
    </w:p>
    <w:p>
      <w:pPr>
        <w:spacing w:line="360" w:lineRule="auto"/>
        <w:ind w:firstLine="480" w:firstLineChars="200"/>
        <w:rPr>
          <w:sz w:val="24"/>
        </w:rPr>
      </w:pPr>
      <w:r>
        <w:rPr>
          <w:sz w:val="24"/>
        </w:rPr>
        <w:t>32.3 成交供应商在接到成交通知时，须向采购代理机构发送谈判报价及分项报价一览表</w:t>
      </w:r>
      <w:r>
        <w:rPr>
          <w:rFonts w:hint="eastAsia"/>
          <w:sz w:val="24"/>
        </w:rPr>
        <w:t>（包含主</w:t>
      </w:r>
      <w:r>
        <w:rPr>
          <w:sz w:val="24"/>
        </w:rPr>
        <w:t xml:space="preserve"> 要成交标的的名称、规格型号、数量、单价、服务要求等） 电子文档，并同时电</w:t>
      </w:r>
      <w:r>
        <w:rPr>
          <w:rFonts w:hint="eastAsia"/>
          <w:sz w:val="24"/>
        </w:rPr>
        <w:t>话告知采购代理机构</w:t>
      </w:r>
      <w:r>
        <w:rPr>
          <w:sz w:val="24"/>
        </w:rPr>
        <w:t xml:space="preserve"> 联系人。</w:t>
      </w:r>
    </w:p>
    <w:p>
      <w:pPr>
        <w:spacing w:line="360" w:lineRule="auto"/>
        <w:ind w:firstLine="482" w:firstLineChars="200"/>
        <w:rPr>
          <w:b/>
          <w:sz w:val="24"/>
        </w:rPr>
      </w:pPr>
      <w:r>
        <w:rPr>
          <w:rFonts w:hint="eastAsia"/>
          <w:b/>
          <w:sz w:val="24"/>
        </w:rPr>
        <w:t>33.质疑提出与答复</w:t>
      </w:r>
    </w:p>
    <w:p>
      <w:pPr>
        <w:spacing w:line="360" w:lineRule="auto"/>
        <w:ind w:firstLine="480" w:firstLineChars="200"/>
        <w:rPr>
          <w:sz w:val="24"/>
        </w:rPr>
      </w:pPr>
      <w:r>
        <w:rPr>
          <w:sz w:val="24"/>
        </w:rPr>
        <w:t>33.1 供应商认为谈判文件、采购过程和成交结果使自己的权益受到损害的，可以按照《政</w:t>
      </w:r>
    </w:p>
    <w:p>
      <w:pPr>
        <w:spacing w:line="360" w:lineRule="auto"/>
        <w:rPr>
          <w:sz w:val="24"/>
        </w:rPr>
      </w:pPr>
      <w:r>
        <w:rPr>
          <w:rFonts w:hint="eastAsia"/>
          <w:sz w:val="24"/>
        </w:rPr>
        <w:t>府采购</w:t>
      </w:r>
      <w:r>
        <w:rPr>
          <w:sz w:val="24"/>
        </w:rPr>
        <w:t xml:space="preserve"> 质疑和投诉办法》 （财政部令第 94 号） 提出质疑。提出质疑的供应商应当是参与本</w:t>
      </w:r>
      <w:r>
        <w:rPr>
          <w:rFonts w:hint="eastAsia"/>
          <w:sz w:val="24"/>
        </w:rPr>
        <w:t>项目采购活动的供</w:t>
      </w:r>
      <w:r>
        <w:rPr>
          <w:sz w:val="24"/>
        </w:rPr>
        <w:t>应商。</w:t>
      </w:r>
    </w:p>
    <w:p>
      <w:pPr>
        <w:spacing w:line="360" w:lineRule="auto"/>
        <w:ind w:firstLine="480" w:firstLineChars="200"/>
        <w:rPr>
          <w:sz w:val="24"/>
        </w:rPr>
      </w:pPr>
      <w:r>
        <w:rPr>
          <w:sz w:val="24"/>
        </w:rPr>
        <w:t>33.1.1 对谈判文件提出质疑的，供应商应已依法获取谈判文件，且应当在获取谈判文件</w:t>
      </w:r>
      <w:r>
        <w:rPr>
          <w:rFonts w:hint="eastAsia"/>
          <w:sz w:val="24"/>
        </w:rPr>
        <w:t>或者谈判</w:t>
      </w:r>
      <w:r>
        <w:rPr>
          <w:sz w:val="24"/>
        </w:rPr>
        <w:t xml:space="preserve"> 文件公告期限届满之日起 7 个工作日内通过《全国公共资源交易平台（河南省 ·许</w:t>
      </w:r>
      <w:r>
        <w:rPr>
          <w:rFonts w:hint="eastAsia"/>
          <w:sz w:val="24"/>
        </w:rPr>
        <w:t>昌市）</w:t>
      </w:r>
      <w:r>
        <w:rPr>
          <w:sz w:val="24"/>
        </w:rPr>
        <w:t xml:space="preserve"> 》一次性提出，提出后电话联系本项目谈判公告中集采机构联系人查看，并同时将符</w:t>
      </w:r>
      <w:r>
        <w:rPr>
          <w:rFonts w:hint="eastAsia"/>
          <w:sz w:val="24"/>
        </w:rPr>
        <w:t>合《政府采购质疑和投诉办法》</w:t>
      </w:r>
      <w:r>
        <w:rPr>
          <w:sz w:val="24"/>
        </w:rPr>
        <w:t xml:space="preserve"> 第十二条规定的纸质质疑函和必要的证明材料一式两份送采</w:t>
      </w:r>
      <w:r>
        <w:rPr>
          <w:rFonts w:hint="eastAsia"/>
          <w:sz w:val="24"/>
        </w:rPr>
        <w:t>购单位，如未提出视为全面接受；</w:t>
      </w:r>
    </w:p>
    <w:p>
      <w:pPr>
        <w:spacing w:line="360" w:lineRule="auto"/>
        <w:ind w:firstLine="480" w:firstLineChars="200"/>
        <w:rPr>
          <w:sz w:val="24"/>
        </w:rPr>
      </w:pPr>
      <w:r>
        <w:rPr>
          <w:sz w:val="24"/>
        </w:rPr>
        <w:t>33.1.2 对采购过程提出质疑的，为各采购程序环节结束之日起七个工作日内，以书面形</w:t>
      </w:r>
      <w:r>
        <w:rPr>
          <w:rFonts w:hint="eastAsia"/>
          <w:sz w:val="24"/>
        </w:rPr>
        <w:t>式向采购</w:t>
      </w:r>
      <w:r>
        <w:rPr>
          <w:sz w:val="24"/>
        </w:rPr>
        <w:t xml:space="preserve"> 人和采购代理机构一次性提出；</w:t>
      </w:r>
    </w:p>
    <w:p>
      <w:pPr>
        <w:spacing w:line="360" w:lineRule="auto"/>
        <w:ind w:firstLine="480" w:firstLineChars="200"/>
        <w:rPr>
          <w:sz w:val="24"/>
        </w:rPr>
      </w:pPr>
      <w:r>
        <w:rPr>
          <w:sz w:val="24"/>
        </w:rPr>
        <w:t>33.1.3 对成交结果提出质疑的，为成交结果公告期限届满之日起七个工作日内，以书面</w:t>
      </w:r>
      <w:r>
        <w:rPr>
          <w:rFonts w:hint="eastAsia"/>
          <w:sz w:val="24"/>
        </w:rPr>
        <w:t>形式向采</w:t>
      </w:r>
      <w:r>
        <w:rPr>
          <w:sz w:val="24"/>
        </w:rPr>
        <w:t xml:space="preserve"> 购人和采购代理机构一次性提出。</w:t>
      </w:r>
    </w:p>
    <w:p>
      <w:pPr>
        <w:spacing w:line="360" w:lineRule="auto"/>
        <w:ind w:firstLine="480" w:firstLineChars="200"/>
        <w:rPr>
          <w:sz w:val="24"/>
        </w:rPr>
      </w:pPr>
      <w:r>
        <w:rPr>
          <w:sz w:val="24"/>
        </w:rPr>
        <w:t>33.2 采购人、采购代理机构认为供应商质疑不成立，或者成立但未对成交结果构成影响</w:t>
      </w:r>
      <w:r>
        <w:rPr>
          <w:rFonts w:hint="eastAsia"/>
          <w:sz w:val="24"/>
        </w:rPr>
        <w:t>的，继续</w:t>
      </w:r>
      <w:r>
        <w:rPr>
          <w:sz w:val="24"/>
        </w:rPr>
        <w:t xml:space="preserve"> 开展采购活动； 认为供应商质疑成立且影响或者可能影响成交结果的，按照下列</w:t>
      </w:r>
      <w:r>
        <w:rPr>
          <w:rFonts w:hint="eastAsia"/>
          <w:sz w:val="24"/>
        </w:rPr>
        <w:t>情况处理：</w:t>
      </w:r>
    </w:p>
    <w:p>
      <w:pPr>
        <w:spacing w:line="360" w:lineRule="auto"/>
        <w:ind w:firstLine="480" w:firstLineChars="200"/>
        <w:rPr>
          <w:sz w:val="24"/>
        </w:rPr>
      </w:pPr>
      <w:r>
        <w:rPr>
          <w:sz w:val="24"/>
        </w:rPr>
        <w:t>33.</w:t>
      </w:r>
      <w:r>
        <w:rPr>
          <w:rFonts w:hint="eastAsia"/>
          <w:sz w:val="24"/>
        </w:rPr>
        <w:t>3</w:t>
      </w:r>
      <w:r>
        <w:rPr>
          <w:sz w:val="24"/>
        </w:rPr>
        <w:t>对谈判文件提出的质疑，依法通过澄清或者修改可以继续开展采购活动的，澄清或</w:t>
      </w:r>
      <w:r>
        <w:rPr>
          <w:rFonts w:hint="eastAsia"/>
          <w:sz w:val="24"/>
        </w:rPr>
        <w:t>者修改谈</w:t>
      </w:r>
      <w:r>
        <w:rPr>
          <w:sz w:val="24"/>
        </w:rPr>
        <w:t xml:space="preserve"> 判文件后继续开展采购活动； 否则应当修改谈判文件后重新开展采购活动。</w:t>
      </w:r>
    </w:p>
    <w:p>
      <w:pPr>
        <w:spacing w:line="360" w:lineRule="auto"/>
        <w:ind w:firstLine="480" w:firstLineChars="200"/>
        <w:rPr>
          <w:sz w:val="24"/>
        </w:rPr>
      </w:pPr>
      <w:r>
        <w:rPr>
          <w:sz w:val="24"/>
        </w:rPr>
        <w:t>33.</w:t>
      </w:r>
      <w:r>
        <w:rPr>
          <w:rFonts w:hint="eastAsia"/>
          <w:sz w:val="24"/>
        </w:rPr>
        <w:t>4</w:t>
      </w:r>
      <w:r>
        <w:rPr>
          <w:sz w:val="24"/>
        </w:rPr>
        <w:t xml:space="preserve"> 对采购过程、成交结果提出的质疑，合格供应商符合法定数量时，可以从合格的成</w:t>
      </w:r>
      <w:r>
        <w:rPr>
          <w:rFonts w:hint="eastAsia"/>
          <w:sz w:val="24"/>
        </w:rPr>
        <w:t>交候选人</w:t>
      </w:r>
      <w:r>
        <w:rPr>
          <w:sz w:val="24"/>
        </w:rPr>
        <w:t xml:space="preserve"> 中另行确定成交供应商的，应当依法另行确定成交供应商； 否则应当重新开展采</w:t>
      </w:r>
      <w:r>
        <w:rPr>
          <w:rFonts w:hint="eastAsia"/>
          <w:sz w:val="24"/>
        </w:rPr>
        <w:t>购活动。</w:t>
      </w:r>
    </w:p>
    <w:p>
      <w:pPr>
        <w:spacing w:line="360" w:lineRule="auto"/>
        <w:ind w:firstLine="482" w:firstLineChars="200"/>
        <w:rPr>
          <w:b/>
          <w:sz w:val="24"/>
        </w:rPr>
      </w:pPr>
      <w:r>
        <w:rPr>
          <w:rFonts w:hint="eastAsia"/>
          <w:b/>
          <w:sz w:val="24"/>
        </w:rPr>
        <w:t>34.签订合同</w:t>
      </w:r>
    </w:p>
    <w:p>
      <w:pPr>
        <w:spacing w:line="360" w:lineRule="auto"/>
        <w:ind w:firstLine="480" w:firstLineChars="200"/>
        <w:rPr>
          <w:sz w:val="24"/>
        </w:rPr>
      </w:pPr>
      <w:r>
        <w:rPr>
          <w:sz w:val="24"/>
        </w:rPr>
        <w:t>34.1 采购人应当自中标通知书发出之日起 7 日内，按照招标文件和中标人投标文件的规</w:t>
      </w:r>
      <w:r>
        <w:rPr>
          <w:rFonts w:hint="eastAsia"/>
          <w:sz w:val="24"/>
        </w:rPr>
        <w:t>定，与中标人</w:t>
      </w:r>
      <w:r>
        <w:rPr>
          <w:sz w:val="24"/>
        </w:rPr>
        <w:t xml:space="preserve"> 签订书面合同。所签订的合同不得对招标文件确定的事项和中标人投标文件</w:t>
      </w:r>
      <w:r>
        <w:rPr>
          <w:rFonts w:hint="eastAsia"/>
          <w:sz w:val="24"/>
        </w:rPr>
        <w:t>作实质性修改。</w:t>
      </w:r>
    </w:p>
    <w:p>
      <w:pPr>
        <w:spacing w:line="360" w:lineRule="auto"/>
        <w:ind w:firstLine="480" w:firstLineChars="200"/>
        <w:rPr>
          <w:sz w:val="24"/>
        </w:rPr>
      </w:pPr>
      <w:r>
        <w:rPr>
          <w:sz w:val="24"/>
        </w:rPr>
        <w:t>34.2 采购人自采购合同签订之日起，1 个工作日内到鄢陵县财政局采购办进行合同备案，</w:t>
      </w:r>
      <w:r>
        <w:rPr>
          <w:rFonts w:hint="eastAsia"/>
          <w:sz w:val="24"/>
        </w:rPr>
        <w:t>并登陆“许昌市政府采购网”进行网上备案。</w:t>
      </w:r>
    </w:p>
    <w:p>
      <w:pPr>
        <w:spacing w:line="360" w:lineRule="auto"/>
        <w:ind w:firstLine="480" w:firstLineChars="200"/>
        <w:rPr>
          <w:sz w:val="24"/>
        </w:rPr>
      </w:pPr>
      <w:r>
        <w:rPr>
          <w:rFonts w:hint="eastAsia"/>
          <w:sz w:val="24"/>
        </w:rPr>
        <w:t>35.履约保证金</w:t>
      </w:r>
    </w:p>
    <w:p>
      <w:pPr>
        <w:spacing w:line="360" w:lineRule="auto"/>
        <w:ind w:firstLine="480" w:firstLineChars="200"/>
        <w:rPr>
          <w:sz w:val="24"/>
        </w:rPr>
      </w:pPr>
      <w:r>
        <w:rPr>
          <w:sz w:val="24"/>
        </w:rPr>
        <w:t>35.1“供应商须知前附表”中规定中标人提交履约保证金的，中标人应当以支票、汇票、</w:t>
      </w:r>
      <w:r>
        <w:rPr>
          <w:rFonts w:hint="eastAsia"/>
          <w:sz w:val="24"/>
        </w:rPr>
        <w:t>本票或者金融机构、担保机构出具的保函等非现金形式提交。履约保证金的数额按不超过中标合同金额的</w:t>
      </w:r>
      <w:r>
        <w:rPr>
          <w:sz w:val="24"/>
        </w:rPr>
        <w:t xml:space="preserve"> 10%</w:t>
      </w:r>
      <w:r>
        <w:rPr>
          <w:rFonts w:hint="eastAsia"/>
          <w:sz w:val="24"/>
        </w:rPr>
        <w:t>。</w:t>
      </w:r>
    </w:p>
    <w:p>
      <w:pPr>
        <w:spacing w:line="360" w:lineRule="auto"/>
        <w:ind w:firstLine="482" w:firstLineChars="200"/>
        <w:rPr>
          <w:b/>
          <w:sz w:val="24"/>
        </w:rPr>
      </w:pPr>
      <w:r>
        <w:rPr>
          <w:rFonts w:hint="eastAsia"/>
          <w:b/>
          <w:sz w:val="24"/>
        </w:rPr>
        <w:t>36.政府采购合同融资</w:t>
      </w:r>
    </w:p>
    <w:p>
      <w:pPr>
        <w:spacing w:line="360" w:lineRule="auto"/>
        <w:ind w:firstLine="480" w:firstLineChars="200"/>
        <w:rPr>
          <w:sz w:val="24"/>
        </w:rPr>
      </w:pPr>
      <w:r>
        <w:rPr>
          <w:sz w:val="24"/>
        </w:rPr>
        <w:t>36.1 缓解中小企业融资难题</w:t>
      </w:r>
    </w:p>
    <w:p>
      <w:pPr>
        <w:spacing w:line="360" w:lineRule="auto"/>
        <w:ind w:firstLine="480" w:firstLineChars="200"/>
        <w:rPr>
          <w:sz w:val="24"/>
        </w:rPr>
      </w:pPr>
      <w:r>
        <w:rPr>
          <w:rFonts w:hint="eastAsia"/>
          <w:sz w:val="24"/>
        </w:rPr>
        <w:t>政府采购合同融资是支持中小微企业发展，针对参与政府采购活动的供应商融资难、融资贵问题推出的一项融资政策。根据河南省财政厅《关于印发深入推进政府采购合同融资工作实施方案的通知》</w:t>
      </w:r>
      <w:r>
        <w:rPr>
          <w:sz w:val="24"/>
        </w:rPr>
        <w:t xml:space="preserve"> 精神，我市目前已与以下金融机构合作开展政府采购信用融资业务，中标</w:t>
      </w:r>
      <w:r>
        <w:rPr>
          <w:rFonts w:hint="eastAsia"/>
          <w:sz w:val="24"/>
        </w:rPr>
        <w:t>供应商可持政府采购合同，通过“许昌市政府采购网”向所选的金融机构申请贷款，无需抵押、担保，融资机构将根据《河南省政府采购合同融资工作实施方案》</w:t>
      </w:r>
      <w:r>
        <w:rPr>
          <w:sz w:val="24"/>
        </w:rPr>
        <w:t xml:space="preserve"> （豫财购〔2017〕 10 号），</w:t>
      </w:r>
      <w:r>
        <w:rPr>
          <w:rFonts w:hint="eastAsia"/>
          <w:sz w:val="24"/>
        </w:rPr>
        <w:t>按照双方自愿的原则提供便捷、</w:t>
      </w:r>
      <w:r>
        <w:rPr>
          <w:sz w:val="24"/>
        </w:rPr>
        <w:t xml:space="preserve"> 优惠的贷款服务。</w:t>
      </w:r>
    </w:p>
    <w:p>
      <w:pPr>
        <w:spacing w:line="360" w:lineRule="auto"/>
        <w:ind w:firstLine="480" w:firstLineChars="200"/>
        <w:rPr>
          <w:sz w:val="24"/>
        </w:rPr>
      </w:pPr>
      <w:r>
        <w:rPr>
          <w:sz w:val="24"/>
        </w:rPr>
        <w:t>36.2 合作金融机构（排名不分先后）</w:t>
      </w:r>
    </w:p>
    <w:p>
      <w:pPr>
        <w:spacing w:line="360" w:lineRule="auto"/>
        <w:ind w:firstLine="480" w:firstLineChars="200"/>
        <w:rPr>
          <w:sz w:val="24"/>
        </w:rPr>
      </w:pPr>
      <w:r>
        <w:rPr>
          <w:rFonts w:hint="eastAsia"/>
          <w:sz w:val="24"/>
        </w:rPr>
        <w:t>合作金融机构名称：</w:t>
      </w:r>
      <w:r>
        <w:rPr>
          <w:sz w:val="24"/>
        </w:rPr>
        <w:t xml:space="preserve"> 中原银行许昌分行（小微金融部）</w:t>
      </w:r>
    </w:p>
    <w:p>
      <w:pPr>
        <w:spacing w:line="360" w:lineRule="auto"/>
        <w:ind w:firstLine="480" w:firstLineChars="200"/>
        <w:rPr>
          <w:sz w:val="24"/>
        </w:rPr>
      </w:pPr>
      <w:r>
        <w:rPr>
          <w:rFonts w:hint="eastAsia"/>
          <w:sz w:val="24"/>
        </w:rPr>
        <w:t>联系人及电话：</w:t>
      </w:r>
      <w:r>
        <w:rPr>
          <w:sz w:val="24"/>
        </w:rPr>
        <w:t xml:space="preserve"> 陈阳 13137407575 方金龙 15836539901</w:t>
      </w:r>
    </w:p>
    <w:p>
      <w:pPr>
        <w:spacing w:line="360" w:lineRule="auto"/>
        <w:ind w:firstLine="480" w:firstLineChars="200"/>
        <w:rPr>
          <w:sz w:val="24"/>
        </w:rPr>
      </w:pPr>
      <w:r>
        <w:rPr>
          <w:rFonts w:hint="eastAsia"/>
          <w:sz w:val="24"/>
        </w:rPr>
        <w:t>地址：</w:t>
      </w:r>
      <w:r>
        <w:rPr>
          <w:sz w:val="24"/>
        </w:rPr>
        <w:t xml:space="preserve"> 许昌市建安大道与紫云路交汇处中原银行</w:t>
      </w:r>
    </w:p>
    <w:p>
      <w:pPr>
        <w:spacing w:line="360" w:lineRule="auto"/>
        <w:ind w:firstLine="480" w:firstLineChars="200"/>
        <w:rPr>
          <w:sz w:val="24"/>
        </w:rPr>
      </w:pPr>
      <w:r>
        <w:rPr>
          <w:rFonts w:hint="eastAsia"/>
          <w:sz w:val="24"/>
        </w:rPr>
        <w:t>合作金融机构名称：</w:t>
      </w:r>
      <w:r>
        <w:rPr>
          <w:sz w:val="24"/>
        </w:rPr>
        <w:t xml:space="preserve"> 浦发银行许昌分行</w:t>
      </w:r>
    </w:p>
    <w:p>
      <w:pPr>
        <w:spacing w:line="360" w:lineRule="auto"/>
        <w:ind w:firstLine="480" w:firstLineChars="200"/>
        <w:rPr>
          <w:sz w:val="24"/>
        </w:rPr>
      </w:pPr>
      <w:r>
        <w:rPr>
          <w:rFonts w:hint="eastAsia"/>
          <w:sz w:val="24"/>
        </w:rPr>
        <w:t>联系人及电话：</w:t>
      </w:r>
      <w:r>
        <w:rPr>
          <w:sz w:val="24"/>
        </w:rPr>
        <w:t xml:space="preserve"> 赵勇 0374-7313569、7313502 18937459920</w:t>
      </w:r>
    </w:p>
    <w:p>
      <w:pPr>
        <w:spacing w:line="360" w:lineRule="auto"/>
        <w:ind w:firstLine="480" w:firstLineChars="200"/>
        <w:rPr>
          <w:sz w:val="24"/>
        </w:rPr>
      </w:pPr>
      <w:r>
        <w:rPr>
          <w:rFonts w:hint="eastAsia"/>
          <w:sz w:val="24"/>
        </w:rPr>
        <w:t>地址：</w:t>
      </w:r>
      <w:r>
        <w:rPr>
          <w:sz w:val="24"/>
        </w:rPr>
        <w:t xml:space="preserve"> 许昌市许继大道 1163 号许继花园</w:t>
      </w:r>
    </w:p>
    <w:p>
      <w:pPr>
        <w:spacing w:line="360" w:lineRule="auto"/>
        <w:ind w:firstLine="480" w:firstLineChars="200"/>
        <w:rPr>
          <w:sz w:val="24"/>
        </w:rPr>
      </w:pPr>
      <w:r>
        <w:rPr>
          <w:rFonts w:hint="eastAsia"/>
          <w:sz w:val="24"/>
        </w:rPr>
        <w:t>合作金融机构名称：</w:t>
      </w:r>
      <w:r>
        <w:rPr>
          <w:sz w:val="24"/>
        </w:rPr>
        <w:t xml:space="preserve"> 交通银行许昌分行</w:t>
      </w:r>
    </w:p>
    <w:p>
      <w:pPr>
        <w:spacing w:line="360" w:lineRule="auto"/>
        <w:ind w:firstLine="480" w:firstLineChars="200"/>
        <w:rPr>
          <w:sz w:val="24"/>
        </w:rPr>
      </w:pPr>
      <w:r>
        <w:rPr>
          <w:rFonts w:hint="eastAsia"/>
          <w:sz w:val="24"/>
        </w:rPr>
        <w:t>联系人：</w:t>
      </w:r>
      <w:r>
        <w:rPr>
          <w:sz w:val="24"/>
        </w:rPr>
        <w:t xml:space="preserve"> 宋纪刚 0374-2369912 13733951305</w:t>
      </w:r>
    </w:p>
    <w:p>
      <w:pPr>
        <w:spacing w:line="360" w:lineRule="auto"/>
        <w:ind w:firstLine="480" w:firstLineChars="200"/>
        <w:rPr>
          <w:sz w:val="24"/>
        </w:rPr>
      </w:pPr>
      <w:r>
        <w:rPr>
          <w:rFonts w:hint="eastAsia"/>
          <w:sz w:val="24"/>
        </w:rPr>
        <w:t>地址：</w:t>
      </w:r>
      <w:r>
        <w:rPr>
          <w:sz w:val="24"/>
        </w:rPr>
        <w:t xml:space="preserve"> 许昌市莲城大道 114 号</w:t>
      </w:r>
    </w:p>
    <w:p>
      <w:pPr>
        <w:spacing w:line="360" w:lineRule="auto"/>
        <w:ind w:firstLine="480" w:firstLineChars="200"/>
        <w:rPr>
          <w:sz w:val="24"/>
        </w:rPr>
      </w:pPr>
      <w:r>
        <w:rPr>
          <w:rFonts w:hint="eastAsia"/>
          <w:sz w:val="24"/>
        </w:rPr>
        <w:t>合作金融机构名称：</w:t>
      </w:r>
      <w:r>
        <w:rPr>
          <w:sz w:val="24"/>
        </w:rPr>
        <w:t xml:space="preserve"> 光大银行许昌分行</w:t>
      </w:r>
    </w:p>
    <w:p>
      <w:pPr>
        <w:spacing w:line="360" w:lineRule="auto"/>
        <w:ind w:firstLine="480" w:firstLineChars="200"/>
        <w:rPr>
          <w:sz w:val="24"/>
        </w:rPr>
      </w:pPr>
      <w:r>
        <w:rPr>
          <w:rFonts w:hint="eastAsia"/>
          <w:sz w:val="24"/>
        </w:rPr>
        <w:t>联系人：</w:t>
      </w:r>
      <w:r>
        <w:rPr>
          <w:sz w:val="24"/>
        </w:rPr>
        <w:t xml:space="preserve"> 李东磊 0374-2928168 18569936868</w:t>
      </w:r>
    </w:p>
    <w:p>
      <w:pPr>
        <w:spacing w:line="360" w:lineRule="auto"/>
        <w:ind w:firstLine="480" w:firstLineChars="200"/>
        <w:rPr>
          <w:sz w:val="24"/>
        </w:rPr>
      </w:pPr>
      <w:r>
        <w:rPr>
          <w:rFonts w:hint="eastAsia"/>
          <w:sz w:val="24"/>
        </w:rPr>
        <w:t>地址：</w:t>
      </w:r>
      <w:r>
        <w:rPr>
          <w:sz w:val="24"/>
        </w:rPr>
        <w:t xml:space="preserve"> 许昌市魏都区八一路文峰路交叉口西北角</w:t>
      </w:r>
    </w:p>
    <w:p>
      <w:pPr>
        <w:spacing w:line="360" w:lineRule="auto"/>
        <w:ind w:firstLine="480" w:firstLineChars="200"/>
        <w:rPr>
          <w:sz w:val="24"/>
        </w:rPr>
      </w:pPr>
      <w:r>
        <w:rPr>
          <w:rFonts w:hint="eastAsia"/>
          <w:sz w:val="24"/>
        </w:rPr>
        <w:t>合作金融机构名称：</w:t>
      </w:r>
      <w:r>
        <w:rPr>
          <w:sz w:val="24"/>
        </w:rPr>
        <w:t xml:space="preserve"> 招商银行许昌分行</w:t>
      </w:r>
    </w:p>
    <w:p>
      <w:pPr>
        <w:spacing w:line="360" w:lineRule="auto"/>
        <w:ind w:firstLine="480" w:firstLineChars="200"/>
        <w:rPr>
          <w:sz w:val="24"/>
        </w:rPr>
        <w:sectPr>
          <w:pgSz w:w="11930" w:h="16830"/>
          <w:pgMar w:top="1400" w:right="900" w:bottom="780" w:left="900" w:header="0" w:footer="593" w:gutter="0"/>
          <w:cols w:space="720" w:num="1"/>
        </w:sectPr>
      </w:pPr>
      <w:r>
        <w:rPr>
          <w:rFonts w:hint="eastAsia"/>
          <w:sz w:val="24"/>
        </w:rPr>
        <w:t>联系人及电话：</w:t>
      </w:r>
      <w:r>
        <w:rPr>
          <w:sz w:val="24"/>
        </w:rPr>
        <w:t xml:space="preserve"> 崔星迪 0374-5376058 18839983051</w:t>
      </w:r>
    </w:p>
    <w:p>
      <w:pPr>
        <w:pStyle w:val="3"/>
        <w:wordWrap w:val="0"/>
        <w:spacing w:before="28"/>
        <w:jc w:val="center"/>
      </w:pPr>
      <w:bookmarkStart w:id="4" w:name="第四章_供应商须知"/>
      <w:bookmarkEnd w:id="4"/>
      <w:r>
        <w:t>第五章 政府采购政策功能</w:t>
      </w:r>
    </w:p>
    <w:p>
      <w:pPr>
        <w:pStyle w:val="7"/>
        <w:wordWrap w:val="0"/>
        <w:rPr>
          <w:sz w:val="32"/>
        </w:rPr>
      </w:pPr>
    </w:p>
    <w:p>
      <w:pPr>
        <w:pStyle w:val="7"/>
        <w:keepNext w:val="0"/>
        <w:keepLines w:val="0"/>
        <w:pageBreakBefore w:val="0"/>
        <w:widowControl w:val="0"/>
        <w:kinsoku/>
        <w:wordWrap w:val="0"/>
        <w:overflowPunct/>
        <w:topLinePunct w:val="0"/>
        <w:autoSpaceDE w:val="0"/>
        <w:autoSpaceDN w:val="0"/>
        <w:bidi w:val="0"/>
        <w:adjustRightInd/>
        <w:snapToGrid/>
        <w:spacing w:before="240"/>
        <w:ind w:left="440" w:leftChars="200" w:right="440" w:rightChars="200" w:firstLine="480" w:firstLineChars="200"/>
        <w:textAlignment w:val="auto"/>
      </w:pPr>
      <w:r>
        <w:t>根据《中华人民共和国政府采购法》、《中华人民共和国政府采购法实施条</w:t>
      </w:r>
      <w:r>
        <w:rPr>
          <w:spacing w:val="-1"/>
        </w:rPr>
        <w:t>例》、《政府采购货物和服务招标投标管理办法》等规定，政府采购项目应落实节约能源、保护环境、促进中小企业发展、支持监狱企业发展、促进残疾人就业、支持脱</w:t>
      </w:r>
      <w:r>
        <w:t>贫攻坚等政府采购政策。</w:t>
      </w:r>
    </w:p>
    <w:p>
      <w:pPr>
        <w:pStyle w:val="7"/>
        <w:keepNext w:val="0"/>
        <w:keepLines w:val="0"/>
        <w:pageBreakBefore w:val="0"/>
        <w:widowControl w:val="0"/>
        <w:kinsoku/>
        <w:wordWrap w:val="0"/>
        <w:overflowPunct/>
        <w:topLinePunct w:val="0"/>
        <w:autoSpaceDE w:val="0"/>
        <w:autoSpaceDN w:val="0"/>
        <w:bidi w:val="0"/>
        <w:adjustRightInd/>
        <w:snapToGrid/>
        <w:spacing w:line="304" w:lineRule="exact"/>
        <w:ind w:left="440" w:leftChars="200" w:right="440" w:rightChars="200"/>
        <w:textAlignment w:val="auto"/>
      </w:pPr>
      <w:r>
        <w:t>一、节能能源、保护环境</w:t>
      </w:r>
    </w:p>
    <w:p>
      <w:pPr>
        <w:pStyle w:val="7"/>
        <w:keepNext w:val="0"/>
        <w:keepLines w:val="0"/>
        <w:pageBreakBefore w:val="0"/>
        <w:widowControl w:val="0"/>
        <w:kinsoku/>
        <w:wordWrap w:val="0"/>
        <w:overflowPunct/>
        <w:topLinePunct w:val="0"/>
        <w:autoSpaceDE w:val="0"/>
        <w:autoSpaceDN w:val="0"/>
        <w:bidi w:val="0"/>
        <w:adjustRightInd/>
        <w:snapToGrid/>
        <w:spacing w:before="194"/>
        <w:ind w:left="440" w:leftChars="200" w:right="440" w:rightChars="200" w:firstLine="480" w:firstLineChars="200"/>
        <w:textAlignment w:val="auto"/>
      </w:pPr>
      <w:r>
        <w:t>按照《财政部、发展改革委、生态环境部、市场监管总局关于调整优化节能产</w:t>
      </w:r>
      <w:r>
        <w:rPr>
          <w:spacing w:val="-2"/>
        </w:rPr>
        <w:t>品、环境标志 产品政府采购执行机制的通知》</w:t>
      </w:r>
      <w:r>
        <w:t>（财库〔2019〕9</w:t>
      </w:r>
      <w:r>
        <w:rPr>
          <w:spacing w:val="-4"/>
        </w:rPr>
        <w:t xml:space="preserve"> 号</w:t>
      </w:r>
      <w:r>
        <w:t>）和财政部、生态环境部《关于印发环境标志产品政府采购品目清单的通知》（财库[2019]18</w:t>
      </w:r>
      <w:r>
        <w:rPr>
          <w:spacing w:val="-8"/>
        </w:rPr>
        <w:t xml:space="preserve"> 号</w:t>
      </w:r>
      <w:r>
        <w:t>）以及财政部、发展改革委《关于印发节能产品政府采购品目清单的通知》（财库[2019]19号），采购属于政府强制采购产品类别的，该产品必须具有国家确定的认证机构出具</w:t>
      </w:r>
      <w:r>
        <w:rPr>
          <w:spacing w:val="-1"/>
        </w:rPr>
        <w:t>的、处于有效期之内的节能产品或环境标志产品认证证书；采购 属于政府优先采购产品类别的，该产品具有国家确定的认证机构出具的、处于有效期之内的节能 产品或环</w:t>
      </w:r>
      <w:r>
        <w:t>境标志产品认证证书，应当优先采购。</w:t>
      </w:r>
    </w:p>
    <w:p>
      <w:pPr>
        <w:wordWrap w:val="0"/>
        <w:topLinePunct/>
        <w:spacing w:line="360" w:lineRule="auto"/>
        <w:ind w:firstLine="960" w:firstLineChars="400"/>
        <w:contextualSpacing/>
        <w:rPr>
          <w:sz w:val="24"/>
          <w:szCs w:val="24"/>
        </w:rPr>
      </w:pPr>
      <w:r>
        <w:rPr>
          <w:rFonts w:hint="eastAsia"/>
          <w:sz w:val="24"/>
          <w:szCs w:val="24"/>
        </w:rPr>
        <w:t>二、促进中小企业发展（不含民办非企业）</w:t>
      </w:r>
    </w:p>
    <w:p>
      <w:pPr>
        <w:wordWrap w:val="0"/>
        <w:topLinePunct/>
        <w:spacing w:line="360" w:lineRule="auto"/>
        <w:ind w:firstLine="875" w:firstLineChars="396"/>
        <w:contextualSpacing/>
        <w:rPr>
          <w:rFonts w:cs="仿宋_GB2312" w:asciiTheme="minorEastAsia" w:hAnsiTheme="minorEastAsia"/>
          <w:szCs w:val="21"/>
          <w:lang w:val="zh-CN"/>
        </w:rPr>
      </w:pPr>
      <w:r>
        <w:rPr>
          <w:rFonts w:hint="eastAsia" w:cs="仿宋_GB2312" w:asciiTheme="minorEastAsia" w:hAnsiTheme="minorEastAsia"/>
          <w:b/>
          <w:szCs w:val="21"/>
          <w:lang w:val="zh-CN"/>
        </w:rPr>
        <w:t>（</w:t>
      </w:r>
      <w:r>
        <w:rPr>
          <w:rFonts w:hint="eastAsia" w:cs="仿宋_GB2312" w:asciiTheme="minorEastAsia" w:hAnsiTheme="minorEastAsia"/>
          <w:szCs w:val="21"/>
          <w:lang w:val="zh-CN"/>
        </w:rPr>
        <w:t>一）专门面向中小企业预留采购份额</w:t>
      </w:r>
    </w:p>
    <w:p>
      <w:pPr>
        <w:wordWrap w:val="0"/>
        <w:topLinePunct/>
        <w:spacing w:line="360" w:lineRule="auto"/>
        <w:ind w:firstLine="88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（二）非专门面向中小企业预留采购份额</w:t>
      </w:r>
    </w:p>
    <w:p>
      <w:pPr>
        <w:wordWrap w:val="0"/>
        <w:topLinePunct/>
        <w:spacing w:line="360" w:lineRule="auto"/>
        <w:ind w:firstLine="88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1、根据财政部、工业和信息化部《政府采购促进中小企业发展管理办法》（财库[2020]46</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号）规定，对符合该办法规定的小型和微型企业报价给予（</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%）的扣除，用扣除后的</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价格参与评审。</w:t>
      </w:r>
    </w:p>
    <w:p>
      <w:pPr>
        <w:wordWrap w:val="0"/>
        <w:topLinePunct/>
        <w:spacing w:line="360" w:lineRule="auto"/>
        <w:ind w:firstLine="88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2、在货物采购项目中，供应商提供的货物既有中小企业制造货物，也有大型企业制造</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货物的，不享受《政府采购促进中小企业发展管理办法》（财库[2020]46 号）规定的中小</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企业扶持政策。</w:t>
      </w:r>
    </w:p>
    <w:p>
      <w:pPr>
        <w:wordWrap w:val="0"/>
        <w:topLinePunct/>
        <w:spacing w:line="360" w:lineRule="auto"/>
        <w:ind w:firstLine="88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3、以联合体形式参加政府采购活动，联合体各方均为中小企业的，联合体视同中小企</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业。其中，联合体各方均为小微企业的，联合体视同小微企业。</w:t>
      </w:r>
    </w:p>
    <w:p>
      <w:pPr>
        <w:wordWrap w:val="0"/>
        <w:topLinePunct/>
        <w:spacing w:line="360" w:lineRule="auto"/>
        <w:ind w:firstLine="88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4、接受大中型企业与小微企业组成联合体或者允许大中型企业向一家或者多家小微企</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业分包的采购项目，对于联合协议或者分包意向协议约定小微企业的合同份额占到合同总</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金额 30%以上的，对联合体或者大中型企业的报价给予</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%的扣除，用扣除后的价格参</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加评审。组成联合体或者接受分包的小微企业与联合体内其他企业、分包企业之间存在直</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接控股、管理关系的，不享受价格扣除优惠政策。</w:t>
      </w:r>
    </w:p>
    <w:p>
      <w:pPr>
        <w:wordWrap w:val="0"/>
        <w:topLinePunct/>
        <w:spacing w:line="360" w:lineRule="auto"/>
        <w:ind w:firstLine="88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5、按照本次采购标的所属行业的划型标准，符合条件的中小企业应按照招标文件格式</w:t>
      </w:r>
    </w:p>
    <w:p>
      <w:pPr>
        <w:wordWrap w:val="0"/>
        <w:topLinePunct/>
        <w:spacing w:line="360" w:lineRule="auto"/>
        <w:ind w:firstLine="44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要求提供《中小企业声明函》，否则不得享受相关中小企业扶持政策，声明函需法定代表</w:t>
      </w:r>
    </w:p>
    <w:p>
      <w:pPr>
        <w:wordWrap w:val="0"/>
        <w:topLinePunct/>
        <w:spacing w:line="360" w:lineRule="auto"/>
        <w:ind w:firstLine="440" w:firstLineChars="200"/>
        <w:contextualSpacing/>
        <w:rPr>
          <w:rFonts w:ascii="ˎ̥" w:hAnsi="ˎ̥"/>
        </w:rPr>
      </w:pPr>
      <w:r>
        <w:rPr>
          <w:rFonts w:hint="eastAsia" w:cs="仿宋_GB2312" w:asciiTheme="minorEastAsia" w:hAnsiTheme="minorEastAsia"/>
          <w:szCs w:val="21"/>
          <w:lang w:val="zh-CN"/>
        </w:rPr>
        <w:t>人签字盖章，否则为无效投标。</w:t>
      </w:r>
    </w:p>
    <w:p>
      <w:pPr>
        <w:pStyle w:val="7"/>
        <w:wordWrap w:val="0"/>
        <w:spacing w:line="306" w:lineRule="exact"/>
      </w:pPr>
      <w:r>
        <w:t>三、支持监狱企业发展</w:t>
      </w:r>
    </w:p>
    <w:p>
      <w:pPr>
        <w:pStyle w:val="7"/>
        <w:wordWrap w:val="0"/>
        <w:spacing w:before="192"/>
      </w:pPr>
      <w:r>
        <w:t>按照财政部、司法部发布的《关于政府采购支持监狱企业发展有关问题的通知》</w:t>
      </w:r>
    </w:p>
    <w:p>
      <w:pPr>
        <w:pStyle w:val="7"/>
        <w:wordWrap w:val="0"/>
        <w:spacing w:before="194" w:line="391" w:lineRule="auto"/>
      </w:pPr>
      <w:r>
        <w:t>（财库[2014]68</w:t>
      </w:r>
      <w:r>
        <w:rPr>
          <w:spacing w:val="-8"/>
        </w:rPr>
        <w:t xml:space="preserve"> 号</w:t>
      </w:r>
      <w:r>
        <w:t>）规定，在政府采购活动中，监狱企业视同小型、微型企业，享受</w:t>
      </w:r>
      <w:r>
        <w:rPr>
          <w:spacing w:val="-2"/>
        </w:rPr>
        <w:t>评审中价格扣除的政府采购 政策，用扣除后的价格参与评审。监狱企业应当提供由省</w:t>
      </w:r>
      <w:r>
        <w:t>级以上监狱管理局、戒毒管理局(含新疆生产建设兵团)出具的属于监狱企业的证明文件。</w:t>
      </w:r>
    </w:p>
    <w:p>
      <w:pPr>
        <w:pStyle w:val="7"/>
        <w:wordWrap w:val="0"/>
        <w:spacing w:line="302" w:lineRule="exact"/>
      </w:pPr>
      <w:r>
        <w:t>四、促进残疾人就业</w:t>
      </w:r>
    </w:p>
    <w:p>
      <w:pPr>
        <w:pStyle w:val="7"/>
        <w:wordWrap w:val="0"/>
        <w:spacing w:before="192" w:line="391" w:lineRule="auto"/>
        <w:ind w:firstLine="480"/>
        <w:jc w:val="both"/>
      </w:pPr>
      <w:r>
        <w:rPr>
          <w:spacing w:val="-1"/>
        </w:rPr>
        <w:t>1、按照财政部、民政部、中国残疾人联合会和残疾人发布的《三部门联合发布关</w:t>
      </w:r>
      <w:r>
        <w:rPr>
          <w:spacing w:val="-2"/>
        </w:rPr>
        <w:t>于促进残疾 人就业政府采购政策的通知》</w:t>
      </w:r>
      <w:r>
        <w:t>（财库[2017]141</w:t>
      </w:r>
      <w:r>
        <w:rPr>
          <w:spacing w:val="-4"/>
        </w:rPr>
        <w:t xml:space="preserve"> 号</w:t>
      </w:r>
      <w:r>
        <w:t>）规定，在政府采购活动中，残疾人福利性单位视同小型、微型企业，享受评审中价格扣除的政府采购政</w:t>
      </w:r>
      <w:r>
        <w:rPr>
          <w:spacing w:val="-1"/>
        </w:rPr>
        <w:t>策。对残疾人福利性单位提供本单位制 造的货物、承担的工程或者服务，或者提供其</w:t>
      </w:r>
      <w:r>
        <w:t>他残疾人福利性单位制造的货物（</w:t>
      </w:r>
      <w:r>
        <w:rPr>
          <w:spacing w:val="-2"/>
        </w:rPr>
        <w:t>不包括使用非残 疾人福利性单位注册商标的货物</w:t>
      </w:r>
      <w:r>
        <w:t>）</w:t>
      </w:r>
      <w:r>
        <w:rPr>
          <w:spacing w:val="-1"/>
        </w:rPr>
        <w:t>用扣除后的价格参与评审。残疾人福利性单位属于小型、微型 企业的，不重复享受政</w:t>
      </w:r>
      <w:r>
        <w:t>策。</w:t>
      </w:r>
    </w:p>
    <w:p>
      <w:pPr>
        <w:pStyle w:val="7"/>
        <w:wordWrap w:val="0"/>
        <w:spacing w:line="388" w:lineRule="auto"/>
        <w:ind w:firstLine="480"/>
      </w:pPr>
      <w:r>
        <w:rPr>
          <w:spacing w:val="-1"/>
        </w:rPr>
        <w:t>2、符合条件的残疾人福利性单位在参加政府采购活动时，应当提供《三部门联合</w:t>
      </w:r>
      <w:r>
        <w:t>发布关于促进残疾人就业政府采购政策的通知》规定的《残疾人福利性单位声明</w:t>
      </w:r>
    </w:p>
    <w:p>
      <w:pPr>
        <w:pStyle w:val="7"/>
        <w:wordWrap w:val="0"/>
        <w:spacing w:line="391" w:lineRule="auto"/>
      </w:pPr>
      <w:r>
        <w:rPr>
          <w:spacing w:val="-2"/>
        </w:rPr>
        <w:t>函》，并对声明的真实性负责。 任何单位或者个人在政府采购活动中均不得要求残疾</w:t>
      </w:r>
      <w:r>
        <w:t>人福利性单位提供其他证明声明函内容的材料。</w:t>
      </w:r>
    </w:p>
    <w:p>
      <w:pPr>
        <w:pStyle w:val="7"/>
        <w:wordWrap w:val="0"/>
        <w:spacing w:line="388" w:lineRule="auto"/>
        <w:ind w:firstLine="480"/>
      </w:pPr>
      <w:r>
        <w:rPr>
          <w:spacing w:val="-1"/>
        </w:rPr>
        <w:t>3、中标人为残疾人福利性单位的，招标人应当随中标结果同时公告其《残疾人福</w:t>
      </w:r>
      <w:r>
        <w:t>利性单位声明函》，接受社会监督。</w:t>
      </w:r>
    </w:p>
    <w:p>
      <w:pPr>
        <w:wordWrap w:val="0"/>
      </w:pPr>
      <w:r>
        <w:br w:type="page"/>
      </w:r>
    </w:p>
    <w:p>
      <w:pPr>
        <w:pStyle w:val="3"/>
        <w:wordWrap w:val="0"/>
        <w:spacing w:before="31"/>
        <w:jc w:val="center"/>
      </w:pPr>
      <w:r>
        <w:t>第六章 对响应文件审查与评审</w:t>
      </w:r>
    </w:p>
    <w:p>
      <w:pPr>
        <w:pStyle w:val="7"/>
        <w:wordWrap w:val="0"/>
        <w:spacing w:before="5"/>
        <w:rPr>
          <w:sz w:val="15"/>
        </w:rPr>
      </w:pPr>
    </w:p>
    <w:p>
      <w:pPr>
        <w:pStyle w:val="7"/>
        <w:wordWrap w:val="0"/>
        <w:spacing w:before="66"/>
      </w:pPr>
      <w:bookmarkStart w:id="5" w:name="一、资格审查"/>
      <w:bookmarkEnd w:id="5"/>
      <w:r>
        <w:t>一、资格审查</w:t>
      </w:r>
    </w:p>
    <w:p>
      <w:pPr>
        <w:pStyle w:val="7"/>
        <w:wordWrap w:val="0"/>
        <w:spacing w:before="195" w:line="391" w:lineRule="auto"/>
        <w:ind w:firstLine="436"/>
        <w:jc w:val="both"/>
      </w:pPr>
      <w:r>
        <w:rPr>
          <w:spacing w:val="-12"/>
        </w:rPr>
        <w:t>谈判小组依法对供应商资格进行审查。确定符合资格的供应商不少于</w:t>
      </w:r>
      <w:r>
        <w:rPr>
          <w:spacing w:val="2"/>
        </w:rPr>
        <w:t>3</w:t>
      </w:r>
      <w:r>
        <w:rPr>
          <w:spacing w:val="-7"/>
        </w:rPr>
        <w:t>家，将对响应文</w:t>
      </w:r>
      <w:r>
        <w:rPr>
          <w:spacing w:val="-10"/>
        </w:rPr>
        <w:t>件的有效性、完整性和响应程度进行审查并对响应文件进行评审。</w:t>
      </w:r>
      <w:r>
        <w:rPr>
          <w:spacing w:val="4"/>
        </w:rPr>
        <w:t>（</w:t>
      </w:r>
      <w:r>
        <w:rPr>
          <w:spacing w:val="-5"/>
        </w:rPr>
        <w:t>如符合《政府采购非</w:t>
      </w:r>
      <w:r>
        <w:rPr>
          <w:spacing w:val="-12"/>
        </w:rPr>
        <w:t>招标采购方式管理办法》</w:t>
      </w:r>
      <w:r>
        <w:rPr>
          <w:spacing w:val="4"/>
        </w:rPr>
        <w:t>（财政部令第</w:t>
      </w:r>
      <w:r>
        <w:rPr>
          <w:spacing w:val="1"/>
        </w:rPr>
        <w:t>74</w:t>
      </w:r>
      <w:r>
        <w:rPr>
          <w:spacing w:val="21"/>
        </w:rPr>
        <w:t>号</w:t>
      </w:r>
      <w:r>
        <w:rPr>
          <w:spacing w:val="-22"/>
        </w:rPr>
        <w:t>）</w:t>
      </w:r>
      <w:r>
        <w:rPr>
          <w:spacing w:val="-10"/>
        </w:rPr>
        <w:t>第二十七条第二款中的情形的，供应商最低</w:t>
      </w:r>
      <w:r>
        <w:t>数量可以为两家）</w:t>
      </w:r>
    </w:p>
    <w:p>
      <w:pPr>
        <w:pStyle w:val="7"/>
        <w:wordWrap w:val="0"/>
        <w:spacing w:line="388" w:lineRule="auto"/>
        <w:ind w:firstLine="480"/>
      </w:pPr>
      <w:r>
        <w:t>注：（1）资格证明材料（本栏所列内容为本项目的资格审查条件，如有一项不符合要求，则不能进入下一步评审</w:t>
      </w:r>
      <w:r>
        <w:rPr>
          <w:spacing w:val="-120"/>
        </w:rPr>
        <w:t>）</w:t>
      </w:r>
      <w:r>
        <w:t>。</w:t>
      </w:r>
    </w:p>
    <w:p>
      <w:pPr>
        <w:pStyle w:val="7"/>
        <w:wordWrap w:val="0"/>
      </w:pPr>
      <w:r>
        <w:rPr>
          <w:spacing w:val="-3"/>
        </w:rPr>
        <w:t>（2）资格审查中所涉及到的证书及材料，均须在电子投标文件中提供原件扫描件</w:t>
      </w:r>
    </w:p>
    <w:p>
      <w:pPr>
        <w:pStyle w:val="7"/>
        <w:wordWrap w:val="0"/>
        <w:spacing w:before="190" w:after="33"/>
      </w:pPr>
      <w:r>
        <w:t>（或图片</w:t>
      </w:r>
      <w:r>
        <w:rPr>
          <w:spacing w:val="-120"/>
        </w:rPr>
        <w:t>）</w:t>
      </w:r>
      <w:r>
        <w:t>。</w:t>
      </w:r>
    </w:p>
    <w:tbl>
      <w:tblPr>
        <w:tblStyle w:val="16"/>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2970"/>
        <w:gridCol w:w="5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832" w:type="dxa"/>
          </w:tcPr>
          <w:p>
            <w:pPr>
              <w:pStyle w:val="22"/>
              <w:wordWrap w:val="0"/>
              <w:spacing w:before="120"/>
              <w:jc w:val="center"/>
              <w:rPr>
                <w:sz w:val="24"/>
              </w:rPr>
            </w:pPr>
            <w:bookmarkStart w:id="6" w:name="序号"/>
            <w:bookmarkEnd w:id="6"/>
            <w:r>
              <w:rPr>
                <w:sz w:val="24"/>
              </w:rPr>
              <w:t>序号</w:t>
            </w:r>
          </w:p>
        </w:tc>
        <w:tc>
          <w:tcPr>
            <w:tcW w:w="2970" w:type="dxa"/>
          </w:tcPr>
          <w:p>
            <w:pPr>
              <w:pStyle w:val="22"/>
              <w:wordWrap w:val="0"/>
              <w:spacing w:before="120"/>
              <w:jc w:val="center"/>
              <w:rPr>
                <w:sz w:val="24"/>
              </w:rPr>
            </w:pPr>
            <w:bookmarkStart w:id="7" w:name="资格审查因素"/>
            <w:bookmarkEnd w:id="7"/>
            <w:r>
              <w:rPr>
                <w:sz w:val="24"/>
              </w:rPr>
              <w:t>资格审查因素</w:t>
            </w:r>
          </w:p>
        </w:tc>
        <w:tc>
          <w:tcPr>
            <w:tcW w:w="5863" w:type="dxa"/>
          </w:tcPr>
          <w:p>
            <w:pPr>
              <w:pStyle w:val="22"/>
              <w:wordWrap w:val="0"/>
              <w:spacing w:before="120"/>
              <w:jc w:val="center"/>
              <w:rPr>
                <w:sz w:val="24"/>
              </w:rPr>
            </w:pPr>
            <w:bookmarkStart w:id="8" w:name="说明与要求"/>
            <w:bookmarkEnd w:id="8"/>
            <w:r>
              <w:rPr>
                <w:sz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32" w:type="dxa"/>
          </w:tcPr>
          <w:p>
            <w:pPr>
              <w:pStyle w:val="22"/>
              <w:wordWrap w:val="0"/>
              <w:spacing w:before="119"/>
              <w:jc w:val="center"/>
              <w:rPr>
                <w:sz w:val="24"/>
              </w:rPr>
            </w:pPr>
            <w:bookmarkStart w:id="9" w:name="1"/>
            <w:bookmarkEnd w:id="9"/>
            <w:r>
              <w:rPr>
                <w:sz w:val="24"/>
              </w:rPr>
              <w:t>1</w:t>
            </w:r>
          </w:p>
        </w:tc>
        <w:tc>
          <w:tcPr>
            <w:tcW w:w="2970" w:type="dxa"/>
          </w:tcPr>
          <w:p>
            <w:pPr>
              <w:pStyle w:val="22"/>
              <w:wordWrap w:val="0"/>
              <w:spacing w:before="119"/>
              <w:jc w:val="center"/>
              <w:rPr>
                <w:sz w:val="24"/>
              </w:rPr>
            </w:pPr>
            <w:bookmarkStart w:id="10" w:name="投标函"/>
            <w:bookmarkEnd w:id="10"/>
            <w:r>
              <w:rPr>
                <w:sz w:val="24"/>
              </w:rPr>
              <w:t>投标函</w:t>
            </w:r>
          </w:p>
        </w:tc>
        <w:tc>
          <w:tcPr>
            <w:tcW w:w="5863" w:type="dxa"/>
          </w:tcPr>
          <w:p>
            <w:pPr>
              <w:pStyle w:val="22"/>
              <w:wordWrap w:val="0"/>
              <w:spacing w:before="119"/>
              <w:rPr>
                <w:sz w:val="24"/>
              </w:rPr>
            </w:pPr>
            <w:bookmarkStart w:id="11" w:name="参考谈判文件第八章_3.1_格式填写"/>
            <w:bookmarkEnd w:id="11"/>
            <w:r>
              <w:rPr>
                <w:spacing w:val="-1"/>
                <w:w w:val="105"/>
                <w:sz w:val="24"/>
              </w:rPr>
              <w:t xml:space="preserve">参考谈判文件第八章 </w:t>
            </w:r>
            <w:r>
              <w:rPr>
                <w:w w:val="105"/>
                <w:sz w:val="24"/>
              </w:rPr>
              <w:t>3.1</w:t>
            </w:r>
            <w:r>
              <w:rPr>
                <w:spacing w:val="-3"/>
                <w:w w:val="105"/>
                <w:sz w:val="24"/>
              </w:rPr>
              <w:t xml:space="preserve">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0" w:hRule="atLeast"/>
        </w:trPr>
        <w:tc>
          <w:tcPr>
            <w:tcW w:w="832"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10"/>
              <w:rPr>
                <w:sz w:val="18"/>
              </w:rPr>
            </w:pPr>
          </w:p>
          <w:p>
            <w:pPr>
              <w:pStyle w:val="22"/>
              <w:wordWrap w:val="0"/>
              <w:jc w:val="center"/>
              <w:rPr>
                <w:sz w:val="24"/>
              </w:rPr>
            </w:pPr>
            <w:bookmarkStart w:id="12" w:name="2"/>
            <w:bookmarkEnd w:id="12"/>
            <w:r>
              <w:rPr>
                <w:sz w:val="24"/>
              </w:rPr>
              <w:t>2</w:t>
            </w:r>
          </w:p>
        </w:tc>
        <w:tc>
          <w:tcPr>
            <w:tcW w:w="2970" w:type="dxa"/>
          </w:tcPr>
          <w:p>
            <w:pPr>
              <w:pStyle w:val="22"/>
              <w:wordWrap w:val="0"/>
              <w:rPr>
                <w:sz w:val="24"/>
              </w:rPr>
            </w:pPr>
          </w:p>
          <w:p>
            <w:pPr>
              <w:pStyle w:val="22"/>
              <w:wordWrap w:val="0"/>
              <w:rPr>
                <w:sz w:val="24"/>
              </w:rPr>
            </w:pPr>
          </w:p>
          <w:p>
            <w:pPr>
              <w:pStyle w:val="22"/>
              <w:wordWrap w:val="0"/>
              <w:spacing w:before="7"/>
              <w:rPr>
                <w:sz w:val="31"/>
              </w:rPr>
            </w:pPr>
          </w:p>
          <w:p>
            <w:pPr>
              <w:pStyle w:val="22"/>
              <w:wordWrap w:val="0"/>
              <w:spacing w:before="1" w:line="350" w:lineRule="auto"/>
              <w:jc w:val="center"/>
              <w:rPr>
                <w:sz w:val="24"/>
              </w:rPr>
            </w:pPr>
            <w:bookmarkStart w:id="13" w:name="法人或者其他组织的营业执照等证明文件，自然人的身份证明"/>
            <w:bookmarkEnd w:id="13"/>
            <w:r>
              <w:rPr>
                <w:sz w:val="24"/>
              </w:rPr>
              <w:t>法人或者其他组织的营业执照等证明文件，自然人的身份证明</w:t>
            </w:r>
          </w:p>
        </w:tc>
        <w:tc>
          <w:tcPr>
            <w:tcW w:w="5863" w:type="dxa"/>
          </w:tcPr>
          <w:p>
            <w:pPr>
              <w:pStyle w:val="22"/>
              <w:numPr>
                <w:ilvl w:val="0"/>
                <w:numId w:val="1"/>
              </w:numPr>
              <w:tabs>
                <w:tab w:val="left" w:pos="700"/>
              </w:tabs>
              <w:wordWrap w:val="0"/>
              <w:spacing w:before="120"/>
              <w:ind w:left="0"/>
              <w:rPr>
                <w:sz w:val="24"/>
              </w:rPr>
            </w:pPr>
            <w:r>
              <w:rPr>
                <w:spacing w:val="-17"/>
                <w:w w:val="105"/>
                <w:sz w:val="24"/>
              </w:rPr>
              <w:t>企业法人营业执照或营业执照。</w:t>
            </w:r>
            <w:r>
              <w:rPr>
                <w:spacing w:val="2"/>
                <w:w w:val="105"/>
                <w:sz w:val="24"/>
              </w:rPr>
              <w:t>（</w:t>
            </w:r>
            <w:r>
              <w:rPr>
                <w:spacing w:val="-6"/>
                <w:w w:val="105"/>
                <w:sz w:val="24"/>
              </w:rPr>
              <w:t>企业提供</w:t>
            </w:r>
            <w:r>
              <w:rPr>
                <w:w w:val="105"/>
                <w:sz w:val="24"/>
              </w:rPr>
              <w:t>）</w:t>
            </w:r>
          </w:p>
          <w:p>
            <w:pPr>
              <w:pStyle w:val="22"/>
              <w:numPr>
                <w:ilvl w:val="0"/>
                <w:numId w:val="1"/>
              </w:numPr>
              <w:tabs>
                <w:tab w:val="left" w:pos="698"/>
              </w:tabs>
              <w:wordWrap w:val="0"/>
              <w:spacing w:before="143"/>
              <w:ind w:left="0" w:hanging="590"/>
              <w:rPr>
                <w:sz w:val="24"/>
              </w:rPr>
            </w:pPr>
            <w:r>
              <w:rPr>
                <w:spacing w:val="-20"/>
                <w:w w:val="105"/>
                <w:sz w:val="24"/>
              </w:rPr>
              <w:t>事业单位法人证书。</w:t>
            </w:r>
            <w:r>
              <w:rPr>
                <w:spacing w:val="2"/>
                <w:w w:val="105"/>
                <w:sz w:val="24"/>
              </w:rPr>
              <w:t>（</w:t>
            </w:r>
            <w:r>
              <w:rPr>
                <w:spacing w:val="-7"/>
                <w:w w:val="105"/>
                <w:sz w:val="24"/>
              </w:rPr>
              <w:t>事业单位提供</w:t>
            </w:r>
            <w:r>
              <w:rPr>
                <w:w w:val="105"/>
                <w:sz w:val="24"/>
              </w:rPr>
              <w:t>）</w:t>
            </w:r>
          </w:p>
          <w:p>
            <w:pPr>
              <w:pStyle w:val="22"/>
              <w:numPr>
                <w:ilvl w:val="0"/>
                <w:numId w:val="1"/>
              </w:numPr>
              <w:tabs>
                <w:tab w:val="left" w:pos="654"/>
              </w:tabs>
              <w:wordWrap w:val="0"/>
              <w:spacing w:before="142"/>
              <w:ind w:left="0" w:hanging="546"/>
              <w:rPr>
                <w:sz w:val="24"/>
              </w:rPr>
            </w:pPr>
            <w:r>
              <w:rPr>
                <w:spacing w:val="-28"/>
                <w:sz w:val="24"/>
              </w:rPr>
              <w:t>执业许可证。</w:t>
            </w:r>
            <w:r>
              <w:rPr>
                <w:sz w:val="24"/>
              </w:rPr>
              <w:t>（</w:t>
            </w:r>
            <w:r>
              <w:rPr>
                <w:spacing w:val="-10"/>
                <w:sz w:val="24"/>
              </w:rPr>
              <w:t>非企业专业服务机构提供</w:t>
            </w:r>
            <w:r>
              <w:rPr>
                <w:sz w:val="24"/>
              </w:rPr>
              <w:t>）</w:t>
            </w:r>
          </w:p>
          <w:p>
            <w:pPr>
              <w:pStyle w:val="22"/>
              <w:numPr>
                <w:ilvl w:val="0"/>
                <w:numId w:val="1"/>
              </w:numPr>
              <w:tabs>
                <w:tab w:val="left" w:pos="669"/>
              </w:tabs>
              <w:wordWrap w:val="0"/>
              <w:spacing w:before="143"/>
              <w:ind w:left="0" w:hanging="561"/>
              <w:rPr>
                <w:sz w:val="24"/>
              </w:rPr>
            </w:pPr>
            <w:r>
              <w:rPr>
                <w:spacing w:val="-22"/>
                <w:sz w:val="24"/>
              </w:rPr>
              <w:t>个体工商户营业执照。</w:t>
            </w:r>
            <w:r>
              <w:rPr>
                <w:sz w:val="24"/>
              </w:rPr>
              <w:t>（</w:t>
            </w:r>
            <w:r>
              <w:rPr>
                <w:spacing w:val="-10"/>
                <w:sz w:val="24"/>
              </w:rPr>
              <w:t>个体工商户提供</w:t>
            </w:r>
            <w:r>
              <w:rPr>
                <w:sz w:val="24"/>
              </w:rPr>
              <w:t>）</w:t>
            </w:r>
          </w:p>
          <w:p>
            <w:pPr>
              <w:pStyle w:val="22"/>
              <w:numPr>
                <w:ilvl w:val="0"/>
                <w:numId w:val="1"/>
              </w:numPr>
              <w:tabs>
                <w:tab w:val="left" w:pos="690"/>
              </w:tabs>
              <w:wordWrap w:val="0"/>
              <w:spacing w:before="142"/>
              <w:ind w:left="0" w:hanging="582"/>
              <w:rPr>
                <w:sz w:val="24"/>
              </w:rPr>
            </w:pPr>
            <w:r>
              <w:rPr>
                <w:spacing w:val="-5"/>
                <w:sz w:val="24"/>
              </w:rPr>
              <w:t>自然人身份证明。</w:t>
            </w:r>
            <w:r>
              <w:rPr>
                <w:spacing w:val="-4"/>
                <w:sz w:val="24"/>
              </w:rPr>
              <w:t>（自然人提供）</w:t>
            </w:r>
          </w:p>
          <w:p>
            <w:pPr>
              <w:pStyle w:val="22"/>
              <w:numPr>
                <w:ilvl w:val="0"/>
                <w:numId w:val="1"/>
              </w:numPr>
              <w:tabs>
                <w:tab w:val="left" w:pos="698"/>
              </w:tabs>
              <w:wordWrap w:val="0"/>
              <w:spacing w:before="1" w:line="450" w:lineRule="atLeast"/>
              <w:ind w:left="0" w:firstLine="0"/>
              <w:rPr>
                <w:sz w:val="24"/>
              </w:rPr>
            </w:pPr>
            <w:bookmarkStart w:id="14" w:name="（6）民办非企业单位登记证书。（民办非企业单位提供）"/>
            <w:bookmarkEnd w:id="14"/>
            <w:r>
              <w:rPr>
                <w:spacing w:val="-20"/>
                <w:w w:val="105"/>
                <w:sz w:val="24"/>
              </w:rPr>
              <w:t>民办非企业单位登记证书。</w:t>
            </w:r>
            <w:r>
              <w:rPr>
                <w:spacing w:val="2"/>
                <w:w w:val="105"/>
                <w:sz w:val="24"/>
              </w:rPr>
              <w:t>（</w:t>
            </w:r>
            <w:r>
              <w:rPr>
                <w:spacing w:val="-8"/>
                <w:w w:val="105"/>
                <w:sz w:val="24"/>
              </w:rPr>
              <w:t>民办非企业单位</w:t>
            </w:r>
            <w:r>
              <w:rPr>
                <w:w w:val="105"/>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7" w:hRule="atLeast"/>
        </w:trPr>
        <w:tc>
          <w:tcPr>
            <w:tcW w:w="832"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11"/>
              <w:rPr>
                <w:sz w:val="29"/>
              </w:rPr>
            </w:pPr>
          </w:p>
          <w:p>
            <w:pPr>
              <w:pStyle w:val="22"/>
              <w:wordWrap w:val="0"/>
              <w:jc w:val="center"/>
              <w:rPr>
                <w:sz w:val="24"/>
              </w:rPr>
            </w:pPr>
            <w:bookmarkStart w:id="15" w:name="3"/>
            <w:bookmarkEnd w:id="15"/>
            <w:r>
              <w:rPr>
                <w:sz w:val="24"/>
              </w:rPr>
              <w:t>3</w:t>
            </w:r>
          </w:p>
        </w:tc>
        <w:tc>
          <w:tcPr>
            <w:tcW w:w="2970"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11"/>
              <w:rPr>
                <w:sz w:val="29"/>
              </w:rPr>
            </w:pPr>
          </w:p>
          <w:p>
            <w:pPr>
              <w:pStyle w:val="22"/>
              <w:wordWrap w:val="0"/>
              <w:jc w:val="center"/>
              <w:rPr>
                <w:sz w:val="24"/>
              </w:rPr>
            </w:pPr>
            <w:bookmarkStart w:id="16" w:name="财务状况报告相关材料"/>
            <w:bookmarkEnd w:id="16"/>
            <w:r>
              <w:rPr>
                <w:sz w:val="24"/>
              </w:rPr>
              <w:t>财务状况报告相关材料</w:t>
            </w:r>
          </w:p>
        </w:tc>
        <w:tc>
          <w:tcPr>
            <w:tcW w:w="5863" w:type="dxa"/>
          </w:tcPr>
          <w:p>
            <w:pPr>
              <w:pStyle w:val="22"/>
              <w:numPr>
                <w:ilvl w:val="0"/>
                <w:numId w:val="2"/>
              </w:numPr>
              <w:tabs>
                <w:tab w:val="left" w:pos="710"/>
              </w:tabs>
              <w:wordWrap w:val="0"/>
              <w:spacing w:before="120" w:line="350" w:lineRule="auto"/>
              <w:ind w:left="0" w:firstLine="0"/>
              <w:rPr>
                <w:sz w:val="24"/>
              </w:rPr>
            </w:pPr>
            <w:r>
              <w:rPr>
                <w:spacing w:val="-1"/>
                <w:sz w:val="24"/>
              </w:rPr>
              <w:t>供应商是法人</w:t>
            </w:r>
            <w:r>
              <w:rPr>
                <w:sz w:val="24"/>
              </w:rPr>
              <w:t>（法人包括企业法人、机关法人、事业单位法人和社会团体法人），提供本单位：</w:t>
            </w:r>
          </w:p>
          <w:p>
            <w:pPr>
              <w:pStyle w:val="22"/>
              <w:wordWrap w:val="0"/>
              <w:spacing w:before="3" w:line="350" w:lineRule="auto"/>
              <w:rPr>
                <w:sz w:val="24"/>
              </w:rPr>
            </w:pPr>
            <w:r>
              <w:rPr>
                <w:spacing w:val="-8"/>
                <w:sz w:val="24"/>
              </w:rPr>
              <w:t xml:space="preserve">① </w:t>
            </w:r>
            <w:r>
              <w:rPr>
                <w:rFonts w:hint="eastAsia"/>
                <w:sz w:val="24"/>
              </w:rPr>
              <w:t>2020</w:t>
            </w:r>
            <w:r>
              <w:rPr>
                <w:sz w:val="24"/>
              </w:rPr>
              <w:t>年度经审计的财务报告，包括资产负债表、利润表、现金流量表、所有者权益变动表及其附注；</w:t>
            </w:r>
          </w:p>
          <w:p>
            <w:pPr>
              <w:pStyle w:val="22"/>
              <w:wordWrap w:val="0"/>
              <w:spacing w:before="2"/>
              <w:rPr>
                <w:sz w:val="24"/>
              </w:rPr>
            </w:pPr>
            <w:r>
              <w:rPr>
                <w:sz w:val="24"/>
              </w:rPr>
              <w:t>② 基本开户银行出具的资信证明；</w:t>
            </w:r>
          </w:p>
          <w:p>
            <w:pPr>
              <w:pStyle w:val="22"/>
              <w:wordWrap w:val="0"/>
              <w:spacing w:before="141" w:line="352" w:lineRule="auto"/>
              <w:rPr>
                <w:sz w:val="24"/>
              </w:rPr>
            </w:pPr>
            <w:bookmarkStart w:id="17" w:name="③_财政部门认可的政府采购专业担保机构的证明文件和担保机构出具的投标担保函。"/>
            <w:bookmarkEnd w:id="17"/>
            <w:r>
              <w:rPr>
                <w:sz w:val="24"/>
              </w:rPr>
              <w:t>③ 财政部门认可的政府采购专业担保机构的证明文件和担保机构出具的投标担保函。</w:t>
            </w:r>
          </w:p>
          <w:p>
            <w:pPr>
              <w:pStyle w:val="22"/>
              <w:wordWrap w:val="0"/>
              <w:spacing w:line="303" w:lineRule="exact"/>
              <w:rPr>
                <w:sz w:val="24"/>
              </w:rPr>
            </w:pPr>
            <w:r>
              <w:rPr>
                <w:sz w:val="24"/>
              </w:rPr>
              <w:t>注：仅需提供序号①～③其中之一即可。</w:t>
            </w:r>
          </w:p>
          <w:p>
            <w:pPr>
              <w:pStyle w:val="22"/>
              <w:numPr>
                <w:ilvl w:val="0"/>
                <w:numId w:val="2"/>
              </w:numPr>
              <w:tabs>
                <w:tab w:val="left" w:pos="737"/>
              </w:tabs>
              <w:wordWrap w:val="0"/>
              <w:spacing w:before="144" w:line="307" w:lineRule="exact"/>
              <w:ind w:left="0" w:hanging="629"/>
              <w:rPr>
                <w:sz w:val="24"/>
              </w:rPr>
            </w:pPr>
            <w:r>
              <w:rPr>
                <w:w w:val="105"/>
                <w:sz w:val="24"/>
              </w:rPr>
              <w:t>供应商（其他组织和自然人）提供本单位：</w:t>
            </w:r>
          </w:p>
        </w:tc>
      </w:tr>
    </w:tbl>
    <w:p>
      <w:pPr>
        <w:wordWrap w:val="0"/>
        <w:spacing w:line="307" w:lineRule="exact"/>
        <w:rPr>
          <w:sz w:val="24"/>
        </w:rPr>
        <w:sectPr>
          <w:pgSz w:w="11930" w:h="16830"/>
          <w:pgMar w:top="1380" w:right="900" w:bottom="860" w:left="900" w:header="0" w:footer="593" w:gutter="0"/>
          <w:cols w:space="720" w:num="1"/>
        </w:sectPr>
      </w:pPr>
    </w:p>
    <w:tbl>
      <w:tblPr>
        <w:tblStyle w:val="16"/>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2970"/>
        <w:gridCol w:w="5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0" w:hRule="atLeast"/>
        </w:trPr>
        <w:tc>
          <w:tcPr>
            <w:tcW w:w="832" w:type="dxa"/>
          </w:tcPr>
          <w:p>
            <w:pPr>
              <w:pStyle w:val="22"/>
              <w:wordWrap w:val="0"/>
              <w:rPr>
                <w:rFonts w:ascii="Times New Roman"/>
                <w:sz w:val="24"/>
              </w:rPr>
            </w:pPr>
          </w:p>
        </w:tc>
        <w:tc>
          <w:tcPr>
            <w:tcW w:w="2970" w:type="dxa"/>
          </w:tcPr>
          <w:p>
            <w:pPr>
              <w:pStyle w:val="22"/>
              <w:wordWrap w:val="0"/>
              <w:rPr>
                <w:rFonts w:ascii="Times New Roman"/>
                <w:sz w:val="24"/>
              </w:rPr>
            </w:pPr>
          </w:p>
        </w:tc>
        <w:tc>
          <w:tcPr>
            <w:tcW w:w="5863" w:type="dxa"/>
          </w:tcPr>
          <w:p>
            <w:pPr>
              <w:pStyle w:val="22"/>
              <w:wordWrap w:val="0"/>
              <w:spacing w:before="122" w:line="350" w:lineRule="auto"/>
              <w:rPr>
                <w:sz w:val="24"/>
              </w:rPr>
            </w:pPr>
            <w:r>
              <w:rPr>
                <w:sz w:val="24"/>
              </w:rPr>
              <w:t xml:space="preserve">① </w:t>
            </w:r>
            <w:r>
              <w:rPr>
                <w:rFonts w:hint="eastAsia"/>
                <w:spacing w:val="-13"/>
                <w:sz w:val="24"/>
              </w:rPr>
              <w:t>2020</w:t>
            </w:r>
            <w:r>
              <w:rPr>
                <w:spacing w:val="-13"/>
                <w:sz w:val="24"/>
              </w:rPr>
              <w:t>年度经审计的财务报告，包括资产负债表、利</w:t>
            </w:r>
            <w:r>
              <w:rPr>
                <w:sz w:val="24"/>
              </w:rPr>
              <w:t>润表、现金流量表、所有者权益变动表及其附注；</w:t>
            </w:r>
          </w:p>
          <w:p>
            <w:pPr>
              <w:pStyle w:val="22"/>
              <w:wordWrap w:val="0"/>
              <w:spacing w:before="2"/>
              <w:rPr>
                <w:sz w:val="24"/>
              </w:rPr>
            </w:pPr>
            <w:r>
              <w:rPr>
                <w:spacing w:val="-3"/>
                <w:w w:val="105"/>
                <w:sz w:val="24"/>
              </w:rPr>
              <w:t>② 银行出具的资信证明；</w:t>
            </w:r>
          </w:p>
          <w:p>
            <w:pPr>
              <w:pStyle w:val="22"/>
              <w:wordWrap w:val="0"/>
              <w:spacing w:before="141" w:line="352" w:lineRule="auto"/>
              <w:rPr>
                <w:sz w:val="24"/>
              </w:rPr>
            </w:pPr>
            <w:r>
              <w:rPr>
                <w:spacing w:val="-13"/>
                <w:sz w:val="24"/>
              </w:rPr>
              <w:t>③ 财政部门认可的政府采购专业担保机构的证明文件和</w:t>
            </w:r>
            <w:r>
              <w:rPr>
                <w:sz w:val="24"/>
              </w:rPr>
              <w:t>担保机构出具的投标担保函。</w:t>
            </w:r>
          </w:p>
          <w:p>
            <w:pPr>
              <w:pStyle w:val="22"/>
              <w:wordWrap w:val="0"/>
              <w:spacing w:line="303" w:lineRule="exact"/>
              <w:rPr>
                <w:sz w:val="24"/>
              </w:rPr>
            </w:pPr>
            <w:r>
              <w:rPr>
                <w:sz w:val="24"/>
              </w:rPr>
              <w:t>注：仅需提供序号①～③其中之一即可。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832" w:type="dxa"/>
          </w:tcPr>
          <w:p>
            <w:pPr>
              <w:pStyle w:val="22"/>
              <w:wordWrap w:val="0"/>
              <w:rPr>
                <w:sz w:val="24"/>
              </w:rPr>
            </w:pPr>
          </w:p>
          <w:p>
            <w:pPr>
              <w:pStyle w:val="22"/>
              <w:wordWrap w:val="0"/>
              <w:spacing w:before="6"/>
              <w:rPr>
                <w:sz w:val="20"/>
              </w:rPr>
            </w:pPr>
          </w:p>
          <w:p>
            <w:pPr>
              <w:pStyle w:val="22"/>
              <w:wordWrap w:val="0"/>
              <w:spacing w:before="1"/>
              <w:jc w:val="center"/>
              <w:rPr>
                <w:sz w:val="24"/>
              </w:rPr>
            </w:pPr>
            <w:bookmarkStart w:id="18" w:name="4"/>
            <w:bookmarkEnd w:id="18"/>
            <w:r>
              <w:rPr>
                <w:sz w:val="24"/>
              </w:rPr>
              <w:t>4</w:t>
            </w:r>
          </w:p>
        </w:tc>
        <w:tc>
          <w:tcPr>
            <w:tcW w:w="2970" w:type="dxa"/>
          </w:tcPr>
          <w:p>
            <w:pPr>
              <w:pStyle w:val="22"/>
              <w:wordWrap w:val="0"/>
              <w:rPr>
                <w:sz w:val="24"/>
              </w:rPr>
            </w:pPr>
          </w:p>
          <w:p>
            <w:pPr>
              <w:pStyle w:val="22"/>
              <w:wordWrap w:val="0"/>
              <w:spacing w:before="6"/>
              <w:rPr>
                <w:sz w:val="20"/>
              </w:rPr>
            </w:pPr>
          </w:p>
          <w:p>
            <w:pPr>
              <w:pStyle w:val="22"/>
              <w:wordWrap w:val="0"/>
              <w:spacing w:before="1"/>
              <w:jc w:val="center"/>
              <w:rPr>
                <w:sz w:val="24"/>
              </w:rPr>
            </w:pPr>
            <w:bookmarkStart w:id="19" w:name="依法缴纳税收相关材料"/>
            <w:bookmarkEnd w:id="19"/>
            <w:r>
              <w:rPr>
                <w:sz w:val="24"/>
              </w:rPr>
              <w:t>依法缴纳税收相关材料</w:t>
            </w:r>
          </w:p>
        </w:tc>
        <w:tc>
          <w:tcPr>
            <w:tcW w:w="5863" w:type="dxa"/>
          </w:tcPr>
          <w:p>
            <w:pPr>
              <w:pStyle w:val="22"/>
              <w:wordWrap w:val="0"/>
              <w:spacing w:before="121" w:line="350" w:lineRule="auto"/>
              <w:rPr>
                <w:sz w:val="24"/>
              </w:rPr>
            </w:pPr>
            <w:r>
              <w:rPr>
                <w:spacing w:val="-12"/>
                <w:sz w:val="24"/>
              </w:rPr>
              <w:t>供应商提供参加本次政府采购项目响应截止时间前六个</w:t>
            </w:r>
            <w:r>
              <w:rPr>
                <w:spacing w:val="-20"/>
                <w:sz w:val="24"/>
              </w:rPr>
              <w:t>月内任意一个月缴纳税收凭据。</w:t>
            </w:r>
            <w:r>
              <w:rPr>
                <w:spacing w:val="-12"/>
                <w:sz w:val="24"/>
              </w:rPr>
              <w:t>（</w:t>
            </w:r>
            <w:r>
              <w:rPr>
                <w:spacing w:val="-14"/>
                <w:sz w:val="24"/>
              </w:rPr>
              <w:t>依法免税的供应商，应</w:t>
            </w:r>
          </w:p>
          <w:p>
            <w:pPr>
              <w:pStyle w:val="22"/>
              <w:wordWrap w:val="0"/>
              <w:spacing w:before="3"/>
              <w:rPr>
                <w:sz w:val="24"/>
              </w:rPr>
            </w:pPr>
            <w:r>
              <w:rPr>
                <w:sz w:val="24"/>
              </w:rPr>
              <w:t>提供相应文件证明依法免税）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32" w:type="dxa"/>
          </w:tcPr>
          <w:p>
            <w:pPr>
              <w:pStyle w:val="22"/>
              <w:wordWrap w:val="0"/>
              <w:rPr>
                <w:sz w:val="24"/>
              </w:rPr>
            </w:pPr>
          </w:p>
          <w:p>
            <w:pPr>
              <w:pStyle w:val="22"/>
              <w:wordWrap w:val="0"/>
              <w:rPr>
                <w:sz w:val="24"/>
              </w:rPr>
            </w:pPr>
          </w:p>
          <w:p>
            <w:pPr>
              <w:pStyle w:val="22"/>
              <w:wordWrap w:val="0"/>
              <w:spacing w:before="182"/>
              <w:jc w:val="center"/>
              <w:rPr>
                <w:sz w:val="24"/>
              </w:rPr>
            </w:pPr>
            <w:bookmarkStart w:id="20" w:name="5"/>
            <w:bookmarkEnd w:id="20"/>
            <w:r>
              <w:rPr>
                <w:sz w:val="24"/>
              </w:rPr>
              <w:t>5</w:t>
            </w:r>
          </w:p>
        </w:tc>
        <w:tc>
          <w:tcPr>
            <w:tcW w:w="2970" w:type="dxa"/>
          </w:tcPr>
          <w:p>
            <w:pPr>
              <w:pStyle w:val="22"/>
              <w:wordWrap w:val="0"/>
              <w:rPr>
                <w:sz w:val="24"/>
              </w:rPr>
            </w:pPr>
          </w:p>
          <w:p>
            <w:pPr>
              <w:pStyle w:val="22"/>
              <w:wordWrap w:val="0"/>
              <w:spacing w:before="7"/>
              <w:rPr>
                <w:sz w:val="20"/>
              </w:rPr>
            </w:pPr>
          </w:p>
          <w:p>
            <w:pPr>
              <w:pStyle w:val="22"/>
              <w:wordWrap w:val="0"/>
              <w:spacing w:line="350" w:lineRule="auto"/>
              <w:ind w:hanging="840"/>
              <w:rPr>
                <w:sz w:val="24"/>
              </w:rPr>
            </w:pPr>
            <w:bookmarkStart w:id="21" w:name="依法缴纳社会保障资金的证明材料"/>
            <w:bookmarkEnd w:id="21"/>
            <w:r>
              <w:rPr>
                <w:sz w:val="24"/>
              </w:rPr>
              <w:t>依法缴纳社会保障资金的证明材料</w:t>
            </w:r>
          </w:p>
        </w:tc>
        <w:tc>
          <w:tcPr>
            <w:tcW w:w="5863" w:type="dxa"/>
          </w:tcPr>
          <w:p>
            <w:pPr>
              <w:pStyle w:val="22"/>
              <w:wordWrap w:val="0"/>
              <w:spacing w:before="120" w:line="350" w:lineRule="auto"/>
              <w:rPr>
                <w:sz w:val="24"/>
              </w:rPr>
            </w:pPr>
            <w:r>
              <w:rPr>
                <w:spacing w:val="-12"/>
                <w:sz w:val="24"/>
              </w:rPr>
              <w:t>供应商提供参加本次政府采购项目响应截止时间前六个月内任意一个月缴纳社会保险凭据</w:t>
            </w:r>
            <w:r>
              <w:rPr>
                <w:spacing w:val="-144"/>
                <w:sz w:val="24"/>
              </w:rPr>
              <w:t>。</w:t>
            </w:r>
            <w:r>
              <w:rPr>
                <w:sz w:val="24"/>
              </w:rPr>
              <w:t>（</w:t>
            </w:r>
            <w:r>
              <w:rPr>
                <w:spacing w:val="-11"/>
                <w:sz w:val="24"/>
              </w:rPr>
              <w:t>依法不需要缴纳社</w:t>
            </w:r>
            <w:r>
              <w:rPr>
                <w:spacing w:val="-12"/>
                <w:sz w:val="24"/>
              </w:rPr>
              <w:t>会保障资金的供应商，应提供相应文件证明依法不需要</w:t>
            </w:r>
          </w:p>
          <w:p>
            <w:pPr>
              <w:pStyle w:val="22"/>
              <w:wordWrap w:val="0"/>
              <w:spacing w:before="4"/>
              <w:rPr>
                <w:sz w:val="24"/>
              </w:rPr>
            </w:pPr>
            <w:r>
              <w:rPr>
                <w:spacing w:val="-11"/>
                <w:sz w:val="24"/>
              </w:rPr>
              <w:t>缴纳社会保障资金</w:t>
            </w:r>
            <w:r>
              <w:rPr>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832" w:type="dxa"/>
          </w:tcPr>
          <w:p>
            <w:pPr>
              <w:pStyle w:val="22"/>
              <w:wordWrap w:val="0"/>
              <w:rPr>
                <w:sz w:val="24"/>
              </w:rPr>
            </w:pPr>
          </w:p>
          <w:p>
            <w:pPr>
              <w:pStyle w:val="22"/>
              <w:wordWrap w:val="0"/>
              <w:rPr>
                <w:sz w:val="24"/>
              </w:rPr>
            </w:pPr>
          </w:p>
          <w:p>
            <w:pPr>
              <w:pStyle w:val="22"/>
              <w:wordWrap w:val="0"/>
              <w:spacing w:before="10"/>
              <w:rPr>
                <w:sz w:val="31"/>
              </w:rPr>
            </w:pPr>
          </w:p>
          <w:p>
            <w:pPr>
              <w:pStyle w:val="22"/>
              <w:wordWrap w:val="0"/>
              <w:jc w:val="center"/>
              <w:rPr>
                <w:sz w:val="24"/>
              </w:rPr>
            </w:pPr>
            <w:bookmarkStart w:id="22" w:name="6"/>
            <w:bookmarkEnd w:id="22"/>
            <w:r>
              <w:rPr>
                <w:sz w:val="24"/>
              </w:rPr>
              <w:t>6</w:t>
            </w:r>
          </w:p>
        </w:tc>
        <w:tc>
          <w:tcPr>
            <w:tcW w:w="2970" w:type="dxa"/>
          </w:tcPr>
          <w:p>
            <w:pPr>
              <w:pStyle w:val="22"/>
              <w:wordWrap w:val="0"/>
              <w:rPr>
                <w:sz w:val="24"/>
              </w:rPr>
            </w:pPr>
          </w:p>
          <w:p>
            <w:pPr>
              <w:pStyle w:val="22"/>
              <w:wordWrap w:val="0"/>
              <w:rPr>
                <w:sz w:val="24"/>
              </w:rPr>
            </w:pPr>
          </w:p>
          <w:p>
            <w:pPr>
              <w:pStyle w:val="22"/>
              <w:wordWrap w:val="0"/>
              <w:spacing w:before="181" w:line="350" w:lineRule="auto"/>
              <w:rPr>
                <w:sz w:val="24"/>
              </w:rPr>
            </w:pPr>
            <w:bookmarkStart w:id="23" w:name="履行合同所必须的设备和专业技术能力的证明材料"/>
            <w:bookmarkEnd w:id="23"/>
            <w:r>
              <w:rPr>
                <w:sz w:val="24"/>
              </w:rPr>
              <w:t>履行合同所必须的设备和专业技术能力的证明材料</w:t>
            </w:r>
          </w:p>
        </w:tc>
        <w:tc>
          <w:tcPr>
            <w:tcW w:w="5863" w:type="dxa"/>
          </w:tcPr>
          <w:p>
            <w:pPr>
              <w:pStyle w:val="22"/>
              <w:wordWrap w:val="0"/>
              <w:spacing w:before="122" w:line="350" w:lineRule="auto"/>
              <w:rPr>
                <w:sz w:val="24"/>
              </w:rPr>
            </w:pPr>
            <w:r>
              <w:rPr>
                <w:spacing w:val="-15"/>
                <w:sz w:val="24"/>
              </w:rPr>
              <w:t>① 与本项目响应相关设备的购置发票、专业技术人员职</w:t>
            </w:r>
            <w:r>
              <w:rPr>
                <w:sz w:val="24"/>
              </w:rPr>
              <w:t>称证书、用工合同等；</w:t>
            </w:r>
          </w:p>
          <w:p>
            <w:pPr>
              <w:pStyle w:val="22"/>
              <w:wordWrap w:val="0"/>
              <w:spacing w:before="2" w:line="350" w:lineRule="auto"/>
              <w:rPr>
                <w:sz w:val="24"/>
              </w:rPr>
            </w:pPr>
            <w:r>
              <w:rPr>
                <w:spacing w:val="-13"/>
                <w:sz w:val="24"/>
              </w:rPr>
              <w:t>② 供应商具备履行合同所必须的设备和专业技术能力承</w:t>
            </w:r>
            <w:r>
              <w:rPr>
                <w:sz w:val="24"/>
              </w:rPr>
              <w:t>诺函或声明（承诺函或声明格式自拟</w:t>
            </w:r>
            <w:r>
              <w:rPr>
                <w:spacing w:val="-106"/>
                <w:sz w:val="24"/>
              </w:rPr>
              <w:t>）</w:t>
            </w:r>
            <w:r>
              <w:rPr>
                <w:sz w:val="24"/>
              </w:rPr>
              <w:t>。</w:t>
            </w:r>
          </w:p>
          <w:p>
            <w:pPr>
              <w:pStyle w:val="22"/>
              <w:wordWrap w:val="0"/>
              <w:spacing w:before="2"/>
              <w:rPr>
                <w:sz w:val="24"/>
              </w:rPr>
            </w:pPr>
            <w:bookmarkStart w:id="24" w:name="注：仅需提供序号①～②其中之一即可。"/>
            <w:bookmarkEnd w:id="24"/>
            <w:r>
              <w:rPr>
                <w:sz w:val="24"/>
              </w:rPr>
              <w:t>注：仅需提供序号①～②其中之一即可。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832" w:type="dxa"/>
          </w:tcPr>
          <w:p>
            <w:pPr>
              <w:pStyle w:val="22"/>
              <w:wordWrap w:val="0"/>
              <w:rPr>
                <w:sz w:val="24"/>
              </w:rPr>
            </w:pPr>
          </w:p>
          <w:p>
            <w:pPr>
              <w:pStyle w:val="22"/>
              <w:wordWrap w:val="0"/>
              <w:rPr>
                <w:sz w:val="24"/>
              </w:rPr>
            </w:pPr>
          </w:p>
          <w:p>
            <w:pPr>
              <w:pStyle w:val="22"/>
              <w:wordWrap w:val="0"/>
              <w:spacing w:before="8"/>
              <w:rPr>
                <w:sz w:val="31"/>
              </w:rPr>
            </w:pPr>
          </w:p>
          <w:p>
            <w:pPr>
              <w:pStyle w:val="22"/>
              <w:wordWrap w:val="0"/>
              <w:jc w:val="center"/>
              <w:rPr>
                <w:sz w:val="24"/>
              </w:rPr>
            </w:pPr>
            <w:bookmarkStart w:id="25" w:name="7"/>
            <w:bookmarkEnd w:id="25"/>
            <w:r>
              <w:rPr>
                <w:sz w:val="24"/>
              </w:rPr>
              <w:t>7</w:t>
            </w:r>
          </w:p>
        </w:tc>
        <w:tc>
          <w:tcPr>
            <w:tcW w:w="2970" w:type="dxa"/>
          </w:tcPr>
          <w:p>
            <w:pPr>
              <w:pStyle w:val="22"/>
              <w:wordWrap w:val="0"/>
              <w:rPr>
                <w:sz w:val="24"/>
              </w:rPr>
            </w:pPr>
          </w:p>
          <w:p>
            <w:pPr>
              <w:pStyle w:val="22"/>
              <w:wordWrap w:val="0"/>
              <w:spacing w:before="8"/>
              <w:rPr>
                <w:sz w:val="20"/>
              </w:rPr>
            </w:pPr>
          </w:p>
          <w:p>
            <w:pPr>
              <w:pStyle w:val="22"/>
              <w:wordWrap w:val="0"/>
              <w:spacing w:line="350" w:lineRule="auto"/>
              <w:ind w:hanging="3"/>
              <w:jc w:val="center"/>
              <w:rPr>
                <w:sz w:val="24"/>
              </w:rPr>
            </w:pPr>
            <w:bookmarkStart w:id="26" w:name="参加政府采购活动前_3_年内在经营活动中没有重大违法记录的声明"/>
            <w:bookmarkEnd w:id="26"/>
            <w:r>
              <w:rPr>
                <w:spacing w:val="1"/>
                <w:sz w:val="24"/>
              </w:rPr>
              <w:t xml:space="preserve">参加政府采购活动前 </w:t>
            </w:r>
            <w:r>
              <w:rPr>
                <w:sz w:val="24"/>
              </w:rPr>
              <w:t>3年内在经营活动中没有重大违法记录的声明</w:t>
            </w:r>
          </w:p>
        </w:tc>
        <w:tc>
          <w:tcPr>
            <w:tcW w:w="5863" w:type="dxa"/>
          </w:tcPr>
          <w:p>
            <w:pPr>
              <w:pStyle w:val="22"/>
              <w:wordWrap w:val="0"/>
              <w:spacing w:before="120" w:line="350" w:lineRule="auto"/>
              <w:rPr>
                <w:sz w:val="24"/>
              </w:rPr>
            </w:pPr>
            <w:r>
              <w:rPr>
                <w:sz w:val="24"/>
              </w:rPr>
              <w:t>如无重大违法记录请按照谈判文件提供格式填写。</w:t>
            </w:r>
            <w:bookmarkStart w:id="27" w:name="供应商“参加政府采购活动前3年内在经营活动中没有重大违法记录的书面声明”。_重大"/>
            <w:bookmarkEnd w:id="27"/>
            <w:r>
              <w:rPr>
                <w:spacing w:val="-10"/>
                <w:sz w:val="24"/>
              </w:rPr>
              <w:t>供应商“参加政府采购活动前</w:t>
            </w:r>
            <w:r>
              <w:rPr>
                <w:sz w:val="24"/>
              </w:rPr>
              <w:t>3</w:t>
            </w:r>
            <w:r>
              <w:rPr>
                <w:spacing w:val="-11"/>
                <w:sz w:val="24"/>
              </w:rPr>
              <w:t>年内在经营活动中没有</w:t>
            </w:r>
            <w:r>
              <w:rPr>
                <w:spacing w:val="-16"/>
                <w:sz w:val="24"/>
              </w:rPr>
              <w:t>重大违法记录的书面声明”。 重大违法记录，是指供应</w:t>
            </w:r>
            <w:r>
              <w:rPr>
                <w:spacing w:val="-15"/>
                <w:sz w:val="24"/>
              </w:rPr>
              <w:t>商因违法经营受到刑事处罚或者责令停产停业、吊销许</w:t>
            </w:r>
          </w:p>
          <w:p>
            <w:pPr>
              <w:pStyle w:val="22"/>
              <w:wordWrap w:val="0"/>
              <w:spacing w:before="4"/>
              <w:rPr>
                <w:sz w:val="24"/>
              </w:rPr>
            </w:pPr>
            <w:r>
              <w:rPr>
                <w:spacing w:val="-2"/>
                <w:sz w:val="24"/>
              </w:rPr>
              <w:t>可证或者执照、较大数额罚款等行政处罚。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32" w:type="dxa"/>
            <w:vAlign w:val="center"/>
          </w:tcPr>
          <w:p>
            <w:pPr>
              <w:pStyle w:val="22"/>
              <w:wordWrap w:val="0"/>
              <w:jc w:val="center"/>
              <w:rPr>
                <w:sz w:val="24"/>
              </w:rPr>
            </w:pPr>
            <w:r>
              <w:rPr>
                <w:rFonts w:hint="eastAsia"/>
                <w:sz w:val="24"/>
              </w:rPr>
              <w:t>8</w:t>
            </w:r>
          </w:p>
        </w:tc>
        <w:tc>
          <w:tcPr>
            <w:tcW w:w="2970" w:type="dxa"/>
            <w:vAlign w:val="center"/>
          </w:tcPr>
          <w:p>
            <w:pPr>
              <w:wordWrap w:val="0"/>
              <w:spacing w:line="360" w:lineRule="auto"/>
              <w:jc w:val="center"/>
              <w:rPr>
                <w:rFonts w:asciiTheme="minorEastAsia" w:hAnsiTheme="minorEastAsia"/>
                <w:b/>
                <w:bCs/>
                <w:szCs w:val="21"/>
              </w:rPr>
            </w:pPr>
            <w:r>
              <w:rPr>
                <w:b/>
              </w:rPr>
              <w:t>中小企业</w:t>
            </w:r>
          </w:p>
        </w:tc>
        <w:tc>
          <w:tcPr>
            <w:tcW w:w="5863" w:type="dxa"/>
            <w:vAlign w:val="center"/>
          </w:tcPr>
          <w:p>
            <w:pPr>
              <w:wordWrap w:val="0"/>
              <w:spacing w:line="360" w:lineRule="auto"/>
              <w:rPr>
                <w:b/>
              </w:rPr>
            </w:pPr>
            <w:r>
              <w:rPr>
                <w:b/>
              </w:rPr>
              <w:t xml:space="preserve">（1）中小企业出具《中小企业声明函》 </w:t>
            </w:r>
          </w:p>
          <w:p>
            <w:pPr>
              <w:wordWrap w:val="0"/>
              <w:spacing w:line="360" w:lineRule="auto"/>
              <w:rPr>
                <w:rFonts w:cs="微软雅黑"/>
                <w:b/>
                <w:bCs/>
                <w:szCs w:val="21"/>
              </w:rPr>
            </w:pPr>
            <w:r>
              <w:rPr>
                <w:b/>
              </w:rPr>
              <w:t>（2）残疾人福利性单位出具《残疾人福利企业声明函》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32"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9"/>
              <w:rPr>
                <w:sz w:val="18"/>
              </w:rPr>
            </w:pPr>
          </w:p>
          <w:p>
            <w:pPr>
              <w:pStyle w:val="22"/>
              <w:wordWrap w:val="0"/>
              <w:jc w:val="center"/>
              <w:rPr>
                <w:sz w:val="24"/>
              </w:rPr>
            </w:pPr>
            <w:bookmarkStart w:id="28" w:name="8"/>
            <w:bookmarkEnd w:id="28"/>
            <w:r>
              <w:rPr>
                <w:sz w:val="24"/>
              </w:rPr>
              <w:t>8</w:t>
            </w:r>
          </w:p>
        </w:tc>
        <w:tc>
          <w:tcPr>
            <w:tcW w:w="2970"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9"/>
              <w:rPr>
                <w:sz w:val="18"/>
              </w:rPr>
            </w:pPr>
          </w:p>
          <w:p>
            <w:pPr>
              <w:pStyle w:val="22"/>
              <w:wordWrap w:val="0"/>
              <w:jc w:val="center"/>
              <w:rPr>
                <w:sz w:val="24"/>
              </w:rPr>
            </w:pPr>
            <w:bookmarkStart w:id="29" w:name="信用记录查询及使用"/>
            <w:bookmarkEnd w:id="29"/>
            <w:r>
              <w:rPr>
                <w:sz w:val="24"/>
              </w:rPr>
              <w:t>信用记录查询及使用</w:t>
            </w:r>
          </w:p>
        </w:tc>
        <w:tc>
          <w:tcPr>
            <w:tcW w:w="5863" w:type="dxa"/>
          </w:tcPr>
          <w:p>
            <w:pPr>
              <w:pStyle w:val="22"/>
              <w:wordWrap w:val="0"/>
              <w:spacing w:before="122" w:line="350" w:lineRule="auto"/>
              <w:jc w:val="both"/>
              <w:rPr>
                <w:sz w:val="24"/>
              </w:rPr>
            </w:pPr>
            <w:r>
              <w:rPr>
                <w:spacing w:val="-10"/>
                <w:sz w:val="24"/>
              </w:rPr>
              <w:t>政府采购活动中查询及使用供应商信用记录的具体要求为：供应商未被列入“信用中国”网站(</w:t>
            </w:r>
            <w:r>
              <w:rPr>
                <w:rFonts w:hint="eastAsia"/>
                <w:spacing w:val="-10"/>
                <w:sz w:val="24"/>
              </w:rPr>
              <w:t>http://zxgk.court.gov.cn/shixin/</w:t>
            </w:r>
            <w:r>
              <w:rPr>
                <w:spacing w:val="-10"/>
                <w:sz w:val="24"/>
              </w:rPr>
              <w:t xml:space="preserve">失信被执行人、重大税 收违法案件当事人名单的供应商；“中国政府采购 网” </w:t>
            </w:r>
            <w:r>
              <w:fldChar w:fldCharType="begin"/>
            </w:r>
            <w:r>
              <w:instrText xml:space="preserve"> HYPERLINK "http://www/" \h </w:instrText>
            </w:r>
            <w:r>
              <w:fldChar w:fldCharType="separate"/>
            </w:r>
            <w:r>
              <w:rPr>
                <w:spacing w:val="-10"/>
                <w:sz w:val="24"/>
              </w:rPr>
              <w:t xml:space="preserve">(www. </w:t>
            </w:r>
            <w:r>
              <w:rPr>
                <w:spacing w:val="-10"/>
                <w:sz w:val="24"/>
              </w:rPr>
              <w:fldChar w:fldCharType="end"/>
            </w:r>
            <w:r>
              <w:rPr>
                <w:spacing w:val="-10"/>
                <w:sz w:val="24"/>
              </w:rPr>
              <w:t>ccgp.gov.cn)政府采购严重违法失信行为记录名单的供应商； “中国社会组织政务服务平台”网站（</w:t>
            </w:r>
            <w:r>
              <w:fldChar w:fldCharType="begin"/>
            </w:r>
            <w:r>
              <w:instrText xml:space="preserve"> HYPERLINK "http://www.chinanpo.gov.cn/" \h </w:instrText>
            </w:r>
            <w:r>
              <w:fldChar w:fldCharType="separate"/>
            </w:r>
            <w:r>
              <w:rPr>
                <w:spacing w:val="-10"/>
                <w:sz w:val="24"/>
              </w:rPr>
              <w:t>www.chinanpo.gov.cn</w:t>
            </w:r>
            <w:r>
              <w:rPr>
                <w:spacing w:val="-10"/>
                <w:sz w:val="24"/>
              </w:rPr>
              <w:fldChar w:fldCharType="end"/>
            </w:r>
            <w:r>
              <w:rPr>
                <w:spacing w:val="-10"/>
                <w:sz w:val="24"/>
              </w:rPr>
              <w:t>）严重违法</w:t>
            </w:r>
            <w:r>
              <w:rPr>
                <w:sz w:val="24"/>
              </w:rPr>
              <w:t>失信社会组织名单的供应商（联合体形式投标的，联合体成员存在不良信用记录，视同联合体存在不良信用记录）。</w:t>
            </w:r>
          </w:p>
          <w:p>
            <w:pPr>
              <w:pStyle w:val="22"/>
              <w:wordWrap w:val="0"/>
              <w:spacing w:before="122" w:line="350" w:lineRule="auto"/>
              <w:jc w:val="both"/>
              <w:rPr>
                <w:sz w:val="24"/>
              </w:rPr>
            </w:pPr>
            <w:r>
              <w:rPr>
                <w:sz w:val="24"/>
              </w:rPr>
              <w:t>1、查询渠道：</w:t>
            </w:r>
          </w:p>
          <w:p>
            <w:pPr>
              <w:pStyle w:val="22"/>
              <w:wordWrap w:val="0"/>
              <w:spacing w:before="122" w:line="350" w:lineRule="auto"/>
              <w:jc w:val="both"/>
              <w:rPr>
                <w:sz w:val="24"/>
              </w:rPr>
            </w:pPr>
            <w:r>
              <w:rPr>
                <w:sz w:val="24"/>
              </w:rPr>
              <w:t>①“信用中国”网站（</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p>
          <w:p>
            <w:pPr>
              <w:pStyle w:val="22"/>
              <w:wordWrap w:val="0"/>
              <w:spacing w:before="122" w:line="350" w:lineRule="auto"/>
              <w:jc w:val="both"/>
              <w:rPr>
                <w:sz w:val="24"/>
              </w:rPr>
            </w:pPr>
            <w:r>
              <w:rPr>
                <w:sz w:val="24"/>
              </w:rPr>
              <w:t>②“中国政府采购网”（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w:t>
            </w:r>
          </w:p>
          <w:p>
            <w:pPr>
              <w:pStyle w:val="22"/>
              <w:wordWrap w:val="0"/>
              <w:spacing w:before="122" w:line="350" w:lineRule="auto"/>
              <w:jc w:val="both"/>
              <w:rPr>
                <w:sz w:val="24"/>
              </w:rPr>
            </w:pPr>
            <w:r>
              <w:rPr>
                <w:sz w:val="24"/>
              </w:rPr>
              <w:t>③“中国社会组织政务服务平台”网站</w:t>
            </w:r>
          </w:p>
          <w:p>
            <w:pPr>
              <w:pStyle w:val="22"/>
              <w:wordWrap w:val="0"/>
              <w:spacing w:before="122" w:line="350" w:lineRule="auto"/>
              <w:jc w:val="both"/>
              <w:rPr>
                <w:sz w:val="24"/>
              </w:rPr>
            </w:pPr>
            <w:r>
              <w:rPr>
                <w:sz w:val="24"/>
              </w:rPr>
              <w:t>（</w:t>
            </w:r>
            <w:r>
              <w:fldChar w:fldCharType="begin"/>
            </w:r>
            <w:r>
              <w:instrText xml:space="preserve"> HYPERLINK "http://www.chinanpo.gov.cn/" \h </w:instrText>
            </w:r>
            <w:r>
              <w:fldChar w:fldCharType="separate"/>
            </w:r>
            <w:r>
              <w:rPr>
                <w:sz w:val="24"/>
              </w:rPr>
              <w:t>www.chinanpo.gov.cn</w:t>
            </w:r>
            <w:r>
              <w:rPr>
                <w:sz w:val="24"/>
              </w:rPr>
              <w:fldChar w:fldCharType="end"/>
            </w:r>
            <w:r>
              <w:rPr>
                <w:sz w:val="24"/>
              </w:rPr>
              <w:t>）（仅查询社会组织）； 2、截止时间：同投标截止时间；</w:t>
            </w:r>
          </w:p>
          <w:p>
            <w:pPr>
              <w:pStyle w:val="22"/>
              <w:wordWrap w:val="0"/>
              <w:spacing w:before="122" w:line="350" w:lineRule="auto"/>
              <w:jc w:val="both"/>
              <w:rPr>
                <w:sz w:val="24"/>
              </w:rPr>
            </w:pPr>
            <w:r>
              <w:rPr>
                <w:sz w:val="24"/>
              </w:rPr>
              <w:t>3、信用信息查询记录和证据留存具体方式：经谈判小组确认的查询结果网页截图作为查询记录和证据，与其他采购文件一并保存；</w:t>
            </w:r>
          </w:p>
          <w:p>
            <w:pPr>
              <w:pStyle w:val="22"/>
              <w:wordWrap w:val="0"/>
              <w:spacing w:before="122" w:line="350" w:lineRule="auto"/>
              <w:jc w:val="both"/>
              <w:rPr>
                <w:sz w:val="24"/>
              </w:rPr>
            </w:pPr>
            <w:r>
              <w:rPr>
                <w:sz w:val="24"/>
              </w:rPr>
              <w:t>4、信用信息的使用原则：经谈判小组认定的被列入失信被执行人、重大税收违法案件当事人名单、 政府采购严重违法失信行为记录名单、严重违法失 信社会组织名单的供应商，将拒绝其参与本次政府采购活动。</w:t>
            </w:r>
          </w:p>
          <w:p>
            <w:pPr>
              <w:pStyle w:val="22"/>
              <w:wordWrap w:val="0"/>
              <w:spacing w:before="121" w:line="350" w:lineRule="auto"/>
              <w:rPr>
                <w:sz w:val="24"/>
              </w:rPr>
            </w:pPr>
            <w:r>
              <w:rPr>
                <w:sz w:val="24"/>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bl>
    <w:p>
      <w:pPr>
        <w:wordWrap w:val="0"/>
        <w:spacing w:line="307" w:lineRule="exact"/>
        <w:rPr>
          <w:sz w:val="24"/>
        </w:rPr>
        <w:sectPr>
          <w:pgSz w:w="11930" w:h="16830"/>
          <w:pgMar w:top="1400" w:right="900" w:bottom="780" w:left="900" w:header="0" w:footer="593" w:gutter="0"/>
          <w:cols w:space="720" w:num="1"/>
        </w:sectPr>
      </w:pPr>
    </w:p>
    <w:tbl>
      <w:tblPr>
        <w:tblStyle w:val="16"/>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2970"/>
        <w:gridCol w:w="5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32" w:type="dxa"/>
            <w:vAlign w:val="center"/>
          </w:tcPr>
          <w:p>
            <w:pPr>
              <w:pStyle w:val="22"/>
              <w:wordWrap w:val="0"/>
              <w:spacing w:before="12"/>
              <w:jc w:val="center"/>
              <w:rPr>
                <w:sz w:val="26"/>
              </w:rPr>
            </w:pPr>
          </w:p>
          <w:p>
            <w:pPr>
              <w:pStyle w:val="22"/>
              <w:wordWrap w:val="0"/>
              <w:jc w:val="center"/>
              <w:rPr>
                <w:sz w:val="24"/>
              </w:rPr>
            </w:pPr>
            <w:r>
              <w:rPr>
                <w:rFonts w:hint="eastAsia"/>
                <w:sz w:val="24"/>
              </w:rPr>
              <w:t>9</w:t>
            </w:r>
          </w:p>
        </w:tc>
        <w:tc>
          <w:tcPr>
            <w:tcW w:w="2970" w:type="dxa"/>
            <w:vAlign w:val="center"/>
          </w:tcPr>
          <w:p>
            <w:pPr>
              <w:pStyle w:val="22"/>
              <w:wordWrap w:val="0"/>
              <w:spacing w:before="12"/>
              <w:jc w:val="center"/>
              <w:rPr>
                <w:sz w:val="26"/>
              </w:rPr>
            </w:pPr>
          </w:p>
          <w:p>
            <w:pPr>
              <w:pStyle w:val="22"/>
              <w:wordWrap w:val="0"/>
              <w:jc w:val="center"/>
              <w:rPr>
                <w:sz w:val="24"/>
              </w:rPr>
            </w:pPr>
            <w:r>
              <w:rPr>
                <w:rFonts w:hint="eastAsia"/>
                <w:sz w:val="24"/>
              </w:rPr>
              <w:t>供应商须具备的特殊资质</w:t>
            </w:r>
          </w:p>
        </w:tc>
        <w:tc>
          <w:tcPr>
            <w:tcW w:w="5863" w:type="dxa"/>
          </w:tcPr>
          <w:p>
            <w:pPr>
              <w:pStyle w:val="22"/>
              <w:wordWrap w:val="0"/>
              <w:spacing w:line="448" w:lineRule="exact"/>
              <w:rPr>
                <w:rFonts w:hint="eastAsia"/>
                <w:spacing w:val="-1"/>
                <w:sz w:val="24"/>
              </w:rPr>
            </w:pPr>
            <w:r>
              <w:rPr>
                <w:spacing w:val="-1"/>
                <w:sz w:val="24"/>
              </w:rPr>
              <w:t>1.</w:t>
            </w:r>
            <w:r>
              <w:rPr>
                <w:rFonts w:hint="eastAsia"/>
                <w:spacing w:val="-1"/>
                <w:sz w:val="24"/>
              </w:rPr>
              <w:t>投标人须具有中华人民共和国国内合法的企事业独立法人资格；同时具有:①建设行政主管部门颁发的工程设计水利行业乙级（含乙级）及以上资质②工程勘察专业类（岩土工程（勘察））乙级（含乙级）及以上资质；在人员、设备、资金等方面具备相应的勘察、设计能力。</w:t>
            </w:r>
          </w:p>
          <w:p>
            <w:pPr>
              <w:pStyle w:val="22"/>
              <w:wordWrap w:val="0"/>
              <w:spacing w:line="448" w:lineRule="exact"/>
              <w:rPr>
                <w:sz w:val="24"/>
              </w:rPr>
            </w:pPr>
            <w:r>
              <w:rPr>
                <w:rFonts w:hint="eastAsia"/>
                <w:spacing w:val="-1"/>
                <w:sz w:val="24"/>
                <w:lang w:val="en-US" w:eastAsia="zh-CN"/>
              </w:rPr>
              <w:t>2.</w:t>
            </w:r>
            <w:r>
              <w:rPr>
                <w:rFonts w:hint="eastAsia"/>
                <w:spacing w:val="-1"/>
                <w:sz w:val="24"/>
              </w:rPr>
              <w:t>投标人拟投入的项目负责人须具有水利相关专业高级工程师（含高级）及以上技术职称。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bookmarkStart w:id="30" w:name="10"/>
            <w:bookmarkEnd w:id="30"/>
            <w:r>
              <w:rPr>
                <w:sz w:val="26"/>
              </w:rPr>
              <w:t>10</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bookmarkStart w:id="31" w:name="谈判报价"/>
            <w:bookmarkEnd w:id="31"/>
            <w:r>
              <w:rPr>
                <w:sz w:val="26"/>
              </w:rPr>
              <w:t>谈判报价</w:t>
            </w:r>
          </w:p>
        </w:tc>
        <w:tc>
          <w:tcPr>
            <w:tcW w:w="5863" w:type="dxa"/>
            <w:tcBorders>
              <w:top w:val="single" w:color="000000" w:sz="4" w:space="0"/>
              <w:left w:val="single" w:color="000000" w:sz="4" w:space="0"/>
              <w:bottom w:val="single" w:color="000000" w:sz="4" w:space="0"/>
              <w:right w:val="single" w:color="000000" w:sz="4" w:space="0"/>
            </w:tcBorders>
          </w:tcPr>
          <w:p>
            <w:pPr>
              <w:pStyle w:val="22"/>
              <w:wordWrap w:val="0"/>
              <w:spacing w:line="448" w:lineRule="exact"/>
              <w:rPr>
                <w:spacing w:val="-1"/>
                <w:sz w:val="24"/>
              </w:rPr>
            </w:pPr>
            <w:r>
              <w:rPr>
                <w:spacing w:val="-1"/>
                <w:sz w:val="24"/>
              </w:rPr>
              <w:t>响应报价是否超出谈判文件中规定的预算金额，超出预算金额的报价无效。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bookmarkStart w:id="32" w:name="11"/>
            <w:bookmarkEnd w:id="32"/>
            <w:r>
              <w:rPr>
                <w:sz w:val="26"/>
              </w:rPr>
              <w:t>11</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bookmarkStart w:id="33" w:name="谈判承诺函"/>
            <w:bookmarkEnd w:id="33"/>
            <w:r>
              <w:rPr>
                <w:sz w:val="26"/>
              </w:rPr>
              <w:t>谈判承诺函</w:t>
            </w:r>
          </w:p>
        </w:tc>
        <w:tc>
          <w:tcPr>
            <w:tcW w:w="5863"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line="448" w:lineRule="exact"/>
              <w:jc w:val="left"/>
              <w:rPr>
                <w:spacing w:val="-1"/>
                <w:sz w:val="24"/>
              </w:rPr>
            </w:pPr>
            <w:bookmarkStart w:id="34" w:name="供应商以谈判承诺函的形式替代响应保证金。"/>
            <w:bookmarkEnd w:id="34"/>
            <w:r>
              <w:rPr>
                <w:spacing w:val="-1"/>
                <w:sz w:val="24"/>
              </w:rPr>
              <w:t>供应商以谈判承诺函的形式替代响应保证金。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bookmarkStart w:id="35" w:name="12"/>
            <w:bookmarkEnd w:id="35"/>
            <w:r>
              <w:rPr>
                <w:sz w:val="26"/>
              </w:rPr>
              <w:t>12</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bookmarkStart w:id="36" w:name="联合体协议"/>
            <w:bookmarkEnd w:id="36"/>
            <w:r>
              <w:rPr>
                <w:sz w:val="26"/>
              </w:rPr>
              <w:t>联合体协议</w:t>
            </w:r>
          </w:p>
        </w:tc>
        <w:tc>
          <w:tcPr>
            <w:tcW w:w="5863" w:type="dxa"/>
            <w:tcBorders>
              <w:top w:val="single" w:color="000000" w:sz="4" w:space="0"/>
              <w:left w:val="single" w:color="000000" w:sz="4" w:space="0"/>
              <w:bottom w:val="single" w:color="000000" w:sz="4" w:space="0"/>
              <w:right w:val="single" w:color="000000" w:sz="4" w:space="0"/>
            </w:tcBorders>
          </w:tcPr>
          <w:p>
            <w:pPr>
              <w:pStyle w:val="22"/>
              <w:wordWrap w:val="0"/>
              <w:spacing w:line="448" w:lineRule="exact"/>
              <w:rPr>
                <w:spacing w:val="-1"/>
                <w:sz w:val="24"/>
              </w:rPr>
            </w:pPr>
            <w:r>
              <w:rPr>
                <w:spacing w:val="-1"/>
                <w:sz w:val="24"/>
              </w:rPr>
              <w:t>谈判文件接受联合体响应且供应商为联合体的，供应</w:t>
            </w:r>
          </w:p>
          <w:p>
            <w:pPr>
              <w:pStyle w:val="22"/>
              <w:wordWrap w:val="0"/>
              <w:spacing w:line="448" w:lineRule="exact"/>
              <w:rPr>
                <w:spacing w:val="-1"/>
                <w:sz w:val="24"/>
              </w:rPr>
            </w:pPr>
            <w:r>
              <w:rPr>
                <w:spacing w:val="-1"/>
                <w:sz w:val="24"/>
              </w:rPr>
              <w:t>商应提供本协议；否则无须提供。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bookmarkStart w:id="37" w:name="13"/>
            <w:bookmarkEnd w:id="37"/>
            <w:r>
              <w:rPr>
                <w:sz w:val="26"/>
              </w:rPr>
              <w:t>13</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bookmarkStart w:id="38" w:name="供应商身份证明及授权"/>
            <w:bookmarkEnd w:id="38"/>
            <w:r>
              <w:rPr>
                <w:sz w:val="26"/>
              </w:rPr>
              <w:t>供应商身份证明及授权</w:t>
            </w:r>
          </w:p>
        </w:tc>
        <w:tc>
          <w:tcPr>
            <w:tcW w:w="5863" w:type="dxa"/>
            <w:tcBorders>
              <w:top w:val="single" w:color="000000" w:sz="4" w:space="0"/>
              <w:left w:val="single" w:color="000000" w:sz="4" w:space="0"/>
              <w:bottom w:val="single" w:color="000000" w:sz="4" w:space="0"/>
              <w:right w:val="single" w:color="000000" w:sz="4" w:space="0"/>
            </w:tcBorders>
          </w:tcPr>
          <w:p>
            <w:pPr>
              <w:pStyle w:val="22"/>
              <w:numPr>
                <w:ilvl w:val="0"/>
                <w:numId w:val="3"/>
              </w:numPr>
              <w:tabs>
                <w:tab w:val="left" w:pos="712"/>
              </w:tabs>
              <w:wordWrap w:val="0"/>
              <w:spacing w:before="122" w:line="350" w:lineRule="auto"/>
              <w:ind w:left="0" w:firstLine="0"/>
              <w:rPr>
                <w:spacing w:val="-1"/>
                <w:sz w:val="24"/>
              </w:rPr>
            </w:pPr>
            <w:r>
              <w:rPr>
                <w:spacing w:val="-1"/>
                <w:sz w:val="24"/>
              </w:rPr>
              <w:t>法定代表人身份证明或提供法定代表人授权委托书及被授权人身份证明。（法人提供）</w:t>
            </w:r>
          </w:p>
          <w:p>
            <w:pPr>
              <w:pStyle w:val="22"/>
              <w:numPr>
                <w:ilvl w:val="0"/>
                <w:numId w:val="3"/>
              </w:numPr>
              <w:tabs>
                <w:tab w:val="left" w:pos="712"/>
              </w:tabs>
              <w:wordWrap w:val="0"/>
              <w:spacing w:before="2" w:line="350" w:lineRule="auto"/>
              <w:ind w:left="0" w:firstLine="0"/>
              <w:rPr>
                <w:spacing w:val="-1"/>
                <w:sz w:val="24"/>
              </w:rPr>
            </w:pPr>
            <w:r>
              <w:rPr>
                <w:spacing w:val="-1"/>
                <w:sz w:val="24"/>
              </w:rPr>
              <w:t>单位负责人身份证明或提供单位负责人授权委托书及被授权人身份证明。（非法人提供）</w:t>
            </w:r>
          </w:p>
          <w:p>
            <w:pPr>
              <w:pStyle w:val="22"/>
              <w:wordWrap w:val="0"/>
              <w:spacing w:line="448" w:lineRule="exact"/>
              <w:rPr>
                <w:spacing w:val="-1"/>
                <w:sz w:val="24"/>
              </w:rPr>
            </w:pPr>
            <w:r>
              <w:rPr>
                <w:spacing w:val="-1"/>
                <w:sz w:val="24"/>
              </w:rPr>
              <w:t>注：</w:t>
            </w:r>
          </w:p>
          <w:p>
            <w:pPr>
              <w:pStyle w:val="22"/>
              <w:wordWrap w:val="0"/>
              <w:spacing w:line="448" w:lineRule="exact"/>
              <w:rPr>
                <w:spacing w:val="-1"/>
                <w:sz w:val="24"/>
              </w:rPr>
            </w:pPr>
            <w:r>
              <w:rPr>
                <w:spacing w:val="-1"/>
                <w:sz w:val="24"/>
              </w:rPr>
              <w:t>① 企业（银行、保险、石油石化、电力、电信等行业除外）、事业单位和社会团体以法人身份参加谈判的，法定代表人应与实际提交的“营业执照等证明文件”载明的一致。</w:t>
            </w:r>
          </w:p>
          <w:p>
            <w:pPr>
              <w:pStyle w:val="22"/>
              <w:wordWrap w:val="0"/>
              <w:spacing w:line="448" w:lineRule="exact"/>
              <w:rPr>
                <w:spacing w:val="-1"/>
                <w:sz w:val="24"/>
              </w:rPr>
            </w:pPr>
            <w:r>
              <w:rPr>
                <w:spacing w:val="-1"/>
                <w:sz w:val="24"/>
              </w:rPr>
              <w:t>② 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pStyle w:val="22"/>
              <w:wordWrap w:val="0"/>
              <w:spacing w:line="448" w:lineRule="exact"/>
              <w:rPr>
                <w:spacing w:val="-1"/>
                <w:sz w:val="24"/>
              </w:rPr>
            </w:pPr>
            <w:bookmarkStart w:id="39" w:name="③_供应商为自然人的，无需填写法定代表人授权书。"/>
            <w:bookmarkEnd w:id="39"/>
            <w:r>
              <w:rPr>
                <w:spacing w:val="-1"/>
                <w:sz w:val="24"/>
              </w:rPr>
              <w:t>③ 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bookmarkStart w:id="40" w:name="14"/>
            <w:bookmarkEnd w:id="40"/>
            <w:r>
              <w:rPr>
                <w:sz w:val="26"/>
              </w:rPr>
              <w:t>14</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r>
              <w:rPr>
                <w:sz w:val="26"/>
              </w:rPr>
              <w:t>单位负责人为同一人或者存在直接控股、管理关系的不同供应商，不得参加同一合同项下的政府采购</w:t>
            </w:r>
          </w:p>
          <w:p>
            <w:pPr>
              <w:pStyle w:val="22"/>
              <w:wordWrap w:val="0"/>
              <w:spacing w:before="12"/>
              <w:jc w:val="center"/>
              <w:rPr>
                <w:sz w:val="26"/>
              </w:rPr>
            </w:pPr>
            <w:r>
              <w:rPr>
                <w:sz w:val="26"/>
              </w:rPr>
              <w:t>活动</w:t>
            </w:r>
          </w:p>
        </w:tc>
        <w:tc>
          <w:tcPr>
            <w:tcW w:w="5863" w:type="dxa"/>
            <w:tcBorders>
              <w:top w:val="single" w:color="000000" w:sz="4" w:space="0"/>
              <w:left w:val="single" w:color="000000" w:sz="4" w:space="0"/>
              <w:bottom w:val="single" w:color="000000" w:sz="4" w:space="0"/>
              <w:right w:val="single" w:color="000000" w:sz="4" w:space="0"/>
            </w:tcBorders>
          </w:tcPr>
          <w:p>
            <w:pPr>
              <w:pStyle w:val="22"/>
              <w:wordWrap w:val="0"/>
              <w:spacing w:line="448" w:lineRule="exact"/>
              <w:rPr>
                <w:spacing w:val="-1"/>
                <w:sz w:val="24"/>
              </w:rPr>
            </w:pPr>
            <w:bookmarkStart w:id="41" w:name="供应商提供与参加本项目响应的其他供应商之间，单位负责人不为同一人并且不存在直接控"/>
            <w:bookmarkEnd w:id="41"/>
            <w:r>
              <w:rPr>
                <w:spacing w:val="-1"/>
                <w:sz w:val="24"/>
              </w:rPr>
              <w:t>供应商提供与参加本项目响应的其他供应商之间，单位负责人不为同一人并且不存在直接控股、管理关系承诺函（承诺函格式自拟）。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p>
          <w:p>
            <w:pPr>
              <w:pStyle w:val="22"/>
              <w:wordWrap w:val="0"/>
              <w:spacing w:before="12"/>
              <w:jc w:val="center"/>
              <w:rPr>
                <w:sz w:val="26"/>
              </w:rPr>
            </w:pPr>
          </w:p>
          <w:p>
            <w:pPr>
              <w:pStyle w:val="22"/>
              <w:wordWrap w:val="0"/>
              <w:spacing w:before="12"/>
              <w:jc w:val="center"/>
              <w:rPr>
                <w:sz w:val="26"/>
              </w:rPr>
            </w:pPr>
            <w:bookmarkStart w:id="42" w:name="15"/>
            <w:bookmarkEnd w:id="42"/>
            <w:r>
              <w:rPr>
                <w:sz w:val="26"/>
              </w:rPr>
              <w:t>15</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22"/>
              <w:wordWrap w:val="0"/>
              <w:spacing w:before="12"/>
              <w:jc w:val="center"/>
              <w:rPr>
                <w:sz w:val="26"/>
              </w:rPr>
            </w:pPr>
            <w:r>
              <w:rPr>
                <w:sz w:val="26"/>
              </w:rPr>
              <w:t>为本项目提供整体设计、规范编制或者项目管理、监理、检测等服务的供应</w:t>
            </w:r>
          </w:p>
          <w:p>
            <w:pPr>
              <w:pStyle w:val="22"/>
              <w:wordWrap w:val="0"/>
              <w:spacing w:before="12"/>
              <w:jc w:val="center"/>
              <w:rPr>
                <w:sz w:val="26"/>
              </w:rPr>
            </w:pPr>
            <w:r>
              <w:rPr>
                <w:sz w:val="26"/>
              </w:rPr>
              <w:t>商不得参加本项目响应</w:t>
            </w:r>
          </w:p>
        </w:tc>
        <w:tc>
          <w:tcPr>
            <w:tcW w:w="5863" w:type="dxa"/>
            <w:tcBorders>
              <w:top w:val="single" w:color="000000" w:sz="4" w:space="0"/>
              <w:left w:val="single" w:color="000000" w:sz="4" w:space="0"/>
              <w:bottom w:val="single" w:color="000000" w:sz="4" w:space="0"/>
              <w:right w:val="single" w:color="000000" w:sz="4" w:space="0"/>
            </w:tcBorders>
          </w:tcPr>
          <w:p>
            <w:pPr>
              <w:pStyle w:val="22"/>
              <w:wordWrap w:val="0"/>
              <w:spacing w:line="448" w:lineRule="exact"/>
              <w:rPr>
                <w:spacing w:val="-1"/>
                <w:sz w:val="24"/>
              </w:rPr>
            </w:pPr>
            <w:bookmarkStart w:id="43" w:name="供应商提供未为本项目提供整体设计、规范编制或者项目管理、监理、检测等服务承诺函（"/>
            <w:bookmarkEnd w:id="43"/>
            <w:r>
              <w:rPr>
                <w:spacing w:val="-1"/>
                <w:sz w:val="24"/>
              </w:rPr>
              <w:t>供应商提供未为本项目提供整体设计、规范编制或者项目管理、监理、检测等服务承诺函（承诺函格式自拟）。</w:t>
            </w:r>
          </w:p>
        </w:tc>
      </w:tr>
    </w:tbl>
    <w:p>
      <w:pPr>
        <w:pStyle w:val="7"/>
        <w:wordWrap w:val="0"/>
        <w:spacing w:before="48"/>
      </w:pPr>
      <w:bookmarkStart w:id="44" w:name="二、对响应文件评审"/>
      <w:bookmarkEnd w:id="44"/>
      <w:r>
        <w:t>二、对响应文件评审</w:t>
      </w:r>
    </w:p>
    <w:p>
      <w:pPr>
        <w:pStyle w:val="7"/>
        <w:wordWrap w:val="0"/>
        <w:spacing w:before="191"/>
      </w:pPr>
      <w:bookmarkStart w:id="45" w:name="（一）审查响应文件"/>
      <w:bookmarkEnd w:id="45"/>
      <w:r>
        <w:t>（一）审查响应文件</w:t>
      </w:r>
    </w:p>
    <w:p>
      <w:pPr>
        <w:pStyle w:val="7"/>
        <w:wordWrap w:val="0"/>
        <w:spacing w:before="194"/>
      </w:pPr>
      <w:bookmarkStart w:id="46" w:name="1、审查响应文件是否符合谈判文件的商务、技术等实质性要求："/>
      <w:bookmarkEnd w:id="46"/>
      <w:r>
        <w:t>1、审查响应文件是否符合谈判文件的商务、技术等实质性要求：</w:t>
      </w:r>
    </w:p>
    <w:p>
      <w:pPr>
        <w:pStyle w:val="7"/>
        <w:wordWrap w:val="0"/>
        <w:spacing w:before="192" w:line="388" w:lineRule="auto"/>
        <w:ind w:firstLine="480"/>
      </w:pPr>
      <w:bookmarkStart w:id="47" w:name="谈判小组对符合资格的投标人的响应文件进行审查，以确定其是否满足谈判文件的商务、技"/>
      <w:bookmarkEnd w:id="47"/>
      <w:r>
        <w:rPr>
          <w:spacing w:val="-1"/>
        </w:rPr>
        <w:t>谈判小组对符合资格的投标人的响应文件进行审查，以确定其是否满足谈判文件</w:t>
      </w:r>
      <w:r>
        <w:t>的商务、技术等实质性要求。</w:t>
      </w:r>
    </w:p>
    <w:p>
      <w:pPr>
        <w:pStyle w:val="7"/>
        <w:wordWrap w:val="0"/>
        <w:spacing w:before="4" w:line="388" w:lineRule="auto"/>
        <w:ind w:firstLine="480"/>
      </w:pPr>
      <w:bookmarkStart w:id="48" w:name="注：审查中所涉及到的证书及材料，均应在电子响应文件中提供原件扫描件（或"/>
      <w:bookmarkEnd w:id="48"/>
      <w:r>
        <w:rPr>
          <w:spacing w:val="-1"/>
        </w:rPr>
        <w:t>注：审查中所涉及到的证书及材料，均应在电子响应文件中提供原件扫描件</w:t>
      </w:r>
      <w:r>
        <w:t>（或</w:t>
      </w:r>
      <w:bookmarkStart w:id="49" w:name="图片）。"/>
      <w:bookmarkEnd w:id="49"/>
      <w:r>
        <w:t>图片）。</w:t>
      </w:r>
    </w:p>
    <w:p>
      <w:pPr>
        <w:pStyle w:val="7"/>
        <w:wordWrap w:val="0"/>
        <w:spacing w:before="3"/>
      </w:pPr>
      <w:bookmarkStart w:id="50" w:name="2、要求供应商对响应文件有关事项作出澄清或者说明："/>
      <w:bookmarkEnd w:id="50"/>
      <w:r>
        <w:t>2、要求供应商对响应文件有关事项作出澄清或者说明：</w:t>
      </w:r>
    </w:p>
    <w:p>
      <w:pPr>
        <w:pStyle w:val="7"/>
        <w:wordWrap w:val="0"/>
        <w:spacing w:before="194" w:line="391" w:lineRule="auto"/>
        <w:ind w:firstLine="480"/>
      </w:pPr>
      <w:bookmarkStart w:id="51" w:name="谈判小组在对响应文件的有效性、完整性和响应程度进行审查时，可以要求供应商对响应文"/>
      <w:bookmarkEnd w:id="51"/>
      <w:r>
        <w:t>谈判小组在对响应文件的有效性、完整性和响应程度进行审查时，可以要求供应商对响应文件中含义不明确、同类问题表述不一致或者有明显文字和计算错误的内容</w:t>
      </w:r>
      <w:r>
        <w:rPr>
          <w:spacing w:val="-2"/>
        </w:rPr>
        <w:t>等作出必要的澄清、说 明或者更正。供应商的澄清、说明或者更正不得超出响应文件</w:t>
      </w:r>
      <w:r>
        <w:t>的范围或者改变响应文件的实质性内容。</w:t>
      </w:r>
    </w:p>
    <w:p>
      <w:pPr>
        <w:pStyle w:val="7"/>
        <w:wordWrap w:val="0"/>
        <w:spacing w:line="391" w:lineRule="auto"/>
        <w:ind w:firstLine="480"/>
      </w:pPr>
      <w:bookmarkStart w:id="52" w:name="谈判小组要求供应商澄清、说明或者更正响应文件应当以书面形式作出。供应商的澄清、说"/>
      <w:bookmarkEnd w:id="52"/>
      <w:r>
        <w:t>谈判小组要求供应商澄清、说明或者更正响应文件应当以书面形式作出。供应商</w:t>
      </w:r>
      <w:r>
        <w:rPr>
          <w:spacing w:val="-3"/>
        </w:rPr>
        <w:t>的澄清、说 明或者更正应当由法定代表人或其授权代表签字或者加盖公章。由授权代</w:t>
      </w:r>
      <w:r>
        <w:t>表签字的，应当附法定代表人授权书。供应商为自然人的，应当由本人签字并附身份证明。</w:t>
      </w:r>
    </w:p>
    <w:p>
      <w:pPr>
        <w:pStyle w:val="7"/>
        <w:wordWrap w:val="0"/>
        <w:spacing w:line="302" w:lineRule="exact"/>
      </w:pPr>
      <w:bookmarkStart w:id="53" w:name="（二）落实政府采购政策及强制性认证"/>
      <w:bookmarkEnd w:id="53"/>
      <w:r>
        <w:t>（二）落实政府采购政策及强制性认证</w:t>
      </w:r>
    </w:p>
    <w:p>
      <w:pPr>
        <w:pStyle w:val="21"/>
        <w:numPr>
          <w:ilvl w:val="0"/>
          <w:numId w:val="4"/>
        </w:numPr>
        <w:tabs>
          <w:tab w:val="left" w:pos="1600"/>
        </w:tabs>
        <w:wordWrap w:val="0"/>
        <w:spacing w:before="188"/>
        <w:ind w:left="0"/>
        <w:rPr>
          <w:sz w:val="24"/>
        </w:rPr>
      </w:pPr>
      <w:bookmarkStart w:id="54" w:name="（1）价格分计算"/>
      <w:bookmarkEnd w:id="54"/>
      <w:r>
        <w:rPr>
          <w:sz w:val="24"/>
        </w:rPr>
        <w:t>价格分计算</w:t>
      </w:r>
    </w:p>
    <w:p>
      <w:pPr>
        <w:pStyle w:val="21"/>
        <w:numPr>
          <w:ilvl w:val="0"/>
          <w:numId w:val="5"/>
        </w:numPr>
        <w:tabs>
          <w:tab w:val="left" w:pos="1357"/>
        </w:tabs>
        <w:wordWrap w:val="0"/>
        <w:spacing w:before="192" w:line="391" w:lineRule="auto"/>
        <w:ind w:left="0" w:firstLine="480"/>
        <w:rPr>
          <w:sz w:val="24"/>
        </w:rPr>
      </w:pPr>
      <w:bookmarkStart w:id="55" w:name="1）如果本项目非专门面向中小企业采购，对符合《政府采购促进中小企业发展管理办法》"/>
      <w:bookmarkEnd w:id="55"/>
      <w:r>
        <w:rPr>
          <w:spacing w:val="-1"/>
          <w:sz w:val="24"/>
        </w:rPr>
        <w:t>如果本项目非专门面向中小企业采购，对符合《政府采购促进中小企业发展管理办法》(财库〔</w:t>
      </w:r>
      <w:r>
        <w:rPr>
          <w:sz w:val="24"/>
        </w:rPr>
        <w:t>2020〕46号规定的小微企业报价给予</w:t>
      </w:r>
      <w:r>
        <w:rPr>
          <w:rFonts w:hint="eastAsia"/>
          <w:sz w:val="24"/>
          <w:lang w:val="en-US" w:eastAsia="zh-CN"/>
        </w:rPr>
        <w:t>10</w:t>
      </w:r>
      <w:r>
        <w:rPr>
          <w:sz w:val="24"/>
        </w:rPr>
        <w:t>%的扣除，用扣除后的价格参与评审。以联合体形式参加政府采购活动，联合体各方均为中小企业的，联合体视同中</w:t>
      </w:r>
      <w:r>
        <w:rPr>
          <w:spacing w:val="-2"/>
          <w:sz w:val="24"/>
        </w:rPr>
        <w:t>小企业。其中，联合体各方均 为小微企业的，联合体视同小微企业。接受大中型企业</w:t>
      </w:r>
      <w:r>
        <w:rPr>
          <w:sz w:val="24"/>
        </w:rPr>
        <w:t>与小微企业组成联合体或者允许大中型企 业向一家或者多家小微企业分包的采购项目，对于联合协议或者分包意向协议约定小微企业的合 同份额占到合同总金额30%以上的，对联合体或者大中型企业的报价给予1%的扣除，用扣除后的价格参加评审。组成联合体或者接受分包的小微企业与联合体内其他企业、分包企业之间存在 直接控股、管理关系的，不享受价格扣除优惠政策。按照本次采购标的所属行业的划型标</w:t>
      </w:r>
      <w:r>
        <w:rPr>
          <w:spacing w:val="-4"/>
        </w:rPr>
        <w:t>准，符 合条件的中小企业应按照招标文件格式要求提供《中小企业声明函》，否则不</w:t>
      </w:r>
      <w:r>
        <w:t>得享受相关中小企业扶持政策。</w:t>
      </w:r>
    </w:p>
    <w:p>
      <w:pPr>
        <w:pStyle w:val="7"/>
        <w:wordWrap w:val="0"/>
        <w:spacing w:before="4"/>
      </w:pPr>
      <w:bookmarkStart w:id="56" w:name="小型和微型企业不包含民办非企业单位。"/>
      <w:bookmarkEnd w:id="56"/>
      <w:r>
        <w:t>小型和微型企业不包含民办非企业单位。</w:t>
      </w:r>
    </w:p>
    <w:p>
      <w:pPr>
        <w:pStyle w:val="21"/>
        <w:numPr>
          <w:ilvl w:val="0"/>
          <w:numId w:val="5"/>
        </w:numPr>
        <w:tabs>
          <w:tab w:val="left" w:pos="1357"/>
        </w:tabs>
        <w:wordWrap w:val="0"/>
        <w:spacing w:before="192" w:line="391" w:lineRule="auto"/>
        <w:ind w:left="0" w:firstLine="480"/>
        <w:rPr>
          <w:sz w:val="24"/>
        </w:rPr>
      </w:pPr>
      <w:bookmarkStart w:id="57" w:name="2）对监狱企业价格给予3%的扣除，用扣除后的价格参与评审。监狱企业应当提供由省级"/>
      <w:bookmarkEnd w:id="57"/>
      <w:r>
        <w:rPr>
          <w:spacing w:val="-1"/>
          <w:sz w:val="24"/>
        </w:rPr>
        <w:t>对监狱企业价格给予</w:t>
      </w:r>
      <w:r>
        <w:rPr>
          <w:rFonts w:hint="eastAsia"/>
          <w:sz w:val="24"/>
          <w:lang w:val="en-US" w:eastAsia="zh-CN"/>
        </w:rPr>
        <w:t>10</w:t>
      </w:r>
      <w:r>
        <w:rPr>
          <w:sz w:val="24"/>
        </w:rPr>
        <w:t>%的扣除，用扣除后的价格参与评审。监狱企业应当提供由省级以上监狱管理局、戒毒管理局(含新疆生产建设兵团)出具的属于监狱企业的证明文件。</w:t>
      </w:r>
    </w:p>
    <w:p>
      <w:pPr>
        <w:pStyle w:val="21"/>
        <w:numPr>
          <w:ilvl w:val="0"/>
          <w:numId w:val="5"/>
        </w:numPr>
        <w:tabs>
          <w:tab w:val="left" w:pos="1357"/>
        </w:tabs>
        <w:wordWrap w:val="0"/>
        <w:spacing w:line="388" w:lineRule="auto"/>
        <w:ind w:left="0" w:firstLine="480"/>
        <w:rPr>
          <w:sz w:val="24"/>
        </w:rPr>
      </w:pPr>
      <w:bookmarkStart w:id="58" w:name="3）对残疾人福利性单位提供本单位制造的货物、承担的工程或者服务，或者提供其他残疾"/>
      <w:bookmarkEnd w:id="58"/>
      <w:r>
        <w:rPr>
          <w:spacing w:val="-1"/>
          <w:sz w:val="24"/>
        </w:rPr>
        <w:t>对残疾人福利性单位提供本单位制造的货物、承担的工程或者服务，或者提供</w:t>
      </w:r>
      <w:r>
        <w:rPr>
          <w:sz w:val="24"/>
        </w:rPr>
        <w:t>其他残疾人福利性单位制造的货物（不包括使用非残疾人福利性单位注册商标的货</w:t>
      </w:r>
    </w:p>
    <w:p>
      <w:pPr>
        <w:pStyle w:val="7"/>
        <w:wordWrap w:val="0"/>
        <w:spacing w:before="1" w:line="391" w:lineRule="auto"/>
        <w:jc w:val="both"/>
      </w:pPr>
      <w:r>
        <w:rPr>
          <w:spacing w:val="-1"/>
        </w:rPr>
        <w:t>物）价格给予</w:t>
      </w:r>
      <w:r>
        <w:rPr>
          <w:rFonts w:hint="eastAsia"/>
          <w:lang w:val="en-US" w:eastAsia="zh-CN"/>
        </w:rPr>
        <w:t>10</w:t>
      </w:r>
      <w:r>
        <w:t>%的的扣除，用扣除后的价格参与评审。符合条件的残疾人福利性单位</w:t>
      </w:r>
      <w:r>
        <w:rPr>
          <w:spacing w:val="-1"/>
        </w:rPr>
        <w:t>在参加政府采购活动时，应当提供《三部门联合发布关于促进残疾人就业政府采购政策的通知》规定的《残疾人福利性单位声明函》，并对声明的真实性负责。残疾人福</w:t>
      </w:r>
      <w:r>
        <w:t>利性单位属于小型、微型企业的，不重复享受政策。</w:t>
      </w:r>
    </w:p>
    <w:p>
      <w:pPr>
        <w:pStyle w:val="21"/>
        <w:numPr>
          <w:ilvl w:val="0"/>
          <w:numId w:val="4"/>
        </w:numPr>
        <w:tabs>
          <w:tab w:val="left" w:pos="1600"/>
        </w:tabs>
        <w:wordWrap w:val="0"/>
        <w:spacing w:line="302" w:lineRule="exact"/>
        <w:ind w:left="0"/>
        <w:rPr>
          <w:sz w:val="24"/>
        </w:rPr>
      </w:pPr>
      <w:bookmarkStart w:id="59" w:name="（2）强制采购节能产品和优先采购节能产品、优先采购环保产品"/>
      <w:bookmarkEnd w:id="59"/>
      <w:r>
        <w:rPr>
          <w:sz w:val="24"/>
        </w:rPr>
        <w:t>强制采购节能产品和优先采购节能产品、优先采购环保产品</w:t>
      </w:r>
    </w:p>
    <w:p>
      <w:pPr>
        <w:pStyle w:val="21"/>
        <w:numPr>
          <w:ilvl w:val="0"/>
          <w:numId w:val="6"/>
        </w:numPr>
        <w:tabs>
          <w:tab w:val="left" w:pos="1357"/>
        </w:tabs>
        <w:wordWrap w:val="0"/>
        <w:spacing w:before="191" w:line="391" w:lineRule="auto"/>
        <w:ind w:left="0" w:firstLine="480"/>
        <w:jc w:val="both"/>
        <w:rPr>
          <w:sz w:val="24"/>
        </w:rPr>
      </w:pPr>
      <w:bookmarkStart w:id="60" w:name="1）对《节能产品政府采购品目清单》所列的政府强制采购节能产品，投标人投标文件中应"/>
      <w:bookmarkEnd w:id="60"/>
      <w:r>
        <w:rPr>
          <w:spacing w:val="-1"/>
          <w:sz w:val="24"/>
        </w:rPr>
        <w:t>对《节能产品政府采购品目清单》所列的政府强制采购节能产品，投标人投标</w:t>
      </w:r>
      <w:r>
        <w:rPr>
          <w:spacing w:val="-4"/>
          <w:sz w:val="24"/>
        </w:rPr>
        <w:t>文件中应 提供具有国家确定的认证机构出具的、处于有效期之内的节能产品或环境标</w:t>
      </w:r>
      <w:r>
        <w:rPr>
          <w:sz w:val="24"/>
        </w:rPr>
        <w:t>志产品认证证书，否则将承担其投标被视为非实质性响应投标的风险。</w:t>
      </w:r>
    </w:p>
    <w:p>
      <w:pPr>
        <w:pStyle w:val="7"/>
        <w:wordWrap w:val="0"/>
        <w:spacing w:line="391" w:lineRule="auto"/>
        <w:ind w:firstLine="480"/>
      </w:pPr>
      <w:bookmarkStart w:id="61" w:name="投标人所投其他产品若属于《节能产品政府采购品目清单》优先采购产品，投标文件中应提"/>
      <w:bookmarkEnd w:id="61"/>
      <w:r>
        <w:rPr>
          <w:spacing w:val="-1"/>
        </w:rPr>
        <w:t>投标人所投其他产品若属于《节能产品政府采购品目清单》优先采购产品，投标</w:t>
      </w:r>
      <w:r>
        <w:t>文件中应提供具有国家确定的认证机构出具的、处于有效期之内的节能产品认证证书，评标委员会根据本项 目评标标准予以判定并赋分。</w:t>
      </w:r>
    </w:p>
    <w:p>
      <w:pPr>
        <w:pStyle w:val="21"/>
        <w:numPr>
          <w:ilvl w:val="0"/>
          <w:numId w:val="6"/>
        </w:numPr>
        <w:tabs>
          <w:tab w:val="left" w:pos="1357"/>
        </w:tabs>
        <w:wordWrap w:val="0"/>
        <w:spacing w:line="391" w:lineRule="auto"/>
        <w:ind w:left="0" w:firstLine="480"/>
        <w:rPr>
          <w:sz w:val="24"/>
        </w:rPr>
      </w:pPr>
      <w:bookmarkStart w:id="62" w:name="2）投标人所投产品若属于《环境标志产品政府采购品目清单》内产品，投标文件中应提供"/>
      <w:bookmarkEnd w:id="62"/>
      <w:r>
        <w:rPr>
          <w:spacing w:val="-1"/>
          <w:sz w:val="24"/>
        </w:rPr>
        <w:t>投标人所投产品若属于《环境标志产品政府采购品目清单》内产品，投标文件</w:t>
      </w:r>
      <w:r>
        <w:rPr>
          <w:sz w:val="24"/>
        </w:rPr>
        <w:t>中应提供具有国家确定的认证机构出具的、处于有效期之内的环境标志产品认证证</w:t>
      </w:r>
    </w:p>
    <w:p>
      <w:pPr>
        <w:pStyle w:val="7"/>
        <w:wordWrap w:val="0"/>
        <w:spacing w:line="306" w:lineRule="exact"/>
      </w:pPr>
      <w:r>
        <w:t>书，评标委员会根据本 项目评标标准予以判定并赋分。</w:t>
      </w:r>
    </w:p>
    <w:p>
      <w:pPr>
        <w:pStyle w:val="21"/>
        <w:numPr>
          <w:ilvl w:val="0"/>
          <w:numId w:val="4"/>
        </w:numPr>
        <w:tabs>
          <w:tab w:val="left" w:pos="1600"/>
        </w:tabs>
        <w:wordWrap w:val="0"/>
        <w:spacing w:before="185"/>
        <w:ind w:left="0"/>
        <w:rPr>
          <w:sz w:val="24"/>
        </w:rPr>
      </w:pPr>
      <w:bookmarkStart w:id="63" w:name="（3）信息产品要求"/>
      <w:bookmarkEnd w:id="63"/>
      <w:r>
        <w:rPr>
          <w:sz w:val="24"/>
        </w:rPr>
        <w:t>信息产品要求</w:t>
      </w:r>
    </w:p>
    <w:p>
      <w:pPr>
        <w:pStyle w:val="7"/>
        <w:wordWrap w:val="0"/>
        <w:spacing w:before="194" w:line="388" w:lineRule="auto"/>
        <w:ind w:firstLine="480"/>
      </w:pPr>
      <w:bookmarkStart w:id="64" w:name="1）投标人所投产品如被列入《信息安全产品强制性认证目录》，应提供由中国信息安全认"/>
      <w:bookmarkEnd w:id="64"/>
      <w:r>
        <w:rPr>
          <w:spacing w:val="-1"/>
        </w:rPr>
        <w:t>1）投标人所投产品如被列入《信息安全产品强制性认证目录》，应提供由中国信</w:t>
      </w:r>
      <w:r>
        <w:t>息安全认证 中心按国家标准认证颁发的有效认证证书。</w:t>
      </w:r>
    </w:p>
    <w:p>
      <w:pPr>
        <w:pStyle w:val="21"/>
        <w:numPr>
          <w:ilvl w:val="0"/>
          <w:numId w:val="4"/>
        </w:numPr>
        <w:tabs>
          <w:tab w:val="left" w:pos="1600"/>
        </w:tabs>
        <w:wordWrap w:val="0"/>
        <w:spacing w:line="304" w:lineRule="exact"/>
        <w:ind w:left="0"/>
        <w:rPr>
          <w:sz w:val="24"/>
        </w:rPr>
      </w:pPr>
      <w:bookmarkStart w:id="65" w:name="（4）支持脱贫攻坚（物业服务项目）"/>
      <w:bookmarkEnd w:id="65"/>
      <w:bookmarkStart w:id="66" w:name="（5）投标无效情形"/>
      <w:bookmarkEnd w:id="66"/>
      <w:r>
        <w:rPr>
          <w:sz w:val="24"/>
        </w:rPr>
        <w:t>投标无效情形</w:t>
      </w:r>
    </w:p>
    <w:p>
      <w:pPr>
        <w:pStyle w:val="21"/>
        <w:numPr>
          <w:ilvl w:val="0"/>
          <w:numId w:val="7"/>
        </w:numPr>
        <w:tabs>
          <w:tab w:val="left" w:pos="1357"/>
        </w:tabs>
        <w:wordWrap w:val="0"/>
        <w:spacing w:before="191" w:line="391" w:lineRule="auto"/>
        <w:ind w:left="0" w:firstLine="480"/>
        <w:rPr>
          <w:sz w:val="24"/>
        </w:rPr>
      </w:pPr>
      <w:bookmarkStart w:id="67" w:name="1）供应商应当遵循公平竞争的原则，不得恶意串通，不得妨碍其他投标人的竞争行为，不"/>
      <w:bookmarkEnd w:id="67"/>
      <w:r>
        <w:rPr>
          <w:spacing w:val="-1"/>
          <w:sz w:val="24"/>
        </w:rPr>
        <w:t>供应商应当遵循公平竞争的原则，不得恶意串通，不得妨碍其他投标人的竞争</w:t>
      </w:r>
      <w:r>
        <w:rPr>
          <w:sz w:val="24"/>
        </w:rPr>
        <w:t>行为，不得损害采购人或者其他投标人的合法权益。在评标过程中发现投标人有上述情形的，谈判小组应当认定其投标无效。</w:t>
      </w:r>
    </w:p>
    <w:p>
      <w:pPr>
        <w:pStyle w:val="21"/>
        <w:numPr>
          <w:ilvl w:val="0"/>
          <w:numId w:val="7"/>
        </w:numPr>
        <w:tabs>
          <w:tab w:val="left" w:pos="1357"/>
        </w:tabs>
        <w:wordWrap w:val="0"/>
        <w:spacing w:line="304" w:lineRule="exact"/>
        <w:ind w:left="0"/>
        <w:rPr>
          <w:sz w:val="24"/>
        </w:rPr>
      </w:pPr>
      <w:bookmarkStart w:id="68" w:name="2）符合性审查资料未按采购文件要求签署、盖章的；"/>
      <w:bookmarkEnd w:id="68"/>
      <w:r>
        <w:rPr>
          <w:sz w:val="24"/>
        </w:rPr>
        <w:t>符合性审查资料未按采购文件要求签署、盖章的；</w:t>
      </w:r>
    </w:p>
    <w:p>
      <w:pPr>
        <w:pStyle w:val="21"/>
        <w:numPr>
          <w:ilvl w:val="0"/>
          <w:numId w:val="7"/>
        </w:numPr>
        <w:tabs>
          <w:tab w:val="left" w:pos="1357"/>
        </w:tabs>
        <w:wordWrap w:val="0"/>
        <w:spacing w:before="194" w:line="388" w:lineRule="auto"/>
        <w:ind w:left="0" w:firstLine="0"/>
        <w:rPr>
          <w:sz w:val="24"/>
        </w:rPr>
      </w:pPr>
      <w:bookmarkStart w:id="69" w:name="3）有下列情形之一的，视为投标人串通投标，其投标无效：_"/>
      <w:bookmarkEnd w:id="69"/>
      <w:r>
        <w:rPr>
          <w:spacing w:val="-1"/>
          <w:sz w:val="24"/>
        </w:rPr>
        <w:t>有下列情形之一的，视为投标人串通投标，其投标无效：</w:t>
      </w:r>
      <w:bookmarkStart w:id="70" w:name="a.不同供应商的投标文件由同一单位或者个人编制；"/>
      <w:bookmarkEnd w:id="70"/>
    </w:p>
    <w:p>
      <w:pPr>
        <w:pStyle w:val="21"/>
        <w:numPr>
          <w:ilvl w:val="0"/>
          <w:numId w:val="0"/>
        </w:numPr>
        <w:tabs>
          <w:tab w:val="left" w:pos="1357"/>
        </w:tabs>
        <w:wordWrap w:val="0"/>
        <w:spacing w:before="194" w:line="388" w:lineRule="auto"/>
        <w:ind w:leftChars="0"/>
        <w:rPr>
          <w:sz w:val="24"/>
        </w:rPr>
      </w:pPr>
      <w:r>
        <w:rPr>
          <w:sz w:val="24"/>
        </w:rPr>
        <w:t>a.不同供应商的投标文件由同一单位或者个人编制；</w:t>
      </w:r>
    </w:p>
    <w:p>
      <w:pPr>
        <w:pStyle w:val="7"/>
        <w:wordWrap w:val="0"/>
        <w:spacing w:before="2"/>
      </w:pPr>
      <w:bookmarkStart w:id="71" w:name="b.不同供应商委托同一单位或者个人办理投标事宜；"/>
      <w:bookmarkEnd w:id="71"/>
      <w:r>
        <w:t>b.不同供应商委托同一单位或者个人办理投标事宜；</w:t>
      </w:r>
    </w:p>
    <w:p>
      <w:pPr>
        <w:pStyle w:val="7"/>
        <w:wordWrap w:val="0"/>
        <w:spacing w:before="194" w:line="388" w:lineRule="auto"/>
        <w:rPr>
          <w:spacing w:val="-1"/>
        </w:rPr>
      </w:pPr>
      <w:bookmarkStart w:id="72" w:name="c.不同供应商的投标文件载明的项目管理成员或者联系人员为同一人；_"/>
      <w:bookmarkEnd w:id="72"/>
      <w:r>
        <w:rPr>
          <w:spacing w:val="-1"/>
        </w:rPr>
        <w:t>c.不同供应商的投标文件载明的项目管理成员或者联系人员为同一人；</w:t>
      </w:r>
      <w:bookmarkStart w:id="73" w:name="d.不同供应商的投标文件异常一致或者投标报价呈规律性差异；"/>
      <w:bookmarkEnd w:id="73"/>
    </w:p>
    <w:p>
      <w:pPr>
        <w:pStyle w:val="7"/>
        <w:wordWrap w:val="0"/>
        <w:spacing w:before="194" w:line="388" w:lineRule="auto"/>
      </w:pPr>
      <w:r>
        <w:t>d.不同供应商的投标文件异常一致或者投标报价呈规律性差异；</w:t>
      </w:r>
    </w:p>
    <w:p>
      <w:pPr>
        <w:pStyle w:val="7"/>
        <w:wordWrap w:val="0"/>
        <w:spacing w:before="3"/>
      </w:pPr>
      <w:bookmarkStart w:id="74" w:name="e.不同供应商的投标文件相互混装；"/>
      <w:bookmarkEnd w:id="74"/>
      <w:r>
        <w:t>e.不同供应商的投标文件相互混装；</w:t>
      </w:r>
    </w:p>
    <w:p>
      <w:pPr>
        <w:pStyle w:val="21"/>
        <w:numPr>
          <w:ilvl w:val="0"/>
          <w:numId w:val="7"/>
        </w:numPr>
        <w:tabs>
          <w:tab w:val="left" w:pos="1357"/>
        </w:tabs>
        <w:wordWrap w:val="0"/>
        <w:spacing w:before="194" w:line="391" w:lineRule="auto"/>
        <w:ind w:left="0" w:firstLine="480"/>
        <w:rPr>
          <w:sz w:val="24"/>
        </w:rPr>
      </w:pPr>
      <w:bookmarkStart w:id="75" w:name="4）谈判小组认为供应商的报价明显低于其他通过符合性审查供应商的报价，有可能影响产"/>
      <w:bookmarkEnd w:id="75"/>
      <w:r>
        <w:rPr>
          <w:spacing w:val="-1"/>
          <w:sz w:val="24"/>
        </w:rPr>
        <w:t>谈判小组认为供应商的报价明显低于其他通过符合性审查供应商的报价，有可</w:t>
      </w:r>
      <w:r>
        <w:rPr>
          <w:sz w:val="24"/>
        </w:rPr>
        <w:t>能影响产品质量或者不能诚信履约的，应当要求其在评标现场合理的时间内提供书面说明，必要时提交相关证明材料；供应商不能证明其报价合理性的，谈判应当将其作为无效投标处理。</w:t>
      </w:r>
    </w:p>
    <w:p>
      <w:pPr>
        <w:pStyle w:val="21"/>
        <w:numPr>
          <w:ilvl w:val="0"/>
          <w:numId w:val="7"/>
        </w:numPr>
        <w:tabs>
          <w:tab w:val="left" w:pos="1357"/>
        </w:tabs>
        <w:wordWrap w:val="0"/>
        <w:spacing w:line="388" w:lineRule="auto"/>
        <w:ind w:left="0" w:firstLine="0"/>
        <w:rPr>
          <w:sz w:val="24"/>
        </w:rPr>
      </w:pPr>
      <w:bookmarkStart w:id="76" w:name="5）法律、法规和招标文件规定的其他无效情形。"/>
      <w:bookmarkEnd w:id="76"/>
      <w:r>
        <w:rPr>
          <w:spacing w:val="-1"/>
          <w:sz w:val="24"/>
        </w:rPr>
        <w:t>法律、法规和招标文件规定的其他无效情形。</w:t>
      </w:r>
      <w:bookmarkStart w:id="77" w:name="落实政府采购政策计算报价"/>
      <w:bookmarkEnd w:id="77"/>
      <w:r>
        <w:rPr>
          <w:sz w:val="24"/>
        </w:rPr>
        <w:t>落实政府采购政策计算报价</w:t>
      </w:r>
    </w:p>
    <w:p>
      <w:pPr>
        <w:pStyle w:val="7"/>
        <w:wordWrap w:val="0"/>
        <w:spacing w:before="6" w:after="1"/>
        <w:rPr>
          <w:sz w:val="9"/>
        </w:rPr>
      </w:pPr>
    </w:p>
    <w:tbl>
      <w:tblPr>
        <w:tblStyle w:val="16"/>
        <w:tblW w:w="0" w:type="auto"/>
        <w:tblInd w:w="5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1"/>
        <w:gridCol w:w="2540"/>
        <w:gridCol w:w="2693"/>
        <w:gridCol w:w="2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721" w:type="dxa"/>
          </w:tcPr>
          <w:p>
            <w:pPr>
              <w:pStyle w:val="22"/>
              <w:wordWrap w:val="0"/>
              <w:spacing w:before="118" w:line="400" w:lineRule="atLeast"/>
              <w:rPr>
                <w:sz w:val="24"/>
              </w:rPr>
            </w:pPr>
            <w:r>
              <w:rPr>
                <w:sz w:val="24"/>
              </w:rPr>
              <w:t>序号</w:t>
            </w:r>
          </w:p>
        </w:tc>
        <w:tc>
          <w:tcPr>
            <w:tcW w:w="2540" w:type="dxa"/>
          </w:tcPr>
          <w:p>
            <w:pPr>
              <w:pStyle w:val="22"/>
              <w:wordWrap w:val="0"/>
              <w:spacing w:before="3"/>
              <w:rPr>
                <w:sz w:val="27"/>
              </w:rPr>
            </w:pPr>
          </w:p>
          <w:p>
            <w:pPr>
              <w:pStyle w:val="22"/>
              <w:wordWrap w:val="0"/>
              <w:jc w:val="center"/>
              <w:rPr>
                <w:sz w:val="24"/>
              </w:rPr>
            </w:pPr>
            <w:r>
              <w:rPr>
                <w:sz w:val="24"/>
              </w:rPr>
              <w:t>情形</w:t>
            </w:r>
          </w:p>
        </w:tc>
        <w:tc>
          <w:tcPr>
            <w:tcW w:w="2693" w:type="dxa"/>
          </w:tcPr>
          <w:p>
            <w:pPr>
              <w:pStyle w:val="22"/>
              <w:wordWrap w:val="0"/>
              <w:spacing w:before="3"/>
              <w:rPr>
                <w:sz w:val="27"/>
              </w:rPr>
            </w:pPr>
          </w:p>
          <w:p>
            <w:pPr>
              <w:pStyle w:val="22"/>
              <w:wordWrap w:val="0"/>
              <w:jc w:val="center"/>
              <w:rPr>
                <w:sz w:val="24"/>
              </w:rPr>
            </w:pPr>
            <w:r>
              <w:rPr>
                <w:sz w:val="24"/>
              </w:rPr>
              <w:t>价格扣除比例</w:t>
            </w:r>
          </w:p>
        </w:tc>
        <w:tc>
          <w:tcPr>
            <w:tcW w:w="2977" w:type="dxa"/>
          </w:tcPr>
          <w:p>
            <w:pPr>
              <w:pStyle w:val="22"/>
              <w:wordWrap w:val="0"/>
              <w:spacing w:before="3"/>
              <w:rPr>
                <w:sz w:val="27"/>
              </w:rPr>
            </w:pPr>
          </w:p>
          <w:p>
            <w:pPr>
              <w:pStyle w:val="22"/>
              <w:wordWrap w:val="0"/>
              <w:jc w:val="center"/>
              <w:rPr>
                <w:sz w:val="24"/>
              </w:rPr>
            </w:pPr>
            <w:r>
              <w:rPr>
                <w:sz w:val="24"/>
              </w:rPr>
              <w:t>计算公式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721" w:type="dxa"/>
            <w:tcBorders>
              <w:bottom w:val="nil"/>
            </w:tcBorders>
          </w:tcPr>
          <w:p>
            <w:pPr>
              <w:pStyle w:val="22"/>
              <w:wordWrap w:val="0"/>
              <w:rPr>
                <w:rFonts w:ascii="Times New Roman"/>
                <w:sz w:val="24"/>
              </w:rPr>
            </w:pPr>
          </w:p>
        </w:tc>
        <w:tc>
          <w:tcPr>
            <w:tcW w:w="2540" w:type="dxa"/>
            <w:tcBorders>
              <w:bottom w:val="nil"/>
            </w:tcBorders>
          </w:tcPr>
          <w:p>
            <w:pPr>
              <w:pStyle w:val="22"/>
              <w:wordWrap w:val="0"/>
              <w:rPr>
                <w:rFonts w:ascii="Times New Roman"/>
                <w:sz w:val="24"/>
              </w:rPr>
            </w:pPr>
          </w:p>
        </w:tc>
        <w:tc>
          <w:tcPr>
            <w:tcW w:w="2693" w:type="dxa"/>
            <w:tcBorders>
              <w:bottom w:val="nil"/>
            </w:tcBorders>
          </w:tcPr>
          <w:p>
            <w:pPr>
              <w:pStyle w:val="22"/>
              <w:wordWrap w:val="0"/>
              <w:spacing w:before="80" w:line="255" w:lineRule="exact"/>
              <w:jc w:val="center"/>
              <w:rPr>
                <w:sz w:val="24"/>
              </w:rPr>
            </w:pPr>
            <w:r>
              <w:rPr>
                <w:sz w:val="24"/>
              </w:rPr>
              <w:t>对小型和微型企业报价</w:t>
            </w:r>
          </w:p>
        </w:tc>
        <w:tc>
          <w:tcPr>
            <w:tcW w:w="2977" w:type="dxa"/>
            <w:tcBorders>
              <w:bottom w:val="nil"/>
            </w:tcBorders>
          </w:tcPr>
          <w:p>
            <w:pPr>
              <w:pStyle w:val="22"/>
              <w:wordWrap w:val="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721" w:type="dxa"/>
            <w:tcBorders>
              <w:top w:val="nil"/>
            </w:tcBorders>
          </w:tcPr>
          <w:p>
            <w:pPr>
              <w:pStyle w:val="22"/>
              <w:wordWrap w:val="0"/>
              <w:spacing w:before="135"/>
              <w:jc w:val="center"/>
              <w:rPr>
                <w:sz w:val="24"/>
              </w:rPr>
            </w:pPr>
            <w:r>
              <w:rPr>
                <w:w w:val="102"/>
                <w:sz w:val="24"/>
              </w:rPr>
              <w:t>1</w:t>
            </w:r>
          </w:p>
        </w:tc>
        <w:tc>
          <w:tcPr>
            <w:tcW w:w="2540" w:type="dxa"/>
            <w:tcBorders>
              <w:top w:val="nil"/>
            </w:tcBorders>
          </w:tcPr>
          <w:p>
            <w:pPr>
              <w:pStyle w:val="22"/>
              <w:wordWrap w:val="0"/>
              <w:spacing w:line="275" w:lineRule="exact"/>
              <w:jc w:val="center"/>
              <w:rPr>
                <w:sz w:val="24"/>
              </w:rPr>
            </w:pPr>
            <w:r>
              <w:rPr>
                <w:w w:val="105"/>
                <w:sz w:val="24"/>
              </w:rPr>
              <w:t>非联合体供应商</w:t>
            </w:r>
          </w:p>
        </w:tc>
        <w:tc>
          <w:tcPr>
            <w:tcW w:w="2693" w:type="dxa"/>
            <w:tcBorders>
              <w:top w:val="nil"/>
            </w:tcBorders>
          </w:tcPr>
          <w:p>
            <w:pPr>
              <w:pStyle w:val="22"/>
              <w:wordWrap w:val="0"/>
              <w:spacing w:before="126"/>
              <w:jc w:val="center"/>
              <w:rPr>
                <w:sz w:val="24"/>
              </w:rPr>
            </w:pPr>
            <w:r>
              <w:rPr>
                <w:w w:val="105"/>
                <w:sz w:val="24"/>
              </w:rPr>
              <w:t>扣除</w:t>
            </w:r>
            <w:r>
              <w:rPr>
                <w:rFonts w:hint="eastAsia"/>
                <w:w w:val="105"/>
                <w:sz w:val="24"/>
                <w:lang w:val="en-US" w:eastAsia="zh-CN"/>
              </w:rPr>
              <w:t>10</w:t>
            </w:r>
            <w:r>
              <w:rPr>
                <w:w w:val="105"/>
                <w:sz w:val="24"/>
              </w:rPr>
              <w:t>%</w:t>
            </w:r>
          </w:p>
        </w:tc>
        <w:tc>
          <w:tcPr>
            <w:tcW w:w="2977" w:type="dxa"/>
            <w:tcBorders>
              <w:top w:val="nil"/>
              <w:bottom w:val="nil"/>
            </w:tcBorders>
          </w:tcPr>
          <w:p>
            <w:pPr>
              <w:pStyle w:val="22"/>
              <w:wordWrap w:val="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721" w:type="dxa"/>
            <w:tcBorders>
              <w:bottom w:val="nil"/>
            </w:tcBorders>
          </w:tcPr>
          <w:p>
            <w:pPr>
              <w:pStyle w:val="22"/>
              <w:wordWrap w:val="0"/>
              <w:rPr>
                <w:rFonts w:ascii="Times New Roman"/>
                <w:sz w:val="24"/>
              </w:rPr>
            </w:pPr>
          </w:p>
        </w:tc>
        <w:tc>
          <w:tcPr>
            <w:tcW w:w="2540" w:type="dxa"/>
            <w:tcBorders>
              <w:bottom w:val="nil"/>
            </w:tcBorders>
          </w:tcPr>
          <w:p>
            <w:pPr>
              <w:pStyle w:val="22"/>
              <w:wordWrap w:val="0"/>
              <w:rPr>
                <w:rFonts w:ascii="Times New Roman"/>
                <w:sz w:val="24"/>
              </w:rPr>
            </w:pPr>
          </w:p>
        </w:tc>
        <w:tc>
          <w:tcPr>
            <w:tcW w:w="2693" w:type="dxa"/>
            <w:tcBorders>
              <w:bottom w:val="nil"/>
            </w:tcBorders>
          </w:tcPr>
          <w:p>
            <w:pPr>
              <w:pStyle w:val="22"/>
              <w:wordWrap w:val="0"/>
              <w:spacing w:before="80"/>
              <w:jc w:val="center"/>
              <w:rPr>
                <w:sz w:val="24"/>
              </w:rPr>
            </w:pPr>
            <w:r>
              <w:rPr>
                <w:sz w:val="24"/>
              </w:rPr>
              <w:t>对小型和微型企业报价</w:t>
            </w:r>
          </w:p>
        </w:tc>
        <w:tc>
          <w:tcPr>
            <w:tcW w:w="2977" w:type="dxa"/>
            <w:tcBorders>
              <w:top w:val="nil"/>
              <w:bottom w:val="nil"/>
            </w:tcBorders>
          </w:tcPr>
          <w:p>
            <w:pPr>
              <w:pStyle w:val="22"/>
              <w:wordWrap w:val="0"/>
              <w:spacing w:before="32"/>
              <w:jc w:val="center"/>
              <w:rPr>
                <w:sz w:val="24"/>
              </w:rPr>
            </w:pPr>
            <w:r>
              <w:rPr>
                <w:sz w:val="24"/>
              </w:rPr>
              <w:t>评标价格＝小型和微型企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721" w:type="dxa"/>
            <w:tcBorders>
              <w:top w:val="nil"/>
              <w:bottom w:val="nil"/>
            </w:tcBorders>
          </w:tcPr>
          <w:p>
            <w:pPr>
              <w:pStyle w:val="22"/>
              <w:wordWrap w:val="0"/>
              <w:rPr>
                <w:rFonts w:ascii="Times New Roman"/>
                <w:sz w:val="24"/>
              </w:rPr>
            </w:pPr>
          </w:p>
        </w:tc>
        <w:tc>
          <w:tcPr>
            <w:tcW w:w="2540" w:type="dxa"/>
            <w:tcBorders>
              <w:top w:val="nil"/>
              <w:bottom w:val="nil"/>
            </w:tcBorders>
          </w:tcPr>
          <w:p>
            <w:pPr>
              <w:pStyle w:val="22"/>
              <w:wordWrap w:val="0"/>
              <w:spacing w:before="72"/>
              <w:jc w:val="center"/>
              <w:rPr>
                <w:sz w:val="24"/>
              </w:rPr>
            </w:pPr>
            <w:r>
              <w:rPr>
                <w:sz w:val="24"/>
              </w:rPr>
              <w:t>联合体各方均为</w:t>
            </w:r>
          </w:p>
        </w:tc>
        <w:tc>
          <w:tcPr>
            <w:tcW w:w="2693" w:type="dxa"/>
            <w:tcBorders>
              <w:top w:val="nil"/>
              <w:bottom w:val="nil"/>
            </w:tcBorders>
          </w:tcPr>
          <w:p>
            <w:pPr>
              <w:pStyle w:val="22"/>
              <w:wordWrap w:val="0"/>
              <w:spacing w:before="72"/>
              <w:jc w:val="center"/>
              <w:rPr>
                <w:sz w:val="24"/>
              </w:rPr>
            </w:pPr>
            <w:r>
              <w:rPr>
                <w:w w:val="105"/>
                <w:sz w:val="24"/>
              </w:rPr>
              <w:t>扣除</w:t>
            </w:r>
            <w:r>
              <w:rPr>
                <w:rFonts w:hint="eastAsia"/>
                <w:w w:val="105"/>
                <w:sz w:val="24"/>
                <w:lang w:val="en-US" w:eastAsia="zh-CN"/>
              </w:rPr>
              <w:t>10</w:t>
            </w:r>
            <w:r>
              <w:rPr>
                <w:w w:val="105"/>
                <w:sz w:val="24"/>
              </w:rPr>
              <w:t>%</w:t>
            </w:r>
          </w:p>
        </w:tc>
        <w:tc>
          <w:tcPr>
            <w:tcW w:w="2977" w:type="dxa"/>
            <w:tcBorders>
              <w:top w:val="nil"/>
              <w:bottom w:val="nil"/>
            </w:tcBorders>
          </w:tcPr>
          <w:p>
            <w:pPr>
              <w:pStyle w:val="22"/>
              <w:wordWrap w:val="0"/>
              <w:spacing w:before="21"/>
              <w:jc w:val="center"/>
              <w:rPr>
                <w:sz w:val="24"/>
              </w:rPr>
            </w:pPr>
            <w:r>
              <w:rPr>
                <w:sz w:val="24"/>
              </w:rPr>
              <w:t>业报价×（1-</w:t>
            </w:r>
            <w:r>
              <w:rPr>
                <w:rFonts w:hint="eastAsia"/>
                <w:sz w:val="24"/>
                <w:lang w:val="en-US" w:eastAsia="zh-CN"/>
              </w:rPr>
              <w:t>10</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1" w:type="dxa"/>
            <w:tcBorders>
              <w:top w:val="nil"/>
              <w:bottom w:val="nil"/>
            </w:tcBorders>
          </w:tcPr>
          <w:p>
            <w:pPr>
              <w:pStyle w:val="22"/>
              <w:wordWrap w:val="0"/>
              <w:spacing w:before="49"/>
              <w:jc w:val="center"/>
              <w:rPr>
                <w:sz w:val="24"/>
              </w:rPr>
            </w:pPr>
            <w:r>
              <w:rPr>
                <w:w w:val="102"/>
                <w:sz w:val="24"/>
              </w:rPr>
              <w:t>2</w:t>
            </w:r>
          </w:p>
        </w:tc>
        <w:tc>
          <w:tcPr>
            <w:tcW w:w="2540" w:type="dxa"/>
            <w:tcBorders>
              <w:top w:val="nil"/>
              <w:bottom w:val="nil"/>
            </w:tcBorders>
          </w:tcPr>
          <w:p>
            <w:pPr>
              <w:pStyle w:val="22"/>
              <w:wordWrap w:val="0"/>
              <w:spacing w:before="46"/>
              <w:jc w:val="center"/>
              <w:rPr>
                <w:sz w:val="24"/>
              </w:rPr>
            </w:pPr>
            <w:r>
              <w:rPr>
                <w:sz w:val="24"/>
              </w:rPr>
              <w:t>小型、微型企业</w:t>
            </w:r>
          </w:p>
        </w:tc>
        <w:tc>
          <w:tcPr>
            <w:tcW w:w="2693" w:type="dxa"/>
            <w:tcBorders>
              <w:top w:val="nil"/>
              <w:bottom w:val="nil"/>
            </w:tcBorders>
          </w:tcPr>
          <w:p>
            <w:pPr>
              <w:pStyle w:val="22"/>
              <w:wordWrap w:val="0"/>
              <w:spacing w:before="46"/>
              <w:jc w:val="center"/>
              <w:rPr>
                <w:sz w:val="24"/>
              </w:rPr>
            </w:pPr>
            <w:r>
              <w:rPr>
                <w:sz w:val="24"/>
              </w:rPr>
              <w:t>（不再享受序号3的价格</w:t>
            </w:r>
          </w:p>
        </w:tc>
        <w:tc>
          <w:tcPr>
            <w:tcW w:w="2977" w:type="dxa"/>
            <w:tcBorders>
              <w:top w:val="nil"/>
              <w:bottom w:val="nil"/>
            </w:tcBorders>
          </w:tcPr>
          <w:p>
            <w:pPr>
              <w:pStyle w:val="22"/>
              <w:wordWrap w:val="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721" w:type="dxa"/>
            <w:tcBorders>
              <w:top w:val="nil"/>
            </w:tcBorders>
          </w:tcPr>
          <w:p>
            <w:pPr>
              <w:pStyle w:val="22"/>
              <w:wordWrap w:val="0"/>
              <w:rPr>
                <w:rFonts w:ascii="Times New Roman"/>
                <w:sz w:val="24"/>
              </w:rPr>
            </w:pPr>
          </w:p>
        </w:tc>
        <w:tc>
          <w:tcPr>
            <w:tcW w:w="2540" w:type="dxa"/>
            <w:tcBorders>
              <w:top w:val="nil"/>
            </w:tcBorders>
          </w:tcPr>
          <w:p>
            <w:pPr>
              <w:pStyle w:val="22"/>
              <w:wordWrap w:val="0"/>
              <w:rPr>
                <w:rFonts w:ascii="Times New Roman"/>
                <w:sz w:val="24"/>
              </w:rPr>
            </w:pPr>
          </w:p>
        </w:tc>
        <w:tc>
          <w:tcPr>
            <w:tcW w:w="2693" w:type="dxa"/>
            <w:tcBorders>
              <w:top w:val="nil"/>
            </w:tcBorders>
          </w:tcPr>
          <w:p>
            <w:pPr>
              <w:pStyle w:val="22"/>
              <w:wordWrap w:val="0"/>
              <w:spacing w:before="44" w:line="298" w:lineRule="exact"/>
              <w:jc w:val="center"/>
              <w:rPr>
                <w:sz w:val="24"/>
              </w:rPr>
            </w:pPr>
            <w:r>
              <w:rPr>
                <w:w w:val="105"/>
                <w:sz w:val="24"/>
              </w:rPr>
              <w:t>折扣）</w:t>
            </w:r>
          </w:p>
        </w:tc>
        <w:tc>
          <w:tcPr>
            <w:tcW w:w="2977" w:type="dxa"/>
            <w:tcBorders>
              <w:top w:val="nil"/>
            </w:tcBorders>
          </w:tcPr>
          <w:p>
            <w:pPr>
              <w:pStyle w:val="22"/>
              <w:wordWrap w:val="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7" w:hRule="atLeast"/>
        </w:trPr>
        <w:tc>
          <w:tcPr>
            <w:tcW w:w="721"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10"/>
              <w:rPr>
                <w:sz w:val="35"/>
              </w:rPr>
            </w:pPr>
          </w:p>
          <w:p>
            <w:pPr>
              <w:pStyle w:val="22"/>
              <w:wordWrap w:val="0"/>
              <w:spacing w:before="1"/>
              <w:jc w:val="center"/>
              <w:rPr>
                <w:sz w:val="24"/>
              </w:rPr>
            </w:pPr>
            <w:r>
              <w:rPr>
                <w:w w:val="102"/>
                <w:sz w:val="24"/>
              </w:rPr>
              <w:t>3</w:t>
            </w:r>
          </w:p>
        </w:tc>
        <w:tc>
          <w:tcPr>
            <w:tcW w:w="2540" w:type="dxa"/>
          </w:tcPr>
          <w:p>
            <w:pPr>
              <w:pStyle w:val="22"/>
              <w:wordWrap w:val="0"/>
              <w:spacing w:before="98" w:line="312" w:lineRule="auto"/>
              <w:ind w:firstLine="38"/>
              <w:jc w:val="both"/>
              <w:rPr>
                <w:sz w:val="24"/>
              </w:rPr>
            </w:pPr>
            <w:r>
              <w:rPr>
                <w:sz w:val="24"/>
              </w:rPr>
              <w:t>接受大中型企业与小微企业组成联合体或者允许大中型企业向一家或者多家小微企业分包的采购项目，对于联合协议或者分包意向协议约定小微企业的合同份额占到</w:t>
            </w:r>
          </w:p>
          <w:p>
            <w:pPr>
              <w:pStyle w:val="22"/>
              <w:wordWrap w:val="0"/>
              <w:spacing w:before="3" w:line="298" w:lineRule="exact"/>
              <w:rPr>
                <w:sz w:val="24"/>
              </w:rPr>
            </w:pPr>
            <w:r>
              <w:rPr>
                <w:sz w:val="24"/>
              </w:rPr>
              <w:t>合同总金额30%以上</w:t>
            </w:r>
          </w:p>
        </w:tc>
        <w:tc>
          <w:tcPr>
            <w:tcW w:w="2693"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20"/>
              </w:rPr>
            </w:pPr>
          </w:p>
          <w:p>
            <w:pPr>
              <w:pStyle w:val="22"/>
              <w:wordWrap w:val="0"/>
              <w:spacing w:before="1" w:line="312" w:lineRule="auto"/>
              <w:ind w:hanging="89"/>
              <w:rPr>
                <w:sz w:val="24"/>
              </w:rPr>
            </w:pPr>
            <w:r>
              <w:rPr>
                <w:spacing w:val="-1"/>
                <w:sz w:val="24"/>
              </w:rPr>
              <w:t>对联合体或者大中型</w:t>
            </w:r>
            <w:r>
              <w:rPr>
                <w:sz w:val="24"/>
              </w:rPr>
              <w:t>企业的报价扣除</w:t>
            </w:r>
            <w:r>
              <w:rPr>
                <w:rFonts w:hint="eastAsia"/>
                <w:sz w:val="24"/>
                <w:lang w:val="en-US" w:eastAsia="zh-CN"/>
              </w:rPr>
              <w:t>2</w:t>
            </w:r>
            <w:r>
              <w:rPr>
                <w:sz w:val="24"/>
              </w:rPr>
              <w:t>%</w:t>
            </w:r>
          </w:p>
        </w:tc>
        <w:tc>
          <w:tcPr>
            <w:tcW w:w="2977" w:type="dxa"/>
          </w:tcPr>
          <w:p>
            <w:pPr>
              <w:pStyle w:val="22"/>
              <w:wordWrap w:val="0"/>
              <w:rPr>
                <w:sz w:val="24"/>
              </w:rPr>
            </w:pPr>
          </w:p>
          <w:p>
            <w:pPr>
              <w:pStyle w:val="22"/>
              <w:wordWrap w:val="0"/>
              <w:rPr>
                <w:sz w:val="24"/>
              </w:rPr>
            </w:pPr>
          </w:p>
          <w:p>
            <w:pPr>
              <w:pStyle w:val="22"/>
              <w:wordWrap w:val="0"/>
              <w:rPr>
                <w:sz w:val="24"/>
              </w:rPr>
            </w:pPr>
          </w:p>
          <w:p>
            <w:pPr>
              <w:pStyle w:val="22"/>
              <w:wordWrap w:val="0"/>
              <w:rPr>
                <w:sz w:val="24"/>
              </w:rPr>
            </w:pPr>
          </w:p>
          <w:p>
            <w:pPr>
              <w:pStyle w:val="22"/>
              <w:wordWrap w:val="0"/>
              <w:spacing w:before="3"/>
              <w:rPr>
                <w:sz w:val="20"/>
              </w:rPr>
            </w:pPr>
          </w:p>
          <w:p>
            <w:pPr>
              <w:pStyle w:val="22"/>
              <w:wordWrap w:val="0"/>
              <w:spacing w:before="1" w:line="312" w:lineRule="auto"/>
              <w:ind w:hanging="1200"/>
              <w:rPr>
                <w:sz w:val="24"/>
              </w:rPr>
            </w:pPr>
            <w:r>
              <w:rPr>
                <w:spacing w:val="-1"/>
                <w:sz w:val="24"/>
              </w:rPr>
              <w:t>评审价格</w:t>
            </w:r>
            <w:r>
              <w:rPr>
                <w:sz w:val="24"/>
              </w:rPr>
              <w:t>＝响应报价×(1-</w:t>
            </w:r>
            <w:r>
              <w:rPr>
                <w:rFonts w:hint="eastAsia"/>
                <w:sz w:val="24"/>
                <w:lang w:val="en-US" w:eastAsia="zh-CN"/>
              </w:rPr>
              <w:t>2</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721" w:type="dxa"/>
          </w:tcPr>
          <w:p>
            <w:pPr>
              <w:pStyle w:val="22"/>
              <w:wordWrap w:val="0"/>
              <w:rPr>
                <w:sz w:val="24"/>
              </w:rPr>
            </w:pPr>
          </w:p>
          <w:p>
            <w:pPr>
              <w:pStyle w:val="22"/>
              <w:wordWrap w:val="0"/>
              <w:spacing w:before="180"/>
              <w:jc w:val="center"/>
              <w:rPr>
                <w:sz w:val="24"/>
              </w:rPr>
            </w:pPr>
            <w:r>
              <w:rPr>
                <w:w w:val="102"/>
                <w:sz w:val="24"/>
              </w:rPr>
              <w:t>4</w:t>
            </w:r>
          </w:p>
        </w:tc>
        <w:tc>
          <w:tcPr>
            <w:tcW w:w="2540" w:type="dxa"/>
          </w:tcPr>
          <w:p>
            <w:pPr>
              <w:pStyle w:val="22"/>
              <w:wordWrap w:val="0"/>
              <w:spacing w:before="2"/>
              <w:rPr>
                <w:sz w:val="24"/>
              </w:rPr>
            </w:pPr>
          </w:p>
          <w:p>
            <w:pPr>
              <w:pStyle w:val="22"/>
              <w:wordWrap w:val="0"/>
              <w:jc w:val="center"/>
              <w:rPr>
                <w:sz w:val="24"/>
              </w:rPr>
            </w:pPr>
            <w:r>
              <w:rPr>
                <w:w w:val="105"/>
                <w:sz w:val="24"/>
              </w:rPr>
              <w:t>监狱企业</w:t>
            </w:r>
          </w:p>
        </w:tc>
        <w:tc>
          <w:tcPr>
            <w:tcW w:w="2693" w:type="dxa"/>
          </w:tcPr>
          <w:p>
            <w:pPr>
              <w:pStyle w:val="22"/>
              <w:wordWrap w:val="0"/>
              <w:spacing w:before="36" w:line="400" w:lineRule="atLeast"/>
              <w:ind w:left="1094" w:leftChars="218" w:hanging="614" w:hangingChars="256"/>
              <w:rPr>
                <w:sz w:val="24"/>
              </w:rPr>
            </w:pPr>
            <w:r>
              <w:rPr>
                <w:sz w:val="24"/>
              </w:rPr>
              <w:t>对监狱企业产品价格扣</w:t>
            </w:r>
            <w:r>
              <w:rPr>
                <w:w w:val="105"/>
                <w:sz w:val="24"/>
              </w:rPr>
              <w:t>除</w:t>
            </w:r>
            <w:r>
              <w:rPr>
                <w:rFonts w:hint="eastAsia"/>
                <w:w w:val="105"/>
                <w:sz w:val="24"/>
                <w:lang w:val="en-US" w:eastAsia="zh-CN"/>
              </w:rPr>
              <w:t>10</w:t>
            </w:r>
            <w:r>
              <w:rPr>
                <w:w w:val="105"/>
                <w:sz w:val="24"/>
              </w:rPr>
              <w:t>%</w:t>
            </w:r>
          </w:p>
        </w:tc>
        <w:tc>
          <w:tcPr>
            <w:tcW w:w="2977" w:type="dxa"/>
          </w:tcPr>
          <w:p>
            <w:pPr>
              <w:pStyle w:val="22"/>
              <w:wordWrap w:val="0"/>
              <w:spacing w:before="3" w:line="416" w:lineRule="exact"/>
              <w:rPr>
                <w:sz w:val="24"/>
              </w:rPr>
            </w:pPr>
            <w:r>
              <w:rPr>
                <w:spacing w:val="-1"/>
                <w:sz w:val="24"/>
              </w:rPr>
              <w:t>评标价格</w:t>
            </w:r>
            <w:r>
              <w:rPr>
                <w:sz w:val="24"/>
              </w:rPr>
              <w:t>＝投标报价—监狱企业产品的价格×</w:t>
            </w:r>
            <w:r>
              <w:rPr>
                <w:rFonts w:hint="eastAsia"/>
                <w:sz w:val="24"/>
                <w:lang w:val="en-US" w:eastAsia="zh-CN"/>
              </w:rPr>
              <w:t>10</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trPr>
        <w:tc>
          <w:tcPr>
            <w:tcW w:w="721" w:type="dxa"/>
          </w:tcPr>
          <w:p>
            <w:pPr>
              <w:pStyle w:val="22"/>
              <w:wordWrap w:val="0"/>
              <w:rPr>
                <w:sz w:val="24"/>
              </w:rPr>
            </w:pPr>
          </w:p>
          <w:p>
            <w:pPr>
              <w:pStyle w:val="22"/>
              <w:wordWrap w:val="0"/>
              <w:spacing w:before="180"/>
              <w:jc w:val="center"/>
              <w:rPr>
                <w:sz w:val="24"/>
              </w:rPr>
            </w:pPr>
            <w:r>
              <w:rPr>
                <w:w w:val="102"/>
                <w:sz w:val="24"/>
              </w:rPr>
              <w:t>5</w:t>
            </w:r>
          </w:p>
        </w:tc>
        <w:tc>
          <w:tcPr>
            <w:tcW w:w="2540" w:type="dxa"/>
          </w:tcPr>
          <w:p>
            <w:pPr>
              <w:pStyle w:val="22"/>
              <w:wordWrap w:val="0"/>
              <w:rPr>
                <w:sz w:val="24"/>
              </w:rPr>
            </w:pPr>
          </w:p>
          <w:p>
            <w:pPr>
              <w:pStyle w:val="22"/>
              <w:wordWrap w:val="0"/>
              <w:spacing w:before="180"/>
              <w:jc w:val="center"/>
              <w:rPr>
                <w:sz w:val="24"/>
              </w:rPr>
            </w:pPr>
            <w:r>
              <w:rPr>
                <w:sz w:val="24"/>
              </w:rPr>
              <w:t>残疾人福利性单位</w:t>
            </w:r>
          </w:p>
        </w:tc>
        <w:tc>
          <w:tcPr>
            <w:tcW w:w="2693" w:type="dxa"/>
          </w:tcPr>
          <w:p>
            <w:pPr>
              <w:pStyle w:val="22"/>
              <w:wordWrap w:val="0"/>
              <w:spacing w:before="6"/>
            </w:pPr>
          </w:p>
          <w:p>
            <w:pPr>
              <w:pStyle w:val="22"/>
              <w:wordWrap w:val="0"/>
              <w:spacing w:line="312" w:lineRule="auto"/>
              <w:ind w:left="716" w:leftChars="109" w:hanging="476" w:hangingChars="200"/>
              <w:rPr>
                <w:sz w:val="24"/>
              </w:rPr>
            </w:pPr>
            <w:r>
              <w:rPr>
                <w:spacing w:val="-1"/>
                <w:sz w:val="24"/>
              </w:rPr>
              <w:t>对残疾人福利性单位产品</w:t>
            </w:r>
            <w:r>
              <w:rPr>
                <w:sz w:val="24"/>
              </w:rPr>
              <w:t>价格扣除</w:t>
            </w:r>
            <w:r>
              <w:rPr>
                <w:rFonts w:hint="eastAsia"/>
                <w:sz w:val="24"/>
                <w:lang w:val="en-US" w:eastAsia="zh-CN"/>
              </w:rPr>
              <w:t>10</w:t>
            </w:r>
            <w:r>
              <w:rPr>
                <w:sz w:val="24"/>
              </w:rPr>
              <w:t>%</w:t>
            </w:r>
          </w:p>
        </w:tc>
        <w:tc>
          <w:tcPr>
            <w:tcW w:w="2977" w:type="dxa"/>
          </w:tcPr>
          <w:p>
            <w:pPr>
              <w:pStyle w:val="22"/>
              <w:wordWrap w:val="0"/>
              <w:spacing w:before="89" w:line="312" w:lineRule="auto"/>
              <w:jc w:val="center"/>
              <w:rPr>
                <w:sz w:val="24"/>
              </w:rPr>
            </w:pPr>
            <w:r>
              <w:rPr>
                <w:spacing w:val="-1"/>
                <w:sz w:val="24"/>
              </w:rPr>
              <w:t>评标价格</w:t>
            </w:r>
            <w:r>
              <w:rPr>
                <w:sz w:val="24"/>
              </w:rPr>
              <w:t>＝投标报价—残疾</w:t>
            </w:r>
            <w:r>
              <w:rPr>
                <w:spacing w:val="-1"/>
                <w:sz w:val="24"/>
              </w:rPr>
              <w:t>人福利性单位产品的价格×</w:t>
            </w:r>
          </w:p>
          <w:p>
            <w:pPr>
              <w:pStyle w:val="22"/>
              <w:wordWrap w:val="0"/>
              <w:spacing w:line="298" w:lineRule="exact"/>
              <w:jc w:val="center"/>
              <w:rPr>
                <w:sz w:val="24"/>
              </w:rPr>
            </w:pPr>
            <w:r>
              <w:rPr>
                <w:rFonts w:hint="eastAsia"/>
                <w:sz w:val="24"/>
                <w:lang w:val="en-US" w:eastAsia="zh-CN"/>
              </w:rPr>
              <w:t>10</w:t>
            </w: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8931" w:type="dxa"/>
            <w:gridSpan w:val="4"/>
          </w:tcPr>
          <w:p>
            <w:pPr>
              <w:pStyle w:val="22"/>
              <w:wordWrap w:val="0"/>
              <w:spacing w:before="81" w:line="312" w:lineRule="auto"/>
              <w:ind w:firstLine="480"/>
              <w:jc w:val="both"/>
              <w:rPr>
                <w:sz w:val="24"/>
              </w:rPr>
            </w:pPr>
            <w:r>
              <w:rPr>
                <w:spacing w:val="4"/>
                <w:sz w:val="24"/>
              </w:rPr>
              <w:t>1</w:t>
            </w:r>
            <w:r>
              <w:rPr>
                <w:spacing w:val="-17"/>
                <w:sz w:val="24"/>
              </w:rPr>
              <w:t>、中小企业应在响应文件提供《中小企业声明函》。监狱企业应当在响应文件中提供</w:t>
            </w:r>
            <w:r>
              <w:rPr>
                <w:spacing w:val="-15"/>
                <w:sz w:val="24"/>
              </w:rPr>
              <w:t>由省级以上监狱管理局、戒毒管理局(含新疆生产建设兵团)出具的属于监狱企业的证明文</w:t>
            </w:r>
            <w:r>
              <w:rPr>
                <w:sz w:val="24"/>
              </w:rPr>
              <w:t>件。残疾人福利性单位应当在响应文件中提供《残疾人福利性单位声明函》。</w:t>
            </w:r>
          </w:p>
          <w:p>
            <w:pPr>
              <w:pStyle w:val="22"/>
              <w:wordWrap w:val="0"/>
              <w:spacing w:before="1"/>
              <w:rPr>
                <w:sz w:val="24"/>
              </w:rPr>
            </w:pPr>
            <w:r>
              <w:rPr>
                <w:spacing w:val="2"/>
                <w:sz w:val="24"/>
              </w:rPr>
              <w:t>2</w:t>
            </w:r>
            <w:r>
              <w:rPr>
                <w:spacing w:val="-10"/>
                <w:sz w:val="24"/>
              </w:rPr>
              <w:t>、经谈判小组审查、评价，响应文件符合谈判文件实质性要求且进行了政策性价格</w:t>
            </w:r>
          </w:p>
          <w:p>
            <w:pPr>
              <w:pStyle w:val="22"/>
              <w:wordWrap w:val="0"/>
              <w:spacing w:before="91" w:line="300" w:lineRule="exact"/>
              <w:rPr>
                <w:sz w:val="24"/>
              </w:rPr>
            </w:pPr>
            <w:r>
              <w:rPr>
                <w:spacing w:val="-1"/>
                <w:sz w:val="24"/>
              </w:rPr>
              <w:t>扣除后，以评审价格由低到高的顺序提出</w:t>
            </w:r>
            <w:r>
              <w:rPr>
                <w:sz w:val="24"/>
              </w:rPr>
              <w:t>3名成交候选人。</w:t>
            </w:r>
          </w:p>
        </w:tc>
      </w:tr>
    </w:tbl>
    <w:p>
      <w:pPr>
        <w:pStyle w:val="7"/>
        <w:wordWrap w:val="0"/>
        <w:spacing w:before="9"/>
        <w:rPr>
          <w:sz w:val="17"/>
        </w:rPr>
      </w:pPr>
    </w:p>
    <w:p>
      <w:pPr>
        <w:pStyle w:val="7"/>
        <w:wordWrap w:val="0"/>
        <w:spacing w:before="67"/>
      </w:pPr>
      <w:r>
        <w:t>备注：</w:t>
      </w:r>
    </w:p>
    <w:p>
      <w:pPr>
        <w:pStyle w:val="7"/>
        <w:numPr>
          <w:ilvl w:val="0"/>
          <w:numId w:val="0"/>
        </w:numPr>
        <w:wordWrap w:val="0"/>
        <w:spacing w:before="163" w:line="388" w:lineRule="auto"/>
      </w:pPr>
      <w:r>
        <w:rPr>
          <w:rFonts w:hint="eastAsia"/>
          <w:spacing w:val="-1"/>
          <w:lang w:val="en-US" w:eastAsia="zh-CN"/>
        </w:rPr>
        <w:t xml:space="preserve">    a、</w:t>
      </w:r>
      <w:r>
        <w:rPr>
          <w:spacing w:val="-1"/>
        </w:rPr>
        <w:t>不接受联合体响应的项目，本表中第</w:t>
      </w:r>
      <w:r>
        <w:t>2项、第3项情形不适用。</w:t>
      </w:r>
    </w:p>
    <w:p>
      <w:pPr>
        <w:pStyle w:val="7"/>
        <w:numPr>
          <w:ilvl w:val="0"/>
          <w:numId w:val="0"/>
        </w:numPr>
        <w:wordWrap w:val="0"/>
        <w:spacing w:before="163" w:line="388" w:lineRule="auto"/>
        <w:ind w:firstLine="480" w:firstLineChars="200"/>
      </w:pPr>
      <w:r>
        <w:t>b、小型和微型企业产品包括货物及其提供的服务与工程。</w:t>
      </w:r>
    </w:p>
    <w:p>
      <w:pPr>
        <w:pStyle w:val="7"/>
        <w:wordWrap w:val="0"/>
        <w:spacing w:before="4" w:line="388" w:lineRule="auto"/>
        <w:ind w:firstLine="480"/>
      </w:pPr>
      <w:r>
        <w:rPr>
          <w:spacing w:val="-1"/>
        </w:rPr>
        <w:t>c、中小企业、残疾人福利性单位提供其他企业制造的货物的，则该货物的制造商</w:t>
      </w:r>
      <w:r>
        <w:t>也必须为上述企业，否则不能享受价格优惠。</w:t>
      </w:r>
    </w:p>
    <w:p>
      <w:pPr>
        <w:pStyle w:val="7"/>
        <w:wordWrap w:val="0"/>
        <w:spacing w:before="2" w:line="391" w:lineRule="auto"/>
        <w:ind w:firstLine="476" w:firstLineChars="200"/>
      </w:pPr>
      <w:r>
        <w:rPr>
          <w:spacing w:val="-1"/>
        </w:rPr>
        <w:t>d、残疾人福利性单位属于小型、微型企业的，不重复享受政策。</w:t>
      </w:r>
      <w:r>
        <w:t>E、小型和微型企业不包括民办非企业单位。</w:t>
      </w:r>
    </w:p>
    <w:p>
      <w:pPr>
        <w:pStyle w:val="7"/>
        <w:wordWrap w:val="0"/>
        <w:spacing w:line="306" w:lineRule="exact"/>
      </w:pPr>
      <w:bookmarkStart w:id="78" w:name="四、评审方法"/>
      <w:bookmarkEnd w:id="78"/>
      <w:r>
        <w:t>四、评审方法</w:t>
      </w:r>
    </w:p>
    <w:p>
      <w:pPr>
        <w:pStyle w:val="7"/>
        <w:wordWrap w:val="0"/>
        <w:spacing w:before="192" w:line="391" w:lineRule="auto"/>
        <w:ind w:firstLine="480"/>
        <w:jc w:val="both"/>
      </w:pPr>
      <w:r>
        <w:rPr>
          <w:spacing w:val="-1"/>
        </w:rPr>
        <w:t>从质量和服务均能满足采购文件实质性响应要求的供应商中，按照报价由低到高的顺序提出</w:t>
      </w:r>
      <w:r>
        <w:t>3名成交候选人。根据规定,采购人按照成交候选人排名顺序确定成交供应商。</w:t>
      </w:r>
    </w:p>
    <w:p>
      <w:pPr>
        <w:pStyle w:val="7"/>
        <w:wordWrap w:val="0"/>
        <w:spacing w:line="304" w:lineRule="exact"/>
      </w:pPr>
      <w:r>
        <w:t>五、谈判小组编写评审报告。</w:t>
      </w:r>
    </w:p>
    <w:p>
      <w:pPr>
        <w:pStyle w:val="7"/>
        <w:wordWrap w:val="0"/>
        <w:spacing w:before="48" w:line="391" w:lineRule="auto"/>
        <w:ind w:firstLine="480"/>
        <w:jc w:val="both"/>
      </w:pPr>
      <w:r>
        <w:rPr>
          <w:spacing w:val="11"/>
        </w:rPr>
        <w:t>评审报告应当由谈判小组全体人员签字认可。谈判小组成员对评审报告有异议</w:t>
      </w:r>
      <w:r>
        <w:t>的，谈判小组按照少数服从多数的原则推荐成交候选人，采购程序继续进行。对评审报告有异议的谈判小组成员，应当在报告上签署不同意见并说明理由，由谈判小组书</w:t>
      </w:r>
      <w:r>
        <w:rPr>
          <w:spacing w:val="11"/>
        </w:rPr>
        <w:t>面记录相关情况。谈判小组成员拒绝在报告上签字又不书面说明其不同意见和理由</w:t>
      </w:r>
      <w:r>
        <w:t>的，视为同意评审报告。</w:t>
      </w:r>
    </w:p>
    <w:p>
      <w:pPr>
        <w:pStyle w:val="7"/>
        <w:wordWrap w:val="0"/>
        <w:spacing w:line="391" w:lineRule="auto"/>
        <w:ind w:firstLine="480"/>
      </w:pPr>
      <w: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wordWrap w:val="0"/>
      </w:pPr>
      <w:r>
        <w:br w:type="page"/>
      </w:r>
    </w:p>
    <w:p>
      <w:pPr>
        <w:pStyle w:val="3"/>
        <w:wordWrap w:val="0"/>
        <w:spacing w:before="1"/>
        <w:jc w:val="center"/>
      </w:pPr>
      <w:r>
        <w:t>第七章 拟签订的合同文本</w:t>
      </w:r>
    </w:p>
    <w:p>
      <w:pPr>
        <w:pStyle w:val="7"/>
        <w:wordWrap w:val="0"/>
        <w:rPr>
          <w:sz w:val="32"/>
        </w:rPr>
      </w:pPr>
    </w:p>
    <w:p>
      <w:pPr>
        <w:pStyle w:val="7"/>
        <w:wordWrap w:val="0"/>
        <w:spacing w:before="4"/>
        <w:rPr>
          <w:sz w:val="29"/>
        </w:rPr>
      </w:pPr>
    </w:p>
    <w:p>
      <w:pPr>
        <w:pStyle w:val="7"/>
        <w:wordWrap w:val="0"/>
        <w:spacing w:line="388" w:lineRule="auto"/>
        <w:ind w:firstLine="480"/>
      </w:pPr>
      <w:r>
        <w:t>采用由中华人民共和国住房和城乡建设部与国家工商行政管理局联合制定的《建设工程施工合同》（GF2017-0201）签订合同。</w:t>
      </w:r>
    </w:p>
    <w:p>
      <w:pPr>
        <w:wordWrap w:val="0"/>
        <w:spacing w:line="388" w:lineRule="auto"/>
        <w:sectPr>
          <w:pgSz w:w="11930" w:h="16830"/>
          <w:pgMar w:top="1520" w:right="900" w:bottom="860" w:left="900" w:header="0" w:footer="593" w:gutter="0"/>
          <w:cols w:space="720" w:num="1"/>
        </w:sectPr>
      </w:pPr>
    </w:p>
    <w:p>
      <w:pPr>
        <w:pStyle w:val="3"/>
        <w:spacing w:before="130"/>
        <w:jc w:val="center"/>
      </w:pPr>
      <w:bookmarkStart w:id="79" w:name="第八章_响应文件有关格式"/>
      <w:bookmarkEnd w:id="79"/>
      <w:bookmarkStart w:id="80" w:name="一、供应商应答索引表"/>
      <w:bookmarkEnd w:id="80"/>
      <w:r>
        <w:t>第八章 响应文件有关格式</w:t>
      </w:r>
    </w:p>
    <w:p>
      <w:pPr>
        <w:pStyle w:val="7"/>
        <w:wordWrap w:val="0"/>
        <w:jc w:val="center"/>
        <w:rPr>
          <w:sz w:val="32"/>
        </w:rPr>
      </w:pPr>
    </w:p>
    <w:p>
      <w:pPr>
        <w:pStyle w:val="7"/>
        <w:wordWrap w:val="0"/>
        <w:jc w:val="center"/>
        <w:rPr>
          <w:sz w:val="32"/>
        </w:rPr>
      </w:pPr>
    </w:p>
    <w:p>
      <w:pPr>
        <w:pStyle w:val="7"/>
        <w:wordWrap w:val="0"/>
        <w:jc w:val="center"/>
        <w:rPr>
          <w:sz w:val="32"/>
        </w:rPr>
      </w:pPr>
    </w:p>
    <w:p>
      <w:pPr>
        <w:tabs>
          <w:tab w:val="left" w:pos="2822"/>
        </w:tabs>
        <w:wordWrap w:val="0"/>
        <w:jc w:val="center"/>
        <w:rPr>
          <w:sz w:val="40"/>
        </w:rPr>
      </w:pPr>
      <w:r>
        <w:rPr>
          <w:sz w:val="40"/>
          <w:u w:val="single"/>
        </w:rPr>
        <w:t>项目名称</w:t>
      </w: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jc w:val="center"/>
        <w:rPr>
          <w:sz w:val="20"/>
        </w:rPr>
      </w:pPr>
    </w:p>
    <w:p>
      <w:pPr>
        <w:pStyle w:val="7"/>
        <w:wordWrap w:val="0"/>
        <w:spacing w:before="7"/>
        <w:jc w:val="center"/>
        <w:rPr>
          <w:sz w:val="27"/>
        </w:rPr>
      </w:pPr>
    </w:p>
    <w:p>
      <w:pPr>
        <w:wordWrap w:val="0"/>
        <w:spacing w:line="922" w:lineRule="exact"/>
        <w:jc w:val="center"/>
        <w:rPr>
          <w:sz w:val="72"/>
        </w:rPr>
      </w:pPr>
      <w:r>
        <w:rPr>
          <w:sz w:val="72"/>
        </w:rPr>
        <w:t>谈判响应文件</w:t>
      </w:r>
    </w:p>
    <w:p>
      <w:pPr>
        <w:pStyle w:val="3"/>
        <w:wordWrap w:val="0"/>
        <w:spacing w:before="248" w:line="384" w:lineRule="auto"/>
        <w:jc w:val="center"/>
      </w:pPr>
      <w:r>
        <w:t>项目编号：</w:t>
      </w:r>
    </w:p>
    <w:p>
      <w:pPr>
        <w:pStyle w:val="3"/>
        <w:wordWrap w:val="0"/>
        <w:spacing w:before="248" w:line="384" w:lineRule="auto"/>
        <w:jc w:val="center"/>
      </w:pPr>
      <w:r>
        <w:t>采购编号：</w:t>
      </w:r>
    </w:p>
    <w:p>
      <w:pPr>
        <w:pStyle w:val="7"/>
        <w:wordWrap w:val="0"/>
        <w:jc w:val="center"/>
        <w:rPr>
          <w:sz w:val="32"/>
        </w:rPr>
      </w:pPr>
    </w:p>
    <w:p>
      <w:pPr>
        <w:pStyle w:val="7"/>
        <w:wordWrap w:val="0"/>
        <w:jc w:val="center"/>
        <w:rPr>
          <w:sz w:val="32"/>
        </w:rPr>
      </w:pPr>
    </w:p>
    <w:p>
      <w:pPr>
        <w:pStyle w:val="7"/>
        <w:wordWrap w:val="0"/>
        <w:jc w:val="center"/>
        <w:rPr>
          <w:sz w:val="32"/>
        </w:rPr>
      </w:pPr>
    </w:p>
    <w:p>
      <w:pPr>
        <w:pStyle w:val="7"/>
        <w:wordWrap w:val="0"/>
        <w:jc w:val="center"/>
        <w:rPr>
          <w:sz w:val="32"/>
        </w:rPr>
      </w:pPr>
    </w:p>
    <w:p>
      <w:pPr>
        <w:pStyle w:val="7"/>
        <w:wordWrap w:val="0"/>
        <w:spacing w:before="10"/>
        <w:jc w:val="center"/>
        <w:rPr>
          <w:sz w:val="46"/>
        </w:rPr>
      </w:pPr>
    </w:p>
    <w:p>
      <w:pPr>
        <w:wordWrap w:val="0"/>
        <w:jc w:val="center"/>
        <w:rPr>
          <w:sz w:val="32"/>
        </w:rPr>
      </w:pPr>
      <w:r>
        <w:rPr>
          <w:w w:val="95"/>
          <w:sz w:val="32"/>
        </w:rPr>
        <w:t>供应商：（盖单位章）</w:t>
      </w:r>
    </w:p>
    <w:p>
      <w:pPr>
        <w:pStyle w:val="3"/>
        <w:tabs>
          <w:tab w:val="left" w:pos="3395"/>
        </w:tabs>
        <w:wordWrap w:val="0"/>
        <w:spacing w:before="190" w:line="350" w:lineRule="auto"/>
        <w:ind w:firstLine="67"/>
        <w:jc w:val="center"/>
        <w:rPr>
          <w:w w:val="95"/>
        </w:rPr>
      </w:pPr>
      <w:r>
        <w:rPr>
          <w:w w:val="95"/>
        </w:rPr>
        <w:t>法定代表人或其委托代理人：（签字或盖章）</w:t>
      </w:r>
    </w:p>
    <w:p>
      <w:pPr>
        <w:pStyle w:val="3"/>
        <w:tabs>
          <w:tab w:val="left" w:pos="3395"/>
        </w:tabs>
        <w:wordWrap w:val="0"/>
        <w:spacing w:before="190" w:line="350" w:lineRule="auto"/>
        <w:ind w:firstLine="67"/>
        <w:jc w:val="center"/>
      </w:pPr>
      <w:r>
        <w:t>日</w:t>
      </w:r>
      <w:r>
        <w:rPr>
          <w:rFonts w:hint="eastAsia"/>
          <w:lang w:val="en-US" w:eastAsia="zh-CN"/>
        </w:rPr>
        <w:t xml:space="preserve">   </w:t>
      </w:r>
      <w:r>
        <w:t>期：</w:t>
      </w:r>
      <w:r>
        <w:rPr>
          <w:rFonts w:hint="eastAsia"/>
          <w:lang w:val="en-US" w:eastAsia="zh-CN"/>
        </w:rPr>
        <w:t xml:space="preserve">        </w:t>
      </w:r>
      <w:r>
        <w:t>年</w:t>
      </w:r>
      <w:r>
        <w:rPr>
          <w:rFonts w:hint="eastAsia"/>
        </w:rPr>
        <w:t xml:space="preserve">    </w:t>
      </w:r>
      <w:r>
        <w:t>月</w:t>
      </w:r>
      <w:r>
        <w:rPr>
          <w:rFonts w:hint="eastAsia"/>
        </w:rPr>
        <w:t xml:space="preserve">    </w:t>
      </w:r>
      <w:r>
        <w:t>日</w:t>
      </w:r>
    </w:p>
    <w:p>
      <w:pPr>
        <w:wordWrap w:val="0"/>
        <w:spacing w:line="350" w:lineRule="auto"/>
        <w:sectPr>
          <w:pgSz w:w="11930" w:h="16830"/>
          <w:pgMar w:top="1600" w:right="900" w:bottom="860" w:left="900" w:header="0" w:footer="593" w:gutter="0"/>
          <w:cols w:space="720" w:num="1"/>
        </w:sectPr>
      </w:pPr>
    </w:p>
    <w:p>
      <w:pPr>
        <w:pStyle w:val="4"/>
        <w:wordWrap w:val="0"/>
        <w:spacing w:before="38"/>
        <w:jc w:val="left"/>
      </w:pPr>
      <w:r>
        <w:rPr>
          <w:w w:val="95"/>
        </w:rPr>
        <w:t>一、供应商应答索引表</w:t>
      </w:r>
    </w:p>
    <w:p>
      <w:pPr>
        <w:pStyle w:val="7"/>
        <w:wordWrap w:val="0"/>
        <w:spacing w:before="4"/>
        <w:rPr>
          <w:sz w:val="22"/>
        </w:rPr>
      </w:pPr>
    </w:p>
    <w:tbl>
      <w:tblPr>
        <w:tblStyle w:val="16"/>
        <w:tblW w:w="0" w:type="auto"/>
        <w:tblInd w:w="3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268"/>
        <w:gridCol w:w="1349"/>
        <w:gridCol w:w="177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468" w:type="dxa"/>
          </w:tcPr>
          <w:p>
            <w:pPr>
              <w:pStyle w:val="22"/>
              <w:spacing w:line="396" w:lineRule="exact"/>
              <w:rPr>
                <w:rFonts w:asciiTheme="majorEastAsia" w:hAnsiTheme="majorEastAsia" w:eastAsiaTheme="majorEastAsia"/>
                <w:sz w:val="21"/>
                <w:szCs w:val="21"/>
              </w:rPr>
            </w:pPr>
            <w:r>
              <w:rPr>
                <w:rFonts w:asciiTheme="majorEastAsia" w:hAnsiTheme="majorEastAsia" w:eastAsiaTheme="majorEastAsia"/>
                <w:sz w:val="21"/>
                <w:szCs w:val="21"/>
              </w:rPr>
              <w:t>序号</w:t>
            </w:r>
          </w:p>
        </w:tc>
        <w:tc>
          <w:tcPr>
            <w:tcW w:w="3751" w:type="dxa"/>
            <w:gridSpan w:val="3"/>
          </w:tcPr>
          <w:p>
            <w:pPr>
              <w:pStyle w:val="22"/>
              <w:wordWrap w:val="0"/>
              <w:spacing w:before="12"/>
              <w:rPr>
                <w:rFonts w:asciiTheme="majorEastAsia" w:hAnsiTheme="majorEastAsia" w:eastAsiaTheme="majorEastAsia"/>
                <w:sz w:val="21"/>
                <w:szCs w:val="21"/>
              </w:rPr>
            </w:pPr>
          </w:p>
          <w:p>
            <w:pPr>
              <w:pStyle w:val="22"/>
              <w:wordWrap w:val="0"/>
              <w:jc w:val="center"/>
              <w:rPr>
                <w:rFonts w:asciiTheme="majorEastAsia" w:hAnsiTheme="majorEastAsia" w:eastAsiaTheme="majorEastAsia"/>
                <w:sz w:val="21"/>
                <w:szCs w:val="21"/>
              </w:rPr>
            </w:pPr>
            <w:r>
              <w:rPr>
                <w:rFonts w:asciiTheme="majorEastAsia" w:hAnsiTheme="majorEastAsia" w:eastAsiaTheme="majorEastAsia"/>
                <w:spacing w:val="33"/>
                <w:sz w:val="21"/>
                <w:szCs w:val="21"/>
              </w:rPr>
              <w:t>项 目</w:t>
            </w:r>
          </w:p>
        </w:tc>
        <w:tc>
          <w:tcPr>
            <w:tcW w:w="1349" w:type="dxa"/>
          </w:tcPr>
          <w:p>
            <w:pPr>
              <w:pStyle w:val="22"/>
              <w:wordWrap w:val="0"/>
              <w:spacing w:before="111"/>
              <w:jc w:val="center"/>
              <w:rPr>
                <w:rFonts w:asciiTheme="majorEastAsia" w:hAnsiTheme="majorEastAsia" w:eastAsiaTheme="majorEastAsia"/>
                <w:sz w:val="21"/>
                <w:szCs w:val="21"/>
              </w:rPr>
            </w:pPr>
            <w:r>
              <w:rPr>
                <w:rFonts w:asciiTheme="majorEastAsia" w:hAnsiTheme="majorEastAsia" w:eastAsiaTheme="majorEastAsia"/>
                <w:w w:val="95"/>
                <w:sz w:val="21"/>
                <w:szCs w:val="21"/>
              </w:rPr>
              <w:t>供应商应答</w:t>
            </w:r>
          </w:p>
          <w:p>
            <w:pPr>
              <w:pStyle w:val="22"/>
              <w:wordWrap w:val="0"/>
              <w:spacing w:before="130"/>
              <w:jc w:val="center"/>
              <w:rPr>
                <w:rFonts w:asciiTheme="majorEastAsia" w:hAnsiTheme="majorEastAsia" w:eastAsiaTheme="majorEastAsia"/>
                <w:sz w:val="21"/>
                <w:szCs w:val="21"/>
              </w:rPr>
            </w:pPr>
            <w:r>
              <w:rPr>
                <w:rFonts w:asciiTheme="majorEastAsia" w:hAnsiTheme="majorEastAsia" w:eastAsiaTheme="majorEastAsia"/>
                <w:sz w:val="21"/>
                <w:szCs w:val="21"/>
              </w:rPr>
              <w:t>（有/没有）</w:t>
            </w:r>
          </w:p>
        </w:tc>
        <w:tc>
          <w:tcPr>
            <w:tcW w:w="1770" w:type="dxa"/>
          </w:tcPr>
          <w:p>
            <w:pPr>
              <w:pStyle w:val="22"/>
              <w:wordWrap w:val="0"/>
              <w:spacing w:line="396" w:lineRule="exact"/>
              <w:ind w:hanging="324"/>
              <w:jc w:val="center"/>
              <w:rPr>
                <w:rFonts w:asciiTheme="majorEastAsia" w:hAnsiTheme="majorEastAsia" w:eastAsiaTheme="majorEastAsia"/>
                <w:spacing w:val="-1"/>
                <w:sz w:val="21"/>
                <w:szCs w:val="21"/>
              </w:rPr>
            </w:pPr>
            <w:r>
              <w:rPr>
                <w:rFonts w:asciiTheme="majorEastAsia" w:hAnsiTheme="majorEastAsia" w:eastAsiaTheme="majorEastAsia"/>
                <w:spacing w:val="-1"/>
                <w:sz w:val="21"/>
                <w:szCs w:val="21"/>
              </w:rPr>
              <w:t>响应文件中</w:t>
            </w:r>
          </w:p>
          <w:p>
            <w:pPr>
              <w:pStyle w:val="22"/>
              <w:wordWrap w:val="0"/>
              <w:spacing w:line="396" w:lineRule="exact"/>
              <w:ind w:hanging="324"/>
              <w:jc w:val="center"/>
              <w:rPr>
                <w:rFonts w:asciiTheme="majorEastAsia" w:hAnsiTheme="majorEastAsia" w:eastAsiaTheme="majorEastAsia"/>
                <w:sz w:val="21"/>
                <w:szCs w:val="21"/>
              </w:rPr>
            </w:pPr>
            <w:r>
              <w:rPr>
                <w:rFonts w:asciiTheme="majorEastAsia" w:hAnsiTheme="majorEastAsia" w:eastAsiaTheme="majorEastAsia"/>
                <w:spacing w:val="-1"/>
                <w:sz w:val="21"/>
                <w:szCs w:val="21"/>
              </w:rPr>
              <w:t>所</w:t>
            </w:r>
            <w:r>
              <w:rPr>
                <w:rFonts w:asciiTheme="majorEastAsia" w:hAnsiTheme="majorEastAsia" w:eastAsiaTheme="majorEastAsia"/>
                <w:sz w:val="21"/>
                <w:szCs w:val="21"/>
              </w:rPr>
              <w:t>在页码</w:t>
            </w:r>
          </w:p>
        </w:tc>
        <w:tc>
          <w:tcPr>
            <w:tcW w:w="2018" w:type="dxa"/>
          </w:tcPr>
          <w:p>
            <w:pPr>
              <w:pStyle w:val="22"/>
              <w:wordWrap w:val="0"/>
              <w:spacing w:before="12"/>
              <w:jc w:val="center"/>
              <w:rPr>
                <w:rFonts w:asciiTheme="majorEastAsia" w:hAnsiTheme="majorEastAsia" w:eastAsiaTheme="majorEastAsia"/>
                <w:sz w:val="21"/>
                <w:szCs w:val="21"/>
              </w:rPr>
            </w:pPr>
          </w:p>
          <w:p>
            <w:pPr>
              <w:pStyle w:val="22"/>
              <w:wordWrap w:val="0"/>
              <w:jc w:val="center"/>
              <w:rPr>
                <w:rFonts w:asciiTheme="majorEastAsia" w:hAnsiTheme="majorEastAsia" w:eastAsiaTheme="majorEastAsia"/>
                <w:sz w:val="21"/>
                <w:szCs w:val="21"/>
              </w:rPr>
            </w:pPr>
            <w:r>
              <w:rPr>
                <w:rFonts w:asciiTheme="majorEastAsia" w:hAnsiTheme="majorEastAsia" w:eastAsiaTheme="majorEastAsia"/>
                <w:w w:val="95"/>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tcPr>
          <w:p>
            <w:pPr>
              <w:pStyle w:val="22"/>
              <w:wordWrap w:val="0"/>
              <w:spacing w:before="159"/>
              <w:jc w:val="center"/>
              <w:rPr>
                <w:rFonts w:asciiTheme="majorEastAsia" w:hAnsiTheme="majorEastAsia" w:eastAsiaTheme="majorEastAsia"/>
                <w:sz w:val="21"/>
                <w:szCs w:val="21"/>
              </w:rPr>
            </w:pPr>
            <w:r>
              <w:rPr>
                <w:rFonts w:asciiTheme="majorEastAsia" w:hAnsiTheme="majorEastAsia" w:eastAsiaTheme="majorEastAsia"/>
                <w:w w:val="99"/>
                <w:sz w:val="21"/>
                <w:szCs w:val="21"/>
              </w:rPr>
              <w:t>1</w:t>
            </w:r>
          </w:p>
        </w:tc>
        <w:tc>
          <w:tcPr>
            <w:tcW w:w="3751" w:type="dxa"/>
            <w:gridSpan w:val="3"/>
          </w:tcPr>
          <w:p>
            <w:pPr>
              <w:pStyle w:val="22"/>
              <w:wordWrap w:val="0"/>
              <w:spacing w:before="135"/>
              <w:rPr>
                <w:rFonts w:asciiTheme="majorEastAsia" w:hAnsiTheme="majorEastAsia" w:eastAsiaTheme="majorEastAsia"/>
                <w:sz w:val="21"/>
                <w:szCs w:val="21"/>
              </w:rPr>
            </w:pPr>
            <w:r>
              <w:rPr>
                <w:rFonts w:asciiTheme="majorEastAsia" w:hAnsiTheme="majorEastAsia" w:eastAsiaTheme="majorEastAsia"/>
                <w:w w:val="105"/>
                <w:sz w:val="21"/>
                <w:szCs w:val="21"/>
              </w:rPr>
              <w:t>供应商应答索引表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 w:type="dxa"/>
          </w:tcPr>
          <w:p>
            <w:pPr>
              <w:pStyle w:val="22"/>
              <w:wordWrap w:val="0"/>
              <w:spacing w:before="153"/>
              <w:jc w:val="center"/>
              <w:rPr>
                <w:rFonts w:asciiTheme="majorEastAsia" w:hAnsiTheme="majorEastAsia" w:eastAsiaTheme="majorEastAsia"/>
                <w:sz w:val="21"/>
                <w:szCs w:val="21"/>
              </w:rPr>
            </w:pPr>
            <w:r>
              <w:rPr>
                <w:rFonts w:asciiTheme="majorEastAsia" w:hAnsiTheme="majorEastAsia" w:eastAsiaTheme="majorEastAsia"/>
                <w:w w:val="99"/>
                <w:sz w:val="21"/>
                <w:szCs w:val="21"/>
              </w:rPr>
              <w:t>2</w:t>
            </w:r>
          </w:p>
        </w:tc>
        <w:tc>
          <w:tcPr>
            <w:tcW w:w="3751" w:type="dxa"/>
            <w:gridSpan w:val="3"/>
          </w:tcPr>
          <w:p>
            <w:pPr>
              <w:pStyle w:val="22"/>
              <w:wordWrap w:val="0"/>
              <w:spacing w:before="129"/>
              <w:rPr>
                <w:rFonts w:asciiTheme="majorEastAsia" w:hAnsiTheme="majorEastAsia" w:eastAsiaTheme="majorEastAsia"/>
                <w:sz w:val="21"/>
                <w:szCs w:val="21"/>
              </w:rPr>
            </w:pPr>
            <w:r>
              <w:rPr>
                <w:rFonts w:asciiTheme="majorEastAsia" w:hAnsiTheme="majorEastAsia" w:eastAsiaTheme="majorEastAsia"/>
                <w:w w:val="105"/>
                <w:sz w:val="21"/>
                <w:szCs w:val="21"/>
              </w:rPr>
              <w:t>报价一览表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tcPr>
          <w:p>
            <w:pPr>
              <w:pStyle w:val="22"/>
              <w:wordWrap w:val="0"/>
              <w:spacing w:before="160"/>
              <w:jc w:val="center"/>
              <w:rPr>
                <w:rFonts w:asciiTheme="majorEastAsia" w:hAnsiTheme="majorEastAsia" w:eastAsiaTheme="majorEastAsia"/>
                <w:sz w:val="21"/>
                <w:szCs w:val="21"/>
              </w:rPr>
            </w:pPr>
            <w:r>
              <w:rPr>
                <w:rFonts w:asciiTheme="majorEastAsia" w:hAnsiTheme="majorEastAsia" w:eastAsiaTheme="majorEastAsia"/>
                <w:w w:val="99"/>
                <w:sz w:val="21"/>
                <w:szCs w:val="21"/>
              </w:rPr>
              <w:t>3</w:t>
            </w:r>
          </w:p>
        </w:tc>
        <w:tc>
          <w:tcPr>
            <w:tcW w:w="3751" w:type="dxa"/>
            <w:gridSpan w:val="3"/>
          </w:tcPr>
          <w:p>
            <w:pPr>
              <w:pStyle w:val="22"/>
              <w:wordWrap w:val="0"/>
              <w:spacing w:before="136"/>
              <w:rPr>
                <w:rFonts w:asciiTheme="majorEastAsia" w:hAnsiTheme="majorEastAsia" w:eastAsiaTheme="majorEastAsia"/>
                <w:sz w:val="21"/>
                <w:szCs w:val="21"/>
              </w:rPr>
            </w:pPr>
            <w:r>
              <w:rPr>
                <w:rFonts w:asciiTheme="majorEastAsia" w:hAnsiTheme="majorEastAsia" w:eastAsiaTheme="majorEastAsia"/>
                <w:w w:val="105"/>
                <w:sz w:val="21"/>
                <w:szCs w:val="21"/>
              </w:rPr>
              <w:t>报价函</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 w:type="dxa"/>
          </w:tcPr>
          <w:p>
            <w:pPr>
              <w:pStyle w:val="22"/>
              <w:wordWrap w:val="0"/>
              <w:spacing w:before="154"/>
              <w:jc w:val="center"/>
              <w:rPr>
                <w:rFonts w:asciiTheme="majorEastAsia" w:hAnsiTheme="majorEastAsia" w:eastAsiaTheme="majorEastAsia"/>
                <w:sz w:val="21"/>
                <w:szCs w:val="21"/>
              </w:rPr>
            </w:pPr>
            <w:r>
              <w:rPr>
                <w:rFonts w:asciiTheme="majorEastAsia" w:hAnsiTheme="majorEastAsia" w:eastAsiaTheme="majorEastAsia"/>
                <w:w w:val="99"/>
                <w:sz w:val="21"/>
                <w:szCs w:val="21"/>
              </w:rPr>
              <w:t>4</w:t>
            </w:r>
          </w:p>
        </w:tc>
        <w:tc>
          <w:tcPr>
            <w:tcW w:w="3751" w:type="dxa"/>
            <w:gridSpan w:val="3"/>
          </w:tcPr>
          <w:p>
            <w:pPr>
              <w:pStyle w:val="22"/>
              <w:wordWrap w:val="0"/>
              <w:spacing w:before="130"/>
              <w:rPr>
                <w:rFonts w:asciiTheme="majorEastAsia" w:hAnsiTheme="majorEastAsia" w:eastAsiaTheme="majorEastAsia"/>
                <w:sz w:val="21"/>
                <w:szCs w:val="21"/>
              </w:rPr>
            </w:pPr>
            <w:r>
              <w:rPr>
                <w:rFonts w:asciiTheme="majorEastAsia" w:hAnsiTheme="majorEastAsia" w:eastAsiaTheme="majorEastAsia"/>
                <w:sz w:val="21"/>
                <w:szCs w:val="21"/>
              </w:rPr>
              <w:t>法定代表人（单位负责人）资格证明书</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 w:type="dxa"/>
          </w:tcPr>
          <w:p>
            <w:pPr>
              <w:pStyle w:val="22"/>
              <w:wordWrap w:val="0"/>
              <w:spacing w:before="161"/>
              <w:jc w:val="center"/>
              <w:rPr>
                <w:rFonts w:asciiTheme="majorEastAsia" w:hAnsiTheme="majorEastAsia" w:eastAsiaTheme="majorEastAsia"/>
                <w:sz w:val="21"/>
                <w:szCs w:val="21"/>
              </w:rPr>
            </w:pPr>
            <w:r>
              <w:rPr>
                <w:rFonts w:asciiTheme="majorEastAsia" w:hAnsiTheme="majorEastAsia" w:eastAsiaTheme="majorEastAsia"/>
                <w:w w:val="99"/>
                <w:sz w:val="21"/>
                <w:szCs w:val="21"/>
              </w:rPr>
              <w:t>5</w:t>
            </w:r>
          </w:p>
        </w:tc>
        <w:tc>
          <w:tcPr>
            <w:tcW w:w="3751" w:type="dxa"/>
            <w:gridSpan w:val="3"/>
          </w:tcPr>
          <w:p>
            <w:pPr>
              <w:pStyle w:val="22"/>
              <w:wordWrap w:val="0"/>
              <w:spacing w:before="137"/>
              <w:rPr>
                <w:rFonts w:asciiTheme="majorEastAsia" w:hAnsiTheme="majorEastAsia" w:eastAsiaTheme="majorEastAsia"/>
                <w:sz w:val="21"/>
                <w:szCs w:val="21"/>
              </w:rPr>
            </w:pPr>
            <w:r>
              <w:rPr>
                <w:rFonts w:asciiTheme="majorEastAsia" w:hAnsiTheme="majorEastAsia" w:eastAsiaTheme="majorEastAsia"/>
                <w:sz w:val="21"/>
                <w:szCs w:val="21"/>
              </w:rPr>
              <w:t>法定代表人（单位负责人）授权书</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tcPr>
          <w:p>
            <w:pPr>
              <w:pStyle w:val="22"/>
              <w:wordWrap w:val="0"/>
              <w:spacing w:before="153"/>
              <w:jc w:val="center"/>
              <w:rPr>
                <w:rFonts w:asciiTheme="majorEastAsia" w:hAnsiTheme="majorEastAsia" w:eastAsiaTheme="majorEastAsia"/>
                <w:sz w:val="21"/>
                <w:szCs w:val="21"/>
              </w:rPr>
            </w:pPr>
            <w:r>
              <w:rPr>
                <w:rFonts w:asciiTheme="majorEastAsia" w:hAnsiTheme="majorEastAsia" w:eastAsiaTheme="majorEastAsia"/>
                <w:w w:val="99"/>
                <w:sz w:val="21"/>
                <w:szCs w:val="21"/>
              </w:rPr>
              <w:t>6</w:t>
            </w:r>
          </w:p>
        </w:tc>
        <w:tc>
          <w:tcPr>
            <w:tcW w:w="3751" w:type="dxa"/>
            <w:gridSpan w:val="3"/>
          </w:tcPr>
          <w:p>
            <w:pPr>
              <w:pStyle w:val="22"/>
              <w:wordWrap w:val="0"/>
              <w:spacing w:before="129"/>
              <w:rPr>
                <w:rFonts w:asciiTheme="majorEastAsia" w:hAnsiTheme="majorEastAsia" w:eastAsiaTheme="majorEastAsia"/>
                <w:sz w:val="21"/>
                <w:szCs w:val="21"/>
              </w:rPr>
            </w:pPr>
            <w:r>
              <w:rPr>
                <w:rFonts w:asciiTheme="majorEastAsia" w:hAnsiTheme="majorEastAsia" w:eastAsiaTheme="majorEastAsia"/>
                <w:w w:val="105"/>
                <w:sz w:val="21"/>
                <w:szCs w:val="21"/>
              </w:rPr>
              <w:t>营业执照等证明</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68" w:type="dxa"/>
          </w:tcPr>
          <w:p>
            <w:pPr>
              <w:pStyle w:val="22"/>
              <w:wordWrap w:val="0"/>
              <w:spacing w:before="159"/>
              <w:jc w:val="center"/>
              <w:rPr>
                <w:rFonts w:asciiTheme="majorEastAsia" w:hAnsiTheme="majorEastAsia" w:eastAsiaTheme="majorEastAsia"/>
                <w:sz w:val="21"/>
                <w:szCs w:val="21"/>
              </w:rPr>
            </w:pPr>
            <w:r>
              <w:rPr>
                <w:rFonts w:asciiTheme="majorEastAsia" w:hAnsiTheme="majorEastAsia" w:eastAsiaTheme="majorEastAsia"/>
                <w:w w:val="99"/>
                <w:sz w:val="21"/>
                <w:szCs w:val="21"/>
              </w:rPr>
              <w:t>7</w:t>
            </w:r>
          </w:p>
        </w:tc>
        <w:tc>
          <w:tcPr>
            <w:tcW w:w="3751" w:type="dxa"/>
            <w:gridSpan w:val="3"/>
          </w:tcPr>
          <w:p>
            <w:pPr>
              <w:pStyle w:val="22"/>
              <w:wordWrap w:val="0"/>
              <w:spacing w:before="135"/>
              <w:rPr>
                <w:rFonts w:asciiTheme="majorEastAsia" w:hAnsiTheme="majorEastAsia" w:eastAsiaTheme="majorEastAsia"/>
                <w:sz w:val="21"/>
                <w:szCs w:val="21"/>
              </w:rPr>
            </w:pPr>
            <w:r>
              <w:rPr>
                <w:rFonts w:asciiTheme="majorEastAsia" w:hAnsiTheme="majorEastAsia" w:eastAsiaTheme="majorEastAsia"/>
                <w:w w:val="105"/>
                <w:sz w:val="21"/>
                <w:szCs w:val="21"/>
              </w:rPr>
              <w:t>依法纳税凭据复印件</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vMerge w:val="restart"/>
          </w:tcPr>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spacing w:before="170"/>
              <w:jc w:val="center"/>
              <w:rPr>
                <w:rFonts w:asciiTheme="majorEastAsia" w:hAnsiTheme="majorEastAsia" w:eastAsiaTheme="majorEastAsia"/>
                <w:sz w:val="21"/>
                <w:szCs w:val="21"/>
              </w:rPr>
            </w:pPr>
            <w:r>
              <w:rPr>
                <w:rFonts w:asciiTheme="majorEastAsia" w:hAnsiTheme="majorEastAsia" w:eastAsiaTheme="majorEastAsia"/>
                <w:w w:val="99"/>
                <w:sz w:val="21"/>
                <w:szCs w:val="21"/>
              </w:rPr>
              <w:t>8</w:t>
            </w:r>
          </w:p>
        </w:tc>
        <w:tc>
          <w:tcPr>
            <w:tcW w:w="774" w:type="dxa"/>
            <w:vMerge w:val="restart"/>
          </w:tcPr>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spacing w:before="2"/>
              <w:rPr>
                <w:rFonts w:asciiTheme="majorEastAsia" w:hAnsiTheme="majorEastAsia" w:eastAsiaTheme="majorEastAsia"/>
                <w:sz w:val="21"/>
                <w:szCs w:val="21"/>
              </w:rPr>
            </w:pPr>
          </w:p>
          <w:p>
            <w:pPr>
              <w:pStyle w:val="22"/>
              <w:wordWrap w:val="0"/>
              <w:spacing w:line="357" w:lineRule="auto"/>
              <w:jc w:val="both"/>
              <w:rPr>
                <w:rFonts w:asciiTheme="majorEastAsia" w:hAnsiTheme="majorEastAsia" w:eastAsiaTheme="majorEastAsia"/>
                <w:sz w:val="21"/>
                <w:szCs w:val="21"/>
              </w:rPr>
            </w:pPr>
            <w:r>
              <w:rPr>
                <w:rFonts w:asciiTheme="majorEastAsia" w:hAnsiTheme="majorEastAsia" w:eastAsiaTheme="majorEastAsia"/>
                <w:w w:val="105"/>
                <w:sz w:val="21"/>
                <w:szCs w:val="21"/>
              </w:rPr>
              <w:t>财务状况报告</w:t>
            </w:r>
          </w:p>
        </w:tc>
        <w:tc>
          <w:tcPr>
            <w:tcW w:w="709" w:type="dxa"/>
            <w:vMerge w:val="restart"/>
          </w:tcPr>
          <w:p>
            <w:pPr>
              <w:pStyle w:val="22"/>
              <w:wordWrap w:val="0"/>
              <w:rPr>
                <w:rFonts w:asciiTheme="majorEastAsia" w:hAnsiTheme="majorEastAsia" w:eastAsiaTheme="majorEastAsia"/>
                <w:sz w:val="21"/>
                <w:szCs w:val="21"/>
              </w:rPr>
            </w:pPr>
          </w:p>
          <w:p>
            <w:pPr>
              <w:pStyle w:val="22"/>
              <w:wordWrap w:val="0"/>
              <w:spacing w:before="2"/>
              <w:rPr>
                <w:rFonts w:asciiTheme="majorEastAsia" w:hAnsiTheme="majorEastAsia" w:eastAsiaTheme="majorEastAsia"/>
                <w:sz w:val="21"/>
                <w:szCs w:val="21"/>
              </w:rPr>
            </w:pPr>
          </w:p>
          <w:p>
            <w:pPr>
              <w:pStyle w:val="22"/>
              <w:wordWrap w:val="0"/>
              <w:spacing w:before="1"/>
              <w:rPr>
                <w:rFonts w:asciiTheme="majorEastAsia" w:hAnsiTheme="majorEastAsia" w:eastAsiaTheme="majorEastAsia"/>
                <w:sz w:val="21"/>
                <w:szCs w:val="21"/>
              </w:rPr>
            </w:pPr>
            <w:r>
              <w:rPr>
                <w:rFonts w:asciiTheme="majorEastAsia" w:hAnsiTheme="majorEastAsia" w:eastAsiaTheme="majorEastAsia"/>
                <w:spacing w:val="9"/>
                <w:w w:val="105"/>
                <w:sz w:val="21"/>
                <w:szCs w:val="21"/>
              </w:rPr>
              <w:t>经 审</w:t>
            </w:r>
          </w:p>
          <w:p>
            <w:pPr>
              <w:pStyle w:val="22"/>
              <w:wordWrap w:val="0"/>
              <w:spacing w:before="136"/>
              <w:rPr>
                <w:rFonts w:asciiTheme="majorEastAsia" w:hAnsiTheme="majorEastAsia" w:eastAsiaTheme="majorEastAsia"/>
                <w:sz w:val="21"/>
                <w:szCs w:val="21"/>
              </w:rPr>
            </w:pPr>
            <w:r>
              <w:rPr>
                <w:rFonts w:asciiTheme="majorEastAsia" w:hAnsiTheme="majorEastAsia" w:eastAsiaTheme="majorEastAsia"/>
                <w:spacing w:val="9"/>
                <w:w w:val="105"/>
                <w:sz w:val="21"/>
                <w:szCs w:val="21"/>
              </w:rPr>
              <w:t>计 财</w:t>
            </w:r>
          </w:p>
          <w:p>
            <w:pPr>
              <w:pStyle w:val="22"/>
              <w:wordWrap w:val="0"/>
              <w:spacing w:before="137" w:line="362" w:lineRule="auto"/>
              <w:rPr>
                <w:rFonts w:asciiTheme="majorEastAsia" w:hAnsiTheme="majorEastAsia" w:eastAsiaTheme="majorEastAsia"/>
                <w:sz w:val="21"/>
                <w:szCs w:val="21"/>
              </w:rPr>
            </w:pPr>
            <w:r>
              <w:rPr>
                <w:rFonts w:asciiTheme="majorEastAsia" w:hAnsiTheme="majorEastAsia" w:eastAsiaTheme="majorEastAsia"/>
                <w:spacing w:val="9"/>
                <w:w w:val="105"/>
                <w:sz w:val="21"/>
                <w:szCs w:val="21"/>
              </w:rPr>
              <w:t>务 报</w:t>
            </w:r>
            <w:r>
              <w:rPr>
                <w:rFonts w:asciiTheme="majorEastAsia" w:hAnsiTheme="majorEastAsia" w:eastAsiaTheme="majorEastAsia"/>
                <w:w w:val="105"/>
                <w:sz w:val="21"/>
                <w:szCs w:val="21"/>
              </w:rPr>
              <w:t>告</w:t>
            </w:r>
          </w:p>
        </w:tc>
        <w:tc>
          <w:tcPr>
            <w:tcW w:w="2268" w:type="dxa"/>
          </w:tcPr>
          <w:p>
            <w:pPr>
              <w:pStyle w:val="22"/>
              <w:wordWrap w:val="0"/>
              <w:spacing w:before="154"/>
              <w:rPr>
                <w:rFonts w:asciiTheme="majorEastAsia" w:hAnsiTheme="majorEastAsia" w:eastAsiaTheme="majorEastAsia"/>
                <w:sz w:val="21"/>
                <w:szCs w:val="21"/>
              </w:rPr>
            </w:pPr>
            <w:r>
              <w:rPr>
                <w:rFonts w:asciiTheme="majorEastAsia" w:hAnsiTheme="majorEastAsia" w:eastAsiaTheme="majorEastAsia"/>
                <w:w w:val="105"/>
                <w:sz w:val="21"/>
                <w:szCs w:val="21"/>
              </w:rPr>
              <w:t>资产负债表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709" w:type="dxa"/>
            <w:vMerge w:val="continue"/>
            <w:tcBorders>
              <w:top w:val="nil"/>
            </w:tcBorders>
          </w:tcPr>
          <w:p>
            <w:pPr>
              <w:wordWrap w:val="0"/>
              <w:rPr>
                <w:rFonts w:asciiTheme="majorEastAsia" w:hAnsiTheme="majorEastAsia" w:eastAsiaTheme="majorEastAsia"/>
                <w:sz w:val="21"/>
                <w:szCs w:val="21"/>
              </w:rPr>
            </w:pPr>
          </w:p>
        </w:tc>
        <w:tc>
          <w:tcPr>
            <w:tcW w:w="2268" w:type="dxa"/>
          </w:tcPr>
          <w:p>
            <w:pPr>
              <w:pStyle w:val="22"/>
              <w:wordWrap w:val="0"/>
              <w:spacing w:before="160"/>
              <w:rPr>
                <w:rFonts w:asciiTheme="majorEastAsia" w:hAnsiTheme="majorEastAsia" w:eastAsiaTheme="majorEastAsia"/>
                <w:sz w:val="21"/>
                <w:szCs w:val="21"/>
              </w:rPr>
            </w:pPr>
            <w:r>
              <w:rPr>
                <w:rFonts w:asciiTheme="majorEastAsia" w:hAnsiTheme="majorEastAsia" w:eastAsiaTheme="majorEastAsia"/>
                <w:w w:val="105"/>
                <w:sz w:val="21"/>
                <w:szCs w:val="21"/>
              </w:rPr>
              <w:t>利润表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709" w:type="dxa"/>
            <w:vMerge w:val="continue"/>
            <w:tcBorders>
              <w:top w:val="nil"/>
            </w:tcBorders>
          </w:tcPr>
          <w:p>
            <w:pPr>
              <w:wordWrap w:val="0"/>
              <w:rPr>
                <w:rFonts w:asciiTheme="majorEastAsia" w:hAnsiTheme="majorEastAsia" w:eastAsiaTheme="majorEastAsia"/>
                <w:sz w:val="21"/>
                <w:szCs w:val="21"/>
              </w:rPr>
            </w:pPr>
          </w:p>
        </w:tc>
        <w:tc>
          <w:tcPr>
            <w:tcW w:w="2268" w:type="dxa"/>
          </w:tcPr>
          <w:p>
            <w:pPr>
              <w:pStyle w:val="22"/>
              <w:wordWrap w:val="0"/>
              <w:spacing w:before="153"/>
              <w:rPr>
                <w:rFonts w:asciiTheme="majorEastAsia" w:hAnsiTheme="majorEastAsia" w:eastAsiaTheme="majorEastAsia"/>
                <w:sz w:val="21"/>
                <w:szCs w:val="21"/>
              </w:rPr>
            </w:pPr>
            <w:r>
              <w:rPr>
                <w:rFonts w:asciiTheme="majorEastAsia" w:hAnsiTheme="majorEastAsia" w:eastAsiaTheme="majorEastAsia"/>
                <w:w w:val="105"/>
                <w:sz w:val="21"/>
                <w:szCs w:val="21"/>
              </w:rPr>
              <w:t>现金流量表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709" w:type="dxa"/>
            <w:vMerge w:val="continue"/>
            <w:tcBorders>
              <w:top w:val="nil"/>
            </w:tcBorders>
          </w:tcPr>
          <w:p>
            <w:pPr>
              <w:wordWrap w:val="0"/>
              <w:rPr>
                <w:rFonts w:asciiTheme="majorEastAsia" w:hAnsiTheme="majorEastAsia" w:eastAsiaTheme="majorEastAsia"/>
                <w:sz w:val="21"/>
                <w:szCs w:val="21"/>
              </w:rPr>
            </w:pPr>
          </w:p>
        </w:tc>
        <w:tc>
          <w:tcPr>
            <w:tcW w:w="2268" w:type="dxa"/>
          </w:tcPr>
          <w:p>
            <w:pPr>
              <w:pStyle w:val="22"/>
              <w:wordWrap w:val="0"/>
              <w:spacing w:before="159"/>
              <w:rPr>
                <w:rFonts w:asciiTheme="majorEastAsia" w:hAnsiTheme="majorEastAsia" w:eastAsiaTheme="majorEastAsia"/>
                <w:sz w:val="21"/>
                <w:szCs w:val="21"/>
              </w:rPr>
            </w:pPr>
            <w:r>
              <w:rPr>
                <w:rFonts w:asciiTheme="majorEastAsia" w:hAnsiTheme="majorEastAsia" w:eastAsiaTheme="majorEastAsia"/>
                <w:w w:val="105"/>
                <w:sz w:val="21"/>
                <w:szCs w:val="21"/>
              </w:rPr>
              <w:t>所有者权益变动表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709" w:type="dxa"/>
            <w:vMerge w:val="continue"/>
            <w:tcBorders>
              <w:top w:val="nil"/>
            </w:tcBorders>
          </w:tcPr>
          <w:p>
            <w:pPr>
              <w:wordWrap w:val="0"/>
              <w:rPr>
                <w:rFonts w:asciiTheme="majorEastAsia" w:hAnsiTheme="majorEastAsia" w:eastAsiaTheme="majorEastAsia"/>
                <w:sz w:val="21"/>
                <w:szCs w:val="21"/>
              </w:rPr>
            </w:pPr>
          </w:p>
        </w:tc>
        <w:tc>
          <w:tcPr>
            <w:tcW w:w="2268" w:type="dxa"/>
          </w:tcPr>
          <w:p>
            <w:pPr>
              <w:pStyle w:val="22"/>
              <w:wordWrap w:val="0"/>
              <w:spacing w:before="154"/>
              <w:rPr>
                <w:rFonts w:asciiTheme="majorEastAsia" w:hAnsiTheme="majorEastAsia" w:eastAsiaTheme="majorEastAsia"/>
                <w:sz w:val="21"/>
                <w:szCs w:val="21"/>
              </w:rPr>
            </w:pPr>
            <w:r>
              <w:rPr>
                <w:rFonts w:asciiTheme="majorEastAsia" w:hAnsiTheme="majorEastAsia" w:eastAsiaTheme="majorEastAsia"/>
                <w:w w:val="105"/>
                <w:sz w:val="21"/>
                <w:szCs w:val="21"/>
              </w:rPr>
              <w:t>附注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2977" w:type="dxa"/>
            <w:gridSpan w:val="2"/>
          </w:tcPr>
          <w:p>
            <w:pPr>
              <w:pStyle w:val="22"/>
              <w:wordWrap w:val="0"/>
              <w:spacing w:before="161"/>
              <w:rPr>
                <w:rFonts w:asciiTheme="majorEastAsia" w:hAnsiTheme="majorEastAsia" w:eastAsiaTheme="majorEastAsia"/>
                <w:sz w:val="21"/>
                <w:szCs w:val="21"/>
              </w:rPr>
            </w:pPr>
            <w:r>
              <w:rPr>
                <w:rFonts w:asciiTheme="majorEastAsia" w:hAnsiTheme="majorEastAsia" w:eastAsiaTheme="majorEastAsia"/>
                <w:w w:val="105"/>
                <w:sz w:val="21"/>
                <w:szCs w:val="21"/>
              </w:rPr>
              <w:t>基本开户银行资信证明</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2977" w:type="dxa"/>
            <w:gridSpan w:val="2"/>
          </w:tcPr>
          <w:p>
            <w:pPr>
              <w:pStyle w:val="22"/>
              <w:wordWrap w:val="0"/>
              <w:spacing w:before="155"/>
              <w:rPr>
                <w:rFonts w:asciiTheme="majorEastAsia" w:hAnsiTheme="majorEastAsia" w:eastAsiaTheme="majorEastAsia"/>
                <w:sz w:val="21"/>
                <w:szCs w:val="21"/>
              </w:rPr>
            </w:pPr>
            <w:r>
              <w:rPr>
                <w:rFonts w:asciiTheme="majorEastAsia" w:hAnsiTheme="majorEastAsia" w:eastAsiaTheme="majorEastAsia"/>
                <w:w w:val="105"/>
                <w:sz w:val="21"/>
                <w:szCs w:val="21"/>
              </w:rPr>
              <w:t>银行资信证明</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2977" w:type="dxa"/>
            <w:gridSpan w:val="2"/>
          </w:tcPr>
          <w:p>
            <w:pPr>
              <w:pStyle w:val="22"/>
              <w:wordWrap w:val="0"/>
              <w:spacing w:before="160"/>
              <w:rPr>
                <w:rFonts w:asciiTheme="majorEastAsia" w:hAnsiTheme="majorEastAsia" w:eastAsiaTheme="majorEastAsia"/>
                <w:sz w:val="21"/>
                <w:szCs w:val="21"/>
              </w:rPr>
            </w:pPr>
            <w:r>
              <w:rPr>
                <w:rFonts w:asciiTheme="majorEastAsia" w:hAnsiTheme="majorEastAsia" w:eastAsiaTheme="majorEastAsia"/>
                <w:w w:val="105"/>
                <w:sz w:val="21"/>
                <w:szCs w:val="21"/>
              </w:rPr>
              <w:t>政府采购投标担保函</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68" w:type="dxa"/>
          </w:tcPr>
          <w:p>
            <w:pPr>
              <w:pStyle w:val="22"/>
              <w:wordWrap w:val="0"/>
              <w:spacing w:before="154"/>
              <w:jc w:val="center"/>
              <w:rPr>
                <w:rFonts w:asciiTheme="majorEastAsia" w:hAnsiTheme="majorEastAsia" w:eastAsiaTheme="majorEastAsia"/>
                <w:sz w:val="21"/>
                <w:szCs w:val="21"/>
              </w:rPr>
            </w:pPr>
            <w:r>
              <w:rPr>
                <w:rFonts w:asciiTheme="majorEastAsia" w:hAnsiTheme="majorEastAsia" w:eastAsiaTheme="majorEastAsia"/>
                <w:w w:val="99"/>
                <w:sz w:val="21"/>
                <w:szCs w:val="21"/>
              </w:rPr>
              <w:t>9</w:t>
            </w:r>
          </w:p>
        </w:tc>
        <w:tc>
          <w:tcPr>
            <w:tcW w:w="3751" w:type="dxa"/>
            <w:gridSpan w:val="3"/>
          </w:tcPr>
          <w:p>
            <w:pPr>
              <w:pStyle w:val="22"/>
              <w:wordWrap w:val="0"/>
              <w:spacing w:before="154"/>
              <w:rPr>
                <w:rFonts w:asciiTheme="majorEastAsia" w:hAnsiTheme="majorEastAsia" w:eastAsiaTheme="majorEastAsia"/>
                <w:sz w:val="21"/>
                <w:szCs w:val="21"/>
              </w:rPr>
            </w:pPr>
            <w:r>
              <w:rPr>
                <w:rFonts w:asciiTheme="majorEastAsia" w:hAnsiTheme="majorEastAsia" w:eastAsiaTheme="majorEastAsia"/>
                <w:w w:val="105"/>
                <w:sz w:val="21"/>
                <w:szCs w:val="21"/>
              </w:rPr>
              <w:t>依法缴纳社会保险凭据</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468" w:type="dxa"/>
            <w:vMerge w:val="restart"/>
          </w:tcPr>
          <w:p>
            <w:pPr>
              <w:pStyle w:val="22"/>
              <w:wordWrap w:val="0"/>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p>
          <w:p>
            <w:pPr>
              <w:pStyle w:val="22"/>
              <w:wordWrap w:val="0"/>
              <w:spacing w:before="11"/>
              <w:rPr>
                <w:rFonts w:asciiTheme="majorEastAsia" w:hAnsiTheme="majorEastAsia" w:eastAsiaTheme="majorEastAsia"/>
                <w:sz w:val="21"/>
                <w:szCs w:val="21"/>
              </w:rPr>
            </w:pPr>
          </w:p>
          <w:p>
            <w:pPr>
              <w:pStyle w:val="22"/>
              <w:wordWrap w:val="0"/>
              <w:rPr>
                <w:rFonts w:asciiTheme="majorEastAsia" w:hAnsiTheme="majorEastAsia" w:eastAsiaTheme="majorEastAsia"/>
                <w:sz w:val="21"/>
                <w:szCs w:val="21"/>
              </w:rPr>
            </w:pPr>
            <w:r>
              <w:rPr>
                <w:rFonts w:asciiTheme="majorEastAsia" w:hAnsiTheme="majorEastAsia" w:eastAsiaTheme="majorEastAsia"/>
                <w:w w:val="105"/>
                <w:sz w:val="21"/>
                <w:szCs w:val="21"/>
              </w:rPr>
              <w:t>10</w:t>
            </w:r>
          </w:p>
        </w:tc>
        <w:tc>
          <w:tcPr>
            <w:tcW w:w="774" w:type="dxa"/>
            <w:vMerge w:val="restart"/>
          </w:tcPr>
          <w:p>
            <w:pPr>
              <w:pStyle w:val="22"/>
              <w:wordWrap w:val="0"/>
              <w:spacing w:before="10"/>
              <w:rPr>
                <w:rFonts w:asciiTheme="majorEastAsia" w:hAnsiTheme="majorEastAsia" w:eastAsiaTheme="majorEastAsia"/>
                <w:sz w:val="21"/>
                <w:szCs w:val="21"/>
              </w:rPr>
            </w:pPr>
          </w:p>
          <w:p>
            <w:pPr>
              <w:pStyle w:val="22"/>
              <w:wordWrap w:val="0"/>
              <w:spacing w:before="1" w:line="360" w:lineRule="auto"/>
              <w:jc w:val="both"/>
              <w:rPr>
                <w:rFonts w:asciiTheme="majorEastAsia" w:hAnsiTheme="majorEastAsia" w:eastAsiaTheme="majorEastAsia"/>
                <w:sz w:val="21"/>
                <w:szCs w:val="21"/>
              </w:rPr>
            </w:pPr>
            <w:r>
              <w:rPr>
                <w:rFonts w:asciiTheme="majorEastAsia" w:hAnsiTheme="majorEastAsia" w:eastAsiaTheme="majorEastAsia"/>
                <w:w w:val="105"/>
                <w:sz w:val="21"/>
                <w:szCs w:val="21"/>
              </w:rPr>
              <w:t>履行合同能力</w:t>
            </w:r>
          </w:p>
        </w:tc>
        <w:tc>
          <w:tcPr>
            <w:tcW w:w="709" w:type="dxa"/>
            <w:vMerge w:val="restart"/>
          </w:tcPr>
          <w:p>
            <w:pPr>
              <w:pStyle w:val="22"/>
              <w:wordWrap w:val="0"/>
              <w:spacing w:before="10"/>
              <w:rPr>
                <w:rFonts w:asciiTheme="majorEastAsia" w:hAnsiTheme="majorEastAsia" w:eastAsiaTheme="majorEastAsia"/>
                <w:sz w:val="21"/>
                <w:szCs w:val="21"/>
              </w:rPr>
            </w:pPr>
          </w:p>
          <w:p>
            <w:pPr>
              <w:pStyle w:val="22"/>
              <w:wordWrap w:val="0"/>
              <w:spacing w:before="1" w:line="355" w:lineRule="auto"/>
              <w:rPr>
                <w:rFonts w:asciiTheme="majorEastAsia" w:hAnsiTheme="majorEastAsia" w:eastAsiaTheme="majorEastAsia"/>
                <w:sz w:val="21"/>
                <w:szCs w:val="21"/>
              </w:rPr>
            </w:pPr>
            <w:r>
              <w:rPr>
                <w:rFonts w:asciiTheme="majorEastAsia" w:hAnsiTheme="majorEastAsia" w:eastAsiaTheme="majorEastAsia"/>
                <w:spacing w:val="-4"/>
                <w:w w:val="105"/>
                <w:sz w:val="21"/>
                <w:szCs w:val="21"/>
              </w:rPr>
              <w:t>证明材料</w:t>
            </w:r>
          </w:p>
        </w:tc>
        <w:tc>
          <w:tcPr>
            <w:tcW w:w="2268" w:type="dxa"/>
          </w:tcPr>
          <w:p>
            <w:pPr>
              <w:pStyle w:val="22"/>
              <w:wordWrap w:val="0"/>
              <w:spacing w:before="113" w:line="266" w:lineRule="exact"/>
              <w:rPr>
                <w:rFonts w:asciiTheme="majorEastAsia" w:hAnsiTheme="majorEastAsia" w:eastAsiaTheme="majorEastAsia"/>
                <w:sz w:val="21"/>
                <w:szCs w:val="21"/>
              </w:rPr>
            </w:pPr>
            <w:r>
              <w:rPr>
                <w:rFonts w:asciiTheme="majorEastAsia" w:hAnsiTheme="majorEastAsia" w:eastAsiaTheme="majorEastAsia"/>
                <w:w w:val="105"/>
                <w:sz w:val="21"/>
                <w:szCs w:val="21"/>
              </w:rPr>
              <w:t>设备购置发票</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709" w:type="dxa"/>
            <w:vMerge w:val="continue"/>
            <w:tcBorders>
              <w:top w:val="nil"/>
            </w:tcBorders>
          </w:tcPr>
          <w:p>
            <w:pPr>
              <w:wordWrap w:val="0"/>
              <w:rPr>
                <w:rFonts w:asciiTheme="majorEastAsia" w:hAnsiTheme="majorEastAsia" w:eastAsiaTheme="majorEastAsia"/>
                <w:sz w:val="21"/>
                <w:szCs w:val="21"/>
              </w:rPr>
            </w:pPr>
          </w:p>
        </w:tc>
        <w:tc>
          <w:tcPr>
            <w:tcW w:w="2268" w:type="dxa"/>
          </w:tcPr>
          <w:p>
            <w:pPr>
              <w:pStyle w:val="22"/>
              <w:wordWrap w:val="0"/>
              <w:spacing w:before="92"/>
              <w:rPr>
                <w:rFonts w:asciiTheme="majorEastAsia" w:hAnsiTheme="majorEastAsia" w:eastAsiaTheme="majorEastAsia"/>
                <w:sz w:val="21"/>
                <w:szCs w:val="21"/>
              </w:rPr>
            </w:pPr>
            <w:r>
              <w:rPr>
                <w:rFonts w:asciiTheme="majorEastAsia" w:hAnsiTheme="majorEastAsia" w:eastAsiaTheme="majorEastAsia"/>
                <w:w w:val="105"/>
                <w:sz w:val="21"/>
                <w:szCs w:val="21"/>
              </w:rPr>
              <w:t>技术人员职称证书</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709" w:type="dxa"/>
            <w:vMerge w:val="continue"/>
            <w:tcBorders>
              <w:top w:val="nil"/>
            </w:tcBorders>
          </w:tcPr>
          <w:p>
            <w:pPr>
              <w:wordWrap w:val="0"/>
              <w:rPr>
                <w:rFonts w:asciiTheme="majorEastAsia" w:hAnsiTheme="majorEastAsia" w:eastAsiaTheme="majorEastAsia"/>
                <w:sz w:val="21"/>
                <w:szCs w:val="21"/>
              </w:rPr>
            </w:pPr>
          </w:p>
        </w:tc>
        <w:tc>
          <w:tcPr>
            <w:tcW w:w="2268" w:type="dxa"/>
          </w:tcPr>
          <w:p>
            <w:pPr>
              <w:pStyle w:val="22"/>
              <w:wordWrap w:val="0"/>
              <w:spacing w:before="86"/>
              <w:rPr>
                <w:rFonts w:asciiTheme="majorEastAsia" w:hAnsiTheme="majorEastAsia" w:eastAsiaTheme="majorEastAsia"/>
                <w:sz w:val="21"/>
                <w:szCs w:val="21"/>
              </w:rPr>
            </w:pPr>
            <w:r>
              <w:rPr>
                <w:rFonts w:asciiTheme="majorEastAsia" w:hAnsiTheme="majorEastAsia" w:eastAsiaTheme="majorEastAsia"/>
                <w:w w:val="105"/>
                <w:sz w:val="21"/>
                <w:szCs w:val="21"/>
              </w:rPr>
              <w:t>用工合同</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468" w:type="dxa"/>
            <w:vMerge w:val="continue"/>
            <w:tcBorders>
              <w:top w:val="nil"/>
            </w:tcBorders>
          </w:tcPr>
          <w:p>
            <w:pPr>
              <w:wordWrap w:val="0"/>
              <w:rPr>
                <w:rFonts w:asciiTheme="majorEastAsia" w:hAnsiTheme="majorEastAsia" w:eastAsiaTheme="majorEastAsia"/>
                <w:sz w:val="21"/>
                <w:szCs w:val="21"/>
              </w:rPr>
            </w:pPr>
          </w:p>
        </w:tc>
        <w:tc>
          <w:tcPr>
            <w:tcW w:w="774" w:type="dxa"/>
            <w:vMerge w:val="continue"/>
            <w:tcBorders>
              <w:top w:val="nil"/>
            </w:tcBorders>
          </w:tcPr>
          <w:p>
            <w:pPr>
              <w:wordWrap w:val="0"/>
              <w:rPr>
                <w:rFonts w:asciiTheme="majorEastAsia" w:hAnsiTheme="majorEastAsia" w:eastAsiaTheme="majorEastAsia"/>
                <w:sz w:val="21"/>
                <w:szCs w:val="21"/>
              </w:rPr>
            </w:pPr>
          </w:p>
        </w:tc>
        <w:tc>
          <w:tcPr>
            <w:tcW w:w="2977" w:type="dxa"/>
            <w:gridSpan w:val="2"/>
          </w:tcPr>
          <w:p>
            <w:pPr>
              <w:pStyle w:val="22"/>
              <w:wordWrap w:val="0"/>
              <w:spacing w:before="90"/>
              <w:rPr>
                <w:rFonts w:asciiTheme="majorEastAsia" w:hAnsiTheme="majorEastAsia" w:eastAsiaTheme="majorEastAsia"/>
                <w:sz w:val="21"/>
                <w:szCs w:val="21"/>
              </w:rPr>
            </w:pPr>
            <w:r>
              <w:rPr>
                <w:rFonts w:asciiTheme="majorEastAsia" w:hAnsiTheme="majorEastAsia" w:eastAsiaTheme="majorEastAsia"/>
                <w:w w:val="105"/>
                <w:sz w:val="21"/>
                <w:szCs w:val="21"/>
              </w:rPr>
              <w:t>供应商相关承诺函或声明</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468" w:type="dxa"/>
          </w:tcPr>
          <w:p>
            <w:pPr>
              <w:pStyle w:val="22"/>
              <w:wordWrap w:val="0"/>
              <w:spacing w:before="167"/>
              <w:jc w:val="center"/>
              <w:rPr>
                <w:rFonts w:asciiTheme="majorEastAsia" w:hAnsiTheme="majorEastAsia" w:eastAsiaTheme="majorEastAsia"/>
                <w:sz w:val="21"/>
                <w:szCs w:val="21"/>
              </w:rPr>
            </w:pPr>
            <w:r>
              <w:rPr>
                <w:rFonts w:asciiTheme="majorEastAsia" w:hAnsiTheme="majorEastAsia" w:eastAsiaTheme="majorEastAsia"/>
                <w:w w:val="105"/>
                <w:sz w:val="21"/>
                <w:szCs w:val="21"/>
              </w:rPr>
              <w:t>11</w:t>
            </w:r>
          </w:p>
        </w:tc>
        <w:tc>
          <w:tcPr>
            <w:tcW w:w="3751" w:type="dxa"/>
            <w:gridSpan w:val="3"/>
          </w:tcPr>
          <w:p>
            <w:pPr>
              <w:pStyle w:val="22"/>
              <w:wordWrap w:val="0"/>
              <w:spacing w:before="143"/>
              <w:rPr>
                <w:rFonts w:asciiTheme="majorEastAsia" w:hAnsiTheme="majorEastAsia" w:eastAsiaTheme="majorEastAsia"/>
                <w:sz w:val="21"/>
                <w:szCs w:val="21"/>
              </w:rPr>
            </w:pPr>
            <w:r>
              <w:rPr>
                <w:rFonts w:asciiTheme="majorEastAsia" w:hAnsiTheme="majorEastAsia" w:eastAsiaTheme="majorEastAsia"/>
                <w:w w:val="105"/>
                <w:sz w:val="21"/>
                <w:szCs w:val="21"/>
              </w:rPr>
              <w:t>没有重大违法记录的声明</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Pr>
          <w:p>
            <w:pPr>
              <w:pStyle w:val="22"/>
              <w:wordWrap w:val="0"/>
              <w:spacing w:before="171"/>
              <w:jc w:val="center"/>
              <w:rPr>
                <w:rFonts w:asciiTheme="majorEastAsia" w:hAnsiTheme="majorEastAsia" w:eastAsiaTheme="majorEastAsia"/>
                <w:sz w:val="21"/>
                <w:szCs w:val="21"/>
              </w:rPr>
            </w:pPr>
            <w:r>
              <w:rPr>
                <w:rFonts w:asciiTheme="majorEastAsia" w:hAnsiTheme="majorEastAsia" w:eastAsiaTheme="majorEastAsia"/>
                <w:w w:val="105"/>
                <w:sz w:val="21"/>
                <w:szCs w:val="21"/>
              </w:rPr>
              <w:t>12</w:t>
            </w:r>
          </w:p>
        </w:tc>
        <w:tc>
          <w:tcPr>
            <w:tcW w:w="3751" w:type="dxa"/>
            <w:gridSpan w:val="3"/>
          </w:tcPr>
          <w:p>
            <w:pPr>
              <w:pStyle w:val="22"/>
              <w:wordWrap w:val="0"/>
              <w:spacing w:before="147"/>
              <w:rPr>
                <w:rFonts w:asciiTheme="majorEastAsia" w:hAnsiTheme="majorEastAsia" w:eastAsiaTheme="majorEastAsia"/>
                <w:sz w:val="21"/>
                <w:szCs w:val="21"/>
              </w:rPr>
            </w:pPr>
            <w:r>
              <w:rPr>
                <w:rFonts w:asciiTheme="majorEastAsia" w:hAnsiTheme="majorEastAsia" w:eastAsiaTheme="majorEastAsia"/>
                <w:w w:val="105"/>
                <w:sz w:val="21"/>
                <w:szCs w:val="21"/>
              </w:rPr>
              <w:t>供应商须具备的特殊资质证书</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468" w:type="dxa"/>
          </w:tcPr>
          <w:p>
            <w:pPr>
              <w:pStyle w:val="22"/>
              <w:wordWrap w:val="0"/>
              <w:spacing w:before="162"/>
              <w:jc w:val="center"/>
              <w:rPr>
                <w:rFonts w:asciiTheme="majorEastAsia" w:hAnsiTheme="majorEastAsia" w:eastAsiaTheme="majorEastAsia"/>
                <w:sz w:val="21"/>
                <w:szCs w:val="21"/>
              </w:rPr>
            </w:pPr>
            <w:r>
              <w:rPr>
                <w:rFonts w:asciiTheme="majorEastAsia" w:hAnsiTheme="majorEastAsia" w:eastAsiaTheme="majorEastAsia"/>
                <w:w w:val="105"/>
                <w:sz w:val="21"/>
                <w:szCs w:val="21"/>
              </w:rPr>
              <w:t>13</w:t>
            </w:r>
          </w:p>
        </w:tc>
        <w:tc>
          <w:tcPr>
            <w:tcW w:w="3751" w:type="dxa"/>
            <w:gridSpan w:val="3"/>
          </w:tcPr>
          <w:p>
            <w:pPr>
              <w:pStyle w:val="22"/>
              <w:wordWrap w:val="0"/>
              <w:spacing w:before="138"/>
              <w:rPr>
                <w:rFonts w:asciiTheme="majorEastAsia" w:hAnsiTheme="majorEastAsia" w:eastAsiaTheme="majorEastAsia"/>
                <w:sz w:val="21"/>
                <w:szCs w:val="21"/>
              </w:rPr>
            </w:pPr>
            <w:r>
              <w:rPr>
                <w:rFonts w:asciiTheme="majorEastAsia" w:hAnsiTheme="majorEastAsia" w:eastAsiaTheme="majorEastAsia"/>
                <w:w w:val="105"/>
                <w:sz w:val="21"/>
                <w:szCs w:val="21"/>
              </w:rPr>
              <w:t>谈判承诺函</w:t>
            </w:r>
          </w:p>
        </w:tc>
        <w:tc>
          <w:tcPr>
            <w:tcW w:w="1349" w:type="dxa"/>
          </w:tcPr>
          <w:p>
            <w:pPr>
              <w:pStyle w:val="22"/>
              <w:wordWrap w:val="0"/>
              <w:rPr>
                <w:rFonts w:asciiTheme="majorEastAsia" w:hAnsiTheme="majorEastAsia" w:eastAsiaTheme="majorEastAsia"/>
                <w:sz w:val="21"/>
                <w:szCs w:val="21"/>
              </w:rPr>
            </w:pPr>
          </w:p>
        </w:tc>
        <w:tc>
          <w:tcPr>
            <w:tcW w:w="1770" w:type="dxa"/>
          </w:tcPr>
          <w:p>
            <w:pPr>
              <w:pStyle w:val="22"/>
              <w:wordWrap w:val="0"/>
              <w:rPr>
                <w:rFonts w:asciiTheme="majorEastAsia" w:hAnsiTheme="majorEastAsia" w:eastAsiaTheme="majorEastAsia"/>
                <w:sz w:val="21"/>
                <w:szCs w:val="21"/>
              </w:rPr>
            </w:pPr>
          </w:p>
        </w:tc>
        <w:tc>
          <w:tcPr>
            <w:tcW w:w="2018" w:type="dxa"/>
          </w:tcPr>
          <w:p>
            <w:pPr>
              <w:pStyle w:val="22"/>
              <w:wordWrap w:val="0"/>
              <w:rPr>
                <w:rFonts w:asciiTheme="majorEastAsia" w:hAnsiTheme="majorEastAsia" w:eastAsiaTheme="majorEastAsia"/>
                <w:sz w:val="21"/>
                <w:szCs w:val="21"/>
              </w:rPr>
            </w:pPr>
          </w:p>
        </w:tc>
      </w:tr>
    </w:tbl>
    <w:p>
      <w:pPr>
        <w:wordWrap w:val="0"/>
        <w:rPr>
          <w:rFonts w:ascii="Times New Roman"/>
          <w:sz w:val="20"/>
        </w:rPr>
        <w:sectPr>
          <w:pgSz w:w="11930" w:h="16830"/>
          <w:pgMar w:top="1440" w:right="900" w:bottom="860" w:left="900" w:header="0" w:footer="593" w:gutter="0"/>
          <w:cols w:space="720" w:num="1"/>
        </w:sectPr>
      </w:pPr>
    </w:p>
    <w:p>
      <w:pPr>
        <w:pStyle w:val="7"/>
        <w:wordWrap w:val="0"/>
        <w:spacing w:before="12"/>
        <w:rPr>
          <w:sz w:val="23"/>
        </w:rPr>
      </w:pPr>
    </w:p>
    <w:tbl>
      <w:tblPr>
        <w:tblStyle w:val="16"/>
        <w:tblW w:w="0" w:type="auto"/>
        <w:tblInd w:w="3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8" w:type="dxa"/>
          </w:tcPr>
          <w:p>
            <w:pPr>
              <w:pStyle w:val="22"/>
              <w:wordWrap w:val="0"/>
              <w:spacing w:before="163"/>
              <w:jc w:val="center"/>
              <w:rPr>
                <w:sz w:val="21"/>
              </w:rPr>
            </w:pPr>
            <w:r>
              <w:rPr>
                <w:w w:val="105"/>
                <w:sz w:val="21"/>
              </w:rPr>
              <w:t>14</w:t>
            </w:r>
          </w:p>
        </w:tc>
        <w:tc>
          <w:tcPr>
            <w:tcW w:w="3751" w:type="dxa"/>
          </w:tcPr>
          <w:p>
            <w:pPr>
              <w:pStyle w:val="22"/>
              <w:wordWrap w:val="0"/>
              <w:spacing w:before="139"/>
              <w:rPr>
                <w:sz w:val="21"/>
              </w:rPr>
            </w:pPr>
            <w:r>
              <w:rPr>
                <w:w w:val="105"/>
                <w:sz w:val="21"/>
              </w:rPr>
              <w:t>联合体协议</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468" w:type="dxa"/>
          </w:tcPr>
          <w:p>
            <w:pPr>
              <w:pStyle w:val="22"/>
              <w:wordWrap w:val="0"/>
              <w:rPr>
                <w:sz w:val="20"/>
              </w:rPr>
            </w:pPr>
          </w:p>
          <w:p>
            <w:pPr>
              <w:pStyle w:val="22"/>
              <w:wordWrap w:val="0"/>
              <w:spacing w:before="141"/>
              <w:jc w:val="center"/>
              <w:rPr>
                <w:sz w:val="21"/>
              </w:rPr>
            </w:pPr>
            <w:r>
              <w:rPr>
                <w:w w:val="105"/>
                <w:sz w:val="21"/>
              </w:rPr>
              <w:t>15</w:t>
            </w:r>
          </w:p>
        </w:tc>
        <w:tc>
          <w:tcPr>
            <w:tcW w:w="3751" w:type="dxa"/>
          </w:tcPr>
          <w:p>
            <w:pPr>
              <w:pStyle w:val="22"/>
              <w:wordWrap w:val="0"/>
              <w:spacing w:before="45"/>
              <w:rPr>
                <w:sz w:val="21"/>
              </w:rPr>
            </w:pPr>
            <w:r>
              <w:rPr>
                <w:sz w:val="21"/>
              </w:rPr>
              <w:t>供应商与参加本项目响应的其他供应</w:t>
            </w:r>
          </w:p>
          <w:p>
            <w:pPr>
              <w:pStyle w:val="22"/>
              <w:wordWrap w:val="0"/>
              <w:spacing w:before="6" w:line="310" w:lineRule="atLeast"/>
              <w:rPr>
                <w:sz w:val="21"/>
              </w:rPr>
            </w:pPr>
            <w:r>
              <w:rPr>
                <w:spacing w:val="-2"/>
                <w:w w:val="95"/>
                <w:sz w:val="21"/>
              </w:rPr>
              <w:t>商之间，单位负责人不为同一人并且不</w:t>
            </w:r>
            <w:r>
              <w:rPr>
                <w:sz w:val="21"/>
              </w:rPr>
              <w:t>存在直接控股、管理关系承诺函</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468" w:type="dxa"/>
          </w:tcPr>
          <w:p>
            <w:pPr>
              <w:pStyle w:val="22"/>
              <w:wordWrap w:val="0"/>
              <w:rPr>
                <w:sz w:val="20"/>
              </w:rPr>
            </w:pPr>
          </w:p>
          <w:p>
            <w:pPr>
              <w:pStyle w:val="22"/>
              <w:wordWrap w:val="0"/>
              <w:spacing w:before="138"/>
              <w:jc w:val="center"/>
              <w:rPr>
                <w:sz w:val="21"/>
              </w:rPr>
            </w:pPr>
            <w:r>
              <w:rPr>
                <w:w w:val="105"/>
                <w:sz w:val="21"/>
              </w:rPr>
              <w:t>16</w:t>
            </w:r>
          </w:p>
        </w:tc>
        <w:tc>
          <w:tcPr>
            <w:tcW w:w="3751" w:type="dxa"/>
          </w:tcPr>
          <w:p>
            <w:pPr>
              <w:pStyle w:val="22"/>
              <w:wordWrap w:val="0"/>
              <w:spacing w:before="42" w:line="290" w:lineRule="auto"/>
              <w:rPr>
                <w:sz w:val="21"/>
              </w:rPr>
            </w:pPr>
            <w:r>
              <w:rPr>
                <w:spacing w:val="-3"/>
                <w:w w:val="95"/>
                <w:sz w:val="21"/>
              </w:rPr>
              <w:t>供应商未为本项目提供整体设计、规范编</w:t>
            </w:r>
            <w:r>
              <w:rPr>
                <w:sz w:val="21"/>
              </w:rPr>
              <w:t>制或者项目管理、监理、检测等服务</w:t>
            </w:r>
          </w:p>
          <w:p>
            <w:pPr>
              <w:pStyle w:val="22"/>
              <w:wordWrap w:val="0"/>
              <w:spacing w:line="246" w:lineRule="exact"/>
              <w:rPr>
                <w:sz w:val="21"/>
              </w:rPr>
            </w:pPr>
            <w:r>
              <w:rPr>
                <w:w w:val="105"/>
                <w:sz w:val="21"/>
              </w:rPr>
              <w:t>承诺函</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468" w:type="dxa"/>
          </w:tcPr>
          <w:p>
            <w:pPr>
              <w:pStyle w:val="22"/>
              <w:wordWrap w:val="0"/>
              <w:spacing w:before="4"/>
              <w:rPr>
                <w:sz w:val="14"/>
              </w:rPr>
            </w:pPr>
          </w:p>
          <w:p>
            <w:pPr>
              <w:pStyle w:val="22"/>
              <w:wordWrap w:val="0"/>
              <w:jc w:val="center"/>
              <w:rPr>
                <w:sz w:val="21"/>
              </w:rPr>
            </w:pPr>
            <w:r>
              <w:rPr>
                <w:w w:val="105"/>
                <w:sz w:val="21"/>
              </w:rPr>
              <w:t>17</w:t>
            </w:r>
          </w:p>
        </w:tc>
        <w:tc>
          <w:tcPr>
            <w:tcW w:w="3751" w:type="dxa"/>
          </w:tcPr>
          <w:p>
            <w:pPr>
              <w:pStyle w:val="22"/>
              <w:wordWrap w:val="0"/>
              <w:spacing w:before="160"/>
              <w:rPr>
                <w:sz w:val="21"/>
              </w:rPr>
            </w:pPr>
            <w:r>
              <w:rPr>
                <w:w w:val="105"/>
                <w:sz w:val="21"/>
              </w:rPr>
              <w:t>分项报价表</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8" w:type="dxa"/>
          </w:tcPr>
          <w:p>
            <w:pPr>
              <w:pStyle w:val="22"/>
              <w:wordWrap w:val="0"/>
              <w:spacing w:before="172"/>
              <w:jc w:val="center"/>
              <w:rPr>
                <w:w w:val="105"/>
                <w:sz w:val="21"/>
              </w:rPr>
            </w:pPr>
            <w:r>
              <w:rPr>
                <w:rFonts w:hint="eastAsia"/>
                <w:w w:val="105"/>
                <w:sz w:val="21"/>
              </w:rPr>
              <w:t>18</w:t>
            </w:r>
          </w:p>
        </w:tc>
        <w:tc>
          <w:tcPr>
            <w:tcW w:w="3751" w:type="dxa"/>
          </w:tcPr>
          <w:p>
            <w:pPr>
              <w:pStyle w:val="22"/>
              <w:wordWrap w:val="0"/>
              <w:spacing w:before="148"/>
              <w:rPr>
                <w:w w:val="105"/>
                <w:sz w:val="21"/>
              </w:rPr>
            </w:pPr>
            <w:r>
              <w:rPr>
                <w:rFonts w:hint="eastAsia"/>
                <w:sz w:val="21"/>
                <w:szCs w:val="24"/>
              </w:rPr>
              <w:t>技术格偏离表</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8" w:type="dxa"/>
          </w:tcPr>
          <w:p>
            <w:pPr>
              <w:pStyle w:val="22"/>
              <w:wordWrap w:val="0"/>
              <w:spacing w:before="172"/>
              <w:jc w:val="center"/>
              <w:rPr>
                <w:sz w:val="21"/>
              </w:rPr>
            </w:pPr>
            <w:r>
              <w:rPr>
                <w:rFonts w:hint="eastAsia"/>
                <w:w w:val="105"/>
                <w:sz w:val="21"/>
              </w:rPr>
              <w:t>19</w:t>
            </w:r>
          </w:p>
        </w:tc>
        <w:tc>
          <w:tcPr>
            <w:tcW w:w="3751" w:type="dxa"/>
          </w:tcPr>
          <w:p>
            <w:pPr>
              <w:pStyle w:val="22"/>
              <w:wordWrap w:val="0"/>
              <w:spacing w:before="148"/>
              <w:rPr>
                <w:sz w:val="21"/>
              </w:rPr>
            </w:pPr>
            <w:r>
              <w:rPr>
                <w:w w:val="105"/>
                <w:sz w:val="21"/>
              </w:rPr>
              <w:t>技术方案（实施方案）</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9" w:hRule="atLeast"/>
        </w:trPr>
        <w:tc>
          <w:tcPr>
            <w:tcW w:w="468" w:type="dxa"/>
          </w:tcPr>
          <w:p>
            <w:pPr>
              <w:pStyle w:val="22"/>
              <w:wordWrap w:val="0"/>
              <w:spacing w:before="161"/>
              <w:jc w:val="center"/>
              <w:rPr>
                <w:sz w:val="21"/>
              </w:rPr>
            </w:pPr>
            <w:r>
              <w:rPr>
                <w:rFonts w:hint="eastAsia"/>
                <w:w w:val="105"/>
                <w:sz w:val="21"/>
              </w:rPr>
              <w:t>20</w:t>
            </w:r>
          </w:p>
        </w:tc>
        <w:tc>
          <w:tcPr>
            <w:tcW w:w="3751" w:type="dxa"/>
          </w:tcPr>
          <w:p>
            <w:pPr>
              <w:pStyle w:val="22"/>
              <w:wordWrap w:val="0"/>
              <w:spacing w:before="137"/>
              <w:rPr>
                <w:sz w:val="21"/>
              </w:rPr>
            </w:pPr>
            <w:r>
              <w:rPr>
                <w:w w:val="105"/>
                <w:sz w:val="21"/>
              </w:rPr>
              <w:t>售后服务方案</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Pr>
          <w:p>
            <w:pPr>
              <w:pStyle w:val="22"/>
              <w:wordWrap w:val="0"/>
              <w:spacing w:before="165"/>
              <w:jc w:val="center"/>
              <w:rPr>
                <w:sz w:val="21"/>
              </w:rPr>
            </w:pPr>
            <w:r>
              <w:rPr>
                <w:rFonts w:hint="eastAsia"/>
                <w:w w:val="105"/>
                <w:sz w:val="21"/>
              </w:rPr>
              <w:t>21</w:t>
            </w:r>
          </w:p>
        </w:tc>
        <w:tc>
          <w:tcPr>
            <w:tcW w:w="3751" w:type="dxa"/>
          </w:tcPr>
          <w:p>
            <w:pPr>
              <w:pStyle w:val="22"/>
              <w:wordWrap w:val="0"/>
              <w:spacing w:before="141"/>
              <w:rPr>
                <w:sz w:val="21"/>
              </w:rPr>
            </w:pPr>
            <w:r>
              <w:rPr>
                <w:w w:val="105"/>
                <w:sz w:val="21"/>
              </w:rPr>
              <w:t>业绩情况表</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8" w:type="dxa"/>
          </w:tcPr>
          <w:p>
            <w:pPr>
              <w:pStyle w:val="22"/>
              <w:wordWrap w:val="0"/>
              <w:spacing w:before="168"/>
              <w:jc w:val="center"/>
              <w:rPr>
                <w:sz w:val="21"/>
              </w:rPr>
            </w:pPr>
            <w:r>
              <w:rPr>
                <w:rFonts w:hint="eastAsia"/>
                <w:w w:val="105"/>
                <w:sz w:val="21"/>
              </w:rPr>
              <w:t>22</w:t>
            </w:r>
          </w:p>
        </w:tc>
        <w:tc>
          <w:tcPr>
            <w:tcW w:w="3751" w:type="dxa"/>
          </w:tcPr>
          <w:p>
            <w:pPr>
              <w:pStyle w:val="22"/>
              <w:wordWrap w:val="0"/>
              <w:spacing w:before="144"/>
              <w:rPr>
                <w:sz w:val="21"/>
              </w:rPr>
            </w:pPr>
            <w:r>
              <w:rPr>
                <w:sz w:val="21"/>
              </w:rPr>
              <w:t>政府强制采购节能产品品目清单情况</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8" w:type="dxa"/>
          </w:tcPr>
          <w:p>
            <w:pPr>
              <w:pStyle w:val="22"/>
              <w:wordWrap w:val="0"/>
              <w:spacing w:before="10"/>
              <w:rPr>
                <w:rFonts w:ascii="Times New Roman"/>
                <w:sz w:val="19"/>
              </w:rPr>
            </w:pPr>
          </w:p>
          <w:p>
            <w:pPr>
              <w:pStyle w:val="22"/>
              <w:wordWrap w:val="0"/>
              <w:jc w:val="center"/>
              <w:rPr>
                <w:w w:val="105"/>
                <w:sz w:val="21"/>
              </w:rPr>
            </w:pPr>
            <w:r>
              <w:rPr>
                <w:rFonts w:hint="eastAsia"/>
                <w:sz w:val="21"/>
              </w:rPr>
              <w:t>23</w:t>
            </w:r>
          </w:p>
        </w:tc>
        <w:tc>
          <w:tcPr>
            <w:tcW w:w="3751" w:type="dxa"/>
          </w:tcPr>
          <w:p>
            <w:pPr>
              <w:pStyle w:val="22"/>
              <w:wordWrap w:val="0"/>
              <w:spacing w:line="320" w:lineRule="exact"/>
              <w:rPr>
                <w:sz w:val="21"/>
              </w:rPr>
            </w:pPr>
            <w:r>
              <w:rPr>
                <w:sz w:val="21"/>
              </w:rPr>
              <w:t>优先采购节能产品政府采购品目清单情况</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468" w:type="dxa"/>
          </w:tcPr>
          <w:p>
            <w:pPr>
              <w:pStyle w:val="22"/>
              <w:wordWrap w:val="0"/>
              <w:spacing w:before="10"/>
              <w:rPr>
                <w:rFonts w:ascii="Times New Roman"/>
                <w:sz w:val="19"/>
              </w:rPr>
            </w:pPr>
          </w:p>
          <w:p>
            <w:pPr>
              <w:pStyle w:val="22"/>
              <w:wordWrap w:val="0"/>
              <w:jc w:val="center"/>
              <w:rPr>
                <w:w w:val="105"/>
                <w:sz w:val="21"/>
              </w:rPr>
            </w:pPr>
            <w:r>
              <w:rPr>
                <w:rFonts w:hint="eastAsia"/>
                <w:sz w:val="21"/>
              </w:rPr>
              <w:t>24</w:t>
            </w:r>
          </w:p>
        </w:tc>
        <w:tc>
          <w:tcPr>
            <w:tcW w:w="3751" w:type="dxa"/>
          </w:tcPr>
          <w:p>
            <w:pPr>
              <w:pStyle w:val="22"/>
              <w:wordWrap w:val="0"/>
              <w:spacing w:line="320" w:lineRule="exact"/>
              <w:rPr>
                <w:sz w:val="21"/>
              </w:rPr>
            </w:pPr>
            <w:r>
              <w:rPr>
                <w:sz w:val="21"/>
              </w:rPr>
              <w:t>优先采购环境标志产品政府采购品目清单情况</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Pr>
          <w:p>
            <w:pPr>
              <w:pStyle w:val="22"/>
              <w:wordWrap w:val="0"/>
              <w:spacing w:before="172"/>
              <w:jc w:val="center"/>
              <w:rPr>
                <w:sz w:val="21"/>
              </w:rPr>
            </w:pPr>
            <w:r>
              <w:rPr>
                <w:rFonts w:hint="eastAsia"/>
                <w:w w:val="105"/>
                <w:sz w:val="21"/>
              </w:rPr>
              <w:t>25</w:t>
            </w:r>
          </w:p>
        </w:tc>
        <w:tc>
          <w:tcPr>
            <w:tcW w:w="3751" w:type="dxa"/>
          </w:tcPr>
          <w:p>
            <w:pPr>
              <w:pStyle w:val="22"/>
              <w:wordWrap w:val="0"/>
              <w:spacing w:before="148"/>
              <w:rPr>
                <w:sz w:val="21"/>
              </w:rPr>
            </w:pPr>
            <w:r>
              <w:rPr>
                <w:w w:val="105"/>
                <w:sz w:val="21"/>
              </w:rPr>
              <w:t>中小企业声明函</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9" w:hRule="atLeast"/>
        </w:trPr>
        <w:tc>
          <w:tcPr>
            <w:tcW w:w="468" w:type="dxa"/>
          </w:tcPr>
          <w:p>
            <w:pPr>
              <w:pStyle w:val="22"/>
              <w:wordWrap w:val="0"/>
              <w:spacing w:before="163"/>
              <w:jc w:val="center"/>
              <w:rPr>
                <w:sz w:val="21"/>
              </w:rPr>
            </w:pPr>
            <w:r>
              <w:rPr>
                <w:rFonts w:hint="eastAsia"/>
                <w:w w:val="105"/>
                <w:sz w:val="21"/>
              </w:rPr>
              <w:t>26</w:t>
            </w:r>
          </w:p>
        </w:tc>
        <w:tc>
          <w:tcPr>
            <w:tcW w:w="3751" w:type="dxa"/>
          </w:tcPr>
          <w:p>
            <w:pPr>
              <w:pStyle w:val="22"/>
              <w:wordWrap w:val="0"/>
              <w:spacing w:before="139"/>
              <w:rPr>
                <w:sz w:val="21"/>
              </w:rPr>
            </w:pPr>
            <w:r>
              <w:rPr>
                <w:w w:val="105"/>
                <w:sz w:val="21"/>
              </w:rPr>
              <w:t>残疾人福利性单位声明函</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Pr>
          <w:p>
            <w:pPr>
              <w:pStyle w:val="22"/>
              <w:wordWrap w:val="0"/>
              <w:spacing w:before="165"/>
              <w:jc w:val="center"/>
              <w:rPr>
                <w:sz w:val="21"/>
              </w:rPr>
            </w:pPr>
            <w:r>
              <w:rPr>
                <w:rFonts w:hint="eastAsia"/>
                <w:w w:val="105"/>
                <w:sz w:val="21"/>
              </w:rPr>
              <w:t>27</w:t>
            </w:r>
          </w:p>
        </w:tc>
        <w:tc>
          <w:tcPr>
            <w:tcW w:w="3751" w:type="dxa"/>
          </w:tcPr>
          <w:p>
            <w:pPr>
              <w:pStyle w:val="22"/>
              <w:wordWrap w:val="0"/>
              <w:spacing w:before="141"/>
              <w:rPr>
                <w:sz w:val="21"/>
              </w:rPr>
            </w:pPr>
            <w:r>
              <w:rPr>
                <w:w w:val="105"/>
                <w:sz w:val="21"/>
              </w:rPr>
              <w:t>监狱企业证明文件</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7" w:hRule="atLeast"/>
        </w:trPr>
        <w:tc>
          <w:tcPr>
            <w:tcW w:w="468" w:type="dxa"/>
          </w:tcPr>
          <w:p>
            <w:pPr>
              <w:pStyle w:val="22"/>
              <w:wordWrap w:val="0"/>
              <w:spacing w:before="12"/>
              <w:rPr>
                <w:sz w:val="17"/>
              </w:rPr>
            </w:pPr>
          </w:p>
          <w:p>
            <w:pPr>
              <w:pStyle w:val="22"/>
              <w:wordWrap w:val="0"/>
              <w:jc w:val="center"/>
              <w:rPr>
                <w:sz w:val="21"/>
              </w:rPr>
            </w:pPr>
            <w:r>
              <w:rPr>
                <w:rFonts w:hint="eastAsia"/>
                <w:w w:val="105"/>
                <w:sz w:val="21"/>
              </w:rPr>
              <w:t>28</w:t>
            </w:r>
          </w:p>
        </w:tc>
        <w:tc>
          <w:tcPr>
            <w:tcW w:w="3751" w:type="dxa"/>
          </w:tcPr>
          <w:p>
            <w:pPr>
              <w:pStyle w:val="22"/>
              <w:wordWrap w:val="0"/>
              <w:spacing w:before="48"/>
              <w:rPr>
                <w:sz w:val="21"/>
              </w:rPr>
            </w:pPr>
            <w:r>
              <w:rPr>
                <w:sz w:val="21"/>
              </w:rPr>
              <w:t>中国信息安全认证中心按国家标准认</w:t>
            </w:r>
          </w:p>
          <w:p>
            <w:pPr>
              <w:pStyle w:val="22"/>
              <w:wordWrap w:val="0"/>
              <w:spacing w:before="55" w:line="256" w:lineRule="exact"/>
              <w:rPr>
                <w:sz w:val="21"/>
              </w:rPr>
            </w:pPr>
            <w:r>
              <w:rPr>
                <w:sz w:val="21"/>
              </w:rPr>
              <w:t>证颁发的信息安全产品有效认证证书</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35" w:hRule="atLeast"/>
        </w:trPr>
        <w:tc>
          <w:tcPr>
            <w:tcW w:w="468" w:type="dxa"/>
          </w:tcPr>
          <w:p>
            <w:pPr>
              <w:pStyle w:val="22"/>
              <w:wordWrap w:val="0"/>
              <w:rPr>
                <w:sz w:val="20"/>
              </w:rPr>
            </w:pPr>
          </w:p>
          <w:p>
            <w:pPr>
              <w:pStyle w:val="22"/>
              <w:wordWrap w:val="0"/>
              <w:spacing w:before="1"/>
              <w:rPr>
                <w:sz w:val="14"/>
              </w:rPr>
            </w:pPr>
          </w:p>
          <w:p>
            <w:pPr>
              <w:pStyle w:val="22"/>
              <w:wordWrap w:val="0"/>
              <w:spacing w:before="1"/>
              <w:jc w:val="center"/>
              <w:rPr>
                <w:sz w:val="21"/>
              </w:rPr>
            </w:pPr>
            <w:r>
              <w:rPr>
                <w:rFonts w:hint="eastAsia"/>
                <w:w w:val="105"/>
                <w:sz w:val="21"/>
              </w:rPr>
              <w:t>29</w:t>
            </w:r>
          </w:p>
        </w:tc>
        <w:tc>
          <w:tcPr>
            <w:tcW w:w="3751" w:type="dxa"/>
          </w:tcPr>
          <w:p>
            <w:pPr>
              <w:wordWrap w:val="0"/>
            </w:pPr>
          </w:p>
          <w:p>
            <w:pPr>
              <w:pStyle w:val="22"/>
              <w:wordWrap w:val="0"/>
              <w:spacing w:before="159"/>
              <w:rPr>
                <w:sz w:val="21"/>
              </w:rPr>
            </w:pPr>
            <w:r>
              <w:rPr>
                <w:w w:val="105"/>
                <w:sz w:val="21"/>
              </w:rPr>
              <w:t>其它资料</w:t>
            </w:r>
          </w:p>
        </w:tc>
        <w:tc>
          <w:tcPr>
            <w:tcW w:w="1559" w:type="dxa"/>
          </w:tcPr>
          <w:p>
            <w:pPr>
              <w:pStyle w:val="22"/>
              <w:wordWrap w:val="0"/>
              <w:rPr>
                <w:rFonts w:ascii="Times New Roman"/>
              </w:rPr>
            </w:pPr>
          </w:p>
        </w:tc>
        <w:tc>
          <w:tcPr>
            <w:tcW w:w="1560" w:type="dxa"/>
          </w:tcPr>
          <w:p>
            <w:pPr>
              <w:pStyle w:val="22"/>
              <w:wordWrap w:val="0"/>
              <w:rPr>
                <w:rFonts w:ascii="Times New Roman"/>
              </w:rPr>
            </w:pPr>
          </w:p>
        </w:tc>
        <w:tc>
          <w:tcPr>
            <w:tcW w:w="2018" w:type="dxa"/>
          </w:tcPr>
          <w:p>
            <w:pPr>
              <w:pStyle w:val="22"/>
              <w:wordWrap w:val="0"/>
              <w:rPr>
                <w:rFonts w:ascii="Times New Roman"/>
              </w:rPr>
            </w:pPr>
          </w:p>
        </w:tc>
      </w:tr>
    </w:tbl>
    <w:p>
      <w:pPr>
        <w:pStyle w:val="7"/>
        <w:wordWrap w:val="0"/>
        <w:spacing w:before="80" w:line="312" w:lineRule="auto"/>
        <w:jc w:val="both"/>
      </w:pPr>
      <w:r>
        <w:t>注：①本表序号8请按照本谈判文件 “第六章资格审查与评标”资格审查表中序号3要求，根据所提供经审计财务报告、基本开户银行资信证明、银行资信证明、政府采购投标担保函情况填写其中一项即可。</w:t>
      </w:r>
    </w:p>
    <w:p>
      <w:pPr>
        <w:pStyle w:val="7"/>
        <w:wordWrap w:val="0"/>
        <w:spacing w:before="1" w:line="312" w:lineRule="auto"/>
        <w:jc w:val="both"/>
      </w:pPr>
      <w:r>
        <w:t>②本表序号10请按照本谈判文件 “第六章资格审查与评标”资格审查表中序号6要求提供，根据所提供证明材料或承诺函（声明）情况填写其中一项即可。</w:t>
      </w:r>
    </w:p>
    <w:p>
      <w:pPr>
        <w:wordWrap w:val="0"/>
        <w:spacing w:line="307" w:lineRule="exact"/>
        <w:sectPr>
          <w:footerReference r:id="rId4" w:type="default"/>
          <w:pgSz w:w="11930" w:h="16830"/>
          <w:pgMar w:top="1600" w:right="900" w:bottom="1080" w:left="900" w:header="0" w:footer="891" w:gutter="0"/>
          <w:cols w:space="720" w:num="1"/>
        </w:sectPr>
      </w:pPr>
    </w:p>
    <w:p>
      <w:pPr>
        <w:pStyle w:val="4"/>
        <w:wordWrap w:val="0"/>
        <w:spacing w:before="48"/>
      </w:pPr>
      <w:r>
        <w:rPr>
          <w:w w:val="95"/>
        </w:rPr>
        <w:t>二、报价一览表</w:t>
      </w:r>
    </w:p>
    <w:p>
      <w:pPr>
        <w:pStyle w:val="7"/>
        <w:wordWrap w:val="0"/>
        <w:rPr>
          <w:sz w:val="20"/>
        </w:rPr>
      </w:pPr>
    </w:p>
    <w:p>
      <w:pPr>
        <w:pStyle w:val="7"/>
        <w:wordWrap w:val="0"/>
        <w:rPr>
          <w:sz w:val="20"/>
        </w:rPr>
      </w:pPr>
    </w:p>
    <w:p>
      <w:pPr>
        <w:pStyle w:val="7"/>
        <w:wordWrap w:val="0"/>
        <w:spacing w:before="5"/>
        <w:rPr>
          <w:sz w:val="21"/>
        </w:rPr>
      </w:pPr>
    </w:p>
    <w:p>
      <w:pPr>
        <w:pStyle w:val="7"/>
        <w:wordWrap w:val="0"/>
        <w:spacing w:before="66"/>
      </w:pPr>
      <w:r>
        <w:rPr>
          <w:w w:val="105"/>
        </w:rPr>
        <w:t>项目编号：</w:t>
      </w:r>
    </w:p>
    <w:p>
      <w:pPr>
        <w:pStyle w:val="7"/>
        <w:wordWrap w:val="0"/>
        <w:spacing w:before="7"/>
      </w:pPr>
    </w:p>
    <w:p>
      <w:pPr>
        <w:pStyle w:val="7"/>
        <w:tabs>
          <w:tab w:val="left" w:pos="7159"/>
        </w:tabs>
        <w:wordWrap w:val="0"/>
      </w:pPr>
      <w:r>
        <w:rPr>
          <w:w w:val="105"/>
        </w:rPr>
        <w:t>项目名称：</w:t>
      </w:r>
      <w:r>
        <w:rPr>
          <w:w w:val="105"/>
        </w:rPr>
        <w:tab/>
      </w:r>
      <w:r>
        <w:rPr>
          <w:spacing w:val="-1"/>
          <w:w w:val="105"/>
        </w:rPr>
        <w:t>单位：元（</w:t>
      </w:r>
      <w:r>
        <w:rPr>
          <w:w w:val="105"/>
        </w:rPr>
        <w:t>人民币）</w:t>
      </w:r>
    </w:p>
    <w:p>
      <w:pPr>
        <w:pStyle w:val="7"/>
        <w:wordWrap w:val="0"/>
        <w:spacing w:before="4"/>
        <w:rPr>
          <w:sz w:val="7"/>
        </w:rPr>
      </w:pPr>
    </w:p>
    <w:tbl>
      <w:tblPr>
        <w:tblStyle w:val="16"/>
        <w:tblW w:w="0" w:type="auto"/>
        <w:tblInd w:w="4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70"/>
        <w:gridCol w:w="3827"/>
        <w:gridCol w:w="1276"/>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trPr>
        <w:tc>
          <w:tcPr>
            <w:tcW w:w="3070" w:type="dxa"/>
            <w:shd w:val="clear" w:color="auto" w:fill="BBE0BB"/>
          </w:tcPr>
          <w:p>
            <w:pPr>
              <w:pStyle w:val="22"/>
              <w:wordWrap w:val="0"/>
              <w:spacing w:before="1"/>
              <w:rPr>
                <w:sz w:val="26"/>
              </w:rPr>
            </w:pPr>
          </w:p>
          <w:p>
            <w:pPr>
              <w:pStyle w:val="22"/>
              <w:wordWrap w:val="0"/>
              <w:spacing w:before="1"/>
              <w:rPr>
                <w:sz w:val="24"/>
              </w:rPr>
            </w:pPr>
            <w:r>
              <w:rPr>
                <w:sz w:val="24"/>
              </w:rPr>
              <w:t>项目名称</w:t>
            </w:r>
          </w:p>
        </w:tc>
        <w:tc>
          <w:tcPr>
            <w:tcW w:w="3827" w:type="dxa"/>
            <w:shd w:val="clear" w:color="auto" w:fill="BBE0BB"/>
          </w:tcPr>
          <w:p>
            <w:pPr>
              <w:pStyle w:val="22"/>
              <w:wordWrap w:val="0"/>
              <w:spacing w:before="1"/>
              <w:rPr>
                <w:sz w:val="26"/>
              </w:rPr>
            </w:pPr>
          </w:p>
          <w:p>
            <w:pPr>
              <w:pStyle w:val="22"/>
              <w:wordWrap w:val="0"/>
              <w:spacing w:before="1"/>
              <w:jc w:val="center"/>
              <w:rPr>
                <w:sz w:val="24"/>
              </w:rPr>
            </w:pPr>
            <w:r>
              <w:rPr>
                <w:sz w:val="24"/>
              </w:rPr>
              <w:t>响应报价</w:t>
            </w:r>
          </w:p>
        </w:tc>
        <w:tc>
          <w:tcPr>
            <w:tcW w:w="1276" w:type="dxa"/>
            <w:shd w:val="clear" w:color="auto" w:fill="BBE0BB"/>
          </w:tcPr>
          <w:p>
            <w:pPr>
              <w:pStyle w:val="22"/>
              <w:wordWrap w:val="0"/>
              <w:spacing w:before="1"/>
              <w:rPr>
                <w:sz w:val="26"/>
              </w:rPr>
            </w:pPr>
          </w:p>
          <w:p>
            <w:pPr>
              <w:pStyle w:val="22"/>
              <w:wordWrap w:val="0"/>
              <w:spacing w:before="1"/>
              <w:rPr>
                <w:sz w:val="24"/>
              </w:rPr>
            </w:pPr>
            <w:r>
              <w:rPr>
                <w:sz w:val="24"/>
              </w:rPr>
              <w:t>交付日期</w:t>
            </w:r>
          </w:p>
        </w:tc>
        <w:tc>
          <w:tcPr>
            <w:tcW w:w="1276" w:type="dxa"/>
            <w:shd w:val="clear" w:color="auto" w:fill="BBE0BB"/>
          </w:tcPr>
          <w:p>
            <w:pPr>
              <w:pStyle w:val="22"/>
              <w:wordWrap w:val="0"/>
              <w:spacing w:before="1"/>
              <w:rPr>
                <w:sz w:val="26"/>
              </w:rPr>
            </w:pPr>
          </w:p>
          <w:p>
            <w:pPr>
              <w:pStyle w:val="22"/>
              <w:wordWrap w:val="0"/>
              <w:spacing w:before="1"/>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3070" w:type="dxa"/>
          </w:tcPr>
          <w:p>
            <w:pPr>
              <w:pStyle w:val="22"/>
              <w:wordWrap w:val="0"/>
              <w:rPr>
                <w:rFonts w:ascii="Times New Roman"/>
                <w:sz w:val="24"/>
              </w:rPr>
            </w:pPr>
          </w:p>
        </w:tc>
        <w:tc>
          <w:tcPr>
            <w:tcW w:w="3827" w:type="dxa"/>
          </w:tcPr>
          <w:p>
            <w:pPr>
              <w:pStyle w:val="22"/>
              <w:wordWrap w:val="0"/>
              <w:rPr>
                <w:sz w:val="26"/>
              </w:rPr>
            </w:pPr>
          </w:p>
          <w:p>
            <w:pPr>
              <w:pStyle w:val="22"/>
              <w:tabs>
                <w:tab w:val="left" w:pos="1997"/>
              </w:tabs>
              <w:wordWrap w:val="0"/>
              <w:spacing w:before="1"/>
              <w:rPr>
                <w:sz w:val="24"/>
              </w:rPr>
            </w:pPr>
            <w:r>
              <w:rPr>
                <w:w w:val="105"/>
                <w:sz w:val="24"/>
              </w:rPr>
              <w:t>大写：</w:t>
            </w:r>
            <w:r>
              <w:rPr>
                <w:w w:val="105"/>
                <w:sz w:val="24"/>
              </w:rPr>
              <w:tab/>
            </w:r>
            <w:r>
              <w:rPr>
                <w:w w:val="105"/>
                <w:sz w:val="24"/>
              </w:rPr>
              <w:t>小写：</w:t>
            </w:r>
          </w:p>
        </w:tc>
        <w:tc>
          <w:tcPr>
            <w:tcW w:w="1276" w:type="dxa"/>
          </w:tcPr>
          <w:p>
            <w:pPr>
              <w:pStyle w:val="22"/>
              <w:wordWrap w:val="0"/>
              <w:rPr>
                <w:rFonts w:ascii="Times New Roman"/>
                <w:sz w:val="24"/>
              </w:rPr>
            </w:pPr>
          </w:p>
        </w:tc>
        <w:tc>
          <w:tcPr>
            <w:tcW w:w="1276" w:type="dxa"/>
          </w:tcPr>
          <w:p>
            <w:pPr>
              <w:pStyle w:val="22"/>
              <w:wordWrap w:val="0"/>
              <w:rPr>
                <w:rFonts w:ascii="Times New Roman"/>
                <w:sz w:val="24"/>
              </w:rPr>
            </w:pPr>
          </w:p>
        </w:tc>
      </w:tr>
    </w:tbl>
    <w:p>
      <w:pPr>
        <w:pStyle w:val="7"/>
        <w:wordWrap w:val="0"/>
      </w:pPr>
    </w:p>
    <w:p>
      <w:pPr>
        <w:pStyle w:val="7"/>
        <w:wordWrap w:val="0"/>
        <w:spacing w:before="8"/>
        <w:rPr>
          <w:sz w:val="27"/>
        </w:rPr>
      </w:pPr>
    </w:p>
    <w:p>
      <w:pPr>
        <w:pStyle w:val="7"/>
        <w:tabs>
          <w:tab w:val="left" w:pos="2035"/>
          <w:tab w:val="left" w:pos="2330"/>
          <w:tab w:val="left" w:pos="2663"/>
          <w:tab w:val="left" w:pos="3295"/>
          <w:tab w:val="left" w:pos="3659"/>
        </w:tabs>
        <w:wordWrap w:val="0"/>
        <w:spacing w:line="388" w:lineRule="auto"/>
        <w:rPr>
          <w:spacing w:val="-7"/>
        </w:rPr>
      </w:pPr>
      <w:r>
        <w:rPr>
          <w:spacing w:val="4"/>
        </w:rPr>
        <w:t>供</w:t>
      </w:r>
      <w:r>
        <w:rPr>
          <w:spacing w:val="-10"/>
        </w:rPr>
        <w:t>应</w:t>
      </w:r>
      <w:r>
        <w:rPr>
          <w:spacing w:val="4"/>
        </w:rPr>
        <w:t>商</w:t>
      </w:r>
      <w:r>
        <w:rPr>
          <w:spacing w:val="-8"/>
        </w:rPr>
        <w:t>名</w:t>
      </w:r>
      <w:r>
        <w:rPr>
          <w:spacing w:val="2"/>
        </w:rPr>
        <w:t>称</w:t>
      </w:r>
      <w:r>
        <w:rPr>
          <w:spacing w:val="16"/>
        </w:rPr>
        <w:t>：</w:t>
      </w:r>
      <w:r>
        <w:rPr>
          <w:rFonts w:ascii="Times New Roman" w:eastAsia="Times New Roman"/>
          <w:u w:val="single"/>
        </w:rPr>
        <w:tab/>
      </w:r>
      <w:r>
        <w:rPr>
          <w:rFonts w:ascii="Times New Roman" w:eastAsia="Times New Roman"/>
          <w:u w:val="single"/>
        </w:rPr>
        <w:tab/>
      </w:r>
      <w:r>
        <w:rPr>
          <w:spacing w:val="4"/>
          <w:u w:val="single"/>
        </w:rPr>
        <w:t>（</w:t>
      </w:r>
      <w:r>
        <w:rPr>
          <w:spacing w:val="-8"/>
          <w:u w:val="single"/>
        </w:rPr>
        <w:t>全</w:t>
      </w:r>
      <w:r>
        <w:rPr>
          <w:spacing w:val="4"/>
          <w:u w:val="single"/>
        </w:rPr>
        <w:t>称</w:t>
      </w:r>
      <w:r>
        <w:rPr>
          <w:u w:val="single"/>
        </w:rPr>
        <w:t>）</w:t>
      </w:r>
      <w:r>
        <w:rPr>
          <w:u w:val="single"/>
        </w:rPr>
        <w:tab/>
      </w:r>
      <w:r>
        <w:rPr>
          <w:u w:val="single"/>
        </w:rPr>
        <w:tab/>
      </w:r>
      <w:r>
        <w:rPr>
          <w:spacing w:val="4"/>
        </w:rPr>
        <w:t>（</w:t>
      </w:r>
      <w:r>
        <w:rPr>
          <w:spacing w:val="-10"/>
        </w:rPr>
        <w:t>公</w:t>
      </w:r>
      <w:r>
        <w:rPr>
          <w:spacing w:val="-8"/>
        </w:rPr>
        <w:t>章</w:t>
      </w:r>
      <w:r>
        <w:rPr>
          <w:spacing w:val="-111"/>
        </w:rPr>
        <w:t>）</w:t>
      </w:r>
    </w:p>
    <w:p>
      <w:pPr>
        <w:pStyle w:val="7"/>
        <w:tabs>
          <w:tab w:val="left" w:pos="2035"/>
          <w:tab w:val="left" w:pos="2330"/>
          <w:tab w:val="left" w:pos="2663"/>
          <w:tab w:val="left" w:pos="3295"/>
          <w:tab w:val="left" w:pos="3659"/>
        </w:tabs>
        <w:wordWrap w:val="0"/>
        <w:spacing w:line="388" w:lineRule="auto"/>
      </w:pPr>
      <w:r>
        <w:t>日期：</w:t>
      </w:r>
      <w:r>
        <w:tab/>
      </w:r>
      <w:r>
        <w:t>年</w:t>
      </w:r>
      <w:r>
        <w:tab/>
      </w:r>
      <w:r>
        <w:tab/>
      </w:r>
      <w:r>
        <w:t>月</w:t>
      </w:r>
      <w:r>
        <w:tab/>
      </w:r>
      <w:r>
        <w:t>日</w:t>
      </w:r>
    </w:p>
    <w:p>
      <w:pPr>
        <w:pStyle w:val="7"/>
        <w:wordWrap w:val="0"/>
        <w:spacing w:before="2"/>
      </w:pPr>
      <w:r>
        <w:t>注：1、交付日期指完成该项目的最终时间（日历天</w:t>
      </w:r>
      <w:r>
        <w:rPr>
          <w:spacing w:val="-106"/>
        </w:rPr>
        <w:t>）</w:t>
      </w:r>
      <w:r>
        <w:t>。</w:t>
      </w:r>
    </w:p>
    <w:p>
      <w:pPr>
        <w:pStyle w:val="7"/>
        <w:wordWrap w:val="0"/>
        <w:spacing w:before="194" w:line="388" w:lineRule="auto"/>
        <w:ind w:hanging="65"/>
      </w:pPr>
      <w:r>
        <w:t>2、如谈判公告明确项目交付日期以年为单位，本表应填写完成该项目的年</w:t>
      </w:r>
      <w:r>
        <w:rPr>
          <w:w w:val="105"/>
        </w:rPr>
        <w:t>限。</w:t>
      </w:r>
    </w:p>
    <w:p>
      <w:pPr>
        <w:wordWrap w:val="0"/>
        <w:spacing w:line="388" w:lineRule="auto"/>
        <w:sectPr>
          <w:pgSz w:w="11930" w:h="16830"/>
          <w:pgMar w:top="1360" w:right="900" w:bottom="1080" w:left="900" w:header="0" w:footer="891" w:gutter="0"/>
          <w:cols w:space="720" w:num="1"/>
        </w:sectPr>
      </w:pPr>
    </w:p>
    <w:p>
      <w:pPr>
        <w:pStyle w:val="7"/>
        <w:wordWrap w:val="0"/>
        <w:spacing w:before="3"/>
        <w:rPr>
          <w:sz w:val="15"/>
        </w:rPr>
      </w:pPr>
    </w:p>
    <w:p>
      <w:pPr>
        <w:pStyle w:val="4"/>
        <w:wordWrap w:val="0"/>
      </w:pPr>
      <w:bookmarkStart w:id="81" w:name="三、资格审查相关材料"/>
      <w:bookmarkEnd w:id="81"/>
      <w:r>
        <w:rPr>
          <w:w w:val="95"/>
        </w:rPr>
        <w:t>三、资格审查相关材料</w:t>
      </w:r>
    </w:p>
    <w:p>
      <w:pPr>
        <w:pStyle w:val="21"/>
        <w:tabs>
          <w:tab w:val="left" w:pos="4829"/>
        </w:tabs>
        <w:spacing w:before="119"/>
        <w:ind w:left="0" w:firstLine="0"/>
        <w:jc w:val="center"/>
        <w:rPr>
          <w:sz w:val="24"/>
        </w:rPr>
      </w:pPr>
      <w:bookmarkStart w:id="82" w:name="3.1_报_价_函"/>
      <w:bookmarkEnd w:id="82"/>
      <w:r>
        <w:rPr>
          <w:rFonts w:hint="eastAsia"/>
          <w:spacing w:val="-2"/>
          <w:sz w:val="24"/>
        </w:rPr>
        <w:t>3.1</w:t>
      </w:r>
      <w:r>
        <w:rPr>
          <w:spacing w:val="-2"/>
          <w:sz w:val="24"/>
        </w:rPr>
        <w:t>报 价 函</w:t>
      </w:r>
    </w:p>
    <w:p>
      <w:pPr>
        <w:pStyle w:val="7"/>
        <w:wordWrap w:val="0"/>
        <w:rPr>
          <w:sz w:val="20"/>
        </w:rPr>
      </w:pPr>
    </w:p>
    <w:p>
      <w:pPr>
        <w:pStyle w:val="7"/>
        <w:wordWrap w:val="0"/>
        <w:spacing w:before="11"/>
        <w:rPr>
          <w:sz w:val="23"/>
        </w:rPr>
      </w:pPr>
    </w:p>
    <w:p>
      <w:pPr>
        <w:pStyle w:val="7"/>
        <w:wordWrap w:val="0"/>
        <w:spacing w:before="66"/>
      </w:pPr>
      <w:r>
        <w:rPr>
          <w:w w:val="105"/>
        </w:rPr>
        <w:t>致：</w:t>
      </w:r>
    </w:p>
    <w:p>
      <w:pPr>
        <w:pStyle w:val="7"/>
        <w:wordWrap w:val="0"/>
      </w:pPr>
    </w:p>
    <w:p>
      <w:pPr>
        <w:pStyle w:val="7"/>
        <w:tabs>
          <w:tab w:val="left" w:pos="2075"/>
          <w:tab w:val="left" w:pos="3515"/>
        </w:tabs>
        <w:wordWrap w:val="0"/>
        <w:spacing w:before="165" w:line="388" w:lineRule="auto"/>
        <w:ind w:firstLine="480"/>
      </w:pPr>
      <w:r>
        <w:t>根据贵方</w:t>
      </w:r>
      <w:r>
        <w:rPr>
          <w:rFonts w:ascii="Times New Roman" w:eastAsia="Times New Roman"/>
          <w:u w:val="single"/>
        </w:rPr>
        <w:tab/>
      </w:r>
      <w:r>
        <w:rPr>
          <w:rFonts w:ascii="Times New Roman" w:eastAsia="Times New Roman"/>
          <w:u w:val="single"/>
        </w:rPr>
        <w:tab/>
      </w:r>
      <w:r>
        <w:rPr>
          <w:spacing w:val="-1"/>
        </w:rPr>
        <w:t>（项目名称</w:t>
      </w:r>
      <w:r>
        <w:t>、项目编号）采购的竞争性谈判公告及谈判邀请，</w:t>
      </w:r>
      <w:r>
        <w:rPr>
          <w:rFonts w:ascii="Times New Roman" w:eastAsia="Times New Roman"/>
          <w:u w:val="single"/>
        </w:rPr>
        <w:tab/>
      </w:r>
      <w:r>
        <w:rPr>
          <w:spacing w:val="-1"/>
        </w:rPr>
        <w:t>（姓名和职</w:t>
      </w:r>
      <w:r>
        <w:t>务）被正式授权并代表供应商（供应商名称、地址）提交。</w:t>
      </w:r>
    </w:p>
    <w:p>
      <w:pPr>
        <w:pStyle w:val="7"/>
        <w:wordWrap w:val="0"/>
        <w:spacing w:before="5"/>
      </w:pPr>
      <w:r>
        <w:t>我方确认收到贵方提供的（项目名称、项目编号）谈判文件的全部内容。</w:t>
      </w:r>
    </w:p>
    <w:p>
      <w:pPr>
        <w:pStyle w:val="7"/>
        <w:wordWrap w:val="0"/>
        <w:spacing w:before="191" w:line="391" w:lineRule="auto"/>
        <w:ind w:firstLine="480"/>
        <w:jc w:val="both"/>
      </w:pPr>
      <w: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pPr>
        <w:pStyle w:val="7"/>
        <w:wordWrap w:val="0"/>
        <w:spacing w:line="302" w:lineRule="exact"/>
      </w:pPr>
      <w:r>
        <w:t>我方已完全明白谈判文件的所有条款要求，并申明如下：</w:t>
      </w:r>
    </w:p>
    <w:p>
      <w:pPr>
        <w:pStyle w:val="7"/>
        <w:wordWrap w:val="0"/>
        <w:spacing w:before="192"/>
      </w:pPr>
      <w:r>
        <w:t>一、按谈判文件提供的全部货物与相关服务的响应总价详见《报价一览表》。</w:t>
      </w:r>
    </w:p>
    <w:p>
      <w:pPr>
        <w:pStyle w:val="7"/>
        <w:wordWrap w:val="0"/>
        <w:spacing w:before="192" w:line="391" w:lineRule="auto"/>
        <w:ind w:firstLine="480"/>
        <w:jc w:val="both"/>
      </w:pPr>
      <w:r>
        <w:t>二、我方同意在本项目谈判文件中规定的开标日起90天内遵守本谈判文件中的承诺且在此期限期满之前均具有约束力。我方同意并遵守本谈判文件“投标人须知”中</w:t>
      </w:r>
      <w:r>
        <w:rPr>
          <w:spacing w:val="11"/>
        </w:rPr>
        <w:t>第十四条第三款关于延长投标有效期的规定。如成交，有效期将延至供货终止日为</w:t>
      </w:r>
      <w:r>
        <w:t>止。在此提交的资格证明文件均至响应截止日有效，如有在响应有效期内失效的，我方承诺在收到成交通知书后补齐一切手续，保证 所有资格证明文件能在签订采购合同时直至采购合同终止日有效。</w:t>
      </w:r>
    </w:p>
    <w:p>
      <w:pPr>
        <w:pStyle w:val="7"/>
        <w:wordWrap w:val="0"/>
        <w:spacing w:line="391" w:lineRule="auto"/>
        <w:ind w:firstLine="480"/>
      </w:pPr>
      <w:r>
        <w:rPr>
          <w:spacing w:val="-1"/>
        </w:rPr>
        <w:t>三、我方明白并同意，在规定的谈判响应时间截止之后，响应有效期之内撤销谈</w:t>
      </w:r>
      <w:r>
        <w:t>判响应的，则我方承担违背响应承诺的责任追究。</w:t>
      </w:r>
    </w:p>
    <w:p>
      <w:pPr>
        <w:pStyle w:val="7"/>
        <w:wordWrap w:val="0"/>
        <w:spacing w:line="388" w:lineRule="auto"/>
        <w:ind w:firstLine="480"/>
      </w:pPr>
      <w:r>
        <w:rPr>
          <w:spacing w:val="-1"/>
        </w:rPr>
        <w:t>四、我方同意按照贵方可能提出的要求而提供与谈判响应有关的任何其它数据、</w:t>
      </w:r>
      <w:r>
        <w:t>信息或资料。</w:t>
      </w:r>
    </w:p>
    <w:p>
      <w:pPr>
        <w:pStyle w:val="7"/>
        <w:wordWrap w:val="0"/>
      </w:pPr>
      <w:r>
        <w:t>五、我方理解贵方不一定接受最低响应报价。</w:t>
      </w:r>
    </w:p>
    <w:p>
      <w:pPr>
        <w:pStyle w:val="7"/>
        <w:wordWrap w:val="0"/>
        <w:spacing w:before="187" w:line="388" w:lineRule="auto"/>
        <w:ind w:firstLine="480"/>
      </w:pPr>
      <w:r>
        <w:rPr>
          <w:spacing w:val="-1"/>
        </w:rPr>
        <w:t>六、我方如果成交，将保证履行谈判文件及其澄清、修改文件</w:t>
      </w:r>
      <w:r>
        <w:t>（如果有）中的全部责任和义 务，按质、按量、按期完成《采购需求》及《合同书》中的全部任务。</w:t>
      </w:r>
    </w:p>
    <w:p>
      <w:pPr>
        <w:pStyle w:val="7"/>
        <w:wordWrap w:val="0"/>
        <w:spacing w:before="5"/>
      </w:pPr>
      <w:r>
        <w:t>七、我方在此保证所提交的所有文件和全部说明是真实的和正确的。</w:t>
      </w:r>
    </w:p>
    <w:p>
      <w:pPr>
        <w:pStyle w:val="7"/>
        <w:wordWrap w:val="0"/>
        <w:spacing w:before="48" w:line="391" w:lineRule="auto"/>
        <w:ind w:firstLine="480"/>
        <w:jc w:val="both"/>
      </w:pPr>
      <w:bookmarkStart w:id="83" w:name="3.2_法定代表人（单位负责人）资格证明书"/>
      <w:bookmarkEnd w:id="83"/>
      <w:r>
        <w:rPr>
          <w:spacing w:val="-1"/>
        </w:rPr>
        <w:t>八、我方响应报价已包含应向知识产权所有权人支付的所有相关税费，并保证采购人在中国使用我方提供的货物时，如有第三方提出侵犯其知识产权主张的，责任由</w:t>
      </w:r>
      <w:r>
        <w:t>我方承担。</w:t>
      </w:r>
    </w:p>
    <w:p>
      <w:pPr>
        <w:pStyle w:val="7"/>
        <w:wordWrap w:val="0"/>
        <w:spacing w:line="304" w:lineRule="exact"/>
      </w:pPr>
      <w:r>
        <w:t>九、我方具备《政府采购法》第二十二条规定的条件；承诺如下：</w:t>
      </w:r>
    </w:p>
    <w:p>
      <w:pPr>
        <w:pStyle w:val="7"/>
        <w:wordWrap w:val="0"/>
        <w:spacing w:before="191" w:line="391" w:lineRule="auto"/>
        <w:ind w:firstLine="480"/>
      </w:pPr>
      <w:r>
        <w:rPr>
          <w:spacing w:val="-1"/>
        </w:rPr>
        <w:t>1、具有独立承担民事责任能力的在中华人民共和国境内注册的法人或其他组织或</w:t>
      </w:r>
      <w:r>
        <w:t>自然人，有效的营业执照（或事业法人登记证或身份证等相关证明）。</w:t>
      </w:r>
    </w:p>
    <w:p>
      <w:pPr>
        <w:pStyle w:val="7"/>
        <w:wordWrap w:val="0"/>
        <w:spacing w:line="388" w:lineRule="auto"/>
        <w:ind w:firstLine="480"/>
      </w:pPr>
      <w:r>
        <w:rPr>
          <w:spacing w:val="-1"/>
        </w:rPr>
        <w:t>2、我方已依法缴纳了各项税费及社会保险费用，如有需要，可随时向采购人提供</w:t>
      </w:r>
      <w:r>
        <w:t>近六个月内 的相关缴费证明，以便核查。</w:t>
      </w:r>
    </w:p>
    <w:p>
      <w:pPr>
        <w:pStyle w:val="7"/>
        <w:wordWrap w:val="0"/>
        <w:spacing w:before="3" w:line="388" w:lineRule="auto"/>
        <w:ind w:firstLine="480"/>
      </w:pPr>
      <w:r>
        <w:rPr>
          <w:spacing w:val="-1"/>
        </w:rPr>
        <w:t>3、我方已依法建立健全的财务会计制度，如有需要，可随时向采购人提供相关证</w:t>
      </w:r>
      <w:r>
        <w:t>明材料，以便核查。</w:t>
      </w:r>
    </w:p>
    <w:p>
      <w:pPr>
        <w:pStyle w:val="7"/>
        <w:wordWrap w:val="0"/>
        <w:spacing w:before="2"/>
      </w:pPr>
      <w:r>
        <w:t>4、参加政府采购活动前三年内，在经营活动中没有重大违法记录。</w:t>
      </w:r>
    </w:p>
    <w:p>
      <w:pPr>
        <w:pStyle w:val="7"/>
        <w:wordWrap w:val="0"/>
        <w:spacing w:before="194"/>
      </w:pPr>
      <w:r>
        <w:t>5、符合法律、行政法规规定的其他条件。</w:t>
      </w:r>
    </w:p>
    <w:p>
      <w:pPr>
        <w:pStyle w:val="7"/>
        <w:wordWrap w:val="0"/>
        <w:spacing w:before="192" w:line="388" w:lineRule="auto"/>
        <w:ind w:firstLine="480"/>
      </w:pPr>
      <w:r>
        <w:rPr>
          <w:spacing w:val="-1"/>
        </w:rPr>
        <w:t>以上内容如有虚假或与事实不符的，谈判小组可将我方做无效投标处理，我方愿</w:t>
      </w:r>
      <w:r>
        <w:t>意承担相应的法律责任。</w:t>
      </w:r>
    </w:p>
    <w:p>
      <w:pPr>
        <w:pStyle w:val="7"/>
        <w:wordWrap w:val="0"/>
        <w:spacing w:before="4"/>
      </w:pPr>
      <w:r>
        <w:t>十、我方具备履行合同所必需的设备和专业技术能力。</w:t>
      </w:r>
    </w:p>
    <w:p>
      <w:pPr>
        <w:pStyle w:val="7"/>
        <w:wordWrap w:val="0"/>
        <w:spacing w:before="192"/>
      </w:pPr>
      <w:r>
        <w:t>十一、我方对在本函及响应文件中所作的所有承诺承担法律责任。</w:t>
      </w:r>
    </w:p>
    <w:p>
      <w:pPr>
        <w:pStyle w:val="7"/>
        <w:wordWrap w:val="0"/>
      </w:pPr>
    </w:p>
    <w:p>
      <w:pPr>
        <w:pStyle w:val="7"/>
        <w:wordWrap w:val="0"/>
        <w:spacing w:before="7"/>
        <w:rPr>
          <w:sz w:val="35"/>
        </w:rPr>
      </w:pPr>
    </w:p>
    <w:p>
      <w:pPr>
        <w:pStyle w:val="7"/>
        <w:tabs>
          <w:tab w:val="left" w:pos="1955"/>
          <w:tab w:val="left" w:pos="3515"/>
        </w:tabs>
        <w:wordWrap w:val="0"/>
        <w:spacing w:line="388" w:lineRule="auto"/>
      </w:pPr>
      <w:r>
        <w:rPr>
          <w:spacing w:val="-1"/>
        </w:rPr>
        <w:t>所有与本项目</w:t>
      </w:r>
      <w:r>
        <w:t>谈判有关的一切正式往来请寄：</w:t>
      </w:r>
    </w:p>
    <w:p>
      <w:pPr>
        <w:pStyle w:val="7"/>
        <w:tabs>
          <w:tab w:val="left" w:pos="1955"/>
          <w:tab w:val="left" w:pos="3515"/>
        </w:tabs>
        <w:wordWrap w:val="0"/>
        <w:spacing w:line="388" w:lineRule="auto"/>
      </w:pPr>
      <w:r>
        <w:t>地</w:t>
      </w:r>
      <w:r>
        <w:tab/>
      </w:r>
      <w:r>
        <w:t>址：</w:t>
      </w:r>
      <w:r>
        <w:tab/>
      </w:r>
      <w:r>
        <w:t>邮政编码：</w:t>
      </w:r>
    </w:p>
    <w:p>
      <w:pPr>
        <w:pStyle w:val="7"/>
        <w:tabs>
          <w:tab w:val="left" w:pos="1955"/>
          <w:tab w:val="left" w:pos="3515"/>
          <w:tab w:val="left" w:pos="4235"/>
        </w:tabs>
        <w:wordWrap w:val="0"/>
        <w:spacing w:before="5" w:line="388" w:lineRule="auto"/>
        <w:rPr>
          <w:spacing w:val="-2"/>
        </w:rPr>
      </w:pPr>
      <w:r>
        <w:t>电</w:t>
      </w:r>
      <w:r>
        <w:tab/>
      </w:r>
      <w:r>
        <w:t>话：</w:t>
      </w:r>
      <w:r>
        <w:tab/>
      </w:r>
      <w:r>
        <w:t>传</w:t>
      </w:r>
      <w:r>
        <w:tab/>
      </w:r>
      <w:r>
        <w:rPr>
          <w:spacing w:val="-3"/>
        </w:rPr>
        <w:t>真</w:t>
      </w:r>
      <w:r>
        <w:rPr>
          <w:spacing w:val="-2"/>
        </w:rPr>
        <w:t>：</w:t>
      </w:r>
    </w:p>
    <w:p>
      <w:pPr>
        <w:pStyle w:val="7"/>
        <w:tabs>
          <w:tab w:val="left" w:pos="3515"/>
          <w:tab w:val="left" w:pos="4235"/>
        </w:tabs>
        <w:wordWrap w:val="0"/>
        <w:spacing w:before="5" w:line="388" w:lineRule="auto"/>
      </w:pPr>
      <w:r>
        <w:t>供应商代表姓名：</w:t>
      </w:r>
      <w:r>
        <w:tab/>
      </w:r>
      <w:r>
        <w:t>职</w:t>
      </w:r>
      <w:r>
        <w:tab/>
      </w:r>
      <w:r>
        <w:rPr>
          <w:spacing w:val="-9"/>
        </w:rPr>
        <w:t>务：</w:t>
      </w:r>
    </w:p>
    <w:p>
      <w:pPr>
        <w:pStyle w:val="7"/>
        <w:wordWrap w:val="0"/>
      </w:pPr>
    </w:p>
    <w:p>
      <w:pPr>
        <w:pStyle w:val="7"/>
        <w:wordWrap w:val="0"/>
      </w:pPr>
    </w:p>
    <w:p>
      <w:pPr>
        <w:pStyle w:val="7"/>
        <w:wordWrap w:val="0"/>
        <w:spacing w:before="3"/>
        <w:rPr>
          <w:sz w:val="30"/>
        </w:rPr>
      </w:pPr>
    </w:p>
    <w:p>
      <w:pPr>
        <w:pStyle w:val="7"/>
        <w:jc w:val="center"/>
      </w:pPr>
      <w:r>
        <w:t>供应商名称（并加盖公章）：</w:t>
      </w:r>
    </w:p>
    <w:p>
      <w:pPr>
        <w:pStyle w:val="7"/>
        <w:wordWrap w:val="0"/>
        <w:spacing w:before="191"/>
        <w:jc w:val="center"/>
      </w:pPr>
      <w:r>
        <w:t>法定代表人：</w:t>
      </w:r>
      <w:r>
        <w:rPr>
          <w:u w:val="single"/>
        </w:rPr>
        <w:tab/>
      </w:r>
      <w:r>
        <w:rPr>
          <w:rFonts w:hint="eastAsia"/>
          <w:u w:val="single"/>
        </w:rPr>
        <w:t xml:space="preserve">          </w:t>
      </w:r>
      <w:r>
        <w:t>（签字</w:t>
      </w:r>
      <w:r>
        <w:rPr>
          <w:rFonts w:hint="eastAsia"/>
        </w:rPr>
        <w:t>或</w:t>
      </w:r>
      <w:r>
        <w:t>加盖名章）</w:t>
      </w:r>
    </w:p>
    <w:p>
      <w:pPr>
        <w:pStyle w:val="7"/>
        <w:wordWrap w:val="0"/>
        <w:jc w:val="center"/>
      </w:pPr>
    </w:p>
    <w:p>
      <w:pPr>
        <w:pStyle w:val="7"/>
        <w:wordWrap w:val="0"/>
        <w:spacing w:before="1"/>
        <w:jc w:val="center"/>
        <w:rPr>
          <w:sz w:val="30"/>
        </w:rPr>
      </w:pPr>
    </w:p>
    <w:p>
      <w:pPr>
        <w:pStyle w:val="7"/>
        <w:tabs>
          <w:tab w:val="left" w:pos="5315"/>
          <w:tab w:val="left" w:pos="6395"/>
          <w:tab w:val="left" w:pos="6995"/>
          <w:tab w:val="left" w:pos="7595"/>
        </w:tabs>
        <w:wordWrap w:val="0"/>
        <w:spacing w:before="1"/>
        <w:jc w:val="center"/>
      </w:pPr>
      <w:r>
        <w:t>日期：</w:t>
      </w:r>
      <w:r>
        <w:rPr>
          <w:rFonts w:hint="eastAsia"/>
        </w:rPr>
        <w:t xml:space="preserve">   </w:t>
      </w:r>
      <w:r>
        <w:t>年</w:t>
      </w:r>
      <w:r>
        <w:rPr>
          <w:rFonts w:hint="eastAsia"/>
        </w:rPr>
        <w:t xml:space="preserve">   </w:t>
      </w:r>
      <w:r>
        <w:t>月</w:t>
      </w:r>
      <w:r>
        <w:rPr>
          <w:rFonts w:hint="eastAsia"/>
        </w:rPr>
        <w:t xml:space="preserve">   日</w:t>
      </w:r>
    </w:p>
    <w:p>
      <w:pPr>
        <w:wordWrap w:val="0"/>
        <w:sectPr>
          <w:pgSz w:w="11930" w:h="16830"/>
          <w:pgMar w:top="1520" w:right="900" w:bottom="1080" w:left="900" w:header="0" w:footer="891" w:gutter="0"/>
          <w:cols w:space="720" w:num="1"/>
        </w:sectPr>
      </w:pPr>
    </w:p>
    <w:p>
      <w:pPr>
        <w:pStyle w:val="21"/>
        <w:tabs>
          <w:tab w:val="left" w:pos="3264"/>
        </w:tabs>
        <w:spacing w:before="54"/>
        <w:ind w:left="0" w:firstLine="0"/>
        <w:jc w:val="center"/>
        <w:rPr>
          <w:sz w:val="24"/>
        </w:rPr>
      </w:pPr>
      <w:bookmarkStart w:id="84" w:name="3.3_法定代表人（单位负责人）授权书"/>
      <w:bookmarkEnd w:id="84"/>
      <w:r>
        <w:rPr>
          <w:rFonts w:hint="eastAsia"/>
          <w:sz w:val="24"/>
        </w:rPr>
        <w:t>3.2</w:t>
      </w:r>
      <w:r>
        <w:rPr>
          <w:sz w:val="24"/>
        </w:rPr>
        <w:t>法定代表人（单位负责人）资格证明书</w:t>
      </w:r>
    </w:p>
    <w:p>
      <w:pPr>
        <w:pStyle w:val="7"/>
        <w:wordWrap w:val="0"/>
        <w:rPr>
          <w:sz w:val="20"/>
        </w:rPr>
      </w:pPr>
    </w:p>
    <w:p>
      <w:pPr>
        <w:pStyle w:val="7"/>
        <w:wordWrap w:val="0"/>
        <w:rPr>
          <w:sz w:val="20"/>
        </w:rPr>
      </w:pPr>
    </w:p>
    <w:p>
      <w:pPr>
        <w:pStyle w:val="7"/>
        <w:wordWrap w:val="0"/>
        <w:spacing w:before="12"/>
        <w:rPr>
          <w:sz w:val="26"/>
        </w:rPr>
      </w:pPr>
    </w:p>
    <w:p>
      <w:pPr>
        <w:pStyle w:val="7"/>
        <w:wordWrap w:val="0"/>
        <w:spacing w:before="66" w:line="388" w:lineRule="auto"/>
        <w:rPr>
          <w:spacing w:val="-2"/>
        </w:rPr>
      </w:pPr>
      <w:r>
        <w:rPr>
          <w:spacing w:val="-2"/>
        </w:rPr>
        <w:t>单位名称：</w:t>
      </w:r>
    </w:p>
    <w:p>
      <w:pPr>
        <w:pStyle w:val="7"/>
        <w:wordWrap w:val="0"/>
        <w:spacing w:before="66" w:line="388" w:lineRule="auto"/>
      </w:pPr>
      <w:r>
        <w:t>地址：</w:t>
      </w:r>
    </w:p>
    <w:p>
      <w:pPr>
        <w:pStyle w:val="7"/>
        <w:tabs>
          <w:tab w:val="left" w:pos="2435"/>
          <w:tab w:val="left" w:pos="3875"/>
          <w:tab w:val="left" w:pos="5195"/>
        </w:tabs>
        <w:wordWrap w:val="0"/>
        <w:spacing w:before="2"/>
      </w:pPr>
      <w:r>
        <w:t>姓名：</w:t>
      </w:r>
      <w:r>
        <w:tab/>
      </w:r>
      <w:r>
        <w:t>性别：</w:t>
      </w:r>
      <w:r>
        <w:tab/>
      </w:r>
      <w:r>
        <w:t>年龄：</w:t>
      </w:r>
      <w:r>
        <w:tab/>
      </w:r>
      <w:r>
        <w:t>职务：</w:t>
      </w:r>
    </w:p>
    <w:p>
      <w:pPr>
        <w:pStyle w:val="7"/>
        <w:wordWrap w:val="0"/>
      </w:pPr>
    </w:p>
    <w:p>
      <w:pPr>
        <w:pStyle w:val="7"/>
        <w:wordWrap w:val="0"/>
        <w:spacing w:before="1"/>
        <w:rPr>
          <w:sz w:val="30"/>
        </w:rPr>
      </w:pPr>
    </w:p>
    <w:p>
      <w:pPr>
        <w:pStyle w:val="7"/>
        <w:wordWrap w:val="0"/>
      </w:pPr>
      <w:r>
        <w:t>本人系</w:t>
      </w:r>
      <w:r>
        <w:rPr>
          <w:u w:val="single"/>
        </w:rPr>
        <w:t xml:space="preserve"> 供应商名称 </w:t>
      </w:r>
      <w:r>
        <w:t>的法定代表人（单位负责人）。就参加贵方项目编号为</w:t>
      </w:r>
      <w:r>
        <w:rPr>
          <w:u w:val="single"/>
        </w:rPr>
        <w:t xml:space="preserve"> 项目</w:t>
      </w:r>
    </w:p>
    <w:p>
      <w:pPr>
        <w:pStyle w:val="7"/>
        <w:wordWrap w:val="0"/>
        <w:spacing w:before="3"/>
        <w:rPr>
          <w:sz w:val="9"/>
        </w:rPr>
      </w:pPr>
    </w:p>
    <w:p>
      <w:pPr>
        <w:pStyle w:val="7"/>
        <w:wordWrap w:val="0"/>
        <w:spacing w:before="74" w:line="391" w:lineRule="auto"/>
      </w:pPr>
      <w:r>
        <w:rPr>
          <w:spacing w:val="-2"/>
          <w:u w:val="single"/>
        </w:rPr>
        <w:t xml:space="preserve">编号 </w:t>
      </w:r>
      <w:r>
        <w:t>的</w:t>
      </w:r>
      <w:r>
        <w:rPr>
          <w:spacing w:val="-3"/>
          <w:u w:val="single"/>
        </w:rPr>
        <w:t xml:space="preserve"> 项目名称 </w:t>
      </w:r>
      <w:r>
        <w:t>竞争性谈判项目的响应报价，签署上述项目的响应文件及合同的执行、完成、服务和保修，签署合同和处理与之有关的一切事务。</w:t>
      </w:r>
    </w:p>
    <w:p>
      <w:pPr>
        <w:pStyle w:val="7"/>
        <w:wordWrap w:val="0"/>
        <w:spacing w:line="306" w:lineRule="exact"/>
      </w:pPr>
      <w:r>
        <w:t>特此证明。</w:t>
      </w:r>
    </w:p>
    <w:p>
      <w:pPr>
        <w:pStyle w:val="7"/>
        <w:wordWrap w:val="0"/>
      </w:pPr>
    </w:p>
    <w:p>
      <w:pPr>
        <w:pStyle w:val="7"/>
        <w:wordWrap w:val="0"/>
        <w:spacing w:before="1"/>
        <w:rPr>
          <w:sz w:val="30"/>
        </w:rPr>
      </w:pPr>
    </w:p>
    <w:p>
      <w:pPr>
        <w:pStyle w:val="7"/>
        <w:wordWrap w:val="0"/>
      </w:pPr>
      <w:r>
        <w:t>法定代表人（单位负责人）联系电话（手机）：</w:t>
      </w:r>
    </w:p>
    <w:p>
      <w:pPr>
        <w:pStyle w:val="7"/>
        <w:wordWrap w:val="0"/>
      </w:pPr>
    </w:p>
    <w:p>
      <w:pPr>
        <w:pStyle w:val="7"/>
        <w:wordWrap w:val="0"/>
      </w:pPr>
    </w:p>
    <w:p>
      <w:pPr>
        <w:pStyle w:val="7"/>
        <w:wordWrap w:val="0"/>
      </w:pPr>
    </w:p>
    <w:p>
      <w:pPr>
        <w:pStyle w:val="7"/>
        <w:wordWrap w:val="0"/>
      </w:pPr>
    </w:p>
    <w:p>
      <w:pPr>
        <w:pStyle w:val="7"/>
        <w:wordWrap w:val="0"/>
      </w:pPr>
    </w:p>
    <w:p>
      <w:pPr>
        <w:pStyle w:val="7"/>
        <w:wordWrap w:val="0"/>
        <w:spacing w:before="155"/>
      </w:pPr>
      <w:r>
        <w:rPr>
          <w:spacing w:val="-8"/>
        </w:rPr>
        <w:t>【此处请粘贴法定代表人</w:t>
      </w:r>
      <w:r>
        <w:rPr>
          <w:spacing w:val="-5"/>
        </w:rPr>
        <w:t>（</w:t>
      </w:r>
      <w:r>
        <w:rPr>
          <w:spacing w:val="-8"/>
        </w:rPr>
        <w:t>单位负责人</w:t>
      </w:r>
      <w:r>
        <w:rPr>
          <w:spacing w:val="-5"/>
        </w:rPr>
        <w:t>）</w:t>
      </w:r>
      <w:r>
        <w:rPr>
          <w:spacing w:val="-8"/>
        </w:rPr>
        <w:t>身份证复印件，需清晰反映身份证有效期限】</w:t>
      </w:r>
    </w:p>
    <w:p>
      <w:pPr>
        <w:pStyle w:val="7"/>
        <w:wordWrap w:val="0"/>
      </w:pPr>
    </w:p>
    <w:p>
      <w:pPr>
        <w:pStyle w:val="7"/>
        <w:wordWrap w:val="0"/>
      </w:pPr>
    </w:p>
    <w:p>
      <w:pPr>
        <w:pStyle w:val="7"/>
        <w:wordWrap w:val="0"/>
      </w:pPr>
    </w:p>
    <w:p>
      <w:pPr>
        <w:pStyle w:val="7"/>
        <w:wordWrap w:val="0"/>
      </w:pPr>
    </w:p>
    <w:p>
      <w:pPr>
        <w:pStyle w:val="7"/>
        <w:wordWrap w:val="0"/>
        <w:spacing w:before="7"/>
        <w:rPr>
          <w:sz w:val="32"/>
        </w:rPr>
      </w:pPr>
    </w:p>
    <w:p>
      <w:pPr>
        <w:pStyle w:val="7"/>
        <w:wordWrap w:val="0"/>
        <w:spacing w:before="191"/>
        <w:ind w:left="997" w:leftChars="453" w:firstLine="3094" w:firstLineChars="1300"/>
      </w:pPr>
      <w:r>
        <w:rPr>
          <w:spacing w:val="-1"/>
        </w:rPr>
        <w:t>供应商名称（</w:t>
      </w:r>
      <w:r>
        <w:t>并加盖公章）：</w:t>
      </w:r>
    </w:p>
    <w:p>
      <w:pPr>
        <w:pStyle w:val="7"/>
        <w:wordWrap w:val="0"/>
        <w:spacing w:before="191"/>
        <w:ind w:left="997" w:leftChars="453" w:firstLine="3120" w:firstLineChars="1300"/>
      </w:pPr>
      <w:r>
        <w:t>法定代表人：</w:t>
      </w:r>
      <w:r>
        <w:rPr>
          <w:u w:val="single"/>
        </w:rPr>
        <w:tab/>
      </w:r>
      <w:r>
        <w:rPr>
          <w:rFonts w:hint="eastAsia"/>
          <w:u w:val="single"/>
        </w:rPr>
        <w:t xml:space="preserve">          </w:t>
      </w:r>
      <w:r>
        <w:t>（签字</w:t>
      </w:r>
      <w:r>
        <w:rPr>
          <w:rFonts w:hint="eastAsia"/>
        </w:rPr>
        <w:t>或</w:t>
      </w:r>
      <w:r>
        <w:t>加盖名章）</w:t>
      </w:r>
    </w:p>
    <w:p>
      <w:pPr>
        <w:pStyle w:val="7"/>
        <w:tabs>
          <w:tab w:val="left" w:pos="5195"/>
          <w:tab w:val="left" w:pos="6155"/>
          <w:tab w:val="left" w:pos="6635"/>
          <w:tab w:val="left" w:pos="7115"/>
        </w:tabs>
        <w:wordWrap w:val="0"/>
        <w:spacing w:line="686" w:lineRule="auto"/>
      </w:pPr>
    </w:p>
    <w:p>
      <w:pPr>
        <w:pStyle w:val="7"/>
        <w:tabs>
          <w:tab w:val="left" w:pos="5315"/>
          <w:tab w:val="left" w:pos="6395"/>
          <w:tab w:val="left" w:pos="6995"/>
          <w:tab w:val="left" w:pos="7595"/>
        </w:tabs>
        <w:wordWrap w:val="0"/>
        <w:spacing w:before="1"/>
        <w:jc w:val="center"/>
      </w:pPr>
      <w:r>
        <w:t>日期：</w:t>
      </w:r>
      <w:r>
        <w:rPr>
          <w:rFonts w:hint="eastAsia"/>
        </w:rPr>
        <w:t xml:space="preserve">   </w:t>
      </w:r>
      <w:r>
        <w:t>年</w:t>
      </w:r>
      <w:r>
        <w:rPr>
          <w:rFonts w:hint="eastAsia"/>
        </w:rPr>
        <w:t xml:space="preserve">   </w:t>
      </w:r>
      <w:r>
        <w:t>月</w:t>
      </w:r>
      <w:r>
        <w:rPr>
          <w:rFonts w:hint="eastAsia"/>
        </w:rPr>
        <w:t xml:space="preserve">   日</w:t>
      </w:r>
    </w:p>
    <w:p>
      <w:pPr>
        <w:pStyle w:val="7"/>
        <w:wordWrap w:val="0"/>
      </w:pPr>
    </w:p>
    <w:p>
      <w:pPr>
        <w:pStyle w:val="7"/>
        <w:wordWrap w:val="0"/>
        <w:spacing w:before="11"/>
        <w:rPr>
          <w:sz w:val="28"/>
        </w:rPr>
      </w:pPr>
    </w:p>
    <w:p>
      <w:pPr>
        <w:pStyle w:val="7"/>
        <w:wordWrap w:val="0"/>
      </w:pPr>
      <w:r>
        <w:rPr>
          <w:spacing w:val="-8"/>
        </w:rPr>
        <w:t>说明：法定代表人（单位负责人）参加本竞争性谈判项目响应的，仅须出具此证明书。</w:t>
      </w:r>
    </w:p>
    <w:p>
      <w:pPr>
        <w:wordWrap w:val="0"/>
        <w:sectPr>
          <w:pgSz w:w="11930" w:h="16830"/>
          <w:pgMar w:top="1420" w:right="900" w:bottom="1080" w:left="900" w:header="0" w:footer="891" w:gutter="0"/>
          <w:cols w:space="720" w:num="1"/>
        </w:sectPr>
      </w:pPr>
    </w:p>
    <w:p>
      <w:pPr>
        <w:pStyle w:val="21"/>
        <w:tabs>
          <w:tab w:val="left" w:pos="3504"/>
        </w:tabs>
        <w:spacing w:before="54"/>
        <w:ind w:left="0" w:firstLine="0"/>
        <w:jc w:val="center"/>
        <w:rPr>
          <w:sz w:val="24"/>
        </w:rPr>
      </w:pPr>
      <w:r>
        <w:rPr>
          <w:rFonts w:hint="eastAsia"/>
          <w:sz w:val="24"/>
        </w:rPr>
        <w:t>3.3</w:t>
      </w:r>
      <w:r>
        <w:rPr>
          <w:sz w:val="24"/>
        </w:rPr>
        <w:t>法定代表人（单位负责人）授权书</w:t>
      </w:r>
    </w:p>
    <w:p>
      <w:pPr>
        <w:pStyle w:val="7"/>
        <w:wordWrap w:val="0"/>
      </w:pPr>
    </w:p>
    <w:p>
      <w:pPr>
        <w:pStyle w:val="7"/>
        <w:wordWrap w:val="0"/>
      </w:pPr>
    </w:p>
    <w:p>
      <w:pPr>
        <w:pStyle w:val="7"/>
        <w:wordWrap w:val="0"/>
        <w:spacing w:before="155" w:line="391" w:lineRule="auto"/>
        <w:ind w:firstLine="480"/>
        <w:jc w:val="both"/>
      </w:pPr>
      <w:r>
        <w:t>本人</w:t>
      </w:r>
      <w:r>
        <w:rPr>
          <w:spacing w:val="13"/>
          <w:u w:val="single"/>
        </w:rPr>
        <w:t xml:space="preserve">   法人姓名 </w:t>
      </w:r>
      <w:r>
        <w:t>系</w:t>
      </w:r>
      <w:r>
        <w:rPr>
          <w:spacing w:val="17"/>
          <w:u w:val="single"/>
        </w:rPr>
        <w:t xml:space="preserve">   供应商名称    </w:t>
      </w:r>
      <w:r>
        <w:t>的法定代表人（单位负责人），现委托</w:t>
      </w:r>
      <w:r>
        <w:rPr>
          <w:spacing w:val="18"/>
          <w:u w:val="single"/>
        </w:rPr>
        <w:t xml:space="preserve"> 姓名，职务</w:t>
      </w:r>
      <w:r>
        <w:t>以我方的名义参加贵方</w:t>
      </w:r>
      <w:r>
        <w:rPr>
          <w:spacing w:val="37"/>
          <w:u w:val="single"/>
        </w:rPr>
        <w:t xml:space="preserve"> 项目名称 </w:t>
      </w:r>
      <w:r>
        <w:t>的谈判响应活动，并代表我方全权办理针对上述项目的谈判、响应文件澄清、签约等一切具体事务和签署相关文件。</w:t>
      </w:r>
    </w:p>
    <w:p>
      <w:pPr>
        <w:pStyle w:val="7"/>
        <w:wordWrap w:val="0"/>
        <w:spacing w:line="304" w:lineRule="exact"/>
      </w:pPr>
      <w:r>
        <w:t>我方对被授权人的签名事项负全部责任。</w:t>
      </w:r>
    </w:p>
    <w:p>
      <w:pPr>
        <w:pStyle w:val="7"/>
        <w:wordWrap w:val="0"/>
        <w:spacing w:before="192" w:line="391" w:lineRule="auto"/>
        <w:ind w:firstLine="480"/>
      </w:pPr>
      <w:r>
        <w:t>在贵方收到我方撤销授权的书面通知以前，本授权书一直有效。被授权人在授权</w:t>
      </w:r>
      <w:r>
        <w:rPr>
          <w:spacing w:val="-3"/>
        </w:rPr>
        <w:t>书有效期内 签署的所有文件不因授权的撤销而失效。除我方书面撤销授权外，本授权</w:t>
      </w:r>
      <w:r>
        <w:t>书自投标截止之日起直 至我方的响应文件有效期结束前始终有效。</w:t>
      </w:r>
    </w:p>
    <w:p>
      <w:pPr>
        <w:pStyle w:val="7"/>
        <w:wordWrap w:val="0"/>
        <w:spacing w:line="304" w:lineRule="exact"/>
      </w:pPr>
      <w:r>
        <w:t>被授权人无转委托权，特此委托。</w:t>
      </w:r>
    </w:p>
    <w:p>
      <w:pPr>
        <w:pStyle w:val="7"/>
        <w:tabs>
          <w:tab w:val="left" w:pos="2675"/>
          <w:tab w:val="left" w:pos="4115"/>
        </w:tabs>
        <w:wordWrap w:val="0"/>
        <w:spacing w:before="194"/>
      </w:pPr>
      <w:r>
        <w:pict>
          <v:line id="直线 3" o:spid="_x0000_s1028" o:spt="20" style="position:absolute;left:0pt;margin-left:166.8pt;margin-top:22.95pt;height:0pt;width:84pt;mso-position-horizontal-relative:page;z-index:-251657216;mso-width-relative:page;mso-height-relative:page;" filled="f" stroked="t" coordsize="21600,21600" o:gfxdata="UEsDBAoAAAAAAIdO4kAAAAAAAAAAAAAAAAAEAAAAZHJzL1BLAwQUAAAACACHTuJARVR3ZNYAAAAJ&#10;AQAADwAAAGRycy9kb3ducmV2LnhtbE2PwU7DMAyG70i8Q2QkbizpysooTSfB4MgmNsQ5a01T0ThV&#10;k7WDp8eIAxz9+9Pvz8Xq5Dox4hBaTxqSmQKBVPm6pUbD6/7pagkiREO16Tyhhk8MsCrPzwqT136i&#10;Fxx3sRFcQiE3GmyMfS5lqCw6E2a+R+Ldux+ciTwOjawHM3G56+RcqUw60xJfsKbHB4vVx+7oNHxl&#10;k13Lx83N1r7J++X2eT/Oca315UWi7kBEPMU/GH70WR1Kdjr4I9VBdBrSNM0Y1XC9uAXBwEIlHBx+&#10;A1kW8v8H5TdQSwMEFAAAAAgAh07iQNO93YTnAQAA2wMAAA4AAABkcnMvZTJvRG9jLnhtbK1TS27b&#10;MBDdF+gdCO5ryQ7gBoLlLOKkm6I10PYAY5KSCPAHDm3ZZ+k1uuqmx8k1OqQcp003XlQLasgZvpn3&#10;Zri6O1rDDiqi9q7l81nNmXLCS+36ln/7+vjuljNM4CQY71TLTwr53frtm9UYGrXwgzdSRUYgDpsx&#10;tHxIKTRVhWJQFnDmg3Lk7Hy0kGgb+0pGGAndmmpR18tq9FGG6IVCpNPN5ORnxHgNoO86LdTGi71V&#10;Lk2oURlIRAkHHZCvS7Vdp0T63HWoEjMtJ6aprJSE7F1eq/UKmj5CGLQ4lwDXlPCKkwXtKOkFagMJ&#10;2D7qf6CsFtGj79JMeFtNRIoixGJev9LmywBBFS4kNYaL6Pj/YMWnwzYyLVu+4MyBpYY/ff/x9PMX&#10;u8najAEbCrl323jeYdjGTPTYRZv/RIEdi56ni57qmJigw3m9XN7WJLV49lUvF0PE9EF5y7LRcqNd&#10;pgoNHD5iomQU+hySj41jY8vfLxcZDmjuOuo3mTZQ7ej6che90fJRG5NvYOx39yayA+Tely9TIty/&#10;wnKSDeAwxRXXNBWDAvngJEunQKo4egw8l2CV5MwoejvZIkBoEmhzTSSlNo4qyKpOOmZr5+WJerAP&#10;UfcDKTEvVWYP9bzUe57PPFR/7gvSy5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VHdk1gAA&#10;AAkBAAAPAAAAAAAAAAEAIAAAACIAAABkcnMvZG93bnJldi54bWxQSwECFAAUAAAACACHTuJA073d&#10;hOcBAADbAwAADgAAAAAAAAABACAAAAAlAQAAZHJzL2Uyb0RvYy54bWxQSwUGAAAAAAYABgBZAQAA&#10;fgUAAAAA&#10;">
            <v:path arrowok="t"/>
            <v:fill on="f" focussize="0,0"/>
            <v:stroke weight="0.6pt" color="#000000" joinstyle="round"/>
            <v:imagedata o:title=""/>
            <o:lock v:ext="edit" aspectratio="f"/>
          </v:line>
        </w:pict>
      </w:r>
      <w:r>
        <w:t>供应商名称：</w:t>
      </w:r>
      <w:r>
        <w:rPr>
          <w:u w:val="single"/>
        </w:rPr>
        <w:t>（全称）</w:t>
      </w:r>
      <w:r>
        <w:tab/>
      </w:r>
      <w:r>
        <w:t>（并加盖单位公章）</w:t>
      </w:r>
    </w:p>
    <w:p>
      <w:pPr>
        <w:pStyle w:val="7"/>
        <w:tabs>
          <w:tab w:val="left" w:pos="5670"/>
        </w:tabs>
        <w:wordWrap w:val="0"/>
        <w:spacing w:before="191"/>
      </w:pPr>
      <w:r>
        <w:t>法定代表人（单位负责人）：</w:t>
      </w:r>
      <w:r>
        <w:rPr>
          <w:rFonts w:hint="eastAsia"/>
          <w:u w:val="single"/>
        </w:rPr>
        <w:t xml:space="preserve">                </w:t>
      </w:r>
      <w:r>
        <w:t>（签字</w:t>
      </w:r>
      <w:r>
        <w:rPr>
          <w:rFonts w:hint="eastAsia"/>
        </w:rPr>
        <w:t>并</w:t>
      </w:r>
      <w:r>
        <w:t>加盖名章）</w:t>
      </w:r>
    </w:p>
    <w:p>
      <w:pPr>
        <w:pStyle w:val="7"/>
        <w:tabs>
          <w:tab w:val="left" w:pos="6275"/>
          <w:tab w:val="left" w:pos="8495"/>
        </w:tabs>
        <w:wordWrap w:val="0"/>
        <w:spacing w:before="192" w:line="391" w:lineRule="auto"/>
      </w:pPr>
      <w:r>
        <w:t>法定代表人（单位负责人）授权代表：</w:t>
      </w:r>
      <w:r>
        <w:rPr>
          <w:rFonts w:ascii="Times New Roman" w:eastAsia="Times New Roman"/>
          <w:u w:val="single"/>
        </w:rPr>
        <w:tab/>
      </w:r>
      <w:r>
        <w:t>（签字</w:t>
      </w:r>
      <w:r>
        <w:rPr>
          <w:rFonts w:hint="eastAsia"/>
        </w:rPr>
        <w:t>并</w:t>
      </w:r>
      <w:r>
        <w:t>加盖名章）</w:t>
      </w:r>
    </w:p>
    <w:p>
      <w:pPr>
        <w:pStyle w:val="7"/>
        <w:tabs>
          <w:tab w:val="left" w:pos="8495"/>
        </w:tabs>
        <w:wordWrap w:val="0"/>
        <w:spacing w:before="192" w:line="391" w:lineRule="auto"/>
        <w:rPr>
          <w:rFonts w:ascii="Times New Roman" w:eastAsiaTheme="minorEastAsia"/>
        </w:rPr>
      </w:pPr>
      <w:r>
        <w:t>法定代表人（单位负责人）授权代表联系电话（手机）：</w:t>
      </w:r>
    </w:p>
    <w:p>
      <w:pPr>
        <w:pStyle w:val="7"/>
        <w:wordWrap w:val="0"/>
        <w:spacing w:before="7"/>
        <w:rPr>
          <w:rFonts w:ascii="Times New Roman"/>
          <w:sz w:val="13"/>
        </w:rPr>
      </w:pPr>
    </w:p>
    <w:tbl>
      <w:tblPr>
        <w:tblStyle w:val="16"/>
        <w:tblW w:w="0" w:type="auto"/>
        <w:tblInd w:w="5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88"/>
        <w:gridCol w:w="44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0" w:hRule="atLeast"/>
        </w:trPr>
        <w:tc>
          <w:tcPr>
            <w:tcW w:w="4488" w:type="dxa"/>
          </w:tcPr>
          <w:p>
            <w:pPr>
              <w:pStyle w:val="22"/>
              <w:wordWrap w:val="0"/>
              <w:rPr>
                <w:rFonts w:ascii="Times New Roman"/>
                <w:sz w:val="24"/>
              </w:rPr>
            </w:pPr>
          </w:p>
          <w:p>
            <w:pPr>
              <w:pStyle w:val="22"/>
              <w:wordWrap w:val="0"/>
              <w:rPr>
                <w:rFonts w:ascii="Times New Roman"/>
                <w:sz w:val="24"/>
              </w:rPr>
            </w:pPr>
          </w:p>
          <w:p>
            <w:pPr>
              <w:pStyle w:val="22"/>
              <w:wordWrap w:val="0"/>
              <w:spacing w:before="10"/>
              <w:rPr>
                <w:rFonts w:ascii="Times New Roman"/>
                <w:sz w:val="25"/>
              </w:rPr>
            </w:pPr>
          </w:p>
          <w:p>
            <w:pPr>
              <w:pStyle w:val="22"/>
              <w:wordWrap w:val="0"/>
              <w:jc w:val="center"/>
              <w:rPr>
                <w:sz w:val="24"/>
              </w:rPr>
            </w:pPr>
            <w:r>
              <w:rPr>
                <w:sz w:val="24"/>
              </w:rPr>
              <w:t>法定代表人（单位负责人）身份证</w:t>
            </w:r>
          </w:p>
          <w:p>
            <w:pPr>
              <w:pStyle w:val="22"/>
              <w:wordWrap w:val="0"/>
              <w:spacing w:before="158"/>
              <w:jc w:val="center"/>
              <w:rPr>
                <w:sz w:val="24"/>
              </w:rPr>
            </w:pPr>
            <w:r>
              <w:rPr>
                <w:sz w:val="24"/>
              </w:rPr>
              <w:t>（正面）</w:t>
            </w:r>
          </w:p>
        </w:tc>
        <w:tc>
          <w:tcPr>
            <w:tcW w:w="4489" w:type="dxa"/>
          </w:tcPr>
          <w:p>
            <w:pPr>
              <w:pStyle w:val="22"/>
              <w:wordWrap w:val="0"/>
              <w:rPr>
                <w:rFonts w:ascii="Times New Roman"/>
                <w:sz w:val="24"/>
              </w:rPr>
            </w:pPr>
          </w:p>
          <w:p>
            <w:pPr>
              <w:pStyle w:val="22"/>
              <w:wordWrap w:val="0"/>
              <w:rPr>
                <w:rFonts w:ascii="Times New Roman"/>
                <w:sz w:val="24"/>
              </w:rPr>
            </w:pPr>
          </w:p>
          <w:p>
            <w:pPr>
              <w:pStyle w:val="22"/>
              <w:wordWrap w:val="0"/>
              <w:spacing w:before="10"/>
              <w:rPr>
                <w:rFonts w:ascii="Times New Roman"/>
                <w:sz w:val="25"/>
              </w:rPr>
            </w:pPr>
          </w:p>
          <w:p>
            <w:pPr>
              <w:pStyle w:val="22"/>
              <w:wordWrap w:val="0"/>
              <w:jc w:val="center"/>
              <w:rPr>
                <w:sz w:val="24"/>
              </w:rPr>
            </w:pPr>
            <w:r>
              <w:rPr>
                <w:sz w:val="24"/>
              </w:rPr>
              <w:t>法定代表人（单位负责人）身份证</w:t>
            </w:r>
          </w:p>
          <w:p>
            <w:pPr>
              <w:pStyle w:val="22"/>
              <w:wordWrap w:val="0"/>
              <w:spacing w:before="158"/>
              <w:jc w:val="center"/>
              <w:rPr>
                <w:sz w:val="24"/>
              </w:rPr>
            </w:pPr>
            <w:r>
              <w:rPr>
                <w:sz w:val="24"/>
              </w:rPr>
              <w:t>（反面）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5" w:hRule="atLeast"/>
        </w:trPr>
        <w:tc>
          <w:tcPr>
            <w:tcW w:w="4488" w:type="dxa"/>
          </w:tcPr>
          <w:p>
            <w:pPr>
              <w:pStyle w:val="22"/>
              <w:wordWrap w:val="0"/>
              <w:rPr>
                <w:rFonts w:ascii="Times New Roman"/>
                <w:sz w:val="24"/>
              </w:rPr>
            </w:pPr>
          </w:p>
          <w:p>
            <w:pPr>
              <w:pStyle w:val="22"/>
              <w:wordWrap w:val="0"/>
              <w:spacing w:before="11"/>
              <w:rPr>
                <w:rFonts w:ascii="Times New Roman"/>
                <w:sz w:val="35"/>
              </w:rPr>
            </w:pPr>
          </w:p>
          <w:p>
            <w:pPr>
              <w:pStyle w:val="22"/>
              <w:wordWrap w:val="0"/>
              <w:spacing w:line="362" w:lineRule="auto"/>
              <w:jc w:val="center"/>
              <w:rPr>
                <w:sz w:val="24"/>
              </w:rPr>
            </w:pPr>
            <w:r>
              <w:rPr>
                <w:spacing w:val="-1"/>
                <w:sz w:val="24"/>
              </w:rPr>
              <w:t>法定代表人</w:t>
            </w:r>
            <w:r>
              <w:rPr>
                <w:sz w:val="24"/>
              </w:rPr>
              <w:t>（单位负责人）授权代表身份证</w:t>
            </w:r>
          </w:p>
          <w:p>
            <w:pPr>
              <w:pStyle w:val="22"/>
              <w:wordWrap w:val="0"/>
              <w:spacing w:before="3"/>
              <w:jc w:val="center"/>
              <w:rPr>
                <w:sz w:val="24"/>
              </w:rPr>
            </w:pPr>
            <w:r>
              <w:rPr>
                <w:sz w:val="24"/>
              </w:rPr>
              <w:t>（正面）</w:t>
            </w:r>
          </w:p>
        </w:tc>
        <w:tc>
          <w:tcPr>
            <w:tcW w:w="4489" w:type="dxa"/>
          </w:tcPr>
          <w:p>
            <w:pPr>
              <w:pStyle w:val="22"/>
              <w:wordWrap w:val="0"/>
              <w:rPr>
                <w:rFonts w:ascii="Times New Roman"/>
                <w:sz w:val="24"/>
              </w:rPr>
            </w:pPr>
          </w:p>
          <w:p>
            <w:pPr>
              <w:pStyle w:val="22"/>
              <w:wordWrap w:val="0"/>
              <w:spacing w:before="11"/>
              <w:rPr>
                <w:rFonts w:ascii="Times New Roman"/>
                <w:sz w:val="35"/>
              </w:rPr>
            </w:pPr>
          </w:p>
          <w:p>
            <w:pPr>
              <w:pStyle w:val="22"/>
              <w:wordWrap w:val="0"/>
              <w:spacing w:line="362" w:lineRule="auto"/>
              <w:jc w:val="center"/>
              <w:rPr>
                <w:sz w:val="24"/>
              </w:rPr>
            </w:pPr>
            <w:r>
              <w:rPr>
                <w:spacing w:val="-1"/>
                <w:sz w:val="24"/>
              </w:rPr>
              <w:t>法定代表人</w:t>
            </w:r>
            <w:r>
              <w:rPr>
                <w:sz w:val="24"/>
              </w:rPr>
              <w:t>（单位负责人）授权代表身份证</w:t>
            </w:r>
          </w:p>
          <w:p>
            <w:pPr>
              <w:pStyle w:val="22"/>
              <w:wordWrap w:val="0"/>
              <w:spacing w:before="3"/>
              <w:jc w:val="center"/>
              <w:rPr>
                <w:sz w:val="24"/>
              </w:rPr>
            </w:pPr>
            <w:r>
              <w:rPr>
                <w:sz w:val="24"/>
              </w:rPr>
              <w:t>（反面）</w:t>
            </w:r>
          </w:p>
        </w:tc>
      </w:tr>
    </w:tbl>
    <w:p>
      <w:pPr>
        <w:wordWrap w:val="0"/>
        <w:jc w:val="center"/>
        <w:rPr>
          <w:sz w:val="24"/>
        </w:rPr>
        <w:sectPr>
          <w:pgSz w:w="11930" w:h="16830"/>
          <w:pgMar w:top="1420" w:right="900" w:bottom="1080" w:left="900" w:header="0" w:footer="891" w:gutter="0"/>
          <w:cols w:space="720" w:num="1"/>
        </w:sectPr>
      </w:pPr>
    </w:p>
    <w:p>
      <w:pPr>
        <w:pStyle w:val="21"/>
        <w:numPr>
          <w:ilvl w:val="1"/>
          <w:numId w:val="8"/>
        </w:numPr>
        <w:tabs>
          <w:tab w:val="left" w:pos="3989"/>
        </w:tabs>
        <w:wordWrap w:val="0"/>
        <w:spacing w:before="54"/>
        <w:ind w:left="0" w:hanging="3977"/>
        <w:jc w:val="left"/>
        <w:rPr>
          <w:sz w:val="24"/>
        </w:rPr>
      </w:pPr>
      <w:bookmarkStart w:id="85" w:name="3.4_没有重大违法记录的声明"/>
      <w:bookmarkEnd w:id="85"/>
      <w:r>
        <w:rPr>
          <w:rFonts w:hint="eastAsia"/>
          <w:sz w:val="24"/>
        </w:rPr>
        <w:t>3.4</w:t>
      </w:r>
      <w:r>
        <w:rPr>
          <w:sz w:val="24"/>
        </w:rPr>
        <w:t>没有重大违法记录的声明</w:t>
      </w:r>
    </w:p>
    <w:p>
      <w:pPr>
        <w:pStyle w:val="7"/>
        <w:wordWrap w:val="0"/>
      </w:pPr>
    </w:p>
    <w:p>
      <w:pPr>
        <w:pStyle w:val="4"/>
        <w:tabs>
          <w:tab w:val="left" w:pos="5414"/>
        </w:tabs>
        <w:spacing w:before="202"/>
      </w:pPr>
      <w:r>
        <w:rPr>
          <w:rFonts w:hint="eastAsia"/>
        </w:rPr>
        <w:t>声  明</w:t>
      </w:r>
    </w:p>
    <w:p>
      <w:pPr>
        <w:pStyle w:val="7"/>
        <w:wordWrap w:val="0"/>
        <w:rPr>
          <w:sz w:val="26"/>
        </w:rPr>
      </w:pPr>
    </w:p>
    <w:p>
      <w:pPr>
        <w:pStyle w:val="7"/>
        <w:wordWrap w:val="0"/>
        <w:spacing w:before="222" w:line="388" w:lineRule="auto"/>
        <w:ind w:firstLine="480"/>
      </w:pPr>
      <w:r>
        <w:rPr>
          <w:spacing w:val="-1"/>
        </w:rPr>
        <w:t>本公司参加本次政府采购活动前三年内，在经营活动中没有重大违法记录。</w:t>
      </w:r>
      <w:r>
        <w:t>（重大违法记录，是指因违法经营受到刑事处罚或者责令停产停业、吊销许可证或者执照、较大数额罚款等行政处罚。）</w:t>
      </w:r>
    </w:p>
    <w:p>
      <w:pPr>
        <w:pStyle w:val="7"/>
        <w:wordWrap w:val="0"/>
        <w:spacing w:before="6"/>
      </w:pPr>
      <w:r>
        <w:t>特此声明。</w:t>
      </w:r>
    </w:p>
    <w:p>
      <w:pPr>
        <w:pStyle w:val="7"/>
        <w:wordWrap w:val="0"/>
      </w:pPr>
    </w:p>
    <w:p>
      <w:pPr>
        <w:pStyle w:val="7"/>
        <w:wordWrap w:val="0"/>
        <w:spacing w:before="11"/>
        <w:rPr>
          <w:sz w:val="29"/>
        </w:rPr>
      </w:pPr>
    </w:p>
    <w:p>
      <w:pPr>
        <w:pStyle w:val="7"/>
        <w:wordWrap w:val="0"/>
        <w:spacing w:before="1"/>
      </w:pPr>
      <w:r>
        <w:t>本公司对上述声明的真实性负责。如有虚假，将依法承担相应责任。</w:t>
      </w:r>
    </w:p>
    <w:p>
      <w:pPr>
        <w:pStyle w:val="7"/>
        <w:wordWrap w:val="0"/>
      </w:pPr>
    </w:p>
    <w:p>
      <w:pPr>
        <w:pStyle w:val="7"/>
        <w:wordWrap w:val="0"/>
      </w:pPr>
    </w:p>
    <w:p>
      <w:pPr>
        <w:pStyle w:val="7"/>
        <w:wordWrap w:val="0"/>
      </w:pPr>
    </w:p>
    <w:p>
      <w:pPr>
        <w:pStyle w:val="7"/>
        <w:wordWrap w:val="0"/>
      </w:pPr>
    </w:p>
    <w:p>
      <w:pPr>
        <w:pStyle w:val="7"/>
        <w:wordWrap w:val="0"/>
      </w:pPr>
    </w:p>
    <w:p>
      <w:pPr>
        <w:pStyle w:val="7"/>
        <w:tabs>
          <w:tab w:val="left" w:pos="9191"/>
        </w:tabs>
        <w:spacing w:before="156"/>
        <w:jc w:val="center"/>
        <w:rPr>
          <w:rFonts w:ascii="Times New Roman" w:eastAsia="Times New Roman"/>
        </w:rPr>
      </w:pPr>
      <w:r>
        <w:t>供应商名称（并加盖公章）：</w:t>
      </w:r>
    </w:p>
    <w:p>
      <w:pPr>
        <w:pStyle w:val="7"/>
        <w:wordWrap w:val="0"/>
        <w:rPr>
          <w:rFonts w:ascii="Times New Roman"/>
          <w:sz w:val="20"/>
        </w:rPr>
      </w:pPr>
    </w:p>
    <w:p>
      <w:pPr>
        <w:pStyle w:val="7"/>
        <w:wordWrap w:val="0"/>
        <w:rPr>
          <w:rFonts w:ascii="Times New Roman"/>
          <w:sz w:val="20"/>
        </w:rPr>
      </w:pPr>
    </w:p>
    <w:p>
      <w:pPr>
        <w:pStyle w:val="7"/>
        <w:wordWrap w:val="0"/>
        <w:spacing w:before="1"/>
        <w:rPr>
          <w:rFonts w:ascii="Times New Roman"/>
          <w:sz w:val="20"/>
        </w:rPr>
      </w:pPr>
    </w:p>
    <w:p>
      <w:pPr>
        <w:pStyle w:val="7"/>
        <w:tabs>
          <w:tab w:val="left" w:pos="5315"/>
          <w:tab w:val="left" w:pos="6395"/>
          <w:tab w:val="left" w:pos="6995"/>
          <w:tab w:val="left" w:pos="7595"/>
        </w:tabs>
        <w:wordWrap w:val="0"/>
        <w:spacing w:before="1"/>
        <w:jc w:val="center"/>
      </w:pPr>
      <w:r>
        <w:t>日期：</w:t>
      </w:r>
      <w:r>
        <w:rPr>
          <w:rFonts w:hint="eastAsia"/>
        </w:rPr>
        <w:t xml:space="preserve">   </w:t>
      </w:r>
      <w:r>
        <w:t>年</w:t>
      </w:r>
      <w:r>
        <w:rPr>
          <w:rFonts w:hint="eastAsia"/>
        </w:rPr>
        <w:t xml:space="preserve">   </w:t>
      </w:r>
      <w:r>
        <w:t>月</w:t>
      </w:r>
      <w:r>
        <w:rPr>
          <w:rFonts w:hint="eastAsia"/>
        </w:rPr>
        <w:t xml:space="preserve">   日</w:t>
      </w:r>
    </w:p>
    <w:p>
      <w:pPr>
        <w:wordWrap w:val="0"/>
        <w:sectPr>
          <w:pgSz w:w="11930" w:h="16830"/>
          <w:pgMar w:top="1420" w:right="900" w:bottom="1080" w:left="900" w:header="0" w:footer="891" w:gutter="0"/>
          <w:cols w:space="720" w:num="1"/>
        </w:sectPr>
      </w:pPr>
    </w:p>
    <w:p>
      <w:pPr>
        <w:pStyle w:val="21"/>
        <w:tabs>
          <w:tab w:val="left" w:pos="4709"/>
        </w:tabs>
        <w:spacing w:before="49"/>
        <w:ind w:left="0" w:firstLine="0"/>
        <w:jc w:val="center"/>
        <w:rPr>
          <w:sz w:val="24"/>
        </w:rPr>
      </w:pPr>
      <w:bookmarkStart w:id="86" w:name="3.5_谈判承诺函"/>
      <w:bookmarkEnd w:id="86"/>
      <w:r>
        <w:rPr>
          <w:rFonts w:hint="eastAsia"/>
          <w:sz w:val="24"/>
        </w:rPr>
        <w:t>3.5</w:t>
      </w:r>
      <w:r>
        <w:rPr>
          <w:sz w:val="24"/>
        </w:rPr>
        <w:t>谈判承诺函</w:t>
      </w:r>
    </w:p>
    <w:p>
      <w:pPr>
        <w:pStyle w:val="7"/>
        <w:wordWrap w:val="0"/>
        <w:rPr>
          <w:sz w:val="20"/>
        </w:rPr>
      </w:pPr>
    </w:p>
    <w:p>
      <w:pPr>
        <w:pStyle w:val="7"/>
        <w:wordWrap w:val="0"/>
        <w:rPr>
          <w:sz w:val="20"/>
        </w:rPr>
      </w:pPr>
    </w:p>
    <w:p>
      <w:pPr>
        <w:pStyle w:val="7"/>
        <w:wordWrap w:val="0"/>
        <w:spacing w:before="215"/>
      </w:pPr>
      <w:r>
        <w:t>采购人：</w:t>
      </w:r>
    </w:p>
    <w:p>
      <w:pPr>
        <w:pStyle w:val="7"/>
        <w:wordWrap w:val="0"/>
      </w:pPr>
    </w:p>
    <w:p>
      <w:pPr>
        <w:pStyle w:val="7"/>
        <w:wordWrap w:val="0"/>
        <w:spacing w:before="1"/>
        <w:rPr>
          <w:sz w:val="30"/>
        </w:rPr>
      </w:pPr>
    </w:p>
    <w:p>
      <w:pPr>
        <w:pStyle w:val="7"/>
        <w:tabs>
          <w:tab w:val="left" w:pos="4235"/>
          <w:tab w:val="left" w:pos="4835"/>
          <w:tab w:val="left" w:pos="5435"/>
          <w:tab w:val="left" w:pos="6035"/>
        </w:tabs>
        <w:wordWrap w:val="0"/>
        <w:spacing w:line="388" w:lineRule="auto"/>
        <w:ind w:firstLine="480"/>
      </w:pPr>
      <w:r>
        <w:t>经研究，我方自愿参与贵方</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r>
        <w:rPr>
          <w:rFonts w:ascii="Times New Roman" w:eastAsia="Times New Roman"/>
          <w:u w:val="single"/>
        </w:rPr>
        <w:tab/>
      </w:r>
      <w:r>
        <w:rPr>
          <w:u w:val="single"/>
        </w:rPr>
        <w:t>（项目编号、项目名称）</w:t>
      </w:r>
      <w:r>
        <w:t>的投</w:t>
      </w:r>
      <w:r>
        <w:rPr>
          <w:spacing w:val="-1"/>
        </w:rPr>
        <w:t>标，将严格</w:t>
      </w:r>
      <w:r>
        <w:t>遵守《中华人民共和国政府采购法》等相关法律法规规定，并无条件地遵</w:t>
      </w:r>
      <w:r>
        <w:rPr>
          <w:spacing w:val="-2"/>
        </w:rPr>
        <w:t>守本次采购活动各项 规定。我们郑重承诺：我方如果在本次响应活动中有下列情形之一的，愿接受政府采购监督管理 部门给予相关处罚并承诺依法承担相关的经济赔偿责</w:t>
      </w:r>
      <w:r>
        <w:t>任和法律责任。</w:t>
      </w:r>
    </w:p>
    <w:p>
      <w:pPr>
        <w:pStyle w:val="7"/>
        <w:wordWrap w:val="0"/>
        <w:spacing w:line="391" w:lineRule="auto"/>
        <w:rPr>
          <w:spacing w:val="-1"/>
        </w:rPr>
      </w:pPr>
      <w:r>
        <w:rPr>
          <w:spacing w:val="-1"/>
        </w:rPr>
        <w:t>一、在响应有效期内撤销响应文件；</w:t>
      </w:r>
    </w:p>
    <w:p>
      <w:pPr>
        <w:pStyle w:val="7"/>
        <w:wordWrap w:val="0"/>
        <w:spacing w:line="391" w:lineRule="auto"/>
      </w:pPr>
      <w:r>
        <w:t>二、在响应文件中提供虚假材料；</w:t>
      </w:r>
    </w:p>
    <w:p>
      <w:pPr>
        <w:pStyle w:val="7"/>
        <w:wordWrap w:val="0"/>
        <w:spacing w:line="388" w:lineRule="auto"/>
        <w:rPr>
          <w:spacing w:val="-1"/>
        </w:rPr>
      </w:pPr>
      <w:r>
        <w:rPr>
          <w:spacing w:val="-1"/>
        </w:rPr>
        <w:t>三、除因不可抗力或谈判文件认可的情形以外，成交后不与采购人签订合同；</w:t>
      </w:r>
    </w:p>
    <w:p>
      <w:pPr>
        <w:pStyle w:val="7"/>
        <w:wordWrap w:val="0"/>
        <w:spacing w:line="388" w:lineRule="auto"/>
      </w:pPr>
      <w:r>
        <w:t>四、与采购人、其他供应商或者采购代理机构恶意串通；</w:t>
      </w:r>
    </w:p>
    <w:p>
      <w:pPr>
        <w:pStyle w:val="7"/>
        <w:wordWrap w:val="0"/>
      </w:pPr>
      <w:r>
        <w:t>五、法律法规及本谈判文件规定的其他严重违法行为。</w:t>
      </w:r>
    </w:p>
    <w:p>
      <w:pPr>
        <w:pStyle w:val="7"/>
        <w:wordWrap w:val="0"/>
      </w:pPr>
    </w:p>
    <w:p>
      <w:pPr>
        <w:pStyle w:val="7"/>
        <w:wordWrap w:val="0"/>
      </w:pPr>
    </w:p>
    <w:p>
      <w:pPr>
        <w:pStyle w:val="7"/>
        <w:wordWrap w:val="0"/>
      </w:pPr>
    </w:p>
    <w:p>
      <w:pPr>
        <w:pStyle w:val="7"/>
        <w:wordWrap w:val="0"/>
      </w:pPr>
    </w:p>
    <w:p>
      <w:pPr>
        <w:pStyle w:val="7"/>
        <w:wordWrap w:val="0"/>
        <w:spacing w:before="4"/>
        <w:rPr>
          <w:sz w:val="27"/>
        </w:rPr>
      </w:pPr>
    </w:p>
    <w:p>
      <w:pPr>
        <w:pStyle w:val="7"/>
        <w:tabs>
          <w:tab w:val="left" w:pos="9455"/>
        </w:tabs>
        <w:spacing w:before="1"/>
        <w:jc w:val="center"/>
        <w:rPr>
          <w:rFonts w:ascii="Times New Roman" w:eastAsia="Times New Roman"/>
        </w:rPr>
      </w:pPr>
      <w:r>
        <w:t>供应商名称（并加盖公章）：</w:t>
      </w:r>
    </w:p>
    <w:p>
      <w:pPr>
        <w:pStyle w:val="7"/>
        <w:wordWrap w:val="0"/>
        <w:rPr>
          <w:rFonts w:ascii="Times New Roman"/>
          <w:sz w:val="20"/>
        </w:rPr>
      </w:pPr>
    </w:p>
    <w:p>
      <w:pPr>
        <w:pStyle w:val="7"/>
        <w:wordWrap w:val="0"/>
        <w:rPr>
          <w:rFonts w:ascii="Times New Roman"/>
          <w:sz w:val="18"/>
        </w:rPr>
      </w:pPr>
    </w:p>
    <w:p>
      <w:pPr>
        <w:pStyle w:val="7"/>
        <w:wordWrap w:val="0"/>
        <w:spacing w:before="1"/>
        <w:rPr>
          <w:rFonts w:ascii="Times New Roman"/>
          <w:sz w:val="20"/>
        </w:rPr>
      </w:pPr>
    </w:p>
    <w:p>
      <w:pPr>
        <w:pStyle w:val="7"/>
        <w:tabs>
          <w:tab w:val="left" w:pos="5315"/>
          <w:tab w:val="left" w:pos="6395"/>
          <w:tab w:val="left" w:pos="6995"/>
          <w:tab w:val="left" w:pos="7595"/>
        </w:tabs>
        <w:wordWrap w:val="0"/>
        <w:spacing w:before="1"/>
        <w:jc w:val="center"/>
      </w:pPr>
      <w:r>
        <w:t>日期：</w:t>
      </w:r>
      <w:r>
        <w:rPr>
          <w:rFonts w:hint="eastAsia"/>
        </w:rPr>
        <w:t xml:space="preserve">   </w:t>
      </w:r>
      <w:r>
        <w:t>年</w:t>
      </w:r>
      <w:r>
        <w:rPr>
          <w:rFonts w:hint="eastAsia"/>
        </w:rPr>
        <w:t xml:space="preserve">   </w:t>
      </w:r>
      <w:r>
        <w:t>月</w:t>
      </w:r>
      <w:r>
        <w:rPr>
          <w:rFonts w:hint="eastAsia"/>
        </w:rPr>
        <w:t xml:space="preserve">   日</w:t>
      </w:r>
    </w:p>
    <w:p>
      <w:pPr>
        <w:wordWrap w:val="0"/>
        <w:sectPr>
          <w:pgSz w:w="11930" w:h="16830"/>
          <w:pgMar w:top="1420" w:right="900" w:bottom="1080" w:left="900" w:header="0" w:footer="891" w:gutter="0"/>
          <w:cols w:space="720" w:num="1"/>
        </w:sectPr>
      </w:pPr>
    </w:p>
    <w:p>
      <w:pPr>
        <w:pStyle w:val="7"/>
        <w:wordWrap w:val="0"/>
        <w:rPr>
          <w:sz w:val="20"/>
        </w:rPr>
      </w:pPr>
    </w:p>
    <w:p>
      <w:pPr>
        <w:pStyle w:val="21"/>
        <w:tabs>
          <w:tab w:val="left" w:pos="1949"/>
        </w:tabs>
        <w:spacing w:before="210" w:line="391" w:lineRule="auto"/>
        <w:ind w:left="0" w:firstLine="0"/>
        <w:jc w:val="center"/>
        <w:rPr>
          <w:sz w:val="24"/>
        </w:rPr>
      </w:pPr>
      <w:bookmarkStart w:id="87" w:name="3.6_投标人提供与参加本项目投标的其他供应商之间，单位负责人不"/>
      <w:bookmarkEnd w:id="87"/>
      <w:r>
        <w:rPr>
          <w:rFonts w:hint="eastAsia"/>
          <w:sz w:val="24"/>
        </w:rPr>
        <w:t>3.6</w:t>
      </w:r>
      <w:r>
        <w:rPr>
          <w:sz w:val="24"/>
        </w:rPr>
        <w:t>投标人提供与参加本项目投标的其他供应商之间，单位负责人不</w:t>
      </w:r>
      <w:bookmarkStart w:id="88" w:name="为同一人并且不存在直接控股、管理关系承诺函"/>
      <w:bookmarkEnd w:id="88"/>
      <w:r>
        <w:rPr>
          <w:sz w:val="24"/>
        </w:rPr>
        <w:t>为同一人并且不存在直接控股、管理关系承诺函</w:t>
      </w:r>
    </w:p>
    <w:p>
      <w:pPr>
        <w:pStyle w:val="7"/>
        <w:wordWrap w:val="0"/>
        <w:spacing w:line="306" w:lineRule="exact"/>
        <w:jc w:val="center"/>
      </w:pPr>
      <w:r>
        <w:t>（承诺函格式自拟）</w:t>
      </w: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spacing w:before="4"/>
        <w:jc w:val="center"/>
        <w:rPr>
          <w:sz w:val="17"/>
        </w:rPr>
      </w:pPr>
    </w:p>
    <w:p>
      <w:pPr>
        <w:pStyle w:val="21"/>
        <w:tabs>
          <w:tab w:val="left" w:pos="1949"/>
        </w:tabs>
        <w:wordWrap w:val="0"/>
        <w:spacing w:line="388" w:lineRule="auto"/>
        <w:ind w:left="0" w:firstLine="0"/>
        <w:jc w:val="center"/>
        <w:rPr>
          <w:sz w:val="24"/>
        </w:rPr>
      </w:pPr>
      <w:bookmarkStart w:id="89" w:name="3.7_投标人提供未为本项目提供整体设计、规范编制或者项目管理、"/>
      <w:bookmarkEnd w:id="89"/>
      <w:r>
        <w:rPr>
          <w:rFonts w:hint="eastAsia"/>
          <w:sz w:val="24"/>
        </w:rPr>
        <w:t>3.7</w:t>
      </w:r>
      <w:r>
        <w:rPr>
          <w:sz w:val="24"/>
        </w:rPr>
        <w:t>投标人提供未为本项目提供整体设计、规范编制或者项目管理、</w:t>
      </w:r>
      <w:bookmarkStart w:id="90" w:name="监理、检测等服务承诺函"/>
      <w:bookmarkEnd w:id="90"/>
      <w:r>
        <w:rPr>
          <w:sz w:val="24"/>
        </w:rPr>
        <w:t>监理、检测等服务承诺函</w:t>
      </w:r>
    </w:p>
    <w:p>
      <w:pPr>
        <w:pStyle w:val="7"/>
        <w:wordWrap w:val="0"/>
        <w:spacing w:before="5"/>
        <w:jc w:val="center"/>
      </w:pPr>
      <w:r>
        <w:t>（承诺函格式自拟）</w:t>
      </w: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spacing w:before="1"/>
        <w:rPr>
          <w:sz w:val="29"/>
        </w:rPr>
      </w:pPr>
    </w:p>
    <w:p>
      <w:pPr>
        <w:pStyle w:val="21"/>
        <w:tabs>
          <w:tab w:val="left" w:pos="4229"/>
        </w:tabs>
        <w:ind w:left="0" w:firstLine="0"/>
        <w:jc w:val="center"/>
        <w:rPr>
          <w:sz w:val="24"/>
        </w:rPr>
        <w:sectPr>
          <w:pgSz w:w="11930" w:h="16830"/>
          <w:pgMar w:top="1600" w:right="900" w:bottom="1080" w:left="900" w:header="0" w:footer="891" w:gutter="0"/>
          <w:cols w:space="720" w:num="1"/>
        </w:sectPr>
      </w:pPr>
      <w:bookmarkStart w:id="91" w:name="3.8_其他资格证书或材料"/>
      <w:bookmarkEnd w:id="91"/>
      <w:r>
        <w:rPr>
          <w:rFonts w:hint="eastAsia"/>
          <w:sz w:val="24"/>
        </w:rPr>
        <w:t>3.8</w:t>
      </w:r>
      <w:r>
        <w:rPr>
          <w:sz w:val="24"/>
        </w:rPr>
        <w:t>其他资格证书或材料</w:t>
      </w:r>
    </w:p>
    <w:p>
      <w:pPr>
        <w:pStyle w:val="7"/>
        <w:wordWrap w:val="0"/>
        <w:spacing w:before="9"/>
        <w:rPr>
          <w:sz w:val="16"/>
        </w:rPr>
      </w:pPr>
    </w:p>
    <w:p>
      <w:pPr>
        <w:pStyle w:val="4"/>
        <w:wordWrap w:val="0"/>
      </w:pPr>
      <w:r>
        <w:rPr>
          <w:w w:val="95"/>
        </w:rPr>
        <w:t>四、响应文件审查相关材料</w:t>
      </w:r>
    </w:p>
    <w:p>
      <w:pPr>
        <w:pStyle w:val="7"/>
        <w:wordWrap w:val="0"/>
        <w:spacing w:before="5"/>
        <w:rPr>
          <w:sz w:val="14"/>
        </w:rPr>
      </w:pPr>
    </w:p>
    <w:p>
      <w:pPr>
        <w:pStyle w:val="21"/>
        <w:tabs>
          <w:tab w:val="left" w:pos="4104"/>
        </w:tabs>
        <w:spacing w:before="197"/>
        <w:ind w:left="0" w:firstLine="0"/>
        <w:jc w:val="center"/>
        <w:rPr>
          <w:sz w:val="24"/>
        </w:rPr>
      </w:pPr>
      <w:r>
        <w:rPr>
          <w:rFonts w:hint="eastAsia"/>
          <w:sz w:val="24"/>
        </w:rPr>
        <w:t>4.1</w:t>
      </w:r>
      <w:r>
        <w:rPr>
          <w:sz w:val="24"/>
        </w:rPr>
        <w:t>技术方案（实施方案）</w:t>
      </w:r>
    </w:p>
    <w:p>
      <w:pPr>
        <w:pStyle w:val="7"/>
        <w:wordWrap w:val="0"/>
      </w:pPr>
    </w:p>
    <w:p>
      <w:pPr>
        <w:pStyle w:val="7"/>
        <w:wordWrap w:val="0"/>
      </w:pPr>
    </w:p>
    <w:p>
      <w:pPr>
        <w:pStyle w:val="7"/>
        <w:wordWrap w:val="0"/>
        <w:spacing w:before="4"/>
        <w:rPr>
          <w:sz w:val="17"/>
        </w:rPr>
      </w:pPr>
    </w:p>
    <w:p>
      <w:pPr>
        <w:pStyle w:val="7"/>
        <w:wordWrap w:val="0"/>
        <w:jc w:val="center"/>
        <w:rPr>
          <w:w w:val="105"/>
        </w:rPr>
      </w:pPr>
      <w:r>
        <w:rPr>
          <w:w w:val="105"/>
        </w:rPr>
        <w:t>（供应商根据谈判文件要求自行编制）</w:t>
      </w:r>
    </w:p>
    <w:p>
      <w:pPr>
        <w:wordWrap w:val="0"/>
        <w:rPr>
          <w:w w:val="105"/>
        </w:rPr>
      </w:pPr>
      <w:r>
        <w:rPr>
          <w:w w:val="105"/>
        </w:rPr>
        <w:br w:type="page"/>
      </w:r>
    </w:p>
    <w:p>
      <w:pPr>
        <w:pStyle w:val="7"/>
        <w:wordWrap w:val="0"/>
        <w:jc w:val="center"/>
        <w:rPr>
          <w:sz w:val="20"/>
        </w:rPr>
      </w:pPr>
    </w:p>
    <w:p>
      <w:pPr>
        <w:wordWrap w:val="0"/>
        <w:jc w:val="center"/>
        <w:rPr>
          <w:rFonts w:hint="eastAsia" w:eastAsia="宋体"/>
          <w:lang w:eastAsia="zh-CN"/>
        </w:rPr>
      </w:pPr>
      <w:bookmarkStart w:id="92" w:name="4.2_技术方案（实施方案）"/>
      <w:bookmarkEnd w:id="92"/>
      <w:r>
        <w:rPr>
          <w:rFonts w:hint="eastAsia"/>
          <w:sz w:val="24"/>
        </w:rPr>
        <w:t>4.2</w:t>
      </w:r>
      <w:r>
        <w:rPr>
          <w:rFonts w:hint="eastAsia"/>
          <w:lang w:eastAsia="zh-CN"/>
        </w:rPr>
        <w:t>服务承诺</w:t>
      </w:r>
    </w:p>
    <w:p>
      <w:pPr>
        <w:pStyle w:val="7"/>
        <w:wordWrap w:val="0"/>
      </w:pPr>
    </w:p>
    <w:p>
      <w:pPr>
        <w:pStyle w:val="7"/>
        <w:wordWrap w:val="0"/>
        <w:spacing w:before="198"/>
        <w:jc w:val="center"/>
      </w:pPr>
      <w:r>
        <w:rPr>
          <w:w w:val="105"/>
        </w:rPr>
        <w:t>（供应商根据谈判文件要求自行编制）</w:t>
      </w:r>
    </w:p>
    <w:p>
      <w:pPr>
        <w:pStyle w:val="8"/>
        <w:wordWrap w:val="0"/>
      </w:pPr>
    </w:p>
    <w:p>
      <w:pPr>
        <w:wordWrap w:val="0"/>
        <w:jc w:val="center"/>
        <w:sectPr>
          <w:pgSz w:w="11930" w:h="16830"/>
          <w:pgMar w:top="1600" w:right="900" w:bottom="1080" w:left="900" w:header="0" w:footer="891" w:gutter="0"/>
          <w:cols w:space="720" w:num="1"/>
        </w:sectPr>
      </w:pPr>
    </w:p>
    <w:p>
      <w:pPr>
        <w:pStyle w:val="21"/>
        <w:tabs>
          <w:tab w:val="left" w:pos="4709"/>
        </w:tabs>
        <w:spacing w:before="54"/>
        <w:ind w:left="0" w:firstLine="0"/>
        <w:jc w:val="center"/>
        <w:rPr>
          <w:sz w:val="24"/>
        </w:rPr>
      </w:pPr>
      <w:bookmarkStart w:id="93" w:name="4.3_业绩情况表"/>
      <w:bookmarkEnd w:id="93"/>
      <w:r>
        <w:rPr>
          <w:rFonts w:hint="eastAsia"/>
          <w:sz w:val="24"/>
        </w:rPr>
        <w:t>4.</w:t>
      </w:r>
      <w:r>
        <w:rPr>
          <w:rFonts w:hint="eastAsia"/>
          <w:sz w:val="24"/>
          <w:lang w:val="en-US" w:eastAsia="zh-CN"/>
        </w:rPr>
        <w:t>3</w:t>
      </w:r>
      <w:r>
        <w:rPr>
          <w:sz w:val="24"/>
        </w:rPr>
        <w:t>业绩情况表</w:t>
      </w:r>
    </w:p>
    <w:p>
      <w:pPr>
        <w:pStyle w:val="7"/>
        <w:wordWrap w:val="0"/>
        <w:rPr>
          <w:sz w:val="20"/>
        </w:rPr>
      </w:pPr>
    </w:p>
    <w:p>
      <w:pPr>
        <w:pStyle w:val="7"/>
        <w:wordWrap w:val="0"/>
        <w:rPr>
          <w:sz w:val="20"/>
        </w:rPr>
      </w:pPr>
    </w:p>
    <w:p>
      <w:pPr>
        <w:pStyle w:val="7"/>
        <w:wordWrap w:val="0"/>
        <w:spacing w:before="8"/>
        <w:rPr>
          <w:sz w:val="17"/>
        </w:rPr>
      </w:pPr>
    </w:p>
    <w:p>
      <w:pPr>
        <w:pStyle w:val="7"/>
        <w:wordWrap w:val="0"/>
        <w:spacing w:line="326" w:lineRule="auto"/>
        <w:rPr>
          <w:spacing w:val="-1"/>
        </w:rPr>
      </w:pPr>
      <w:r>
        <w:rPr>
          <w:spacing w:val="-1"/>
        </w:rPr>
        <w:t>项目编号：</w:t>
      </w:r>
    </w:p>
    <w:p>
      <w:pPr>
        <w:pStyle w:val="7"/>
        <w:wordWrap w:val="0"/>
        <w:spacing w:line="326" w:lineRule="auto"/>
      </w:pPr>
      <w:r>
        <w:rPr>
          <w:spacing w:val="-1"/>
        </w:rPr>
        <w:t>项目名称：</w:t>
      </w:r>
    </w:p>
    <w:tbl>
      <w:tblPr>
        <w:tblStyle w:val="16"/>
        <w:tblW w:w="0" w:type="auto"/>
        <w:tblInd w:w="4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1808"/>
        <w:gridCol w:w="3579"/>
        <w:gridCol w:w="1440"/>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712" w:type="dxa"/>
            <w:shd w:val="clear" w:color="auto" w:fill="F3F3F3"/>
          </w:tcPr>
          <w:p>
            <w:pPr>
              <w:pStyle w:val="22"/>
              <w:wordWrap w:val="0"/>
              <w:rPr>
                <w:sz w:val="32"/>
              </w:rPr>
            </w:pPr>
          </w:p>
          <w:p>
            <w:pPr>
              <w:pStyle w:val="22"/>
              <w:wordWrap w:val="0"/>
              <w:spacing w:before="1"/>
              <w:jc w:val="center"/>
              <w:rPr>
                <w:sz w:val="24"/>
              </w:rPr>
            </w:pPr>
            <w:r>
              <w:rPr>
                <w:sz w:val="24"/>
              </w:rPr>
              <w:t>序号</w:t>
            </w:r>
          </w:p>
        </w:tc>
        <w:tc>
          <w:tcPr>
            <w:tcW w:w="1808" w:type="dxa"/>
            <w:shd w:val="clear" w:color="auto" w:fill="F3F3F3"/>
          </w:tcPr>
          <w:p>
            <w:pPr>
              <w:pStyle w:val="22"/>
              <w:wordWrap w:val="0"/>
              <w:rPr>
                <w:sz w:val="32"/>
              </w:rPr>
            </w:pPr>
          </w:p>
          <w:p>
            <w:pPr>
              <w:pStyle w:val="22"/>
              <w:wordWrap w:val="0"/>
              <w:spacing w:before="1"/>
              <w:rPr>
                <w:sz w:val="24"/>
              </w:rPr>
            </w:pPr>
            <w:r>
              <w:rPr>
                <w:sz w:val="24"/>
              </w:rPr>
              <w:t>客户单位名称</w:t>
            </w:r>
          </w:p>
        </w:tc>
        <w:tc>
          <w:tcPr>
            <w:tcW w:w="3579" w:type="dxa"/>
            <w:shd w:val="clear" w:color="auto" w:fill="F3F3F3"/>
          </w:tcPr>
          <w:p>
            <w:pPr>
              <w:pStyle w:val="22"/>
              <w:wordWrap w:val="0"/>
              <w:rPr>
                <w:sz w:val="32"/>
              </w:rPr>
            </w:pPr>
          </w:p>
          <w:p>
            <w:pPr>
              <w:pStyle w:val="22"/>
              <w:wordWrap w:val="0"/>
              <w:spacing w:before="1"/>
              <w:rPr>
                <w:sz w:val="24"/>
              </w:rPr>
            </w:pPr>
            <w:r>
              <w:rPr>
                <w:sz w:val="24"/>
              </w:rPr>
              <w:t>项目名称及主要内容</w:t>
            </w:r>
          </w:p>
        </w:tc>
        <w:tc>
          <w:tcPr>
            <w:tcW w:w="1440" w:type="dxa"/>
            <w:shd w:val="clear" w:color="auto" w:fill="F3F3F3"/>
          </w:tcPr>
          <w:p>
            <w:pPr>
              <w:pStyle w:val="22"/>
              <w:wordWrap w:val="0"/>
              <w:spacing w:before="161"/>
              <w:rPr>
                <w:sz w:val="24"/>
              </w:rPr>
            </w:pPr>
            <w:r>
              <w:rPr>
                <w:spacing w:val="-3"/>
                <w:sz w:val="24"/>
              </w:rPr>
              <w:t>合同金额</w:t>
            </w:r>
          </w:p>
          <w:p>
            <w:pPr>
              <w:pStyle w:val="22"/>
              <w:wordWrap w:val="0"/>
              <w:spacing w:before="192"/>
              <w:rPr>
                <w:sz w:val="24"/>
              </w:rPr>
            </w:pPr>
            <w:r>
              <w:rPr>
                <w:spacing w:val="-3"/>
                <w:sz w:val="24"/>
              </w:rPr>
              <w:t>（万元</w:t>
            </w:r>
            <w:r>
              <w:rPr>
                <w:spacing w:val="-2"/>
                <w:sz w:val="24"/>
              </w:rPr>
              <w:t>）</w:t>
            </w:r>
          </w:p>
        </w:tc>
        <w:tc>
          <w:tcPr>
            <w:tcW w:w="1706" w:type="dxa"/>
            <w:shd w:val="clear" w:color="auto" w:fill="F3F3F3"/>
          </w:tcPr>
          <w:p>
            <w:pPr>
              <w:pStyle w:val="22"/>
              <w:wordWrap w:val="0"/>
              <w:rPr>
                <w:sz w:val="32"/>
              </w:rPr>
            </w:pPr>
          </w:p>
          <w:p>
            <w:pPr>
              <w:pStyle w:val="22"/>
              <w:wordWrap w:val="0"/>
              <w:spacing w:before="1"/>
              <w:rPr>
                <w:sz w:val="24"/>
              </w:rPr>
            </w:pPr>
            <w:r>
              <w:rPr>
                <w:sz w:val="24"/>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12" w:type="dxa"/>
          </w:tcPr>
          <w:p>
            <w:pPr>
              <w:pStyle w:val="22"/>
              <w:wordWrap w:val="0"/>
              <w:spacing w:before="4"/>
              <w:rPr>
                <w:sz w:val="19"/>
              </w:rPr>
            </w:pPr>
          </w:p>
          <w:p>
            <w:pPr>
              <w:pStyle w:val="22"/>
              <w:wordWrap w:val="0"/>
              <w:jc w:val="center"/>
              <w:rPr>
                <w:sz w:val="24"/>
              </w:rPr>
            </w:pPr>
            <w:r>
              <w:rPr>
                <w:sz w:val="24"/>
              </w:rPr>
              <w:t>1</w:t>
            </w:r>
          </w:p>
        </w:tc>
        <w:tc>
          <w:tcPr>
            <w:tcW w:w="1808" w:type="dxa"/>
          </w:tcPr>
          <w:p>
            <w:pPr>
              <w:pStyle w:val="22"/>
              <w:wordWrap w:val="0"/>
              <w:rPr>
                <w:rFonts w:ascii="Times New Roman"/>
              </w:rPr>
            </w:pPr>
          </w:p>
        </w:tc>
        <w:tc>
          <w:tcPr>
            <w:tcW w:w="3579" w:type="dxa"/>
          </w:tcPr>
          <w:p>
            <w:pPr>
              <w:pStyle w:val="22"/>
              <w:wordWrap w:val="0"/>
              <w:rPr>
                <w:rFonts w:ascii="Times New Roman"/>
              </w:rPr>
            </w:pPr>
          </w:p>
        </w:tc>
        <w:tc>
          <w:tcPr>
            <w:tcW w:w="1440" w:type="dxa"/>
          </w:tcPr>
          <w:p>
            <w:pPr>
              <w:pStyle w:val="22"/>
              <w:wordWrap w:val="0"/>
              <w:rPr>
                <w:rFonts w:ascii="Times New Roman"/>
              </w:rPr>
            </w:pPr>
          </w:p>
        </w:tc>
        <w:tc>
          <w:tcPr>
            <w:tcW w:w="1706"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712" w:type="dxa"/>
          </w:tcPr>
          <w:p>
            <w:pPr>
              <w:pStyle w:val="22"/>
              <w:wordWrap w:val="0"/>
              <w:spacing w:before="3"/>
              <w:rPr>
                <w:sz w:val="19"/>
              </w:rPr>
            </w:pPr>
          </w:p>
          <w:p>
            <w:pPr>
              <w:pStyle w:val="22"/>
              <w:wordWrap w:val="0"/>
              <w:jc w:val="center"/>
              <w:rPr>
                <w:sz w:val="24"/>
              </w:rPr>
            </w:pPr>
            <w:r>
              <w:rPr>
                <w:sz w:val="24"/>
              </w:rPr>
              <w:t>2</w:t>
            </w:r>
          </w:p>
        </w:tc>
        <w:tc>
          <w:tcPr>
            <w:tcW w:w="1808" w:type="dxa"/>
          </w:tcPr>
          <w:p>
            <w:pPr>
              <w:pStyle w:val="22"/>
              <w:wordWrap w:val="0"/>
              <w:rPr>
                <w:rFonts w:ascii="Times New Roman"/>
              </w:rPr>
            </w:pPr>
          </w:p>
        </w:tc>
        <w:tc>
          <w:tcPr>
            <w:tcW w:w="3579" w:type="dxa"/>
          </w:tcPr>
          <w:p>
            <w:pPr>
              <w:pStyle w:val="22"/>
              <w:wordWrap w:val="0"/>
              <w:rPr>
                <w:rFonts w:ascii="Times New Roman"/>
              </w:rPr>
            </w:pPr>
          </w:p>
        </w:tc>
        <w:tc>
          <w:tcPr>
            <w:tcW w:w="1440" w:type="dxa"/>
          </w:tcPr>
          <w:p>
            <w:pPr>
              <w:pStyle w:val="22"/>
              <w:wordWrap w:val="0"/>
              <w:rPr>
                <w:rFonts w:ascii="Times New Roman"/>
              </w:rPr>
            </w:pPr>
          </w:p>
        </w:tc>
        <w:tc>
          <w:tcPr>
            <w:tcW w:w="1706"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12" w:type="dxa"/>
          </w:tcPr>
          <w:p>
            <w:pPr>
              <w:pStyle w:val="22"/>
              <w:wordWrap w:val="0"/>
              <w:spacing w:before="3"/>
              <w:rPr>
                <w:sz w:val="19"/>
              </w:rPr>
            </w:pPr>
          </w:p>
          <w:p>
            <w:pPr>
              <w:pStyle w:val="22"/>
              <w:wordWrap w:val="0"/>
              <w:jc w:val="center"/>
              <w:rPr>
                <w:sz w:val="24"/>
              </w:rPr>
            </w:pPr>
            <w:r>
              <w:rPr>
                <w:sz w:val="24"/>
              </w:rPr>
              <w:t>3</w:t>
            </w:r>
          </w:p>
        </w:tc>
        <w:tc>
          <w:tcPr>
            <w:tcW w:w="1808" w:type="dxa"/>
          </w:tcPr>
          <w:p>
            <w:pPr>
              <w:pStyle w:val="22"/>
              <w:wordWrap w:val="0"/>
              <w:rPr>
                <w:rFonts w:ascii="Times New Roman"/>
              </w:rPr>
            </w:pPr>
          </w:p>
        </w:tc>
        <w:tc>
          <w:tcPr>
            <w:tcW w:w="3579" w:type="dxa"/>
          </w:tcPr>
          <w:p>
            <w:pPr>
              <w:pStyle w:val="22"/>
              <w:wordWrap w:val="0"/>
              <w:rPr>
                <w:rFonts w:ascii="Times New Roman"/>
              </w:rPr>
            </w:pPr>
          </w:p>
        </w:tc>
        <w:tc>
          <w:tcPr>
            <w:tcW w:w="1440" w:type="dxa"/>
          </w:tcPr>
          <w:p>
            <w:pPr>
              <w:pStyle w:val="22"/>
              <w:wordWrap w:val="0"/>
              <w:rPr>
                <w:rFonts w:ascii="Times New Roman"/>
              </w:rPr>
            </w:pPr>
          </w:p>
        </w:tc>
        <w:tc>
          <w:tcPr>
            <w:tcW w:w="1706"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712" w:type="dxa"/>
          </w:tcPr>
          <w:p>
            <w:pPr>
              <w:pStyle w:val="22"/>
              <w:wordWrap w:val="0"/>
              <w:spacing w:before="4"/>
              <w:rPr>
                <w:sz w:val="19"/>
              </w:rPr>
            </w:pPr>
          </w:p>
          <w:p>
            <w:pPr>
              <w:pStyle w:val="22"/>
              <w:wordWrap w:val="0"/>
              <w:jc w:val="center"/>
              <w:rPr>
                <w:sz w:val="24"/>
              </w:rPr>
            </w:pPr>
            <w:r>
              <w:rPr>
                <w:sz w:val="24"/>
              </w:rPr>
              <w:t>4</w:t>
            </w:r>
          </w:p>
        </w:tc>
        <w:tc>
          <w:tcPr>
            <w:tcW w:w="1808" w:type="dxa"/>
          </w:tcPr>
          <w:p>
            <w:pPr>
              <w:pStyle w:val="22"/>
              <w:wordWrap w:val="0"/>
              <w:rPr>
                <w:rFonts w:ascii="Times New Roman"/>
              </w:rPr>
            </w:pPr>
          </w:p>
        </w:tc>
        <w:tc>
          <w:tcPr>
            <w:tcW w:w="3579" w:type="dxa"/>
          </w:tcPr>
          <w:p>
            <w:pPr>
              <w:pStyle w:val="22"/>
              <w:wordWrap w:val="0"/>
              <w:rPr>
                <w:rFonts w:ascii="Times New Roman"/>
              </w:rPr>
            </w:pPr>
          </w:p>
        </w:tc>
        <w:tc>
          <w:tcPr>
            <w:tcW w:w="1440" w:type="dxa"/>
          </w:tcPr>
          <w:p>
            <w:pPr>
              <w:pStyle w:val="22"/>
              <w:wordWrap w:val="0"/>
              <w:rPr>
                <w:rFonts w:ascii="Times New Roman"/>
              </w:rPr>
            </w:pPr>
          </w:p>
        </w:tc>
        <w:tc>
          <w:tcPr>
            <w:tcW w:w="1706" w:type="dxa"/>
          </w:tcPr>
          <w:p>
            <w:pPr>
              <w:pStyle w:val="22"/>
              <w:wordWrap w:val="0"/>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12" w:type="dxa"/>
          </w:tcPr>
          <w:p>
            <w:pPr>
              <w:pStyle w:val="22"/>
              <w:wordWrap w:val="0"/>
              <w:spacing w:before="4"/>
              <w:rPr>
                <w:sz w:val="19"/>
              </w:rPr>
            </w:pPr>
          </w:p>
          <w:p>
            <w:pPr>
              <w:pStyle w:val="22"/>
              <w:wordWrap w:val="0"/>
              <w:jc w:val="center"/>
              <w:rPr>
                <w:sz w:val="24"/>
              </w:rPr>
            </w:pPr>
            <w:r>
              <w:rPr>
                <w:w w:val="105"/>
                <w:sz w:val="24"/>
              </w:rPr>
              <w:t>……</w:t>
            </w:r>
          </w:p>
        </w:tc>
        <w:tc>
          <w:tcPr>
            <w:tcW w:w="1808" w:type="dxa"/>
          </w:tcPr>
          <w:p>
            <w:pPr>
              <w:pStyle w:val="22"/>
              <w:wordWrap w:val="0"/>
              <w:rPr>
                <w:rFonts w:ascii="Times New Roman"/>
              </w:rPr>
            </w:pPr>
          </w:p>
        </w:tc>
        <w:tc>
          <w:tcPr>
            <w:tcW w:w="3579" w:type="dxa"/>
          </w:tcPr>
          <w:p>
            <w:pPr>
              <w:pStyle w:val="22"/>
              <w:wordWrap w:val="0"/>
              <w:rPr>
                <w:rFonts w:ascii="Times New Roman"/>
              </w:rPr>
            </w:pPr>
          </w:p>
        </w:tc>
        <w:tc>
          <w:tcPr>
            <w:tcW w:w="1440" w:type="dxa"/>
          </w:tcPr>
          <w:p>
            <w:pPr>
              <w:pStyle w:val="22"/>
              <w:wordWrap w:val="0"/>
              <w:rPr>
                <w:rFonts w:ascii="Times New Roman"/>
              </w:rPr>
            </w:pPr>
          </w:p>
        </w:tc>
        <w:tc>
          <w:tcPr>
            <w:tcW w:w="1706" w:type="dxa"/>
          </w:tcPr>
          <w:p>
            <w:pPr>
              <w:pStyle w:val="22"/>
              <w:wordWrap w:val="0"/>
              <w:rPr>
                <w:rFonts w:ascii="Times New Roman"/>
              </w:rPr>
            </w:pPr>
          </w:p>
        </w:tc>
      </w:tr>
    </w:tbl>
    <w:p>
      <w:pPr>
        <w:pStyle w:val="7"/>
        <w:wordWrap w:val="0"/>
      </w:pPr>
    </w:p>
    <w:p>
      <w:pPr>
        <w:pStyle w:val="7"/>
        <w:wordWrap w:val="0"/>
      </w:pPr>
    </w:p>
    <w:p>
      <w:pPr>
        <w:pStyle w:val="7"/>
        <w:wordWrap w:val="0"/>
        <w:spacing w:before="4"/>
        <w:rPr>
          <w:sz w:val="27"/>
        </w:rPr>
      </w:pPr>
    </w:p>
    <w:p>
      <w:pPr>
        <w:pStyle w:val="7"/>
        <w:tabs>
          <w:tab w:val="left" w:pos="4883"/>
        </w:tabs>
        <w:wordWrap w:val="0"/>
        <w:rPr>
          <w:rFonts w:ascii="Times New Roman" w:eastAsia="Times New Roman"/>
        </w:rPr>
      </w:pPr>
      <w:r>
        <w:t>供应商名称（并加盖公章</w:t>
      </w:r>
      <w:r>
        <w:rPr>
          <w:spacing w:val="-56"/>
        </w:rPr>
        <w:t>）：</w:t>
      </w:r>
      <w:r>
        <w:rPr>
          <w:rFonts w:ascii="Times New Roman" w:eastAsia="Times New Roman"/>
          <w:u w:val="single"/>
        </w:rPr>
        <w:tab/>
      </w:r>
    </w:p>
    <w:p>
      <w:pPr>
        <w:wordWrap w:val="0"/>
        <w:rPr>
          <w:rFonts w:ascii="Times New Roman" w:eastAsia="Times New Roman"/>
        </w:rPr>
        <w:sectPr>
          <w:pgSz w:w="11930" w:h="16830"/>
          <w:pgMar w:top="1420" w:right="900" w:bottom="1080" w:left="900" w:header="0" w:footer="891" w:gutter="0"/>
          <w:cols w:space="720" w:num="1"/>
        </w:sectPr>
      </w:pPr>
    </w:p>
    <w:p>
      <w:pPr>
        <w:pStyle w:val="7"/>
        <w:wordWrap w:val="0"/>
        <w:spacing w:before="11"/>
        <w:rPr>
          <w:rFonts w:ascii="Times New Roman"/>
          <w:sz w:val="27"/>
        </w:rPr>
      </w:pPr>
    </w:p>
    <w:p>
      <w:pPr>
        <w:pStyle w:val="21"/>
        <w:tabs>
          <w:tab w:val="left" w:pos="2540"/>
        </w:tabs>
        <w:spacing w:before="54"/>
        <w:ind w:left="0" w:firstLine="0"/>
        <w:jc w:val="center"/>
        <w:rPr>
          <w:sz w:val="24"/>
        </w:rPr>
      </w:pPr>
      <w:bookmarkStart w:id="94" w:name="4.5_“节能产品政府采购品目清单”强制节能产品情况"/>
      <w:bookmarkEnd w:id="94"/>
      <w:bookmarkStart w:id="95" w:name="4.4_售后服务方案"/>
      <w:bookmarkEnd w:id="95"/>
      <w:r>
        <w:rPr>
          <w:rFonts w:hint="eastAsia"/>
          <w:sz w:val="24"/>
        </w:rPr>
        <w:t>4.</w:t>
      </w:r>
      <w:r>
        <w:rPr>
          <w:rFonts w:hint="eastAsia"/>
          <w:sz w:val="24"/>
          <w:lang w:val="en-US" w:eastAsia="zh-CN"/>
        </w:rPr>
        <w:t>4</w:t>
      </w:r>
      <w:r>
        <w:rPr>
          <w:sz w:val="24"/>
        </w:rPr>
        <w:t>“节能产品政府采购品目清单”强制节能产品情况</w:t>
      </w:r>
    </w:p>
    <w:p>
      <w:pPr>
        <w:pStyle w:val="7"/>
        <w:wordWrap w:val="0"/>
        <w:rPr>
          <w:sz w:val="20"/>
        </w:rPr>
      </w:pPr>
    </w:p>
    <w:p>
      <w:pPr>
        <w:pStyle w:val="7"/>
        <w:wordWrap w:val="0"/>
        <w:rPr>
          <w:sz w:val="20"/>
        </w:rPr>
      </w:pPr>
    </w:p>
    <w:p>
      <w:pPr>
        <w:pStyle w:val="7"/>
        <w:wordWrap w:val="0"/>
        <w:spacing w:before="10"/>
        <w:rPr>
          <w:sz w:val="16"/>
        </w:rPr>
      </w:pPr>
    </w:p>
    <w:p>
      <w:pPr>
        <w:wordWrap w:val="0"/>
        <w:spacing w:line="424" w:lineRule="auto"/>
        <w:rPr>
          <w:spacing w:val="-1"/>
          <w:sz w:val="21"/>
        </w:rPr>
      </w:pPr>
      <w:r>
        <w:rPr>
          <w:spacing w:val="-1"/>
          <w:sz w:val="21"/>
        </w:rPr>
        <w:t>项目编号：</w:t>
      </w:r>
    </w:p>
    <w:p>
      <w:pPr>
        <w:wordWrap w:val="0"/>
        <w:spacing w:line="424" w:lineRule="auto"/>
        <w:rPr>
          <w:sz w:val="21"/>
        </w:rPr>
      </w:pPr>
      <w:r>
        <w:rPr>
          <w:spacing w:val="-1"/>
          <w:sz w:val="21"/>
        </w:rPr>
        <w:t>项目名称：</w:t>
      </w:r>
    </w:p>
    <w:p>
      <w:pPr>
        <w:pStyle w:val="7"/>
        <w:wordWrap w:val="0"/>
        <w:spacing w:before="4"/>
        <w:rPr>
          <w:sz w:val="28"/>
        </w:rPr>
      </w:pPr>
    </w:p>
    <w:tbl>
      <w:tblPr>
        <w:tblStyle w:val="16"/>
        <w:tblW w:w="0" w:type="auto"/>
        <w:tblInd w:w="4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1374"/>
        <w:gridCol w:w="1518"/>
        <w:gridCol w:w="1240"/>
        <w:gridCol w:w="1648"/>
        <w:gridCol w:w="1600"/>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7" w:hRule="atLeast"/>
        </w:trPr>
        <w:tc>
          <w:tcPr>
            <w:tcW w:w="526" w:type="dxa"/>
            <w:shd w:val="clear" w:color="auto" w:fill="BBE0BB"/>
          </w:tcPr>
          <w:p>
            <w:pPr>
              <w:pStyle w:val="22"/>
              <w:wordWrap w:val="0"/>
              <w:spacing w:before="19"/>
              <w:rPr>
                <w:sz w:val="21"/>
              </w:rPr>
            </w:pPr>
            <w:r>
              <w:rPr>
                <w:w w:val="101"/>
                <w:sz w:val="21"/>
              </w:rPr>
              <w:t>序</w:t>
            </w:r>
          </w:p>
          <w:p>
            <w:pPr>
              <w:pStyle w:val="22"/>
              <w:wordWrap w:val="0"/>
              <w:spacing w:before="50" w:line="260" w:lineRule="exact"/>
              <w:rPr>
                <w:sz w:val="21"/>
              </w:rPr>
            </w:pPr>
            <w:r>
              <w:rPr>
                <w:w w:val="101"/>
                <w:sz w:val="21"/>
              </w:rPr>
              <w:t>号</w:t>
            </w:r>
          </w:p>
        </w:tc>
        <w:tc>
          <w:tcPr>
            <w:tcW w:w="1374" w:type="dxa"/>
            <w:shd w:val="clear" w:color="auto" w:fill="BBE0BB"/>
          </w:tcPr>
          <w:p>
            <w:pPr>
              <w:pStyle w:val="22"/>
              <w:wordWrap w:val="0"/>
              <w:spacing w:before="175"/>
              <w:rPr>
                <w:sz w:val="21"/>
              </w:rPr>
            </w:pPr>
            <w:r>
              <w:rPr>
                <w:w w:val="95"/>
                <w:sz w:val="21"/>
              </w:rPr>
              <w:t>产品名称</w:t>
            </w:r>
          </w:p>
        </w:tc>
        <w:tc>
          <w:tcPr>
            <w:tcW w:w="1518" w:type="dxa"/>
            <w:shd w:val="clear" w:color="auto" w:fill="BBE0BB"/>
          </w:tcPr>
          <w:p>
            <w:pPr>
              <w:pStyle w:val="22"/>
              <w:wordWrap w:val="0"/>
              <w:spacing w:before="175"/>
              <w:jc w:val="center"/>
              <w:rPr>
                <w:sz w:val="21"/>
              </w:rPr>
            </w:pPr>
            <w:r>
              <w:rPr>
                <w:sz w:val="21"/>
              </w:rPr>
              <w:t>品牌</w:t>
            </w:r>
          </w:p>
        </w:tc>
        <w:tc>
          <w:tcPr>
            <w:tcW w:w="1240" w:type="dxa"/>
            <w:shd w:val="clear" w:color="auto" w:fill="BBE0BB"/>
          </w:tcPr>
          <w:p>
            <w:pPr>
              <w:pStyle w:val="22"/>
              <w:wordWrap w:val="0"/>
              <w:spacing w:before="175"/>
              <w:rPr>
                <w:sz w:val="21"/>
              </w:rPr>
            </w:pPr>
            <w:r>
              <w:rPr>
                <w:w w:val="95"/>
                <w:sz w:val="21"/>
              </w:rPr>
              <w:t>产品型号</w:t>
            </w:r>
          </w:p>
        </w:tc>
        <w:tc>
          <w:tcPr>
            <w:tcW w:w="1648" w:type="dxa"/>
            <w:shd w:val="clear" w:color="auto" w:fill="BBE0BB"/>
          </w:tcPr>
          <w:p>
            <w:pPr>
              <w:pStyle w:val="22"/>
              <w:wordWrap w:val="0"/>
              <w:spacing w:before="175"/>
              <w:rPr>
                <w:sz w:val="21"/>
              </w:rPr>
            </w:pPr>
            <w:r>
              <w:rPr>
                <w:w w:val="95"/>
                <w:sz w:val="21"/>
              </w:rPr>
              <w:t>认证证书编号</w:t>
            </w:r>
          </w:p>
        </w:tc>
        <w:tc>
          <w:tcPr>
            <w:tcW w:w="1600" w:type="dxa"/>
            <w:shd w:val="clear" w:color="auto" w:fill="BBE0BB"/>
          </w:tcPr>
          <w:p>
            <w:pPr>
              <w:pStyle w:val="22"/>
              <w:wordWrap w:val="0"/>
              <w:spacing w:before="175"/>
              <w:rPr>
                <w:sz w:val="21"/>
              </w:rPr>
            </w:pPr>
            <w:r>
              <w:rPr>
                <w:w w:val="95"/>
                <w:sz w:val="21"/>
              </w:rPr>
              <w:t>证书有效期</w:t>
            </w:r>
          </w:p>
        </w:tc>
        <w:tc>
          <w:tcPr>
            <w:tcW w:w="1417" w:type="dxa"/>
            <w:shd w:val="clear" w:color="auto" w:fill="BBE0BB"/>
          </w:tcPr>
          <w:p>
            <w:pPr>
              <w:pStyle w:val="22"/>
              <w:wordWrap w:val="0"/>
              <w:spacing w:before="175"/>
              <w:rPr>
                <w:sz w:val="21"/>
              </w:rPr>
            </w:pPr>
            <w:r>
              <w:rPr>
                <w:w w:val="95"/>
                <w:sz w:val="21"/>
              </w:rPr>
              <w:t>认证机构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26" w:type="dxa"/>
          </w:tcPr>
          <w:p>
            <w:pPr>
              <w:pStyle w:val="22"/>
              <w:wordWrap w:val="0"/>
              <w:spacing w:before="6"/>
            </w:pPr>
          </w:p>
          <w:p>
            <w:pPr>
              <w:pStyle w:val="22"/>
              <w:wordWrap w:val="0"/>
              <w:jc w:val="center"/>
              <w:rPr>
                <w:sz w:val="21"/>
              </w:rPr>
            </w:pPr>
            <w:r>
              <w:rPr>
                <w:w w:val="99"/>
                <w:sz w:val="21"/>
              </w:rPr>
              <w:t>1</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26" w:type="dxa"/>
          </w:tcPr>
          <w:p>
            <w:pPr>
              <w:pStyle w:val="22"/>
              <w:wordWrap w:val="0"/>
              <w:spacing w:before="10"/>
            </w:pPr>
          </w:p>
          <w:p>
            <w:pPr>
              <w:pStyle w:val="22"/>
              <w:wordWrap w:val="0"/>
              <w:jc w:val="center"/>
              <w:rPr>
                <w:sz w:val="21"/>
              </w:rPr>
            </w:pPr>
            <w:r>
              <w:rPr>
                <w:w w:val="99"/>
                <w:sz w:val="21"/>
              </w:rPr>
              <w:t>2</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26" w:type="dxa"/>
          </w:tcPr>
          <w:p>
            <w:pPr>
              <w:pStyle w:val="22"/>
              <w:wordWrap w:val="0"/>
              <w:spacing w:before="12"/>
            </w:pPr>
          </w:p>
          <w:p>
            <w:pPr>
              <w:pStyle w:val="22"/>
              <w:wordWrap w:val="0"/>
              <w:jc w:val="center"/>
              <w:rPr>
                <w:sz w:val="21"/>
              </w:rPr>
            </w:pPr>
            <w:r>
              <w:rPr>
                <w:w w:val="99"/>
                <w:sz w:val="21"/>
              </w:rPr>
              <w:t>…</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bl>
    <w:p>
      <w:pPr>
        <w:pStyle w:val="7"/>
        <w:wordWrap w:val="0"/>
        <w:spacing w:before="9"/>
        <w:rPr>
          <w:sz w:val="23"/>
        </w:rPr>
      </w:pPr>
    </w:p>
    <w:p>
      <w:pPr>
        <w:wordWrap w:val="0"/>
        <w:spacing w:before="70"/>
        <w:rPr>
          <w:sz w:val="21"/>
        </w:rPr>
      </w:pPr>
      <w:r>
        <w:rPr>
          <w:spacing w:val="-2"/>
          <w:w w:val="99"/>
          <w:sz w:val="21"/>
        </w:rPr>
        <w:t>供应商名称</w:t>
      </w:r>
      <w:r>
        <w:rPr>
          <w:spacing w:val="-8"/>
          <w:w w:val="99"/>
          <w:sz w:val="21"/>
        </w:rPr>
        <w:t>（</w:t>
      </w:r>
      <w:r>
        <w:rPr>
          <w:spacing w:val="-3"/>
          <w:w w:val="99"/>
          <w:sz w:val="21"/>
        </w:rPr>
        <w:t>并加盖公章</w:t>
      </w:r>
      <w:r>
        <w:rPr>
          <w:spacing w:val="-104"/>
          <w:w w:val="99"/>
          <w:sz w:val="21"/>
        </w:rPr>
        <w:t>）</w:t>
      </w:r>
      <w:r>
        <w:rPr>
          <w:w w:val="99"/>
          <w:sz w:val="21"/>
        </w:rPr>
        <w:t>：</w:t>
      </w:r>
    </w:p>
    <w:p>
      <w:pPr>
        <w:pStyle w:val="7"/>
        <w:wordWrap w:val="0"/>
        <w:rPr>
          <w:sz w:val="20"/>
        </w:rPr>
      </w:pPr>
    </w:p>
    <w:p>
      <w:pPr>
        <w:pStyle w:val="7"/>
        <w:wordWrap w:val="0"/>
        <w:rPr>
          <w:sz w:val="20"/>
        </w:rPr>
      </w:pPr>
    </w:p>
    <w:p>
      <w:pPr>
        <w:pStyle w:val="7"/>
        <w:wordWrap w:val="0"/>
        <w:spacing w:before="11"/>
        <w:rPr>
          <w:sz w:val="14"/>
        </w:rPr>
      </w:pPr>
    </w:p>
    <w:p>
      <w:pPr>
        <w:wordWrap w:val="0"/>
        <w:rPr>
          <w:sz w:val="21"/>
        </w:rPr>
      </w:pPr>
      <w:r>
        <w:rPr>
          <w:sz w:val="21"/>
        </w:rPr>
        <w:t>说明：所投产品节能认证证书须附后。</w:t>
      </w:r>
    </w:p>
    <w:p>
      <w:pPr>
        <w:wordWrap w:val="0"/>
        <w:rPr>
          <w:sz w:val="21"/>
        </w:rPr>
        <w:sectPr>
          <w:pgSz w:w="11930" w:h="16830"/>
          <w:pgMar w:top="1420" w:right="900" w:bottom="1080" w:left="900" w:header="0" w:footer="891" w:gutter="0"/>
          <w:cols w:space="720" w:num="1"/>
        </w:sectPr>
      </w:pPr>
    </w:p>
    <w:p>
      <w:pPr>
        <w:pStyle w:val="21"/>
        <w:tabs>
          <w:tab w:val="left" w:pos="2300"/>
        </w:tabs>
        <w:wordWrap w:val="0"/>
        <w:spacing w:before="54"/>
        <w:ind w:left="0" w:firstLine="0"/>
        <w:jc w:val="center"/>
        <w:rPr>
          <w:sz w:val="24"/>
        </w:rPr>
      </w:pPr>
      <w:bookmarkStart w:id="96" w:name="4.6_“节能产品政府采购品目清单”优先采购节能产品情况"/>
      <w:bookmarkEnd w:id="96"/>
      <w:r>
        <w:rPr>
          <w:rFonts w:hint="eastAsia"/>
          <w:sz w:val="24"/>
        </w:rPr>
        <w:t>4.</w:t>
      </w:r>
      <w:r>
        <w:rPr>
          <w:rFonts w:hint="eastAsia"/>
          <w:sz w:val="24"/>
          <w:lang w:val="en-US" w:eastAsia="zh-CN"/>
        </w:rPr>
        <w:t>5</w:t>
      </w:r>
      <w:r>
        <w:rPr>
          <w:sz w:val="24"/>
        </w:rPr>
        <w:t>“节能产品政府采购品目清单”优先采购节能产品情况</w:t>
      </w:r>
    </w:p>
    <w:p>
      <w:pPr>
        <w:pStyle w:val="7"/>
        <w:wordWrap w:val="0"/>
        <w:rPr>
          <w:sz w:val="20"/>
        </w:rPr>
      </w:pPr>
    </w:p>
    <w:p>
      <w:pPr>
        <w:pStyle w:val="7"/>
        <w:wordWrap w:val="0"/>
        <w:spacing w:before="3"/>
        <w:rPr>
          <w:sz w:val="15"/>
        </w:rPr>
      </w:pPr>
    </w:p>
    <w:p>
      <w:pPr>
        <w:wordWrap w:val="0"/>
        <w:spacing w:before="70" w:line="424" w:lineRule="auto"/>
        <w:rPr>
          <w:spacing w:val="-1"/>
          <w:sz w:val="21"/>
        </w:rPr>
      </w:pPr>
      <w:r>
        <w:rPr>
          <w:spacing w:val="-1"/>
          <w:sz w:val="21"/>
        </w:rPr>
        <w:t>项目编号：</w:t>
      </w:r>
    </w:p>
    <w:p>
      <w:pPr>
        <w:wordWrap w:val="0"/>
        <w:spacing w:before="70" w:line="424" w:lineRule="auto"/>
        <w:rPr>
          <w:sz w:val="21"/>
        </w:rPr>
      </w:pPr>
      <w:r>
        <w:rPr>
          <w:spacing w:val="-1"/>
          <w:sz w:val="21"/>
        </w:rPr>
        <w:t>项目名称：</w:t>
      </w:r>
    </w:p>
    <w:tbl>
      <w:tblPr>
        <w:tblStyle w:val="16"/>
        <w:tblW w:w="0" w:type="auto"/>
        <w:tblInd w:w="4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1374"/>
        <w:gridCol w:w="1518"/>
        <w:gridCol w:w="1240"/>
        <w:gridCol w:w="1648"/>
        <w:gridCol w:w="1600"/>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526" w:type="dxa"/>
            <w:shd w:val="clear" w:color="auto" w:fill="BBE0BB"/>
          </w:tcPr>
          <w:p>
            <w:pPr>
              <w:pStyle w:val="22"/>
              <w:wordWrap w:val="0"/>
              <w:spacing w:before="15"/>
              <w:rPr>
                <w:sz w:val="21"/>
              </w:rPr>
            </w:pPr>
            <w:r>
              <w:rPr>
                <w:w w:val="101"/>
                <w:sz w:val="21"/>
              </w:rPr>
              <w:t>序</w:t>
            </w:r>
          </w:p>
          <w:p>
            <w:pPr>
              <w:pStyle w:val="22"/>
              <w:wordWrap w:val="0"/>
              <w:spacing w:before="47" w:line="266" w:lineRule="exact"/>
              <w:rPr>
                <w:sz w:val="21"/>
              </w:rPr>
            </w:pPr>
            <w:r>
              <w:rPr>
                <w:w w:val="101"/>
                <w:sz w:val="21"/>
              </w:rPr>
              <w:t>号</w:t>
            </w:r>
          </w:p>
        </w:tc>
        <w:tc>
          <w:tcPr>
            <w:tcW w:w="1374" w:type="dxa"/>
            <w:shd w:val="clear" w:color="auto" w:fill="BBE0BB"/>
          </w:tcPr>
          <w:p>
            <w:pPr>
              <w:pStyle w:val="22"/>
              <w:wordWrap w:val="0"/>
              <w:spacing w:before="171"/>
              <w:rPr>
                <w:sz w:val="21"/>
              </w:rPr>
            </w:pPr>
            <w:r>
              <w:rPr>
                <w:w w:val="95"/>
                <w:sz w:val="21"/>
              </w:rPr>
              <w:t>产品名称</w:t>
            </w:r>
          </w:p>
        </w:tc>
        <w:tc>
          <w:tcPr>
            <w:tcW w:w="1518" w:type="dxa"/>
            <w:shd w:val="clear" w:color="auto" w:fill="BBE0BB"/>
          </w:tcPr>
          <w:p>
            <w:pPr>
              <w:pStyle w:val="22"/>
              <w:wordWrap w:val="0"/>
              <w:spacing w:before="171"/>
              <w:jc w:val="center"/>
              <w:rPr>
                <w:sz w:val="21"/>
              </w:rPr>
            </w:pPr>
            <w:r>
              <w:rPr>
                <w:sz w:val="21"/>
              </w:rPr>
              <w:t>品牌</w:t>
            </w:r>
          </w:p>
        </w:tc>
        <w:tc>
          <w:tcPr>
            <w:tcW w:w="1240" w:type="dxa"/>
            <w:shd w:val="clear" w:color="auto" w:fill="BBE0BB"/>
          </w:tcPr>
          <w:p>
            <w:pPr>
              <w:pStyle w:val="22"/>
              <w:wordWrap w:val="0"/>
              <w:spacing w:before="171"/>
              <w:rPr>
                <w:sz w:val="21"/>
              </w:rPr>
            </w:pPr>
            <w:r>
              <w:rPr>
                <w:w w:val="95"/>
                <w:sz w:val="21"/>
              </w:rPr>
              <w:t>产品型号</w:t>
            </w:r>
          </w:p>
        </w:tc>
        <w:tc>
          <w:tcPr>
            <w:tcW w:w="1648" w:type="dxa"/>
            <w:shd w:val="clear" w:color="auto" w:fill="BBE0BB"/>
          </w:tcPr>
          <w:p>
            <w:pPr>
              <w:pStyle w:val="22"/>
              <w:wordWrap w:val="0"/>
              <w:spacing w:before="171"/>
              <w:rPr>
                <w:sz w:val="21"/>
              </w:rPr>
            </w:pPr>
            <w:r>
              <w:rPr>
                <w:w w:val="95"/>
                <w:sz w:val="21"/>
              </w:rPr>
              <w:t>认证证书编号</w:t>
            </w:r>
          </w:p>
        </w:tc>
        <w:tc>
          <w:tcPr>
            <w:tcW w:w="1600" w:type="dxa"/>
            <w:shd w:val="clear" w:color="auto" w:fill="BBE0BB"/>
          </w:tcPr>
          <w:p>
            <w:pPr>
              <w:pStyle w:val="22"/>
              <w:wordWrap w:val="0"/>
              <w:spacing w:before="171"/>
              <w:rPr>
                <w:sz w:val="21"/>
              </w:rPr>
            </w:pPr>
            <w:r>
              <w:rPr>
                <w:w w:val="95"/>
                <w:sz w:val="21"/>
              </w:rPr>
              <w:t>证书有效期</w:t>
            </w:r>
          </w:p>
        </w:tc>
        <w:tc>
          <w:tcPr>
            <w:tcW w:w="1417" w:type="dxa"/>
            <w:shd w:val="clear" w:color="auto" w:fill="BBE0BB"/>
          </w:tcPr>
          <w:p>
            <w:pPr>
              <w:pStyle w:val="22"/>
              <w:wordWrap w:val="0"/>
              <w:spacing w:before="171"/>
              <w:rPr>
                <w:sz w:val="21"/>
              </w:rPr>
            </w:pPr>
            <w:r>
              <w:rPr>
                <w:w w:val="95"/>
                <w:sz w:val="21"/>
              </w:rPr>
              <w:t>认证机构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26" w:type="dxa"/>
          </w:tcPr>
          <w:p>
            <w:pPr>
              <w:pStyle w:val="22"/>
              <w:wordWrap w:val="0"/>
              <w:spacing w:before="2"/>
            </w:pPr>
          </w:p>
          <w:p>
            <w:pPr>
              <w:pStyle w:val="22"/>
              <w:wordWrap w:val="0"/>
              <w:jc w:val="center"/>
              <w:rPr>
                <w:sz w:val="21"/>
              </w:rPr>
            </w:pPr>
            <w:r>
              <w:rPr>
                <w:w w:val="99"/>
                <w:sz w:val="21"/>
              </w:rPr>
              <w:t>1</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26" w:type="dxa"/>
          </w:tcPr>
          <w:p>
            <w:pPr>
              <w:pStyle w:val="22"/>
              <w:wordWrap w:val="0"/>
              <w:spacing w:before="4"/>
            </w:pPr>
          </w:p>
          <w:p>
            <w:pPr>
              <w:pStyle w:val="22"/>
              <w:wordWrap w:val="0"/>
              <w:jc w:val="center"/>
              <w:rPr>
                <w:sz w:val="21"/>
              </w:rPr>
            </w:pPr>
            <w:r>
              <w:rPr>
                <w:w w:val="99"/>
                <w:sz w:val="21"/>
              </w:rPr>
              <w:t>2</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26" w:type="dxa"/>
          </w:tcPr>
          <w:p>
            <w:pPr>
              <w:pStyle w:val="22"/>
              <w:wordWrap w:val="0"/>
              <w:spacing w:before="8"/>
            </w:pPr>
          </w:p>
          <w:p>
            <w:pPr>
              <w:pStyle w:val="22"/>
              <w:wordWrap w:val="0"/>
              <w:jc w:val="center"/>
              <w:rPr>
                <w:sz w:val="21"/>
              </w:rPr>
            </w:pPr>
            <w:r>
              <w:rPr>
                <w:w w:val="99"/>
                <w:sz w:val="21"/>
              </w:rPr>
              <w:t>…</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bl>
    <w:p>
      <w:pPr>
        <w:pStyle w:val="7"/>
        <w:wordWrap w:val="0"/>
        <w:spacing w:before="11"/>
        <w:rPr>
          <w:sz w:val="28"/>
        </w:rPr>
      </w:pPr>
    </w:p>
    <w:p>
      <w:pPr>
        <w:wordWrap w:val="0"/>
        <w:rPr>
          <w:sz w:val="21"/>
        </w:rPr>
      </w:pPr>
      <w:r>
        <w:rPr>
          <w:spacing w:val="-2"/>
          <w:w w:val="99"/>
          <w:sz w:val="21"/>
        </w:rPr>
        <w:t>供应商名称</w:t>
      </w:r>
      <w:r>
        <w:rPr>
          <w:spacing w:val="-8"/>
          <w:w w:val="99"/>
          <w:sz w:val="21"/>
        </w:rPr>
        <w:t>（</w:t>
      </w:r>
      <w:r>
        <w:rPr>
          <w:spacing w:val="-3"/>
          <w:w w:val="99"/>
          <w:sz w:val="21"/>
        </w:rPr>
        <w:t>并加盖公章</w:t>
      </w:r>
      <w:r>
        <w:rPr>
          <w:spacing w:val="-104"/>
          <w:w w:val="99"/>
          <w:sz w:val="21"/>
        </w:rPr>
        <w:t>）</w:t>
      </w:r>
      <w:r>
        <w:rPr>
          <w:w w:val="99"/>
          <w:sz w:val="21"/>
        </w:rPr>
        <w:t>：</w:t>
      </w:r>
    </w:p>
    <w:p>
      <w:pPr>
        <w:pStyle w:val="7"/>
        <w:wordWrap w:val="0"/>
        <w:rPr>
          <w:sz w:val="20"/>
        </w:rPr>
      </w:pPr>
    </w:p>
    <w:p>
      <w:pPr>
        <w:pStyle w:val="7"/>
        <w:wordWrap w:val="0"/>
        <w:rPr>
          <w:sz w:val="20"/>
        </w:rPr>
      </w:pPr>
    </w:p>
    <w:p>
      <w:pPr>
        <w:pStyle w:val="7"/>
        <w:wordWrap w:val="0"/>
        <w:spacing w:before="11"/>
        <w:rPr>
          <w:sz w:val="14"/>
        </w:rPr>
      </w:pPr>
    </w:p>
    <w:p>
      <w:pPr>
        <w:wordWrap w:val="0"/>
        <w:rPr>
          <w:sz w:val="21"/>
        </w:rPr>
      </w:pPr>
      <w:r>
        <w:rPr>
          <w:sz w:val="21"/>
        </w:rPr>
        <w:t>说明：所投产品节能认证证书须附后。</w:t>
      </w:r>
    </w:p>
    <w:p>
      <w:pPr>
        <w:wordWrap w:val="0"/>
        <w:rPr>
          <w:sz w:val="21"/>
        </w:rPr>
        <w:sectPr>
          <w:pgSz w:w="11930" w:h="16830"/>
          <w:pgMar w:top="1420" w:right="900" w:bottom="1080" w:left="900" w:header="0" w:footer="891" w:gutter="0"/>
          <w:cols w:space="720" w:num="1"/>
        </w:sectPr>
      </w:pPr>
    </w:p>
    <w:p>
      <w:pPr>
        <w:pStyle w:val="21"/>
        <w:tabs>
          <w:tab w:val="left" w:pos="2429"/>
        </w:tabs>
        <w:spacing w:before="54"/>
        <w:ind w:left="0" w:firstLine="0"/>
        <w:jc w:val="center"/>
        <w:rPr>
          <w:sz w:val="24"/>
        </w:rPr>
      </w:pPr>
      <w:bookmarkStart w:id="97" w:name="4.7_“环境标志产品政府采购品目清单”优先采购产品情况"/>
      <w:bookmarkEnd w:id="97"/>
      <w:r>
        <w:rPr>
          <w:rFonts w:hint="eastAsia"/>
          <w:sz w:val="24"/>
        </w:rPr>
        <w:t>4.</w:t>
      </w:r>
      <w:r>
        <w:rPr>
          <w:rFonts w:hint="eastAsia"/>
          <w:sz w:val="24"/>
          <w:lang w:val="en-US" w:eastAsia="zh-CN"/>
        </w:rPr>
        <w:t>6</w:t>
      </w:r>
      <w:r>
        <w:rPr>
          <w:sz w:val="24"/>
        </w:rPr>
        <w:t>“环境标志产品政府采购品目清单”优先采购产品情况</w:t>
      </w:r>
    </w:p>
    <w:p>
      <w:pPr>
        <w:pStyle w:val="7"/>
        <w:wordWrap w:val="0"/>
        <w:rPr>
          <w:sz w:val="20"/>
        </w:rPr>
      </w:pPr>
    </w:p>
    <w:p>
      <w:pPr>
        <w:pStyle w:val="7"/>
        <w:wordWrap w:val="0"/>
        <w:rPr>
          <w:sz w:val="20"/>
        </w:rPr>
      </w:pPr>
    </w:p>
    <w:p>
      <w:pPr>
        <w:pStyle w:val="7"/>
        <w:wordWrap w:val="0"/>
        <w:spacing w:before="7"/>
        <w:rPr>
          <w:sz w:val="17"/>
        </w:rPr>
      </w:pPr>
    </w:p>
    <w:p>
      <w:pPr>
        <w:wordWrap w:val="0"/>
        <w:spacing w:line="424" w:lineRule="auto"/>
        <w:rPr>
          <w:spacing w:val="-1"/>
          <w:sz w:val="21"/>
        </w:rPr>
      </w:pPr>
      <w:r>
        <w:rPr>
          <w:spacing w:val="-1"/>
          <w:sz w:val="21"/>
        </w:rPr>
        <w:t>项目编号：</w:t>
      </w:r>
    </w:p>
    <w:p>
      <w:pPr>
        <w:wordWrap w:val="0"/>
        <w:spacing w:line="424" w:lineRule="auto"/>
        <w:rPr>
          <w:sz w:val="21"/>
        </w:rPr>
      </w:pPr>
      <w:r>
        <w:rPr>
          <w:spacing w:val="-1"/>
          <w:sz w:val="21"/>
        </w:rPr>
        <w:t>项目名称：</w:t>
      </w:r>
    </w:p>
    <w:tbl>
      <w:tblPr>
        <w:tblStyle w:val="16"/>
        <w:tblW w:w="0" w:type="auto"/>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1374"/>
        <w:gridCol w:w="1518"/>
        <w:gridCol w:w="1240"/>
        <w:gridCol w:w="1648"/>
        <w:gridCol w:w="1600"/>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786" w:type="dxa"/>
            <w:shd w:val="clear" w:color="auto" w:fill="BBE0BB"/>
          </w:tcPr>
          <w:p>
            <w:pPr>
              <w:pStyle w:val="22"/>
              <w:wordWrap w:val="0"/>
              <w:spacing w:before="15"/>
              <w:rPr>
                <w:sz w:val="21"/>
              </w:rPr>
            </w:pPr>
            <w:r>
              <w:rPr>
                <w:w w:val="101"/>
                <w:sz w:val="21"/>
              </w:rPr>
              <w:t>序</w:t>
            </w:r>
          </w:p>
          <w:p>
            <w:pPr>
              <w:pStyle w:val="22"/>
              <w:wordWrap w:val="0"/>
              <w:spacing w:before="50" w:line="264" w:lineRule="exact"/>
              <w:rPr>
                <w:sz w:val="21"/>
              </w:rPr>
            </w:pPr>
            <w:r>
              <w:rPr>
                <w:w w:val="101"/>
                <w:sz w:val="21"/>
              </w:rPr>
              <w:t>号</w:t>
            </w:r>
          </w:p>
        </w:tc>
        <w:tc>
          <w:tcPr>
            <w:tcW w:w="1374" w:type="dxa"/>
            <w:shd w:val="clear" w:color="auto" w:fill="BBE0BB"/>
          </w:tcPr>
          <w:p>
            <w:pPr>
              <w:pStyle w:val="22"/>
              <w:wordWrap w:val="0"/>
              <w:spacing w:before="171"/>
              <w:rPr>
                <w:sz w:val="21"/>
              </w:rPr>
            </w:pPr>
            <w:r>
              <w:rPr>
                <w:w w:val="95"/>
                <w:sz w:val="21"/>
              </w:rPr>
              <w:t>产品名称</w:t>
            </w:r>
          </w:p>
        </w:tc>
        <w:tc>
          <w:tcPr>
            <w:tcW w:w="1518" w:type="dxa"/>
            <w:shd w:val="clear" w:color="auto" w:fill="BBE0BB"/>
          </w:tcPr>
          <w:p>
            <w:pPr>
              <w:pStyle w:val="22"/>
              <w:wordWrap w:val="0"/>
              <w:spacing w:before="171"/>
              <w:jc w:val="center"/>
              <w:rPr>
                <w:sz w:val="21"/>
              </w:rPr>
            </w:pPr>
            <w:r>
              <w:rPr>
                <w:sz w:val="21"/>
              </w:rPr>
              <w:t>品牌</w:t>
            </w:r>
          </w:p>
        </w:tc>
        <w:tc>
          <w:tcPr>
            <w:tcW w:w="1240" w:type="dxa"/>
            <w:shd w:val="clear" w:color="auto" w:fill="BBE0BB"/>
          </w:tcPr>
          <w:p>
            <w:pPr>
              <w:pStyle w:val="22"/>
              <w:wordWrap w:val="0"/>
              <w:spacing w:before="171"/>
              <w:rPr>
                <w:sz w:val="21"/>
              </w:rPr>
            </w:pPr>
            <w:r>
              <w:rPr>
                <w:w w:val="95"/>
                <w:sz w:val="21"/>
              </w:rPr>
              <w:t>产品型号</w:t>
            </w:r>
          </w:p>
        </w:tc>
        <w:tc>
          <w:tcPr>
            <w:tcW w:w="1648" w:type="dxa"/>
            <w:shd w:val="clear" w:color="auto" w:fill="BBE0BB"/>
          </w:tcPr>
          <w:p>
            <w:pPr>
              <w:pStyle w:val="22"/>
              <w:wordWrap w:val="0"/>
              <w:spacing w:before="171"/>
              <w:rPr>
                <w:sz w:val="21"/>
              </w:rPr>
            </w:pPr>
            <w:r>
              <w:rPr>
                <w:w w:val="95"/>
                <w:sz w:val="21"/>
              </w:rPr>
              <w:t>认证证书编号</w:t>
            </w:r>
          </w:p>
        </w:tc>
        <w:tc>
          <w:tcPr>
            <w:tcW w:w="1600" w:type="dxa"/>
            <w:shd w:val="clear" w:color="auto" w:fill="BBE0BB"/>
          </w:tcPr>
          <w:p>
            <w:pPr>
              <w:pStyle w:val="22"/>
              <w:wordWrap w:val="0"/>
              <w:spacing w:before="171"/>
              <w:rPr>
                <w:sz w:val="21"/>
              </w:rPr>
            </w:pPr>
            <w:r>
              <w:rPr>
                <w:w w:val="95"/>
                <w:sz w:val="21"/>
              </w:rPr>
              <w:t>证书有效期</w:t>
            </w:r>
          </w:p>
        </w:tc>
        <w:tc>
          <w:tcPr>
            <w:tcW w:w="1417" w:type="dxa"/>
            <w:shd w:val="clear" w:color="auto" w:fill="BBE0BB"/>
          </w:tcPr>
          <w:p>
            <w:pPr>
              <w:pStyle w:val="22"/>
              <w:wordWrap w:val="0"/>
              <w:spacing w:before="171"/>
              <w:rPr>
                <w:sz w:val="21"/>
              </w:rPr>
            </w:pPr>
            <w:r>
              <w:rPr>
                <w:w w:val="95"/>
                <w:sz w:val="21"/>
              </w:rPr>
              <w:t>认证机构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86" w:type="dxa"/>
          </w:tcPr>
          <w:p>
            <w:pPr>
              <w:pStyle w:val="22"/>
              <w:wordWrap w:val="0"/>
              <w:spacing w:before="2"/>
            </w:pPr>
          </w:p>
          <w:p>
            <w:pPr>
              <w:pStyle w:val="22"/>
              <w:wordWrap w:val="0"/>
              <w:jc w:val="center"/>
              <w:rPr>
                <w:sz w:val="21"/>
              </w:rPr>
            </w:pPr>
            <w:r>
              <w:rPr>
                <w:w w:val="99"/>
                <w:sz w:val="21"/>
              </w:rPr>
              <w:t>1</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86" w:type="dxa"/>
          </w:tcPr>
          <w:p>
            <w:pPr>
              <w:pStyle w:val="22"/>
              <w:wordWrap w:val="0"/>
              <w:spacing w:before="6"/>
            </w:pPr>
          </w:p>
          <w:p>
            <w:pPr>
              <w:pStyle w:val="22"/>
              <w:wordWrap w:val="0"/>
              <w:jc w:val="center"/>
              <w:rPr>
                <w:sz w:val="21"/>
              </w:rPr>
            </w:pPr>
            <w:r>
              <w:rPr>
                <w:w w:val="99"/>
                <w:sz w:val="21"/>
              </w:rPr>
              <w:t>2</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86" w:type="dxa"/>
          </w:tcPr>
          <w:p>
            <w:pPr>
              <w:pStyle w:val="22"/>
              <w:wordWrap w:val="0"/>
              <w:spacing w:before="8"/>
            </w:pPr>
          </w:p>
          <w:p>
            <w:pPr>
              <w:pStyle w:val="22"/>
              <w:wordWrap w:val="0"/>
              <w:jc w:val="center"/>
              <w:rPr>
                <w:sz w:val="21"/>
              </w:rPr>
            </w:pPr>
            <w:r>
              <w:rPr>
                <w:w w:val="99"/>
                <w:sz w:val="21"/>
              </w:rPr>
              <w:t>…</w:t>
            </w:r>
          </w:p>
        </w:tc>
        <w:tc>
          <w:tcPr>
            <w:tcW w:w="1374" w:type="dxa"/>
          </w:tcPr>
          <w:p>
            <w:pPr>
              <w:pStyle w:val="22"/>
              <w:wordWrap w:val="0"/>
              <w:rPr>
                <w:rFonts w:ascii="Times New Roman"/>
                <w:sz w:val="20"/>
              </w:rPr>
            </w:pPr>
          </w:p>
        </w:tc>
        <w:tc>
          <w:tcPr>
            <w:tcW w:w="1518" w:type="dxa"/>
          </w:tcPr>
          <w:p>
            <w:pPr>
              <w:pStyle w:val="22"/>
              <w:wordWrap w:val="0"/>
              <w:rPr>
                <w:rFonts w:ascii="Times New Roman"/>
                <w:sz w:val="20"/>
              </w:rPr>
            </w:pPr>
          </w:p>
        </w:tc>
        <w:tc>
          <w:tcPr>
            <w:tcW w:w="1240" w:type="dxa"/>
          </w:tcPr>
          <w:p>
            <w:pPr>
              <w:pStyle w:val="22"/>
              <w:wordWrap w:val="0"/>
              <w:rPr>
                <w:rFonts w:ascii="Times New Roman"/>
                <w:sz w:val="20"/>
              </w:rPr>
            </w:pPr>
          </w:p>
        </w:tc>
        <w:tc>
          <w:tcPr>
            <w:tcW w:w="1648" w:type="dxa"/>
          </w:tcPr>
          <w:p>
            <w:pPr>
              <w:pStyle w:val="22"/>
              <w:wordWrap w:val="0"/>
              <w:rPr>
                <w:rFonts w:ascii="Times New Roman"/>
                <w:sz w:val="20"/>
              </w:rPr>
            </w:pPr>
          </w:p>
        </w:tc>
        <w:tc>
          <w:tcPr>
            <w:tcW w:w="1600" w:type="dxa"/>
          </w:tcPr>
          <w:p>
            <w:pPr>
              <w:pStyle w:val="22"/>
              <w:wordWrap w:val="0"/>
              <w:rPr>
                <w:rFonts w:ascii="Times New Roman"/>
                <w:sz w:val="20"/>
              </w:rPr>
            </w:pPr>
          </w:p>
        </w:tc>
        <w:tc>
          <w:tcPr>
            <w:tcW w:w="1417" w:type="dxa"/>
          </w:tcPr>
          <w:p>
            <w:pPr>
              <w:pStyle w:val="22"/>
              <w:wordWrap w:val="0"/>
              <w:rPr>
                <w:rFonts w:ascii="Times New Roman"/>
                <w:sz w:val="20"/>
              </w:rPr>
            </w:pPr>
          </w:p>
        </w:tc>
      </w:tr>
    </w:tbl>
    <w:p>
      <w:pPr>
        <w:pStyle w:val="7"/>
        <w:wordWrap w:val="0"/>
        <w:spacing w:before="11"/>
        <w:rPr>
          <w:sz w:val="28"/>
        </w:rPr>
      </w:pPr>
    </w:p>
    <w:p>
      <w:pPr>
        <w:wordWrap w:val="0"/>
        <w:rPr>
          <w:sz w:val="21"/>
        </w:rPr>
      </w:pPr>
      <w:r>
        <w:rPr>
          <w:spacing w:val="-2"/>
          <w:w w:val="99"/>
          <w:sz w:val="21"/>
        </w:rPr>
        <w:t>供应商名称</w:t>
      </w:r>
      <w:r>
        <w:rPr>
          <w:spacing w:val="-8"/>
          <w:w w:val="99"/>
          <w:sz w:val="21"/>
        </w:rPr>
        <w:t>（</w:t>
      </w:r>
      <w:r>
        <w:rPr>
          <w:spacing w:val="-3"/>
          <w:w w:val="99"/>
          <w:sz w:val="21"/>
        </w:rPr>
        <w:t>并加盖公章</w:t>
      </w:r>
      <w:r>
        <w:rPr>
          <w:spacing w:val="-104"/>
          <w:w w:val="99"/>
          <w:sz w:val="21"/>
        </w:rPr>
        <w:t>）</w:t>
      </w:r>
      <w:r>
        <w:rPr>
          <w:w w:val="99"/>
          <w:sz w:val="21"/>
        </w:rPr>
        <w:t>：</w:t>
      </w:r>
    </w:p>
    <w:p>
      <w:pPr>
        <w:pStyle w:val="7"/>
        <w:wordWrap w:val="0"/>
        <w:rPr>
          <w:sz w:val="20"/>
        </w:rPr>
      </w:pPr>
    </w:p>
    <w:p>
      <w:pPr>
        <w:pStyle w:val="7"/>
        <w:wordWrap w:val="0"/>
        <w:rPr>
          <w:sz w:val="20"/>
        </w:rPr>
      </w:pPr>
    </w:p>
    <w:p>
      <w:pPr>
        <w:pStyle w:val="7"/>
        <w:wordWrap w:val="0"/>
        <w:spacing w:before="11"/>
        <w:rPr>
          <w:sz w:val="14"/>
        </w:rPr>
      </w:pPr>
    </w:p>
    <w:p>
      <w:pPr>
        <w:wordWrap w:val="0"/>
        <w:rPr>
          <w:sz w:val="21"/>
        </w:rPr>
      </w:pPr>
      <w:r>
        <w:rPr>
          <w:sz w:val="21"/>
        </w:rPr>
        <w:t>说明：所投产品环境标志产品认证证书须附后。</w:t>
      </w:r>
    </w:p>
    <w:p>
      <w:pPr>
        <w:wordWrap w:val="0"/>
        <w:rPr>
          <w:sz w:val="21"/>
        </w:rPr>
        <w:sectPr>
          <w:pgSz w:w="11930" w:h="16830"/>
          <w:pgMar w:top="1420" w:right="900" w:bottom="1080" w:left="900" w:header="0" w:footer="891" w:gutter="0"/>
          <w:cols w:space="720" w:num="1"/>
        </w:sectPr>
      </w:pPr>
    </w:p>
    <w:p>
      <w:pPr>
        <w:pStyle w:val="21"/>
        <w:tabs>
          <w:tab w:val="left" w:pos="3629"/>
        </w:tabs>
        <w:spacing w:before="49"/>
        <w:ind w:left="0" w:firstLine="0"/>
        <w:jc w:val="center"/>
        <w:rPr>
          <w:sz w:val="24"/>
        </w:rPr>
      </w:pPr>
      <w:r>
        <w:rPr>
          <w:rFonts w:hint="eastAsia"/>
          <w:sz w:val="24"/>
        </w:rPr>
        <w:t>4.</w:t>
      </w:r>
      <w:r>
        <w:rPr>
          <w:rFonts w:hint="eastAsia"/>
          <w:sz w:val="24"/>
          <w:lang w:val="en-US" w:eastAsia="zh-CN"/>
        </w:rPr>
        <w:t>7</w:t>
      </w:r>
      <w:r>
        <w:rPr>
          <w:sz w:val="24"/>
        </w:rPr>
        <w:t>中小企业声明函（工程、服务）</w:t>
      </w:r>
    </w:p>
    <w:p>
      <w:pPr>
        <w:pStyle w:val="7"/>
        <w:wordWrap w:val="0"/>
        <w:spacing w:before="9"/>
      </w:pPr>
    </w:p>
    <w:p>
      <w:pPr>
        <w:adjustRightInd w:val="0"/>
        <w:spacing w:line="480" w:lineRule="auto"/>
        <w:ind w:firstLine="405"/>
        <w:rPr>
          <w:szCs w:val="21"/>
        </w:rPr>
      </w:pPr>
    </w:p>
    <w:p>
      <w:pPr>
        <w:adjustRightInd w:val="0"/>
        <w:spacing w:line="480" w:lineRule="auto"/>
        <w:ind w:firstLine="405"/>
        <w:rPr>
          <w:szCs w:val="21"/>
        </w:rPr>
      </w:pPr>
      <w:r>
        <w:rPr>
          <w:rFonts w:hint="eastAsia"/>
          <w:szCs w:val="21"/>
        </w:rPr>
        <w:t>本公司（联合体）郑重声明，根据《政府采购促进中小企业发展管理办法》（财库（</w:t>
      </w:r>
      <w:r>
        <w:rPr>
          <w:szCs w:val="21"/>
        </w:rPr>
        <w:t xml:space="preserve">2020）46 </w:t>
      </w:r>
      <w:r>
        <w:rPr>
          <w:rFonts w:hint="eastAsia"/>
          <w:szCs w:val="21"/>
        </w:rPr>
        <w:t>号）的规定，本公司（联合体）参加</w:t>
      </w:r>
      <w:r>
        <w:rPr>
          <w:rFonts w:hint="eastAsia"/>
          <w:szCs w:val="21"/>
          <w:u w:val="single"/>
        </w:rPr>
        <w:t>（单位名称）</w:t>
      </w:r>
      <w:r>
        <w:rPr>
          <w:rFonts w:hint="eastAsia"/>
          <w:szCs w:val="21"/>
        </w:rPr>
        <w:t>的</w:t>
      </w:r>
      <w:r>
        <w:rPr>
          <w:rFonts w:hint="eastAsia"/>
          <w:szCs w:val="21"/>
          <w:u w:val="single"/>
        </w:rPr>
        <w:t>（项目名称）</w:t>
      </w:r>
      <w:r>
        <w:rPr>
          <w:rFonts w:hint="eastAsia"/>
          <w:szCs w:val="21"/>
        </w:rPr>
        <w:t>采购活动</w:t>
      </w:r>
      <w:r>
        <w:rPr>
          <w:szCs w:val="21"/>
        </w:rPr>
        <w:t>,</w:t>
      </w:r>
      <w:r>
        <w:rPr>
          <w:rFonts w:hint="eastAsia"/>
          <w:szCs w:val="21"/>
        </w:rPr>
        <w:t>提供服务的单位全部为符合政策要求的中小企业（或者：服务全部由符合政策要求的中小企业承接）。相关企业（含联合体中的中小企业、签订分包意向协议的中小企业）的具体情况如下：</w:t>
      </w:r>
    </w:p>
    <w:p>
      <w:pPr>
        <w:adjustRightInd w:val="0"/>
        <w:spacing w:line="480" w:lineRule="auto"/>
        <w:ind w:firstLine="405"/>
        <w:rPr>
          <w:szCs w:val="21"/>
        </w:rPr>
      </w:pPr>
      <w:r>
        <w:rPr>
          <w:szCs w:val="21"/>
        </w:rPr>
        <w:t xml:space="preserve">1. </w:t>
      </w:r>
      <w:r>
        <w:rPr>
          <w:rFonts w:hint="eastAsia"/>
          <w:szCs w:val="21"/>
          <w:u w:val="single"/>
        </w:rPr>
        <w:t>（标的名称）</w:t>
      </w:r>
      <w:r>
        <w:rPr>
          <w:rFonts w:hint="eastAsia"/>
          <w:szCs w:val="21"/>
        </w:rPr>
        <w:t>，属于</w:t>
      </w:r>
      <w:r>
        <w:rPr>
          <w:rFonts w:hint="eastAsia"/>
          <w:szCs w:val="21"/>
          <w:u w:val="single"/>
        </w:rPr>
        <w:t>（所属行业）</w:t>
      </w:r>
      <w:r>
        <w:rPr>
          <w:rFonts w:hint="eastAsia"/>
          <w:szCs w:val="21"/>
        </w:rPr>
        <w:t>行业；服务企业为</w:t>
      </w:r>
      <w:r>
        <w:rPr>
          <w:rFonts w:hint="eastAsia"/>
          <w:szCs w:val="21"/>
          <w:u w:val="single"/>
        </w:rPr>
        <w:t>（企业名称）</w:t>
      </w:r>
      <w:r>
        <w:rPr>
          <w:rFonts w:hint="eastAsia"/>
          <w:szCs w:val="21"/>
        </w:rPr>
        <w:t>，从业人员人，营业收入为万元，资产总额为万元，属于</w:t>
      </w:r>
      <w:r>
        <w:rPr>
          <w:rFonts w:hint="eastAsia"/>
          <w:szCs w:val="21"/>
          <w:u w:val="single"/>
        </w:rPr>
        <w:t>（中型企业、小型企业、微型企业）</w:t>
      </w:r>
      <w:r>
        <w:rPr>
          <w:rFonts w:hint="eastAsia"/>
          <w:szCs w:val="21"/>
        </w:rPr>
        <w:t>；</w:t>
      </w:r>
    </w:p>
    <w:p>
      <w:pPr>
        <w:adjustRightInd w:val="0"/>
        <w:spacing w:line="480" w:lineRule="auto"/>
        <w:rPr>
          <w:szCs w:val="21"/>
        </w:rPr>
      </w:pPr>
      <w:r>
        <w:rPr>
          <w:rFonts w:hint="eastAsia"/>
          <w:szCs w:val="21"/>
        </w:rPr>
        <w:t xml:space="preserve">    </w:t>
      </w:r>
      <w:r>
        <w:rPr>
          <w:szCs w:val="21"/>
        </w:rPr>
        <w:t xml:space="preserve">2. </w:t>
      </w:r>
      <w:r>
        <w:rPr>
          <w:rFonts w:hint="eastAsia"/>
          <w:szCs w:val="21"/>
          <w:u w:val="single"/>
        </w:rPr>
        <w:t>（标的名称）</w:t>
      </w:r>
      <w:r>
        <w:rPr>
          <w:rFonts w:hint="eastAsia"/>
          <w:szCs w:val="21"/>
        </w:rPr>
        <w:t>，属于</w:t>
      </w:r>
      <w:r>
        <w:rPr>
          <w:rFonts w:hint="eastAsia"/>
          <w:szCs w:val="21"/>
          <w:u w:val="single"/>
        </w:rPr>
        <w:t>（所属行业）</w:t>
      </w:r>
      <w:r>
        <w:rPr>
          <w:rFonts w:hint="eastAsia"/>
          <w:szCs w:val="21"/>
        </w:rPr>
        <w:t>行业；服务企业为</w:t>
      </w:r>
      <w:r>
        <w:rPr>
          <w:rFonts w:hint="eastAsia"/>
          <w:szCs w:val="21"/>
          <w:u w:val="single"/>
        </w:rPr>
        <w:t>（企业名称）</w:t>
      </w:r>
      <w:r>
        <w:rPr>
          <w:rFonts w:hint="eastAsia"/>
          <w:szCs w:val="21"/>
        </w:rPr>
        <w:t>，从业人员人，营业收入为万元，资产总额为万元，属于</w:t>
      </w:r>
      <w:r>
        <w:rPr>
          <w:rFonts w:hint="eastAsia"/>
          <w:szCs w:val="21"/>
          <w:u w:val="single"/>
        </w:rPr>
        <w:t>（中型企业、小型企业、微型企业）</w:t>
      </w:r>
      <w:r>
        <w:rPr>
          <w:rFonts w:hint="eastAsia"/>
          <w:szCs w:val="21"/>
        </w:rPr>
        <w:t>；</w:t>
      </w:r>
    </w:p>
    <w:p>
      <w:pPr>
        <w:adjustRightInd w:val="0"/>
        <w:spacing w:line="480" w:lineRule="auto"/>
        <w:ind w:firstLine="440" w:firstLineChars="200"/>
        <w:rPr>
          <w:szCs w:val="21"/>
        </w:rPr>
      </w:pPr>
    </w:p>
    <w:p>
      <w:pPr>
        <w:adjustRightInd w:val="0"/>
        <w:spacing w:line="360" w:lineRule="auto"/>
        <w:ind w:firstLine="440" w:firstLineChars="200"/>
        <w:rPr>
          <w:szCs w:val="21"/>
        </w:rPr>
      </w:pPr>
    </w:p>
    <w:p>
      <w:pPr>
        <w:adjustRightInd w:val="0"/>
        <w:spacing w:line="360" w:lineRule="auto"/>
        <w:ind w:firstLine="440" w:firstLineChars="200"/>
        <w:rPr>
          <w:szCs w:val="21"/>
        </w:rPr>
      </w:pPr>
    </w:p>
    <w:p>
      <w:pPr>
        <w:adjustRightInd w:val="0"/>
        <w:spacing w:line="360" w:lineRule="auto"/>
        <w:ind w:firstLine="440" w:firstLineChars="200"/>
        <w:rPr>
          <w:szCs w:val="21"/>
        </w:rPr>
      </w:pPr>
      <w:r>
        <w:rPr>
          <w:rFonts w:hint="eastAsia"/>
          <w:szCs w:val="21"/>
        </w:rPr>
        <w:t xml:space="preserve">                                                      企业名称（盖章）</w:t>
      </w:r>
      <w:r>
        <w:rPr>
          <w:szCs w:val="21"/>
        </w:rPr>
        <w:t>:</w:t>
      </w:r>
    </w:p>
    <w:p>
      <w:pPr>
        <w:adjustRightInd w:val="0"/>
        <w:spacing w:line="360" w:lineRule="auto"/>
        <w:ind w:firstLine="440" w:firstLineChars="200"/>
        <w:rPr>
          <w:szCs w:val="21"/>
        </w:rPr>
      </w:pPr>
      <w:r>
        <w:rPr>
          <w:rFonts w:hint="eastAsia"/>
          <w:szCs w:val="21"/>
        </w:rPr>
        <w:t xml:space="preserve">                                                            日期：</w:t>
      </w:r>
    </w:p>
    <w:p>
      <w:pPr>
        <w:adjustRightInd w:val="0"/>
        <w:spacing w:line="360" w:lineRule="auto"/>
        <w:ind w:firstLine="440" w:firstLineChars="200"/>
        <w:rPr>
          <w:szCs w:val="21"/>
        </w:rPr>
      </w:pPr>
    </w:p>
    <w:p>
      <w:pPr>
        <w:adjustRightInd w:val="0"/>
        <w:spacing w:line="360" w:lineRule="auto"/>
        <w:ind w:firstLine="440" w:firstLineChars="200"/>
        <w:rPr>
          <w:szCs w:val="21"/>
        </w:rPr>
      </w:pPr>
      <w:r>
        <w:rPr>
          <w:rFonts w:hint="eastAsia"/>
          <w:szCs w:val="21"/>
        </w:rPr>
        <w:t>说明：</w:t>
      </w:r>
    </w:p>
    <w:p>
      <w:pPr>
        <w:adjustRightInd w:val="0"/>
        <w:spacing w:line="360" w:lineRule="auto"/>
        <w:ind w:firstLine="440" w:firstLineChars="200"/>
        <w:rPr>
          <w:szCs w:val="21"/>
        </w:rPr>
      </w:pPr>
      <w:r>
        <w:rPr>
          <w:rFonts w:hint="eastAsia"/>
          <w:szCs w:val="21"/>
        </w:rPr>
        <w:t xml:space="preserve">   </w:t>
      </w:r>
      <w:r>
        <w:rPr>
          <w:szCs w:val="21"/>
        </w:rPr>
        <w:t>1</w:t>
      </w:r>
      <w:r>
        <w:rPr>
          <w:rFonts w:hint="eastAsia"/>
          <w:szCs w:val="21"/>
        </w:rPr>
        <w:t>、从业人员、营业收入、资产总额填报上一年度数据，无上一年度数据的新成立企业可不填报。</w:t>
      </w:r>
    </w:p>
    <w:p>
      <w:pPr>
        <w:adjustRightInd w:val="0"/>
        <w:spacing w:line="360" w:lineRule="auto"/>
        <w:rPr>
          <w:szCs w:val="21"/>
        </w:rPr>
      </w:pPr>
      <w:r>
        <w:rPr>
          <w:rFonts w:hint="eastAsia"/>
          <w:szCs w:val="21"/>
        </w:rPr>
        <w:t xml:space="preserve">       </w:t>
      </w:r>
      <w:r>
        <w:rPr>
          <w:szCs w:val="21"/>
        </w:rPr>
        <w:t>2</w:t>
      </w:r>
      <w:r>
        <w:rPr>
          <w:rFonts w:hint="eastAsia"/>
          <w:szCs w:val="21"/>
        </w:rPr>
        <w:t>、中小企业参加政府采购活动，应当岀具《中小企业声明函》，否则不得享受相关中小企业扶持政策。</w:t>
      </w:r>
    </w:p>
    <w:p>
      <w:pPr>
        <w:wordWrap w:val="0"/>
        <w:spacing w:line="391" w:lineRule="auto"/>
        <w:sectPr>
          <w:pgSz w:w="11930" w:h="16830"/>
          <w:pgMar w:top="1360" w:right="900" w:bottom="1080" w:left="900" w:header="0" w:footer="891" w:gutter="0"/>
          <w:cols w:space="720" w:num="1"/>
        </w:sectPr>
      </w:pPr>
    </w:p>
    <w:p>
      <w:pPr>
        <w:pStyle w:val="21"/>
        <w:tabs>
          <w:tab w:val="left" w:pos="3989"/>
        </w:tabs>
        <w:spacing w:before="49"/>
        <w:ind w:left="0" w:firstLine="0"/>
        <w:jc w:val="center"/>
        <w:rPr>
          <w:sz w:val="24"/>
        </w:rPr>
      </w:pPr>
      <w:r>
        <w:rPr>
          <w:rFonts w:hint="eastAsia"/>
          <w:sz w:val="24"/>
        </w:rPr>
        <w:t>4.</w:t>
      </w:r>
      <w:r>
        <w:rPr>
          <w:rFonts w:hint="eastAsia"/>
          <w:sz w:val="24"/>
          <w:lang w:val="en-US" w:eastAsia="zh-CN"/>
        </w:rPr>
        <w:t>8</w:t>
      </w:r>
      <w:r>
        <w:rPr>
          <w:sz w:val="24"/>
        </w:rPr>
        <w:t>残疾人福利性单位声明函</w:t>
      </w:r>
    </w:p>
    <w:p>
      <w:pPr>
        <w:pStyle w:val="7"/>
        <w:wordWrap w:val="0"/>
      </w:pPr>
    </w:p>
    <w:p>
      <w:pPr>
        <w:pStyle w:val="7"/>
        <w:wordWrap w:val="0"/>
        <w:spacing w:before="1"/>
        <w:rPr>
          <w:sz w:val="25"/>
        </w:rPr>
      </w:pPr>
    </w:p>
    <w:p>
      <w:pPr>
        <w:pStyle w:val="7"/>
        <w:wordWrap w:val="0"/>
        <w:spacing w:line="391" w:lineRule="auto"/>
        <w:ind w:firstLine="480"/>
      </w:pPr>
      <w:r>
        <w:rPr>
          <w:spacing w:val="-2"/>
        </w:rPr>
        <w:t>本单位郑重声明，根据《财政部 民政部 中国残疾人联合会关于促进残疾人就业</w:t>
      </w:r>
      <w:r>
        <w:t>政府采购政策的通知》（财库〔2017〕141 号）的规定，本单位为（□符合/□不符</w:t>
      </w:r>
      <w:r>
        <w:rPr>
          <w:spacing w:val="-1"/>
        </w:rPr>
        <w:t>合）条件的残疾人福利性单位，且本单位参加单位的项目采购活动提供本单位制造的</w:t>
      </w:r>
      <w:r>
        <w:t>货物（由本单位承担工程/提供服务），或者提供其他残疾人福利性单位制造的货物（不包括使用非残疾人福利性单位注册商标的货物）。</w:t>
      </w:r>
    </w:p>
    <w:p>
      <w:pPr>
        <w:pStyle w:val="7"/>
        <w:wordWrap w:val="0"/>
        <w:spacing w:before="191"/>
      </w:pPr>
      <w:r>
        <w:t>本单位对上述声明的真实性负责。如有虚假，将依法承担相应责任。</w:t>
      </w: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wordWrap w:val="0"/>
      </w:pPr>
    </w:p>
    <w:p>
      <w:pPr>
        <w:pStyle w:val="7"/>
        <w:spacing w:before="2"/>
        <w:jc w:val="center"/>
        <w:rPr>
          <w:sz w:val="18"/>
        </w:rPr>
      </w:pPr>
    </w:p>
    <w:p>
      <w:pPr>
        <w:pStyle w:val="7"/>
        <w:wordWrap w:val="0"/>
        <w:jc w:val="center"/>
      </w:pPr>
      <w:r>
        <w:t>单位名称（盖章）：</w:t>
      </w:r>
    </w:p>
    <w:p>
      <w:pPr>
        <w:pStyle w:val="7"/>
        <w:wordWrap w:val="0"/>
        <w:jc w:val="center"/>
      </w:pPr>
    </w:p>
    <w:p>
      <w:pPr>
        <w:pStyle w:val="7"/>
        <w:wordWrap w:val="0"/>
        <w:spacing w:before="2"/>
        <w:jc w:val="center"/>
        <w:rPr>
          <w:sz w:val="30"/>
        </w:rPr>
      </w:pPr>
    </w:p>
    <w:p>
      <w:pPr>
        <w:pStyle w:val="7"/>
        <w:tabs>
          <w:tab w:val="left" w:pos="1955"/>
          <w:tab w:val="left" w:pos="3155"/>
          <w:tab w:val="left" w:pos="4115"/>
          <w:tab w:val="left" w:pos="5075"/>
        </w:tabs>
        <w:wordWrap w:val="0"/>
        <w:jc w:val="center"/>
      </w:pPr>
      <w:r>
        <w:t>日期：</w:t>
      </w:r>
      <w:r>
        <w:rPr>
          <w:rFonts w:hint="eastAsia"/>
        </w:rPr>
        <w:t xml:space="preserve">   </w:t>
      </w:r>
      <w:r>
        <w:t>年</w:t>
      </w:r>
      <w:r>
        <w:rPr>
          <w:rFonts w:hint="eastAsia"/>
        </w:rPr>
        <w:t xml:space="preserve">   </w:t>
      </w:r>
      <w:r>
        <w:t>月</w:t>
      </w:r>
      <w:r>
        <w:rPr>
          <w:rFonts w:hint="eastAsia"/>
        </w:rPr>
        <w:t xml:space="preserve">   </w:t>
      </w:r>
      <w:r>
        <w:t>日</w:t>
      </w:r>
    </w:p>
    <w:p>
      <w:pPr>
        <w:wordWrap w:val="0"/>
        <w:sectPr>
          <w:pgSz w:w="11930" w:h="16830"/>
          <w:pgMar w:top="1360" w:right="900" w:bottom="1080" w:left="900" w:header="0" w:footer="891" w:gutter="0"/>
          <w:cols w:space="720" w:num="1"/>
        </w:sectPr>
      </w:pPr>
    </w:p>
    <w:p>
      <w:pPr>
        <w:pStyle w:val="7"/>
        <w:wordWrap w:val="0"/>
        <w:rPr>
          <w:sz w:val="20"/>
        </w:rPr>
      </w:pPr>
    </w:p>
    <w:p>
      <w:pPr>
        <w:pStyle w:val="7"/>
        <w:wordWrap w:val="0"/>
        <w:spacing w:before="5"/>
        <w:rPr>
          <w:sz w:val="23"/>
        </w:rPr>
      </w:pPr>
    </w:p>
    <w:p>
      <w:pPr>
        <w:pStyle w:val="4"/>
        <w:wordWrap w:val="0"/>
        <w:spacing w:before="61"/>
      </w:pPr>
      <w:bookmarkStart w:id="98" w:name="五、其他资料（若有）"/>
      <w:bookmarkEnd w:id="98"/>
      <w:r>
        <w:rPr>
          <w:w w:val="95"/>
        </w:rPr>
        <w:t>五、其他资料（若有）</w:t>
      </w:r>
    </w:p>
    <w:p>
      <w:pPr>
        <w:pStyle w:val="7"/>
        <w:wordWrap w:val="0"/>
        <w:rPr>
          <w:sz w:val="26"/>
        </w:rPr>
      </w:pPr>
    </w:p>
    <w:p>
      <w:pPr>
        <w:pStyle w:val="7"/>
        <w:wordWrap w:val="0"/>
        <w:spacing w:before="5"/>
        <w:rPr>
          <w:sz w:val="23"/>
        </w:rPr>
      </w:pPr>
    </w:p>
    <w:p>
      <w:pPr>
        <w:wordWrap w:val="0"/>
        <w:spacing w:before="1" w:line="436" w:lineRule="auto"/>
        <w:jc w:val="center"/>
        <w:rPr>
          <w:sz w:val="27"/>
        </w:rPr>
      </w:pPr>
      <w:r>
        <w:rPr>
          <w:w w:val="95"/>
          <w:sz w:val="27"/>
        </w:rPr>
        <w:t>除谈判文件另有规定外，供应商认为需要提交的其他证明材料或</w:t>
      </w:r>
      <w:r>
        <w:rPr>
          <w:sz w:val="27"/>
        </w:rPr>
        <w:t>资料加盖供应商公章后应在此项下提交。</w:t>
      </w:r>
    </w:p>
    <w:p>
      <w:pPr>
        <w:wordWrap w:val="0"/>
        <w:spacing w:before="1" w:line="436" w:lineRule="auto"/>
        <w:jc w:val="center"/>
        <w:rPr>
          <w:sz w:val="27"/>
        </w:rPr>
      </w:pPr>
    </w:p>
    <w:sectPr>
      <w:pgSz w:w="11930" w:h="16830"/>
      <w:pgMar w:top="1600" w:right="900" w:bottom="1080" w:left="900" w:header="0" w:footer="8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Microsoft Sans Serif">
    <w:panose1 w:val="020B0604020202020204"/>
    <w:charset w:val="00"/>
    <w:family w:val="swiss"/>
    <w:pitch w:val="default"/>
    <w:sig w:usb0="E1002AFF" w:usb1="C0000002"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28121"/>
      <w:docPartObj>
        <w:docPartGallery w:val="autotext"/>
      </w:docPartObj>
    </w:sdtPr>
    <w:sdtContent>
      <w:p>
        <w:pPr>
          <w:pStyle w:val="1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1" o:spid="_x0000_s2051" o:spt="202" type="#_x0000_t202" style="position:absolute;left:0pt;margin-left:290.75pt;margin-top:785.95pt;height:11pt;width:15.1pt;mso-position-horizontal-relative:page;mso-position-vertical-relative:page;z-index:-251657216;mso-width-relative:page;mso-height-relative:page;" filled="f" stroked="f" coordsize="21600,21600" o:gfxdata="UEsDBAoAAAAAAIdO4kAAAAAAAAAAAAAAAAAEAAAAZHJzL1BLAwQUAAAACACHTuJA+P9BjNsAAAAN&#10;AQAADwAAAGRycy9kb3ducmV2LnhtbE2Py07DMBBF90j8gzVI7KhjUNImxKkQghVS1TQsWDrxNLEa&#10;j0PsPvh73BUsZ+7RnTPl+mJHdsLZG0cSxCIBhtQ5baiX8Nm8P6yA+aBIq9ERSvhBD+vq9qZUhXZn&#10;qvG0Cz2LJeQLJWEIYSo4992AVvmFm5BitnezVSGOc8/1rM6x3I78MUkybpWheGFQE74O2B12Ryvh&#10;5YvqN/O9abf1vjZNkyf0kR2kvL8TyTOwgJfwB8NVP6pDFZ1adyTt2SghXYk0ojFIlyIHFpFMiCWw&#10;9rrKn3LgVcn/f1H9AlBLAwQUAAAACACHTuJA1KT+3LkBAABxAwAADgAAAGRycy9lMm9Eb2MueG1s&#10;rVNLbtswEN0X6B0I7mvKDlA3guUAhZGiQJEWSHMAmiItAvyBQ1vyBZobdNVN9z2Xz9EhbTm/TRbZ&#10;UMOZ4eN7b6jF1WAN2ckI2ruGTicVJdIJ32q3aejdz+sPnyiBxF3LjXeyoXsJ9Gr5/t2iD7Wc+c6b&#10;VkaCIA7qPjS0SynUjIHopOUw8UE6LCofLU+4jRvWRt4jujVsVlUfWe9jG6IXEgCzq2ORnhDjawC9&#10;UlrIlRdbK106okZpeEJJ0OkAdFnYKiVF+q4UyERMQ1FpKitegvE6r2y54PUm8tBpcaLAX0PhmSbL&#10;tcNLz1ArnjjZRv0CymoRPXiVJsJbdhRSHEEV0+qZN7cdD7JoQashnE2Ht4MVN7sfkei2oReUOG5x&#10;4Iff94c//w5/f5FZtqcPUGPXbcC+NHz2Az6aMQ+YzKoHFW3+oh6CdTR3fzZXDomIfOhyOp9jRWBp&#10;enE5r4r57OFwiJC+SG9JDhoacXbFUr77BgmJYOvYku9y/lobU+Zn3JMENuYMy8yPDHOUhvVwkrP2&#10;7R7VmK8OncyvYgziGKzHYBui3nRIp2gukDiJQub0avKoH+/LxQ9/yv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9BjNsAAAANAQAADwAAAAAAAAABACAAAAAiAAAAZHJzL2Rvd25yZXYueG1sUEsB&#10;AhQAFAAAAAgAh07iQNSk/ty5AQAAcQMAAA4AAAAAAAAAAQAgAAAAKgEAAGRycy9lMm9Eb2MueG1s&#10;UEsFBgAAAAAGAAYAWQEAAFUFAAAAAA==&#10;">
          <v:path/>
          <v:fill on="f" focussize="0,0"/>
          <v:stroke on="f"/>
          <v:imagedata o:title=""/>
          <o:lock v:ext="edit" aspectratio="f"/>
          <v:textbox inset="0mm,0mm,0mm,0mm">
            <w:txbxContent>
              <w:p>
                <w:pPr>
                  <w:spacing w:line="220" w:lineRule="exact"/>
                  <w:ind w:left="60"/>
                  <w:rPr>
                    <w:sz w:val="18"/>
                  </w:rPr>
                </w:pPr>
                <w:r>
                  <w:fldChar w:fldCharType="begin"/>
                </w:r>
                <w:r>
                  <w:rPr>
                    <w:sz w:val="18"/>
                  </w:rPr>
                  <w:instrText xml:space="preserve"> PAGE </w:instrText>
                </w:r>
                <w:r>
                  <w:fldChar w:fldCharType="separate"/>
                </w:r>
                <w:r>
                  <w:rPr>
                    <w:sz w:val="18"/>
                  </w:rPr>
                  <w:t>63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
      <w:numFmt w:val="decimal"/>
      <w:lvlText w:val="%1"/>
      <w:lvlJc w:val="left"/>
      <w:pPr>
        <w:ind w:left="4828" w:hanging="480"/>
      </w:pPr>
      <w:rPr>
        <w:rFonts w:hint="default"/>
        <w:lang w:val="en-US" w:eastAsia="zh-CN" w:bidi="ar-SA"/>
      </w:rPr>
    </w:lvl>
    <w:lvl w:ilvl="1" w:tentative="0">
      <w:start w:val="1"/>
      <w:numFmt w:val="decimal"/>
      <w:lvlText w:val="%1.%2"/>
      <w:lvlJc w:val="left"/>
      <w:pPr>
        <w:ind w:left="4828" w:hanging="480"/>
        <w:jc w:val="right"/>
      </w:pPr>
      <w:rPr>
        <w:rFonts w:hint="default" w:ascii="宋体" w:hAnsi="宋体" w:eastAsia="宋体" w:cs="宋体"/>
        <w:w w:val="100"/>
        <w:sz w:val="24"/>
        <w:szCs w:val="24"/>
        <w:lang w:val="en-US" w:eastAsia="zh-CN" w:bidi="ar-SA"/>
      </w:rPr>
    </w:lvl>
    <w:lvl w:ilvl="2" w:tentative="0">
      <w:start w:val="0"/>
      <w:numFmt w:val="bullet"/>
      <w:lvlText w:val="•"/>
      <w:lvlJc w:val="left"/>
      <w:pPr>
        <w:ind w:left="5882" w:hanging="480"/>
      </w:pPr>
      <w:rPr>
        <w:rFonts w:hint="default"/>
        <w:lang w:val="en-US" w:eastAsia="zh-CN" w:bidi="ar-SA"/>
      </w:rPr>
    </w:lvl>
    <w:lvl w:ilvl="3" w:tentative="0">
      <w:start w:val="0"/>
      <w:numFmt w:val="bullet"/>
      <w:lvlText w:val="•"/>
      <w:lvlJc w:val="left"/>
      <w:pPr>
        <w:ind w:left="6413" w:hanging="480"/>
      </w:pPr>
      <w:rPr>
        <w:rFonts w:hint="default"/>
        <w:lang w:val="en-US" w:eastAsia="zh-CN" w:bidi="ar-SA"/>
      </w:rPr>
    </w:lvl>
    <w:lvl w:ilvl="4" w:tentative="0">
      <w:start w:val="0"/>
      <w:numFmt w:val="bullet"/>
      <w:lvlText w:val="•"/>
      <w:lvlJc w:val="left"/>
      <w:pPr>
        <w:ind w:left="6944" w:hanging="480"/>
      </w:pPr>
      <w:rPr>
        <w:rFonts w:hint="default"/>
        <w:lang w:val="en-US" w:eastAsia="zh-CN" w:bidi="ar-SA"/>
      </w:rPr>
    </w:lvl>
    <w:lvl w:ilvl="5" w:tentative="0">
      <w:start w:val="0"/>
      <w:numFmt w:val="bullet"/>
      <w:lvlText w:val="•"/>
      <w:lvlJc w:val="left"/>
      <w:pPr>
        <w:ind w:left="7475" w:hanging="480"/>
      </w:pPr>
      <w:rPr>
        <w:rFonts w:hint="default"/>
        <w:lang w:val="en-US" w:eastAsia="zh-CN" w:bidi="ar-SA"/>
      </w:rPr>
    </w:lvl>
    <w:lvl w:ilvl="6" w:tentative="0">
      <w:start w:val="0"/>
      <w:numFmt w:val="bullet"/>
      <w:lvlText w:val="•"/>
      <w:lvlJc w:val="left"/>
      <w:pPr>
        <w:ind w:left="8006" w:hanging="480"/>
      </w:pPr>
      <w:rPr>
        <w:rFonts w:hint="default"/>
        <w:lang w:val="en-US" w:eastAsia="zh-CN" w:bidi="ar-SA"/>
      </w:rPr>
    </w:lvl>
    <w:lvl w:ilvl="7" w:tentative="0">
      <w:start w:val="0"/>
      <w:numFmt w:val="bullet"/>
      <w:lvlText w:val="•"/>
      <w:lvlJc w:val="left"/>
      <w:pPr>
        <w:ind w:left="8537" w:hanging="480"/>
      </w:pPr>
      <w:rPr>
        <w:rFonts w:hint="default"/>
        <w:lang w:val="en-US" w:eastAsia="zh-CN" w:bidi="ar-SA"/>
      </w:rPr>
    </w:lvl>
    <w:lvl w:ilvl="8" w:tentative="0">
      <w:start w:val="0"/>
      <w:numFmt w:val="bullet"/>
      <w:lvlText w:val="•"/>
      <w:lvlJc w:val="left"/>
      <w:pPr>
        <w:ind w:left="9068" w:hanging="480"/>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516"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481" w:hanging="361"/>
      </w:pPr>
      <w:rPr>
        <w:rFonts w:hint="default"/>
        <w:lang w:val="en-US" w:eastAsia="zh-CN" w:bidi="ar-SA"/>
      </w:rPr>
    </w:lvl>
    <w:lvl w:ilvl="2" w:tentative="0">
      <w:start w:val="0"/>
      <w:numFmt w:val="bullet"/>
      <w:lvlText w:val="•"/>
      <w:lvlJc w:val="left"/>
      <w:pPr>
        <w:ind w:left="2442" w:hanging="361"/>
      </w:pPr>
      <w:rPr>
        <w:rFonts w:hint="default"/>
        <w:lang w:val="en-US" w:eastAsia="zh-CN" w:bidi="ar-SA"/>
      </w:rPr>
    </w:lvl>
    <w:lvl w:ilvl="3" w:tentative="0">
      <w:start w:val="0"/>
      <w:numFmt w:val="bullet"/>
      <w:lvlText w:val="•"/>
      <w:lvlJc w:val="left"/>
      <w:pPr>
        <w:ind w:left="3403" w:hanging="361"/>
      </w:pPr>
      <w:rPr>
        <w:rFonts w:hint="default"/>
        <w:lang w:val="en-US" w:eastAsia="zh-CN" w:bidi="ar-SA"/>
      </w:rPr>
    </w:lvl>
    <w:lvl w:ilvl="4" w:tentative="0">
      <w:start w:val="0"/>
      <w:numFmt w:val="bullet"/>
      <w:lvlText w:val="•"/>
      <w:lvlJc w:val="left"/>
      <w:pPr>
        <w:ind w:left="4364" w:hanging="361"/>
      </w:pPr>
      <w:rPr>
        <w:rFonts w:hint="default"/>
        <w:lang w:val="en-US" w:eastAsia="zh-CN" w:bidi="ar-SA"/>
      </w:rPr>
    </w:lvl>
    <w:lvl w:ilvl="5" w:tentative="0">
      <w:start w:val="0"/>
      <w:numFmt w:val="bullet"/>
      <w:lvlText w:val="•"/>
      <w:lvlJc w:val="left"/>
      <w:pPr>
        <w:ind w:left="5325" w:hanging="361"/>
      </w:pPr>
      <w:rPr>
        <w:rFonts w:hint="default"/>
        <w:lang w:val="en-US" w:eastAsia="zh-CN" w:bidi="ar-SA"/>
      </w:rPr>
    </w:lvl>
    <w:lvl w:ilvl="6" w:tentative="0">
      <w:start w:val="0"/>
      <w:numFmt w:val="bullet"/>
      <w:lvlText w:val="•"/>
      <w:lvlJc w:val="left"/>
      <w:pPr>
        <w:ind w:left="6286" w:hanging="361"/>
      </w:pPr>
      <w:rPr>
        <w:rFonts w:hint="default"/>
        <w:lang w:val="en-US" w:eastAsia="zh-CN" w:bidi="ar-SA"/>
      </w:rPr>
    </w:lvl>
    <w:lvl w:ilvl="7" w:tentative="0">
      <w:start w:val="0"/>
      <w:numFmt w:val="bullet"/>
      <w:lvlText w:val="•"/>
      <w:lvlJc w:val="left"/>
      <w:pPr>
        <w:ind w:left="7247" w:hanging="361"/>
      </w:pPr>
      <w:rPr>
        <w:rFonts w:hint="default"/>
        <w:lang w:val="en-US" w:eastAsia="zh-CN" w:bidi="ar-SA"/>
      </w:rPr>
    </w:lvl>
    <w:lvl w:ilvl="8" w:tentative="0">
      <w:start w:val="0"/>
      <w:numFmt w:val="bullet"/>
      <w:lvlText w:val="•"/>
      <w:lvlJc w:val="left"/>
      <w:pPr>
        <w:ind w:left="8208" w:hanging="361"/>
      </w:pPr>
      <w:rPr>
        <w:rFonts w:hint="default"/>
        <w:lang w:val="en-US" w:eastAsia="zh-CN" w:bidi="ar-SA"/>
      </w:rPr>
    </w:lvl>
  </w:abstractNum>
  <w:abstractNum w:abstractNumId="2">
    <w:nsid w:val="9288B902"/>
    <w:multiLevelType w:val="multilevel"/>
    <w:tmpl w:val="9288B902"/>
    <w:lvl w:ilvl="0" w:tentative="0">
      <w:start w:val="1"/>
      <w:numFmt w:val="decimal"/>
      <w:lvlText w:val="（%1）"/>
      <w:lvlJc w:val="left"/>
      <w:pPr>
        <w:ind w:left="108" w:hanging="604"/>
      </w:pPr>
      <w:rPr>
        <w:rFonts w:hint="default" w:ascii="宋体" w:hAnsi="宋体" w:eastAsia="宋体" w:cs="宋体"/>
        <w:spacing w:val="-13"/>
        <w:w w:val="104"/>
        <w:sz w:val="22"/>
        <w:szCs w:val="22"/>
        <w:lang w:val="en-US" w:eastAsia="zh-CN" w:bidi="ar-SA"/>
      </w:rPr>
    </w:lvl>
    <w:lvl w:ilvl="1" w:tentative="0">
      <w:start w:val="0"/>
      <w:numFmt w:val="bullet"/>
      <w:lvlText w:val="•"/>
      <w:lvlJc w:val="left"/>
      <w:pPr>
        <w:ind w:left="675" w:hanging="604"/>
      </w:pPr>
      <w:rPr>
        <w:rFonts w:hint="default"/>
        <w:lang w:val="en-US" w:eastAsia="zh-CN" w:bidi="ar-SA"/>
      </w:rPr>
    </w:lvl>
    <w:lvl w:ilvl="2" w:tentative="0">
      <w:start w:val="0"/>
      <w:numFmt w:val="bullet"/>
      <w:lvlText w:val="•"/>
      <w:lvlJc w:val="left"/>
      <w:pPr>
        <w:ind w:left="1250" w:hanging="604"/>
      </w:pPr>
      <w:rPr>
        <w:rFonts w:hint="default"/>
        <w:lang w:val="en-US" w:eastAsia="zh-CN" w:bidi="ar-SA"/>
      </w:rPr>
    </w:lvl>
    <w:lvl w:ilvl="3" w:tentative="0">
      <w:start w:val="0"/>
      <w:numFmt w:val="bullet"/>
      <w:lvlText w:val="•"/>
      <w:lvlJc w:val="left"/>
      <w:pPr>
        <w:ind w:left="1825" w:hanging="604"/>
      </w:pPr>
      <w:rPr>
        <w:rFonts w:hint="default"/>
        <w:lang w:val="en-US" w:eastAsia="zh-CN" w:bidi="ar-SA"/>
      </w:rPr>
    </w:lvl>
    <w:lvl w:ilvl="4" w:tentative="0">
      <w:start w:val="0"/>
      <w:numFmt w:val="bullet"/>
      <w:lvlText w:val="•"/>
      <w:lvlJc w:val="left"/>
      <w:pPr>
        <w:ind w:left="2401" w:hanging="604"/>
      </w:pPr>
      <w:rPr>
        <w:rFonts w:hint="default"/>
        <w:lang w:val="en-US" w:eastAsia="zh-CN" w:bidi="ar-SA"/>
      </w:rPr>
    </w:lvl>
    <w:lvl w:ilvl="5" w:tentative="0">
      <w:start w:val="0"/>
      <w:numFmt w:val="bullet"/>
      <w:lvlText w:val="•"/>
      <w:lvlJc w:val="left"/>
      <w:pPr>
        <w:ind w:left="2976" w:hanging="604"/>
      </w:pPr>
      <w:rPr>
        <w:rFonts w:hint="default"/>
        <w:lang w:val="en-US" w:eastAsia="zh-CN" w:bidi="ar-SA"/>
      </w:rPr>
    </w:lvl>
    <w:lvl w:ilvl="6" w:tentative="0">
      <w:start w:val="0"/>
      <w:numFmt w:val="bullet"/>
      <w:lvlText w:val="•"/>
      <w:lvlJc w:val="left"/>
      <w:pPr>
        <w:ind w:left="3551" w:hanging="604"/>
      </w:pPr>
      <w:rPr>
        <w:rFonts w:hint="default"/>
        <w:lang w:val="en-US" w:eastAsia="zh-CN" w:bidi="ar-SA"/>
      </w:rPr>
    </w:lvl>
    <w:lvl w:ilvl="7" w:tentative="0">
      <w:start w:val="0"/>
      <w:numFmt w:val="bullet"/>
      <w:lvlText w:val="•"/>
      <w:lvlJc w:val="left"/>
      <w:pPr>
        <w:ind w:left="4127" w:hanging="604"/>
      </w:pPr>
      <w:rPr>
        <w:rFonts w:hint="default"/>
        <w:lang w:val="en-US" w:eastAsia="zh-CN" w:bidi="ar-SA"/>
      </w:rPr>
    </w:lvl>
    <w:lvl w:ilvl="8" w:tentative="0">
      <w:start w:val="0"/>
      <w:numFmt w:val="bullet"/>
      <w:lvlText w:val="•"/>
      <w:lvlJc w:val="left"/>
      <w:pPr>
        <w:ind w:left="4702" w:hanging="604"/>
      </w:pPr>
      <w:rPr>
        <w:rFonts w:hint="default"/>
        <w:lang w:val="en-US" w:eastAsia="zh-CN" w:bidi="ar-SA"/>
      </w:rPr>
    </w:lvl>
  </w:abstractNum>
  <w:abstractNum w:abstractNumId="3">
    <w:nsid w:val="BE923771"/>
    <w:multiLevelType w:val="multilevel"/>
    <w:tmpl w:val="BE923771"/>
    <w:lvl w:ilvl="0" w:tentative="0">
      <w:start w:val="1"/>
      <w:numFmt w:val="decimal"/>
      <w:lvlText w:val="（%1）"/>
      <w:lvlJc w:val="left"/>
      <w:pPr>
        <w:ind w:left="699" w:hanging="592"/>
      </w:pPr>
      <w:rPr>
        <w:rFonts w:hint="default" w:ascii="宋体" w:hAnsi="宋体" w:eastAsia="宋体" w:cs="宋体"/>
        <w:spacing w:val="-17"/>
        <w:w w:val="104"/>
        <w:sz w:val="22"/>
        <w:szCs w:val="22"/>
        <w:lang w:val="en-US" w:eastAsia="zh-CN" w:bidi="ar-SA"/>
      </w:rPr>
    </w:lvl>
    <w:lvl w:ilvl="1" w:tentative="0">
      <w:start w:val="0"/>
      <w:numFmt w:val="bullet"/>
      <w:lvlText w:val="•"/>
      <w:lvlJc w:val="left"/>
      <w:pPr>
        <w:ind w:left="1215" w:hanging="592"/>
      </w:pPr>
      <w:rPr>
        <w:rFonts w:hint="default"/>
        <w:lang w:val="en-US" w:eastAsia="zh-CN" w:bidi="ar-SA"/>
      </w:rPr>
    </w:lvl>
    <w:lvl w:ilvl="2" w:tentative="0">
      <w:start w:val="0"/>
      <w:numFmt w:val="bullet"/>
      <w:lvlText w:val="•"/>
      <w:lvlJc w:val="left"/>
      <w:pPr>
        <w:ind w:left="1730" w:hanging="592"/>
      </w:pPr>
      <w:rPr>
        <w:rFonts w:hint="default"/>
        <w:lang w:val="en-US" w:eastAsia="zh-CN" w:bidi="ar-SA"/>
      </w:rPr>
    </w:lvl>
    <w:lvl w:ilvl="3" w:tentative="0">
      <w:start w:val="0"/>
      <w:numFmt w:val="bullet"/>
      <w:lvlText w:val="•"/>
      <w:lvlJc w:val="left"/>
      <w:pPr>
        <w:ind w:left="2245" w:hanging="592"/>
      </w:pPr>
      <w:rPr>
        <w:rFonts w:hint="default"/>
        <w:lang w:val="en-US" w:eastAsia="zh-CN" w:bidi="ar-SA"/>
      </w:rPr>
    </w:lvl>
    <w:lvl w:ilvl="4" w:tentative="0">
      <w:start w:val="0"/>
      <w:numFmt w:val="bullet"/>
      <w:lvlText w:val="•"/>
      <w:lvlJc w:val="left"/>
      <w:pPr>
        <w:ind w:left="2761" w:hanging="592"/>
      </w:pPr>
      <w:rPr>
        <w:rFonts w:hint="default"/>
        <w:lang w:val="en-US" w:eastAsia="zh-CN" w:bidi="ar-SA"/>
      </w:rPr>
    </w:lvl>
    <w:lvl w:ilvl="5" w:tentative="0">
      <w:start w:val="0"/>
      <w:numFmt w:val="bullet"/>
      <w:lvlText w:val="•"/>
      <w:lvlJc w:val="left"/>
      <w:pPr>
        <w:ind w:left="3276" w:hanging="592"/>
      </w:pPr>
      <w:rPr>
        <w:rFonts w:hint="default"/>
        <w:lang w:val="en-US" w:eastAsia="zh-CN" w:bidi="ar-SA"/>
      </w:rPr>
    </w:lvl>
    <w:lvl w:ilvl="6" w:tentative="0">
      <w:start w:val="0"/>
      <w:numFmt w:val="bullet"/>
      <w:lvlText w:val="•"/>
      <w:lvlJc w:val="left"/>
      <w:pPr>
        <w:ind w:left="3791" w:hanging="592"/>
      </w:pPr>
      <w:rPr>
        <w:rFonts w:hint="default"/>
        <w:lang w:val="en-US" w:eastAsia="zh-CN" w:bidi="ar-SA"/>
      </w:rPr>
    </w:lvl>
    <w:lvl w:ilvl="7" w:tentative="0">
      <w:start w:val="0"/>
      <w:numFmt w:val="bullet"/>
      <w:lvlText w:val="•"/>
      <w:lvlJc w:val="left"/>
      <w:pPr>
        <w:ind w:left="4307" w:hanging="592"/>
      </w:pPr>
      <w:rPr>
        <w:rFonts w:hint="default"/>
        <w:lang w:val="en-US" w:eastAsia="zh-CN" w:bidi="ar-SA"/>
      </w:rPr>
    </w:lvl>
    <w:lvl w:ilvl="8" w:tentative="0">
      <w:start w:val="0"/>
      <w:numFmt w:val="bullet"/>
      <w:lvlText w:val="•"/>
      <w:lvlJc w:val="left"/>
      <w:pPr>
        <w:ind w:left="4822" w:hanging="592"/>
      </w:pPr>
      <w:rPr>
        <w:rFonts w:hint="default"/>
        <w:lang w:val="en-US" w:eastAsia="zh-CN" w:bidi="ar-SA"/>
      </w:rPr>
    </w:lvl>
  </w:abstractNum>
  <w:abstractNum w:abstractNumId="4">
    <w:nsid w:val="39A0D9AC"/>
    <w:multiLevelType w:val="multilevel"/>
    <w:tmpl w:val="39A0D9AC"/>
    <w:lvl w:ilvl="0" w:tentative="0">
      <w:start w:val="1"/>
      <w:numFmt w:val="decimal"/>
      <w:lvlText w:val="（%1）"/>
      <w:lvlJc w:val="left"/>
      <w:pPr>
        <w:ind w:left="1599" w:hanging="604"/>
      </w:pPr>
      <w:rPr>
        <w:rFonts w:hint="default" w:ascii="宋体" w:hAnsi="宋体" w:eastAsia="宋体" w:cs="宋体"/>
        <w:w w:val="100"/>
        <w:sz w:val="22"/>
        <w:szCs w:val="22"/>
        <w:lang w:val="en-US" w:eastAsia="zh-CN" w:bidi="ar-SA"/>
      </w:rPr>
    </w:lvl>
    <w:lvl w:ilvl="1" w:tentative="0">
      <w:start w:val="0"/>
      <w:numFmt w:val="bullet"/>
      <w:lvlText w:val="•"/>
      <w:lvlJc w:val="left"/>
      <w:pPr>
        <w:ind w:left="2453" w:hanging="604"/>
      </w:pPr>
      <w:rPr>
        <w:rFonts w:hint="default"/>
        <w:lang w:val="en-US" w:eastAsia="zh-CN" w:bidi="ar-SA"/>
      </w:rPr>
    </w:lvl>
    <w:lvl w:ilvl="2" w:tentative="0">
      <w:start w:val="0"/>
      <w:numFmt w:val="bullet"/>
      <w:lvlText w:val="•"/>
      <w:lvlJc w:val="left"/>
      <w:pPr>
        <w:ind w:left="3306" w:hanging="604"/>
      </w:pPr>
      <w:rPr>
        <w:rFonts w:hint="default"/>
        <w:lang w:val="en-US" w:eastAsia="zh-CN" w:bidi="ar-SA"/>
      </w:rPr>
    </w:lvl>
    <w:lvl w:ilvl="3" w:tentative="0">
      <w:start w:val="0"/>
      <w:numFmt w:val="bullet"/>
      <w:lvlText w:val="•"/>
      <w:lvlJc w:val="left"/>
      <w:pPr>
        <w:ind w:left="4159" w:hanging="604"/>
      </w:pPr>
      <w:rPr>
        <w:rFonts w:hint="default"/>
        <w:lang w:val="en-US" w:eastAsia="zh-CN" w:bidi="ar-SA"/>
      </w:rPr>
    </w:lvl>
    <w:lvl w:ilvl="4" w:tentative="0">
      <w:start w:val="0"/>
      <w:numFmt w:val="bullet"/>
      <w:lvlText w:val="•"/>
      <w:lvlJc w:val="left"/>
      <w:pPr>
        <w:ind w:left="5012" w:hanging="604"/>
      </w:pPr>
      <w:rPr>
        <w:rFonts w:hint="default"/>
        <w:lang w:val="en-US" w:eastAsia="zh-CN" w:bidi="ar-SA"/>
      </w:rPr>
    </w:lvl>
    <w:lvl w:ilvl="5" w:tentative="0">
      <w:start w:val="0"/>
      <w:numFmt w:val="bullet"/>
      <w:lvlText w:val="•"/>
      <w:lvlJc w:val="left"/>
      <w:pPr>
        <w:ind w:left="5865" w:hanging="604"/>
      </w:pPr>
      <w:rPr>
        <w:rFonts w:hint="default"/>
        <w:lang w:val="en-US" w:eastAsia="zh-CN" w:bidi="ar-SA"/>
      </w:rPr>
    </w:lvl>
    <w:lvl w:ilvl="6" w:tentative="0">
      <w:start w:val="0"/>
      <w:numFmt w:val="bullet"/>
      <w:lvlText w:val="•"/>
      <w:lvlJc w:val="left"/>
      <w:pPr>
        <w:ind w:left="6718" w:hanging="604"/>
      </w:pPr>
      <w:rPr>
        <w:rFonts w:hint="default"/>
        <w:lang w:val="en-US" w:eastAsia="zh-CN" w:bidi="ar-SA"/>
      </w:rPr>
    </w:lvl>
    <w:lvl w:ilvl="7" w:tentative="0">
      <w:start w:val="0"/>
      <w:numFmt w:val="bullet"/>
      <w:lvlText w:val="•"/>
      <w:lvlJc w:val="left"/>
      <w:pPr>
        <w:ind w:left="7571" w:hanging="604"/>
      </w:pPr>
      <w:rPr>
        <w:rFonts w:hint="default"/>
        <w:lang w:val="en-US" w:eastAsia="zh-CN" w:bidi="ar-SA"/>
      </w:rPr>
    </w:lvl>
    <w:lvl w:ilvl="8" w:tentative="0">
      <w:start w:val="0"/>
      <w:numFmt w:val="bullet"/>
      <w:lvlText w:val="•"/>
      <w:lvlJc w:val="left"/>
      <w:pPr>
        <w:ind w:left="8424" w:hanging="604"/>
      </w:pPr>
      <w:rPr>
        <w:rFonts w:hint="default"/>
        <w:lang w:val="en-US" w:eastAsia="zh-CN" w:bidi="ar-SA"/>
      </w:rPr>
    </w:lvl>
  </w:abstractNum>
  <w:abstractNum w:abstractNumId="5">
    <w:nsid w:val="58765686"/>
    <w:multiLevelType w:val="multilevel"/>
    <w:tmpl w:val="58765686"/>
    <w:lvl w:ilvl="0" w:tentative="0">
      <w:start w:val="1"/>
      <w:numFmt w:val="decimal"/>
      <w:lvlText w:val="%1）"/>
      <w:lvlJc w:val="left"/>
      <w:pPr>
        <w:ind w:left="516"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481" w:hanging="361"/>
      </w:pPr>
      <w:rPr>
        <w:rFonts w:hint="default"/>
        <w:lang w:val="en-US" w:eastAsia="zh-CN" w:bidi="ar-SA"/>
      </w:rPr>
    </w:lvl>
    <w:lvl w:ilvl="2" w:tentative="0">
      <w:start w:val="0"/>
      <w:numFmt w:val="bullet"/>
      <w:lvlText w:val="•"/>
      <w:lvlJc w:val="left"/>
      <w:pPr>
        <w:ind w:left="2442" w:hanging="361"/>
      </w:pPr>
      <w:rPr>
        <w:rFonts w:hint="default"/>
        <w:lang w:val="en-US" w:eastAsia="zh-CN" w:bidi="ar-SA"/>
      </w:rPr>
    </w:lvl>
    <w:lvl w:ilvl="3" w:tentative="0">
      <w:start w:val="0"/>
      <w:numFmt w:val="bullet"/>
      <w:lvlText w:val="•"/>
      <w:lvlJc w:val="left"/>
      <w:pPr>
        <w:ind w:left="3403" w:hanging="361"/>
      </w:pPr>
      <w:rPr>
        <w:rFonts w:hint="default"/>
        <w:lang w:val="en-US" w:eastAsia="zh-CN" w:bidi="ar-SA"/>
      </w:rPr>
    </w:lvl>
    <w:lvl w:ilvl="4" w:tentative="0">
      <w:start w:val="0"/>
      <w:numFmt w:val="bullet"/>
      <w:lvlText w:val="•"/>
      <w:lvlJc w:val="left"/>
      <w:pPr>
        <w:ind w:left="4364" w:hanging="361"/>
      </w:pPr>
      <w:rPr>
        <w:rFonts w:hint="default"/>
        <w:lang w:val="en-US" w:eastAsia="zh-CN" w:bidi="ar-SA"/>
      </w:rPr>
    </w:lvl>
    <w:lvl w:ilvl="5" w:tentative="0">
      <w:start w:val="0"/>
      <w:numFmt w:val="bullet"/>
      <w:lvlText w:val="•"/>
      <w:lvlJc w:val="left"/>
      <w:pPr>
        <w:ind w:left="5325" w:hanging="361"/>
      </w:pPr>
      <w:rPr>
        <w:rFonts w:hint="default"/>
        <w:lang w:val="en-US" w:eastAsia="zh-CN" w:bidi="ar-SA"/>
      </w:rPr>
    </w:lvl>
    <w:lvl w:ilvl="6" w:tentative="0">
      <w:start w:val="0"/>
      <w:numFmt w:val="bullet"/>
      <w:lvlText w:val="•"/>
      <w:lvlJc w:val="left"/>
      <w:pPr>
        <w:ind w:left="6286" w:hanging="361"/>
      </w:pPr>
      <w:rPr>
        <w:rFonts w:hint="default"/>
        <w:lang w:val="en-US" w:eastAsia="zh-CN" w:bidi="ar-SA"/>
      </w:rPr>
    </w:lvl>
    <w:lvl w:ilvl="7" w:tentative="0">
      <w:start w:val="0"/>
      <w:numFmt w:val="bullet"/>
      <w:lvlText w:val="•"/>
      <w:lvlJc w:val="left"/>
      <w:pPr>
        <w:ind w:left="7247" w:hanging="361"/>
      </w:pPr>
      <w:rPr>
        <w:rFonts w:hint="default"/>
        <w:lang w:val="en-US" w:eastAsia="zh-CN" w:bidi="ar-SA"/>
      </w:rPr>
    </w:lvl>
    <w:lvl w:ilvl="8" w:tentative="0">
      <w:start w:val="0"/>
      <w:numFmt w:val="bullet"/>
      <w:lvlText w:val="•"/>
      <w:lvlJc w:val="left"/>
      <w:pPr>
        <w:ind w:left="8208" w:hanging="361"/>
      </w:pPr>
      <w:rPr>
        <w:rFonts w:hint="default"/>
        <w:lang w:val="en-US" w:eastAsia="zh-CN" w:bidi="ar-SA"/>
      </w:rPr>
    </w:lvl>
  </w:abstractNum>
  <w:abstractNum w:abstractNumId="6">
    <w:nsid w:val="629F7852"/>
    <w:multiLevelType w:val="multilevel"/>
    <w:tmpl w:val="629F7852"/>
    <w:lvl w:ilvl="0" w:tentative="0">
      <w:start w:val="1"/>
      <w:numFmt w:val="decimal"/>
      <w:lvlText w:val="（%1）"/>
      <w:lvlJc w:val="left"/>
      <w:pPr>
        <w:ind w:left="108"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675" w:hanging="601"/>
      </w:pPr>
      <w:rPr>
        <w:rFonts w:hint="default"/>
        <w:lang w:val="en-US" w:eastAsia="zh-CN" w:bidi="ar-SA"/>
      </w:rPr>
    </w:lvl>
    <w:lvl w:ilvl="2" w:tentative="0">
      <w:start w:val="0"/>
      <w:numFmt w:val="bullet"/>
      <w:lvlText w:val="•"/>
      <w:lvlJc w:val="left"/>
      <w:pPr>
        <w:ind w:left="1250" w:hanging="601"/>
      </w:pPr>
      <w:rPr>
        <w:rFonts w:hint="default"/>
        <w:lang w:val="en-US" w:eastAsia="zh-CN" w:bidi="ar-SA"/>
      </w:rPr>
    </w:lvl>
    <w:lvl w:ilvl="3" w:tentative="0">
      <w:start w:val="0"/>
      <w:numFmt w:val="bullet"/>
      <w:lvlText w:val="•"/>
      <w:lvlJc w:val="left"/>
      <w:pPr>
        <w:ind w:left="1825" w:hanging="601"/>
      </w:pPr>
      <w:rPr>
        <w:rFonts w:hint="default"/>
        <w:lang w:val="en-US" w:eastAsia="zh-CN" w:bidi="ar-SA"/>
      </w:rPr>
    </w:lvl>
    <w:lvl w:ilvl="4" w:tentative="0">
      <w:start w:val="0"/>
      <w:numFmt w:val="bullet"/>
      <w:lvlText w:val="•"/>
      <w:lvlJc w:val="left"/>
      <w:pPr>
        <w:ind w:left="2401" w:hanging="601"/>
      </w:pPr>
      <w:rPr>
        <w:rFonts w:hint="default"/>
        <w:lang w:val="en-US" w:eastAsia="zh-CN" w:bidi="ar-SA"/>
      </w:rPr>
    </w:lvl>
    <w:lvl w:ilvl="5" w:tentative="0">
      <w:start w:val="0"/>
      <w:numFmt w:val="bullet"/>
      <w:lvlText w:val="•"/>
      <w:lvlJc w:val="left"/>
      <w:pPr>
        <w:ind w:left="2976" w:hanging="601"/>
      </w:pPr>
      <w:rPr>
        <w:rFonts w:hint="default"/>
        <w:lang w:val="en-US" w:eastAsia="zh-CN" w:bidi="ar-SA"/>
      </w:rPr>
    </w:lvl>
    <w:lvl w:ilvl="6" w:tentative="0">
      <w:start w:val="0"/>
      <w:numFmt w:val="bullet"/>
      <w:lvlText w:val="•"/>
      <w:lvlJc w:val="left"/>
      <w:pPr>
        <w:ind w:left="3551" w:hanging="601"/>
      </w:pPr>
      <w:rPr>
        <w:rFonts w:hint="default"/>
        <w:lang w:val="en-US" w:eastAsia="zh-CN" w:bidi="ar-SA"/>
      </w:rPr>
    </w:lvl>
    <w:lvl w:ilvl="7" w:tentative="0">
      <w:start w:val="0"/>
      <w:numFmt w:val="bullet"/>
      <w:lvlText w:val="•"/>
      <w:lvlJc w:val="left"/>
      <w:pPr>
        <w:ind w:left="4127" w:hanging="601"/>
      </w:pPr>
      <w:rPr>
        <w:rFonts w:hint="default"/>
        <w:lang w:val="en-US" w:eastAsia="zh-CN" w:bidi="ar-SA"/>
      </w:rPr>
    </w:lvl>
    <w:lvl w:ilvl="8" w:tentative="0">
      <w:start w:val="0"/>
      <w:numFmt w:val="bullet"/>
      <w:lvlText w:val="•"/>
      <w:lvlJc w:val="left"/>
      <w:pPr>
        <w:ind w:left="4702" w:hanging="601"/>
      </w:pPr>
      <w:rPr>
        <w:rFonts w:hint="default"/>
        <w:lang w:val="en-US" w:eastAsia="zh-CN" w:bidi="ar-SA"/>
      </w:rPr>
    </w:lvl>
  </w:abstractNum>
  <w:abstractNum w:abstractNumId="7">
    <w:nsid w:val="7DEC2089"/>
    <w:multiLevelType w:val="multilevel"/>
    <w:tmpl w:val="7DEC2089"/>
    <w:lvl w:ilvl="0" w:tentative="0">
      <w:start w:val="1"/>
      <w:numFmt w:val="decimal"/>
      <w:lvlText w:val="%1）"/>
      <w:lvlJc w:val="left"/>
      <w:pPr>
        <w:ind w:left="516"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481" w:hanging="361"/>
      </w:pPr>
      <w:rPr>
        <w:rFonts w:hint="default"/>
        <w:lang w:val="en-US" w:eastAsia="zh-CN" w:bidi="ar-SA"/>
      </w:rPr>
    </w:lvl>
    <w:lvl w:ilvl="2" w:tentative="0">
      <w:start w:val="0"/>
      <w:numFmt w:val="bullet"/>
      <w:lvlText w:val="•"/>
      <w:lvlJc w:val="left"/>
      <w:pPr>
        <w:ind w:left="2442" w:hanging="361"/>
      </w:pPr>
      <w:rPr>
        <w:rFonts w:hint="default"/>
        <w:lang w:val="en-US" w:eastAsia="zh-CN" w:bidi="ar-SA"/>
      </w:rPr>
    </w:lvl>
    <w:lvl w:ilvl="3" w:tentative="0">
      <w:start w:val="0"/>
      <w:numFmt w:val="bullet"/>
      <w:lvlText w:val="•"/>
      <w:lvlJc w:val="left"/>
      <w:pPr>
        <w:ind w:left="3403" w:hanging="361"/>
      </w:pPr>
      <w:rPr>
        <w:rFonts w:hint="default"/>
        <w:lang w:val="en-US" w:eastAsia="zh-CN" w:bidi="ar-SA"/>
      </w:rPr>
    </w:lvl>
    <w:lvl w:ilvl="4" w:tentative="0">
      <w:start w:val="0"/>
      <w:numFmt w:val="bullet"/>
      <w:lvlText w:val="•"/>
      <w:lvlJc w:val="left"/>
      <w:pPr>
        <w:ind w:left="4364" w:hanging="361"/>
      </w:pPr>
      <w:rPr>
        <w:rFonts w:hint="default"/>
        <w:lang w:val="en-US" w:eastAsia="zh-CN" w:bidi="ar-SA"/>
      </w:rPr>
    </w:lvl>
    <w:lvl w:ilvl="5" w:tentative="0">
      <w:start w:val="0"/>
      <w:numFmt w:val="bullet"/>
      <w:lvlText w:val="•"/>
      <w:lvlJc w:val="left"/>
      <w:pPr>
        <w:ind w:left="5325" w:hanging="361"/>
      </w:pPr>
      <w:rPr>
        <w:rFonts w:hint="default"/>
        <w:lang w:val="en-US" w:eastAsia="zh-CN" w:bidi="ar-SA"/>
      </w:rPr>
    </w:lvl>
    <w:lvl w:ilvl="6" w:tentative="0">
      <w:start w:val="0"/>
      <w:numFmt w:val="bullet"/>
      <w:lvlText w:val="•"/>
      <w:lvlJc w:val="left"/>
      <w:pPr>
        <w:ind w:left="6286" w:hanging="361"/>
      </w:pPr>
      <w:rPr>
        <w:rFonts w:hint="default"/>
        <w:lang w:val="en-US" w:eastAsia="zh-CN" w:bidi="ar-SA"/>
      </w:rPr>
    </w:lvl>
    <w:lvl w:ilvl="7" w:tentative="0">
      <w:start w:val="0"/>
      <w:numFmt w:val="bullet"/>
      <w:lvlText w:val="•"/>
      <w:lvlJc w:val="left"/>
      <w:pPr>
        <w:ind w:left="7247" w:hanging="361"/>
      </w:pPr>
      <w:rPr>
        <w:rFonts w:hint="default"/>
        <w:lang w:val="en-US" w:eastAsia="zh-CN" w:bidi="ar-SA"/>
      </w:rPr>
    </w:lvl>
    <w:lvl w:ilvl="8" w:tentative="0">
      <w:start w:val="0"/>
      <w:numFmt w:val="bullet"/>
      <w:lvlText w:val="•"/>
      <w:lvlJc w:val="left"/>
      <w:pPr>
        <w:ind w:left="8208" w:hanging="361"/>
      </w:pPr>
      <w:rPr>
        <w:rFonts w:hint="default"/>
        <w:lang w:val="en-US" w:eastAsia="zh-CN" w:bidi="ar-SA"/>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1356B"/>
    <w:rsid w:val="0002603A"/>
    <w:rsid w:val="000512C1"/>
    <w:rsid w:val="000E0414"/>
    <w:rsid w:val="000E3631"/>
    <w:rsid w:val="00132A2F"/>
    <w:rsid w:val="00172A27"/>
    <w:rsid w:val="001A280D"/>
    <w:rsid w:val="001E2D9E"/>
    <w:rsid w:val="002238E8"/>
    <w:rsid w:val="00240922"/>
    <w:rsid w:val="00244840"/>
    <w:rsid w:val="00251269"/>
    <w:rsid w:val="00251514"/>
    <w:rsid w:val="002570CF"/>
    <w:rsid w:val="002A3B29"/>
    <w:rsid w:val="003206C7"/>
    <w:rsid w:val="003B554B"/>
    <w:rsid w:val="003B6162"/>
    <w:rsid w:val="003C5079"/>
    <w:rsid w:val="00410DE6"/>
    <w:rsid w:val="00430698"/>
    <w:rsid w:val="0047306A"/>
    <w:rsid w:val="004819D4"/>
    <w:rsid w:val="004B5E86"/>
    <w:rsid w:val="004E197D"/>
    <w:rsid w:val="00506279"/>
    <w:rsid w:val="0051347E"/>
    <w:rsid w:val="00524BD3"/>
    <w:rsid w:val="00533D6F"/>
    <w:rsid w:val="005709A3"/>
    <w:rsid w:val="00587DBA"/>
    <w:rsid w:val="00591640"/>
    <w:rsid w:val="005A5B33"/>
    <w:rsid w:val="005B1B98"/>
    <w:rsid w:val="005E5870"/>
    <w:rsid w:val="00625926"/>
    <w:rsid w:val="006743B9"/>
    <w:rsid w:val="007068A2"/>
    <w:rsid w:val="00732F69"/>
    <w:rsid w:val="00751145"/>
    <w:rsid w:val="007724EF"/>
    <w:rsid w:val="007A5202"/>
    <w:rsid w:val="007F1642"/>
    <w:rsid w:val="008601C2"/>
    <w:rsid w:val="00867265"/>
    <w:rsid w:val="008D4E56"/>
    <w:rsid w:val="008D5F9C"/>
    <w:rsid w:val="008E072E"/>
    <w:rsid w:val="009231A7"/>
    <w:rsid w:val="00934939"/>
    <w:rsid w:val="0093616B"/>
    <w:rsid w:val="009424DF"/>
    <w:rsid w:val="00943880"/>
    <w:rsid w:val="009519FD"/>
    <w:rsid w:val="009A32F9"/>
    <w:rsid w:val="009B2044"/>
    <w:rsid w:val="009C0F1E"/>
    <w:rsid w:val="009D3F2F"/>
    <w:rsid w:val="00AF1840"/>
    <w:rsid w:val="00B0190D"/>
    <w:rsid w:val="00B12001"/>
    <w:rsid w:val="00B33BB4"/>
    <w:rsid w:val="00B36EA8"/>
    <w:rsid w:val="00B4126D"/>
    <w:rsid w:val="00B47F34"/>
    <w:rsid w:val="00BA6E15"/>
    <w:rsid w:val="00BB0C9E"/>
    <w:rsid w:val="00BF0434"/>
    <w:rsid w:val="00C22D4C"/>
    <w:rsid w:val="00C66646"/>
    <w:rsid w:val="00C9505D"/>
    <w:rsid w:val="00CC306B"/>
    <w:rsid w:val="00CD12FD"/>
    <w:rsid w:val="00D21D01"/>
    <w:rsid w:val="00D25350"/>
    <w:rsid w:val="00D33D7C"/>
    <w:rsid w:val="00D36BF3"/>
    <w:rsid w:val="00D549DD"/>
    <w:rsid w:val="00D93B4C"/>
    <w:rsid w:val="00DA5E77"/>
    <w:rsid w:val="00E348CA"/>
    <w:rsid w:val="00E34F0A"/>
    <w:rsid w:val="00E475D0"/>
    <w:rsid w:val="00F61FC0"/>
    <w:rsid w:val="00F663C2"/>
    <w:rsid w:val="00F67F80"/>
    <w:rsid w:val="00F84EC7"/>
    <w:rsid w:val="00F84FFE"/>
    <w:rsid w:val="00F91A46"/>
    <w:rsid w:val="00FC381F"/>
    <w:rsid w:val="00FD76ED"/>
    <w:rsid w:val="00FE3836"/>
    <w:rsid w:val="056F4927"/>
    <w:rsid w:val="0722328A"/>
    <w:rsid w:val="08FA666F"/>
    <w:rsid w:val="0999798C"/>
    <w:rsid w:val="0D9F6A02"/>
    <w:rsid w:val="12291B08"/>
    <w:rsid w:val="134D71BB"/>
    <w:rsid w:val="13A529BF"/>
    <w:rsid w:val="146A4E13"/>
    <w:rsid w:val="16FB4F43"/>
    <w:rsid w:val="19FD48D6"/>
    <w:rsid w:val="1A580690"/>
    <w:rsid w:val="1B301F1A"/>
    <w:rsid w:val="1ECE78F6"/>
    <w:rsid w:val="20FA29BB"/>
    <w:rsid w:val="22D24584"/>
    <w:rsid w:val="2480601A"/>
    <w:rsid w:val="253F5B43"/>
    <w:rsid w:val="28DF5037"/>
    <w:rsid w:val="2B3B31CD"/>
    <w:rsid w:val="2DAA74E0"/>
    <w:rsid w:val="2DE47BD2"/>
    <w:rsid w:val="2FD07B7A"/>
    <w:rsid w:val="3058145E"/>
    <w:rsid w:val="31AE3CD4"/>
    <w:rsid w:val="328E671A"/>
    <w:rsid w:val="33357446"/>
    <w:rsid w:val="3456577A"/>
    <w:rsid w:val="3BEB37FA"/>
    <w:rsid w:val="3DAB3E3E"/>
    <w:rsid w:val="42016428"/>
    <w:rsid w:val="44B11C6E"/>
    <w:rsid w:val="4549008F"/>
    <w:rsid w:val="46880B1B"/>
    <w:rsid w:val="47B44DC3"/>
    <w:rsid w:val="490D6193"/>
    <w:rsid w:val="49D2487B"/>
    <w:rsid w:val="4A594409"/>
    <w:rsid w:val="4B8C6FFE"/>
    <w:rsid w:val="4BD25F50"/>
    <w:rsid w:val="4BF94680"/>
    <w:rsid w:val="4F5D6850"/>
    <w:rsid w:val="534C781A"/>
    <w:rsid w:val="53857BA5"/>
    <w:rsid w:val="57A21AA1"/>
    <w:rsid w:val="59E06F00"/>
    <w:rsid w:val="5A5879E4"/>
    <w:rsid w:val="611E78A7"/>
    <w:rsid w:val="61E17E53"/>
    <w:rsid w:val="626E5810"/>
    <w:rsid w:val="64523478"/>
    <w:rsid w:val="649F7FAE"/>
    <w:rsid w:val="654501BB"/>
    <w:rsid w:val="695B0723"/>
    <w:rsid w:val="6D0F0F4D"/>
    <w:rsid w:val="6FF43631"/>
    <w:rsid w:val="70317B8A"/>
    <w:rsid w:val="7046663E"/>
    <w:rsid w:val="71CA64AB"/>
    <w:rsid w:val="71DE7EB3"/>
    <w:rsid w:val="754E4AF1"/>
    <w:rsid w:val="783A20E2"/>
    <w:rsid w:val="7CF07529"/>
    <w:rsid w:val="7D064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outlineLvl w:val="0"/>
    </w:pPr>
    <w:rPr>
      <w:sz w:val="32"/>
      <w:szCs w:val="32"/>
    </w:rPr>
  </w:style>
  <w:style w:type="paragraph" w:styleId="4">
    <w:name w:val="heading 2"/>
    <w:basedOn w:val="1"/>
    <w:next w:val="1"/>
    <w:qFormat/>
    <w:uiPriority w:val="1"/>
    <w:pPr>
      <w:spacing w:before="62"/>
      <w:jc w:val="center"/>
      <w:outlineLvl w:val="1"/>
    </w:pPr>
    <w:rPr>
      <w:sz w:val="27"/>
      <w:szCs w:val="27"/>
    </w:rPr>
  </w:style>
  <w:style w:type="paragraph" w:styleId="5">
    <w:name w:val="heading 3"/>
    <w:basedOn w:val="1"/>
    <w:next w:val="1"/>
    <w:qFormat/>
    <w:uiPriority w:val="1"/>
    <w:pPr>
      <w:spacing w:before="66"/>
      <w:ind w:left="1049"/>
      <w:outlineLvl w:val="2"/>
    </w:pPr>
    <w:rPr>
      <w:b/>
      <w:bCs/>
      <w:sz w:val="24"/>
      <w:szCs w:val="24"/>
      <w:lang w:val="zh-CN" w:bidi="zh-CN"/>
    </w:rPr>
  </w:style>
  <w:style w:type="paragraph" w:styleId="6">
    <w:name w:val="heading 4"/>
    <w:basedOn w:val="1"/>
    <w:next w:val="1"/>
    <w:qFormat/>
    <w:uiPriority w:val="1"/>
    <w:pPr>
      <w:ind w:left="1049" w:hanging="421"/>
      <w:outlineLvl w:val="3"/>
    </w:pPr>
    <w:rPr>
      <w:b/>
      <w:bCs/>
      <w:sz w:val="21"/>
      <w:szCs w:val="21"/>
      <w:lang w:val="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Body Text"/>
    <w:basedOn w:val="1"/>
    <w:next w:val="8"/>
    <w:qFormat/>
    <w:uiPriority w:val="1"/>
    <w:rPr>
      <w:sz w:val="24"/>
      <w:szCs w:val="24"/>
    </w:rPr>
  </w:style>
  <w:style w:type="paragraph" w:customStyle="1" w:styleId="8">
    <w:name w:val="style4"/>
    <w:basedOn w:val="1"/>
    <w:next w:val="9"/>
    <w:qFormat/>
    <w:uiPriority w:val="0"/>
    <w:pPr>
      <w:widowControl/>
      <w:autoSpaceDE/>
      <w:autoSpaceDN/>
      <w:spacing w:before="280" w:after="280"/>
      <w:jc w:val="both"/>
    </w:pPr>
    <w:rPr>
      <w:sz w:val="18"/>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index 4"/>
    <w:basedOn w:val="1"/>
    <w:next w:val="1"/>
    <w:qFormat/>
    <w:uiPriority w:val="99"/>
    <w:pPr>
      <w:ind w:left="600" w:leftChars="600"/>
    </w:pPr>
  </w:style>
  <w:style w:type="paragraph" w:styleId="11">
    <w:name w:val="Plain Text"/>
    <w:basedOn w:val="1"/>
    <w:link w:val="27"/>
    <w:qFormat/>
    <w:uiPriority w:val="0"/>
    <w:pPr>
      <w:autoSpaceDE/>
      <w:autoSpaceDN/>
      <w:jc w:val="both"/>
    </w:pPr>
    <w:rPr>
      <w:rFonts w:asciiTheme="minorHAnsi" w:hAnsiTheme="minorHAnsi" w:cstheme="minorBidi"/>
      <w:kern w:val="2"/>
      <w:sz w:val="24"/>
    </w:rPr>
  </w:style>
  <w:style w:type="paragraph" w:styleId="12">
    <w:name w:val="Balloon Text"/>
    <w:basedOn w:val="1"/>
    <w:link w:val="24"/>
    <w:qFormat/>
    <w:uiPriority w:val="0"/>
    <w:rPr>
      <w:sz w:val="18"/>
      <w:szCs w:val="18"/>
    </w:rPr>
  </w:style>
  <w:style w:type="paragraph" w:styleId="13">
    <w:name w:val="footer"/>
    <w:basedOn w:val="1"/>
    <w:link w:val="26"/>
    <w:qFormat/>
    <w:uiPriority w:val="99"/>
    <w:pPr>
      <w:tabs>
        <w:tab w:val="center" w:pos="4153"/>
        <w:tab w:val="right" w:pos="8306"/>
      </w:tabs>
      <w:snapToGrid w:val="0"/>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7"/>
    <w:next w:val="1"/>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themeColor="hyperlink"/>
      <w:u w:val="single"/>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515" w:firstLine="480"/>
    </w:pPr>
  </w:style>
  <w:style w:type="paragraph" w:customStyle="1" w:styleId="22">
    <w:name w:val="Table Paragraph"/>
    <w:basedOn w:val="1"/>
    <w:qFormat/>
    <w:uiPriority w:val="1"/>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框文本 Char"/>
    <w:basedOn w:val="18"/>
    <w:link w:val="12"/>
    <w:qFormat/>
    <w:uiPriority w:val="0"/>
    <w:rPr>
      <w:rFonts w:ascii="宋体" w:hAnsi="宋体" w:cs="宋体"/>
      <w:sz w:val="18"/>
      <w:szCs w:val="18"/>
    </w:rPr>
  </w:style>
  <w:style w:type="character" w:customStyle="1" w:styleId="25">
    <w:name w:val="页眉 Char"/>
    <w:basedOn w:val="18"/>
    <w:link w:val="14"/>
    <w:qFormat/>
    <w:uiPriority w:val="0"/>
    <w:rPr>
      <w:rFonts w:ascii="宋体" w:hAnsi="宋体" w:cs="宋体"/>
      <w:sz w:val="18"/>
      <w:szCs w:val="18"/>
    </w:rPr>
  </w:style>
  <w:style w:type="character" w:customStyle="1" w:styleId="26">
    <w:name w:val="页脚 Char"/>
    <w:basedOn w:val="18"/>
    <w:link w:val="13"/>
    <w:qFormat/>
    <w:uiPriority w:val="99"/>
    <w:rPr>
      <w:rFonts w:ascii="宋体" w:hAnsi="宋体" w:cs="宋体"/>
      <w:sz w:val="18"/>
      <w:szCs w:val="18"/>
    </w:rPr>
  </w:style>
  <w:style w:type="character" w:customStyle="1" w:styleId="27">
    <w:name w:val="纯文本 Char"/>
    <w:basedOn w:val="18"/>
    <w:link w:val="11"/>
    <w:qFormat/>
    <w:uiPriority w:val="0"/>
    <w:rPr>
      <w:rFonts w:asciiTheme="minorHAnsi" w:hAnsiTheme="minorHAnsi" w:cstheme="minorBidi"/>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59</Pages>
  <Words>30219</Words>
  <Characters>32141</Characters>
  <Lines>248</Lines>
  <Paragraphs>70</Paragraphs>
  <TotalTime>11</TotalTime>
  <ScaleCrop>false</ScaleCrop>
  <LinksUpToDate>false</LinksUpToDate>
  <CharactersWithSpaces>33011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2021-08-30T09:18:00Z</dcterms:created>
  <dc:creator>许昌市公共资源交易中心:孟莉</dc:creator>
  <cp:lastModifiedBy>河南众成工程管理有限公司:张俊玲</cp:lastModifiedBy>
  <cp:lastPrinted>2022-04-02T05:21:00Z</cp:lastPrinted>
  <dcterms:modified xsi:type="dcterms:W3CDTF">2022-04-02T08:17:36Z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WPS 文字</vt:lpwstr>
  </property>
  <property fmtid="{D5CDD505-2E9C-101B-9397-08002B2CF9AE}" pid="4" name="LastSaved">
    <vt:filetime>2021-06-22T00:00:00Z</vt:filetime>
  </property>
  <property fmtid="{D5CDD505-2E9C-101B-9397-08002B2CF9AE}" pid="5" name="KSOProductBuildVer">
    <vt:lpwstr>2052-11.1.0.11365</vt:lpwstr>
  </property>
  <property fmtid="{D5CDD505-2E9C-101B-9397-08002B2CF9AE}" pid="6" name="ICV">
    <vt:lpwstr>7D58BBE510B84518BED9EB616B896FC2</vt:lpwstr>
  </property>
</Properties>
</file>