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591425"/>
            <wp:effectExtent l="0" t="0" r="10160" b="13335"/>
            <wp:docPr id="1" name="图片 1" descr="e2bc49cf22dbf231011ee5d59bc6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2bc49cf22dbf231011ee5d59bc61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59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87870" cy="4902835"/>
            <wp:effectExtent l="0" t="0" r="4445" b="13970"/>
            <wp:docPr id="2" name="图片 2" descr="a75d2b81be23bc0e0af8e3340f6c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75d2b81be23bc0e0af8e3340f6c1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87870" cy="490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690485" cy="5300980"/>
            <wp:effectExtent l="0" t="0" r="2540" b="5715"/>
            <wp:docPr id="3" name="图片 3" descr="4ba421b8d3ace5d47d9fdbd8b073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ba421b8d3ace5d47d9fdbd8b0735d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90485" cy="530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9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2022-04-13T04:06:30Z</dcterms:created>
  <dc:creator>ZDYR</dc:creator>
  <cp:lastModifiedBy>河南省祥润工程管理有限公司:陈正朝</cp:lastModifiedBy>
  <dcterms:modified xsi:type="dcterms:W3CDTF">2022-04-13T04:08:19Z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9595E72334724D26AB7FB97C25B056FE</vt:lpwstr>
  </property>
</Properties>
</file>