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b/>
          <w:sz w:val="52"/>
          <w:szCs w:val="52"/>
        </w:rPr>
      </w:pPr>
      <w:r>
        <w:rPr>
          <w:rFonts w:hint="eastAsia"/>
          <w:b/>
          <w:sz w:val="44"/>
          <w:lang w:val="en-US" w:eastAsia="zh-CN"/>
        </w:rPr>
        <w:drawing>
          <wp:inline distT="0" distB="0" distL="114300" distR="114300">
            <wp:extent cx="6840855" cy="9687560"/>
            <wp:effectExtent l="0" t="0" r="17145" b="8890"/>
            <wp:docPr id="4" name="图片 4" descr="Page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Page0004"/>
                    <pic:cNvPicPr>
                      <a:picLocks noChangeAspect="1"/>
                    </pic:cNvPicPr>
                  </pic:nvPicPr>
                  <pic:blipFill>
                    <a:blip r:embed="rId6"/>
                    <a:stretch>
                      <a:fillRect/>
                    </a:stretch>
                  </pic:blipFill>
                  <pic:spPr>
                    <a:xfrm>
                      <a:off x="0" y="0"/>
                      <a:ext cx="6840855" cy="9687560"/>
                    </a:xfrm>
                    <a:prstGeom prst="rect">
                      <a:avLst/>
                    </a:prstGeom>
                  </pic:spPr>
                </pic:pic>
              </a:graphicData>
            </a:graphic>
          </wp:inline>
        </w:drawing>
      </w:r>
      <w:r>
        <w:rPr>
          <w:rFonts w:hint="eastAsia"/>
          <w:b/>
          <w:sz w:val="44"/>
          <w:lang w:val="en-US" w:eastAsia="zh-CN"/>
        </w:rPr>
        <w:t xml:space="preserve"> </w:t>
      </w:r>
      <w:r>
        <w:rPr>
          <w:rFonts w:hint="eastAsia"/>
          <w:b/>
          <w:sz w:val="52"/>
          <w:szCs w:val="52"/>
          <w:lang w:val="en-US" w:eastAsia="zh-CN"/>
        </w:rPr>
        <w:t>2021年鄢陵县水毁高标准农田修复重建项目（陶城镇）（不见面开标）</w:t>
      </w:r>
    </w:p>
    <w:p>
      <w:pPr>
        <w:pStyle w:val="6"/>
        <w:rPr>
          <w:b/>
          <w:sz w:val="44"/>
        </w:rPr>
      </w:pPr>
    </w:p>
    <w:p>
      <w:pPr>
        <w:pStyle w:val="6"/>
        <w:rPr>
          <w:b/>
          <w:sz w:val="44"/>
        </w:rPr>
      </w:pPr>
    </w:p>
    <w:p>
      <w:pPr>
        <w:pStyle w:val="6"/>
        <w:rPr>
          <w:b/>
          <w:sz w:val="44"/>
        </w:rPr>
      </w:pPr>
    </w:p>
    <w:p>
      <w:pPr>
        <w:pStyle w:val="6"/>
        <w:spacing w:before="1"/>
        <w:rPr>
          <w:b/>
          <w:sz w:val="46"/>
        </w:rPr>
      </w:pPr>
    </w:p>
    <w:p>
      <w:pPr>
        <w:spacing w:before="0"/>
        <w:ind w:left="0" w:right="315" w:firstLine="0"/>
        <w:jc w:val="center"/>
        <w:rPr>
          <w:b/>
          <w:sz w:val="52"/>
          <w:szCs w:val="52"/>
        </w:rPr>
      </w:pPr>
      <w:r>
        <w:rPr>
          <w:rFonts w:hint="eastAsia"/>
          <w:b/>
          <w:sz w:val="52"/>
          <w:szCs w:val="52"/>
          <w:lang w:eastAsia="zh-CN"/>
        </w:rPr>
        <w:t>竞争性谈判</w:t>
      </w:r>
      <w:r>
        <w:rPr>
          <w:b/>
          <w:sz w:val="52"/>
          <w:szCs w:val="52"/>
        </w:rPr>
        <w:t>文件</w:t>
      </w:r>
    </w:p>
    <w:p>
      <w:pPr>
        <w:spacing w:before="113" w:line="364" w:lineRule="auto"/>
        <w:ind w:left="3674" w:right="4372" w:firstLine="609"/>
        <w:jc w:val="left"/>
        <w:rPr>
          <w:rFonts w:hint="eastAsia"/>
          <w:b/>
          <w:sz w:val="28"/>
          <w:szCs w:val="28"/>
          <w:lang w:eastAsia="zh-CN"/>
        </w:rPr>
      </w:pPr>
    </w:p>
    <w:p>
      <w:pPr>
        <w:spacing w:before="113" w:line="364" w:lineRule="auto"/>
        <w:ind w:right="4372" w:firstLine="3654" w:firstLineChars="1300"/>
        <w:jc w:val="left"/>
        <w:rPr>
          <w:rFonts w:hint="default" w:eastAsia="宋体"/>
          <w:b/>
          <w:w w:val="95"/>
          <w:sz w:val="28"/>
          <w:lang w:val="en-US" w:eastAsia="zh-CN"/>
        </w:rPr>
      </w:pPr>
      <w:r>
        <w:rPr>
          <w:rFonts w:hint="eastAsia"/>
          <w:b/>
          <w:sz w:val="28"/>
          <w:szCs w:val="28"/>
          <w:lang w:eastAsia="zh-CN"/>
        </w:rPr>
        <w:t>项</w:t>
      </w:r>
      <w:r>
        <w:rPr>
          <w:b/>
          <w:w w:val="95"/>
          <w:sz w:val="28"/>
        </w:rPr>
        <w:t>目编号：</w:t>
      </w:r>
      <w:r>
        <w:rPr>
          <w:rFonts w:hint="eastAsia"/>
          <w:b/>
          <w:w w:val="95"/>
          <w:sz w:val="28"/>
          <w:lang w:val="en-US" w:eastAsia="zh-CN"/>
        </w:rPr>
        <w:t>Y2022GJ060</w:t>
      </w:r>
    </w:p>
    <w:p>
      <w:pPr>
        <w:spacing w:before="113" w:line="364" w:lineRule="auto"/>
        <w:ind w:right="4372" w:firstLine="3654" w:firstLineChars="1300"/>
        <w:jc w:val="left"/>
        <w:rPr>
          <w:rFonts w:hint="default" w:eastAsia="宋体"/>
          <w:b/>
          <w:sz w:val="28"/>
          <w:lang w:val="en-US" w:eastAsia="zh-CN"/>
        </w:rPr>
      </w:pPr>
      <w:r>
        <w:rPr>
          <w:rFonts w:hint="eastAsia"/>
          <w:b/>
          <w:sz w:val="28"/>
          <w:szCs w:val="28"/>
          <w:lang w:eastAsia="zh-CN"/>
        </w:rPr>
        <w:t>采购</w:t>
      </w:r>
      <w:r>
        <w:rPr>
          <w:b/>
          <w:w w:val="95"/>
          <w:sz w:val="28"/>
        </w:rPr>
        <w:t>编号：</w:t>
      </w:r>
      <w:r>
        <w:rPr>
          <w:rFonts w:hint="eastAsia"/>
          <w:b/>
          <w:w w:val="95"/>
          <w:sz w:val="28"/>
          <w:lang w:val="en-US" w:eastAsia="zh-CN"/>
        </w:rPr>
        <w:t>2022-04-11</w:t>
      </w:r>
    </w:p>
    <w:p>
      <w:pPr>
        <w:spacing w:before="113" w:line="364" w:lineRule="auto"/>
        <w:ind w:left="3674" w:right="4372" w:firstLine="609"/>
        <w:jc w:val="left"/>
        <w:rPr>
          <w:rFonts w:hint="default" w:eastAsia="宋体"/>
          <w:b/>
          <w:sz w:val="28"/>
          <w:lang w:val="en-US" w:eastAsia="zh-CN"/>
        </w:rPr>
      </w:pPr>
    </w:p>
    <w:p>
      <w:pPr>
        <w:pStyle w:val="6"/>
        <w:rPr>
          <w:b/>
          <w:sz w:val="32"/>
        </w:rPr>
      </w:pPr>
    </w:p>
    <w:p>
      <w:pPr>
        <w:pStyle w:val="6"/>
        <w:rPr>
          <w:b/>
          <w:sz w:val="32"/>
        </w:rPr>
      </w:pPr>
    </w:p>
    <w:p>
      <w:pPr>
        <w:pStyle w:val="6"/>
        <w:rPr>
          <w:b/>
          <w:sz w:val="32"/>
        </w:rPr>
      </w:pPr>
    </w:p>
    <w:p>
      <w:pPr>
        <w:pStyle w:val="6"/>
        <w:rPr>
          <w:b/>
          <w:sz w:val="32"/>
        </w:rPr>
      </w:pPr>
    </w:p>
    <w:p>
      <w:pPr>
        <w:pStyle w:val="6"/>
        <w:rPr>
          <w:b/>
          <w:sz w:val="32"/>
        </w:rPr>
      </w:pPr>
    </w:p>
    <w:p>
      <w:pPr>
        <w:pStyle w:val="6"/>
        <w:rPr>
          <w:b/>
          <w:sz w:val="32"/>
        </w:rPr>
      </w:pPr>
    </w:p>
    <w:p>
      <w:pPr>
        <w:pStyle w:val="6"/>
        <w:rPr>
          <w:b/>
          <w:sz w:val="32"/>
        </w:rPr>
      </w:pPr>
    </w:p>
    <w:p>
      <w:pPr>
        <w:pStyle w:val="6"/>
        <w:spacing w:before="1"/>
        <w:rPr>
          <w:b/>
          <w:sz w:val="35"/>
        </w:rPr>
      </w:pPr>
    </w:p>
    <w:p>
      <w:pPr>
        <w:spacing w:before="0"/>
        <w:ind w:right="274" w:firstLine="2711" w:firstLineChars="900"/>
        <w:jc w:val="left"/>
        <w:rPr>
          <w:rFonts w:hint="eastAsia" w:eastAsia="宋体"/>
          <w:b/>
          <w:sz w:val="28"/>
          <w:lang w:val="en-US" w:eastAsia="zh-CN"/>
        </w:rPr>
      </w:pPr>
      <w:r>
        <w:rPr>
          <w:b/>
          <w:sz w:val="30"/>
        </w:rPr>
        <w:t xml:space="preserve">招标人： </w:t>
      </w:r>
      <w:r>
        <w:rPr>
          <w:b/>
          <w:sz w:val="28"/>
        </w:rPr>
        <w:t>鄢陵县</w:t>
      </w:r>
      <w:r>
        <w:rPr>
          <w:rFonts w:hint="eastAsia"/>
          <w:b/>
          <w:sz w:val="28"/>
          <w:lang w:val="en-US" w:eastAsia="zh-CN"/>
        </w:rPr>
        <w:t>农业农村局</w:t>
      </w:r>
    </w:p>
    <w:p>
      <w:pPr>
        <w:pStyle w:val="6"/>
        <w:rPr>
          <w:b/>
          <w:sz w:val="30"/>
        </w:rPr>
      </w:pPr>
    </w:p>
    <w:p>
      <w:pPr>
        <w:pStyle w:val="6"/>
        <w:spacing w:before="5"/>
        <w:rPr>
          <w:b/>
          <w:sz w:val="37"/>
        </w:rPr>
      </w:pPr>
    </w:p>
    <w:p>
      <w:pPr>
        <w:spacing w:before="0" w:line="388" w:lineRule="auto"/>
        <w:ind w:right="2671"/>
        <w:jc w:val="center"/>
        <w:rPr>
          <w:rFonts w:hint="eastAsia"/>
          <w:b/>
          <w:sz w:val="28"/>
          <w:lang w:val="en-US" w:eastAsia="zh-CN"/>
        </w:rPr>
      </w:pPr>
      <w:r>
        <w:rPr>
          <w:rFonts w:hint="eastAsia"/>
          <w:b/>
          <w:sz w:val="30"/>
          <w:lang w:val="en-US" w:eastAsia="zh-CN"/>
        </w:rPr>
        <w:t xml:space="preserve">                 采购</w:t>
      </w:r>
      <w:r>
        <w:rPr>
          <w:b/>
          <w:sz w:val="30"/>
        </w:rPr>
        <w:t>代理机构：</w:t>
      </w:r>
      <w:r>
        <w:rPr>
          <w:rFonts w:hint="eastAsia"/>
          <w:b/>
          <w:sz w:val="28"/>
          <w:lang w:val="en-US" w:eastAsia="zh-CN"/>
        </w:rPr>
        <w:t>河南烈翰工程管理有限公司</w:t>
      </w:r>
    </w:p>
    <w:p>
      <w:pPr>
        <w:spacing w:before="0" w:line="388" w:lineRule="auto"/>
        <w:ind w:right="2671" w:firstLine="904" w:firstLineChars="300"/>
        <w:jc w:val="center"/>
        <w:rPr>
          <w:b/>
          <w:sz w:val="30"/>
        </w:rPr>
      </w:pPr>
      <w:r>
        <w:rPr>
          <w:rFonts w:hint="eastAsia"/>
          <w:b/>
          <w:sz w:val="30"/>
          <w:lang w:val="en-US" w:eastAsia="zh-CN"/>
        </w:rPr>
        <w:t xml:space="preserve">        </w:t>
      </w:r>
      <w:r>
        <w:rPr>
          <w:b/>
          <w:sz w:val="30"/>
        </w:rPr>
        <w:t>二〇二二年</w:t>
      </w:r>
      <w:r>
        <w:rPr>
          <w:rFonts w:hint="eastAsia"/>
          <w:b/>
          <w:sz w:val="30"/>
          <w:lang w:val="en-US" w:eastAsia="zh-CN"/>
        </w:rPr>
        <w:t>四</w:t>
      </w:r>
      <w:r>
        <w:rPr>
          <w:b/>
          <w:sz w:val="30"/>
        </w:rPr>
        <w:t>月</w:t>
      </w:r>
    </w:p>
    <w:p>
      <w:pPr>
        <w:spacing w:after="0" w:line="388" w:lineRule="auto"/>
        <w:jc w:val="center"/>
        <w:rPr>
          <w:sz w:val="30"/>
        </w:rPr>
        <w:sectPr>
          <w:pgSz w:w="11910" w:h="16840"/>
          <w:pgMar w:top="1300" w:right="340" w:bottom="280" w:left="431" w:header="720" w:footer="720" w:gutter="0"/>
          <w:cols w:space="720" w:num="1"/>
        </w:sectPr>
      </w:pPr>
    </w:p>
    <w:p>
      <w:pPr>
        <w:pStyle w:val="6"/>
        <w:ind w:left="0"/>
        <w:rPr>
          <w:rFonts w:ascii="Times New Roman"/>
          <w:sz w:val="20"/>
        </w:rPr>
      </w:pPr>
    </w:p>
    <w:p>
      <w:pPr>
        <w:pStyle w:val="6"/>
        <w:spacing w:before="5"/>
        <w:ind w:left="0"/>
        <w:rPr>
          <w:rFonts w:ascii="Times New Roman"/>
          <w:sz w:val="28"/>
        </w:rPr>
      </w:pPr>
    </w:p>
    <w:p>
      <w:pPr>
        <w:pStyle w:val="6"/>
        <w:rPr>
          <w:rFonts w:ascii="Times New Roman"/>
          <w:sz w:val="20"/>
        </w:rPr>
      </w:pPr>
    </w:p>
    <w:p>
      <w:pPr>
        <w:spacing w:after="0"/>
        <w:rPr>
          <w:rFonts w:ascii="Times New Roman"/>
          <w:sz w:val="20"/>
        </w:rPr>
        <w:sectPr>
          <w:type w:val="continuous"/>
          <w:pgSz w:w="11910" w:h="16840"/>
          <w:pgMar w:top="1600" w:right="800" w:bottom="280" w:left="1000" w:header="720" w:footer="720" w:gutter="0"/>
          <w:cols w:space="720" w:num="1"/>
        </w:sectPr>
      </w:pPr>
    </w:p>
    <w:p>
      <w:pPr>
        <w:spacing w:before="21"/>
        <w:ind w:left="3060" w:right="0" w:firstLine="0"/>
        <w:jc w:val="left"/>
        <w:rPr>
          <w:b/>
          <w:sz w:val="44"/>
        </w:rPr>
      </w:pPr>
      <w:r>
        <w:rPr>
          <w:b/>
          <w:sz w:val="44"/>
        </w:rPr>
        <w:t>招标文件目录</w:t>
      </w:r>
    </w:p>
    <w:p>
      <w:pPr>
        <w:pStyle w:val="6"/>
        <w:spacing w:before="1"/>
        <w:ind w:left="0"/>
        <w:rPr>
          <w:b/>
          <w:sz w:val="61"/>
        </w:rPr>
      </w:pPr>
    </w:p>
    <w:p>
      <w:pPr>
        <w:spacing w:before="1" w:line="441" w:lineRule="auto"/>
        <w:ind w:left="1013" w:right="4093" w:firstLine="0"/>
        <w:jc w:val="left"/>
        <w:rPr>
          <w:b/>
          <w:sz w:val="30"/>
        </w:rPr>
      </w:pPr>
      <w:r>
        <w:rPr>
          <w:b/>
          <w:sz w:val="30"/>
        </w:rPr>
        <w:t>第一章 采购邀请（竞争性谈判公告） 第二章 采购需求</w:t>
      </w:r>
    </w:p>
    <w:p>
      <w:pPr>
        <w:spacing w:before="0" w:line="441" w:lineRule="auto"/>
        <w:ind w:left="1013" w:right="5596" w:firstLine="0"/>
        <w:jc w:val="left"/>
        <w:rPr>
          <w:b/>
          <w:sz w:val="30"/>
        </w:rPr>
      </w:pPr>
      <w:r>
        <w:rPr>
          <w:b/>
          <w:sz w:val="30"/>
        </w:rPr>
        <w:t>第三章 供应商须知前附表第四章 供应商须知</w:t>
      </w:r>
    </w:p>
    <w:p>
      <w:pPr>
        <w:spacing w:before="0" w:line="441" w:lineRule="auto"/>
        <w:ind w:left="1013" w:right="5596" w:firstLine="0"/>
        <w:jc w:val="left"/>
        <w:rPr>
          <w:b/>
          <w:sz w:val="30"/>
        </w:rPr>
      </w:pPr>
      <w:r>
        <w:rPr>
          <w:b/>
          <w:sz w:val="30"/>
        </w:rPr>
        <w:t>第五章 政府采购政策功能第六章 资格审查与评审</w:t>
      </w:r>
    </w:p>
    <w:p>
      <w:pPr>
        <w:spacing w:before="0" w:line="441" w:lineRule="auto"/>
        <w:ind w:left="1013" w:right="5596" w:firstLine="0"/>
        <w:jc w:val="left"/>
        <w:rPr>
          <w:b/>
          <w:sz w:val="30"/>
        </w:rPr>
      </w:pPr>
      <w:r>
        <w:rPr>
          <w:b/>
          <w:sz w:val="30"/>
        </w:rPr>
        <w:t>第七章 拟签订的合同文本第八章 响应文件有关格式</w:t>
      </w:r>
    </w:p>
    <w:p>
      <w:pPr>
        <w:spacing w:after="0" w:line="441" w:lineRule="auto"/>
        <w:jc w:val="left"/>
        <w:rPr>
          <w:sz w:val="30"/>
        </w:rPr>
        <w:sectPr>
          <w:pgSz w:w="11910" w:h="16840"/>
          <w:pgMar w:top="1400" w:right="800" w:bottom="280" w:left="1000" w:header="720" w:footer="720" w:gutter="0"/>
          <w:cols w:space="720" w:num="1"/>
        </w:sectPr>
      </w:pPr>
    </w:p>
    <w:p>
      <w:pPr>
        <w:pStyle w:val="3"/>
        <w:spacing w:before="36"/>
        <w:ind w:right="2378"/>
      </w:pPr>
      <w:bookmarkStart w:id="0" w:name="第一章 采购邀请"/>
      <w:bookmarkEnd w:id="0"/>
      <w:r>
        <w:t>第一章 采购邀请</w:t>
      </w:r>
    </w:p>
    <w:p>
      <w:pPr>
        <w:pStyle w:val="6"/>
        <w:spacing w:before="164" w:line="388" w:lineRule="auto"/>
        <w:ind w:right="689" w:firstLine="480"/>
      </w:pPr>
      <w:r>
        <w:rPr>
          <w:rFonts w:hint="eastAsia"/>
          <w:lang w:val="en-US" w:eastAsia="zh-CN"/>
        </w:rPr>
        <w:t>河南烈翰工程管理有限公司</w:t>
      </w:r>
      <w:r>
        <w:t>（以下简称代理机构）受鄢陵县</w:t>
      </w:r>
      <w:r>
        <w:rPr>
          <w:rFonts w:hint="eastAsia"/>
          <w:lang w:val="en-US" w:eastAsia="zh-CN"/>
        </w:rPr>
        <w:t>农业农村局</w:t>
      </w:r>
      <w:r>
        <w:t>的委托，对“</w:t>
      </w:r>
      <w:r>
        <w:rPr>
          <w:rFonts w:hint="eastAsia"/>
          <w:lang w:val="en-US" w:eastAsia="zh-CN"/>
        </w:rPr>
        <w:t>2021年鄢陵县水毁高标准农田修复重建项目（陶城镇）</w:t>
      </w:r>
      <w:r>
        <w:t>进行竞争性谈判。现邀请符合本谈判文件规定条件的供应商前来谈判。</w:t>
      </w:r>
    </w:p>
    <w:p>
      <w:pPr>
        <w:numPr>
          <w:ilvl w:val="0"/>
          <w:numId w:val="1"/>
        </w:numPr>
        <w:spacing w:before="6" w:line="388" w:lineRule="auto"/>
        <w:ind w:left="1484" w:right="6219" w:hanging="586"/>
        <w:jc w:val="left"/>
        <w:rPr>
          <w:b w:val="0"/>
          <w:bCs/>
          <w:sz w:val="24"/>
        </w:rPr>
      </w:pPr>
      <w:r>
        <w:rPr>
          <w:b/>
          <w:sz w:val="24"/>
        </w:rPr>
        <w:t>项目编号：</w:t>
      </w:r>
      <w:r>
        <w:rPr>
          <w:rFonts w:hint="eastAsia"/>
          <w:b w:val="0"/>
          <w:bCs/>
          <w:sz w:val="24"/>
          <w:lang w:val="en-US" w:eastAsia="zh-CN"/>
        </w:rPr>
        <w:t>Y2022GJ060</w:t>
      </w:r>
    </w:p>
    <w:p>
      <w:pPr>
        <w:numPr>
          <w:ilvl w:val="0"/>
          <w:numId w:val="0"/>
        </w:numPr>
        <w:spacing w:before="6" w:line="388" w:lineRule="auto"/>
        <w:ind w:left="898" w:leftChars="0" w:right="6219" w:rightChars="0" w:firstLine="458" w:firstLineChars="200"/>
        <w:jc w:val="left"/>
        <w:rPr>
          <w:b w:val="0"/>
          <w:bCs/>
          <w:sz w:val="24"/>
        </w:rPr>
      </w:pPr>
      <w:r>
        <w:rPr>
          <w:b/>
          <w:w w:val="95"/>
          <w:sz w:val="24"/>
        </w:rPr>
        <w:t>采购编号：</w:t>
      </w:r>
      <w:r>
        <w:rPr>
          <w:rFonts w:hint="eastAsia"/>
          <w:b w:val="0"/>
          <w:bCs/>
          <w:w w:val="95"/>
          <w:sz w:val="24"/>
          <w:lang w:val="en-US" w:eastAsia="zh-CN"/>
        </w:rPr>
        <w:t>2022-04-11</w:t>
      </w:r>
    </w:p>
    <w:p>
      <w:pPr>
        <w:pStyle w:val="6"/>
        <w:spacing w:before="2" w:line="391" w:lineRule="auto"/>
        <w:ind w:right="684" w:firstLine="482" w:firstLineChars="200"/>
      </w:pPr>
      <w:r>
        <w:rPr>
          <w:b/>
        </w:rPr>
        <w:t>二、项目名称</w:t>
      </w:r>
      <w:r>
        <w:t>：</w:t>
      </w:r>
      <w:r>
        <w:rPr>
          <w:rFonts w:hint="eastAsia"/>
          <w:lang w:val="en-US" w:eastAsia="zh-CN"/>
        </w:rPr>
        <w:t>2021年鄢陵县水毁高标准农田修复重建项目（ 陶城镇）</w:t>
      </w:r>
    </w:p>
    <w:p>
      <w:pPr>
        <w:spacing w:before="0" w:line="388" w:lineRule="auto"/>
        <w:ind w:left="898" w:right="6324" w:firstLine="0"/>
        <w:jc w:val="left"/>
        <w:rPr>
          <w:b/>
          <w:sz w:val="24"/>
        </w:rPr>
      </w:pPr>
      <w:r>
        <w:rPr>
          <w:b/>
          <w:sz w:val="24"/>
        </w:rPr>
        <w:t>三、采购方式：</w:t>
      </w:r>
      <w:r>
        <w:rPr>
          <w:spacing w:val="-4"/>
          <w:sz w:val="24"/>
        </w:rPr>
        <w:t>竞争性谈判</w:t>
      </w:r>
      <w:r>
        <w:rPr>
          <w:b/>
          <w:sz w:val="24"/>
        </w:rPr>
        <w:t>四、采购内容</w:t>
      </w:r>
    </w:p>
    <w:p>
      <w:pPr>
        <w:spacing w:before="3" w:line="360" w:lineRule="auto"/>
        <w:ind w:left="898" w:right="0" w:firstLine="0"/>
        <w:jc w:val="left"/>
      </w:pPr>
      <w:r>
        <w:rPr>
          <w:b/>
          <w:sz w:val="24"/>
        </w:rPr>
        <w:t>4.1、项目规模及采购需求：</w:t>
      </w:r>
      <w:r>
        <w:rPr>
          <w:rFonts w:hint="eastAsia"/>
          <w:color w:val="auto"/>
          <w:sz w:val="24"/>
          <w:lang w:val="en-US" w:eastAsia="zh-CN"/>
        </w:rPr>
        <w:t>2021年鄢陵县水毁高标准农田修复重建项目（陶城镇）位于鄢陵县陶城镇</w:t>
      </w:r>
      <w:r>
        <w:rPr>
          <w:color w:val="auto"/>
          <w:sz w:val="24"/>
        </w:rPr>
        <w:t>，主要内容</w:t>
      </w:r>
      <w:r>
        <w:rPr>
          <w:rFonts w:hint="eastAsia"/>
          <w:color w:val="auto"/>
          <w:sz w:val="24"/>
          <w:lang w:val="en-US" w:eastAsia="zh-CN"/>
        </w:rPr>
        <w:t>有新打井、废井回填、开挖沟渠、桥涵、机电设备及安装、农田输配电、水泥路等工程内容，</w:t>
      </w:r>
      <w:r>
        <w:rPr>
          <w:color w:val="auto"/>
          <w:sz w:val="24"/>
        </w:rPr>
        <w:t>具体建设内容详见工程量清单</w:t>
      </w:r>
      <w:r>
        <w:rPr>
          <w:rFonts w:hint="eastAsia"/>
          <w:color w:val="auto"/>
          <w:sz w:val="24"/>
          <w:lang w:val="en-US" w:eastAsia="zh-CN"/>
        </w:rPr>
        <w:t>。</w:t>
      </w:r>
    </w:p>
    <w:p>
      <w:pPr>
        <w:pStyle w:val="5"/>
        <w:spacing w:before="2" w:after="33"/>
        <w:rPr>
          <w:b w:val="0"/>
          <w:color w:val="auto"/>
        </w:rPr>
      </w:pPr>
      <w:r>
        <w:t>4.2、</w:t>
      </w:r>
      <w:r>
        <w:rPr>
          <w:color w:val="auto"/>
        </w:rPr>
        <w:t>预算金额：</w:t>
      </w:r>
      <w:r>
        <w:rPr>
          <w:rFonts w:hint="eastAsia" w:asciiTheme="minorEastAsia" w:hAnsiTheme="minorEastAsia" w:eastAsiaTheme="minorEastAsia" w:cstheme="minorEastAsia"/>
          <w:b w:val="0"/>
          <w:bCs w:val="0"/>
          <w:color w:val="auto"/>
          <w:sz w:val="24"/>
          <w:szCs w:val="22"/>
          <w:lang w:val="en-US" w:eastAsia="zh-CN" w:bidi="zh-CN"/>
        </w:rPr>
        <w:t>19532075.38</w:t>
      </w:r>
      <w:r>
        <w:rPr>
          <w:color w:val="auto"/>
        </w:rPr>
        <w:t>元；最高限价</w:t>
      </w:r>
      <w:r>
        <w:rPr>
          <w:rFonts w:hint="eastAsia"/>
          <w:color w:val="auto"/>
          <w:lang w:eastAsia="zh-CN"/>
        </w:rPr>
        <w:t>：</w:t>
      </w:r>
      <w:r>
        <w:rPr>
          <w:rFonts w:hint="eastAsia" w:asciiTheme="minorEastAsia" w:hAnsiTheme="minorEastAsia" w:eastAsiaTheme="minorEastAsia" w:cstheme="minorEastAsia"/>
          <w:b w:val="0"/>
          <w:bCs w:val="0"/>
          <w:color w:val="auto"/>
          <w:sz w:val="24"/>
          <w:szCs w:val="22"/>
          <w:lang w:val="en-US" w:eastAsia="zh-CN" w:bidi="zh-CN"/>
        </w:rPr>
        <w:t>19532075.38</w:t>
      </w:r>
      <w:r>
        <w:rPr>
          <w:color w:val="auto"/>
        </w:rPr>
        <w:t>元</w:t>
      </w:r>
      <w:r>
        <w:rPr>
          <w:b w:val="0"/>
          <w:color w:val="auto"/>
        </w:rPr>
        <w:t>。</w:t>
      </w:r>
    </w:p>
    <w:tbl>
      <w:tblPr>
        <w:tblStyle w:val="11"/>
        <w:tblW w:w="9258" w:type="dxa"/>
        <w:tblInd w:w="706" w:type="dxa"/>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Layout w:type="fixed"/>
        <w:tblCellMar>
          <w:top w:w="0" w:type="dxa"/>
          <w:left w:w="0" w:type="dxa"/>
          <w:bottom w:w="0" w:type="dxa"/>
          <w:right w:w="0" w:type="dxa"/>
        </w:tblCellMar>
      </w:tblPr>
      <w:tblGrid>
        <w:gridCol w:w="855"/>
        <w:gridCol w:w="1813"/>
        <w:gridCol w:w="1862"/>
        <w:gridCol w:w="2550"/>
        <w:gridCol w:w="2178"/>
      </w:tblGrid>
      <w:tr>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613" w:hRule="atLeast"/>
        </w:trPr>
        <w:tc>
          <w:tcPr>
            <w:tcW w:w="855" w:type="dxa"/>
            <w:tcBorders>
              <w:top w:val="single" w:color="auto" w:sz="4" w:space="0"/>
              <w:left w:val="single" w:color="auto" w:sz="4" w:space="0"/>
              <w:bottom w:val="single" w:color="auto" w:sz="4" w:space="0"/>
              <w:right w:val="single" w:color="auto" w:sz="4" w:space="0"/>
            </w:tcBorders>
          </w:tcPr>
          <w:p>
            <w:pPr>
              <w:pStyle w:val="14"/>
              <w:spacing w:line="392" w:lineRule="exact"/>
              <w:ind w:left="123" w:right="89"/>
              <w:jc w:val="center"/>
              <w:rPr>
                <w:rFonts w:hint="eastAsia" w:ascii="微软雅黑" w:eastAsia="微软雅黑"/>
                <w:color w:val="auto"/>
                <w:sz w:val="24"/>
              </w:rPr>
            </w:pPr>
            <w:r>
              <w:rPr>
                <w:rFonts w:hint="eastAsia" w:ascii="微软雅黑" w:eastAsia="微软雅黑"/>
                <w:color w:val="auto"/>
                <w:sz w:val="24"/>
              </w:rPr>
              <w:t>序号</w:t>
            </w:r>
          </w:p>
        </w:tc>
        <w:tc>
          <w:tcPr>
            <w:tcW w:w="1813" w:type="dxa"/>
            <w:tcBorders>
              <w:top w:val="single" w:color="auto" w:sz="4" w:space="0"/>
              <w:left w:val="single" w:color="auto" w:sz="4" w:space="0"/>
              <w:bottom w:val="single" w:color="auto" w:sz="4" w:space="0"/>
              <w:right w:val="single" w:color="auto" w:sz="4" w:space="0"/>
            </w:tcBorders>
            <w:vAlign w:val="top"/>
          </w:tcPr>
          <w:p>
            <w:pPr>
              <w:pStyle w:val="6"/>
              <w:bidi w:val="0"/>
              <w:ind w:left="418" w:leftChars="0" w:right="0" w:rightChars="0"/>
              <w:jc w:val="center"/>
              <w:rPr>
                <w:rFonts w:hint="eastAsia" w:ascii="微软雅黑" w:eastAsia="微软雅黑"/>
                <w:color w:val="auto"/>
                <w:sz w:val="24"/>
                <w:lang w:eastAsia="zh-CN"/>
              </w:rPr>
            </w:pPr>
            <w:r>
              <w:rPr>
                <w:rFonts w:hint="eastAsia" w:ascii="微软雅黑" w:hAnsi="宋体" w:eastAsia="微软雅黑" w:cs="宋体"/>
                <w:color w:val="auto"/>
                <w:sz w:val="24"/>
                <w:szCs w:val="22"/>
                <w:lang w:val="zh-CN" w:eastAsia="zh-CN" w:bidi="zh-CN"/>
              </w:rPr>
              <w:t>包名称</w:t>
            </w:r>
          </w:p>
        </w:tc>
        <w:tc>
          <w:tcPr>
            <w:tcW w:w="1862" w:type="dxa"/>
            <w:tcBorders>
              <w:top w:val="single" w:color="auto" w:sz="4" w:space="0"/>
              <w:left w:val="single" w:color="auto" w:sz="4" w:space="0"/>
              <w:bottom w:val="single" w:color="auto" w:sz="4" w:space="0"/>
              <w:right w:val="single" w:color="auto" w:sz="4" w:space="0"/>
            </w:tcBorders>
          </w:tcPr>
          <w:p>
            <w:pPr>
              <w:pStyle w:val="6"/>
              <w:bidi w:val="0"/>
              <w:jc w:val="center"/>
              <w:rPr>
                <w:rFonts w:hint="eastAsia" w:ascii="微软雅黑" w:hAnsi="宋体" w:eastAsia="微软雅黑" w:cs="宋体"/>
                <w:color w:val="auto"/>
                <w:sz w:val="24"/>
                <w:szCs w:val="22"/>
                <w:lang w:val="en-US" w:eastAsia="zh-CN" w:bidi="zh-CN"/>
              </w:rPr>
            </w:pPr>
            <w:r>
              <w:rPr>
                <w:rFonts w:hint="eastAsia" w:ascii="微软雅黑" w:eastAsia="微软雅黑" w:cs="宋体"/>
                <w:color w:val="auto"/>
                <w:sz w:val="24"/>
                <w:szCs w:val="22"/>
                <w:lang w:val="en-US" w:eastAsia="zh-CN" w:bidi="zh-CN"/>
              </w:rPr>
              <w:t>建设内容</w:t>
            </w:r>
          </w:p>
        </w:tc>
        <w:tc>
          <w:tcPr>
            <w:tcW w:w="2550" w:type="dxa"/>
            <w:tcBorders>
              <w:top w:val="single" w:color="auto" w:sz="4" w:space="0"/>
              <w:left w:val="single" w:color="auto" w:sz="4" w:space="0"/>
              <w:bottom w:val="single" w:color="auto" w:sz="4" w:space="0"/>
              <w:right w:val="single" w:color="auto" w:sz="4" w:space="0"/>
            </w:tcBorders>
          </w:tcPr>
          <w:p>
            <w:pPr>
              <w:pStyle w:val="14"/>
              <w:spacing w:line="392" w:lineRule="exact"/>
              <w:ind w:left="25"/>
              <w:jc w:val="center"/>
              <w:rPr>
                <w:rFonts w:hint="eastAsia" w:ascii="微软雅黑" w:hAnsi="宋体" w:eastAsia="微软雅黑" w:cs="宋体"/>
                <w:color w:val="auto"/>
                <w:sz w:val="24"/>
                <w:szCs w:val="22"/>
                <w:lang w:val="zh-CN" w:eastAsia="zh-CN" w:bidi="zh-CN"/>
              </w:rPr>
            </w:pPr>
            <w:r>
              <w:rPr>
                <w:rFonts w:hint="eastAsia" w:ascii="微软雅黑" w:hAnsi="宋体" w:eastAsia="微软雅黑" w:cs="宋体"/>
                <w:color w:val="auto"/>
                <w:sz w:val="24"/>
                <w:szCs w:val="22"/>
                <w:lang w:val="zh-CN" w:eastAsia="zh-CN" w:bidi="zh-CN"/>
              </w:rPr>
              <w:t>包预算（元）</w:t>
            </w:r>
          </w:p>
        </w:tc>
        <w:tc>
          <w:tcPr>
            <w:tcW w:w="2178" w:type="dxa"/>
            <w:tcBorders>
              <w:top w:val="single" w:color="auto" w:sz="4" w:space="0"/>
              <w:left w:val="single" w:color="auto" w:sz="4" w:space="0"/>
              <w:bottom w:val="single" w:color="auto" w:sz="4" w:space="0"/>
              <w:right w:val="single" w:color="auto" w:sz="4" w:space="0"/>
            </w:tcBorders>
          </w:tcPr>
          <w:p>
            <w:pPr>
              <w:pStyle w:val="14"/>
              <w:spacing w:line="392" w:lineRule="exact"/>
              <w:ind w:left="81" w:right="48"/>
              <w:jc w:val="center"/>
              <w:rPr>
                <w:rFonts w:hint="eastAsia" w:ascii="微软雅黑" w:hAnsi="宋体" w:eastAsia="微软雅黑" w:cs="宋体"/>
                <w:color w:val="auto"/>
                <w:sz w:val="24"/>
                <w:szCs w:val="22"/>
                <w:lang w:val="zh-CN" w:eastAsia="zh-CN" w:bidi="zh-CN"/>
              </w:rPr>
            </w:pPr>
            <w:r>
              <w:rPr>
                <w:rFonts w:hint="eastAsia" w:ascii="微软雅黑" w:hAnsi="宋体" w:eastAsia="微软雅黑" w:cs="宋体"/>
                <w:color w:val="auto"/>
                <w:sz w:val="24"/>
                <w:szCs w:val="22"/>
                <w:lang w:val="zh-CN" w:eastAsia="zh-CN" w:bidi="zh-CN"/>
              </w:rPr>
              <w:t>包最高限价（元）</w:t>
            </w:r>
          </w:p>
        </w:tc>
      </w:tr>
      <w:tr>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468" w:hRule="atLeast"/>
        </w:trPr>
        <w:tc>
          <w:tcPr>
            <w:tcW w:w="855" w:type="dxa"/>
            <w:tcBorders>
              <w:top w:val="single" w:color="auto" w:sz="4" w:space="0"/>
              <w:left w:val="single" w:color="auto" w:sz="4" w:space="0"/>
              <w:bottom w:val="single" w:color="auto" w:sz="4" w:space="0"/>
              <w:right w:val="single" w:color="auto" w:sz="4" w:space="0"/>
            </w:tcBorders>
          </w:tcPr>
          <w:p>
            <w:pPr>
              <w:pStyle w:val="14"/>
              <w:spacing w:before="35"/>
              <w:ind w:left="35"/>
              <w:jc w:val="center"/>
              <w:rPr>
                <w:rFonts w:ascii="微软雅黑"/>
                <w:color w:val="auto"/>
                <w:sz w:val="24"/>
              </w:rPr>
            </w:pPr>
            <w:r>
              <w:rPr>
                <w:rFonts w:ascii="微软雅黑"/>
                <w:color w:val="auto"/>
                <w:sz w:val="24"/>
              </w:rPr>
              <w:t>1</w:t>
            </w:r>
          </w:p>
        </w:tc>
        <w:tc>
          <w:tcPr>
            <w:tcW w:w="1813" w:type="dxa"/>
            <w:tcBorders>
              <w:top w:val="single" w:color="auto" w:sz="4" w:space="0"/>
              <w:left w:val="single" w:color="auto" w:sz="4" w:space="0"/>
              <w:bottom w:val="single" w:color="auto" w:sz="4" w:space="0"/>
              <w:right w:val="single" w:color="auto" w:sz="4" w:space="0"/>
            </w:tcBorders>
            <w:vAlign w:val="top"/>
          </w:tcPr>
          <w:p>
            <w:pPr>
              <w:bidi w:val="0"/>
              <w:spacing w:line="240" w:lineRule="auto"/>
              <w:ind w:left="0" w:leftChars="0" w:right="0" w:rightChars="0"/>
              <w:jc w:val="center"/>
              <w:rPr>
                <w:rFonts w:hint="eastAsia" w:asciiTheme="minorEastAsia" w:hAnsiTheme="minorEastAsia" w:eastAsiaTheme="minorEastAsia" w:cstheme="minorEastAsia"/>
                <w:b w:val="0"/>
                <w:bCs w:val="0"/>
                <w:color w:val="auto"/>
                <w:sz w:val="24"/>
                <w:szCs w:val="22"/>
                <w:lang w:val="en-US" w:eastAsia="zh-CN" w:bidi="zh-CN"/>
              </w:rPr>
            </w:pPr>
          </w:p>
          <w:p>
            <w:pPr>
              <w:bidi w:val="0"/>
              <w:spacing w:line="240" w:lineRule="auto"/>
              <w:ind w:left="0" w:leftChars="0" w:right="0" w:rightChars="0"/>
              <w:jc w:val="center"/>
              <w:rPr>
                <w:rFonts w:hint="eastAsia" w:asciiTheme="minorEastAsia" w:hAnsiTheme="minorEastAsia" w:eastAsiaTheme="minorEastAsia" w:cstheme="minorEastAsia"/>
                <w:b w:val="0"/>
                <w:bCs w:val="0"/>
                <w:color w:val="auto"/>
                <w:sz w:val="24"/>
                <w:szCs w:val="22"/>
                <w:lang w:val="en-US" w:eastAsia="zh-CN" w:bidi="zh-CN"/>
              </w:rPr>
            </w:pPr>
          </w:p>
          <w:p>
            <w:pPr>
              <w:bidi w:val="0"/>
              <w:spacing w:line="240" w:lineRule="auto"/>
              <w:ind w:left="0" w:leftChars="0" w:right="0" w:rightChars="0"/>
              <w:jc w:val="center"/>
              <w:rPr>
                <w:rFonts w:hint="eastAsia" w:asciiTheme="minorEastAsia" w:hAnsiTheme="minorEastAsia" w:eastAsiaTheme="minorEastAsia" w:cstheme="minorEastAsia"/>
                <w:b w:val="0"/>
                <w:bCs w:val="0"/>
                <w:color w:val="auto"/>
                <w:sz w:val="24"/>
                <w:szCs w:val="22"/>
                <w:lang w:val="en-US" w:eastAsia="zh-CN" w:bidi="zh-CN"/>
              </w:rPr>
            </w:pPr>
          </w:p>
          <w:p>
            <w:pPr>
              <w:bidi w:val="0"/>
              <w:spacing w:line="240" w:lineRule="auto"/>
              <w:ind w:left="0" w:leftChars="0" w:right="0" w:rightChars="0"/>
              <w:jc w:val="center"/>
              <w:rPr>
                <w:rFonts w:ascii="微软雅黑"/>
                <w:color w:val="auto"/>
                <w:sz w:val="24"/>
              </w:rPr>
            </w:pPr>
            <w:r>
              <w:rPr>
                <w:rFonts w:hint="eastAsia" w:asciiTheme="minorEastAsia" w:hAnsiTheme="minorEastAsia" w:eastAsiaTheme="minorEastAsia" w:cstheme="minorEastAsia"/>
                <w:b w:val="0"/>
                <w:bCs w:val="0"/>
                <w:color w:val="auto"/>
                <w:sz w:val="24"/>
                <w:szCs w:val="22"/>
                <w:lang w:val="en-US" w:eastAsia="zh-CN" w:bidi="zh-CN"/>
              </w:rPr>
              <w:t>一标段</w:t>
            </w:r>
          </w:p>
        </w:tc>
        <w:tc>
          <w:tcPr>
            <w:tcW w:w="1862" w:type="dxa"/>
            <w:tcBorders>
              <w:top w:val="single" w:color="auto" w:sz="4" w:space="0"/>
              <w:left w:val="single" w:color="auto" w:sz="4" w:space="0"/>
              <w:bottom w:val="single" w:color="auto" w:sz="4" w:space="0"/>
              <w:right w:val="single" w:color="auto" w:sz="4" w:space="0"/>
            </w:tcBorders>
          </w:tcPr>
          <w:p>
            <w:pPr>
              <w:bidi w:val="0"/>
              <w:spacing w:line="240" w:lineRule="auto"/>
              <w:ind w:left="0" w:leftChars="0" w:right="0" w:rightChars="0"/>
              <w:jc w:val="center"/>
              <w:rPr>
                <w:rFonts w:hint="eastAsia" w:asciiTheme="minorEastAsia" w:hAnsiTheme="minorEastAsia" w:eastAsiaTheme="minorEastAsia" w:cstheme="minorEastAsia"/>
                <w:b w:val="0"/>
                <w:bCs w:val="0"/>
                <w:color w:val="auto"/>
                <w:sz w:val="24"/>
                <w:szCs w:val="22"/>
                <w:lang w:val="en-US" w:eastAsia="zh-CN" w:bidi="zh-CN"/>
              </w:rPr>
            </w:pPr>
            <w:r>
              <w:rPr>
                <w:rFonts w:hint="eastAsia" w:asciiTheme="minorEastAsia" w:hAnsiTheme="minorEastAsia" w:eastAsiaTheme="minorEastAsia" w:cstheme="minorEastAsia"/>
                <w:b w:val="0"/>
                <w:bCs w:val="0"/>
                <w:color w:val="auto"/>
                <w:sz w:val="24"/>
                <w:szCs w:val="22"/>
                <w:lang w:val="en-US" w:eastAsia="zh-CN" w:bidi="zh-CN"/>
              </w:rPr>
              <w:t>新打机井、废井回填、机电设备及安装、农田输配电、桥涵等，具体建设内容详见工程量清单。</w:t>
            </w:r>
          </w:p>
        </w:tc>
        <w:tc>
          <w:tcPr>
            <w:tcW w:w="2550"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eastAsia" w:asciiTheme="minorEastAsia" w:hAnsiTheme="minorEastAsia" w:eastAsiaTheme="minorEastAsia" w:cstheme="minorEastAsia"/>
                <w:b w:val="0"/>
                <w:bCs w:val="0"/>
                <w:color w:val="auto"/>
                <w:sz w:val="24"/>
                <w:szCs w:val="22"/>
                <w:lang w:val="zh-CN" w:eastAsia="zh-CN" w:bidi="zh-CN"/>
              </w:rPr>
            </w:pPr>
            <w:r>
              <w:rPr>
                <w:rFonts w:hint="eastAsia" w:asciiTheme="minorEastAsia" w:hAnsiTheme="minorEastAsia" w:eastAsiaTheme="minorEastAsia" w:cstheme="minorEastAsia"/>
                <w:b w:val="0"/>
                <w:bCs w:val="0"/>
                <w:color w:val="auto"/>
                <w:sz w:val="24"/>
                <w:szCs w:val="22"/>
                <w:lang w:val="en-US" w:eastAsia="zh-CN" w:bidi="zh-CN"/>
              </w:rPr>
              <w:t>2421356.07</w:t>
            </w:r>
          </w:p>
        </w:tc>
        <w:tc>
          <w:tcPr>
            <w:tcW w:w="2178"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eastAsia" w:asciiTheme="minorEastAsia" w:hAnsiTheme="minorEastAsia" w:eastAsiaTheme="minorEastAsia" w:cstheme="minorEastAsia"/>
                <w:b w:val="0"/>
                <w:bCs w:val="0"/>
                <w:color w:val="auto"/>
                <w:sz w:val="24"/>
                <w:szCs w:val="22"/>
                <w:lang w:val="zh-CN" w:eastAsia="zh-CN" w:bidi="zh-CN"/>
              </w:rPr>
            </w:pPr>
            <w:r>
              <w:rPr>
                <w:rFonts w:hint="eastAsia" w:asciiTheme="minorEastAsia" w:hAnsiTheme="minorEastAsia" w:eastAsiaTheme="minorEastAsia" w:cstheme="minorEastAsia"/>
                <w:b w:val="0"/>
                <w:bCs w:val="0"/>
                <w:color w:val="auto"/>
                <w:sz w:val="24"/>
                <w:szCs w:val="22"/>
                <w:lang w:val="en-US" w:eastAsia="zh-CN" w:bidi="zh-CN"/>
              </w:rPr>
              <w:t>2421356.07</w:t>
            </w:r>
          </w:p>
        </w:tc>
      </w:tr>
      <w:tr>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405" w:hRule="atLeast"/>
        </w:trPr>
        <w:tc>
          <w:tcPr>
            <w:tcW w:w="855" w:type="dxa"/>
            <w:tcBorders>
              <w:top w:val="single" w:color="auto" w:sz="4" w:space="0"/>
              <w:left w:val="single" w:color="auto" w:sz="4" w:space="0"/>
              <w:bottom w:val="single" w:color="auto" w:sz="4" w:space="0"/>
              <w:right w:val="single" w:color="auto" w:sz="4" w:space="0"/>
            </w:tcBorders>
          </w:tcPr>
          <w:p>
            <w:pPr>
              <w:pStyle w:val="14"/>
              <w:spacing w:before="35"/>
              <w:ind w:left="35"/>
              <w:jc w:val="center"/>
              <w:rPr>
                <w:rFonts w:ascii="微软雅黑"/>
                <w:color w:val="auto"/>
                <w:sz w:val="24"/>
              </w:rPr>
            </w:pPr>
            <w:r>
              <w:rPr>
                <w:rFonts w:ascii="微软雅黑"/>
                <w:color w:val="auto"/>
                <w:sz w:val="24"/>
              </w:rPr>
              <w:t>2</w:t>
            </w:r>
          </w:p>
        </w:tc>
        <w:tc>
          <w:tcPr>
            <w:tcW w:w="1813" w:type="dxa"/>
            <w:tcBorders>
              <w:top w:val="single" w:color="auto" w:sz="4" w:space="0"/>
              <w:left w:val="single" w:color="auto" w:sz="4" w:space="0"/>
              <w:bottom w:val="single" w:color="auto" w:sz="4" w:space="0"/>
              <w:right w:val="single" w:color="auto" w:sz="4" w:space="0"/>
            </w:tcBorders>
            <w:vAlign w:val="top"/>
          </w:tcPr>
          <w:p>
            <w:pPr>
              <w:bidi w:val="0"/>
              <w:spacing w:line="240" w:lineRule="auto"/>
              <w:ind w:left="0" w:leftChars="0" w:right="0" w:rightChars="0"/>
              <w:jc w:val="center"/>
              <w:rPr>
                <w:rFonts w:hint="eastAsia" w:asciiTheme="minorEastAsia" w:hAnsiTheme="minorEastAsia" w:eastAsiaTheme="minorEastAsia" w:cstheme="minorEastAsia"/>
                <w:b w:val="0"/>
                <w:bCs w:val="0"/>
                <w:color w:val="auto"/>
                <w:sz w:val="24"/>
                <w:szCs w:val="22"/>
                <w:lang w:val="en-US" w:eastAsia="zh-CN" w:bidi="zh-CN"/>
              </w:rPr>
            </w:pPr>
          </w:p>
          <w:p>
            <w:pPr>
              <w:bidi w:val="0"/>
              <w:spacing w:line="240" w:lineRule="auto"/>
              <w:ind w:left="0" w:leftChars="0" w:right="0" w:rightChars="0"/>
              <w:jc w:val="center"/>
              <w:rPr>
                <w:rFonts w:ascii="微软雅黑"/>
                <w:color w:val="auto"/>
                <w:sz w:val="24"/>
              </w:rPr>
            </w:pPr>
            <w:r>
              <w:rPr>
                <w:rFonts w:hint="eastAsia" w:asciiTheme="minorEastAsia" w:hAnsiTheme="minorEastAsia" w:eastAsiaTheme="minorEastAsia" w:cstheme="minorEastAsia"/>
                <w:b w:val="0"/>
                <w:bCs w:val="0"/>
                <w:color w:val="auto"/>
                <w:sz w:val="24"/>
                <w:szCs w:val="22"/>
                <w:lang w:val="en-US" w:eastAsia="zh-CN" w:bidi="zh-CN"/>
              </w:rPr>
              <w:t>二标段</w:t>
            </w:r>
          </w:p>
        </w:tc>
        <w:tc>
          <w:tcPr>
            <w:tcW w:w="1862" w:type="dxa"/>
            <w:tcBorders>
              <w:top w:val="single" w:color="auto" w:sz="4" w:space="0"/>
              <w:left w:val="single" w:color="auto" w:sz="4" w:space="0"/>
              <w:bottom w:val="single" w:color="auto" w:sz="4" w:space="0"/>
              <w:right w:val="single" w:color="auto" w:sz="4" w:space="0"/>
            </w:tcBorders>
          </w:tcPr>
          <w:p>
            <w:pPr>
              <w:bidi w:val="0"/>
              <w:spacing w:line="240" w:lineRule="auto"/>
              <w:ind w:left="0" w:leftChars="0" w:right="0" w:rightChars="0"/>
              <w:jc w:val="center"/>
              <w:rPr>
                <w:rFonts w:hint="eastAsia" w:asciiTheme="minorEastAsia" w:hAnsiTheme="minorEastAsia" w:eastAsiaTheme="minorEastAsia" w:cstheme="minorEastAsia"/>
                <w:b w:val="0"/>
                <w:bCs w:val="0"/>
                <w:color w:val="auto"/>
                <w:sz w:val="24"/>
                <w:szCs w:val="22"/>
                <w:lang w:val="en-US" w:eastAsia="zh-CN" w:bidi="zh-CN"/>
              </w:rPr>
            </w:pPr>
            <w:r>
              <w:rPr>
                <w:rFonts w:hint="eastAsia" w:asciiTheme="minorEastAsia" w:hAnsiTheme="minorEastAsia" w:eastAsiaTheme="minorEastAsia" w:cstheme="minorEastAsia"/>
                <w:b w:val="0"/>
                <w:bCs w:val="0"/>
                <w:color w:val="auto"/>
                <w:sz w:val="24"/>
                <w:szCs w:val="22"/>
                <w:lang w:val="en-US" w:eastAsia="zh-CN" w:bidi="zh-CN"/>
              </w:rPr>
              <w:t>水泥路、开挖沟渠等，具体建设内容详见工程量清单。</w:t>
            </w:r>
          </w:p>
        </w:tc>
        <w:tc>
          <w:tcPr>
            <w:tcW w:w="2550"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eastAsia" w:asciiTheme="minorEastAsia" w:hAnsiTheme="minorEastAsia" w:eastAsiaTheme="minorEastAsia" w:cstheme="minorEastAsia"/>
                <w:b w:val="0"/>
                <w:bCs w:val="0"/>
                <w:color w:val="auto"/>
                <w:sz w:val="24"/>
                <w:szCs w:val="22"/>
                <w:lang w:val="en-US" w:eastAsia="zh-CN" w:bidi="zh-CN"/>
              </w:rPr>
            </w:pPr>
            <w:r>
              <w:rPr>
                <w:rFonts w:hint="eastAsia" w:asciiTheme="minorEastAsia" w:hAnsiTheme="minorEastAsia" w:eastAsiaTheme="minorEastAsia" w:cstheme="minorEastAsia"/>
                <w:b w:val="0"/>
                <w:bCs w:val="0"/>
                <w:color w:val="auto"/>
                <w:sz w:val="24"/>
                <w:szCs w:val="22"/>
                <w:lang w:val="en-US" w:eastAsia="zh-CN" w:bidi="zh-CN"/>
              </w:rPr>
              <w:t>2642350.23</w:t>
            </w:r>
          </w:p>
        </w:tc>
        <w:tc>
          <w:tcPr>
            <w:tcW w:w="2178"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eastAsia" w:asciiTheme="minorEastAsia" w:hAnsiTheme="minorEastAsia" w:eastAsiaTheme="minorEastAsia" w:cstheme="minorEastAsia"/>
                <w:b w:val="0"/>
                <w:bCs w:val="0"/>
                <w:color w:val="auto"/>
                <w:sz w:val="24"/>
                <w:szCs w:val="22"/>
                <w:lang w:val="zh-CN" w:eastAsia="zh-CN" w:bidi="zh-CN"/>
              </w:rPr>
            </w:pPr>
            <w:r>
              <w:rPr>
                <w:rFonts w:hint="eastAsia" w:asciiTheme="minorEastAsia" w:hAnsiTheme="minorEastAsia" w:eastAsiaTheme="minorEastAsia" w:cstheme="minorEastAsia"/>
                <w:b w:val="0"/>
                <w:bCs w:val="0"/>
                <w:color w:val="auto"/>
                <w:sz w:val="24"/>
                <w:szCs w:val="22"/>
                <w:lang w:val="en-US" w:eastAsia="zh-CN" w:bidi="zh-CN"/>
              </w:rPr>
              <w:t>2642350.23</w:t>
            </w:r>
          </w:p>
        </w:tc>
      </w:tr>
      <w:tr>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80" w:hRule="atLeast"/>
        </w:trPr>
        <w:tc>
          <w:tcPr>
            <w:tcW w:w="855" w:type="dxa"/>
            <w:tcBorders>
              <w:top w:val="single" w:color="auto" w:sz="4" w:space="0"/>
              <w:left w:val="single" w:color="auto" w:sz="4" w:space="0"/>
              <w:bottom w:val="single" w:color="auto" w:sz="4" w:space="0"/>
              <w:right w:val="single" w:color="auto" w:sz="4" w:space="0"/>
            </w:tcBorders>
          </w:tcPr>
          <w:p>
            <w:pPr>
              <w:pStyle w:val="14"/>
              <w:spacing w:before="35"/>
              <w:ind w:left="35"/>
              <w:jc w:val="center"/>
              <w:rPr>
                <w:rFonts w:hint="eastAsia" w:ascii="微软雅黑" w:eastAsia="宋体"/>
                <w:color w:val="auto"/>
                <w:sz w:val="24"/>
                <w:lang w:val="en-US" w:eastAsia="zh-CN"/>
              </w:rPr>
            </w:pPr>
            <w:r>
              <w:rPr>
                <w:rFonts w:hint="eastAsia" w:ascii="微软雅黑"/>
                <w:color w:val="auto"/>
                <w:sz w:val="24"/>
                <w:lang w:val="en-US" w:eastAsia="zh-CN"/>
              </w:rPr>
              <w:t>3</w:t>
            </w:r>
          </w:p>
        </w:tc>
        <w:tc>
          <w:tcPr>
            <w:tcW w:w="1813" w:type="dxa"/>
            <w:tcBorders>
              <w:top w:val="single" w:color="auto" w:sz="4" w:space="0"/>
              <w:left w:val="single" w:color="auto" w:sz="4" w:space="0"/>
              <w:bottom w:val="single" w:color="auto" w:sz="4" w:space="0"/>
              <w:right w:val="single" w:color="auto" w:sz="4" w:space="0"/>
            </w:tcBorders>
            <w:vAlign w:val="top"/>
          </w:tcPr>
          <w:p>
            <w:pPr>
              <w:bidi w:val="0"/>
              <w:spacing w:line="240" w:lineRule="auto"/>
              <w:ind w:left="0" w:leftChars="0" w:right="0" w:rightChars="0"/>
              <w:jc w:val="center"/>
              <w:rPr>
                <w:rFonts w:hint="eastAsia" w:asciiTheme="minorEastAsia" w:hAnsiTheme="minorEastAsia" w:eastAsiaTheme="minorEastAsia" w:cstheme="minorEastAsia"/>
                <w:b w:val="0"/>
                <w:bCs w:val="0"/>
                <w:color w:val="auto"/>
                <w:sz w:val="24"/>
                <w:szCs w:val="22"/>
                <w:lang w:val="en-US" w:eastAsia="zh-CN" w:bidi="zh-CN"/>
              </w:rPr>
            </w:pPr>
          </w:p>
          <w:p>
            <w:pPr>
              <w:bidi w:val="0"/>
              <w:spacing w:line="240" w:lineRule="auto"/>
              <w:ind w:left="0" w:leftChars="0" w:right="0" w:rightChars="0"/>
              <w:jc w:val="center"/>
              <w:rPr>
                <w:rFonts w:hint="eastAsia" w:ascii="微软雅黑"/>
                <w:color w:val="auto"/>
                <w:sz w:val="24"/>
                <w:lang w:val="en-US" w:eastAsia="zh-CN"/>
              </w:rPr>
            </w:pPr>
            <w:r>
              <w:rPr>
                <w:rFonts w:hint="eastAsia" w:asciiTheme="minorEastAsia" w:hAnsiTheme="minorEastAsia" w:eastAsiaTheme="minorEastAsia" w:cstheme="minorEastAsia"/>
                <w:b w:val="0"/>
                <w:bCs w:val="0"/>
                <w:color w:val="auto"/>
                <w:sz w:val="24"/>
                <w:szCs w:val="22"/>
                <w:lang w:val="en-US" w:eastAsia="zh-CN" w:bidi="zh-CN"/>
              </w:rPr>
              <w:t>三标段</w:t>
            </w:r>
          </w:p>
        </w:tc>
        <w:tc>
          <w:tcPr>
            <w:tcW w:w="1862" w:type="dxa"/>
            <w:tcBorders>
              <w:top w:val="single" w:color="auto" w:sz="4" w:space="0"/>
              <w:left w:val="single" w:color="auto" w:sz="4" w:space="0"/>
              <w:bottom w:val="single" w:color="auto" w:sz="4" w:space="0"/>
              <w:right w:val="single" w:color="auto" w:sz="4" w:space="0"/>
            </w:tcBorders>
          </w:tcPr>
          <w:p>
            <w:pPr>
              <w:bidi w:val="0"/>
              <w:spacing w:line="240" w:lineRule="auto"/>
              <w:ind w:left="0" w:leftChars="0" w:right="0" w:rightChars="0"/>
              <w:jc w:val="center"/>
              <w:rPr>
                <w:rFonts w:hint="eastAsia" w:asciiTheme="minorEastAsia" w:hAnsiTheme="minorEastAsia" w:eastAsiaTheme="minorEastAsia" w:cstheme="minorEastAsia"/>
                <w:b w:val="0"/>
                <w:bCs w:val="0"/>
                <w:color w:val="auto"/>
                <w:sz w:val="24"/>
                <w:szCs w:val="22"/>
                <w:lang w:val="en-US" w:eastAsia="zh-CN" w:bidi="zh-CN"/>
              </w:rPr>
            </w:pPr>
            <w:r>
              <w:rPr>
                <w:rFonts w:hint="eastAsia" w:asciiTheme="minorEastAsia" w:hAnsiTheme="minorEastAsia" w:eastAsiaTheme="minorEastAsia" w:cstheme="minorEastAsia"/>
                <w:b w:val="0"/>
                <w:bCs w:val="0"/>
                <w:color w:val="auto"/>
                <w:sz w:val="24"/>
                <w:szCs w:val="22"/>
                <w:lang w:val="en-US" w:eastAsia="zh-CN" w:bidi="zh-CN"/>
              </w:rPr>
              <w:t>水泥路等，具体建设内容详见工程量清单。</w:t>
            </w:r>
          </w:p>
        </w:tc>
        <w:tc>
          <w:tcPr>
            <w:tcW w:w="2550"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eastAsia" w:asciiTheme="minorEastAsia" w:hAnsiTheme="minorEastAsia" w:eastAsiaTheme="minorEastAsia" w:cstheme="minorEastAsia"/>
                <w:b w:val="0"/>
                <w:bCs w:val="0"/>
                <w:color w:val="auto"/>
                <w:sz w:val="24"/>
                <w:szCs w:val="22"/>
                <w:lang w:val="en-US" w:eastAsia="zh-CN" w:bidi="zh-CN"/>
              </w:rPr>
            </w:pPr>
            <w:r>
              <w:rPr>
                <w:rFonts w:hint="eastAsia" w:asciiTheme="minorEastAsia" w:hAnsiTheme="minorEastAsia" w:eastAsiaTheme="minorEastAsia" w:cstheme="minorEastAsia"/>
                <w:b w:val="0"/>
                <w:bCs w:val="0"/>
                <w:color w:val="auto"/>
                <w:sz w:val="24"/>
                <w:szCs w:val="22"/>
                <w:lang w:val="en-US" w:eastAsia="zh-CN" w:bidi="zh-CN"/>
              </w:rPr>
              <w:t>2443980.45</w:t>
            </w:r>
          </w:p>
        </w:tc>
        <w:tc>
          <w:tcPr>
            <w:tcW w:w="2178"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eastAsia" w:asciiTheme="minorEastAsia" w:hAnsiTheme="minorEastAsia" w:eastAsiaTheme="minorEastAsia" w:cstheme="minorEastAsia"/>
                <w:b w:val="0"/>
                <w:bCs w:val="0"/>
                <w:color w:val="auto"/>
                <w:sz w:val="24"/>
                <w:szCs w:val="22"/>
                <w:lang w:val="zh-CN" w:eastAsia="zh-CN" w:bidi="zh-CN"/>
              </w:rPr>
            </w:pPr>
            <w:r>
              <w:rPr>
                <w:rFonts w:hint="eastAsia" w:asciiTheme="minorEastAsia" w:hAnsiTheme="minorEastAsia" w:eastAsiaTheme="minorEastAsia" w:cstheme="minorEastAsia"/>
                <w:b w:val="0"/>
                <w:bCs w:val="0"/>
                <w:color w:val="auto"/>
                <w:sz w:val="24"/>
                <w:szCs w:val="22"/>
                <w:lang w:val="en-US" w:eastAsia="zh-CN" w:bidi="zh-CN"/>
              </w:rPr>
              <w:t>2443980.45</w:t>
            </w:r>
          </w:p>
        </w:tc>
      </w:tr>
      <w:tr>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93" w:hRule="atLeast"/>
        </w:trPr>
        <w:tc>
          <w:tcPr>
            <w:tcW w:w="855" w:type="dxa"/>
            <w:tcBorders>
              <w:top w:val="single" w:color="auto" w:sz="4" w:space="0"/>
              <w:left w:val="single" w:color="auto" w:sz="4" w:space="0"/>
              <w:bottom w:val="single" w:color="auto" w:sz="4" w:space="0"/>
              <w:right w:val="single" w:color="auto" w:sz="4" w:space="0"/>
            </w:tcBorders>
          </w:tcPr>
          <w:p>
            <w:pPr>
              <w:pStyle w:val="14"/>
              <w:spacing w:before="35"/>
              <w:ind w:left="35"/>
              <w:jc w:val="center"/>
              <w:rPr>
                <w:rFonts w:hint="default" w:ascii="微软雅黑" w:eastAsia="宋体"/>
                <w:color w:val="auto"/>
                <w:sz w:val="24"/>
                <w:lang w:val="en-US" w:eastAsia="zh-CN"/>
              </w:rPr>
            </w:pPr>
            <w:r>
              <w:rPr>
                <w:rFonts w:hint="eastAsia" w:ascii="微软雅黑"/>
                <w:color w:val="auto"/>
                <w:sz w:val="24"/>
                <w:lang w:val="en-US" w:eastAsia="zh-CN"/>
              </w:rPr>
              <w:t>4</w:t>
            </w:r>
          </w:p>
        </w:tc>
        <w:tc>
          <w:tcPr>
            <w:tcW w:w="1813" w:type="dxa"/>
            <w:tcBorders>
              <w:top w:val="single" w:color="auto" w:sz="4" w:space="0"/>
              <w:left w:val="single" w:color="auto" w:sz="4" w:space="0"/>
              <w:bottom w:val="single" w:color="auto" w:sz="4" w:space="0"/>
              <w:right w:val="single" w:color="auto" w:sz="4" w:space="0"/>
            </w:tcBorders>
            <w:vAlign w:val="top"/>
          </w:tcPr>
          <w:p>
            <w:pPr>
              <w:bidi w:val="0"/>
              <w:spacing w:line="240" w:lineRule="auto"/>
              <w:ind w:left="0" w:leftChars="0" w:right="0" w:rightChars="0"/>
              <w:jc w:val="center"/>
              <w:rPr>
                <w:rFonts w:hint="eastAsia" w:asciiTheme="minorEastAsia" w:hAnsiTheme="minorEastAsia" w:eastAsiaTheme="minorEastAsia" w:cstheme="minorEastAsia"/>
                <w:b w:val="0"/>
                <w:bCs w:val="0"/>
                <w:color w:val="auto"/>
                <w:sz w:val="24"/>
                <w:szCs w:val="22"/>
                <w:lang w:val="en-US" w:eastAsia="zh-CN" w:bidi="zh-CN"/>
              </w:rPr>
            </w:pPr>
          </w:p>
          <w:p>
            <w:pPr>
              <w:bidi w:val="0"/>
              <w:spacing w:line="240" w:lineRule="auto"/>
              <w:ind w:left="0" w:leftChars="0" w:right="0" w:rightChars="0"/>
              <w:jc w:val="center"/>
              <w:rPr>
                <w:rFonts w:hint="eastAsia" w:ascii="微软雅黑"/>
                <w:color w:val="auto"/>
                <w:sz w:val="24"/>
                <w:lang w:val="en-US" w:eastAsia="zh-CN"/>
              </w:rPr>
            </w:pPr>
            <w:r>
              <w:rPr>
                <w:rFonts w:hint="eastAsia" w:asciiTheme="minorEastAsia" w:hAnsiTheme="minorEastAsia" w:eastAsiaTheme="minorEastAsia" w:cstheme="minorEastAsia"/>
                <w:b w:val="0"/>
                <w:bCs w:val="0"/>
                <w:color w:val="auto"/>
                <w:sz w:val="24"/>
                <w:szCs w:val="22"/>
                <w:lang w:val="en-US" w:eastAsia="zh-CN" w:bidi="zh-CN"/>
              </w:rPr>
              <w:t>四标段</w:t>
            </w:r>
          </w:p>
        </w:tc>
        <w:tc>
          <w:tcPr>
            <w:tcW w:w="1862" w:type="dxa"/>
            <w:tcBorders>
              <w:top w:val="single" w:color="auto" w:sz="4" w:space="0"/>
              <w:left w:val="single" w:color="auto" w:sz="4" w:space="0"/>
              <w:bottom w:val="single" w:color="auto" w:sz="4" w:space="0"/>
              <w:right w:val="single" w:color="auto" w:sz="4" w:space="0"/>
            </w:tcBorders>
          </w:tcPr>
          <w:p>
            <w:pPr>
              <w:bidi w:val="0"/>
              <w:spacing w:line="240" w:lineRule="auto"/>
              <w:ind w:left="0" w:leftChars="0" w:right="0" w:rightChars="0"/>
              <w:jc w:val="center"/>
              <w:rPr>
                <w:rFonts w:hint="eastAsia" w:asciiTheme="minorEastAsia" w:hAnsiTheme="minorEastAsia" w:eastAsiaTheme="minorEastAsia" w:cstheme="minorEastAsia"/>
                <w:b w:val="0"/>
                <w:bCs w:val="0"/>
                <w:color w:val="auto"/>
                <w:sz w:val="24"/>
                <w:szCs w:val="22"/>
                <w:lang w:val="en-US" w:eastAsia="zh-CN" w:bidi="zh-CN"/>
              </w:rPr>
            </w:pPr>
            <w:r>
              <w:rPr>
                <w:rFonts w:hint="eastAsia" w:asciiTheme="minorEastAsia" w:hAnsiTheme="minorEastAsia" w:eastAsiaTheme="minorEastAsia" w:cstheme="minorEastAsia"/>
                <w:b w:val="0"/>
                <w:bCs w:val="0"/>
                <w:color w:val="auto"/>
                <w:sz w:val="24"/>
                <w:szCs w:val="22"/>
                <w:lang w:val="en-US" w:eastAsia="zh-CN" w:bidi="zh-CN"/>
              </w:rPr>
              <w:t>水泥路等，具体建设内容详见工程量清单。</w:t>
            </w:r>
          </w:p>
        </w:tc>
        <w:tc>
          <w:tcPr>
            <w:tcW w:w="2550"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eastAsia" w:asciiTheme="minorEastAsia" w:hAnsiTheme="minorEastAsia" w:eastAsiaTheme="minorEastAsia" w:cstheme="minorEastAsia"/>
                <w:b w:val="0"/>
                <w:bCs w:val="0"/>
                <w:color w:val="auto"/>
                <w:sz w:val="24"/>
                <w:szCs w:val="22"/>
                <w:lang w:val="en-US" w:eastAsia="zh-CN" w:bidi="zh-CN"/>
              </w:rPr>
            </w:pPr>
            <w:r>
              <w:rPr>
                <w:rFonts w:hint="eastAsia" w:asciiTheme="minorEastAsia" w:hAnsiTheme="minorEastAsia" w:eastAsiaTheme="minorEastAsia" w:cstheme="minorEastAsia"/>
                <w:b w:val="0"/>
                <w:bCs w:val="0"/>
                <w:color w:val="auto"/>
                <w:sz w:val="24"/>
                <w:szCs w:val="22"/>
                <w:lang w:val="en-US" w:eastAsia="zh-CN" w:bidi="zh-CN"/>
              </w:rPr>
              <w:t>2378935.84</w:t>
            </w:r>
          </w:p>
        </w:tc>
        <w:tc>
          <w:tcPr>
            <w:tcW w:w="2178"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eastAsia" w:asciiTheme="minorEastAsia" w:hAnsiTheme="minorEastAsia" w:eastAsiaTheme="minorEastAsia" w:cstheme="minorEastAsia"/>
                <w:b w:val="0"/>
                <w:bCs w:val="0"/>
                <w:color w:val="auto"/>
                <w:sz w:val="24"/>
                <w:szCs w:val="22"/>
                <w:lang w:val="en-US" w:eastAsia="zh-CN" w:bidi="zh-CN"/>
              </w:rPr>
            </w:pPr>
            <w:r>
              <w:rPr>
                <w:rFonts w:hint="eastAsia" w:asciiTheme="minorEastAsia" w:hAnsiTheme="minorEastAsia" w:eastAsiaTheme="minorEastAsia" w:cstheme="minorEastAsia"/>
                <w:b w:val="0"/>
                <w:bCs w:val="0"/>
                <w:color w:val="auto"/>
                <w:sz w:val="24"/>
                <w:szCs w:val="22"/>
                <w:lang w:val="en-US" w:eastAsia="zh-CN" w:bidi="zh-CN"/>
              </w:rPr>
              <w:t>2378935.84</w:t>
            </w:r>
          </w:p>
        </w:tc>
      </w:tr>
      <w:tr>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417" w:hRule="atLeast"/>
        </w:trPr>
        <w:tc>
          <w:tcPr>
            <w:tcW w:w="855" w:type="dxa"/>
            <w:tcBorders>
              <w:top w:val="single" w:color="auto" w:sz="4" w:space="0"/>
              <w:left w:val="single" w:color="auto" w:sz="4" w:space="0"/>
              <w:bottom w:val="single" w:color="auto" w:sz="4" w:space="0"/>
              <w:right w:val="single" w:color="auto" w:sz="4" w:space="0"/>
            </w:tcBorders>
          </w:tcPr>
          <w:p>
            <w:pPr>
              <w:pStyle w:val="14"/>
              <w:spacing w:before="35"/>
              <w:ind w:left="35"/>
              <w:jc w:val="center"/>
              <w:rPr>
                <w:rFonts w:hint="eastAsia" w:ascii="微软雅黑" w:eastAsia="宋体"/>
                <w:color w:val="auto"/>
                <w:sz w:val="24"/>
                <w:lang w:val="en-US" w:eastAsia="zh-CN"/>
              </w:rPr>
            </w:pPr>
            <w:r>
              <w:rPr>
                <w:rFonts w:hint="eastAsia" w:ascii="微软雅黑"/>
                <w:color w:val="auto"/>
                <w:sz w:val="24"/>
                <w:lang w:val="en-US" w:eastAsia="zh-CN"/>
              </w:rPr>
              <w:t>5</w:t>
            </w:r>
          </w:p>
        </w:tc>
        <w:tc>
          <w:tcPr>
            <w:tcW w:w="1813" w:type="dxa"/>
            <w:tcBorders>
              <w:top w:val="single" w:color="auto" w:sz="4" w:space="0"/>
              <w:left w:val="single" w:color="auto" w:sz="4" w:space="0"/>
              <w:bottom w:val="single" w:color="auto" w:sz="4" w:space="0"/>
              <w:right w:val="single" w:color="auto" w:sz="4" w:space="0"/>
            </w:tcBorders>
            <w:vAlign w:val="top"/>
          </w:tcPr>
          <w:p>
            <w:pPr>
              <w:bidi w:val="0"/>
              <w:spacing w:line="240" w:lineRule="auto"/>
              <w:ind w:left="0" w:leftChars="0" w:right="0" w:rightChars="0"/>
              <w:jc w:val="center"/>
              <w:rPr>
                <w:rFonts w:hint="eastAsia" w:asciiTheme="minorEastAsia" w:hAnsiTheme="minorEastAsia" w:eastAsiaTheme="minorEastAsia" w:cstheme="minorEastAsia"/>
                <w:b w:val="0"/>
                <w:bCs w:val="0"/>
                <w:color w:val="auto"/>
                <w:sz w:val="24"/>
                <w:szCs w:val="22"/>
                <w:lang w:val="en-US" w:eastAsia="zh-CN" w:bidi="zh-CN"/>
              </w:rPr>
            </w:pPr>
          </w:p>
          <w:p>
            <w:pPr>
              <w:bidi w:val="0"/>
              <w:spacing w:line="240" w:lineRule="auto"/>
              <w:ind w:left="0" w:leftChars="0" w:right="0" w:rightChars="0"/>
              <w:jc w:val="center"/>
              <w:rPr>
                <w:rFonts w:hint="eastAsia" w:ascii="微软雅黑"/>
                <w:color w:val="auto"/>
                <w:sz w:val="24"/>
                <w:lang w:val="en-US" w:eastAsia="zh-CN"/>
              </w:rPr>
            </w:pPr>
            <w:r>
              <w:rPr>
                <w:rFonts w:hint="eastAsia" w:asciiTheme="minorEastAsia" w:hAnsiTheme="minorEastAsia" w:eastAsiaTheme="minorEastAsia" w:cstheme="minorEastAsia"/>
                <w:b w:val="0"/>
                <w:bCs w:val="0"/>
                <w:color w:val="auto"/>
                <w:sz w:val="24"/>
                <w:szCs w:val="22"/>
                <w:lang w:val="en-US" w:eastAsia="zh-CN" w:bidi="zh-CN"/>
              </w:rPr>
              <w:t>五标段</w:t>
            </w:r>
          </w:p>
        </w:tc>
        <w:tc>
          <w:tcPr>
            <w:tcW w:w="1862" w:type="dxa"/>
            <w:tcBorders>
              <w:top w:val="single" w:color="auto" w:sz="4" w:space="0"/>
              <w:left w:val="single" w:color="auto" w:sz="4" w:space="0"/>
              <w:bottom w:val="single" w:color="auto" w:sz="4" w:space="0"/>
              <w:right w:val="single" w:color="auto" w:sz="4" w:space="0"/>
            </w:tcBorders>
          </w:tcPr>
          <w:p>
            <w:pPr>
              <w:bidi w:val="0"/>
              <w:spacing w:line="240" w:lineRule="auto"/>
              <w:ind w:left="0" w:leftChars="0" w:right="0" w:rightChars="0"/>
              <w:jc w:val="center"/>
              <w:rPr>
                <w:rFonts w:hint="eastAsia" w:asciiTheme="minorEastAsia" w:hAnsiTheme="minorEastAsia" w:eastAsiaTheme="minorEastAsia" w:cstheme="minorEastAsia"/>
                <w:b w:val="0"/>
                <w:bCs w:val="0"/>
                <w:color w:val="auto"/>
                <w:sz w:val="24"/>
                <w:szCs w:val="22"/>
                <w:lang w:val="en-US" w:eastAsia="zh-CN" w:bidi="zh-CN"/>
              </w:rPr>
            </w:pPr>
            <w:r>
              <w:rPr>
                <w:rFonts w:hint="eastAsia" w:asciiTheme="minorEastAsia" w:hAnsiTheme="minorEastAsia" w:eastAsiaTheme="minorEastAsia" w:cstheme="minorEastAsia"/>
                <w:b w:val="0"/>
                <w:bCs w:val="0"/>
                <w:color w:val="auto"/>
                <w:sz w:val="24"/>
                <w:szCs w:val="22"/>
                <w:lang w:val="en-US" w:eastAsia="zh-CN" w:bidi="zh-CN"/>
              </w:rPr>
              <w:t>水泥路、开挖沟渠等，具体建设内容详见工程量清单。</w:t>
            </w:r>
          </w:p>
        </w:tc>
        <w:tc>
          <w:tcPr>
            <w:tcW w:w="2550"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eastAsia" w:asciiTheme="minorEastAsia" w:hAnsiTheme="minorEastAsia" w:eastAsiaTheme="minorEastAsia" w:cstheme="minorEastAsia"/>
                <w:b w:val="0"/>
                <w:bCs w:val="0"/>
                <w:color w:val="auto"/>
                <w:sz w:val="24"/>
                <w:szCs w:val="22"/>
                <w:lang w:val="en-US" w:eastAsia="zh-CN" w:bidi="zh-CN"/>
              </w:rPr>
            </w:pPr>
            <w:r>
              <w:rPr>
                <w:rFonts w:hint="eastAsia" w:asciiTheme="minorEastAsia" w:hAnsiTheme="minorEastAsia" w:eastAsiaTheme="minorEastAsia" w:cstheme="minorEastAsia"/>
                <w:b w:val="0"/>
                <w:bCs w:val="0"/>
                <w:color w:val="auto"/>
                <w:sz w:val="24"/>
                <w:szCs w:val="22"/>
                <w:lang w:val="en-US" w:eastAsia="zh-CN" w:bidi="zh-CN"/>
              </w:rPr>
              <w:t>2456947.06</w:t>
            </w:r>
          </w:p>
        </w:tc>
        <w:tc>
          <w:tcPr>
            <w:tcW w:w="2178"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eastAsia" w:asciiTheme="minorEastAsia" w:hAnsiTheme="minorEastAsia" w:eastAsiaTheme="minorEastAsia" w:cstheme="minorEastAsia"/>
                <w:b w:val="0"/>
                <w:bCs w:val="0"/>
                <w:color w:val="auto"/>
                <w:sz w:val="24"/>
                <w:szCs w:val="22"/>
                <w:lang w:val="zh-CN" w:eastAsia="zh-CN" w:bidi="zh-CN"/>
              </w:rPr>
            </w:pPr>
            <w:r>
              <w:rPr>
                <w:rFonts w:hint="eastAsia" w:asciiTheme="minorEastAsia" w:hAnsiTheme="minorEastAsia" w:eastAsiaTheme="minorEastAsia" w:cstheme="minorEastAsia"/>
                <w:b w:val="0"/>
                <w:bCs w:val="0"/>
                <w:color w:val="auto"/>
                <w:sz w:val="24"/>
                <w:szCs w:val="22"/>
                <w:lang w:val="en-US" w:eastAsia="zh-CN" w:bidi="zh-CN"/>
              </w:rPr>
              <w:t>2456947.06</w:t>
            </w:r>
          </w:p>
        </w:tc>
      </w:tr>
      <w:tr>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93" w:hRule="atLeast"/>
        </w:trPr>
        <w:tc>
          <w:tcPr>
            <w:tcW w:w="855" w:type="dxa"/>
            <w:tcBorders>
              <w:top w:val="single" w:color="auto" w:sz="4" w:space="0"/>
              <w:left w:val="single" w:color="auto" w:sz="4" w:space="0"/>
              <w:bottom w:val="single" w:color="auto" w:sz="4" w:space="0"/>
              <w:right w:val="single" w:color="auto" w:sz="4" w:space="0"/>
            </w:tcBorders>
          </w:tcPr>
          <w:p>
            <w:pPr>
              <w:pStyle w:val="14"/>
              <w:spacing w:before="35"/>
              <w:ind w:left="35"/>
              <w:jc w:val="center"/>
              <w:rPr>
                <w:rFonts w:hint="eastAsia" w:ascii="微软雅黑" w:eastAsia="宋体"/>
                <w:color w:val="auto"/>
                <w:sz w:val="24"/>
                <w:lang w:val="en-US" w:eastAsia="zh-CN"/>
              </w:rPr>
            </w:pPr>
            <w:r>
              <w:rPr>
                <w:rFonts w:hint="eastAsia" w:ascii="微软雅黑"/>
                <w:color w:val="auto"/>
                <w:sz w:val="24"/>
                <w:lang w:val="en-US" w:eastAsia="zh-CN"/>
              </w:rPr>
              <w:t>6</w:t>
            </w:r>
          </w:p>
        </w:tc>
        <w:tc>
          <w:tcPr>
            <w:tcW w:w="1813" w:type="dxa"/>
            <w:tcBorders>
              <w:top w:val="single" w:color="auto" w:sz="4" w:space="0"/>
              <w:left w:val="single" w:color="auto" w:sz="4" w:space="0"/>
              <w:bottom w:val="single" w:color="auto" w:sz="4" w:space="0"/>
              <w:right w:val="single" w:color="auto" w:sz="4" w:space="0"/>
            </w:tcBorders>
            <w:vAlign w:val="top"/>
          </w:tcPr>
          <w:p>
            <w:pPr>
              <w:bidi w:val="0"/>
              <w:spacing w:line="240" w:lineRule="auto"/>
              <w:ind w:left="0" w:leftChars="0" w:right="0" w:rightChars="0"/>
              <w:jc w:val="center"/>
              <w:rPr>
                <w:rFonts w:hint="eastAsia" w:asciiTheme="minorEastAsia" w:hAnsiTheme="minorEastAsia" w:eastAsiaTheme="minorEastAsia" w:cstheme="minorEastAsia"/>
                <w:b w:val="0"/>
                <w:bCs w:val="0"/>
                <w:color w:val="auto"/>
                <w:sz w:val="24"/>
                <w:szCs w:val="22"/>
                <w:lang w:val="en-US" w:eastAsia="zh-CN" w:bidi="zh-CN"/>
              </w:rPr>
            </w:pPr>
          </w:p>
          <w:p>
            <w:pPr>
              <w:bidi w:val="0"/>
              <w:spacing w:line="240" w:lineRule="auto"/>
              <w:ind w:left="0" w:leftChars="0" w:right="0" w:rightChars="0"/>
              <w:jc w:val="center"/>
              <w:rPr>
                <w:rFonts w:hint="eastAsia" w:ascii="微软雅黑"/>
                <w:color w:val="auto"/>
                <w:sz w:val="24"/>
                <w:lang w:val="en-US" w:eastAsia="zh-CN"/>
              </w:rPr>
            </w:pPr>
            <w:r>
              <w:rPr>
                <w:rFonts w:hint="eastAsia" w:asciiTheme="minorEastAsia" w:hAnsiTheme="minorEastAsia" w:eastAsiaTheme="minorEastAsia" w:cstheme="minorEastAsia"/>
                <w:b w:val="0"/>
                <w:bCs w:val="0"/>
                <w:color w:val="auto"/>
                <w:sz w:val="24"/>
                <w:szCs w:val="22"/>
                <w:lang w:val="en-US" w:eastAsia="zh-CN" w:bidi="zh-CN"/>
              </w:rPr>
              <w:t>六标段</w:t>
            </w:r>
          </w:p>
        </w:tc>
        <w:tc>
          <w:tcPr>
            <w:tcW w:w="1862" w:type="dxa"/>
            <w:tcBorders>
              <w:top w:val="single" w:color="auto" w:sz="4" w:space="0"/>
              <w:left w:val="single" w:color="auto" w:sz="4" w:space="0"/>
              <w:bottom w:val="single" w:color="auto" w:sz="4" w:space="0"/>
              <w:right w:val="single" w:color="auto" w:sz="4" w:space="0"/>
            </w:tcBorders>
          </w:tcPr>
          <w:p>
            <w:pPr>
              <w:bidi w:val="0"/>
              <w:spacing w:line="240" w:lineRule="auto"/>
              <w:ind w:left="0" w:leftChars="0" w:right="0" w:rightChars="0"/>
              <w:jc w:val="center"/>
              <w:rPr>
                <w:rFonts w:hint="eastAsia" w:asciiTheme="minorEastAsia" w:hAnsiTheme="minorEastAsia" w:eastAsiaTheme="minorEastAsia" w:cstheme="minorEastAsia"/>
                <w:b w:val="0"/>
                <w:bCs w:val="0"/>
                <w:color w:val="auto"/>
                <w:sz w:val="24"/>
                <w:szCs w:val="22"/>
                <w:lang w:val="en-US" w:eastAsia="zh-CN" w:bidi="zh-CN"/>
              </w:rPr>
            </w:pPr>
            <w:r>
              <w:rPr>
                <w:rFonts w:hint="eastAsia" w:asciiTheme="minorEastAsia" w:hAnsiTheme="minorEastAsia" w:eastAsiaTheme="minorEastAsia" w:cstheme="minorEastAsia"/>
                <w:b w:val="0"/>
                <w:bCs w:val="0"/>
                <w:color w:val="auto"/>
                <w:sz w:val="24"/>
                <w:szCs w:val="22"/>
                <w:lang w:val="en-US" w:eastAsia="zh-CN" w:bidi="zh-CN"/>
              </w:rPr>
              <w:t>水泥路、开挖沟渠等，具体建设内容详见工程量清单。</w:t>
            </w:r>
          </w:p>
        </w:tc>
        <w:tc>
          <w:tcPr>
            <w:tcW w:w="2550"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eastAsia" w:asciiTheme="minorEastAsia" w:hAnsiTheme="minorEastAsia" w:eastAsiaTheme="minorEastAsia" w:cstheme="minorEastAsia"/>
                <w:b w:val="0"/>
                <w:bCs w:val="0"/>
                <w:color w:val="auto"/>
                <w:sz w:val="24"/>
                <w:szCs w:val="22"/>
                <w:lang w:val="en-US" w:eastAsia="zh-CN" w:bidi="zh-CN"/>
              </w:rPr>
            </w:pPr>
            <w:r>
              <w:rPr>
                <w:rFonts w:hint="eastAsia" w:asciiTheme="minorEastAsia" w:hAnsiTheme="minorEastAsia" w:eastAsiaTheme="minorEastAsia" w:cstheme="minorEastAsia"/>
                <w:b w:val="0"/>
                <w:bCs w:val="0"/>
                <w:color w:val="auto"/>
                <w:sz w:val="24"/>
                <w:szCs w:val="22"/>
                <w:lang w:val="en-US" w:eastAsia="zh-CN" w:bidi="zh-CN"/>
              </w:rPr>
              <w:t>2344753.22</w:t>
            </w:r>
          </w:p>
        </w:tc>
        <w:tc>
          <w:tcPr>
            <w:tcW w:w="2178"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eastAsia" w:asciiTheme="minorEastAsia" w:hAnsiTheme="minorEastAsia" w:eastAsiaTheme="minorEastAsia" w:cstheme="minorEastAsia"/>
                <w:b w:val="0"/>
                <w:bCs w:val="0"/>
                <w:color w:val="auto"/>
                <w:sz w:val="24"/>
                <w:szCs w:val="22"/>
                <w:lang w:val="zh-CN" w:eastAsia="zh-CN" w:bidi="zh-CN"/>
              </w:rPr>
            </w:pPr>
            <w:r>
              <w:rPr>
                <w:rFonts w:hint="eastAsia" w:asciiTheme="minorEastAsia" w:hAnsiTheme="minorEastAsia" w:eastAsiaTheme="minorEastAsia" w:cstheme="minorEastAsia"/>
                <w:b w:val="0"/>
                <w:bCs w:val="0"/>
                <w:color w:val="auto"/>
                <w:sz w:val="24"/>
                <w:szCs w:val="22"/>
                <w:lang w:val="en-US" w:eastAsia="zh-CN" w:bidi="zh-CN"/>
              </w:rPr>
              <w:t>2344753.22</w:t>
            </w:r>
          </w:p>
        </w:tc>
      </w:tr>
      <w:tr>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443" w:hRule="atLeast"/>
        </w:trPr>
        <w:tc>
          <w:tcPr>
            <w:tcW w:w="855" w:type="dxa"/>
            <w:tcBorders>
              <w:top w:val="single" w:color="auto" w:sz="4" w:space="0"/>
              <w:left w:val="single" w:color="auto" w:sz="4" w:space="0"/>
              <w:bottom w:val="single" w:color="auto" w:sz="4" w:space="0"/>
              <w:right w:val="single" w:color="auto" w:sz="4" w:space="0"/>
            </w:tcBorders>
          </w:tcPr>
          <w:p>
            <w:pPr>
              <w:pStyle w:val="14"/>
              <w:spacing w:before="35"/>
              <w:ind w:left="35"/>
              <w:jc w:val="center"/>
              <w:rPr>
                <w:rFonts w:hint="eastAsia" w:ascii="微软雅黑" w:eastAsia="宋体"/>
                <w:color w:val="auto"/>
                <w:sz w:val="24"/>
                <w:lang w:val="en-US" w:eastAsia="zh-CN"/>
              </w:rPr>
            </w:pPr>
            <w:r>
              <w:rPr>
                <w:rFonts w:hint="eastAsia" w:ascii="微软雅黑"/>
                <w:color w:val="auto"/>
                <w:sz w:val="24"/>
                <w:lang w:val="en-US" w:eastAsia="zh-CN"/>
              </w:rPr>
              <w:t>7</w:t>
            </w:r>
          </w:p>
        </w:tc>
        <w:tc>
          <w:tcPr>
            <w:tcW w:w="1813" w:type="dxa"/>
            <w:tcBorders>
              <w:top w:val="single" w:color="auto" w:sz="4" w:space="0"/>
              <w:left w:val="single" w:color="auto" w:sz="4" w:space="0"/>
              <w:bottom w:val="single" w:color="auto" w:sz="4" w:space="0"/>
              <w:right w:val="single" w:color="auto" w:sz="4" w:space="0"/>
            </w:tcBorders>
            <w:vAlign w:val="top"/>
          </w:tcPr>
          <w:p>
            <w:pPr>
              <w:bidi w:val="0"/>
              <w:spacing w:line="240" w:lineRule="auto"/>
              <w:ind w:left="0" w:leftChars="0" w:right="0" w:rightChars="0"/>
              <w:jc w:val="center"/>
              <w:rPr>
                <w:rFonts w:hint="eastAsia" w:asciiTheme="minorEastAsia" w:hAnsiTheme="minorEastAsia" w:eastAsiaTheme="minorEastAsia" w:cstheme="minorEastAsia"/>
                <w:b w:val="0"/>
                <w:bCs w:val="0"/>
                <w:color w:val="auto"/>
                <w:sz w:val="24"/>
                <w:szCs w:val="22"/>
                <w:lang w:val="en-US" w:eastAsia="zh-CN" w:bidi="zh-CN"/>
              </w:rPr>
            </w:pPr>
          </w:p>
          <w:p>
            <w:pPr>
              <w:bidi w:val="0"/>
              <w:spacing w:line="240" w:lineRule="auto"/>
              <w:ind w:left="0" w:leftChars="0" w:right="0" w:rightChars="0"/>
              <w:jc w:val="center"/>
              <w:rPr>
                <w:rFonts w:hint="eastAsia" w:ascii="微软雅黑"/>
                <w:color w:val="auto"/>
                <w:sz w:val="24"/>
                <w:lang w:val="en-US" w:eastAsia="zh-CN"/>
              </w:rPr>
            </w:pPr>
            <w:r>
              <w:rPr>
                <w:rFonts w:hint="eastAsia" w:asciiTheme="minorEastAsia" w:hAnsiTheme="minorEastAsia" w:eastAsiaTheme="minorEastAsia" w:cstheme="minorEastAsia"/>
                <w:b w:val="0"/>
                <w:bCs w:val="0"/>
                <w:color w:val="auto"/>
                <w:sz w:val="24"/>
                <w:szCs w:val="22"/>
                <w:lang w:val="en-US" w:eastAsia="zh-CN" w:bidi="zh-CN"/>
              </w:rPr>
              <w:t>七标段</w:t>
            </w:r>
          </w:p>
        </w:tc>
        <w:tc>
          <w:tcPr>
            <w:tcW w:w="1862" w:type="dxa"/>
            <w:tcBorders>
              <w:top w:val="single" w:color="auto" w:sz="4" w:space="0"/>
              <w:left w:val="single" w:color="auto" w:sz="4" w:space="0"/>
              <w:bottom w:val="single" w:color="auto" w:sz="4" w:space="0"/>
              <w:right w:val="single" w:color="auto" w:sz="4" w:space="0"/>
            </w:tcBorders>
          </w:tcPr>
          <w:p>
            <w:pPr>
              <w:bidi w:val="0"/>
              <w:spacing w:line="240" w:lineRule="auto"/>
              <w:ind w:left="0" w:leftChars="0" w:right="0" w:rightChars="0"/>
              <w:jc w:val="center"/>
              <w:rPr>
                <w:rFonts w:hint="eastAsia" w:asciiTheme="minorEastAsia" w:hAnsiTheme="minorEastAsia" w:eastAsiaTheme="minorEastAsia" w:cstheme="minorEastAsia"/>
                <w:b w:val="0"/>
                <w:bCs w:val="0"/>
                <w:color w:val="auto"/>
                <w:sz w:val="24"/>
                <w:szCs w:val="22"/>
                <w:lang w:val="en-US" w:eastAsia="zh-CN" w:bidi="zh-CN"/>
              </w:rPr>
            </w:pPr>
            <w:r>
              <w:rPr>
                <w:rFonts w:hint="eastAsia" w:asciiTheme="minorEastAsia" w:hAnsiTheme="minorEastAsia" w:eastAsiaTheme="minorEastAsia" w:cstheme="minorEastAsia"/>
                <w:b w:val="0"/>
                <w:bCs w:val="0"/>
                <w:color w:val="auto"/>
                <w:sz w:val="24"/>
                <w:szCs w:val="22"/>
                <w:lang w:val="en-US" w:eastAsia="zh-CN" w:bidi="zh-CN"/>
              </w:rPr>
              <w:t>水泥路、开挖沟渠等，具体建设内容详见工程量清单。</w:t>
            </w:r>
          </w:p>
        </w:tc>
        <w:tc>
          <w:tcPr>
            <w:tcW w:w="2550"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eastAsia" w:asciiTheme="minorEastAsia" w:hAnsiTheme="minorEastAsia" w:eastAsiaTheme="minorEastAsia" w:cstheme="minorEastAsia"/>
                <w:b w:val="0"/>
                <w:bCs w:val="0"/>
                <w:color w:val="auto"/>
                <w:sz w:val="24"/>
                <w:szCs w:val="22"/>
                <w:lang w:val="en-US" w:eastAsia="zh-CN" w:bidi="zh-CN"/>
              </w:rPr>
            </w:pPr>
            <w:r>
              <w:rPr>
                <w:rFonts w:hint="eastAsia" w:asciiTheme="minorEastAsia" w:hAnsiTheme="minorEastAsia" w:eastAsiaTheme="minorEastAsia" w:cstheme="minorEastAsia"/>
                <w:b w:val="0"/>
                <w:bCs w:val="0"/>
                <w:color w:val="auto"/>
                <w:sz w:val="24"/>
                <w:szCs w:val="22"/>
                <w:lang w:val="en-US" w:eastAsia="zh-CN" w:bidi="zh-CN"/>
              </w:rPr>
              <w:t>2382844.92</w:t>
            </w:r>
          </w:p>
        </w:tc>
        <w:tc>
          <w:tcPr>
            <w:tcW w:w="2178"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eastAsia" w:asciiTheme="minorEastAsia" w:hAnsiTheme="minorEastAsia" w:eastAsiaTheme="minorEastAsia" w:cstheme="minorEastAsia"/>
                <w:b w:val="0"/>
                <w:bCs w:val="0"/>
                <w:color w:val="auto"/>
                <w:sz w:val="24"/>
                <w:szCs w:val="22"/>
                <w:lang w:val="zh-CN" w:eastAsia="zh-CN" w:bidi="zh-CN"/>
              </w:rPr>
            </w:pPr>
            <w:r>
              <w:rPr>
                <w:rFonts w:hint="eastAsia" w:asciiTheme="minorEastAsia" w:hAnsiTheme="minorEastAsia" w:eastAsiaTheme="minorEastAsia" w:cstheme="minorEastAsia"/>
                <w:b w:val="0"/>
                <w:bCs w:val="0"/>
                <w:color w:val="auto"/>
                <w:sz w:val="24"/>
                <w:szCs w:val="22"/>
                <w:lang w:val="en-US" w:eastAsia="zh-CN" w:bidi="zh-CN"/>
              </w:rPr>
              <w:t>2382844.92</w:t>
            </w:r>
          </w:p>
        </w:tc>
      </w:tr>
      <w:tr>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855" w:type="dxa"/>
            <w:tcBorders>
              <w:top w:val="single" w:color="auto" w:sz="4" w:space="0"/>
              <w:left w:val="single" w:color="auto" w:sz="4" w:space="0"/>
              <w:bottom w:val="single" w:color="auto" w:sz="4" w:space="0"/>
              <w:right w:val="single" w:color="auto" w:sz="4" w:space="0"/>
            </w:tcBorders>
          </w:tcPr>
          <w:p>
            <w:pPr>
              <w:pStyle w:val="14"/>
              <w:spacing w:before="35"/>
              <w:ind w:left="35"/>
              <w:jc w:val="center"/>
              <w:rPr>
                <w:rFonts w:hint="eastAsia" w:ascii="微软雅黑" w:eastAsia="宋体"/>
                <w:color w:val="auto"/>
                <w:sz w:val="24"/>
                <w:lang w:val="en-US" w:eastAsia="zh-CN"/>
              </w:rPr>
            </w:pPr>
            <w:r>
              <w:rPr>
                <w:rFonts w:hint="eastAsia" w:ascii="微软雅黑"/>
                <w:color w:val="auto"/>
                <w:sz w:val="24"/>
                <w:lang w:val="en-US" w:eastAsia="zh-CN"/>
              </w:rPr>
              <w:t>8</w:t>
            </w:r>
          </w:p>
        </w:tc>
        <w:tc>
          <w:tcPr>
            <w:tcW w:w="1813" w:type="dxa"/>
            <w:tcBorders>
              <w:top w:val="single" w:color="auto" w:sz="4" w:space="0"/>
              <w:left w:val="single" w:color="auto" w:sz="4" w:space="0"/>
              <w:bottom w:val="single" w:color="auto" w:sz="4" w:space="0"/>
              <w:right w:val="single" w:color="auto" w:sz="4" w:space="0"/>
            </w:tcBorders>
            <w:vAlign w:val="top"/>
          </w:tcPr>
          <w:p>
            <w:pPr>
              <w:bidi w:val="0"/>
              <w:spacing w:line="240" w:lineRule="auto"/>
              <w:ind w:left="0" w:leftChars="0" w:right="0" w:rightChars="0"/>
              <w:jc w:val="center"/>
              <w:rPr>
                <w:rFonts w:hint="eastAsia" w:ascii="微软雅黑"/>
                <w:color w:val="auto"/>
                <w:sz w:val="24"/>
                <w:lang w:val="en-US" w:eastAsia="zh-CN"/>
              </w:rPr>
            </w:pPr>
            <w:r>
              <w:rPr>
                <w:rFonts w:hint="eastAsia" w:asciiTheme="minorEastAsia" w:hAnsiTheme="minorEastAsia" w:eastAsiaTheme="minorEastAsia" w:cstheme="minorEastAsia"/>
                <w:b w:val="0"/>
                <w:bCs w:val="0"/>
                <w:color w:val="auto"/>
                <w:sz w:val="24"/>
                <w:szCs w:val="22"/>
                <w:lang w:val="en-US" w:eastAsia="zh-CN" w:bidi="zh-CN"/>
              </w:rPr>
              <w:t>八标段</w:t>
            </w:r>
          </w:p>
        </w:tc>
        <w:tc>
          <w:tcPr>
            <w:tcW w:w="1862" w:type="dxa"/>
            <w:tcBorders>
              <w:top w:val="single" w:color="auto" w:sz="4" w:space="0"/>
              <w:left w:val="single" w:color="auto" w:sz="4" w:space="0"/>
              <w:bottom w:val="single" w:color="auto" w:sz="4" w:space="0"/>
              <w:right w:val="single" w:color="auto" w:sz="4" w:space="0"/>
            </w:tcBorders>
          </w:tcPr>
          <w:p>
            <w:pPr>
              <w:bidi w:val="0"/>
              <w:spacing w:line="240" w:lineRule="auto"/>
              <w:ind w:left="0" w:leftChars="0" w:right="0" w:rightChars="0"/>
              <w:jc w:val="center"/>
              <w:rPr>
                <w:rFonts w:hint="eastAsia" w:asciiTheme="minorEastAsia" w:hAnsiTheme="minorEastAsia" w:eastAsiaTheme="minorEastAsia" w:cstheme="minorEastAsia"/>
                <w:b w:val="0"/>
                <w:bCs w:val="0"/>
                <w:color w:val="auto"/>
                <w:sz w:val="24"/>
                <w:szCs w:val="22"/>
                <w:lang w:val="en-US" w:eastAsia="zh-CN" w:bidi="zh-CN"/>
              </w:rPr>
            </w:pPr>
            <w:r>
              <w:rPr>
                <w:rFonts w:hint="eastAsia" w:asciiTheme="minorEastAsia" w:hAnsiTheme="minorEastAsia" w:eastAsiaTheme="minorEastAsia" w:cstheme="minorEastAsia"/>
                <w:b w:val="0"/>
                <w:bCs w:val="0"/>
                <w:color w:val="auto"/>
                <w:sz w:val="24"/>
                <w:szCs w:val="22"/>
                <w:lang w:val="en-US" w:eastAsia="zh-CN" w:bidi="zh-CN"/>
              </w:rPr>
              <w:t>水泥路、开挖沟渠等，具体建设内容详见工程量清单。</w:t>
            </w:r>
          </w:p>
        </w:tc>
        <w:tc>
          <w:tcPr>
            <w:tcW w:w="2550"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eastAsia" w:asciiTheme="minorEastAsia" w:hAnsiTheme="minorEastAsia" w:eastAsiaTheme="minorEastAsia" w:cstheme="minorEastAsia"/>
                <w:b w:val="0"/>
                <w:bCs w:val="0"/>
                <w:color w:val="auto"/>
                <w:sz w:val="24"/>
                <w:szCs w:val="22"/>
                <w:lang w:val="en-US" w:eastAsia="zh-CN" w:bidi="zh-CN"/>
              </w:rPr>
            </w:pPr>
            <w:r>
              <w:rPr>
                <w:rFonts w:hint="eastAsia" w:asciiTheme="minorEastAsia" w:hAnsiTheme="minorEastAsia" w:eastAsiaTheme="minorEastAsia" w:cstheme="minorEastAsia"/>
                <w:b w:val="0"/>
                <w:bCs w:val="0"/>
                <w:color w:val="auto"/>
                <w:sz w:val="24"/>
                <w:szCs w:val="22"/>
                <w:lang w:val="en-US" w:eastAsia="zh-CN" w:bidi="zh-CN"/>
              </w:rPr>
              <w:t>2460907.59</w:t>
            </w:r>
          </w:p>
        </w:tc>
        <w:tc>
          <w:tcPr>
            <w:tcW w:w="2178"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eastAsia" w:asciiTheme="minorEastAsia" w:hAnsiTheme="minorEastAsia" w:eastAsiaTheme="minorEastAsia" w:cstheme="minorEastAsia"/>
                <w:b w:val="0"/>
                <w:bCs w:val="0"/>
                <w:color w:val="auto"/>
                <w:sz w:val="24"/>
                <w:szCs w:val="22"/>
                <w:lang w:val="zh-CN" w:eastAsia="zh-CN" w:bidi="zh-CN"/>
              </w:rPr>
            </w:pPr>
            <w:r>
              <w:rPr>
                <w:rFonts w:hint="eastAsia" w:asciiTheme="minorEastAsia" w:hAnsiTheme="minorEastAsia" w:eastAsiaTheme="minorEastAsia" w:cstheme="minorEastAsia"/>
                <w:b w:val="0"/>
                <w:bCs w:val="0"/>
                <w:color w:val="auto"/>
                <w:sz w:val="24"/>
                <w:szCs w:val="22"/>
                <w:lang w:val="en-US" w:eastAsia="zh-CN" w:bidi="zh-CN"/>
              </w:rPr>
              <w:t>2460907.59</w:t>
            </w:r>
          </w:p>
        </w:tc>
      </w:tr>
      <w:tr>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443" w:hRule="atLeast"/>
        </w:trPr>
        <w:tc>
          <w:tcPr>
            <w:tcW w:w="4530" w:type="dxa"/>
            <w:gridSpan w:val="3"/>
            <w:tcBorders>
              <w:top w:val="single" w:color="auto" w:sz="4" w:space="0"/>
              <w:left w:val="single" w:color="auto" w:sz="4" w:space="0"/>
              <w:bottom w:val="single" w:color="auto" w:sz="4" w:space="0"/>
              <w:right w:val="single" w:color="auto" w:sz="4" w:space="0"/>
            </w:tcBorders>
          </w:tcPr>
          <w:p>
            <w:pPr>
              <w:bidi w:val="0"/>
              <w:spacing w:line="240" w:lineRule="auto"/>
              <w:ind w:left="0" w:leftChars="0" w:right="0" w:rightChars="0"/>
              <w:jc w:val="center"/>
              <w:rPr>
                <w:rFonts w:hint="eastAsia" w:asciiTheme="minorEastAsia" w:hAnsiTheme="minorEastAsia" w:eastAsiaTheme="minorEastAsia" w:cstheme="minorEastAsia"/>
                <w:b w:val="0"/>
                <w:bCs w:val="0"/>
                <w:color w:val="auto"/>
                <w:sz w:val="24"/>
                <w:szCs w:val="22"/>
                <w:lang w:val="en-US" w:eastAsia="zh-CN" w:bidi="zh-CN"/>
              </w:rPr>
            </w:pPr>
            <w:r>
              <w:rPr>
                <w:rFonts w:hint="eastAsia" w:asciiTheme="minorEastAsia" w:hAnsiTheme="minorEastAsia" w:eastAsiaTheme="minorEastAsia" w:cstheme="minorEastAsia"/>
                <w:b w:val="0"/>
                <w:bCs w:val="0"/>
                <w:color w:val="auto"/>
                <w:sz w:val="24"/>
                <w:szCs w:val="22"/>
                <w:lang w:val="en-US" w:eastAsia="zh-CN" w:bidi="zh-CN"/>
              </w:rPr>
              <w:t>合计</w:t>
            </w:r>
          </w:p>
        </w:tc>
        <w:tc>
          <w:tcPr>
            <w:tcW w:w="2550"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eastAsia" w:asciiTheme="minorEastAsia" w:hAnsiTheme="minorEastAsia" w:eastAsiaTheme="minorEastAsia" w:cstheme="minorEastAsia"/>
                <w:b w:val="0"/>
                <w:bCs w:val="0"/>
                <w:color w:val="auto"/>
                <w:sz w:val="24"/>
                <w:szCs w:val="22"/>
                <w:lang w:val="en-US" w:eastAsia="zh-CN" w:bidi="zh-CN"/>
              </w:rPr>
            </w:pPr>
            <w:r>
              <w:rPr>
                <w:rFonts w:hint="eastAsia" w:asciiTheme="minorEastAsia" w:hAnsiTheme="minorEastAsia" w:eastAsiaTheme="minorEastAsia" w:cstheme="minorEastAsia"/>
                <w:b w:val="0"/>
                <w:bCs w:val="0"/>
                <w:color w:val="auto"/>
                <w:sz w:val="24"/>
                <w:szCs w:val="22"/>
                <w:lang w:val="en-US" w:eastAsia="zh-CN" w:bidi="zh-CN"/>
              </w:rPr>
              <w:t>19532075.38</w:t>
            </w:r>
          </w:p>
        </w:tc>
        <w:tc>
          <w:tcPr>
            <w:tcW w:w="2178"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eastAsia" w:asciiTheme="minorEastAsia" w:hAnsiTheme="minorEastAsia" w:eastAsiaTheme="minorEastAsia" w:cstheme="minorEastAsia"/>
                <w:b w:val="0"/>
                <w:bCs w:val="0"/>
                <w:color w:val="auto"/>
                <w:sz w:val="24"/>
                <w:szCs w:val="22"/>
                <w:lang w:val="en-US" w:eastAsia="zh-CN" w:bidi="zh-CN"/>
              </w:rPr>
            </w:pPr>
            <w:r>
              <w:rPr>
                <w:rFonts w:hint="eastAsia" w:asciiTheme="minorEastAsia" w:hAnsiTheme="minorEastAsia" w:eastAsiaTheme="minorEastAsia" w:cstheme="minorEastAsia"/>
                <w:b w:val="0"/>
                <w:bCs w:val="0"/>
                <w:color w:val="auto"/>
                <w:sz w:val="24"/>
                <w:szCs w:val="22"/>
                <w:lang w:val="en-US" w:eastAsia="zh-CN" w:bidi="zh-CN"/>
              </w:rPr>
              <w:t>19532075.38</w:t>
            </w:r>
          </w:p>
        </w:tc>
      </w:tr>
    </w:tbl>
    <w:p>
      <w:pPr>
        <w:pStyle w:val="15"/>
        <w:numPr>
          <w:ilvl w:val="0"/>
          <w:numId w:val="0"/>
        </w:numPr>
        <w:tabs>
          <w:tab w:val="left" w:pos="1262"/>
        </w:tabs>
        <w:spacing w:before="161" w:after="0" w:line="240" w:lineRule="auto"/>
        <w:ind w:left="897" w:leftChars="0" w:right="0" w:rightChars="0"/>
        <w:jc w:val="left"/>
        <w:rPr>
          <w:sz w:val="24"/>
        </w:rPr>
      </w:pPr>
      <w:r>
        <w:rPr>
          <w:rFonts w:hint="eastAsia"/>
          <w:b/>
          <w:sz w:val="24"/>
          <w:lang w:val="en-US" w:eastAsia="zh-CN"/>
        </w:rPr>
        <w:t>4.3、</w:t>
      </w:r>
      <w:r>
        <w:rPr>
          <w:b/>
          <w:sz w:val="24"/>
        </w:rPr>
        <w:t>资金来源：</w:t>
      </w:r>
      <w:r>
        <w:rPr>
          <w:sz w:val="24"/>
        </w:rPr>
        <w:t>财政资金；</w:t>
      </w:r>
    </w:p>
    <w:p>
      <w:pPr>
        <w:pStyle w:val="5"/>
        <w:numPr>
          <w:ilvl w:val="0"/>
          <w:numId w:val="0"/>
        </w:numPr>
        <w:tabs>
          <w:tab w:val="left" w:pos="1238"/>
        </w:tabs>
        <w:spacing w:before="191" w:after="0" w:line="240" w:lineRule="auto"/>
        <w:ind w:left="873" w:leftChars="0" w:right="0" w:rightChars="0"/>
        <w:jc w:val="left"/>
      </w:pPr>
      <w:r>
        <w:rPr>
          <w:rFonts w:hint="eastAsia"/>
          <w:lang w:val="en-US" w:eastAsia="zh-CN"/>
        </w:rPr>
        <w:t>4.4、</w:t>
      </w:r>
      <w:r>
        <w:t>质量要求：合格（满足国家和行业相关标准）</w:t>
      </w:r>
    </w:p>
    <w:p>
      <w:pPr>
        <w:pStyle w:val="15"/>
        <w:numPr>
          <w:ilvl w:val="0"/>
          <w:numId w:val="0"/>
        </w:numPr>
        <w:tabs>
          <w:tab w:val="left" w:pos="1262"/>
        </w:tabs>
        <w:spacing w:before="192" w:after="0" w:line="360" w:lineRule="auto"/>
        <w:ind w:left="897" w:leftChars="0" w:right="0" w:rightChars="0"/>
        <w:jc w:val="left"/>
      </w:pPr>
      <w:r>
        <w:rPr>
          <w:rFonts w:hint="eastAsia"/>
          <w:b/>
          <w:sz w:val="24"/>
          <w:lang w:val="en-US" w:eastAsia="zh-CN"/>
        </w:rPr>
        <w:t>4.5、</w:t>
      </w:r>
      <w:r>
        <w:rPr>
          <w:b/>
          <w:sz w:val="24"/>
        </w:rPr>
        <w:t>合同履约时间：</w:t>
      </w:r>
      <w:r>
        <w:rPr>
          <w:color w:val="auto"/>
          <w:spacing w:val="-1"/>
          <w:sz w:val="24"/>
        </w:rPr>
        <w:t>施工标段：合同签订后</w:t>
      </w:r>
      <w:r>
        <w:rPr>
          <w:rFonts w:hint="eastAsia"/>
          <w:color w:val="auto"/>
          <w:spacing w:val="-1"/>
          <w:sz w:val="24"/>
          <w:lang w:val="en-US" w:eastAsia="zh-CN"/>
        </w:rPr>
        <w:t>60</w:t>
      </w:r>
      <w:r>
        <w:rPr>
          <w:color w:val="auto"/>
          <w:sz w:val="24"/>
        </w:rPr>
        <w:t>日历天</w:t>
      </w:r>
    </w:p>
    <w:p>
      <w:pPr>
        <w:bidi w:val="0"/>
        <w:spacing w:line="360" w:lineRule="auto"/>
        <w:ind w:firstLine="964" w:firstLineChars="400"/>
        <w:rPr>
          <w:rFonts w:hint="eastAsia" w:eastAsia="宋体"/>
          <w:sz w:val="24"/>
          <w:lang w:val="en-US" w:eastAsia="zh-CN"/>
        </w:rPr>
      </w:pPr>
      <w:r>
        <w:rPr>
          <w:rFonts w:hint="eastAsia"/>
          <w:b/>
          <w:sz w:val="24"/>
          <w:lang w:val="en-US" w:eastAsia="zh-CN"/>
        </w:rPr>
        <w:t>4.6、</w:t>
      </w:r>
      <w:r>
        <w:rPr>
          <w:b/>
          <w:sz w:val="24"/>
        </w:rPr>
        <w:t>履约地点：</w:t>
      </w:r>
      <w:r>
        <w:rPr>
          <w:sz w:val="24"/>
        </w:rPr>
        <w:t>鄢陵县</w:t>
      </w:r>
      <w:r>
        <w:rPr>
          <w:rFonts w:hint="eastAsia"/>
          <w:sz w:val="24"/>
          <w:lang w:val="en-US" w:eastAsia="zh-CN"/>
        </w:rPr>
        <w:t xml:space="preserve"> </w:t>
      </w:r>
    </w:p>
    <w:p>
      <w:pPr>
        <w:bidi w:val="0"/>
        <w:spacing w:line="360" w:lineRule="auto"/>
        <w:ind w:firstLine="964" w:firstLineChars="400"/>
        <w:rPr>
          <w:b/>
          <w:sz w:val="24"/>
        </w:rPr>
      </w:pPr>
      <w:r>
        <w:rPr>
          <w:b/>
          <w:sz w:val="24"/>
        </w:rPr>
        <w:t>五、供应商应具备的特殊要求：</w:t>
      </w:r>
    </w:p>
    <w:p>
      <w:pPr>
        <w:pStyle w:val="6"/>
        <w:bidi w:val="0"/>
        <w:spacing w:line="360" w:lineRule="auto"/>
        <w:ind w:firstLine="482" w:firstLineChars="200"/>
        <w:rPr>
          <w:rFonts w:hint="eastAsia"/>
          <w:lang w:val="en-US" w:eastAsia="zh-CN"/>
        </w:rPr>
      </w:pPr>
      <w:r>
        <w:rPr>
          <w:rFonts w:hint="eastAsia"/>
          <w:b/>
          <w:bCs/>
          <w:lang w:val="en-US" w:eastAsia="zh-CN"/>
        </w:rPr>
        <w:t>一标段：</w:t>
      </w:r>
      <w:r>
        <w:rPr>
          <w:rFonts w:hint="eastAsia"/>
          <w:lang w:val="en-US" w:eastAsia="zh-CN"/>
        </w:rPr>
        <w:t>投标人须具有水利水电工程施工总承包叁级及以上资质，且具有安全生产许可证，并在人员、设备、资金等方面具有相应的施工能力；拟派项目负责人应具备水利水电工程专业贰级及以上注册建造师执业资格证和有效的安全生产考核合格证，且未承担其它在施建设工程的项目负责人。</w:t>
      </w:r>
    </w:p>
    <w:p>
      <w:pPr>
        <w:pStyle w:val="6"/>
        <w:bidi w:val="0"/>
        <w:spacing w:line="360" w:lineRule="auto"/>
        <w:ind w:firstLine="482" w:firstLineChars="200"/>
        <w:rPr>
          <w:rFonts w:hint="eastAsia"/>
          <w:color w:val="auto"/>
          <w:lang w:eastAsia="zh-CN"/>
        </w:rPr>
      </w:pPr>
      <w:r>
        <w:rPr>
          <w:rFonts w:hint="eastAsia"/>
          <w:b/>
          <w:bCs/>
          <w:color w:val="auto"/>
          <w:lang w:val="en-US" w:eastAsia="zh-CN"/>
        </w:rPr>
        <w:t>二、三、四、五、六、七、八</w:t>
      </w:r>
      <w:r>
        <w:rPr>
          <w:rFonts w:hint="eastAsia"/>
          <w:b/>
          <w:bCs/>
          <w:color w:val="auto"/>
          <w:lang w:eastAsia="zh-CN"/>
        </w:rPr>
        <w:t>标段：</w:t>
      </w:r>
      <w:r>
        <w:rPr>
          <w:rFonts w:hint="eastAsia"/>
          <w:color w:val="000000"/>
          <w:sz w:val="24"/>
          <w:szCs w:val="24"/>
          <w:shd w:val="clear" w:color="auto" w:fill="FFFFFF"/>
        </w:rPr>
        <w:t>投标人须具有市政公用工程施工总承包叁级及以上资质，并具有有效的安全生产许可证，并在人员、设备、资金等方面具有相应的施工能力</w:t>
      </w:r>
      <w:r>
        <w:rPr>
          <w:rFonts w:hint="eastAsia"/>
          <w:color w:val="auto"/>
          <w:lang w:eastAsia="zh-CN"/>
        </w:rPr>
        <w:t>。拟派项目负责人具有市政公用工程专业贰级及以上注册建造师执业资格和有效的安全生产考核合格证，且未担任其它在施建设工程的项目负责人。</w:t>
      </w:r>
    </w:p>
    <w:p>
      <w:pPr>
        <w:widowControl/>
        <w:spacing w:before="226" w:line="360" w:lineRule="auto"/>
        <w:ind w:firstLine="480"/>
        <w:rPr>
          <w:rFonts w:hint="eastAsia"/>
          <w:lang w:eastAsia="zh-CN"/>
        </w:rPr>
      </w:pPr>
      <w:r>
        <w:rPr>
          <w:rFonts w:hint="eastAsia"/>
          <w:b/>
          <w:color w:val="000000"/>
          <w:sz w:val="24"/>
          <w:szCs w:val="24"/>
          <w:shd w:val="clear" w:color="auto" w:fill="FFFFFF"/>
          <w:lang w:val="en-US"/>
        </w:rPr>
        <w:t>注：</w:t>
      </w:r>
      <w:r>
        <w:rPr>
          <w:rFonts w:hint="eastAsia"/>
          <w:color w:val="000000"/>
          <w:sz w:val="24"/>
          <w:szCs w:val="24"/>
          <w:shd w:val="clear" w:color="auto" w:fill="FFFFFF"/>
          <w:lang w:val="en-US"/>
        </w:rPr>
        <w:t>投标人可对本项目多个施工标段进行投标，投标人拟投入本工程的项目经理等主要参建人员，不得同时在两个及以上的建设工程项目任职，并出具主要参建人员无在建工程承诺书。若主要参建人员承担的合同工程已完工或变更手续齐全以及其他符合规定情形的，应在投标文件中提供相应证明材料，可视为无在建工程，投标截止时间后提供的不予认可。</w:t>
      </w:r>
    </w:p>
    <w:p>
      <w:pPr>
        <w:pStyle w:val="5"/>
        <w:spacing w:line="306" w:lineRule="exact"/>
      </w:pPr>
      <w:r>
        <w:t>六、谈判文件的获取</w:t>
      </w:r>
    </w:p>
    <w:p>
      <w:pPr>
        <w:pStyle w:val="6"/>
        <w:spacing w:before="184" w:line="391" w:lineRule="auto"/>
        <w:ind w:right="579" w:firstLine="470"/>
      </w:pPr>
      <w:r>
        <w:t>即日起至投标截止时间，登录《全国公共资源交易平台（河南省·许昌市）》“投标人/供应商登录”入口（http://ggzy.xuchang.gov.cn:8088/ggzy/）自行免费下载谈判文件。</w:t>
      </w:r>
    </w:p>
    <w:p>
      <w:pPr>
        <w:pStyle w:val="5"/>
        <w:spacing w:line="304" w:lineRule="exact"/>
      </w:pPr>
      <w:r>
        <w:t>七、投标文件的提交方式及注意事项</w:t>
      </w:r>
    </w:p>
    <w:p>
      <w:pPr>
        <w:pStyle w:val="6"/>
        <w:spacing w:before="194" w:line="391" w:lineRule="auto"/>
        <w:ind w:right="615" w:firstLine="480"/>
        <w:jc w:val="both"/>
      </w:pPr>
      <w:r>
        <w:t>本项目为全流程电子化交易项目，投标人必须通过许昌公共资源交易系统下载“许昌投标文件制作系统 SEARUN最新版本”制作并上传加密电子投标文件。截至投标截止时间，交易系统投标通道将关闭，投标人未完成电子投标文件上传的，投标将被拒绝。</w:t>
      </w:r>
    </w:p>
    <w:p>
      <w:pPr>
        <w:pStyle w:val="5"/>
        <w:spacing w:line="302" w:lineRule="exact"/>
      </w:pPr>
      <w:r>
        <w:t>八、投标截止时间、开标时间及地点</w:t>
      </w:r>
    </w:p>
    <w:p>
      <w:pPr>
        <w:pStyle w:val="15"/>
        <w:numPr>
          <w:ilvl w:val="0"/>
          <w:numId w:val="2"/>
        </w:numPr>
        <w:tabs>
          <w:tab w:val="left" w:pos="1140"/>
        </w:tabs>
        <w:spacing w:before="191" w:after="0" w:line="391" w:lineRule="auto"/>
        <w:ind w:left="418" w:right="807" w:firstLine="480"/>
        <w:jc w:val="left"/>
        <w:rPr>
          <w:sz w:val="24"/>
        </w:rPr>
      </w:pPr>
      <w:r>
        <w:rPr>
          <w:sz w:val="24"/>
        </w:rPr>
        <w:t>投标截止及开标时间：</w:t>
      </w:r>
      <w:r>
        <w:rPr>
          <w:color w:val="0000FF"/>
          <w:sz w:val="24"/>
        </w:rPr>
        <w:t>202</w:t>
      </w:r>
      <w:r>
        <w:rPr>
          <w:rFonts w:hint="eastAsia"/>
          <w:color w:val="0000FF"/>
          <w:sz w:val="24"/>
          <w:lang w:val="en-US" w:eastAsia="zh-CN"/>
        </w:rPr>
        <w:t>2</w:t>
      </w:r>
      <w:r>
        <w:rPr>
          <w:color w:val="0000FF"/>
          <w:spacing w:val="-38"/>
          <w:sz w:val="24"/>
        </w:rPr>
        <w:t xml:space="preserve">年 </w:t>
      </w:r>
      <w:r>
        <w:rPr>
          <w:rFonts w:hint="eastAsia"/>
          <w:color w:val="0000FF"/>
          <w:spacing w:val="-38"/>
          <w:sz w:val="24"/>
          <w:lang w:val="en-US" w:eastAsia="zh-CN"/>
        </w:rPr>
        <w:t xml:space="preserve"> </w:t>
      </w:r>
      <w:r>
        <w:rPr>
          <w:color w:val="0000FF"/>
          <w:spacing w:val="-15"/>
          <w:sz w:val="24"/>
        </w:rPr>
        <w:t xml:space="preserve"> </w:t>
      </w:r>
      <w:r>
        <w:rPr>
          <w:rFonts w:hint="eastAsia"/>
          <w:color w:val="0000FF"/>
          <w:spacing w:val="-15"/>
          <w:sz w:val="24"/>
          <w:lang w:val="en-US" w:eastAsia="zh-CN"/>
        </w:rPr>
        <w:t>4</w:t>
      </w:r>
      <w:r>
        <w:rPr>
          <w:color w:val="0000FF"/>
          <w:spacing w:val="-15"/>
          <w:sz w:val="24"/>
        </w:rPr>
        <w:t>月</w:t>
      </w:r>
      <w:r>
        <w:rPr>
          <w:rFonts w:hint="eastAsia"/>
          <w:color w:val="0000FF"/>
          <w:spacing w:val="-15"/>
          <w:sz w:val="24"/>
          <w:lang w:val="en-US" w:eastAsia="zh-CN"/>
        </w:rPr>
        <w:t xml:space="preserve"> 14</w:t>
      </w:r>
      <w:r>
        <w:rPr>
          <w:color w:val="0000FF"/>
          <w:spacing w:val="-38"/>
          <w:sz w:val="24"/>
        </w:rPr>
        <w:t xml:space="preserve">日 </w:t>
      </w:r>
      <w:r>
        <w:rPr>
          <w:rFonts w:hint="eastAsia"/>
          <w:color w:val="0000FF"/>
          <w:spacing w:val="-38"/>
          <w:sz w:val="24"/>
          <w:lang w:val="en-US" w:eastAsia="zh-CN"/>
        </w:rPr>
        <w:t xml:space="preserve">  8 </w:t>
      </w:r>
      <w:r>
        <w:rPr>
          <w:color w:val="0000FF"/>
          <w:spacing w:val="-17"/>
          <w:sz w:val="24"/>
        </w:rPr>
        <w:t>时</w:t>
      </w:r>
      <w:r>
        <w:rPr>
          <w:rFonts w:hint="eastAsia"/>
          <w:color w:val="0000FF"/>
          <w:spacing w:val="-17"/>
          <w:sz w:val="24"/>
          <w:lang w:val="en-US" w:eastAsia="zh-CN"/>
        </w:rPr>
        <w:t xml:space="preserve"> 00 </w:t>
      </w:r>
      <w:r>
        <w:rPr>
          <w:color w:val="0000FF"/>
          <w:spacing w:val="-24"/>
          <w:sz w:val="24"/>
        </w:rPr>
        <w:t>分</w:t>
      </w:r>
      <w:r>
        <w:rPr>
          <w:color w:val="0000FF"/>
          <w:sz w:val="24"/>
        </w:rPr>
        <w:t>（北京时间）</w:t>
      </w:r>
      <w:r>
        <w:rPr>
          <w:spacing w:val="-2"/>
          <w:sz w:val="24"/>
        </w:rPr>
        <w:t>，逾期提交或不</w:t>
      </w:r>
      <w:r>
        <w:rPr>
          <w:sz w:val="24"/>
        </w:rPr>
        <w:t>符合规定的投标文件不予接受。</w:t>
      </w:r>
    </w:p>
    <w:p>
      <w:pPr>
        <w:pStyle w:val="15"/>
        <w:numPr>
          <w:ilvl w:val="0"/>
          <w:numId w:val="2"/>
        </w:numPr>
        <w:tabs>
          <w:tab w:val="left" w:pos="1099"/>
        </w:tabs>
        <w:spacing w:before="0" w:after="0" w:line="388" w:lineRule="auto"/>
        <w:ind w:left="418" w:right="717" w:firstLine="444"/>
        <w:jc w:val="left"/>
        <w:rPr>
          <w:sz w:val="24"/>
        </w:rPr>
      </w:pPr>
      <w:r>
        <w:rPr>
          <w:spacing w:val="-10"/>
          <w:sz w:val="24"/>
        </w:rPr>
        <w:t>开标地点：鄢陵县公共资源交易中心四楼</w:t>
      </w:r>
      <w:r>
        <w:rPr>
          <w:rFonts w:hint="eastAsia"/>
          <w:color w:val="0000FF"/>
          <w:spacing w:val="-10"/>
          <w:sz w:val="24"/>
          <w:lang w:val="en-US" w:eastAsia="zh-CN"/>
        </w:rPr>
        <w:t>开标</w:t>
      </w:r>
      <w:r>
        <w:rPr>
          <w:rFonts w:hint="eastAsia"/>
          <w:spacing w:val="-10"/>
          <w:sz w:val="24"/>
          <w:lang w:val="en-US" w:eastAsia="zh-CN"/>
        </w:rPr>
        <w:t xml:space="preserve"> 一</w:t>
      </w:r>
      <w:r>
        <w:rPr>
          <w:rFonts w:hint="eastAsia"/>
          <w:color w:val="0000FF"/>
          <w:spacing w:val="-35"/>
          <w:sz w:val="24"/>
          <w:lang w:val="en-US" w:eastAsia="zh-CN"/>
        </w:rPr>
        <w:t xml:space="preserve"> </w:t>
      </w:r>
      <w:r>
        <w:rPr>
          <w:color w:val="0000FF"/>
          <w:spacing w:val="-35"/>
          <w:sz w:val="24"/>
        </w:rPr>
        <w:t>室。</w:t>
      </w:r>
      <w:r>
        <w:rPr>
          <w:sz w:val="24"/>
        </w:rPr>
        <w:t>（本项目采用远程不见面开标方式，投标人无须到现场）。</w:t>
      </w:r>
    </w:p>
    <w:p>
      <w:pPr>
        <w:pStyle w:val="5"/>
        <w:spacing w:before="3"/>
      </w:pPr>
      <w:r>
        <w:rPr>
          <w:w w:val="95"/>
        </w:rPr>
        <w:t>九、开标注意事项</w:t>
      </w:r>
    </w:p>
    <w:p>
      <w:pPr>
        <w:pStyle w:val="6"/>
        <w:spacing w:before="192" w:line="391" w:lineRule="auto"/>
        <w:ind w:right="677" w:firstLine="458"/>
      </w:pPr>
      <w:r>
        <w:t>开标时间前，投标人使用 CA数字证书登录全国公共资源交易平台（河南省·许昌市）——进入公共资源交易系统（http://ggzy.xuchang.gov.cn:8088/ggzy/）——点击“项目信息——项目名称”——在系统操作导航栏点击“开标——不见面开标大 厅”，在规定的开标时间内进行解密开标。</w:t>
      </w:r>
    </w:p>
    <w:p>
      <w:pPr>
        <w:numPr>
          <w:ilvl w:val="0"/>
          <w:numId w:val="0"/>
        </w:numPr>
        <w:bidi w:val="0"/>
        <w:spacing w:line="360" w:lineRule="auto"/>
        <w:ind w:leftChars="300" w:right="0" w:rightChars="0" w:firstLine="221" w:firstLineChars="100"/>
        <w:rPr>
          <w:b/>
          <w:bCs/>
        </w:rPr>
      </w:pPr>
      <w:r>
        <w:rPr>
          <w:rFonts w:hint="eastAsia"/>
          <w:b/>
          <w:bCs/>
          <w:lang w:eastAsia="zh-CN"/>
        </w:rPr>
        <w:t>十、</w:t>
      </w:r>
      <w:r>
        <w:rPr>
          <w:b/>
          <w:bCs/>
        </w:rPr>
        <w:t>本次招标公告同时在、《河南省政府采购网》 、</w:t>
      </w:r>
      <w:r>
        <w:rPr>
          <w:rFonts w:hint="eastAsia"/>
          <w:b/>
          <w:bCs/>
        </w:rPr>
        <w:t>《中国政府采购网》</w:t>
      </w:r>
      <w:r>
        <w:rPr>
          <w:rFonts w:hint="eastAsia"/>
          <w:b/>
          <w:bCs/>
          <w:lang w:eastAsia="zh-CN"/>
        </w:rPr>
        <w:t>、</w:t>
      </w:r>
      <w:r>
        <w:rPr>
          <w:b/>
          <w:bCs/>
        </w:rPr>
        <w:t>《许昌市政府采购网》 、《全国公共资源交</w:t>
      </w:r>
      <w:r>
        <w:rPr>
          <w:rFonts w:hint="eastAsia"/>
          <w:b/>
          <w:bCs/>
          <w:lang w:val="en-US" w:eastAsia="zh-CN"/>
        </w:rPr>
        <w:t xml:space="preserve">   </w:t>
      </w:r>
      <w:r>
        <w:rPr>
          <w:b/>
          <w:bCs/>
        </w:rPr>
        <w:t>易平台（河南省·许昌市）》发布。</w:t>
      </w:r>
    </w:p>
    <w:p>
      <w:pPr>
        <w:numPr>
          <w:ilvl w:val="0"/>
          <w:numId w:val="0"/>
        </w:numPr>
        <w:bidi w:val="0"/>
        <w:spacing w:line="360" w:lineRule="auto"/>
        <w:ind w:leftChars="300" w:right="0" w:rightChars="0" w:firstLine="221" w:firstLineChars="100"/>
        <w:rPr>
          <w:b/>
          <w:bCs/>
        </w:rPr>
      </w:pPr>
      <w:r>
        <w:rPr>
          <w:b/>
          <w:bCs/>
        </w:rPr>
        <w:t>十一、联系方式</w:t>
      </w:r>
    </w:p>
    <w:p>
      <w:pPr>
        <w:bidi w:val="0"/>
        <w:spacing w:line="360" w:lineRule="auto"/>
        <w:ind w:firstLine="960" w:firstLineChars="400"/>
        <w:rPr>
          <w:rFonts w:ascii="宋体" w:hAnsi="宋体" w:eastAsia="宋体" w:cs="宋体"/>
          <w:sz w:val="24"/>
          <w:szCs w:val="24"/>
          <w:lang w:val="zh-CN" w:eastAsia="zh-CN" w:bidi="zh-CN"/>
        </w:rPr>
      </w:pPr>
      <w:r>
        <w:rPr>
          <w:rFonts w:hint="eastAsia" w:ascii="宋体" w:hAnsi="宋体" w:eastAsia="宋体" w:cs="宋体"/>
          <w:sz w:val="24"/>
          <w:szCs w:val="24"/>
          <w:lang w:val="en-US" w:eastAsia="zh-CN" w:bidi="zh-CN"/>
        </w:rPr>
        <w:t>1、</w:t>
      </w:r>
      <w:r>
        <w:rPr>
          <w:rFonts w:ascii="宋体" w:hAnsi="宋体" w:eastAsia="宋体" w:cs="宋体"/>
          <w:sz w:val="24"/>
          <w:szCs w:val="24"/>
          <w:lang w:val="zh-CN" w:eastAsia="zh-CN" w:bidi="zh-CN"/>
        </w:rPr>
        <w:t>采购人：</w:t>
      </w:r>
      <w:r>
        <w:rPr>
          <w:rFonts w:hint="eastAsia" w:ascii="宋体" w:hAnsi="宋体" w:eastAsia="宋体" w:cs="宋体"/>
          <w:sz w:val="24"/>
          <w:szCs w:val="24"/>
          <w:lang w:val="zh-CN" w:eastAsia="zh-CN" w:bidi="zh-CN"/>
        </w:rPr>
        <w:t>鄢陵县农业农村局</w:t>
      </w:r>
    </w:p>
    <w:p>
      <w:pPr>
        <w:bidi w:val="0"/>
        <w:spacing w:line="360" w:lineRule="auto"/>
        <w:ind w:firstLine="960" w:firstLineChars="400"/>
        <w:rPr>
          <w:rFonts w:hint="eastAsia" w:ascii="宋体" w:hAnsi="宋体" w:eastAsia="宋体" w:cs="宋体"/>
          <w:sz w:val="24"/>
          <w:szCs w:val="24"/>
          <w:lang w:val="en-US" w:eastAsia="zh-CN" w:bidi="zh-CN"/>
        </w:rPr>
      </w:pPr>
      <w:r>
        <w:rPr>
          <w:rFonts w:ascii="宋体" w:hAnsi="宋体" w:eastAsia="宋体" w:cs="宋体"/>
          <w:sz w:val="24"/>
          <w:szCs w:val="24"/>
          <w:lang w:val="zh-CN" w:eastAsia="zh-CN" w:bidi="zh-CN"/>
        </w:rPr>
        <w:t>地</w:t>
      </w:r>
      <w:r>
        <w:rPr>
          <w:rFonts w:ascii="宋体" w:hAnsi="宋体" w:eastAsia="宋体" w:cs="宋体"/>
          <w:sz w:val="24"/>
          <w:szCs w:val="24"/>
          <w:lang w:val="zh-CN" w:eastAsia="zh-CN" w:bidi="zh-CN"/>
        </w:rPr>
        <w:tab/>
      </w:r>
      <w:r>
        <w:rPr>
          <w:rFonts w:ascii="宋体" w:hAnsi="宋体" w:eastAsia="宋体" w:cs="宋体"/>
          <w:sz w:val="24"/>
          <w:szCs w:val="24"/>
          <w:lang w:val="zh-CN" w:eastAsia="zh-CN" w:bidi="zh-CN"/>
        </w:rPr>
        <w:t>址：鄢陵县花都大道</w:t>
      </w:r>
      <w:r>
        <w:rPr>
          <w:rFonts w:hint="eastAsia" w:ascii="宋体" w:hAnsi="宋体" w:eastAsia="宋体" w:cs="宋体"/>
          <w:sz w:val="24"/>
          <w:szCs w:val="24"/>
          <w:lang w:val="zh-CN" w:eastAsia="zh-CN" w:bidi="zh-CN"/>
        </w:rPr>
        <w:t>西段</w:t>
      </w:r>
      <w:r>
        <w:rPr>
          <w:rFonts w:hint="eastAsia" w:ascii="宋体" w:hAnsi="宋体" w:eastAsia="宋体" w:cs="宋体"/>
          <w:sz w:val="24"/>
          <w:szCs w:val="24"/>
          <w:lang w:val="en-US" w:eastAsia="zh-CN" w:bidi="zh-CN"/>
        </w:rPr>
        <w:t>20号</w:t>
      </w:r>
    </w:p>
    <w:p>
      <w:pPr>
        <w:bidi w:val="0"/>
        <w:spacing w:line="360" w:lineRule="auto"/>
        <w:ind w:firstLine="960" w:firstLineChars="400"/>
        <w:rPr>
          <w:rFonts w:hint="eastAsia" w:ascii="宋体" w:hAnsi="宋体" w:eastAsia="宋体" w:cs="宋体"/>
          <w:sz w:val="24"/>
          <w:szCs w:val="24"/>
          <w:lang w:val="zh-CN" w:eastAsia="zh-CN" w:bidi="zh-CN"/>
        </w:rPr>
      </w:pPr>
      <w:r>
        <w:rPr>
          <w:rFonts w:ascii="宋体" w:hAnsi="宋体" w:eastAsia="宋体" w:cs="宋体"/>
          <w:sz w:val="24"/>
          <w:szCs w:val="24"/>
          <w:lang w:val="zh-CN" w:eastAsia="zh-CN" w:bidi="zh-CN"/>
        </w:rPr>
        <w:t>联 系 人：</w:t>
      </w:r>
      <w:r>
        <w:rPr>
          <w:rFonts w:hint="eastAsia" w:ascii="宋体" w:hAnsi="宋体" w:eastAsia="宋体" w:cs="宋体"/>
          <w:sz w:val="24"/>
          <w:szCs w:val="24"/>
          <w:lang w:val="zh-CN" w:eastAsia="zh-CN" w:bidi="zh-CN"/>
        </w:rPr>
        <w:t>吴女士</w:t>
      </w:r>
    </w:p>
    <w:p>
      <w:pPr>
        <w:bidi w:val="0"/>
        <w:spacing w:line="360" w:lineRule="auto"/>
        <w:ind w:firstLine="960" w:firstLineChars="400"/>
        <w:rPr>
          <w:rFonts w:hint="default" w:ascii="宋体" w:hAnsi="宋体" w:eastAsia="宋体" w:cs="宋体"/>
          <w:sz w:val="24"/>
          <w:szCs w:val="24"/>
          <w:lang w:val="en-US" w:eastAsia="zh-CN" w:bidi="zh-CN"/>
        </w:rPr>
      </w:pPr>
      <w:r>
        <w:rPr>
          <w:rFonts w:ascii="宋体" w:hAnsi="宋体" w:eastAsia="宋体" w:cs="宋体"/>
          <w:sz w:val="24"/>
          <w:szCs w:val="24"/>
          <w:lang w:val="zh-CN" w:eastAsia="zh-CN" w:bidi="zh-CN"/>
        </w:rPr>
        <w:t>电</w:t>
      </w:r>
      <w:r>
        <w:rPr>
          <w:rFonts w:ascii="宋体" w:hAnsi="宋体" w:eastAsia="宋体" w:cs="宋体"/>
          <w:sz w:val="24"/>
          <w:szCs w:val="24"/>
          <w:lang w:val="zh-CN" w:eastAsia="zh-CN" w:bidi="zh-CN"/>
        </w:rPr>
        <w:tab/>
      </w:r>
      <w:r>
        <w:rPr>
          <w:rFonts w:ascii="宋体" w:hAnsi="宋体" w:eastAsia="宋体" w:cs="宋体"/>
          <w:sz w:val="24"/>
          <w:szCs w:val="24"/>
          <w:lang w:val="zh-CN" w:eastAsia="zh-CN" w:bidi="zh-CN"/>
        </w:rPr>
        <w:t>话：</w:t>
      </w:r>
      <w:r>
        <w:rPr>
          <w:rFonts w:hint="eastAsia" w:ascii="宋体" w:hAnsi="宋体" w:eastAsia="宋体" w:cs="宋体"/>
          <w:sz w:val="24"/>
          <w:szCs w:val="24"/>
          <w:lang w:val="en-US" w:eastAsia="zh-CN" w:bidi="zh-CN"/>
        </w:rPr>
        <w:t>18749593108</w:t>
      </w:r>
    </w:p>
    <w:p>
      <w:pPr>
        <w:bidi w:val="0"/>
        <w:spacing w:line="360" w:lineRule="auto"/>
        <w:ind w:firstLine="960" w:firstLineChars="400"/>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2、</w:t>
      </w:r>
      <w:r>
        <w:rPr>
          <w:rFonts w:ascii="宋体" w:hAnsi="宋体" w:eastAsia="宋体" w:cs="宋体"/>
          <w:sz w:val="24"/>
          <w:szCs w:val="24"/>
          <w:lang w:val="zh-CN" w:eastAsia="zh-CN" w:bidi="zh-CN"/>
        </w:rPr>
        <w:t>招标代理机构：</w:t>
      </w:r>
      <w:r>
        <w:rPr>
          <w:rFonts w:hint="eastAsia" w:ascii="宋体" w:hAnsi="宋体" w:eastAsia="宋体" w:cs="宋体"/>
          <w:sz w:val="24"/>
          <w:szCs w:val="24"/>
          <w:lang w:val="en-US" w:eastAsia="zh-CN" w:bidi="zh-CN"/>
        </w:rPr>
        <w:t xml:space="preserve">河南烈翰工程管理有限公司  </w:t>
      </w:r>
    </w:p>
    <w:p>
      <w:pPr>
        <w:bidi w:val="0"/>
        <w:spacing w:line="360" w:lineRule="auto"/>
        <w:ind w:firstLine="960" w:firstLineChars="400"/>
        <w:rPr>
          <w:rFonts w:ascii="宋体" w:hAnsi="宋体" w:eastAsia="宋体" w:cs="宋体"/>
          <w:sz w:val="24"/>
          <w:szCs w:val="24"/>
          <w:lang w:val="zh-CN" w:eastAsia="zh-CN" w:bidi="zh-CN"/>
        </w:rPr>
      </w:pPr>
      <w:r>
        <w:rPr>
          <w:rFonts w:ascii="宋体" w:hAnsi="宋体" w:eastAsia="宋体" w:cs="宋体"/>
          <w:sz w:val="24"/>
          <w:szCs w:val="24"/>
          <w:lang w:val="zh-CN" w:eastAsia="zh-CN" w:bidi="zh-CN"/>
        </w:rPr>
        <w:t>联</w:t>
      </w:r>
      <w:r>
        <w:rPr>
          <w:rFonts w:hint="eastAsia" w:ascii="宋体" w:hAnsi="宋体" w:eastAsia="宋体" w:cs="宋体"/>
          <w:sz w:val="24"/>
          <w:szCs w:val="24"/>
          <w:lang w:val="en-US" w:eastAsia="zh-CN" w:bidi="zh-CN"/>
        </w:rPr>
        <w:t xml:space="preserve"> </w:t>
      </w:r>
      <w:r>
        <w:rPr>
          <w:rFonts w:ascii="宋体" w:hAnsi="宋体" w:eastAsia="宋体" w:cs="宋体"/>
          <w:sz w:val="24"/>
          <w:szCs w:val="24"/>
          <w:lang w:val="zh-CN" w:eastAsia="zh-CN" w:bidi="zh-CN"/>
        </w:rPr>
        <w:t>系</w:t>
      </w:r>
      <w:r>
        <w:rPr>
          <w:rFonts w:hint="eastAsia" w:ascii="宋体" w:hAnsi="宋体" w:eastAsia="宋体" w:cs="宋体"/>
          <w:sz w:val="24"/>
          <w:szCs w:val="24"/>
          <w:lang w:val="en-US" w:eastAsia="zh-CN" w:bidi="zh-CN"/>
        </w:rPr>
        <w:t xml:space="preserve"> </w:t>
      </w:r>
      <w:r>
        <w:rPr>
          <w:rFonts w:ascii="宋体" w:hAnsi="宋体" w:eastAsia="宋体" w:cs="宋体"/>
          <w:sz w:val="24"/>
          <w:szCs w:val="24"/>
          <w:lang w:val="zh-CN" w:eastAsia="zh-CN" w:bidi="zh-CN"/>
        </w:rPr>
        <w:t>人：</w:t>
      </w:r>
      <w:r>
        <w:rPr>
          <w:rFonts w:hint="eastAsia" w:ascii="宋体" w:hAnsi="宋体" w:eastAsia="宋体" w:cs="宋体"/>
          <w:sz w:val="24"/>
          <w:szCs w:val="24"/>
          <w:lang w:val="zh-CN" w:eastAsia="zh-CN" w:bidi="zh-CN"/>
        </w:rPr>
        <w:t>王</w:t>
      </w:r>
      <w:r>
        <w:rPr>
          <w:rFonts w:ascii="宋体" w:hAnsi="宋体" w:eastAsia="宋体" w:cs="宋体"/>
          <w:sz w:val="24"/>
          <w:szCs w:val="24"/>
          <w:lang w:val="zh-CN" w:eastAsia="zh-CN" w:bidi="zh-CN"/>
        </w:rPr>
        <w:t>女士</w:t>
      </w:r>
    </w:p>
    <w:p>
      <w:pPr>
        <w:bidi w:val="0"/>
        <w:spacing w:line="360" w:lineRule="auto"/>
        <w:ind w:firstLine="960" w:firstLineChars="400"/>
        <w:rPr>
          <w:rFonts w:hint="default" w:ascii="宋体" w:hAnsi="宋体" w:eastAsia="宋体" w:cs="宋体"/>
          <w:sz w:val="24"/>
          <w:szCs w:val="24"/>
          <w:lang w:val="en-US" w:eastAsia="zh-CN" w:bidi="zh-CN"/>
        </w:rPr>
      </w:pPr>
      <w:r>
        <w:rPr>
          <w:rFonts w:ascii="宋体" w:hAnsi="宋体" w:eastAsia="宋体" w:cs="宋体"/>
          <w:sz w:val="24"/>
          <w:szCs w:val="24"/>
          <w:lang w:val="zh-CN" w:eastAsia="zh-CN" w:bidi="zh-CN"/>
        </w:rPr>
        <w:t>电</w:t>
      </w:r>
      <w:r>
        <w:rPr>
          <w:rFonts w:hint="eastAsia" w:ascii="宋体" w:hAnsi="宋体" w:eastAsia="宋体" w:cs="宋体"/>
          <w:sz w:val="24"/>
          <w:szCs w:val="24"/>
          <w:lang w:val="en-US" w:eastAsia="zh-CN" w:bidi="zh-CN"/>
        </w:rPr>
        <w:t xml:space="preserve"> </w:t>
      </w:r>
      <w:r>
        <w:rPr>
          <w:rFonts w:ascii="宋体" w:hAnsi="宋体" w:eastAsia="宋体" w:cs="宋体"/>
          <w:sz w:val="24"/>
          <w:szCs w:val="24"/>
          <w:lang w:val="zh-CN" w:eastAsia="zh-CN" w:bidi="zh-CN"/>
        </w:rPr>
        <w:t>话：</w:t>
      </w:r>
      <w:r>
        <w:rPr>
          <w:rFonts w:hint="eastAsia" w:ascii="宋体" w:hAnsi="宋体" w:eastAsia="宋体" w:cs="宋体"/>
          <w:sz w:val="24"/>
          <w:szCs w:val="24"/>
          <w:lang w:val="en-US" w:eastAsia="zh-CN" w:bidi="zh-CN"/>
        </w:rPr>
        <w:t>15637425707</w:t>
      </w:r>
    </w:p>
    <w:p>
      <w:pPr>
        <w:bidi w:val="0"/>
        <w:spacing w:line="360" w:lineRule="auto"/>
        <w:ind w:firstLine="960" w:firstLineChars="400"/>
        <w:rPr>
          <w:rFonts w:ascii="宋体" w:hAnsi="宋体" w:eastAsia="宋体" w:cs="宋体"/>
          <w:sz w:val="24"/>
          <w:szCs w:val="24"/>
          <w:lang w:val="zh-CN" w:eastAsia="zh-CN" w:bidi="zh-CN"/>
        </w:rPr>
      </w:pPr>
      <w:r>
        <w:rPr>
          <w:rFonts w:ascii="宋体" w:hAnsi="宋体" w:eastAsia="宋体" w:cs="宋体"/>
          <w:sz w:val="24"/>
          <w:szCs w:val="24"/>
          <w:lang w:val="zh-CN" w:eastAsia="zh-CN" w:bidi="zh-CN"/>
        </w:rPr>
        <w:t>地</w:t>
      </w:r>
      <w:r>
        <w:rPr>
          <w:rFonts w:hint="eastAsia" w:ascii="宋体" w:hAnsi="宋体" w:eastAsia="宋体" w:cs="宋体"/>
          <w:sz w:val="24"/>
          <w:szCs w:val="24"/>
          <w:lang w:val="en-US" w:eastAsia="zh-CN" w:bidi="zh-CN"/>
        </w:rPr>
        <w:t xml:space="preserve"> </w:t>
      </w:r>
      <w:r>
        <w:rPr>
          <w:rFonts w:ascii="宋体" w:hAnsi="宋体" w:eastAsia="宋体" w:cs="宋体"/>
          <w:sz w:val="24"/>
          <w:szCs w:val="24"/>
          <w:lang w:val="zh-CN" w:eastAsia="zh-CN" w:bidi="zh-CN"/>
        </w:rPr>
        <w:t>址：</w:t>
      </w:r>
      <w:r>
        <w:rPr>
          <w:rFonts w:hint="eastAsia" w:ascii="宋体" w:hAnsi="宋体" w:eastAsia="宋体" w:cs="宋体"/>
          <w:sz w:val="24"/>
          <w:szCs w:val="24"/>
          <w:lang w:val="en-US" w:eastAsia="zh-CN" w:bidi="zh-CN"/>
        </w:rPr>
        <w:t>河南省许昌市长葛市和尚桥镇张辽路盛合丽晶公寓</w:t>
      </w:r>
    </w:p>
    <w:p>
      <w:pPr>
        <w:pStyle w:val="5"/>
        <w:spacing w:before="194"/>
      </w:pPr>
      <w:r>
        <w:t>温馨提示：本项目为全流程电子化交易项目，请注意以下事项。</w:t>
      </w:r>
    </w:p>
    <w:p>
      <w:pPr>
        <w:pStyle w:val="6"/>
        <w:ind w:left="0"/>
        <w:rPr>
          <w:b/>
        </w:rPr>
      </w:pPr>
    </w:p>
    <w:p>
      <w:pPr>
        <w:pStyle w:val="15"/>
        <w:numPr>
          <w:ilvl w:val="0"/>
          <w:numId w:val="3"/>
        </w:numPr>
        <w:tabs>
          <w:tab w:val="left" w:pos="1140"/>
        </w:tabs>
        <w:spacing w:before="1" w:after="0" w:line="391" w:lineRule="auto"/>
        <w:ind w:left="418" w:right="809" w:firstLine="480"/>
        <w:jc w:val="left"/>
        <w:rPr>
          <w:sz w:val="24"/>
        </w:rPr>
      </w:pPr>
      <w:r>
        <w:rPr>
          <w:sz w:val="24"/>
        </w:rPr>
        <w:t>供应商参加本项目投标，需提前自行联系CA</w:t>
      </w:r>
      <w:r>
        <w:rPr>
          <w:spacing w:val="-2"/>
          <w:sz w:val="24"/>
        </w:rPr>
        <w:t>服务机构办理数字认证证书并进行</w:t>
      </w:r>
      <w:r>
        <w:rPr>
          <w:sz w:val="24"/>
        </w:rPr>
        <w:t>电子签章。</w:t>
      </w:r>
    </w:p>
    <w:p>
      <w:pPr>
        <w:pStyle w:val="15"/>
        <w:numPr>
          <w:ilvl w:val="0"/>
          <w:numId w:val="3"/>
        </w:numPr>
        <w:tabs>
          <w:tab w:val="left" w:pos="1140"/>
        </w:tabs>
        <w:spacing w:before="0" w:after="0" w:line="306" w:lineRule="exact"/>
        <w:ind w:left="1139" w:right="0" w:hanging="242"/>
        <w:jc w:val="left"/>
        <w:rPr>
          <w:sz w:val="24"/>
        </w:rPr>
      </w:pPr>
      <w:r>
        <w:rPr>
          <w:sz w:val="24"/>
        </w:rPr>
        <w:t>招标文件下载、投标文件制作、提交、远程不见面开标（电子投标文件的解</w:t>
      </w:r>
    </w:p>
    <w:p>
      <w:pPr>
        <w:spacing w:before="191" w:line="391" w:lineRule="auto"/>
        <w:ind w:left="898" w:right="689" w:hanging="480"/>
        <w:jc w:val="left"/>
        <w:rPr>
          <w:sz w:val="24"/>
        </w:rPr>
      </w:pPr>
      <w:r>
        <w:rPr>
          <w:sz w:val="24"/>
        </w:rPr>
        <w:t>密）环节， 投标人须使用同一个 CA 数字证书（证书须在有效期内并可正常使用）。</w:t>
      </w:r>
    </w:p>
    <w:p>
      <w:pPr>
        <w:spacing w:before="191" w:line="391" w:lineRule="auto"/>
        <w:ind w:left="867" w:leftChars="265" w:right="689" w:hanging="284" w:hangingChars="118"/>
        <w:jc w:val="left"/>
        <w:rPr>
          <w:b/>
          <w:sz w:val="24"/>
        </w:rPr>
      </w:pPr>
      <w:r>
        <w:rPr>
          <w:b/>
          <w:sz w:val="24"/>
        </w:rPr>
        <w:t>3.电子投标文件的制作</w:t>
      </w:r>
    </w:p>
    <w:p>
      <w:pPr>
        <w:pStyle w:val="15"/>
        <w:numPr>
          <w:ilvl w:val="1"/>
          <w:numId w:val="4"/>
        </w:numPr>
        <w:tabs>
          <w:tab w:val="left" w:pos="1379"/>
        </w:tabs>
        <w:spacing w:before="0" w:after="0" w:line="306" w:lineRule="exact"/>
        <w:ind w:left="1378" w:right="0" w:hanging="481"/>
        <w:jc w:val="left"/>
        <w:rPr>
          <w:sz w:val="24"/>
        </w:rPr>
      </w:pPr>
      <w:r>
        <w:rPr>
          <w:spacing w:val="-1"/>
          <w:sz w:val="24"/>
        </w:rPr>
        <w:t>投标人登录《全国公共资源交易平台( 河南省</w:t>
      </w:r>
      <w:r>
        <w:rPr>
          <w:rFonts w:ascii="Arial" w:hAnsi="Arial" w:eastAsia="Arial"/>
          <w:spacing w:val="26"/>
          <w:sz w:val="24"/>
        </w:rPr>
        <w:t xml:space="preserve">▪ </w:t>
      </w:r>
      <w:r>
        <w:rPr>
          <w:sz w:val="24"/>
        </w:rPr>
        <w:t>许昌市) 》公共资源交易系</w:t>
      </w:r>
    </w:p>
    <w:p>
      <w:pPr>
        <w:pStyle w:val="6"/>
        <w:spacing w:before="194" w:line="388" w:lineRule="auto"/>
        <w:ind w:right="1049"/>
      </w:pPr>
      <w:r>
        <w:rPr>
          <w:rFonts w:hint="eastAsia"/>
          <w:lang w:eastAsia="zh-CN"/>
        </w:rPr>
        <w:t>统</w:t>
      </w:r>
      <w:r>
        <w:t>（ http://ggzy.xuchang.gov.cn:8088/ggzy/）下载“许昌投标文件制作系统SEARUN 最新版本”，制作投标文件。</w:t>
      </w:r>
    </w:p>
    <w:p>
      <w:pPr>
        <w:pStyle w:val="15"/>
        <w:numPr>
          <w:ilvl w:val="1"/>
          <w:numId w:val="4"/>
        </w:numPr>
        <w:tabs>
          <w:tab w:val="left" w:pos="1379"/>
        </w:tabs>
        <w:spacing w:before="2" w:after="0" w:line="391" w:lineRule="auto"/>
        <w:ind w:left="418" w:right="689" w:firstLine="480"/>
        <w:jc w:val="left"/>
        <w:rPr>
          <w:sz w:val="24"/>
        </w:rPr>
      </w:pPr>
      <w:r>
        <w:rPr>
          <w:sz w:val="24"/>
        </w:rPr>
        <w:t>投标人对同一项目多个标段进行响应的，应分别下载所投标段的谈判文件， 按标段制作响应文件。一个标段对应生成一个文件夹（xxxx</w:t>
      </w:r>
      <w:r>
        <w:rPr>
          <w:spacing w:val="-1"/>
          <w:sz w:val="24"/>
        </w:rPr>
        <w:t xml:space="preserve"> 项目</w:t>
      </w:r>
      <w:r>
        <w:rPr>
          <w:sz w:val="24"/>
        </w:rPr>
        <w:t>xx 标段）,</w:t>
      </w:r>
      <w:r>
        <w:rPr>
          <w:spacing w:val="-4"/>
          <w:sz w:val="24"/>
        </w:rPr>
        <w:t>其中后缀</w:t>
      </w:r>
      <w:r>
        <w:rPr>
          <w:sz w:val="24"/>
        </w:rPr>
        <w:t>名为“.file”的文件用于投标。</w:t>
      </w:r>
    </w:p>
    <w:p>
      <w:pPr>
        <w:pStyle w:val="5"/>
        <w:numPr>
          <w:ilvl w:val="0"/>
          <w:numId w:val="5"/>
        </w:numPr>
        <w:tabs>
          <w:tab w:val="left" w:pos="1142"/>
        </w:tabs>
        <w:spacing w:before="0" w:after="0" w:line="304" w:lineRule="exact"/>
        <w:ind w:left="1141" w:right="0" w:hanging="244"/>
        <w:jc w:val="left"/>
      </w:pPr>
      <w:r>
        <w:t>加密电子投标文件的提交</w:t>
      </w:r>
    </w:p>
    <w:p>
      <w:pPr>
        <w:pStyle w:val="15"/>
        <w:numPr>
          <w:ilvl w:val="1"/>
          <w:numId w:val="5"/>
        </w:numPr>
        <w:tabs>
          <w:tab w:val="left" w:pos="1379"/>
        </w:tabs>
        <w:spacing w:before="194" w:after="0" w:line="388" w:lineRule="auto"/>
        <w:ind w:left="418" w:right="809" w:firstLine="480"/>
        <w:jc w:val="left"/>
        <w:rPr>
          <w:sz w:val="24"/>
        </w:rPr>
      </w:pPr>
      <w:r>
        <w:rPr>
          <w:spacing w:val="-1"/>
          <w:sz w:val="24"/>
        </w:rPr>
        <w:t>投标人对同一项目多个标段进行响应的，加密电子投标文件应按标段分别提</w:t>
      </w:r>
      <w:r>
        <w:rPr>
          <w:sz w:val="24"/>
        </w:rPr>
        <w:t>交。</w:t>
      </w:r>
    </w:p>
    <w:p>
      <w:pPr>
        <w:pStyle w:val="15"/>
        <w:numPr>
          <w:ilvl w:val="1"/>
          <w:numId w:val="5"/>
        </w:numPr>
        <w:tabs>
          <w:tab w:val="left" w:pos="1379"/>
        </w:tabs>
        <w:spacing w:before="2" w:after="0" w:line="240" w:lineRule="auto"/>
        <w:ind w:left="1378" w:right="0" w:hanging="481"/>
        <w:jc w:val="left"/>
        <w:rPr>
          <w:sz w:val="24"/>
        </w:rPr>
      </w:pPr>
      <w:r>
        <w:rPr>
          <w:sz w:val="24"/>
        </w:rPr>
        <w:t>加密电子投标文件成功提交后，《全国公共资源交易平台(河南省</w:t>
      </w:r>
      <w:r>
        <w:rPr>
          <w:rFonts w:ascii="Arial" w:hAnsi="Arial" w:eastAsia="Arial"/>
          <w:sz w:val="24"/>
        </w:rPr>
        <w:t>▪</w:t>
      </w:r>
      <w:r>
        <w:rPr>
          <w:sz w:val="24"/>
        </w:rPr>
        <w:t>许昌市)》</w:t>
      </w:r>
    </w:p>
    <w:p>
      <w:pPr>
        <w:pStyle w:val="6"/>
        <w:spacing w:before="38" w:line="391" w:lineRule="auto"/>
        <w:ind w:right="809"/>
      </w:pPr>
      <w:r>
        <w:t>公共资源 交易系统（http://ggzy.xuchang.gov.cn:8088/ggzy/）生成“投标文件提交回执单”。</w:t>
      </w:r>
    </w:p>
    <w:p>
      <w:pPr>
        <w:pStyle w:val="5"/>
        <w:numPr>
          <w:ilvl w:val="0"/>
          <w:numId w:val="5"/>
        </w:numPr>
        <w:tabs>
          <w:tab w:val="left" w:pos="1142"/>
        </w:tabs>
        <w:spacing w:before="0" w:after="0" w:line="306" w:lineRule="exact"/>
        <w:ind w:left="1141" w:right="0" w:hanging="244"/>
        <w:jc w:val="left"/>
      </w:pPr>
      <w:r>
        <w:t>远程不见面开标（电子响应文件的解密）</w:t>
      </w:r>
    </w:p>
    <w:p>
      <w:pPr>
        <w:pStyle w:val="15"/>
        <w:numPr>
          <w:ilvl w:val="1"/>
          <w:numId w:val="5"/>
        </w:numPr>
        <w:tabs>
          <w:tab w:val="left" w:pos="1379"/>
        </w:tabs>
        <w:spacing w:before="191" w:after="0" w:line="391" w:lineRule="auto"/>
        <w:ind w:left="418" w:right="809" w:firstLine="480"/>
        <w:jc w:val="left"/>
        <w:rPr>
          <w:sz w:val="24"/>
        </w:rPr>
      </w:pPr>
      <w:r>
        <w:rPr>
          <w:spacing w:val="-1"/>
          <w:sz w:val="24"/>
        </w:rPr>
        <w:t>本项目采用远程“不见面”开标方式，投标前请详细阅读全国公共资源交易</w:t>
      </w:r>
      <w:r>
        <w:rPr>
          <w:sz w:val="24"/>
        </w:rPr>
        <w:t>平台（河 南省·许昌市）首页“资料下载”栏目的《许昌市不见面操作手册》。</w:t>
      </w:r>
    </w:p>
    <w:p>
      <w:pPr>
        <w:pStyle w:val="15"/>
        <w:numPr>
          <w:ilvl w:val="1"/>
          <w:numId w:val="5"/>
        </w:numPr>
        <w:tabs>
          <w:tab w:val="left" w:pos="1379"/>
        </w:tabs>
        <w:spacing w:before="0" w:after="0" w:line="388" w:lineRule="auto"/>
        <w:ind w:left="418" w:right="809" w:firstLine="480"/>
        <w:jc w:val="left"/>
        <w:rPr>
          <w:sz w:val="24"/>
        </w:rPr>
      </w:pPr>
      <w:r>
        <w:rPr>
          <w:spacing w:val="-1"/>
          <w:sz w:val="24"/>
        </w:rPr>
        <w:t>投标人提前设置不见面开标浏览器，并于开标时间前登录本项目不见面开标</w:t>
      </w:r>
      <w:r>
        <w:rPr>
          <w:sz w:val="24"/>
        </w:rPr>
        <w:t>大厅， 按照规定的开标时间准时参加网上开标。</w:t>
      </w:r>
    </w:p>
    <w:p>
      <w:pPr>
        <w:pStyle w:val="15"/>
        <w:numPr>
          <w:ilvl w:val="1"/>
          <w:numId w:val="5"/>
        </w:numPr>
        <w:tabs>
          <w:tab w:val="left" w:pos="1379"/>
        </w:tabs>
        <w:spacing w:before="3" w:after="0" w:line="391" w:lineRule="auto"/>
        <w:ind w:left="418" w:right="689" w:firstLine="480"/>
        <w:jc w:val="left"/>
        <w:rPr>
          <w:sz w:val="24"/>
        </w:rPr>
      </w:pPr>
      <w:r>
        <w:rPr>
          <w:sz w:val="24"/>
        </w:rPr>
        <w:t>根据采购代理机构在“文字互动”对话框的通知，投标人选择功能栏“解密环节”按钮进行电子响应文件解密（投标人解密应自采购代理机构点击“开标开始” 按钮后120分钟内完成）</w:t>
      </w:r>
      <w:r>
        <w:rPr>
          <w:spacing w:val="-1"/>
          <w:sz w:val="24"/>
        </w:rPr>
        <w:t>。投标人未解密或因投标人原因解密失败的，其投标文件将被</w:t>
      </w:r>
      <w:r>
        <w:rPr>
          <w:sz w:val="24"/>
        </w:rPr>
        <w:t>拒绝。</w:t>
      </w:r>
    </w:p>
    <w:p>
      <w:pPr>
        <w:pStyle w:val="6"/>
        <w:spacing w:before="38" w:line="391" w:lineRule="auto"/>
        <w:ind w:right="809"/>
      </w:pPr>
    </w:p>
    <w:p>
      <w:pPr>
        <w:pStyle w:val="15"/>
        <w:numPr>
          <w:ilvl w:val="1"/>
          <w:numId w:val="5"/>
        </w:numPr>
        <w:tabs>
          <w:tab w:val="left" w:pos="1379"/>
        </w:tabs>
        <w:spacing w:before="0" w:after="0" w:line="388" w:lineRule="auto"/>
        <w:ind w:left="418" w:right="809" w:firstLine="480"/>
        <w:jc w:val="left"/>
        <w:rPr>
          <w:sz w:val="24"/>
        </w:rPr>
      </w:pPr>
      <w:r>
        <w:rPr>
          <w:spacing w:val="-1"/>
          <w:sz w:val="24"/>
        </w:rPr>
        <w:t>开标活动结束时，投标人应在《开标记录表》上进行电子签章。投标人未签</w:t>
      </w:r>
      <w:r>
        <w:rPr>
          <w:sz w:val="24"/>
        </w:rPr>
        <w:t>章的， 视同认可开标结果。</w:t>
      </w:r>
    </w:p>
    <w:p>
      <w:pPr>
        <w:pStyle w:val="15"/>
        <w:numPr>
          <w:ilvl w:val="1"/>
          <w:numId w:val="5"/>
        </w:numPr>
        <w:tabs>
          <w:tab w:val="left" w:pos="1379"/>
        </w:tabs>
        <w:spacing w:before="0" w:after="0" w:line="388" w:lineRule="auto"/>
        <w:ind w:left="418" w:right="809" w:firstLine="480"/>
        <w:jc w:val="left"/>
        <w:rPr>
          <w:sz w:val="24"/>
        </w:rPr>
      </w:pPr>
      <w:r>
        <w:rPr>
          <w:spacing w:val="-1"/>
          <w:sz w:val="24"/>
        </w:rPr>
        <w:t>投标人对开标过程和开标记录如有疑义，可在本项目不见面开标大厅“文字</w:t>
      </w:r>
      <w:r>
        <w:rPr>
          <w:sz w:val="24"/>
        </w:rPr>
        <w:t>互动” 对话框或“新增质疑”处在线提出询问。</w:t>
      </w:r>
    </w:p>
    <w:p>
      <w:pPr>
        <w:pStyle w:val="5"/>
        <w:numPr>
          <w:ilvl w:val="0"/>
          <w:numId w:val="5"/>
        </w:numPr>
        <w:tabs>
          <w:tab w:val="left" w:pos="1261"/>
        </w:tabs>
        <w:spacing w:before="1" w:after="0" w:line="240" w:lineRule="auto"/>
        <w:ind w:left="1260" w:right="0" w:hanging="363"/>
        <w:jc w:val="left"/>
      </w:pPr>
      <w:r>
        <w:t>评审依据</w:t>
      </w:r>
    </w:p>
    <w:p>
      <w:pPr>
        <w:pStyle w:val="15"/>
        <w:numPr>
          <w:ilvl w:val="1"/>
          <w:numId w:val="5"/>
        </w:numPr>
        <w:tabs>
          <w:tab w:val="left" w:pos="1379"/>
        </w:tabs>
        <w:spacing w:before="194" w:after="0" w:line="388" w:lineRule="auto"/>
        <w:ind w:left="418" w:right="809" w:firstLine="480"/>
        <w:jc w:val="left"/>
        <w:rPr>
          <w:sz w:val="24"/>
        </w:rPr>
      </w:pPr>
      <w:r>
        <w:rPr>
          <w:sz w:val="24"/>
        </w:rPr>
        <w:t>全流程电子化交易（不见面开标）</w:t>
      </w:r>
      <w:r>
        <w:rPr>
          <w:spacing w:val="-1"/>
          <w:sz w:val="24"/>
        </w:rPr>
        <w:t>项目，谈判小组以成功上传、解密的电子</w:t>
      </w:r>
      <w:r>
        <w:rPr>
          <w:sz w:val="24"/>
        </w:rPr>
        <w:t>响应文件为依据评审。</w:t>
      </w:r>
    </w:p>
    <w:p>
      <w:pPr>
        <w:pStyle w:val="15"/>
        <w:numPr>
          <w:ilvl w:val="1"/>
          <w:numId w:val="5"/>
        </w:numPr>
        <w:tabs>
          <w:tab w:val="left" w:pos="1379"/>
        </w:tabs>
        <w:spacing w:before="2" w:after="0" w:line="391" w:lineRule="auto"/>
        <w:ind w:left="418" w:right="809" w:firstLine="480"/>
        <w:jc w:val="left"/>
        <w:rPr>
          <w:sz w:val="24"/>
        </w:rPr>
      </w:pPr>
      <w:r>
        <w:rPr>
          <w:spacing w:val="-1"/>
          <w:sz w:val="24"/>
        </w:rPr>
        <w:t>评审期间，供应商应保持通讯手机畅通，并根据谈判小组要求在规定时间内</w:t>
      </w:r>
      <w:r>
        <w:rPr>
          <w:sz w:val="24"/>
        </w:rPr>
        <w:t>提供：</w:t>
      </w:r>
    </w:p>
    <w:p>
      <w:pPr>
        <w:pStyle w:val="15"/>
        <w:numPr>
          <w:ilvl w:val="0"/>
          <w:numId w:val="6"/>
        </w:numPr>
        <w:tabs>
          <w:tab w:val="left" w:pos="1500"/>
        </w:tabs>
        <w:spacing w:before="0" w:after="0" w:line="306" w:lineRule="exact"/>
        <w:ind w:left="1499" w:right="0" w:hanging="602"/>
        <w:jc w:val="left"/>
        <w:rPr>
          <w:sz w:val="24"/>
        </w:rPr>
      </w:pPr>
      <w:r>
        <w:rPr>
          <w:sz w:val="24"/>
        </w:rPr>
        <w:t>最后报价（加盖公章，或者由法定代表人或其授权的代表签字）；</w:t>
      </w:r>
    </w:p>
    <w:p>
      <w:pPr>
        <w:pStyle w:val="6"/>
        <w:spacing w:before="192" w:line="391" w:lineRule="auto"/>
        <w:ind w:right="845" w:firstLine="480"/>
      </w:pPr>
      <w:r>
        <w:t>提交方式：供应商须使用CA数字证书登录《全国公共资源交易平台(河南省</w:t>
      </w:r>
      <w:r>
        <w:rPr>
          <w:rFonts w:ascii="Arial" w:hAnsi="Arial" w:eastAsia="Arial"/>
        </w:rPr>
        <w:t>▪</w:t>
      </w:r>
      <w:r>
        <w:t>许昌市)》公共资源交易系统（http://ggzy.xuchang.gov.cn:8088/ggzy/）进行最后报价，最后报价应包括：① 总报价②分项报价。</w:t>
      </w:r>
    </w:p>
    <w:p>
      <w:pPr>
        <w:pStyle w:val="6"/>
        <w:spacing w:line="391" w:lineRule="auto"/>
        <w:ind w:right="809" w:firstLine="480"/>
      </w:pPr>
      <w:r>
        <w:t>注：①谈判小组要求供应商提交最后报价时，在谈判小组规定时间内，供应商未提交最后报价则以其初次提交响应文件报价为最后报价。</w:t>
      </w:r>
    </w:p>
    <w:p>
      <w:pPr>
        <w:pStyle w:val="6"/>
        <w:spacing w:line="388" w:lineRule="auto"/>
        <w:ind w:right="809" w:firstLine="480"/>
      </w:pPr>
      <w:r>
        <w:t>②谈判文件第二章“采购需求”中“采购清单”以工程量清单提供的，供应商应以工程量清单方式提交最后报价。</w:t>
      </w:r>
    </w:p>
    <w:p>
      <w:pPr>
        <w:pStyle w:val="6"/>
        <w:spacing w:before="38"/>
        <w:ind w:left="898"/>
      </w:pPr>
      <w:r>
        <w:t>③请供应商根据项目情况，可提前准备分项报价。</w:t>
      </w:r>
    </w:p>
    <w:p>
      <w:pPr>
        <w:pStyle w:val="15"/>
        <w:numPr>
          <w:ilvl w:val="0"/>
          <w:numId w:val="6"/>
        </w:numPr>
        <w:tabs>
          <w:tab w:val="left" w:pos="1500"/>
        </w:tabs>
        <w:spacing w:before="194" w:after="0" w:line="391" w:lineRule="auto"/>
        <w:ind w:left="418" w:right="689" w:firstLine="480"/>
        <w:jc w:val="left"/>
        <w:rPr>
          <w:sz w:val="24"/>
        </w:rPr>
      </w:pPr>
      <w:r>
        <w:rPr>
          <w:spacing w:val="-1"/>
          <w:sz w:val="24"/>
        </w:rPr>
        <w:t>谈判小组如要求供应商提供“澄清、说明或者更正”；“按照谈判文件的变</w:t>
      </w:r>
      <w:r>
        <w:rPr>
          <w:sz w:val="24"/>
        </w:rPr>
        <w:t>动情况和谈判小组的要求重新提交响应文件”；“最终设计方案或解决方案”的，供应商提供的书面材料应加盖公章，或者由法定代表人或其授权的代表签字后通过电子邮件形式提供。</w:t>
      </w:r>
    </w:p>
    <w:p>
      <w:pPr>
        <w:pStyle w:val="6"/>
        <w:spacing w:line="388" w:lineRule="auto"/>
        <w:ind w:right="809" w:firstLine="480"/>
      </w:pPr>
    </w:p>
    <w:p>
      <w:pPr>
        <w:pStyle w:val="6"/>
        <w:spacing w:line="388" w:lineRule="auto"/>
        <w:ind w:right="809" w:firstLine="480"/>
      </w:pPr>
    </w:p>
    <w:p>
      <w:pPr>
        <w:pStyle w:val="6"/>
        <w:spacing w:line="388" w:lineRule="auto"/>
        <w:ind w:right="809" w:firstLine="480"/>
      </w:pPr>
    </w:p>
    <w:p>
      <w:pPr>
        <w:pStyle w:val="6"/>
        <w:spacing w:line="388" w:lineRule="auto"/>
        <w:ind w:left="0" w:leftChars="0" w:right="809" w:firstLine="0" w:firstLineChars="0"/>
      </w:pPr>
    </w:p>
    <w:p>
      <w:pPr>
        <w:pStyle w:val="6"/>
        <w:spacing w:line="388" w:lineRule="auto"/>
        <w:ind w:left="0" w:leftChars="0" w:right="809" w:firstLine="0" w:firstLineChars="0"/>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6"/>
        <w:spacing w:before="5"/>
        <w:ind w:left="0"/>
        <w:rPr>
          <w:sz w:val="8"/>
        </w:rPr>
      </w:pPr>
    </w:p>
    <w:p>
      <w:pPr>
        <w:pStyle w:val="3"/>
        <w:ind w:left="2001"/>
      </w:pPr>
      <w:bookmarkStart w:id="1" w:name="第二章 采购需求"/>
      <w:bookmarkEnd w:id="1"/>
      <w:r>
        <w:t>第二章 采购需求</w:t>
      </w:r>
    </w:p>
    <w:p>
      <w:pPr>
        <w:pStyle w:val="5"/>
        <w:spacing w:before="162" w:line="360" w:lineRule="auto"/>
      </w:pPr>
      <w:r>
        <w:t>一、采购需求</w:t>
      </w:r>
    </w:p>
    <w:p>
      <w:pPr>
        <w:pStyle w:val="6"/>
        <w:bidi w:val="0"/>
        <w:spacing w:line="360" w:lineRule="auto"/>
        <w:ind w:firstLine="480" w:firstLineChars="200"/>
        <w:rPr>
          <w:rFonts w:hint="eastAsia"/>
          <w:b w:val="0"/>
          <w:bCs w:val="0"/>
          <w:lang w:val="en-US" w:eastAsia="zh-CN"/>
        </w:rPr>
      </w:pPr>
      <w:r>
        <w:rPr>
          <w:rFonts w:hint="eastAsia"/>
          <w:color w:val="auto"/>
          <w:sz w:val="24"/>
          <w:lang w:val="en-US" w:eastAsia="zh-CN"/>
        </w:rPr>
        <w:t>2021年鄢陵县水毁高标准农田修复重建项目（陶城镇）位于鄢陵县陶城镇</w:t>
      </w:r>
      <w:r>
        <w:rPr>
          <w:color w:val="auto"/>
          <w:sz w:val="24"/>
        </w:rPr>
        <w:t>，主要内容</w:t>
      </w:r>
      <w:r>
        <w:rPr>
          <w:rFonts w:hint="eastAsia"/>
          <w:color w:val="auto"/>
          <w:sz w:val="24"/>
          <w:lang w:val="en-US" w:eastAsia="zh-CN"/>
        </w:rPr>
        <w:t>有新打井、废井回填、开挖沟渠、桥涵、机电设备及安装、农田输配电、水泥路等工程内容，</w:t>
      </w:r>
      <w:r>
        <w:rPr>
          <w:color w:val="auto"/>
          <w:sz w:val="24"/>
        </w:rPr>
        <w:t>具体建设内容详见工程量清单</w:t>
      </w:r>
      <w:r>
        <w:rPr>
          <w:rFonts w:hint="eastAsia"/>
          <w:color w:val="auto"/>
          <w:sz w:val="24"/>
          <w:lang w:val="en-US" w:eastAsia="zh-CN"/>
        </w:rPr>
        <w:t>。</w:t>
      </w:r>
    </w:p>
    <w:p>
      <w:pPr>
        <w:pStyle w:val="6"/>
        <w:bidi w:val="0"/>
        <w:spacing w:line="360" w:lineRule="auto"/>
        <w:ind w:firstLine="482" w:firstLineChars="200"/>
        <w:rPr>
          <w:b/>
          <w:bCs/>
        </w:rPr>
      </w:pPr>
      <w:r>
        <w:rPr>
          <w:rFonts w:hint="eastAsia"/>
          <w:b/>
          <w:bCs/>
          <w:lang w:eastAsia="zh-CN"/>
        </w:rPr>
        <w:t>二</w:t>
      </w:r>
      <w:r>
        <w:rPr>
          <w:b/>
          <w:bCs/>
        </w:rPr>
        <w:t>、质量标准、履约期限等要求</w:t>
      </w:r>
    </w:p>
    <w:p>
      <w:pPr>
        <w:pStyle w:val="6"/>
        <w:bidi w:val="0"/>
        <w:spacing w:line="360" w:lineRule="auto"/>
        <w:ind w:firstLine="480" w:firstLineChars="200"/>
      </w:pPr>
      <w:r>
        <w:t>1、质量要求：合格（满足国家和行业相关标准）</w:t>
      </w:r>
    </w:p>
    <w:p>
      <w:pPr>
        <w:pStyle w:val="6"/>
        <w:bidi w:val="0"/>
        <w:spacing w:line="360" w:lineRule="auto"/>
      </w:pPr>
      <w:r>
        <w:t>本谈判文件所列需求为最低要求，投标工程质量标准不得低于最低要求。</w:t>
      </w:r>
    </w:p>
    <w:p>
      <w:pPr>
        <w:pStyle w:val="6"/>
        <w:bidi w:val="0"/>
        <w:spacing w:line="360" w:lineRule="auto"/>
        <w:ind w:firstLine="480" w:firstLineChars="200"/>
      </w:pPr>
      <w:r>
        <w:rPr>
          <w:rFonts w:hint="eastAsia"/>
          <w:lang w:val="en-US" w:eastAsia="zh-CN"/>
        </w:rPr>
        <w:t>2、</w:t>
      </w:r>
      <w:r>
        <w:t>合同履约时间：</w:t>
      </w:r>
      <w:r>
        <w:rPr>
          <w:color w:val="0000FF"/>
        </w:rPr>
        <w:t>合同签订后</w:t>
      </w:r>
      <w:r>
        <w:rPr>
          <w:rFonts w:hint="eastAsia"/>
          <w:color w:val="0000FF"/>
          <w:lang w:val="en-US" w:eastAsia="zh-CN"/>
        </w:rPr>
        <w:t>60</w:t>
      </w:r>
      <w:r>
        <w:rPr>
          <w:color w:val="0000FF"/>
        </w:rPr>
        <w:t>日历天</w:t>
      </w:r>
    </w:p>
    <w:p>
      <w:pPr>
        <w:pStyle w:val="6"/>
        <w:numPr>
          <w:ilvl w:val="0"/>
          <w:numId w:val="0"/>
        </w:numPr>
        <w:bidi w:val="0"/>
        <w:spacing w:line="360" w:lineRule="auto"/>
        <w:ind w:right="0" w:rightChars="0" w:firstLine="960" w:firstLineChars="400"/>
      </w:pPr>
      <w:r>
        <w:rPr>
          <w:rFonts w:hint="eastAsia"/>
          <w:lang w:val="en-US" w:eastAsia="zh-CN"/>
        </w:rPr>
        <w:t>3、</w:t>
      </w:r>
      <w:r>
        <w:t>供应商应就本项目完整响应，否则取消谈判资格。</w:t>
      </w:r>
    </w:p>
    <w:p>
      <w:pPr>
        <w:pStyle w:val="6"/>
        <w:numPr>
          <w:ilvl w:val="0"/>
          <w:numId w:val="0"/>
        </w:numPr>
        <w:bidi w:val="0"/>
        <w:spacing w:line="360" w:lineRule="auto"/>
        <w:ind w:right="0" w:rightChars="0" w:firstLine="964" w:firstLineChars="400"/>
        <w:rPr>
          <w:b/>
        </w:rPr>
      </w:pPr>
      <w:r>
        <w:rPr>
          <w:rFonts w:hint="eastAsia"/>
          <w:b/>
          <w:lang w:eastAsia="zh-CN"/>
        </w:rPr>
        <w:t>三</w:t>
      </w:r>
      <w:r>
        <w:rPr>
          <w:b/>
        </w:rPr>
        <w:t>、管理要求</w:t>
      </w:r>
    </w:p>
    <w:p>
      <w:pPr>
        <w:pStyle w:val="6"/>
        <w:spacing w:line="388" w:lineRule="auto"/>
        <w:ind w:right="689" w:firstLine="480"/>
      </w:pPr>
      <w:r>
        <w:t>1、成交供应商应遵守国家有关法律、法规及执业规范，应遵守审计部门、财政部门的相关制度规定，并由采购人对其进行日常考核。</w:t>
      </w:r>
    </w:p>
    <w:p>
      <w:pPr>
        <w:pStyle w:val="6"/>
        <w:spacing w:before="2"/>
        <w:ind w:left="898"/>
      </w:pPr>
      <w:r>
        <w:t>2、应保证采购人获得优先服务的权利，积极主动与采购人配合，并在不超过承诺</w:t>
      </w:r>
    </w:p>
    <w:p>
      <w:pPr>
        <w:pStyle w:val="6"/>
        <w:spacing w:before="38"/>
      </w:pPr>
      <w:r>
        <w:t>的期限内完成工作。</w:t>
      </w:r>
    </w:p>
    <w:p>
      <w:pPr>
        <w:pStyle w:val="6"/>
        <w:spacing w:before="194"/>
        <w:ind w:left="898"/>
      </w:pPr>
      <w:r>
        <w:t>3、提供完善的施工方案。</w:t>
      </w:r>
    </w:p>
    <w:p>
      <w:pPr>
        <w:pStyle w:val="6"/>
        <w:spacing w:before="191" w:line="388" w:lineRule="auto"/>
        <w:ind w:right="689" w:firstLine="480"/>
      </w:pPr>
      <w:r>
        <w:t>4、供应商在成交后不得以任何理由拒绝原签订的协议价格或约定的价格，如出现此现象，视为违约，取消合同并承担相应损失。</w:t>
      </w:r>
    </w:p>
    <w:p>
      <w:pPr>
        <w:pStyle w:val="5"/>
        <w:spacing w:before="5"/>
      </w:pPr>
      <w:r>
        <w:rPr>
          <w:rFonts w:hint="eastAsia"/>
          <w:lang w:eastAsia="zh-CN"/>
        </w:rPr>
        <w:t>四</w:t>
      </w:r>
      <w:r>
        <w:t>、验收标准</w:t>
      </w:r>
    </w:p>
    <w:p>
      <w:pPr>
        <w:pStyle w:val="6"/>
        <w:spacing w:before="191" w:line="388" w:lineRule="auto"/>
        <w:ind w:right="689" w:firstLine="480"/>
      </w:pPr>
      <w:r>
        <w:t>1、采购人在收到供应商项目验收建议之日起 7 个工作日内，由采购人成立验收</w:t>
      </w:r>
      <w:r>
        <w:rPr>
          <w:spacing w:val="-1"/>
        </w:rPr>
        <w:t>小组, 按照采购合同的约定对中标人履约情况进行实质性验收。验收时,按照采购合同</w:t>
      </w:r>
      <w:r>
        <w:rPr>
          <w:spacing w:val="-2"/>
        </w:rPr>
        <w:t xml:space="preserve">的约定对每一项技术、服务、安全标准的履约情况进行确认。验收结束后,出具验收书, </w:t>
      </w:r>
      <w:r>
        <w:t>列明各项标准的验收情况及项目总体评价,由验收双方共同签署。</w:t>
      </w:r>
    </w:p>
    <w:p>
      <w:pPr>
        <w:pStyle w:val="6"/>
        <w:spacing w:line="302" w:lineRule="exact"/>
        <w:ind w:left="898"/>
      </w:pPr>
      <w:r>
        <w:t>2、按照招标文件要求、投标文件响应和承诺验收。</w:t>
      </w:r>
    </w:p>
    <w:p>
      <w:pPr>
        <w:pStyle w:val="6"/>
        <w:spacing w:before="195" w:line="388" w:lineRule="auto"/>
        <w:ind w:right="681" w:firstLine="480"/>
        <w:rPr>
          <w:color w:val="0000FF"/>
        </w:rPr>
      </w:pPr>
      <w:r>
        <w:rPr>
          <w:rFonts w:hint="eastAsia"/>
          <w:b/>
          <w:lang w:eastAsia="zh-CN"/>
        </w:rPr>
        <w:t>五</w:t>
      </w:r>
      <w:r>
        <w:rPr>
          <w:b/>
        </w:rPr>
        <w:t>、本项目预算金额：</w:t>
      </w:r>
      <w:r>
        <w:rPr>
          <w:rFonts w:hint="eastAsia"/>
          <w:b w:val="0"/>
          <w:bCs/>
          <w:lang w:val="en-US" w:eastAsia="zh-CN"/>
        </w:rPr>
        <w:t>一标段：2421356.07元；二标段：2642350.23元；三标段：2443980.45元；四标段：2378935.84元；五标段：2456947.06元；六标段：2344753.22元；七标段：2382844.92元；八标段：2460907.59元。</w:t>
      </w:r>
      <w:r>
        <w:rPr>
          <w:b w:val="0"/>
          <w:bCs/>
          <w:color w:val="auto"/>
        </w:rPr>
        <w:t>超出最高限价的投标无效。</w:t>
      </w:r>
    </w:p>
    <w:p>
      <w:pPr>
        <w:pStyle w:val="5"/>
        <w:spacing w:before="2"/>
      </w:pPr>
      <w:r>
        <w:rPr>
          <w:rFonts w:hint="eastAsia"/>
          <w:lang w:eastAsia="zh-CN"/>
        </w:rPr>
        <w:t>六</w:t>
      </w:r>
      <w:r>
        <w:t>、资金支付</w:t>
      </w:r>
    </w:p>
    <w:p>
      <w:pPr>
        <w:pStyle w:val="6"/>
        <w:spacing w:before="194"/>
        <w:ind w:left="898"/>
      </w:pPr>
      <w:r>
        <w:t>1、支付方式：银行转账。</w:t>
      </w:r>
    </w:p>
    <w:p>
      <w:pPr>
        <w:spacing w:before="191" w:line="388" w:lineRule="auto"/>
        <w:ind w:left="898" w:right="3809" w:firstLine="0"/>
        <w:jc w:val="left"/>
        <w:rPr>
          <w:spacing w:val="-1"/>
          <w:sz w:val="24"/>
        </w:rPr>
      </w:pPr>
      <w:r>
        <w:rPr>
          <w:sz w:val="24"/>
        </w:rPr>
        <w:t>2</w:t>
      </w:r>
      <w:r>
        <w:rPr>
          <w:spacing w:val="-1"/>
          <w:sz w:val="24"/>
        </w:rPr>
        <w:t>、支付时间及条件：根据财政支付流程分批支付。</w:t>
      </w:r>
    </w:p>
    <w:p>
      <w:pPr>
        <w:pStyle w:val="10"/>
        <w:ind w:left="0" w:leftChars="0" w:firstLine="723" w:firstLineChars="300"/>
        <w:rPr>
          <w:rFonts w:hint="eastAsia"/>
          <w:b/>
          <w:bCs/>
          <w:sz w:val="24"/>
          <w:szCs w:val="24"/>
          <w:lang w:val="zh-CN" w:eastAsia="zh-CN"/>
        </w:rPr>
      </w:pPr>
      <w:r>
        <w:rPr>
          <w:rFonts w:hint="eastAsia"/>
          <w:b/>
          <w:bCs/>
          <w:sz w:val="24"/>
          <w:szCs w:val="24"/>
          <w:lang w:val="zh-CN" w:eastAsia="zh-CN"/>
        </w:rPr>
        <w:t>七、工程量清单依据说明</w:t>
      </w:r>
    </w:p>
    <w:p>
      <w:pPr>
        <w:pStyle w:val="9"/>
        <w:rPr>
          <w:rFonts w:hint="eastAsia"/>
          <w:lang w:val="zh-CN" w:eastAsia="zh-CN"/>
        </w:rPr>
      </w:pPr>
      <w:r>
        <w:rPr>
          <w:rFonts w:hint="eastAsia"/>
          <w:lang w:val="en-US" w:eastAsia="zh-CN"/>
        </w:rPr>
        <w:t>1</w:t>
      </w:r>
      <w:r>
        <w:rPr>
          <w:rFonts w:hint="eastAsia"/>
          <w:lang w:val="zh-CN" w:eastAsia="zh-CN"/>
        </w:rPr>
        <w:t>、建设单位提供的由河南瑞海建筑工程设计有限公司设计图纸。</w:t>
      </w:r>
    </w:p>
    <w:p>
      <w:pPr>
        <w:pStyle w:val="9"/>
        <w:rPr>
          <w:rFonts w:hint="eastAsia"/>
          <w:lang w:val="zh-CN" w:eastAsia="zh-CN"/>
        </w:rPr>
      </w:pPr>
      <w:r>
        <w:rPr>
          <w:rFonts w:hint="eastAsia"/>
          <w:lang w:val="en-US" w:eastAsia="zh-CN"/>
        </w:rPr>
        <w:t>2</w:t>
      </w:r>
      <w:r>
        <w:rPr>
          <w:rFonts w:hint="eastAsia"/>
          <w:lang w:val="zh-CN" w:eastAsia="zh-CN"/>
        </w:rPr>
        <w:t>、定额执行：《河南省水利水电建筑工程预算定额（2006）》、《河南省水利水电设备安装工程预算定额（2006）》及配套的综合解释和许昌市工程造价管理文件。</w:t>
      </w:r>
    </w:p>
    <w:p>
      <w:pPr>
        <w:pStyle w:val="9"/>
        <w:rPr>
          <w:rFonts w:hint="eastAsia"/>
          <w:lang w:val="zh-CN" w:eastAsia="zh-CN"/>
        </w:rPr>
      </w:pPr>
      <w:r>
        <w:rPr>
          <w:rFonts w:hint="eastAsia"/>
          <w:lang w:val="en-US" w:eastAsia="zh-CN"/>
        </w:rPr>
        <w:t>3</w:t>
      </w:r>
      <w:r>
        <w:rPr>
          <w:rFonts w:hint="eastAsia"/>
          <w:lang w:val="zh-CN" w:eastAsia="zh-CN"/>
        </w:rPr>
        <w:t>、人工单价按照《河南省水利水电工程设计概（估）算编制规定》豫水建[2017]1号工长9.27元/工时、高级工8.57元/工时、中级工6.62元/工时、初级工4.64元/工时。</w:t>
      </w:r>
    </w:p>
    <w:p>
      <w:pPr>
        <w:pStyle w:val="9"/>
        <w:rPr>
          <w:rFonts w:hint="eastAsia"/>
          <w:lang w:val="zh-CN" w:eastAsia="zh-CN"/>
        </w:rPr>
      </w:pPr>
      <w:r>
        <w:rPr>
          <w:rFonts w:hint="eastAsia"/>
          <w:lang w:val="en-US" w:eastAsia="zh-CN"/>
        </w:rPr>
        <w:t>4</w:t>
      </w:r>
      <w:r>
        <w:rPr>
          <w:rFonts w:hint="eastAsia"/>
          <w:lang w:val="zh-CN" w:eastAsia="zh-CN"/>
        </w:rPr>
        <w:t>、材料价格优先按《许昌工程造价信息》2021年12月份计入，不足部分按市场价计入。</w:t>
      </w:r>
    </w:p>
    <w:p>
      <w:pPr>
        <w:pStyle w:val="9"/>
        <w:rPr>
          <w:rFonts w:hint="eastAsia"/>
          <w:lang w:val="zh-CN" w:eastAsia="zh-CN"/>
        </w:rPr>
      </w:pPr>
      <w:r>
        <w:rPr>
          <w:rFonts w:hint="eastAsia"/>
          <w:lang w:val="en-US" w:eastAsia="zh-CN"/>
        </w:rPr>
        <w:t>5</w:t>
      </w:r>
      <w:r>
        <w:rPr>
          <w:rFonts w:hint="eastAsia"/>
          <w:lang w:val="zh-CN" w:eastAsia="zh-CN"/>
        </w:rPr>
        <w:t>、施工用电以电网供电为主，综合电价0.71元/kw.h。施工用水采用集中与分散相结合供水，综合水价1.88元/m3。</w:t>
      </w:r>
    </w:p>
    <w:p>
      <w:pPr>
        <w:pStyle w:val="9"/>
        <w:rPr>
          <w:rFonts w:hint="eastAsia"/>
          <w:lang w:val="zh-CN" w:eastAsia="zh-CN"/>
        </w:rPr>
      </w:pPr>
      <w:r>
        <w:rPr>
          <w:rFonts w:hint="eastAsia"/>
          <w:lang w:val="en-US" w:eastAsia="zh-CN"/>
        </w:rPr>
        <w:t>6</w:t>
      </w:r>
      <w:r>
        <w:rPr>
          <w:rFonts w:hint="eastAsia"/>
          <w:lang w:val="zh-CN" w:eastAsia="zh-CN"/>
        </w:rPr>
        <w:t>、计价方式依据河南省住房和城乡建设厅发布的“豫办标函【2019 】193号”文件，采用一般计税法，税率9%；</w:t>
      </w:r>
    </w:p>
    <w:p>
      <w:pPr>
        <w:pStyle w:val="9"/>
        <w:rPr>
          <w:rFonts w:hint="eastAsia"/>
          <w:lang w:val="zh-CN" w:eastAsia="zh-CN"/>
        </w:rPr>
      </w:pPr>
      <w:r>
        <w:rPr>
          <w:rFonts w:hint="eastAsia"/>
          <w:lang w:val="en-US" w:eastAsia="zh-CN"/>
        </w:rPr>
        <w:t>7</w:t>
      </w:r>
      <w:r>
        <w:rPr>
          <w:rFonts w:hint="eastAsia"/>
          <w:lang w:val="zh-CN" w:eastAsia="zh-CN"/>
        </w:rPr>
        <w:t>、安全生产措施费依据《河南省水利厅关于调整水利工程施工现场扬尘污染防治费的通知（试行）》（豫水建【2017】8号文）</w:t>
      </w:r>
    </w:p>
    <w:p>
      <w:pPr>
        <w:pStyle w:val="9"/>
        <w:rPr>
          <w:rFonts w:hint="eastAsia"/>
          <w:lang w:val="zh-CN" w:eastAsia="zh-CN"/>
        </w:rPr>
      </w:pPr>
      <w:r>
        <w:rPr>
          <w:rFonts w:hint="eastAsia"/>
          <w:lang w:val="en-US" w:eastAsia="zh-CN"/>
        </w:rPr>
        <w:t>8</w:t>
      </w:r>
      <w:r>
        <w:rPr>
          <w:rFonts w:hint="eastAsia"/>
          <w:lang w:val="zh-CN" w:eastAsia="zh-CN"/>
        </w:rPr>
        <w:t>、根据合同所采用的造价编制方法而搜集的相关书籍 、文献等相关资料。</w:t>
      </w:r>
    </w:p>
    <w:p>
      <w:pPr>
        <w:pStyle w:val="6"/>
        <w:spacing w:before="38"/>
        <w:rPr>
          <w:color w:val="0000FF"/>
        </w:rPr>
      </w:pPr>
    </w:p>
    <w:p>
      <w:pPr>
        <w:pStyle w:val="7"/>
        <w:rPr>
          <w:color w:val="0000FF"/>
        </w:rPr>
      </w:pPr>
    </w:p>
    <w:p>
      <w:pPr>
        <w:pStyle w:val="7"/>
        <w:rPr>
          <w:color w:val="0000FF"/>
        </w:rPr>
      </w:pPr>
    </w:p>
    <w:p>
      <w:pPr>
        <w:pStyle w:val="7"/>
        <w:rPr>
          <w:color w:val="0000FF"/>
        </w:rPr>
      </w:pPr>
    </w:p>
    <w:p>
      <w:pPr>
        <w:pStyle w:val="7"/>
        <w:rPr>
          <w:color w:val="0000FF"/>
        </w:rPr>
      </w:pPr>
    </w:p>
    <w:p>
      <w:pPr>
        <w:pStyle w:val="7"/>
        <w:rPr>
          <w:color w:val="0000FF"/>
        </w:rPr>
      </w:pPr>
    </w:p>
    <w:p>
      <w:pPr>
        <w:pStyle w:val="7"/>
        <w:rPr>
          <w:color w:val="0000FF"/>
        </w:rPr>
      </w:pPr>
    </w:p>
    <w:p>
      <w:pPr>
        <w:pStyle w:val="7"/>
        <w:rPr>
          <w:color w:val="0000FF"/>
        </w:rPr>
      </w:pPr>
    </w:p>
    <w:p>
      <w:pPr>
        <w:pStyle w:val="7"/>
        <w:rPr>
          <w:color w:val="0000FF"/>
        </w:rPr>
      </w:pPr>
    </w:p>
    <w:p>
      <w:pPr>
        <w:pStyle w:val="7"/>
        <w:rPr>
          <w:color w:val="0000FF"/>
        </w:rPr>
      </w:pPr>
    </w:p>
    <w:p>
      <w:pPr>
        <w:pStyle w:val="7"/>
        <w:rPr>
          <w:color w:val="0000FF"/>
        </w:rPr>
      </w:pPr>
    </w:p>
    <w:p>
      <w:pPr>
        <w:pStyle w:val="7"/>
        <w:rPr>
          <w:color w:val="0000FF"/>
        </w:rPr>
      </w:pPr>
    </w:p>
    <w:p>
      <w:pPr>
        <w:pStyle w:val="7"/>
        <w:rPr>
          <w:color w:val="0000FF"/>
        </w:rPr>
      </w:pPr>
    </w:p>
    <w:p>
      <w:pPr>
        <w:pStyle w:val="7"/>
        <w:rPr>
          <w:color w:val="0000FF"/>
        </w:rPr>
      </w:pPr>
    </w:p>
    <w:p>
      <w:pPr>
        <w:pStyle w:val="7"/>
        <w:rPr>
          <w:color w:val="0000FF"/>
        </w:rPr>
      </w:pPr>
    </w:p>
    <w:p>
      <w:pPr>
        <w:pStyle w:val="7"/>
        <w:rPr>
          <w:color w:val="0000FF"/>
        </w:rPr>
      </w:pPr>
    </w:p>
    <w:p>
      <w:pPr>
        <w:pStyle w:val="7"/>
        <w:rPr>
          <w:color w:val="0000FF"/>
        </w:rPr>
      </w:pPr>
    </w:p>
    <w:p>
      <w:pPr>
        <w:pStyle w:val="7"/>
        <w:rPr>
          <w:color w:val="0000FF"/>
        </w:rPr>
      </w:pPr>
    </w:p>
    <w:p>
      <w:pPr>
        <w:pStyle w:val="7"/>
        <w:rPr>
          <w:color w:val="0000FF"/>
        </w:rPr>
      </w:pPr>
    </w:p>
    <w:p>
      <w:pPr>
        <w:pStyle w:val="7"/>
        <w:rPr>
          <w:color w:val="0000FF"/>
        </w:rPr>
      </w:pPr>
    </w:p>
    <w:p>
      <w:pPr>
        <w:spacing w:before="40"/>
        <w:ind w:left="2184" w:right="2373" w:firstLine="0"/>
        <w:jc w:val="center"/>
        <w:rPr>
          <w:b/>
          <w:sz w:val="22"/>
        </w:rPr>
      </w:pPr>
      <w:r>
        <w:rPr>
          <w:b/>
          <w:sz w:val="32"/>
          <w:szCs w:val="32"/>
        </w:rPr>
        <w:t>第三章 供应商须知前附表</w:t>
      </w:r>
    </w:p>
    <w:p>
      <w:pPr>
        <w:pStyle w:val="6"/>
        <w:spacing w:before="8"/>
        <w:ind w:left="0"/>
        <w:rPr>
          <w:b/>
          <w:sz w:val="27"/>
        </w:rPr>
      </w:pPr>
    </w:p>
    <w:p>
      <w:pPr>
        <w:bidi w:val="0"/>
        <w:ind w:firstLine="964" w:firstLineChars="400"/>
        <w:rPr>
          <w:b/>
          <w:sz w:val="24"/>
          <w:szCs w:val="24"/>
        </w:rPr>
      </w:pPr>
      <w:r>
        <w:rPr>
          <w:b/>
          <w:sz w:val="24"/>
          <w:szCs w:val="24"/>
        </w:rPr>
        <w:t>谈判文件中凡标有★条款均为实质性要求条款，投标文件须完全响应，未实质响应</w:t>
      </w:r>
    </w:p>
    <w:p>
      <w:pPr>
        <w:bidi w:val="0"/>
        <w:ind w:firstLine="482" w:firstLineChars="200"/>
        <w:rPr>
          <w:sz w:val="22"/>
        </w:rPr>
      </w:pPr>
      <w:r>
        <w:rPr>
          <w:b/>
          <w:sz w:val="24"/>
          <w:szCs w:val="24"/>
        </w:rPr>
        <w:t>的，按照无效投标处理</w:t>
      </w:r>
      <w:r>
        <w:rPr>
          <w:sz w:val="24"/>
          <w:szCs w:val="24"/>
        </w:rPr>
        <w:t>。</w:t>
      </w:r>
    </w:p>
    <w:p>
      <w:pPr>
        <w:pStyle w:val="6"/>
        <w:spacing w:before="3" w:after="1"/>
        <w:ind w:left="0"/>
        <w:rPr>
          <w:sz w:val="14"/>
        </w:rPr>
      </w:pPr>
    </w:p>
    <w:tbl>
      <w:tblPr>
        <w:tblStyle w:val="11"/>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632"/>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783" w:type="dxa"/>
          </w:tcPr>
          <w:p>
            <w:pPr>
              <w:pStyle w:val="14"/>
              <w:spacing w:before="198"/>
              <w:ind w:left="134" w:right="118"/>
              <w:jc w:val="center"/>
              <w:rPr>
                <w:sz w:val="24"/>
              </w:rPr>
            </w:pPr>
            <w:r>
              <w:rPr>
                <w:sz w:val="24"/>
              </w:rPr>
              <w:t>序号</w:t>
            </w:r>
          </w:p>
        </w:tc>
        <w:tc>
          <w:tcPr>
            <w:tcW w:w="1632" w:type="dxa"/>
          </w:tcPr>
          <w:p>
            <w:pPr>
              <w:pStyle w:val="14"/>
              <w:spacing w:before="198"/>
              <w:ind w:left="76" w:right="56"/>
              <w:jc w:val="center"/>
              <w:rPr>
                <w:sz w:val="24"/>
              </w:rPr>
            </w:pPr>
            <w:r>
              <w:rPr>
                <w:sz w:val="24"/>
              </w:rPr>
              <w:t>条款名称</w:t>
            </w:r>
          </w:p>
        </w:tc>
        <w:tc>
          <w:tcPr>
            <w:tcW w:w="6396" w:type="dxa"/>
          </w:tcPr>
          <w:p>
            <w:pPr>
              <w:pStyle w:val="14"/>
              <w:spacing w:before="198"/>
              <w:ind w:left="2559" w:right="2586"/>
              <w:jc w:val="center"/>
              <w:rPr>
                <w:sz w:val="24"/>
              </w:rPr>
            </w:pPr>
            <w:r>
              <w:rPr>
                <w:sz w:val="24"/>
              </w:rPr>
              <w:t>说明和要求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783" w:type="dxa"/>
          </w:tcPr>
          <w:p>
            <w:pPr>
              <w:pStyle w:val="14"/>
              <w:spacing w:before="1"/>
              <w:rPr>
                <w:sz w:val="32"/>
              </w:rPr>
            </w:pPr>
          </w:p>
          <w:p>
            <w:pPr>
              <w:pStyle w:val="14"/>
              <w:ind w:left="6"/>
              <w:jc w:val="center"/>
              <w:rPr>
                <w:sz w:val="24"/>
              </w:rPr>
            </w:pPr>
            <w:r>
              <w:rPr>
                <w:sz w:val="24"/>
              </w:rPr>
              <w:t>1</w:t>
            </w:r>
          </w:p>
        </w:tc>
        <w:tc>
          <w:tcPr>
            <w:tcW w:w="1632" w:type="dxa"/>
          </w:tcPr>
          <w:p>
            <w:pPr>
              <w:pStyle w:val="14"/>
              <w:spacing w:before="1"/>
              <w:rPr>
                <w:sz w:val="32"/>
              </w:rPr>
            </w:pPr>
          </w:p>
          <w:p>
            <w:pPr>
              <w:pStyle w:val="14"/>
              <w:ind w:left="76" w:right="65"/>
              <w:jc w:val="center"/>
              <w:rPr>
                <w:sz w:val="24"/>
              </w:rPr>
            </w:pPr>
            <w:r>
              <w:rPr>
                <w:sz w:val="24"/>
              </w:rPr>
              <w:t>采购项目名称</w:t>
            </w:r>
          </w:p>
        </w:tc>
        <w:tc>
          <w:tcPr>
            <w:tcW w:w="6396" w:type="dxa"/>
          </w:tcPr>
          <w:p>
            <w:pPr>
              <w:pStyle w:val="14"/>
              <w:spacing w:before="1" w:line="500" w:lineRule="exact"/>
              <w:ind w:left="144" w:right="479"/>
              <w:rPr>
                <w:rFonts w:hint="eastAsia"/>
                <w:sz w:val="24"/>
                <w:lang w:val="en-US" w:eastAsia="zh-CN"/>
              </w:rPr>
            </w:pPr>
            <w:r>
              <w:rPr>
                <w:rFonts w:hint="eastAsia"/>
                <w:sz w:val="24"/>
                <w:lang w:val="en-US" w:eastAsia="zh-CN"/>
              </w:rPr>
              <w:t>2021年鄢陵县水毁高标准农田修复重建项目（ 陶城镇）</w:t>
            </w:r>
          </w:p>
          <w:p>
            <w:pPr>
              <w:pStyle w:val="14"/>
              <w:spacing w:before="1" w:line="500" w:lineRule="exact"/>
              <w:ind w:left="144" w:right="479"/>
              <w:rPr>
                <w:rFonts w:hint="default"/>
                <w:sz w:val="24"/>
                <w:lang w:val="en-US"/>
              </w:rPr>
            </w:pPr>
            <w:r>
              <w:rPr>
                <w:rFonts w:hint="eastAsia"/>
                <w:sz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1" w:hRule="atLeast"/>
        </w:trPr>
        <w:tc>
          <w:tcPr>
            <w:tcW w:w="783" w:type="dxa"/>
          </w:tcPr>
          <w:p>
            <w:pPr>
              <w:pStyle w:val="14"/>
              <w:rPr>
                <w:sz w:val="24"/>
              </w:rPr>
            </w:pPr>
          </w:p>
          <w:p>
            <w:pPr>
              <w:pStyle w:val="14"/>
              <w:rPr>
                <w:sz w:val="24"/>
              </w:rPr>
            </w:pPr>
          </w:p>
          <w:p>
            <w:pPr>
              <w:pStyle w:val="14"/>
              <w:rPr>
                <w:sz w:val="23"/>
              </w:rPr>
            </w:pPr>
          </w:p>
          <w:p>
            <w:pPr>
              <w:pStyle w:val="14"/>
              <w:ind w:left="6"/>
              <w:jc w:val="center"/>
              <w:rPr>
                <w:sz w:val="24"/>
              </w:rPr>
            </w:pPr>
            <w:r>
              <w:rPr>
                <w:sz w:val="24"/>
              </w:rPr>
              <w:t>2</w:t>
            </w:r>
          </w:p>
        </w:tc>
        <w:tc>
          <w:tcPr>
            <w:tcW w:w="1632" w:type="dxa"/>
          </w:tcPr>
          <w:p>
            <w:pPr>
              <w:pStyle w:val="14"/>
              <w:rPr>
                <w:sz w:val="24"/>
              </w:rPr>
            </w:pPr>
          </w:p>
          <w:p>
            <w:pPr>
              <w:pStyle w:val="14"/>
              <w:rPr>
                <w:sz w:val="24"/>
              </w:rPr>
            </w:pPr>
          </w:p>
          <w:p>
            <w:pPr>
              <w:pStyle w:val="14"/>
              <w:rPr>
                <w:sz w:val="23"/>
              </w:rPr>
            </w:pPr>
          </w:p>
          <w:p>
            <w:pPr>
              <w:pStyle w:val="14"/>
              <w:ind w:left="76" w:right="65"/>
              <w:jc w:val="center"/>
              <w:rPr>
                <w:sz w:val="24"/>
              </w:rPr>
            </w:pPr>
            <w:r>
              <w:rPr>
                <w:sz w:val="24"/>
              </w:rPr>
              <w:t>采购人</w:t>
            </w:r>
          </w:p>
        </w:tc>
        <w:tc>
          <w:tcPr>
            <w:tcW w:w="6396" w:type="dxa"/>
          </w:tcPr>
          <w:p>
            <w:pPr>
              <w:pStyle w:val="14"/>
              <w:spacing w:before="161" w:line="360" w:lineRule="auto"/>
              <w:ind w:firstLine="240" w:firstLineChars="100"/>
              <w:rPr>
                <w:rFonts w:hint="eastAsia" w:eastAsia="宋体"/>
                <w:sz w:val="24"/>
                <w:lang w:eastAsia="zh-CN"/>
              </w:rPr>
            </w:pPr>
            <w:r>
              <w:rPr>
                <w:sz w:val="24"/>
              </w:rPr>
              <w:t>采 购 人：鄢陵县</w:t>
            </w:r>
            <w:r>
              <w:rPr>
                <w:rFonts w:hint="eastAsia"/>
                <w:sz w:val="24"/>
                <w:lang w:eastAsia="zh-CN"/>
              </w:rPr>
              <w:t>农业农村局</w:t>
            </w:r>
          </w:p>
          <w:p>
            <w:pPr>
              <w:bidi w:val="0"/>
              <w:spacing w:line="360" w:lineRule="auto"/>
              <w:ind w:firstLine="240" w:firstLineChars="100"/>
              <w:rPr>
                <w:rFonts w:hint="eastAsia"/>
                <w:color w:val="auto"/>
                <w:sz w:val="24"/>
                <w:lang w:val="en-US" w:eastAsia="zh-CN"/>
              </w:rPr>
            </w:pPr>
            <w:r>
              <w:rPr>
                <w:color w:val="auto"/>
                <w:sz w:val="24"/>
              </w:rPr>
              <w:t>地</w:t>
            </w:r>
            <w:r>
              <w:rPr>
                <w:color w:val="auto"/>
                <w:sz w:val="24"/>
              </w:rPr>
              <w:tab/>
            </w:r>
            <w:r>
              <w:rPr>
                <w:color w:val="auto"/>
                <w:sz w:val="24"/>
              </w:rPr>
              <w:t>址：鄢陵县花都大道</w:t>
            </w:r>
            <w:r>
              <w:rPr>
                <w:rFonts w:hint="eastAsia"/>
                <w:color w:val="auto"/>
                <w:sz w:val="24"/>
                <w:lang w:eastAsia="zh-CN"/>
              </w:rPr>
              <w:t>西段</w:t>
            </w:r>
            <w:r>
              <w:rPr>
                <w:rFonts w:hint="eastAsia"/>
                <w:color w:val="auto"/>
                <w:sz w:val="24"/>
                <w:lang w:val="en-US" w:eastAsia="zh-CN"/>
              </w:rPr>
              <w:t>20号</w:t>
            </w:r>
          </w:p>
          <w:p>
            <w:pPr>
              <w:pStyle w:val="14"/>
              <w:tabs>
                <w:tab w:val="left" w:pos="864"/>
              </w:tabs>
              <w:spacing w:before="4" w:line="360" w:lineRule="auto"/>
              <w:ind w:firstLine="240" w:firstLineChars="100"/>
              <w:rPr>
                <w:rFonts w:hint="eastAsia"/>
                <w:sz w:val="24"/>
                <w:lang w:eastAsia="zh-CN"/>
              </w:rPr>
            </w:pPr>
            <w:r>
              <w:rPr>
                <w:sz w:val="24"/>
              </w:rPr>
              <w:t>联 系 人：</w:t>
            </w:r>
            <w:r>
              <w:rPr>
                <w:rFonts w:hint="eastAsia"/>
                <w:sz w:val="24"/>
                <w:lang w:eastAsia="zh-CN"/>
              </w:rPr>
              <w:t>吴女士</w:t>
            </w:r>
          </w:p>
          <w:p>
            <w:pPr>
              <w:pStyle w:val="14"/>
              <w:tabs>
                <w:tab w:val="left" w:pos="864"/>
              </w:tabs>
              <w:spacing w:before="4" w:line="360" w:lineRule="auto"/>
              <w:ind w:firstLine="240" w:firstLineChars="100"/>
              <w:rPr>
                <w:sz w:val="15"/>
                <w:szCs w:val="15"/>
              </w:rPr>
            </w:pPr>
            <w:r>
              <w:rPr>
                <w:sz w:val="24"/>
              </w:rPr>
              <w:t>电</w:t>
            </w:r>
            <w:r>
              <w:rPr>
                <w:sz w:val="24"/>
              </w:rPr>
              <w:tab/>
            </w:r>
            <w:r>
              <w:rPr>
                <w:sz w:val="24"/>
              </w:rPr>
              <w:t>话：</w:t>
            </w:r>
            <w:r>
              <w:rPr>
                <w:rFonts w:hint="eastAsia"/>
                <w:sz w:val="24"/>
                <w:lang w:val="en-US" w:eastAsia="zh-CN"/>
              </w:rPr>
              <w:t>18749593108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3" w:hRule="atLeast"/>
        </w:trPr>
        <w:tc>
          <w:tcPr>
            <w:tcW w:w="783" w:type="dxa"/>
          </w:tcPr>
          <w:p>
            <w:pPr>
              <w:pStyle w:val="14"/>
              <w:rPr>
                <w:sz w:val="24"/>
              </w:rPr>
            </w:pPr>
          </w:p>
          <w:p>
            <w:pPr>
              <w:pStyle w:val="14"/>
              <w:rPr>
                <w:sz w:val="24"/>
              </w:rPr>
            </w:pPr>
          </w:p>
          <w:p>
            <w:pPr>
              <w:pStyle w:val="14"/>
              <w:spacing w:before="2"/>
              <w:rPr>
                <w:sz w:val="23"/>
              </w:rPr>
            </w:pPr>
          </w:p>
          <w:p>
            <w:pPr>
              <w:pStyle w:val="14"/>
              <w:ind w:left="6"/>
              <w:jc w:val="center"/>
              <w:rPr>
                <w:sz w:val="24"/>
              </w:rPr>
            </w:pPr>
            <w:r>
              <w:rPr>
                <w:sz w:val="24"/>
              </w:rPr>
              <w:t>3</w:t>
            </w:r>
          </w:p>
        </w:tc>
        <w:tc>
          <w:tcPr>
            <w:tcW w:w="1632" w:type="dxa"/>
          </w:tcPr>
          <w:p>
            <w:pPr>
              <w:pStyle w:val="14"/>
              <w:rPr>
                <w:sz w:val="24"/>
              </w:rPr>
            </w:pPr>
          </w:p>
          <w:p>
            <w:pPr>
              <w:pStyle w:val="14"/>
              <w:rPr>
                <w:sz w:val="24"/>
              </w:rPr>
            </w:pPr>
          </w:p>
          <w:p>
            <w:pPr>
              <w:pStyle w:val="14"/>
              <w:spacing w:before="2"/>
              <w:rPr>
                <w:sz w:val="23"/>
              </w:rPr>
            </w:pPr>
          </w:p>
          <w:p>
            <w:pPr>
              <w:pStyle w:val="14"/>
              <w:ind w:left="76" w:right="65"/>
              <w:jc w:val="center"/>
              <w:rPr>
                <w:sz w:val="24"/>
              </w:rPr>
            </w:pPr>
            <w:r>
              <w:rPr>
                <w:sz w:val="24"/>
              </w:rPr>
              <w:t>采购代理机构</w:t>
            </w:r>
          </w:p>
        </w:tc>
        <w:tc>
          <w:tcPr>
            <w:tcW w:w="6396" w:type="dxa"/>
          </w:tcPr>
          <w:p>
            <w:pPr>
              <w:bidi w:val="0"/>
              <w:spacing w:line="360" w:lineRule="auto"/>
              <w:ind w:firstLine="240" w:firstLineChars="100"/>
              <w:rPr>
                <w:rFonts w:hint="eastAsia"/>
                <w:sz w:val="24"/>
                <w:szCs w:val="24"/>
                <w:lang w:val="en-US" w:eastAsia="zh-CN"/>
              </w:rPr>
            </w:pPr>
            <w:r>
              <w:rPr>
                <w:sz w:val="24"/>
                <w:szCs w:val="24"/>
              </w:rPr>
              <w:t>招标代理机构：</w:t>
            </w:r>
            <w:r>
              <w:rPr>
                <w:rFonts w:hint="eastAsia"/>
                <w:sz w:val="24"/>
                <w:szCs w:val="24"/>
                <w:lang w:val="en-US" w:eastAsia="zh-CN"/>
              </w:rPr>
              <w:t xml:space="preserve">河南烈翰工程管理有限公司 </w:t>
            </w:r>
          </w:p>
          <w:p>
            <w:pPr>
              <w:bidi w:val="0"/>
              <w:spacing w:line="360" w:lineRule="auto"/>
              <w:ind w:firstLine="240" w:firstLineChars="100"/>
              <w:rPr>
                <w:sz w:val="24"/>
                <w:szCs w:val="24"/>
              </w:rPr>
            </w:pPr>
            <w:r>
              <w:rPr>
                <w:sz w:val="24"/>
                <w:szCs w:val="24"/>
              </w:rPr>
              <w:t>联系人：</w:t>
            </w:r>
            <w:r>
              <w:rPr>
                <w:rFonts w:hint="eastAsia"/>
                <w:sz w:val="24"/>
                <w:szCs w:val="24"/>
                <w:lang w:eastAsia="zh-CN"/>
              </w:rPr>
              <w:t>王</w:t>
            </w:r>
            <w:r>
              <w:rPr>
                <w:sz w:val="24"/>
                <w:szCs w:val="24"/>
              </w:rPr>
              <w:t>女士</w:t>
            </w:r>
          </w:p>
          <w:p>
            <w:pPr>
              <w:bidi w:val="0"/>
              <w:spacing w:line="360" w:lineRule="auto"/>
              <w:ind w:firstLine="240" w:firstLineChars="100"/>
              <w:rPr>
                <w:rFonts w:hint="default"/>
                <w:sz w:val="24"/>
                <w:szCs w:val="24"/>
                <w:lang w:val="en-US" w:eastAsia="zh-CN"/>
              </w:rPr>
            </w:pPr>
            <w:r>
              <w:rPr>
                <w:sz w:val="24"/>
                <w:szCs w:val="24"/>
              </w:rPr>
              <w:t>电话：</w:t>
            </w:r>
            <w:r>
              <w:rPr>
                <w:rFonts w:hint="eastAsia"/>
                <w:sz w:val="24"/>
                <w:szCs w:val="24"/>
                <w:lang w:val="en-US" w:eastAsia="zh-CN"/>
              </w:rPr>
              <w:t>15637425707</w:t>
            </w:r>
          </w:p>
          <w:p>
            <w:pPr>
              <w:bidi w:val="0"/>
              <w:spacing w:line="360" w:lineRule="auto"/>
              <w:ind w:firstLine="240" w:firstLineChars="100"/>
              <w:rPr>
                <w:sz w:val="10"/>
                <w:szCs w:val="10"/>
              </w:rPr>
            </w:pPr>
            <w:r>
              <w:rPr>
                <w:sz w:val="24"/>
                <w:szCs w:val="24"/>
              </w:rPr>
              <w:t>地址：</w:t>
            </w:r>
            <w:r>
              <w:rPr>
                <w:rFonts w:hint="eastAsia"/>
                <w:sz w:val="24"/>
                <w:szCs w:val="24"/>
                <w:lang w:val="en-US" w:eastAsia="zh-CN"/>
              </w:rPr>
              <w:t>河南省许昌市长葛市和尚桥镇张辽路盛合丽晶公寓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8" w:hRule="atLeast"/>
        </w:trPr>
        <w:tc>
          <w:tcPr>
            <w:tcW w:w="783" w:type="dxa"/>
          </w:tcPr>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spacing w:before="1"/>
              <w:rPr>
                <w:sz w:val="35"/>
              </w:rPr>
            </w:pPr>
          </w:p>
          <w:p>
            <w:pPr>
              <w:pStyle w:val="14"/>
              <w:ind w:left="6"/>
              <w:jc w:val="center"/>
              <w:rPr>
                <w:sz w:val="24"/>
              </w:rPr>
            </w:pPr>
            <w:r>
              <w:rPr>
                <w:sz w:val="24"/>
              </w:rPr>
              <w:t>4</w:t>
            </w:r>
          </w:p>
        </w:tc>
        <w:tc>
          <w:tcPr>
            <w:tcW w:w="1632" w:type="dxa"/>
          </w:tcPr>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spacing w:before="1"/>
              <w:rPr>
                <w:sz w:val="35"/>
              </w:rPr>
            </w:pPr>
          </w:p>
          <w:p>
            <w:pPr>
              <w:pStyle w:val="14"/>
              <w:ind w:left="76" w:right="65"/>
              <w:jc w:val="center"/>
              <w:rPr>
                <w:sz w:val="24"/>
              </w:rPr>
            </w:pPr>
            <w:r>
              <w:rPr>
                <w:sz w:val="24"/>
              </w:rPr>
              <w:t>★供应商资格</w:t>
            </w:r>
          </w:p>
        </w:tc>
        <w:tc>
          <w:tcPr>
            <w:tcW w:w="6396" w:type="dxa"/>
          </w:tcPr>
          <w:p>
            <w:pPr>
              <w:pStyle w:val="14"/>
              <w:spacing w:before="162" w:line="388" w:lineRule="auto"/>
              <w:ind w:left="144" w:right="217"/>
              <w:rPr>
                <w:b/>
                <w:sz w:val="24"/>
              </w:rPr>
            </w:pPr>
            <w:r>
              <w:rPr>
                <w:b/>
                <w:sz w:val="24"/>
              </w:rPr>
              <w:t>一、法人或者其他组织的营业执照等证明文件，自然人的身份证明</w:t>
            </w:r>
          </w:p>
          <w:p>
            <w:pPr>
              <w:pStyle w:val="14"/>
              <w:spacing w:before="2"/>
              <w:ind w:left="144"/>
              <w:rPr>
                <w:sz w:val="24"/>
              </w:rPr>
            </w:pPr>
            <w:r>
              <w:rPr>
                <w:sz w:val="24"/>
              </w:rPr>
              <w:t>1、企业法人营业执照或营业执照。（企业提供）</w:t>
            </w:r>
          </w:p>
          <w:p>
            <w:pPr>
              <w:pStyle w:val="14"/>
              <w:spacing w:before="194"/>
              <w:ind w:left="144"/>
              <w:rPr>
                <w:sz w:val="24"/>
              </w:rPr>
            </w:pPr>
            <w:r>
              <w:rPr>
                <w:sz w:val="24"/>
              </w:rPr>
              <w:t>2、事业单位法人证书。（事业单位提供）</w:t>
            </w:r>
          </w:p>
          <w:p>
            <w:pPr>
              <w:pStyle w:val="14"/>
              <w:spacing w:before="192"/>
              <w:ind w:left="144"/>
              <w:rPr>
                <w:sz w:val="24"/>
              </w:rPr>
            </w:pPr>
            <w:r>
              <w:rPr>
                <w:sz w:val="24"/>
              </w:rPr>
              <w:t>3、执业许可证。（非企业专业服务机构提供）</w:t>
            </w:r>
          </w:p>
          <w:p>
            <w:pPr>
              <w:pStyle w:val="14"/>
              <w:spacing w:before="191"/>
              <w:ind w:left="144"/>
              <w:rPr>
                <w:sz w:val="24"/>
              </w:rPr>
            </w:pPr>
            <w:r>
              <w:rPr>
                <w:sz w:val="24"/>
              </w:rPr>
              <w:t>4、个体工商户营业执照。（个体工商户提供）</w:t>
            </w:r>
          </w:p>
          <w:p>
            <w:pPr>
              <w:pStyle w:val="14"/>
              <w:spacing w:before="195"/>
              <w:ind w:left="144"/>
              <w:rPr>
                <w:sz w:val="24"/>
              </w:rPr>
            </w:pPr>
            <w:r>
              <w:rPr>
                <w:sz w:val="24"/>
              </w:rPr>
              <w:t>5、自然人身份证明。（自然人提供）</w:t>
            </w:r>
          </w:p>
          <w:p>
            <w:pPr>
              <w:pStyle w:val="14"/>
              <w:spacing w:before="191" w:line="388" w:lineRule="auto"/>
              <w:ind w:left="144" w:right="326"/>
              <w:rPr>
                <w:b/>
                <w:sz w:val="24"/>
              </w:rPr>
            </w:pPr>
            <w:r>
              <w:rPr>
                <w:sz w:val="24"/>
              </w:rPr>
              <w:t xml:space="preserve">6、民办非企业单位登记证书。（民办非企业单位提供） </w:t>
            </w:r>
            <w:r>
              <w:rPr>
                <w:b/>
                <w:sz w:val="24"/>
              </w:rPr>
              <w:t>二、财务状况报告相关材料</w:t>
            </w:r>
          </w:p>
          <w:p>
            <w:pPr>
              <w:pStyle w:val="14"/>
              <w:spacing w:before="5" w:line="388" w:lineRule="auto"/>
              <w:ind w:left="144" w:right="359"/>
              <w:rPr>
                <w:sz w:val="24"/>
              </w:rPr>
            </w:pPr>
            <w:r>
              <w:rPr>
                <w:sz w:val="24"/>
              </w:rPr>
              <w:t>1、投标人是法人（法人包括企业法人、机关法人、事业单位法人和社会团体法人），提供本单位：</w:t>
            </w:r>
          </w:p>
          <w:p>
            <w:pPr>
              <w:pStyle w:val="14"/>
              <w:spacing w:before="2"/>
              <w:ind w:left="144"/>
              <w:rPr>
                <w:sz w:val="24"/>
              </w:rPr>
            </w:pPr>
            <w:r>
              <w:rPr>
                <w:sz w:val="24"/>
              </w:rPr>
              <w:t>① 2020年度经审计的财务报告，包括资产负债表、利润</w:t>
            </w:r>
          </w:p>
        </w:tc>
      </w:tr>
    </w:tbl>
    <w:p>
      <w:pPr>
        <w:spacing w:after="0"/>
        <w:rPr>
          <w:sz w:val="24"/>
        </w:rPr>
        <w:sectPr>
          <w:pgSz w:w="11910" w:h="16840"/>
          <w:pgMar w:top="1380" w:right="800" w:bottom="280" w:left="1000" w:header="720" w:footer="720" w:gutter="0"/>
          <w:cols w:space="720" w:num="1"/>
        </w:sectPr>
      </w:pPr>
    </w:p>
    <w:tbl>
      <w:tblPr>
        <w:tblStyle w:val="11"/>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632"/>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8" w:hRule="atLeast"/>
        </w:trPr>
        <w:tc>
          <w:tcPr>
            <w:tcW w:w="783" w:type="dxa"/>
          </w:tcPr>
          <w:p>
            <w:pPr>
              <w:pStyle w:val="14"/>
              <w:rPr>
                <w:rFonts w:ascii="Times New Roman"/>
                <w:sz w:val="24"/>
              </w:rPr>
            </w:pPr>
          </w:p>
        </w:tc>
        <w:tc>
          <w:tcPr>
            <w:tcW w:w="1632" w:type="dxa"/>
          </w:tcPr>
          <w:p>
            <w:pPr>
              <w:pStyle w:val="14"/>
              <w:rPr>
                <w:rFonts w:ascii="Times New Roman"/>
                <w:sz w:val="24"/>
              </w:rPr>
            </w:pPr>
          </w:p>
        </w:tc>
        <w:tc>
          <w:tcPr>
            <w:tcW w:w="6396" w:type="dxa"/>
          </w:tcPr>
          <w:p>
            <w:pPr>
              <w:pStyle w:val="14"/>
              <w:spacing w:before="162"/>
              <w:ind w:left="144"/>
              <w:rPr>
                <w:sz w:val="24"/>
              </w:rPr>
            </w:pPr>
            <w:r>
              <w:rPr>
                <w:sz w:val="24"/>
              </w:rPr>
              <w:t>表、现金流量表、所有者权益变动表及其附注；</w:t>
            </w:r>
          </w:p>
          <w:p>
            <w:pPr>
              <w:pStyle w:val="14"/>
              <w:spacing w:before="191" w:line="391" w:lineRule="auto"/>
              <w:ind w:left="144" w:right="275"/>
              <w:jc w:val="both"/>
              <w:rPr>
                <w:sz w:val="24"/>
              </w:rPr>
            </w:pPr>
            <w:r>
              <w:rPr>
                <w:spacing w:val="-6"/>
                <w:sz w:val="24"/>
              </w:rPr>
              <w:t>② 基本开户银行出具的资信证明；③ 财政部门认可的政</w:t>
            </w:r>
            <w:r>
              <w:rPr>
                <w:spacing w:val="-5"/>
                <w:sz w:val="24"/>
              </w:rPr>
              <w:t>府采购专业担保机构的证明文件和担保机构出具的投标担保函。</w:t>
            </w:r>
          </w:p>
          <w:p>
            <w:pPr>
              <w:pStyle w:val="14"/>
              <w:spacing w:line="304" w:lineRule="exact"/>
              <w:ind w:left="144"/>
              <w:rPr>
                <w:sz w:val="24"/>
              </w:rPr>
            </w:pPr>
            <w:r>
              <w:rPr>
                <w:sz w:val="24"/>
              </w:rPr>
              <w:t>注：仅需提供序号①～③其中之一即可。</w:t>
            </w:r>
          </w:p>
          <w:p>
            <w:pPr>
              <w:pStyle w:val="14"/>
              <w:spacing w:before="192"/>
              <w:ind w:left="144"/>
              <w:rPr>
                <w:sz w:val="24"/>
              </w:rPr>
            </w:pPr>
            <w:r>
              <w:rPr>
                <w:sz w:val="24"/>
              </w:rPr>
              <w:t>2、投标人（其他组织和自然人）提供本单位：</w:t>
            </w:r>
          </w:p>
          <w:p>
            <w:pPr>
              <w:pStyle w:val="14"/>
              <w:spacing w:before="194" w:line="388" w:lineRule="auto"/>
              <w:ind w:left="144" w:right="373"/>
              <w:rPr>
                <w:sz w:val="24"/>
              </w:rPr>
            </w:pPr>
            <w:r>
              <w:rPr>
                <w:spacing w:val="-8"/>
                <w:sz w:val="24"/>
              </w:rPr>
              <w:t xml:space="preserve">① </w:t>
            </w:r>
            <w:r>
              <w:rPr>
                <w:sz w:val="24"/>
              </w:rPr>
              <w:t>2020</w:t>
            </w:r>
            <w:r>
              <w:rPr>
                <w:spacing w:val="-1"/>
                <w:sz w:val="24"/>
              </w:rPr>
              <w:t>年度经审计的财务报告，包括资产负债表、利润</w:t>
            </w:r>
            <w:r>
              <w:rPr>
                <w:sz w:val="24"/>
              </w:rPr>
              <w:t>表、现金流量表、所有者权益变动表及其附注；</w:t>
            </w:r>
          </w:p>
          <w:p>
            <w:pPr>
              <w:pStyle w:val="14"/>
              <w:spacing w:before="2"/>
              <w:ind w:left="144"/>
              <w:rPr>
                <w:sz w:val="24"/>
              </w:rPr>
            </w:pPr>
            <w:r>
              <w:rPr>
                <w:sz w:val="24"/>
              </w:rPr>
              <w:t>② 银行出具的资信证明；</w:t>
            </w:r>
          </w:p>
          <w:p>
            <w:pPr>
              <w:pStyle w:val="14"/>
              <w:spacing w:before="194" w:line="388" w:lineRule="auto"/>
              <w:ind w:left="144" w:right="218"/>
              <w:rPr>
                <w:sz w:val="24"/>
              </w:rPr>
            </w:pPr>
            <w:r>
              <w:rPr>
                <w:spacing w:val="-5"/>
                <w:sz w:val="24"/>
              </w:rPr>
              <w:t>③ 财政部门认可的政府采购专业担保机构的证明文件和担</w:t>
            </w:r>
            <w:r>
              <w:rPr>
                <w:spacing w:val="-2"/>
                <w:sz w:val="24"/>
              </w:rPr>
              <w:t>保机构出具的投标担保函。</w:t>
            </w:r>
          </w:p>
          <w:p>
            <w:pPr>
              <w:pStyle w:val="14"/>
              <w:spacing w:before="2" w:line="391" w:lineRule="auto"/>
              <w:ind w:left="144" w:right="1919"/>
              <w:rPr>
                <w:b/>
                <w:sz w:val="24"/>
              </w:rPr>
            </w:pPr>
            <w:r>
              <w:rPr>
                <w:sz w:val="24"/>
              </w:rPr>
              <w:t>注：仅需提供序号①～③</w:t>
            </w:r>
            <w:r>
              <w:rPr>
                <w:spacing w:val="-3"/>
                <w:sz w:val="24"/>
              </w:rPr>
              <w:t>其中之一即可。</w:t>
            </w:r>
            <w:r>
              <w:rPr>
                <w:b/>
                <w:sz w:val="24"/>
              </w:rPr>
              <w:t>三、依法缴纳税收相关材料</w:t>
            </w:r>
          </w:p>
          <w:p>
            <w:pPr>
              <w:pStyle w:val="14"/>
              <w:spacing w:line="391" w:lineRule="auto"/>
              <w:ind w:left="144" w:right="150"/>
              <w:jc w:val="both"/>
              <w:rPr>
                <w:sz w:val="24"/>
              </w:rPr>
            </w:pPr>
            <w:r>
              <w:rPr>
                <w:sz w:val="24"/>
              </w:rPr>
              <w:t>参加本次政府采购项目响应截止时间前六个月内任意一个月缴纳税收凭据。（依法免税的投标人，应提供相应文件证明依法免税）</w:t>
            </w:r>
          </w:p>
          <w:p>
            <w:pPr>
              <w:pStyle w:val="14"/>
              <w:spacing w:line="304" w:lineRule="exact"/>
              <w:ind w:left="144"/>
              <w:rPr>
                <w:b/>
                <w:sz w:val="24"/>
              </w:rPr>
            </w:pPr>
            <w:r>
              <w:rPr>
                <w:b/>
                <w:sz w:val="24"/>
              </w:rPr>
              <w:t>四、依法缴纳社会保障资金的证明材料</w:t>
            </w:r>
          </w:p>
          <w:p>
            <w:pPr>
              <w:pStyle w:val="14"/>
              <w:spacing w:before="191" w:line="391" w:lineRule="auto"/>
              <w:ind w:left="144" w:right="153"/>
              <w:jc w:val="both"/>
              <w:rPr>
                <w:sz w:val="24"/>
              </w:rPr>
            </w:pPr>
            <w:r>
              <w:rPr>
                <w:sz w:val="24"/>
              </w:rPr>
              <w:t>参加本次政府采购项目投标截止时间前六个月内任意一个月缴纳社会保险凭据。（依法不需要缴纳社会保障资金的供应商，应提供相应文件证明依法不需要缴纳社会保障资金）</w:t>
            </w:r>
          </w:p>
          <w:p>
            <w:pPr>
              <w:pStyle w:val="14"/>
              <w:spacing w:line="304" w:lineRule="exact"/>
              <w:ind w:left="144"/>
              <w:rPr>
                <w:b/>
                <w:sz w:val="24"/>
              </w:rPr>
            </w:pPr>
            <w:r>
              <w:rPr>
                <w:b/>
                <w:sz w:val="24"/>
              </w:rPr>
              <w:t>五、履行合同所必须的设备和专业技术能力的证明材料</w:t>
            </w:r>
          </w:p>
          <w:p>
            <w:pPr>
              <w:pStyle w:val="14"/>
              <w:spacing w:before="191" w:line="388" w:lineRule="auto"/>
              <w:ind w:left="144" w:right="218"/>
              <w:rPr>
                <w:sz w:val="24"/>
              </w:rPr>
            </w:pPr>
            <w:r>
              <w:rPr>
                <w:spacing w:val="-5"/>
                <w:sz w:val="24"/>
              </w:rPr>
              <w:t>① 相关设备的购置发票、专业技术人员职称证书、用工合</w:t>
            </w:r>
            <w:r>
              <w:rPr>
                <w:spacing w:val="-2"/>
                <w:sz w:val="24"/>
              </w:rPr>
              <w:t>同等；</w:t>
            </w:r>
          </w:p>
          <w:p>
            <w:pPr>
              <w:pStyle w:val="14"/>
              <w:spacing w:before="5" w:line="388" w:lineRule="auto"/>
              <w:ind w:left="144" w:right="218"/>
              <w:rPr>
                <w:sz w:val="24"/>
              </w:rPr>
            </w:pPr>
            <w:r>
              <w:rPr>
                <w:spacing w:val="-5"/>
                <w:sz w:val="24"/>
              </w:rPr>
              <w:t>② 供应商具备履行合同所必须的设备和专业技术能力承诺</w:t>
            </w:r>
            <w:r>
              <w:rPr>
                <w:spacing w:val="-2"/>
                <w:sz w:val="24"/>
              </w:rPr>
              <w:t>函或声明</w:t>
            </w:r>
            <w:r>
              <w:rPr>
                <w:sz w:val="24"/>
              </w:rPr>
              <w:t>（承诺函或声明格式自拟）。</w:t>
            </w:r>
          </w:p>
          <w:p>
            <w:pPr>
              <w:pStyle w:val="14"/>
              <w:spacing w:before="2"/>
              <w:ind w:left="144"/>
              <w:rPr>
                <w:sz w:val="24"/>
              </w:rPr>
            </w:pPr>
            <w:r>
              <w:rPr>
                <w:sz w:val="24"/>
              </w:rPr>
              <w:t>注：仅需提供序号①～②其中之一即可。</w:t>
            </w:r>
          </w:p>
        </w:tc>
      </w:tr>
    </w:tbl>
    <w:p>
      <w:pPr>
        <w:spacing w:after="0"/>
        <w:rPr>
          <w:sz w:val="24"/>
        </w:rPr>
        <w:sectPr>
          <w:pgSz w:w="11910" w:h="16840"/>
          <w:pgMar w:top="1420" w:right="800" w:bottom="280" w:left="1000" w:header="720" w:footer="720" w:gutter="0"/>
          <w:cols w:space="720" w:num="1"/>
        </w:sectPr>
      </w:pPr>
    </w:p>
    <w:tbl>
      <w:tblPr>
        <w:tblStyle w:val="11"/>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632"/>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8" w:hRule="atLeast"/>
        </w:trPr>
        <w:tc>
          <w:tcPr>
            <w:tcW w:w="783" w:type="dxa"/>
          </w:tcPr>
          <w:p>
            <w:pPr>
              <w:pStyle w:val="14"/>
              <w:rPr>
                <w:rFonts w:ascii="Times New Roman"/>
                <w:sz w:val="24"/>
              </w:rPr>
            </w:pPr>
          </w:p>
        </w:tc>
        <w:tc>
          <w:tcPr>
            <w:tcW w:w="1632" w:type="dxa"/>
          </w:tcPr>
          <w:p>
            <w:pPr>
              <w:pStyle w:val="14"/>
              <w:rPr>
                <w:rFonts w:ascii="Times New Roman"/>
                <w:sz w:val="24"/>
              </w:rPr>
            </w:pPr>
          </w:p>
        </w:tc>
        <w:tc>
          <w:tcPr>
            <w:tcW w:w="6396" w:type="dxa"/>
          </w:tcPr>
          <w:p>
            <w:pPr>
              <w:pStyle w:val="14"/>
              <w:spacing w:before="162" w:line="388" w:lineRule="auto"/>
              <w:ind w:left="144" w:right="335"/>
              <w:rPr>
                <w:b/>
                <w:sz w:val="24"/>
              </w:rPr>
            </w:pPr>
            <w:r>
              <w:rPr>
                <w:b/>
                <w:sz w:val="24"/>
              </w:rPr>
              <w:t>六、参加政府采购活动前3年内在经营活动中没有重大违法记录的声明</w:t>
            </w:r>
          </w:p>
          <w:p>
            <w:pPr>
              <w:pStyle w:val="14"/>
              <w:spacing w:before="2" w:line="391" w:lineRule="auto"/>
              <w:ind w:left="144" w:right="210"/>
              <w:rPr>
                <w:sz w:val="24"/>
              </w:rPr>
            </w:pPr>
            <w:r>
              <w:rPr>
                <w:sz w:val="24"/>
              </w:rPr>
              <w:t>供应商“参加政府采购活动前3年内在经营活动中没有重大违法记录的书面声明”。 重大违法记录，是指供应商因违法经营受到刑事处罚或者责令停产停业、吊销许可证或者执照、较大数额罚款等行政处罚。</w:t>
            </w:r>
          </w:p>
          <w:p>
            <w:pPr>
              <w:pStyle w:val="14"/>
              <w:spacing w:line="391" w:lineRule="auto"/>
              <w:ind w:left="144" w:right="201"/>
              <w:rPr>
                <w:b/>
                <w:sz w:val="24"/>
              </w:rPr>
            </w:pPr>
            <w:r>
              <w:rPr>
                <w:b/>
                <w:sz w:val="24"/>
              </w:rPr>
              <w:t>七、未被列入“信用中国”网站</w:t>
            </w:r>
            <w:r>
              <w:fldChar w:fldCharType="begin"/>
            </w:r>
            <w:r>
              <w:instrText xml:space="preserve"> HYPERLINK "http://zxgk.court.gov.cn/shixin/)%E5%A4%B1%E4%BF%A1%E8%A2%AB%E6%89%A7%E8%A1%8C%E4%BA%BA" \h </w:instrText>
            </w:r>
            <w:r>
              <w:fldChar w:fldCharType="separate"/>
            </w:r>
            <w:r>
              <w:rPr>
                <w:b/>
                <w:sz w:val="24"/>
              </w:rPr>
              <w:t>(http://zxgk.court.gov.cn/shixin/)失信被执行人</w:t>
            </w:r>
            <w:r>
              <w:rPr>
                <w:b/>
                <w:sz w:val="24"/>
              </w:rPr>
              <w:fldChar w:fldCharType="end"/>
            </w:r>
            <w:r>
              <w:rPr>
                <w:b/>
                <w:spacing w:val="-6"/>
                <w:sz w:val="24"/>
              </w:rPr>
              <w:t>、重</w:t>
            </w:r>
            <w:r>
              <w:rPr>
                <w:b/>
                <w:sz w:val="24"/>
              </w:rPr>
              <w:t xml:space="preserve">大税收违法案件当事人名单的供应商；“中国政府采购 </w:t>
            </w:r>
            <w:r>
              <w:rPr>
                <w:b/>
                <w:spacing w:val="-1"/>
                <w:sz w:val="24"/>
              </w:rPr>
              <w:t xml:space="preserve">网” </w:t>
            </w:r>
            <w:r>
              <w:fldChar w:fldCharType="begin"/>
            </w:r>
            <w:r>
              <w:instrText xml:space="preserve"> HYPERLINK "http://www/" \h </w:instrText>
            </w:r>
            <w:r>
              <w:fldChar w:fldCharType="separate"/>
            </w:r>
            <w:r>
              <w:rPr>
                <w:b/>
                <w:sz w:val="24"/>
              </w:rPr>
              <w:t>(www.</w:t>
            </w:r>
            <w:r>
              <w:rPr>
                <w:b/>
                <w:spacing w:val="-3"/>
                <w:sz w:val="24"/>
              </w:rPr>
              <w:t xml:space="preserve"> </w:t>
            </w:r>
            <w:r>
              <w:rPr>
                <w:b/>
                <w:spacing w:val="-3"/>
                <w:sz w:val="24"/>
              </w:rPr>
              <w:fldChar w:fldCharType="end"/>
            </w:r>
            <w:r>
              <w:rPr>
                <w:b/>
                <w:sz w:val="24"/>
              </w:rPr>
              <w:t>ccgp.gov.cn)政府采购严重违法失信行为记</w:t>
            </w:r>
            <w:r>
              <w:rPr>
                <w:b/>
                <w:spacing w:val="-1"/>
                <w:sz w:val="24"/>
              </w:rPr>
              <w:t>录名单的供应商； “中国社会组织公共服务平台”网站</w:t>
            </w:r>
          </w:p>
          <w:p>
            <w:pPr>
              <w:pStyle w:val="14"/>
              <w:spacing w:line="391" w:lineRule="auto"/>
              <w:ind w:left="144" w:right="234"/>
              <w:rPr>
                <w:sz w:val="24"/>
              </w:rPr>
            </w:pPr>
            <w:r>
              <w:rPr>
                <w:b/>
                <w:sz w:val="24"/>
              </w:rPr>
              <w:t>（</w:t>
            </w:r>
            <w:r>
              <w:fldChar w:fldCharType="begin"/>
            </w:r>
            <w:r>
              <w:instrText xml:space="preserve"> HYPERLINK "http://www.chinanpo.gov.cn/" \h </w:instrText>
            </w:r>
            <w:r>
              <w:fldChar w:fldCharType="separate"/>
            </w:r>
            <w:r>
              <w:rPr>
                <w:b/>
                <w:sz w:val="24"/>
              </w:rPr>
              <w:t>www.chinanpo.gov.cn</w:t>
            </w:r>
            <w:r>
              <w:rPr>
                <w:b/>
                <w:sz w:val="24"/>
              </w:rPr>
              <w:fldChar w:fldCharType="end"/>
            </w:r>
            <w:r>
              <w:rPr>
                <w:b/>
                <w:sz w:val="24"/>
              </w:rPr>
              <w:t>）严重违法失信社会组织名单的供应商（</w:t>
            </w:r>
            <w:r>
              <w:rPr>
                <w:sz w:val="24"/>
              </w:rPr>
              <w:t>联合体形式投标的，联合体成员存在不良信用记录， 视同联合体存在不良信用记录）。</w:t>
            </w:r>
          </w:p>
          <w:p>
            <w:pPr>
              <w:pStyle w:val="14"/>
              <w:spacing w:line="304" w:lineRule="exact"/>
              <w:ind w:left="144"/>
              <w:rPr>
                <w:sz w:val="24"/>
              </w:rPr>
            </w:pPr>
            <w:r>
              <w:rPr>
                <w:sz w:val="24"/>
              </w:rPr>
              <w:t>1、查询渠道：</w:t>
            </w:r>
          </w:p>
          <w:p>
            <w:pPr>
              <w:pStyle w:val="14"/>
              <w:spacing w:before="183"/>
              <w:ind w:left="144"/>
              <w:rPr>
                <w:sz w:val="24"/>
              </w:rPr>
            </w:pPr>
            <w:r>
              <w:fldChar w:fldCharType="begin"/>
            </w:r>
            <w:r>
              <w:instrText xml:space="preserve"> HYPERLINK "http://www.creditchina.gov.cn/" \h </w:instrText>
            </w:r>
            <w:r>
              <w:fldChar w:fldCharType="separate"/>
            </w:r>
            <w:r>
              <w:rPr>
                <w:sz w:val="24"/>
              </w:rPr>
              <w:t>①“信用中国”网站（www.creditchina.gov.cn</w:t>
            </w:r>
            <w:r>
              <w:rPr>
                <w:sz w:val="24"/>
              </w:rPr>
              <w:fldChar w:fldCharType="end"/>
            </w:r>
            <w:r>
              <w:rPr>
                <w:sz w:val="24"/>
              </w:rPr>
              <w:t>）</w:t>
            </w:r>
          </w:p>
          <w:p>
            <w:pPr>
              <w:pStyle w:val="14"/>
              <w:spacing w:before="192"/>
              <w:ind w:left="144"/>
              <w:rPr>
                <w:sz w:val="24"/>
              </w:rPr>
            </w:pPr>
            <w:r>
              <w:fldChar w:fldCharType="begin"/>
            </w:r>
            <w:r>
              <w:instrText xml:space="preserve"> HYPERLINK "http://www.ccgp.gov.cn/" \h </w:instrText>
            </w:r>
            <w:r>
              <w:fldChar w:fldCharType="separate"/>
            </w:r>
            <w:r>
              <w:rPr>
                <w:sz w:val="24"/>
              </w:rPr>
              <w:t>②“中国政府采购网”（www.ccgp.gov.cn</w:t>
            </w:r>
            <w:r>
              <w:rPr>
                <w:sz w:val="24"/>
              </w:rPr>
              <w:fldChar w:fldCharType="end"/>
            </w:r>
            <w:r>
              <w:rPr>
                <w:sz w:val="24"/>
              </w:rPr>
              <w:t>）</w:t>
            </w:r>
          </w:p>
          <w:p>
            <w:pPr>
              <w:pStyle w:val="14"/>
              <w:spacing w:before="191"/>
              <w:ind w:left="144"/>
              <w:rPr>
                <w:sz w:val="24"/>
              </w:rPr>
            </w:pPr>
            <w:r>
              <w:rPr>
                <w:sz w:val="24"/>
              </w:rPr>
              <w:t>③“中国社会组织政务服务平台”网站</w:t>
            </w:r>
          </w:p>
          <w:p>
            <w:pPr>
              <w:pStyle w:val="14"/>
              <w:spacing w:before="194" w:line="388" w:lineRule="auto"/>
              <w:ind w:left="144" w:right="1062"/>
              <w:rPr>
                <w:sz w:val="24"/>
              </w:rPr>
            </w:pPr>
            <w:r>
              <w:fldChar w:fldCharType="begin"/>
            </w:r>
            <w:r>
              <w:instrText xml:space="preserve"> HYPERLINK "http://www.chinanpo.gov.cn/" \h </w:instrText>
            </w:r>
            <w:r>
              <w:fldChar w:fldCharType="separate"/>
            </w:r>
            <w:r>
              <w:rPr>
                <w:sz w:val="24"/>
              </w:rPr>
              <w:t>（www.chinanpo.gov.cn</w:t>
            </w:r>
            <w:r>
              <w:rPr>
                <w:sz w:val="24"/>
              </w:rPr>
              <w:fldChar w:fldCharType="end"/>
            </w:r>
            <w:r>
              <w:rPr>
                <w:sz w:val="24"/>
              </w:rPr>
              <w:t xml:space="preserve">）（仅查询社会组织）； </w:t>
            </w:r>
          </w:p>
          <w:p>
            <w:pPr>
              <w:pStyle w:val="14"/>
              <w:spacing w:before="194" w:line="388" w:lineRule="auto"/>
              <w:ind w:left="144" w:right="1062"/>
              <w:rPr>
                <w:sz w:val="24"/>
              </w:rPr>
            </w:pPr>
            <w:r>
              <w:rPr>
                <w:sz w:val="24"/>
              </w:rPr>
              <w:t>2、截止时间：同投标截止时间；</w:t>
            </w:r>
          </w:p>
          <w:p>
            <w:pPr>
              <w:pStyle w:val="14"/>
              <w:spacing w:before="2" w:line="391" w:lineRule="auto"/>
              <w:ind w:left="144" w:right="239"/>
              <w:rPr>
                <w:sz w:val="24"/>
              </w:rPr>
            </w:pPr>
            <w:r>
              <w:rPr>
                <w:sz w:val="24"/>
              </w:rPr>
              <w:t>3、信用信息查询记录和证据留存具体方式：经采购人确认的查询结果网页截图作为查询记录和证据，与其他采购文件一并保存；</w:t>
            </w:r>
          </w:p>
          <w:p>
            <w:pPr>
              <w:pStyle w:val="14"/>
              <w:spacing w:line="391" w:lineRule="auto"/>
              <w:ind w:left="144" w:right="239"/>
              <w:rPr>
                <w:sz w:val="24"/>
              </w:rPr>
            </w:pPr>
            <w:r>
              <w:rPr>
                <w:sz w:val="24"/>
              </w:rPr>
              <w:t>4、信用信息的使用原则：经谈判小组认定的被列入失信被执行人、重大税收违法案件当事人名单、政府采购严重违法失信行为记录名单的投标人、严重违法失信社会组</w:t>
            </w:r>
          </w:p>
          <w:p>
            <w:pPr>
              <w:pStyle w:val="14"/>
              <w:spacing w:line="304" w:lineRule="exact"/>
              <w:ind w:left="144"/>
              <w:rPr>
                <w:sz w:val="24"/>
              </w:rPr>
            </w:pPr>
            <w:r>
              <w:rPr>
                <w:sz w:val="24"/>
              </w:rPr>
              <w:t>织，将拒绝其参与本次政府采购活动。</w:t>
            </w:r>
          </w:p>
        </w:tc>
      </w:tr>
    </w:tbl>
    <w:p>
      <w:pPr>
        <w:spacing w:after="0" w:line="304" w:lineRule="exact"/>
        <w:rPr>
          <w:sz w:val="24"/>
        </w:rPr>
        <w:sectPr>
          <w:pgSz w:w="11910" w:h="16840"/>
          <w:pgMar w:top="1420" w:right="800" w:bottom="280" w:left="1000" w:header="720" w:footer="720" w:gutter="0"/>
          <w:cols w:space="720" w:num="1"/>
        </w:sectPr>
      </w:pPr>
    </w:p>
    <w:tbl>
      <w:tblPr>
        <w:tblStyle w:val="11"/>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632"/>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0" w:hRule="atLeast"/>
        </w:trPr>
        <w:tc>
          <w:tcPr>
            <w:tcW w:w="783" w:type="dxa"/>
          </w:tcPr>
          <w:p>
            <w:pPr>
              <w:pStyle w:val="14"/>
              <w:rPr>
                <w:rFonts w:ascii="Times New Roman"/>
                <w:sz w:val="24"/>
              </w:rPr>
            </w:pPr>
          </w:p>
        </w:tc>
        <w:tc>
          <w:tcPr>
            <w:tcW w:w="1632" w:type="dxa"/>
          </w:tcPr>
          <w:p>
            <w:pPr>
              <w:pStyle w:val="14"/>
              <w:rPr>
                <w:rFonts w:ascii="Times New Roman"/>
                <w:sz w:val="24"/>
              </w:rPr>
            </w:pPr>
          </w:p>
        </w:tc>
        <w:tc>
          <w:tcPr>
            <w:tcW w:w="6396" w:type="dxa"/>
          </w:tcPr>
          <w:p>
            <w:pPr>
              <w:pStyle w:val="14"/>
              <w:spacing w:before="162" w:line="391" w:lineRule="auto"/>
              <w:ind w:left="144" w:right="239"/>
              <w:rPr>
                <w:sz w:val="24"/>
              </w:rPr>
            </w:pPr>
            <w:r>
              <w:rPr>
                <w:sz w:val="24"/>
              </w:rPr>
              <w:t xml:space="preserve">5、供应商无须提供信用记录查询结果网页截屏。供应商不良信用记录以采购人查询结果为准，谈判小组查询之 </w:t>
            </w:r>
            <w:r>
              <w:rPr>
                <w:spacing w:val="-1"/>
                <w:sz w:val="24"/>
              </w:rPr>
              <w:t>后，网站信息发生的任何变更不再作为评审依据，供应商自行提供的与网站信息不一致的其他证明材料亦不作为评</w:t>
            </w:r>
          </w:p>
          <w:p>
            <w:pPr>
              <w:pStyle w:val="14"/>
              <w:spacing w:line="302" w:lineRule="exact"/>
              <w:ind w:left="144"/>
              <w:rPr>
                <w:sz w:val="24"/>
              </w:rPr>
            </w:pPr>
            <w:r>
              <w:rPr>
                <w:sz w:val="24"/>
              </w:rPr>
              <w:t>审依据。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83" w:type="dxa"/>
          </w:tcPr>
          <w:p>
            <w:pPr>
              <w:pStyle w:val="14"/>
              <w:spacing w:before="5"/>
              <w:rPr>
                <w:sz w:val="19"/>
              </w:rPr>
            </w:pPr>
          </w:p>
          <w:p>
            <w:pPr>
              <w:pStyle w:val="14"/>
              <w:ind w:right="321"/>
              <w:jc w:val="right"/>
              <w:rPr>
                <w:sz w:val="24"/>
              </w:rPr>
            </w:pPr>
            <w:r>
              <w:rPr>
                <w:sz w:val="24"/>
              </w:rPr>
              <w:t>5</w:t>
            </w:r>
          </w:p>
        </w:tc>
        <w:tc>
          <w:tcPr>
            <w:tcW w:w="1632" w:type="dxa"/>
          </w:tcPr>
          <w:p>
            <w:pPr>
              <w:pStyle w:val="14"/>
              <w:spacing w:before="5"/>
              <w:rPr>
                <w:sz w:val="19"/>
              </w:rPr>
            </w:pPr>
          </w:p>
          <w:p>
            <w:pPr>
              <w:pStyle w:val="14"/>
              <w:ind w:left="76" w:right="65"/>
              <w:jc w:val="center"/>
              <w:rPr>
                <w:sz w:val="24"/>
              </w:rPr>
            </w:pPr>
            <w:r>
              <w:rPr>
                <w:sz w:val="24"/>
              </w:rPr>
              <w:t>★联合体响应</w:t>
            </w:r>
          </w:p>
        </w:tc>
        <w:tc>
          <w:tcPr>
            <w:tcW w:w="6396" w:type="dxa"/>
          </w:tcPr>
          <w:p>
            <w:pPr>
              <w:pStyle w:val="14"/>
              <w:tabs>
                <w:tab w:val="left" w:pos="2750"/>
              </w:tabs>
              <w:spacing w:before="229"/>
              <w:ind w:left="144"/>
              <w:rPr>
                <w:sz w:val="24"/>
              </w:rPr>
            </w:pPr>
            <w:r>
              <w:rPr>
                <w:sz w:val="24"/>
              </w:rPr>
              <w:t xml:space="preserve">本项目 </w:t>
            </w:r>
            <w:r>
              <w:rPr>
                <w:spacing w:val="-240"/>
                <w:position w:val="2"/>
                <w:sz w:val="24"/>
              </w:rPr>
              <w:t>√</w:t>
            </w:r>
            <w:r>
              <w:rPr>
                <w:sz w:val="24"/>
              </w:rPr>
              <w:t>□ 不接受</w:t>
            </w:r>
            <w:r>
              <w:rPr>
                <w:sz w:val="24"/>
              </w:rPr>
              <w:tab/>
            </w:r>
            <w:r>
              <w:rPr>
                <w:sz w:val="24"/>
              </w:rPr>
              <w:t>□ 接受联合体响应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783" w:type="dxa"/>
          </w:tcPr>
          <w:p>
            <w:pPr>
              <w:pStyle w:val="14"/>
              <w:rPr>
                <w:sz w:val="24"/>
              </w:rPr>
            </w:pPr>
          </w:p>
          <w:p>
            <w:pPr>
              <w:pStyle w:val="14"/>
              <w:spacing w:before="8"/>
              <w:rPr>
                <w:sz w:val="27"/>
              </w:rPr>
            </w:pPr>
          </w:p>
          <w:p>
            <w:pPr>
              <w:pStyle w:val="14"/>
              <w:ind w:right="321"/>
              <w:jc w:val="right"/>
              <w:rPr>
                <w:sz w:val="24"/>
              </w:rPr>
            </w:pPr>
            <w:r>
              <w:rPr>
                <w:sz w:val="24"/>
              </w:rPr>
              <w:t>6</w:t>
            </w:r>
          </w:p>
        </w:tc>
        <w:tc>
          <w:tcPr>
            <w:tcW w:w="1632" w:type="dxa"/>
          </w:tcPr>
          <w:p>
            <w:pPr>
              <w:pStyle w:val="14"/>
              <w:rPr>
                <w:sz w:val="24"/>
              </w:rPr>
            </w:pPr>
          </w:p>
          <w:p>
            <w:pPr>
              <w:pStyle w:val="14"/>
              <w:spacing w:before="8"/>
              <w:rPr>
                <w:sz w:val="27"/>
              </w:rPr>
            </w:pPr>
          </w:p>
          <w:p>
            <w:pPr>
              <w:pStyle w:val="14"/>
              <w:ind w:left="76" w:right="65"/>
              <w:jc w:val="center"/>
              <w:rPr>
                <w:sz w:val="24"/>
              </w:rPr>
            </w:pPr>
            <w:r>
              <w:rPr>
                <w:sz w:val="24"/>
              </w:rPr>
              <w:t>★最高限价</w:t>
            </w:r>
          </w:p>
        </w:tc>
        <w:tc>
          <w:tcPr>
            <w:tcW w:w="6396" w:type="dxa"/>
          </w:tcPr>
          <w:p>
            <w:pPr>
              <w:pStyle w:val="14"/>
              <w:spacing w:before="192"/>
              <w:rPr>
                <w:sz w:val="24"/>
              </w:rPr>
            </w:pPr>
            <w:r>
              <w:rPr>
                <w:rFonts w:hint="eastAsia"/>
                <w:sz w:val="24"/>
                <w:lang w:val="en-US" w:eastAsia="zh-CN"/>
              </w:rPr>
              <w:t>一标段：2421356.07元；二标段：2642350.23元；三标段：2443980.45元；四标段：2378935.84元；五标段：2456947.06元；六标段：2344753.22元；七标段：2382844.92元；八标段：2460907.59元。</w:t>
            </w:r>
            <w:r>
              <w:rPr>
                <w:sz w:val="24"/>
              </w:rPr>
              <w:t>超出最高限价的投标无效。超出最高限价的投标无效。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783" w:type="dxa"/>
          </w:tcPr>
          <w:p>
            <w:pPr>
              <w:pStyle w:val="14"/>
              <w:spacing w:before="1"/>
              <w:rPr>
                <w:sz w:val="32"/>
              </w:rPr>
            </w:pPr>
          </w:p>
          <w:p>
            <w:pPr>
              <w:pStyle w:val="14"/>
              <w:ind w:right="321"/>
              <w:jc w:val="right"/>
              <w:rPr>
                <w:sz w:val="24"/>
              </w:rPr>
            </w:pPr>
            <w:r>
              <w:rPr>
                <w:sz w:val="24"/>
              </w:rPr>
              <w:t>7</w:t>
            </w:r>
          </w:p>
        </w:tc>
        <w:tc>
          <w:tcPr>
            <w:tcW w:w="1632" w:type="dxa"/>
          </w:tcPr>
          <w:p>
            <w:pPr>
              <w:pStyle w:val="14"/>
              <w:spacing w:before="1"/>
              <w:rPr>
                <w:sz w:val="32"/>
              </w:rPr>
            </w:pPr>
          </w:p>
          <w:p>
            <w:pPr>
              <w:pStyle w:val="14"/>
              <w:ind w:left="76" w:right="65"/>
              <w:jc w:val="center"/>
              <w:rPr>
                <w:sz w:val="24"/>
              </w:rPr>
            </w:pPr>
            <w:r>
              <w:rPr>
                <w:sz w:val="24"/>
              </w:rPr>
              <w:t>现场考察</w:t>
            </w:r>
          </w:p>
        </w:tc>
        <w:tc>
          <w:tcPr>
            <w:tcW w:w="6396" w:type="dxa"/>
          </w:tcPr>
          <w:p>
            <w:pPr>
              <w:pStyle w:val="14"/>
              <w:spacing w:before="142"/>
              <w:ind w:left="144"/>
              <w:rPr>
                <w:sz w:val="24"/>
              </w:rPr>
            </w:pPr>
            <w:r>
              <w:rPr>
                <w:spacing w:val="-240"/>
                <w:position w:val="2"/>
                <w:sz w:val="24"/>
              </w:rPr>
              <w:t>√</w:t>
            </w:r>
            <w:r>
              <w:rPr>
                <w:sz w:val="24"/>
              </w:rPr>
              <w:t>□ 不组织</w:t>
            </w:r>
          </w:p>
          <w:p>
            <w:pPr>
              <w:pStyle w:val="14"/>
              <w:tabs>
                <w:tab w:val="left" w:pos="2633"/>
              </w:tabs>
              <w:spacing w:before="191"/>
              <w:ind w:left="144"/>
              <w:rPr>
                <w:sz w:val="24"/>
              </w:rPr>
            </w:pPr>
            <w:r>
              <w:rPr>
                <w:sz w:val="24"/>
              </w:rPr>
              <w:t>□组织，时间：</w:t>
            </w:r>
            <w:r>
              <w:rPr>
                <w:sz w:val="24"/>
              </w:rPr>
              <w:tab/>
            </w:r>
            <w:r>
              <w:rPr>
                <w:sz w:val="24"/>
              </w:rP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783" w:type="dxa"/>
          </w:tcPr>
          <w:p>
            <w:pPr>
              <w:pStyle w:val="14"/>
              <w:spacing w:before="2"/>
              <w:rPr>
                <w:sz w:val="32"/>
              </w:rPr>
            </w:pPr>
          </w:p>
          <w:p>
            <w:pPr>
              <w:pStyle w:val="14"/>
              <w:ind w:right="321"/>
              <w:jc w:val="right"/>
              <w:rPr>
                <w:sz w:val="24"/>
              </w:rPr>
            </w:pPr>
            <w:r>
              <w:rPr>
                <w:sz w:val="24"/>
              </w:rPr>
              <w:t>8</w:t>
            </w:r>
          </w:p>
        </w:tc>
        <w:tc>
          <w:tcPr>
            <w:tcW w:w="1632" w:type="dxa"/>
          </w:tcPr>
          <w:p>
            <w:pPr>
              <w:pStyle w:val="14"/>
              <w:spacing w:before="2"/>
              <w:rPr>
                <w:sz w:val="32"/>
              </w:rPr>
            </w:pPr>
          </w:p>
          <w:p>
            <w:pPr>
              <w:pStyle w:val="14"/>
              <w:ind w:left="76" w:right="65"/>
              <w:jc w:val="center"/>
              <w:rPr>
                <w:sz w:val="24"/>
              </w:rPr>
            </w:pPr>
            <w:r>
              <w:rPr>
                <w:sz w:val="24"/>
              </w:rPr>
              <w:t>谈判前答疑会</w:t>
            </w:r>
          </w:p>
        </w:tc>
        <w:tc>
          <w:tcPr>
            <w:tcW w:w="6396" w:type="dxa"/>
          </w:tcPr>
          <w:p>
            <w:pPr>
              <w:pStyle w:val="14"/>
              <w:spacing w:before="140"/>
              <w:ind w:left="144"/>
              <w:rPr>
                <w:sz w:val="24"/>
              </w:rPr>
            </w:pPr>
            <w:r>
              <w:rPr>
                <w:spacing w:val="-240"/>
                <w:position w:val="2"/>
                <w:sz w:val="24"/>
              </w:rPr>
              <w:t>√</w:t>
            </w:r>
            <w:r>
              <w:rPr>
                <w:sz w:val="24"/>
              </w:rPr>
              <w:t>□ 不召开</w:t>
            </w:r>
          </w:p>
          <w:p>
            <w:pPr>
              <w:pStyle w:val="14"/>
              <w:tabs>
                <w:tab w:val="left" w:pos="2510"/>
              </w:tabs>
              <w:spacing w:before="194"/>
              <w:ind w:left="144"/>
              <w:rPr>
                <w:sz w:val="24"/>
              </w:rPr>
            </w:pPr>
            <w:r>
              <w:rPr>
                <w:sz w:val="24"/>
              </w:rPr>
              <w:t>□召开，时间：</w:t>
            </w:r>
            <w:r>
              <w:rPr>
                <w:sz w:val="24"/>
              </w:rPr>
              <w:tab/>
            </w:r>
            <w:r>
              <w:rPr>
                <w:sz w:val="24"/>
              </w:rP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83" w:type="dxa"/>
          </w:tcPr>
          <w:p>
            <w:pPr>
              <w:pStyle w:val="14"/>
              <w:spacing w:before="5"/>
              <w:rPr>
                <w:sz w:val="19"/>
              </w:rPr>
            </w:pPr>
          </w:p>
          <w:p>
            <w:pPr>
              <w:pStyle w:val="14"/>
              <w:ind w:right="321"/>
              <w:jc w:val="right"/>
              <w:rPr>
                <w:sz w:val="24"/>
              </w:rPr>
            </w:pPr>
            <w:r>
              <w:rPr>
                <w:sz w:val="24"/>
              </w:rPr>
              <w:t>9</w:t>
            </w:r>
          </w:p>
        </w:tc>
        <w:tc>
          <w:tcPr>
            <w:tcW w:w="1632" w:type="dxa"/>
          </w:tcPr>
          <w:p>
            <w:pPr>
              <w:pStyle w:val="14"/>
              <w:spacing w:before="5"/>
              <w:rPr>
                <w:sz w:val="19"/>
              </w:rPr>
            </w:pPr>
          </w:p>
          <w:p>
            <w:pPr>
              <w:pStyle w:val="14"/>
              <w:ind w:left="76" w:right="65"/>
              <w:jc w:val="center"/>
              <w:rPr>
                <w:sz w:val="24"/>
              </w:rPr>
            </w:pPr>
            <w:r>
              <w:rPr>
                <w:sz w:val="24"/>
              </w:rPr>
              <w:t>进口产品参与</w:t>
            </w:r>
          </w:p>
        </w:tc>
        <w:tc>
          <w:tcPr>
            <w:tcW w:w="6396" w:type="dxa"/>
          </w:tcPr>
          <w:p>
            <w:pPr>
              <w:pStyle w:val="14"/>
              <w:tabs>
                <w:tab w:val="left" w:pos="1670"/>
              </w:tabs>
              <w:spacing w:before="140"/>
              <w:ind w:left="144"/>
              <w:rPr>
                <w:sz w:val="24"/>
              </w:rPr>
            </w:pPr>
            <w:r>
              <w:rPr>
                <w:spacing w:val="-240"/>
                <w:position w:val="2"/>
                <w:sz w:val="24"/>
              </w:rPr>
              <w:t>√</w:t>
            </w:r>
            <w:r>
              <w:rPr>
                <w:sz w:val="24"/>
              </w:rPr>
              <w:t>□ 不允许</w:t>
            </w:r>
            <w:r>
              <w:rPr>
                <w:sz w:val="24"/>
              </w:rPr>
              <w:tab/>
            </w:r>
            <w:r>
              <w:rPr>
                <w:sz w:val="24"/>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783" w:type="dxa"/>
          </w:tcPr>
          <w:p>
            <w:pPr>
              <w:pStyle w:val="14"/>
              <w:rPr>
                <w:sz w:val="24"/>
              </w:rPr>
            </w:pPr>
          </w:p>
          <w:p>
            <w:pPr>
              <w:pStyle w:val="14"/>
              <w:spacing w:before="8"/>
              <w:rPr>
                <w:sz w:val="27"/>
              </w:rPr>
            </w:pPr>
          </w:p>
          <w:p>
            <w:pPr>
              <w:pStyle w:val="14"/>
              <w:ind w:right="261"/>
              <w:jc w:val="right"/>
              <w:rPr>
                <w:sz w:val="24"/>
              </w:rPr>
            </w:pPr>
            <w:r>
              <w:rPr>
                <w:sz w:val="24"/>
              </w:rPr>
              <w:t>10</w:t>
            </w:r>
          </w:p>
        </w:tc>
        <w:tc>
          <w:tcPr>
            <w:tcW w:w="1632" w:type="dxa"/>
          </w:tcPr>
          <w:p>
            <w:pPr>
              <w:pStyle w:val="14"/>
              <w:rPr>
                <w:sz w:val="24"/>
              </w:rPr>
            </w:pPr>
          </w:p>
          <w:p>
            <w:pPr>
              <w:pStyle w:val="14"/>
              <w:spacing w:before="8"/>
              <w:rPr>
                <w:sz w:val="27"/>
              </w:rPr>
            </w:pPr>
          </w:p>
          <w:p>
            <w:pPr>
              <w:pStyle w:val="14"/>
              <w:ind w:left="76" w:right="65"/>
              <w:jc w:val="center"/>
              <w:rPr>
                <w:sz w:val="24"/>
              </w:rPr>
            </w:pPr>
            <w:r>
              <w:rPr>
                <w:sz w:val="24"/>
              </w:rPr>
              <w:t>★谈判有效期</w:t>
            </w:r>
          </w:p>
        </w:tc>
        <w:tc>
          <w:tcPr>
            <w:tcW w:w="6396" w:type="dxa"/>
          </w:tcPr>
          <w:p>
            <w:pPr>
              <w:pStyle w:val="14"/>
              <w:spacing w:before="160"/>
              <w:ind w:left="144"/>
              <w:rPr>
                <w:sz w:val="24"/>
              </w:rPr>
            </w:pPr>
            <w:r>
              <w:rPr>
                <w:sz w:val="24"/>
              </w:rPr>
              <w:t>90天（自提交谈判响应文件的截止之日起算）</w:t>
            </w:r>
          </w:p>
          <w:p>
            <w:pPr>
              <w:pStyle w:val="14"/>
              <w:spacing w:before="2" w:line="500" w:lineRule="atLeast"/>
              <w:ind w:left="144" w:right="211"/>
              <w:rPr>
                <w:sz w:val="24"/>
              </w:rPr>
            </w:pPr>
            <w:r>
              <w:rPr>
                <w:sz w:val="24"/>
              </w:rPr>
              <w:t>成交供应商谈判有效期延至合同验收之日，成交供应商全部合同义务履行完毕为止。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783" w:type="dxa"/>
          </w:tcPr>
          <w:p>
            <w:pPr>
              <w:bidi w:val="0"/>
            </w:pPr>
          </w:p>
          <w:p>
            <w:pPr>
              <w:bidi w:val="0"/>
            </w:pPr>
          </w:p>
          <w:p>
            <w:pPr>
              <w:bidi w:val="0"/>
              <w:ind w:firstLine="220" w:firstLineChars="100"/>
            </w:pPr>
            <w:r>
              <w:t>11</w:t>
            </w:r>
          </w:p>
        </w:tc>
        <w:tc>
          <w:tcPr>
            <w:tcW w:w="1632" w:type="dxa"/>
          </w:tcPr>
          <w:p>
            <w:pPr>
              <w:bidi w:val="0"/>
              <w:spacing w:line="360" w:lineRule="auto"/>
            </w:pPr>
            <w:r>
              <w:t>成交供应商将本项目非主 体、非关键性工作分包</w:t>
            </w:r>
          </w:p>
        </w:tc>
        <w:tc>
          <w:tcPr>
            <w:tcW w:w="6396" w:type="dxa"/>
          </w:tcPr>
          <w:p>
            <w:pPr>
              <w:pStyle w:val="14"/>
              <w:rPr>
                <w:sz w:val="26"/>
              </w:rPr>
            </w:pPr>
          </w:p>
          <w:p>
            <w:pPr>
              <w:pStyle w:val="14"/>
              <w:rPr>
                <w:sz w:val="24"/>
              </w:rPr>
            </w:pPr>
          </w:p>
          <w:p>
            <w:pPr>
              <w:pStyle w:val="14"/>
              <w:tabs>
                <w:tab w:val="left" w:pos="1670"/>
              </w:tabs>
              <w:spacing w:before="1"/>
              <w:ind w:left="144"/>
              <w:rPr>
                <w:sz w:val="24"/>
              </w:rPr>
            </w:pPr>
            <w:r>
              <w:rPr>
                <w:spacing w:val="-240"/>
                <w:position w:val="2"/>
                <w:sz w:val="24"/>
              </w:rPr>
              <w:t>√</w:t>
            </w:r>
            <w:r>
              <w:rPr>
                <w:sz w:val="24"/>
              </w:rPr>
              <w:t>□ 不允许</w:t>
            </w:r>
            <w:r>
              <w:rPr>
                <w:sz w:val="24"/>
              </w:rPr>
              <w:tab/>
            </w:r>
            <w:r>
              <w:rPr>
                <w:sz w:val="24"/>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1" w:hRule="atLeast"/>
        </w:trPr>
        <w:tc>
          <w:tcPr>
            <w:tcW w:w="783" w:type="dxa"/>
          </w:tcPr>
          <w:p>
            <w:pPr>
              <w:pStyle w:val="14"/>
              <w:rPr>
                <w:sz w:val="24"/>
              </w:rPr>
            </w:pPr>
          </w:p>
          <w:p>
            <w:pPr>
              <w:pStyle w:val="14"/>
              <w:rPr>
                <w:sz w:val="24"/>
              </w:rPr>
            </w:pPr>
          </w:p>
          <w:p>
            <w:pPr>
              <w:pStyle w:val="14"/>
              <w:rPr>
                <w:sz w:val="23"/>
              </w:rPr>
            </w:pPr>
          </w:p>
          <w:p>
            <w:pPr>
              <w:pStyle w:val="14"/>
              <w:ind w:right="261"/>
              <w:jc w:val="right"/>
              <w:rPr>
                <w:sz w:val="24"/>
              </w:rPr>
            </w:pPr>
            <w:r>
              <w:rPr>
                <w:sz w:val="24"/>
              </w:rPr>
              <w:t>12</w:t>
            </w:r>
          </w:p>
        </w:tc>
        <w:tc>
          <w:tcPr>
            <w:tcW w:w="1632" w:type="dxa"/>
          </w:tcPr>
          <w:p>
            <w:pPr>
              <w:pStyle w:val="14"/>
              <w:spacing w:before="161" w:line="391" w:lineRule="auto"/>
              <w:ind w:left="96" w:right="83"/>
              <w:jc w:val="both"/>
              <w:rPr>
                <w:sz w:val="24"/>
              </w:rPr>
            </w:pPr>
            <w:r>
              <w:rPr>
                <w:sz w:val="24"/>
              </w:rPr>
              <w:t>响应文件提交截止、谈判响应截止及谈判</w:t>
            </w:r>
          </w:p>
          <w:p>
            <w:pPr>
              <w:pStyle w:val="14"/>
              <w:spacing w:line="304" w:lineRule="exact"/>
              <w:ind w:left="76" w:right="65"/>
              <w:jc w:val="center"/>
              <w:rPr>
                <w:sz w:val="24"/>
              </w:rPr>
            </w:pPr>
            <w:r>
              <w:rPr>
                <w:sz w:val="24"/>
              </w:rPr>
              <w:t>时间</w:t>
            </w:r>
          </w:p>
        </w:tc>
        <w:tc>
          <w:tcPr>
            <w:tcW w:w="6396" w:type="dxa"/>
          </w:tcPr>
          <w:p>
            <w:pPr>
              <w:pStyle w:val="14"/>
              <w:rPr>
                <w:sz w:val="24"/>
              </w:rPr>
            </w:pPr>
          </w:p>
          <w:p>
            <w:pPr>
              <w:pStyle w:val="14"/>
              <w:rPr>
                <w:sz w:val="24"/>
              </w:rPr>
            </w:pPr>
          </w:p>
          <w:p>
            <w:pPr>
              <w:pStyle w:val="14"/>
              <w:rPr>
                <w:sz w:val="23"/>
              </w:rPr>
            </w:pPr>
          </w:p>
          <w:p>
            <w:pPr>
              <w:pStyle w:val="14"/>
              <w:tabs>
                <w:tab w:val="left" w:pos="1584"/>
              </w:tabs>
              <w:ind w:left="144"/>
              <w:rPr>
                <w:sz w:val="24"/>
              </w:rPr>
            </w:pPr>
            <w:r>
              <w:rPr>
                <w:color w:val="0000FF"/>
                <w:sz w:val="24"/>
              </w:rPr>
              <w:t>202</w:t>
            </w:r>
            <w:r>
              <w:rPr>
                <w:rFonts w:hint="eastAsia"/>
                <w:color w:val="0000FF"/>
                <w:sz w:val="24"/>
                <w:lang w:val="en-US" w:eastAsia="zh-CN"/>
              </w:rPr>
              <w:t>2</w:t>
            </w:r>
            <w:r>
              <w:rPr>
                <w:color w:val="0000FF"/>
                <w:sz w:val="24"/>
              </w:rPr>
              <w:t>年</w:t>
            </w:r>
            <w:r>
              <w:rPr>
                <w:rFonts w:hint="eastAsia"/>
                <w:color w:val="0000FF"/>
                <w:sz w:val="24"/>
                <w:lang w:val="en-US" w:eastAsia="zh-CN"/>
              </w:rPr>
              <w:t xml:space="preserve"> 4</w:t>
            </w:r>
            <w:r>
              <w:rPr>
                <w:color w:val="0000FF"/>
                <w:sz w:val="24"/>
              </w:rPr>
              <w:t>月</w:t>
            </w:r>
            <w:r>
              <w:rPr>
                <w:rFonts w:hint="eastAsia"/>
                <w:color w:val="0000FF"/>
                <w:sz w:val="24"/>
                <w:lang w:val="en-US" w:eastAsia="zh-CN"/>
              </w:rPr>
              <w:t>14</w:t>
            </w:r>
            <w:r>
              <w:rPr>
                <w:color w:val="0000FF"/>
                <w:sz w:val="24"/>
              </w:rPr>
              <w:t>日</w:t>
            </w:r>
            <w:r>
              <w:rPr>
                <w:rFonts w:hint="eastAsia"/>
                <w:color w:val="0000FF"/>
                <w:sz w:val="24"/>
                <w:lang w:val="en-US" w:eastAsia="zh-CN"/>
              </w:rPr>
              <w:t xml:space="preserve"> 8 </w:t>
            </w:r>
            <w:r>
              <w:rPr>
                <w:color w:val="0000FF"/>
                <w:sz w:val="24"/>
              </w:rPr>
              <w:t>时</w:t>
            </w:r>
            <w:r>
              <w:rPr>
                <w:rFonts w:hint="eastAsia"/>
                <w:color w:val="0000FF"/>
                <w:sz w:val="24"/>
                <w:lang w:val="en-US" w:eastAsia="zh-CN"/>
              </w:rPr>
              <w:t xml:space="preserve"> 00</w:t>
            </w:r>
            <w:r>
              <w:rPr>
                <w:color w:val="0000FF"/>
                <w:sz w:val="24"/>
              </w:rPr>
              <w:t>分（北京时间）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783" w:type="dxa"/>
          </w:tcPr>
          <w:p>
            <w:pPr>
              <w:pStyle w:val="14"/>
              <w:spacing w:before="2"/>
              <w:rPr>
                <w:sz w:val="32"/>
              </w:rPr>
            </w:pPr>
          </w:p>
          <w:p>
            <w:pPr>
              <w:pStyle w:val="14"/>
              <w:ind w:right="261"/>
              <w:jc w:val="right"/>
              <w:rPr>
                <w:sz w:val="24"/>
              </w:rPr>
            </w:pPr>
            <w:r>
              <w:rPr>
                <w:sz w:val="24"/>
              </w:rPr>
              <w:t>13</w:t>
            </w:r>
          </w:p>
        </w:tc>
        <w:tc>
          <w:tcPr>
            <w:tcW w:w="1632" w:type="dxa"/>
          </w:tcPr>
          <w:p>
            <w:pPr>
              <w:pStyle w:val="14"/>
              <w:spacing w:before="160"/>
              <w:ind w:left="336"/>
              <w:rPr>
                <w:sz w:val="24"/>
              </w:rPr>
            </w:pPr>
            <w:r>
              <w:rPr>
                <w:sz w:val="24"/>
              </w:rPr>
              <w:t>响应文件</w:t>
            </w:r>
          </w:p>
          <w:p>
            <w:pPr>
              <w:pStyle w:val="14"/>
              <w:spacing w:before="194"/>
              <w:ind w:left="336"/>
              <w:rPr>
                <w:sz w:val="24"/>
              </w:rPr>
            </w:pPr>
            <w:r>
              <w:rPr>
                <w:sz w:val="24"/>
              </w:rPr>
              <w:t>开启地点</w:t>
            </w:r>
          </w:p>
        </w:tc>
        <w:tc>
          <w:tcPr>
            <w:tcW w:w="6396" w:type="dxa"/>
          </w:tcPr>
          <w:p>
            <w:pPr>
              <w:pStyle w:val="14"/>
              <w:spacing w:before="160"/>
              <w:ind w:left="144"/>
              <w:rPr>
                <w:sz w:val="24"/>
              </w:rPr>
            </w:pPr>
            <w:r>
              <w:rPr>
                <w:sz w:val="24"/>
              </w:rPr>
              <w:t>鄢陵县公共资源交易中心（S219鄢陶路与未来大道交叉口</w:t>
            </w:r>
          </w:p>
          <w:p>
            <w:pPr>
              <w:pStyle w:val="14"/>
              <w:tabs>
                <w:tab w:val="left" w:pos="3557"/>
              </w:tabs>
              <w:spacing w:before="194"/>
              <w:ind w:left="144"/>
              <w:rPr>
                <w:sz w:val="24"/>
              </w:rPr>
            </w:pPr>
            <w:r>
              <w:rPr>
                <w:sz w:val="24"/>
              </w:rPr>
              <w:t>鄢</w:t>
            </w:r>
            <w:r>
              <w:rPr>
                <w:spacing w:val="4"/>
                <w:sz w:val="24"/>
              </w:rPr>
              <w:t>陵</w:t>
            </w:r>
            <w:r>
              <w:rPr>
                <w:sz w:val="24"/>
              </w:rPr>
              <w:t>创</w:t>
            </w:r>
            <w:r>
              <w:rPr>
                <w:spacing w:val="4"/>
                <w:sz w:val="24"/>
              </w:rPr>
              <w:t>客</w:t>
            </w:r>
            <w:r>
              <w:rPr>
                <w:sz w:val="24"/>
              </w:rPr>
              <w:t>园</w:t>
            </w:r>
            <w:r>
              <w:rPr>
                <w:spacing w:val="4"/>
                <w:sz w:val="24"/>
              </w:rPr>
              <w:t>院</w:t>
            </w:r>
            <w:r>
              <w:rPr>
                <w:sz w:val="24"/>
              </w:rPr>
              <w:t>内</w:t>
            </w:r>
            <w:r>
              <w:rPr>
                <w:spacing w:val="4"/>
                <w:sz w:val="24"/>
              </w:rPr>
              <w:t>南</w:t>
            </w:r>
            <w:r>
              <w:rPr>
                <w:sz w:val="24"/>
              </w:rPr>
              <w:t>楼四</w:t>
            </w:r>
            <w:r>
              <w:rPr>
                <w:spacing w:val="4"/>
                <w:sz w:val="24"/>
              </w:rPr>
              <w:t>楼</w:t>
            </w:r>
            <w:r>
              <w:rPr>
                <w:color w:val="0000FF"/>
                <w:sz w:val="24"/>
              </w:rPr>
              <w:t>开标</w:t>
            </w:r>
            <w:r>
              <w:rPr>
                <w:rFonts w:hint="eastAsia"/>
                <w:color w:val="0000FF"/>
                <w:sz w:val="24"/>
                <w:lang w:val="en-US" w:eastAsia="zh-CN"/>
              </w:rPr>
              <w:t>一</w:t>
            </w:r>
            <w:bookmarkStart w:id="29" w:name="_GoBack"/>
            <w:bookmarkEnd w:id="29"/>
            <w:r>
              <w:rPr>
                <w:color w:val="0000FF"/>
                <w:sz w:val="24"/>
              </w:rPr>
              <w:t>室</w:t>
            </w:r>
            <w:r>
              <w:rPr>
                <w:color w:val="0000FF"/>
                <w:spacing w:val="3"/>
                <w:sz w:val="24"/>
              </w:rPr>
              <w:t>）</w:t>
            </w:r>
            <w:r>
              <w:rPr>
                <w:spacing w:val="3"/>
                <w:sz w:val="24"/>
              </w:rPr>
              <w:t>（</w:t>
            </w:r>
            <w:r>
              <w:rPr>
                <w:spacing w:val="4"/>
                <w:sz w:val="24"/>
              </w:rPr>
              <w:t>本</w:t>
            </w:r>
            <w:r>
              <w:rPr>
                <w:sz w:val="24"/>
              </w:rPr>
              <w:t>项</w:t>
            </w:r>
            <w:r>
              <w:rPr>
                <w:spacing w:val="4"/>
                <w:sz w:val="24"/>
              </w:rPr>
              <w:t>目</w:t>
            </w:r>
            <w:r>
              <w:rPr>
                <w:sz w:val="24"/>
              </w:rPr>
              <w:t>采</w:t>
            </w:r>
            <w:r>
              <w:rPr>
                <w:spacing w:val="4"/>
                <w:sz w:val="24"/>
              </w:rPr>
              <w:t>用</w:t>
            </w:r>
            <w:r>
              <w:rPr>
                <w:sz w:val="24"/>
              </w:rPr>
              <w:t>远</w:t>
            </w:r>
            <w:r>
              <w:rPr>
                <w:spacing w:val="4"/>
                <w:sz w:val="24"/>
              </w:rPr>
              <w:t>程</w:t>
            </w:r>
            <w:r>
              <w:rPr>
                <w:sz w:val="24"/>
              </w:rPr>
              <w:t>不</w:t>
            </w:r>
          </w:p>
        </w:tc>
      </w:tr>
    </w:tbl>
    <w:p>
      <w:pPr>
        <w:spacing w:after="0"/>
        <w:rPr>
          <w:sz w:val="18"/>
          <w:szCs w:val="18"/>
        </w:rPr>
        <w:sectPr>
          <w:pgSz w:w="11910" w:h="16840"/>
          <w:pgMar w:top="1420" w:right="800" w:bottom="280" w:left="1000" w:header="720" w:footer="720" w:gutter="0"/>
          <w:cols w:space="720" w:num="1"/>
        </w:sectPr>
      </w:pPr>
    </w:p>
    <w:tbl>
      <w:tblPr>
        <w:tblStyle w:val="11"/>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632"/>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83" w:type="dxa"/>
          </w:tcPr>
          <w:p>
            <w:pPr>
              <w:pStyle w:val="14"/>
              <w:rPr>
                <w:rFonts w:ascii="Times New Roman"/>
                <w:sz w:val="24"/>
              </w:rPr>
            </w:pPr>
          </w:p>
        </w:tc>
        <w:tc>
          <w:tcPr>
            <w:tcW w:w="1632" w:type="dxa"/>
          </w:tcPr>
          <w:p>
            <w:pPr>
              <w:pStyle w:val="14"/>
              <w:rPr>
                <w:rFonts w:ascii="Times New Roman"/>
                <w:sz w:val="24"/>
              </w:rPr>
            </w:pPr>
          </w:p>
        </w:tc>
        <w:tc>
          <w:tcPr>
            <w:tcW w:w="6396" w:type="dxa"/>
          </w:tcPr>
          <w:p>
            <w:pPr>
              <w:pStyle w:val="14"/>
              <w:spacing w:before="162"/>
              <w:ind w:left="144"/>
              <w:rPr>
                <w:sz w:val="24"/>
              </w:rPr>
            </w:pPr>
            <w:r>
              <w:rPr>
                <w:sz w:val="24"/>
              </w:rPr>
              <w:t>见面开标，供应商无须到达现场）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783" w:type="dxa"/>
          </w:tcPr>
          <w:p>
            <w:pPr>
              <w:pStyle w:val="14"/>
              <w:rPr>
                <w:sz w:val="24"/>
              </w:rPr>
            </w:pPr>
          </w:p>
          <w:p>
            <w:pPr>
              <w:pStyle w:val="14"/>
              <w:spacing w:before="7"/>
              <w:rPr>
                <w:sz w:val="27"/>
              </w:rPr>
            </w:pPr>
          </w:p>
          <w:p>
            <w:pPr>
              <w:pStyle w:val="14"/>
              <w:ind w:left="124" w:right="118"/>
              <w:jc w:val="center"/>
              <w:rPr>
                <w:sz w:val="24"/>
              </w:rPr>
            </w:pPr>
            <w:r>
              <w:rPr>
                <w:sz w:val="24"/>
              </w:rPr>
              <w:t>14</w:t>
            </w:r>
          </w:p>
        </w:tc>
        <w:tc>
          <w:tcPr>
            <w:tcW w:w="1632" w:type="dxa"/>
          </w:tcPr>
          <w:p>
            <w:pPr>
              <w:pStyle w:val="14"/>
              <w:rPr>
                <w:sz w:val="24"/>
              </w:rPr>
            </w:pPr>
          </w:p>
          <w:p>
            <w:pPr>
              <w:pStyle w:val="14"/>
              <w:spacing w:before="7"/>
              <w:rPr>
                <w:sz w:val="27"/>
              </w:rPr>
            </w:pPr>
          </w:p>
          <w:p>
            <w:pPr>
              <w:pStyle w:val="14"/>
              <w:ind w:left="76" w:right="65"/>
              <w:jc w:val="center"/>
              <w:rPr>
                <w:sz w:val="24"/>
              </w:rPr>
            </w:pPr>
            <w:r>
              <w:rPr>
                <w:sz w:val="24"/>
              </w:rPr>
              <w:t>谈判保证金</w:t>
            </w:r>
          </w:p>
        </w:tc>
        <w:tc>
          <w:tcPr>
            <w:tcW w:w="6396" w:type="dxa"/>
          </w:tcPr>
          <w:p>
            <w:pPr>
              <w:pStyle w:val="14"/>
              <w:spacing w:before="2" w:line="500" w:lineRule="exact"/>
              <w:ind w:left="144" w:right="359"/>
              <w:rPr>
                <w:sz w:val="24"/>
              </w:rPr>
            </w:pPr>
            <w:r>
              <w:rPr>
                <w:sz w:val="24"/>
              </w:rPr>
              <w:t>按照河南省《关于优化政府采购营商环境有关问题的通知》（豫财购（2019）4号文）的要求，不收取投标保证金。供应商应提供投标承诺函。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7" w:hRule="atLeast"/>
        </w:trPr>
        <w:tc>
          <w:tcPr>
            <w:tcW w:w="783" w:type="dxa"/>
          </w:tcPr>
          <w:p>
            <w:pPr>
              <w:pStyle w:val="14"/>
              <w:rPr>
                <w:sz w:val="24"/>
              </w:rPr>
            </w:pPr>
          </w:p>
          <w:p>
            <w:pPr>
              <w:pStyle w:val="14"/>
              <w:rPr>
                <w:sz w:val="24"/>
              </w:rPr>
            </w:pPr>
          </w:p>
          <w:p>
            <w:pPr>
              <w:pStyle w:val="14"/>
              <w:spacing w:before="11"/>
              <w:rPr>
                <w:sz w:val="22"/>
              </w:rPr>
            </w:pPr>
          </w:p>
          <w:p>
            <w:pPr>
              <w:pStyle w:val="14"/>
              <w:ind w:left="124" w:right="118"/>
              <w:jc w:val="center"/>
              <w:rPr>
                <w:sz w:val="24"/>
              </w:rPr>
            </w:pPr>
            <w:r>
              <w:rPr>
                <w:sz w:val="24"/>
              </w:rPr>
              <w:t>15</w:t>
            </w:r>
          </w:p>
        </w:tc>
        <w:tc>
          <w:tcPr>
            <w:tcW w:w="1632" w:type="dxa"/>
          </w:tcPr>
          <w:p>
            <w:pPr>
              <w:pStyle w:val="14"/>
              <w:rPr>
                <w:sz w:val="24"/>
              </w:rPr>
            </w:pPr>
          </w:p>
          <w:p>
            <w:pPr>
              <w:pStyle w:val="14"/>
              <w:rPr>
                <w:sz w:val="24"/>
              </w:rPr>
            </w:pPr>
          </w:p>
          <w:p>
            <w:pPr>
              <w:pStyle w:val="14"/>
              <w:spacing w:before="11"/>
              <w:rPr>
                <w:sz w:val="22"/>
              </w:rPr>
            </w:pPr>
          </w:p>
          <w:p>
            <w:pPr>
              <w:pStyle w:val="14"/>
              <w:ind w:left="76" w:right="65"/>
              <w:jc w:val="center"/>
              <w:rPr>
                <w:sz w:val="24"/>
              </w:rPr>
            </w:pPr>
            <w:r>
              <w:rPr>
                <w:sz w:val="24"/>
              </w:rPr>
              <w:t>公告发布</w:t>
            </w:r>
          </w:p>
        </w:tc>
        <w:tc>
          <w:tcPr>
            <w:tcW w:w="6396" w:type="dxa"/>
          </w:tcPr>
          <w:p>
            <w:pPr>
              <w:pStyle w:val="14"/>
              <w:spacing w:before="159" w:line="388" w:lineRule="auto"/>
              <w:ind w:left="288" w:right="239" w:hanging="144"/>
              <w:rPr>
                <w:sz w:val="24"/>
              </w:rPr>
            </w:pPr>
            <w:r>
              <w:rPr>
                <w:sz w:val="24"/>
              </w:rPr>
              <w:t>招标公告、中标公告、变更（更正）</w:t>
            </w:r>
            <w:r>
              <w:rPr>
                <w:spacing w:val="-2"/>
                <w:sz w:val="24"/>
              </w:rPr>
              <w:t>公告、现场勘察答复</w:t>
            </w:r>
            <w:r>
              <w:rPr>
                <w:sz w:val="24"/>
              </w:rPr>
              <w:t>等相关信息同时在以下网站发布：《河南省政府采购 网》、</w:t>
            </w:r>
            <w:r>
              <w:rPr>
                <w:rFonts w:hint="eastAsia"/>
                <w:sz w:val="24"/>
              </w:rPr>
              <w:t>《中国政府采购网》</w:t>
            </w:r>
            <w:r>
              <w:rPr>
                <w:rFonts w:hint="eastAsia"/>
                <w:sz w:val="24"/>
                <w:lang w:eastAsia="zh-CN"/>
              </w:rPr>
              <w:t>、</w:t>
            </w:r>
            <w:r>
              <w:rPr>
                <w:sz w:val="24"/>
              </w:rPr>
              <w:t>《许昌市政府采购网》、《全国公共资源交易平</w:t>
            </w:r>
          </w:p>
          <w:p>
            <w:pPr>
              <w:pStyle w:val="14"/>
              <w:spacing w:before="6"/>
              <w:ind w:left="288"/>
              <w:rPr>
                <w:sz w:val="24"/>
              </w:rPr>
            </w:pPr>
            <w:r>
              <w:rPr>
                <w:sz w:val="24"/>
              </w:rPr>
              <w:t>台（河南省·许昌市）》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783" w:type="dxa"/>
          </w:tcPr>
          <w:p>
            <w:pPr>
              <w:pStyle w:val="14"/>
              <w:rPr>
                <w:sz w:val="24"/>
              </w:rPr>
            </w:pPr>
          </w:p>
          <w:p>
            <w:pPr>
              <w:pStyle w:val="14"/>
              <w:spacing w:before="8"/>
              <w:rPr>
                <w:sz w:val="27"/>
              </w:rPr>
            </w:pPr>
          </w:p>
          <w:p>
            <w:pPr>
              <w:pStyle w:val="14"/>
              <w:ind w:left="124" w:right="118"/>
              <w:jc w:val="center"/>
              <w:rPr>
                <w:sz w:val="24"/>
              </w:rPr>
            </w:pPr>
            <w:r>
              <w:rPr>
                <w:sz w:val="24"/>
              </w:rPr>
              <w:t>16</w:t>
            </w:r>
          </w:p>
        </w:tc>
        <w:tc>
          <w:tcPr>
            <w:tcW w:w="1632" w:type="dxa"/>
          </w:tcPr>
          <w:p>
            <w:pPr>
              <w:pStyle w:val="14"/>
              <w:spacing w:before="160"/>
              <w:ind w:left="96" w:firstLine="2"/>
              <w:rPr>
                <w:sz w:val="24"/>
              </w:rPr>
            </w:pPr>
            <w:r>
              <w:rPr>
                <w:sz w:val="24"/>
              </w:rPr>
              <w:t>采购人澄清或</w:t>
            </w:r>
          </w:p>
          <w:p>
            <w:pPr>
              <w:pStyle w:val="14"/>
              <w:spacing w:before="2" w:line="500" w:lineRule="atLeast"/>
              <w:ind w:left="576" w:right="85" w:hanging="480"/>
              <w:rPr>
                <w:sz w:val="24"/>
              </w:rPr>
            </w:pPr>
            <w:r>
              <w:rPr>
                <w:sz w:val="24"/>
              </w:rPr>
              <w:t>修改招标文件时间</w:t>
            </w:r>
          </w:p>
        </w:tc>
        <w:tc>
          <w:tcPr>
            <w:tcW w:w="6396" w:type="dxa"/>
          </w:tcPr>
          <w:p>
            <w:pPr>
              <w:pStyle w:val="14"/>
              <w:rPr>
                <w:sz w:val="32"/>
              </w:rPr>
            </w:pPr>
          </w:p>
          <w:p>
            <w:pPr>
              <w:pStyle w:val="14"/>
              <w:spacing w:line="391" w:lineRule="auto"/>
              <w:ind w:left="144" w:right="150" w:firstLine="2"/>
              <w:rPr>
                <w:sz w:val="24"/>
              </w:rPr>
            </w:pPr>
            <w:r>
              <w:rPr>
                <w:sz w:val="24"/>
              </w:rPr>
              <w:t>谈判响应截止时间3个工作日前（澄清内容可能影响谈判响应文件编制的）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783" w:type="dxa"/>
          </w:tcPr>
          <w:p>
            <w:pPr>
              <w:pStyle w:val="14"/>
              <w:rPr>
                <w:sz w:val="24"/>
              </w:rPr>
            </w:pPr>
          </w:p>
          <w:p>
            <w:pPr>
              <w:pStyle w:val="14"/>
              <w:spacing w:before="8"/>
              <w:rPr>
                <w:sz w:val="27"/>
              </w:rPr>
            </w:pPr>
          </w:p>
          <w:p>
            <w:pPr>
              <w:pStyle w:val="14"/>
              <w:ind w:left="124" w:right="118"/>
              <w:jc w:val="center"/>
              <w:rPr>
                <w:sz w:val="24"/>
              </w:rPr>
            </w:pPr>
            <w:r>
              <w:rPr>
                <w:sz w:val="24"/>
              </w:rPr>
              <w:t>17</w:t>
            </w:r>
          </w:p>
        </w:tc>
        <w:tc>
          <w:tcPr>
            <w:tcW w:w="1632" w:type="dxa"/>
          </w:tcPr>
          <w:p>
            <w:pPr>
              <w:pStyle w:val="14"/>
              <w:spacing w:before="160"/>
              <w:ind w:left="96" w:firstLine="2"/>
              <w:rPr>
                <w:sz w:val="24"/>
              </w:rPr>
            </w:pPr>
            <w:r>
              <w:rPr>
                <w:sz w:val="24"/>
              </w:rPr>
              <w:t>供应商对采购</w:t>
            </w:r>
          </w:p>
          <w:p>
            <w:pPr>
              <w:pStyle w:val="14"/>
              <w:spacing w:before="1" w:line="500" w:lineRule="atLeast"/>
              <w:ind w:left="576" w:right="85" w:hanging="480"/>
              <w:rPr>
                <w:sz w:val="24"/>
              </w:rPr>
            </w:pPr>
            <w:r>
              <w:rPr>
                <w:sz w:val="24"/>
              </w:rPr>
              <w:t>文件质疑截止时间</w:t>
            </w:r>
          </w:p>
        </w:tc>
        <w:tc>
          <w:tcPr>
            <w:tcW w:w="6396" w:type="dxa"/>
          </w:tcPr>
          <w:p>
            <w:pPr>
              <w:pStyle w:val="14"/>
              <w:rPr>
                <w:sz w:val="24"/>
              </w:rPr>
            </w:pPr>
          </w:p>
          <w:p>
            <w:pPr>
              <w:pStyle w:val="14"/>
              <w:spacing w:before="8"/>
              <w:rPr>
                <w:sz w:val="27"/>
              </w:rPr>
            </w:pPr>
          </w:p>
          <w:p>
            <w:pPr>
              <w:pStyle w:val="14"/>
              <w:ind w:left="264"/>
              <w:rPr>
                <w:sz w:val="24"/>
              </w:rPr>
            </w:pPr>
            <w:r>
              <w:rPr>
                <w:sz w:val="24"/>
              </w:rPr>
              <w:t>同谈判响应截止时间。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0" w:hRule="atLeast"/>
        </w:trPr>
        <w:tc>
          <w:tcPr>
            <w:tcW w:w="783" w:type="dxa"/>
          </w:tcPr>
          <w:p>
            <w:pPr>
              <w:pStyle w:val="14"/>
              <w:rPr>
                <w:sz w:val="24"/>
              </w:rPr>
            </w:pPr>
          </w:p>
          <w:p>
            <w:pPr>
              <w:pStyle w:val="14"/>
              <w:rPr>
                <w:sz w:val="24"/>
              </w:rPr>
            </w:pPr>
          </w:p>
          <w:p>
            <w:pPr>
              <w:pStyle w:val="14"/>
              <w:rPr>
                <w:sz w:val="24"/>
              </w:rPr>
            </w:pPr>
          </w:p>
          <w:p>
            <w:pPr>
              <w:pStyle w:val="14"/>
              <w:rPr>
                <w:sz w:val="24"/>
              </w:rPr>
            </w:pPr>
          </w:p>
          <w:p>
            <w:pPr>
              <w:pStyle w:val="14"/>
              <w:spacing w:before="9"/>
              <w:rPr>
                <w:sz w:val="33"/>
              </w:rPr>
            </w:pPr>
          </w:p>
          <w:p>
            <w:pPr>
              <w:pStyle w:val="14"/>
              <w:ind w:left="124" w:right="118"/>
              <w:jc w:val="center"/>
              <w:rPr>
                <w:sz w:val="24"/>
              </w:rPr>
            </w:pPr>
            <w:r>
              <w:rPr>
                <w:sz w:val="24"/>
              </w:rPr>
              <w:t>18</w:t>
            </w:r>
          </w:p>
        </w:tc>
        <w:tc>
          <w:tcPr>
            <w:tcW w:w="1632" w:type="dxa"/>
          </w:tcPr>
          <w:p>
            <w:pPr>
              <w:pStyle w:val="14"/>
              <w:rPr>
                <w:sz w:val="24"/>
              </w:rPr>
            </w:pPr>
          </w:p>
          <w:p>
            <w:pPr>
              <w:pStyle w:val="14"/>
              <w:rPr>
                <w:sz w:val="24"/>
              </w:rPr>
            </w:pPr>
          </w:p>
          <w:p>
            <w:pPr>
              <w:pStyle w:val="14"/>
              <w:rPr>
                <w:sz w:val="24"/>
              </w:rPr>
            </w:pPr>
          </w:p>
          <w:p>
            <w:pPr>
              <w:pStyle w:val="14"/>
              <w:rPr>
                <w:sz w:val="24"/>
              </w:rPr>
            </w:pPr>
          </w:p>
          <w:p>
            <w:pPr>
              <w:pStyle w:val="14"/>
              <w:spacing w:before="9"/>
              <w:rPr>
                <w:sz w:val="33"/>
              </w:rPr>
            </w:pPr>
          </w:p>
          <w:p>
            <w:pPr>
              <w:pStyle w:val="14"/>
              <w:ind w:left="76" w:right="65"/>
              <w:jc w:val="center"/>
              <w:rPr>
                <w:sz w:val="24"/>
              </w:rPr>
            </w:pPr>
            <w:r>
              <w:rPr>
                <w:sz w:val="24"/>
              </w:rPr>
              <w:t>响应文件份数</w:t>
            </w:r>
          </w:p>
        </w:tc>
        <w:tc>
          <w:tcPr>
            <w:tcW w:w="6396" w:type="dxa"/>
          </w:tcPr>
          <w:p>
            <w:pPr>
              <w:pStyle w:val="14"/>
              <w:spacing w:before="162" w:line="388" w:lineRule="auto"/>
              <w:ind w:left="276" w:right="150" w:hanging="132"/>
              <w:rPr>
                <w:sz w:val="24"/>
              </w:rPr>
            </w:pPr>
            <w:r>
              <w:rPr>
                <w:rFonts w:hint="eastAsia" w:ascii="MS Mincho" w:hAnsi="MS Mincho" w:eastAsia="MS Mincho"/>
                <w:spacing w:val="-15"/>
                <w:sz w:val="24"/>
              </w:rPr>
              <w:t>☑</w:t>
            </w:r>
            <w:r>
              <w:rPr>
                <w:spacing w:val="-17"/>
                <w:sz w:val="24"/>
              </w:rPr>
              <w:t>电子响应文件：成功上传至《全国公共资源交易平台</w:t>
            </w:r>
            <w:r>
              <w:rPr>
                <w:sz w:val="24"/>
              </w:rPr>
              <w:t>（</w:t>
            </w:r>
            <w:r>
              <w:rPr>
                <w:spacing w:val="-8"/>
                <w:sz w:val="24"/>
              </w:rPr>
              <w:t>河南</w:t>
            </w:r>
            <w:r>
              <w:rPr>
                <w:spacing w:val="4"/>
                <w:sz w:val="24"/>
              </w:rPr>
              <w:t>省</w:t>
            </w:r>
            <w:r>
              <w:rPr>
                <w:sz w:val="24"/>
              </w:rPr>
              <w:t>·</w:t>
            </w:r>
            <w:r>
              <w:rPr>
                <w:spacing w:val="1"/>
                <w:sz w:val="24"/>
              </w:rPr>
              <w:t>许昌市</w:t>
            </w:r>
            <w:r>
              <w:rPr>
                <w:sz w:val="24"/>
              </w:rPr>
              <w:t>）》公共资源交易系统加密电子响应文件</w:t>
            </w:r>
            <w:r>
              <w:rPr>
                <w:spacing w:val="4"/>
                <w:sz w:val="24"/>
              </w:rPr>
              <w:t>1</w:t>
            </w:r>
            <w:r>
              <w:rPr>
                <w:sz w:val="24"/>
              </w:rPr>
              <w:t>份</w:t>
            </w:r>
          </w:p>
          <w:p>
            <w:pPr>
              <w:pStyle w:val="14"/>
              <w:spacing w:before="2"/>
              <w:ind w:left="276"/>
              <w:rPr>
                <w:sz w:val="24"/>
              </w:rPr>
            </w:pPr>
            <w:r>
              <w:rPr>
                <w:sz w:val="24"/>
              </w:rPr>
              <w:t>（文件格式为： XXX公司XXX项目编号.file）。</w:t>
            </w:r>
          </w:p>
          <w:p>
            <w:pPr>
              <w:pStyle w:val="14"/>
              <w:spacing w:before="194" w:line="388" w:lineRule="auto"/>
              <w:ind w:left="283" w:right="148" w:hanging="140"/>
              <w:jc w:val="both"/>
              <w:rPr>
                <w:sz w:val="24"/>
              </w:rPr>
            </w:pPr>
            <w:r>
              <w:rPr>
                <w:spacing w:val="-3"/>
                <w:sz w:val="24"/>
              </w:rPr>
              <w:t>□ 纸质响应文件：正本一份，副本一份。使用格式为“投</w:t>
            </w:r>
            <w:r>
              <w:rPr>
                <w:spacing w:val="7"/>
                <w:sz w:val="24"/>
              </w:rPr>
              <w:t>标文件（</w:t>
            </w:r>
            <w:r>
              <w:rPr>
                <w:spacing w:val="9"/>
                <w:sz w:val="24"/>
              </w:rPr>
              <w:t>供打印</w:t>
            </w:r>
            <w:r>
              <w:rPr>
                <w:spacing w:val="3"/>
                <w:sz w:val="24"/>
              </w:rPr>
              <w:t>）.PDF</w:t>
            </w:r>
            <w:r>
              <w:rPr>
                <w:spacing w:val="6"/>
                <w:sz w:val="24"/>
              </w:rPr>
              <w:t>”的文件电子响应文件和纸质响应文件的内容、格式、水印码、签章应</w:t>
            </w:r>
          </w:p>
          <w:p>
            <w:pPr>
              <w:pStyle w:val="14"/>
              <w:spacing w:before="5"/>
              <w:ind w:left="144"/>
              <w:rPr>
                <w:sz w:val="24"/>
              </w:rPr>
            </w:pPr>
            <w:r>
              <w:rPr>
                <w:sz w:val="24"/>
              </w:rPr>
              <w:t>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0" w:hRule="atLeast"/>
        </w:trPr>
        <w:tc>
          <w:tcPr>
            <w:tcW w:w="783" w:type="dxa"/>
          </w:tcPr>
          <w:p>
            <w:pPr>
              <w:pStyle w:val="14"/>
              <w:rPr>
                <w:sz w:val="24"/>
              </w:rPr>
            </w:pPr>
          </w:p>
          <w:p>
            <w:pPr>
              <w:pStyle w:val="14"/>
              <w:rPr>
                <w:sz w:val="24"/>
              </w:rPr>
            </w:pPr>
          </w:p>
          <w:p>
            <w:pPr>
              <w:pStyle w:val="14"/>
              <w:rPr>
                <w:sz w:val="24"/>
              </w:rPr>
            </w:pPr>
          </w:p>
          <w:p>
            <w:pPr>
              <w:pStyle w:val="14"/>
              <w:spacing w:before="8"/>
              <w:rPr>
                <w:sz w:val="18"/>
              </w:rPr>
            </w:pPr>
          </w:p>
          <w:p>
            <w:pPr>
              <w:pStyle w:val="14"/>
              <w:ind w:left="124" w:right="118"/>
              <w:jc w:val="center"/>
              <w:rPr>
                <w:sz w:val="24"/>
              </w:rPr>
            </w:pPr>
            <w:r>
              <w:rPr>
                <w:sz w:val="24"/>
              </w:rPr>
              <w:t>19</w:t>
            </w:r>
          </w:p>
        </w:tc>
        <w:tc>
          <w:tcPr>
            <w:tcW w:w="1632" w:type="dxa"/>
          </w:tcPr>
          <w:p>
            <w:pPr>
              <w:pStyle w:val="14"/>
              <w:rPr>
                <w:sz w:val="24"/>
              </w:rPr>
            </w:pPr>
          </w:p>
          <w:p>
            <w:pPr>
              <w:pStyle w:val="14"/>
              <w:rPr>
                <w:sz w:val="24"/>
              </w:rPr>
            </w:pPr>
          </w:p>
          <w:p>
            <w:pPr>
              <w:pStyle w:val="14"/>
              <w:spacing w:before="2"/>
              <w:rPr>
                <w:sz w:val="23"/>
              </w:rPr>
            </w:pPr>
          </w:p>
          <w:p>
            <w:pPr>
              <w:pStyle w:val="14"/>
              <w:spacing w:line="388" w:lineRule="auto"/>
              <w:ind w:left="336" w:right="205" w:hanging="120"/>
              <w:rPr>
                <w:sz w:val="24"/>
              </w:rPr>
            </w:pPr>
            <w:r>
              <w:rPr>
                <w:sz w:val="24"/>
              </w:rPr>
              <w:t>响应文件的签署盖章</w:t>
            </w:r>
          </w:p>
        </w:tc>
        <w:tc>
          <w:tcPr>
            <w:tcW w:w="6396" w:type="dxa"/>
          </w:tcPr>
          <w:p>
            <w:pPr>
              <w:pStyle w:val="14"/>
              <w:spacing w:before="161" w:line="388" w:lineRule="auto"/>
              <w:ind w:left="144" w:right="313" w:firstLine="7"/>
              <w:rPr>
                <w:sz w:val="24"/>
              </w:rPr>
            </w:pPr>
            <w:r>
              <w:rPr>
                <w:rFonts w:hint="eastAsia" w:ascii="MS Mincho" w:hAnsi="MS Mincho" w:eastAsia="MS Mincho"/>
                <w:spacing w:val="-17"/>
                <w:sz w:val="24"/>
              </w:rPr>
              <w:t xml:space="preserve">☑ </w:t>
            </w:r>
            <w:r>
              <w:rPr>
                <w:spacing w:val="-20"/>
                <w:sz w:val="24"/>
              </w:rPr>
              <w:t>电子响应文件：按谈判文件要求加盖供应商电子印章和法人电子印章。</w:t>
            </w:r>
          </w:p>
          <w:p>
            <w:pPr>
              <w:pStyle w:val="14"/>
              <w:spacing w:before="4"/>
              <w:ind w:left="144" w:firstLine="7"/>
              <w:rPr>
                <w:sz w:val="24"/>
              </w:rPr>
            </w:pPr>
            <w:r>
              <w:rPr>
                <w:sz w:val="24"/>
              </w:rPr>
              <w:t>□ 纸质响应文件：响应文件封面加盖供应商公章（响应</w:t>
            </w:r>
          </w:p>
          <w:p>
            <w:pPr>
              <w:pStyle w:val="14"/>
              <w:spacing w:line="500" w:lineRule="atLeast"/>
              <w:ind w:left="144" w:right="211"/>
              <w:rPr>
                <w:sz w:val="24"/>
              </w:rPr>
            </w:pPr>
            <w:r>
              <w:rPr>
                <w:sz w:val="24"/>
              </w:rPr>
              <w:t>文件是指供应商电子响应文件制作完成后生成的后缀名为“.PDF”的文件打印的纸质响应文件）。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783" w:type="dxa"/>
          </w:tcPr>
          <w:p>
            <w:pPr>
              <w:pStyle w:val="14"/>
              <w:spacing w:before="4"/>
              <w:rPr>
                <w:sz w:val="19"/>
              </w:rPr>
            </w:pPr>
          </w:p>
          <w:p>
            <w:pPr>
              <w:pStyle w:val="14"/>
              <w:ind w:left="124" w:right="118"/>
              <w:jc w:val="center"/>
              <w:rPr>
                <w:sz w:val="24"/>
              </w:rPr>
            </w:pPr>
            <w:r>
              <w:rPr>
                <w:sz w:val="24"/>
              </w:rPr>
              <w:t>20</w:t>
            </w:r>
          </w:p>
        </w:tc>
        <w:tc>
          <w:tcPr>
            <w:tcW w:w="1632" w:type="dxa"/>
          </w:tcPr>
          <w:p>
            <w:pPr>
              <w:pStyle w:val="14"/>
              <w:spacing w:before="4"/>
              <w:rPr>
                <w:sz w:val="19"/>
              </w:rPr>
            </w:pPr>
          </w:p>
          <w:p>
            <w:pPr>
              <w:pStyle w:val="14"/>
              <w:ind w:left="76" w:right="65"/>
              <w:jc w:val="center"/>
              <w:rPr>
                <w:sz w:val="24"/>
              </w:rPr>
            </w:pPr>
            <w:r>
              <w:rPr>
                <w:sz w:val="24"/>
              </w:rPr>
              <w:t>谈判小组组建</w:t>
            </w:r>
          </w:p>
        </w:tc>
        <w:tc>
          <w:tcPr>
            <w:tcW w:w="6396" w:type="dxa"/>
          </w:tcPr>
          <w:p>
            <w:pPr>
              <w:pStyle w:val="14"/>
              <w:spacing w:before="4"/>
              <w:rPr>
                <w:sz w:val="19"/>
              </w:rPr>
            </w:pPr>
          </w:p>
          <w:p>
            <w:pPr>
              <w:pStyle w:val="14"/>
              <w:ind w:left="151"/>
              <w:rPr>
                <w:sz w:val="24"/>
              </w:rPr>
            </w:pPr>
            <w:r>
              <w:rPr>
                <w:rFonts w:hint="eastAsia" w:ascii="MS Mincho" w:hAnsi="MS Mincho" w:eastAsia="MS Mincho"/>
                <w:sz w:val="24"/>
              </w:rPr>
              <w:t>☑</w:t>
            </w:r>
            <w:r>
              <w:rPr>
                <w:sz w:val="24"/>
              </w:rPr>
              <w:t>由采购人代表1人和评审专家4人组成，其中评审专家的</w:t>
            </w:r>
          </w:p>
        </w:tc>
      </w:tr>
    </w:tbl>
    <w:p>
      <w:pPr>
        <w:spacing w:after="0"/>
        <w:rPr>
          <w:sz w:val="24"/>
        </w:rPr>
        <w:sectPr>
          <w:pgSz w:w="11910" w:h="16840"/>
          <w:pgMar w:top="1420" w:right="800" w:bottom="280" w:left="1000" w:header="720" w:footer="720" w:gutter="0"/>
          <w:cols w:space="720" w:num="1"/>
        </w:sectPr>
      </w:pPr>
    </w:p>
    <w:tbl>
      <w:tblPr>
        <w:tblStyle w:val="11"/>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632"/>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0" w:hRule="atLeast"/>
        </w:trPr>
        <w:tc>
          <w:tcPr>
            <w:tcW w:w="783" w:type="dxa"/>
          </w:tcPr>
          <w:p>
            <w:pPr>
              <w:pStyle w:val="14"/>
              <w:rPr>
                <w:rFonts w:ascii="Times New Roman"/>
                <w:sz w:val="24"/>
              </w:rPr>
            </w:pPr>
          </w:p>
        </w:tc>
        <w:tc>
          <w:tcPr>
            <w:tcW w:w="1632" w:type="dxa"/>
          </w:tcPr>
          <w:p>
            <w:pPr>
              <w:pStyle w:val="14"/>
              <w:rPr>
                <w:rFonts w:ascii="Times New Roman"/>
                <w:sz w:val="24"/>
              </w:rPr>
            </w:pPr>
          </w:p>
        </w:tc>
        <w:tc>
          <w:tcPr>
            <w:tcW w:w="6396" w:type="dxa"/>
          </w:tcPr>
          <w:p>
            <w:pPr>
              <w:pStyle w:val="14"/>
              <w:spacing w:before="162" w:line="388" w:lineRule="auto"/>
              <w:ind w:left="144" w:right="153"/>
              <w:rPr>
                <w:sz w:val="24"/>
              </w:rPr>
            </w:pPr>
            <w:r>
              <w:rPr>
                <w:sz w:val="24"/>
              </w:rPr>
              <w:t>人数不少于谈判小组成员总数的三分之二。评审专家从政府采购评审专家库中随机抽取。</w:t>
            </w:r>
          </w:p>
          <w:p>
            <w:pPr>
              <w:pStyle w:val="14"/>
              <w:spacing w:before="2"/>
              <w:ind w:left="151"/>
              <w:rPr>
                <w:sz w:val="24"/>
              </w:rPr>
            </w:pPr>
            <w:r>
              <w:rPr>
                <w:sz w:val="24"/>
              </w:rPr>
              <w:t>□由评审专家组成。评审专家从政府采购评审专家库中随</w:t>
            </w:r>
          </w:p>
          <w:p>
            <w:pPr>
              <w:pStyle w:val="14"/>
              <w:spacing w:before="194"/>
              <w:ind w:left="144"/>
              <w:rPr>
                <w:sz w:val="24"/>
              </w:rPr>
            </w:pPr>
            <w:r>
              <w:rPr>
                <w:sz w:val="24"/>
              </w:rPr>
              <w:t>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783" w:type="dxa"/>
          </w:tcPr>
          <w:p>
            <w:pPr>
              <w:pStyle w:val="14"/>
              <w:rPr>
                <w:sz w:val="32"/>
              </w:rPr>
            </w:pPr>
          </w:p>
          <w:p>
            <w:pPr>
              <w:pStyle w:val="14"/>
              <w:ind w:left="124" w:right="118"/>
              <w:jc w:val="center"/>
              <w:rPr>
                <w:sz w:val="24"/>
              </w:rPr>
            </w:pPr>
            <w:r>
              <w:rPr>
                <w:sz w:val="24"/>
              </w:rPr>
              <w:t>21</w:t>
            </w:r>
          </w:p>
        </w:tc>
        <w:tc>
          <w:tcPr>
            <w:tcW w:w="1632" w:type="dxa"/>
          </w:tcPr>
          <w:p>
            <w:pPr>
              <w:pStyle w:val="14"/>
              <w:rPr>
                <w:sz w:val="32"/>
              </w:rPr>
            </w:pPr>
          </w:p>
          <w:p>
            <w:pPr>
              <w:pStyle w:val="14"/>
              <w:ind w:left="336"/>
              <w:rPr>
                <w:sz w:val="24"/>
              </w:rPr>
            </w:pPr>
            <w:r>
              <w:rPr>
                <w:sz w:val="24"/>
              </w:rPr>
              <w:t>评审方法</w:t>
            </w:r>
          </w:p>
        </w:tc>
        <w:tc>
          <w:tcPr>
            <w:tcW w:w="6396" w:type="dxa"/>
          </w:tcPr>
          <w:p>
            <w:pPr>
              <w:pStyle w:val="14"/>
              <w:spacing w:line="500" w:lineRule="exact"/>
              <w:ind w:left="144" w:right="153" w:firstLine="7"/>
              <w:rPr>
                <w:sz w:val="24"/>
              </w:rPr>
            </w:pPr>
            <w:r>
              <w:rPr>
                <w:sz w:val="24"/>
              </w:rPr>
              <w:t>质量和服务均能满足谈判文件实质性响应要求且最后报价最低的原则确定成交供应商。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8" w:hRule="atLeast"/>
        </w:trPr>
        <w:tc>
          <w:tcPr>
            <w:tcW w:w="783" w:type="dxa"/>
          </w:tcPr>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spacing w:before="9"/>
              <w:rPr>
                <w:sz w:val="18"/>
              </w:rPr>
            </w:pPr>
          </w:p>
          <w:p>
            <w:pPr>
              <w:pStyle w:val="14"/>
              <w:ind w:left="124" w:right="118"/>
              <w:jc w:val="center"/>
              <w:rPr>
                <w:sz w:val="24"/>
              </w:rPr>
            </w:pPr>
            <w:r>
              <w:rPr>
                <w:sz w:val="24"/>
              </w:rPr>
              <w:t>22</w:t>
            </w:r>
          </w:p>
        </w:tc>
        <w:tc>
          <w:tcPr>
            <w:tcW w:w="1632" w:type="dxa"/>
          </w:tcPr>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spacing w:before="3"/>
              <w:rPr>
                <w:sz w:val="23"/>
              </w:rPr>
            </w:pPr>
          </w:p>
          <w:p>
            <w:pPr>
              <w:pStyle w:val="14"/>
              <w:spacing w:line="388" w:lineRule="auto"/>
              <w:ind w:left="576" w:right="83" w:hanging="480"/>
              <w:rPr>
                <w:sz w:val="24"/>
              </w:rPr>
            </w:pPr>
            <w:r>
              <w:rPr>
                <w:sz w:val="24"/>
              </w:rPr>
              <w:t>中小企业有关政策</w:t>
            </w:r>
          </w:p>
        </w:tc>
        <w:tc>
          <w:tcPr>
            <w:tcW w:w="6396" w:type="dxa"/>
          </w:tcPr>
          <w:p>
            <w:pPr>
              <w:pStyle w:val="14"/>
              <w:spacing w:before="161" w:line="391" w:lineRule="auto"/>
              <w:ind w:left="144" w:right="150" w:firstLine="7"/>
              <w:jc w:val="both"/>
              <w:rPr>
                <w:sz w:val="24"/>
              </w:rPr>
            </w:pPr>
            <w:r>
              <w:rPr>
                <w:sz w:val="24"/>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pStyle w:val="14"/>
              <w:spacing w:line="302" w:lineRule="exact"/>
              <w:ind w:left="151"/>
              <w:rPr>
                <w:color w:val="auto"/>
                <w:sz w:val="24"/>
              </w:rPr>
            </w:pPr>
            <w:r>
              <w:rPr>
                <w:sz w:val="24"/>
              </w:rPr>
              <w:t>2、本</w:t>
            </w:r>
            <w:r>
              <w:rPr>
                <w:color w:val="auto"/>
                <w:sz w:val="24"/>
              </w:rPr>
              <w:t>次采购标的对应的中小企业划分标准所属行业：</w:t>
            </w:r>
          </w:p>
          <w:p>
            <w:pPr>
              <w:pStyle w:val="14"/>
              <w:spacing w:before="192" w:line="391" w:lineRule="auto"/>
              <w:ind w:left="144" w:right="150" w:firstLine="7"/>
              <w:jc w:val="both"/>
              <w:rPr>
                <w:sz w:val="24"/>
              </w:rPr>
            </w:pPr>
            <w:r>
              <w:rPr>
                <w:sz w:val="24"/>
              </w:rPr>
              <w:t>3、根据财政部、工业和信息化部发布的《政府采购促进中小企业发展管理办法》（财库〔2020〕46号）规定，对小型和微型企业投标价格给予3%（3%-5%）的扣除，用扣除后的价格参与评审。</w:t>
            </w:r>
          </w:p>
          <w:p>
            <w:pPr>
              <w:pStyle w:val="14"/>
              <w:spacing w:line="391" w:lineRule="auto"/>
              <w:ind w:left="144" w:right="150" w:firstLine="7"/>
              <w:jc w:val="both"/>
              <w:rPr>
                <w:sz w:val="24"/>
              </w:rPr>
            </w:pPr>
            <w:r>
              <w:rPr>
                <w:sz w:val="24"/>
              </w:rPr>
              <w:t>4、以联合体形式参加政府采购活动，联合体各方均为中小企业的，联合体视同中小企业。其中，联合体各方均为小微企业的，联合体视同小微企业。</w:t>
            </w:r>
          </w:p>
          <w:p>
            <w:pPr>
              <w:pStyle w:val="14"/>
              <w:spacing w:line="391" w:lineRule="auto"/>
              <w:ind w:left="144" w:right="150" w:firstLine="7"/>
              <w:jc w:val="both"/>
              <w:rPr>
                <w:sz w:val="24"/>
              </w:rPr>
            </w:pPr>
            <w:r>
              <w:rPr>
                <w:sz w:val="24"/>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1%（1—2%）的扣除，用扣除后的价格参加评审。组成联合体或者接受分包的小微企业与联合体内其他企业、分包企业之间存在直接控股、管理关系的，不享受价格扣除优惠政策。</w:t>
            </w:r>
          </w:p>
        </w:tc>
      </w:tr>
    </w:tbl>
    <w:p>
      <w:pPr>
        <w:spacing w:after="0" w:line="301" w:lineRule="exact"/>
        <w:rPr>
          <w:sz w:val="24"/>
        </w:rPr>
        <w:sectPr>
          <w:pgSz w:w="11910" w:h="16840"/>
          <w:pgMar w:top="1420" w:right="800" w:bottom="280" w:left="1000" w:header="720" w:footer="720" w:gutter="0"/>
          <w:cols w:space="720" w:num="1"/>
        </w:sectPr>
      </w:pPr>
    </w:p>
    <w:tbl>
      <w:tblPr>
        <w:tblStyle w:val="11"/>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632"/>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3" w:hRule="atLeast"/>
        </w:trPr>
        <w:tc>
          <w:tcPr>
            <w:tcW w:w="783" w:type="dxa"/>
          </w:tcPr>
          <w:p>
            <w:pPr>
              <w:pStyle w:val="14"/>
              <w:rPr>
                <w:rFonts w:ascii="Times New Roman"/>
                <w:sz w:val="24"/>
              </w:rPr>
            </w:pPr>
          </w:p>
        </w:tc>
        <w:tc>
          <w:tcPr>
            <w:tcW w:w="1632" w:type="dxa"/>
          </w:tcPr>
          <w:p>
            <w:pPr>
              <w:pStyle w:val="14"/>
              <w:rPr>
                <w:rFonts w:ascii="Times New Roman"/>
                <w:sz w:val="24"/>
              </w:rPr>
            </w:pPr>
          </w:p>
        </w:tc>
        <w:tc>
          <w:tcPr>
            <w:tcW w:w="6396" w:type="dxa"/>
          </w:tcPr>
          <w:p>
            <w:pPr>
              <w:pStyle w:val="14"/>
              <w:spacing w:before="162" w:line="388" w:lineRule="auto"/>
              <w:ind w:left="144" w:right="150"/>
              <w:jc w:val="both"/>
              <w:rPr>
                <w:sz w:val="24"/>
              </w:rPr>
            </w:pPr>
            <w:r>
              <w:rPr>
                <w:sz w:val="24"/>
              </w:rPr>
              <w:t>6、提供由省级以上监狱管理局、戒毒管理局（含新疆生产建设兵团）出具的属于监狱企业证明文件的，视同为小型和微型企业。</w:t>
            </w:r>
          </w:p>
          <w:p>
            <w:pPr>
              <w:pStyle w:val="14"/>
              <w:spacing w:before="5" w:line="388" w:lineRule="auto"/>
              <w:ind w:left="144" w:right="150" w:firstLine="7"/>
              <w:jc w:val="both"/>
              <w:rPr>
                <w:sz w:val="24"/>
              </w:rPr>
            </w:pPr>
            <w:r>
              <w:rPr>
                <w:sz w:val="24"/>
              </w:rPr>
              <w:t>7、符合享受政府采购支持政策的残疾人福利性单位条件且提供《残疾人福利性单位声明函》的，视同为小型和微型企业。</w:t>
            </w:r>
          </w:p>
          <w:p>
            <w:pPr>
              <w:pStyle w:val="14"/>
              <w:spacing w:before="6"/>
              <w:ind w:left="144" w:firstLine="7"/>
              <w:rPr>
                <w:sz w:val="24"/>
              </w:rPr>
            </w:pPr>
            <w:r>
              <w:rPr>
                <w:sz w:val="24"/>
              </w:rPr>
              <w:t>8、我单位确认本项目属于《政府采购促进中小企业发展</w:t>
            </w:r>
          </w:p>
          <w:p>
            <w:pPr>
              <w:pStyle w:val="14"/>
              <w:spacing w:line="500" w:lineRule="atLeast"/>
              <w:ind w:left="144" w:right="153"/>
              <w:rPr>
                <w:sz w:val="24"/>
              </w:rPr>
            </w:pPr>
            <w:r>
              <w:rPr>
                <w:sz w:val="24"/>
              </w:rPr>
              <w:t>管理办法》第六条第二款相关情形，不专门面向中小企业。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0" w:hRule="atLeast"/>
        </w:trPr>
        <w:tc>
          <w:tcPr>
            <w:tcW w:w="783" w:type="dxa"/>
          </w:tcPr>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spacing w:before="9"/>
              <w:rPr>
                <w:sz w:val="30"/>
              </w:rPr>
            </w:pPr>
          </w:p>
          <w:p>
            <w:pPr>
              <w:pStyle w:val="14"/>
              <w:ind w:left="124" w:right="118"/>
              <w:jc w:val="center"/>
              <w:rPr>
                <w:sz w:val="24"/>
              </w:rPr>
            </w:pPr>
            <w:r>
              <w:rPr>
                <w:sz w:val="24"/>
              </w:rPr>
              <w:t>23</w:t>
            </w:r>
          </w:p>
        </w:tc>
        <w:tc>
          <w:tcPr>
            <w:tcW w:w="1632" w:type="dxa"/>
          </w:tcPr>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spacing w:before="9"/>
              <w:rPr>
                <w:sz w:val="30"/>
              </w:rPr>
            </w:pPr>
          </w:p>
          <w:p>
            <w:pPr>
              <w:pStyle w:val="14"/>
              <w:ind w:left="76" w:right="65"/>
              <w:jc w:val="center"/>
              <w:rPr>
                <w:sz w:val="24"/>
              </w:rPr>
            </w:pPr>
            <w:r>
              <w:rPr>
                <w:sz w:val="24"/>
              </w:rPr>
              <w:t>节能环保要求</w:t>
            </w:r>
          </w:p>
        </w:tc>
        <w:tc>
          <w:tcPr>
            <w:tcW w:w="6396" w:type="dxa"/>
          </w:tcPr>
          <w:p>
            <w:pPr>
              <w:pStyle w:val="14"/>
              <w:spacing w:before="161" w:line="391" w:lineRule="auto"/>
              <w:ind w:left="144" w:right="150" w:firstLine="7"/>
              <w:jc w:val="both"/>
              <w:rPr>
                <w:sz w:val="24"/>
              </w:rPr>
            </w:pPr>
            <w:r>
              <w:rPr>
                <w:spacing w:val="3"/>
                <w:sz w:val="24"/>
              </w:rPr>
              <w:t>执行《财政部 发展改革委 生态环境部 市场监管总局关</w:t>
            </w:r>
            <w:r>
              <w:rPr>
                <w:sz w:val="24"/>
              </w:rPr>
              <w:t>于调整优化节能产品、环境标志产品政府采购执行机制的</w:t>
            </w:r>
            <w:r>
              <w:rPr>
                <w:spacing w:val="8"/>
                <w:sz w:val="24"/>
              </w:rPr>
              <w:t>通知》</w:t>
            </w:r>
            <w:r>
              <w:rPr>
                <w:spacing w:val="9"/>
                <w:sz w:val="24"/>
              </w:rPr>
              <w:t>（财库〔</w:t>
            </w:r>
            <w:r>
              <w:rPr>
                <w:sz w:val="24"/>
              </w:rPr>
              <w:t>2019</w:t>
            </w:r>
            <w:r>
              <w:rPr>
                <w:spacing w:val="9"/>
                <w:sz w:val="24"/>
              </w:rPr>
              <w:t>〕9号</w:t>
            </w:r>
            <w:r>
              <w:rPr>
                <w:spacing w:val="7"/>
                <w:sz w:val="24"/>
              </w:rPr>
              <w:t>）</w:t>
            </w:r>
            <w:r>
              <w:rPr>
                <w:spacing w:val="6"/>
                <w:sz w:val="24"/>
              </w:rPr>
              <w:t>、关于印发节能产品政府采</w:t>
            </w:r>
            <w:r>
              <w:rPr>
                <w:sz w:val="24"/>
              </w:rPr>
              <w:t>购品目清单的通知（</w:t>
            </w:r>
            <w:r>
              <w:rPr>
                <w:spacing w:val="2"/>
                <w:sz w:val="24"/>
              </w:rPr>
              <w:t>财库〔</w:t>
            </w:r>
            <w:r>
              <w:rPr>
                <w:sz w:val="24"/>
              </w:rPr>
              <w:t>2019〕19</w:t>
            </w:r>
            <w:r>
              <w:rPr>
                <w:spacing w:val="4"/>
                <w:sz w:val="24"/>
              </w:rPr>
              <w:t>号</w:t>
            </w:r>
            <w:r>
              <w:rPr>
                <w:sz w:val="24"/>
              </w:rPr>
              <w:t>）、关于印发环境</w:t>
            </w:r>
            <w:r>
              <w:rPr>
                <w:spacing w:val="26"/>
                <w:sz w:val="24"/>
              </w:rPr>
              <w:t>标志产品政府采购品目清单的通知</w:t>
            </w:r>
            <w:r>
              <w:rPr>
                <w:sz w:val="24"/>
              </w:rPr>
              <w:t>（</w:t>
            </w:r>
            <w:r>
              <w:rPr>
                <w:spacing w:val="-4"/>
                <w:sz w:val="24"/>
              </w:rPr>
              <w:t xml:space="preserve"> 财库〔</w:t>
            </w:r>
            <w:r>
              <w:rPr>
                <w:sz w:val="24"/>
              </w:rPr>
              <w:t>2019</w:t>
            </w:r>
            <w:r>
              <w:rPr>
                <w:spacing w:val="-33"/>
                <w:sz w:val="24"/>
              </w:rPr>
              <w:t xml:space="preserve"> 〕</w:t>
            </w:r>
            <w:r>
              <w:rPr>
                <w:sz w:val="24"/>
              </w:rPr>
              <w:t xml:space="preserve">18 </w:t>
            </w:r>
            <w:r>
              <w:rPr>
                <w:spacing w:val="14"/>
                <w:sz w:val="24"/>
              </w:rPr>
              <w:t>号）</w:t>
            </w:r>
            <w:r>
              <w:rPr>
                <w:spacing w:val="12"/>
                <w:sz w:val="24"/>
              </w:rPr>
              <w:t>、市场监管总局关于发布参与实施政府采购节能产</w:t>
            </w:r>
            <w:r>
              <w:rPr>
                <w:spacing w:val="26"/>
                <w:sz w:val="24"/>
              </w:rPr>
              <w:t>品、环境标志产品认证机构名录的公告</w:t>
            </w:r>
            <w:r>
              <w:rPr>
                <w:sz w:val="24"/>
              </w:rPr>
              <w:t>（</w:t>
            </w:r>
            <w:r>
              <w:rPr>
                <w:spacing w:val="-92"/>
                <w:sz w:val="24"/>
              </w:rPr>
              <w:t xml:space="preserve"> </w:t>
            </w:r>
            <w:r>
              <w:rPr>
                <w:sz w:val="24"/>
              </w:rPr>
              <w:t>2019</w:t>
            </w:r>
            <w:r>
              <w:rPr>
                <w:spacing w:val="-14"/>
                <w:sz w:val="24"/>
              </w:rPr>
              <w:t xml:space="preserve"> 年第</w:t>
            </w:r>
            <w:r>
              <w:rPr>
                <w:sz w:val="24"/>
              </w:rPr>
              <w:t>16 号），本次投标产品类别属于政府强制采购产品类</w:t>
            </w:r>
          </w:p>
          <w:p>
            <w:pPr>
              <w:pStyle w:val="14"/>
              <w:spacing w:line="391" w:lineRule="auto"/>
              <w:ind w:left="144" w:right="153" w:firstLine="7"/>
              <w:jc w:val="both"/>
              <w:rPr>
                <w:sz w:val="24"/>
              </w:rPr>
            </w:pPr>
            <w:r>
              <w:rPr>
                <w:sz w:val="24"/>
              </w:rPr>
              <w:t>别的，须按照要求提供依据国家确定的认证机构出具的、处于有效期之内的节能产品、环境标志产品认证证书，否则投标无效；属于政府优先采购产品类别的，须按照要求提供依据国家确定的认证机构出具的、处于有效期之内的</w:t>
            </w:r>
          </w:p>
          <w:p>
            <w:pPr>
              <w:pStyle w:val="14"/>
              <w:spacing w:line="304" w:lineRule="exact"/>
              <w:ind w:left="144"/>
              <w:rPr>
                <w:sz w:val="24"/>
              </w:rPr>
            </w:pPr>
            <w:r>
              <w:rPr>
                <w:sz w:val="24"/>
              </w:rPr>
              <w:t>节能产品、环境标志产品认证证书，否则不予认定。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783" w:type="dxa"/>
          </w:tcPr>
          <w:p>
            <w:pPr>
              <w:pStyle w:val="14"/>
              <w:rPr>
                <w:sz w:val="24"/>
              </w:rPr>
            </w:pPr>
          </w:p>
          <w:p>
            <w:pPr>
              <w:pStyle w:val="14"/>
              <w:spacing w:before="8"/>
              <w:rPr>
                <w:sz w:val="27"/>
              </w:rPr>
            </w:pPr>
          </w:p>
          <w:p>
            <w:pPr>
              <w:pStyle w:val="14"/>
              <w:ind w:left="124" w:right="118"/>
              <w:jc w:val="center"/>
              <w:rPr>
                <w:sz w:val="24"/>
              </w:rPr>
            </w:pPr>
            <w:r>
              <w:rPr>
                <w:sz w:val="24"/>
              </w:rPr>
              <w:t>24</w:t>
            </w:r>
          </w:p>
        </w:tc>
        <w:tc>
          <w:tcPr>
            <w:tcW w:w="1632" w:type="dxa"/>
          </w:tcPr>
          <w:p>
            <w:pPr>
              <w:pStyle w:val="14"/>
              <w:rPr>
                <w:sz w:val="24"/>
              </w:rPr>
            </w:pPr>
          </w:p>
          <w:p>
            <w:pPr>
              <w:pStyle w:val="14"/>
              <w:spacing w:before="8"/>
              <w:rPr>
                <w:sz w:val="27"/>
              </w:rPr>
            </w:pPr>
          </w:p>
          <w:p>
            <w:pPr>
              <w:pStyle w:val="14"/>
              <w:ind w:left="76" w:right="65"/>
              <w:jc w:val="center"/>
              <w:rPr>
                <w:sz w:val="24"/>
              </w:rPr>
            </w:pPr>
            <w:r>
              <w:rPr>
                <w:sz w:val="24"/>
              </w:rPr>
              <w:t>信息安全要求</w:t>
            </w:r>
          </w:p>
        </w:tc>
        <w:tc>
          <w:tcPr>
            <w:tcW w:w="6396" w:type="dxa"/>
          </w:tcPr>
          <w:p>
            <w:pPr>
              <w:pStyle w:val="14"/>
              <w:spacing w:before="160"/>
              <w:ind w:left="151"/>
              <w:rPr>
                <w:sz w:val="24"/>
              </w:rPr>
            </w:pPr>
            <w:r>
              <w:rPr>
                <w:sz w:val="24"/>
              </w:rPr>
              <w:t>按照《关于信息安全产品实施政府采购的通知》（财库</w:t>
            </w:r>
          </w:p>
          <w:p>
            <w:pPr>
              <w:pStyle w:val="14"/>
              <w:spacing w:before="2" w:line="500" w:lineRule="atLeast"/>
              <w:ind w:left="144" w:right="153"/>
              <w:rPr>
                <w:sz w:val="24"/>
              </w:rPr>
            </w:pPr>
            <w:r>
              <w:rPr>
                <w:sz w:val="24"/>
              </w:rPr>
              <w:t>【2010】48号）要求：信息安全产品，需提供由中国信息安全认证中心按国家标准认证颁发的有效认证证书。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783" w:type="dxa"/>
          </w:tcPr>
          <w:p>
            <w:pPr>
              <w:pStyle w:val="14"/>
              <w:spacing w:before="2"/>
              <w:rPr>
                <w:sz w:val="32"/>
              </w:rPr>
            </w:pPr>
          </w:p>
          <w:p>
            <w:pPr>
              <w:pStyle w:val="14"/>
              <w:ind w:left="124" w:right="118"/>
              <w:jc w:val="center"/>
              <w:rPr>
                <w:sz w:val="24"/>
              </w:rPr>
            </w:pPr>
            <w:r>
              <w:rPr>
                <w:sz w:val="24"/>
              </w:rPr>
              <w:t>25</w:t>
            </w:r>
          </w:p>
        </w:tc>
        <w:tc>
          <w:tcPr>
            <w:tcW w:w="1632" w:type="dxa"/>
          </w:tcPr>
          <w:p>
            <w:pPr>
              <w:pStyle w:val="14"/>
              <w:spacing w:before="2"/>
              <w:rPr>
                <w:sz w:val="32"/>
              </w:rPr>
            </w:pPr>
          </w:p>
          <w:p>
            <w:pPr>
              <w:pStyle w:val="14"/>
              <w:ind w:left="76" w:right="65"/>
              <w:jc w:val="center"/>
              <w:rPr>
                <w:sz w:val="24"/>
              </w:rPr>
            </w:pPr>
            <w:r>
              <w:rPr>
                <w:sz w:val="24"/>
              </w:rPr>
              <w:t>履约担保</w:t>
            </w:r>
          </w:p>
        </w:tc>
        <w:tc>
          <w:tcPr>
            <w:tcW w:w="6396" w:type="dxa"/>
          </w:tcPr>
          <w:p>
            <w:pPr>
              <w:pStyle w:val="14"/>
              <w:spacing w:before="160"/>
              <w:ind w:left="144"/>
              <w:rPr>
                <w:sz w:val="24"/>
              </w:rPr>
            </w:pPr>
            <w:r>
              <w:rPr>
                <w:sz w:val="24"/>
              </w:rPr>
              <w:t>缴纳形式：基本户转账或履约保函的形式。</w:t>
            </w:r>
          </w:p>
          <w:p>
            <w:pPr>
              <w:pStyle w:val="14"/>
              <w:spacing w:before="194"/>
              <w:ind w:left="144"/>
              <w:rPr>
                <w:sz w:val="24"/>
              </w:rPr>
            </w:pPr>
            <w:r>
              <w:rPr>
                <w:sz w:val="24"/>
              </w:rPr>
              <w:t>履约担保金额：按不超过中标合同金额的10%（百元取</w:t>
            </w:r>
          </w:p>
        </w:tc>
      </w:tr>
    </w:tbl>
    <w:p>
      <w:pPr>
        <w:spacing w:after="0"/>
        <w:rPr>
          <w:sz w:val="24"/>
        </w:rPr>
        <w:sectPr>
          <w:pgSz w:w="11910" w:h="16840"/>
          <w:pgMar w:top="1420" w:right="800" w:bottom="280" w:left="1000" w:header="720" w:footer="720" w:gutter="0"/>
          <w:cols w:space="720" w:num="1"/>
        </w:sectPr>
      </w:pPr>
    </w:p>
    <w:tbl>
      <w:tblPr>
        <w:tblStyle w:val="11"/>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632"/>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00" w:hRule="atLeast"/>
        </w:trPr>
        <w:tc>
          <w:tcPr>
            <w:tcW w:w="783" w:type="dxa"/>
          </w:tcPr>
          <w:p>
            <w:pPr>
              <w:pStyle w:val="14"/>
              <w:rPr>
                <w:rFonts w:ascii="Times New Roman"/>
                <w:sz w:val="24"/>
              </w:rPr>
            </w:pPr>
          </w:p>
        </w:tc>
        <w:tc>
          <w:tcPr>
            <w:tcW w:w="1632" w:type="dxa"/>
          </w:tcPr>
          <w:p>
            <w:pPr>
              <w:pStyle w:val="14"/>
              <w:rPr>
                <w:rFonts w:ascii="Times New Roman"/>
                <w:sz w:val="24"/>
              </w:rPr>
            </w:pPr>
          </w:p>
        </w:tc>
        <w:tc>
          <w:tcPr>
            <w:tcW w:w="6396" w:type="dxa"/>
          </w:tcPr>
          <w:p>
            <w:pPr>
              <w:pStyle w:val="14"/>
              <w:spacing w:before="162"/>
              <w:ind w:left="144"/>
              <w:rPr>
                <w:sz w:val="24"/>
              </w:rPr>
            </w:pPr>
            <w:r>
              <w:rPr>
                <w:sz w:val="24"/>
              </w:rPr>
              <w:t>整）提交</w:t>
            </w:r>
          </w:p>
          <w:p>
            <w:pPr>
              <w:pStyle w:val="14"/>
              <w:spacing w:before="191" w:line="388" w:lineRule="auto"/>
              <w:ind w:left="144" w:right="212"/>
              <w:rPr>
                <w:sz w:val="24"/>
              </w:rPr>
            </w:pPr>
            <w:r>
              <w:rPr>
                <w:sz w:val="24"/>
              </w:rPr>
              <w:t>投标人采用基本户转账方式缴纳履约担保的，在中标通知书领取后与招标人签订合同前办理，应缴纳至以下账户</w:t>
            </w:r>
          </w:p>
          <w:p>
            <w:pPr>
              <w:pStyle w:val="14"/>
              <w:spacing w:before="5" w:line="388" w:lineRule="auto"/>
              <w:ind w:left="144" w:right="686"/>
              <w:rPr>
                <w:sz w:val="24"/>
              </w:rPr>
            </w:pPr>
            <w:r>
              <w:rPr>
                <w:sz w:val="24"/>
              </w:rPr>
              <w:t>（履约担保缴纳时需备注项目名称、编号、标段）： 开户行：中原银行鄢陵支行</w:t>
            </w:r>
          </w:p>
          <w:p>
            <w:pPr>
              <w:pStyle w:val="14"/>
              <w:tabs>
                <w:tab w:val="left" w:pos="590"/>
              </w:tabs>
              <w:spacing w:before="2"/>
              <w:ind w:left="144"/>
              <w:rPr>
                <w:sz w:val="24"/>
              </w:rPr>
            </w:pPr>
            <w:r>
              <w:rPr>
                <w:sz w:val="24"/>
              </w:rPr>
              <w:t>户</w:t>
            </w:r>
            <w:r>
              <w:rPr>
                <w:sz w:val="24"/>
              </w:rPr>
              <w:tab/>
            </w:r>
            <w:r>
              <w:rPr>
                <w:sz w:val="24"/>
              </w:rPr>
              <w:t>名</w:t>
            </w:r>
            <w:r>
              <w:rPr>
                <w:spacing w:val="-3"/>
                <w:sz w:val="24"/>
              </w:rPr>
              <w:t>：</w:t>
            </w:r>
            <w:r>
              <w:rPr>
                <w:sz w:val="24"/>
              </w:rPr>
              <w:t>鄢陵县公共资源</w:t>
            </w:r>
          </w:p>
          <w:p>
            <w:pPr>
              <w:pStyle w:val="14"/>
              <w:spacing w:before="194"/>
              <w:ind w:left="144"/>
              <w:rPr>
                <w:sz w:val="24"/>
              </w:rPr>
            </w:pPr>
            <w:r>
              <w:rPr>
                <w:sz w:val="24"/>
              </w:rPr>
              <w:t>交易中心账号：411025010190014701</w:t>
            </w:r>
          </w:p>
          <w:p>
            <w:pPr>
              <w:pStyle w:val="14"/>
              <w:spacing w:before="192"/>
              <w:ind w:left="144"/>
              <w:rPr>
                <w:sz w:val="24"/>
              </w:rPr>
            </w:pPr>
            <w:r>
              <w:rPr>
                <w:sz w:val="24"/>
              </w:rPr>
              <w:t>注意事项:</w:t>
            </w:r>
          </w:p>
          <w:p>
            <w:pPr>
              <w:pStyle w:val="14"/>
              <w:spacing w:before="191"/>
              <w:ind w:left="144"/>
              <w:rPr>
                <w:sz w:val="24"/>
              </w:rPr>
            </w:pPr>
            <w:r>
              <w:rPr>
                <w:sz w:val="24"/>
              </w:rPr>
              <w:t>有下列情形之一的履约担保不予退还:</w:t>
            </w:r>
          </w:p>
          <w:p>
            <w:pPr>
              <w:pStyle w:val="14"/>
              <w:spacing w:before="195" w:line="388" w:lineRule="auto"/>
              <w:ind w:left="144" w:right="332"/>
              <w:rPr>
                <w:sz w:val="24"/>
              </w:rPr>
            </w:pPr>
            <w:r>
              <w:rPr>
                <w:sz w:val="24"/>
              </w:rPr>
              <w:t>1、中标人向他人转让中标项目或将中标项目肢解后分别向他人转让；</w:t>
            </w:r>
          </w:p>
          <w:p>
            <w:pPr>
              <w:pStyle w:val="14"/>
              <w:spacing w:before="2"/>
              <w:ind w:left="144"/>
              <w:rPr>
                <w:sz w:val="24"/>
              </w:rPr>
            </w:pPr>
            <w:r>
              <w:rPr>
                <w:sz w:val="24"/>
              </w:rPr>
              <w:t>2、法律法规、规章规定的其它不予退还的情形。</w:t>
            </w:r>
          </w:p>
          <w:p>
            <w:pPr>
              <w:pStyle w:val="14"/>
              <w:spacing w:before="194" w:line="388" w:lineRule="auto"/>
              <w:ind w:left="144" w:right="332"/>
              <w:rPr>
                <w:sz w:val="24"/>
              </w:rPr>
            </w:pPr>
            <w:r>
              <w:rPr>
                <w:sz w:val="24"/>
              </w:rPr>
              <w:t>3、投标人采用联合体投标的，由联合体牵头人负责履约担保或者履约保函的缴纳或提交。</w:t>
            </w:r>
          </w:p>
          <w:p>
            <w:pPr>
              <w:pStyle w:val="14"/>
              <w:spacing w:before="2" w:line="391" w:lineRule="auto"/>
              <w:ind w:left="144" w:right="209"/>
              <w:rPr>
                <w:sz w:val="24"/>
              </w:rPr>
            </w:pPr>
            <w:r>
              <w:rPr>
                <w:sz w:val="24"/>
              </w:rPr>
              <w:t>4、投标人因账户开户银行、银行账号发生变化，不能按照来款途径原路返还履约担保的，投标人须提供原账户开户银行相关证明及新开账户开户许可证（鄢陵县公共资源交易中心四楼政府采购中心财务室，联系电话：0374— 7608818）</w:t>
            </w:r>
          </w:p>
          <w:p>
            <w:pPr>
              <w:pStyle w:val="14"/>
              <w:spacing w:line="391" w:lineRule="auto"/>
              <w:ind w:left="144" w:right="153"/>
              <w:jc w:val="both"/>
              <w:rPr>
                <w:sz w:val="24"/>
              </w:rPr>
            </w:pPr>
            <w:r>
              <w:rPr>
                <w:sz w:val="24"/>
              </w:rPr>
              <w:t>备注：受疫情防控重点保障企业或受疫情影响较大企业免收履约保证金。中标（成交）供应商需提供企业当地政府疫情联防联控部门出具的“为疫情防控重点保障企业或受</w:t>
            </w:r>
          </w:p>
          <w:p>
            <w:pPr>
              <w:pStyle w:val="14"/>
              <w:spacing w:line="304" w:lineRule="exact"/>
              <w:ind w:left="144"/>
              <w:rPr>
                <w:sz w:val="24"/>
              </w:rPr>
            </w:pPr>
            <w:r>
              <w:rPr>
                <w:sz w:val="24"/>
              </w:rPr>
              <w:t>疫情影响较大企业”的公函证明材料。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783" w:type="dxa"/>
          </w:tcPr>
          <w:p>
            <w:pPr>
              <w:pStyle w:val="14"/>
              <w:rPr>
                <w:sz w:val="24"/>
              </w:rPr>
            </w:pPr>
          </w:p>
          <w:p>
            <w:pPr>
              <w:pStyle w:val="14"/>
              <w:spacing w:before="8"/>
              <w:rPr>
                <w:sz w:val="27"/>
              </w:rPr>
            </w:pPr>
          </w:p>
          <w:p>
            <w:pPr>
              <w:pStyle w:val="14"/>
              <w:ind w:left="124" w:right="118"/>
              <w:jc w:val="center"/>
              <w:rPr>
                <w:sz w:val="24"/>
              </w:rPr>
            </w:pPr>
            <w:r>
              <w:rPr>
                <w:sz w:val="24"/>
              </w:rPr>
              <w:t>26</w:t>
            </w:r>
          </w:p>
        </w:tc>
        <w:tc>
          <w:tcPr>
            <w:tcW w:w="1632" w:type="dxa"/>
          </w:tcPr>
          <w:p>
            <w:pPr>
              <w:pStyle w:val="14"/>
              <w:rPr>
                <w:sz w:val="24"/>
              </w:rPr>
            </w:pPr>
          </w:p>
          <w:p>
            <w:pPr>
              <w:pStyle w:val="14"/>
              <w:spacing w:before="8"/>
              <w:rPr>
                <w:sz w:val="27"/>
              </w:rPr>
            </w:pPr>
          </w:p>
          <w:p>
            <w:pPr>
              <w:pStyle w:val="14"/>
              <w:ind w:left="76" w:right="65"/>
              <w:jc w:val="center"/>
              <w:rPr>
                <w:sz w:val="24"/>
              </w:rPr>
            </w:pPr>
            <w:r>
              <w:rPr>
                <w:sz w:val="24"/>
              </w:rPr>
              <w:t>代理服务费</w:t>
            </w:r>
          </w:p>
        </w:tc>
        <w:tc>
          <w:tcPr>
            <w:tcW w:w="6396" w:type="dxa"/>
          </w:tcPr>
          <w:p>
            <w:pPr>
              <w:pStyle w:val="14"/>
              <w:spacing w:before="160"/>
              <w:ind w:left="144"/>
              <w:rPr>
                <w:sz w:val="24"/>
              </w:rPr>
            </w:pPr>
            <w:r>
              <w:rPr>
                <w:sz w:val="24"/>
              </w:rPr>
              <w:t>□ 不收取。</w:t>
            </w:r>
          </w:p>
          <w:p>
            <w:pPr>
              <w:pStyle w:val="14"/>
              <w:spacing w:before="1" w:line="500" w:lineRule="atLeast"/>
              <w:ind w:left="144" w:right="321"/>
              <w:rPr>
                <w:sz w:val="24"/>
              </w:rPr>
            </w:pPr>
            <w:r>
              <w:rPr>
                <w:rFonts w:hint="eastAsia" w:ascii="MS Mincho" w:hAnsi="MS Mincho" w:eastAsia="MS Mincho"/>
                <w:spacing w:val="-17"/>
                <w:sz w:val="24"/>
              </w:rPr>
              <w:t xml:space="preserve">☑ </w:t>
            </w:r>
            <w:r>
              <w:rPr>
                <w:spacing w:val="-19"/>
                <w:sz w:val="24"/>
              </w:rPr>
              <w:t>收取。成交通知书发出前，由成交供应商按照差额累进计价法计算，一次性以以现金或转账形式交纳。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783" w:type="dxa"/>
          </w:tcPr>
          <w:p>
            <w:pPr>
              <w:pStyle w:val="14"/>
              <w:spacing w:before="4"/>
              <w:rPr>
                <w:sz w:val="19"/>
              </w:rPr>
            </w:pPr>
          </w:p>
          <w:p>
            <w:pPr>
              <w:pStyle w:val="14"/>
              <w:spacing w:before="1"/>
              <w:ind w:left="124" w:right="118"/>
              <w:jc w:val="center"/>
              <w:rPr>
                <w:sz w:val="24"/>
              </w:rPr>
            </w:pPr>
            <w:r>
              <w:rPr>
                <w:sz w:val="24"/>
              </w:rPr>
              <w:t>27</w:t>
            </w:r>
          </w:p>
        </w:tc>
        <w:tc>
          <w:tcPr>
            <w:tcW w:w="1632" w:type="dxa"/>
          </w:tcPr>
          <w:p>
            <w:pPr>
              <w:pStyle w:val="14"/>
              <w:spacing w:before="4"/>
              <w:rPr>
                <w:sz w:val="19"/>
              </w:rPr>
            </w:pPr>
          </w:p>
          <w:p>
            <w:pPr>
              <w:pStyle w:val="14"/>
              <w:spacing w:before="1"/>
              <w:ind w:left="73" w:right="65"/>
              <w:jc w:val="center"/>
              <w:rPr>
                <w:sz w:val="24"/>
              </w:rPr>
            </w:pPr>
            <w:r>
              <w:rPr>
                <w:sz w:val="24"/>
              </w:rPr>
              <w:t>授权函</w:t>
            </w:r>
          </w:p>
        </w:tc>
        <w:tc>
          <w:tcPr>
            <w:tcW w:w="6396" w:type="dxa"/>
          </w:tcPr>
          <w:p>
            <w:pPr>
              <w:pStyle w:val="14"/>
              <w:spacing w:before="162"/>
              <w:ind w:left="144"/>
              <w:rPr>
                <w:sz w:val="24"/>
              </w:rPr>
            </w:pPr>
            <w:r>
              <w:rPr>
                <w:sz w:val="24"/>
              </w:rPr>
              <w:t>采购单位委派代表参加资格审查、评审委员会的，须向采</w:t>
            </w:r>
          </w:p>
        </w:tc>
      </w:tr>
    </w:tbl>
    <w:p>
      <w:pPr>
        <w:spacing w:after="0"/>
        <w:rPr>
          <w:sz w:val="24"/>
        </w:rPr>
        <w:sectPr>
          <w:pgSz w:w="11910" w:h="16840"/>
          <w:pgMar w:top="1420" w:right="800" w:bottom="280" w:left="1000" w:header="720" w:footer="720" w:gutter="0"/>
          <w:cols w:space="720" w:num="1"/>
        </w:sectPr>
      </w:pPr>
    </w:p>
    <w:tbl>
      <w:tblPr>
        <w:tblStyle w:val="11"/>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632"/>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00" w:hRule="atLeast"/>
        </w:trPr>
        <w:tc>
          <w:tcPr>
            <w:tcW w:w="783" w:type="dxa"/>
          </w:tcPr>
          <w:p>
            <w:pPr>
              <w:pStyle w:val="14"/>
              <w:rPr>
                <w:rFonts w:ascii="Times New Roman"/>
                <w:sz w:val="24"/>
              </w:rPr>
            </w:pPr>
          </w:p>
        </w:tc>
        <w:tc>
          <w:tcPr>
            <w:tcW w:w="1632" w:type="dxa"/>
          </w:tcPr>
          <w:p>
            <w:pPr>
              <w:pStyle w:val="14"/>
              <w:rPr>
                <w:rFonts w:ascii="Times New Roman"/>
                <w:sz w:val="24"/>
              </w:rPr>
            </w:pPr>
          </w:p>
        </w:tc>
        <w:tc>
          <w:tcPr>
            <w:tcW w:w="6396" w:type="dxa"/>
          </w:tcPr>
          <w:p>
            <w:pPr>
              <w:pStyle w:val="14"/>
              <w:spacing w:before="162" w:line="388" w:lineRule="auto"/>
              <w:ind w:left="144" w:right="263"/>
              <w:jc w:val="both"/>
              <w:rPr>
                <w:sz w:val="24"/>
              </w:rPr>
            </w:pPr>
            <w:r>
              <w:rPr>
                <w:spacing w:val="-4"/>
                <w:sz w:val="24"/>
              </w:rPr>
              <w:t>购代理机构出具授权函。除授权代表外，采购单位委派纪检监察人员对评标过程实施监督的须进入鄢陵县公共资源交易中心三楼楼电子监督室进行监督，并向采购代理机构</w:t>
            </w:r>
            <w:r>
              <w:rPr>
                <w:sz w:val="24"/>
              </w:rPr>
              <w:t>出具授权函，且不得超过2人。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7" w:hRule="atLeast"/>
        </w:trPr>
        <w:tc>
          <w:tcPr>
            <w:tcW w:w="783" w:type="dxa"/>
          </w:tcPr>
          <w:p>
            <w:pPr>
              <w:pStyle w:val="14"/>
              <w:rPr>
                <w:sz w:val="24"/>
              </w:rPr>
            </w:pPr>
          </w:p>
          <w:p>
            <w:pPr>
              <w:pStyle w:val="14"/>
              <w:rPr>
                <w:sz w:val="24"/>
              </w:rPr>
            </w:pPr>
          </w:p>
          <w:p>
            <w:pPr>
              <w:pStyle w:val="14"/>
              <w:rPr>
                <w:sz w:val="24"/>
              </w:rPr>
            </w:pPr>
          </w:p>
          <w:p>
            <w:pPr>
              <w:pStyle w:val="14"/>
              <w:spacing w:before="8"/>
              <w:rPr>
                <w:sz w:val="18"/>
              </w:rPr>
            </w:pPr>
          </w:p>
          <w:p>
            <w:pPr>
              <w:pStyle w:val="14"/>
              <w:ind w:left="124" w:right="118"/>
              <w:jc w:val="center"/>
              <w:rPr>
                <w:sz w:val="24"/>
              </w:rPr>
            </w:pPr>
            <w:r>
              <w:rPr>
                <w:sz w:val="24"/>
              </w:rPr>
              <w:t>28</w:t>
            </w:r>
          </w:p>
        </w:tc>
        <w:tc>
          <w:tcPr>
            <w:tcW w:w="1632" w:type="dxa"/>
          </w:tcPr>
          <w:p>
            <w:pPr>
              <w:pStyle w:val="14"/>
              <w:rPr>
                <w:sz w:val="24"/>
              </w:rPr>
            </w:pPr>
          </w:p>
          <w:p>
            <w:pPr>
              <w:pStyle w:val="14"/>
              <w:rPr>
                <w:sz w:val="24"/>
              </w:rPr>
            </w:pPr>
          </w:p>
          <w:p>
            <w:pPr>
              <w:pStyle w:val="14"/>
              <w:spacing w:before="2"/>
              <w:rPr>
                <w:sz w:val="23"/>
              </w:rPr>
            </w:pPr>
          </w:p>
          <w:p>
            <w:pPr>
              <w:pStyle w:val="14"/>
              <w:spacing w:line="388" w:lineRule="auto"/>
              <w:ind w:left="216" w:right="44" w:hanging="118"/>
              <w:rPr>
                <w:sz w:val="24"/>
              </w:rPr>
            </w:pPr>
            <w:r>
              <w:rPr>
                <w:sz w:val="24"/>
              </w:rPr>
              <w:t>成交供应商需提交的资料</w:t>
            </w:r>
          </w:p>
        </w:tc>
        <w:tc>
          <w:tcPr>
            <w:tcW w:w="6396" w:type="dxa"/>
          </w:tcPr>
          <w:p>
            <w:pPr>
              <w:bidi w:val="0"/>
              <w:spacing w:line="360" w:lineRule="auto"/>
            </w:pPr>
            <w:r>
              <w:rPr>
                <w:sz w:val="24"/>
                <w:szCs w:val="24"/>
              </w:rPr>
              <w:t>成交供应商在接到中标通知时，须向代理机构发送响应报价及分项报价一览表（包含主要成交标的的名称、规格型号、数量、单价、服务要求等）电子文档， 并同时电话告知代理机构。联系电话：</w:t>
            </w:r>
            <w:r>
              <w:rPr>
                <w:rFonts w:hint="eastAsia"/>
                <w:sz w:val="24"/>
                <w:szCs w:val="24"/>
                <w:lang w:val="en-US" w:eastAsia="zh-CN"/>
              </w:rPr>
              <w:t>15637425707</w:t>
            </w:r>
            <w:r>
              <w:rPr>
                <w:sz w:val="24"/>
                <w:szCs w:val="24"/>
              </w:rPr>
              <w:t>，邮箱：</w:t>
            </w:r>
            <w:r>
              <w:rPr>
                <w:sz w:val="24"/>
                <w:szCs w:val="24"/>
              </w:rPr>
              <w:fldChar w:fldCharType="begin"/>
            </w:r>
            <w:r>
              <w:rPr>
                <w:sz w:val="24"/>
                <w:szCs w:val="24"/>
              </w:rPr>
              <w:instrText xml:space="preserve"> HYPERLINK "mailto:1254727887@qq.com" \h </w:instrText>
            </w:r>
            <w:r>
              <w:rPr>
                <w:sz w:val="24"/>
                <w:szCs w:val="24"/>
              </w:rPr>
              <w:fldChar w:fldCharType="separate"/>
            </w:r>
            <w:r>
              <w:rPr>
                <w:rFonts w:hint="eastAsia"/>
                <w:sz w:val="24"/>
                <w:szCs w:val="24"/>
                <w:lang w:val="en-US" w:eastAsia="zh-CN"/>
              </w:rPr>
              <w:t>1364581322</w:t>
            </w:r>
            <w:r>
              <w:rPr>
                <w:sz w:val="24"/>
                <w:szCs w:val="24"/>
              </w:rPr>
              <w:t>@qq.com</w:t>
            </w:r>
            <w:r>
              <w:rPr>
                <w:sz w:val="24"/>
                <w:szCs w:val="24"/>
              </w:rPr>
              <w:fldChar w:fldCharType="end"/>
            </w: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0" w:hRule="atLeast"/>
        </w:trPr>
        <w:tc>
          <w:tcPr>
            <w:tcW w:w="783" w:type="dxa"/>
          </w:tcPr>
          <w:p>
            <w:pPr>
              <w:pStyle w:val="14"/>
              <w:rPr>
                <w:sz w:val="24"/>
              </w:rPr>
            </w:pPr>
          </w:p>
          <w:p>
            <w:pPr>
              <w:pStyle w:val="14"/>
              <w:rPr>
                <w:sz w:val="24"/>
              </w:rPr>
            </w:pPr>
          </w:p>
          <w:p>
            <w:pPr>
              <w:pStyle w:val="14"/>
              <w:rPr>
                <w:sz w:val="24"/>
              </w:rPr>
            </w:pPr>
          </w:p>
          <w:p>
            <w:pPr>
              <w:pStyle w:val="14"/>
              <w:rPr>
                <w:sz w:val="24"/>
              </w:rPr>
            </w:pPr>
          </w:p>
          <w:p>
            <w:pPr>
              <w:pStyle w:val="14"/>
              <w:spacing w:before="8"/>
              <w:rPr>
                <w:sz w:val="33"/>
              </w:rPr>
            </w:pPr>
          </w:p>
          <w:p>
            <w:pPr>
              <w:pStyle w:val="14"/>
              <w:ind w:left="124" w:right="118"/>
              <w:jc w:val="center"/>
              <w:rPr>
                <w:sz w:val="24"/>
              </w:rPr>
            </w:pPr>
            <w:r>
              <w:rPr>
                <w:sz w:val="24"/>
              </w:rPr>
              <w:t>29</w:t>
            </w:r>
          </w:p>
        </w:tc>
        <w:tc>
          <w:tcPr>
            <w:tcW w:w="1632" w:type="dxa"/>
          </w:tcPr>
          <w:p>
            <w:pPr>
              <w:pStyle w:val="14"/>
              <w:rPr>
                <w:sz w:val="24"/>
              </w:rPr>
            </w:pPr>
          </w:p>
          <w:p>
            <w:pPr>
              <w:pStyle w:val="14"/>
              <w:rPr>
                <w:sz w:val="24"/>
              </w:rPr>
            </w:pPr>
          </w:p>
          <w:p>
            <w:pPr>
              <w:pStyle w:val="14"/>
              <w:rPr>
                <w:sz w:val="24"/>
              </w:rPr>
            </w:pPr>
          </w:p>
          <w:p>
            <w:pPr>
              <w:pStyle w:val="14"/>
              <w:rPr>
                <w:sz w:val="24"/>
              </w:rPr>
            </w:pPr>
          </w:p>
          <w:p>
            <w:pPr>
              <w:pStyle w:val="14"/>
              <w:spacing w:before="181" w:line="388" w:lineRule="auto"/>
              <w:ind w:left="696" w:right="83" w:hanging="600"/>
              <w:rPr>
                <w:sz w:val="24"/>
              </w:rPr>
            </w:pPr>
            <w:r>
              <w:rPr>
                <w:sz w:val="24"/>
              </w:rPr>
              <w:t>电子化采购模式</w:t>
            </w:r>
          </w:p>
        </w:tc>
        <w:tc>
          <w:tcPr>
            <w:tcW w:w="6396" w:type="dxa"/>
          </w:tcPr>
          <w:p>
            <w:pPr>
              <w:pStyle w:val="14"/>
              <w:spacing w:before="141" w:line="391" w:lineRule="auto"/>
              <w:ind w:left="144" w:right="150"/>
              <w:jc w:val="both"/>
              <w:rPr>
                <w:sz w:val="24"/>
              </w:rPr>
            </w:pPr>
            <w:r>
              <w:rPr>
                <w:spacing w:val="-240"/>
                <w:position w:val="2"/>
                <w:sz w:val="24"/>
              </w:rPr>
              <w:t>√</w:t>
            </w:r>
            <w:r>
              <w:rPr>
                <w:spacing w:val="1"/>
                <w:sz w:val="24"/>
              </w:rPr>
              <w:t>□是。供应商响应时须成功上传、加密电子响应文件。供</w:t>
            </w:r>
            <w:r>
              <w:rPr>
                <w:sz w:val="24"/>
              </w:rPr>
              <w:t>应商资质、业绩、荣誉及相关人员证明材料等资料原件招标现场不再提供（本招标文件第六章另有要求提供原件的除外）。</w:t>
            </w:r>
          </w:p>
          <w:p>
            <w:pPr>
              <w:pStyle w:val="14"/>
              <w:spacing w:line="302" w:lineRule="exact"/>
              <w:ind w:left="144" w:firstLine="2"/>
              <w:rPr>
                <w:sz w:val="24"/>
              </w:rPr>
            </w:pPr>
            <w:r>
              <w:rPr>
                <w:sz w:val="24"/>
              </w:rPr>
              <w:t>□否。供应商响应时须提供纸质响应文件。供应商资质、</w:t>
            </w:r>
          </w:p>
          <w:p>
            <w:pPr>
              <w:pStyle w:val="14"/>
              <w:spacing w:before="2" w:line="500" w:lineRule="atLeast"/>
              <w:ind w:left="144" w:right="211"/>
              <w:rPr>
                <w:sz w:val="24"/>
              </w:rPr>
            </w:pPr>
            <w:r>
              <w:rPr>
                <w:sz w:val="24"/>
              </w:rPr>
              <w:t>业绩、荣誉及相关人员证明材料等资料原件根据招标文件要求提供。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0" w:hRule="atLeast"/>
        </w:trPr>
        <w:tc>
          <w:tcPr>
            <w:tcW w:w="783" w:type="dxa"/>
          </w:tcPr>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spacing w:before="9"/>
              <w:rPr>
                <w:sz w:val="24"/>
              </w:rPr>
            </w:pPr>
          </w:p>
          <w:p>
            <w:pPr>
              <w:pStyle w:val="14"/>
              <w:ind w:left="124" w:right="118"/>
              <w:jc w:val="center"/>
              <w:rPr>
                <w:sz w:val="24"/>
              </w:rPr>
            </w:pPr>
            <w:r>
              <w:rPr>
                <w:sz w:val="24"/>
              </w:rPr>
              <w:t>30</w:t>
            </w:r>
          </w:p>
        </w:tc>
        <w:tc>
          <w:tcPr>
            <w:tcW w:w="1632" w:type="dxa"/>
          </w:tcPr>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spacing w:before="9"/>
              <w:rPr>
                <w:sz w:val="24"/>
              </w:rPr>
            </w:pPr>
          </w:p>
          <w:p>
            <w:pPr>
              <w:pStyle w:val="14"/>
              <w:ind w:right="323"/>
              <w:jc w:val="right"/>
              <w:rPr>
                <w:sz w:val="24"/>
              </w:rPr>
            </w:pPr>
            <w:r>
              <w:rPr>
                <w:sz w:val="24"/>
              </w:rPr>
              <w:t>最后报价</w:t>
            </w:r>
          </w:p>
        </w:tc>
        <w:tc>
          <w:tcPr>
            <w:tcW w:w="6396" w:type="dxa"/>
          </w:tcPr>
          <w:p>
            <w:pPr>
              <w:pStyle w:val="14"/>
              <w:spacing w:before="160" w:line="391" w:lineRule="auto"/>
              <w:ind w:left="144" w:right="239"/>
              <w:rPr>
                <w:sz w:val="24"/>
              </w:rPr>
            </w:pPr>
            <w:r>
              <w:rPr>
                <w:sz w:val="24"/>
              </w:rPr>
              <w:t xml:space="preserve">根据谈判小组要求，供应商须使用CA数字证书登录《全国公 共 资 源 交 易 平 台 ( 河 南 省 </w:t>
            </w:r>
            <w:r>
              <w:rPr>
                <w:rFonts w:ascii="Arial" w:hAnsi="Arial" w:eastAsia="Arial"/>
                <w:sz w:val="24"/>
              </w:rPr>
              <w:t xml:space="preserve">▪ </w:t>
            </w:r>
            <w:r>
              <w:rPr>
                <w:sz w:val="24"/>
              </w:rPr>
              <w:t>许 昌 市 ) 》公 共 资 源 交 易 系 统</w:t>
            </w:r>
          </w:p>
          <w:p>
            <w:pPr>
              <w:pStyle w:val="14"/>
              <w:spacing w:line="391" w:lineRule="auto"/>
              <w:ind w:left="144" w:right="359"/>
              <w:rPr>
                <w:sz w:val="24"/>
              </w:rPr>
            </w:pPr>
            <w:r>
              <w:rPr>
                <w:sz w:val="24"/>
              </w:rPr>
              <w:t>（http://ggzy.xuchang.gov.cn:8088/ggzy/）进行最后报价：</w:t>
            </w:r>
          </w:p>
          <w:p>
            <w:pPr>
              <w:pStyle w:val="14"/>
              <w:spacing w:line="391" w:lineRule="auto"/>
              <w:ind w:left="144" w:right="239"/>
              <w:rPr>
                <w:sz w:val="24"/>
              </w:rPr>
            </w:pPr>
            <w:r>
              <w:rPr>
                <w:sz w:val="24"/>
              </w:rPr>
              <w:t>注： ①谈判小组要求供应商提交最后报价时，在谈判小组规定时间内，供应商未提交最后报价则以其初次提交响应文件报价为最后报价。</w:t>
            </w:r>
          </w:p>
          <w:p>
            <w:pPr>
              <w:pStyle w:val="14"/>
              <w:spacing w:line="304" w:lineRule="exact"/>
              <w:ind w:left="264"/>
              <w:rPr>
                <w:sz w:val="24"/>
              </w:rPr>
            </w:pPr>
            <w:r>
              <w:rPr>
                <w:sz w:val="24"/>
              </w:rPr>
              <w:t>②请供应商根据项目情况，可提前准备最终报价。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783" w:type="dxa"/>
          </w:tcPr>
          <w:p>
            <w:pPr>
              <w:pStyle w:val="14"/>
              <w:spacing w:before="1"/>
              <w:rPr>
                <w:sz w:val="32"/>
              </w:rPr>
            </w:pPr>
          </w:p>
          <w:p>
            <w:pPr>
              <w:pStyle w:val="14"/>
              <w:ind w:left="124" w:right="118"/>
              <w:jc w:val="center"/>
              <w:rPr>
                <w:sz w:val="24"/>
              </w:rPr>
            </w:pPr>
            <w:r>
              <w:rPr>
                <w:sz w:val="24"/>
              </w:rPr>
              <w:t>31</w:t>
            </w:r>
          </w:p>
        </w:tc>
        <w:tc>
          <w:tcPr>
            <w:tcW w:w="1632" w:type="dxa"/>
          </w:tcPr>
          <w:p>
            <w:pPr>
              <w:pStyle w:val="14"/>
              <w:spacing w:before="1"/>
              <w:rPr>
                <w:sz w:val="32"/>
              </w:rPr>
            </w:pPr>
          </w:p>
          <w:p>
            <w:pPr>
              <w:pStyle w:val="14"/>
              <w:ind w:right="323"/>
              <w:jc w:val="right"/>
              <w:rPr>
                <w:sz w:val="24"/>
              </w:rPr>
            </w:pPr>
            <w:r>
              <w:rPr>
                <w:sz w:val="24"/>
              </w:rPr>
              <w:t>特别提示</w:t>
            </w:r>
          </w:p>
        </w:tc>
        <w:tc>
          <w:tcPr>
            <w:tcW w:w="6396" w:type="dxa"/>
          </w:tcPr>
          <w:p>
            <w:pPr>
              <w:pStyle w:val="14"/>
              <w:spacing w:before="2" w:line="500" w:lineRule="exact"/>
              <w:ind w:left="144" w:right="323"/>
              <w:rPr>
                <w:sz w:val="24"/>
              </w:rPr>
            </w:pPr>
            <w:r>
              <w:rPr>
                <w:spacing w:val="-15"/>
                <w:sz w:val="24"/>
              </w:rPr>
              <w:t>按照《关于推进全流程电子化交易和在线监管工作有关问题</w:t>
            </w:r>
            <w:r>
              <w:rPr>
                <w:spacing w:val="-37"/>
                <w:sz w:val="24"/>
              </w:rPr>
              <w:t>的通知》</w:t>
            </w:r>
            <w:r>
              <w:rPr>
                <w:sz w:val="24"/>
              </w:rPr>
              <w:t>（许公管办[2019]3号）规定：</w:t>
            </w:r>
          </w:p>
        </w:tc>
      </w:tr>
    </w:tbl>
    <w:p>
      <w:pPr>
        <w:spacing w:after="0" w:line="500" w:lineRule="exact"/>
        <w:rPr>
          <w:sz w:val="24"/>
        </w:rPr>
        <w:sectPr>
          <w:pgSz w:w="11910" w:h="16840"/>
          <w:pgMar w:top="1420" w:right="800" w:bottom="280" w:left="1000" w:header="720" w:footer="720" w:gutter="0"/>
          <w:cols w:space="720" w:num="1"/>
        </w:sectPr>
      </w:pPr>
    </w:p>
    <w:tbl>
      <w:tblPr>
        <w:tblStyle w:val="11"/>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632"/>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0" w:hRule="atLeast"/>
        </w:trPr>
        <w:tc>
          <w:tcPr>
            <w:tcW w:w="783" w:type="dxa"/>
          </w:tcPr>
          <w:p>
            <w:pPr>
              <w:pStyle w:val="14"/>
              <w:rPr>
                <w:rFonts w:ascii="Times New Roman"/>
                <w:sz w:val="24"/>
              </w:rPr>
            </w:pPr>
          </w:p>
        </w:tc>
        <w:tc>
          <w:tcPr>
            <w:tcW w:w="1632" w:type="dxa"/>
          </w:tcPr>
          <w:p>
            <w:pPr>
              <w:pStyle w:val="14"/>
              <w:rPr>
                <w:rFonts w:ascii="Times New Roman"/>
                <w:sz w:val="24"/>
              </w:rPr>
            </w:pPr>
          </w:p>
        </w:tc>
        <w:tc>
          <w:tcPr>
            <w:tcW w:w="6396" w:type="dxa"/>
          </w:tcPr>
          <w:p>
            <w:pPr>
              <w:pStyle w:val="14"/>
              <w:spacing w:before="162" w:line="391" w:lineRule="auto"/>
              <w:ind w:left="144" w:right="143"/>
              <w:jc w:val="both"/>
              <w:rPr>
                <w:sz w:val="24"/>
              </w:rPr>
            </w:pPr>
            <w:r>
              <w:rPr>
                <w:spacing w:val="-3"/>
                <w:sz w:val="24"/>
              </w:rPr>
              <w:t>不同供应商电子投标文件制作硬件特征码</w:t>
            </w:r>
            <w:r>
              <w:rPr>
                <w:sz w:val="24"/>
              </w:rPr>
              <w:t>（</w:t>
            </w:r>
            <w:r>
              <w:rPr>
                <w:spacing w:val="-2"/>
                <w:sz w:val="24"/>
              </w:rPr>
              <w:t>网卡</w:t>
            </w:r>
            <w:r>
              <w:rPr>
                <w:sz w:val="24"/>
              </w:rPr>
              <w:t>MAC地址、CPU序号、硬盘序列号</w:t>
            </w:r>
            <w:r>
              <w:rPr>
                <w:spacing w:val="-5"/>
                <w:sz w:val="24"/>
              </w:rPr>
              <w:t>）均一致时，视为‘不同投标人的投</w:t>
            </w:r>
            <w:r>
              <w:rPr>
                <w:spacing w:val="-3"/>
                <w:sz w:val="24"/>
              </w:rPr>
              <w:t>标文件由同一单位或者个人编制’或‘不同投标人委托同</w:t>
            </w:r>
            <w:r>
              <w:rPr>
                <w:spacing w:val="-5"/>
                <w:sz w:val="24"/>
              </w:rPr>
              <w:t>一单位或者个人办理响应事宜’，其投标无效。</w:t>
            </w:r>
          </w:p>
          <w:p>
            <w:pPr>
              <w:pStyle w:val="14"/>
              <w:spacing w:line="388" w:lineRule="auto"/>
              <w:ind w:left="144" w:right="165"/>
              <w:jc w:val="both"/>
              <w:rPr>
                <w:sz w:val="24"/>
              </w:rPr>
            </w:pPr>
            <w:r>
              <w:rPr>
                <w:spacing w:val="-13"/>
                <w:sz w:val="24"/>
              </w:rPr>
              <w:t>评审专家应严格按照要求查看“硬件特征码” 相关信息并进</w:t>
            </w:r>
            <w:r>
              <w:rPr>
                <w:spacing w:val="-8"/>
                <w:sz w:val="24"/>
              </w:rPr>
              <w:t>行评审，在评审报告中显示“不同投标人电子投标文件制</w:t>
            </w:r>
          </w:p>
          <w:p>
            <w:pPr>
              <w:pStyle w:val="14"/>
              <w:ind w:left="144"/>
              <w:rPr>
                <w:sz w:val="24"/>
              </w:rPr>
            </w:pPr>
            <w:r>
              <w:rPr>
                <w:sz w:val="24"/>
              </w:rPr>
              <w:t>作硬件特征码”是否雷同的分析及判定结果。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8811" w:type="dxa"/>
            <w:gridSpan w:val="3"/>
          </w:tcPr>
          <w:p>
            <w:pPr>
              <w:pStyle w:val="14"/>
              <w:spacing w:before="3"/>
              <w:rPr>
                <w:sz w:val="19"/>
              </w:rPr>
            </w:pPr>
          </w:p>
          <w:p>
            <w:pPr>
              <w:pStyle w:val="14"/>
              <w:ind w:left="3"/>
              <w:rPr>
                <w:sz w:val="24"/>
              </w:rPr>
            </w:pPr>
            <w:r>
              <w:rPr>
                <w:sz w:val="24"/>
              </w:rPr>
              <w:t>未尽事宜，按国家有关规定执行。</w:t>
            </w:r>
          </w:p>
        </w:tc>
      </w:tr>
    </w:tbl>
    <w:p>
      <w:pPr>
        <w:spacing w:after="0"/>
        <w:rPr>
          <w:sz w:val="24"/>
        </w:rPr>
        <w:sectPr>
          <w:pgSz w:w="11910" w:h="16840"/>
          <w:pgMar w:top="1420" w:right="800" w:bottom="280" w:left="1000" w:header="720" w:footer="720" w:gutter="0"/>
          <w:cols w:space="720" w:num="1"/>
        </w:sectPr>
      </w:pPr>
    </w:p>
    <w:p>
      <w:pPr>
        <w:pStyle w:val="6"/>
        <w:spacing w:before="5"/>
        <w:ind w:left="0"/>
        <w:rPr>
          <w:sz w:val="8"/>
        </w:rPr>
      </w:pPr>
    </w:p>
    <w:p>
      <w:pPr>
        <w:pStyle w:val="3"/>
        <w:ind w:right="2337"/>
      </w:pPr>
      <w:bookmarkStart w:id="2" w:name="第四章 投标人须知"/>
      <w:bookmarkEnd w:id="2"/>
      <w:r>
        <w:t>第四章 投标人须知</w:t>
      </w:r>
    </w:p>
    <w:p>
      <w:pPr>
        <w:pStyle w:val="5"/>
        <w:spacing w:before="212"/>
        <w:ind w:left="2184" w:right="2397"/>
        <w:jc w:val="center"/>
      </w:pPr>
      <w:bookmarkStart w:id="3" w:name="一、概念释义"/>
      <w:bookmarkEnd w:id="3"/>
      <w:r>
        <w:t>一、概念释义</w:t>
      </w:r>
    </w:p>
    <w:p>
      <w:pPr>
        <w:pStyle w:val="6"/>
        <w:spacing w:before="9"/>
        <w:ind w:left="0"/>
        <w:rPr>
          <w:b/>
          <w:sz w:val="19"/>
        </w:rPr>
      </w:pPr>
    </w:p>
    <w:p>
      <w:pPr>
        <w:pStyle w:val="15"/>
        <w:numPr>
          <w:ilvl w:val="0"/>
          <w:numId w:val="7"/>
        </w:numPr>
        <w:tabs>
          <w:tab w:val="left" w:pos="1261"/>
        </w:tabs>
        <w:spacing w:before="67" w:after="0" w:line="240" w:lineRule="auto"/>
        <w:ind w:left="1260" w:right="0" w:hanging="363"/>
        <w:jc w:val="left"/>
        <w:rPr>
          <w:b/>
          <w:sz w:val="24"/>
        </w:rPr>
      </w:pPr>
      <w:r>
        <w:rPr>
          <w:b/>
          <w:sz w:val="24"/>
        </w:rPr>
        <w:t>适用范围</w:t>
      </w:r>
    </w:p>
    <w:p>
      <w:pPr>
        <w:pStyle w:val="15"/>
        <w:numPr>
          <w:ilvl w:val="1"/>
          <w:numId w:val="7"/>
        </w:numPr>
        <w:tabs>
          <w:tab w:val="left" w:pos="1379"/>
        </w:tabs>
        <w:spacing w:before="192" w:after="0" w:line="391" w:lineRule="auto"/>
        <w:ind w:left="418" w:right="809" w:firstLine="480"/>
        <w:jc w:val="left"/>
        <w:rPr>
          <w:sz w:val="24"/>
        </w:rPr>
      </w:pPr>
      <w:r>
        <w:rPr>
          <w:spacing w:val="-1"/>
          <w:sz w:val="24"/>
        </w:rPr>
        <w:t>本谈判文件仅适用于本次“采购邀请”和“供应商须知前附表”中所述采购</w:t>
      </w:r>
      <w:r>
        <w:rPr>
          <w:sz w:val="24"/>
        </w:rPr>
        <w:t>项目的采购。</w:t>
      </w:r>
    </w:p>
    <w:p>
      <w:pPr>
        <w:pStyle w:val="15"/>
        <w:numPr>
          <w:ilvl w:val="1"/>
          <w:numId w:val="7"/>
        </w:numPr>
        <w:tabs>
          <w:tab w:val="left" w:pos="1379"/>
        </w:tabs>
        <w:spacing w:before="0" w:after="0" w:line="388" w:lineRule="auto"/>
        <w:ind w:left="418" w:right="1049" w:firstLine="480"/>
        <w:jc w:val="left"/>
        <w:rPr>
          <w:sz w:val="24"/>
        </w:rPr>
      </w:pPr>
      <w:r>
        <w:rPr>
          <w:spacing w:val="-1"/>
          <w:sz w:val="24"/>
        </w:rPr>
        <w:t>本谈判文件解释权属于“采购邀请”和“供应商须知前附表”所述的采购</w:t>
      </w:r>
      <w:r>
        <w:rPr>
          <w:sz w:val="24"/>
        </w:rPr>
        <w:t>人、采购代理机构。</w:t>
      </w:r>
    </w:p>
    <w:p>
      <w:pPr>
        <w:pStyle w:val="5"/>
        <w:numPr>
          <w:ilvl w:val="0"/>
          <w:numId w:val="7"/>
        </w:numPr>
        <w:tabs>
          <w:tab w:val="left" w:pos="1261"/>
        </w:tabs>
        <w:spacing w:before="2" w:after="0" w:line="240" w:lineRule="auto"/>
        <w:ind w:left="1260" w:right="0" w:hanging="363"/>
        <w:jc w:val="left"/>
      </w:pPr>
      <w:r>
        <w:t>定义</w:t>
      </w:r>
    </w:p>
    <w:p>
      <w:pPr>
        <w:pStyle w:val="15"/>
        <w:numPr>
          <w:ilvl w:val="1"/>
          <w:numId w:val="7"/>
        </w:numPr>
        <w:tabs>
          <w:tab w:val="left" w:pos="1379"/>
        </w:tabs>
        <w:spacing w:before="192" w:after="0" w:line="240" w:lineRule="auto"/>
        <w:ind w:left="1378" w:right="0" w:hanging="481"/>
        <w:jc w:val="left"/>
        <w:rPr>
          <w:sz w:val="24"/>
        </w:rPr>
      </w:pPr>
      <w:r>
        <w:rPr>
          <w:sz w:val="24"/>
        </w:rPr>
        <w:t>“采购项目”：系指“供应商须知前附表”中所述的采购项目。</w:t>
      </w:r>
    </w:p>
    <w:p>
      <w:pPr>
        <w:pStyle w:val="15"/>
        <w:numPr>
          <w:ilvl w:val="1"/>
          <w:numId w:val="7"/>
        </w:numPr>
        <w:tabs>
          <w:tab w:val="left" w:pos="1379"/>
        </w:tabs>
        <w:spacing w:before="192" w:after="0" w:line="391" w:lineRule="auto"/>
        <w:ind w:left="418" w:right="809" w:firstLine="480"/>
        <w:jc w:val="left"/>
        <w:rPr>
          <w:sz w:val="24"/>
        </w:rPr>
      </w:pPr>
      <w:r>
        <w:rPr>
          <w:spacing w:val="-1"/>
          <w:sz w:val="24"/>
        </w:rPr>
        <w:t>“采购人、采购代理机构”：系指“供应商须知前附表”中所述的组织本次</w:t>
      </w:r>
      <w:r>
        <w:rPr>
          <w:sz w:val="24"/>
        </w:rPr>
        <w:t>采购的代理机构和采购人。</w:t>
      </w:r>
    </w:p>
    <w:p>
      <w:pPr>
        <w:pStyle w:val="15"/>
        <w:numPr>
          <w:ilvl w:val="1"/>
          <w:numId w:val="7"/>
        </w:numPr>
        <w:tabs>
          <w:tab w:val="left" w:pos="1260"/>
        </w:tabs>
        <w:spacing w:before="0" w:after="0" w:line="388" w:lineRule="auto"/>
        <w:ind w:left="418" w:right="689" w:firstLine="480"/>
        <w:jc w:val="left"/>
        <w:rPr>
          <w:sz w:val="24"/>
        </w:rPr>
      </w:pPr>
      <w:r>
        <w:rPr>
          <w:spacing w:val="-1"/>
          <w:sz w:val="24"/>
        </w:rPr>
        <w:t>“供应商”系指从采购人、代理机构处按规定获取谈判文件，并按照谈判文件</w:t>
      </w:r>
      <w:r>
        <w:rPr>
          <w:sz w:val="24"/>
        </w:rPr>
        <w:t>向采购人、代理公司提交响应文件的供应商。</w:t>
      </w:r>
    </w:p>
    <w:p>
      <w:pPr>
        <w:pStyle w:val="15"/>
        <w:numPr>
          <w:ilvl w:val="1"/>
          <w:numId w:val="7"/>
        </w:numPr>
        <w:tabs>
          <w:tab w:val="left" w:pos="1260"/>
        </w:tabs>
        <w:spacing w:before="3" w:after="0" w:line="240" w:lineRule="auto"/>
        <w:ind w:left="1259" w:right="0" w:hanging="362"/>
        <w:jc w:val="left"/>
        <w:rPr>
          <w:sz w:val="24"/>
        </w:rPr>
      </w:pPr>
      <w:r>
        <w:rPr>
          <w:sz w:val="24"/>
        </w:rPr>
        <w:t>“成交供应商”系指成交的供应商。</w:t>
      </w:r>
    </w:p>
    <w:p>
      <w:pPr>
        <w:pStyle w:val="15"/>
        <w:numPr>
          <w:ilvl w:val="1"/>
          <w:numId w:val="7"/>
        </w:numPr>
        <w:tabs>
          <w:tab w:val="left" w:pos="1260"/>
        </w:tabs>
        <w:spacing w:before="191" w:after="0" w:line="240" w:lineRule="auto"/>
        <w:ind w:left="1259" w:right="0" w:hanging="362"/>
        <w:jc w:val="left"/>
        <w:rPr>
          <w:sz w:val="24"/>
        </w:rPr>
      </w:pPr>
      <w:r>
        <w:rPr>
          <w:sz w:val="24"/>
        </w:rPr>
        <w:t>“甲方”系指采购人。</w:t>
      </w:r>
    </w:p>
    <w:p>
      <w:pPr>
        <w:pStyle w:val="15"/>
        <w:numPr>
          <w:ilvl w:val="1"/>
          <w:numId w:val="7"/>
        </w:numPr>
        <w:tabs>
          <w:tab w:val="left" w:pos="1260"/>
        </w:tabs>
        <w:spacing w:before="192" w:after="0" w:line="240" w:lineRule="auto"/>
        <w:ind w:left="1259" w:right="0" w:hanging="362"/>
        <w:jc w:val="left"/>
        <w:rPr>
          <w:sz w:val="24"/>
        </w:rPr>
      </w:pPr>
      <w:r>
        <w:rPr>
          <w:sz w:val="24"/>
        </w:rPr>
        <w:t>“乙方”系指成交并向采购人提供服务的供应商。</w:t>
      </w:r>
    </w:p>
    <w:p>
      <w:pPr>
        <w:pStyle w:val="15"/>
        <w:numPr>
          <w:ilvl w:val="1"/>
          <w:numId w:val="7"/>
        </w:numPr>
        <w:tabs>
          <w:tab w:val="left" w:pos="1260"/>
        </w:tabs>
        <w:spacing w:before="194" w:after="0" w:line="240" w:lineRule="auto"/>
        <w:ind w:left="1259" w:right="0" w:hanging="362"/>
        <w:jc w:val="left"/>
        <w:rPr>
          <w:sz w:val="24"/>
        </w:rPr>
      </w:pPr>
      <w:r>
        <w:rPr>
          <w:sz w:val="24"/>
        </w:rPr>
        <w:t>“服务”系指磋商文件规定的供应商为完成采购项目所需承担的全部义务。</w:t>
      </w:r>
    </w:p>
    <w:p>
      <w:pPr>
        <w:pStyle w:val="15"/>
        <w:numPr>
          <w:ilvl w:val="1"/>
          <w:numId w:val="7"/>
        </w:numPr>
        <w:tabs>
          <w:tab w:val="left" w:pos="1260"/>
        </w:tabs>
        <w:spacing w:before="192" w:after="0" w:line="391" w:lineRule="auto"/>
        <w:ind w:left="418" w:right="689" w:firstLine="480"/>
        <w:jc w:val="left"/>
        <w:rPr>
          <w:sz w:val="24"/>
        </w:rPr>
      </w:pPr>
      <w:r>
        <w:rPr>
          <w:sz w:val="24"/>
        </w:rPr>
        <w:t>“进口产品”：是指通过中国海关报关验放进入中国境内且产自关境外的产 品，包括已经进入中国境内的进口产品。详见《关于政府采购进口产品管理有关问题的通知》(财库[2007]119号)、《关于政府采购进口产品管理有关问题的通知》（</w:t>
      </w:r>
      <w:r>
        <w:rPr>
          <w:spacing w:val="-9"/>
          <w:sz w:val="24"/>
        </w:rPr>
        <w:t>财办</w:t>
      </w:r>
      <w:r>
        <w:rPr>
          <w:sz w:val="24"/>
        </w:rPr>
        <w:t>库［2008］248 号）。</w:t>
      </w:r>
    </w:p>
    <w:p>
      <w:pPr>
        <w:pStyle w:val="15"/>
        <w:numPr>
          <w:ilvl w:val="2"/>
          <w:numId w:val="7"/>
        </w:numPr>
        <w:tabs>
          <w:tab w:val="left" w:pos="1500"/>
        </w:tabs>
        <w:spacing w:before="0" w:after="0" w:line="391" w:lineRule="auto"/>
        <w:ind w:left="418" w:right="689" w:firstLine="480"/>
        <w:jc w:val="left"/>
        <w:rPr>
          <w:sz w:val="24"/>
        </w:rPr>
      </w:pPr>
      <w:r>
        <w:rPr>
          <w:spacing w:val="-1"/>
          <w:sz w:val="24"/>
        </w:rPr>
        <w:t>谈判文件列明不允许或未列明允许进口产品参加响应的，均视为拒绝进口产</w:t>
      </w:r>
      <w:r>
        <w:rPr>
          <w:sz w:val="24"/>
        </w:rPr>
        <w:t>品参加响应。</w:t>
      </w:r>
    </w:p>
    <w:p>
      <w:pPr>
        <w:pStyle w:val="15"/>
        <w:numPr>
          <w:ilvl w:val="2"/>
          <w:numId w:val="7"/>
        </w:numPr>
        <w:tabs>
          <w:tab w:val="left" w:pos="1500"/>
        </w:tabs>
        <w:spacing w:before="0" w:after="0" w:line="388" w:lineRule="auto"/>
        <w:ind w:left="418" w:right="689" w:firstLine="480"/>
        <w:jc w:val="left"/>
        <w:rPr>
          <w:sz w:val="24"/>
        </w:rPr>
      </w:pPr>
      <w:r>
        <w:rPr>
          <w:spacing w:val="-1"/>
          <w:sz w:val="24"/>
        </w:rPr>
        <w:t>如响应文件中已说明，经财政部门审核同意，允许部分或全部产品采购进口</w:t>
      </w:r>
      <w:r>
        <w:rPr>
          <w:sz w:val="24"/>
        </w:rPr>
        <w:t>产品，供应商既可提供本国产品，也可以提供进口产品。</w:t>
      </w:r>
    </w:p>
    <w:p>
      <w:pPr>
        <w:pStyle w:val="15"/>
        <w:numPr>
          <w:ilvl w:val="1"/>
          <w:numId w:val="7"/>
        </w:numPr>
        <w:tabs>
          <w:tab w:val="left" w:pos="1260"/>
        </w:tabs>
        <w:spacing w:before="0" w:after="0" w:line="240" w:lineRule="auto"/>
        <w:ind w:left="1259" w:right="0" w:hanging="362"/>
        <w:jc w:val="left"/>
        <w:rPr>
          <w:sz w:val="24"/>
        </w:rPr>
      </w:pPr>
      <w:r>
        <w:rPr>
          <w:sz w:val="24"/>
        </w:rPr>
        <w:t>谈判文件中凡标有“★”的条款均系实质性要求条款。</w:t>
      </w:r>
    </w:p>
    <w:p>
      <w:pPr>
        <w:pStyle w:val="5"/>
        <w:numPr>
          <w:ilvl w:val="0"/>
          <w:numId w:val="7"/>
        </w:numPr>
        <w:tabs>
          <w:tab w:val="left" w:pos="1261"/>
        </w:tabs>
        <w:spacing w:before="189" w:after="0" w:line="240" w:lineRule="auto"/>
        <w:ind w:left="1260" w:right="0" w:hanging="363"/>
        <w:jc w:val="left"/>
      </w:pPr>
      <w:r>
        <w:t>合格的供应商</w:t>
      </w:r>
    </w:p>
    <w:p>
      <w:pPr>
        <w:spacing w:after="0" w:line="240" w:lineRule="auto"/>
        <w:jc w:val="left"/>
        <w:sectPr>
          <w:pgSz w:w="11910" w:h="16840"/>
          <w:pgMar w:top="1600" w:right="800" w:bottom="280" w:left="1000" w:header="720" w:footer="720" w:gutter="0"/>
          <w:cols w:space="720" w:num="1"/>
        </w:sectPr>
      </w:pPr>
    </w:p>
    <w:p>
      <w:pPr>
        <w:pStyle w:val="15"/>
        <w:numPr>
          <w:ilvl w:val="1"/>
          <w:numId w:val="7"/>
        </w:numPr>
        <w:tabs>
          <w:tab w:val="left" w:pos="1379"/>
        </w:tabs>
        <w:spacing w:before="38" w:after="0" w:line="391" w:lineRule="auto"/>
        <w:ind w:left="418" w:right="809" w:firstLine="480"/>
        <w:jc w:val="left"/>
        <w:rPr>
          <w:sz w:val="24"/>
        </w:rPr>
      </w:pPr>
      <w:r>
        <w:rPr>
          <w:spacing w:val="-1"/>
          <w:sz w:val="24"/>
        </w:rPr>
        <w:t>在中华人民共和国境内注册，具有本项目生产、制造、供应或实施能力，符</w:t>
      </w:r>
      <w:r>
        <w:rPr>
          <w:sz w:val="24"/>
        </w:rPr>
        <w:t>合、承认并承诺履行本谈判文件各项规定的法人、其他组织或者自然人。</w:t>
      </w:r>
    </w:p>
    <w:p>
      <w:pPr>
        <w:pStyle w:val="15"/>
        <w:numPr>
          <w:ilvl w:val="1"/>
          <w:numId w:val="7"/>
        </w:numPr>
        <w:tabs>
          <w:tab w:val="left" w:pos="1379"/>
        </w:tabs>
        <w:spacing w:before="0" w:after="0" w:line="388" w:lineRule="auto"/>
        <w:ind w:left="418" w:right="809" w:firstLine="480"/>
        <w:jc w:val="left"/>
        <w:rPr>
          <w:sz w:val="24"/>
        </w:rPr>
      </w:pPr>
      <w:r>
        <w:rPr>
          <w:spacing w:val="-1"/>
          <w:sz w:val="24"/>
        </w:rPr>
        <w:t>符合本项目“采购邀请”和“供应商须知前附表”中规定的合格供应商所必</w:t>
      </w:r>
      <w:r>
        <w:rPr>
          <w:sz w:val="24"/>
        </w:rPr>
        <w:t>须具备的条件。</w:t>
      </w:r>
    </w:p>
    <w:p>
      <w:pPr>
        <w:pStyle w:val="15"/>
        <w:numPr>
          <w:ilvl w:val="1"/>
          <w:numId w:val="7"/>
        </w:numPr>
        <w:tabs>
          <w:tab w:val="left" w:pos="1379"/>
        </w:tabs>
        <w:spacing w:before="2" w:after="0" w:line="240" w:lineRule="auto"/>
        <w:ind w:left="1378" w:right="0" w:hanging="481"/>
        <w:jc w:val="left"/>
        <w:rPr>
          <w:sz w:val="24"/>
        </w:rPr>
      </w:pPr>
      <w:r>
        <w:rPr>
          <w:sz w:val="24"/>
        </w:rPr>
        <w:t>按照财政部《关于在政府采购活动中查询及使用信用记录有关问题的通知》</w:t>
      </w:r>
    </w:p>
    <w:p>
      <w:pPr>
        <w:pStyle w:val="6"/>
        <w:spacing w:before="192" w:line="391" w:lineRule="auto"/>
        <w:ind w:right="809"/>
        <w:jc w:val="both"/>
      </w:pPr>
      <w:r>
        <w:t>（财库〔2016〕 125号）要求，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pStyle w:val="15"/>
        <w:numPr>
          <w:ilvl w:val="2"/>
          <w:numId w:val="7"/>
        </w:numPr>
        <w:tabs>
          <w:tab w:val="left" w:pos="1619"/>
        </w:tabs>
        <w:spacing w:before="0" w:after="0" w:line="391" w:lineRule="auto"/>
        <w:ind w:left="418" w:right="809" w:firstLine="480"/>
        <w:jc w:val="both"/>
        <w:rPr>
          <w:sz w:val="24"/>
        </w:rPr>
      </w:pPr>
      <w:r>
        <w:fldChar w:fldCharType="begin"/>
      </w:r>
      <w:r>
        <w:instrText xml:space="preserve"> HYPERLINK "http://www.creditchina.gov.cn/" \h </w:instrText>
      </w:r>
      <w:r>
        <w:fldChar w:fldCharType="separate"/>
      </w:r>
      <w:r>
        <w:rPr>
          <w:sz w:val="24"/>
        </w:rPr>
        <w:t>查询渠道：“信用中国”网站（www.creditchina.gov.cn</w:t>
      </w:r>
      <w:r>
        <w:rPr>
          <w:sz w:val="24"/>
        </w:rPr>
        <w:fldChar w:fldCharType="end"/>
      </w:r>
      <w:r>
        <w:rPr>
          <w:sz w:val="24"/>
        </w:rPr>
        <w:t>）</w:t>
      </w:r>
      <w:r>
        <w:rPr>
          <w:spacing w:val="-3"/>
          <w:sz w:val="24"/>
        </w:rPr>
        <w:t>、“中国政府</w:t>
      </w:r>
      <w:r>
        <w:rPr>
          <w:spacing w:val="-1"/>
          <w:sz w:val="24"/>
        </w:rPr>
        <w:t xml:space="preserve">采购网” </w:t>
      </w:r>
      <w:r>
        <w:rPr>
          <w:sz w:val="24"/>
        </w:rPr>
        <w:t>（</w:t>
      </w:r>
      <w:r>
        <w:fldChar w:fldCharType="begin"/>
      </w:r>
      <w:r>
        <w:instrText xml:space="preserve"> HYPERLINK "http://www.ccgp.gov.cn/" \h </w:instrText>
      </w:r>
      <w:r>
        <w:fldChar w:fldCharType="separate"/>
      </w:r>
      <w:r>
        <w:rPr>
          <w:sz w:val="24"/>
        </w:rPr>
        <w:t>www.ccgp.gov.cn</w:t>
      </w:r>
      <w:r>
        <w:rPr>
          <w:sz w:val="24"/>
        </w:rPr>
        <w:fldChar w:fldCharType="end"/>
      </w:r>
      <w:r>
        <w:rPr>
          <w:sz w:val="24"/>
        </w:rPr>
        <w:t>）、“中国社会组织政务服务平台”网站</w:t>
      </w:r>
    </w:p>
    <w:p>
      <w:pPr>
        <w:pStyle w:val="6"/>
        <w:spacing w:line="306" w:lineRule="exact"/>
      </w:pPr>
      <w:r>
        <w:t>（</w:t>
      </w:r>
      <w:r>
        <w:fldChar w:fldCharType="begin"/>
      </w:r>
      <w:r>
        <w:instrText xml:space="preserve"> HYPERLINK "http://www.chinanpo.gov.cn/" \h </w:instrText>
      </w:r>
      <w:r>
        <w:fldChar w:fldCharType="separate"/>
      </w:r>
      <w:r>
        <w:rPr>
          <w:color w:val="0000FF"/>
        </w:rPr>
        <w:t>www.chinanpo.gov.cn</w:t>
      </w:r>
      <w:r>
        <w:rPr>
          <w:color w:val="0000FF"/>
        </w:rPr>
        <w:fldChar w:fldCharType="end"/>
      </w:r>
      <w:r>
        <w:t>）；</w:t>
      </w:r>
    </w:p>
    <w:p>
      <w:pPr>
        <w:pStyle w:val="15"/>
        <w:numPr>
          <w:ilvl w:val="2"/>
          <w:numId w:val="7"/>
        </w:numPr>
        <w:tabs>
          <w:tab w:val="left" w:pos="1619"/>
        </w:tabs>
        <w:spacing w:before="186" w:after="0" w:line="240" w:lineRule="auto"/>
        <w:ind w:left="1618" w:right="0" w:hanging="721"/>
        <w:jc w:val="both"/>
        <w:rPr>
          <w:sz w:val="24"/>
        </w:rPr>
      </w:pPr>
      <w:r>
        <w:rPr>
          <w:sz w:val="24"/>
        </w:rPr>
        <w:t>截止时间：同投标截止时间；</w:t>
      </w:r>
    </w:p>
    <w:p>
      <w:pPr>
        <w:pStyle w:val="15"/>
        <w:numPr>
          <w:ilvl w:val="2"/>
          <w:numId w:val="7"/>
        </w:numPr>
        <w:tabs>
          <w:tab w:val="left" w:pos="1619"/>
        </w:tabs>
        <w:spacing w:before="194" w:after="0" w:line="388" w:lineRule="auto"/>
        <w:ind w:left="418" w:right="809" w:firstLine="480"/>
        <w:jc w:val="both"/>
        <w:rPr>
          <w:sz w:val="24"/>
        </w:rPr>
      </w:pPr>
      <w:r>
        <w:rPr>
          <w:spacing w:val="-1"/>
          <w:sz w:val="24"/>
        </w:rPr>
        <w:t>信用信息查询记录和证据留存具体方式：经采购人确认的查询结果网页截</w:t>
      </w:r>
      <w:r>
        <w:rPr>
          <w:sz w:val="24"/>
        </w:rPr>
        <w:t>图作为查询记录和证据，与其他采购文件一并保存；</w:t>
      </w:r>
    </w:p>
    <w:p>
      <w:pPr>
        <w:pStyle w:val="15"/>
        <w:numPr>
          <w:ilvl w:val="2"/>
          <w:numId w:val="7"/>
        </w:numPr>
        <w:tabs>
          <w:tab w:val="left" w:pos="1619"/>
        </w:tabs>
        <w:spacing w:before="2" w:after="0" w:line="391" w:lineRule="auto"/>
        <w:ind w:left="418" w:right="809" w:firstLine="480"/>
        <w:jc w:val="both"/>
        <w:rPr>
          <w:sz w:val="24"/>
        </w:rPr>
      </w:pPr>
      <w:r>
        <w:rPr>
          <w:spacing w:val="-1"/>
          <w:sz w:val="24"/>
        </w:rPr>
        <w:t>信用信息的使用原则：经谈判小组认定的被列入失信被执行人、重大税收违法案件当事人名单的供应商、政府采购严重违法失信行为记录名单的供应商、严重</w:t>
      </w:r>
      <w:r>
        <w:rPr>
          <w:sz w:val="24"/>
        </w:rPr>
        <w:t>违法失信名单的社会组织，将拒绝其参与本次政府采购活动。</w:t>
      </w:r>
    </w:p>
    <w:p>
      <w:pPr>
        <w:pStyle w:val="15"/>
        <w:numPr>
          <w:ilvl w:val="2"/>
          <w:numId w:val="7"/>
        </w:numPr>
        <w:tabs>
          <w:tab w:val="left" w:pos="1619"/>
        </w:tabs>
        <w:spacing w:before="0" w:after="0" w:line="391" w:lineRule="auto"/>
        <w:ind w:left="418" w:right="809" w:firstLine="480"/>
        <w:jc w:val="left"/>
        <w:rPr>
          <w:sz w:val="24"/>
        </w:rPr>
      </w:pPr>
      <w:r>
        <w:rPr>
          <w:spacing w:val="-1"/>
          <w:sz w:val="24"/>
        </w:rPr>
        <w:t>供应商无须提供信用记录查询结果网页截屏。供应商不良信用记录以谈判</w:t>
      </w:r>
      <w:r>
        <w:rPr>
          <w:sz w:val="24"/>
        </w:rPr>
        <w:t>小组查询结果为准，谈判小组查询之后，网站信息发生的任何变更不再作为评审依 据，供应商自行提供的与网站信息不一致的其他证明材料亦不作为评审依据。</w:t>
      </w:r>
    </w:p>
    <w:p>
      <w:pPr>
        <w:pStyle w:val="15"/>
        <w:numPr>
          <w:ilvl w:val="1"/>
          <w:numId w:val="7"/>
        </w:numPr>
        <w:tabs>
          <w:tab w:val="left" w:pos="1379"/>
        </w:tabs>
        <w:spacing w:before="0" w:after="0" w:line="391" w:lineRule="auto"/>
        <w:ind w:left="418" w:right="809" w:firstLine="480"/>
        <w:jc w:val="left"/>
        <w:rPr>
          <w:sz w:val="24"/>
        </w:rPr>
      </w:pPr>
      <w:r>
        <w:rPr>
          <w:spacing w:val="-1"/>
          <w:sz w:val="24"/>
        </w:rPr>
        <w:t>单位负责人为同一人或者存在直接控股、管理关系的不同供应商，不得同时</w:t>
      </w:r>
      <w:r>
        <w:rPr>
          <w:sz w:val="24"/>
        </w:rPr>
        <w:t>参加本项目投标。违反规定的，相关投标均无效。</w:t>
      </w:r>
    </w:p>
    <w:p>
      <w:pPr>
        <w:pStyle w:val="15"/>
        <w:numPr>
          <w:ilvl w:val="1"/>
          <w:numId w:val="7"/>
        </w:numPr>
        <w:tabs>
          <w:tab w:val="left" w:pos="1379"/>
        </w:tabs>
        <w:spacing w:before="0" w:after="0" w:line="388" w:lineRule="auto"/>
        <w:ind w:left="418" w:right="809" w:firstLine="480"/>
        <w:jc w:val="left"/>
        <w:rPr>
          <w:sz w:val="24"/>
        </w:rPr>
      </w:pPr>
      <w:r>
        <w:rPr>
          <w:spacing w:val="-1"/>
          <w:sz w:val="24"/>
        </w:rPr>
        <w:t>为采购项目提供整体设计、规范编制或者项目管理、监理、检测等服务的供</w:t>
      </w:r>
      <w:r>
        <w:rPr>
          <w:sz w:val="24"/>
        </w:rPr>
        <w:t>应商，不得再参加该采购项目的其他采购活动。</w:t>
      </w:r>
    </w:p>
    <w:p>
      <w:pPr>
        <w:pStyle w:val="15"/>
        <w:numPr>
          <w:ilvl w:val="1"/>
          <w:numId w:val="7"/>
        </w:numPr>
        <w:tabs>
          <w:tab w:val="left" w:pos="1379"/>
        </w:tabs>
        <w:spacing w:before="0" w:after="0" w:line="388" w:lineRule="auto"/>
        <w:ind w:left="418" w:right="809" w:firstLine="480"/>
        <w:jc w:val="left"/>
        <w:rPr>
          <w:sz w:val="24"/>
        </w:rPr>
      </w:pPr>
      <w:r>
        <w:rPr>
          <w:spacing w:val="-1"/>
          <w:sz w:val="24"/>
        </w:rPr>
        <w:t>“采购邀请”和“供应商须知前附表”规定接受联合体投标的，除应符合本</w:t>
      </w:r>
      <w:r>
        <w:rPr>
          <w:sz w:val="24"/>
        </w:rPr>
        <w:t>章第3.1项和3.2项要求外，还应遵守以下规定：</w:t>
      </w:r>
    </w:p>
    <w:p>
      <w:pPr>
        <w:spacing w:after="0" w:line="388" w:lineRule="auto"/>
        <w:jc w:val="left"/>
        <w:rPr>
          <w:sz w:val="24"/>
        </w:rPr>
        <w:sectPr>
          <w:pgSz w:w="11910" w:h="16840"/>
          <w:pgMar w:top="1540" w:right="800" w:bottom="280" w:left="1000" w:header="720" w:footer="720" w:gutter="0"/>
          <w:cols w:space="720" w:num="1"/>
        </w:sectPr>
      </w:pPr>
    </w:p>
    <w:p>
      <w:pPr>
        <w:pStyle w:val="15"/>
        <w:numPr>
          <w:ilvl w:val="2"/>
          <w:numId w:val="7"/>
        </w:numPr>
        <w:tabs>
          <w:tab w:val="left" w:pos="1619"/>
        </w:tabs>
        <w:spacing w:before="38" w:after="0" w:line="391" w:lineRule="auto"/>
        <w:ind w:left="418" w:right="809" w:firstLine="480"/>
        <w:jc w:val="left"/>
        <w:rPr>
          <w:sz w:val="24"/>
        </w:rPr>
      </w:pPr>
      <w:r>
        <w:rPr>
          <w:spacing w:val="-1"/>
          <w:sz w:val="24"/>
        </w:rPr>
        <w:t>在响应文件中向采购人提交联合体协议书，明确联合体各方承担的工作和</w:t>
      </w:r>
      <w:r>
        <w:rPr>
          <w:sz w:val="24"/>
        </w:rPr>
        <w:t>义务；</w:t>
      </w:r>
    </w:p>
    <w:p>
      <w:pPr>
        <w:pStyle w:val="15"/>
        <w:numPr>
          <w:ilvl w:val="2"/>
          <w:numId w:val="7"/>
        </w:numPr>
        <w:tabs>
          <w:tab w:val="left" w:pos="1619"/>
        </w:tabs>
        <w:spacing w:before="0" w:after="0" w:line="388" w:lineRule="auto"/>
        <w:ind w:left="418" w:right="809" w:firstLine="480"/>
        <w:jc w:val="left"/>
        <w:rPr>
          <w:sz w:val="24"/>
        </w:rPr>
      </w:pPr>
      <w:r>
        <w:rPr>
          <w:spacing w:val="-1"/>
          <w:sz w:val="24"/>
        </w:rPr>
        <w:t>联合体中有同类资质的供应商按联合体分工承担相同工作的，应当按照资</w:t>
      </w:r>
      <w:r>
        <w:rPr>
          <w:sz w:val="24"/>
        </w:rPr>
        <w:t>质等级较低的供应商确定资质等级；</w:t>
      </w:r>
    </w:p>
    <w:p>
      <w:pPr>
        <w:pStyle w:val="15"/>
        <w:numPr>
          <w:ilvl w:val="2"/>
          <w:numId w:val="7"/>
        </w:numPr>
        <w:tabs>
          <w:tab w:val="left" w:pos="1619"/>
        </w:tabs>
        <w:spacing w:before="2" w:after="0" w:line="388" w:lineRule="auto"/>
        <w:ind w:left="418" w:right="809" w:firstLine="480"/>
        <w:jc w:val="left"/>
        <w:rPr>
          <w:sz w:val="24"/>
        </w:rPr>
      </w:pPr>
      <w:r>
        <w:rPr>
          <w:spacing w:val="-1"/>
          <w:sz w:val="24"/>
        </w:rPr>
        <w:t>采购人根据采购项目的特殊要求规定供应商特定条件的，联合体各方中至</w:t>
      </w:r>
      <w:r>
        <w:rPr>
          <w:sz w:val="24"/>
        </w:rPr>
        <w:t>少应当有一方符合采购规定的特定条件。</w:t>
      </w:r>
    </w:p>
    <w:p>
      <w:pPr>
        <w:pStyle w:val="15"/>
        <w:numPr>
          <w:ilvl w:val="2"/>
          <w:numId w:val="7"/>
        </w:numPr>
        <w:tabs>
          <w:tab w:val="left" w:pos="1619"/>
        </w:tabs>
        <w:spacing w:before="2" w:after="0" w:line="391" w:lineRule="auto"/>
        <w:ind w:left="418" w:right="809" w:firstLine="480"/>
        <w:jc w:val="left"/>
        <w:rPr>
          <w:sz w:val="24"/>
        </w:rPr>
      </w:pPr>
      <w:r>
        <w:rPr>
          <w:spacing w:val="-1"/>
          <w:sz w:val="24"/>
        </w:rPr>
        <w:t>联合体各方不得再单独参加或者与其他供应商另外组成联合体参加同一合</w:t>
      </w:r>
      <w:r>
        <w:rPr>
          <w:sz w:val="24"/>
        </w:rPr>
        <w:t>同项下的政府采购活动。</w:t>
      </w:r>
    </w:p>
    <w:p>
      <w:pPr>
        <w:pStyle w:val="15"/>
        <w:numPr>
          <w:ilvl w:val="2"/>
          <w:numId w:val="7"/>
        </w:numPr>
        <w:tabs>
          <w:tab w:val="left" w:pos="1619"/>
        </w:tabs>
        <w:spacing w:before="0" w:after="0" w:line="388" w:lineRule="auto"/>
        <w:ind w:left="418" w:right="809" w:firstLine="480"/>
        <w:jc w:val="left"/>
        <w:rPr>
          <w:sz w:val="24"/>
        </w:rPr>
      </w:pPr>
      <w:r>
        <w:rPr>
          <w:spacing w:val="-1"/>
          <w:sz w:val="24"/>
        </w:rPr>
        <w:t>联合体各方应当共同与采购人签订采购合同，就采购合同约定的事项对采</w:t>
      </w:r>
      <w:r>
        <w:rPr>
          <w:sz w:val="24"/>
        </w:rPr>
        <w:t>购人承担连带责任。</w:t>
      </w:r>
    </w:p>
    <w:p>
      <w:pPr>
        <w:pStyle w:val="15"/>
        <w:numPr>
          <w:ilvl w:val="1"/>
          <w:numId w:val="7"/>
        </w:numPr>
        <w:tabs>
          <w:tab w:val="left" w:pos="1379"/>
        </w:tabs>
        <w:spacing w:before="3" w:after="0" w:line="240" w:lineRule="auto"/>
        <w:ind w:left="1378" w:right="0" w:hanging="481"/>
        <w:jc w:val="left"/>
        <w:rPr>
          <w:sz w:val="24"/>
        </w:rPr>
      </w:pPr>
      <w:r>
        <w:rPr>
          <w:sz w:val="24"/>
        </w:rPr>
        <w:t>法律、行政法规规定的其他条件。</w:t>
      </w:r>
    </w:p>
    <w:p>
      <w:pPr>
        <w:pStyle w:val="5"/>
        <w:numPr>
          <w:ilvl w:val="0"/>
          <w:numId w:val="7"/>
        </w:numPr>
        <w:tabs>
          <w:tab w:val="left" w:pos="1261"/>
        </w:tabs>
        <w:spacing w:before="192" w:after="0" w:line="240" w:lineRule="auto"/>
        <w:ind w:left="1260" w:right="0" w:hanging="363"/>
        <w:jc w:val="left"/>
      </w:pPr>
      <w:r>
        <w:t>合格的货物和服务</w:t>
      </w:r>
    </w:p>
    <w:p>
      <w:pPr>
        <w:pStyle w:val="15"/>
        <w:numPr>
          <w:ilvl w:val="1"/>
          <w:numId w:val="7"/>
        </w:numPr>
        <w:tabs>
          <w:tab w:val="left" w:pos="1379"/>
        </w:tabs>
        <w:spacing w:before="192" w:after="0" w:line="391" w:lineRule="auto"/>
        <w:ind w:left="418" w:right="809" w:firstLine="480"/>
        <w:jc w:val="left"/>
        <w:rPr>
          <w:sz w:val="24"/>
        </w:rPr>
      </w:pPr>
      <w:r>
        <w:rPr>
          <w:sz w:val="24"/>
        </w:rPr>
        <w:t>供应商提供的服务应当符合谈判文件的要求，并且其质量完全符合国家标 准、行业标准或地方标准，均有标准的以高（严格）</w:t>
      </w:r>
      <w:r>
        <w:rPr>
          <w:spacing w:val="-2"/>
          <w:sz w:val="24"/>
        </w:rPr>
        <w:t>者为准。没有国家标准、行业标</w:t>
      </w:r>
      <w:r>
        <w:rPr>
          <w:sz w:val="24"/>
        </w:rPr>
        <w:t>准和企业标准的，按照通常标准或者符合采购目的的特定标准确定。</w:t>
      </w:r>
    </w:p>
    <w:p>
      <w:pPr>
        <w:pStyle w:val="15"/>
        <w:numPr>
          <w:ilvl w:val="1"/>
          <w:numId w:val="7"/>
        </w:numPr>
        <w:tabs>
          <w:tab w:val="left" w:pos="1379"/>
        </w:tabs>
        <w:spacing w:before="0" w:after="0" w:line="391" w:lineRule="auto"/>
        <w:ind w:left="418" w:right="809" w:firstLine="480"/>
        <w:jc w:val="left"/>
        <w:rPr>
          <w:sz w:val="24"/>
        </w:rPr>
      </w:pPr>
      <w:r>
        <w:rPr>
          <w:spacing w:val="-1"/>
          <w:sz w:val="24"/>
        </w:rPr>
        <w:t>供应商所提供的服务应当没有侵犯任何第三方的知识产权、技术秘密等合法</w:t>
      </w:r>
      <w:r>
        <w:rPr>
          <w:sz w:val="24"/>
        </w:rPr>
        <w:t>权利。</w:t>
      </w:r>
    </w:p>
    <w:p>
      <w:pPr>
        <w:pStyle w:val="15"/>
        <w:numPr>
          <w:ilvl w:val="1"/>
          <w:numId w:val="7"/>
        </w:numPr>
        <w:tabs>
          <w:tab w:val="left" w:pos="1379"/>
        </w:tabs>
        <w:spacing w:before="0" w:after="0" w:line="391" w:lineRule="auto"/>
        <w:ind w:left="418" w:right="809" w:firstLine="480"/>
        <w:jc w:val="both"/>
        <w:rPr>
          <w:sz w:val="24"/>
        </w:rPr>
      </w:pPr>
      <w:r>
        <w:rPr>
          <w:spacing w:val="-1"/>
          <w:sz w:val="24"/>
        </w:rPr>
        <w:t>根据《财政部、发展改革委、生态环境部、市场监管总局关于调整优化节能</w:t>
      </w:r>
      <w:r>
        <w:rPr>
          <w:sz w:val="24"/>
        </w:rPr>
        <w:t>产品、环境标志产品政府采购执行机制的通知》（财库〔2019〕9</w:t>
      </w:r>
      <w:r>
        <w:rPr>
          <w:spacing w:val="-1"/>
          <w:sz w:val="24"/>
        </w:rPr>
        <w:t xml:space="preserve"> 号</w:t>
      </w:r>
      <w:r>
        <w:rPr>
          <w:sz w:val="24"/>
        </w:rPr>
        <w:t>）</w:t>
      </w:r>
      <w:r>
        <w:rPr>
          <w:spacing w:val="-3"/>
          <w:sz w:val="24"/>
        </w:rPr>
        <w:t>要求，采购属</w:t>
      </w:r>
      <w:r>
        <w:rPr>
          <w:spacing w:val="-1"/>
          <w:sz w:val="24"/>
        </w:rPr>
        <w:t>于政府强制采购产品类别的，该产品必须具有国家确定的认证机构出具的、处于有效</w:t>
      </w:r>
      <w:r>
        <w:rPr>
          <w:sz w:val="24"/>
        </w:rPr>
        <w:t>期之内的节能产品或环境标志产品认证证书，否则其投标将被拒绝。</w:t>
      </w:r>
    </w:p>
    <w:p>
      <w:pPr>
        <w:pStyle w:val="15"/>
        <w:numPr>
          <w:ilvl w:val="1"/>
          <w:numId w:val="7"/>
        </w:numPr>
        <w:tabs>
          <w:tab w:val="left" w:pos="1379"/>
        </w:tabs>
        <w:spacing w:before="0" w:after="0" w:line="391" w:lineRule="auto"/>
        <w:ind w:left="418" w:right="809" w:firstLine="480"/>
        <w:jc w:val="both"/>
        <w:rPr>
          <w:sz w:val="24"/>
        </w:rPr>
      </w:pPr>
      <w:r>
        <w:rPr>
          <w:spacing w:val="-1"/>
          <w:sz w:val="24"/>
        </w:rPr>
        <w:t>根据财政部、工业和信息化部、国家质检总局、国家认监委联合发布《关于</w:t>
      </w:r>
      <w:r>
        <w:rPr>
          <w:sz w:val="24"/>
        </w:rPr>
        <w:t>信息安全产品实 施政府采购的通知》（财库[2010]48</w:t>
      </w:r>
      <w:r>
        <w:rPr>
          <w:spacing w:val="-1"/>
          <w:sz w:val="24"/>
        </w:rPr>
        <w:t xml:space="preserve"> 号</w:t>
      </w:r>
      <w:r>
        <w:rPr>
          <w:sz w:val="24"/>
        </w:rPr>
        <w:t>）</w:t>
      </w:r>
      <w:r>
        <w:rPr>
          <w:spacing w:val="-2"/>
          <w:sz w:val="24"/>
        </w:rPr>
        <w:t>要求，供应商所投产品如</w:t>
      </w:r>
      <w:r>
        <w:rPr>
          <w:spacing w:val="-1"/>
          <w:sz w:val="24"/>
        </w:rPr>
        <w:t>被列入《信息安全产品强制性认证目录》，则该产品应具备中国信息安全认证中心颁发的《中国国家信息安全产品认证证书》。供应商不能提供超出此目录范畴外的替代</w:t>
      </w:r>
      <w:r>
        <w:rPr>
          <w:sz w:val="24"/>
        </w:rPr>
        <w:t>品。</w:t>
      </w:r>
    </w:p>
    <w:p>
      <w:pPr>
        <w:pStyle w:val="5"/>
        <w:numPr>
          <w:ilvl w:val="0"/>
          <w:numId w:val="7"/>
        </w:numPr>
        <w:tabs>
          <w:tab w:val="left" w:pos="1261"/>
        </w:tabs>
        <w:spacing w:before="0" w:after="0" w:line="302" w:lineRule="exact"/>
        <w:ind w:left="1260" w:right="0" w:hanging="363"/>
        <w:jc w:val="both"/>
      </w:pPr>
      <w:r>
        <w:t>谈判费用</w:t>
      </w:r>
    </w:p>
    <w:p>
      <w:pPr>
        <w:spacing w:after="0" w:line="302" w:lineRule="exact"/>
        <w:jc w:val="both"/>
        <w:sectPr>
          <w:pgSz w:w="11910" w:h="16840"/>
          <w:pgMar w:top="1540" w:right="800" w:bottom="280" w:left="1000" w:header="720" w:footer="720" w:gutter="0"/>
          <w:cols w:space="720" w:num="1"/>
        </w:sectPr>
      </w:pPr>
    </w:p>
    <w:p>
      <w:pPr>
        <w:pStyle w:val="6"/>
        <w:spacing w:before="38" w:line="391" w:lineRule="auto"/>
        <w:ind w:right="1049" w:firstLine="480"/>
      </w:pPr>
      <w:r>
        <w:t>不论采购的结果如何，供应商均应自行承担所有与谈判有关的全部费用，采购人、采购代理公司在任何情况下均无义务和责任承担这些费用。</w:t>
      </w:r>
    </w:p>
    <w:p>
      <w:pPr>
        <w:pStyle w:val="5"/>
        <w:numPr>
          <w:ilvl w:val="0"/>
          <w:numId w:val="7"/>
        </w:numPr>
        <w:tabs>
          <w:tab w:val="left" w:pos="1261"/>
        </w:tabs>
        <w:spacing w:before="0" w:after="0" w:line="306" w:lineRule="exact"/>
        <w:ind w:left="1260" w:right="0" w:hanging="363"/>
        <w:jc w:val="left"/>
      </w:pPr>
      <w:r>
        <w:t>信息发布</w:t>
      </w:r>
    </w:p>
    <w:p>
      <w:pPr>
        <w:pStyle w:val="6"/>
        <w:spacing w:before="191" w:line="391" w:lineRule="auto"/>
        <w:ind w:right="809" w:firstLine="480"/>
      </w:pPr>
      <w:r>
        <w:rPr>
          <w:spacing w:val="-1"/>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w:t>
      </w:r>
      <w:r>
        <w:t>易平台（河南省·许昌市）</w:t>
      </w:r>
      <w:r>
        <w:rPr>
          <w:spacing w:val="-1"/>
        </w:rPr>
        <w:t xml:space="preserve">》公开发布。供应商在参与本采购项目招投标活动期间， </w:t>
      </w:r>
      <w:r>
        <w:t xml:space="preserve">请及时关注以上媒体上的相关信息，供应商因没有及时关注而未能如期获取相关信 </w:t>
      </w:r>
      <w:r>
        <w:rPr>
          <w:spacing w:val="-1"/>
        </w:rPr>
        <w:t>息，及因此所产生的一切后果和责任，由供应商自行承担，采购人、采购代理机构在</w:t>
      </w:r>
      <w:r>
        <w:t>任何情况下均不对此承担任何责任。</w:t>
      </w:r>
    </w:p>
    <w:p>
      <w:pPr>
        <w:pStyle w:val="5"/>
        <w:numPr>
          <w:ilvl w:val="0"/>
          <w:numId w:val="7"/>
        </w:numPr>
        <w:tabs>
          <w:tab w:val="left" w:pos="1261"/>
        </w:tabs>
        <w:spacing w:before="0" w:after="0" w:line="301" w:lineRule="exact"/>
        <w:ind w:left="1260" w:right="0" w:hanging="363"/>
        <w:jc w:val="left"/>
      </w:pPr>
      <w:r>
        <w:t>采购代理机构代理费用收取标准和方式</w:t>
      </w:r>
    </w:p>
    <w:p>
      <w:pPr>
        <w:pStyle w:val="6"/>
        <w:spacing w:before="192" w:line="388" w:lineRule="auto"/>
        <w:ind w:right="809" w:firstLine="480"/>
      </w:pPr>
      <w:r>
        <w:t>代理服务费由成交供应商支付，按照差额累进法计算。中标通知书发出前，以现金或转账形式交纳。</w:t>
      </w:r>
    </w:p>
    <w:p>
      <w:pPr>
        <w:pStyle w:val="5"/>
        <w:numPr>
          <w:ilvl w:val="0"/>
          <w:numId w:val="7"/>
        </w:numPr>
        <w:tabs>
          <w:tab w:val="left" w:pos="1261"/>
        </w:tabs>
        <w:spacing w:before="4" w:after="0" w:line="240" w:lineRule="auto"/>
        <w:ind w:left="1260" w:right="0" w:hanging="363"/>
        <w:jc w:val="left"/>
      </w:pPr>
      <w:r>
        <w:t>其他</w:t>
      </w:r>
    </w:p>
    <w:p>
      <w:pPr>
        <w:pStyle w:val="6"/>
        <w:spacing w:before="192" w:line="391" w:lineRule="auto"/>
        <w:ind w:right="809" w:firstLine="480"/>
      </w:pPr>
      <w:r>
        <w:rPr>
          <w:spacing w:val="-1"/>
        </w:rPr>
        <w:t>本“供应商须知”的条款如与“采购邀请”、“采购需求”、“供应商须知前附</w:t>
      </w:r>
      <w:r>
        <w:t xml:space="preserve">表”和“对响应文件审查与评审”就同一内容的表述不一致的，以“采购邀请”、 </w:t>
      </w:r>
      <w:r>
        <w:rPr>
          <w:spacing w:val="-1"/>
        </w:rPr>
        <w:t>“采购需求”、“供应商须知前附表”和“对响应文件审查与评审”中规定的内容为</w:t>
      </w:r>
      <w:r>
        <w:t>准。</w:t>
      </w:r>
    </w:p>
    <w:p>
      <w:pPr>
        <w:pStyle w:val="6"/>
        <w:bidi w:val="0"/>
        <w:spacing w:line="360" w:lineRule="auto"/>
        <w:jc w:val="center"/>
        <w:rPr>
          <w:b/>
          <w:bCs/>
        </w:rPr>
      </w:pPr>
      <w:bookmarkStart w:id="4" w:name="二、谈判文件说明"/>
      <w:bookmarkEnd w:id="4"/>
      <w:r>
        <w:rPr>
          <w:b/>
          <w:bCs/>
        </w:rPr>
        <w:t>二、谈判文件说明</w:t>
      </w:r>
    </w:p>
    <w:p>
      <w:pPr>
        <w:pStyle w:val="6"/>
        <w:bidi w:val="0"/>
        <w:spacing w:line="360" w:lineRule="auto"/>
        <w:ind w:firstLine="482" w:firstLineChars="200"/>
        <w:rPr>
          <w:b/>
          <w:bCs/>
        </w:rPr>
      </w:pPr>
      <w:r>
        <w:rPr>
          <w:rFonts w:hint="eastAsia"/>
          <w:b/>
          <w:bCs/>
          <w:lang w:val="en-US" w:eastAsia="zh-CN"/>
        </w:rPr>
        <w:t>9.</w:t>
      </w:r>
      <w:r>
        <w:rPr>
          <w:b/>
          <w:bCs/>
        </w:rPr>
        <w:t>谈判文件构成</w:t>
      </w:r>
    </w:p>
    <w:p>
      <w:pPr>
        <w:pStyle w:val="6"/>
        <w:bidi w:val="0"/>
        <w:spacing w:line="360" w:lineRule="auto"/>
        <w:ind w:firstLine="480" w:firstLineChars="200"/>
      </w:pPr>
      <w:r>
        <w:rPr>
          <w:rFonts w:hint="eastAsia"/>
          <w:lang w:val="en-US" w:eastAsia="zh-CN"/>
        </w:rPr>
        <w:t>9.1</w:t>
      </w:r>
      <w:r>
        <w:t>谈判文件由以下部分组成：</w:t>
      </w:r>
    </w:p>
    <w:p>
      <w:pPr>
        <w:pStyle w:val="6"/>
        <w:bidi w:val="0"/>
        <w:spacing w:line="360" w:lineRule="auto"/>
        <w:ind w:firstLine="240" w:firstLineChars="100"/>
      </w:pPr>
      <w:r>
        <w:rPr>
          <w:rFonts w:hint="eastAsia"/>
          <w:lang w:eastAsia="zh-CN"/>
        </w:rPr>
        <w:t>（</w:t>
      </w:r>
      <w:r>
        <w:rPr>
          <w:rFonts w:hint="eastAsia"/>
          <w:lang w:val="en-US" w:eastAsia="zh-CN"/>
        </w:rPr>
        <w:t>1</w:t>
      </w:r>
      <w:r>
        <w:rPr>
          <w:rFonts w:hint="eastAsia"/>
          <w:lang w:eastAsia="zh-CN"/>
        </w:rPr>
        <w:t>）</w:t>
      </w:r>
      <w:r>
        <w:t>采购邀请（竞争性谈判公告）</w:t>
      </w:r>
    </w:p>
    <w:p>
      <w:pPr>
        <w:pStyle w:val="6"/>
        <w:bidi w:val="0"/>
        <w:spacing w:line="360" w:lineRule="auto"/>
        <w:ind w:firstLine="240" w:firstLineChars="100"/>
      </w:pPr>
      <w:r>
        <w:rPr>
          <w:rFonts w:hint="eastAsia"/>
          <w:lang w:eastAsia="zh-CN"/>
        </w:rPr>
        <w:t>（</w:t>
      </w:r>
      <w:r>
        <w:rPr>
          <w:rFonts w:hint="eastAsia"/>
          <w:lang w:val="en-US" w:eastAsia="zh-CN"/>
        </w:rPr>
        <w:t>2</w:t>
      </w:r>
      <w:r>
        <w:rPr>
          <w:rFonts w:hint="eastAsia"/>
          <w:lang w:eastAsia="zh-CN"/>
        </w:rPr>
        <w:t>）</w:t>
      </w:r>
      <w:r>
        <w:t>采购需求</w:t>
      </w:r>
    </w:p>
    <w:p>
      <w:pPr>
        <w:pStyle w:val="6"/>
        <w:bidi w:val="0"/>
        <w:spacing w:line="360" w:lineRule="auto"/>
        <w:ind w:firstLine="240" w:firstLineChars="100"/>
      </w:pPr>
      <w:r>
        <w:rPr>
          <w:rFonts w:hint="eastAsia"/>
          <w:lang w:eastAsia="zh-CN"/>
        </w:rPr>
        <w:t>（</w:t>
      </w:r>
      <w:r>
        <w:rPr>
          <w:rFonts w:hint="eastAsia"/>
          <w:lang w:val="en-US" w:eastAsia="zh-CN"/>
        </w:rPr>
        <w:t>3</w:t>
      </w:r>
      <w:r>
        <w:rPr>
          <w:rFonts w:hint="eastAsia"/>
          <w:lang w:eastAsia="zh-CN"/>
        </w:rPr>
        <w:t>）</w:t>
      </w:r>
      <w:r>
        <w:t>供应商须知前附表</w:t>
      </w:r>
    </w:p>
    <w:p>
      <w:pPr>
        <w:pStyle w:val="6"/>
        <w:bidi w:val="0"/>
        <w:spacing w:line="360" w:lineRule="auto"/>
        <w:ind w:firstLine="240" w:firstLineChars="100"/>
      </w:pPr>
      <w:r>
        <w:rPr>
          <w:rFonts w:hint="eastAsia"/>
          <w:lang w:eastAsia="zh-CN"/>
        </w:rPr>
        <w:t>（</w:t>
      </w:r>
      <w:r>
        <w:rPr>
          <w:rFonts w:hint="eastAsia"/>
          <w:lang w:val="en-US" w:eastAsia="zh-CN"/>
        </w:rPr>
        <w:t>4</w:t>
      </w:r>
      <w:r>
        <w:rPr>
          <w:rFonts w:hint="eastAsia"/>
          <w:lang w:eastAsia="zh-CN"/>
        </w:rPr>
        <w:t>）</w:t>
      </w:r>
      <w:r>
        <w:t>供应商须知</w:t>
      </w:r>
    </w:p>
    <w:p>
      <w:pPr>
        <w:pStyle w:val="6"/>
        <w:bidi w:val="0"/>
        <w:spacing w:line="360" w:lineRule="auto"/>
        <w:ind w:firstLine="240" w:firstLineChars="100"/>
      </w:pPr>
      <w:r>
        <w:rPr>
          <w:rFonts w:hint="eastAsia"/>
          <w:lang w:eastAsia="zh-CN"/>
        </w:rPr>
        <w:t>（</w:t>
      </w:r>
      <w:r>
        <w:rPr>
          <w:rFonts w:hint="eastAsia"/>
          <w:lang w:val="en-US" w:eastAsia="zh-CN"/>
        </w:rPr>
        <w:t>5</w:t>
      </w:r>
      <w:r>
        <w:rPr>
          <w:rFonts w:hint="eastAsia"/>
          <w:lang w:eastAsia="zh-CN"/>
        </w:rPr>
        <w:t>）</w:t>
      </w:r>
      <w:r>
        <w:t>政府采购政策功能</w:t>
      </w:r>
    </w:p>
    <w:p>
      <w:pPr>
        <w:pStyle w:val="6"/>
        <w:bidi w:val="0"/>
        <w:spacing w:line="360" w:lineRule="auto"/>
        <w:ind w:firstLine="240" w:firstLineChars="100"/>
      </w:pPr>
      <w:r>
        <w:rPr>
          <w:rFonts w:hint="eastAsia"/>
          <w:lang w:eastAsia="zh-CN"/>
        </w:rPr>
        <w:t>（</w:t>
      </w:r>
      <w:r>
        <w:rPr>
          <w:rFonts w:hint="eastAsia"/>
          <w:lang w:val="en-US" w:eastAsia="zh-CN"/>
        </w:rPr>
        <w:t>6</w:t>
      </w:r>
      <w:r>
        <w:rPr>
          <w:rFonts w:hint="eastAsia"/>
          <w:lang w:eastAsia="zh-CN"/>
        </w:rPr>
        <w:t>）</w:t>
      </w:r>
      <w:r>
        <w:t>资格审查与评审</w:t>
      </w:r>
    </w:p>
    <w:p>
      <w:pPr>
        <w:pStyle w:val="6"/>
        <w:bidi w:val="0"/>
        <w:spacing w:line="360" w:lineRule="auto"/>
        <w:ind w:firstLine="240" w:firstLineChars="100"/>
      </w:pPr>
      <w:r>
        <w:rPr>
          <w:rFonts w:hint="eastAsia"/>
          <w:lang w:eastAsia="zh-CN"/>
        </w:rPr>
        <w:t>（</w:t>
      </w:r>
      <w:r>
        <w:rPr>
          <w:rFonts w:hint="eastAsia"/>
          <w:lang w:val="en-US" w:eastAsia="zh-CN"/>
        </w:rPr>
        <w:t>7</w:t>
      </w:r>
      <w:r>
        <w:rPr>
          <w:rFonts w:hint="eastAsia"/>
          <w:lang w:eastAsia="zh-CN"/>
        </w:rPr>
        <w:t>）</w:t>
      </w:r>
      <w:r>
        <w:t>拟签订的合同文本</w:t>
      </w:r>
    </w:p>
    <w:p>
      <w:pPr>
        <w:pStyle w:val="6"/>
        <w:bidi w:val="0"/>
        <w:spacing w:line="360" w:lineRule="auto"/>
        <w:ind w:firstLine="240" w:firstLineChars="100"/>
      </w:pPr>
      <w:r>
        <w:rPr>
          <w:rFonts w:hint="eastAsia"/>
          <w:lang w:val="en-US" w:eastAsia="zh-CN"/>
        </w:rPr>
        <w:t>（8）</w:t>
      </w:r>
      <w:r>
        <w:t>响应文件有关格式</w:t>
      </w:r>
    </w:p>
    <w:p>
      <w:pPr>
        <w:pStyle w:val="6"/>
        <w:bidi w:val="0"/>
        <w:spacing w:line="360" w:lineRule="auto"/>
        <w:ind w:firstLine="240" w:firstLineChars="100"/>
      </w:pPr>
      <w:r>
        <w:rPr>
          <w:rFonts w:hint="eastAsia"/>
          <w:lang w:eastAsia="zh-CN"/>
        </w:rPr>
        <w:t>（</w:t>
      </w:r>
      <w:r>
        <w:rPr>
          <w:rFonts w:hint="eastAsia"/>
          <w:lang w:val="en-US" w:eastAsia="zh-CN"/>
        </w:rPr>
        <w:t>9</w:t>
      </w:r>
      <w:r>
        <w:rPr>
          <w:rFonts w:hint="eastAsia"/>
          <w:lang w:eastAsia="zh-CN"/>
        </w:rPr>
        <w:t>）</w:t>
      </w:r>
      <w:r>
        <w:t>本项目谈判文件的澄清、答复、修改、补充内容（如有的话）</w:t>
      </w:r>
    </w:p>
    <w:p>
      <w:pPr>
        <w:pStyle w:val="6"/>
        <w:bidi w:val="0"/>
        <w:spacing w:line="360" w:lineRule="auto"/>
        <w:ind w:firstLine="480" w:firstLineChars="200"/>
      </w:pPr>
      <w:r>
        <w:rPr>
          <w:rFonts w:hint="eastAsia"/>
          <w:lang w:val="en-US" w:eastAsia="zh-CN"/>
        </w:rPr>
        <w:t>9.2</w:t>
      </w:r>
      <w:r>
        <w:t>供应商应认真阅读、并充分理解谈判文件的全部内容（包括所有的补充、修改内容</w:t>
      </w:r>
      <w:r>
        <w:rPr>
          <w:rFonts w:hint="eastAsia"/>
          <w:lang w:eastAsia="zh-CN"/>
        </w:rPr>
        <w:t>、</w:t>
      </w:r>
      <w:r>
        <w:t>重要事项、格式、条款和技术规范、参数及要求等），按谈判文件要求和规定编制响应文件，对所提供的全部资料做出真实性承诺，如若发现未据实提供且存在弄虚作假骗取中标者，将被列入失信名单并取消中标候选人资格。</w:t>
      </w:r>
    </w:p>
    <w:p>
      <w:pPr>
        <w:pStyle w:val="6"/>
        <w:bidi w:val="0"/>
        <w:spacing w:line="360" w:lineRule="auto"/>
        <w:ind w:firstLine="480" w:firstLineChars="200"/>
      </w:pPr>
      <w:r>
        <w:rPr>
          <w:rFonts w:hint="eastAsia"/>
          <w:lang w:val="en-US" w:eastAsia="zh-CN"/>
        </w:rPr>
        <w:t>9.3</w:t>
      </w:r>
      <w: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6"/>
        <w:bidi w:val="0"/>
        <w:spacing w:line="360" w:lineRule="auto"/>
        <w:ind w:left="0" w:leftChars="0" w:firstLine="964" w:firstLineChars="400"/>
        <w:rPr>
          <w:b/>
          <w:bCs/>
        </w:rPr>
      </w:pPr>
      <w:r>
        <w:rPr>
          <w:rFonts w:hint="eastAsia"/>
          <w:b/>
          <w:bCs/>
          <w:lang w:val="en-US" w:eastAsia="zh-CN"/>
        </w:rPr>
        <w:t>10.</w:t>
      </w:r>
      <w:r>
        <w:rPr>
          <w:b/>
          <w:bCs/>
        </w:rPr>
        <w:t>现场考察、开标前答疑会</w:t>
      </w:r>
    </w:p>
    <w:p>
      <w:pPr>
        <w:pStyle w:val="6"/>
        <w:bidi w:val="0"/>
        <w:spacing w:line="360" w:lineRule="auto"/>
        <w:ind w:firstLine="480" w:firstLineChars="200"/>
      </w:pPr>
      <w:r>
        <w:rPr>
          <w:rFonts w:hint="eastAsia"/>
          <w:lang w:val="en-US" w:eastAsia="zh-CN"/>
        </w:rPr>
        <w:t>10.1</w:t>
      </w:r>
      <w:r>
        <w:t>采购人根据采购项目的具体情况，可以在采购文件公告期满后，组织已获取采购文件的潜在供应商现场考察或者召开开标前答疑会。</w:t>
      </w:r>
    </w:p>
    <w:p>
      <w:pPr>
        <w:pStyle w:val="6"/>
        <w:bidi w:val="0"/>
        <w:spacing w:line="360" w:lineRule="auto"/>
        <w:ind w:firstLine="480" w:firstLineChars="200"/>
      </w:pPr>
      <w:r>
        <w:rPr>
          <w:rFonts w:hint="eastAsia"/>
          <w:lang w:val="en-US" w:eastAsia="zh-CN"/>
        </w:rPr>
        <w:t>10.1.1</w:t>
      </w:r>
      <w:r>
        <w:t>采购人组织现场考察或者召开开标前答疑会的，所有供应商应按“供应商须知前附表”规定的时间、地点前往参加现场考察或者开标前答疑会。供应商如不参加，其风险由供应商自行承担，招标人不承担任何责任。</w:t>
      </w:r>
    </w:p>
    <w:p>
      <w:pPr>
        <w:pStyle w:val="6"/>
        <w:bidi w:val="0"/>
        <w:spacing w:line="360" w:lineRule="auto"/>
        <w:ind w:firstLine="480" w:firstLineChars="200"/>
      </w:pPr>
      <w:r>
        <w:rPr>
          <w:rFonts w:hint="eastAsia"/>
          <w:lang w:val="en-US" w:eastAsia="zh-CN"/>
        </w:rPr>
        <w:t>10.2</w:t>
      </w:r>
      <w:r>
        <w:t>采购人组织现场考察或者召开答疑会的，应当在采购文件中载明，或者在采购文件公告期满后在财政部门指定的政府采购信息发布媒体和《全国公共资源交易平台（河南省•许昌市）》发布更正公告。</w:t>
      </w:r>
    </w:p>
    <w:p>
      <w:pPr>
        <w:pStyle w:val="6"/>
        <w:bidi w:val="0"/>
        <w:spacing w:line="360" w:lineRule="auto"/>
        <w:ind w:firstLine="480" w:firstLineChars="200"/>
      </w:pPr>
      <w:r>
        <w:rPr>
          <w:rFonts w:hint="eastAsia"/>
          <w:lang w:val="en-US" w:eastAsia="zh-CN"/>
        </w:rPr>
        <w:t>10.3</w:t>
      </w:r>
      <w:r>
        <w:t>采购人在考察现场和开标前答疑会口头介绍的情况，除招标人事后形成书面记录、并以澄清或修改公告的形式发布、构成采购文件的组成部分以外，其他内容仅供供应商在编制投标文件时参考，招标人不对供应商据此作出的判断和决策负责。</w:t>
      </w:r>
    </w:p>
    <w:p>
      <w:pPr>
        <w:pStyle w:val="6"/>
        <w:bidi w:val="0"/>
        <w:spacing w:line="360" w:lineRule="auto"/>
        <w:ind w:firstLine="480" w:firstLineChars="200"/>
      </w:pPr>
      <w:r>
        <w:rPr>
          <w:rFonts w:hint="eastAsia"/>
          <w:lang w:val="en-US" w:eastAsia="zh-CN"/>
        </w:rPr>
        <w:t>10.4</w:t>
      </w:r>
      <w:r>
        <w:t>现场考察及参加开标前答疑会所发生的费用及一切责任由供应商自行承担。</w:t>
      </w:r>
    </w:p>
    <w:p>
      <w:pPr>
        <w:pStyle w:val="6"/>
        <w:bidi w:val="0"/>
        <w:spacing w:line="360" w:lineRule="auto"/>
        <w:ind w:firstLine="482" w:firstLineChars="200"/>
        <w:rPr>
          <w:b/>
          <w:bCs/>
        </w:rPr>
      </w:pPr>
      <w:r>
        <w:rPr>
          <w:b/>
          <w:bCs/>
        </w:rPr>
        <w:t>11.谈判文件的澄清或修改</w:t>
      </w:r>
    </w:p>
    <w:p>
      <w:pPr>
        <w:pStyle w:val="6"/>
        <w:bidi w:val="0"/>
        <w:spacing w:line="360" w:lineRule="auto"/>
      </w:pPr>
      <w:r>
        <w:t>在谈判响应截止期前，无论出于何种原因，采购人可主动地或在解答供应商提出的澄清问题时对谈判文件进行修改。</w:t>
      </w:r>
    </w:p>
    <w:p>
      <w:pPr>
        <w:pStyle w:val="6"/>
        <w:bidi w:val="0"/>
        <w:spacing w:line="360" w:lineRule="auto"/>
        <w:ind w:firstLine="480" w:firstLineChars="200"/>
        <w:rPr>
          <w:lang w:val="zh-CN" w:eastAsia="zh-CN"/>
        </w:rPr>
      </w:pPr>
      <w:r>
        <w:rPr>
          <w:rFonts w:hint="eastAsia"/>
          <w:lang w:val="en-US" w:eastAsia="zh-CN"/>
        </w:rPr>
        <w:t>11.2</w:t>
      </w:r>
      <w:r>
        <w:rPr>
          <w:lang w:val="zh-CN" w:eastAsia="zh-CN"/>
        </w:rPr>
        <w:t>采购人、采购代理机构可以对已发出的谈判文件进行必要的澄清或者修改。</w:t>
      </w:r>
    </w:p>
    <w:p>
      <w:pPr>
        <w:pStyle w:val="6"/>
        <w:bidi w:val="0"/>
        <w:spacing w:line="360" w:lineRule="auto"/>
        <w:rPr>
          <w:lang w:val="zh-CN" w:eastAsia="zh-CN"/>
        </w:rPr>
      </w:pPr>
      <w:r>
        <w:rPr>
          <w:lang w:val="zh-CN" w:eastAsia="zh-CN"/>
        </w:rPr>
        <w:t>澄清或者修改的内容可能影响响应文件编制的，采购人将在响应文件提交截止之日</w:t>
      </w:r>
    </w:p>
    <w:p>
      <w:pPr>
        <w:pStyle w:val="6"/>
        <w:bidi w:val="0"/>
        <w:spacing w:line="360" w:lineRule="auto"/>
        <w:rPr>
          <w:lang w:val="zh-CN" w:eastAsia="zh-CN"/>
        </w:rPr>
      </w:pPr>
      <w:r>
        <w:rPr>
          <w:lang w:val="zh-CN" w:eastAsia="zh-CN"/>
        </w:rPr>
        <w:t>3个工作日前，在财政部门指定的政府采购信息发布媒体和《全国公共资源交易平台</w:t>
      </w:r>
    </w:p>
    <w:p>
      <w:pPr>
        <w:pStyle w:val="6"/>
        <w:bidi w:val="0"/>
        <w:spacing w:line="360" w:lineRule="auto"/>
        <w:rPr>
          <w:lang w:val="zh-CN" w:eastAsia="zh-CN"/>
        </w:rPr>
      </w:pPr>
      <w:r>
        <w:rPr>
          <w:lang w:val="zh-CN" w:eastAsia="zh-CN"/>
        </w:rPr>
        <w:t>（河南省•许昌市）》发布更正公告。</w:t>
      </w:r>
    </w:p>
    <w:p>
      <w:pPr>
        <w:pStyle w:val="6"/>
        <w:bidi w:val="0"/>
        <w:spacing w:line="360" w:lineRule="auto"/>
        <w:ind w:firstLine="480" w:firstLineChars="200"/>
        <w:rPr>
          <w:lang w:val="zh-CN" w:eastAsia="zh-CN"/>
        </w:rPr>
      </w:pPr>
      <w:r>
        <w:rPr>
          <w:rFonts w:hint="eastAsia"/>
          <w:lang w:val="en-US" w:eastAsia="zh-CN"/>
        </w:rPr>
        <w:t>11.3</w:t>
      </w:r>
      <w:r>
        <w:rPr>
          <w:lang w:val="zh-CN" w:eastAsia="zh-CN"/>
        </w:rPr>
        <w:t>澄清或修改公告的内容为谈判文件的组成部分，并对供应商具有约束力。当谈</w:t>
      </w:r>
    </w:p>
    <w:p>
      <w:pPr>
        <w:pStyle w:val="6"/>
        <w:bidi w:val="0"/>
        <w:spacing w:line="360" w:lineRule="auto"/>
        <w:rPr>
          <w:lang w:val="zh-CN" w:eastAsia="zh-CN"/>
        </w:rPr>
      </w:pPr>
      <w:r>
        <w:rPr>
          <w:lang w:val="zh-CN" w:eastAsia="zh-CN"/>
        </w:rPr>
        <w:t>判文件与澄清或修改公告就同一内容的表述不一致时，以最后发出的文件内容为准。</w:t>
      </w:r>
    </w:p>
    <w:p>
      <w:pPr>
        <w:pStyle w:val="6"/>
        <w:bidi w:val="0"/>
        <w:spacing w:line="360" w:lineRule="auto"/>
        <w:ind w:firstLine="480" w:firstLineChars="200"/>
        <w:rPr>
          <w:lang w:val="zh-CN" w:eastAsia="zh-CN"/>
        </w:rPr>
      </w:pPr>
      <w:r>
        <w:rPr>
          <w:rFonts w:hint="eastAsia"/>
          <w:lang w:val="en-US" w:eastAsia="zh-CN"/>
        </w:rPr>
        <w:t>11.4</w:t>
      </w:r>
      <w:r>
        <w:rPr>
          <w:lang w:val="zh-CN" w:eastAsia="zh-CN"/>
        </w:rPr>
        <w:t>如果澄清或者修改发出的时间距规定的谈判响应截止时间不足3个工作日的，</w:t>
      </w:r>
    </w:p>
    <w:p>
      <w:pPr>
        <w:pStyle w:val="6"/>
        <w:numPr>
          <w:ilvl w:val="0"/>
          <w:numId w:val="0"/>
        </w:numPr>
        <w:bidi w:val="0"/>
        <w:spacing w:line="360" w:lineRule="auto"/>
        <w:ind w:right="0" w:rightChars="0" w:firstLine="480" w:firstLineChars="200"/>
        <w:jc w:val="both"/>
        <w:rPr>
          <w:lang w:val="zh-CN" w:eastAsia="zh-CN"/>
        </w:rPr>
      </w:pPr>
      <w:r>
        <w:rPr>
          <w:lang w:val="zh-CN" w:eastAsia="zh-CN"/>
        </w:rPr>
        <w:t>采购人、采购代理机构将顺延提交响应文件的截止时间。</w:t>
      </w:r>
    </w:p>
    <w:p>
      <w:pPr>
        <w:pStyle w:val="6"/>
        <w:numPr>
          <w:ilvl w:val="0"/>
          <w:numId w:val="0"/>
        </w:numPr>
        <w:bidi w:val="0"/>
        <w:spacing w:line="360" w:lineRule="auto"/>
        <w:ind w:left="898" w:leftChars="0" w:right="0" w:rightChars="0"/>
        <w:jc w:val="center"/>
        <w:rPr>
          <w:rFonts w:hint="eastAsia"/>
          <w:b/>
          <w:bCs/>
          <w:lang w:eastAsia="zh-CN"/>
        </w:rPr>
      </w:pPr>
    </w:p>
    <w:p>
      <w:pPr>
        <w:pStyle w:val="6"/>
        <w:numPr>
          <w:ilvl w:val="0"/>
          <w:numId w:val="0"/>
        </w:numPr>
        <w:bidi w:val="0"/>
        <w:spacing w:line="360" w:lineRule="auto"/>
        <w:ind w:left="898" w:leftChars="0" w:right="0" w:rightChars="0"/>
        <w:jc w:val="center"/>
        <w:rPr>
          <w:b/>
          <w:bCs/>
        </w:rPr>
      </w:pPr>
      <w:r>
        <w:rPr>
          <w:rFonts w:hint="eastAsia"/>
          <w:b/>
          <w:bCs/>
          <w:lang w:eastAsia="zh-CN"/>
        </w:rPr>
        <w:t>三、</w:t>
      </w:r>
      <w:r>
        <w:rPr>
          <w:b/>
          <w:bCs/>
        </w:rPr>
        <w:t>响应文件的编制</w:t>
      </w:r>
    </w:p>
    <w:p>
      <w:pPr>
        <w:pStyle w:val="6"/>
        <w:numPr>
          <w:ilvl w:val="0"/>
          <w:numId w:val="0"/>
        </w:numPr>
        <w:bidi w:val="0"/>
        <w:spacing w:line="360" w:lineRule="auto"/>
        <w:ind w:right="0" w:rightChars="0" w:firstLine="964" w:firstLineChars="400"/>
        <w:rPr>
          <w:b/>
          <w:bCs/>
        </w:rPr>
      </w:pPr>
      <w:r>
        <w:rPr>
          <w:b/>
          <w:bCs/>
        </w:rPr>
        <w:t>12.响应文件的语言及计量单位</w:t>
      </w:r>
    </w:p>
    <w:p>
      <w:pPr>
        <w:pStyle w:val="6"/>
        <w:bidi w:val="0"/>
        <w:spacing w:line="360" w:lineRule="auto"/>
        <w:ind w:firstLine="480" w:firstLineChars="200"/>
      </w:pPr>
      <w:r>
        <w:rPr>
          <w:rFonts w:hint="eastAsia"/>
          <w:lang w:val="en-US" w:eastAsia="zh-CN"/>
        </w:rPr>
        <w:t>12.1</w:t>
      </w:r>
      <w:r>
        <w:t>供应商提交的响应文件以及供应商与采购人、采购代理机构就有关采购事宜的所有来往书面文件均应使用中文。除签名、盖章、专用名称等特殊情形外，以中文以外的文字表述的响应文件视同未提供。</w:t>
      </w:r>
    </w:p>
    <w:p>
      <w:pPr>
        <w:pStyle w:val="6"/>
        <w:bidi w:val="0"/>
        <w:spacing w:line="360" w:lineRule="auto"/>
        <w:ind w:firstLine="480" w:firstLineChars="200"/>
      </w:pPr>
      <w:r>
        <w:rPr>
          <w:rFonts w:hint="eastAsia"/>
          <w:lang w:val="en-US" w:eastAsia="zh-CN"/>
        </w:rPr>
        <w:t>12.2</w:t>
      </w:r>
      <w:r>
        <w:t>响应文件计量单位，谈判文件已有明确规定的</w:t>
      </w:r>
      <w:r>
        <w:rPr>
          <w:rFonts w:hint="eastAsia"/>
          <w:lang w:val="en-US" w:eastAsia="zh-CN"/>
        </w:rPr>
        <w:t>,</w:t>
      </w:r>
      <w:r>
        <w:t>使用谈判文件规定的计量单位；谈判文件没有规定的，一律采用中华人民共和国法定计量单位。</w:t>
      </w:r>
    </w:p>
    <w:p>
      <w:pPr>
        <w:pStyle w:val="6"/>
        <w:bidi w:val="0"/>
        <w:spacing w:line="360" w:lineRule="auto"/>
        <w:ind w:firstLine="482" w:firstLineChars="200"/>
        <w:rPr>
          <w:b/>
          <w:bCs/>
        </w:rPr>
      </w:pPr>
      <w:r>
        <w:rPr>
          <w:rFonts w:hint="eastAsia"/>
          <w:b/>
          <w:bCs/>
          <w:lang w:val="en-US" w:eastAsia="zh-CN"/>
        </w:rPr>
        <w:t>13.</w:t>
      </w:r>
      <w:r>
        <w:rPr>
          <w:b/>
          <w:bCs/>
        </w:rPr>
        <w:t>报价</w:t>
      </w:r>
    </w:p>
    <w:p>
      <w:pPr>
        <w:pStyle w:val="6"/>
        <w:bidi w:val="0"/>
        <w:spacing w:line="360" w:lineRule="auto"/>
        <w:ind w:firstLine="480" w:firstLineChars="200"/>
      </w:pPr>
      <w:r>
        <w:rPr>
          <w:rFonts w:hint="eastAsia"/>
          <w:lang w:val="en-US" w:eastAsia="zh-CN"/>
        </w:rPr>
        <w:t>13.1</w:t>
      </w:r>
      <w:r>
        <w:t>本次谈判项目的报价均以人民币为计算单位 。</w:t>
      </w:r>
    </w:p>
    <w:p>
      <w:pPr>
        <w:pStyle w:val="6"/>
        <w:bidi w:val="0"/>
        <w:spacing w:line="360" w:lineRule="auto"/>
        <w:ind w:firstLine="480" w:firstLineChars="200"/>
      </w:pPr>
      <w:r>
        <w:rPr>
          <w:rFonts w:hint="eastAsia"/>
          <w:lang w:val="en-US" w:eastAsia="zh-CN"/>
        </w:rPr>
        <w:t>13.2</w:t>
      </w:r>
      <w:r>
        <w:t>采购人不得向供应商索要或者接受其给予的赠品、回扣或者与采购无关的其他商品、服务。</w:t>
      </w:r>
    </w:p>
    <w:p>
      <w:pPr>
        <w:pStyle w:val="6"/>
        <w:bidi w:val="0"/>
        <w:spacing w:line="360" w:lineRule="auto"/>
        <w:ind w:firstLine="480" w:firstLineChars="200"/>
      </w:pPr>
      <w:r>
        <w:rPr>
          <w:rFonts w:hint="eastAsia"/>
          <w:lang w:val="en-US" w:eastAsia="zh-CN"/>
        </w:rPr>
        <w:t>13.3</w:t>
      </w:r>
      <w:r>
        <w:t>供应商应对项目要求的全部内容进行报价，少报漏报将导致其响应为非实质性响应予以拒绝。</w:t>
      </w:r>
    </w:p>
    <w:p>
      <w:pPr>
        <w:pStyle w:val="6"/>
        <w:bidi w:val="0"/>
        <w:spacing w:line="360" w:lineRule="auto"/>
        <w:ind w:firstLine="480" w:firstLineChars="200"/>
      </w:pPr>
      <w:r>
        <w:rPr>
          <w:rFonts w:hint="eastAsia"/>
          <w:lang w:val="en-US" w:eastAsia="zh-CN"/>
        </w:rPr>
        <w:t>13.4</w:t>
      </w:r>
      <w: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6"/>
        <w:bidi w:val="0"/>
        <w:spacing w:line="360" w:lineRule="auto"/>
        <w:ind w:firstLine="480" w:firstLineChars="200"/>
      </w:pPr>
      <w:r>
        <w:rPr>
          <w:rFonts w:hint="eastAsia"/>
          <w:lang w:val="en-US" w:eastAsia="zh-CN"/>
        </w:rPr>
        <w:t>13.5</w:t>
      </w:r>
      <w:r>
        <w:t>本项目所涉及的运输、施工、安装、集成、调试、验收、备品和工具、购置税、车船税、上牌费、车辆保险费等费用均包含在响应报价中。</w:t>
      </w:r>
    </w:p>
    <w:p>
      <w:pPr>
        <w:pStyle w:val="6"/>
        <w:bidi w:val="0"/>
        <w:spacing w:line="360" w:lineRule="auto"/>
        <w:ind w:firstLine="480" w:firstLineChars="200"/>
      </w:pPr>
      <w:r>
        <w:rPr>
          <w:rFonts w:hint="eastAsia"/>
          <w:lang w:val="en-US" w:eastAsia="zh-CN"/>
        </w:rPr>
        <w:t>13.6</w:t>
      </w:r>
      <w:r>
        <w:t>报价不得高于本项目预算金额，且不低于成本价。供应商的响应报价高于预算金额（项目控制金额上限）的，该供应商的响应文件将被视为非实质性响应予以拒绝。</w:t>
      </w:r>
    </w:p>
    <w:p>
      <w:pPr>
        <w:pStyle w:val="6"/>
        <w:bidi w:val="0"/>
        <w:spacing w:line="360" w:lineRule="auto"/>
        <w:ind w:firstLine="480" w:firstLineChars="200"/>
        <w:rPr>
          <w:rFonts w:hint="eastAsia"/>
          <w:lang w:eastAsia="zh-CN"/>
        </w:rPr>
      </w:pPr>
      <w:r>
        <w:rPr>
          <w:rFonts w:hint="eastAsia"/>
          <w:lang w:val="en-US" w:eastAsia="zh-CN"/>
        </w:rPr>
        <w:t>13.7</w:t>
      </w:r>
      <w:r>
        <w:t>最低报价不能做为成交的保证</w:t>
      </w:r>
      <w:r>
        <w:rPr>
          <w:rFonts w:hint="eastAsia"/>
          <w:lang w:eastAsia="zh-CN"/>
        </w:rPr>
        <w:t>。</w:t>
      </w:r>
    </w:p>
    <w:p>
      <w:pPr>
        <w:pStyle w:val="6"/>
        <w:bidi w:val="0"/>
        <w:spacing w:line="360" w:lineRule="auto"/>
        <w:ind w:firstLine="482" w:firstLineChars="200"/>
        <w:rPr>
          <w:b/>
          <w:bCs/>
          <w:lang w:val="zh-CN" w:eastAsia="zh-CN"/>
        </w:rPr>
      </w:pPr>
      <w:r>
        <w:rPr>
          <w:rFonts w:hint="eastAsia"/>
          <w:b/>
          <w:bCs/>
          <w:lang w:val="en-US" w:eastAsia="zh-CN"/>
        </w:rPr>
        <w:t>14.</w:t>
      </w:r>
      <w:r>
        <w:rPr>
          <w:b/>
          <w:bCs/>
          <w:lang w:val="zh-CN" w:eastAsia="zh-CN"/>
        </w:rPr>
        <w:t>响应文件有效期</w:t>
      </w:r>
    </w:p>
    <w:p>
      <w:pPr>
        <w:pStyle w:val="6"/>
        <w:bidi w:val="0"/>
        <w:spacing w:line="360" w:lineRule="auto"/>
        <w:ind w:firstLine="480" w:firstLineChars="200"/>
      </w:pPr>
      <w:r>
        <w:rPr>
          <w:rFonts w:hint="eastAsia"/>
          <w:lang w:val="en-US" w:eastAsia="zh-CN"/>
        </w:rPr>
        <w:t>14.1</w:t>
      </w:r>
      <w: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r>
        <w:rPr>
          <w:rFonts w:hint="eastAsia"/>
          <w:lang w:val="en-US" w:eastAsia="zh-CN"/>
        </w:rPr>
        <w:t>14.2</w:t>
      </w:r>
      <w:r>
        <w:t>采购人可根据实际情况，在原报价有效期截止之前，征询供应商是否同意延长响应文件的有效期，供应商同意延长的须作出书面答复。在延长的报价有效期内， 供应商将不会被要求和允许修正其报价。</w:t>
      </w:r>
    </w:p>
    <w:p>
      <w:pPr>
        <w:pStyle w:val="6"/>
        <w:bidi w:val="0"/>
        <w:spacing w:line="360" w:lineRule="auto"/>
        <w:ind w:firstLine="480" w:firstLineChars="200"/>
      </w:pPr>
      <w:r>
        <w:rPr>
          <w:rFonts w:hint="eastAsia"/>
          <w:lang w:val="en-US" w:eastAsia="zh-CN"/>
        </w:rPr>
        <w:t>14.3</w:t>
      </w:r>
      <w:r>
        <w:t>成交供应商的响应文件作为项目合同的附件，其有效期至成交供应商全部合同义务履行完毕为止。</w:t>
      </w:r>
    </w:p>
    <w:p>
      <w:pPr>
        <w:pStyle w:val="6"/>
        <w:bidi w:val="0"/>
        <w:spacing w:line="360" w:lineRule="auto"/>
        <w:ind w:firstLine="482" w:firstLineChars="200"/>
        <w:rPr>
          <w:b/>
          <w:bCs/>
        </w:rPr>
      </w:pPr>
      <w:r>
        <w:rPr>
          <w:rFonts w:hint="eastAsia"/>
          <w:b/>
          <w:bCs/>
          <w:lang w:val="en-US" w:eastAsia="zh-CN"/>
        </w:rPr>
        <w:t>15.</w:t>
      </w:r>
      <w:r>
        <w:rPr>
          <w:b/>
          <w:bCs/>
        </w:rPr>
        <w:t>响应文件构成</w:t>
      </w:r>
    </w:p>
    <w:p>
      <w:pPr>
        <w:pStyle w:val="6"/>
        <w:bidi w:val="0"/>
        <w:spacing w:line="360" w:lineRule="auto"/>
        <w:ind w:firstLine="480" w:firstLineChars="200"/>
      </w:pPr>
      <w:r>
        <w:rPr>
          <w:rFonts w:hint="eastAsia"/>
          <w:lang w:val="en-US" w:eastAsia="zh-CN"/>
        </w:rPr>
        <w:t>15.1</w:t>
      </w:r>
      <w:r>
        <w:t>响应文件的构成应符合法律法规及谈判文件的要求。</w:t>
      </w:r>
    </w:p>
    <w:p>
      <w:pPr>
        <w:pStyle w:val="6"/>
        <w:bidi w:val="0"/>
        <w:spacing w:line="360" w:lineRule="auto"/>
        <w:ind w:firstLine="480" w:firstLineChars="200"/>
      </w:pPr>
      <w:r>
        <w:rPr>
          <w:rFonts w:hint="eastAsia"/>
          <w:lang w:val="en-US" w:eastAsia="zh-CN"/>
        </w:rPr>
        <w:t>15.2</w:t>
      </w:r>
      <w:r>
        <w:t>供应商应当按照谈判文件的要求编制响应文件。响应文件应当对谈判文件提出的要求和条件作出明确响应。</w:t>
      </w:r>
    </w:p>
    <w:p>
      <w:pPr>
        <w:pStyle w:val="6"/>
        <w:bidi w:val="0"/>
        <w:spacing w:line="360" w:lineRule="auto"/>
        <w:ind w:firstLine="480" w:firstLineChars="200"/>
      </w:pPr>
      <w:r>
        <w:rPr>
          <w:rFonts w:hint="eastAsia"/>
          <w:lang w:val="en-US" w:eastAsia="zh-CN"/>
        </w:rPr>
        <w:t>15.3</w:t>
      </w:r>
      <w:r>
        <w:t>响应文件由资格证明材料、符合性证明材料、其它材料等组成。</w:t>
      </w:r>
    </w:p>
    <w:p>
      <w:pPr>
        <w:pStyle w:val="6"/>
        <w:bidi w:val="0"/>
        <w:spacing w:line="360" w:lineRule="auto"/>
        <w:ind w:firstLine="480" w:firstLineChars="200"/>
      </w:pPr>
      <w:r>
        <w:rPr>
          <w:rFonts w:hint="eastAsia"/>
          <w:lang w:val="en-US" w:eastAsia="zh-CN"/>
        </w:rPr>
        <w:t>15.4</w:t>
      </w:r>
      <w: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6"/>
        <w:bidi w:val="0"/>
        <w:spacing w:line="360" w:lineRule="auto"/>
        <w:ind w:firstLine="480" w:firstLineChars="200"/>
      </w:pPr>
      <w:r>
        <w:rPr>
          <w:rFonts w:hint="eastAsia"/>
          <w:lang w:val="en-US" w:eastAsia="zh-CN"/>
        </w:rPr>
        <w:t>15.5</w:t>
      </w:r>
      <w:r>
        <w:t>供应商登录许昌公共资源交易系统下载“许昌投标文件制作系统SEARUN 最新版本”，按谈判文件要求根据所响应标段制作电子响应文件。 一个标段对应生成一个文件夹（xxxx项目xx标段）,后缀名为“.file”的文件用于电子响应使用。</w:t>
      </w:r>
    </w:p>
    <w:p>
      <w:pPr>
        <w:pStyle w:val="6"/>
        <w:bidi w:val="0"/>
        <w:spacing w:line="360" w:lineRule="auto"/>
      </w:pPr>
      <w:r>
        <w:t>电子响应文件制作技术咨询：0374-2961598。</w:t>
      </w:r>
    </w:p>
    <w:p>
      <w:pPr>
        <w:pStyle w:val="6"/>
        <w:bidi w:val="0"/>
        <w:spacing w:line="360" w:lineRule="auto"/>
        <w:ind w:firstLine="482" w:firstLineChars="200"/>
        <w:rPr>
          <w:b/>
          <w:bCs/>
        </w:rPr>
      </w:pPr>
      <w:r>
        <w:rPr>
          <w:rFonts w:hint="eastAsia"/>
          <w:b/>
          <w:bCs/>
          <w:lang w:val="en-US" w:eastAsia="zh-CN"/>
        </w:rPr>
        <w:t>16.</w:t>
      </w:r>
      <w:r>
        <w:rPr>
          <w:b/>
          <w:bCs/>
        </w:rPr>
        <w:t>响应文件格式</w:t>
      </w:r>
    </w:p>
    <w:p>
      <w:pPr>
        <w:pStyle w:val="6"/>
        <w:bidi w:val="0"/>
        <w:spacing w:line="360" w:lineRule="auto"/>
        <w:ind w:firstLine="480" w:firstLineChars="200"/>
      </w:pPr>
      <w:r>
        <w:rPr>
          <w:rFonts w:hint="eastAsia"/>
          <w:lang w:val="en-US" w:eastAsia="zh-CN"/>
        </w:rPr>
        <w:t>16.1</w:t>
      </w:r>
      <w:r>
        <w:t>响应文件应参照谈判文件第八章（响应文件有关格式）的内容要求、编排顺序和格式要求，供应商应按照以上要求将响应文件以 A4 幅面编上唯一的连贯页码， 并在响应文件封面上注明：所投项目名称、项目编号、供应商名称、 日期等字样。</w:t>
      </w:r>
    </w:p>
    <w:p>
      <w:pPr>
        <w:pStyle w:val="6"/>
        <w:bidi w:val="0"/>
        <w:spacing w:line="360" w:lineRule="auto"/>
        <w:ind w:firstLine="480" w:firstLineChars="200"/>
      </w:pPr>
      <w:r>
        <w:rPr>
          <w:rFonts w:hint="eastAsia"/>
          <w:lang w:val="en-US" w:eastAsia="zh-CN"/>
        </w:rPr>
        <w:t>16.2</w:t>
      </w:r>
      <w:r>
        <w:t>供应商应按谈判文件提供的格式编写响应文件。谈判文件未提供标准格式的供应商可自行拟定。</w:t>
      </w:r>
    </w:p>
    <w:p>
      <w:pPr>
        <w:pStyle w:val="6"/>
        <w:bidi w:val="0"/>
        <w:spacing w:line="360" w:lineRule="auto"/>
        <w:ind w:firstLine="482" w:firstLineChars="200"/>
        <w:rPr>
          <w:b/>
          <w:bCs/>
        </w:rPr>
      </w:pPr>
      <w:r>
        <w:rPr>
          <w:rFonts w:hint="eastAsia"/>
          <w:b/>
          <w:bCs/>
          <w:lang w:val="en-US" w:eastAsia="zh-CN"/>
        </w:rPr>
        <w:t>17.</w:t>
      </w:r>
      <w:r>
        <w:rPr>
          <w:b/>
          <w:bCs/>
        </w:rPr>
        <w:t>谈判保证金</w:t>
      </w:r>
    </w:p>
    <w:p>
      <w:pPr>
        <w:pStyle w:val="6"/>
        <w:bidi w:val="0"/>
        <w:spacing w:line="360" w:lineRule="auto"/>
      </w:pPr>
      <w:r>
        <w:t>不收取。</w:t>
      </w:r>
    </w:p>
    <w:p>
      <w:pPr>
        <w:pStyle w:val="6"/>
        <w:bidi w:val="0"/>
        <w:spacing w:line="360" w:lineRule="auto"/>
        <w:ind w:firstLine="482" w:firstLineChars="200"/>
        <w:rPr>
          <w:b/>
          <w:bCs/>
        </w:rPr>
      </w:pPr>
      <w:bookmarkStart w:id="5" w:name="18.谈判文件的数量和签署盖章"/>
      <w:bookmarkEnd w:id="5"/>
      <w:bookmarkStart w:id="6" w:name="18.谈判文件的数量和签署盖章"/>
      <w:bookmarkEnd w:id="6"/>
      <w:r>
        <w:rPr>
          <w:rFonts w:hint="eastAsia"/>
          <w:b/>
          <w:bCs/>
          <w:lang w:val="en-US" w:eastAsia="zh-CN"/>
        </w:rPr>
        <w:t>18.</w:t>
      </w:r>
      <w:r>
        <w:rPr>
          <w:b/>
          <w:bCs/>
        </w:rPr>
        <w:t>谈判文件的数量和签署盖章</w:t>
      </w:r>
    </w:p>
    <w:p>
      <w:pPr>
        <w:pStyle w:val="6"/>
        <w:bidi w:val="0"/>
        <w:spacing w:line="360" w:lineRule="auto"/>
        <w:ind w:firstLine="480" w:firstLineChars="200"/>
      </w:pPr>
      <w:bookmarkStart w:id="7" w:name="18.1 供应商应提交响应文件份数见“供应商须知前附表”。"/>
      <w:bookmarkEnd w:id="7"/>
      <w:bookmarkStart w:id="8" w:name="18.1 供应商应提交响应文件份数见“供应商须知前附表”。"/>
      <w:bookmarkEnd w:id="8"/>
      <w:r>
        <w:rPr>
          <w:rFonts w:hint="eastAsia"/>
          <w:lang w:val="en-US" w:eastAsia="zh-CN"/>
        </w:rPr>
        <w:t>18.1</w:t>
      </w:r>
      <w:r>
        <w:t>供应商应提交响应文件份数见“供应商须知前附表”。</w:t>
      </w:r>
    </w:p>
    <w:p>
      <w:pPr>
        <w:pStyle w:val="6"/>
        <w:bidi w:val="0"/>
        <w:spacing w:line="360" w:lineRule="auto"/>
        <w:ind w:firstLine="480" w:firstLineChars="200"/>
      </w:pPr>
      <w:bookmarkStart w:id="9" w:name="18.2 在谈判文件中已明示需盖章及签名之处，电子响应文件应按谈判文件要求加盖供"/>
      <w:bookmarkEnd w:id="9"/>
      <w:bookmarkStart w:id="10" w:name="18.2 在谈判文件中已明示需盖章及签名之处，电子响应文件应按谈判文件要求加盖供"/>
      <w:bookmarkEnd w:id="10"/>
      <w:r>
        <w:rPr>
          <w:rFonts w:hint="eastAsia"/>
          <w:lang w:val="en-US" w:eastAsia="zh-CN"/>
        </w:rPr>
        <w:t>18.2</w:t>
      </w:r>
      <w:r>
        <w:t>在谈判文件中已明示需盖章及签名之处，电子响应文件应按谈判文件要求加盖供应商电子印章和法人电子印章或授权代表电子印章。</w:t>
      </w:r>
    </w:p>
    <w:p>
      <w:pPr>
        <w:pStyle w:val="6"/>
        <w:bidi w:val="0"/>
        <w:spacing w:line="360" w:lineRule="auto"/>
        <w:jc w:val="center"/>
        <w:rPr>
          <w:b/>
          <w:bCs/>
        </w:rPr>
      </w:pPr>
      <w:r>
        <w:rPr>
          <w:b/>
          <w:bCs/>
        </w:rPr>
        <w:t>四、响应文件的提交</w:t>
      </w:r>
    </w:p>
    <w:p>
      <w:pPr>
        <w:pStyle w:val="6"/>
        <w:bidi w:val="0"/>
        <w:spacing w:line="360" w:lineRule="auto"/>
        <w:ind w:firstLine="482" w:firstLineChars="200"/>
        <w:rPr>
          <w:b/>
          <w:bCs/>
        </w:rPr>
      </w:pPr>
      <w:r>
        <w:rPr>
          <w:rFonts w:hint="eastAsia"/>
          <w:b/>
          <w:bCs/>
          <w:lang w:val="en-US" w:eastAsia="zh-CN"/>
        </w:rPr>
        <w:t>19</w:t>
      </w:r>
      <w:r>
        <w:rPr>
          <w:b/>
          <w:bCs/>
        </w:rPr>
        <w:t>谈判响应截止时间</w:t>
      </w:r>
    </w:p>
    <w:p>
      <w:pPr>
        <w:pStyle w:val="6"/>
        <w:bidi w:val="0"/>
        <w:spacing w:line="360" w:lineRule="auto"/>
        <w:ind w:firstLine="480" w:firstLineChars="200"/>
      </w:pPr>
      <w:r>
        <w:rPr>
          <w:rFonts w:hint="eastAsia"/>
          <w:lang w:val="en-US" w:eastAsia="zh-CN"/>
        </w:rPr>
        <w:t>19.1</w:t>
      </w:r>
      <w:r>
        <w:t>供应商必须在“采购邀请”和“供应商须知前附表”中规定的响应截止时间前，将加密电子响应文件（.file格式）通过《全国公共资源交易平台(河南省</w:t>
      </w:r>
      <w:r>
        <w:rPr>
          <w:rFonts w:hint="eastAsia"/>
        </w:rPr>
        <w:t>▪</w:t>
      </w:r>
      <w:r>
        <w:t>许昌 市)》公共资源交易系统成功上传。在提交截止时间以后上传的响应文件，采购人、采购代理机构将予以拒绝。</w:t>
      </w:r>
    </w:p>
    <w:p>
      <w:pPr>
        <w:pStyle w:val="6"/>
        <w:bidi w:val="0"/>
        <w:spacing w:line="360" w:lineRule="auto"/>
        <w:ind w:firstLine="480" w:firstLineChars="200"/>
      </w:pPr>
      <w:r>
        <w:rPr>
          <w:rFonts w:hint="eastAsia"/>
          <w:lang w:val="en-US" w:eastAsia="zh-CN"/>
        </w:rPr>
        <w:t>19.2</w:t>
      </w:r>
      <w: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提交响应文件。</w:t>
      </w:r>
    </w:p>
    <w:p>
      <w:pPr>
        <w:pStyle w:val="6"/>
        <w:bidi w:val="0"/>
        <w:spacing w:line="360" w:lineRule="auto"/>
        <w:ind w:firstLine="482" w:firstLineChars="200"/>
        <w:rPr>
          <w:b/>
          <w:bCs/>
        </w:rPr>
      </w:pPr>
      <w:r>
        <w:rPr>
          <w:rFonts w:hint="eastAsia"/>
          <w:b/>
          <w:bCs/>
          <w:lang w:val="en-US" w:eastAsia="zh-CN"/>
        </w:rPr>
        <w:t>20.</w:t>
      </w:r>
      <w:r>
        <w:rPr>
          <w:b/>
          <w:bCs/>
        </w:rPr>
        <w:t>迟交的响应文件</w:t>
      </w:r>
    </w:p>
    <w:p>
      <w:pPr>
        <w:pStyle w:val="6"/>
        <w:bidi w:val="0"/>
        <w:spacing w:line="360" w:lineRule="auto"/>
      </w:pPr>
      <w:r>
        <w:t>谈判响应文件截止时间之后上传的响应文件，采购人、采购代理机构将将拒绝接收。</w:t>
      </w:r>
    </w:p>
    <w:p>
      <w:pPr>
        <w:pStyle w:val="6"/>
        <w:bidi w:val="0"/>
        <w:spacing w:line="360" w:lineRule="auto"/>
        <w:ind w:firstLine="482" w:firstLineChars="200"/>
        <w:rPr>
          <w:b/>
          <w:bCs/>
        </w:rPr>
      </w:pPr>
      <w:r>
        <w:rPr>
          <w:rFonts w:hint="eastAsia"/>
          <w:b/>
          <w:bCs/>
          <w:lang w:val="en-US" w:eastAsia="zh-CN"/>
        </w:rPr>
        <w:t>21.</w:t>
      </w:r>
      <w:r>
        <w:rPr>
          <w:b/>
          <w:bCs/>
        </w:rPr>
        <w:t>响应文件的修改和撤回</w:t>
      </w:r>
    </w:p>
    <w:p>
      <w:pPr>
        <w:pStyle w:val="6"/>
        <w:bidi w:val="0"/>
        <w:spacing w:line="360" w:lineRule="auto"/>
        <w:ind w:firstLine="480" w:firstLineChars="200"/>
        <w:rPr>
          <w:rFonts w:hint="eastAsia"/>
          <w:lang w:val="en-US" w:eastAsia="zh-CN"/>
        </w:rPr>
      </w:pPr>
      <w:r>
        <w:rPr>
          <w:rFonts w:hint="eastAsia"/>
          <w:lang w:val="en-US" w:eastAsia="zh-CN"/>
        </w:rPr>
        <w:t>21.1</w:t>
      </w:r>
      <w:r>
        <w:t>供应商在谈判响应截止时间前，对所提交的响应文件进行补充、修改或者撤回的，须书面通知采购人和采购代理机构。供应商应当在谈判响应截止时间前完成电子响应文件的提交，可以补充、修改或撤回。谈判响应截止时间前未完成电子响应文件提交的</w:t>
      </w:r>
      <w:r>
        <w:rPr>
          <w:rFonts w:hint="eastAsia"/>
          <w:lang w:val="en-US" w:eastAsia="zh-CN"/>
        </w:rPr>
        <w:t>，视为撤回响应文件。</w:t>
      </w:r>
    </w:p>
    <w:p>
      <w:pPr>
        <w:pStyle w:val="6"/>
        <w:bidi w:val="0"/>
        <w:spacing w:line="360" w:lineRule="auto"/>
        <w:ind w:firstLine="480" w:firstLineChars="200"/>
        <w:rPr>
          <w:rFonts w:hint="eastAsia"/>
          <w:lang w:val="en-US" w:eastAsia="zh-CN"/>
        </w:rPr>
      </w:pPr>
      <w:r>
        <w:rPr>
          <w:rFonts w:hint="eastAsia"/>
          <w:lang w:val="en-US" w:eastAsia="zh-CN"/>
        </w:rPr>
        <w:t>21.2供应商补充、修改的内容并作为响应文件的组成部分。补充或修改应当按谈判文件要求签署、盖章、提交，并应注明“修改”或“补充”字样。</w:t>
      </w:r>
    </w:p>
    <w:p>
      <w:pPr>
        <w:pStyle w:val="6"/>
        <w:bidi w:val="0"/>
        <w:spacing w:line="360" w:lineRule="auto"/>
        <w:ind w:firstLine="480" w:firstLineChars="200"/>
        <w:rPr>
          <w:rFonts w:hint="eastAsia"/>
          <w:lang w:val="en-US" w:eastAsia="zh-CN"/>
        </w:rPr>
      </w:pPr>
      <w:r>
        <w:rPr>
          <w:rFonts w:hint="eastAsia"/>
          <w:lang w:val="en-US" w:eastAsia="zh-CN"/>
        </w:rPr>
        <w:t>21.3供应商不得在响应有效期内撤销响应文件，否则供应商将承担违背响应承诺函的责任追究。</w:t>
      </w:r>
    </w:p>
    <w:p>
      <w:pPr>
        <w:pStyle w:val="6"/>
        <w:bidi w:val="0"/>
        <w:spacing w:line="360" w:lineRule="auto"/>
        <w:rPr>
          <w:rFonts w:hint="eastAsia"/>
          <w:b/>
          <w:bCs/>
          <w:spacing w:val="-1"/>
          <w:lang w:val="en-US" w:eastAsia="zh-CN"/>
        </w:rPr>
      </w:pPr>
      <w:r>
        <w:rPr>
          <w:rFonts w:hint="eastAsia"/>
          <w:lang w:val="en-US" w:eastAsia="zh-CN"/>
        </w:rPr>
        <w:t>除供应商须知前附表另有规定外，供应商所提交的电子响应文件不予退还</w:t>
      </w:r>
      <w:r>
        <w:rPr>
          <w:rFonts w:hint="eastAsia"/>
          <w:b/>
          <w:bCs/>
          <w:spacing w:val="-1"/>
          <w:lang w:val="en-US" w:eastAsia="zh-CN"/>
        </w:rPr>
        <w:t>。</w:t>
      </w:r>
    </w:p>
    <w:p>
      <w:pPr>
        <w:pStyle w:val="6"/>
        <w:bidi w:val="0"/>
        <w:spacing w:line="360" w:lineRule="auto"/>
        <w:jc w:val="center"/>
        <w:rPr>
          <w:b/>
          <w:bCs/>
        </w:rPr>
      </w:pPr>
      <w:bookmarkStart w:id="11" w:name="五、谈判和评审"/>
      <w:bookmarkEnd w:id="11"/>
      <w:r>
        <w:rPr>
          <w:rFonts w:hint="eastAsia"/>
          <w:b/>
          <w:bCs/>
          <w:lang w:eastAsia="zh-CN"/>
        </w:rPr>
        <w:t>五</w:t>
      </w:r>
      <w:r>
        <w:rPr>
          <w:b/>
          <w:bCs/>
        </w:rPr>
        <w:t>、谈判和评审</w:t>
      </w:r>
    </w:p>
    <w:p>
      <w:pPr>
        <w:pStyle w:val="6"/>
        <w:bidi w:val="0"/>
        <w:spacing w:line="360" w:lineRule="auto"/>
        <w:ind w:firstLine="482" w:firstLineChars="200"/>
      </w:pPr>
      <w:r>
        <w:rPr>
          <w:rFonts w:hint="eastAsia"/>
          <w:b/>
          <w:bCs/>
          <w:lang w:val="en-US" w:eastAsia="zh-CN"/>
        </w:rPr>
        <w:t>22.</w:t>
      </w:r>
      <w:r>
        <w:rPr>
          <w:b/>
          <w:bCs/>
        </w:rPr>
        <w:t>响应文件解密</w:t>
      </w:r>
    </w:p>
    <w:p>
      <w:pPr>
        <w:pStyle w:val="6"/>
        <w:bidi w:val="0"/>
        <w:spacing w:line="360" w:lineRule="auto"/>
        <w:ind w:firstLine="480" w:firstLineChars="200"/>
      </w:pPr>
      <w:r>
        <w:rPr>
          <w:rFonts w:hint="eastAsia"/>
          <w:lang w:val="en-US" w:eastAsia="zh-CN"/>
        </w:rPr>
        <w:t>22.1</w:t>
      </w:r>
      <w:r>
        <w:t>采购人将按谈判文件规定的谈判响应截止时间和地点解密电子响应文件。由代理机构主持，供应商无须到现场。</w:t>
      </w:r>
    </w:p>
    <w:p>
      <w:pPr>
        <w:pStyle w:val="6"/>
        <w:bidi w:val="0"/>
        <w:spacing w:line="360" w:lineRule="auto"/>
        <w:ind w:firstLine="480" w:firstLineChars="200"/>
      </w:pPr>
      <w:r>
        <w:rPr>
          <w:rFonts w:hint="eastAsia"/>
          <w:lang w:val="en-US" w:eastAsia="zh-CN"/>
        </w:rPr>
        <w:t>22.2</w:t>
      </w:r>
      <w:r>
        <w:t>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pPr>
        <w:pStyle w:val="6"/>
        <w:bidi w:val="0"/>
        <w:spacing w:line="360" w:lineRule="auto"/>
        <w:ind w:firstLine="480" w:firstLineChars="200"/>
      </w:pPr>
      <w:r>
        <w:rPr>
          <w:rFonts w:hint="eastAsia"/>
          <w:lang w:val="en-US" w:eastAsia="zh-CN"/>
        </w:rPr>
        <w:t>22.2.1</w:t>
      </w:r>
      <w:r>
        <w:t>电子响应文件的解密：全流程电子化交易项目电子响应文件采用双重加密。解密需分标段进行两次解密。</w:t>
      </w:r>
    </w:p>
    <w:p>
      <w:pPr>
        <w:pStyle w:val="6"/>
        <w:bidi w:val="0"/>
        <w:spacing w:line="360" w:lineRule="auto"/>
        <w:ind w:firstLine="480" w:firstLineChars="200"/>
      </w:pPr>
      <w:r>
        <w:rPr>
          <w:rFonts w:hint="eastAsia"/>
          <w:lang w:val="en-US" w:eastAsia="zh-CN"/>
        </w:rPr>
        <w:t>22.2.2</w:t>
      </w:r>
      <w:r>
        <w:t>供应商解密：供应商使用本单位 CA 数字证书进行远程解密。</w:t>
      </w:r>
    </w:p>
    <w:p>
      <w:pPr>
        <w:pStyle w:val="6"/>
        <w:bidi w:val="0"/>
        <w:spacing w:line="360" w:lineRule="auto"/>
        <w:ind w:firstLine="480" w:firstLineChars="200"/>
      </w:pPr>
      <w:r>
        <w:rPr>
          <w:rFonts w:hint="eastAsia"/>
          <w:lang w:val="en-US" w:eastAsia="zh-CN"/>
        </w:rPr>
        <w:t>22.2.3</w:t>
      </w:r>
      <w:r>
        <w:t>采购代理机构解密：采购代理机构按电子响应文件到达交易系统的先后顺序，使用本单位 CA 数字证书进行再次解密。</w:t>
      </w:r>
    </w:p>
    <w:p>
      <w:pPr>
        <w:pStyle w:val="6"/>
        <w:bidi w:val="0"/>
        <w:spacing w:line="360" w:lineRule="auto"/>
        <w:ind w:firstLine="480" w:firstLineChars="200"/>
      </w:pPr>
      <w:r>
        <w:rPr>
          <w:rFonts w:hint="eastAsia"/>
          <w:lang w:val="en-US" w:eastAsia="zh-CN"/>
        </w:rPr>
        <w:t>22.2.4</w:t>
      </w:r>
      <w:r>
        <w:t>供应商未在规定时间内解密或因供应商原因解密失败的，其响应文件将被拒绝。</w:t>
      </w:r>
    </w:p>
    <w:p>
      <w:pPr>
        <w:pStyle w:val="6"/>
        <w:bidi w:val="0"/>
        <w:spacing w:line="360" w:lineRule="auto"/>
        <w:ind w:firstLine="480" w:firstLineChars="200"/>
      </w:pPr>
      <w:r>
        <w:rPr>
          <w:rFonts w:hint="eastAsia"/>
          <w:lang w:val="en-US" w:eastAsia="zh-CN"/>
        </w:rPr>
        <w:t>22.3</w:t>
      </w:r>
      <w:r>
        <w:t>供应商不足3家的，本项目谈判活动终止。（如符合《政府采购非招标采购方式管理办法》 （财政部令第 74 号）第二十七条第二款中的情形的，供应商最低数量可以为两家）</w:t>
      </w:r>
    </w:p>
    <w:p>
      <w:pPr>
        <w:pStyle w:val="6"/>
        <w:bidi w:val="0"/>
        <w:spacing w:line="360" w:lineRule="auto"/>
        <w:ind w:firstLine="480" w:firstLineChars="200"/>
      </w:pPr>
      <w:r>
        <w:rPr>
          <w:rFonts w:hint="eastAsia"/>
          <w:lang w:val="en-US" w:eastAsia="zh-CN"/>
        </w:rPr>
        <w:t>22.4</w:t>
      </w:r>
      <w:r>
        <w:t>响应文件解密过程由采购代理机构负责记录。</w:t>
      </w:r>
    </w:p>
    <w:p>
      <w:pPr>
        <w:pStyle w:val="6"/>
        <w:bidi w:val="0"/>
        <w:spacing w:line="360" w:lineRule="auto"/>
        <w:ind w:firstLine="480" w:firstLineChars="200"/>
      </w:pPr>
      <w:r>
        <w:rPr>
          <w:rFonts w:hint="eastAsia"/>
          <w:lang w:val="en-US" w:eastAsia="zh-CN"/>
        </w:rPr>
        <w:t>22.5</w:t>
      </w:r>
      <w:r>
        <w:t>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6"/>
        <w:bidi w:val="0"/>
        <w:spacing w:line="360" w:lineRule="auto"/>
        <w:ind w:firstLine="480" w:firstLineChars="200"/>
      </w:pPr>
      <w:r>
        <w:rPr>
          <w:rFonts w:hint="eastAsia"/>
          <w:lang w:val="en-US" w:eastAsia="zh-CN"/>
        </w:rPr>
        <w:t>22.6</w:t>
      </w:r>
      <w:r>
        <w:t>响应文件解密活动结束时，供应商应在《开标记录表》上进行电子签章。供应商未签章的，视同认可解密结果。</w:t>
      </w:r>
    </w:p>
    <w:p>
      <w:pPr>
        <w:pStyle w:val="6"/>
        <w:bidi w:val="0"/>
        <w:spacing w:line="360" w:lineRule="auto"/>
        <w:ind w:firstLine="482" w:firstLineChars="200"/>
        <w:rPr>
          <w:b/>
          <w:bCs/>
        </w:rPr>
      </w:pPr>
      <w:r>
        <w:rPr>
          <w:rFonts w:hint="eastAsia"/>
          <w:b/>
          <w:bCs/>
          <w:lang w:val="en-US" w:eastAsia="zh-CN"/>
        </w:rPr>
        <w:t>23.</w:t>
      </w:r>
      <w:r>
        <w:rPr>
          <w:b/>
          <w:bCs/>
        </w:rPr>
        <w:t>谈判小组组成</w:t>
      </w:r>
    </w:p>
    <w:p>
      <w:pPr>
        <w:pStyle w:val="6"/>
        <w:bidi w:val="0"/>
        <w:spacing w:line="360" w:lineRule="auto"/>
        <w:ind w:firstLine="480" w:firstLineChars="200"/>
      </w:pPr>
      <w:r>
        <w:rPr>
          <w:rFonts w:hint="eastAsia"/>
          <w:lang w:val="en-US" w:eastAsia="zh-CN"/>
        </w:rPr>
        <w:t>23.1</w:t>
      </w:r>
      <w:r>
        <w:t>采购人将依法组建谈判小组，谈判小组由采购人代表和评审专家共 3 人以上单数组成，其中评审专家人数不得少于竞争性谈判小组成员总数的三分之二。评审专家依法从政府采购评审专家库中随机抽取。</w:t>
      </w:r>
    </w:p>
    <w:p>
      <w:pPr>
        <w:pStyle w:val="6"/>
        <w:bidi w:val="0"/>
        <w:spacing w:line="360" w:lineRule="auto"/>
        <w:ind w:firstLine="480" w:firstLineChars="200"/>
      </w:pPr>
      <w:r>
        <w:rPr>
          <w:rFonts w:hint="eastAsia"/>
          <w:lang w:val="en-US" w:eastAsia="zh-CN"/>
        </w:rPr>
        <w:t>23.1.1</w:t>
      </w:r>
      <w:r>
        <w:t>采购人将依法组建谈判小组，谈判小组由评审专家组成，成员人数应当为3 人以上单数组成。评审专家依法从政府采购评审专家库中随机抽取。</w:t>
      </w:r>
    </w:p>
    <w:p>
      <w:pPr>
        <w:pStyle w:val="6"/>
        <w:bidi w:val="0"/>
        <w:spacing w:line="360" w:lineRule="auto"/>
        <w:ind w:firstLine="480" w:firstLineChars="200"/>
      </w:pPr>
      <w:r>
        <w:rPr>
          <w:rFonts w:hint="eastAsia"/>
          <w:lang w:val="en-US" w:eastAsia="zh-CN"/>
        </w:rPr>
        <w:t>23.1.2</w:t>
      </w:r>
      <w:r>
        <w:t>达到公开招标数额标准的货物或者服务采购项目，或者达到招标规模标准的政府采购工程，竞争性谈判小组应当由 5 人以上单数组成。</w:t>
      </w:r>
    </w:p>
    <w:p>
      <w:pPr>
        <w:pStyle w:val="6"/>
        <w:bidi w:val="0"/>
        <w:spacing w:line="360" w:lineRule="auto"/>
        <w:ind w:firstLine="480" w:firstLineChars="200"/>
      </w:pPr>
      <w:r>
        <w:rPr>
          <w:rFonts w:hint="eastAsia"/>
          <w:lang w:val="en-US" w:eastAsia="zh-CN"/>
        </w:rPr>
        <w:t>23.2</w:t>
      </w:r>
      <w:r>
        <w:t>采购人不得以评审专家身份参加本部门或本单位采购项目的评审。</w:t>
      </w:r>
    </w:p>
    <w:p>
      <w:pPr>
        <w:pStyle w:val="6"/>
        <w:bidi w:val="0"/>
        <w:spacing w:line="360" w:lineRule="auto"/>
        <w:ind w:firstLine="480" w:firstLineChars="200"/>
      </w:pPr>
      <w:r>
        <w:rPr>
          <w:rFonts w:hint="eastAsia"/>
          <w:lang w:val="en-US" w:eastAsia="zh-CN"/>
        </w:rPr>
        <w:t>23.3</w:t>
      </w:r>
      <w:r>
        <w:t>谈判小组成员与供应商存在下列利害关系之一的,应当回避：</w:t>
      </w:r>
    </w:p>
    <w:p>
      <w:pPr>
        <w:pStyle w:val="6"/>
        <w:bidi w:val="0"/>
        <w:spacing w:line="360" w:lineRule="auto"/>
        <w:ind w:firstLine="480" w:firstLineChars="200"/>
      </w:pPr>
      <w:r>
        <w:t>参加采购活动前三年内,与供应商存在劳动关系,或者担任过供应商的董事、监事, 或者是供应商的控股股东或实际控制人；</w:t>
      </w:r>
    </w:p>
    <w:p>
      <w:pPr>
        <w:pStyle w:val="6"/>
        <w:bidi w:val="0"/>
        <w:spacing w:line="360" w:lineRule="auto"/>
        <w:ind w:firstLine="480" w:firstLineChars="200"/>
      </w:pPr>
      <w:r>
        <w:t>与供应商的法定代表人或者负责人有夫妻、直系血亲、三代以内旁系血亲或者近姻亲关系 。</w:t>
      </w:r>
    </w:p>
    <w:p>
      <w:pPr>
        <w:pStyle w:val="6"/>
        <w:bidi w:val="0"/>
        <w:spacing w:line="360" w:lineRule="auto"/>
        <w:ind w:firstLine="480" w:firstLineChars="200"/>
      </w:pPr>
      <w:r>
        <w:t>与供应商有其他可能影响政府采购活动公平、公正进行的关系。</w:t>
      </w:r>
    </w:p>
    <w:p>
      <w:pPr>
        <w:pStyle w:val="6"/>
        <w:bidi w:val="0"/>
        <w:spacing w:line="360" w:lineRule="auto"/>
        <w:ind w:firstLine="480" w:firstLineChars="200"/>
      </w:pPr>
      <w:r>
        <w:t>评审专家发现本人与参加采购活动的供应商有利害关系的,应当主动提出回避。 采购人或者采购代理机构发现评审专家与参加采购活动的供应商有利害关系的,应当要求其回避。</w:t>
      </w:r>
    </w:p>
    <w:p>
      <w:pPr>
        <w:pStyle w:val="6"/>
        <w:bidi w:val="0"/>
        <w:spacing w:line="360" w:lineRule="auto"/>
        <w:ind w:left="0" w:leftChars="0" w:firstLine="960" w:firstLineChars="400"/>
      </w:pPr>
      <w:r>
        <w:rPr>
          <w:rFonts w:hint="eastAsia"/>
          <w:lang w:val="en-US" w:eastAsia="zh-CN"/>
        </w:rPr>
        <w:t>23.4</w:t>
      </w:r>
      <w:r>
        <w:t>采购人不得担任谈判小组组长。</w:t>
      </w:r>
    </w:p>
    <w:p>
      <w:pPr>
        <w:pStyle w:val="6"/>
        <w:bidi w:val="0"/>
        <w:spacing w:line="360" w:lineRule="auto"/>
        <w:ind w:firstLine="480" w:firstLineChars="200"/>
      </w:pPr>
      <w:r>
        <w:rPr>
          <w:rFonts w:hint="eastAsia"/>
          <w:lang w:val="en-US" w:eastAsia="zh-CN"/>
        </w:rPr>
        <w:t>23.5</w:t>
      </w:r>
      <w:r>
        <w:t>谈判小组成员名单在成交结果公告前应当保密。</w:t>
      </w:r>
    </w:p>
    <w:p>
      <w:pPr>
        <w:pStyle w:val="6"/>
        <w:bidi w:val="0"/>
        <w:spacing w:line="360" w:lineRule="auto"/>
        <w:ind w:firstLine="480" w:firstLineChars="200"/>
      </w:pPr>
      <w:r>
        <w:rPr>
          <w:rFonts w:hint="eastAsia"/>
          <w:lang w:val="en-US" w:eastAsia="zh-CN"/>
        </w:rPr>
        <w:t>24.</w:t>
      </w:r>
      <w:r>
        <w:t>资格审查和符合性审查</w:t>
      </w:r>
    </w:p>
    <w:p>
      <w:pPr>
        <w:pStyle w:val="6"/>
        <w:bidi w:val="0"/>
        <w:spacing w:line="360" w:lineRule="auto"/>
        <w:ind w:firstLine="480" w:firstLineChars="200"/>
      </w:pPr>
      <w:r>
        <w:rPr>
          <w:rFonts w:hint="eastAsia"/>
          <w:lang w:val="en-US" w:eastAsia="zh-CN"/>
        </w:rPr>
        <w:t>24.1</w:t>
      </w:r>
      <w:r>
        <w:t>资格审查：谈判小组依据有关法律法规和谈判文件的规定对供应商的资格进行审查。本项目具体资格审查详见（第六章资格审查与评审）。</w:t>
      </w:r>
    </w:p>
    <w:p>
      <w:pPr>
        <w:pStyle w:val="6"/>
        <w:bidi w:val="0"/>
        <w:spacing w:line="360" w:lineRule="auto"/>
        <w:ind w:firstLine="480" w:firstLineChars="200"/>
      </w:pPr>
      <w:r>
        <w:rPr>
          <w:rFonts w:hint="eastAsia"/>
          <w:lang w:val="en-US" w:eastAsia="zh-CN"/>
        </w:rPr>
        <w:t>24.2</w:t>
      </w:r>
      <w:r>
        <w:t>符合性审查：依据谈判文件的规定，从响应文件的有效性、完整性和对谈判文件的响应程度进行审查，以确定是否对谈判文件的全部实质性要求作出响应。</w:t>
      </w:r>
    </w:p>
    <w:p>
      <w:pPr>
        <w:pStyle w:val="6"/>
        <w:bidi w:val="0"/>
        <w:spacing w:line="360" w:lineRule="auto"/>
        <w:ind w:firstLine="482" w:firstLineChars="200"/>
        <w:rPr>
          <w:b/>
          <w:bCs/>
        </w:rPr>
      </w:pPr>
      <w:r>
        <w:rPr>
          <w:rFonts w:hint="eastAsia"/>
          <w:b/>
          <w:bCs/>
          <w:lang w:val="en-US" w:eastAsia="zh-CN"/>
        </w:rPr>
        <w:t>25.</w:t>
      </w:r>
      <w:r>
        <w:rPr>
          <w:b/>
          <w:bCs/>
        </w:rPr>
        <w:t>响应文件的澄清</w:t>
      </w:r>
    </w:p>
    <w:p>
      <w:pPr>
        <w:pStyle w:val="6"/>
        <w:bidi w:val="0"/>
        <w:spacing w:line="360" w:lineRule="auto"/>
        <w:ind w:firstLine="480" w:firstLineChars="200"/>
      </w:pPr>
      <w:r>
        <w:rPr>
          <w:rFonts w:hint="eastAsia"/>
          <w:lang w:val="en-US" w:eastAsia="zh-CN"/>
        </w:rPr>
        <w:t>25.1</w:t>
      </w:r>
      <w: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6"/>
        <w:bidi w:val="0"/>
        <w:spacing w:line="360" w:lineRule="auto"/>
        <w:ind w:firstLine="480" w:firstLineChars="200"/>
      </w:pPr>
      <w:r>
        <w:rPr>
          <w:rFonts w:hint="eastAsia"/>
          <w:lang w:val="en-US" w:eastAsia="zh-CN"/>
        </w:rPr>
        <w:t>25.2</w:t>
      </w:r>
      <w:r>
        <w:t>供应商的澄清、说明或者更正应当采用书面形式，供应商的澄清、说明或者更正应当由法定代表人或其授权代表签字或者加盖公章。由授权代表签字的，应当附法定代表人授权书。供应商为自然人的，应当由本人签字并附身份证明。供应商的澄清、说明或者补正不得超出投标文件的范围或者改变响应文件的实质性内容。</w:t>
      </w:r>
    </w:p>
    <w:p>
      <w:pPr>
        <w:pStyle w:val="6"/>
        <w:bidi w:val="0"/>
        <w:spacing w:line="360" w:lineRule="auto"/>
        <w:ind w:firstLine="480" w:firstLineChars="200"/>
      </w:pPr>
      <w:r>
        <w:rPr>
          <w:rFonts w:hint="eastAsia"/>
          <w:lang w:val="en-US" w:eastAsia="zh-CN"/>
        </w:rPr>
        <w:t>25.3</w:t>
      </w:r>
      <w:r>
        <w:t>供应商的澄清文件是其响应文件的组成部分。</w:t>
      </w:r>
    </w:p>
    <w:p>
      <w:pPr>
        <w:pStyle w:val="6"/>
        <w:bidi w:val="0"/>
        <w:spacing w:line="360" w:lineRule="auto"/>
        <w:ind w:firstLine="482" w:firstLineChars="200"/>
        <w:rPr>
          <w:b/>
          <w:bCs/>
        </w:rPr>
      </w:pPr>
      <w:r>
        <w:rPr>
          <w:rFonts w:hint="eastAsia"/>
          <w:b/>
          <w:bCs/>
          <w:lang w:val="en-US" w:eastAsia="zh-CN"/>
        </w:rPr>
        <w:t>26.</w:t>
      </w:r>
      <w:r>
        <w:rPr>
          <w:b/>
          <w:bCs/>
        </w:rPr>
        <w:t>响应文件报价出现前后不一致的修正</w:t>
      </w:r>
    </w:p>
    <w:p>
      <w:pPr>
        <w:pStyle w:val="6"/>
        <w:bidi w:val="0"/>
        <w:spacing w:line="360" w:lineRule="auto"/>
        <w:ind w:firstLine="480" w:firstLineChars="200"/>
      </w:pPr>
      <w:r>
        <w:rPr>
          <w:rFonts w:hint="eastAsia"/>
          <w:lang w:val="en-US" w:eastAsia="zh-CN"/>
        </w:rPr>
        <w:t>26.1</w:t>
      </w:r>
      <w:r>
        <w:t>大写金额和小写金额不一致的，以大写金额为准；</w:t>
      </w:r>
    </w:p>
    <w:p>
      <w:pPr>
        <w:pStyle w:val="6"/>
        <w:bidi w:val="0"/>
        <w:spacing w:line="360" w:lineRule="auto"/>
        <w:ind w:firstLine="480" w:firstLineChars="200"/>
      </w:pPr>
      <w:r>
        <w:rPr>
          <w:rFonts w:hint="eastAsia"/>
          <w:lang w:val="en-US" w:eastAsia="zh-CN"/>
        </w:rPr>
        <w:t>26.2</w:t>
      </w:r>
      <w:r>
        <w:t>单价金额小数点或者百分比有明显错位的，以开标一览表的总价为准，并修改单价；</w:t>
      </w:r>
    </w:p>
    <w:p>
      <w:pPr>
        <w:pStyle w:val="6"/>
        <w:bidi w:val="0"/>
        <w:spacing w:line="360" w:lineRule="auto"/>
        <w:ind w:firstLine="480" w:firstLineChars="200"/>
      </w:pPr>
      <w:r>
        <w:rPr>
          <w:rFonts w:hint="eastAsia"/>
          <w:lang w:val="en-US" w:eastAsia="zh-CN"/>
        </w:rPr>
        <w:t>26.3</w:t>
      </w:r>
      <w:r>
        <w:t>总价金额与按单价汇总金额不一致的，以单价金额计算结果为准。同时出现两种以上不一致的，按照前款规定的顺序修正。修正后的报价按照“供应商须知”</w:t>
      </w:r>
    </w:p>
    <w:p>
      <w:pPr>
        <w:pStyle w:val="6"/>
        <w:bidi w:val="0"/>
        <w:spacing w:line="360" w:lineRule="auto"/>
        <w:ind w:firstLine="480" w:firstLineChars="200"/>
      </w:pPr>
      <w:r>
        <w:t>26.2 规定经供应商确认后产生约束力，供应商不确认的，为无效报价。</w:t>
      </w:r>
    </w:p>
    <w:p>
      <w:pPr>
        <w:pStyle w:val="6"/>
        <w:bidi w:val="0"/>
        <w:spacing w:line="360" w:lineRule="auto"/>
        <w:ind w:firstLine="482" w:firstLineChars="200"/>
        <w:rPr>
          <w:b/>
          <w:bCs/>
        </w:rPr>
      </w:pPr>
      <w:r>
        <w:rPr>
          <w:rFonts w:hint="eastAsia"/>
          <w:b/>
          <w:bCs/>
          <w:lang w:val="en-US" w:eastAsia="zh-CN"/>
        </w:rPr>
        <w:t>27.</w:t>
      </w:r>
      <w:r>
        <w:rPr>
          <w:b/>
          <w:bCs/>
        </w:rPr>
        <w:t>响应无效情形</w:t>
      </w:r>
    </w:p>
    <w:p>
      <w:pPr>
        <w:pStyle w:val="6"/>
        <w:bidi w:val="0"/>
        <w:spacing w:line="360" w:lineRule="auto"/>
        <w:ind w:firstLine="480" w:firstLineChars="200"/>
      </w:pPr>
      <w:r>
        <w:rPr>
          <w:rFonts w:hint="eastAsia"/>
          <w:lang w:val="en-US" w:eastAsia="zh-CN"/>
        </w:rPr>
        <w:t>27.1</w:t>
      </w:r>
      <w:r>
        <w:t>响应文件属下列情况之一的，按照无效响应处理： 27.</w:t>
      </w:r>
      <w:r>
        <w:rPr>
          <w:rFonts w:hint="eastAsia"/>
          <w:lang w:val="en-US" w:eastAsia="zh-CN"/>
        </w:rPr>
        <w:t>1.1</w:t>
      </w:r>
      <w:r>
        <w:t>响应文件未按招标文件要求签署、盖章的；</w:t>
      </w:r>
    </w:p>
    <w:p>
      <w:pPr>
        <w:pStyle w:val="6"/>
        <w:bidi w:val="0"/>
        <w:spacing w:line="360" w:lineRule="auto"/>
        <w:ind w:firstLine="480" w:firstLineChars="200"/>
      </w:pPr>
      <w:r>
        <w:rPr>
          <w:rFonts w:hint="eastAsia"/>
          <w:lang w:val="en-US" w:eastAsia="zh-CN"/>
        </w:rPr>
        <w:t>27.1.2</w:t>
      </w:r>
      <w:r>
        <w:t>不具备谈判文件中规定的资格要求的；</w:t>
      </w:r>
    </w:p>
    <w:p>
      <w:pPr>
        <w:pStyle w:val="6"/>
        <w:bidi w:val="0"/>
        <w:spacing w:line="360" w:lineRule="auto"/>
        <w:ind w:firstLine="480" w:firstLineChars="200"/>
      </w:pPr>
      <w:r>
        <w:rPr>
          <w:rFonts w:hint="eastAsia"/>
          <w:lang w:val="en-US" w:eastAsia="zh-CN"/>
        </w:rPr>
        <w:t>27.1.3</w:t>
      </w:r>
      <w:r>
        <w:t>报价超过谈判文件中规定的预算金额的；</w:t>
      </w:r>
    </w:p>
    <w:p>
      <w:pPr>
        <w:pStyle w:val="6"/>
        <w:bidi w:val="0"/>
        <w:spacing w:line="360" w:lineRule="auto"/>
        <w:ind w:firstLine="480" w:firstLineChars="200"/>
      </w:pPr>
      <w:r>
        <w:rPr>
          <w:rFonts w:hint="eastAsia"/>
          <w:lang w:val="en-US" w:eastAsia="zh-CN"/>
        </w:rPr>
        <w:t>27.1.4</w:t>
      </w:r>
      <w:r>
        <w:t>响应文件含有采购人不能接受的附加条件的。</w:t>
      </w:r>
    </w:p>
    <w:p>
      <w:pPr>
        <w:pStyle w:val="6"/>
        <w:bidi w:val="0"/>
        <w:spacing w:line="360" w:lineRule="auto"/>
        <w:ind w:firstLine="480" w:firstLineChars="200"/>
      </w:pPr>
      <w:r>
        <w:rPr>
          <w:rFonts w:hint="eastAsia"/>
          <w:lang w:val="en-US" w:eastAsia="zh-CN"/>
        </w:rPr>
        <w:t>27.2</w:t>
      </w:r>
      <w:r>
        <w:t>有下列情形之一的，视为供应商串通谈判，其响应无效：</w:t>
      </w:r>
    </w:p>
    <w:p>
      <w:pPr>
        <w:pStyle w:val="6"/>
        <w:bidi w:val="0"/>
        <w:spacing w:line="360" w:lineRule="auto"/>
        <w:ind w:firstLine="480" w:firstLineChars="200"/>
      </w:pPr>
      <w:r>
        <w:rPr>
          <w:rFonts w:hint="eastAsia"/>
          <w:lang w:val="en-US" w:eastAsia="zh-CN"/>
        </w:rPr>
        <w:t>27.2.1</w:t>
      </w:r>
      <w:r>
        <w:t>不同供应商的响应文件由同一单位或者个人编制；</w:t>
      </w:r>
    </w:p>
    <w:p>
      <w:pPr>
        <w:pStyle w:val="6"/>
        <w:bidi w:val="0"/>
        <w:spacing w:line="360" w:lineRule="auto"/>
        <w:ind w:firstLine="480" w:firstLineChars="200"/>
      </w:pPr>
      <w:r>
        <w:rPr>
          <w:rFonts w:hint="eastAsia"/>
          <w:lang w:val="en-US" w:eastAsia="zh-CN"/>
        </w:rPr>
        <w:t>27.2.2</w:t>
      </w:r>
      <w:r>
        <w:t>不同供应商委托同一单位或者个人办理响应事宜；</w:t>
      </w:r>
    </w:p>
    <w:p>
      <w:pPr>
        <w:pStyle w:val="6"/>
        <w:bidi w:val="0"/>
        <w:spacing w:line="360" w:lineRule="auto"/>
        <w:ind w:firstLine="480" w:firstLineChars="200"/>
      </w:pPr>
      <w:r>
        <w:rPr>
          <w:rFonts w:hint="eastAsia"/>
          <w:lang w:val="en-US" w:eastAsia="zh-CN"/>
        </w:rPr>
        <w:t>27.2.3</w:t>
      </w:r>
      <w:r>
        <w:t>不同供应商的响应文件载明的项目管理成员或者联系人员为同一人；</w:t>
      </w:r>
    </w:p>
    <w:p>
      <w:pPr>
        <w:pStyle w:val="6"/>
        <w:bidi w:val="0"/>
        <w:spacing w:line="360" w:lineRule="auto"/>
        <w:ind w:firstLine="480" w:firstLineChars="200"/>
      </w:pPr>
      <w:r>
        <w:rPr>
          <w:rFonts w:hint="eastAsia"/>
          <w:lang w:val="en-US" w:eastAsia="zh-CN"/>
        </w:rPr>
        <w:t>27.2.4</w:t>
      </w:r>
      <w:r>
        <w:t>不同供应商的响应文件异常一致或者投标报价呈规律性差异；</w:t>
      </w:r>
    </w:p>
    <w:p>
      <w:pPr>
        <w:pStyle w:val="6"/>
        <w:bidi w:val="0"/>
        <w:spacing w:line="360" w:lineRule="auto"/>
        <w:ind w:firstLine="480" w:firstLineChars="200"/>
      </w:pPr>
      <w:r>
        <w:rPr>
          <w:rFonts w:hint="eastAsia"/>
          <w:lang w:val="en-US" w:eastAsia="zh-CN"/>
        </w:rPr>
        <w:t>27.2.5</w:t>
      </w:r>
      <w:r>
        <w:t>不同供应商的响应文件相互混装。</w:t>
      </w:r>
    </w:p>
    <w:p>
      <w:pPr>
        <w:pStyle w:val="6"/>
        <w:bidi w:val="0"/>
        <w:spacing w:line="360" w:lineRule="auto"/>
        <w:ind w:firstLine="480" w:firstLineChars="200"/>
      </w:pPr>
      <w:r>
        <w:rPr>
          <w:rFonts w:hint="eastAsia"/>
          <w:lang w:val="en-US" w:eastAsia="zh-CN"/>
        </w:rPr>
        <w:t>27.3</w:t>
      </w:r>
      <w: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6"/>
        <w:bidi w:val="0"/>
        <w:spacing w:line="360" w:lineRule="auto"/>
        <w:ind w:firstLine="480" w:firstLineChars="200"/>
      </w:pPr>
      <w:r>
        <w:rPr>
          <w:rFonts w:hint="eastAsia"/>
          <w:lang w:val="en-US" w:eastAsia="zh-CN"/>
        </w:rPr>
        <w:t>27.4</w:t>
      </w:r>
      <w:r>
        <w:t>按照《关于推进全流程电子化交易和在线监管工作有关问题的通知》（许公管办[2019]3 号）规定，不同供应商电子响应文件制作硬件特征码（网卡 MAC 地址、CPU 序号、硬盘序列号）均一致时，视为‘不同供应商的响应文件由同一单位或者个人编制’或‘不同供应商委托同一单位或者个人办理响应事宜’，其谈判响应无效。</w:t>
      </w:r>
    </w:p>
    <w:p>
      <w:pPr>
        <w:pStyle w:val="6"/>
        <w:bidi w:val="0"/>
        <w:spacing w:line="360" w:lineRule="auto"/>
        <w:ind w:firstLine="480" w:firstLineChars="200"/>
      </w:pPr>
      <w:r>
        <w:rPr>
          <w:rFonts w:hint="eastAsia"/>
          <w:lang w:val="en-US" w:eastAsia="zh-CN"/>
        </w:rPr>
        <w:t>27.5</w:t>
      </w:r>
      <w:r>
        <w:t>法律、法规和响应文件规定的其他无效情形。</w:t>
      </w:r>
    </w:p>
    <w:p>
      <w:pPr>
        <w:pStyle w:val="6"/>
        <w:bidi w:val="0"/>
        <w:spacing w:line="360" w:lineRule="auto"/>
        <w:ind w:firstLine="482" w:firstLineChars="200"/>
        <w:rPr>
          <w:b/>
          <w:bCs/>
        </w:rPr>
      </w:pPr>
      <w:r>
        <w:rPr>
          <w:rFonts w:hint="eastAsia"/>
          <w:b/>
          <w:bCs/>
          <w:lang w:val="en-US" w:eastAsia="zh-CN"/>
        </w:rPr>
        <w:t>28.</w:t>
      </w:r>
      <w:r>
        <w:rPr>
          <w:b/>
          <w:bCs/>
        </w:rPr>
        <w:t>响应文件评审与谈判</w:t>
      </w:r>
    </w:p>
    <w:p>
      <w:pPr>
        <w:pStyle w:val="6"/>
        <w:bidi w:val="0"/>
        <w:spacing w:line="360" w:lineRule="auto"/>
        <w:ind w:firstLine="480" w:firstLineChars="200"/>
      </w:pPr>
      <w:r>
        <w:rPr>
          <w:rFonts w:hint="eastAsia"/>
          <w:lang w:val="en-US" w:eastAsia="zh-CN"/>
        </w:rPr>
        <w:t>28.1</w:t>
      </w:r>
      <w: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pStyle w:val="6"/>
        <w:bidi w:val="0"/>
        <w:spacing w:line="360" w:lineRule="auto"/>
        <w:ind w:firstLine="480" w:firstLineChars="200"/>
      </w:pPr>
      <w:r>
        <w:rPr>
          <w:rFonts w:hint="eastAsia"/>
          <w:lang w:val="en-US" w:eastAsia="zh-CN"/>
        </w:rPr>
        <w:t>28.2</w:t>
      </w:r>
      <w:r>
        <w:t>谈判小组所有成员应当集中与单一供应商分别进行谈判，并给予所有参加谈判的供应商平等的谈判机会。</w:t>
      </w:r>
    </w:p>
    <w:p>
      <w:pPr>
        <w:pStyle w:val="6"/>
        <w:bidi w:val="0"/>
        <w:spacing w:line="360" w:lineRule="auto"/>
        <w:ind w:firstLine="480" w:firstLineChars="200"/>
      </w:pPr>
      <w:r>
        <w:rPr>
          <w:rFonts w:hint="eastAsia"/>
          <w:lang w:val="en-US" w:eastAsia="zh-CN"/>
        </w:rPr>
        <w:t>28.3</w:t>
      </w:r>
      <w:r>
        <w:t>在谈判中，谈判的任何一方不得透露与谈判有关的其他供应商的技术资料、价格和其他信息。</w:t>
      </w:r>
    </w:p>
    <w:p>
      <w:pPr>
        <w:pStyle w:val="6"/>
        <w:bidi w:val="0"/>
        <w:spacing w:line="360" w:lineRule="auto"/>
        <w:ind w:firstLine="480" w:firstLineChars="200"/>
      </w:pPr>
      <w:r>
        <w:rPr>
          <w:rFonts w:hint="eastAsia"/>
          <w:lang w:val="en-US" w:eastAsia="zh-CN"/>
        </w:rPr>
        <w:t>28.4</w:t>
      </w:r>
      <w:r>
        <w:t>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6"/>
        <w:bidi w:val="0"/>
        <w:spacing w:line="360" w:lineRule="auto"/>
        <w:ind w:firstLine="480" w:firstLineChars="200"/>
      </w:pPr>
      <w:r>
        <w:rPr>
          <w:rFonts w:hint="eastAsia"/>
          <w:lang w:val="en-US" w:eastAsia="zh-CN"/>
        </w:rPr>
        <w:t>28.5</w:t>
      </w:r>
      <w:r>
        <w:t>供应商应当按照谈判文件的变动情况和谈判小组的要求重新提交响应文件， 并由其法定代表人或授权代表签字或者加盖公章。由授权代表签字的，应当附法定代表人授权书。供应商为自然人的，应当由本人签字并附身份证明。</w:t>
      </w:r>
    </w:p>
    <w:p>
      <w:pPr>
        <w:pStyle w:val="6"/>
        <w:bidi w:val="0"/>
        <w:spacing w:line="360" w:lineRule="auto"/>
        <w:ind w:firstLine="480" w:firstLineChars="200"/>
      </w:pPr>
      <w:r>
        <w:rPr>
          <w:rFonts w:hint="eastAsia"/>
          <w:lang w:val="en-US" w:eastAsia="zh-CN"/>
        </w:rPr>
        <w:t>28.6</w:t>
      </w:r>
      <w:r>
        <w:t>谈判文件能够详细列明采购标的的技术、服务要求的，谈判结束后，谈判小组应当要求所有继续参加谈判的供应商在规定时间内提交最后报价，提交最后报价的供应商不得少于 3 家。（如符合政府采购非招标采购方式管理办法》（财政部令第74 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 3 家以上供应商的设计方案或者解决方案，并要求其在规定时间内提交最后报价。</w:t>
      </w:r>
    </w:p>
    <w:p>
      <w:pPr>
        <w:pStyle w:val="6"/>
        <w:bidi w:val="0"/>
        <w:spacing w:line="360" w:lineRule="auto"/>
        <w:ind w:firstLine="480" w:firstLineChars="200"/>
      </w:pPr>
      <w:r>
        <w:rPr>
          <w:rFonts w:hint="eastAsia"/>
          <w:lang w:val="en-US" w:eastAsia="zh-CN"/>
        </w:rPr>
        <w:t>28.7</w:t>
      </w:r>
      <w:r>
        <w:t>最后报价是供应商响应文件的有效组成部分。</w:t>
      </w:r>
    </w:p>
    <w:p>
      <w:pPr>
        <w:pStyle w:val="6"/>
        <w:bidi w:val="0"/>
        <w:spacing w:line="360" w:lineRule="auto"/>
        <w:ind w:firstLine="480" w:firstLineChars="200"/>
      </w:pPr>
      <w:r>
        <w:rPr>
          <w:rFonts w:hint="eastAsia"/>
          <w:lang w:val="en-US" w:eastAsia="zh-CN"/>
        </w:rPr>
        <w:t>28.8</w:t>
      </w:r>
      <w:r>
        <w:t>已提交响应文件的供应商，在提交最后报价之前，可以根据谈判情况退出谈判。</w:t>
      </w:r>
    </w:p>
    <w:p>
      <w:pPr>
        <w:pStyle w:val="6"/>
        <w:bidi w:val="0"/>
        <w:spacing w:line="360" w:lineRule="auto"/>
        <w:ind w:firstLine="480" w:firstLineChars="200"/>
      </w:pPr>
      <w:r>
        <w:rPr>
          <w:rFonts w:hint="eastAsia"/>
          <w:lang w:val="en-US" w:eastAsia="zh-CN"/>
        </w:rPr>
        <w:t>28.9</w:t>
      </w:r>
      <w:r>
        <w:t>按照《关于推进全流程电子化交易和在线监管工作有关问题的通知》（许公管办[2019]3 号）规定，评审专家应严格按照要求查看“硬件特征码” 相关信息并进行评审。</w:t>
      </w:r>
    </w:p>
    <w:p>
      <w:pPr>
        <w:pStyle w:val="6"/>
        <w:bidi w:val="0"/>
        <w:spacing w:line="360" w:lineRule="auto"/>
        <w:ind w:firstLine="482" w:firstLineChars="200"/>
        <w:rPr>
          <w:rFonts w:hint="eastAsia"/>
          <w:b/>
          <w:bCs/>
          <w:lang w:val="en-US" w:eastAsia="zh-CN"/>
        </w:rPr>
      </w:pPr>
      <w:r>
        <w:rPr>
          <w:rFonts w:hint="eastAsia"/>
          <w:b/>
          <w:bCs/>
          <w:lang w:val="en-US" w:eastAsia="zh-CN"/>
        </w:rPr>
        <w:t>29.评审方法与提出成交候选人</w:t>
      </w:r>
    </w:p>
    <w:p>
      <w:pPr>
        <w:pStyle w:val="6"/>
        <w:bidi w:val="0"/>
        <w:spacing w:line="360" w:lineRule="auto"/>
        <w:ind w:firstLine="480" w:firstLineChars="200"/>
        <w:rPr>
          <w:rFonts w:hint="eastAsia"/>
          <w:lang w:val="en-US" w:eastAsia="zh-CN"/>
        </w:rPr>
      </w:pPr>
      <w:r>
        <w:rPr>
          <w:rFonts w:hint="eastAsia"/>
          <w:lang w:val="en-US" w:eastAsia="zh-CN"/>
        </w:rPr>
        <w:t>29.1谈判小组应当从质量和服务均能满足采购文件实质性响应要求的供应商中， 按照最后报价由低到高的顺序提出 3 名以上成交候选人，并编写评审报告。</w:t>
      </w:r>
    </w:p>
    <w:p>
      <w:pPr>
        <w:pStyle w:val="5"/>
        <w:spacing w:before="4"/>
        <w:ind w:left="0" w:leftChars="0" w:right="1894" w:firstLine="0" w:firstLineChars="0"/>
        <w:jc w:val="center"/>
        <w:rPr>
          <w:rFonts w:hint="eastAsia"/>
          <w:lang w:val="en-US" w:eastAsia="zh-CN"/>
        </w:rPr>
      </w:pPr>
      <w:r>
        <w:rPr>
          <w:rFonts w:hint="eastAsia"/>
          <w:lang w:val="en-US" w:eastAsia="zh-CN"/>
        </w:rPr>
        <w:t xml:space="preserve">     </w:t>
      </w:r>
    </w:p>
    <w:p>
      <w:pPr>
        <w:pStyle w:val="5"/>
        <w:spacing w:before="4"/>
        <w:ind w:left="0" w:leftChars="0" w:right="1894" w:firstLine="0" w:firstLineChars="0"/>
        <w:jc w:val="center"/>
        <w:rPr>
          <w:rFonts w:hint="eastAsia"/>
          <w:lang w:val="en-US" w:eastAsia="zh-CN"/>
        </w:rPr>
      </w:pPr>
    </w:p>
    <w:p>
      <w:pPr>
        <w:pStyle w:val="5"/>
        <w:spacing w:before="4"/>
        <w:ind w:left="0" w:leftChars="0" w:right="1894" w:firstLine="0" w:firstLineChars="0"/>
        <w:jc w:val="center"/>
        <w:rPr>
          <w:rFonts w:hint="eastAsia"/>
          <w:lang w:val="en-US" w:eastAsia="zh-CN"/>
        </w:rPr>
      </w:pPr>
    </w:p>
    <w:p>
      <w:pPr>
        <w:pStyle w:val="5"/>
        <w:spacing w:before="4"/>
        <w:ind w:left="0" w:leftChars="0" w:right="1894" w:firstLine="0" w:firstLineChars="0"/>
        <w:jc w:val="center"/>
      </w:pPr>
      <w:r>
        <w:rPr>
          <w:rFonts w:hint="eastAsia"/>
          <w:lang w:val="en-US" w:eastAsia="zh-CN"/>
        </w:rPr>
        <w:t xml:space="preserve"> </w:t>
      </w:r>
      <w:r>
        <w:t>六、确定成交供应商和授予合同</w:t>
      </w:r>
    </w:p>
    <w:p>
      <w:pPr>
        <w:pStyle w:val="6"/>
        <w:bidi w:val="0"/>
        <w:spacing w:line="360" w:lineRule="auto"/>
        <w:ind w:firstLine="482" w:firstLineChars="200"/>
        <w:rPr>
          <w:b/>
          <w:bCs/>
        </w:rPr>
      </w:pPr>
      <w:r>
        <w:rPr>
          <w:rFonts w:hint="eastAsia"/>
          <w:b/>
          <w:bCs/>
          <w:lang w:val="en-US" w:eastAsia="zh-CN"/>
        </w:rPr>
        <w:t>30.</w:t>
      </w:r>
      <w:r>
        <w:rPr>
          <w:b/>
          <w:bCs/>
        </w:rPr>
        <w:t>确定成交供应商</w:t>
      </w:r>
    </w:p>
    <w:p>
      <w:pPr>
        <w:pStyle w:val="6"/>
        <w:bidi w:val="0"/>
        <w:spacing w:line="360" w:lineRule="auto"/>
        <w:ind w:firstLine="480" w:firstLineChars="200"/>
      </w:pPr>
      <w:r>
        <w:rPr>
          <w:rFonts w:hint="eastAsia"/>
          <w:lang w:val="en-US" w:eastAsia="zh-CN"/>
        </w:rPr>
        <w:t>30.1</w:t>
      </w:r>
      <w:r>
        <w:t>采购人应当在收到评审报之日起 1 个工作日内，从评审报告提出的成交候选人中，根据质量和服务均能满足采购文件实质性响应要求且最后报价最低的原则确定成交供应商。</w:t>
      </w:r>
    </w:p>
    <w:p>
      <w:pPr>
        <w:pStyle w:val="6"/>
        <w:bidi w:val="0"/>
        <w:spacing w:line="360" w:lineRule="auto"/>
        <w:ind w:firstLine="480" w:firstLineChars="200"/>
      </w:pPr>
      <w:r>
        <w:rPr>
          <w:rFonts w:hint="eastAsia"/>
          <w:lang w:val="en-US" w:eastAsia="zh-CN"/>
        </w:rPr>
        <w:t>30.2</w:t>
      </w:r>
      <w:r>
        <w:t>采购人在收到评标报告 1 个工作日内未按评标报告推荐的成交候选人顺序确定中标人，又不能说明合法理由的，视同按评标报告推荐的顺序确定排名第一的成交候选人为中标人。</w:t>
      </w:r>
    </w:p>
    <w:p>
      <w:pPr>
        <w:pStyle w:val="6"/>
        <w:bidi w:val="0"/>
        <w:spacing w:line="360" w:lineRule="auto"/>
        <w:ind w:firstLine="482" w:firstLineChars="200"/>
      </w:pPr>
      <w:r>
        <w:rPr>
          <w:rFonts w:hint="eastAsia"/>
          <w:b/>
          <w:bCs/>
          <w:lang w:val="en-US" w:eastAsia="zh-CN"/>
        </w:rPr>
        <w:t>31.</w:t>
      </w:r>
      <w:r>
        <w:rPr>
          <w:b/>
          <w:bCs/>
        </w:rPr>
        <w:t>在谈判采购中，出现下列情形之一的，采购人应当终止竞争性谈判采购活动，发布项目终止公告并说明原因，重新开展采购活动：</w:t>
      </w:r>
      <w:r>
        <w:t>因情况变化，不再符合规定的竞争性谈判采购方式适用情形的；</w:t>
      </w:r>
    </w:p>
    <w:p>
      <w:pPr>
        <w:pStyle w:val="6"/>
        <w:bidi w:val="0"/>
        <w:spacing w:line="360" w:lineRule="auto"/>
        <w:ind w:firstLine="480" w:firstLineChars="200"/>
      </w:pPr>
      <w:r>
        <w:t>出现影响采购公正的违法、违规行为的；</w:t>
      </w:r>
    </w:p>
    <w:p>
      <w:pPr>
        <w:pStyle w:val="6"/>
        <w:bidi w:val="0"/>
        <w:spacing w:line="360" w:lineRule="auto"/>
        <w:ind w:firstLine="480" w:firstLineChars="200"/>
      </w:pPr>
      <w:r>
        <w:t>在采购过程中符合竞争要求的供应商或者报价未超过采购预算的供应商不足3家的，但《政府采购非招标采购方式管理办法》第二十七条第二款规定的情形除外。</w:t>
      </w:r>
    </w:p>
    <w:p>
      <w:pPr>
        <w:pStyle w:val="6"/>
        <w:bidi w:val="0"/>
        <w:spacing w:line="360" w:lineRule="auto"/>
        <w:ind w:firstLine="482" w:firstLineChars="200"/>
        <w:rPr>
          <w:b/>
          <w:bCs/>
        </w:rPr>
      </w:pPr>
      <w:r>
        <w:rPr>
          <w:rFonts w:hint="eastAsia"/>
          <w:b/>
          <w:bCs/>
          <w:lang w:val="en-US" w:eastAsia="zh-CN"/>
        </w:rPr>
        <w:t>32.</w:t>
      </w:r>
      <w:r>
        <w:rPr>
          <w:b/>
          <w:bCs/>
        </w:rPr>
        <w:t>成交公告、发出成交通知书</w:t>
      </w:r>
    </w:p>
    <w:p>
      <w:pPr>
        <w:pStyle w:val="6"/>
        <w:bidi w:val="0"/>
        <w:spacing w:line="360" w:lineRule="auto"/>
        <w:ind w:firstLine="480" w:firstLineChars="200"/>
      </w:pPr>
      <w:r>
        <w:rPr>
          <w:rFonts w:hint="eastAsia"/>
          <w:lang w:val="en-US" w:eastAsia="zh-CN"/>
        </w:rPr>
        <w:t>32.1</w:t>
      </w:r>
      <w:r>
        <w:t>采购人确认成交供应商后，1个工作日公告成交结果的同时，向成交供应商发出成交通知书。</w:t>
      </w:r>
    </w:p>
    <w:p>
      <w:pPr>
        <w:pStyle w:val="6"/>
        <w:bidi w:val="0"/>
        <w:spacing w:line="360" w:lineRule="auto"/>
        <w:ind w:firstLine="480" w:firstLineChars="200"/>
      </w:pPr>
      <w:r>
        <w:rPr>
          <w:rFonts w:hint="eastAsia"/>
          <w:lang w:val="en-US" w:eastAsia="zh-CN"/>
        </w:rPr>
        <w:t>32.2</w:t>
      </w:r>
      <w:r>
        <w:t>成交通知书发出后，采购人不得违法改变成交结果，成交供应商无正当理由不得放弃成交。</w:t>
      </w:r>
    </w:p>
    <w:p>
      <w:pPr>
        <w:pStyle w:val="6"/>
        <w:bidi w:val="0"/>
        <w:spacing w:line="360" w:lineRule="auto"/>
        <w:ind w:firstLine="480" w:firstLineChars="200"/>
      </w:pPr>
      <w:r>
        <w:rPr>
          <w:rFonts w:hint="eastAsia"/>
          <w:lang w:val="en-US" w:eastAsia="zh-CN"/>
        </w:rPr>
        <w:t>32.3</w:t>
      </w:r>
      <w:r>
        <w:t>成交供应商在接到成交通知时，须向采购代理公司发送谈判报价及分项报价一览表（包含主要成交标的的名称、规格型号、数量、单价、服务要求等）电子文 档，并同时电话告知采购代理公司联系人。</w:t>
      </w:r>
    </w:p>
    <w:p>
      <w:pPr>
        <w:pStyle w:val="5"/>
        <w:numPr>
          <w:ilvl w:val="0"/>
          <w:numId w:val="0"/>
        </w:numPr>
        <w:tabs>
          <w:tab w:val="left" w:pos="1381"/>
        </w:tabs>
        <w:spacing w:before="6" w:after="0" w:line="240" w:lineRule="auto"/>
        <w:ind w:left="897" w:leftChars="0" w:right="0" w:rightChars="0"/>
        <w:jc w:val="left"/>
      </w:pPr>
      <w:r>
        <w:rPr>
          <w:rFonts w:hint="eastAsia"/>
          <w:w w:val="95"/>
          <w:lang w:val="en-US" w:eastAsia="zh-CN"/>
        </w:rPr>
        <w:t>33.</w:t>
      </w:r>
      <w:r>
        <w:rPr>
          <w:w w:val="95"/>
        </w:rPr>
        <w:t>质疑提出与答复</w:t>
      </w:r>
    </w:p>
    <w:p>
      <w:pPr>
        <w:pStyle w:val="6"/>
        <w:bidi w:val="0"/>
        <w:spacing w:line="360" w:lineRule="auto"/>
        <w:ind w:firstLine="476" w:firstLineChars="200"/>
      </w:pPr>
      <w:r>
        <w:rPr>
          <w:rFonts w:hint="eastAsia"/>
          <w:spacing w:val="-1"/>
          <w:lang w:val="en-US" w:eastAsia="zh-CN"/>
        </w:rPr>
        <w:t>33.1</w:t>
      </w:r>
      <w:r>
        <w:rPr>
          <w:spacing w:val="-1"/>
        </w:rPr>
        <w:t>供应商认为谈判文件、采购过程和成交结果使自己的权益受到损害的，可以</w:t>
      </w:r>
      <w:r>
        <w:t>按照《政府采购质疑和投诉办法》（财政部令第94号）提出质疑。提出质疑的供应商应当是参与本项目采购活动的供应商。</w:t>
      </w:r>
    </w:p>
    <w:p>
      <w:pPr>
        <w:pStyle w:val="6"/>
        <w:bidi w:val="0"/>
        <w:spacing w:line="360" w:lineRule="auto"/>
        <w:ind w:firstLine="480" w:firstLineChars="200"/>
      </w:pPr>
      <w:r>
        <w:rPr>
          <w:rFonts w:hint="eastAsia"/>
          <w:lang w:val="en-US" w:eastAsia="zh-CN"/>
        </w:rPr>
        <w:t>33.1.1</w:t>
      </w:r>
      <w:r>
        <w:t>对谈判文件提出质疑的，供应商应已依法获取谈判文件，且应当在获取谈判文件或者谈判 文件公告期限届满之日起 7 个工作日内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6"/>
        <w:bidi w:val="0"/>
        <w:spacing w:line="360" w:lineRule="auto"/>
        <w:ind w:firstLine="480" w:firstLineChars="200"/>
      </w:pPr>
      <w:r>
        <w:rPr>
          <w:rFonts w:hint="eastAsia"/>
          <w:lang w:val="en-US" w:eastAsia="zh-CN"/>
        </w:rPr>
        <w:t>33.1.2</w:t>
      </w:r>
      <w:r>
        <w:t>对采购过程提出质疑的，为各采购程序环节结束之日起七个工作日内，以书面形式向采购 人和采购代理机构一次性提出；</w:t>
      </w:r>
    </w:p>
    <w:p>
      <w:pPr>
        <w:pStyle w:val="6"/>
        <w:bidi w:val="0"/>
        <w:spacing w:line="360" w:lineRule="auto"/>
        <w:ind w:firstLine="480" w:firstLineChars="200"/>
      </w:pPr>
      <w:r>
        <w:rPr>
          <w:rFonts w:hint="eastAsia"/>
          <w:lang w:val="en-US" w:eastAsia="zh-CN"/>
        </w:rPr>
        <w:t>33.1.3</w:t>
      </w:r>
      <w:r>
        <w:t>对成交结果提出质疑的，为成交结果公告期限届满之日起七个工作日内， 以书面形式向采 购人和采购代理机构一次性提出。</w:t>
      </w:r>
    </w:p>
    <w:p>
      <w:pPr>
        <w:pStyle w:val="6"/>
        <w:bidi w:val="0"/>
        <w:spacing w:line="360" w:lineRule="auto"/>
        <w:ind w:firstLine="480" w:firstLineChars="200"/>
      </w:pPr>
      <w:r>
        <w:rPr>
          <w:rFonts w:hint="eastAsia"/>
          <w:lang w:val="en-US" w:eastAsia="zh-CN"/>
        </w:rPr>
        <w:t>33.2</w:t>
      </w:r>
      <w:r>
        <w:t>采购人、采购代理机构认为供应商质疑不成立，或者成立但未对成交结果构成影响的，继续 开展采购活动；认为供应商质疑成立且影响或者可能影响成交结果的，按照下列情况处理：</w:t>
      </w:r>
    </w:p>
    <w:p>
      <w:pPr>
        <w:pStyle w:val="6"/>
        <w:bidi w:val="0"/>
        <w:spacing w:line="360" w:lineRule="auto"/>
        <w:ind w:firstLine="480" w:firstLineChars="200"/>
      </w:pPr>
      <w:r>
        <w:rPr>
          <w:rFonts w:hint="eastAsia"/>
          <w:lang w:val="en-US" w:eastAsia="zh-CN"/>
        </w:rPr>
        <w:t>33.1</w:t>
      </w:r>
      <w:r>
        <w:t>对谈判文件提出的质疑，依法通过澄清或者修改可以继续开展采购活动的， 澄清或者修改谈 判文件后继续开展采购活动；否则应当修改谈判文件后重新开展采购活动。</w:t>
      </w:r>
    </w:p>
    <w:p>
      <w:pPr>
        <w:pStyle w:val="6"/>
        <w:bidi w:val="0"/>
        <w:spacing w:line="360" w:lineRule="auto"/>
        <w:ind w:firstLine="480" w:firstLineChars="200"/>
      </w:pPr>
      <w:r>
        <w:rPr>
          <w:rFonts w:hint="eastAsia"/>
          <w:lang w:val="en-US" w:eastAsia="zh-CN"/>
        </w:rPr>
        <w:t>33.2</w:t>
      </w:r>
      <w:r>
        <w:t>对采购过程、成交结果提出的质疑，合格供应商符合法定数量时，可以从合格的成交候选人 中另行确定成交供应商的，应当依法另行确定成交供应商；否则应当重新开展采购活动。</w:t>
      </w:r>
    </w:p>
    <w:p>
      <w:pPr>
        <w:pStyle w:val="6"/>
        <w:bidi w:val="0"/>
        <w:spacing w:line="360" w:lineRule="auto"/>
        <w:ind w:firstLine="482" w:firstLineChars="200"/>
        <w:rPr>
          <w:b/>
          <w:bCs/>
        </w:rPr>
      </w:pPr>
      <w:r>
        <w:rPr>
          <w:rFonts w:hint="eastAsia"/>
          <w:b/>
          <w:bCs/>
          <w:lang w:val="en-US" w:eastAsia="zh-CN"/>
        </w:rPr>
        <w:t>34.</w:t>
      </w:r>
      <w:r>
        <w:rPr>
          <w:b/>
          <w:bCs/>
        </w:rPr>
        <w:t>签订合同</w:t>
      </w:r>
    </w:p>
    <w:p>
      <w:pPr>
        <w:pStyle w:val="6"/>
        <w:bidi w:val="0"/>
        <w:spacing w:line="360" w:lineRule="auto"/>
        <w:ind w:firstLine="480" w:firstLineChars="200"/>
      </w:pPr>
      <w:r>
        <w:rPr>
          <w:rFonts w:hint="eastAsia"/>
          <w:lang w:val="en-US" w:eastAsia="zh-CN"/>
        </w:rPr>
        <w:t>34.1</w:t>
      </w:r>
      <w:r>
        <w:t>采购人与成交供应商应当在成交通知书发出之日起7日内，按照谈判文件确定的合同文本以及采购标的、规格型号、采购金额、采购数量、技术和服务要求等事项签订政府采购合同。</w:t>
      </w:r>
    </w:p>
    <w:p>
      <w:pPr>
        <w:pStyle w:val="6"/>
        <w:bidi w:val="0"/>
        <w:spacing w:line="360" w:lineRule="auto"/>
        <w:ind w:firstLine="480" w:firstLineChars="200"/>
      </w:pPr>
      <w:r>
        <w:rPr>
          <w:rFonts w:hint="eastAsia"/>
          <w:lang w:val="en-US" w:eastAsia="zh-CN"/>
        </w:rPr>
        <w:t>34.2</w:t>
      </w:r>
      <w:r>
        <w:t>采购人不得向成交供应商提出超出采购文件以外的任何要求作为签订合同的条件，不得与成交供应商订立背离谈判文件确定的合同文本以及采购标的、规格型 号、采购金额、采购数量、技术和服务要求等实质性内容的协议。</w:t>
      </w:r>
    </w:p>
    <w:p>
      <w:pPr>
        <w:pStyle w:val="6"/>
        <w:bidi w:val="0"/>
        <w:spacing w:line="360" w:lineRule="auto"/>
        <w:ind w:firstLine="482" w:firstLineChars="200"/>
        <w:rPr>
          <w:b/>
          <w:bCs/>
        </w:rPr>
      </w:pPr>
      <w:r>
        <w:rPr>
          <w:rFonts w:hint="eastAsia"/>
          <w:b/>
          <w:bCs/>
          <w:lang w:val="en-US" w:eastAsia="zh-CN"/>
        </w:rPr>
        <w:t>35.</w:t>
      </w:r>
      <w:r>
        <w:rPr>
          <w:b/>
          <w:bCs/>
        </w:rPr>
        <w:t>履约担保</w:t>
      </w:r>
    </w:p>
    <w:p>
      <w:pPr>
        <w:pStyle w:val="6"/>
        <w:bidi w:val="0"/>
        <w:spacing w:line="360" w:lineRule="auto"/>
      </w:pPr>
      <w:r>
        <w:t>“供应商须知前附表”中规定中标人提交履约保证金的，中标人应当以支票、汇票、本票或者金融机构、担保机构出具的保函等非现金形式向采购人提交。履约保证金的数额按不超过中标合同金额的 10%。</w:t>
      </w:r>
    </w:p>
    <w:p>
      <w:pPr>
        <w:pStyle w:val="6"/>
        <w:numPr>
          <w:ilvl w:val="0"/>
          <w:numId w:val="0"/>
        </w:numPr>
        <w:bidi w:val="0"/>
        <w:spacing w:line="360" w:lineRule="auto"/>
        <w:ind w:leftChars="200" w:right="0" w:rightChars="0" w:firstLine="482" w:firstLineChars="200"/>
        <w:rPr>
          <w:b/>
          <w:bCs/>
        </w:rPr>
      </w:pPr>
      <w:r>
        <w:rPr>
          <w:rFonts w:hint="eastAsia"/>
          <w:b/>
          <w:bCs/>
          <w:lang w:val="en-US" w:eastAsia="zh-CN"/>
        </w:rPr>
        <w:t>36.</w:t>
      </w:r>
      <w:r>
        <w:rPr>
          <w:b/>
          <w:bCs/>
        </w:rPr>
        <w:t>政府采购合同融资</w:t>
      </w:r>
    </w:p>
    <w:p>
      <w:pPr>
        <w:pStyle w:val="6"/>
        <w:numPr>
          <w:ilvl w:val="0"/>
          <w:numId w:val="0"/>
        </w:numPr>
        <w:bidi w:val="0"/>
        <w:spacing w:line="360" w:lineRule="auto"/>
        <w:ind w:leftChars="200" w:right="0" w:rightChars="0" w:firstLine="480" w:firstLineChars="200"/>
        <w:rPr>
          <w:sz w:val="24"/>
        </w:rPr>
      </w:pPr>
      <w:r>
        <w:rPr>
          <w:rFonts w:hint="eastAsia"/>
          <w:sz w:val="24"/>
          <w:lang w:val="en-US" w:eastAsia="zh-CN"/>
        </w:rPr>
        <w:t>36.1</w:t>
      </w:r>
      <w:r>
        <w:rPr>
          <w:sz w:val="24"/>
        </w:rPr>
        <w:t>缓解中小企业融资难题</w:t>
      </w:r>
    </w:p>
    <w:p>
      <w:pPr>
        <w:pStyle w:val="6"/>
        <w:bidi w:val="0"/>
        <w:spacing w:line="360" w:lineRule="auto"/>
      </w:pPr>
      <w: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 号），按照双方自愿的原则提供便捷、优惠的贷款服务。</w:t>
      </w:r>
    </w:p>
    <w:p>
      <w:pPr>
        <w:pStyle w:val="6"/>
        <w:bidi w:val="0"/>
        <w:spacing w:line="360" w:lineRule="auto"/>
        <w:ind w:firstLine="480" w:firstLineChars="200"/>
      </w:pPr>
      <w:r>
        <w:rPr>
          <w:rFonts w:hint="eastAsia"/>
          <w:lang w:val="en-US" w:eastAsia="zh-CN"/>
        </w:rPr>
        <w:t>36.2</w:t>
      </w:r>
      <w:r>
        <w:t>合作金融机构（排名不分先后）</w:t>
      </w:r>
    </w:p>
    <w:p>
      <w:pPr>
        <w:pStyle w:val="6"/>
        <w:bidi w:val="0"/>
        <w:spacing w:line="360" w:lineRule="auto"/>
        <w:rPr>
          <w:lang w:val="zh-CN" w:eastAsia="zh-CN"/>
        </w:rPr>
      </w:pPr>
      <w:r>
        <w:rPr>
          <w:lang w:val="zh-CN" w:eastAsia="zh-CN"/>
        </w:rPr>
        <w:t>合作金融机构名称：中原银行许昌分行（小微金融部）</w:t>
      </w:r>
    </w:p>
    <w:p>
      <w:pPr>
        <w:pStyle w:val="6"/>
        <w:bidi w:val="0"/>
        <w:spacing w:line="360" w:lineRule="auto"/>
        <w:rPr>
          <w:lang w:val="zh-CN" w:eastAsia="zh-CN"/>
        </w:rPr>
      </w:pPr>
      <w:r>
        <w:rPr>
          <w:lang w:val="zh-CN" w:eastAsia="zh-CN"/>
        </w:rPr>
        <w:t xml:space="preserve">联系人及电话：陈阳 13137407575 方金龙 15836539901 </w:t>
      </w:r>
    </w:p>
    <w:p>
      <w:pPr>
        <w:pStyle w:val="6"/>
        <w:bidi w:val="0"/>
        <w:spacing w:line="360" w:lineRule="auto"/>
        <w:rPr>
          <w:lang w:val="zh-CN" w:eastAsia="zh-CN"/>
        </w:rPr>
      </w:pPr>
      <w:r>
        <w:rPr>
          <w:lang w:val="zh-CN" w:eastAsia="zh-CN"/>
        </w:rPr>
        <w:t>地址：许昌市建安大道与紫云路交汇处中原银行</w:t>
      </w:r>
    </w:p>
    <w:p>
      <w:pPr>
        <w:pStyle w:val="6"/>
        <w:bidi w:val="0"/>
        <w:spacing w:line="360" w:lineRule="auto"/>
      </w:pPr>
      <w:r>
        <w:t>合作金融机构名称：浦发银行许昌分行</w:t>
      </w:r>
    </w:p>
    <w:p>
      <w:pPr>
        <w:pStyle w:val="6"/>
        <w:bidi w:val="0"/>
        <w:spacing w:line="360" w:lineRule="auto"/>
      </w:pPr>
      <w:r>
        <w:t>联系人及电话：赵勇 0374-7313569、7313502 18937459920</w:t>
      </w:r>
    </w:p>
    <w:p>
      <w:pPr>
        <w:pStyle w:val="6"/>
        <w:bidi w:val="0"/>
        <w:spacing w:line="360" w:lineRule="auto"/>
      </w:pPr>
      <w:r>
        <w:t>地址：许昌市许继大道 1163 号许继花园合作金融机构名称：交通银行许昌分行</w:t>
      </w:r>
    </w:p>
    <w:p>
      <w:pPr>
        <w:pStyle w:val="6"/>
        <w:bidi w:val="0"/>
        <w:spacing w:line="360" w:lineRule="auto"/>
      </w:pPr>
      <w:r>
        <w:t>联系人：宋纪刚 0374-2369912 13733951305</w:t>
      </w:r>
    </w:p>
    <w:p>
      <w:pPr>
        <w:pStyle w:val="6"/>
        <w:bidi w:val="0"/>
        <w:spacing w:line="360" w:lineRule="auto"/>
      </w:pPr>
      <w:r>
        <w:t>地址：许昌市莲城大道 114 号</w:t>
      </w:r>
    </w:p>
    <w:p>
      <w:pPr>
        <w:pStyle w:val="6"/>
        <w:bidi w:val="0"/>
        <w:spacing w:line="360" w:lineRule="auto"/>
      </w:pPr>
      <w:r>
        <w:t>合作金融机构名称： 光大银行许昌分行</w:t>
      </w:r>
    </w:p>
    <w:p>
      <w:pPr>
        <w:pStyle w:val="6"/>
        <w:bidi w:val="0"/>
        <w:spacing w:line="360" w:lineRule="auto"/>
      </w:pPr>
      <w:r>
        <w:t>联系人：李东磊 0374-2928168 18569936868</w:t>
      </w:r>
    </w:p>
    <w:p>
      <w:pPr>
        <w:pStyle w:val="6"/>
        <w:bidi w:val="0"/>
        <w:spacing w:line="360" w:lineRule="auto"/>
      </w:pPr>
      <w:r>
        <w:t>地址：许昌市魏都区八一路文峰路交叉口西北角合作金融机构名称：招商银行许昌分行</w:t>
      </w:r>
    </w:p>
    <w:p>
      <w:pPr>
        <w:pStyle w:val="6"/>
        <w:bidi w:val="0"/>
        <w:spacing w:line="360" w:lineRule="auto"/>
      </w:pPr>
      <w:r>
        <w:t>联系人及电话：崔星迪 0374-5376058 18839983051</w:t>
      </w:r>
    </w:p>
    <w:p>
      <w:pPr>
        <w:pStyle w:val="6"/>
        <w:bidi w:val="0"/>
        <w:spacing w:line="360" w:lineRule="auto"/>
        <w:ind w:firstLine="480" w:firstLineChars="200"/>
      </w:pPr>
    </w:p>
    <w:p>
      <w:pPr>
        <w:pStyle w:val="6"/>
        <w:bidi w:val="0"/>
        <w:spacing w:line="360" w:lineRule="auto"/>
        <w:sectPr>
          <w:pgSz w:w="11910" w:h="16840"/>
          <w:pgMar w:top="1599" w:right="800" w:bottom="280" w:left="1000" w:header="720" w:footer="720" w:gutter="0"/>
          <w:cols w:space="720" w:num="1"/>
        </w:sectPr>
      </w:pPr>
    </w:p>
    <w:p>
      <w:pPr>
        <w:pStyle w:val="6"/>
        <w:spacing w:before="5"/>
        <w:ind w:left="0"/>
        <w:rPr>
          <w:sz w:val="8"/>
        </w:rPr>
      </w:pPr>
    </w:p>
    <w:p>
      <w:pPr>
        <w:pStyle w:val="3"/>
        <w:ind w:left="1866"/>
      </w:pPr>
      <w:bookmarkStart w:id="12" w:name="第五章 政府采购政策功能"/>
      <w:bookmarkEnd w:id="12"/>
      <w:r>
        <w:t>第五章 政府采购政策功能</w:t>
      </w:r>
    </w:p>
    <w:p>
      <w:pPr>
        <w:pStyle w:val="6"/>
        <w:spacing w:before="162"/>
        <w:ind w:left="898"/>
      </w:pPr>
      <w:r>
        <w:t>根据《中华人民共和国政府采购法》、《中华人民共和国政府采购法实施条</w:t>
      </w:r>
    </w:p>
    <w:p>
      <w:pPr>
        <w:pStyle w:val="6"/>
        <w:spacing w:before="194" w:line="388" w:lineRule="auto"/>
        <w:ind w:right="809"/>
        <w:jc w:val="both"/>
      </w:pPr>
      <w:r>
        <w:t>例》、《政府采购货物和服务招标投标管理办法》等规定，本项目落实节约能源、保护环境、促进中小企业发展、支持监狱企业发展、促进残疾人就业、支持脱贫攻坚等政府采购政策。</w:t>
      </w:r>
    </w:p>
    <w:p>
      <w:pPr>
        <w:pStyle w:val="5"/>
        <w:spacing w:before="6"/>
        <w:ind w:left="418"/>
      </w:pPr>
      <w:r>
        <w:t>一、节能能源、保护环境</w:t>
      </w:r>
    </w:p>
    <w:p>
      <w:pPr>
        <w:pStyle w:val="6"/>
        <w:spacing w:before="191" w:line="391" w:lineRule="auto"/>
        <w:ind w:right="689" w:firstLine="480"/>
      </w:pPr>
      <w:r>
        <w:t>按照《财政部、发展改革委、生态环境部、市场监管总局关于调整优化节能产  品、环境标志产品政府采购执行机制的通知》（财库〔2019〕9</w:t>
      </w:r>
      <w:r>
        <w:rPr>
          <w:spacing w:val="-1"/>
        </w:rPr>
        <w:t xml:space="preserve"> 号</w:t>
      </w:r>
      <w:r>
        <w:t>）和财政部、生态环境部《关于印发环境标志产品政府采购品目清单的通知》（财库[2019]18</w:t>
      </w:r>
      <w:r>
        <w:rPr>
          <w:spacing w:val="-1"/>
        </w:rPr>
        <w:t xml:space="preserve"> 号</w:t>
      </w:r>
      <w:r>
        <w:t>）</w:t>
      </w:r>
      <w:r>
        <w:rPr>
          <w:spacing w:val="-8"/>
        </w:rPr>
        <w:t>以及</w:t>
      </w:r>
      <w:r>
        <w:t>财政部、发展改革委《关于印发节能产品政府采购品目清单的通知》（财库[2019]19 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5"/>
        <w:spacing w:line="299" w:lineRule="exact"/>
        <w:ind w:left="418"/>
      </w:pPr>
      <w:r>
        <w:t>二、促进中小企业发展（不含民办非企业）</w:t>
      </w:r>
    </w:p>
    <w:p>
      <w:pPr>
        <w:pStyle w:val="6"/>
        <w:spacing w:before="192"/>
        <w:ind w:left="898"/>
      </w:pPr>
      <w:r>
        <w:t>1、本项目为非专门面向中小企业采购的项目。</w:t>
      </w:r>
    </w:p>
    <w:p>
      <w:pPr>
        <w:pStyle w:val="6"/>
        <w:spacing w:before="192" w:line="391" w:lineRule="auto"/>
        <w:ind w:right="1049" w:firstLine="480"/>
        <w:jc w:val="both"/>
      </w:pPr>
      <w:r>
        <w:t>根据财政部、工业和信息化部《政府采购促进中小企业发展管理办法》（财库[2020]46 号）规定，对符合该办法规定的小型和微型企业报价给予（3%-5%）的扣除，用扣除后的价格参与评审。</w:t>
      </w:r>
    </w:p>
    <w:p>
      <w:pPr>
        <w:pStyle w:val="6"/>
        <w:spacing w:line="391" w:lineRule="auto"/>
        <w:ind w:right="689" w:firstLine="480"/>
      </w:pPr>
      <w:r>
        <w:t>2、在货物采购项目中，供应商提供的货物既有中小企业制造货物，也有大型企业制造货物的，不享受《政府采购促进中小企业发展管理办法》（财库[2020]46号）规定的中小企业扶持政策。</w:t>
      </w:r>
    </w:p>
    <w:p>
      <w:pPr>
        <w:pStyle w:val="6"/>
        <w:spacing w:line="391" w:lineRule="auto"/>
        <w:ind w:right="689" w:firstLine="480"/>
      </w:pPr>
      <w:r>
        <w:t>3、以联合体形式参加政府采购活动，联合体各方均为中小企业的，联合体视同中小企业。其中，联合体各方均为小微企业的，联合体视同小微企业。</w:t>
      </w:r>
    </w:p>
    <w:p>
      <w:pPr>
        <w:pStyle w:val="6"/>
        <w:spacing w:before="38" w:line="391" w:lineRule="auto"/>
        <w:ind w:right="809" w:firstLine="480" w:firstLineChars="200"/>
      </w:pPr>
      <w: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1%-2%的扣除，用扣除后的价格参加评审。组成联合体或者接受分包的小微企业与联合体内其他企业、分包企业之间存在直接控股、管理关系的，不享受价格扣除优惠政策。</w:t>
      </w:r>
    </w:p>
    <w:p>
      <w:pPr>
        <w:pStyle w:val="5"/>
        <w:spacing w:before="2"/>
        <w:ind w:left="418"/>
        <w:rPr>
          <w:b w:val="0"/>
          <w:bCs w:val="0"/>
        </w:rPr>
      </w:pPr>
      <w:r>
        <w:rPr>
          <w:b w:val="0"/>
          <w:bCs w:val="0"/>
        </w:rPr>
        <w:t>5、按照本次采购标的所属行业的划型标准，符合条件的中小企业应按照招标文件格式要求提供《中小企业声明函》，否则不得享受相关中小企业扶持政策。</w:t>
      </w:r>
    </w:p>
    <w:p>
      <w:pPr>
        <w:pStyle w:val="5"/>
        <w:spacing w:before="2"/>
        <w:ind w:left="418"/>
      </w:pPr>
      <w:r>
        <w:t>三、支持监狱企业发展</w:t>
      </w:r>
    </w:p>
    <w:p>
      <w:pPr>
        <w:pStyle w:val="6"/>
        <w:spacing w:before="192" w:line="360" w:lineRule="auto"/>
        <w:ind w:left="898"/>
      </w:pPr>
      <w:r>
        <w:t>按照财政部、司法部发布的《关于政府采购支持监狱企业发展有关问题的通知》</w:t>
      </w:r>
    </w:p>
    <w:p>
      <w:pPr>
        <w:pStyle w:val="5"/>
        <w:spacing w:line="360" w:lineRule="auto"/>
        <w:ind w:left="418"/>
        <w:rPr>
          <w:b w:val="0"/>
          <w:bCs w:val="0"/>
        </w:rPr>
      </w:pPr>
      <w:r>
        <w:rPr>
          <w:b w:val="0"/>
          <w:bCs w:val="0"/>
        </w:rPr>
        <w:t>（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pStyle w:val="5"/>
        <w:spacing w:line="304" w:lineRule="exact"/>
        <w:ind w:left="418"/>
      </w:pPr>
      <w:r>
        <w:t>四、促进残疾人就业</w:t>
      </w:r>
    </w:p>
    <w:p>
      <w:pPr>
        <w:pStyle w:val="6"/>
        <w:spacing w:before="191" w:line="391" w:lineRule="auto"/>
        <w:ind w:right="689" w:firstLine="480"/>
      </w:pPr>
      <w:r>
        <w:t>1、按照财政部、民政部、中国残疾人联合会和残疾人发布的《三部门联合发布关于促进残疾人就业政府采购政策的通知》（财库[2017]141 号）规定，在政府采购活动中，残疾人福利性单位视同小型、微型企业，享受评审中价格扣除的政府采购政</w:t>
      </w:r>
    </w:p>
    <w:p>
      <w:pPr>
        <w:pStyle w:val="6"/>
        <w:spacing w:line="391" w:lineRule="auto"/>
        <w:ind w:right="809"/>
        <w:jc w:val="both"/>
      </w:pPr>
      <w:r>
        <w:t>策。对残疾人福利性单位提供本单位制造的货物、承担的工程或者服务，或者提供其他残疾人福利性单位制造的货物（不包括使用非残疾人福利性单位注册商标的货物） 用扣除后的价格参与评审。残疾人福利性单位属于小型、微型企业的，不重复享受政策。</w:t>
      </w:r>
    </w:p>
    <w:p>
      <w:pPr>
        <w:pStyle w:val="6"/>
        <w:spacing w:line="391" w:lineRule="auto"/>
        <w:ind w:right="689" w:firstLine="480"/>
      </w:pPr>
      <w:r>
        <w:t>2、符合条件的残疾人福利性单位在参加政府采购活动时，应当提供《三部门联合发布关于促进残疾人就业政府采购政策的通知》规定的《残疾人福利性单位声明</w:t>
      </w:r>
    </w:p>
    <w:p>
      <w:pPr>
        <w:pStyle w:val="6"/>
        <w:spacing w:line="388" w:lineRule="auto"/>
        <w:ind w:right="689"/>
      </w:pPr>
      <w:r>
        <w:t>函》，并对声明的真实性负责。 任何单位或者个人在政府采购活动中均不得要求残疾人福利性单位提供其他证明声明函内容的材料。</w:t>
      </w:r>
    </w:p>
    <w:p>
      <w:pPr>
        <w:pStyle w:val="6"/>
        <w:spacing w:line="388" w:lineRule="auto"/>
        <w:ind w:right="689" w:firstLine="480"/>
      </w:pPr>
      <w:r>
        <w:t>3、中标人为残疾人福利性单位的，招标人应当随中标结果同时公告其《残疾人福利性单位声明函》，接受社会监督。</w:t>
      </w: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6"/>
        <w:spacing w:before="5"/>
        <w:ind w:left="0"/>
        <w:rPr>
          <w:sz w:val="8"/>
        </w:rPr>
      </w:pPr>
    </w:p>
    <w:p>
      <w:pPr>
        <w:pStyle w:val="3"/>
        <w:ind w:right="2400"/>
      </w:pPr>
      <w:bookmarkStart w:id="13" w:name="第六章 资格审查与评审"/>
      <w:bookmarkEnd w:id="13"/>
      <w:r>
        <w:t>第六章 资格审查与评审</w:t>
      </w:r>
    </w:p>
    <w:p>
      <w:pPr>
        <w:pStyle w:val="5"/>
        <w:spacing w:before="162"/>
        <w:ind w:left="418"/>
      </w:pPr>
      <w:bookmarkStart w:id="14" w:name="一、资格审查"/>
      <w:bookmarkEnd w:id="14"/>
      <w:r>
        <w:t>一、资格审查</w:t>
      </w:r>
    </w:p>
    <w:p>
      <w:pPr>
        <w:pStyle w:val="6"/>
        <w:spacing w:before="194" w:line="388" w:lineRule="auto"/>
        <w:ind w:right="689" w:firstLine="480"/>
      </w:pPr>
      <w:r>
        <w:t>（一）谈判小组依法对供应商资格进行审查。确定符合资格的供应商不少于3家， 将对响应文件的有效性、完整性和响应程度进行审查并对响应文件进行评审。</w:t>
      </w:r>
    </w:p>
    <w:p>
      <w:pPr>
        <w:pStyle w:val="6"/>
        <w:spacing w:before="2" w:line="391" w:lineRule="auto"/>
        <w:ind w:right="809" w:firstLine="480"/>
      </w:pPr>
      <w:r>
        <w:t>（二）资格证明材料（本栏所列内容为本项目的资格审查条件，如有一项不符合要求，则不能进入下一步评审）。</w:t>
      </w:r>
    </w:p>
    <w:p>
      <w:pPr>
        <w:pStyle w:val="6"/>
        <w:spacing w:line="388" w:lineRule="auto"/>
        <w:ind w:right="809" w:firstLine="480"/>
      </w:pPr>
      <w:r>
        <mc:AlternateContent>
          <mc:Choice Requires="wps">
            <w:drawing>
              <wp:anchor distT="0" distB="0" distL="114300" distR="114300" simplePos="0" relativeHeight="251660288" behindDoc="0" locked="0" layoutInCell="1" allowOverlap="1">
                <wp:simplePos x="0" y="0"/>
                <wp:positionH relativeFrom="page">
                  <wp:posOffset>828675</wp:posOffset>
                </wp:positionH>
                <wp:positionV relativeFrom="paragraph">
                  <wp:posOffset>532765</wp:posOffset>
                </wp:positionV>
                <wp:extent cx="5984875" cy="62611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984875" cy="6261100"/>
                        </a:xfrm>
                        <a:prstGeom prst="rect">
                          <a:avLst/>
                        </a:prstGeom>
                        <a:noFill/>
                        <a:ln>
                          <a:noFill/>
                        </a:ln>
                      </wps:spPr>
                      <wps:txbx>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2"/>
                              <w:gridCol w:w="1997"/>
                              <w:gridCol w:w="6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1202" w:type="dxa"/>
                                </w:tcPr>
                                <w:p>
                                  <w:pPr>
                                    <w:pStyle w:val="14"/>
                                    <w:spacing w:before="197"/>
                                    <w:ind w:left="351" w:right="341"/>
                                    <w:jc w:val="center"/>
                                    <w:rPr>
                                      <w:b/>
                                      <w:sz w:val="24"/>
                                    </w:rPr>
                                  </w:pPr>
                                  <w:r>
                                    <w:rPr>
                                      <w:b/>
                                      <w:sz w:val="24"/>
                                    </w:rPr>
                                    <w:t>序号</w:t>
                                  </w:r>
                                </w:p>
                              </w:tc>
                              <w:tc>
                                <w:tcPr>
                                  <w:tcW w:w="1997" w:type="dxa"/>
                                </w:tcPr>
                                <w:p>
                                  <w:pPr>
                                    <w:pStyle w:val="14"/>
                                    <w:spacing w:before="197"/>
                                    <w:ind w:left="154" w:right="140"/>
                                    <w:jc w:val="center"/>
                                    <w:rPr>
                                      <w:b/>
                                      <w:sz w:val="24"/>
                                    </w:rPr>
                                  </w:pPr>
                                  <w:r>
                                    <w:rPr>
                                      <w:b/>
                                      <w:sz w:val="24"/>
                                    </w:rPr>
                                    <w:t>资格审查因素</w:t>
                                  </w:r>
                                </w:p>
                              </w:tc>
                              <w:tc>
                                <w:tcPr>
                                  <w:tcW w:w="6060" w:type="dxa"/>
                                </w:tcPr>
                                <w:p>
                                  <w:pPr>
                                    <w:bidi w:val="0"/>
                                    <w:jc w:val="center"/>
                                    <w:rPr>
                                      <w:rFonts w:ascii="宋体" w:hAnsi="宋体" w:eastAsia="宋体" w:cs="宋体"/>
                                      <w:b/>
                                      <w:sz w:val="24"/>
                                      <w:szCs w:val="22"/>
                                      <w:lang w:val="zh-CN" w:eastAsia="zh-CN" w:bidi="zh-CN"/>
                                    </w:rPr>
                                  </w:pPr>
                                </w:p>
                                <w:p>
                                  <w:pPr>
                                    <w:bidi w:val="0"/>
                                    <w:jc w:val="center"/>
                                    <w:rPr>
                                      <w:b/>
                                    </w:rPr>
                                  </w:pPr>
                                  <w:r>
                                    <w:rPr>
                                      <w:rFonts w:ascii="宋体" w:hAnsi="宋体" w:eastAsia="宋体" w:cs="宋体"/>
                                      <w:b/>
                                      <w:sz w:val="24"/>
                                      <w:szCs w:val="22"/>
                                      <w:lang w:val="zh-CN" w:eastAsia="zh-CN" w:bidi="zh-CN"/>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202" w:type="dxa"/>
                                </w:tcPr>
                                <w:p>
                                  <w:pPr>
                                    <w:pStyle w:val="14"/>
                                    <w:spacing w:before="160"/>
                                    <w:ind w:left="10"/>
                                    <w:jc w:val="center"/>
                                    <w:rPr>
                                      <w:b/>
                                      <w:sz w:val="24"/>
                                    </w:rPr>
                                  </w:pPr>
                                  <w:r>
                                    <w:rPr>
                                      <w:b/>
                                      <w:w w:val="99"/>
                                      <w:sz w:val="24"/>
                                    </w:rPr>
                                    <w:t>1</w:t>
                                  </w:r>
                                </w:p>
                              </w:tc>
                              <w:tc>
                                <w:tcPr>
                                  <w:tcW w:w="1997" w:type="dxa"/>
                                </w:tcPr>
                                <w:p>
                                  <w:pPr>
                                    <w:pStyle w:val="14"/>
                                    <w:spacing w:before="160"/>
                                    <w:ind w:left="152" w:right="140"/>
                                    <w:jc w:val="center"/>
                                    <w:rPr>
                                      <w:b/>
                                      <w:sz w:val="24"/>
                                    </w:rPr>
                                  </w:pPr>
                                  <w:r>
                                    <w:rPr>
                                      <w:b/>
                                      <w:sz w:val="24"/>
                                    </w:rPr>
                                    <w:t>投标函</w:t>
                                  </w:r>
                                </w:p>
                              </w:tc>
                              <w:tc>
                                <w:tcPr>
                                  <w:tcW w:w="6060" w:type="dxa"/>
                                </w:tcPr>
                                <w:p>
                                  <w:pPr>
                                    <w:pStyle w:val="14"/>
                                    <w:spacing w:before="160"/>
                                    <w:ind w:left="107"/>
                                    <w:rPr>
                                      <w:sz w:val="24"/>
                                    </w:rPr>
                                  </w:pPr>
                                  <w:r>
                                    <w:rPr>
                                      <w:sz w:val="24"/>
                                    </w:rPr>
                                    <w:t>参考谈判文件第八章 3.1 格式填写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1" w:hRule="atLeast"/>
                              </w:trPr>
                              <w:tc>
                                <w:tcPr>
                                  <w:tcW w:w="1202" w:type="dxa"/>
                                </w:tcPr>
                                <w:p>
                                  <w:pPr>
                                    <w:pStyle w:val="14"/>
                                    <w:spacing w:before="4"/>
                                    <w:rPr>
                                      <w:sz w:val="17"/>
                                    </w:rPr>
                                  </w:pPr>
                                </w:p>
                                <w:p>
                                  <w:pPr>
                                    <w:pStyle w:val="14"/>
                                    <w:ind w:left="10"/>
                                    <w:jc w:val="center"/>
                                    <w:rPr>
                                      <w:b/>
                                      <w:w w:val="99"/>
                                      <w:sz w:val="24"/>
                                    </w:rPr>
                                  </w:pPr>
                                </w:p>
                                <w:p>
                                  <w:pPr>
                                    <w:pStyle w:val="14"/>
                                    <w:ind w:left="10"/>
                                    <w:jc w:val="center"/>
                                    <w:rPr>
                                      <w:b/>
                                      <w:w w:val="99"/>
                                      <w:sz w:val="24"/>
                                    </w:rPr>
                                  </w:pPr>
                                </w:p>
                                <w:p>
                                  <w:pPr>
                                    <w:pStyle w:val="14"/>
                                    <w:ind w:left="10"/>
                                    <w:jc w:val="center"/>
                                    <w:rPr>
                                      <w:b/>
                                      <w:w w:val="99"/>
                                      <w:sz w:val="24"/>
                                    </w:rPr>
                                  </w:pPr>
                                </w:p>
                                <w:p>
                                  <w:pPr>
                                    <w:pStyle w:val="14"/>
                                    <w:ind w:left="10"/>
                                    <w:jc w:val="center"/>
                                    <w:rPr>
                                      <w:b/>
                                      <w:w w:val="99"/>
                                      <w:sz w:val="24"/>
                                    </w:rPr>
                                  </w:pPr>
                                </w:p>
                                <w:p>
                                  <w:pPr>
                                    <w:pStyle w:val="14"/>
                                    <w:ind w:left="10"/>
                                    <w:jc w:val="center"/>
                                    <w:rPr>
                                      <w:b/>
                                      <w:w w:val="99"/>
                                      <w:sz w:val="24"/>
                                    </w:rPr>
                                  </w:pPr>
                                </w:p>
                                <w:p>
                                  <w:pPr>
                                    <w:pStyle w:val="14"/>
                                    <w:ind w:left="10"/>
                                    <w:jc w:val="center"/>
                                    <w:rPr>
                                      <w:b/>
                                      <w:sz w:val="24"/>
                                    </w:rPr>
                                  </w:pPr>
                                  <w:r>
                                    <w:rPr>
                                      <w:b/>
                                      <w:w w:val="99"/>
                                      <w:sz w:val="24"/>
                                    </w:rPr>
                                    <w:t>2</w:t>
                                  </w:r>
                                </w:p>
                              </w:tc>
                              <w:tc>
                                <w:tcPr>
                                  <w:tcW w:w="1997" w:type="dxa"/>
                                </w:tcPr>
                                <w:p>
                                  <w:pPr>
                                    <w:pStyle w:val="14"/>
                                    <w:rPr>
                                      <w:sz w:val="24"/>
                                    </w:rPr>
                                  </w:pPr>
                                </w:p>
                                <w:p>
                                  <w:pPr>
                                    <w:pStyle w:val="14"/>
                                    <w:rPr>
                                      <w:sz w:val="24"/>
                                    </w:rPr>
                                  </w:pPr>
                                </w:p>
                                <w:p>
                                  <w:pPr>
                                    <w:pStyle w:val="14"/>
                                    <w:rPr>
                                      <w:sz w:val="23"/>
                                    </w:rPr>
                                  </w:pPr>
                                </w:p>
                                <w:p>
                                  <w:pPr>
                                    <w:pStyle w:val="14"/>
                                    <w:ind w:left="154" w:right="140"/>
                                    <w:jc w:val="center"/>
                                    <w:rPr>
                                      <w:b/>
                                      <w:sz w:val="24"/>
                                    </w:rPr>
                                  </w:pPr>
                                  <w:r>
                                    <w:rPr>
                                      <w:b/>
                                      <w:sz w:val="24"/>
                                    </w:rPr>
                                    <w:t>法人或者其他组</w:t>
                                  </w:r>
                                </w:p>
                                <w:p>
                                  <w:pPr>
                                    <w:pStyle w:val="14"/>
                                    <w:spacing w:line="280" w:lineRule="exact"/>
                                    <w:ind w:left="175"/>
                                    <w:rPr>
                                      <w:b/>
                                      <w:sz w:val="24"/>
                                    </w:rPr>
                                  </w:pPr>
                                  <w:r>
                                    <w:rPr>
                                      <w:b/>
                                      <w:sz w:val="24"/>
                                    </w:rPr>
                                    <w:t>织的营业执照等</w:t>
                                  </w:r>
                                </w:p>
                                <w:p>
                                  <w:pPr>
                                    <w:pStyle w:val="14"/>
                                    <w:spacing w:before="191" w:line="388" w:lineRule="auto"/>
                                    <w:ind w:left="295" w:right="158" w:hanging="120"/>
                                    <w:rPr>
                                      <w:b/>
                                      <w:sz w:val="24"/>
                                    </w:rPr>
                                  </w:pPr>
                                  <w:r>
                                    <w:rPr>
                                      <w:b/>
                                      <w:sz w:val="24"/>
                                    </w:rPr>
                                    <w:t>证明文件，自然人的身份证明</w:t>
                                  </w:r>
                                </w:p>
                              </w:tc>
                              <w:tc>
                                <w:tcPr>
                                  <w:tcW w:w="6060" w:type="dxa"/>
                                </w:tcPr>
                                <w:p>
                                  <w:pPr>
                                    <w:pStyle w:val="14"/>
                                    <w:numPr>
                                      <w:ilvl w:val="0"/>
                                      <w:numId w:val="8"/>
                                    </w:numPr>
                                    <w:tabs>
                                      <w:tab w:val="left" w:pos="709"/>
                                    </w:tabs>
                                    <w:spacing w:before="161" w:after="0" w:line="240" w:lineRule="auto"/>
                                    <w:ind w:left="708" w:right="0" w:hanging="602"/>
                                    <w:jc w:val="left"/>
                                    <w:rPr>
                                      <w:sz w:val="24"/>
                                    </w:rPr>
                                  </w:pPr>
                                  <w:r>
                                    <w:rPr>
                                      <w:sz w:val="24"/>
                                    </w:rPr>
                                    <w:t>企业法人营业执照或营业执照。（企业投标提供）</w:t>
                                  </w:r>
                                </w:p>
                                <w:p>
                                  <w:pPr>
                                    <w:pStyle w:val="14"/>
                                    <w:numPr>
                                      <w:ilvl w:val="0"/>
                                      <w:numId w:val="8"/>
                                    </w:numPr>
                                    <w:tabs>
                                      <w:tab w:val="left" w:pos="709"/>
                                    </w:tabs>
                                    <w:spacing w:before="192" w:after="0" w:line="240" w:lineRule="auto"/>
                                    <w:ind w:left="708" w:right="0" w:hanging="602"/>
                                    <w:jc w:val="left"/>
                                    <w:rPr>
                                      <w:sz w:val="24"/>
                                    </w:rPr>
                                  </w:pPr>
                                  <w:r>
                                    <w:rPr>
                                      <w:sz w:val="24"/>
                                    </w:rPr>
                                    <w:t>事业单位法人证书。（事业单位投标提供）</w:t>
                                  </w:r>
                                </w:p>
                                <w:p>
                                  <w:pPr>
                                    <w:pStyle w:val="14"/>
                                    <w:numPr>
                                      <w:ilvl w:val="0"/>
                                      <w:numId w:val="8"/>
                                    </w:numPr>
                                    <w:tabs>
                                      <w:tab w:val="left" w:pos="709"/>
                                    </w:tabs>
                                    <w:spacing w:before="192" w:after="0" w:line="260" w:lineRule="exact"/>
                                    <w:ind w:left="708" w:right="0" w:hanging="602"/>
                                    <w:jc w:val="left"/>
                                    <w:rPr>
                                      <w:sz w:val="24"/>
                                    </w:rPr>
                                  </w:pPr>
                                  <w:r>
                                    <w:rPr>
                                      <w:sz w:val="24"/>
                                    </w:rPr>
                                    <w:t>执业许可证。（非企业专业服务机构投标提供）</w:t>
                                  </w:r>
                                </w:p>
                                <w:p>
                                  <w:pPr>
                                    <w:pStyle w:val="14"/>
                                    <w:spacing w:before="4"/>
                                    <w:rPr>
                                      <w:sz w:val="17"/>
                                    </w:rPr>
                                  </w:pPr>
                                </w:p>
                                <w:p>
                                  <w:pPr>
                                    <w:pStyle w:val="14"/>
                                    <w:numPr>
                                      <w:ilvl w:val="0"/>
                                      <w:numId w:val="9"/>
                                    </w:numPr>
                                    <w:tabs>
                                      <w:tab w:val="left" w:pos="709"/>
                                    </w:tabs>
                                    <w:spacing w:before="0" w:after="0" w:line="240" w:lineRule="auto"/>
                                    <w:ind w:left="708" w:right="0" w:hanging="602"/>
                                    <w:jc w:val="left"/>
                                    <w:rPr>
                                      <w:sz w:val="24"/>
                                    </w:rPr>
                                  </w:pPr>
                                  <w:r>
                                    <w:rPr>
                                      <w:sz w:val="24"/>
                                    </w:rPr>
                                    <w:t>个体工商户营业执照。（个体工商户投标提供）</w:t>
                                  </w:r>
                                </w:p>
                                <w:p>
                                  <w:pPr>
                                    <w:pStyle w:val="14"/>
                                    <w:numPr>
                                      <w:ilvl w:val="0"/>
                                      <w:numId w:val="9"/>
                                    </w:numPr>
                                    <w:tabs>
                                      <w:tab w:val="left" w:pos="709"/>
                                    </w:tabs>
                                    <w:spacing w:before="191" w:after="0" w:line="240" w:lineRule="auto"/>
                                    <w:ind w:left="708" w:right="0" w:hanging="602"/>
                                    <w:jc w:val="left"/>
                                    <w:rPr>
                                      <w:sz w:val="24"/>
                                    </w:rPr>
                                  </w:pPr>
                                  <w:r>
                                    <w:rPr>
                                      <w:sz w:val="24"/>
                                    </w:rPr>
                                    <w:t>自然人身份证明。（自然人投标提供）</w:t>
                                  </w:r>
                                </w:p>
                                <w:p>
                                  <w:pPr>
                                    <w:pStyle w:val="14"/>
                                    <w:numPr>
                                      <w:ilvl w:val="0"/>
                                      <w:numId w:val="9"/>
                                    </w:numPr>
                                    <w:tabs>
                                      <w:tab w:val="left" w:pos="715"/>
                                    </w:tabs>
                                    <w:spacing w:before="192" w:after="0" w:line="240" w:lineRule="auto"/>
                                    <w:ind w:left="714" w:right="0" w:hanging="608"/>
                                    <w:jc w:val="left"/>
                                    <w:rPr>
                                      <w:sz w:val="24"/>
                                    </w:rPr>
                                  </w:pPr>
                                  <w:r>
                                    <w:rPr>
                                      <w:sz w:val="24"/>
                                    </w:rPr>
                                    <w:t>民办非企业单位登记证书。（民办非企业单位投标</w:t>
                                  </w:r>
                                </w:p>
                                <w:p>
                                  <w:pPr>
                                    <w:pStyle w:val="14"/>
                                    <w:spacing w:before="97"/>
                                    <w:ind w:left="107"/>
                                    <w:rPr>
                                      <w:sz w:val="24"/>
                                    </w:rPr>
                                  </w:pPr>
                                  <w:r>
                                    <w:rPr>
                                      <w:sz w:val="24"/>
                                    </w:rPr>
                                    <w:t>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3" w:hRule="atLeast"/>
                              </w:trPr>
                              <w:tc>
                                <w:tcPr>
                                  <w:tcW w:w="1202" w:type="dxa"/>
                                </w:tcPr>
                                <w:p>
                                  <w:pPr>
                                    <w:pStyle w:val="14"/>
                                    <w:rPr>
                                      <w:sz w:val="27"/>
                                    </w:rPr>
                                  </w:pPr>
                                </w:p>
                                <w:p>
                                  <w:pPr>
                                    <w:pStyle w:val="14"/>
                                    <w:ind w:left="10"/>
                                    <w:jc w:val="center"/>
                                    <w:rPr>
                                      <w:b/>
                                      <w:w w:val="99"/>
                                      <w:sz w:val="24"/>
                                    </w:rPr>
                                  </w:pPr>
                                </w:p>
                                <w:p>
                                  <w:pPr>
                                    <w:pStyle w:val="14"/>
                                    <w:ind w:left="10"/>
                                    <w:jc w:val="center"/>
                                    <w:rPr>
                                      <w:b/>
                                      <w:w w:val="99"/>
                                      <w:sz w:val="24"/>
                                    </w:rPr>
                                  </w:pPr>
                                </w:p>
                                <w:p>
                                  <w:pPr>
                                    <w:pStyle w:val="14"/>
                                    <w:ind w:left="10"/>
                                    <w:jc w:val="center"/>
                                    <w:rPr>
                                      <w:b/>
                                      <w:w w:val="99"/>
                                      <w:sz w:val="24"/>
                                    </w:rPr>
                                  </w:pPr>
                                </w:p>
                                <w:p>
                                  <w:pPr>
                                    <w:pStyle w:val="14"/>
                                    <w:ind w:left="10"/>
                                    <w:jc w:val="center"/>
                                    <w:rPr>
                                      <w:b/>
                                      <w:w w:val="99"/>
                                      <w:sz w:val="24"/>
                                    </w:rPr>
                                  </w:pPr>
                                </w:p>
                                <w:p>
                                  <w:pPr>
                                    <w:pStyle w:val="14"/>
                                    <w:ind w:left="10"/>
                                    <w:jc w:val="center"/>
                                    <w:rPr>
                                      <w:b/>
                                      <w:sz w:val="24"/>
                                    </w:rPr>
                                  </w:pPr>
                                  <w:r>
                                    <w:rPr>
                                      <w:b/>
                                      <w:w w:val="99"/>
                                      <w:sz w:val="24"/>
                                    </w:rPr>
                                    <w:t>3</w:t>
                                  </w:r>
                                </w:p>
                              </w:tc>
                              <w:tc>
                                <w:tcPr>
                                  <w:tcW w:w="1997" w:type="dxa"/>
                                </w:tcPr>
                                <w:p>
                                  <w:pPr>
                                    <w:pStyle w:val="14"/>
                                    <w:spacing w:before="97" w:line="388" w:lineRule="auto"/>
                                    <w:ind w:left="655" w:right="158" w:hanging="480"/>
                                    <w:rPr>
                                      <w:b/>
                                      <w:sz w:val="24"/>
                                    </w:rPr>
                                  </w:pPr>
                                </w:p>
                                <w:p>
                                  <w:pPr>
                                    <w:pStyle w:val="14"/>
                                    <w:spacing w:before="97" w:line="388" w:lineRule="auto"/>
                                    <w:ind w:left="655" w:right="158" w:hanging="480"/>
                                    <w:rPr>
                                      <w:b/>
                                      <w:sz w:val="24"/>
                                    </w:rPr>
                                  </w:pPr>
                                </w:p>
                                <w:p>
                                  <w:pPr>
                                    <w:pStyle w:val="14"/>
                                    <w:spacing w:before="97" w:line="388" w:lineRule="auto"/>
                                    <w:ind w:left="655" w:right="158" w:hanging="480"/>
                                    <w:rPr>
                                      <w:b/>
                                      <w:sz w:val="24"/>
                                    </w:rPr>
                                  </w:pPr>
                                </w:p>
                                <w:p>
                                  <w:pPr>
                                    <w:pStyle w:val="14"/>
                                    <w:spacing w:before="97" w:line="388" w:lineRule="auto"/>
                                    <w:ind w:left="655" w:right="158" w:hanging="480"/>
                                    <w:rPr>
                                      <w:b/>
                                      <w:sz w:val="24"/>
                                    </w:rPr>
                                  </w:pPr>
                                  <w:r>
                                    <w:rPr>
                                      <w:b/>
                                      <w:sz w:val="24"/>
                                    </w:rPr>
                                    <w:t>财务状况报告相关材料</w:t>
                                  </w:r>
                                </w:p>
                              </w:tc>
                              <w:tc>
                                <w:tcPr>
                                  <w:tcW w:w="6060" w:type="dxa"/>
                                </w:tcPr>
                                <w:p>
                                  <w:pPr>
                                    <w:pStyle w:val="14"/>
                                    <w:spacing w:before="160"/>
                                    <w:ind w:left="107"/>
                                    <w:rPr>
                                      <w:sz w:val="24"/>
                                    </w:rPr>
                                  </w:pPr>
                                  <w:r>
                                    <w:rPr>
                                      <w:sz w:val="24"/>
                                    </w:rPr>
                                    <w:t>（1）投标人是法人（法人包括企业法人、机关法人、事</w:t>
                                  </w:r>
                                </w:p>
                                <w:p>
                                  <w:pPr>
                                    <w:pStyle w:val="14"/>
                                    <w:spacing w:before="97"/>
                                    <w:ind w:left="107"/>
                                    <w:rPr>
                                      <w:sz w:val="24"/>
                                    </w:rPr>
                                  </w:pPr>
                                  <w:r>
                                    <w:rPr>
                                      <w:sz w:val="24"/>
                                    </w:rPr>
                                    <w:t>业单位法人和社会团体法人），提供本单位：</w:t>
                                  </w:r>
                                </w:p>
                                <w:p>
                                  <w:pPr>
                                    <w:pStyle w:val="14"/>
                                    <w:spacing w:line="500" w:lineRule="atLeast"/>
                                    <w:ind w:left="107" w:right="97"/>
                                    <w:rPr>
                                      <w:sz w:val="24"/>
                                    </w:rPr>
                                  </w:pPr>
                                  <w:r>
                                    <w:rPr>
                                      <w:color w:val="auto"/>
                                      <w:sz w:val="24"/>
                                    </w:rPr>
                                    <w:t>①2020 年度经审计的财务报告</w:t>
                                  </w:r>
                                  <w:r>
                                    <w:rPr>
                                      <w:sz w:val="24"/>
                                    </w:rPr>
                                    <w:t>，包括资产负债表、利润表、现金流量表、所有者权益变动表及其附注；</w:t>
                                  </w:r>
                                </w:p>
                                <w:p>
                                  <w:pPr>
                                    <w:pStyle w:val="14"/>
                                    <w:spacing w:before="97"/>
                                    <w:ind w:left="107"/>
                                    <w:rPr>
                                      <w:sz w:val="24"/>
                                    </w:rPr>
                                  </w:pPr>
                                  <w:r>
                                    <w:rPr>
                                      <w:sz w:val="24"/>
                                    </w:rPr>
                                    <w:t>②基本开户银行出具的资信证明；</w:t>
                                  </w:r>
                                </w:p>
                                <w:p>
                                  <w:pPr>
                                    <w:pStyle w:val="14"/>
                                    <w:spacing w:line="500" w:lineRule="atLeast"/>
                                    <w:ind w:left="107" w:right="98"/>
                                    <w:rPr>
                                      <w:sz w:val="24"/>
                                    </w:rPr>
                                  </w:pPr>
                                  <w:r>
                                    <w:rPr>
                                      <w:sz w:val="24"/>
                                    </w:rPr>
                                    <w:t>③财政部门认可的政府采购专业担保机构的证明文件和担保机构出具的投标担保函。</w:t>
                                  </w:r>
                                </w:p>
                                <w:p>
                                  <w:pPr>
                                    <w:pStyle w:val="14"/>
                                    <w:spacing w:before="97"/>
                                    <w:ind w:left="107"/>
                                    <w:rPr>
                                      <w:sz w:val="24"/>
                                    </w:rPr>
                                  </w:pPr>
                                  <w:r>
                                    <w:rPr>
                                      <w:sz w:val="24"/>
                                    </w:rPr>
                                    <w:t>注：仅需提供序号①～③其中之一即可。</w:t>
                                  </w:r>
                                </w:p>
                                <w:p>
                                  <w:pPr>
                                    <w:pStyle w:val="14"/>
                                    <w:spacing w:before="191"/>
                                    <w:ind w:left="107"/>
                                    <w:rPr>
                                      <w:sz w:val="24"/>
                                    </w:rPr>
                                  </w:pPr>
                                  <w:r>
                                    <w:rPr>
                                      <w:sz w:val="24"/>
                                    </w:rPr>
                                    <w:t>（2）投标人（其他组织和自然人）提供本单位：</w:t>
                                  </w:r>
                                </w:p>
                                <w:p>
                                  <w:pPr>
                                    <w:pStyle w:val="14"/>
                                    <w:spacing w:before="192"/>
                                    <w:ind w:left="107"/>
                                    <w:rPr>
                                      <w:sz w:val="24"/>
                                    </w:rPr>
                                  </w:pPr>
                                  <w:r>
                                    <w:rPr>
                                      <w:sz w:val="24"/>
                                    </w:rPr>
                                    <w:t>①2020 年度经审计的财务报告，包括资产负债表、利润</w:t>
                                  </w:r>
                                </w:p>
                              </w:tc>
                            </w:tr>
                          </w:tbl>
                          <w:p>
                            <w:pPr>
                              <w:pStyle w:val="6"/>
                              <w:ind w:left="0"/>
                            </w:pPr>
                          </w:p>
                        </w:txbxContent>
                      </wps:txbx>
                      <wps:bodyPr lIns="0" tIns="0" rIns="0" bIns="0" upright="1"/>
                    </wps:wsp>
                  </a:graphicData>
                </a:graphic>
              </wp:anchor>
            </w:drawing>
          </mc:Choice>
          <mc:Fallback>
            <w:pict>
              <v:shape id="_x0000_s1026" o:spid="_x0000_s1026" o:spt="202" type="#_x0000_t202" style="position:absolute;left:0pt;margin-left:65.25pt;margin-top:41.95pt;height:493pt;width:471.25pt;mso-position-horizontal-relative:page;z-index:251660288;mso-width-relative:page;mso-height-relative:page;" filled="f" stroked="f" coordsize="21600,21600" o:gfxdata="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GJejV2AAAAAwBAAAPAAAAAAAAAAEAIAAAACIAAABkcnMvZG93bnJldi54bWxQSwEC&#10;FAAUAAAACACHTuJAOYc3bbsBAABzAwAADgAAAAAAAAABACAAAAAnAQAAZHJzL2Uyb0RvYy54bWxQ&#10;SwUGAAAAAAYABgBZAQAAVAUAAAAA&#10;">
                <v:fill on="f" focussize="0,0"/>
                <v:stroke on="f"/>
                <v:imagedata o:title=""/>
                <o:lock v:ext="edit" aspectratio="f"/>
                <v:textbox inset="0mm,0mm,0mm,0mm">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2"/>
                        <w:gridCol w:w="1997"/>
                        <w:gridCol w:w="6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1202" w:type="dxa"/>
                          </w:tcPr>
                          <w:p>
                            <w:pPr>
                              <w:pStyle w:val="14"/>
                              <w:spacing w:before="197"/>
                              <w:ind w:left="351" w:right="341"/>
                              <w:jc w:val="center"/>
                              <w:rPr>
                                <w:b/>
                                <w:sz w:val="24"/>
                              </w:rPr>
                            </w:pPr>
                            <w:r>
                              <w:rPr>
                                <w:b/>
                                <w:sz w:val="24"/>
                              </w:rPr>
                              <w:t>序号</w:t>
                            </w:r>
                          </w:p>
                        </w:tc>
                        <w:tc>
                          <w:tcPr>
                            <w:tcW w:w="1997" w:type="dxa"/>
                          </w:tcPr>
                          <w:p>
                            <w:pPr>
                              <w:pStyle w:val="14"/>
                              <w:spacing w:before="197"/>
                              <w:ind w:left="154" w:right="140"/>
                              <w:jc w:val="center"/>
                              <w:rPr>
                                <w:b/>
                                <w:sz w:val="24"/>
                              </w:rPr>
                            </w:pPr>
                            <w:r>
                              <w:rPr>
                                <w:b/>
                                <w:sz w:val="24"/>
                              </w:rPr>
                              <w:t>资格审查因素</w:t>
                            </w:r>
                          </w:p>
                        </w:tc>
                        <w:tc>
                          <w:tcPr>
                            <w:tcW w:w="6060" w:type="dxa"/>
                          </w:tcPr>
                          <w:p>
                            <w:pPr>
                              <w:bidi w:val="0"/>
                              <w:jc w:val="center"/>
                              <w:rPr>
                                <w:rFonts w:ascii="宋体" w:hAnsi="宋体" w:eastAsia="宋体" w:cs="宋体"/>
                                <w:b/>
                                <w:sz w:val="24"/>
                                <w:szCs w:val="22"/>
                                <w:lang w:val="zh-CN" w:eastAsia="zh-CN" w:bidi="zh-CN"/>
                              </w:rPr>
                            </w:pPr>
                          </w:p>
                          <w:p>
                            <w:pPr>
                              <w:bidi w:val="0"/>
                              <w:jc w:val="center"/>
                              <w:rPr>
                                <w:b/>
                              </w:rPr>
                            </w:pPr>
                            <w:r>
                              <w:rPr>
                                <w:rFonts w:ascii="宋体" w:hAnsi="宋体" w:eastAsia="宋体" w:cs="宋体"/>
                                <w:b/>
                                <w:sz w:val="24"/>
                                <w:szCs w:val="22"/>
                                <w:lang w:val="zh-CN" w:eastAsia="zh-CN" w:bidi="zh-CN"/>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202" w:type="dxa"/>
                          </w:tcPr>
                          <w:p>
                            <w:pPr>
                              <w:pStyle w:val="14"/>
                              <w:spacing w:before="160"/>
                              <w:ind w:left="10"/>
                              <w:jc w:val="center"/>
                              <w:rPr>
                                <w:b/>
                                <w:sz w:val="24"/>
                              </w:rPr>
                            </w:pPr>
                            <w:r>
                              <w:rPr>
                                <w:b/>
                                <w:w w:val="99"/>
                                <w:sz w:val="24"/>
                              </w:rPr>
                              <w:t>1</w:t>
                            </w:r>
                          </w:p>
                        </w:tc>
                        <w:tc>
                          <w:tcPr>
                            <w:tcW w:w="1997" w:type="dxa"/>
                          </w:tcPr>
                          <w:p>
                            <w:pPr>
                              <w:pStyle w:val="14"/>
                              <w:spacing w:before="160"/>
                              <w:ind w:left="152" w:right="140"/>
                              <w:jc w:val="center"/>
                              <w:rPr>
                                <w:b/>
                                <w:sz w:val="24"/>
                              </w:rPr>
                            </w:pPr>
                            <w:r>
                              <w:rPr>
                                <w:b/>
                                <w:sz w:val="24"/>
                              </w:rPr>
                              <w:t>投标函</w:t>
                            </w:r>
                          </w:p>
                        </w:tc>
                        <w:tc>
                          <w:tcPr>
                            <w:tcW w:w="6060" w:type="dxa"/>
                          </w:tcPr>
                          <w:p>
                            <w:pPr>
                              <w:pStyle w:val="14"/>
                              <w:spacing w:before="160"/>
                              <w:ind w:left="107"/>
                              <w:rPr>
                                <w:sz w:val="24"/>
                              </w:rPr>
                            </w:pPr>
                            <w:r>
                              <w:rPr>
                                <w:sz w:val="24"/>
                              </w:rPr>
                              <w:t>参考谈判文件第八章 3.1 格式填写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1" w:hRule="atLeast"/>
                        </w:trPr>
                        <w:tc>
                          <w:tcPr>
                            <w:tcW w:w="1202" w:type="dxa"/>
                          </w:tcPr>
                          <w:p>
                            <w:pPr>
                              <w:pStyle w:val="14"/>
                              <w:spacing w:before="4"/>
                              <w:rPr>
                                <w:sz w:val="17"/>
                              </w:rPr>
                            </w:pPr>
                          </w:p>
                          <w:p>
                            <w:pPr>
                              <w:pStyle w:val="14"/>
                              <w:ind w:left="10"/>
                              <w:jc w:val="center"/>
                              <w:rPr>
                                <w:b/>
                                <w:w w:val="99"/>
                                <w:sz w:val="24"/>
                              </w:rPr>
                            </w:pPr>
                          </w:p>
                          <w:p>
                            <w:pPr>
                              <w:pStyle w:val="14"/>
                              <w:ind w:left="10"/>
                              <w:jc w:val="center"/>
                              <w:rPr>
                                <w:b/>
                                <w:w w:val="99"/>
                                <w:sz w:val="24"/>
                              </w:rPr>
                            </w:pPr>
                          </w:p>
                          <w:p>
                            <w:pPr>
                              <w:pStyle w:val="14"/>
                              <w:ind w:left="10"/>
                              <w:jc w:val="center"/>
                              <w:rPr>
                                <w:b/>
                                <w:w w:val="99"/>
                                <w:sz w:val="24"/>
                              </w:rPr>
                            </w:pPr>
                          </w:p>
                          <w:p>
                            <w:pPr>
                              <w:pStyle w:val="14"/>
                              <w:ind w:left="10"/>
                              <w:jc w:val="center"/>
                              <w:rPr>
                                <w:b/>
                                <w:w w:val="99"/>
                                <w:sz w:val="24"/>
                              </w:rPr>
                            </w:pPr>
                          </w:p>
                          <w:p>
                            <w:pPr>
                              <w:pStyle w:val="14"/>
                              <w:ind w:left="10"/>
                              <w:jc w:val="center"/>
                              <w:rPr>
                                <w:b/>
                                <w:w w:val="99"/>
                                <w:sz w:val="24"/>
                              </w:rPr>
                            </w:pPr>
                          </w:p>
                          <w:p>
                            <w:pPr>
                              <w:pStyle w:val="14"/>
                              <w:ind w:left="10"/>
                              <w:jc w:val="center"/>
                              <w:rPr>
                                <w:b/>
                                <w:sz w:val="24"/>
                              </w:rPr>
                            </w:pPr>
                            <w:r>
                              <w:rPr>
                                <w:b/>
                                <w:w w:val="99"/>
                                <w:sz w:val="24"/>
                              </w:rPr>
                              <w:t>2</w:t>
                            </w:r>
                          </w:p>
                        </w:tc>
                        <w:tc>
                          <w:tcPr>
                            <w:tcW w:w="1997" w:type="dxa"/>
                          </w:tcPr>
                          <w:p>
                            <w:pPr>
                              <w:pStyle w:val="14"/>
                              <w:rPr>
                                <w:sz w:val="24"/>
                              </w:rPr>
                            </w:pPr>
                          </w:p>
                          <w:p>
                            <w:pPr>
                              <w:pStyle w:val="14"/>
                              <w:rPr>
                                <w:sz w:val="24"/>
                              </w:rPr>
                            </w:pPr>
                          </w:p>
                          <w:p>
                            <w:pPr>
                              <w:pStyle w:val="14"/>
                              <w:rPr>
                                <w:sz w:val="23"/>
                              </w:rPr>
                            </w:pPr>
                          </w:p>
                          <w:p>
                            <w:pPr>
                              <w:pStyle w:val="14"/>
                              <w:ind w:left="154" w:right="140"/>
                              <w:jc w:val="center"/>
                              <w:rPr>
                                <w:b/>
                                <w:sz w:val="24"/>
                              </w:rPr>
                            </w:pPr>
                            <w:r>
                              <w:rPr>
                                <w:b/>
                                <w:sz w:val="24"/>
                              </w:rPr>
                              <w:t>法人或者其他组</w:t>
                            </w:r>
                          </w:p>
                          <w:p>
                            <w:pPr>
                              <w:pStyle w:val="14"/>
                              <w:spacing w:line="280" w:lineRule="exact"/>
                              <w:ind w:left="175"/>
                              <w:rPr>
                                <w:b/>
                                <w:sz w:val="24"/>
                              </w:rPr>
                            </w:pPr>
                            <w:r>
                              <w:rPr>
                                <w:b/>
                                <w:sz w:val="24"/>
                              </w:rPr>
                              <w:t>织的营业执照等</w:t>
                            </w:r>
                          </w:p>
                          <w:p>
                            <w:pPr>
                              <w:pStyle w:val="14"/>
                              <w:spacing w:before="191" w:line="388" w:lineRule="auto"/>
                              <w:ind w:left="295" w:right="158" w:hanging="120"/>
                              <w:rPr>
                                <w:b/>
                                <w:sz w:val="24"/>
                              </w:rPr>
                            </w:pPr>
                            <w:r>
                              <w:rPr>
                                <w:b/>
                                <w:sz w:val="24"/>
                              </w:rPr>
                              <w:t>证明文件，自然人的身份证明</w:t>
                            </w:r>
                          </w:p>
                        </w:tc>
                        <w:tc>
                          <w:tcPr>
                            <w:tcW w:w="6060" w:type="dxa"/>
                          </w:tcPr>
                          <w:p>
                            <w:pPr>
                              <w:pStyle w:val="14"/>
                              <w:numPr>
                                <w:ilvl w:val="0"/>
                                <w:numId w:val="8"/>
                              </w:numPr>
                              <w:tabs>
                                <w:tab w:val="left" w:pos="709"/>
                              </w:tabs>
                              <w:spacing w:before="161" w:after="0" w:line="240" w:lineRule="auto"/>
                              <w:ind w:left="708" w:right="0" w:hanging="602"/>
                              <w:jc w:val="left"/>
                              <w:rPr>
                                <w:sz w:val="24"/>
                              </w:rPr>
                            </w:pPr>
                            <w:r>
                              <w:rPr>
                                <w:sz w:val="24"/>
                              </w:rPr>
                              <w:t>企业法人营业执照或营业执照。（企业投标提供）</w:t>
                            </w:r>
                          </w:p>
                          <w:p>
                            <w:pPr>
                              <w:pStyle w:val="14"/>
                              <w:numPr>
                                <w:ilvl w:val="0"/>
                                <w:numId w:val="8"/>
                              </w:numPr>
                              <w:tabs>
                                <w:tab w:val="left" w:pos="709"/>
                              </w:tabs>
                              <w:spacing w:before="192" w:after="0" w:line="240" w:lineRule="auto"/>
                              <w:ind w:left="708" w:right="0" w:hanging="602"/>
                              <w:jc w:val="left"/>
                              <w:rPr>
                                <w:sz w:val="24"/>
                              </w:rPr>
                            </w:pPr>
                            <w:r>
                              <w:rPr>
                                <w:sz w:val="24"/>
                              </w:rPr>
                              <w:t>事业单位法人证书。（事业单位投标提供）</w:t>
                            </w:r>
                          </w:p>
                          <w:p>
                            <w:pPr>
                              <w:pStyle w:val="14"/>
                              <w:numPr>
                                <w:ilvl w:val="0"/>
                                <w:numId w:val="8"/>
                              </w:numPr>
                              <w:tabs>
                                <w:tab w:val="left" w:pos="709"/>
                              </w:tabs>
                              <w:spacing w:before="192" w:after="0" w:line="260" w:lineRule="exact"/>
                              <w:ind w:left="708" w:right="0" w:hanging="602"/>
                              <w:jc w:val="left"/>
                              <w:rPr>
                                <w:sz w:val="24"/>
                              </w:rPr>
                            </w:pPr>
                            <w:r>
                              <w:rPr>
                                <w:sz w:val="24"/>
                              </w:rPr>
                              <w:t>执业许可证。（非企业专业服务机构投标提供）</w:t>
                            </w:r>
                          </w:p>
                          <w:p>
                            <w:pPr>
                              <w:pStyle w:val="14"/>
                              <w:spacing w:before="4"/>
                              <w:rPr>
                                <w:sz w:val="17"/>
                              </w:rPr>
                            </w:pPr>
                          </w:p>
                          <w:p>
                            <w:pPr>
                              <w:pStyle w:val="14"/>
                              <w:numPr>
                                <w:ilvl w:val="0"/>
                                <w:numId w:val="9"/>
                              </w:numPr>
                              <w:tabs>
                                <w:tab w:val="left" w:pos="709"/>
                              </w:tabs>
                              <w:spacing w:before="0" w:after="0" w:line="240" w:lineRule="auto"/>
                              <w:ind w:left="708" w:right="0" w:hanging="602"/>
                              <w:jc w:val="left"/>
                              <w:rPr>
                                <w:sz w:val="24"/>
                              </w:rPr>
                            </w:pPr>
                            <w:r>
                              <w:rPr>
                                <w:sz w:val="24"/>
                              </w:rPr>
                              <w:t>个体工商户营业执照。（个体工商户投标提供）</w:t>
                            </w:r>
                          </w:p>
                          <w:p>
                            <w:pPr>
                              <w:pStyle w:val="14"/>
                              <w:numPr>
                                <w:ilvl w:val="0"/>
                                <w:numId w:val="9"/>
                              </w:numPr>
                              <w:tabs>
                                <w:tab w:val="left" w:pos="709"/>
                              </w:tabs>
                              <w:spacing w:before="191" w:after="0" w:line="240" w:lineRule="auto"/>
                              <w:ind w:left="708" w:right="0" w:hanging="602"/>
                              <w:jc w:val="left"/>
                              <w:rPr>
                                <w:sz w:val="24"/>
                              </w:rPr>
                            </w:pPr>
                            <w:r>
                              <w:rPr>
                                <w:sz w:val="24"/>
                              </w:rPr>
                              <w:t>自然人身份证明。（自然人投标提供）</w:t>
                            </w:r>
                          </w:p>
                          <w:p>
                            <w:pPr>
                              <w:pStyle w:val="14"/>
                              <w:numPr>
                                <w:ilvl w:val="0"/>
                                <w:numId w:val="9"/>
                              </w:numPr>
                              <w:tabs>
                                <w:tab w:val="left" w:pos="715"/>
                              </w:tabs>
                              <w:spacing w:before="192" w:after="0" w:line="240" w:lineRule="auto"/>
                              <w:ind w:left="714" w:right="0" w:hanging="608"/>
                              <w:jc w:val="left"/>
                              <w:rPr>
                                <w:sz w:val="24"/>
                              </w:rPr>
                            </w:pPr>
                            <w:r>
                              <w:rPr>
                                <w:sz w:val="24"/>
                              </w:rPr>
                              <w:t>民办非企业单位登记证书。（民办非企业单位投标</w:t>
                            </w:r>
                          </w:p>
                          <w:p>
                            <w:pPr>
                              <w:pStyle w:val="14"/>
                              <w:spacing w:before="97"/>
                              <w:ind w:left="107"/>
                              <w:rPr>
                                <w:sz w:val="24"/>
                              </w:rPr>
                            </w:pPr>
                            <w:r>
                              <w:rPr>
                                <w:sz w:val="24"/>
                              </w:rPr>
                              <w:t>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3" w:hRule="atLeast"/>
                        </w:trPr>
                        <w:tc>
                          <w:tcPr>
                            <w:tcW w:w="1202" w:type="dxa"/>
                          </w:tcPr>
                          <w:p>
                            <w:pPr>
                              <w:pStyle w:val="14"/>
                              <w:rPr>
                                <w:sz w:val="27"/>
                              </w:rPr>
                            </w:pPr>
                          </w:p>
                          <w:p>
                            <w:pPr>
                              <w:pStyle w:val="14"/>
                              <w:ind w:left="10"/>
                              <w:jc w:val="center"/>
                              <w:rPr>
                                <w:b/>
                                <w:w w:val="99"/>
                                <w:sz w:val="24"/>
                              </w:rPr>
                            </w:pPr>
                          </w:p>
                          <w:p>
                            <w:pPr>
                              <w:pStyle w:val="14"/>
                              <w:ind w:left="10"/>
                              <w:jc w:val="center"/>
                              <w:rPr>
                                <w:b/>
                                <w:w w:val="99"/>
                                <w:sz w:val="24"/>
                              </w:rPr>
                            </w:pPr>
                          </w:p>
                          <w:p>
                            <w:pPr>
                              <w:pStyle w:val="14"/>
                              <w:ind w:left="10"/>
                              <w:jc w:val="center"/>
                              <w:rPr>
                                <w:b/>
                                <w:w w:val="99"/>
                                <w:sz w:val="24"/>
                              </w:rPr>
                            </w:pPr>
                          </w:p>
                          <w:p>
                            <w:pPr>
                              <w:pStyle w:val="14"/>
                              <w:ind w:left="10"/>
                              <w:jc w:val="center"/>
                              <w:rPr>
                                <w:b/>
                                <w:w w:val="99"/>
                                <w:sz w:val="24"/>
                              </w:rPr>
                            </w:pPr>
                          </w:p>
                          <w:p>
                            <w:pPr>
                              <w:pStyle w:val="14"/>
                              <w:ind w:left="10"/>
                              <w:jc w:val="center"/>
                              <w:rPr>
                                <w:b/>
                                <w:sz w:val="24"/>
                              </w:rPr>
                            </w:pPr>
                            <w:r>
                              <w:rPr>
                                <w:b/>
                                <w:w w:val="99"/>
                                <w:sz w:val="24"/>
                              </w:rPr>
                              <w:t>3</w:t>
                            </w:r>
                          </w:p>
                        </w:tc>
                        <w:tc>
                          <w:tcPr>
                            <w:tcW w:w="1997" w:type="dxa"/>
                          </w:tcPr>
                          <w:p>
                            <w:pPr>
                              <w:pStyle w:val="14"/>
                              <w:spacing w:before="97" w:line="388" w:lineRule="auto"/>
                              <w:ind w:left="655" w:right="158" w:hanging="480"/>
                              <w:rPr>
                                <w:b/>
                                <w:sz w:val="24"/>
                              </w:rPr>
                            </w:pPr>
                          </w:p>
                          <w:p>
                            <w:pPr>
                              <w:pStyle w:val="14"/>
                              <w:spacing w:before="97" w:line="388" w:lineRule="auto"/>
                              <w:ind w:left="655" w:right="158" w:hanging="480"/>
                              <w:rPr>
                                <w:b/>
                                <w:sz w:val="24"/>
                              </w:rPr>
                            </w:pPr>
                          </w:p>
                          <w:p>
                            <w:pPr>
                              <w:pStyle w:val="14"/>
                              <w:spacing w:before="97" w:line="388" w:lineRule="auto"/>
                              <w:ind w:left="655" w:right="158" w:hanging="480"/>
                              <w:rPr>
                                <w:b/>
                                <w:sz w:val="24"/>
                              </w:rPr>
                            </w:pPr>
                          </w:p>
                          <w:p>
                            <w:pPr>
                              <w:pStyle w:val="14"/>
                              <w:spacing w:before="97" w:line="388" w:lineRule="auto"/>
                              <w:ind w:left="655" w:right="158" w:hanging="480"/>
                              <w:rPr>
                                <w:b/>
                                <w:sz w:val="24"/>
                              </w:rPr>
                            </w:pPr>
                            <w:r>
                              <w:rPr>
                                <w:b/>
                                <w:sz w:val="24"/>
                              </w:rPr>
                              <w:t>财务状况报告相关材料</w:t>
                            </w:r>
                          </w:p>
                        </w:tc>
                        <w:tc>
                          <w:tcPr>
                            <w:tcW w:w="6060" w:type="dxa"/>
                          </w:tcPr>
                          <w:p>
                            <w:pPr>
                              <w:pStyle w:val="14"/>
                              <w:spacing w:before="160"/>
                              <w:ind w:left="107"/>
                              <w:rPr>
                                <w:sz w:val="24"/>
                              </w:rPr>
                            </w:pPr>
                            <w:r>
                              <w:rPr>
                                <w:sz w:val="24"/>
                              </w:rPr>
                              <w:t>（1）投标人是法人（法人包括企业法人、机关法人、事</w:t>
                            </w:r>
                          </w:p>
                          <w:p>
                            <w:pPr>
                              <w:pStyle w:val="14"/>
                              <w:spacing w:before="97"/>
                              <w:ind w:left="107"/>
                              <w:rPr>
                                <w:sz w:val="24"/>
                              </w:rPr>
                            </w:pPr>
                            <w:r>
                              <w:rPr>
                                <w:sz w:val="24"/>
                              </w:rPr>
                              <w:t>业单位法人和社会团体法人），提供本单位：</w:t>
                            </w:r>
                          </w:p>
                          <w:p>
                            <w:pPr>
                              <w:pStyle w:val="14"/>
                              <w:spacing w:line="500" w:lineRule="atLeast"/>
                              <w:ind w:left="107" w:right="97"/>
                              <w:rPr>
                                <w:sz w:val="24"/>
                              </w:rPr>
                            </w:pPr>
                            <w:r>
                              <w:rPr>
                                <w:color w:val="auto"/>
                                <w:sz w:val="24"/>
                              </w:rPr>
                              <w:t>①2020 年度经审计的财务报告</w:t>
                            </w:r>
                            <w:r>
                              <w:rPr>
                                <w:sz w:val="24"/>
                              </w:rPr>
                              <w:t>，包括资产负债表、利润表、现金流量表、所有者权益变动表及其附注；</w:t>
                            </w:r>
                          </w:p>
                          <w:p>
                            <w:pPr>
                              <w:pStyle w:val="14"/>
                              <w:spacing w:before="97"/>
                              <w:ind w:left="107"/>
                              <w:rPr>
                                <w:sz w:val="24"/>
                              </w:rPr>
                            </w:pPr>
                            <w:r>
                              <w:rPr>
                                <w:sz w:val="24"/>
                              </w:rPr>
                              <w:t>②基本开户银行出具的资信证明；</w:t>
                            </w:r>
                          </w:p>
                          <w:p>
                            <w:pPr>
                              <w:pStyle w:val="14"/>
                              <w:spacing w:line="500" w:lineRule="atLeast"/>
                              <w:ind w:left="107" w:right="98"/>
                              <w:rPr>
                                <w:sz w:val="24"/>
                              </w:rPr>
                            </w:pPr>
                            <w:r>
                              <w:rPr>
                                <w:sz w:val="24"/>
                              </w:rPr>
                              <w:t>③财政部门认可的政府采购专业担保机构的证明文件和担保机构出具的投标担保函。</w:t>
                            </w:r>
                          </w:p>
                          <w:p>
                            <w:pPr>
                              <w:pStyle w:val="14"/>
                              <w:spacing w:before="97"/>
                              <w:ind w:left="107"/>
                              <w:rPr>
                                <w:sz w:val="24"/>
                              </w:rPr>
                            </w:pPr>
                            <w:r>
                              <w:rPr>
                                <w:sz w:val="24"/>
                              </w:rPr>
                              <w:t>注：仅需提供序号①～③其中之一即可。</w:t>
                            </w:r>
                          </w:p>
                          <w:p>
                            <w:pPr>
                              <w:pStyle w:val="14"/>
                              <w:spacing w:before="191"/>
                              <w:ind w:left="107"/>
                              <w:rPr>
                                <w:sz w:val="24"/>
                              </w:rPr>
                            </w:pPr>
                            <w:r>
                              <w:rPr>
                                <w:sz w:val="24"/>
                              </w:rPr>
                              <w:t>（2）投标人（其他组织和自然人）提供本单位：</w:t>
                            </w:r>
                          </w:p>
                          <w:p>
                            <w:pPr>
                              <w:pStyle w:val="14"/>
                              <w:spacing w:before="192"/>
                              <w:ind w:left="107"/>
                              <w:rPr>
                                <w:sz w:val="24"/>
                              </w:rPr>
                            </w:pPr>
                            <w:r>
                              <w:rPr>
                                <w:sz w:val="24"/>
                              </w:rPr>
                              <w:t>①2020 年度经审计的财务报告，包括资产负债表、利润</w:t>
                            </w:r>
                          </w:p>
                        </w:tc>
                      </w:tr>
                    </w:tbl>
                    <w:p>
                      <w:pPr>
                        <w:pStyle w:val="6"/>
                        <w:ind w:left="0"/>
                      </w:pPr>
                    </w:p>
                  </w:txbxContent>
                </v:textbox>
              </v:shape>
            </w:pict>
          </mc:Fallback>
        </mc:AlternateContent>
      </w:r>
      <w:r>
        <w:t>（三）资格审查中所涉及到的证书及材料，均须在电子投标文件中提供原件扫描件（或图片）。</w:t>
      </w:r>
    </w:p>
    <w:p>
      <w:pPr>
        <w:spacing w:after="0" w:line="388" w:lineRule="auto"/>
        <w:sectPr>
          <w:pgSz w:w="11910" w:h="16840"/>
          <w:pgMar w:top="1600" w:right="800" w:bottom="280" w:left="1000" w:header="720" w:footer="720" w:gutter="0"/>
          <w:cols w:space="720" w:num="1"/>
        </w:sectPr>
      </w:pPr>
    </w:p>
    <w:tbl>
      <w:tblPr>
        <w:tblStyle w:val="11"/>
        <w:tblW w:w="0" w:type="auto"/>
        <w:tblInd w:w="3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4"/>
        <w:gridCol w:w="2031"/>
        <w:gridCol w:w="6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0" w:hRule="atLeast"/>
        </w:trPr>
        <w:tc>
          <w:tcPr>
            <w:tcW w:w="1224" w:type="dxa"/>
          </w:tcPr>
          <w:p>
            <w:pPr>
              <w:pStyle w:val="14"/>
              <w:rPr>
                <w:rFonts w:ascii="Times New Roman"/>
                <w:sz w:val="24"/>
              </w:rPr>
            </w:pPr>
          </w:p>
        </w:tc>
        <w:tc>
          <w:tcPr>
            <w:tcW w:w="2031" w:type="dxa"/>
          </w:tcPr>
          <w:p>
            <w:pPr>
              <w:pStyle w:val="14"/>
              <w:rPr>
                <w:rFonts w:ascii="Times New Roman"/>
                <w:sz w:val="24"/>
              </w:rPr>
            </w:pPr>
          </w:p>
        </w:tc>
        <w:tc>
          <w:tcPr>
            <w:tcW w:w="6155" w:type="dxa"/>
          </w:tcPr>
          <w:p>
            <w:pPr>
              <w:pStyle w:val="14"/>
              <w:spacing w:before="162"/>
              <w:ind w:left="107"/>
              <w:rPr>
                <w:sz w:val="24"/>
              </w:rPr>
            </w:pPr>
            <w:r>
              <w:rPr>
                <w:sz w:val="24"/>
              </w:rPr>
              <w:t>表、现金流量表、所有者权益变动表及其附注；</w:t>
            </w:r>
          </w:p>
          <w:p>
            <w:pPr>
              <w:pStyle w:val="14"/>
              <w:spacing w:before="191"/>
              <w:ind w:left="107"/>
              <w:rPr>
                <w:sz w:val="24"/>
              </w:rPr>
            </w:pPr>
            <w:r>
              <w:rPr>
                <w:sz w:val="24"/>
              </w:rPr>
              <w:t>②银行出具的资信证明；</w:t>
            </w:r>
          </w:p>
          <w:p>
            <w:pPr>
              <w:pStyle w:val="14"/>
              <w:spacing w:before="192" w:line="391" w:lineRule="auto"/>
              <w:ind w:left="107" w:right="98"/>
              <w:rPr>
                <w:sz w:val="24"/>
              </w:rPr>
            </w:pPr>
            <w:r>
              <w:rPr>
                <w:sz w:val="24"/>
              </w:rPr>
              <w:t>③财政部门认可的政府采购专业担保机构的证明文件和担保机 构出具的投标担保函。</w:t>
            </w:r>
          </w:p>
          <w:p>
            <w:pPr>
              <w:pStyle w:val="14"/>
              <w:spacing w:line="306" w:lineRule="exact"/>
              <w:ind w:left="107"/>
              <w:rPr>
                <w:sz w:val="24"/>
              </w:rPr>
            </w:pPr>
            <w:r>
              <w:rPr>
                <w:sz w:val="24"/>
              </w:rPr>
              <w:t>注：仅需提供序号①～③其中之一即可。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1224" w:type="dxa"/>
          </w:tcPr>
          <w:p>
            <w:pPr>
              <w:pStyle w:val="14"/>
              <w:rPr>
                <w:sz w:val="24"/>
              </w:rPr>
            </w:pPr>
          </w:p>
          <w:p>
            <w:pPr>
              <w:pStyle w:val="14"/>
              <w:spacing w:before="8"/>
              <w:rPr>
                <w:sz w:val="27"/>
              </w:rPr>
            </w:pPr>
          </w:p>
          <w:p>
            <w:pPr>
              <w:pStyle w:val="14"/>
              <w:ind w:left="10"/>
              <w:jc w:val="center"/>
              <w:rPr>
                <w:b/>
                <w:sz w:val="24"/>
              </w:rPr>
            </w:pPr>
            <w:r>
              <w:rPr>
                <w:b/>
                <w:w w:val="99"/>
                <w:sz w:val="24"/>
              </w:rPr>
              <w:t>4</w:t>
            </w:r>
          </w:p>
        </w:tc>
        <w:tc>
          <w:tcPr>
            <w:tcW w:w="2031" w:type="dxa"/>
          </w:tcPr>
          <w:p>
            <w:pPr>
              <w:pStyle w:val="14"/>
              <w:spacing w:before="2"/>
              <w:rPr>
                <w:sz w:val="32"/>
              </w:rPr>
            </w:pPr>
          </w:p>
          <w:p>
            <w:pPr>
              <w:pStyle w:val="14"/>
              <w:spacing w:line="388" w:lineRule="auto"/>
              <w:ind w:left="655" w:right="158" w:hanging="480"/>
              <w:rPr>
                <w:b/>
                <w:sz w:val="24"/>
              </w:rPr>
            </w:pPr>
            <w:r>
              <w:rPr>
                <w:b/>
                <w:sz w:val="24"/>
              </w:rPr>
              <w:t>依法缴纳税收相关材料</w:t>
            </w:r>
          </w:p>
        </w:tc>
        <w:tc>
          <w:tcPr>
            <w:tcW w:w="6155" w:type="dxa"/>
          </w:tcPr>
          <w:p>
            <w:pPr>
              <w:pStyle w:val="14"/>
              <w:spacing w:before="160"/>
              <w:ind w:left="107"/>
              <w:rPr>
                <w:sz w:val="24"/>
              </w:rPr>
            </w:pPr>
            <w:r>
              <w:rPr>
                <w:sz w:val="24"/>
              </w:rPr>
              <w:t>投标人提供参加本次政府采购项目投标截止时间前六个</w:t>
            </w:r>
          </w:p>
          <w:p>
            <w:pPr>
              <w:pStyle w:val="14"/>
              <w:spacing w:before="1" w:line="500" w:lineRule="atLeast"/>
              <w:ind w:left="107" w:right="95"/>
              <w:rPr>
                <w:sz w:val="24"/>
              </w:rPr>
            </w:pPr>
            <w:r>
              <w:rPr>
                <w:sz w:val="24"/>
              </w:rPr>
              <w:t>月内任意一个月缴纳税收凭据。（依法免税的投标人， 应提供相应文件证明依法免税）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0" w:hRule="atLeast"/>
        </w:trPr>
        <w:tc>
          <w:tcPr>
            <w:tcW w:w="1224" w:type="dxa"/>
          </w:tcPr>
          <w:p>
            <w:pPr>
              <w:pStyle w:val="14"/>
              <w:rPr>
                <w:sz w:val="24"/>
              </w:rPr>
            </w:pPr>
          </w:p>
          <w:p>
            <w:pPr>
              <w:pStyle w:val="14"/>
              <w:rPr>
                <w:sz w:val="24"/>
              </w:rPr>
            </w:pPr>
          </w:p>
          <w:p>
            <w:pPr>
              <w:pStyle w:val="14"/>
              <w:spacing w:before="1"/>
              <w:rPr>
                <w:sz w:val="23"/>
              </w:rPr>
            </w:pPr>
          </w:p>
          <w:p>
            <w:pPr>
              <w:pStyle w:val="14"/>
              <w:ind w:left="10"/>
              <w:jc w:val="center"/>
              <w:rPr>
                <w:b/>
                <w:sz w:val="24"/>
              </w:rPr>
            </w:pPr>
            <w:r>
              <w:rPr>
                <w:b/>
                <w:w w:val="99"/>
                <w:sz w:val="24"/>
              </w:rPr>
              <w:t>5</w:t>
            </w:r>
          </w:p>
        </w:tc>
        <w:tc>
          <w:tcPr>
            <w:tcW w:w="2031" w:type="dxa"/>
          </w:tcPr>
          <w:p>
            <w:pPr>
              <w:pStyle w:val="14"/>
              <w:spacing w:before="162" w:line="388" w:lineRule="auto"/>
              <w:ind w:left="175" w:right="158"/>
              <w:jc w:val="center"/>
              <w:rPr>
                <w:b/>
                <w:sz w:val="24"/>
              </w:rPr>
            </w:pPr>
            <w:r>
              <w:rPr>
                <w:b/>
                <w:sz w:val="24"/>
              </w:rPr>
              <w:t>依法缴纳社会保障资金的证明材料</w:t>
            </w:r>
          </w:p>
        </w:tc>
        <w:tc>
          <w:tcPr>
            <w:tcW w:w="6155" w:type="dxa"/>
          </w:tcPr>
          <w:p>
            <w:pPr>
              <w:pStyle w:val="14"/>
              <w:spacing w:before="162" w:line="388" w:lineRule="auto"/>
              <w:ind w:left="107" w:right="95"/>
              <w:jc w:val="both"/>
              <w:rPr>
                <w:sz w:val="24"/>
              </w:rPr>
            </w:pPr>
            <w:r>
              <w:rPr>
                <w:sz w:val="24"/>
              </w:rPr>
              <w:t>投标人提供参加本次政府采购项目投标截止时间前六个月内任意一个月缴纳社会保险凭据。（依法不需要缴纳社会保障资金的投标人，应提供相应文件证明依法不需</w:t>
            </w:r>
          </w:p>
          <w:p>
            <w:pPr>
              <w:pStyle w:val="14"/>
              <w:spacing w:before="5"/>
              <w:ind w:left="107"/>
              <w:rPr>
                <w:sz w:val="24"/>
              </w:rPr>
            </w:pPr>
            <w:r>
              <w:rPr>
                <w:sz w:val="24"/>
              </w:rPr>
              <w:t>要缴纳社会保障资金）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0" w:hRule="atLeast"/>
        </w:trPr>
        <w:tc>
          <w:tcPr>
            <w:tcW w:w="1224" w:type="dxa"/>
          </w:tcPr>
          <w:p>
            <w:pPr>
              <w:pStyle w:val="14"/>
              <w:rPr>
                <w:sz w:val="24"/>
              </w:rPr>
            </w:pPr>
          </w:p>
          <w:p>
            <w:pPr>
              <w:pStyle w:val="14"/>
              <w:rPr>
                <w:sz w:val="24"/>
              </w:rPr>
            </w:pPr>
          </w:p>
          <w:p>
            <w:pPr>
              <w:pStyle w:val="14"/>
              <w:rPr>
                <w:sz w:val="24"/>
              </w:rPr>
            </w:pPr>
          </w:p>
          <w:p>
            <w:pPr>
              <w:pStyle w:val="14"/>
              <w:spacing w:before="8"/>
              <w:rPr>
                <w:sz w:val="18"/>
              </w:rPr>
            </w:pPr>
          </w:p>
          <w:p>
            <w:pPr>
              <w:pStyle w:val="14"/>
              <w:ind w:left="10"/>
              <w:jc w:val="center"/>
              <w:rPr>
                <w:b/>
                <w:sz w:val="24"/>
              </w:rPr>
            </w:pPr>
            <w:r>
              <w:rPr>
                <w:b/>
                <w:w w:val="99"/>
                <w:sz w:val="24"/>
              </w:rPr>
              <w:t>6</w:t>
            </w:r>
          </w:p>
        </w:tc>
        <w:tc>
          <w:tcPr>
            <w:tcW w:w="2031" w:type="dxa"/>
          </w:tcPr>
          <w:p>
            <w:pPr>
              <w:pStyle w:val="14"/>
              <w:rPr>
                <w:sz w:val="32"/>
              </w:rPr>
            </w:pPr>
          </w:p>
          <w:p>
            <w:pPr>
              <w:pStyle w:val="14"/>
              <w:spacing w:line="391" w:lineRule="auto"/>
              <w:ind w:left="175" w:right="158"/>
              <w:jc w:val="center"/>
              <w:rPr>
                <w:b/>
                <w:sz w:val="24"/>
              </w:rPr>
            </w:pPr>
            <w:r>
              <w:rPr>
                <w:b/>
                <w:sz w:val="24"/>
              </w:rPr>
              <w:t>履行合同所必须的设备和专业技术能力的证明材料</w:t>
            </w:r>
          </w:p>
        </w:tc>
        <w:tc>
          <w:tcPr>
            <w:tcW w:w="6155" w:type="dxa"/>
          </w:tcPr>
          <w:p>
            <w:pPr>
              <w:pStyle w:val="14"/>
              <w:spacing w:before="160" w:line="388" w:lineRule="auto"/>
              <w:ind w:left="107" w:right="98"/>
              <w:rPr>
                <w:sz w:val="24"/>
              </w:rPr>
            </w:pPr>
            <w:r>
              <w:rPr>
                <w:sz w:val="24"/>
              </w:rPr>
              <w:t>①与本项目投标相关设备的购置发票、专业技术人员职称证书、 用工合同等；</w:t>
            </w:r>
          </w:p>
          <w:p>
            <w:pPr>
              <w:pStyle w:val="14"/>
              <w:spacing w:before="5" w:line="388" w:lineRule="auto"/>
              <w:ind w:left="107" w:right="98"/>
              <w:rPr>
                <w:sz w:val="24"/>
              </w:rPr>
            </w:pPr>
            <w:r>
              <w:rPr>
                <w:spacing w:val="6"/>
                <w:sz w:val="24"/>
              </w:rPr>
              <w:t>②投标人具备履行合同所必须的设备和专业技术能力承</w:t>
            </w:r>
            <w:r>
              <w:rPr>
                <w:sz w:val="24"/>
              </w:rPr>
              <w:t>诺函或声明（承诺函或声明格式自拟）。</w:t>
            </w:r>
          </w:p>
          <w:p>
            <w:pPr>
              <w:pStyle w:val="14"/>
              <w:spacing w:before="2"/>
              <w:ind w:left="107"/>
              <w:rPr>
                <w:sz w:val="24"/>
              </w:rPr>
            </w:pPr>
            <w:r>
              <w:rPr>
                <w:sz w:val="24"/>
              </w:rPr>
              <w:t>注：仅需提供序号①～②其中之一即可。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0" w:hRule="atLeast"/>
        </w:trPr>
        <w:tc>
          <w:tcPr>
            <w:tcW w:w="1224" w:type="dxa"/>
          </w:tcPr>
          <w:p>
            <w:pPr>
              <w:pStyle w:val="14"/>
              <w:rPr>
                <w:sz w:val="24"/>
              </w:rPr>
            </w:pPr>
          </w:p>
          <w:p>
            <w:pPr>
              <w:pStyle w:val="14"/>
              <w:rPr>
                <w:sz w:val="24"/>
              </w:rPr>
            </w:pPr>
          </w:p>
          <w:p>
            <w:pPr>
              <w:pStyle w:val="14"/>
              <w:rPr>
                <w:sz w:val="24"/>
              </w:rPr>
            </w:pPr>
          </w:p>
          <w:p>
            <w:pPr>
              <w:pStyle w:val="14"/>
              <w:spacing w:before="8"/>
              <w:rPr>
                <w:sz w:val="18"/>
              </w:rPr>
            </w:pPr>
          </w:p>
          <w:p>
            <w:pPr>
              <w:pStyle w:val="14"/>
              <w:spacing w:before="1"/>
              <w:ind w:left="10"/>
              <w:jc w:val="center"/>
              <w:rPr>
                <w:b/>
                <w:sz w:val="24"/>
              </w:rPr>
            </w:pPr>
            <w:r>
              <w:rPr>
                <w:b/>
                <w:w w:val="99"/>
                <w:sz w:val="24"/>
              </w:rPr>
              <w:t>7</w:t>
            </w:r>
          </w:p>
        </w:tc>
        <w:tc>
          <w:tcPr>
            <w:tcW w:w="2031" w:type="dxa"/>
          </w:tcPr>
          <w:p>
            <w:pPr>
              <w:pStyle w:val="14"/>
              <w:spacing w:before="161" w:line="391" w:lineRule="auto"/>
              <w:ind w:left="108" w:right="89"/>
              <w:jc w:val="both"/>
              <w:rPr>
                <w:b/>
                <w:sz w:val="24"/>
              </w:rPr>
            </w:pPr>
            <w:r>
              <w:rPr>
                <w:b/>
                <w:sz w:val="24"/>
              </w:rPr>
              <w:t>参加政府采购活动前3年内在经营活动中没有重大违法记录的声明</w:t>
            </w:r>
          </w:p>
        </w:tc>
        <w:tc>
          <w:tcPr>
            <w:tcW w:w="6155" w:type="dxa"/>
          </w:tcPr>
          <w:p>
            <w:pPr>
              <w:pStyle w:val="14"/>
              <w:spacing w:before="161" w:line="391" w:lineRule="auto"/>
              <w:ind w:left="107" w:right="95"/>
              <w:jc w:val="both"/>
              <w:rPr>
                <w:sz w:val="24"/>
              </w:rPr>
            </w:pPr>
            <w:r>
              <w:rPr>
                <w:sz w:val="24"/>
              </w:rPr>
              <w:t>按照谈判文件提供格式填写。投标人“参加政府采购活动前 3 年内在经营活动中没有重大违法记录的书面声明”。 重大违法记录，是指投标人因违法经营受到刑事处罚或者责令停产停业、 吊销许可证或者执照、较大数</w:t>
            </w:r>
          </w:p>
          <w:p>
            <w:pPr>
              <w:pStyle w:val="14"/>
              <w:spacing w:line="302" w:lineRule="exact"/>
              <w:ind w:left="107"/>
              <w:rPr>
                <w:sz w:val="24"/>
              </w:rPr>
            </w:pPr>
            <w:r>
              <w:rPr>
                <w:sz w:val="24"/>
              </w:rPr>
              <w:t>额罚款等行政处罚。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7" w:hRule="atLeast"/>
        </w:trPr>
        <w:tc>
          <w:tcPr>
            <w:tcW w:w="1224" w:type="dxa"/>
          </w:tcPr>
          <w:p>
            <w:pPr>
              <w:pStyle w:val="14"/>
              <w:rPr>
                <w:sz w:val="24"/>
              </w:rPr>
            </w:pPr>
          </w:p>
          <w:p>
            <w:pPr>
              <w:pStyle w:val="14"/>
              <w:rPr>
                <w:sz w:val="24"/>
              </w:rPr>
            </w:pPr>
          </w:p>
          <w:p>
            <w:pPr>
              <w:pStyle w:val="14"/>
              <w:rPr>
                <w:sz w:val="24"/>
              </w:rPr>
            </w:pPr>
          </w:p>
          <w:p>
            <w:pPr>
              <w:pStyle w:val="14"/>
              <w:spacing w:before="6"/>
              <w:rPr>
                <w:sz w:val="18"/>
              </w:rPr>
            </w:pPr>
          </w:p>
          <w:p>
            <w:pPr>
              <w:pStyle w:val="14"/>
              <w:spacing w:before="1"/>
              <w:ind w:left="10"/>
              <w:jc w:val="center"/>
              <w:rPr>
                <w:b/>
                <w:sz w:val="24"/>
              </w:rPr>
            </w:pPr>
            <w:r>
              <w:rPr>
                <w:b/>
                <w:w w:val="99"/>
                <w:sz w:val="24"/>
              </w:rPr>
              <w:t>8</w:t>
            </w:r>
          </w:p>
        </w:tc>
        <w:tc>
          <w:tcPr>
            <w:tcW w:w="2031" w:type="dxa"/>
          </w:tcPr>
          <w:p>
            <w:pPr>
              <w:pStyle w:val="14"/>
              <w:rPr>
                <w:sz w:val="24"/>
              </w:rPr>
            </w:pPr>
          </w:p>
          <w:p>
            <w:pPr>
              <w:pStyle w:val="14"/>
              <w:spacing w:before="7"/>
              <w:rPr>
                <w:sz w:val="27"/>
              </w:rPr>
            </w:pPr>
          </w:p>
          <w:p>
            <w:pPr>
              <w:pStyle w:val="14"/>
              <w:spacing w:line="388" w:lineRule="auto"/>
              <w:ind w:left="108" w:right="89"/>
              <w:rPr>
                <w:b/>
                <w:sz w:val="24"/>
              </w:rPr>
            </w:pPr>
            <w:r>
              <w:rPr>
                <w:b/>
                <w:sz w:val="24"/>
              </w:rPr>
              <w:t>信用记录查询及使用</w:t>
            </w:r>
          </w:p>
        </w:tc>
        <w:tc>
          <w:tcPr>
            <w:tcW w:w="6155" w:type="dxa"/>
          </w:tcPr>
          <w:p>
            <w:pPr>
              <w:pStyle w:val="14"/>
              <w:spacing w:before="161" w:line="391" w:lineRule="auto"/>
              <w:ind w:left="107" w:right="95"/>
              <w:jc w:val="both"/>
              <w:rPr>
                <w:sz w:val="24"/>
              </w:rPr>
            </w:pPr>
            <w:r>
              <w:rPr>
                <w:spacing w:val="6"/>
                <w:sz w:val="24"/>
              </w:rPr>
              <w:t>政府采购活动中查询及使用投标人信用记录的具体要求为：投标人未被列入“信用中国”网站失信被执行人、重大税收违法案件当事人名单的投标人、“中国政府采购网”政府采购严重违法失信行为记录名单的投标人、</w:t>
            </w:r>
          </w:p>
          <w:p>
            <w:pPr>
              <w:pStyle w:val="14"/>
              <w:spacing w:line="302" w:lineRule="exact"/>
              <w:ind w:left="107"/>
              <w:jc w:val="both"/>
              <w:rPr>
                <w:sz w:val="24"/>
              </w:rPr>
            </w:pPr>
            <w:r>
              <w:rPr>
                <w:sz w:val="24"/>
              </w:rPr>
              <w:t>“ 中 国 社 会 组 织 政 务 服 务 平 台 ”   网 站</w:t>
            </w:r>
          </w:p>
        </w:tc>
      </w:tr>
    </w:tbl>
    <w:p>
      <w:pPr>
        <w:spacing w:after="0" w:line="302" w:lineRule="exact"/>
        <w:jc w:val="both"/>
        <w:rPr>
          <w:sz w:val="24"/>
        </w:rPr>
        <w:sectPr>
          <w:pgSz w:w="11910" w:h="16840"/>
          <w:pgMar w:top="1420" w:right="800" w:bottom="280" w:left="1000" w:header="720" w:footer="720" w:gutter="0"/>
          <w:cols w:space="720" w:num="1"/>
        </w:sectPr>
      </w:pPr>
    </w:p>
    <w:tbl>
      <w:tblPr>
        <w:tblStyle w:val="11"/>
        <w:tblW w:w="0" w:type="auto"/>
        <w:tblInd w:w="3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4"/>
        <w:gridCol w:w="2031"/>
        <w:gridCol w:w="6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0" w:hRule="atLeast"/>
        </w:trPr>
        <w:tc>
          <w:tcPr>
            <w:tcW w:w="1224" w:type="dxa"/>
          </w:tcPr>
          <w:p>
            <w:pPr>
              <w:pStyle w:val="14"/>
              <w:rPr>
                <w:rFonts w:ascii="Times New Roman"/>
                <w:sz w:val="24"/>
              </w:rPr>
            </w:pPr>
          </w:p>
        </w:tc>
        <w:tc>
          <w:tcPr>
            <w:tcW w:w="2031" w:type="dxa"/>
          </w:tcPr>
          <w:p>
            <w:pPr>
              <w:pStyle w:val="14"/>
              <w:rPr>
                <w:rFonts w:ascii="Times New Roman"/>
                <w:sz w:val="24"/>
              </w:rPr>
            </w:pPr>
          </w:p>
        </w:tc>
        <w:tc>
          <w:tcPr>
            <w:tcW w:w="6155" w:type="dxa"/>
          </w:tcPr>
          <w:p>
            <w:pPr>
              <w:pStyle w:val="14"/>
              <w:spacing w:before="162" w:line="388" w:lineRule="auto"/>
              <w:ind w:left="107" w:right="95"/>
              <w:jc w:val="both"/>
              <w:rPr>
                <w:sz w:val="24"/>
              </w:rPr>
            </w:pPr>
            <w:r>
              <w:rPr>
                <w:sz w:val="24"/>
              </w:rPr>
              <w:t>（</w:t>
            </w:r>
            <w:r>
              <w:fldChar w:fldCharType="begin"/>
            </w:r>
            <w:r>
              <w:instrText xml:space="preserve"> HYPERLINK "http://www.chinanpo.gov.cn/" \h </w:instrText>
            </w:r>
            <w:r>
              <w:fldChar w:fldCharType="separate"/>
            </w:r>
            <w:r>
              <w:rPr>
                <w:sz w:val="24"/>
              </w:rPr>
              <w:t>www.chinanpo.gov.cn</w:t>
            </w:r>
            <w:r>
              <w:rPr>
                <w:sz w:val="24"/>
              </w:rPr>
              <w:fldChar w:fldCharType="end"/>
            </w:r>
            <w:r>
              <w:rPr>
                <w:sz w:val="24"/>
              </w:rPr>
              <w:t>）严重违法失信社会组织</w:t>
            </w:r>
            <w:r>
              <w:rPr>
                <w:b/>
                <w:sz w:val="24"/>
              </w:rPr>
              <w:t>；</w:t>
            </w:r>
            <w:r>
              <w:rPr>
                <w:sz w:val="24"/>
              </w:rPr>
              <w:t>（联合体形式投标的，联合体成员存在不良信用记录，视同联合体存在不良信用记录）。</w:t>
            </w:r>
          </w:p>
          <w:p>
            <w:pPr>
              <w:pStyle w:val="14"/>
              <w:numPr>
                <w:ilvl w:val="0"/>
                <w:numId w:val="10"/>
              </w:numPr>
              <w:tabs>
                <w:tab w:val="left" w:pos="709"/>
              </w:tabs>
              <w:spacing w:before="5" w:after="0" w:line="240" w:lineRule="auto"/>
              <w:ind w:left="708" w:right="0" w:hanging="602"/>
              <w:jc w:val="left"/>
              <w:rPr>
                <w:sz w:val="24"/>
              </w:rPr>
            </w:pPr>
            <w:r>
              <w:rPr>
                <w:sz w:val="24"/>
              </w:rPr>
              <w:t>查询渠道：</w:t>
            </w:r>
          </w:p>
          <w:p>
            <w:pPr>
              <w:pStyle w:val="14"/>
              <w:spacing w:before="192"/>
              <w:ind w:left="107"/>
              <w:rPr>
                <w:sz w:val="24"/>
              </w:rPr>
            </w:pPr>
            <w:r>
              <w:rPr>
                <w:sz w:val="24"/>
              </w:rPr>
              <w:t>①“信用中国”网站（</w:t>
            </w:r>
            <w:r>
              <w:fldChar w:fldCharType="begin"/>
            </w:r>
            <w:r>
              <w:instrText xml:space="preserve"> HYPERLINK "http://www.creditchina.gov.cn/" \h </w:instrText>
            </w:r>
            <w:r>
              <w:fldChar w:fldCharType="separate"/>
            </w:r>
            <w:r>
              <w:rPr>
                <w:color w:val="0000FF"/>
                <w:sz w:val="24"/>
              </w:rPr>
              <w:t>www.creditchina.gov.cn</w:t>
            </w:r>
            <w:r>
              <w:rPr>
                <w:color w:val="0000FF"/>
                <w:sz w:val="24"/>
              </w:rPr>
              <w:fldChar w:fldCharType="end"/>
            </w:r>
            <w:r>
              <w:rPr>
                <w:sz w:val="24"/>
              </w:rPr>
              <w:t>）</w:t>
            </w:r>
          </w:p>
          <w:p>
            <w:pPr>
              <w:pStyle w:val="14"/>
              <w:spacing w:before="192"/>
              <w:ind w:left="107"/>
              <w:rPr>
                <w:sz w:val="24"/>
              </w:rPr>
            </w:pPr>
            <w:r>
              <w:fldChar w:fldCharType="begin"/>
            </w:r>
            <w:r>
              <w:instrText xml:space="preserve"> HYPERLINK "http://www.ccgp.gov.cn/" \h </w:instrText>
            </w:r>
            <w:r>
              <w:fldChar w:fldCharType="separate"/>
            </w:r>
            <w:r>
              <w:rPr>
                <w:sz w:val="24"/>
              </w:rPr>
              <w:t>②“中国政府采购网”（www.ccgp.gov.cn</w:t>
            </w:r>
            <w:r>
              <w:rPr>
                <w:sz w:val="24"/>
              </w:rPr>
              <w:fldChar w:fldCharType="end"/>
            </w:r>
            <w:r>
              <w:rPr>
                <w:sz w:val="24"/>
              </w:rPr>
              <w:t>）</w:t>
            </w:r>
          </w:p>
          <w:p>
            <w:pPr>
              <w:pStyle w:val="14"/>
              <w:spacing w:before="194"/>
              <w:ind w:left="107"/>
              <w:rPr>
                <w:sz w:val="24"/>
              </w:rPr>
            </w:pPr>
            <w:r>
              <w:rPr>
                <w:sz w:val="24"/>
              </w:rPr>
              <w:t>③ “ 中 国 社 会 组 织 政 务 服 务 平 台 ” 网 站</w:t>
            </w:r>
          </w:p>
          <w:p>
            <w:pPr>
              <w:pStyle w:val="14"/>
              <w:spacing w:before="191"/>
              <w:ind w:left="107"/>
              <w:rPr>
                <w:sz w:val="24"/>
              </w:rPr>
            </w:pPr>
            <w:r>
              <w:fldChar w:fldCharType="begin"/>
            </w:r>
            <w:r>
              <w:instrText xml:space="preserve"> HYPERLINK "http://www.chinanpo.gov.cn/" \h </w:instrText>
            </w:r>
            <w:r>
              <w:fldChar w:fldCharType="separate"/>
            </w:r>
            <w:r>
              <w:rPr>
                <w:sz w:val="24"/>
              </w:rPr>
              <w:t>（www.chinanpo.gov.cn</w:t>
            </w:r>
            <w:r>
              <w:rPr>
                <w:sz w:val="24"/>
              </w:rPr>
              <w:fldChar w:fldCharType="end"/>
            </w:r>
            <w:r>
              <w:rPr>
                <w:sz w:val="24"/>
              </w:rPr>
              <w:t>）</w:t>
            </w:r>
          </w:p>
          <w:p>
            <w:pPr>
              <w:pStyle w:val="14"/>
              <w:spacing w:before="192"/>
              <w:ind w:left="107"/>
              <w:rPr>
                <w:sz w:val="24"/>
              </w:rPr>
            </w:pPr>
            <w:r>
              <w:rPr>
                <w:sz w:val="24"/>
              </w:rPr>
              <w:t>（仅查询社会组织）；</w:t>
            </w:r>
          </w:p>
          <w:p>
            <w:pPr>
              <w:pStyle w:val="14"/>
              <w:numPr>
                <w:ilvl w:val="0"/>
                <w:numId w:val="10"/>
              </w:numPr>
              <w:tabs>
                <w:tab w:val="left" w:pos="709"/>
              </w:tabs>
              <w:spacing w:before="194" w:after="0" w:line="240" w:lineRule="auto"/>
              <w:ind w:left="708" w:right="0" w:hanging="602"/>
              <w:jc w:val="left"/>
              <w:rPr>
                <w:sz w:val="24"/>
              </w:rPr>
            </w:pPr>
            <w:r>
              <w:rPr>
                <w:sz w:val="24"/>
              </w:rPr>
              <w:t>截止时间：同投标截止时间；</w:t>
            </w:r>
          </w:p>
          <w:p>
            <w:pPr>
              <w:pStyle w:val="14"/>
              <w:numPr>
                <w:ilvl w:val="0"/>
                <w:numId w:val="10"/>
              </w:numPr>
              <w:tabs>
                <w:tab w:val="left" w:pos="715"/>
              </w:tabs>
              <w:spacing w:before="192" w:after="0" w:line="391" w:lineRule="auto"/>
              <w:ind w:left="107" w:right="95" w:firstLine="0"/>
              <w:jc w:val="both"/>
              <w:rPr>
                <w:sz w:val="24"/>
              </w:rPr>
            </w:pPr>
            <w:r>
              <w:rPr>
                <w:sz w:val="24"/>
              </w:rPr>
              <w:t>信用信息查询记录和证据留存具体方式：经采购人</w:t>
            </w:r>
            <w:r>
              <w:rPr>
                <w:spacing w:val="6"/>
                <w:sz w:val="24"/>
              </w:rPr>
              <w:t>确认的查询结果网页截图作为查询记录和证据，与其他采购文件一并保存；</w:t>
            </w:r>
          </w:p>
          <w:p>
            <w:pPr>
              <w:pStyle w:val="14"/>
              <w:numPr>
                <w:ilvl w:val="0"/>
                <w:numId w:val="10"/>
              </w:numPr>
              <w:tabs>
                <w:tab w:val="left" w:pos="715"/>
              </w:tabs>
              <w:spacing w:before="0" w:after="0" w:line="391" w:lineRule="auto"/>
              <w:ind w:left="107" w:right="95" w:firstLine="0"/>
              <w:jc w:val="both"/>
              <w:rPr>
                <w:sz w:val="24"/>
              </w:rPr>
            </w:pPr>
            <w:r>
              <w:rPr>
                <w:sz w:val="24"/>
              </w:rPr>
              <w:t>信用信息的使用原则：经采购人认定的被列入失信</w:t>
            </w:r>
            <w:r>
              <w:rPr>
                <w:spacing w:val="6"/>
                <w:sz w:val="24"/>
              </w:rPr>
              <w:t>被执行人、重大税收违法案件当事人名单、政府采购严重违法失信行为记录名单的投标人、严重违法失信社会组织，将拒绝其参与本次政府采购活动。</w:t>
            </w:r>
          </w:p>
          <w:p>
            <w:pPr>
              <w:pStyle w:val="14"/>
              <w:numPr>
                <w:ilvl w:val="0"/>
                <w:numId w:val="10"/>
              </w:numPr>
              <w:tabs>
                <w:tab w:val="left" w:pos="715"/>
              </w:tabs>
              <w:spacing w:before="0" w:after="0" w:line="391" w:lineRule="auto"/>
              <w:ind w:left="107" w:right="95" w:firstLine="0"/>
              <w:jc w:val="both"/>
              <w:rPr>
                <w:sz w:val="24"/>
              </w:rPr>
            </w:pPr>
            <w:r>
              <w:rPr>
                <w:sz w:val="24"/>
              </w:rPr>
              <w:t>投标人无须提供信用记录查询结果网页截屏。投标</w:t>
            </w:r>
            <w:r>
              <w:rPr>
                <w:spacing w:val="6"/>
                <w:sz w:val="24"/>
              </w:rPr>
              <w:t>人不良信用记录以采购人查询结果为准，采购人查询之后，网站信息发生的任何变更不再作为评审依据，投标人自行提供的与网站信息不一致的其他证明材料亦不作</w:t>
            </w:r>
          </w:p>
          <w:p>
            <w:pPr>
              <w:pStyle w:val="14"/>
              <w:spacing w:line="304" w:lineRule="exact"/>
              <w:ind w:left="107"/>
              <w:rPr>
                <w:sz w:val="24"/>
              </w:rPr>
            </w:pPr>
            <w:r>
              <w:rPr>
                <w:sz w:val="24"/>
              </w:rPr>
              <w:t>为评审依据。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69" w:hRule="atLeast"/>
        </w:trPr>
        <w:tc>
          <w:tcPr>
            <w:tcW w:w="1224" w:type="dxa"/>
          </w:tcPr>
          <w:p>
            <w:pPr>
              <w:bidi w:val="0"/>
              <w:rPr>
                <w:b/>
                <w:bCs/>
              </w:rPr>
            </w:pPr>
          </w:p>
          <w:p>
            <w:pPr>
              <w:bidi w:val="0"/>
              <w:rPr>
                <w:b/>
                <w:bCs/>
              </w:rPr>
            </w:pPr>
          </w:p>
          <w:p>
            <w:pPr>
              <w:bidi w:val="0"/>
              <w:rPr>
                <w:b/>
                <w:bCs/>
              </w:rPr>
            </w:pPr>
          </w:p>
          <w:p>
            <w:pPr>
              <w:bidi w:val="0"/>
              <w:rPr>
                <w:b/>
                <w:bCs/>
              </w:rPr>
            </w:pPr>
          </w:p>
          <w:p>
            <w:pPr>
              <w:bidi w:val="0"/>
              <w:ind w:firstLine="442" w:firstLineChars="200"/>
              <w:rPr>
                <w:b/>
                <w:bCs/>
              </w:rPr>
            </w:pPr>
            <w:r>
              <w:rPr>
                <w:b/>
                <w:bCs/>
              </w:rPr>
              <w:t>9</w:t>
            </w:r>
          </w:p>
        </w:tc>
        <w:tc>
          <w:tcPr>
            <w:tcW w:w="2031" w:type="dxa"/>
          </w:tcPr>
          <w:p>
            <w:pPr>
              <w:bidi w:val="0"/>
              <w:rPr>
                <w:b/>
                <w:bCs/>
              </w:rPr>
            </w:pPr>
          </w:p>
          <w:p>
            <w:pPr>
              <w:bidi w:val="0"/>
              <w:rPr>
                <w:b/>
                <w:bCs/>
              </w:rPr>
            </w:pPr>
          </w:p>
          <w:p>
            <w:pPr>
              <w:bidi w:val="0"/>
              <w:jc w:val="center"/>
              <w:rPr>
                <w:b/>
                <w:bCs/>
              </w:rPr>
            </w:pPr>
            <w:r>
              <w:rPr>
                <w:b/>
                <w:bCs/>
              </w:rPr>
              <w:t>供应商应具备的特殊要求</w:t>
            </w:r>
          </w:p>
        </w:tc>
        <w:tc>
          <w:tcPr>
            <w:tcW w:w="6155" w:type="dxa"/>
          </w:tcPr>
          <w:p>
            <w:pPr>
              <w:bidi w:val="0"/>
              <w:spacing w:line="360" w:lineRule="auto"/>
              <w:ind w:firstLine="442" w:firstLineChars="200"/>
              <w:rPr>
                <w:rFonts w:hint="eastAsia"/>
                <w:lang w:val="en-US" w:eastAsia="zh-CN"/>
              </w:rPr>
            </w:pPr>
            <w:r>
              <w:rPr>
                <w:rFonts w:hint="eastAsia"/>
                <w:b/>
                <w:bCs/>
                <w:lang w:val="en-US" w:eastAsia="zh-CN"/>
              </w:rPr>
              <w:t>一标段：</w:t>
            </w:r>
            <w:r>
              <w:rPr>
                <w:rFonts w:hint="eastAsia"/>
                <w:lang w:val="en-US" w:eastAsia="zh-CN"/>
              </w:rPr>
              <w:t>投标人须具有水利水电工程施工总承包叁级及以上资质，且具有安全生产许可证，并在人员、设备、资金等方面具有相应的施工能力；拟派项目负责人应具备水利水电工程专业贰级及以上注册建造师执业资格证和有效的安全生产考核合格证，且未承担其它在施建设工程的项目负责人。</w:t>
            </w:r>
          </w:p>
          <w:p>
            <w:pPr>
              <w:bidi w:val="0"/>
              <w:spacing w:line="360" w:lineRule="auto"/>
              <w:ind w:firstLine="442" w:firstLineChars="200"/>
              <w:rPr>
                <w:rFonts w:hint="eastAsia"/>
                <w:lang w:eastAsia="zh-CN"/>
              </w:rPr>
            </w:pPr>
            <w:r>
              <w:rPr>
                <w:rFonts w:hint="eastAsia"/>
                <w:b/>
                <w:bCs/>
                <w:lang w:val="en-US" w:eastAsia="zh-CN"/>
              </w:rPr>
              <w:t>二、三、四、五、六、七、八</w:t>
            </w:r>
            <w:r>
              <w:rPr>
                <w:rFonts w:hint="eastAsia"/>
                <w:b/>
                <w:bCs/>
                <w:lang w:eastAsia="zh-CN"/>
              </w:rPr>
              <w:t>标段：</w:t>
            </w:r>
            <w:r>
              <w:rPr>
                <w:rFonts w:hint="eastAsia"/>
              </w:rPr>
              <w:t>投标人须具有市政公用工程施工总承包叁级及以上资质，并具有有效的安全生产许可证，并在人员、设备、资金等方面具有相应的施工能力</w:t>
            </w:r>
            <w:r>
              <w:rPr>
                <w:rFonts w:hint="eastAsia"/>
                <w:lang w:eastAsia="zh-CN"/>
              </w:rPr>
              <w:t>。拟派项目负责人具有市政公用工程专业贰级及以上注册建造师执业资格和有效的安全生产考核合格证，且未担任其它在施建设工程的项目负责人。</w:t>
            </w:r>
          </w:p>
          <w:p>
            <w:pPr>
              <w:widowControl/>
              <w:spacing w:before="226" w:line="360" w:lineRule="auto"/>
              <w:ind w:firstLine="480"/>
              <w:rPr>
                <w:rFonts w:hint="eastAsia"/>
                <w:lang w:eastAsia="zh-CN"/>
              </w:rPr>
            </w:pPr>
            <w:r>
              <w:rPr>
                <w:rFonts w:hint="eastAsia"/>
                <w:b/>
                <w:color w:val="000000"/>
                <w:sz w:val="24"/>
                <w:szCs w:val="24"/>
                <w:shd w:val="clear" w:color="auto" w:fill="FFFFFF"/>
                <w:lang w:val="en-US"/>
              </w:rPr>
              <w:t>注：</w:t>
            </w:r>
            <w:r>
              <w:rPr>
                <w:rFonts w:hint="eastAsia"/>
                <w:color w:val="000000"/>
                <w:sz w:val="24"/>
                <w:szCs w:val="24"/>
                <w:shd w:val="clear" w:color="auto" w:fill="FFFFFF"/>
                <w:lang w:val="en-US"/>
              </w:rPr>
              <w:t>投标人可对本项目多个施工标段进行投标，投标人拟投入本工程的项目经理等主要参建人员，不得同时在两个及以上的建设工程项目任职，并出具主要参建人员无在建工程承诺书。若主要参建人员承担的合同工程已完工或变更手续齐全以及其他符合规定情形的，应在投标文件中提供相应证明材料，可视为无在建工程，投标截止时间后提供的不予认可。</w:t>
            </w:r>
          </w:p>
          <w:p>
            <w:pPr>
              <w:pStyle w:val="2"/>
              <w:rPr>
                <w:rFonts w:hint="eastAsia"/>
                <w:lang w:eastAsia="zh-CN"/>
              </w:rPr>
            </w:pPr>
          </w:p>
          <w:p>
            <w:pPr>
              <w:bidi w:val="0"/>
              <w:spacing w:line="360" w:lineRule="auto"/>
              <w:ind w:firstLine="440" w:firstLineChars="200"/>
            </w:pPr>
          </w:p>
        </w:tc>
      </w:tr>
    </w:tbl>
    <w:p>
      <w:pPr>
        <w:bidi w:val="0"/>
        <w:sectPr>
          <w:pgSz w:w="11910" w:h="16840"/>
          <w:pgMar w:top="1420" w:right="800" w:bottom="280" w:left="1000" w:header="720" w:footer="720" w:gutter="0"/>
          <w:cols w:space="720" w:num="1"/>
        </w:sectPr>
      </w:pPr>
    </w:p>
    <w:tbl>
      <w:tblPr>
        <w:tblStyle w:val="11"/>
        <w:tblW w:w="0" w:type="auto"/>
        <w:tblInd w:w="3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4"/>
        <w:gridCol w:w="2031"/>
        <w:gridCol w:w="6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1224" w:type="dxa"/>
          </w:tcPr>
          <w:p>
            <w:pPr>
              <w:pStyle w:val="14"/>
              <w:rPr>
                <w:sz w:val="32"/>
              </w:rPr>
            </w:pPr>
          </w:p>
          <w:p>
            <w:pPr>
              <w:pStyle w:val="14"/>
              <w:ind w:right="477"/>
              <w:jc w:val="right"/>
              <w:rPr>
                <w:b/>
                <w:sz w:val="24"/>
              </w:rPr>
            </w:pPr>
            <w:r>
              <w:rPr>
                <w:b/>
                <w:sz w:val="24"/>
              </w:rPr>
              <w:t>10</w:t>
            </w:r>
          </w:p>
        </w:tc>
        <w:tc>
          <w:tcPr>
            <w:tcW w:w="2031" w:type="dxa"/>
          </w:tcPr>
          <w:p>
            <w:pPr>
              <w:pStyle w:val="14"/>
              <w:rPr>
                <w:sz w:val="32"/>
              </w:rPr>
            </w:pPr>
          </w:p>
          <w:p>
            <w:pPr>
              <w:pStyle w:val="14"/>
              <w:ind w:left="152" w:right="140"/>
              <w:jc w:val="center"/>
              <w:rPr>
                <w:b/>
                <w:sz w:val="24"/>
              </w:rPr>
            </w:pPr>
            <w:r>
              <w:rPr>
                <w:b/>
                <w:sz w:val="24"/>
              </w:rPr>
              <w:t>谈判报价</w:t>
            </w:r>
          </w:p>
        </w:tc>
        <w:tc>
          <w:tcPr>
            <w:tcW w:w="6155" w:type="dxa"/>
          </w:tcPr>
          <w:p>
            <w:pPr>
              <w:pStyle w:val="14"/>
              <w:spacing w:line="500" w:lineRule="exact"/>
              <w:ind w:left="107" w:right="95"/>
              <w:rPr>
                <w:sz w:val="24"/>
              </w:rPr>
            </w:pPr>
            <w:r>
              <w:rPr>
                <w:sz w:val="24"/>
              </w:rPr>
              <w:t>报价是否超出谈判文件中规定的预算金额，超出预算金额的响应文件无效。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224" w:type="dxa"/>
          </w:tcPr>
          <w:p>
            <w:pPr>
              <w:pStyle w:val="14"/>
              <w:spacing w:before="161"/>
              <w:ind w:right="477"/>
              <w:jc w:val="right"/>
              <w:rPr>
                <w:b/>
                <w:sz w:val="24"/>
              </w:rPr>
            </w:pPr>
            <w:r>
              <w:rPr>
                <w:b/>
                <w:sz w:val="24"/>
              </w:rPr>
              <w:t>11</w:t>
            </w:r>
          </w:p>
        </w:tc>
        <w:tc>
          <w:tcPr>
            <w:tcW w:w="2031" w:type="dxa"/>
          </w:tcPr>
          <w:p>
            <w:pPr>
              <w:pStyle w:val="14"/>
              <w:spacing w:before="161"/>
              <w:ind w:left="154" w:right="140"/>
              <w:jc w:val="center"/>
              <w:rPr>
                <w:b/>
                <w:sz w:val="24"/>
              </w:rPr>
            </w:pPr>
            <w:r>
              <w:rPr>
                <w:b/>
                <w:sz w:val="24"/>
              </w:rPr>
              <w:t>投标承诺函</w:t>
            </w:r>
          </w:p>
        </w:tc>
        <w:tc>
          <w:tcPr>
            <w:tcW w:w="6155" w:type="dxa"/>
          </w:tcPr>
          <w:p>
            <w:pPr>
              <w:pStyle w:val="14"/>
              <w:spacing w:before="161"/>
              <w:ind w:left="107"/>
              <w:rPr>
                <w:sz w:val="24"/>
              </w:rPr>
            </w:pPr>
            <w:r>
              <w:rPr>
                <w:sz w:val="24"/>
              </w:rPr>
              <w:t>投标人以投标承诺函的形式替代投标保证金。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1224" w:type="dxa"/>
          </w:tcPr>
          <w:p>
            <w:pPr>
              <w:pStyle w:val="14"/>
              <w:spacing w:before="2"/>
              <w:rPr>
                <w:sz w:val="32"/>
              </w:rPr>
            </w:pPr>
          </w:p>
          <w:p>
            <w:pPr>
              <w:pStyle w:val="14"/>
              <w:ind w:right="477"/>
              <w:jc w:val="right"/>
              <w:rPr>
                <w:b/>
                <w:sz w:val="24"/>
              </w:rPr>
            </w:pPr>
            <w:r>
              <w:rPr>
                <w:b/>
                <w:sz w:val="24"/>
              </w:rPr>
              <w:t>12</w:t>
            </w:r>
          </w:p>
        </w:tc>
        <w:tc>
          <w:tcPr>
            <w:tcW w:w="2031" w:type="dxa"/>
          </w:tcPr>
          <w:p>
            <w:pPr>
              <w:pStyle w:val="14"/>
              <w:spacing w:before="2"/>
              <w:rPr>
                <w:sz w:val="32"/>
              </w:rPr>
            </w:pPr>
          </w:p>
          <w:p>
            <w:pPr>
              <w:pStyle w:val="14"/>
              <w:ind w:left="154" w:right="140"/>
              <w:jc w:val="center"/>
              <w:rPr>
                <w:b/>
                <w:sz w:val="24"/>
              </w:rPr>
            </w:pPr>
            <w:r>
              <w:rPr>
                <w:b/>
                <w:sz w:val="24"/>
              </w:rPr>
              <w:t>联合体协议</w:t>
            </w:r>
          </w:p>
        </w:tc>
        <w:tc>
          <w:tcPr>
            <w:tcW w:w="6155" w:type="dxa"/>
          </w:tcPr>
          <w:p>
            <w:pPr>
              <w:pStyle w:val="14"/>
              <w:spacing w:before="160"/>
              <w:ind w:left="107"/>
              <w:rPr>
                <w:sz w:val="24"/>
              </w:rPr>
            </w:pPr>
            <w:r>
              <w:rPr>
                <w:sz w:val="24"/>
              </w:rPr>
              <w:t>谈判文件接受联合体投标且供应商为联合体的，供应商</w:t>
            </w:r>
          </w:p>
          <w:p>
            <w:pPr>
              <w:pStyle w:val="14"/>
              <w:spacing w:before="194"/>
              <w:ind w:left="107"/>
              <w:rPr>
                <w:sz w:val="24"/>
              </w:rPr>
            </w:pPr>
            <w:r>
              <w:rPr>
                <w:sz w:val="24"/>
              </w:rPr>
              <w:t>应提供本协议；否则无须提供。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3" w:hRule="atLeast"/>
        </w:trPr>
        <w:tc>
          <w:tcPr>
            <w:tcW w:w="1224" w:type="dxa"/>
          </w:tcPr>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spacing w:before="3"/>
              <w:rPr>
                <w:sz w:val="17"/>
              </w:rPr>
            </w:pPr>
          </w:p>
          <w:p>
            <w:pPr>
              <w:pStyle w:val="14"/>
              <w:ind w:right="477"/>
              <w:jc w:val="right"/>
              <w:rPr>
                <w:b/>
                <w:sz w:val="24"/>
              </w:rPr>
            </w:pPr>
            <w:r>
              <w:rPr>
                <w:b/>
                <w:sz w:val="24"/>
              </w:rPr>
              <w:t>13</w:t>
            </w:r>
          </w:p>
        </w:tc>
        <w:tc>
          <w:tcPr>
            <w:tcW w:w="2031" w:type="dxa"/>
          </w:tcPr>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spacing w:before="10"/>
              <w:rPr>
                <w:sz w:val="21"/>
              </w:rPr>
            </w:pPr>
          </w:p>
          <w:p>
            <w:pPr>
              <w:pStyle w:val="14"/>
              <w:spacing w:line="388" w:lineRule="auto"/>
              <w:ind w:left="655" w:right="158" w:hanging="480"/>
              <w:rPr>
                <w:b/>
                <w:sz w:val="24"/>
              </w:rPr>
            </w:pPr>
            <w:r>
              <w:rPr>
                <w:b/>
                <w:sz w:val="24"/>
              </w:rPr>
              <w:t>供应商身份证明及授权</w:t>
            </w:r>
          </w:p>
        </w:tc>
        <w:tc>
          <w:tcPr>
            <w:tcW w:w="6155" w:type="dxa"/>
          </w:tcPr>
          <w:p>
            <w:pPr>
              <w:pStyle w:val="14"/>
              <w:numPr>
                <w:ilvl w:val="0"/>
                <w:numId w:val="11"/>
              </w:numPr>
              <w:tabs>
                <w:tab w:val="left" w:pos="715"/>
              </w:tabs>
              <w:spacing w:before="160" w:after="0" w:line="391" w:lineRule="auto"/>
              <w:ind w:left="107" w:right="95" w:firstLine="0"/>
              <w:jc w:val="left"/>
              <w:rPr>
                <w:sz w:val="24"/>
              </w:rPr>
            </w:pPr>
            <w:r>
              <w:rPr>
                <w:sz w:val="24"/>
              </w:rPr>
              <w:t>法定代表人身份证明或提供法定代表人授权委托书及被授权人身份证明。（法人投标提供）</w:t>
            </w:r>
          </w:p>
          <w:p>
            <w:pPr>
              <w:pStyle w:val="14"/>
              <w:numPr>
                <w:ilvl w:val="0"/>
                <w:numId w:val="11"/>
              </w:numPr>
              <w:tabs>
                <w:tab w:val="left" w:pos="715"/>
              </w:tabs>
              <w:spacing w:before="0" w:after="0" w:line="388" w:lineRule="auto"/>
              <w:ind w:left="107" w:right="95" w:firstLine="0"/>
              <w:jc w:val="left"/>
              <w:rPr>
                <w:sz w:val="24"/>
              </w:rPr>
            </w:pPr>
            <w:r>
              <w:rPr>
                <w:sz w:val="24"/>
              </w:rPr>
              <w:t>单位负责人身份证明或提供单位负责人授权委托书及被授权人身份证明。（非法人投标提供）</w:t>
            </w:r>
          </w:p>
          <w:p>
            <w:pPr>
              <w:pStyle w:val="14"/>
              <w:spacing w:before="3"/>
              <w:ind w:left="107"/>
              <w:rPr>
                <w:b/>
                <w:sz w:val="24"/>
              </w:rPr>
            </w:pPr>
            <w:r>
              <w:rPr>
                <w:b/>
                <w:sz w:val="24"/>
              </w:rPr>
              <w:t>注：</w:t>
            </w:r>
          </w:p>
          <w:p>
            <w:pPr>
              <w:pStyle w:val="14"/>
              <w:spacing w:before="192" w:line="391" w:lineRule="auto"/>
              <w:ind w:left="107" w:right="95"/>
              <w:jc w:val="both"/>
              <w:rPr>
                <w:sz w:val="24"/>
              </w:rPr>
            </w:pPr>
            <w:r>
              <w:rPr>
                <w:sz w:val="24"/>
              </w:rPr>
              <w:t>①企业（银行、保险、石油石化、电力、电信等行业除外）、事业单位和社会团体投标人以法人身份参加投标的，法定代表人应与实际提交的“营业执照等证明文件”载明的一致。</w:t>
            </w:r>
          </w:p>
          <w:p>
            <w:pPr>
              <w:pStyle w:val="14"/>
              <w:spacing w:line="391" w:lineRule="auto"/>
              <w:ind w:left="107" w:right="95"/>
              <w:jc w:val="both"/>
              <w:rPr>
                <w:sz w:val="24"/>
              </w:rPr>
            </w:pPr>
            <w:r>
              <w:rPr>
                <w:sz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pStyle w:val="14"/>
              <w:spacing w:line="300" w:lineRule="exact"/>
              <w:ind w:left="107"/>
              <w:rPr>
                <w:sz w:val="24"/>
              </w:rPr>
            </w:pPr>
            <w:r>
              <w:rPr>
                <w:sz w:val="24"/>
              </w:rPr>
              <w:t>③供应商为自然人的，无需填写法定代表人授权书。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1" w:hRule="atLeast"/>
        </w:trPr>
        <w:tc>
          <w:tcPr>
            <w:tcW w:w="1224" w:type="dxa"/>
          </w:tcPr>
          <w:p>
            <w:pPr>
              <w:pStyle w:val="14"/>
              <w:spacing w:before="1"/>
              <w:rPr>
                <w:sz w:val="32"/>
              </w:rPr>
            </w:pPr>
          </w:p>
          <w:p>
            <w:pPr>
              <w:pStyle w:val="14"/>
              <w:ind w:right="477"/>
              <w:jc w:val="right"/>
              <w:rPr>
                <w:b/>
                <w:sz w:val="24"/>
              </w:rPr>
            </w:pPr>
            <w:r>
              <w:rPr>
                <w:b/>
                <w:sz w:val="24"/>
              </w:rPr>
              <w:t>14</w:t>
            </w:r>
          </w:p>
        </w:tc>
        <w:tc>
          <w:tcPr>
            <w:tcW w:w="2031" w:type="dxa"/>
          </w:tcPr>
          <w:p>
            <w:pPr>
              <w:pStyle w:val="14"/>
              <w:spacing w:before="1" w:line="500" w:lineRule="exact"/>
              <w:ind w:left="108" w:right="89"/>
              <w:rPr>
                <w:b/>
                <w:sz w:val="24"/>
              </w:rPr>
            </w:pPr>
            <w:r>
              <w:rPr>
                <w:b/>
                <w:sz w:val="24"/>
              </w:rPr>
              <w:t>单位负责人为同一人或者存在直</w:t>
            </w:r>
          </w:p>
        </w:tc>
        <w:tc>
          <w:tcPr>
            <w:tcW w:w="6155" w:type="dxa"/>
          </w:tcPr>
          <w:p>
            <w:pPr>
              <w:pStyle w:val="14"/>
              <w:spacing w:before="1" w:line="500" w:lineRule="exact"/>
              <w:ind w:left="107" w:right="95"/>
              <w:rPr>
                <w:sz w:val="24"/>
              </w:rPr>
            </w:pPr>
            <w:r>
              <w:rPr>
                <w:sz w:val="24"/>
              </w:rPr>
              <w:t>供应商提供与参加本项目投标的其他供应商之间，单位负责人不为同一人并且不存在直接控股、管理关系承诺</w:t>
            </w:r>
          </w:p>
        </w:tc>
      </w:tr>
    </w:tbl>
    <w:p>
      <w:pPr>
        <w:spacing w:after="0" w:line="500" w:lineRule="exact"/>
        <w:rPr>
          <w:sz w:val="24"/>
        </w:rPr>
        <w:sectPr>
          <w:pgSz w:w="11910" w:h="16840"/>
          <w:pgMar w:top="1420" w:right="800" w:bottom="280" w:left="1000" w:header="720" w:footer="720" w:gutter="0"/>
          <w:cols w:space="720" w:num="1"/>
        </w:sectPr>
      </w:pPr>
    </w:p>
    <w:tbl>
      <w:tblPr>
        <w:tblStyle w:val="11"/>
        <w:tblW w:w="0" w:type="auto"/>
        <w:tblInd w:w="3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4"/>
        <w:gridCol w:w="2031"/>
        <w:gridCol w:w="6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0" w:hRule="atLeast"/>
        </w:trPr>
        <w:tc>
          <w:tcPr>
            <w:tcW w:w="1224" w:type="dxa"/>
          </w:tcPr>
          <w:p>
            <w:pPr>
              <w:pStyle w:val="14"/>
              <w:rPr>
                <w:rFonts w:ascii="Times New Roman"/>
                <w:sz w:val="24"/>
              </w:rPr>
            </w:pPr>
          </w:p>
        </w:tc>
        <w:tc>
          <w:tcPr>
            <w:tcW w:w="2031" w:type="dxa"/>
          </w:tcPr>
          <w:p>
            <w:pPr>
              <w:pStyle w:val="14"/>
              <w:spacing w:before="162" w:line="391" w:lineRule="auto"/>
              <w:ind w:left="108" w:right="89"/>
              <w:jc w:val="both"/>
              <w:rPr>
                <w:b/>
                <w:sz w:val="24"/>
              </w:rPr>
            </w:pPr>
            <w:r>
              <w:rPr>
                <w:b/>
                <w:spacing w:val="17"/>
                <w:sz w:val="24"/>
              </w:rPr>
              <w:t>接控股、管理关</w:t>
            </w:r>
            <w:r>
              <w:rPr>
                <w:b/>
                <w:spacing w:val="-25"/>
                <w:sz w:val="24"/>
              </w:rPr>
              <w:t>系 的 不 同 供 应</w:t>
            </w:r>
            <w:r>
              <w:rPr>
                <w:b/>
                <w:spacing w:val="-3"/>
                <w:sz w:val="24"/>
              </w:rPr>
              <w:t>商， 不得参加同</w:t>
            </w:r>
            <w:r>
              <w:rPr>
                <w:b/>
                <w:spacing w:val="17"/>
                <w:sz w:val="24"/>
              </w:rPr>
              <w:t>一合同项下的政</w:t>
            </w:r>
            <w:r>
              <w:rPr>
                <w:b/>
                <w:sz w:val="24"/>
              </w:rPr>
              <w:t>府采购活动</w:t>
            </w:r>
          </w:p>
        </w:tc>
        <w:tc>
          <w:tcPr>
            <w:tcW w:w="6155" w:type="dxa"/>
          </w:tcPr>
          <w:p>
            <w:pPr>
              <w:pStyle w:val="14"/>
              <w:spacing w:before="162"/>
              <w:rPr>
                <w:sz w:val="24"/>
              </w:rPr>
            </w:pPr>
            <w:r>
              <w:rPr>
                <w:sz w:val="24"/>
              </w:rPr>
              <w:t>函（承诺函格式自拟）。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0" w:hRule="atLeast"/>
        </w:trPr>
        <w:tc>
          <w:tcPr>
            <w:tcW w:w="1224" w:type="dxa"/>
          </w:tcPr>
          <w:p>
            <w:pPr>
              <w:pStyle w:val="14"/>
              <w:rPr>
                <w:sz w:val="24"/>
              </w:rPr>
            </w:pPr>
          </w:p>
          <w:p>
            <w:pPr>
              <w:pStyle w:val="14"/>
              <w:rPr>
                <w:sz w:val="24"/>
              </w:rPr>
            </w:pPr>
          </w:p>
          <w:p>
            <w:pPr>
              <w:pStyle w:val="14"/>
              <w:rPr>
                <w:sz w:val="24"/>
              </w:rPr>
            </w:pPr>
          </w:p>
          <w:p>
            <w:pPr>
              <w:pStyle w:val="14"/>
              <w:rPr>
                <w:sz w:val="24"/>
              </w:rPr>
            </w:pPr>
          </w:p>
          <w:p>
            <w:pPr>
              <w:pStyle w:val="14"/>
              <w:spacing w:before="7"/>
              <w:rPr>
                <w:sz w:val="33"/>
              </w:rPr>
            </w:pPr>
          </w:p>
          <w:p>
            <w:pPr>
              <w:pStyle w:val="14"/>
              <w:ind w:left="351" w:right="339"/>
              <w:jc w:val="center"/>
              <w:rPr>
                <w:b/>
                <w:sz w:val="24"/>
              </w:rPr>
            </w:pPr>
            <w:r>
              <w:rPr>
                <w:b/>
                <w:sz w:val="24"/>
              </w:rPr>
              <w:t>15</w:t>
            </w:r>
          </w:p>
        </w:tc>
        <w:tc>
          <w:tcPr>
            <w:tcW w:w="2031" w:type="dxa"/>
          </w:tcPr>
          <w:p>
            <w:pPr>
              <w:pStyle w:val="14"/>
              <w:spacing w:before="160" w:line="391" w:lineRule="auto"/>
              <w:ind w:left="108" w:right="89"/>
              <w:jc w:val="both"/>
              <w:rPr>
                <w:b/>
                <w:sz w:val="24"/>
              </w:rPr>
            </w:pPr>
            <w:r>
              <w:rPr>
                <w:b/>
                <w:sz w:val="24"/>
              </w:rPr>
              <w:t>为 本 项 目 提供  整  体 设计、规范编制或者项目管理、检测等服务的供应商不得参加本项目投标</w:t>
            </w:r>
          </w:p>
        </w:tc>
        <w:tc>
          <w:tcPr>
            <w:tcW w:w="6155" w:type="dxa"/>
          </w:tcPr>
          <w:p>
            <w:pPr>
              <w:pStyle w:val="14"/>
              <w:rPr>
                <w:sz w:val="24"/>
              </w:rPr>
            </w:pPr>
          </w:p>
          <w:p>
            <w:pPr>
              <w:pStyle w:val="14"/>
              <w:rPr>
                <w:sz w:val="24"/>
              </w:rPr>
            </w:pPr>
          </w:p>
          <w:p>
            <w:pPr>
              <w:pStyle w:val="14"/>
              <w:rPr>
                <w:sz w:val="24"/>
              </w:rPr>
            </w:pPr>
          </w:p>
          <w:p>
            <w:pPr>
              <w:pStyle w:val="14"/>
              <w:rPr>
                <w:sz w:val="24"/>
              </w:rPr>
            </w:pPr>
          </w:p>
          <w:p>
            <w:pPr>
              <w:pStyle w:val="14"/>
              <w:spacing w:before="180" w:line="391" w:lineRule="auto"/>
              <w:ind w:left="107" w:right="95"/>
              <w:rPr>
                <w:sz w:val="24"/>
              </w:rPr>
            </w:pPr>
            <w:r>
              <w:rPr>
                <w:sz w:val="24"/>
              </w:rPr>
              <w:t>供应商提供未为本项目提供整体设计、规范编制或者项目管理、检测等服务承诺函（承诺函格式自拟）</w:t>
            </w:r>
          </w:p>
        </w:tc>
      </w:tr>
    </w:tbl>
    <w:p>
      <w:pPr>
        <w:pStyle w:val="6"/>
        <w:spacing w:before="3"/>
        <w:ind w:left="0"/>
        <w:rPr>
          <w:sz w:val="7"/>
        </w:rPr>
      </w:pPr>
    </w:p>
    <w:p>
      <w:pPr>
        <w:pStyle w:val="5"/>
        <w:spacing w:before="66"/>
      </w:pPr>
      <w:bookmarkStart w:id="15" w:name="二、对响应文件评审"/>
      <w:bookmarkEnd w:id="15"/>
      <w:r>
        <w:rPr>
          <w:w w:val="95"/>
        </w:rPr>
        <w:t>二、对响应文件评审</w:t>
      </w:r>
    </w:p>
    <w:p>
      <w:pPr>
        <w:spacing w:before="192"/>
        <w:ind w:left="898" w:right="0" w:firstLine="0"/>
        <w:jc w:val="left"/>
        <w:rPr>
          <w:b/>
          <w:sz w:val="24"/>
        </w:rPr>
      </w:pPr>
      <w:r>
        <w:rPr>
          <w:b/>
          <w:w w:val="95"/>
          <w:sz w:val="24"/>
        </w:rPr>
        <w:t>（一）项目成交原则</w:t>
      </w:r>
    </w:p>
    <w:p>
      <w:pPr>
        <w:pStyle w:val="6"/>
        <w:spacing w:before="194" w:line="388" w:lineRule="auto"/>
        <w:ind w:right="809" w:firstLine="480"/>
      </w:pPr>
      <w:r>
        <w:t>谈判小组应当从质量和服务均能满足采购文件实质性响应要求的供应商中，按照最后报价由低到高的顺序提出3名以上成交候选人。</w:t>
      </w:r>
    </w:p>
    <w:p>
      <w:pPr>
        <w:pStyle w:val="5"/>
        <w:spacing w:before="2" w:line="391" w:lineRule="auto"/>
        <w:ind w:right="3068"/>
      </w:pPr>
      <w:r>
        <w:t>（二）谈判小组负责具体评标事务，并独立履行下列职责 1</w:t>
      </w:r>
      <w:r>
        <w:rPr>
          <w:spacing w:val="-1"/>
        </w:rPr>
        <w:t>、审查、评价投标文件是否符合采购需求等实质性要求；</w:t>
      </w:r>
    </w:p>
    <w:p>
      <w:pPr>
        <w:pStyle w:val="6"/>
        <w:spacing w:line="388" w:lineRule="auto"/>
        <w:ind w:right="809" w:firstLine="480"/>
      </w:pPr>
      <w:r>
        <w:t>谈判小组对符合资格的供应商的投标文件进行符合性审查，以确定其是否满足采购需求等实质性要求。</w:t>
      </w:r>
    </w:p>
    <w:p>
      <w:pPr>
        <w:pStyle w:val="6"/>
        <w:spacing w:before="3" w:line="388" w:lineRule="auto"/>
        <w:ind w:right="809" w:firstLine="480"/>
      </w:pPr>
      <w:r>
        <w:t>注：符合性审查中所涉及到的证书及材料，均须在电子响应文件中提供原件扫描件（或图片）。</w:t>
      </w:r>
    </w:p>
    <w:p>
      <w:pPr>
        <w:pStyle w:val="5"/>
        <w:spacing w:before="2"/>
      </w:pPr>
      <w:r>
        <w:t>2、要求供应商对响应文件有关事项作出澄清或者说明；</w:t>
      </w:r>
    </w:p>
    <w:p>
      <w:pPr>
        <w:pStyle w:val="6"/>
        <w:spacing w:before="194" w:line="388" w:lineRule="auto"/>
        <w:ind w:right="809" w:firstLine="480"/>
      </w:pPr>
      <w:r>
        <w:t>对于响应文件中含义不明确、同类问题表述不一致或者有明显文字和计算错误的内容，谈判小组应当以书面形式要求供应商作出必要的澄清、说明或者补正。</w:t>
      </w:r>
    </w:p>
    <w:p>
      <w:pPr>
        <w:spacing w:after="0" w:line="388" w:lineRule="auto"/>
        <w:sectPr>
          <w:pgSz w:w="11910" w:h="16840"/>
          <w:pgMar w:top="1420" w:right="800" w:bottom="280" w:left="1000" w:header="720" w:footer="720" w:gutter="0"/>
          <w:cols w:space="720" w:num="1"/>
        </w:sectPr>
      </w:pPr>
    </w:p>
    <w:p>
      <w:pPr>
        <w:pStyle w:val="6"/>
        <w:spacing w:before="38" w:line="391" w:lineRule="auto"/>
        <w:ind w:right="809" w:firstLine="480"/>
        <w:jc w:val="both"/>
      </w:pPr>
      <w:r>
        <w:t>供应商的澄清、说明或者补正应当采用书面形式，并加盖公章，或者由法定代表人或其授权的代表签字。供应商的澄清、说明或者补正不得超出响应文件的范围或者改变响应文件的实质性内容。</w:t>
      </w:r>
    </w:p>
    <w:p>
      <w:pPr>
        <w:pStyle w:val="5"/>
        <w:spacing w:line="304" w:lineRule="exact"/>
      </w:pPr>
      <w:r>
        <w:t>3、落实政府采购政策及强制性认证</w:t>
      </w:r>
    </w:p>
    <w:p>
      <w:pPr>
        <w:pStyle w:val="15"/>
        <w:numPr>
          <w:ilvl w:val="0"/>
          <w:numId w:val="12"/>
        </w:numPr>
        <w:tabs>
          <w:tab w:val="left" w:pos="1500"/>
        </w:tabs>
        <w:spacing w:before="194" w:after="0" w:line="240" w:lineRule="auto"/>
        <w:ind w:left="1499" w:right="0" w:hanging="602"/>
        <w:jc w:val="left"/>
        <w:rPr>
          <w:sz w:val="22"/>
        </w:rPr>
      </w:pPr>
      <w:r>
        <w:rPr>
          <w:sz w:val="24"/>
        </w:rPr>
        <w:t>价格分计算</w:t>
      </w:r>
    </w:p>
    <w:p>
      <w:pPr>
        <w:pStyle w:val="6"/>
        <w:spacing w:before="191" w:line="388" w:lineRule="auto"/>
        <w:ind w:right="809" w:firstLine="480"/>
      </w:pPr>
      <w:r>
        <w:t>以供应商最后报价为准。因落实政府采购政策进行价格调整的，以调整后的价格为最后报价。</w:t>
      </w:r>
    </w:p>
    <w:p>
      <w:pPr>
        <w:pStyle w:val="15"/>
        <w:numPr>
          <w:ilvl w:val="0"/>
          <w:numId w:val="13"/>
        </w:numPr>
        <w:tabs>
          <w:tab w:val="left" w:pos="1260"/>
        </w:tabs>
        <w:spacing w:before="5" w:after="0" w:line="391" w:lineRule="auto"/>
        <w:ind w:left="418" w:right="689" w:firstLine="480"/>
        <w:jc w:val="left"/>
        <w:rPr>
          <w:sz w:val="24"/>
        </w:rPr>
      </w:pPr>
      <w:r>
        <w:rPr>
          <w:spacing w:val="-1"/>
          <w:sz w:val="24"/>
        </w:rPr>
        <w:t>如果本项目非专门面向中小企业采购，对符合《政府采购促进中小企业发展管</w:t>
      </w:r>
      <w:r>
        <w:rPr>
          <w:sz w:val="24"/>
        </w:rPr>
        <w:t>理办法》(财库〔2020〕46号规定的小微企业报价给予3%</w:t>
      </w:r>
      <w:r>
        <w:rPr>
          <w:spacing w:val="-2"/>
          <w:sz w:val="24"/>
        </w:rPr>
        <w:t>的扣除，用扣除后的价格</w:t>
      </w:r>
      <w:r>
        <w:rPr>
          <w:sz w:val="24"/>
        </w:rPr>
        <w:t>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w:t>
      </w:r>
      <w:r>
        <w:rPr>
          <w:spacing w:val="-1"/>
          <w:sz w:val="24"/>
        </w:rPr>
        <w:t xml:space="preserve">项目，对于联合协议或者分包意向协议约定小微企业的合同份额占到合同总金额 </w:t>
      </w:r>
      <w:r>
        <w:rPr>
          <w:sz w:val="24"/>
        </w:rPr>
        <w:t>30% 以上的，对联合体或者大中型企业的报价给予1%的扣除，用扣除后的价格参加评审。组成联合体或者接受分包的小微企业与联合体内其他企业、分包企业之间存在直接控股、管理关系的，不享受价格扣除优惠政策。按照本次采购标的所属行业的划型标</w:t>
      </w:r>
    </w:p>
    <w:p>
      <w:pPr>
        <w:pStyle w:val="6"/>
        <w:spacing w:line="388" w:lineRule="auto"/>
        <w:ind w:right="809"/>
      </w:pPr>
      <w:r>
        <w:t>准，符合条件的中小企业应按照招标文件格式要求提供《中小企业声明函》，否则不得享受相关中小企业扶持政策。</w:t>
      </w:r>
    </w:p>
    <w:p>
      <w:pPr>
        <w:pStyle w:val="6"/>
        <w:ind w:left="898"/>
      </w:pPr>
      <w:r>
        <w:t>小型和微型企业不包含民办非企业单位。</w:t>
      </w:r>
    </w:p>
    <w:p>
      <w:pPr>
        <w:pStyle w:val="15"/>
        <w:numPr>
          <w:ilvl w:val="0"/>
          <w:numId w:val="13"/>
        </w:numPr>
        <w:tabs>
          <w:tab w:val="left" w:pos="1260"/>
        </w:tabs>
        <w:spacing w:before="185" w:after="0" w:line="388" w:lineRule="auto"/>
        <w:ind w:left="418" w:right="689" w:firstLine="480"/>
        <w:jc w:val="left"/>
        <w:rPr>
          <w:sz w:val="24"/>
        </w:rPr>
      </w:pPr>
      <w:r>
        <w:rPr>
          <w:sz w:val="24"/>
        </w:rPr>
        <w:t>对监狱企业价格给予3%</w:t>
      </w:r>
      <w:r>
        <w:rPr>
          <w:spacing w:val="-1"/>
          <w:sz w:val="24"/>
        </w:rPr>
        <w:t>的扣除，用扣除后的价格参与评审。监狱企业应当提供</w:t>
      </w:r>
      <w:r>
        <w:rPr>
          <w:sz w:val="24"/>
        </w:rPr>
        <w:t>由省级以上监狱管理局、戒毒管理局(含新疆生产建设兵团)出具的属于监狱企业的证明文件。</w:t>
      </w:r>
    </w:p>
    <w:p>
      <w:pPr>
        <w:pStyle w:val="15"/>
        <w:numPr>
          <w:ilvl w:val="0"/>
          <w:numId w:val="13"/>
        </w:numPr>
        <w:tabs>
          <w:tab w:val="left" w:pos="1260"/>
        </w:tabs>
        <w:spacing w:before="6" w:after="0" w:line="391" w:lineRule="auto"/>
        <w:ind w:left="418" w:right="689" w:firstLine="480"/>
        <w:jc w:val="left"/>
        <w:rPr>
          <w:sz w:val="24"/>
        </w:rPr>
      </w:pPr>
      <w:r>
        <w:rPr>
          <w:spacing w:val="-1"/>
          <w:sz w:val="24"/>
        </w:rPr>
        <w:t>残疾人福利性单位视同小型、微型企业，对残疾人福利性单位提供本单位制造</w:t>
      </w:r>
      <w:r>
        <w:rPr>
          <w:sz w:val="24"/>
        </w:rPr>
        <w:t>的货物、承担的工程或者服务，或者提供其他残疾人福利性单位制造的货物（不包括使用非残疾人福利性单位注册商标的货物）价格给予3%的扣除，用扣除后的价格参与评审。符合条件的残疾人福利性单位在参加政府采购活动时，应当提供《三部门联合发布关于促进残疾人就业政府采购政策的通知》规定的《残疾人福利性单位声明</w:t>
      </w:r>
    </w:p>
    <w:p>
      <w:pPr>
        <w:spacing w:after="0" w:line="391" w:lineRule="auto"/>
        <w:jc w:val="left"/>
        <w:rPr>
          <w:sz w:val="24"/>
        </w:rPr>
        <w:sectPr>
          <w:pgSz w:w="11910" w:h="16840"/>
          <w:pgMar w:top="1540" w:right="800" w:bottom="280" w:left="1000" w:header="720" w:footer="720" w:gutter="0"/>
          <w:cols w:space="720" w:num="1"/>
        </w:sectPr>
      </w:pPr>
    </w:p>
    <w:p>
      <w:pPr>
        <w:pStyle w:val="6"/>
        <w:spacing w:before="38" w:line="391" w:lineRule="auto"/>
        <w:ind w:right="809"/>
      </w:pPr>
      <w:r>
        <w:t>函》，并对声明的真实性负责。残疾人福利性单位属于小型、微型企业的，不重复享受政策。</w:t>
      </w:r>
    </w:p>
    <w:p>
      <w:pPr>
        <w:pStyle w:val="15"/>
        <w:numPr>
          <w:ilvl w:val="0"/>
          <w:numId w:val="12"/>
        </w:numPr>
        <w:tabs>
          <w:tab w:val="left" w:pos="1500"/>
        </w:tabs>
        <w:spacing w:before="0" w:after="0" w:line="306" w:lineRule="exact"/>
        <w:ind w:left="1499" w:right="0" w:hanging="602"/>
        <w:jc w:val="left"/>
        <w:rPr>
          <w:sz w:val="22"/>
        </w:rPr>
      </w:pPr>
      <w:r>
        <w:rPr>
          <w:sz w:val="24"/>
        </w:rPr>
        <w:t>关于强制性产品认证</w:t>
      </w:r>
    </w:p>
    <w:p>
      <w:pPr>
        <w:pStyle w:val="6"/>
        <w:spacing w:before="191" w:line="391" w:lineRule="auto"/>
        <w:ind w:right="809" w:firstLine="480"/>
        <w:jc w:val="both"/>
      </w:pPr>
      <w:r>
        <w:t>1）如供应商所投产品属于“中国强制性产品认证”（3C认证）</w:t>
      </w:r>
      <w:r>
        <w:rPr>
          <w:spacing w:val="-2"/>
        </w:rPr>
        <w:t>范围内,则必须承</w:t>
      </w:r>
      <w:r>
        <w:rPr>
          <w:spacing w:val="-1"/>
        </w:rPr>
        <w:t>诺采用《中华人民共和国实施强制性产品认证的产品目录》并在有效期内的产品，应在投标文件中提供“所投产品符合国家强制性要求承诺函”并加盖供应商公章，否则</w:t>
      </w:r>
      <w:r>
        <w:t>将承担其投标被视为非实质性响应投标的风险。</w:t>
      </w:r>
    </w:p>
    <w:p>
      <w:pPr>
        <w:pStyle w:val="6"/>
        <w:spacing w:line="388" w:lineRule="auto"/>
        <w:ind w:right="809" w:firstLine="480"/>
        <w:jc w:val="both"/>
      </w:pPr>
      <w:r>
        <w:t>2)</w:t>
      </w:r>
      <w:r>
        <w:rPr>
          <w:spacing w:val="-1"/>
        </w:rPr>
        <w:t>供应商所投产品如被列入《信息安全产品强制性认证目录》，则投标文件中应</w:t>
      </w:r>
      <w:r>
        <w:t>根据本项目招标文件“第二章 项目需求”提供：</w:t>
      </w:r>
    </w:p>
    <w:p>
      <w:pPr>
        <w:pStyle w:val="6"/>
        <w:spacing w:line="391" w:lineRule="auto"/>
        <w:ind w:right="689" w:firstLine="480"/>
      </w:pPr>
      <w:r>
        <w:fldChar w:fldCharType="begin"/>
      </w:r>
      <w:r>
        <w:instrText xml:space="preserve"> HYPERLINK "http://www.isccc.gov.cn/index.shtml" \h </w:instrText>
      </w:r>
      <w:r>
        <w:fldChar w:fldCharType="separate"/>
      </w:r>
      <w:r>
        <w:t>中国信息安全认证中心官网（http://www.isccc.gov.cn/index.shtml</w:t>
      </w:r>
      <w:r>
        <w:fldChar w:fldCharType="end"/>
      </w:r>
      <w:r>
        <w:t>）产品查询结果截图并加盖供应商公章或中国信息安全认证中心颁发的《中国国家信息安全产品认证证书》加盖供应商公章的原件扫描件（或图片）。</w:t>
      </w:r>
    </w:p>
    <w:p>
      <w:pPr>
        <w:pStyle w:val="15"/>
        <w:numPr>
          <w:ilvl w:val="0"/>
          <w:numId w:val="12"/>
        </w:numPr>
        <w:tabs>
          <w:tab w:val="left" w:pos="1500"/>
        </w:tabs>
        <w:spacing w:before="0" w:after="0" w:line="304" w:lineRule="exact"/>
        <w:ind w:left="1499" w:right="0" w:hanging="602"/>
        <w:jc w:val="left"/>
        <w:rPr>
          <w:sz w:val="22"/>
        </w:rPr>
      </w:pPr>
      <w:r>
        <w:rPr>
          <w:sz w:val="24"/>
        </w:rPr>
        <w:t>投标无效情形</w:t>
      </w:r>
    </w:p>
    <w:p>
      <w:pPr>
        <w:pStyle w:val="15"/>
        <w:numPr>
          <w:ilvl w:val="0"/>
          <w:numId w:val="14"/>
        </w:numPr>
        <w:tabs>
          <w:tab w:val="left" w:pos="1260"/>
        </w:tabs>
        <w:spacing w:before="188" w:after="0" w:line="391" w:lineRule="auto"/>
        <w:ind w:left="418" w:right="689" w:firstLine="480"/>
        <w:jc w:val="left"/>
        <w:rPr>
          <w:sz w:val="24"/>
        </w:rPr>
      </w:pPr>
      <w:r>
        <w:rPr>
          <w:spacing w:val="-1"/>
          <w:sz w:val="24"/>
        </w:rPr>
        <w:t>供应商应当遵循公平竞争的原则，不得恶意串通，不得妨碍其他供应商的竞争</w:t>
      </w:r>
      <w:r>
        <w:rPr>
          <w:sz w:val="24"/>
        </w:rPr>
        <w:t>行为，不得损害采购人或者其他供应商的合法权益。在评标过程中发现供应商有上述情形的，谈判小组应当认定其投标无效。</w:t>
      </w:r>
    </w:p>
    <w:p>
      <w:pPr>
        <w:pStyle w:val="15"/>
        <w:numPr>
          <w:ilvl w:val="0"/>
          <w:numId w:val="14"/>
        </w:numPr>
        <w:tabs>
          <w:tab w:val="left" w:pos="1260"/>
        </w:tabs>
        <w:spacing w:before="0" w:after="0" w:line="304" w:lineRule="exact"/>
        <w:ind w:left="1259" w:right="0" w:hanging="362"/>
        <w:jc w:val="left"/>
        <w:rPr>
          <w:sz w:val="24"/>
        </w:rPr>
      </w:pPr>
      <w:r>
        <w:rPr>
          <w:sz w:val="24"/>
        </w:rPr>
        <w:t>符合性审查资料未按采购文件要求签署、盖章的；</w:t>
      </w:r>
    </w:p>
    <w:p>
      <w:pPr>
        <w:pStyle w:val="15"/>
        <w:numPr>
          <w:ilvl w:val="0"/>
          <w:numId w:val="14"/>
        </w:numPr>
        <w:tabs>
          <w:tab w:val="left" w:pos="1260"/>
        </w:tabs>
        <w:spacing w:before="194" w:after="0" w:line="388" w:lineRule="auto"/>
        <w:ind w:left="898" w:right="2849" w:firstLine="0"/>
        <w:jc w:val="left"/>
        <w:rPr>
          <w:sz w:val="24"/>
        </w:rPr>
      </w:pPr>
      <w:r>
        <w:rPr>
          <w:spacing w:val="-1"/>
          <w:sz w:val="24"/>
        </w:rPr>
        <w:t xml:space="preserve">有下列情形之一的，视为供应商串通投标，其投标无效： </w:t>
      </w:r>
      <w:r>
        <w:rPr>
          <w:sz w:val="24"/>
        </w:rPr>
        <w:t>a.不同供应商的投标文件由同一单位或者个人编制；</w:t>
      </w:r>
    </w:p>
    <w:p>
      <w:pPr>
        <w:pStyle w:val="15"/>
        <w:numPr>
          <w:ilvl w:val="0"/>
          <w:numId w:val="15"/>
        </w:numPr>
        <w:tabs>
          <w:tab w:val="left" w:pos="1140"/>
        </w:tabs>
        <w:spacing w:before="2" w:after="0" w:line="240" w:lineRule="auto"/>
        <w:ind w:left="1139" w:right="0" w:hanging="242"/>
        <w:jc w:val="left"/>
        <w:rPr>
          <w:sz w:val="24"/>
        </w:rPr>
      </w:pPr>
      <w:r>
        <w:rPr>
          <w:sz w:val="24"/>
        </w:rPr>
        <w:t>不同供应商委托同一单位或者个人办理投标事宜；</w:t>
      </w:r>
    </w:p>
    <w:p>
      <w:pPr>
        <w:spacing w:after="0" w:line="240" w:lineRule="auto"/>
        <w:jc w:val="left"/>
        <w:rPr>
          <w:sz w:val="24"/>
        </w:rPr>
        <w:sectPr>
          <w:pgSz w:w="11910" w:h="16840"/>
          <w:pgMar w:top="1540" w:right="800" w:bottom="280" w:left="1000" w:header="720" w:footer="720" w:gutter="0"/>
          <w:cols w:space="720" w:num="1"/>
        </w:sectPr>
      </w:pPr>
    </w:p>
    <w:p>
      <w:pPr>
        <w:pStyle w:val="15"/>
        <w:numPr>
          <w:ilvl w:val="0"/>
          <w:numId w:val="15"/>
        </w:numPr>
        <w:tabs>
          <w:tab w:val="left" w:pos="1140"/>
        </w:tabs>
        <w:spacing w:before="38" w:after="0" w:line="391" w:lineRule="auto"/>
        <w:ind w:left="898" w:right="1769" w:firstLine="0"/>
        <w:jc w:val="left"/>
        <w:rPr>
          <w:sz w:val="24"/>
        </w:rPr>
      </w:pPr>
      <w:r>
        <w:rPr>
          <w:spacing w:val="-1"/>
          <w:sz w:val="24"/>
        </w:rPr>
        <w:t xml:space="preserve">不同供应商的投标文件载明的项目管理成员或者联系人员为同一人； </w:t>
      </w:r>
      <w:r>
        <w:rPr>
          <w:sz w:val="24"/>
        </w:rPr>
        <w:t>d.不同供应商的投标文件异常一致或者投标报价呈规律性差异；</w:t>
      </w:r>
    </w:p>
    <w:p>
      <w:pPr>
        <w:pStyle w:val="6"/>
        <w:spacing w:line="306" w:lineRule="exact"/>
        <w:ind w:left="898"/>
      </w:pPr>
      <w:r>
        <w:t>e.不同供应商的投标文件相互混装；</w:t>
      </w:r>
    </w:p>
    <w:p>
      <w:pPr>
        <w:pStyle w:val="15"/>
        <w:numPr>
          <w:ilvl w:val="0"/>
          <w:numId w:val="14"/>
        </w:numPr>
        <w:tabs>
          <w:tab w:val="left" w:pos="1260"/>
        </w:tabs>
        <w:spacing w:before="191" w:after="0" w:line="391" w:lineRule="auto"/>
        <w:ind w:left="418" w:right="689" w:firstLine="480"/>
        <w:jc w:val="left"/>
        <w:rPr>
          <w:sz w:val="24"/>
        </w:rPr>
      </w:pPr>
      <w:r>
        <w:rPr>
          <w:spacing w:val="-1"/>
          <w:sz w:val="24"/>
        </w:rPr>
        <w:t>谈判小组认为供应商的报价明显低于其他通过符合性审查供应商的报价，有可</w:t>
      </w:r>
      <w:r>
        <w:rPr>
          <w:sz w:val="24"/>
        </w:rPr>
        <w:t>能影响产品质量或者不能诚信履约的，应当要求其在评标现场合理的时间内提供书面说明，必要时提交相关证明材料；供应商不能证明其报价合理性的，谈判小组应当将其作为无效投标处理。</w:t>
      </w:r>
    </w:p>
    <w:p>
      <w:pPr>
        <w:pStyle w:val="15"/>
        <w:numPr>
          <w:ilvl w:val="0"/>
          <w:numId w:val="14"/>
        </w:numPr>
        <w:tabs>
          <w:tab w:val="left" w:pos="1260"/>
        </w:tabs>
        <w:spacing w:before="0" w:after="0" w:line="304" w:lineRule="exact"/>
        <w:ind w:left="1259" w:right="0" w:hanging="362"/>
        <w:jc w:val="left"/>
        <w:rPr>
          <w:sz w:val="24"/>
        </w:rPr>
      </w:pPr>
      <w:r>
        <w:rPr>
          <w:sz w:val="24"/>
        </w:rPr>
        <w:t>提供虚假材料谋取中标、成交的</w:t>
      </w:r>
    </w:p>
    <w:p>
      <w:pPr>
        <w:pStyle w:val="15"/>
        <w:numPr>
          <w:ilvl w:val="0"/>
          <w:numId w:val="14"/>
        </w:numPr>
        <w:tabs>
          <w:tab w:val="left" w:pos="1260"/>
        </w:tabs>
        <w:spacing w:before="192" w:after="0" w:line="240" w:lineRule="auto"/>
        <w:ind w:left="1259" w:right="0" w:hanging="362"/>
        <w:jc w:val="left"/>
        <w:rPr>
          <w:sz w:val="24"/>
        </w:rPr>
      </w:pPr>
      <w:r>
        <w:rPr>
          <w:sz w:val="24"/>
        </w:rPr>
        <w:t>法律、法规和采购文件规定的其他无效情形。</w:t>
      </w:r>
    </w:p>
    <w:p>
      <w:pPr>
        <w:pStyle w:val="5"/>
        <w:spacing w:before="192"/>
      </w:pPr>
      <w:r>
        <w:t>4、成交原则</w:t>
      </w:r>
    </w:p>
    <w:p>
      <w:pPr>
        <w:spacing w:before="194" w:line="388" w:lineRule="auto"/>
        <w:ind w:left="898" w:right="1289" w:firstLine="0"/>
        <w:jc w:val="left"/>
        <w:rPr>
          <w:b/>
          <w:sz w:val="24"/>
        </w:rPr>
      </w:pPr>
      <w:r>
        <mc:AlternateContent>
          <mc:Choice Requires="wps">
            <w:drawing>
              <wp:anchor distT="0" distB="0" distL="114300" distR="114300" simplePos="0" relativeHeight="251661312" behindDoc="0" locked="0" layoutInCell="1" allowOverlap="1">
                <wp:simplePos x="0" y="0"/>
                <wp:positionH relativeFrom="page">
                  <wp:posOffset>828675</wp:posOffset>
                </wp:positionH>
                <wp:positionV relativeFrom="paragraph">
                  <wp:posOffset>655320</wp:posOffset>
                </wp:positionV>
                <wp:extent cx="6073140" cy="59956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073140" cy="5995670"/>
                        </a:xfrm>
                        <a:prstGeom prst="rect">
                          <a:avLst/>
                        </a:prstGeom>
                        <a:noFill/>
                        <a:ln>
                          <a:noFill/>
                        </a:ln>
                      </wps:spPr>
                      <wps:txbx>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6"/>
                              <w:gridCol w:w="3089"/>
                              <w:gridCol w:w="3218"/>
                              <w:gridCol w:w="23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806" w:type="dxa"/>
                                </w:tcPr>
                                <w:p>
                                  <w:pPr>
                                    <w:pStyle w:val="14"/>
                                    <w:spacing w:before="162"/>
                                    <w:ind w:left="147" w:right="138"/>
                                    <w:jc w:val="center"/>
                                    <w:rPr>
                                      <w:b/>
                                      <w:sz w:val="24"/>
                                    </w:rPr>
                                  </w:pPr>
                                  <w:r>
                                    <w:rPr>
                                      <w:b/>
                                      <w:sz w:val="24"/>
                                    </w:rPr>
                                    <w:t>序号</w:t>
                                  </w:r>
                                </w:p>
                              </w:tc>
                              <w:tc>
                                <w:tcPr>
                                  <w:tcW w:w="3089" w:type="dxa"/>
                                </w:tcPr>
                                <w:p>
                                  <w:pPr>
                                    <w:pStyle w:val="14"/>
                                    <w:spacing w:before="162"/>
                                    <w:ind w:left="701" w:right="692"/>
                                    <w:jc w:val="center"/>
                                    <w:rPr>
                                      <w:b/>
                                      <w:sz w:val="24"/>
                                    </w:rPr>
                                  </w:pPr>
                                  <w:r>
                                    <w:rPr>
                                      <w:b/>
                                      <w:sz w:val="24"/>
                                    </w:rPr>
                                    <w:t>情形</w:t>
                                  </w:r>
                                </w:p>
                              </w:tc>
                              <w:tc>
                                <w:tcPr>
                                  <w:tcW w:w="3218" w:type="dxa"/>
                                </w:tcPr>
                                <w:p>
                                  <w:pPr>
                                    <w:pStyle w:val="14"/>
                                    <w:spacing w:before="162"/>
                                    <w:ind w:left="907"/>
                                    <w:rPr>
                                      <w:b/>
                                      <w:sz w:val="24"/>
                                    </w:rPr>
                                  </w:pPr>
                                  <w:r>
                                    <w:rPr>
                                      <w:b/>
                                      <w:sz w:val="24"/>
                                    </w:rPr>
                                    <w:t>价格扣除比例</w:t>
                                  </w:r>
                                </w:p>
                              </w:tc>
                              <w:tc>
                                <w:tcPr>
                                  <w:tcW w:w="2325" w:type="dxa"/>
                                </w:tcPr>
                                <w:p>
                                  <w:pPr>
                                    <w:pStyle w:val="14"/>
                                    <w:spacing w:before="162"/>
                                    <w:ind w:left="695"/>
                                    <w:rPr>
                                      <w:b/>
                                      <w:sz w:val="24"/>
                                    </w:rPr>
                                  </w:pPr>
                                  <w:r>
                                    <w:rPr>
                                      <w:b/>
                                      <w:sz w:val="24"/>
                                    </w:rPr>
                                    <w:t>计算公式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8" w:hRule="atLeast"/>
                              </w:trPr>
                              <w:tc>
                                <w:tcPr>
                                  <w:tcW w:w="806" w:type="dxa"/>
                                </w:tcPr>
                                <w:p>
                                  <w:pPr>
                                    <w:pStyle w:val="14"/>
                                    <w:rPr>
                                      <w:b/>
                                      <w:sz w:val="32"/>
                                    </w:rPr>
                                  </w:pPr>
                                </w:p>
                                <w:p>
                                  <w:pPr>
                                    <w:pStyle w:val="14"/>
                                    <w:ind w:left="9"/>
                                    <w:jc w:val="center"/>
                                    <w:rPr>
                                      <w:sz w:val="24"/>
                                    </w:rPr>
                                  </w:pPr>
                                  <w:r>
                                    <w:rPr>
                                      <w:sz w:val="24"/>
                                    </w:rPr>
                                    <w:t>1</w:t>
                                  </w:r>
                                </w:p>
                              </w:tc>
                              <w:tc>
                                <w:tcPr>
                                  <w:tcW w:w="3089" w:type="dxa"/>
                                </w:tcPr>
                                <w:p>
                                  <w:pPr>
                                    <w:pStyle w:val="14"/>
                                    <w:rPr>
                                      <w:b/>
                                      <w:sz w:val="32"/>
                                    </w:rPr>
                                  </w:pPr>
                                </w:p>
                                <w:p>
                                  <w:pPr>
                                    <w:pStyle w:val="14"/>
                                    <w:ind w:left="701" w:right="692"/>
                                    <w:jc w:val="center"/>
                                    <w:rPr>
                                      <w:sz w:val="24"/>
                                    </w:rPr>
                                  </w:pPr>
                                  <w:r>
                                    <w:rPr>
                                      <w:sz w:val="24"/>
                                    </w:rPr>
                                    <w:t>非联合体投标人</w:t>
                                  </w:r>
                                </w:p>
                              </w:tc>
                              <w:tc>
                                <w:tcPr>
                                  <w:tcW w:w="3218" w:type="dxa"/>
                                </w:tcPr>
                                <w:p>
                                  <w:pPr>
                                    <w:pStyle w:val="14"/>
                                    <w:spacing w:line="500" w:lineRule="exact"/>
                                    <w:ind w:left="187" w:right="175"/>
                                    <w:rPr>
                                      <w:sz w:val="24"/>
                                    </w:rPr>
                                  </w:pPr>
                                  <w:r>
                                    <w:rPr>
                                      <w:sz w:val="24"/>
                                    </w:rPr>
                                    <w:t>对小型和微型企业产品的价格扣除</w:t>
                                  </w:r>
                                  <w:r>
                                    <w:rPr>
                                      <w:sz w:val="24"/>
                                      <w:u w:val="single"/>
                                    </w:rPr>
                                    <w:t>3</w:t>
                                  </w:r>
                                  <w:r>
                                    <w:rPr>
                                      <w:sz w:val="24"/>
                                    </w:rPr>
                                    <w:t>%（工程项目为3%）</w:t>
                                  </w:r>
                                </w:p>
                              </w:tc>
                              <w:tc>
                                <w:tcPr>
                                  <w:tcW w:w="2325" w:type="dxa"/>
                                  <w:vMerge w:val="restart"/>
                                </w:tcPr>
                                <w:p>
                                  <w:pPr>
                                    <w:pStyle w:val="14"/>
                                    <w:rPr>
                                      <w:b/>
                                      <w:sz w:val="24"/>
                                    </w:rPr>
                                  </w:pPr>
                                </w:p>
                                <w:p>
                                  <w:pPr>
                                    <w:pStyle w:val="14"/>
                                    <w:rPr>
                                      <w:b/>
                                      <w:sz w:val="28"/>
                                    </w:rPr>
                                  </w:pPr>
                                </w:p>
                                <w:p>
                                  <w:pPr>
                                    <w:pStyle w:val="14"/>
                                    <w:spacing w:before="1" w:line="388" w:lineRule="auto"/>
                                    <w:ind w:left="215" w:right="205"/>
                                    <w:jc w:val="both"/>
                                    <w:rPr>
                                      <w:sz w:val="24"/>
                                    </w:rPr>
                                  </w:pPr>
                                  <w:r>
                                    <w:rPr>
                                      <w:sz w:val="24"/>
                                    </w:rPr>
                                    <w:t>评标价格＝</w:t>
                                  </w:r>
                                  <w:r>
                                    <w:rPr>
                                      <w:spacing w:val="-6"/>
                                      <w:sz w:val="24"/>
                                    </w:rPr>
                                    <w:t>投标报</w:t>
                                  </w:r>
                                  <w:r>
                                    <w:rPr>
                                      <w:spacing w:val="-3"/>
                                      <w:sz w:val="24"/>
                                    </w:rPr>
                                    <w:t>价—小型和微型企</w:t>
                                  </w:r>
                                  <w:r>
                                    <w:rPr>
                                      <w:sz w:val="24"/>
                                    </w:rPr>
                                    <w:t>业产品的价格</w:t>
                                  </w:r>
                                  <w:r>
                                    <w:rPr>
                                      <w:spacing w:val="-6"/>
                                      <w:sz w:val="24"/>
                                    </w:rPr>
                                    <w:t>×3%</w:t>
                                  </w:r>
                                </w:p>
                                <w:p>
                                  <w:pPr>
                                    <w:pStyle w:val="14"/>
                                    <w:spacing w:before="5"/>
                                    <w:ind w:left="215"/>
                                    <w:rPr>
                                      <w:sz w:val="24"/>
                                    </w:rPr>
                                  </w:pPr>
                                  <w:r>
                                    <w:rPr>
                                      <w:sz w:val="24"/>
                                    </w:rPr>
                                    <w:t>（工程项目为3%）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9" w:hRule="atLeast"/>
                              </w:trPr>
                              <w:tc>
                                <w:tcPr>
                                  <w:tcW w:w="806" w:type="dxa"/>
                                </w:tcPr>
                                <w:p>
                                  <w:pPr>
                                    <w:pStyle w:val="14"/>
                                    <w:rPr>
                                      <w:b/>
                                      <w:sz w:val="24"/>
                                    </w:rPr>
                                  </w:pPr>
                                </w:p>
                                <w:p>
                                  <w:pPr>
                                    <w:pStyle w:val="14"/>
                                    <w:rPr>
                                      <w:b/>
                                      <w:sz w:val="24"/>
                                    </w:rPr>
                                  </w:pPr>
                                </w:p>
                                <w:p>
                                  <w:pPr>
                                    <w:pStyle w:val="14"/>
                                    <w:rPr>
                                      <w:b/>
                                      <w:sz w:val="23"/>
                                    </w:rPr>
                                  </w:pPr>
                                </w:p>
                                <w:p>
                                  <w:pPr>
                                    <w:pStyle w:val="14"/>
                                    <w:ind w:left="9"/>
                                    <w:jc w:val="center"/>
                                    <w:rPr>
                                      <w:sz w:val="24"/>
                                    </w:rPr>
                                  </w:pPr>
                                  <w:r>
                                    <w:rPr>
                                      <w:sz w:val="24"/>
                                    </w:rPr>
                                    <w:t>2</w:t>
                                  </w:r>
                                </w:p>
                              </w:tc>
                              <w:tc>
                                <w:tcPr>
                                  <w:tcW w:w="3089" w:type="dxa"/>
                                </w:tcPr>
                                <w:p>
                                  <w:pPr>
                                    <w:pStyle w:val="14"/>
                                    <w:rPr>
                                      <w:b/>
                                      <w:sz w:val="24"/>
                                    </w:rPr>
                                  </w:pPr>
                                </w:p>
                                <w:p>
                                  <w:pPr>
                                    <w:pStyle w:val="14"/>
                                    <w:spacing w:before="6"/>
                                    <w:rPr>
                                      <w:b/>
                                      <w:sz w:val="27"/>
                                    </w:rPr>
                                  </w:pPr>
                                </w:p>
                                <w:p>
                                  <w:pPr>
                                    <w:pStyle w:val="14"/>
                                    <w:spacing w:before="1" w:line="391" w:lineRule="auto"/>
                                    <w:ind w:left="721" w:right="710"/>
                                    <w:rPr>
                                      <w:sz w:val="24"/>
                                    </w:rPr>
                                  </w:pPr>
                                  <w:r>
                                    <w:rPr>
                                      <w:sz w:val="24"/>
                                    </w:rPr>
                                    <w:t>联合体各方均为小型、微型企业</w:t>
                                  </w:r>
                                </w:p>
                              </w:tc>
                              <w:tc>
                                <w:tcPr>
                                  <w:tcW w:w="3218" w:type="dxa"/>
                                </w:tcPr>
                                <w:p>
                                  <w:pPr>
                                    <w:pStyle w:val="14"/>
                                    <w:spacing w:before="161" w:line="388" w:lineRule="auto"/>
                                    <w:ind w:left="187" w:right="175"/>
                                    <w:jc w:val="center"/>
                                    <w:rPr>
                                      <w:sz w:val="24"/>
                                    </w:rPr>
                                  </w:pPr>
                                  <w:r>
                                    <w:rPr>
                                      <w:spacing w:val="-2"/>
                                      <w:sz w:val="24"/>
                                    </w:rPr>
                                    <w:t>对小型和微型企业产品的价</w:t>
                                  </w:r>
                                  <w:r>
                                    <w:rPr>
                                      <w:sz w:val="24"/>
                                    </w:rPr>
                                    <w:t>格扣除</w:t>
                                  </w:r>
                                  <w:r>
                                    <w:rPr>
                                      <w:sz w:val="24"/>
                                      <w:u w:val="single"/>
                                    </w:rPr>
                                    <w:t>3</w:t>
                                  </w:r>
                                  <w:r>
                                    <w:rPr>
                                      <w:sz w:val="24"/>
                                    </w:rPr>
                                    <w:t>%（工程项目为</w:t>
                                  </w:r>
                                  <w:r>
                                    <w:rPr>
                                      <w:spacing w:val="-6"/>
                                      <w:sz w:val="24"/>
                                    </w:rPr>
                                    <w:t>3%）</w:t>
                                  </w:r>
                                </w:p>
                                <w:p>
                                  <w:pPr>
                                    <w:pStyle w:val="14"/>
                                    <w:spacing w:before="4"/>
                                    <w:ind w:left="184" w:right="175"/>
                                    <w:jc w:val="center"/>
                                    <w:rPr>
                                      <w:sz w:val="24"/>
                                    </w:rPr>
                                  </w:pPr>
                                  <w:r>
                                    <w:rPr>
                                      <w:spacing w:val="-1"/>
                                      <w:sz w:val="24"/>
                                    </w:rPr>
                                    <w:t>（</w:t>
                                  </w:r>
                                  <w:r>
                                    <w:rPr>
                                      <w:sz w:val="24"/>
                                    </w:rPr>
                                    <w:t>不再享受序号3的价格折</w:t>
                                  </w:r>
                                </w:p>
                                <w:p>
                                  <w:pPr>
                                    <w:pStyle w:val="14"/>
                                    <w:spacing w:before="192"/>
                                    <w:ind w:left="184" w:right="175"/>
                                    <w:jc w:val="center"/>
                                    <w:rPr>
                                      <w:sz w:val="24"/>
                                    </w:rPr>
                                  </w:pPr>
                                  <w:r>
                                    <w:rPr>
                                      <w:sz w:val="24"/>
                                    </w:rPr>
                                    <w:t>扣）</w:t>
                                  </w:r>
                                </w:p>
                              </w:tc>
                              <w:tc>
                                <w:tcPr>
                                  <w:tcW w:w="232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trPr>
                              <w:tc>
                                <w:tcPr>
                                  <w:tcW w:w="806" w:type="dxa"/>
                                </w:tcPr>
                                <w:p>
                                  <w:pPr>
                                    <w:pStyle w:val="14"/>
                                    <w:rPr>
                                      <w:b/>
                                      <w:sz w:val="24"/>
                                    </w:rPr>
                                  </w:pPr>
                                </w:p>
                                <w:p>
                                  <w:pPr>
                                    <w:pStyle w:val="14"/>
                                    <w:rPr>
                                      <w:b/>
                                      <w:sz w:val="24"/>
                                    </w:rPr>
                                  </w:pPr>
                                </w:p>
                                <w:p>
                                  <w:pPr>
                                    <w:pStyle w:val="14"/>
                                    <w:spacing w:before="1"/>
                                    <w:rPr>
                                      <w:b/>
                                      <w:sz w:val="23"/>
                                    </w:rPr>
                                  </w:pPr>
                                </w:p>
                                <w:p>
                                  <w:pPr>
                                    <w:pStyle w:val="14"/>
                                    <w:ind w:left="9"/>
                                    <w:jc w:val="center"/>
                                    <w:rPr>
                                      <w:sz w:val="24"/>
                                    </w:rPr>
                                  </w:pPr>
                                  <w:r>
                                    <w:rPr>
                                      <w:sz w:val="24"/>
                                    </w:rPr>
                                    <w:t>3</w:t>
                                  </w:r>
                                </w:p>
                              </w:tc>
                              <w:tc>
                                <w:tcPr>
                                  <w:tcW w:w="3089" w:type="dxa"/>
                                </w:tcPr>
                                <w:p>
                                  <w:pPr>
                                    <w:pStyle w:val="14"/>
                                    <w:spacing w:before="160" w:line="391" w:lineRule="auto"/>
                                    <w:ind w:left="121" w:right="110"/>
                                    <w:jc w:val="both"/>
                                    <w:rPr>
                                      <w:sz w:val="24"/>
                                    </w:rPr>
                                  </w:pPr>
                                  <w:r>
                                    <w:rPr>
                                      <w:sz w:val="24"/>
                                    </w:rPr>
                                    <w:t>联合体一方为小型、微型企业且小型、微型企业协议合同金额占联合体协议合同总</w:t>
                                  </w:r>
                                </w:p>
                                <w:p>
                                  <w:pPr>
                                    <w:pStyle w:val="14"/>
                                    <w:spacing w:line="304" w:lineRule="exact"/>
                                    <w:ind w:left="781"/>
                                    <w:rPr>
                                      <w:sz w:val="24"/>
                                    </w:rPr>
                                  </w:pPr>
                                  <w:r>
                                    <w:rPr>
                                      <w:sz w:val="24"/>
                                    </w:rPr>
                                    <w:t>金额30%以上的</w:t>
                                  </w:r>
                                </w:p>
                              </w:tc>
                              <w:tc>
                                <w:tcPr>
                                  <w:tcW w:w="3218" w:type="dxa"/>
                                </w:tcPr>
                                <w:p>
                                  <w:pPr>
                                    <w:pStyle w:val="14"/>
                                    <w:rPr>
                                      <w:b/>
                                      <w:sz w:val="24"/>
                                    </w:rPr>
                                  </w:pPr>
                                </w:p>
                                <w:p>
                                  <w:pPr>
                                    <w:pStyle w:val="14"/>
                                    <w:spacing w:before="8"/>
                                    <w:rPr>
                                      <w:b/>
                                      <w:sz w:val="27"/>
                                    </w:rPr>
                                  </w:pPr>
                                </w:p>
                                <w:p>
                                  <w:pPr>
                                    <w:pStyle w:val="14"/>
                                    <w:spacing w:line="388" w:lineRule="auto"/>
                                    <w:ind w:left="1507" w:right="535" w:hanging="960"/>
                                    <w:rPr>
                                      <w:sz w:val="24"/>
                                    </w:rPr>
                                  </w:pPr>
                                  <w:r>
                                    <w:rPr>
                                      <w:sz w:val="24"/>
                                    </w:rPr>
                                    <w:t>对联合体总金额扣除</w:t>
                                  </w:r>
                                  <w:r>
                                    <w:rPr>
                                      <w:sz w:val="24"/>
                                      <w:u w:val="single"/>
                                    </w:rPr>
                                    <w:t>1</w:t>
                                  </w:r>
                                  <w:r>
                                    <w:rPr>
                                      <w:sz w:val="24"/>
                                    </w:rPr>
                                    <w:t>%</w:t>
                                  </w:r>
                                </w:p>
                              </w:tc>
                              <w:tc>
                                <w:tcPr>
                                  <w:tcW w:w="2325" w:type="dxa"/>
                                </w:tcPr>
                                <w:p>
                                  <w:pPr>
                                    <w:pStyle w:val="14"/>
                                    <w:spacing w:before="2"/>
                                    <w:rPr>
                                      <w:b/>
                                      <w:sz w:val="32"/>
                                    </w:rPr>
                                  </w:pPr>
                                </w:p>
                                <w:p>
                                  <w:pPr>
                                    <w:pStyle w:val="14"/>
                                    <w:spacing w:line="388" w:lineRule="auto"/>
                                    <w:ind w:left="575" w:right="205" w:hanging="360"/>
                                    <w:rPr>
                                      <w:sz w:val="24"/>
                                    </w:rPr>
                                  </w:pPr>
                                  <w:r>
                                    <w:rPr>
                                      <w:sz w:val="24"/>
                                    </w:rPr>
                                    <w:t>评标价格＝投标报价×(1-</w:t>
                                  </w:r>
                                  <w:r>
                                    <w:rPr>
                                      <w:sz w:val="24"/>
                                      <w:u w:val="singl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1" w:hRule="atLeast"/>
                              </w:trPr>
                              <w:tc>
                                <w:tcPr>
                                  <w:tcW w:w="806" w:type="dxa"/>
                                </w:tcPr>
                                <w:p>
                                  <w:pPr>
                                    <w:pStyle w:val="14"/>
                                    <w:rPr>
                                      <w:b/>
                                      <w:sz w:val="24"/>
                                    </w:rPr>
                                  </w:pPr>
                                </w:p>
                                <w:p>
                                  <w:pPr>
                                    <w:pStyle w:val="14"/>
                                    <w:rPr>
                                      <w:b/>
                                      <w:sz w:val="24"/>
                                    </w:rPr>
                                  </w:pPr>
                                </w:p>
                                <w:p>
                                  <w:pPr>
                                    <w:pStyle w:val="14"/>
                                    <w:rPr>
                                      <w:b/>
                                      <w:sz w:val="23"/>
                                    </w:rPr>
                                  </w:pPr>
                                </w:p>
                                <w:p>
                                  <w:pPr>
                                    <w:pStyle w:val="14"/>
                                    <w:ind w:left="9"/>
                                    <w:jc w:val="center"/>
                                    <w:rPr>
                                      <w:sz w:val="24"/>
                                    </w:rPr>
                                  </w:pPr>
                                  <w:r>
                                    <w:rPr>
                                      <w:sz w:val="24"/>
                                    </w:rPr>
                                    <w:t>4</w:t>
                                  </w:r>
                                </w:p>
                              </w:tc>
                              <w:tc>
                                <w:tcPr>
                                  <w:tcW w:w="3089" w:type="dxa"/>
                                </w:tcPr>
                                <w:p>
                                  <w:pPr>
                                    <w:pStyle w:val="14"/>
                                    <w:rPr>
                                      <w:b/>
                                      <w:sz w:val="24"/>
                                    </w:rPr>
                                  </w:pPr>
                                </w:p>
                                <w:p>
                                  <w:pPr>
                                    <w:pStyle w:val="14"/>
                                    <w:rPr>
                                      <w:b/>
                                      <w:sz w:val="24"/>
                                    </w:rPr>
                                  </w:pPr>
                                </w:p>
                                <w:p>
                                  <w:pPr>
                                    <w:pStyle w:val="14"/>
                                    <w:rPr>
                                      <w:b/>
                                      <w:sz w:val="23"/>
                                    </w:rPr>
                                  </w:pPr>
                                </w:p>
                                <w:p>
                                  <w:pPr>
                                    <w:pStyle w:val="14"/>
                                    <w:ind w:left="701" w:right="692"/>
                                    <w:jc w:val="center"/>
                                    <w:rPr>
                                      <w:sz w:val="24"/>
                                    </w:rPr>
                                  </w:pPr>
                                  <w:r>
                                    <w:rPr>
                                      <w:sz w:val="24"/>
                                    </w:rPr>
                                    <w:t>监狱企业</w:t>
                                  </w:r>
                                </w:p>
                              </w:tc>
                              <w:tc>
                                <w:tcPr>
                                  <w:tcW w:w="3218" w:type="dxa"/>
                                </w:tcPr>
                                <w:p>
                                  <w:pPr>
                                    <w:pStyle w:val="14"/>
                                    <w:rPr>
                                      <w:b/>
                                      <w:sz w:val="32"/>
                                    </w:rPr>
                                  </w:pPr>
                                </w:p>
                                <w:p>
                                  <w:pPr>
                                    <w:pStyle w:val="14"/>
                                    <w:spacing w:line="391" w:lineRule="auto"/>
                                    <w:ind w:left="107" w:right="255"/>
                                    <w:jc w:val="both"/>
                                    <w:rPr>
                                      <w:sz w:val="24"/>
                                    </w:rPr>
                                  </w:pPr>
                                  <w:r>
                                    <w:rPr>
                                      <w:sz w:val="24"/>
                                    </w:rPr>
                                    <w:t>视同小型、微型企业对监狱企业产品价格扣除</w:t>
                                  </w:r>
                                  <w:r>
                                    <w:rPr>
                                      <w:sz w:val="24"/>
                                      <w:u w:val="single"/>
                                    </w:rPr>
                                    <w:t>3</w:t>
                                  </w:r>
                                  <w:r>
                                    <w:rPr>
                                      <w:sz w:val="24"/>
                                    </w:rPr>
                                    <w:t>%（工程项目为3%）</w:t>
                                  </w:r>
                                </w:p>
                              </w:tc>
                              <w:tc>
                                <w:tcPr>
                                  <w:tcW w:w="2325" w:type="dxa"/>
                                </w:tcPr>
                                <w:p>
                                  <w:pPr>
                                    <w:pStyle w:val="6"/>
                                    <w:bidi w:val="0"/>
                                    <w:spacing w:line="360" w:lineRule="auto"/>
                                  </w:pPr>
                                  <w:r>
                                    <w:t>评标价格＝投标报价—监狱企业产品的价格×3%（工程项目为3%）</w:t>
                                  </w:r>
                                </w:p>
                              </w:tc>
                            </w:tr>
                          </w:tbl>
                          <w:p>
                            <w:pPr>
                              <w:pStyle w:val="6"/>
                              <w:ind w:left="0"/>
                            </w:pPr>
                          </w:p>
                        </w:txbxContent>
                      </wps:txbx>
                      <wps:bodyPr lIns="0" tIns="0" rIns="0" bIns="0" upright="1"/>
                    </wps:wsp>
                  </a:graphicData>
                </a:graphic>
              </wp:anchor>
            </w:drawing>
          </mc:Choice>
          <mc:Fallback>
            <w:pict>
              <v:shape id="_x0000_s1026" o:spid="_x0000_s1026" o:spt="202" type="#_x0000_t202" style="position:absolute;left:0pt;margin-left:65.25pt;margin-top:51.6pt;height:472.1pt;width:478.2pt;mso-position-horizontal-relative:page;z-index:251661312;mso-width-relative:page;mso-height-relative:page;" filled="f" stroked="f" coordsize="21600,21600" o:gfxdata="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yXR2QAAAA0BAAAPAAAAAAAAAAEAIAAAACIAAABkcnMvZG93bnJldi54bWxQ&#10;SwECFAAUAAAACACHTuJAu7V5gb0BAABzAwAADgAAAAAAAAABACAAAAAoAQAAZHJzL2Uyb0RvYy54&#10;bWxQSwUGAAAAAAYABgBZAQAAVwUAAAAA&#10;">
                <v:fill on="f" focussize="0,0"/>
                <v:stroke on="f"/>
                <v:imagedata o:title=""/>
                <o:lock v:ext="edit" aspectratio="f"/>
                <v:textbox inset="0mm,0mm,0mm,0mm">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6"/>
                        <w:gridCol w:w="3089"/>
                        <w:gridCol w:w="3218"/>
                        <w:gridCol w:w="23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806" w:type="dxa"/>
                          </w:tcPr>
                          <w:p>
                            <w:pPr>
                              <w:pStyle w:val="14"/>
                              <w:spacing w:before="162"/>
                              <w:ind w:left="147" w:right="138"/>
                              <w:jc w:val="center"/>
                              <w:rPr>
                                <w:b/>
                                <w:sz w:val="24"/>
                              </w:rPr>
                            </w:pPr>
                            <w:r>
                              <w:rPr>
                                <w:b/>
                                <w:sz w:val="24"/>
                              </w:rPr>
                              <w:t>序号</w:t>
                            </w:r>
                          </w:p>
                        </w:tc>
                        <w:tc>
                          <w:tcPr>
                            <w:tcW w:w="3089" w:type="dxa"/>
                          </w:tcPr>
                          <w:p>
                            <w:pPr>
                              <w:pStyle w:val="14"/>
                              <w:spacing w:before="162"/>
                              <w:ind w:left="701" w:right="692"/>
                              <w:jc w:val="center"/>
                              <w:rPr>
                                <w:b/>
                                <w:sz w:val="24"/>
                              </w:rPr>
                            </w:pPr>
                            <w:r>
                              <w:rPr>
                                <w:b/>
                                <w:sz w:val="24"/>
                              </w:rPr>
                              <w:t>情形</w:t>
                            </w:r>
                          </w:p>
                        </w:tc>
                        <w:tc>
                          <w:tcPr>
                            <w:tcW w:w="3218" w:type="dxa"/>
                          </w:tcPr>
                          <w:p>
                            <w:pPr>
                              <w:pStyle w:val="14"/>
                              <w:spacing w:before="162"/>
                              <w:ind w:left="907"/>
                              <w:rPr>
                                <w:b/>
                                <w:sz w:val="24"/>
                              </w:rPr>
                            </w:pPr>
                            <w:r>
                              <w:rPr>
                                <w:b/>
                                <w:sz w:val="24"/>
                              </w:rPr>
                              <w:t>价格扣除比例</w:t>
                            </w:r>
                          </w:p>
                        </w:tc>
                        <w:tc>
                          <w:tcPr>
                            <w:tcW w:w="2325" w:type="dxa"/>
                          </w:tcPr>
                          <w:p>
                            <w:pPr>
                              <w:pStyle w:val="14"/>
                              <w:spacing w:before="162"/>
                              <w:ind w:left="695"/>
                              <w:rPr>
                                <w:b/>
                                <w:sz w:val="24"/>
                              </w:rPr>
                            </w:pPr>
                            <w:r>
                              <w:rPr>
                                <w:b/>
                                <w:sz w:val="24"/>
                              </w:rPr>
                              <w:t>计算公式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8" w:hRule="atLeast"/>
                        </w:trPr>
                        <w:tc>
                          <w:tcPr>
                            <w:tcW w:w="806" w:type="dxa"/>
                          </w:tcPr>
                          <w:p>
                            <w:pPr>
                              <w:pStyle w:val="14"/>
                              <w:rPr>
                                <w:b/>
                                <w:sz w:val="32"/>
                              </w:rPr>
                            </w:pPr>
                          </w:p>
                          <w:p>
                            <w:pPr>
                              <w:pStyle w:val="14"/>
                              <w:ind w:left="9"/>
                              <w:jc w:val="center"/>
                              <w:rPr>
                                <w:sz w:val="24"/>
                              </w:rPr>
                            </w:pPr>
                            <w:r>
                              <w:rPr>
                                <w:sz w:val="24"/>
                              </w:rPr>
                              <w:t>1</w:t>
                            </w:r>
                          </w:p>
                        </w:tc>
                        <w:tc>
                          <w:tcPr>
                            <w:tcW w:w="3089" w:type="dxa"/>
                          </w:tcPr>
                          <w:p>
                            <w:pPr>
                              <w:pStyle w:val="14"/>
                              <w:rPr>
                                <w:b/>
                                <w:sz w:val="32"/>
                              </w:rPr>
                            </w:pPr>
                          </w:p>
                          <w:p>
                            <w:pPr>
                              <w:pStyle w:val="14"/>
                              <w:ind w:left="701" w:right="692"/>
                              <w:jc w:val="center"/>
                              <w:rPr>
                                <w:sz w:val="24"/>
                              </w:rPr>
                            </w:pPr>
                            <w:r>
                              <w:rPr>
                                <w:sz w:val="24"/>
                              </w:rPr>
                              <w:t>非联合体投标人</w:t>
                            </w:r>
                          </w:p>
                        </w:tc>
                        <w:tc>
                          <w:tcPr>
                            <w:tcW w:w="3218" w:type="dxa"/>
                          </w:tcPr>
                          <w:p>
                            <w:pPr>
                              <w:pStyle w:val="14"/>
                              <w:spacing w:line="500" w:lineRule="exact"/>
                              <w:ind w:left="187" w:right="175"/>
                              <w:rPr>
                                <w:sz w:val="24"/>
                              </w:rPr>
                            </w:pPr>
                            <w:r>
                              <w:rPr>
                                <w:sz w:val="24"/>
                              </w:rPr>
                              <w:t>对小型和微型企业产品的价格扣除</w:t>
                            </w:r>
                            <w:r>
                              <w:rPr>
                                <w:sz w:val="24"/>
                                <w:u w:val="single"/>
                              </w:rPr>
                              <w:t>3</w:t>
                            </w:r>
                            <w:r>
                              <w:rPr>
                                <w:sz w:val="24"/>
                              </w:rPr>
                              <w:t>%（工程项目为3%）</w:t>
                            </w:r>
                          </w:p>
                        </w:tc>
                        <w:tc>
                          <w:tcPr>
                            <w:tcW w:w="2325" w:type="dxa"/>
                            <w:vMerge w:val="restart"/>
                          </w:tcPr>
                          <w:p>
                            <w:pPr>
                              <w:pStyle w:val="14"/>
                              <w:rPr>
                                <w:b/>
                                <w:sz w:val="24"/>
                              </w:rPr>
                            </w:pPr>
                          </w:p>
                          <w:p>
                            <w:pPr>
                              <w:pStyle w:val="14"/>
                              <w:rPr>
                                <w:b/>
                                <w:sz w:val="28"/>
                              </w:rPr>
                            </w:pPr>
                          </w:p>
                          <w:p>
                            <w:pPr>
                              <w:pStyle w:val="14"/>
                              <w:spacing w:before="1" w:line="388" w:lineRule="auto"/>
                              <w:ind w:left="215" w:right="205"/>
                              <w:jc w:val="both"/>
                              <w:rPr>
                                <w:sz w:val="24"/>
                              </w:rPr>
                            </w:pPr>
                            <w:r>
                              <w:rPr>
                                <w:sz w:val="24"/>
                              </w:rPr>
                              <w:t>评标价格＝</w:t>
                            </w:r>
                            <w:r>
                              <w:rPr>
                                <w:spacing w:val="-6"/>
                                <w:sz w:val="24"/>
                              </w:rPr>
                              <w:t>投标报</w:t>
                            </w:r>
                            <w:r>
                              <w:rPr>
                                <w:spacing w:val="-3"/>
                                <w:sz w:val="24"/>
                              </w:rPr>
                              <w:t>价—小型和微型企</w:t>
                            </w:r>
                            <w:r>
                              <w:rPr>
                                <w:sz w:val="24"/>
                              </w:rPr>
                              <w:t>业产品的价格</w:t>
                            </w:r>
                            <w:r>
                              <w:rPr>
                                <w:spacing w:val="-6"/>
                                <w:sz w:val="24"/>
                              </w:rPr>
                              <w:t>×3%</w:t>
                            </w:r>
                          </w:p>
                          <w:p>
                            <w:pPr>
                              <w:pStyle w:val="14"/>
                              <w:spacing w:before="5"/>
                              <w:ind w:left="215"/>
                              <w:rPr>
                                <w:sz w:val="24"/>
                              </w:rPr>
                            </w:pPr>
                            <w:r>
                              <w:rPr>
                                <w:sz w:val="24"/>
                              </w:rPr>
                              <w:t>（工程项目为3%）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9" w:hRule="atLeast"/>
                        </w:trPr>
                        <w:tc>
                          <w:tcPr>
                            <w:tcW w:w="806" w:type="dxa"/>
                          </w:tcPr>
                          <w:p>
                            <w:pPr>
                              <w:pStyle w:val="14"/>
                              <w:rPr>
                                <w:b/>
                                <w:sz w:val="24"/>
                              </w:rPr>
                            </w:pPr>
                          </w:p>
                          <w:p>
                            <w:pPr>
                              <w:pStyle w:val="14"/>
                              <w:rPr>
                                <w:b/>
                                <w:sz w:val="24"/>
                              </w:rPr>
                            </w:pPr>
                          </w:p>
                          <w:p>
                            <w:pPr>
                              <w:pStyle w:val="14"/>
                              <w:rPr>
                                <w:b/>
                                <w:sz w:val="23"/>
                              </w:rPr>
                            </w:pPr>
                          </w:p>
                          <w:p>
                            <w:pPr>
                              <w:pStyle w:val="14"/>
                              <w:ind w:left="9"/>
                              <w:jc w:val="center"/>
                              <w:rPr>
                                <w:sz w:val="24"/>
                              </w:rPr>
                            </w:pPr>
                            <w:r>
                              <w:rPr>
                                <w:sz w:val="24"/>
                              </w:rPr>
                              <w:t>2</w:t>
                            </w:r>
                          </w:p>
                        </w:tc>
                        <w:tc>
                          <w:tcPr>
                            <w:tcW w:w="3089" w:type="dxa"/>
                          </w:tcPr>
                          <w:p>
                            <w:pPr>
                              <w:pStyle w:val="14"/>
                              <w:rPr>
                                <w:b/>
                                <w:sz w:val="24"/>
                              </w:rPr>
                            </w:pPr>
                          </w:p>
                          <w:p>
                            <w:pPr>
                              <w:pStyle w:val="14"/>
                              <w:spacing w:before="6"/>
                              <w:rPr>
                                <w:b/>
                                <w:sz w:val="27"/>
                              </w:rPr>
                            </w:pPr>
                          </w:p>
                          <w:p>
                            <w:pPr>
                              <w:pStyle w:val="14"/>
                              <w:spacing w:before="1" w:line="391" w:lineRule="auto"/>
                              <w:ind w:left="721" w:right="710"/>
                              <w:rPr>
                                <w:sz w:val="24"/>
                              </w:rPr>
                            </w:pPr>
                            <w:r>
                              <w:rPr>
                                <w:sz w:val="24"/>
                              </w:rPr>
                              <w:t>联合体各方均为小型、微型企业</w:t>
                            </w:r>
                          </w:p>
                        </w:tc>
                        <w:tc>
                          <w:tcPr>
                            <w:tcW w:w="3218" w:type="dxa"/>
                          </w:tcPr>
                          <w:p>
                            <w:pPr>
                              <w:pStyle w:val="14"/>
                              <w:spacing w:before="161" w:line="388" w:lineRule="auto"/>
                              <w:ind w:left="187" w:right="175"/>
                              <w:jc w:val="center"/>
                              <w:rPr>
                                <w:sz w:val="24"/>
                              </w:rPr>
                            </w:pPr>
                            <w:r>
                              <w:rPr>
                                <w:spacing w:val="-2"/>
                                <w:sz w:val="24"/>
                              </w:rPr>
                              <w:t>对小型和微型企业产品的价</w:t>
                            </w:r>
                            <w:r>
                              <w:rPr>
                                <w:sz w:val="24"/>
                              </w:rPr>
                              <w:t>格扣除</w:t>
                            </w:r>
                            <w:r>
                              <w:rPr>
                                <w:sz w:val="24"/>
                                <w:u w:val="single"/>
                              </w:rPr>
                              <w:t>3</w:t>
                            </w:r>
                            <w:r>
                              <w:rPr>
                                <w:sz w:val="24"/>
                              </w:rPr>
                              <w:t>%（工程项目为</w:t>
                            </w:r>
                            <w:r>
                              <w:rPr>
                                <w:spacing w:val="-6"/>
                                <w:sz w:val="24"/>
                              </w:rPr>
                              <w:t>3%）</w:t>
                            </w:r>
                          </w:p>
                          <w:p>
                            <w:pPr>
                              <w:pStyle w:val="14"/>
                              <w:spacing w:before="4"/>
                              <w:ind w:left="184" w:right="175"/>
                              <w:jc w:val="center"/>
                              <w:rPr>
                                <w:sz w:val="24"/>
                              </w:rPr>
                            </w:pPr>
                            <w:r>
                              <w:rPr>
                                <w:spacing w:val="-1"/>
                                <w:sz w:val="24"/>
                              </w:rPr>
                              <w:t>（</w:t>
                            </w:r>
                            <w:r>
                              <w:rPr>
                                <w:sz w:val="24"/>
                              </w:rPr>
                              <w:t>不再享受序号3的价格折</w:t>
                            </w:r>
                          </w:p>
                          <w:p>
                            <w:pPr>
                              <w:pStyle w:val="14"/>
                              <w:spacing w:before="192"/>
                              <w:ind w:left="184" w:right="175"/>
                              <w:jc w:val="center"/>
                              <w:rPr>
                                <w:sz w:val="24"/>
                              </w:rPr>
                            </w:pPr>
                            <w:r>
                              <w:rPr>
                                <w:sz w:val="24"/>
                              </w:rPr>
                              <w:t>扣）</w:t>
                            </w:r>
                          </w:p>
                        </w:tc>
                        <w:tc>
                          <w:tcPr>
                            <w:tcW w:w="232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trPr>
                        <w:tc>
                          <w:tcPr>
                            <w:tcW w:w="806" w:type="dxa"/>
                          </w:tcPr>
                          <w:p>
                            <w:pPr>
                              <w:pStyle w:val="14"/>
                              <w:rPr>
                                <w:b/>
                                <w:sz w:val="24"/>
                              </w:rPr>
                            </w:pPr>
                          </w:p>
                          <w:p>
                            <w:pPr>
                              <w:pStyle w:val="14"/>
                              <w:rPr>
                                <w:b/>
                                <w:sz w:val="24"/>
                              </w:rPr>
                            </w:pPr>
                          </w:p>
                          <w:p>
                            <w:pPr>
                              <w:pStyle w:val="14"/>
                              <w:spacing w:before="1"/>
                              <w:rPr>
                                <w:b/>
                                <w:sz w:val="23"/>
                              </w:rPr>
                            </w:pPr>
                          </w:p>
                          <w:p>
                            <w:pPr>
                              <w:pStyle w:val="14"/>
                              <w:ind w:left="9"/>
                              <w:jc w:val="center"/>
                              <w:rPr>
                                <w:sz w:val="24"/>
                              </w:rPr>
                            </w:pPr>
                            <w:r>
                              <w:rPr>
                                <w:sz w:val="24"/>
                              </w:rPr>
                              <w:t>3</w:t>
                            </w:r>
                          </w:p>
                        </w:tc>
                        <w:tc>
                          <w:tcPr>
                            <w:tcW w:w="3089" w:type="dxa"/>
                          </w:tcPr>
                          <w:p>
                            <w:pPr>
                              <w:pStyle w:val="14"/>
                              <w:spacing w:before="160" w:line="391" w:lineRule="auto"/>
                              <w:ind w:left="121" w:right="110"/>
                              <w:jc w:val="both"/>
                              <w:rPr>
                                <w:sz w:val="24"/>
                              </w:rPr>
                            </w:pPr>
                            <w:r>
                              <w:rPr>
                                <w:sz w:val="24"/>
                              </w:rPr>
                              <w:t>联合体一方为小型、微型企业且小型、微型企业协议合同金额占联合体协议合同总</w:t>
                            </w:r>
                          </w:p>
                          <w:p>
                            <w:pPr>
                              <w:pStyle w:val="14"/>
                              <w:spacing w:line="304" w:lineRule="exact"/>
                              <w:ind w:left="781"/>
                              <w:rPr>
                                <w:sz w:val="24"/>
                              </w:rPr>
                            </w:pPr>
                            <w:r>
                              <w:rPr>
                                <w:sz w:val="24"/>
                              </w:rPr>
                              <w:t>金额30%以上的</w:t>
                            </w:r>
                          </w:p>
                        </w:tc>
                        <w:tc>
                          <w:tcPr>
                            <w:tcW w:w="3218" w:type="dxa"/>
                          </w:tcPr>
                          <w:p>
                            <w:pPr>
                              <w:pStyle w:val="14"/>
                              <w:rPr>
                                <w:b/>
                                <w:sz w:val="24"/>
                              </w:rPr>
                            </w:pPr>
                          </w:p>
                          <w:p>
                            <w:pPr>
                              <w:pStyle w:val="14"/>
                              <w:spacing w:before="8"/>
                              <w:rPr>
                                <w:b/>
                                <w:sz w:val="27"/>
                              </w:rPr>
                            </w:pPr>
                          </w:p>
                          <w:p>
                            <w:pPr>
                              <w:pStyle w:val="14"/>
                              <w:spacing w:line="388" w:lineRule="auto"/>
                              <w:ind w:left="1507" w:right="535" w:hanging="960"/>
                              <w:rPr>
                                <w:sz w:val="24"/>
                              </w:rPr>
                            </w:pPr>
                            <w:r>
                              <w:rPr>
                                <w:sz w:val="24"/>
                              </w:rPr>
                              <w:t>对联合体总金额扣除</w:t>
                            </w:r>
                            <w:r>
                              <w:rPr>
                                <w:sz w:val="24"/>
                                <w:u w:val="single"/>
                              </w:rPr>
                              <w:t>1</w:t>
                            </w:r>
                            <w:r>
                              <w:rPr>
                                <w:sz w:val="24"/>
                              </w:rPr>
                              <w:t>%</w:t>
                            </w:r>
                          </w:p>
                        </w:tc>
                        <w:tc>
                          <w:tcPr>
                            <w:tcW w:w="2325" w:type="dxa"/>
                          </w:tcPr>
                          <w:p>
                            <w:pPr>
                              <w:pStyle w:val="14"/>
                              <w:spacing w:before="2"/>
                              <w:rPr>
                                <w:b/>
                                <w:sz w:val="32"/>
                              </w:rPr>
                            </w:pPr>
                          </w:p>
                          <w:p>
                            <w:pPr>
                              <w:pStyle w:val="14"/>
                              <w:spacing w:line="388" w:lineRule="auto"/>
                              <w:ind w:left="575" w:right="205" w:hanging="360"/>
                              <w:rPr>
                                <w:sz w:val="24"/>
                              </w:rPr>
                            </w:pPr>
                            <w:r>
                              <w:rPr>
                                <w:sz w:val="24"/>
                              </w:rPr>
                              <w:t>评标价格＝投标报价×(1-</w:t>
                            </w:r>
                            <w:r>
                              <w:rPr>
                                <w:sz w:val="24"/>
                                <w:u w:val="singl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1" w:hRule="atLeast"/>
                        </w:trPr>
                        <w:tc>
                          <w:tcPr>
                            <w:tcW w:w="806" w:type="dxa"/>
                          </w:tcPr>
                          <w:p>
                            <w:pPr>
                              <w:pStyle w:val="14"/>
                              <w:rPr>
                                <w:b/>
                                <w:sz w:val="24"/>
                              </w:rPr>
                            </w:pPr>
                          </w:p>
                          <w:p>
                            <w:pPr>
                              <w:pStyle w:val="14"/>
                              <w:rPr>
                                <w:b/>
                                <w:sz w:val="24"/>
                              </w:rPr>
                            </w:pPr>
                          </w:p>
                          <w:p>
                            <w:pPr>
                              <w:pStyle w:val="14"/>
                              <w:rPr>
                                <w:b/>
                                <w:sz w:val="23"/>
                              </w:rPr>
                            </w:pPr>
                          </w:p>
                          <w:p>
                            <w:pPr>
                              <w:pStyle w:val="14"/>
                              <w:ind w:left="9"/>
                              <w:jc w:val="center"/>
                              <w:rPr>
                                <w:sz w:val="24"/>
                              </w:rPr>
                            </w:pPr>
                            <w:r>
                              <w:rPr>
                                <w:sz w:val="24"/>
                              </w:rPr>
                              <w:t>4</w:t>
                            </w:r>
                          </w:p>
                        </w:tc>
                        <w:tc>
                          <w:tcPr>
                            <w:tcW w:w="3089" w:type="dxa"/>
                          </w:tcPr>
                          <w:p>
                            <w:pPr>
                              <w:pStyle w:val="14"/>
                              <w:rPr>
                                <w:b/>
                                <w:sz w:val="24"/>
                              </w:rPr>
                            </w:pPr>
                          </w:p>
                          <w:p>
                            <w:pPr>
                              <w:pStyle w:val="14"/>
                              <w:rPr>
                                <w:b/>
                                <w:sz w:val="24"/>
                              </w:rPr>
                            </w:pPr>
                          </w:p>
                          <w:p>
                            <w:pPr>
                              <w:pStyle w:val="14"/>
                              <w:rPr>
                                <w:b/>
                                <w:sz w:val="23"/>
                              </w:rPr>
                            </w:pPr>
                          </w:p>
                          <w:p>
                            <w:pPr>
                              <w:pStyle w:val="14"/>
                              <w:ind w:left="701" w:right="692"/>
                              <w:jc w:val="center"/>
                              <w:rPr>
                                <w:sz w:val="24"/>
                              </w:rPr>
                            </w:pPr>
                            <w:r>
                              <w:rPr>
                                <w:sz w:val="24"/>
                              </w:rPr>
                              <w:t>监狱企业</w:t>
                            </w:r>
                          </w:p>
                        </w:tc>
                        <w:tc>
                          <w:tcPr>
                            <w:tcW w:w="3218" w:type="dxa"/>
                          </w:tcPr>
                          <w:p>
                            <w:pPr>
                              <w:pStyle w:val="14"/>
                              <w:rPr>
                                <w:b/>
                                <w:sz w:val="32"/>
                              </w:rPr>
                            </w:pPr>
                          </w:p>
                          <w:p>
                            <w:pPr>
                              <w:pStyle w:val="14"/>
                              <w:spacing w:line="391" w:lineRule="auto"/>
                              <w:ind w:left="107" w:right="255"/>
                              <w:jc w:val="both"/>
                              <w:rPr>
                                <w:sz w:val="24"/>
                              </w:rPr>
                            </w:pPr>
                            <w:r>
                              <w:rPr>
                                <w:sz w:val="24"/>
                              </w:rPr>
                              <w:t>视同小型、微型企业对监狱企业产品价格扣除</w:t>
                            </w:r>
                            <w:r>
                              <w:rPr>
                                <w:sz w:val="24"/>
                                <w:u w:val="single"/>
                              </w:rPr>
                              <w:t>3</w:t>
                            </w:r>
                            <w:r>
                              <w:rPr>
                                <w:sz w:val="24"/>
                              </w:rPr>
                              <w:t>%（工程项目为3%）</w:t>
                            </w:r>
                          </w:p>
                        </w:tc>
                        <w:tc>
                          <w:tcPr>
                            <w:tcW w:w="2325" w:type="dxa"/>
                          </w:tcPr>
                          <w:p>
                            <w:pPr>
                              <w:pStyle w:val="6"/>
                              <w:bidi w:val="0"/>
                              <w:spacing w:line="360" w:lineRule="auto"/>
                            </w:pPr>
                            <w:r>
                              <w:t>评标价格＝投标报价—监狱企业产品的价格×3%（工程项目为3%）</w:t>
                            </w:r>
                          </w:p>
                        </w:tc>
                      </w:tr>
                    </w:tbl>
                    <w:p>
                      <w:pPr>
                        <w:pStyle w:val="6"/>
                        <w:ind w:left="0"/>
                      </w:pPr>
                    </w:p>
                  </w:txbxContent>
                </v:textbox>
              </v:shape>
            </w:pict>
          </mc:Fallback>
        </mc:AlternateContent>
      </w:r>
      <w:r>
        <w:rPr>
          <w:sz w:val="24"/>
        </w:rPr>
        <w:t>根据质量和服务均能满足采购文件实质性响应要求且最后报价最低的原则。</w:t>
      </w:r>
      <w:r>
        <w:rPr>
          <w:b/>
          <w:sz w:val="24"/>
        </w:rPr>
        <w:t>其中：价格分计算（落实政府采购政策价格调整部分）</w:t>
      </w:r>
    </w:p>
    <w:p>
      <w:pPr>
        <w:spacing w:after="0" w:line="388" w:lineRule="auto"/>
        <w:jc w:val="left"/>
        <w:rPr>
          <w:sz w:val="24"/>
        </w:rPr>
        <w:sectPr>
          <w:pgSz w:w="11910" w:h="16840"/>
          <w:pgMar w:top="1540" w:right="800" w:bottom="280" w:left="1000" w:header="720" w:footer="720" w:gutter="0"/>
          <w:cols w:space="720" w:num="1"/>
        </w:sectPr>
      </w:pPr>
    </w:p>
    <w:tbl>
      <w:tblPr>
        <w:tblStyle w:val="11"/>
        <w:tblW w:w="0" w:type="auto"/>
        <w:tblInd w:w="3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3124"/>
        <w:gridCol w:w="3255"/>
        <w:gridCol w:w="22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0" w:hRule="atLeast"/>
        </w:trPr>
        <w:tc>
          <w:tcPr>
            <w:tcW w:w="817" w:type="dxa"/>
          </w:tcPr>
          <w:p>
            <w:pPr>
              <w:pStyle w:val="14"/>
              <w:rPr>
                <w:b/>
                <w:sz w:val="24"/>
              </w:rPr>
            </w:pPr>
          </w:p>
          <w:p>
            <w:pPr>
              <w:pStyle w:val="14"/>
              <w:rPr>
                <w:b/>
                <w:sz w:val="24"/>
              </w:rPr>
            </w:pPr>
          </w:p>
          <w:p>
            <w:pPr>
              <w:pStyle w:val="14"/>
              <w:rPr>
                <w:b/>
                <w:sz w:val="24"/>
              </w:rPr>
            </w:pPr>
          </w:p>
          <w:p>
            <w:pPr>
              <w:pStyle w:val="14"/>
              <w:spacing w:before="7"/>
              <w:rPr>
                <w:b/>
                <w:sz w:val="18"/>
              </w:rPr>
            </w:pPr>
          </w:p>
          <w:p>
            <w:pPr>
              <w:pStyle w:val="14"/>
              <w:ind w:left="9"/>
              <w:jc w:val="center"/>
              <w:rPr>
                <w:sz w:val="24"/>
              </w:rPr>
            </w:pPr>
            <w:r>
              <w:rPr>
                <w:sz w:val="24"/>
              </w:rPr>
              <w:t>5</w:t>
            </w:r>
          </w:p>
        </w:tc>
        <w:tc>
          <w:tcPr>
            <w:tcW w:w="3124" w:type="dxa"/>
          </w:tcPr>
          <w:p>
            <w:pPr>
              <w:pStyle w:val="14"/>
              <w:rPr>
                <w:b/>
                <w:sz w:val="24"/>
              </w:rPr>
            </w:pPr>
          </w:p>
          <w:p>
            <w:pPr>
              <w:pStyle w:val="14"/>
              <w:rPr>
                <w:b/>
                <w:sz w:val="24"/>
              </w:rPr>
            </w:pPr>
          </w:p>
          <w:p>
            <w:pPr>
              <w:pStyle w:val="14"/>
              <w:rPr>
                <w:b/>
                <w:sz w:val="24"/>
              </w:rPr>
            </w:pPr>
          </w:p>
          <w:p>
            <w:pPr>
              <w:pStyle w:val="14"/>
              <w:spacing w:before="7"/>
              <w:rPr>
                <w:b/>
                <w:sz w:val="18"/>
              </w:rPr>
            </w:pPr>
          </w:p>
          <w:p>
            <w:pPr>
              <w:pStyle w:val="14"/>
              <w:ind w:left="601"/>
              <w:rPr>
                <w:sz w:val="24"/>
              </w:rPr>
            </w:pPr>
            <w:r>
              <w:rPr>
                <w:sz w:val="24"/>
              </w:rPr>
              <w:t>残疾人福利性单位</w:t>
            </w:r>
          </w:p>
        </w:tc>
        <w:tc>
          <w:tcPr>
            <w:tcW w:w="3255" w:type="dxa"/>
          </w:tcPr>
          <w:p>
            <w:pPr>
              <w:pStyle w:val="14"/>
              <w:rPr>
                <w:b/>
                <w:sz w:val="24"/>
              </w:rPr>
            </w:pPr>
          </w:p>
          <w:p>
            <w:pPr>
              <w:pStyle w:val="14"/>
              <w:spacing w:before="7"/>
              <w:rPr>
                <w:b/>
                <w:sz w:val="27"/>
              </w:rPr>
            </w:pPr>
          </w:p>
          <w:p>
            <w:pPr>
              <w:pStyle w:val="14"/>
              <w:ind w:left="184" w:right="175"/>
              <w:jc w:val="center"/>
              <w:rPr>
                <w:sz w:val="24"/>
              </w:rPr>
            </w:pPr>
            <w:r>
              <w:rPr>
                <w:sz w:val="24"/>
              </w:rPr>
              <w:t>视同小型、微型企业</w:t>
            </w:r>
          </w:p>
          <w:p>
            <w:pPr>
              <w:pStyle w:val="14"/>
              <w:spacing w:before="192" w:line="391" w:lineRule="auto"/>
              <w:ind w:left="187" w:right="175"/>
              <w:jc w:val="center"/>
              <w:rPr>
                <w:sz w:val="24"/>
              </w:rPr>
            </w:pPr>
            <w:r>
              <w:rPr>
                <w:sz w:val="24"/>
              </w:rPr>
              <w:t>对残疾人福利性单位产品价格扣除</w:t>
            </w:r>
            <w:r>
              <w:rPr>
                <w:sz w:val="24"/>
                <w:u w:val="single"/>
              </w:rPr>
              <w:t>3</w:t>
            </w:r>
            <w:r>
              <w:rPr>
                <w:sz w:val="24"/>
              </w:rPr>
              <w:t>%（工程项目为3%）</w:t>
            </w:r>
          </w:p>
        </w:tc>
        <w:tc>
          <w:tcPr>
            <w:tcW w:w="2225" w:type="dxa"/>
          </w:tcPr>
          <w:p>
            <w:pPr>
              <w:pStyle w:val="14"/>
              <w:spacing w:before="162" w:line="391" w:lineRule="auto"/>
              <w:ind w:left="215" w:right="205"/>
              <w:jc w:val="both"/>
              <w:rPr>
                <w:sz w:val="24"/>
              </w:rPr>
            </w:pPr>
            <w:r>
              <w:rPr>
                <w:sz w:val="24"/>
              </w:rPr>
              <w:t>评标价格＝投标报价—残疾人福利性单位产品的价格× 3%（工程项目为</w:t>
            </w:r>
          </w:p>
          <w:p>
            <w:pPr>
              <w:pStyle w:val="14"/>
              <w:spacing w:line="302" w:lineRule="exact"/>
              <w:ind w:left="915" w:right="908"/>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0" w:hRule="atLeast"/>
        </w:trPr>
        <w:tc>
          <w:tcPr>
            <w:tcW w:w="9421" w:type="dxa"/>
            <w:gridSpan w:val="4"/>
          </w:tcPr>
          <w:p>
            <w:pPr>
              <w:pStyle w:val="14"/>
              <w:spacing w:before="160" w:line="391" w:lineRule="auto"/>
              <w:ind w:left="108" w:right="188" w:firstLine="480"/>
              <w:rPr>
                <w:sz w:val="24"/>
              </w:rPr>
            </w:pPr>
            <w:r>
              <w:rPr>
                <w:sz w:val="24"/>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pStyle w:val="14"/>
              <w:spacing w:line="391" w:lineRule="auto"/>
              <w:ind w:left="108" w:right="155" w:firstLine="513"/>
              <w:rPr>
                <w:sz w:val="24"/>
              </w:rPr>
            </w:pPr>
            <w:r>
              <w:rPr>
                <w:sz w:val="24"/>
              </w:rPr>
              <w:t>2、经谈判小组审查、评价，响应文件符合谈判文件实质性要求且进行了政策性价格扣除后，以评审价格由低到高的顺序提出3名成交候选人。</w:t>
            </w:r>
          </w:p>
          <w:p>
            <w:pPr>
              <w:pStyle w:val="14"/>
              <w:spacing w:line="306" w:lineRule="exact"/>
              <w:ind w:left="108"/>
              <w:rPr>
                <w:b/>
                <w:sz w:val="24"/>
              </w:rPr>
            </w:pPr>
            <w:r>
              <w:rPr>
                <w:b/>
                <w:sz w:val="24"/>
              </w:rPr>
              <w:t>注：因落实政府采购政策进行价格调整的，以调整后的价格参与评标，但不作为合同签</w:t>
            </w:r>
          </w:p>
          <w:p>
            <w:pPr>
              <w:pStyle w:val="14"/>
              <w:spacing w:before="188"/>
              <w:ind w:left="108"/>
              <w:rPr>
                <w:b/>
                <w:sz w:val="24"/>
              </w:rPr>
            </w:pPr>
            <w:r>
              <w:rPr>
                <w:b/>
                <w:sz w:val="24"/>
              </w:rPr>
              <w:t>订价。合同签订价仍以供应商的最后报价为准。</w:t>
            </w:r>
          </w:p>
        </w:tc>
      </w:tr>
    </w:tbl>
    <w:p>
      <w:pPr>
        <w:pStyle w:val="6"/>
        <w:spacing w:before="3"/>
        <w:ind w:left="0"/>
        <w:rPr>
          <w:b/>
          <w:sz w:val="7"/>
        </w:rPr>
      </w:pPr>
    </w:p>
    <w:p>
      <w:pPr>
        <w:pStyle w:val="6"/>
        <w:spacing w:before="66" w:line="388" w:lineRule="auto"/>
        <w:ind w:left="898" w:right="1529"/>
      </w:pPr>
      <w:r>
        <w:t>备注： a、不接受联合体响应的项目，本表中第2项、第3项情形不适用。b、小型和微型企业产品包括货物及其提供的服务与工程。</w:t>
      </w:r>
    </w:p>
    <w:p>
      <w:pPr>
        <w:pStyle w:val="6"/>
        <w:spacing w:before="5" w:line="388" w:lineRule="auto"/>
        <w:ind w:right="689" w:firstLine="480"/>
      </w:pPr>
      <w:r>
        <w:t>c、中小企业、残疾人福利性单位提供其他企业制造的货物的，则该货物的制造商也必须为上述企业，否则不能享受价格优惠。</w:t>
      </w:r>
    </w:p>
    <w:p>
      <w:pPr>
        <w:pStyle w:val="6"/>
        <w:spacing w:before="2" w:line="391" w:lineRule="auto"/>
        <w:ind w:left="898" w:right="2369"/>
      </w:pPr>
      <w:r>
        <w:t>d、残疾人福利性单位属于小型、微型企业的，不重复享受政策。E、小型和微型企业不包括民办非企业单位。</w:t>
      </w:r>
    </w:p>
    <w:p>
      <w:pPr>
        <w:pStyle w:val="5"/>
        <w:numPr>
          <w:ilvl w:val="0"/>
          <w:numId w:val="12"/>
        </w:numPr>
        <w:tabs>
          <w:tab w:val="left" w:pos="1500"/>
        </w:tabs>
        <w:spacing w:before="0" w:after="0" w:line="306" w:lineRule="exact"/>
        <w:ind w:left="1499" w:right="0" w:hanging="602"/>
        <w:jc w:val="left"/>
        <w:rPr>
          <w:sz w:val="22"/>
        </w:rPr>
      </w:pPr>
      <w:r>
        <w:t>谈判小组争议处理</w:t>
      </w:r>
    </w:p>
    <w:p>
      <w:pPr>
        <w:pStyle w:val="6"/>
        <w:spacing w:before="192" w:line="391" w:lineRule="auto"/>
        <w:ind w:right="809" w:firstLine="480"/>
        <w:jc w:val="both"/>
      </w:pPr>
      <w:r>
        <w:t>谈判小组成员对需要共同认定的事项存在争议的，应当按照少数服从多数的原则作出结论。持不同意见的谈判小组成员应当在评标报告上签署不同意见及理由，否则视为同意评标报告。</w:t>
      </w:r>
    </w:p>
    <w:p>
      <w:pPr>
        <w:spacing w:before="0" w:line="391" w:lineRule="auto"/>
        <w:ind w:left="418" w:right="2343" w:firstLine="480"/>
        <w:jc w:val="both"/>
        <w:rPr>
          <w:sz w:val="24"/>
        </w:rPr>
      </w:pPr>
      <w:r>
        <w:rPr>
          <w:b/>
          <w:sz w:val="24"/>
        </w:rPr>
        <w:t>4、确定成交候选人名单，以及根据采购人委托直接确定成交人。</w:t>
      </w:r>
      <w:r>
        <w:rPr>
          <w:sz w:val="24"/>
        </w:rPr>
        <w:t>三、谈判小组编写评审报告。</w:t>
      </w:r>
    </w:p>
    <w:p>
      <w:pPr>
        <w:pStyle w:val="6"/>
        <w:bidi w:val="0"/>
        <w:spacing w:line="360" w:lineRule="auto"/>
        <w:ind w:firstLine="480" w:firstLineChars="200"/>
        <w:jc w:val="both"/>
      </w:pPr>
      <w: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3"/>
        <w:spacing w:before="36"/>
        <w:ind w:left="2182"/>
      </w:pPr>
      <w:bookmarkStart w:id="16" w:name="第七章 拟签订的合同文本"/>
      <w:bookmarkEnd w:id="16"/>
    </w:p>
    <w:p>
      <w:pPr>
        <w:pStyle w:val="3"/>
        <w:spacing w:before="36"/>
        <w:ind w:left="2182"/>
      </w:pPr>
    </w:p>
    <w:p>
      <w:pPr>
        <w:pStyle w:val="3"/>
        <w:spacing w:before="36"/>
        <w:ind w:left="2182"/>
      </w:pPr>
    </w:p>
    <w:p>
      <w:pPr>
        <w:pStyle w:val="3"/>
        <w:spacing w:before="36"/>
        <w:ind w:left="2182"/>
      </w:pPr>
      <w:r>
        <w:t>第七章 拟签订的合同文本</w:t>
      </w:r>
    </w:p>
    <w:p>
      <w:pPr>
        <w:pStyle w:val="6"/>
        <w:spacing w:before="215" w:line="424" w:lineRule="auto"/>
        <w:ind w:left="2184" w:right="2403"/>
        <w:jc w:val="center"/>
      </w:pPr>
      <w:r>
        <w:t>（此合同仅供参考。以最终采购人与中标人签定的合同条款为准进行公示，最终签定合同的主要条款不能与采购文件有冲突）</w:t>
      </w:r>
    </w:p>
    <w:p>
      <w:pPr>
        <w:pStyle w:val="6"/>
        <w:ind w:left="0"/>
      </w:pPr>
    </w:p>
    <w:p>
      <w:pPr>
        <w:pStyle w:val="6"/>
        <w:spacing w:before="2"/>
        <w:ind w:left="0"/>
        <w:rPr>
          <w:sz w:val="22"/>
        </w:rPr>
      </w:pPr>
    </w:p>
    <w:p>
      <w:pPr>
        <w:pStyle w:val="6"/>
        <w:spacing w:line="374" w:lineRule="auto"/>
        <w:ind w:right="7170"/>
      </w:pPr>
      <w:r>
        <w:t>甲方：</w:t>
      </w:r>
      <w:r>
        <w:rPr>
          <w:u w:val="single"/>
        </w:rPr>
        <w:t xml:space="preserve">（采购人全称） </w:t>
      </w:r>
      <w:r>
        <w:t>乙方：</w:t>
      </w:r>
      <w:r>
        <w:rPr>
          <w:u w:val="single"/>
        </w:rPr>
        <w:t xml:space="preserve">（中标人全称） </w:t>
      </w:r>
    </w:p>
    <w:p>
      <w:pPr>
        <w:pStyle w:val="6"/>
        <w:spacing w:before="1" w:line="374" w:lineRule="auto"/>
        <w:ind w:right="809" w:firstLine="480"/>
      </w:pPr>
      <w:r>
        <w:t>根据招标编号为的（</w:t>
      </w:r>
      <w:r>
        <w:rPr>
          <w:u w:val="single"/>
        </w:rPr>
        <w:t>填写“项目名称”</w:t>
      </w:r>
      <w:r>
        <w:t>）项目（以下简称：“本项目”）的招标结果，乙方为中标人。现经甲乙双方友好协商，就以下事项达成一致并签订本合同：</w:t>
      </w:r>
    </w:p>
    <w:p>
      <w:pPr>
        <w:pStyle w:val="6"/>
        <w:ind w:left="898"/>
      </w:pPr>
      <w:r>
        <w:t>1、下列合同文件是构成本合同不可分割的部分：</w:t>
      </w:r>
    </w:p>
    <w:p>
      <w:pPr>
        <w:pStyle w:val="15"/>
        <w:numPr>
          <w:ilvl w:val="1"/>
          <w:numId w:val="16"/>
        </w:numPr>
        <w:tabs>
          <w:tab w:val="left" w:pos="1379"/>
        </w:tabs>
        <w:spacing w:before="173" w:after="0" w:line="240" w:lineRule="auto"/>
        <w:ind w:left="1378" w:right="0" w:hanging="481"/>
        <w:jc w:val="left"/>
        <w:rPr>
          <w:sz w:val="24"/>
        </w:rPr>
      </w:pPr>
      <w:r>
        <w:rPr>
          <w:sz w:val="24"/>
        </w:rPr>
        <w:t>合同条款；</w:t>
      </w:r>
    </w:p>
    <w:p>
      <w:pPr>
        <w:pStyle w:val="15"/>
        <w:numPr>
          <w:ilvl w:val="1"/>
          <w:numId w:val="16"/>
        </w:numPr>
        <w:tabs>
          <w:tab w:val="left" w:pos="1379"/>
        </w:tabs>
        <w:spacing w:before="173" w:after="0" w:line="240" w:lineRule="auto"/>
        <w:ind w:left="1378" w:right="0" w:hanging="481"/>
        <w:jc w:val="left"/>
        <w:rPr>
          <w:sz w:val="24"/>
        </w:rPr>
      </w:pPr>
      <w:r>
        <w:rPr>
          <w:sz w:val="24"/>
        </w:rPr>
        <w:t>招标文件、乙方的投标文件；</w:t>
      </w:r>
    </w:p>
    <w:p>
      <w:pPr>
        <w:pStyle w:val="15"/>
        <w:numPr>
          <w:ilvl w:val="1"/>
          <w:numId w:val="16"/>
        </w:numPr>
        <w:tabs>
          <w:tab w:val="left" w:pos="1379"/>
        </w:tabs>
        <w:spacing w:before="172" w:after="0" w:line="374" w:lineRule="auto"/>
        <w:ind w:left="898" w:right="1049" w:firstLine="0"/>
        <w:jc w:val="left"/>
        <w:rPr>
          <w:sz w:val="24"/>
        </w:rPr>
      </w:pPr>
      <w:r>
        <w:rPr>
          <w:sz w:val="24"/>
        </w:rPr>
        <w:t>其他文件或材料：□无。□（按照实际情况编制填写需要增加的内容）</w:t>
      </w:r>
      <w:r>
        <w:rPr>
          <w:spacing w:val="-17"/>
          <w:sz w:val="24"/>
        </w:rPr>
        <w:t>。</w:t>
      </w:r>
      <w:r>
        <w:rPr>
          <w:sz w:val="24"/>
        </w:rPr>
        <w:t>2、合同标的</w:t>
      </w:r>
    </w:p>
    <w:p>
      <w:pPr>
        <w:pStyle w:val="6"/>
        <w:spacing w:before="1" w:line="374" w:lineRule="auto"/>
        <w:ind w:left="898" w:right="3449"/>
      </w:pPr>
      <w:r>
        <w:rPr>
          <w:u w:val="single"/>
        </w:rPr>
        <w:t>（按照实际情况编制填写，可以是表格或文字描述）</w:t>
      </w:r>
      <w:r>
        <w:t>。3、合同总金额</w:t>
      </w:r>
    </w:p>
    <w:p>
      <w:pPr>
        <w:pStyle w:val="6"/>
        <w:spacing w:line="374" w:lineRule="auto"/>
        <w:ind w:left="898" w:right="4649"/>
      </w:pPr>
      <w:r>
        <w:t>3.1 合同总金额为人民币大写：元（￥）。4、合同标的交付时间、地点和条件</w:t>
      </w:r>
    </w:p>
    <w:p>
      <w:pPr>
        <w:pStyle w:val="15"/>
        <w:numPr>
          <w:ilvl w:val="1"/>
          <w:numId w:val="17"/>
        </w:numPr>
        <w:tabs>
          <w:tab w:val="left" w:pos="1379"/>
        </w:tabs>
        <w:spacing w:before="1" w:after="0" w:line="240" w:lineRule="auto"/>
        <w:ind w:left="1378" w:right="0" w:hanging="481"/>
        <w:jc w:val="left"/>
        <w:rPr>
          <w:sz w:val="24"/>
        </w:rPr>
      </w:pPr>
      <w:r>
        <w:rPr>
          <w:sz w:val="24"/>
        </w:rPr>
        <w:t>交付时间：；</w:t>
      </w:r>
    </w:p>
    <w:p>
      <w:pPr>
        <w:pStyle w:val="15"/>
        <w:numPr>
          <w:ilvl w:val="1"/>
          <w:numId w:val="17"/>
        </w:numPr>
        <w:tabs>
          <w:tab w:val="left" w:pos="1379"/>
        </w:tabs>
        <w:spacing w:before="172" w:after="0" w:line="240" w:lineRule="auto"/>
        <w:ind w:left="1378" w:right="0" w:hanging="481"/>
        <w:jc w:val="left"/>
        <w:rPr>
          <w:sz w:val="24"/>
        </w:rPr>
      </w:pPr>
      <w:r>
        <w:rPr>
          <w:sz w:val="24"/>
        </w:rPr>
        <w:t>交付地点：；</w:t>
      </w:r>
    </w:p>
    <w:p>
      <w:pPr>
        <w:pStyle w:val="15"/>
        <w:numPr>
          <w:ilvl w:val="1"/>
          <w:numId w:val="17"/>
        </w:numPr>
        <w:tabs>
          <w:tab w:val="left" w:pos="1379"/>
        </w:tabs>
        <w:spacing w:before="173" w:after="0" w:line="240" w:lineRule="auto"/>
        <w:ind w:left="1378" w:right="0" w:hanging="481"/>
        <w:jc w:val="left"/>
        <w:rPr>
          <w:sz w:val="24"/>
        </w:rPr>
      </w:pPr>
      <w:r>
        <w:rPr>
          <w:sz w:val="24"/>
        </w:rPr>
        <w:t>交付条件：。</w:t>
      </w:r>
    </w:p>
    <w:p>
      <w:pPr>
        <w:pStyle w:val="6"/>
        <w:spacing w:before="172"/>
        <w:ind w:left="898"/>
      </w:pPr>
      <w:r>
        <w:t>5、合同标的应符合招标文件、乙方投标文件的规定或约定，具体如下：</w:t>
      </w:r>
    </w:p>
    <w:p>
      <w:pPr>
        <w:pStyle w:val="6"/>
        <w:spacing w:before="173" w:line="374" w:lineRule="auto"/>
        <w:ind w:left="898" w:right="3449"/>
      </w:pPr>
      <w:r>
        <w:rPr>
          <w:u w:val="single"/>
        </w:rPr>
        <w:t>（按照实际情况编制填写，可以是表格或文字描述）</w:t>
      </w:r>
      <w:r>
        <w:t>。6、验收</w:t>
      </w:r>
    </w:p>
    <w:p>
      <w:pPr>
        <w:pStyle w:val="15"/>
        <w:numPr>
          <w:ilvl w:val="1"/>
          <w:numId w:val="18"/>
        </w:numPr>
        <w:tabs>
          <w:tab w:val="left" w:pos="1379"/>
        </w:tabs>
        <w:spacing w:before="0" w:after="0" w:line="240" w:lineRule="auto"/>
        <w:ind w:left="1378" w:right="0" w:hanging="481"/>
        <w:jc w:val="left"/>
        <w:rPr>
          <w:sz w:val="24"/>
        </w:rPr>
      </w:pPr>
      <w:r>
        <w:rPr>
          <w:sz w:val="24"/>
        </w:rPr>
        <w:t>验收应按照招标文件、乙方投标文件的规定或约定进行，具体如下：</w:t>
      </w:r>
    </w:p>
    <w:p>
      <w:pPr>
        <w:pStyle w:val="6"/>
        <w:spacing w:before="173"/>
        <w:ind w:left="898"/>
      </w:pPr>
      <w:r>
        <w:rPr>
          <w:u w:val="single"/>
        </w:rPr>
        <w:t xml:space="preserve">（按照实际情况编制填写，可以是表格或文字描述）。 </w:t>
      </w:r>
    </w:p>
    <w:p>
      <w:pPr>
        <w:pStyle w:val="15"/>
        <w:numPr>
          <w:ilvl w:val="1"/>
          <w:numId w:val="18"/>
        </w:numPr>
        <w:tabs>
          <w:tab w:val="left" w:pos="1379"/>
        </w:tabs>
        <w:spacing w:before="172" w:after="0" w:line="240" w:lineRule="auto"/>
        <w:ind w:left="1378" w:right="0" w:hanging="481"/>
        <w:jc w:val="left"/>
        <w:rPr>
          <w:sz w:val="24"/>
        </w:rPr>
      </w:pPr>
      <w:r>
        <w:rPr>
          <w:spacing w:val="-1"/>
          <w:sz w:val="24"/>
        </w:rPr>
        <w:t>本项目是否邀请其他投标人参与验收： □不邀请。□邀请，具体如下：</w:t>
      </w:r>
    </w:p>
    <w:p>
      <w:pPr>
        <w:pStyle w:val="6"/>
        <w:spacing w:before="173"/>
        <w:ind w:left="898"/>
      </w:pPr>
      <w:r>
        <w:rPr>
          <w:u w:val="single"/>
        </w:rPr>
        <w:t>（按照招标文件规定填写）。</w:t>
      </w:r>
    </w:p>
    <w:p>
      <w:pPr>
        <w:spacing w:after="0"/>
        <w:sectPr>
          <w:pgSz w:w="11910" w:h="16840"/>
          <w:pgMar w:top="1440" w:right="800" w:bottom="280" w:left="1000" w:header="720" w:footer="720" w:gutter="0"/>
          <w:cols w:space="720" w:num="1"/>
        </w:sectPr>
      </w:pPr>
    </w:p>
    <w:p>
      <w:pPr>
        <w:pStyle w:val="6"/>
        <w:spacing w:before="43"/>
        <w:ind w:left="898"/>
      </w:pPr>
      <w:r>
        <w:t>7、合同款项的支付应按照招标文件的规定进行，具体如下：</w:t>
      </w:r>
    </w:p>
    <w:p>
      <w:pPr>
        <w:pStyle w:val="6"/>
        <w:spacing w:before="173" w:line="374" w:lineRule="auto"/>
        <w:ind w:right="809" w:firstLine="480"/>
      </w:pPr>
      <w:r>
        <w:rPr>
          <w:u w:val="single"/>
        </w:rPr>
        <w:t>（</w:t>
      </w:r>
      <w:r>
        <w:rPr>
          <w:spacing w:val="-1"/>
          <w:u w:val="single"/>
        </w:rPr>
        <w:t>按照实际情况编制填写，可以是表格或文字描述，包括一次性支付或分期支付</w:t>
      </w:r>
      <w:r>
        <w:rPr>
          <w:spacing w:val="-220"/>
          <w:u w:val="single"/>
        </w:rPr>
        <w:t>等</w:t>
      </w:r>
      <w:r>
        <w:rPr>
          <w:u w:val="single"/>
        </w:rPr>
        <w:t>）</w:t>
      </w:r>
      <w:r>
        <w:t>。</w:t>
      </w:r>
    </w:p>
    <w:p>
      <w:pPr>
        <w:pStyle w:val="6"/>
        <w:ind w:left="898"/>
      </w:pPr>
      <w:r>
        <w:t>8、履约担保 □无。□有，具体如下：</w:t>
      </w:r>
      <w:r>
        <w:rPr>
          <w:u w:val="single"/>
        </w:rPr>
        <w:t>（按照招标文件规定填写）</w:t>
      </w:r>
      <w:r>
        <w:t>。</w:t>
      </w:r>
    </w:p>
    <w:p>
      <w:pPr>
        <w:pStyle w:val="6"/>
        <w:spacing w:before="173"/>
        <w:ind w:left="898"/>
      </w:pPr>
      <w:r>
        <w:t>9、合同有效期</w:t>
      </w:r>
    </w:p>
    <w:p>
      <w:pPr>
        <w:pStyle w:val="6"/>
        <w:spacing w:before="172" w:line="374" w:lineRule="auto"/>
        <w:ind w:left="898" w:right="3449"/>
      </w:pPr>
      <w:r>
        <w:rPr>
          <w:u w:val="single"/>
        </w:rPr>
        <w:t>（按照实际情况编制填写，可以是表格或文字描述）</w:t>
      </w:r>
      <w:r>
        <w:rPr>
          <w:spacing w:val="-16"/>
        </w:rPr>
        <w:t>。</w:t>
      </w:r>
      <w:r>
        <w:t>10、违约责任</w:t>
      </w:r>
    </w:p>
    <w:p>
      <w:pPr>
        <w:pStyle w:val="6"/>
        <w:spacing w:before="1" w:line="374" w:lineRule="auto"/>
        <w:ind w:left="898" w:right="3449"/>
      </w:pPr>
      <w:r>
        <w:rPr>
          <w:u w:val="single"/>
        </w:rPr>
        <w:t>（按照实际情况编制填写，可以是表格或文字描述）</w:t>
      </w:r>
      <w:r>
        <w:rPr>
          <w:spacing w:val="-16"/>
        </w:rPr>
        <w:t>。</w:t>
      </w:r>
      <w:r>
        <w:t>11、知识产权</w:t>
      </w:r>
    </w:p>
    <w:p>
      <w:pPr>
        <w:pStyle w:val="15"/>
        <w:numPr>
          <w:ilvl w:val="1"/>
          <w:numId w:val="19"/>
        </w:numPr>
        <w:tabs>
          <w:tab w:val="left" w:pos="1499"/>
        </w:tabs>
        <w:spacing w:before="0" w:after="0" w:line="374" w:lineRule="auto"/>
        <w:ind w:left="418" w:right="689" w:firstLine="480"/>
        <w:jc w:val="left"/>
        <w:rPr>
          <w:sz w:val="24"/>
        </w:rPr>
      </w:pPr>
      <w:r>
        <w:rPr>
          <w:sz w:val="24"/>
        </w:rPr>
        <w:t xml:space="preserve">乙方提供的采购标的应符合国家知识产权法律、法规的规定且非假冒伪劣 </w:t>
      </w:r>
      <w:r>
        <w:rPr>
          <w:spacing w:val="-1"/>
          <w:sz w:val="24"/>
        </w:rPr>
        <w:t xml:space="preserve">品；乙方还应 保证甲方不受到第三方关于侵犯知识产权及专利权、商标权或工业设计权等知识产权方面的指控， 若任何第三方提出此方面指控均与甲方无关，乙方应与第三方交涉，并承担可能发生的一切法律 责任、费用和后果；若甲方因此而遭致损失， </w:t>
      </w:r>
      <w:r>
        <w:rPr>
          <w:sz w:val="24"/>
        </w:rPr>
        <w:t>则乙方应赔偿该损失。</w:t>
      </w:r>
    </w:p>
    <w:p>
      <w:pPr>
        <w:pStyle w:val="15"/>
        <w:numPr>
          <w:ilvl w:val="1"/>
          <w:numId w:val="19"/>
        </w:numPr>
        <w:tabs>
          <w:tab w:val="left" w:pos="1499"/>
        </w:tabs>
        <w:spacing w:before="2" w:after="0" w:line="374" w:lineRule="auto"/>
        <w:ind w:left="418" w:right="689" w:firstLine="480"/>
        <w:jc w:val="both"/>
        <w:rPr>
          <w:sz w:val="24"/>
        </w:rPr>
      </w:pPr>
      <w:r>
        <w:rPr>
          <w:spacing w:val="-1"/>
          <w:sz w:val="24"/>
        </w:rPr>
        <w:t>若乙方提供的采购标的不符合国家知识产权法律、法规的规定或被有关主管机关认定为 假冒伪劣品，则乙方中标资格将被取消；甲方还将按照有关法律、法规和</w:t>
      </w:r>
      <w:r>
        <w:rPr>
          <w:sz w:val="24"/>
        </w:rPr>
        <w:t>规章的规定进行处理， 具体如下：（按照实际情况编制填写）。</w:t>
      </w:r>
    </w:p>
    <w:p>
      <w:pPr>
        <w:pStyle w:val="6"/>
        <w:spacing w:before="1"/>
        <w:ind w:left="898"/>
      </w:pPr>
      <w:r>
        <w:t>12、解决争议的方法</w:t>
      </w:r>
    </w:p>
    <w:p>
      <w:pPr>
        <w:pStyle w:val="15"/>
        <w:numPr>
          <w:ilvl w:val="1"/>
          <w:numId w:val="20"/>
        </w:numPr>
        <w:tabs>
          <w:tab w:val="left" w:pos="1499"/>
        </w:tabs>
        <w:spacing w:before="172" w:after="0" w:line="240" w:lineRule="auto"/>
        <w:ind w:left="1498" w:right="0" w:hanging="601"/>
        <w:jc w:val="left"/>
        <w:rPr>
          <w:sz w:val="24"/>
        </w:rPr>
      </w:pPr>
      <w:r>
        <w:rPr>
          <w:sz w:val="24"/>
        </w:rPr>
        <w:t>甲、乙双方协商解决。</w:t>
      </w:r>
    </w:p>
    <w:p>
      <w:pPr>
        <w:pStyle w:val="15"/>
        <w:numPr>
          <w:ilvl w:val="1"/>
          <w:numId w:val="20"/>
        </w:numPr>
        <w:tabs>
          <w:tab w:val="left" w:pos="1499"/>
        </w:tabs>
        <w:spacing w:before="173" w:after="0" w:line="240" w:lineRule="auto"/>
        <w:ind w:left="1498" w:right="0" w:hanging="601"/>
        <w:jc w:val="left"/>
        <w:rPr>
          <w:sz w:val="24"/>
        </w:rPr>
      </w:pPr>
      <w:r>
        <w:rPr>
          <w:sz w:val="24"/>
        </w:rPr>
        <w:t>若协商解决不成，则通过下列途径之一解决：</w:t>
      </w:r>
    </w:p>
    <w:p>
      <w:pPr>
        <w:pStyle w:val="6"/>
        <w:spacing w:before="172"/>
        <w:ind w:left="898"/>
      </w:pPr>
      <w:r>
        <w:t>□提交仲裁委员会仲裁，具体如下：</w:t>
      </w:r>
      <w:r>
        <w:rPr>
          <w:u w:val="single"/>
        </w:rPr>
        <w:t>（按照实际情况编制填写）。</w:t>
      </w:r>
    </w:p>
    <w:p>
      <w:pPr>
        <w:pStyle w:val="6"/>
        <w:spacing w:before="173" w:line="374" w:lineRule="auto"/>
        <w:ind w:left="898" w:right="2249"/>
      </w:pPr>
      <w:r>
        <w:t>□向人民法院提起诉讼，具体如下：</w:t>
      </w:r>
      <w:r>
        <w:rPr>
          <w:u w:val="single"/>
        </w:rPr>
        <w:t>（按照实际情况编制填写）。</w:t>
      </w:r>
      <w:r>
        <w:t>13、不可抗力</w:t>
      </w:r>
    </w:p>
    <w:p>
      <w:pPr>
        <w:pStyle w:val="15"/>
        <w:numPr>
          <w:ilvl w:val="1"/>
          <w:numId w:val="21"/>
        </w:numPr>
        <w:tabs>
          <w:tab w:val="left" w:pos="1499"/>
        </w:tabs>
        <w:spacing w:before="0" w:after="0" w:line="374" w:lineRule="auto"/>
        <w:ind w:left="418" w:right="689" w:firstLine="480"/>
        <w:jc w:val="both"/>
        <w:rPr>
          <w:sz w:val="24"/>
        </w:rPr>
      </w:pPr>
      <w:r>
        <w:rPr>
          <w:spacing w:val="-1"/>
          <w:sz w:val="24"/>
        </w:rPr>
        <w:t xml:space="preserve">因不可抗力造成违约的，遭受不可抗力一方应及时向对方通报不能履行或不能完全履行 的理由，并在随后取得有关主管机关证明后的 </w:t>
      </w:r>
      <w:r>
        <w:rPr>
          <w:sz w:val="24"/>
        </w:rPr>
        <w:t>15</w:t>
      </w:r>
      <w:r>
        <w:rPr>
          <w:spacing w:val="-2"/>
          <w:sz w:val="24"/>
        </w:rPr>
        <w:t xml:space="preserve"> 日内向另一方提供不可</w:t>
      </w:r>
      <w:r>
        <w:rPr>
          <w:spacing w:val="-1"/>
          <w:sz w:val="24"/>
        </w:rPr>
        <w:t>抗力发生及持续期间的充 分证据。基于以上行为，允许遭受不可抗力一方延期履行、</w:t>
      </w:r>
      <w:r>
        <w:rPr>
          <w:sz w:val="24"/>
        </w:rPr>
        <w:t>部分履行或不履行合同，并根据情况 可部分或全部免于承担违约责任。</w:t>
      </w:r>
    </w:p>
    <w:p>
      <w:pPr>
        <w:pStyle w:val="15"/>
        <w:numPr>
          <w:ilvl w:val="1"/>
          <w:numId w:val="21"/>
        </w:numPr>
        <w:tabs>
          <w:tab w:val="left" w:pos="1499"/>
        </w:tabs>
        <w:spacing w:before="2" w:after="0" w:line="374" w:lineRule="auto"/>
        <w:ind w:left="418" w:right="689" w:firstLine="480"/>
        <w:jc w:val="both"/>
        <w:rPr>
          <w:sz w:val="24"/>
        </w:rPr>
      </w:pPr>
      <w:r>
        <w:rPr>
          <w:spacing w:val="-1"/>
          <w:sz w:val="24"/>
        </w:rPr>
        <w:t>本合同中的不可抗力指不能预见、不能避免、不能克服的客观情况，包括但不限于：自 然灾害如地震、台风、洪水、火灾及政府行为、法律规定或其适用的变化</w:t>
      </w:r>
    </w:p>
    <w:p>
      <w:pPr>
        <w:spacing w:after="0" w:line="374" w:lineRule="auto"/>
        <w:jc w:val="both"/>
        <w:rPr>
          <w:sz w:val="24"/>
        </w:rPr>
        <w:sectPr>
          <w:pgSz w:w="11910" w:h="16840"/>
          <w:pgMar w:top="1520" w:right="800" w:bottom="280" w:left="1000" w:header="720" w:footer="720" w:gutter="0"/>
          <w:cols w:space="720" w:num="1"/>
        </w:sectPr>
      </w:pPr>
    </w:p>
    <w:p>
      <w:pPr>
        <w:pStyle w:val="6"/>
        <w:spacing w:before="43"/>
      </w:pPr>
      <w:r>
        <w:t>或其他任何无法预见、 避免或控制的事件。</w:t>
      </w:r>
    </w:p>
    <w:p>
      <w:pPr>
        <w:pStyle w:val="6"/>
        <w:spacing w:before="173" w:line="374" w:lineRule="auto"/>
        <w:ind w:right="689" w:firstLine="480"/>
      </w:pPr>
      <w:r>
        <w:t>14、合同条款 （按照实际情况编制填写。招标文件第五章已有规定的，双方均不得变更或调整；招标文件 第五章未作规定的，双方可通过友好协商进行约定）。</w:t>
      </w:r>
    </w:p>
    <w:p>
      <w:pPr>
        <w:pStyle w:val="6"/>
        <w:ind w:left="898"/>
      </w:pPr>
      <w:r>
        <w:t>15、其他约定</w:t>
      </w:r>
    </w:p>
    <w:p>
      <w:pPr>
        <w:pStyle w:val="15"/>
        <w:numPr>
          <w:ilvl w:val="1"/>
          <w:numId w:val="22"/>
        </w:numPr>
        <w:tabs>
          <w:tab w:val="left" w:pos="1499"/>
        </w:tabs>
        <w:spacing w:before="173" w:after="0" w:line="240" w:lineRule="auto"/>
        <w:ind w:left="1498" w:right="0" w:hanging="601"/>
        <w:jc w:val="left"/>
        <w:rPr>
          <w:sz w:val="24"/>
        </w:rPr>
      </w:pPr>
      <w:r>
        <w:rPr>
          <w:sz w:val="24"/>
        </w:rPr>
        <w:t>合同文件与本合同具有同等法律效力。</w:t>
      </w:r>
    </w:p>
    <w:p>
      <w:pPr>
        <w:pStyle w:val="15"/>
        <w:numPr>
          <w:ilvl w:val="1"/>
          <w:numId w:val="22"/>
        </w:numPr>
        <w:tabs>
          <w:tab w:val="left" w:pos="1499"/>
        </w:tabs>
        <w:spacing w:before="172" w:after="0" w:line="240" w:lineRule="auto"/>
        <w:ind w:left="1498" w:right="0" w:hanging="601"/>
        <w:jc w:val="left"/>
        <w:rPr>
          <w:sz w:val="24"/>
        </w:rPr>
      </w:pPr>
      <w:r>
        <w:rPr>
          <w:sz w:val="24"/>
        </w:rPr>
        <w:t>本合同未尽事宜，双方可另行补充。</w:t>
      </w:r>
    </w:p>
    <w:p>
      <w:pPr>
        <w:pStyle w:val="15"/>
        <w:numPr>
          <w:ilvl w:val="1"/>
          <w:numId w:val="22"/>
        </w:numPr>
        <w:tabs>
          <w:tab w:val="left" w:pos="1499"/>
        </w:tabs>
        <w:spacing w:before="173" w:after="0" w:line="240" w:lineRule="auto"/>
        <w:ind w:left="1498" w:right="0" w:hanging="601"/>
        <w:jc w:val="left"/>
        <w:rPr>
          <w:sz w:val="24"/>
        </w:rPr>
      </w:pPr>
      <w:r>
        <w:rPr>
          <w:sz w:val="24"/>
        </w:rPr>
        <w:t>合同生效：自签订之日起生效。</w:t>
      </w:r>
    </w:p>
    <w:p>
      <w:pPr>
        <w:pStyle w:val="15"/>
        <w:numPr>
          <w:ilvl w:val="1"/>
          <w:numId w:val="22"/>
        </w:numPr>
        <w:tabs>
          <w:tab w:val="left" w:pos="1499"/>
        </w:tabs>
        <w:spacing w:before="172" w:after="0" w:line="374" w:lineRule="auto"/>
        <w:ind w:left="418" w:right="689" w:firstLine="480"/>
        <w:jc w:val="left"/>
        <w:rPr>
          <w:sz w:val="24"/>
        </w:rPr>
      </w:pPr>
      <w:r>
        <w:rPr>
          <w:sz w:val="24"/>
        </w:rPr>
        <w:t>本合同一式</w:t>
      </w:r>
      <w:r>
        <w:rPr>
          <w:sz w:val="24"/>
          <w:u w:val="single"/>
        </w:rPr>
        <w:t>（填写具体份数）</w:t>
      </w:r>
      <w:r>
        <w:rPr>
          <w:sz w:val="24"/>
        </w:rPr>
        <w:t>份，经双方授权代表签字并盖章后生效。甲 方、乙方各执</w:t>
      </w:r>
      <w:r>
        <w:rPr>
          <w:spacing w:val="-2"/>
          <w:sz w:val="24"/>
          <w:u w:val="single"/>
        </w:rPr>
        <w:t xml:space="preserve"> </w:t>
      </w:r>
      <w:r>
        <w:rPr>
          <w:sz w:val="24"/>
          <w:u w:val="single"/>
        </w:rPr>
        <w:t>（填写具体份数）</w:t>
      </w:r>
      <w:r>
        <w:rPr>
          <w:sz w:val="24"/>
        </w:rPr>
        <w:t>份，送</w:t>
      </w:r>
      <w:r>
        <w:rPr>
          <w:sz w:val="24"/>
          <w:u w:val="single"/>
        </w:rPr>
        <w:t>（填写需要备案的监管部门的全称）</w:t>
      </w:r>
      <w:r>
        <w:rPr>
          <w:sz w:val="24"/>
        </w:rPr>
        <w:t>备案</w:t>
      </w:r>
      <w:r>
        <w:rPr>
          <w:sz w:val="24"/>
          <w:u w:val="single"/>
        </w:rPr>
        <w:t>（</w:t>
      </w:r>
      <w:r>
        <w:rPr>
          <w:spacing w:val="-118"/>
          <w:sz w:val="24"/>
          <w:u w:val="single"/>
        </w:rPr>
        <w:t>填写</w:t>
      </w:r>
      <w:r>
        <w:rPr>
          <w:sz w:val="24"/>
          <w:u w:val="single"/>
        </w:rPr>
        <w:t>具体份数）</w:t>
      </w:r>
      <w:r>
        <w:rPr>
          <w:sz w:val="24"/>
        </w:rPr>
        <w:t>份，具有同等效力。</w:t>
      </w:r>
    </w:p>
    <w:p>
      <w:pPr>
        <w:pStyle w:val="15"/>
        <w:numPr>
          <w:ilvl w:val="1"/>
          <w:numId w:val="22"/>
        </w:numPr>
        <w:tabs>
          <w:tab w:val="left" w:pos="1499"/>
        </w:tabs>
        <w:spacing w:before="1" w:after="0" w:line="240" w:lineRule="auto"/>
        <w:ind w:left="1498" w:right="0" w:hanging="601"/>
        <w:jc w:val="left"/>
        <w:rPr>
          <w:sz w:val="24"/>
        </w:rPr>
      </w:pPr>
      <w:r>
        <w:rPr>
          <w:sz w:val="24"/>
        </w:rPr>
        <w:t>其他：□无。□</w:t>
      </w:r>
      <w:r>
        <w:rPr>
          <w:sz w:val="24"/>
          <w:u w:val="single"/>
        </w:rPr>
        <w:t>（按照实际情况编制填写需要增加的内容）</w:t>
      </w:r>
      <w:r>
        <w:rPr>
          <w:sz w:val="24"/>
        </w:rPr>
        <w:t>。</w:t>
      </w:r>
    </w:p>
    <w:p>
      <w:pPr>
        <w:pStyle w:val="6"/>
        <w:ind w:left="0"/>
      </w:pPr>
    </w:p>
    <w:p>
      <w:pPr>
        <w:pStyle w:val="6"/>
        <w:ind w:left="0"/>
      </w:pPr>
    </w:p>
    <w:p>
      <w:pPr>
        <w:pStyle w:val="6"/>
        <w:ind w:left="0"/>
      </w:pPr>
    </w:p>
    <w:p>
      <w:pPr>
        <w:pStyle w:val="6"/>
        <w:ind w:left="0"/>
      </w:pPr>
    </w:p>
    <w:p>
      <w:pPr>
        <w:pStyle w:val="6"/>
        <w:ind w:left="0"/>
      </w:pPr>
    </w:p>
    <w:p>
      <w:pPr>
        <w:pStyle w:val="6"/>
        <w:ind w:left="0"/>
      </w:pPr>
    </w:p>
    <w:p>
      <w:pPr>
        <w:pStyle w:val="6"/>
        <w:ind w:left="0"/>
      </w:pPr>
    </w:p>
    <w:p>
      <w:pPr>
        <w:pStyle w:val="6"/>
        <w:spacing w:before="10"/>
        <w:ind w:left="0"/>
        <w:rPr>
          <w:sz w:val="32"/>
        </w:rPr>
      </w:pPr>
    </w:p>
    <w:p>
      <w:pPr>
        <w:pStyle w:val="6"/>
        <w:spacing w:line="374" w:lineRule="auto"/>
        <w:ind w:left="898" w:right="7649"/>
      </w:pPr>
      <w:r>
        <w:t>甲方： 乙方： 住所： 住所：</w:t>
      </w:r>
    </w:p>
    <w:p>
      <w:pPr>
        <w:pStyle w:val="6"/>
        <w:spacing w:before="1" w:line="374" w:lineRule="auto"/>
        <w:ind w:left="898" w:right="2849"/>
      </w:pPr>
      <w:r>
        <w:t xml:space="preserve">法定代表人（单位负责人）： 法定代表人（单位负责人）： </w:t>
      </w:r>
    </w:p>
    <w:p>
      <w:pPr>
        <w:pStyle w:val="6"/>
        <w:spacing w:before="1" w:line="374" w:lineRule="auto"/>
        <w:ind w:left="898" w:right="2849"/>
      </w:pPr>
      <w:r>
        <w:t>联系方法： 联系方法：</w:t>
      </w:r>
    </w:p>
    <w:p>
      <w:pPr>
        <w:pStyle w:val="6"/>
        <w:spacing w:line="374" w:lineRule="auto"/>
        <w:ind w:left="898" w:right="6689"/>
      </w:pPr>
      <w:r>
        <w:t>开户银行： 开户银行： 账号： 账号：</w:t>
      </w:r>
    </w:p>
    <w:p>
      <w:pPr>
        <w:pStyle w:val="6"/>
        <w:spacing w:before="1"/>
        <w:ind w:left="898"/>
      </w:pPr>
      <w:r>
        <w:t>签订地点：</w:t>
      </w:r>
    </w:p>
    <w:p>
      <w:pPr>
        <w:pStyle w:val="6"/>
        <w:spacing w:before="172"/>
        <w:ind w:left="898"/>
        <w:sectPr>
          <w:pgSz w:w="11910" w:h="16840"/>
          <w:pgMar w:top="1520" w:right="800" w:bottom="280" w:left="1000" w:header="720" w:footer="720" w:gutter="0"/>
          <w:cols w:space="720" w:num="1"/>
        </w:sectPr>
      </w:pPr>
      <w:r>
        <w:t>签订日期： 年 月 日</w:t>
      </w:r>
    </w:p>
    <w:p>
      <w:pPr>
        <w:pStyle w:val="6"/>
        <w:ind w:left="0"/>
        <w:rPr>
          <w:sz w:val="20"/>
        </w:rPr>
      </w:pPr>
    </w:p>
    <w:p>
      <w:pPr>
        <w:pStyle w:val="6"/>
        <w:spacing w:before="4"/>
        <w:ind w:left="0"/>
        <w:rPr>
          <w:sz w:val="17"/>
        </w:rPr>
      </w:pPr>
    </w:p>
    <w:p>
      <w:pPr>
        <w:pStyle w:val="3"/>
        <w:spacing w:before="55"/>
        <w:ind w:right="2393"/>
      </w:pPr>
      <w:bookmarkStart w:id="17" w:name="第八章响应文件格式"/>
      <w:bookmarkEnd w:id="17"/>
      <w:r>
        <w:t>第八章响应文件格式</w:t>
      </w:r>
    </w:p>
    <w:p>
      <w:pPr>
        <w:pStyle w:val="6"/>
        <w:ind w:left="0"/>
        <w:rPr>
          <w:b/>
          <w:sz w:val="32"/>
        </w:rPr>
      </w:pPr>
    </w:p>
    <w:p>
      <w:pPr>
        <w:pStyle w:val="6"/>
        <w:spacing w:before="4"/>
        <w:ind w:left="0"/>
        <w:rPr>
          <w:b/>
          <w:sz w:val="46"/>
        </w:rPr>
      </w:pPr>
    </w:p>
    <w:p>
      <w:pPr>
        <w:pStyle w:val="2"/>
        <w:tabs>
          <w:tab w:val="left" w:pos="7807"/>
        </w:tabs>
        <w:ind w:left="4416"/>
      </w:pPr>
      <w:bookmarkStart w:id="18" w:name="（项目名称/标段）               "/>
      <w:bookmarkEnd w:id="18"/>
      <w:r>
        <w:rPr>
          <w:w w:val="95"/>
          <w:u w:val="single"/>
        </w:rPr>
        <w:t>（项目名称/标段）</w:t>
      </w:r>
      <w:r>
        <w:rPr>
          <w:u w:val="single"/>
        </w:rPr>
        <w:tab/>
      </w:r>
    </w:p>
    <w:p>
      <w:pPr>
        <w:pStyle w:val="6"/>
        <w:ind w:left="0"/>
        <w:rPr>
          <w:sz w:val="20"/>
        </w:rPr>
      </w:pPr>
    </w:p>
    <w:p>
      <w:pPr>
        <w:pStyle w:val="6"/>
        <w:ind w:left="0"/>
        <w:rPr>
          <w:sz w:val="20"/>
        </w:rPr>
      </w:pPr>
    </w:p>
    <w:p>
      <w:pPr>
        <w:pStyle w:val="6"/>
        <w:ind w:left="0"/>
        <w:rPr>
          <w:sz w:val="20"/>
        </w:rPr>
      </w:pPr>
    </w:p>
    <w:p>
      <w:pPr>
        <w:pStyle w:val="6"/>
        <w:ind w:left="0"/>
        <w:rPr>
          <w:sz w:val="20"/>
        </w:rPr>
      </w:pPr>
    </w:p>
    <w:p>
      <w:pPr>
        <w:pStyle w:val="6"/>
        <w:ind w:left="0"/>
        <w:rPr>
          <w:sz w:val="20"/>
        </w:rPr>
      </w:pPr>
    </w:p>
    <w:p>
      <w:pPr>
        <w:pStyle w:val="6"/>
        <w:ind w:left="0"/>
        <w:rPr>
          <w:sz w:val="20"/>
        </w:rPr>
      </w:pPr>
    </w:p>
    <w:p>
      <w:pPr>
        <w:pStyle w:val="6"/>
        <w:spacing w:before="9"/>
        <w:ind w:left="0"/>
        <w:rPr>
          <w:sz w:val="29"/>
        </w:rPr>
      </w:pPr>
    </w:p>
    <w:p>
      <w:pPr>
        <w:spacing w:before="28"/>
        <w:ind w:left="2184" w:right="2395" w:firstLine="0"/>
        <w:jc w:val="center"/>
        <w:rPr>
          <w:b/>
          <w:sz w:val="52"/>
        </w:rPr>
      </w:pPr>
      <w:bookmarkStart w:id="19" w:name="谈判响应文件"/>
      <w:bookmarkEnd w:id="19"/>
      <w:r>
        <w:rPr>
          <w:b/>
          <w:sz w:val="52"/>
        </w:rPr>
        <w:t>谈判响应文件</w:t>
      </w:r>
    </w:p>
    <w:p>
      <w:pPr>
        <w:pStyle w:val="2"/>
        <w:spacing w:before="64"/>
        <w:ind w:right="2403"/>
        <w:jc w:val="center"/>
      </w:pPr>
      <w:bookmarkStart w:id="20" w:name="项目编号： "/>
      <w:bookmarkEnd w:id="20"/>
      <w:r>
        <w:t>项目编号：</w:t>
      </w:r>
    </w:p>
    <w:p>
      <w:pPr>
        <w:pStyle w:val="6"/>
        <w:ind w:left="0"/>
        <w:rPr>
          <w:sz w:val="32"/>
        </w:rPr>
      </w:pPr>
    </w:p>
    <w:p>
      <w:pPr>
        <w:pStyle w:val="6"/>
        <w:ind w:left="0"/>
        <w:rPr>
          <w:sz w:val="32"/>
        </w:rPr>
      </w:pPr>
    </w:p>
    <w:p>
      <w:pPr>
        <w:pStyle w:val="6"/>
        <w:ind w:left="0"/>
        <w:rPr>
          <w:sz w:val="32"/>
        </w:rPr>
      </w:pPr>
    </w:p>
    <w:p>
      <w:pPr>
        <w:pStyle w:val="6"/>
        <w:ind w:left="0"/>
        <w:rPr>
          <w:sz w:val="32"/>
        </w:rPr>
      </w:pPr>
    </w:p>
    <w:p>
      <w:pPr>
        <w:pStyle w:val="6"/>
        <w:ind w:left="0"/>
        <w:rPr>
          <w:sz w:val="32"/>
        </w:rPr>
      </w:pPr>
    </w:p>
    <w:p>
      <w:pPr>
        <w:pStyle w:val="6"/>
        <w:ind w:left="0"/>
        <w:rPr>
          <w:sz w:val="32"/>
        </w:rPr>
      </w:pPr>
    </w:p>
    <w:p>
      <w:pPr>
        <w:pStyle w:val="6"/>
        <w:ind w:left="0"/>
        <w:rPr>
          <w:sz w:val="32"/>
        </w:rPr>
      </w:pPr>
    </w:p>
    <w:p>
      <w:pPr>
        <w:pStyle w:val="6"/>
        <w:spacing w:before="1"/>
        <w:ind w:left="0"/>
        <w:rPr>
          <w:sz w:val="38"/>
        </w:rPr>
      </w:pPr>
    </w:p>
    <w:p>
      <w:pPr>
        <w:spacing w:before="0"/>
        <w:ind w:left="2088" w:right="0" w:firstLine="0"/>
        <w:jc w:val="left"/>
        <w:rPr>
          <w:sz w:val="32"/>
        </w:rPr>
      </w:pPr>
      <w:bookmarkStart w:id="21" w:name="供应商： （单位盖章）"/>
      <w:bookmarkEnd w:id="21"/>
      <w:r>
        <w:rPr>
          <w:sz w:val="32"/>
        </w:rPr>
        <w:t>供应商： （单位盖章）</w:t>
      </w:r>
    </w:p>
    <w:p>
      <w:pPr>
        <w:tabs>
          <w:tab w:val="left" w:pos="4488"/>
          <w:tab w:val="left" w:pos="5287"/>
        </w:tabs>
        <w:spacing w:before="61" w:line="276" w:lineRule="auto"/>
        <w:ind w:left="3687" w:right="1621" w:hanging="1599"/>
        <w:jc w:val="left"/>
        <w:rPr>
          <w:sz w:val="32"/>
        </w:rPr>
      </w:pPr>
      <w:bookmarkStart w:id="22" w:name="法定代表人或其委托代理人：( 签字或盖章）"/>
      <w:bookmarkEnd w:id="22"/>
      <w:r>
        <w:rPr>
          <w:sz w:val="32"/>
        </w:rPr>
        <w:t>法定代表人或其委托代理人：(</w:t>
      </w:r>
      <w:r>
        <w:rPr>
          <w:spacing w:val="-8"/>
          <w:sz w:val="32"/>
        </w:rPr>
        <w:t xml:space="preserve"> </w:t>
      </w:r>
      <w:r>
        <w:rPr>
          <w:sz w:val="32"/>
        </w:rPr>
        <w:t>签字或盖章</w:t>
      </w:r>
      <w:r>
        <w:rPr>
          <w:spacing w:val="-11"/>
          <w:sz w:val="32"/>
        </w:rPr>
        <w:t xml:space="preserve">） </w:t>
      </w:r>
      <w:bookmarkStart w:id="23" w:name="年   月   日"/>
      <w:bookmarkEnd w:id="23"/>
      <w:r>
        <w:rPr>
          <w:sz w:val="32"/>
        </w:rPr>
        <w:t>年</w:t>
      </w:r>
      <w:r>
        <w:rPr>
          <w:sz w:val="32"/>
        </w:rPr>
        <w:tab/>
      </w:r>
      <w:r>
        <w:rPr>
          <w:sz w:val="32"/>
        </w:rPr>
        <w:t>月</w:t>
      </w:r>
      <w:r>
        <w:rPr>
          <w:sz w:val="32"/>
        </w:rPr>
        <w:tab/>
      </w:r>
      <w:r>
        <w:rPr>
          <w:sz w:val="32"/>
        </w:rPr>
        <w:t>日</w:t>
      </w:r>
    </w:p>
    <w:p>
      <w:pPr>
        <w:pStyle w:val="6"/>
        <w:ind w:left="0"/>
        <w:rPr>
          <w:sz w:val="32"/>
        </w:rPr>
      </w:pPr>
    </w:p>
    <w:p>
      <w:pPr>
        <w:pStyle w:val="6"/>
        <w:ind w:left="0"/>
        <w:rPr>
          <w:sz w:val="32"/>
        </w:rPr>
      </w:pPr>
    </w:p>
    <w:p>
      <w:pPr>
        <w:pStyle w:val="6"/>
        <w:ind w:left="0"/>
        <w:rPr>
          <w:rFonts w:hint="eastAsia" w:eastAsia="宋体"/>
          <w:sz w:val="32"/>
          <w:lang w:eastAsia="zh-CN"/>
        </w:rPr>
      </w:pPr>
    </w:p>
    <w:p>
      <w:pPr>
        <w:pStyle w:val="6"/>
        <w:ind w:left="0"/>
        <w:rPr>
          <w:rFonts w:hint="eastAsia" w:eastAsia="宋体"/>
          <w:sz w:val="32"/>
          <w:lang w:eastAsia="zh-CN"/>
        </w:rPr>
      </w:pPr>
    </w:p>
    <w:p>
      <w:pPr>
        <w:pStyle w:val="6"/>
        <w:ind w:left="0"/>
        <w:rPr>
          <w:sz w:val="32"/>
        </w:rPr>
      </w:pPr>
    </w:p>
    <w:p>
      <w:pPr>
        <w:pStyle w:val="6"/>
        <w:ind w:left="0"/>
        <w:rPr>
          <w:sz w:val="32"/>
        </w:rPr>
      </w:pPr>
    </w:p>
    <w:p>
      <w:pPr>
        <w:pStyle w:val="6"/>
        <w:spacing w:before="2"/>
        <w:ind w:left="0"/>
        <w:rPr>
          <w:sz w:val="45"/>
        </w:rPr>
      </w:pPr>
    </w:p>
    <w:tbl>
      <w:tblPr>
        <w:tblStyle w:val="11"/>
        <w:tblpPr w:leftFromText="180" w:rightFromText="180" w:vertAnchor="text" w:horzAnchor="page" w:tblpX="1050" w:tblpY="508"/>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30"/>
        <w:gridCol w:w="1014"/>
        <w:gridCol w:w="710"/>
        <w:gridCol w:w="2449"/>
        <w:gridCol w:w="1784"/>
        <w:gridCol w:w="1560"/>
        <w:gridCol w:w="11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2" w:hRule="atLeast"/>
        </w:trPr>
        <w:tc>
          <w:tcPr>
            <w:tcW w:w="1030" w:type="dxa"/>
          </w:tcPr>
          <w:p>
            <w:pPr>
              <w:pStyle w:val="14"/>
              <w:spacing w:before="3" w:line="396" w:lineRule="exact"/>
              <w:ind w:left="137" w:right="205"/>
              <w:rPr>
                <w:sz w:val="24"/>
              </w:rPr>
            </w:pPr>
            <w:bookmarkStart w:id="24" w:name="一、投标人应答索引表"/>
            <w:bookmarkEnd w:id="24"/>
            <w:r>
              <w:rPr>
                <w:sz w:val="24"/>
              </w:rPr>
              <w:t>序号</w:t>
            </w:r>
          </w:p>
        </w:tc>
        <w:tc>
          <w:tcPr>
            <w:tcW w:w="4173" w:type="dxa"/>
            <w:gridSpan w:val="3"/>
          </w:tcPr>
          <w:p>
            <w:pPr>
              <w:pStyle w:val="14"/>
              <w:spacing w:before="7"/>
              <w:rPr>
                <w:sz w:val="24"/>
              </w:rPr>
            </w:pPr>
          </w:p>
          <w:p>
            <w:pPr>
              <w:pStyle w:val="14"/>
              <w:spacing w:before="1"/>
              <w:ind w:left="969"/>
              <w:rPr>
                <w:sz w:val="24"/>
              </w:rPr>
            </w:pPr>
            <w:r>
              <w:rPr>
                <w:sz w:val="24"/>
              </w:rPr>
              <w:t>项 目</w:t>
            </w:r>
          </w:p>
        </w:tc>
        <w:tc>
          <w:tcPr>
            <w:tcW w:w="1784" w:type="dxa"/>
          </w:tcPr>
          <w:p>
            <w:pPr>
              <w:pStyle w:val="14"/>
              <w:spacing w:before="116"/>
              <w:ind w:left="262"/>
              <w:rPr>
                <w:sz w:val="24"/>
              </w:rPr>
            </w:pPr>
            <w:r>
              <w:rPr>
                <w:sz w:val="24"/>
              </w:rPr>
              <w:t>投标人应答</w:t>
            </w:r>
          </w:p>
          <w:p>
            <w:pPr>
              <w:pStyle w:val="14"/>
              <w:spacing w:before="105" w:line="274" w:lineRule="exact"/>
              <w:ind w:left="209"/>
              <w:rPr>
                <w:sz w:val="24"/>
              </w:rPr>
            </w:pPr>
            <w:r>
              <w:rPr>
                <w:sz w:val="24"/>
              </w:rPr>
              <w:t>（有/没有）</w:t>
            </w:r>
          </w:p>
        </w:tc>
        <w:tc>
          <w:tcPr>
            <w:tcW w:w="1560" w:type="dxa"/>
          </w:tcPr>
          <w:p>
            <w:pPr>
              <w:pStyle w:val="14"/>
              <w:spacing w:before="3" w:line="396" w:lineRule="exact"/>
              <w:ind w:left="235" w:right="227" w:hanging="120"/>
              <w:rPr>
                <w:sz w:val="24"/>
              </w:rPr>
            </w:pPr>
            <w:r>
              <w:rPr>
                <w:sz w:val="24"/>
              </w:rPr>
              <w:t>投标文件中所在页码</w:t>
            </w:r>
          </w:p>
        </w:tc>
        <w:tc>
          <w:tcPr>
            <w:tcW w:w="1118" w:type="dxa"/>
          </w:tcPr>
          <w:p>
            <w:pPr>
              <w:pStyle w:val="14"/>
              <w:spacing w:before="7"/>
              <w:rPr>
                <w:sz w:val="24"/>
              </w:rPr>
            </w:pPr>
          </w:p>
          <w:p>
            <w:pPr>
              <w:pStyle w:val="14"/>
              <w:spacing w:before="1"/>
              <w:ind w:left="7"/>
              <w:rPr>
                <w:sz w:val="24"/>
              </w:rPr>
            </w:pPr>
            <w:r>
              <w:rPr>
                <w:sz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030" w:type="dxa"/>
          </w:tcPr>
          <w:p>
            <w:pPr>
              <w:pStyle w:val="14"/>
              <w:spacing w:before="159"/>
              <w:ind w:left="30"/>
              <w:jc w:val="center"/>
              <w:rPr>
                <w:sz w:val="24"/>
              </w:rPr>
            </w:pPr>
            <w:r>
              <w:rPr>
                <w:sz w:val="24"/>
              </w:rPr>
              <w:t>1</w:t>
            </w:r>
          </w:p>
        </w:tc>
        <w:tc>
          <w:tcPr>
            <w:tcW w:w="4173" w:type="dxa"/>
            <w:gridSpan w:val="3"/>
          </w:tcPr>
          <w:p>
            <w:pPr>
              <w:pStyle w:val="14"/>
              <w:spacing w:before="135"/>
              <w:ind w:left="113"/>
              <w:rPr>
                <w:sz w:val="24"/>
              </w:rPr>
            </w:pPr>
            <w:r>
              <w:rPr>
                <w:sz w:val="24"/>
              </w:rPr>
              <w:t>供应商应答索引表</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7" w:hRule="atLeast"/>
        </w:trPr>
        <w:tc>
          <w:tcPr>
            <w:tcW w:w="1030" w:type="dxa"/>
          </w:tcPr>
          <w:p>
            <w:pPr>
              <w:pStyle w:val="14"/>
              <w:spacing w:before="159"/>
              <w:ind w:left="30"/>
              <w:jc w:val="center"/>
              <w:rPr>
                <w:sz w:val="24"/>
              </w:rPr>
            </w:pPr>
            <w:r>
              <w:rPr>
                <w:sz w:val="24"/>
              </w:rPr>
              <w:t>2</w:t>
            </w:r>
          </w:p>
        </w:tc>
        <w:tc>
          <w:tcPr>
            <w:tcW w:w="4173" w:type="dxa"/>
            <w:gridSpan w:val="3"/>
          </w:tcPr>
          <w:p>
            <w:pPr>
              <w:pStyle w:val="14"/>
              <w:spacing w:before="135"/>
              <w:ind w:left="113"/>
              <w:rPr>
                <w:sz w:val="24"/>
              </w:rPr>
            </w:pPr>
            <w:r>
              <w:rPr>
                <w:sz w:val="24"/>
              </w:rPr>
              <w:t>报价一览表</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030" w:type="dxa"/>
          </w:tcPr>
          <w:p>
            <w:pPr>
              <w:pStyle w:val="14"/>
              <w:spacing w:before="159"/>
              <w:ind w:left="30"/>
              <w:jc w:val="center"/>
              <w:rPr>
                <w:sz w:val="24"/>
              </w:rPr>
            </w:pPr>
            <w:r>
              <w:rPr>
                <w:sz w:val="24"/>
              </w:rPr>
              <w:t>3</w:t>
            </w:r>
          </w:p>
        </w:tc>
        <w:tc>
          <w:tcPr>
            <w:tcW w:w="4173" w:type="dxa"/>
            <w:gridSpan w:val="3"/>
          </w:tcPr>
          <w:p>
            <w:pPr>
              <w:pStyle w:val="14"/>
              <w:spacing w:before="130"/>
              <w:ind w:left="113"/>
              <w:rPr>
                <w:sz w:val="24"/>
              </w:rPr>
            </w:pPr>
            <w:r>
              <w:rPr>
                <w:sz w:val="24"/>
              </w:rPr>
              <w:t>报价函</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030" w:type="dxa"/>
          </w:tcPr>
          <w:p>
            <w:pPr>
              <w:pStyle w:val="14"/>
              <w:spacing w:before="160"/>
              <w:ind w:left="30"/>
              <w:jc w:val="center"/>
              <w:rPr>
                <w:sz w:val="24"/>
              </w:rPr>
            </w:pPr>
            <w:r>
              <w:rPr>
                <w:sz w:val="24"/>
              </w:rPr>
              <w:t>4</w:t>
            </w:r>
          </w:p>
        </w:tc>
        <w:tc>
          <w:tcPr>
            <w:tcW w:w="4173" w:type="dxa"/>
            <w:gridSpan w:val="3"/>
          </w:tcPr>
          <w:p>
            <w:pPr>
              <w:pStyle w:val="14"/>
              <w:spacing w:before="131"/>
              <w:ind w:left="113" w:right="-15"/>
              <w:rPr>
                <w:sz w:val="24"/>
              </w:rPr>
            </w:pPr>
            <w:r>
              <w:rPr>
                <w:spacing w:val="-3"/>
                <w:sz w:val="24"/>
              </w:rPr>
              <w:t>法定代表人（单位负责人）资格证明书</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030" w:type="dxa"/>
          </w:tcPr>
          <w:p>
            <w:pPr>
              <w:pStyle w:val="14"/>
              <w:spacing w:before="160"/>
              <w:ind w:left="30"/>
              <w:jc w:val="center"/>
              <w:rPr>
                <w:sz w:val="24"/>
              </w:rPr>
            </w:pPr>
            <w:r>
              <w:rPr>
                <w:sz w:val="24"/>
              </w:rPr>
              <w:t>5</w:t>
            </w:r>
          </w:p>
        </w:tc>
        <w:tc>
          <w:tcPr>
            <w:tcW w:w="4173" w:type="dxa"/>
            <w:gridSpan w:val="3"/>
          </w:tcPr>
          <w:p>
            <w:pPr>
              <w:pStyle w:val="14"/>
              <w:spacing w:before="136"/>
              <w:ind w:left="113"/>
              <w:rPr>
                <w:sz w:val="24"/>
              </w:rPr>
            </w:pPr>
            <w:r>
              <w:rPr>
                <w:sz w:val="24"/>
              </w:rPr>
              <w:t>法定代表人（单位负责人）授权书</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8" w:hRule="atLeast"/>
        </w:trPr>
        <w:tc>
          <w:tcPr>
            <w:tcW w:w="1030" w:type="dxa"/>
          </w:tcPr>
          <w:p>
            <w:pPr>
              <w:pStyle w:val="14"/>
              <w:spacing w:before="158"/>
              <w:ind w:left="30"/>
              <w:jc w:val="center"/>
              <w:rPr>
                <w:sz w:val="24"/>
              </w:rPr>
            </w:pPr>
            <w:r>
              <w:rPr>
                <w:sz w:val="24"/>
              </w:rPr>
              <w:t>6</w:t>
            </w:r>
          </w:p>
        </w:tc>
        <w:tc>
          <w:tcPr>
            <w:tcW w:w="4173" w:type="dxa"/>
            <w:gridSpan w:val="3"/>
          </w:tcPr>
          <w:p>
            <w:pPr>
              <w:pStyle w:val="14"/>
              <w:spacing w:before="134"/>
              <w:ind w:left="113"/>
              <w:rPr>
                <w:sz w:val="24"/>
              </w:rPr>
            </w:pPr>
            <w:r>
              <w:rPr>
                <w:sz w:val="24"/>
              </w:rPr>
              <w:t>营业执照等证明</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30" w:type="dxa"/>
          </w:tcPr>
          <w:p>
            <w:pPr>
              <w:pStyle w:val="14"/>
              <w:spacing w:before="159"/>
              <w:ind w:left="30"/>
              <w:jc w:val="center"/>
              <w:rPr>
                <w:sz w:val="24"/>
              </w:rPr>
            </w:pPr>
            <w:r>
              <w:rPr>
                <w:sz w:val="24"/>
              </w:rPr>
              <w:t>7</w:t>
            </w:r>
          </w:p>
        </w:tc>
        <w:tc>
          <w:tcPr>
            <w:tcW w:w="4173" w:type="dxa"/>
            <w:gridSpan w:val="3"/>
          </w:tcPr>
          <w:p>
            <w:pPr>
              <w:pStyle w:val="14"/>
              <w:spacing w:before="130"/>
              <w:ind w:left="113"/>
              <w:rPr>
                <w:sz w:val="24"/>
              </w:rPr>
            </w:pPr>
            <w:r>
              <w:rPr>
                <w:sz w:val="24"/>
              </w:rPr>
              <w:t>依法纳税凭据</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030" w:type="dxa"/>
            <w:vMerge w:val="restart"/>
          </w:tcPr>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spacing w:before="176"/>
              <w:ind w:left="30"/>
              <w:jc w:val="center"/>
              <w:rPr>
                <w:sz w:val="24"/>
              </w:rPr>
            </w:pPr>
            <w:r>
              <w:rPr>
                <w:sz w:val="24"/>
              </w:rPr>
              <w:t>8</w:t>
            </w:r>
          </w:p>
        </w:tc>
        <w:tc>
          <w:tcPr>
            <w:tcW w:w="1014" w:type="dxa"/>
            <w:vMerge w:val="restart"/>
            <w:tcBorders>
              <w:right w:val="single" w:color="000000" w:sz="4" w:space="0"/>
            </w:tcBorders>
          </w:tcPr>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spacing w:before="6"/>
              <w:rPr>
                <w:sz w:val="26"/>
              </w:rPr>
            </w:pPr>
          </w:p>
          <w:p>
            <w:pPr>
              <w:pStyle w:val="14"/>
              <w:ind w:left="180"/>
              <w:rPr>
                <w:sz w:val="24"/>
              </w:rPr>
            </w:pPr>
            <w:r>
              <w:rPr>
                <w:sz w:val="24"/>
              </w:rPr>
              <w:t>财 务</w:t>
            </w:r>
          </w:p>
          <w:p>
            <w:pPr>
              <w:pStyle w:val="14"/>
              <w:spacing w:before="151" w:line="360" w:lineRule="auto"/>
              <w:ind w:left="180" w:right="152"/>
              <w:rPr>
                <w:sz w:val="24"/>
              </w:rPr>
            </w:pPr>
            <w:r>
              <w:rPr>
                <w:sz w:val="24"/>
              </w:rPr>
              <w:t>状 况报告</w:t>
            </w:r>
          </w:p>
        </w:tc>
        <w:tc>
          <w:tcPr>
            <w:tcW w:w="710" w:type="dxa"/>
            <w:vMerge w:val="restart"/>
            <w:tcBorders>
              <w:left w:val="single" w:color="000000" w:sz="4" w:space="0"/>
            </w:tcBorders>
          </w:tcPr>
          <w:p>
            <w:pPr>
              <w:pStyle w:val="14"/>
              <w:rPr>
                <w:sz w:val="24"/>
              </w:rPr>
            </w:pPr>
          </w:p>
          <w:p>
            <w:pPr>
              <w:pStyle w:val="14"/>
              <w:spacing w:before="6"/>
              <w:rPr>
                <w:sz w:val="25"/>
              </w:rPr>
            </w:pPr>
          </w:p>
          <w:p>
            <w:pPr>
              <w:pStyle w:val="14"/>
              <w:spacing w:line="362" w:lineRule="auto"/>
              <w:ind w:left="119" w:right="43"/>
              <w:jc w:val="both"/>
              <w:rPr>
                <w:sz w:val="24"/>
              </w:rPr>
            </w:pPr>
            <w:r>
              <w:rPr>
                <w:sz w:val="24"/>
              </w:rPr>
              <w:t>经审计财务报告</w:t>
            </w:r>
          </w:p>
        </w:tc>
        <w:tc>
          <w:tcPr>
            <w:tcW w:w="2449" w:type="dxa"/>
          </w:tcPr>
          <w:p>
            <w:pPr>
              <w:pStyle w:val="14"/>
              <w:spacing w:before="159"/>
              <w:ind w:left="114"/>
              <w:rPr>
                <w:sz w:val="24"/>
              </w:rPr>
            </w:pPr>
            <w:r>
              <w:rPr>
                <w:sz w:val="24"/>
              </w:rPr>
              <w:t>资产负债表</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30" w:type="dxa"/>
            <w:vMerge w:val="continue"/>
            <w:tcBorders>
              <w:top w:val="nil"/>
            </w:tcBorders>
          </w:tcPr>
          <w:p>
            <w:pPr>
              <w:rPr>
                <w:sz w:val="2"/>
                <w:szCs w:val="2"/>
              </w:rPr>
            </w:pPr>
          </w:p>
        </w:tc>
        <w:tc>
          <w:tcPr>
            <w:tcW w:w="1014" w:type="dxa"/>
            <w:vMerge w:val="continue"/>
            <w:tcBorders>
              <w:top w:val="nil"/>
              <w:right w:val="single" w:color="000000" w:sz="4" w:space="0"/>
            </w:tcBorders>
          </w:tcPr>
          <w:p>
            <w:pPr>
              <w:rPr>
                <w:sz w:val="2"/>
                <w:szCs w:val="2"/>
              </w:rPr>
            </w:pPr>
          </w:p>
        </w:tc>
        <w:tc>
          <w:tcPr>
            <w:tcW w:w="710" w:type="dxa"/>
            <w:vMerge w:val="continue"/>
            <w:tcBorders>
              <w:top w:val="nil"/>
              <w:left w:val="single" w:color="000000" w:sz="4" w:space="0"/>
            </w:tcBorders>
          </w:tcPr>
          <w:p>
            <w:pPr>
              <w:rPr>
                <w:sz w:val="2"/>
                <w:szCs w:val="2"/>
              </w:rPr>
            </w:pPr>
          </w:p>
        </w:tc>
        <w:tc>
          <w:tcPr>
            <w:tcW w:w="2449" w:type="dxa"/>
          </w:tcPr>
          <w:p>
            <w:pPr>
              <w:pStyle w:val="14"/>
              <w:spacing w:before="159"/>
              <w:ind w:left="114"/>
              <w:rPr>
                <w:sz w:val="24"/>
              </w:rPr>
            </w:pPr>
            <w:r>
              <w:rPr>
                <w:sz w:val="24"/>
              </w:rPr>
              <w:t>利润表</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7" w:hRule="atLeast"/>
        </w:trPr>
        <w:tc>
          <w:tcPr>
            <w:tcW w:w="1030" w:type="dxa"/>
            <w:vMerge w:val="continue"/>
            <w:tcBorders>
              <w:top w:val="nil"/>
            </w:tcBorders>
          </w:tcPr>
          <w:p>
            <w:pPr>
              <w:rPr>
                <w:sz w:val="2"/>
                <w:szCs w:val="2"/>
              </w:rPr>
            </w:pPr>
          </w:p>
        </w:tc>
        <w:tc>
          <w:tcPr>
            <w:tcW w:w="1014" w:type="dxa"/>
            <w:vMerge w:val="continue"/>
            <w:tcBorders>
              <w:top w:val="nil"/>
              <w:right w:val="single" w:color="000000" w:sz="4" w:space="0"/>
            </w:tcBorders>
          </w:tcPr>
          <w:p>
            <w:pPr>
              <w:rPr>
                <w:sz w:val="2"/>
                <w:szCs w:val="2"/>
              </w:rPr>
            </w:pPr>
          </w:p>
        </w:tc>
        <w:tc>
          <w:tcPr>
            <w:tcW w:w="710" w:type="dxa"/>
            <w:vMerge w:val="continue"/>
            <w:tcBorders>
              <w:top w:val="nil"/>
              <w:left w:val="single" w:color="000000" w:sz="4" w:space="0"/>
            </w:tcBorders>
          </w:tcPr>
          <w:p>
            <w:pPr>
              <w:rPr>
                <w:sz w:val="2"/>
                <w:szCs w:val="2"/>
              </w:rPr>
            </w:pPr>
          </w:p>
        </w:tc>
        <w:tc>
          <w:tcPr>
            <w:tcW w:w="2449" w:type="dxa"/>
          </w:tcPr>
          <w:p>
            <w:pPr>
              <w:pStyle w:val="14"/>
              <w:spacing w:before="158"/>
              <w:ind w:left="114"/>
              <w:rPr>
                <w:sz w:val="24"/>
              </w:rPr>
            </w:pPr>
            <w:r>
              <w:rPr>
                <w:sz w:val="24"/>
              </w:rPr>
              <w:t>现金流量表</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030" w:type="dxa"/>
            <w:vMerge w:val="continue"/>
            <w:tcBorders>
              <w:top w:val="nil"/>
            </w:tcBorders>
          </w:tcPr>
          <w:p>
            <w:pPr>
              <w:rPr>
                <w:sz w:val="2"/>
                <w:szCs w:val="2"/>
              </w:rPr>
            </w:pPr>
          </w:p>
        </w:tc>
        <w:tc>
          <w:tcPr>
            <w:tcW w:w="1014" w:type="dxa"/>
            <w:vMerge w:val="continue"/>
            <w:tcBorders>
              <w:top w:val="nil"/>
              <w:right w:val="single" w:color="000000" w:sz="4" w:space="0"/>
            </w:tcBorders>
          </w:tcPr>
          <w:p>
            <w:pPr>
              <w:rPr>
                <w:sz w:val="2"/>
                <w:szCs w:val="2"/>
              </w:rPr>
            </w:pPr>
          </w:p>
        </w:tc>
        <w:tc>
          <w:tcPr>
            <w:tcW w:w="710" w:type="dxa"/>
            <w:vMerge w:val="continue"/>
            <w:tcBorders>
              <w:top w:val="nil"/>
              <w:left w:val="single" w:color="000000" w:sz="4" w:space="0"/>
            </w:tcBorders>
          </w:tcPr>
          <w:p>
            <w:pPr>
              <w:rPr>
                <w:sz w:val="2"/>
                <w:szCs w:val="2"/>
              </w:rPr>
            </w:pPr>
          </w:p>
        </w:tc>
        <w:tc>
          <w:tcPr>
            <w:tcW w:w="2449" w:type="dxa"/>
          </w:tcPr>
          <w:p>
            <w:pPr>
              <w:pStyle w:val="14"/>
              <w:spacing w:before="158"/>
              <w:ind w:left="114"/>
              <w:rPr>
                <w:sz w:val="24"/>
              </w:rPr>
            </w:pPr>
            <w:r>
              <w:rPr>
                <w:sz w:val="24"/>
              </w:rPr>
              <w:t>所有者权益变动表</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30" w:type="dxa"/>
            <w:vMerge w:val="continue"/>
            <w:tcBorders>
              <w:top w:val="nil"/>
            </w:tcBorders>
          </w:tcPr>
          <w:p>
            <w:pPr>
              <w:rPr>
                <w:sz w:val="2"/>
                <w:szCs w:val="2"/>
              </w:rPr>
            </w:pPr>
          </w:p>
        </w:tc>
        <w:tc>
          <w:tcPr>
            <w:tcW w:w="1014" w:type="dxa"/>
            <w:vMerge w:val="continue"/>
            <w:tcBorders>
              <w:top w:val="nil"/>
              <w:right w:val="single" w:color="000000" w:sz="4" w:space="0"/>
            </w:tcBorders>
          </w:tcPr>
          <w:p>
            <w:pPr>
              <w:rPr>
                <w:sz w:val="2"/>
                <w:szCs w:val="2"/>
              </w:rPr>
            </w:pPr>
          </w:p>
        </w:tc>
        <w:tc>
          <w:tcPr>
            <w:tcW w:w="710" w:type="dxa"/>
            <w:vMerge w:val="continue"/>
            <w:tcBorders>
              <w:top w:val="nil"/>
              <w:left w:val="single" w:color="000000" w:sz="4" w:space="0"/>
            </w:tcBorders>
          </w:tcPr>
          <w:p>
            <w:pPr>
              <w:rPr>
                <w:sz w:val="2"/>
                <w:szCs w:val="2"/>
              </w:rPr>
            </w:pPr>
          </w:p>
        </w:tc>
        <w:tc>
          <w:tcPr>
            <w:tcW w:w="2449" w:type="dxa"/>
          </w:tcPr>
          <w:p>
            <w:pPr>
              <w:pStyle w:val="14"/>
              <w:spacing w:before="159"/>
              <w:ind w:left="114"/>
              <w:rPr>
                <w:sz w:val="24"/>
              </w:rPr>
            </w:pPr>
            <w:r>
              <w:rPr>
                <w:sz w:val="24"/>
              </w:rPr>
              <w:t>附注</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30" w:type="dxa"/>
            <w:vMerge w:val="continue"/>
            <w:tcBorders>
              <w:top w:val="nil"/>
            </w:tcBorders>
          </w:tcPr>
          <w:p>
            <w:pPr>
              <w:rPr>
                <w:sz w:val="2"/>
                <w:szCs w:val="2"/>
              </w:rPr>
            </w:pPr>
          </w:p>
        </w:tc>
        <w:tc>
          <w:tcPr>
            <w:tcW w:w="1014" w:type="dxa"/>
            <w:vMerge w:val="continue"/>
            <w:tcBorders>
              <w:top w:val="nil"/>
              <w:right w:val="single" w:color="000000" w:sz="4" w:space="0"/>
            </w:tcBorders>
          </w:tcPr>
          <w:p>
            <w:pPr>
              <w:rPr>
                <w:sz w:val="2"/>
                <w:szCs w:val="2"/>
              </w:rPr>
            </w:pPr>
          </w:p>
        </w:tc>
        <w:tc>
          <w:tcPr>
            <w:tcW w:w="3159" w:type="dxa"/>
            <w:gridSpan w:val="2"/>
            <w:tcBorders>
              <w:left w:val="single" w:color="000000" w:sz="4" w:space="0"/>
            </w:tcBorders>
          </w:tcPr>
          <w:p>
            <w:pPr>
              <w:pStyle w:val="14"/>
              <w:spacing w:before="160"/>
              <w:ind w:left="119"/>
              <w:rPr>
                <w:sz w:val="24"/>
              </w:rPr>
            </w:pPr>
            <w:r>
              <w:rPr>
                <w:sz w:val="24"/>
              </w:rPr>
              <w:t>基本开户银行资信证明</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7" w:hRule="atLeast"/>
        </w:trPr>
        <w:tc>
          <w:tcPr>
            <w:tcW w:w="1030" w:type="dxa"/>
            <w:vMerge w:val="continue"/>
            <w:tcBorders>
              <w:top w:val="nil"/>
            </w:tcBorders>
          </w:tcPr>
          <w:p>
            <w:pPr>
              <w:rPr>
                <w:sz w:val="2"/>
                <w:szCs w:val="2"/>
              </w:rPr>
            </w:pPr>
          </w:p>
        </w:tc>
        <w:tc>
          <w:tcPr>
            <w:tcW w:w="1014" w:type="dxa"/>
            <w:vMerge w:val="continue"/>
            <w:tcBorders>
              <w:top w:val="nil"/>
              <w:right w:val="single" w:color="000000" w:sz="4" w:space="0"/>
            </w:tcBorders>
          </w:tcPr>
          <w:p>
            <w:pPr>
              <w:rPr>
                <w:sz w:val="2"/>
                <w:szCs w:val="2"/>
              </w:rPr>
            </w:pPr>
          </w:p>
        </w:tc>
        <w:tc>
          <w:tcPr>
            <w:tcW w:w="3159" w:type="dxa"/>
            <w:gridSpan w:val="2"/>
            <w:tcBorders>
              <w:left w:val="single" w:color="000000" w:sz="4" w:space="0"/>
            </w:tcBorders>
          </w:tcPr>
          <w:p>
            <w:pPr>
              <w:pStyle w:val="14"/>
              <w:spacing w:before="160"/>
              <w:ind w:left="119"/>
              <w:rPr>
                <w:sz w:val="24"/>
              </w:rPr>
            </w:pPr>
            <w:r>
              <w:rPr>
                <w:sz w:val="24"/>
              </w:rPr>
              <w:t>银行资信证明</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30" w:type="dxa"/>
            <w:vMerge w:val="continue"/>
            <w:tcBorders>
              <w:top w:val="nil"/>
            </w:tcBorders>
          </w:tcPr>
          <w:p>
            <w:pPr>
              <w:rPr>
                <w:sz w:val="2"/>
                <w:szCs w:val="2"/>
              </w:rPr>
            </w:pPr>
          </w:p>
        </w:tc>
        <w:tc>
          <w:tcPr>
            <w:tcW w:w="1014" w:type="dxa"/>
            <w:vMerge w:val="continue"/>
            <w:tcBorders>
              <w:top w:val="nil"/>
              <w:right w:val="single" w:color="000000" w:sz="4" w:space="0"/>
            </w:tcBorders>
          </w:tcPr>
          <w:p>
            <w:pPr>
              <w:rPr>
                <w:sz w:val="2"/>
                <w:szCs w:val="2"/>
              </w:rPr>
            </w:pPr>
          </w:p>
        </w:tc>
        <w:tc>
          <w:tcPr>
            <w:tcW w:w="3159" w:type="dxa"/>
            <w:gridSpan w:val="2"/>
            <w:tcBorders>
              <w:left w:val="single" w:color="000000" w:sz="4" w:space="0"/>
            </w:tcBorders>
          </w:tcPr>
          <w:p>
            <w:pPr>
              <w:pStyle w:val="14"/>
              <w:spacing w:before="158"/>
              <w:ind w:left="119"/>
              <w:rPr>
                <w:sz w:val="24"/>
              </w:rPr>
            </w:pPr>
            <w:r>
              <w:rPr>
                <w:sz w:val="24"/>
              </w:rPr>
              <w:t>政府采购投标担保函</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030" w:type="dxa"/>
          </w:tcPr>
          <w:p>
            <w:pPr>
              <w:pStyle w:val="14"/>
              <w:spacing w:before="159"/>
              <w:ind w:left="30"/>
              <w:jc w:val="center"/>
              <w:rPr>
                <w:sz w:val="24"/>
              </w:rPr>
            </w:pPr>
            <w:r>
              <w:rPr>
                <w:sz w:val="24"/>
              </w:rPr>
              <w:t>9</w:t>
            </w:r>
          </w:p>
        </w:tc>
        <w:tc>
          <w:tcPr>
            <w:tcW w:w="4173" w:type="dxa"/>
            <w:gridSpan w:val="3"/>
          </w:tcPr>
          <w:p>
            <w:pPr>
              <w:pStyle w:val="14"/>
              <w:spacing w:before="159"/>
              <w:ind w:left="113"/>
              <w:rPr>
                <w:sz w:val="24"/>
              </w:rPr>
            </w:pPr>
            <w:r>
              <w:rPr>
                <w:sz w:val="24"/>
              </w:rPr>
              <w:t>依法缴纳社会保险凭据</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1030" w:type="dxa"/>
            <w:vMerge w:val="restart"/>
          </w:tcPr>
          <w:p>
            <w:pPr>
              <w:pStyle w:val="14"/>
              <w:rPr>
                <w:sz w:val="24"/>
              </w:rPr>
            </w:pPr>
          </w:p>
          <w:p>
            <w:pPr>
              <w:pStyle w:val="14"/>
              <w:rPr>
                <w:sz w:val="24"/>
              </w:rPr>
            </w:pPr>
          </w:p>
          <w:p>
            <w:pPr>
              <w:pStyle w:val="14"/>
              <w:spacing w:before="2"/>
              <w:rPr>
                <w:sz w:val="25"/>
              </w:rPr>
            </w:pPr>
          </w:p>
          <w:p>
            <w:pPr>
              <w:pStyle w:val="14"/>
              <w:ind w:left="137"/>
              <w:rPr>
                <w:sz w:val="24"/>
              </w:rPr>
            </w:pPr>
            <w:r>
              <w:rPr>
                <w:sz w:val="24"/>
              </w:rPr>
              <w:t>10</w:t>
            </w:r>
          </w:p>
        </w:tc>
        <w:tc>
          <w:tcPr>
            <w:tcW w:w="1014" w:type="dxa"/>
            <w:vMerge w:val="restart"/>
          </w:tcPr>
          <w:p>
            <w:pPr>
              <w:pStyle w:val="14"/>
              <w:spacing w:before="8"/>
              <w:rPr>
                <w:sz w:val="24"/>
              </w:rPr>
            </w:pPr>
          </w:p>
          <w:p>
            <w:pPr>
              <w:pStyle w:val="14"/>
              <w:ind w:left="180"/>
              <w:rPr>
                <w:sz w:val="24"/>
              </w:rPr>
            </w:pPr>
            <w:r>
              <w:rPr>
                <w:sz w:val="24"/>
              </w:rPr>
              <w:t>履 行</w:t>
            </w:r>
          </w:p>
          <w:p>
            <w:pPr>
              <w:pStyle w:val="14"/>
              <w:spacing w:before="151" w:line="360" w:lineRule="auto"/>
              <w:ind w:left="180" w:right="149"/>
              <w:rPr>
                <w:sz w:val="24"/>
              </w:rPr>
            </w:pPr>
            <w:r>
              <w:rPr>
                <w:sz w:val="24"/>
              </w:rPr>
              <w:t>合 同能力</w:t>
            </w:r>
          </w:p>
        </w:tc>
        <w:tc>
          <w:tcPr>
            <w:tcW w:w="710" w:type="dxa"/>
            <w:vMerge w:val="restart"/>
          </w:tcPr>
          <w:p>
            <w:pPr>
              <w:pStyle w:val="14"/>
              <w:spacing w:before="10"/>
              <w:rPr>
                <w:sz w:val="24"/>
              </w:rPr>
            </w:pPr>
          </w:p>
          <w:p>
            <w:pPr>
              <w:pStyle w:val="14"/>
              <w:spacing w:line="360" w:lineRule="auto"/>
              <w:ind w:left="6" w:right="206"/>
              <w:rPr>
                <w:sz w:val="24"/>
              </w:rPr>
            </w:pPr>
            <w:r>
              <w:rPr>
                <w:sz w:val="24"/>
              </w:rPr>
              <w:t>证明材料</w:t>
            </w:r>
          </w:p>
        </w:tc>
        <w:tc>
          <w:tcPr>
            <w:tcW w:w="2449" w:type="dxa"/>
          </w:tcPr>
          <w:p>
            <w:pPr>
              <w:pStyle w:val="14"/>
              <w:spacing w:before="112" w:line="289" w:lineRule="exact"/>
              <w:ind w:left="114"/>
              <w:rPr>
                <w:sz w:val="24"/>
              </w:rPr>
            </w:pPr>
            <w:r>
              <w:rPr>
                <w:sz w:val="24"/>
              </w:rPr>
              <w:t>设备购置发票</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030" w:type="dxa"/>
            <w:vMerge w:val="continue"/>
            <w:tcBorders>
              <w:top w:val="nil"/>
            </w:tcBorders>
          </w:tcPr>
          <w:p>
            <w:pPr>
              <w:rPr>
                <w:sz w:val="2"/>
                <w:szCs w:val="2"/>
              </w:rPr>
            </w:pPr>
          </w:p>
        </w:tc>
        <w:tc>
          <w:tcPr>
            <w:tcW w:w="1014" w:type="dxa"/>
            <w:vMerge w:val="continue"/>
            <w:tcBorders>
              <w:top w:val="nil"/>
            </w:tcBorders>
          </w:tcPr>
          <w:p>
            <w:pPr>
              <w:rPr>
                <w:sz w:val="2"/>
                <w:szCs w:val="2"/>
              </w:rPr>
            </w:pPr>
          </w:p>
        </w:tc>
        <w:tc>
          <w:tcPr>
            <w:tcW w:w="710" w:type="dxa"/>
            <w:vMerge w:val="continue"/>
            <w:tcBorders>
              <w:top w:val="nil"/>
            </w:tcBorders>
          </w:tcPr>
          <w:p>
            <w:pPr>
              <w:rPr>
                <w:sz w:val="2"/>
                <w:szCs w:val="2"/>
              </w:rPr>
            </w:pPr>
          </w:p>
        </w:tc>
        <w:tc>
          <w:tcPr>
            <w:tcW w:w="2449" w:type="dxa"/>
          </w:tcPr>
          <w:p>
            <w:pPr>
              <w:pStyle w:val="14"/>
              <w:spacing w:before="81" w:line="296" w:lineRule="exact"/>
              <w:ind w:left="114"/>
              <w:rPr>
                <w:sz w:val="24"/>
              </w:rPr>
            </w:pPr>
            <w:r>
              <w:rPr>
                <w:sz w:val="24"/>
              </w:rPr>
              <w:t>技术人员职称证书</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1030" w:type="dxa"/>
            <w:vMerge w:val="continue"/>
            <w:tcBorders>
              <w:top w:val="nil"/>
            </w:tcBorders>
          </w:tcPr>
          <w:p>
            <w:pPr>
              <w:rPr>
                <w:sz w:val="2"/>
                <w:szCs w:val="2"/>
              </w:rPr>
            </w:pPr>
          </w:p>
        </w:tc>
        <w:tc>
          <w:tcPr>
            <w:tcW w:w="1014" w:type="dxa"/>
            <w:vMerge w:val="continue"/>
            <w:tcBorders>
              <w:top w:val="nil"/>
            </w:tcBorders>
          </w:tcPr>
          <w:p>
            <w:pPr>
              <w:rPr>
                <w:sz w:val="2"/>
                <w:szCs w:val="2"/>
              </w:rPr>
            </w:pPr>
          </w:p>
        </w:tc>
        <w:tc>
          <w:tcPr>
            <w:tcW w:w="710" w:type="dxa"/>
            <w:vMerge w:val="continue"/>
            <w:tcBorders>
              <w:top w:val="nil"/>
            </w:tcBorders>
          </w:tcPr>
          <w:p>
            <w:pPr>
              <w:rPr>
                <w:sz w:val="2"/>
                <w:szCs w:val="2"/>
              </w:rPr>
            </w:pPr>
          </w:p>
        </w:tc>
        <w:tc>
          <w:tcPr>
            <w:tcW w:w="2449" w:type="dxa"/>
          </w:tcPr>
          <w:p>
            <w:pPr>
              <w:pStyle w:val="14"/>
              <w:spacing w:before="87"/>
              <w:ind w:left="114"/>
              <w:rPr>
                <w:sz w:val="24"/>
              </w:rPr>
            </w:pPr>
            <w:r>
              <w:rPr>
                <w:sz w:val="24"/>
              </w:rPr>
              <w:t>用工合同</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030" w:type="dxa"/>
            <w:vMerge w:val="continue"/>
            <w:tcBorders>
              <w:top w:val="nil"/>
            </w:tcBorders>
          </w:tcPr>
          <w:p>
            <w:pPr>
              <w:rPr>
                <w:sz w:val="2"/>
                <w:szCs w:val="2"/>
              </w:rPr>
            </w:pPr>
          </w:p>
        </w:tc>
        <w:tc>
          <w:tcPr>
            <w:tcW w:w="1014" w:type="dxa"/>
            <w:vMerge w:val="continue"/>
            <w:tcBorders>
              <w:top w:val="nil"/>
            </w:tcBorders>
          </w:tcPr>
          <w:p>
            <w:pPr>
              <w:rPr>
                <w:sz w:val="2"/>
                <w:szCs w:val="2"/>
              </w:rPr>
            </w:pPr>
          </w:p>
        </w:tc>
        <w:tc>
          <w:tcPr>
            <w:tcW w:w="3159" w:type="dxa"/>
            <w:gridSpan w:val="2"/>
          </w:tcPr>
          <w:p>
            <w:pPr>
              <w:pStyle w:val="14"/>
              <w:spacing w:before="81" w:line="296" w:lineRule="exact"/>
              <w:ind w:left="116"/>
              <w:rPr>
                <w:sz w:val="24"/>
              </w:rPr>
            </w:pPr>
            <w:r>
              <w:rPr>
                <w:sz w:val="24"/>
              </w:rPr>
              <w:t>投标人相关承诺函或声明</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1030" w:type="dxa"/>
          </w:tcPr>
          <w:p>
            <w:pPr>
              <w:pStyle w:val="14"/>
              <w:spacing w:before="168"/>
              <w:ind w:left="167" w:right="137"/>
              <w:jc w:val="center"/>
              <w:rPr>
                <w:sz w:val="24"/>
              </w:rPr>
            </w:pPr>
            <w:r>
              <w:rPr>
                <w:sz w:val="24"/>
              </w:rPr>
              <w:t>11</w:t>
            </w:r>
          </w:p>
        </w:tc>
        <w:tc>
          <w:tcPr>
            <w:tcW w:w="4173" w:type="dxa"/>
            <w:gridSpan w:val="3"/>
          </w:tcPr>
          <w:p>
            <w:pPr>
              <w:pStyle w:val="14"/>
              <w:spacing w:before="139"/>
              <w:ind w:left="113"/>
              <w:rPr>
                <w:sz w:val="24"/>
              </w:rPr>
            </w:pPr>
            <w:r>
              <w:rPr>
                <w:sz w:val="24"/>
              </w:rPr>
              <w:t>没有重大违法记录的声明</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1030" w:type="dxa"/>
          </w:tcPr>
          <w:p>
            <w:pPr>
              <w:pStyle w:val="14"/>
              <w:spacing w:before="168"/>
              <w:ind w:left="167" w:right="137"/>
              <w:jc w:val="center"/>
              <w:rPr>
                <w:sz w:val="24"/>
              </w:rPr>
            </w:pPr>
            <w:r>
              <w:rPr>
                <w:sz w:val="24"/>
              </w:rPr>
              <w:t>12</w:t>
            </w:r>
          </w:p>
        </w:tc>
        <w:tc>
          <w:tcPr>
            <w:tcW w:w="4173" w:type="dxa"/>
            <w:gridSpan w:val="3"/>
          </w:tcPr>
          <w:p>
            <w:pPr>
              <w:pStyle w:val="14"/>
              <w:spacing w:before="139"/>
              <w:ind w:left="113"/>
              <w:rPr>
                <w:sz w:val="24"/>
              </w:rPr>
            </w:pPr>
            <w:r>
              <w:rPr>
                <w:sz w:val="24"/>
              </w:rPr>
              <w:t>供应商应具备的特殊要求</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bl>
    <w:p>
      <w:pPr>
        <w:spacing w:before="0"/>
        <w:ind w:left="2184" w:right="2356" w:firstLine="0"/>
        <w:jc w:val="center"/>
        <w:rPr>
          <w:sz w:val="28"/>
        </w:rPr>
      </w:pPr>
      <w:r>
        <w:rPr>
          <w:sz w:val="28"/>
        </w:rPr>
        <w:t>一、投标人应答索引表</w:t>
      </w:r>
    </w:p>
    <w:p>
      <w:pPr>
        <w:spacing w:after="0"/>
        <w:jc w:val="center"/>
        <w:rPr>
          <w:sz w:val="28"/>
        </w:rPr>
        <w:sectPr>
          <w:pgSz w:w="11910" w:h="16840"/>
          <w:pgMar w:top="1440" w:right="1080" w:bottom="1440" w:left="1080" w:header="720" w:footer="720" w:gutter="0"/>
          <w:cols w:space="720" w:num="1"/>
        </w:sectPr>
      </w:pPr>
    </w:p>
    <w:tbl>
      <w:tblPr>
        <w:tblStyle w:val="11"/>
        <w:tblpPr w:leftFromText="180" w:rightFromText="180" w:vertAnchor="text" w:horzAnchor="page" w:tblpX="1142" w:tblpY="126"/>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72"/>
        <w:gridCol w:w="4214"/>
        <w:gridCol w:w="2005"/>
        <w:gridCol w:w="1827"/>
        <w:gridCol w:w="11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572" w:type="dxa"/>
          </w:tcPr>
          <w:p>
            <w:pPr>
              <w:pStyle w:val="14"/>
              <w:spacing w:before="185" w:line="303" w:lineRule="exact"/>
              <w:ind w:left="108"/>
              <w:rPr>
                <w:sz w:val="24"/>
              </w:rPr>
            </w:pPr>
            <w:r>
              <w:rPr>
                <w:sz w:val="24"/>
              </w:rPr>
              <w:t>13</w:t>
            </w:r>
          </w:p>
        </w:tc>
        <w:tc>
          <w:tcPr>
            <w:tcW w:w="4214" w:type="dxa"/>
          </w:tcPr>
          <w:p>
            <w:pPr>
              <w:pStyle w:val="14"/>
              <w:spacing w:before="141"/>
              <w:ind w:left="112"/>
              <w:rPr>
                <w:sz w:val="24"/>
              </w:rPr>
            </w:pPr>
            <w:r>
              <w:rPr>
                <w:sz w:val="24"/>
              </w:rPr>
              <w:t>投标承诺函</w:t>
            </w:r>
          </w:p>
        </w:tc>
        <w:tc>
          <w:tcPr>
            <w:tcW w:w="2005" w:type="dxa"/>
          </w:tcPr>
          <w:p>
            <w:pPr>
              <w:pStyle w:val="14"/>
              <w:rPr>
                <w:rFonts w:ascii="Times New Roman"/>
                <w:sz w:val="24"/>
              </w:rPr>
            </w:pPr>
          </w:p>
        </w:tc>
        <w:tc>
          <w:tcPr>
            <w:tcW w:w="1827" w:type="dxa"/>
          </w:tcPr>
          <w:p>
            <w:pPr>
              <w:pStyle w:val="14"/>
              <w:rPr>
                <w:rFonts w:ascii="Times New Roman"/>
                <w:sz w:val="24"/>
              </w:rPr>
            </w:pPr>
          </w:p>
        </w:tc>
        <w:tc>
          <w:tcPr>
            <w:tcW w:w="1104"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572" w:type="dxa"/>
          </w:tcPr>
          <w:p>
            <w:pPr>
              <w:pStyle w:val="14"/>
              <w:spacing w:before="185" w:line="307" w:lineRule="exact"/>
              <w:ind w:left="108"/>
              <w:rPr>
                <w:sz w:val="24"/>
              </w:rPr>
            </w:pPr>
            <w:r>
              <w:rPr>
                <w:sz w:val="24"/>
              </w:rPr>
              <w:t>14</w:t>
            </w:r>
          </w:p>
        </w:tc>
        <w:tc>
          <w:tcPr>
            <w:tcW w:w="4214" w:type="dxa"/>
          </w:tcPr>
          <w:p>
            <w:pPr>
              <w:pStyle w:val="14"/>
              <w:spacing w:before="142"/>
              <w:ind w:left="112"/>
              <w:rPr>
                <w:sz w:val="24"/>
              </w:rPr>
            </w:pPr>
            <w:r>
              <w:rPr>
                <w:sz w:val="24"/>
              </w:rPr>
              <w:t>联合体协议</w:t>
            </w:r>
          </w:p>
        </w:tc>
        <w:tc>
          <w:tcPr>
            <w:tcW w:w="2005" w:type="dxa"/>
          </w:tcPr>
          <w:p>
            <w:pPr>
              <w:pStyle w:val="14"/>
              <w:rPr>
                <w:rFonts w:ascii="Times New Roman"/>
                <w:sz w:val="24"/>
              </w:rPr>
            </w:pPr>
          </w:p>
        </w:tc>
        <w:tc>
          <w:tcPr>
            <w:tcW w:w="1827" w:type="dxa"/>
          </w:tcPr>
          <w:p>
            <w:pPr>
              <w:pStyle w:val="14"/>
              <w:rPr>
                <w:rFonts w:ascii="Times New Roman"/>
                <w:sz w:val="24"/>
              </w:rPr>
            </w:pPr>
          </w:p>
        </w:tc>
        <w:tc>
          <w:tcPr>
            <w:tcW w:w="1104"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4" w:hRule="atLeast"/>
        </w:trPr>
        <w:tc>
          <w:tcPr>
            <w:tcW w:w="572" w:type="dxa"/>
          </w:tcPr>
          <w:p>
            <w:pPr>
              <w:pStyle w:val="14"/>
              <w:rPr>
                <w:sz w:val="24"/>
              </w:rPr>
            </w:pPr>
          </w:p>
          <w:p>
            <w:pPr>
              <w:pStyle w:val="14"/>
              <w:spacing w:before="7"/>
              <w:rPr>
                <w:sz w:val="19"/>
              </w:rPr>
            </w:pPr>
          </w:p>
          <w:p>
            <w:pPr>
              <w:pStyle w:val="14"/>
              <w:ind w:left="108"/>
              <w:rPr>
                <w:sz w:val="24"/>
              </w:rPr>
            </w:pPr>
            <w:r>
              <w:rPr>
                <w:sz w:val="24"/>
              </w:rPr>
              <w:t>15</w:t>
            </w:r>
          </w:p>
        </w:tc>
        <w:tc>
          <w:tcPr>
            <w:tcW w:w="4214" w:type="dxa"/>
          </w:tcPr>
          <w:p>
            <w:pPr>
              <w:pStyle w:val="14"/>
              <w:spacing w:before="47"/>
              <w:ind w:left="112"/>
              <w:rPr>
                <w:sz w:val="24"/>
              </w:rPr>
            </w:pPr>
            <w:r>
              <w:rPr>
                <w:sz w:val="24"/>
              </w:rPr>
              <w:t>投标人与参加本项目投标的其他供应</w:t>
            </w:r>
          </w:p>
          <w:p>
            <w:pPr>
              <w:pStyle w:val="14"/>
              <w:spacing w:before="6" w:line="310" w:lineRule="atLeast"/>
              <w:ind w:left="112" w:right="228"/>
              <w:rPr>
                <w:sz w:val="24"/>
              </w:rPr>
            </w:pPr>
            <w:r>
              <w:rPr>
                <w:sz w:val="24"/>
              </w:rPr>
              <w:t>商之间，单位负责人不为同一人并且不存在直接控股、管理关系承诺函</w:t>
            </w:r>
          </w:p>
        </w:tc>
        <w:tc>
          <w:tcPr>
            <w:tcW w:w="2005" w:type="dxa"/>
          </w:tcPr>
          <w:p>
            <w:pPr>
              <w:pStyle w:val="14"/>
              <w:rPr>
                <w:rFonts w:ascii="Times New Roman"/>
                <w:sz w:val="24"/>
              </w:rPr>
            </w:pPr>
          </w:p>
        </w:tc>
        <w:tc>
          <w:tcPr>
            <w:tcW w:w="1827" w:type="dxa"/>
          </w:tcPr>
          <w:p>
            <w:pPr>
              <w:pStyle w:val="14"/>
              <w:rPr>
                <w:rFonts w:ascii="Times New Roman"/>
                <w:sz w:val="24"/>
              </w:rPr>
            </w:pPr>
          </w:p>
        </w:tc>
        <w:tc>
          <w:tcPr>
            <w:tcW w:w="1104"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4" w:hRule="atLeast"/>
        </w:trPr>
        <w:tc>
          <w:tcPr>
            <w:tcW w:w="572" w:type="dxa"/>
            <w:tcBorders>
              <w:bottom w:val="single" w:color="000000" w:sz="4" w:space="0"/>
            </w:tcBorders>
          </w:tcPr>
          <w:p>
            <w:pPr>
              <w:pStyle w:val="14"/>
              <w:rPr>
                <w:sz w:val="24"/>
              </w:rPr>
            </w:pPr>
          </w:p>
          <w:p>
            <w:pPr>
              <w:pStyle w:val="14"/>
              <w:spacing w:before="6"/>
              <w:rPr>
                <w:sz w:val="19"/>
              </w:rPr>
            </w:pPr>
          </w:p>
          <w:p>
            <w:pPr>
              <w:pStyle w:val="14"/>
              <w:ind w:left="108"/>
              <w:rPr>
                <w:sz w:val="24"/>
              </w:rPr>
            </w:pPr>
            <w:r>
              <w:rPr>
                <w:sz w:val="24"/>
              </w:rPr>
              <w:t>16</w:t>
            </w:r>
          </w:p>
        </w:tc>
        <w:tc>
          <w:tcPr>
            <w:tcW w:w="4214" w:type="dxa"/>
            <w:tcBorders>
              <w:bottom w:val="single" w:color="000000" w:sz="4" w:space="0"/>
            </w:tcBorders>
          </w:tcPr>
          <w:p>
            <w:pPr>
              <w:pStyle w:val="14"/>
              <w:spacing w:before="46"/>
              <w:ind w:left="112"/>
              <w:rPr>
                <w:sz w:val="24"/>
              </w:rPr>
            </w:pPr>
            <w:r>
              <w:rPr>
                <w:sz w:val="24"/>
              </w:rPr>
              <w:t>投标人未为本项目提供整体设计、规范</w:t>
            </w:r>
          </w:p>
          <w:p>
            <w:pPr>
              <w:pStyle w:val="14"/>
              <w:spacing w:before="7" w:line="310" w:lineRule="atLeast"/>
              <w:ind w:left="112" w:right="228"/>
              <w:rPr>
                <w:sz w:val="24"/>
              </w:rPr>
            </w:pPr>
            <w:r>
              <w:rPr>
                <w:sz w:val="24"/>
              </w:rPr>
              <w:t>编制或者项目管理、检测等服务承诺函</w:t>
            </w:r>
          </w:p>
        </w:tc>
        <w:tc>
          <w:tcPr>
            <w:tcW w:w="2005" w:type="dxa"/>
            <w:tcBorders>
              <w:bottom w:val="single" w:color="000000" w:sz="4" w:space="0"/>
            </w:tcBorders>
          </w:tcPr>
          <w:p>
            <w:pPr>
              <w:pStyle w:val="14"/>
              <w:rPr>
                <w:rFonts w:ascii="Times New Roman"/>
                <w:sz w:val="24"/>
              </w:rPr>
            </w:pPr>
          </w:p>
        </w:tc>
        <w:tc>
          <w:tcPr>
            <w:tcW w:w="1827" w:type="dxa"/>
            <w:tcBorders>
              <w:bottom w:val="single" w:color="000000" w:sz="4" w:space="0"/>
            </w:tcBorders>
          </w:tcPr>
          <w:p>
            <w:pPr>
              <w:pStyle w:val="14"/>
              <w:rPr>
                <w:rFonts w:ascii="Times New Roman"/>
                <w:sz w:val="24"/>
              </w:rPr>
            </w:pPr>
          </w:p>
        </w:tc>
        <w:tc>
          <w:tcPr>
            <w:tcW w:w="1104" w:type="dxa"/>
            <w:tcBorders>
              <w:bottom w:val="single" w:color="000000" w:sz="4" w:space="0"/>
            </w:tcBorders>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2" w:hRule="atLeast"/>
        </w:trPr>
        <w:tc>
          <w:tcPr>
            <w:tcW w:w="572" w:type="dxa"/>
            <w:tcBorders>
              <w:top w:val="single" w:color="000000" w:sz="4" w:space="0"/>
              <w:left w:val="single" w:color="000000" w:sz="4" w:space="0"/>
              <w:bottom w:val="single" w:color="000000" w:sz="4" w:space="0"/>
              <w:right w:val="single" w:color="000000" w:sz="4" w:space="0"/>
            </w:tcBorders>
          </w:tcPr>
          <w:p>
            <w:pPr>
              <w:pStyle w:val="14"/>
              <w:spacing w:before="185" w:line="307" w:lineRule="exact"/>
              <w:ind w:left="111"/>
              <w:rPr>
                <w:sz w:val="24"/>
              </w:rPr>
            </w:pPr>
            <w:r>
              <w:rPr>
                <w:sz w:val="24"/>
              </w:rPr>
              <w:t>17</w:t>
            </w:r>
          </w:p>
        </w:tc>
        <w:tc>
          <w:tcPr>
            <w:tcW w:w="4214" w:type="dxa"/>
            <w:tcBorders>
              <w:top w:val="single" w:color="000000" w:sz="4" w:space="0"/>
              <w:left w:val="single" w:color="000000" w:sz="4" w:space="0"/>
              <w:bottom w:val="single" w:color="000000" w:sz="4" w:space="0"/>
              <w:right w:val="single" w:color="000000" w:sz="4" w:space="0"/>
            </w:tcBorders>
          </w:tcPr>
          <w:p>
            <w:pPr>
              <w:pStyle w:val="14"/>
              <w:spacing w:before="139"/>
              <w:ind w:left="115"/>
              <w:rPr>
                <w:sz w:val="24"/>
              </w:rPr>
            </w:pPr>
            <w:r>
              <w:rPr>
                <w:sz w:val="24"/>
              </w:rPr>
              <w:t>分项报价表</w:t>
            </w:r>
          </w:p>
        </w:tc>
        <w:tc>
          <w:tcPr>
            <w:tcW w:w="2005" w:type="dxa"/>
            <w:tcBorders>
              <w:top w:val="single" w:color="000000" w:sz="4" w:space="0"/>
              <w:left w:val="single" w:color="000000" w:sz="4" w:space="0"/>
              <w:bottom w:val="single" w:color="000000" w:sz="4" w:space="0"/>
              <w:right w:val="single" w:color="000000" w:sz="4" w:space="0"/>
            </w:tcBorders>
          </w:tcPr>
          <w:p>
            <w:pPr>
              <w:pStyle w:val="14"/>
              <w:rPr>
                <w:rFonts w:ascii="Times New Roman"/>
                <w:sz w:val="24"/>
              </w:rPr>
            </w:pPr>
          </w:p>
        </w:tc>
        <w:tc>
          <w:tcPr>
            <w:tcW w:w="1827" w:type="dxa"/>
            <w:tcBorders>
              <w:top w:val="single" w:color="000000" w:sz="4" w:space="0"/>
              <w:left w:val="single" w:color="000000" w:sz="4" w:space="0"/>
              <w:bottom w:val="single" w:color="000000" w:sz="4" w:space="0"/>
              <w:right w:val="single" w:color="000000" w:sz="4" w:space="0"/>
            </w:tcBorders>
          </w:tcPr>
          <w:p>
            <w:pPr>
              <w:pStyle w:val="14"/>
              <w:rPr>
                <w:rFonts w:ascii="Times New Roman"/>
                <w:sz w:val="24"/>
              </w:rPr>
            </w:pPr>
          </w:p>
        </w:tc>
        <w:tc>
          <w:tcPr>
            <w:tcW w:w="1104" w:type="dxa"/>
            <w:tcBorders>
              <w:top w:val="single" w:color="000000" w:sz="4" w:space="0"/>
              <w:left w:val="single" w:color="000000" w:sz="4" w:space="0"/>
              <w:bottom w:val="single" w:color="000000" w:sz="4" w:space="0"/>
              <w:right w:val="single" w:color="000000" w:sz="4" w:space="0"/>
            </w:tcBorders>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572" w:type="dxa"/>
            <w:tcBorders>
              <w:top w:val="single" w:color="000000" w:sz="4" w:space="0"/>
            </w:tcBorders>
          </w:tcPr>
          <w:p>
            <w:pPr>
              <w:pStyle w:val="14"/>
              <w:spacing w:before="181" w:line="307" w:lineRule="exact"/>
              <w:ind w:left="108"/>
              <w:rPr>
                <w:sz w:val="24"/>
              </w:rPr>
            </w:pPr>
            <w:r>
              <w:rPr>
                <w:sz w:val="24"/>
              </w:rPr>
              <w:t>18</w:t>
            </w:r>
          </w:p>
        </w:tc>
        <w:tc>
          <w:tcPr>
            <w:tcW w:w="4214" w:type="dxa"/>
            <w:tcBorders>
              <w:top w:val="single" w:color="000000" w:sz="4" w:space="0"/>
            </w:tcBorders>
          </w:tcPr>
          <w:p>
            <w:pPr>
              <w:pStyle w:val="14"/>
              <w:spacing w:before="138"/>
              <w:ind w:left="112"/>
              <w:rPr>
                <w:sz w:val="24"/>
              </w:rPr>
            </w:pPr>
            <w:r>
              <w:rPr>
                <w:sz w:val="24"/>
              </w:rPr>
              <w:t>技术规格偏离表</w:t>
            </w:r>
          </w:p>
        </w:tc>
        <w:tc>
          <w:tcPr>
            <w:tcW w:w="2005" w:type="dxa"/>
            <w:tcBorders>
              <w:top w:val="single" w:color="000000" w:sz="4" w:space="0"/>
            </w:tcBorders>
          </w:tcPr>
          <w:p>
            <w:pPr>
              <w:pStyle w:val="14"/>
              <w:rPr>
                <w:rFonts w:ascii="Times New Roman"/>
                <w:sz w:val="24"/>
              </w:rPr>
            </w:pPr>
          </w:p>
        </w:tc>
        <w:tc>
          <w:tcPr>
            <w:tcW w:w="1827" w:type="dxa"/>
            <w:tcBorders>
              <w:top w:val="single" w:color="000000" w:sz="4" w:space="0"/>
            </w:tcBorders>
          </w:tcPr>
          <w:p>
            <w:pPr>
              <w:pStyle w:val="14"/>
              <w:rPr>
                <w:rFonts w:ascii="Times New Roman"/>
                <w:sz w:val="24"/>
              </w:rPr>
            </w:pPr>
          </w:p>
        </w:tc>
        <w:tc>
          <w:tcPr>
            <w:tcW w:w="1104" w:type="dxa"/>
            <w:tcBorders>
              <w:top w:val="single" w:color="000000" w:sz="4" w:space="0"/>
            </w:tcBorders>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7" w:hRule="atLeast"/>
        </w:trPr>
        <w:tc>
          <w:tcPr>
            <w:tcW w:w="572" w:type="dxa"/>
          </w:tcPr>
          <w:p>
            <w:pPr>
              <w:pStyle w:val="14"/>
              <w:spacing w:before="184" w:line="304" w:lineRule="exact"/>
              <w:ind w:left="108"/>
              <w:rPr>
                <w:sz w:val="24"/>
              </w:rPr>
            </w:pPr>
            <w:r>
              <w:rPr>
                <w:sz w:val="24"/>
              </w:rPr>
              <w:t>19</w:t>
            </w:r>
          </w:p>
        </w:tc>
        <w:tc>
          <w:tcPr>
            <w:tcW w:w="4214" w:type="dxa"/>
          </w:tcPr>
          <w:p>
            <w:pPr>
              <w:pStyle w:val="14"/>
              <w:spacing w:before="141"/>
              <w:ind w:left="112"/>
              <w:rPr>
                <w:sz w:val="24"/>
              </w:rPr>
            </w:pPr>
            <w:r>
              <w:rPr>
                <w:sz w:val="24"/>
              </w:rPr>
              <w:t>技术方案（实施方案）</w:t>
            </w:r>
          </w:p>
        </w:tc>
        <w:tc>
          <w:tcPr>
            <w:tcW w:w="2005" w:type="dxa"/>
          </w:tcPr>
          <w:p>
            <w:pPr>
              <w:pStyle w:val="14"/>
              <w:rPr>
                <w:rFonts w:ascii="Times New Roman"/>
                <w:sz w:val="24"/>
              </w:rPr>
            </w:pPr>
          </w:p>
        </w:tc>
        <w:tc>
          <w:tcPr>
            <w:tcW w:w="1827" w:type="dxa"/>
          </w:tcPr>
          <w:p>
            <w:pPr>
              <w:pStyle w:val="14"/>
              <w:rPr>
                <w:rFonts w:ascii="Times New Roman"/>
                <w:sz w:val="24"/>
              </w:rPr>
            </w:pPr>
          </w:p>
        </w:tc>
        <w:tc>
          <w:tcPr>
            <w:tcW w:w="1104"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572" w:type="dxa"/>
          </w:tcPr>
          <w:p>
            <w:pPr>
              <w:pStyle w:val="14"/>
              <w:spacing w:before="184"/>
              <w:ind w:left="108"/>
              <w:rPr>
                <w:sz w:val="24"/>
              </w:rPr>
            </w:pPr>
            <w:r>
              <w:rPr>
                <w:sz w:val="24"/>
              </w:rPr>
              <w:t>20</w:t>
            </w:r>
          </w:p>
        </w:tc>
        <w:tc>
          <w:tcPr>
            <w:tcW w:w="4214" w:type="dxa"/>
          </w:tcPr>
          <w:p>
            <w:pPr>
              <w:pStyle w:val="14"/>
              <w:spacing w:before="141"/>
              <w:ind w:left="112"/>
              <w:rPr>
                <w:sz w:val="24"/>
              </w:rPr>
            </w:pPr>
            <w:r>
              <w:rPr>
                <w:sz w:val="24"/>
              </w:rPr>
              <w:t>售后服务方案</w:t>
            </w:r>
          </w:p>
        </w:tc>
        <w:tc>
          <w:tcPr>
            <w:tcW w:w="2005" w:type="dxa"/>
          </w:tcPr>
          <w:p>
            <w:pPr>
              <w:pStyle w:val="14"/>
              <w:rPr>
                <w:rFonts w:ascii="Times New Roman"/>
                <w:sz w:val="24"/>
              </w:rPr>
            </w:pPr>
          </w:p>
        </w:tc>
        <w:tc>
          <w:tcPr>
            <w:tcW w:w="1827" w:type="dxa"/>
          </w:tcPr>
          <w:p>
            <w:pPr>
              <w:pStyle w:val="14"/>
              <w:rPr>
                <w:rFonts w:ascii="Times New Roman"/>
                <w:sz w:val="24"/>
              </w:rPr>
            </w:pPr>
          </w:p>
        </w:tc>
        <w:tc>
          <w:tcPr>
            <w:tcW w:w="1104"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572" w:type="dxa"/>
          </w:tcPr>
          <w:p>
            <w:pPr>
              <w:pStyle w:val="14"/>
              <w:spacing w:before="180"/>
              <w:ind w:left="108"/>
              <w:rPr>
                <w:sz w:val="24"/>
              </w:rPr>
            </w:pPr>
            <w:r>
              <w:rPr>
                <w:sz w:val="24"/>
              </w:rPr>
              <w:t>21</w:t>
            </w:r>
          </w:p>
        </w:tc>
        <w:tc>
          <w:tcPr>
            <w:tcW w:w="4214" w:type="dxa"/>
          </w:tcPr>
          <w:p>
            <w:pPr>
              <w:pStyle w:val="14"/>
              <w:spacing w:before="142"/>
              <w:ind w:left="112"/>
              <w:rPr>
                <w:sz w:val="24"/>
              </w:rPr>
            </w:pPr>
            <w:r>
              <w:rPr>
                <w:sz w:val="24"/>
              </w:rPr>
              <w:t>业绩情况表</w:t>
            </w:r>
          </w:p>
        </w:tc>
        <w:tc>
          <w:tcPr>
            <w:tcW w:w="2005" w:type="dxa"/>
          </w:tcPr>
          <w:p>
            <w:pPr>
              <w:pStyle w:val="14"/>
              <w:rPr>
                <w:rFonts w:ascii="Times New Roman"/>
                <w:sz w:val="24"/>
              </w:rPr>
            </w:pPr>
          </w:p>
        </w:tc>
        <w:tc>
          <w:tcPr>
            <w:tcW w:w="1827" w:type="dxa"/>
          </w:tcPr>
          <w:p>
            <w:pPr>
              <w:pStyle w:val="14"/>
              <w:rPr>
                <w:rFonts w:ascii="Times New Roman"/>
                <w:sz w:val="24"/>
              </w:rPr>
            </w:pPr>
          </w:p>
        </w:tc>
        <w:tc>
          <w:tcPr>
            <w:tcW w:w="1104"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7" w:hRule="atLeast"/>
        </w:trPr>
        <w:tc>
          <w:tcPr>
            <w:tcW w:w="572" w:type="dxa"/>
          </w:tcPr>
          <w:p>
            <w:pPr>
              <w:pStyle w:val="14"/>
              <w:spacing w:before="183" w:line="305" w:lineRule="exact"/>
              <w:ind w:left="108"/>
              <w:rPr>
                <w:sz w:val="24"/>
              </w:rPr>
            </w:pPr>
            <w:r>
              <w:rPr>
                <w:sz w:val="24"/>
              </w:rPr>
              <w:t>22</w:t>
            </w:r>
          </w:p>
        </w:tc>
        <w:tc>
          <w:tcPr>
            <w:tcW w:w="4214" w:type="dxa"/>
          </w:tcPr>
          <w:p>
            <w:pPr>
              <w:pStyle w:val="14"/>
              <w:spacing w:before="142"/>
              <w:ind w:left="112"/>
              <w:rPr>
                <w:sz w:val="24"/>
              </w:rPr>
            </w:pPr>
            <w:r>
              <w:rPr>
                <w:sz w:val="24"/>
              </w:rPr>
              <w:t>政府强制采购节能产品品目清单情况</w:t>
            </w:r>
          </w:p>
        </w:tc>
        <w:tc>
          <w:tcPr>
            <w:tcW w:w="2005" w:type="dxa"/>
          </w:tcPr>
          <w:p>
            <w:pPr>
              <w:pStyle w:val="14"/>
              <w:rPr>
                <w:rFonts w:ascii="Times New Roman"/>
                <w:sz w:val="24"/>
              </w:rPr>
            </w:pPr>
          </w:p>
        </w:tc>
        <w:tc>
          <w:tcPr>
            <w:tcW w:w="1827" w:type="dxa"/>
          </w:tcPr>
          <w:p>
            <w:pPr>
              <w:pStyle w:val="14"/>
              <w:rPr>
                <w:rFonts w:ascii="Times New Roman"/>
                <w:sz w:val="24"/>
              </w:rPr>
            </w:pPr>
          </w:p>
        </w:tc>
        <w:tc>
          <w:tcPr>
            <w:tcW w:w="1104"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572" w:type="dxa"/>
          </w:tcPr>
          <w:p>
            <w:pPr>
              <w:pStyle w:val="14"/>
              <w:spacing w:before="4"/>
              <w:rPr>
                <w:sz w:val="25"/>
              </w:rPr>
            </w:pPr>
          </w:p>
          <w:p>
            <w:pPr>
              <w:pStyle w:val="14"/>
              <w:spacing w:line="297" w:lineRule="exact"/>
              <w:ind w:left="108"/>
              <w:rPr>
                <w:sz w:val="24"/>
              </w:rPr>
            </w:pPr>
            <w:r>
              <w:rPr>
                <w:sz w:val="24"/>
              </w:rPr>
              <w:t>23</w:t>
            </w:r>
          </w:p>
        </w:tc>
        <w:tc>
          <w:tcPr>
            <w:tcW w:w="4214" w:type="dxa"/>
          </w:tcPr>
          <w:p>
            <w:pPr>
              <w:pStyle w:val="14"/>
              <w:spacing w:before="3"/>
              <w:ind w:left="112"/>
              <w:rPr>
                <w:sz w:val="24"/>
              </w:rPr>
            </w:pPr>
            <w:r>
              <w:rPr>
                <w:sz w:val="24"/>
              </w:rPr>
              <w:t>优先采购节能产品政府采购品目清单</w:t>
            </w:r>
          </w:p>
          <w:p>
            <w:pPr>
              <w:pStyle w:val="14"/>
              <w:spacing w:before="5" w:line="307" w:lineRule="exact"/>
              <w:ind w:left="112"/>
              <w:rPr>
                <w:sz w:val="24"/>
              </w:rPr>
            </w:pPr>
            <w:r>
              <w:rPr>
                <w:sz w:val="24"/>
              </w:rPr>
              <w:t>情况</w:t>
            </w:r>
          </w:p>
        </w:tc>
        <w:tc>
          <w:tcPr>
            <w:tcW w:w="2005" w:type="dxa"/>
          </w:tcPr>
          <w:p>
            <w:pPr>
              <w:pStyle w:val="14"/>
              <w:rPr>
                <w:rFonts w:ascii="Times New Roman"/>
                <w:sz w:val="24"/>
              </w:rPr>
            </w:pPr>
          </w:p>
        </w:tc>
        <w:tc>
          <w:tcPr>
            <w:tcW w:w="1827" w:type="dxa"/>
          </w:tcPr>
          <w:p>
            <w:pPr>
              <w:pStyle w:val="14"/>
              <w:rPr>
                <w:rFonts w:ascii="Times New Roman"/>
                <w:sz w:val="24"/>
              </w:rPr>
            </w:pPr>
          </w:p>
        </w:tc>
        <w:tc>
          <w:tcPr>
            <w:tcW w:w="1104"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60" w:hRule="atLeast"/>
        </w:trPr>
        <w:tc>
          <w:tcPr>
            <w:tcW w:w="572" w:type="dxa"/>
          </w:tcPr>
          <w:p>
            <w:pPr>
              <w:pStyle w:val="14"/>
              <w:spacing w:before="9"/>
              <w:rPr>
                <w:sz w:val="25"/>
              </w:rPr>
            </w:pPr>
          </w:p>
          <w:p>
            <w:pPr>
              <w:pStyle w:val="14"/>
              <w:spacing w:before="1"/>
              <w:ind w:left="108"/>
              <w:rPr>
                <w:sz w:val="24"/>
              </w:rPr>
            </w:pPr>
            <w:r>
              <w:rPr>
                <w:sz w:val="24"/>
              </w:rPr>
              <w:t>24</w:t>
            </w:r>
          </w:p>
        </w:tc>
        <w:tc>
          <w:tcPr>
            <w:tcW w:w="4214" w:type="dxa"/>
          </w:tcPr>
          <w:p>
            <w:pPr>
              <w:pStyle w:val="14"/>
              <w:spacing w:before="32" w:line="320" w:lineRule="atLeast"/>
              <w:ind w:left="112" w:right="244"/>
              <w:rPr>
                <w:sz w:val="24"/>
              </w:rPr>
            </w:pPr>
            <w:r>
              <w:rPr>
                <w:sz w:val="24"/>
              </w:rPr>
              <w:t>优先采购环境标志产品政府采购品目清单情况</w:t>
            </w:r>
          </w:p>
        </w:tc>
        <w:tc>
          <w:tcPr>
            <w:tcW w:w="2005" w:type="dxa"/>
          </w:tcPr>
          <w:p>
            <w:pPr>
              <w:pStyle w:val="14"/>
              <w:rPr>
                <w:rFonts w:ascii="Times New Roman"/>
                <w:sz w:val="24"/>
              </w:rPr>
            </w:pPr>
          </w:p>
        </w:tc>
        <w:tc>
          <w:tcPr>
            <w:tcW w:w="1827" w:type="dxa"/>
          </w:tcPr>
          <w:p>
            <w:pPr>
              <w:pStyle w:val="14"/>
              <w:rPr>
                <w:rFonts w:ascii="Times New Roman"/>
                <w:sz w:val="24"/>
              </w:rPr>
            </w:pPr>
          </w:p>
        </w:tc>
        <w:tc>
          <w:tcPr>
            <w:tcW w:w="1104"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572" w:type="dxa"/>
          </w:tcPr>
          <w:p>
            <w:pPr>
              <w:pStyle w:val="14"/>
              <w:spacing w:before="173" w:line="306" w:lineRule="exact"/>
              <w:ind w:left="108"/>
              <w:rPr>
                <w:sz w:val="24"/>
              </w:rPr>
            </w:pPr>
            <w:r>
              <w:rPr>
                <w:sz w:val="24"/>
              </w:rPr>
              <w:t>25</w:t>
            </w:r>
          </w:p>
        </w:tc>
        <w:tc>
          <w:tcPr>
            <w:tcW w:w="4214" w:type="dxa"/>
          </w:tcPr>
          <w:p>
            <w:pPr>
              <w:pStyle w:val="14"/>
              <w:spacing w:before="128"/>
              <w:ind w:left="112"/>
              <w:rPr>
                <w:sz w:val="24"/>
              </w:rPr>
            </w:pPr>
            <w:r>
              <w:rPr>
                <w:sz w:val="24"/>
              </w:rPr>
              <w:t>中小企业声明函</w:t>
            </w:r>
          </w:p>
        </w:tc>
        <w:tc>
          <w:tcPr>
            <w:tcW w:w="2005" w:type="dxa"/>
          </w:tcPr>
          <w:p>
            <w:pPr>
              <w:pStyle w:val="14"/>
              <w:rPr>
                <w:rFonts w:ascii="Times New Roman"/>
                <w:sz w:val="24"/>
              </w:rPr>
            </w:pPr>
          </w:p>
        </w:tc>
        <w:tc>
          <w:tcPr>
            <w:tcW w:w="1827" w:type="dxa"/>
          </w:tcPr>
          <w:p>
            <w:pPr>
              <w:pStyle w:val="14"/>
              <w:rPr>
                <w:rFonts w:ascii="Times New Roman"/>
                <w:sz w:val="24"/>
              </w:rPr>
            </w:pPr>
          </w:p>
        </w:tc>
        <w:tc>
          <w:tcPr>
            <w:tcW w:w="1104"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572" w:type="dxa"/>
          </w:tcPr>
          <w:p>
            <w:pPr>
              <w:pStyle w:val="14"/>
              <w:spacing w:before="182" w:line="306" w:lineRule="exact"/>
              <w:ind w:left="108"/>
              <w:rPr>
                <w:sz w:val="24"/>
              </w:rPr>
            </w:pPr>
            <w:r>
              <w:rPr>
                <w:sz w:val="24"/>
              </w:rPr>
              <w:t>26</w:t>
            </w:r>
          </w:p>
        </w:tc>
        <w:tc>
          <w:tcPr>
            <w:tcW w:w="4214" w:type="dxa"/>
          </w:tcPr>
          <w:p>
            <w:pPr>
              <w:pStyle w:val="14"/>
              <w:spacing w:before="141"/>
              <w:ind w:left="112"/>
              <w:rPr>
                <w:sz w:val="24"/>
              </w:rPr>
            </w:pPr>
            <w:r>
              <w:rPr>
                <w:sz w:val="24"/>
              </w:rPr>
              <w:t>残疾人福利性单位声明函</w:t>
            </w:r>
          </w:p>
        </w:tc>
        <w:tc>
          <w:tcPr>
            <w:tcW w:w="2005" w:type="dxa"/>
          </w:tcPr>
          <w:p>
            <w:pPr>
              <w:pStyle w:val="14"/>
              <w:rPr>
                <w:rFonts w:ascii="Times New Roman"/>
                <w:sz w:val="24"/>
              </w:rPr>
            </w:pPr>
          </w:p>
        </w:tc>
        <w:tc>
          <w:tcPr>
            <w:tcW w:w="1827" w:type="dxa"/>
          </w:tcPr>
          <w:p>
            <w:pPr>
              <w:pStyle w:val="14"/>
              <w:rPr>
                <w:rFonts w:ascii="Times New Roman"/>
                <w:sz w:val="24"/>
              </w:rPr>
            </w:pPr>
          </w:p>
        </w:tc>
        <w:tc>
          <w:tcPr>
            <w:tcW w:w="1104"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8" w:hRule="atLeast"/>
        </w:trPr>
        <w:tc>
          <w:tcPr>
            <w:tcW w:w="572" w:type="dxa"/>
          </w:tcPr>
          <w:p>
            <w:pPr>
              <w:pStyle w:val="14"/>
              <w:spacing w:before="182" w:line="306" w:lineRule="exact"/>
              <w:ind w:left="108"/>
              <w:rPr>
                <w:sz w:val="24"/>
              </w:rPr>
            </w:pPr>
            <w:r>
              <w:rPr>
                <w:sz w:val="24"/>
              </w:rPr>
              <w:t>27</w:t>
            </w:r>
          </w:p>
        </w:tc>
        <w:tc>
          <w:tcPr>
            <w:tcW w:w="4214" w:type="dxa"/>
          </w:tcPr>
          <w:p>
            <w:pPr>
              <w:pStyle w:val="14"/>
              <w:spacing w:before="141"/>
              <w:ind w:left="112"/>
              <w:rPr>
                <w:sz w:val="24"/>
              </w:rPr>
            </w:pPr>
            <w:r>
              <w:rPr>
                <w:sz w:val="24"/>
              </w:rPr>
              <w:t>监狱企业证明文件</w:t>
            </w:r>
          </w:p>
        </w:tc>
        <w:tc>
          <w:tcPr>
            <w:tcW w:w="2005" w:type="dxa"/>
          </w:tcPr>
          <w:p>
            <w:pPr>
              <w:pStyle w:val="14"/>
              <w:rPr>
                <w:rFonts w:ascii="Times New Roman"/>
                <w:sz w:val="24"/>
              </w:rPr>
            </w:pPr>
          </w:p>
        </w:tc>
        <w:tc>
          <w:tcPr>
            <w:tcW w:w="1827" w:type="dxa"/>
          </w:tcPr>
          <w:p>
            <w:pPr>
              <w:pStyle w:val="14"/>
              <w:rPr>
                <w:rFonts w:ascii="Times New Roman"/>
                <w:sz w:val="24"/>
              </w:rPr>
            </w:pPr>
          </w:p>
        </w:tc>
        <w:tc>
          <w:tcPr>
            <w:tcW w:w="1104"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8" w:hRule="atLeast"/>
        </w:trPr>
        <w:tc>
          <w:tcPr>
            <w:tcW w:w="572" w:type="dxa"/>
          </w:tcPr>
          <w:p>
            <w:pPr>
              <w:pStyle w:val="14"/>
              <w:spacing w:before="1"/>
              <w:rPr>
                <w:sz w:val="34"/>
              </w:rPr>
            </w:pPr>
          </w:p>
          <w:p>
            <w:pPr>
              <w:pStyle w:val="14"/>
              <w:ind w:left="108"/>
              <w:rPr>
                <w:sz w:val="24"/>
              </w:rPr>
            </w:pPr>
            <w:r>
              <w:rPr>
                <w:sz w:val="24"/>
              </w:rPr>
              <w:t>28</w:t>
            </w:r>
          </w:p>
        </w:tc>
        <w:tc>
          <w:tcPr>
            <w:tcW w:w="4214" w:type="dxa"/>
          </w:tcPr>
          <w:p>
            <w:pPr>
              <w:pStyle w:val="14"/>
              <w:spacing w:before="84" w:line="360" w:lineRule="atLeast"/>
              <w:ind w:left="112" w:right="244"/>
              <w:rPr>
                <w:sz w:val="24"/>
              </w:rPr>
            </w:pPr>
            <w:r>
              <w:rPr>
                <w:sz w:val="24"/>
              </w:rPr>
              <w:t>中国信息安全认证中心按国家标准认证颁发的信息安全产品有效认证证书</w:t>
            </w:r>
          </w:p>
        </w:tc>
        <w:tc>
          <w:tcPr>
            <w:tcW w:w="2005" w:type="dxa"/>
          </w:tcPr>
          <w:p>
            <w:pPr>
              <w:pStyle w:val="14"/>
              <w:rPr>
                <w:rFonts w:ascii="Times New Roman"/>
                <w:sz w:val="24"/>
              </w:rPr>
            </w:pPr>
          </w:p>
        </w:tc>
        <w:tc>
          <w:tcPr>
            <w:tcW w:w="1827" w:type="dxa"/>
          </w:tcPr>
          <w:p>
            <w:pPr>
              <w:pStyle w:val="14"/>
              <w:rPr>
                <w:rFonts w:ascii="Times New Roman"/>
                <w:sz w:val="24"/>
              </w:rPr>
            </w:pPr>
          </w:p>
        </w:tc>
        <w:tc>
          <w:tcPr>
            <w:tcW w:w="1104"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2" w:hRule="atLeast"/>
        </w:trPr>
        <w:tc>
          <w:tcPr>
            <w:tcW w:w="572" w:type="dxa"/>
          </w:tcPr>
          <w:p>
            <w:pPr>
              <w:pStyle w:val="14"/>
              <w:spacing w:before="186" w:line="307" w:lineRule="exact"/>
              <w:ind w:left="108"/>
              <w:rPr>
                <w:sz w:val="24"/>
              </w:rPr>
            </w:pPr>
            <w:r>
              <w:rPr>
                <w:sz w:val="24"/>
              </w:rPr>
              <w:t>29</w:t>
            </w:r>
          </w:p>
        </w:tc>
        <w:tc>
          <w:tcPr>
            <w:tcW w:w="4214" w:type="dxa"/>
          </w:tcPr>
          <w:p>
            <w:pPr>
              <w:pStyle w:val="14"/>
              <w:spacing w:before="140"/>
              <w:ind w:left="112"/>
              <w:rPr>
                <w:sz w:val="24"/>
              </w:rPr>
            </w:pPr>
            <w:r>
              <w:rPr>
                <w:sz w:val="24"/>
              </w:rPr>
              <w:t>其它资料</w:t>
            </w:r>
          </w:p>
        </w:tc>
        <w:tc>
          <w:tcPr>
            <w:tcW w:w="2005" w:type="dxa"/>
          </w:tcPr>
          <w:p>
            <w:pPr>
              <w:pStyle w:val="14"/>
              <w:rPr>
                <w:rFonts w:ascii="Times New Roman"/>
                <w:sz w:val="24"/>
              </w:rPr>
            </w:pPr>
          </w:p>
        </w:tc>
        <w:tc>
          <w:tcPr>
            <w:tcW w:w="1827" w:type="dxa"/>
          </w:tcPr>
          <w:p>
            <w:pPr>
              <w:pStyle w:val="14"/>
              <w:rPr>
                <w:rFonts w:ascii="Times New Roman"/>
                <w:sz w:val="24"/>
              </w:rPr>
            </w:pPr>
          </w:p>
        </w:tc>
        <w:tc>
          <w:tcPr>
            <w:tcW w:w="1104" w:type="dxa"/>
          </w:tcPr>
          <w:p>
            <w:pPr>
              <w:pStyle w:val="14"/>
              <w:rPr>
                <w:rFonts w:ascii="Times New Roman"/>
                <w:sz w:val="24"/>
              </w:rPr>
            </w:pPr>
          </w:p>
        </w:tc>
      </w:tr>
    </w:tbl>
    <w:p>
      <w:pPr>
        <w:pStyle w:val="6"/>
        <w:spacing w:before="27" w:line="362" w:lineRule="auto"/>
        <w:ind w:left="0" w:leftChars="0" w:right="689" w:firstLine="0" w:firstLineChars="0"/>
        <w:rPr>
          <w:b w:val="0"/>
          <w:bCs w:val="0"/>
        </w:rPr>
      </w:pPr>
      <w:r>
        <w:rPr>
          <w:b w:val="0"/>
          <w:bCs w:val="0"/>
        </w:rPr>
        <w:t>注：①本表序号8请按照本招标文件 “第六章资格审查与评审”资格审查表中序号3要求，根据所提供经审计财务报告、基本开户银行资信证明、银行资信证明、政府采购投标担保函情况填写其中一项即可。</w:t>
      </w:r>
    </w:p>
    <w:p>
      <w:pPr>
        <w:pStyle w:val="4"/>
        <w:ind w:left="0" w:leftChars="0" w:firstLine="0" w:firstLineChars="0"/>
        <w:rPr>
          <w:rFonts w:hint="eastAsia" w:eastAsia="宋体"/>
          <w:b w:val="0"/>
          <w:bCs w:val="0"/>
          <w:lang w:eastAsia="zh-CN"/>
        </w:rPr>
      </w:pPr>
      <w:r>
        <w:rPr>
          <w:b w:val="0"/>
          <w:bCs w:val="0"/>
        </w:rPr>
        <w:t>②本表序号10请按照本谈判文件 “第六章资格审查与评审”资格审查表中序号6 要求提供，根据所提供证明材料或承诺函（声明）情况填写其中一项即可。</w:t>
      </w:r>
      <w:bookmarkStart w:id="25" w:name="二、报价一览表"/>
      <w:bookmarkEnd w:id="25"/>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
      <w:pPr>
        <w:pStyle w:val="10"/>
      </w:pPr>
    </w:p>
    <w:p>
      <w:pPr>
        <w:pStyle w:val="4"/>
        <w:ind w:left="0" w:leftChars="0" w:firstLine="0" w:firstLineChars="0"/>
      </w:pPr>
    </w:p>
    <w:p>
      <w:pPr>
        <w:pStyle w:val="4"/>
        <w:ind w:left="0" w:leftChars="0" w:firstLine="3935" w:firstLineChars="1400"/>
        <w:jc w:val="both"/>
      </w:pPr>
      <w:r>
        <w:t>二、报价一览表</w:t>
      </w:r>
    </w:p>
    <w:p>
      <w:pPr>
        <w:pStyle w:val="6"/>
        <w:ind w:left="0"/>
        <w:rPr>
          <w:b/>
          <w:sz w:val="20"/>
        </w:rPr>
      </w:pPr>
    </w:p>
    <w:p>
      <w:pPr>
        <w:pStyle w:val="6"/>
        <w:spacing w:before="1"/>
        <w:ind w:left="0"/>
        <w:rPr>
          <w:b/>
          <w:sz w:val="21"/>
        </w:rPr>
      </w:pPr>
    </w:p>
    <w:p>
      <w:pPr>
        <w:pStyle w:val="6"/>
        <w:spacing w:before="67"/>
        <w:ind w:left="1148"/>
      </w:pPr>
      <w:r>
        <w:t>项目编号：</w:t>
      </w:r>
    </w:p>
    <w:p>
      <w:pPr>
        <w:pStyle w:val="6"/>
        <w:spacing w:before="5"/>
        <w:ind w:left="0"/>
        <w:rPr>
          <w:sz w:val="25"/>
        </w:rPr>
      </w:pPr>
    </w:p>
    <w:p>
      <w:pPr>
        <w:pStyle w:val="6"/>
        <w:tabs>
          <w:tab w:val="left" w:pos="7147"/>
        </w:tabs>
        <w:spacing w:before="1"/>
        <w:ind w:left="1148"/>
      </w:pPr>
      <w:r>
        <w:t>项目名称/标段：</w:t>
      </w:r>
      <w:r>
        <w:tab/>
      </w:r>
      <w:r>
        <w:t>单位：元（人民币）</w:t>
      </w:r>
    </w:p>
    <w:p>
      <w:pPr>
        <w:pStyle w:val="6"/>
        <w:spacing w:before="12"/>
        <w:ind w:left="0"/>
        <w:rPr>
          <w:sz w:val="18"/>
        </w:rPr>
      </w:pPr>
    </w:p>
    <w:tbl>
      <w:tblPr>
        <w:tblStyle w:val="11"/>
        <w:tblW w:w="0" w:type="auto"/>
        <w:tblInd w:w="14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2"/>
        <w:gridCol w:w="1985"/>
        <w:gridCol w:w="2142"/>
        <w:gridCol w:w="1686"/>
        <w:gridCol w:w="1275"/>
        <w:gridCol w:w="14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1142" w:type="dxa"/>
            <w:shd w:val="clear" w:color="auto" w:fill="F0F0F0"/>
          </w:tcPr>
          <w:p>
            <w:pPr>
              <w:pStyle w:val="14"/>
              <w:spacing w:before="9"/>
              <w:rPr>
                <w:sz w:val="32"/>
              </w:rPr>
            </w:pPr>
          </w:p>
          <w:p>
            <w:pPr>
              <w:pStyle w:val="14"/>
              <w:ind w:left="333"/>
              <w:rPr>
                <w:b/>
                <w:sz w:val="24"/>
              </w:rPr>
            </w:pPr>
            <w:r>
              <w:rPr>
                <w:b/>
                <w:sz w:val="24"/>
              </w:rPr>
              <w:t>标段</w:t>
            </w:r>
          </w:p>
        </w:tc>
        <w:tc>
          <w:tcPr>
            <w:tcW w:w="1985" w:type="dxa"/>
            <w:shd w:val="clear" w:color="auto" w:fill="F0F0F0"/>
          </w:tcPr>
          <w:p>
            <w:pPr>
              <w:pStyle w:val="14"/>
              <w:spacing w:before="9"/>
              <w:rPr>
                <w:sz w:val="32"/>
              </w:rPr>
            </w:pPr>
          </w:p>
          <w:p>
            <w:pPr>
              <w:pStyle w:val="14"/>
              <w:ind w:left="511"/>
              <w:rPr>
                <w:b/>
                <w:sz w:val="24"/>
              </w:rPr>
            </w:pPr>
            <w:r>
              <w:rPr>
                <w:b/>
                <w:sz w:val="24"/>
              </w:rPr>
              <w:t>项目名称</w:t>
            </w:r>
          </w:p>
        </w:tc>
        <w:tc>
          <w:tcPr>
            <w:tcW w:w="2142" w:type="dxa"/>
            <w:shd w:val="clear" w:color="auto" w:fill="F0F0F0"/>
          </w:tcPr>
          <w:p>
            <w:pPr>
              <w:pStyle w:val="14"/>
              <w:spacing w:before="9"/>
              <w:rPr>
                <w:sz w:val="32"/>
              </w:rPr>
            </w:pPr>
          </w:p>
          <w:p>
            <w:pPr>
              <w:pStyle w:val="14"/>
              <w:ind w:left="794"/>
              <w:rPr>
                <w:b/>
                <w:sz w:val="24"/>
              </w:rPr>
            </w:pPr>
            <w:r>
              <w:rPr>
                <w:b/>
                <w:sz w:val="24"/>
              </w:rPr>
              <w:t>投标报价</w:t>
            </w:r>
          </w:p>
        </w:tc>
        <w:tc>
          <w:tcPr>
            <w:tcW w:w="1686" w:type="dxa"/>
            <w:shd w:val="clear" w:color="auto" w:fill="F0F0F0"/>
          </w:tcPr>
          <w:p>
            <w:pPr>
              <w:pStyle w:val="14"/>
              <w:spacing w:before="9"/>
              <w:rPr>
                <w:sz w:val="32"/>
              </w:rPr>
            </w:pPr>
          </w:p>
          <w:p>
            <w:pPr>
              <w:pStyle w:val="14"/>
              <w:ind w:left="157"/>
              <w:rPr>
                <w:b/>
                <w:sz w:val="24"/>
              </w:rPr>
            </w:pPr>
            <w:r>
              <w:rPr>
                <w:rFonts w:hint="eastAsia"/>
                <w:b/>
                <w:sz w:val="24"/>
                <w:lang w:eastAsia="zh-CN"/>
              </w:rPr>
              <w:t>合同</w:t>
            </w:r>
            <w:r>
              <w:rPr>
                <w:b/>
                <w:sz w:val="24"/>
              </w:rPr>
              <w:t>履约时间</w:t>
            </w:r>
          </w:p>
        </w:tc>
        <w:tc>
          <w:tcPr>
            <w:tcW w:w="1275" w:type="dxa"/>
            <w:shd w:val="clear" w:color="auto" w:fill="F0F0F0"/>
          </w:tcPr>
          <w:p>
            <w:pPr>
              <w:pStyle w:val="14"/>
              <w:spacing w:before="9"/>
              <w:rPr>
                <w:sz w:val="32"/>
              </w:rPr>
            </w:pPr>
          </w:p>
          <w:p>
            <w:pPr>
              <w:pStyle w:val="14"/>
              <w:ind w:left="156"/>
              <w:rPr>
                <w:b/>
                <w:sz w:val="24"/>
              </w:rPr>
            </w:pPr>
            <w:r>
              <w:rPr>
                <w:b/>
                <w:sz w:val="24"/>
              </w:rPr>
              <w:t>质量要求</w:t>
            </w:r>
          </w:p>
        </w:tc>
        <w:tc>
          <w:tcPr>
            <w:tcW w:w="1417" w:type="dxa"/>
            <w:shd w:val="clear" w:color="auto" w:fill="F0F0F0"/>
          </w:tcPr>
          <w:p>
            <w:pPr>
              <w:pStyle w:val="14"/>
              <w:spacing w:before="9"/>
              <w:rPr>
                <w:sz w:val="32"/>
              </w:rPr>
            </w:pPr>
          </w:p>
          <w:p>
            <w:pPr>
              <w:pStyle w:val="14"/>
              <w:ind w:left="107"/>
              <w:rPr>
                <w:b/>
                <w:sz w:val="24"/>
              </w:rPr>
            </w:pPr>
            <w:r>
              <w:rPr>
                <w:b/>
                <w:sz w:val="24"/>
              </w:rPr>
              <w:t>项目负责人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2" w:hRule="atLeast"/>
        </w:trPr>
        <w:tc>
          <w:tcPr>
            <w:tcW w:w="1142" w:type="dxa"/>
          </w:tcPr>
          <w:p>
            <w:pPr>
              <w:pStyle w:val="14"/>
              <w:rPr>
                <w:rFonts w:ascii="Times New Roman"/>
                <w:sz w:val="22"/>
              </w:rPr>
            </w:pPr>
          </w:p>
        </w:tc>
        <w:tc>
          <w:tcPr>
            <w:tcW w:w="1985" w:type="dxa"/>
          </w:tcPr>
          <w:p>
            <w:pPr>
              <w:pStyle w:val="14"/>
              <w:rPr>
                <w:rFonts w:ascii="Times New Roman"/>
                <w:sz w:val="22"/>
              </w:rPr>
            </w:pPr>
          </w:p>
        </w:tc>
        <w:tc>
          <w:tcPr>
            <w:tcW w:w="2142" w:type="dxa"/>
          </w:tcPr>
          <w:p>
            <w:pPr>
              <w:pStyle w:val="14"/>
              <w:spacing w:before="176"/>
              <w:ind w:left="112"/>
              <w:rPr>
                <w:sz w:val="24"/>
              </w:rPr>
            </w:pPr>
            <w:r>
              <w:rPr>
                <w:sz w:val="24"/>
              </w:rPr>
              <w:t>大写：</w:t>
            </w:r>
          </w:p>
          <w:p>
            <w:pPr>
              <w:pStyle w:val="14"/>
              <w:tabs>
                <w:tab w:val="left" w:pos="1312"/>
              </w:tabs>
              <w:spacing w:before="165" w:line="304" w:lineRule="exact"/>
              <w:ind w:left="112"/>
              <w:rPr>
                <w:sz w:val="24"/>
              </w:rPr>
            </w:pPr>
            <w:r>
              <w:rPr>
                <w:sz w:val="24"/>
              </w:rPr>
              <w:t>小写：</w:t>
            </w:r>
            <w:r>
              <w:rPr>
                <w:sz w:val="24"/>
              </w:rPr>
              <w:tab/>
            </w:r>
            <w:r>
              <w:rPr>
                <w:sz w:val="24"/>
              </w:rPr>
              <w:t>元</w:t>
            </w:r>
          </w:p>
        </w:tc>
        <w:tc>
          <w:tcPr>
            <w:tcW w:w="1686" w:type="dxa"/>
          </w:tcPr>
          <w:p>
            <w:pPr>
              <w:pStyle w:val="14"/>
              <w:rPr>
                <w:rFonts w:ascii="Times New Roman"/>
                <w:sz w:val="22"/>
              </w:rPr>
            </w:pPr>
          </w:p>
        </w:tc>
        <w:tc>
          <w:tcPr>
            <w:tcW w:w="1275" w:type="dxa"/>
          </w:tcPr>
          <w:p>
            <w:pPr>
              <w:pStyle w:val="14"/>
              <w:rPr>
                <w:rFonts w:ascii="Times New Roman"/>
                <w:sz w:val="22"/>
              </w:rPr>
            </w:pPr>
          </w:p>
        </w:tc>
        <w:tc>
          <w:tcPr>
            <w:tcW w:w="1417" w:type="dxa"/>
          </w:tcPr>
          <w:p>
            <w:pPr>
              <w:pStyle w:val="14"/>
              <w:rPr>
                <w:rFonts w:ascii="Times New Roman"/>
                <w:sz w:val="22"/>
              </w:rPr>
            </w:pPr>
          </w:p>
        </w:tc>
      </w:tr>
    </w:tbl>
    <w:p>
      <w:pPr>
        <w:pStyle w:val="6"/>
        <w:spacing w:before="12"/>
        <w:ind w:left="0"/>
      </w:pPr>
    </w:p>
    <w:p>
      <w:pPr>
        <w:tabs>
          <w:tab w:val="left" w:pos="2038"/>
        </w:tabs>
        <w:spacing w:before="0"/>
        <w:ind w:left="418" w:right="0" w:firstLine="0"/>
        <w:jc w:val="left"/>
        <w:rPr>
          <w:sz w:val="22"/>
        </w:rPr>
      </w:pPr>
      <w:r>
        <w:rPr>
          <w:sz w:val="22"/>
        </w:rPr>
        <w:t>供</w:t>
      </w:r>
      <w:r>
        <w:rPr>
          <w:spacing w:val="-3"/>
          <w:sz w:val="22"/>
        </w:rPr>
        <w:t>应</w:t>
      </w:r>
      <w:r>
        <w:rPr>
          <w:sz w:val="22"/>
        </w:rPr>
        <w:t>商名</w:t>
      </w:r>
      <w:r>
        <w:rPr>
          <w:spacing w:val="-3"/>
          <w:sz w:val="22"/>
        </w:rPr>
        <w:t>称</w:t>
      </w:r>
      <w:r>
        <w:rPr>
          <w:sz w:val="22"/>
        </w:rPr>
        <w:t>：</w:t>
      </w:r>
      <w:r>
        <w:rPr>
          <w:sz w:val="22"/>
          <w:u w:val="single"/>
        </w:rPr>
        <w:t xml:space="preserve"> </w:t>
      </w:r>
      <w:r>
        <w:rPr>
          <w:sz w:val="22"/>
          <w:u w:val="single"/>
        </w:rPr>
        <w:tab/>
      </w:r>
      <w:r>
        <w:rPr>
          <w:sz w:val="22"/>
          <w:u w:val="single"/>
        </w:rPr>
        <w:t>（</w:t>
      </w:r>
      <w:r>
        <w:rPr>
          <w:spacing w:val="-3"/>
          <w:sz w:val="22"/>
          <w:u w:val="single"/>
        </w:rPr>
        <w:t>全</w:t>
      </w:r>
      <w:r>
        <w:rPr>
          <w:sz w:val="22"/>
          <w:u w:val="single"/>
        </w:rPr>
        <w:t>称）</w:t>
      </w:r>
      <w:r>
        <w:rPr>
          <w:spacing w:val="69"/>
          <w:sz w:val="22"/>
          <w:u w:val="single"/>
        </w:rPr>
        <w:t xml:space="preserve"> </w:t>
      </w:r>
      <w:r>
        <w:rPr>
          <w:sz w:val="22"/>
        </w:rPr>
        <w:t>（</w:t>
      </w:r>
      <w:r>
        <w:rPr>
          <w:spacing w:val="-3"/>
          <w:sz w:val="22"/>
        </w:rPr>
        <w:t>公</w:t>
      </w:r>
      <w:r>
        <w:rPr>
          <w:sz w:val="22"/>
        </w:rPr>
        <w:t>章）</w:t>
      </w:r>
    </w:p>
    <w:p>
      <w:pPr>
        <w:pStyle w:val="6"/>
        <w:spacing w:before="5"/>
        <w:ind w:left="0"/>
        <w:rPr>
          <w:sz w:val="22"/>
        </w:rPr>
      </w:pPr>
    </w:p>
    <w:p>
      <w:pPr>
        <w:spacing w:before="0"/>
        <w:ind w:left="418" w:right="0" w:firstLine="0"/>
        <w:jc w:val="left"/>
        <w:rPr>
          <w:sz w:val="22"/>
        </w:rPr>
      </w:pPr>
      <w:r>
        <w:rPr>
          <w:sz w:val="22"/>
        </w:rPr>
        <w:t>供应商法定代表人（或授权代表）签字：</w:t>
      </w:r>
    </w:p>
    <w:p>
      <w:pPr>
        <w:pStyle w:val="6"/>
        <w:ind w:left="0"/>
        <w:rPr>
          <w:sz w:val="22"/>
        </w:rPr>
      </w:pPr>
    </w:p>
    <w:p>
      <w:pPr>
        <w:pStyle w:val="6"/>
        <w:tabs>
          <w:tab w:val="left" w:pos="2227"/>
          <w:tab w:val="left" w:pos="2827"/>
          <w:tab w:val="left" w:pos="3427"/>
        </w:tabs>
        <w:spacing w:before="187"/>
        <w:ind w:left="1148"/>
      </w:pPr>
      <w:r>
        <w:t>日期：</w:t>
      </w:r>
      <w:r>
        <w:tab/>
      </w:r>
      <w:r>
        <w:t>年</w:t>
      </w:r>
      <w:r>
        <w:tab/>
      </w:r>
      <w:r>
        <w:t>月</w:t>
      </w:r>
      <w:r>
        <w:tab/>
      </w:r>
      <w:r>
        <w:t>日</w:t>
      </w:r>
    </w:p>
    <w:p>
      <w:pPr>
        <w:pStyle w:val="6"/>
        <w:spacing w:before="4"/>
        <w:ind w:left="0"/>
        <w:rPr>
          <w:sz w:val="30"/>
        </w:rPr>
      </w:pPr>
    </w:p>
    <w:p>
      <w:pPr>
        <w:pStyle w:val="6"/>
        <w:ind w:left="1148"/>
      </w:pPr>
      <w:r>
        <w:t>注：1、履约时间指完成该项目的时间（日历天）。</w:t>
      </w:r>
    </w:p>
    <w:p>
      <w:pPr>
        <w:pStyle w:val="6"/>
        <w:spacing w:before="12"/>
        <w:ind w:left="0"/>
        <w:rPr>
          <w:sz w:val="23"/>
        </w:rPr>
      </w:pPr>
    </w:p>
    <w:p>
      <w:pPr>
        <w:pStyle w:val="6"/>
        <w:spacing w:line="242" w:lineRule="auto"/>
        <w:ind w:left="1570" w:right="737"/>
      </w:pPr>
      <w:r>
        <w:t>2、如谈判公告明确项目服务期限以年为单位，本表应填写完成该项目的年限。</w:t>
      </w:r>
    </w:p>
    <w:p>
      <w:pPr>
        <w:spacing w:after="0" w:line="242" w:lineRule="auto"/>
        <w:sectPr>
          <w:pgSz w:w="11910" w:h="16840"/>
          <w:pgMar w:top="1380" w:right="800" w:bottom="280" w:left="1000" w:header="720" w:footer="720" w:gutter="0"/>
          <w:cols w:space="720" w:num="1"/>
        </w:sectPr>
      </w:pPr>
    </w:p>
    <w:p>
      <w:pPr>
        <w:pStyle w:val="4"/>
        <w:ind w:right="2397"/>
        <w:jc w:val="center"/>
      </w:pPr>
      <w:bookmarkStart w:id="26" w:name="三、资格审查证明材料"/>
      <w:bookmarkEnd w:id="26"/>
      <w:r>
        <w:t>三、资格审查证明材料</w:t>
      </w:r>
    </w:p>
    <w:p>
      <w:pPr>
        <w:pStyle w:val="5"/>
        <w:numPr>
          <w:ilvl w:val="0"/>
          <w:numId w:val="0"/>
        </w:numPr>
        <w:tabs>
          <w:tab w:val="left" w:pos="4658"/>
        </w:tabs>
        <w:spacing w:before="216" w:after="0" w:line="240" w:lineRule="auto"/>
        <w:ind w:left="-1" w:leftChars="0" w:right="194" w:rightChars="0" w:firstLine="4301" w:firstLineChars="1800"/>
        <w:jc w:val="left"/>
        <w:rPr>
          <w:sz w:val="22"/>
        </w:rPr>
      </w:pPr>
      <w:r>
        <w:rPr>
          <w:rFonts w:hint="eastAsia"/>
          <w:spacing w:val="-1"/>
          <w:lang w:val="en-US" w:eastAsia="zh-CN"/>
        </w:rPr>
        <w:t xml:space="preserve">3.1 </w:t>
      </w:r>
      <w:r>
        <w:rPr>
          <w:spacing w:val="-1"/>
        </w:rPr>
        <w:t>投 标 函</w:t>
      </w:r>
    </w:p>
    <w:p>
      <w:pPr>
        <w:pStyle w:val="6"/>
        <w:spacing w:before="8"/>
        <w:ind w:left="0"/>
        <w:rPr>
          <w:b/>
          <w:sz w:val="23"/>
        </w:rPr>
      </w:pPr>
    </w:p>
    <w:p>
      <w:pPr>
        <w:pStyle w:val="6"/>
        <w:jc w:val="both"/>
      </w:pPr>
      <w:r>
        <w:t>致：</w:t>
      </w:r>
      <w:r>
        <w:rPr>
          <w:spacing w:val="119"/>
          <w:u w:val="single"/>
        </w:rPr>
        <w:t xml:space="preserve"> </w:t>
      </w:r>
      <w:r>
        <w:rPr>
          <w:u w:val="single"/>
        </w:rPr>
        <w:t xml:space="preserve">（采购人）   </w:t>
      </w:r>
      <w:r>
        <w:rPr>
          <w:spacing w:val="-1"/>
          <w:u w:val="single"/>
        </w:rPr>
        <w:t xml:space="preserve"> </w:t>
      </w:r>
    </w:p>
    <w:p>
      <w:pPr>
        <w:pStyle w:val="6"/>
        <w:tabs>
          <w:tab w:val="left" w:pos="2818"/>
        </w:tabs>
        <w:spacing w:before="158" w:line="364" w:lineRule="auto"/>
        <w:ind w:right="689" w:firstLine="480"/>
        <w:jc w:val="both"/>
      </w:pPr>
      <w:r>
        <w:t>根据贵方</w:t>
      </w:r>
      <w:r>
        <w:rPr>
          <w:u w:val="single"/>
        </w:rPr>
        <w:t xml:space="preserve"> </w:t>
      </w:r>
      <w:r>
        <w:rPr>
          <w:u w:val="single"/>
        </w:rPr>
        <w:tab/>
      </w:r>
      <w:r>
        <w:t>（项目名称/标段、项目编号）采购的竞争性谈判公告及采购</w:t>
      </w:r>
      <w:r>
        <w:rPr>
          <w:spacing w:val="-16"/>
        </w:rPr>
        <w:t>邀</w:t>
      </w:r>
      <w:r>
        <w:t>请，</w:t>
      </w:r>
      <w:r>
        <w:rPr>
          <w:spacing w:val="119"/>
          <w:u w:val="single"/>
        </w:rPr>
        <w:t xml:space="preserve"> </w:t>
      </w:r>
      <w:r>
        <w:t>（姓名和职务）被正式授权并代表供应商 （供应商名称、地址）提交。</w:t>
      </w:r>
    </w:p>
    <w:p>
      <w:pPr>
        <w:pStyle w:val="6"/>
        <w:tabs>
          <w:tab w:val="left" w:pos="4378"/>
        </w:tabs>
        <w:spacing w:line="306" w:lineRule="exact"/>
        <w:ind w:left="898"/>
        <w:jc w:val="both"/>
      </w:pPr>
      <w:r>
        <w:t>我方确认收到贵方提供的</w:t>
      </w:r>
      <w:r>
        <w:rPr>
          <w:u w:val="single"/>
        </w:rPr>
        <w:t xml:space="preserve"> </w:t>
      </w:r>
      <w:r>
        <w:rPr>
          <w:u w:val="single"/>
        </w:rPr>
        <w:tab/>
      </w:r>
      <w:r>
        <w:t>（项目名称/标段、项目编号）谈判文件的全部内容。</w:t>
      </w:r>
    </w:p>
    <w:p>
      <w:pPr>
        <w:pStyle w:val="6"/>
        <w:spacing w:before="160" w:line="364" w:lineRule="auto"/>
        <w:ind w:right="809" w:firstLine="480"/>
        <w:jc w:val="both"/>
      </w:pPr>
      <w: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已完全理解并接受谈判文件的各项规定和要求及资金支付规定，对谈判文件的合理性、合法性不再有异议。</w:t>
      </w:r>
    </w:p>
    <w:p>
      <w:pPr>
        <w:pStyle w:val="6"/>
        <w:spacing w:line="303" w:lineRule="exact"/>
        <w:ind w:left="898"/>
      </w:pPr>
      <w:r>
        <w:t>我方已完全明白谈判文件的所有条款要求，并申明如下：</w:t>
      </w:r>
    </w:p>
    <w:p>
      <w:pPr>
        <w:pStyle w:val="6"/>
        <w:numPr>
          <w:ilvl w:val="0"/>
          <w:numId w:val="23"/>
        </w:numPr>
        <w:spacing w:before="161" w:line="364" w:lineRule="auto"/>
        <w:ind w:left="898" w:right="689"/>
      </w:pPr>
      <w:r>
        <w:t xml:space="preserve">按谈判文件提供的全部货物与相关服务的响应总价详见《报价一览表》。  </w:t>
      </w:r>
    </w:p>
    <w:p>
      <w:pPr>
        <w:pStyle w:val="6"/>
        <w:numPr>
          <w:ilvl w:val="0"/>
          <w:numId w:val="0"/>
        </w:numPr>
        <w:spacing w:before="161" w:line="364" w:lineRule="auto"/>
        <w:ind w:right="689" w:rightChars="0" w:firstLine="944" w:firstLineChars="400"/>
      </w:pPr>
      <w:r>
        <w:rPr>
          <w:spacing w:val="-2"/>
        </w:rPr>
        <w:t>二、我方同意在本项目谈判文件中规定的开标日起</w:t>
      </w:r>
      <w:r>
        <w:rPr>
          <w:spacing w:val="-2"/>
          <w:u w:val="single"/>
        </w:rPr>
        <w:t xml:space="preserve"> </w:t>
      </w:r>
      <w:r>
        <w:rPr>
          <w:rFonts w:hint="eastAsia"/>
          <w:spacing w:val="-2"/>
          <w:u w:val="single"/>
          <w:lang w:val="en-US" w:eastAsia="zh-CN"/>
        </w:rPr>
        <w:t xml:space="preserve">   </w:t>
      </w:r>
      <w:r>
        <w:rPr>
          <w:spacing w:val="-2"/>
        </w:rPr>
        <w:t>天内遵守本谈判文件中的承诺</w:t>
      </w:r>
      <w:r>
        <w:t>且在此期限期满之前均具有约束力。我方同意并遵守本谈判文件“供应商须知”中第十四条第三款关于延长投标有效期的规定。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6"/>
        <w:spacing w:line="362" w:lineRule="auto"/>
        <w:ind w:right="809" w:firstLine="480"/>
      </w:pPr>
      <w:r>
        <w:t>三、我方明白并同意，在规定的谈判响应时间截止之后，响应有效期之内撤销谈判响应的，则我方承担违背响应承诺的责任追究。</w:t>
      </w:r>
    </w:p>
    <w:p>
      <w:pPr>
        <w:pStyle w:val="6"/>
        <w:spacing w:before="2" w:line="362" w:lineRule="auto"/>
        <w:ind w:right="809" w:firstLine="480"/>
      </w:pPr>
      <w:r>
        <w:t>四、我方同意按照贵方可能提出的要求而提供与谈判响应有关的任何其它数据、信息或资料。</w:t>
      </w:r>
    </w:p>
    <w:p>
      <w:pPr>
        <w:pStyle w:val="6"/>
        <w:spacing w:before="5"/>
        <w:ind w:left="898"/>
      </w:pPr>
      <w:r>
        <w:t>五、我方理解贵方不一定接受最低响应报价。</w:t>
      </w:r>
    </w:p>
    <w:p>
      <w:pPr>
        <w:pStyle w:val="6"/>
        <w:spacing w:before="160" w:line="362" w:lineRule="auto"/>
        <w:ind w:right="809" w:firstLine="480"/>
      </w:pPr>
      <w:r>
        <w:t>六、我方如果成交，将保证履行谈判文件及其澄清、修改文件（如果有）中的全部责任和义务，按质、按量、按期完成《采购需求》及《合同书》中的全部任务。</w:t>
      </w:r>
    </w:p>
    <w:p>
      <w:pPr>
        <w:pStyle w:val="6"/>
        <w:spacing w:before="3"/>
        <w:ind w:left="898"/>
      </w:pPr>
      <w:r>
        <w:t>七、我方在此保证所提交的所有文件和全部说明是真实的和正确的。</w:t>
      </w:r>
    </w:p>
    <w:p>
      <w:pPr>
        <w:pStyle w:val="6"/>
        <w:spacing w:before="160" w:line="362" w:lineRule="auto"/>
        <w:ind w:right="809" w:firstLine="480"/>
      </w:pPr>
      <w:r>
        <w:t>八、我方响应报价已包含应向知识产权所有权人支付的所有相关税费，并保证采购人在中国使用我方提供的货物时，如有第三方提出侵犯其知识产权主张的，责任由</w:t>
      </w:r>
    </w:p>
    <w:p>
      <w:pPr>
        <w:spacing w:after="0" w:line="362" w:lineRule="auto"/>
        <w:sectPr>
          <w:pgSz w:w="11910" w:h="16840"/>
          <w:pgMar w:top="1440" w:right="800" w:bottom="280" w:left="1000" w:header="720" w:footer="720" w:gutter="0"/>
          <w:cols w:space="720" w:num="1"/>
        </w:sectPr>
      </w:pPr>
    </w:p>
    <w:p>
      <w:pPr>
        <w:pStyle w:val="6"/>
        <w:spacing w:before="39"/>
      </w:pPr>
      <w:r>
        <w:t>我方承担。</w:t>
      </w:r>
    </w:p>
    <w:p>
      <w:pPr>
        <w:pStyle w:val="6"/>
        <w:spacing w:before="158"/>
        <w:ind w:left="898"/>
      </w:pPr>
      <w:r>
        <w:t>九、我方具备《政府采购法》第二十二条规定的条件；承诺如下：</w:t>
      </w:r>
    </w:p>
    <w:p>
      <w:pPr>
        <w:pStyle w:val="15"/>
        <w:numPr>
          <w:ilvl w:val="0"/>
          <w:numId w:val="24"/>
        </w:numPr>
        <w:tabs>
          <w:tab w:val="left" w:pos="1140"/>
        </w:tabs>
        <w:spacing w:before="161" w:after="0" w:line="364" w:lineRule="auto"/>
        <w:ind w:left="418" w:right="809" w:firstLine="480"/>
        <w:jc w:val="left"/>
        <w:rPr>
          <w:sz w:val="24"/>
        </w:rPr>
      </w:pPr>
      <w:r>
        <w:rPr>
          <w:spacing w:val="-1"/>
          <w:sz w:val="24"/>
        </w:rPr>
        <w:t>具有独立承担民事责任能力的在中华人民共和国境内注册的法人或其他组织或</w:t>
      </w:r>
      <w:r>
        <w:rPr>
          <w:sz w:val="24"/>
        </w:rPr>
        <w:t>自然人，有效的营业执照（或事业法人登记证或身份证等相关证明）。</w:t>
      </w:r>
    </w:p>
    <w:p>
      <w:pPr>
        <w:pStyle w:val="15"/>
        <w:numPr>
          <w:ilvl w:val="0"/>
          <w:numId w:val="24"/>
        </w:numPr>
        <w:tabs>
          <w:tab w:val="left" w:pos="1140"/>
        </w:tabs>
        <w:spacing w:before="0" w:after="0" w:line="364" w:lineRule="auto"/>
        <w:ind w:left="418" w:right="809" w:firstLine="480"/>
        <w:jc w:val="left"/>
        <w:rPr>
          <w:sz w:val="24"/>
        </w:rPr>
      </w:pPr>
      <w:r>
        <w:rPr>
          <w:spacing w:val="-1"/>
          <w:sz w:val="24"/>
        </w:rPr>
        <w:t>我方已依法缴纳了各项税费及社会保险费用，如有需要，可随时向采购人提供</w:t>
      </w:r>
      <w:r>
        <w:rPr>
          <w:sz w:val="24"/>
        </w:rPr>
        <w:t>近六个月内的相关缴费证明，以便核查。</w:t>
      </w:r>
    </w:p>
    <w:p>
      <w:pPr>
        <w:pStyle w:val="15"/>
        <w:numPr>
          <w:ilvl w:val="0"/>
          <w:numId w:val="24"/>
        </w:numPr>
        <w:tabs>
          <w:tab w:val="left" w:pos="1140"/>
        </w:tabs>
        <w:spacing w:before="0" w:after="0" w:line="364" w:lineRule="auto"/>
        <w:ind w:left="418" w:right="809" w:firstLine="480"/>
        <w:jc w:val="left"/>
        <w:rPr>
          <w:sz w:val="24"/>
        </w:rPr>
      </w:pPr>
      <w:r>
        <w:rPr>
          <w:spacing w:val="-1"/>
          <w:sz w:val="24"/>
        </w:rPr>
        <w:t>我方已依法建立健全的财务会计制度，如有需要，可随时向采购人提供相关证</w:t>
      </w:r>
      <w:r>
        <w:rPr>
          <w:sz w:val="24"/>
        </w:rPr>
        <w:t>明材料，以便核查。</w:t>
      </w:r>
    </w:p>
    <w:p>
      <w:pPr>
        <w:pStyle w:val="15"/>
        <w:numPr>
          <w:ilvl w:val="0"/>
          <w:numId w:val="24"/>
        </w:numPr>
        <w:tabs>
          <w:tab w:val="left" w:pos="1140"/>
        </w:tabs>
        <w:spacing w:before="0" w:after="0" w:line="306" w:lineRule="exact"/>
        <w:ind w:left="1139" w:right="0" w:hanging="242"/>
        <w:jc w:val="left"/>
        <w:rPr>
          <w:sz w:val="24"/>
        </w:rPr>
      </w:pPr>
      <w:r>
        <w:rPr>
          <w:sz w:val="24"/>
        </w:rPr>
        <w:t>参加政府采购活动前三年内，在经营活动中没有重大违法记录。</w:t>
      </w:r>
    </w:p>
    <w:p>
      <w:pPr>
        <w:pStyle w:val="15"/>
        <w:numPr>
          <w:ilvl w:val="0"/>
          <w:numId w:val="24"/>
        </w:numPr>
        <w:tabs>
          <w:tab w:val="left" w:pos="1140"/>
        </w:tabs>
        <w:spacing w:before="158" w:after="0" w:line="240" w:lineRule="auto"/>
        <w:ind w:left="1139" w:right="0" w:hanging="242"/>
        <w:jc w:val="left"/>
        <w:rPr>
          <w:sz w:val="24"/>
        </w:rPr>
      </w:pPr>
      <w:r>
        <w:rPr>
          <w:sz w:val="24"/>
        </w:rPr>
        <w:t>符合法律、行政法规规定的其他条件。</w:t>
      </w:r>
    </w:p>
    <w:p>
      <w:pPr>
        <w:pStyle w:val="6"/>
        <w:spacing w:before="158" w:line="364" w:lineRule="auto"/>
        <w:ind w:right="809" w:firstLine="480"/>
      </w:pPr>
      <w:r>
        <w:t>以上内容如有虚假或与事实不符的，谈判小组可将我方做无效投标处理，我方愿意承担相应的法律责任。</w:t>
      </w:r>
    </w:p>
    <w:p>
      <w:pPr>
        <w:pStyle w:val="6"/>
        <w:spacing w:line="306" w:lineRule="exact"/>
        <w:ind w:left="898"/>
      </w:pPr>
      <w:r>
        <w:t>十、我方具备履行合同所必需的设备和专业技术能力。</w:t>
      </w:r>
    </w:p>
    <w:p>
      <w:pPr>
        <w:pStyle w:val="6"/>
        <w:spacing w:before="160"/>
        <w:ind w:left="898"/>
      </w:pPr>
      <w:r>
        <w:t>十一、我方对在本函及响应文件中所作的所有承诺承担法律责任。</w:t>
      </w:r>
    </w:p>
    <w:p>
      <w:pPr>
        <w:pStyle w:val="6"/>
        <w:ind w:left="0"/>
      </w:pPr>
    </w:p>
    <w:p>
      <w:pPr>
        <w:pStyle w:val="6"/>
        <w:ind w:left="0"/>
      </w:pPr>
    </w:p>
    <w:p>
      <w:pPr>
        <w:pStyle w:val="6"/>
        <w:ind w:left="0"/>
      </w:pPr>
    </w:p>
    <w:p>
      <w:pPr>
        <w:pStyle w:val="6"/>
        <w:spacing w:before="172"/>
        <w:ind w:left="898"/>
      </w:pPr>
      <w:r>
        <w:t>所有与本项目谈判有关的一切正式往来请寄：</w:t>
      </w:r>
    </w:p>
    <w:p>
      <w:pPr>
        <w:pStyle w:val="6"/>
        <w:tabs>
          <w:tab w:val="left" w:pos="1858"/>
          <w:tab w:val="left" w:pos="6418"/>
        </w:tabs>
        <w:spacing w:before="158"/>
        <w:ind w:left="898"/>
      </w:pPr>
      <w:r>
        <w:t>地</w:t>
      </w:r>
      <w:r>
        <w:tab/>
      </w:r>
      <w:r>
        <w:t>址：</w:t>
      </w:r>
      <w:r>
        <w:tab/>
      </w:r>
      <w:r>
        <w:t>邮政编码：</w:t>
      </w:r>
    </w:p>
    <w:p>
      <w:pPr>
        <w:pStyle w:val="6"/>
        <w:tabs>
          <w:tab w:val="left" w:pos="1858"/>
          <w:tab w:val="left" w:pos="6418"/>
          <w:tab w:val="left" w:pos="7138"/>
        </w:tabs>
        <w:spacing w:before="158"/>
        <w:ind w:left="898"/>
      </w:pPr>
      <w:r>
        <w:t>电</w:t>
      </w:r>
      <w:r>
        <w:tab/>
      </w:r>
      <w:r>
        <w:t>话：</w:t>
      </w:r>
      <w:r>
        <w:tab/>
      </w:r>
      <w:r>
        <w:t>传</w:t>
      </w:r>
      <w:r>
        <w:tab/>
      </w:r>
      <w:r>
        <w:t>真：</w:t>
      </w:r>
    </w:p>
    <w:p>
      <w:pPr>
        <w:pStyle w:val="6"/>
        <w:tabs>
          <w:tab w:val="left" w:pos="6418"/>
          <w:tab w:val="left" w:pos="7138"/>
        </w:tabs>
        <w:spacing w:before="161"/>
        <w:ind w:left="898"/>
      </w:pPr>
      <w:r>
        <w:t>投标人代表姓名：</w:t>
      </w:r>
      <w:r>
        <w:tab/>
      </w:r>
      <w:r>
        <w:t>职</w:t>
      </w:r>
      <w:r>
        <w:tab/>
      </w:r>
      <w:r>
        <w:t>务：</w:t>
      </w:r>
    </w:p>
    <w:p>
      <w:pPr>
        <w:pStyle w:val="6"/>
        <w:ind w:left="0"/>
      </w:pPr>
    </w:p>
    <w:p>
      <w:pPr>
        <w:pStyle w:val="6"/>
        <w:ind w:left="0"/>
      </w:pPr>
    </w:p>
    <w:p>
      <w:pPr>
        <w:pStyle w:val="6"/>
        <w:ind w:left="0"/>
      </w:pPr>
    </w:p>
    <w:p>
      <w:pPr>
        <w:pStyle w:val="6"/>
        <w:ind w:left="0"/>
      </w:pPr>
    </w:p>
    <w:p>
      <w:pPr>
        <w:pStyle w:val="6"/>
        <w:spacing w:before="3"/>
        <w:ind w:left="0"/>
        <w:rPr>
          <w:sz w:val="18"/>
        </w:rPr>
      </w:pPr>
    </w:p>
    <w:p>
      <w:pPr>
        <w:pStyle w:val="6"/>
        <w:tabs>
          <w:tab w:val="left" w:pos="1498"/>
          <w:tab w:val="left" w:pos="1978"/>
          <w:tab w:val="left" w:pos="2578"/>
        </w:tabs>
        <w:spacing w:line="482" w:lineRule="auto"/>
        <w:ind w:right="6569" w:firstLine="240" w:firstLineChars="100"/>
        <w:rPr>
          <w:spacing w:val="-9"/>
        </w:rPr>
      </w:pPr>
      <w:r>
        <w:t>投标人名称（并加盖公章</w:t>
      </w:r>
      <w:r>
        <w:rPr>
          <w:spacing w:val="-9"/>
        </w:rPr>
        <w:t xml:space="preserve">）： </w:t>
      </w:r>
    </w:p>
    <w:p>
      <w:pPr>
        <w:pStyle w:val="6"/>
        <w:tabs>
          <w:tab w:val="left" w:pos="1498"/>
          <w:tab w:val="left" w:pos="1978"/>
          <w:tab w:val="left" w:pos="2578"/>
        </w:tabs>
        <w:spacing w:line="482" w:lineRule="auto"/>
        <w:ind w:right="6569" w:firstLine="240" w:firstLineChars="100"/>
      </w:pPr>
      <w:r>
        <w:t>日期：</w:t>
      </w:r>
      <w:r>
        <w:tab/>
      </w:r>
      <w:r>
        <w:t>年</w:t>
      </w:r>
      <w:r>
        <w:tab/>
      </w:r>
      <w:r>
        <w:t>月</w:t>
      </w:r>
      <w:r>
        <w:tab/>
      </w:r>
      <w:r>
        <w:t>日</w:t>
      </w:r>
    </w:p>
    <w:p>
      <w:pPr>
        <w:spacing w:after="0" w:line="482" w:lineRule="auto"/>
        <w:sectPr>
          <w:pgSz w:w="11910" w:h="16840"/>
          <w:pgMar w:top="1380" w:right="800" w:bottom="280" w:left="1000" w:header="720" w:footer="720" w:gutter="0"/>
          <w:cols w:space="720" w:num="1"/>
        </w:sectPr>
      </w:pPr>
    </w:p>
    <w:p>
      <w:pPr>
        <w:pStyle w:val="4"/>
        <w:numPr>
          <w:ilvl w:val="0"/>
          <w:numId w:val="0"/>
        </w:numPr>
        <w:tabs>
          <w:tab w:val="left" w:pos="2848"/>
        </w:tabs>
        <w:spacing w:before="47" w:after="0" w:line="240" w:lineRule="auto"/>
        <w:ind w:left="2284" w:leftChars="0" w:right="0" w:rightChars="0"/>
        <w:jc w:val="left"/>
      </w:pPr>
      <w:r>
        <w:rPr>
          <w:rFonts w:hint="eastAsia"/>
          <w:lang w:val="en-US" w:eastAsia="zh-CN"/>
        </w:rPr>
        <w:t xml:space="preserve">3.2 </w:t>
      </w:r>
      <w:r>
        <w:t>法定代表人（单位负责人）资格证明书</w:t>
      </w:r>
    </w:p>
    <w:p>
      <w:pPr>
        <w:pStyle w:val="6"/>
        <w:ind w:left="0"/>
        <w:rPr>
          <w:b/>
          <w:sz w:val="20"/>
        </w:rPr>
      </w:pPr>
    </w:p>
    <w:p>
      <w:pPr>
        <w:pStyle w:val="6"/>
        <w:spacing w:before="5"/>
        <w:ind w:left="0"/>
        <w:rPr>
          <w:b/>
          <w:sz w:val="20"/>
        </w:rPr>
      </w:pPr>
    </w:p>
    <w:p>
      <w:pPr>
        <w:pStyle w:val="6"/>
        <w:spacing w:before="66" w:line="619" w:lineRule="auto"/>
        <w:ind w:right="8489"/>
      </w:pPr>
      <w:r>
        <w:t>单位名称： 地址：</w:t>
      </w:r>
    </w:p>
    <w:p>
      <w:pPr>
        <w:pStyle w:val="6"/>
        <w:tabs>
          <w:tab w:val="left" w:pos="1618"/>
          <w:tab w:val="left" w:pos="2991"/>
          <w:tab w:val="left" w:pos="4147"/>
        </w:tabs>
        <w:spacing w:line="235" w:lineRule="exact"/>
      </w:pPr>
      <w:r>
        <w:t>姓名：</w:t>
      </w:r>
      <w:r>
        <w:tab/>
      </w:r>
      <w:r>
        <w:t>性别：</w:t>
      </w:r>
      <w:r>
        <w:tab/>
      </w:r>
      <w:r>
        <w:t>年龄：</w:t>
      </w:r>
      <w:r>
        <w:tab/>
      </w:r>
      <w:r>
        <w:t>职务：</w:t>
      </w:r>
    </w:p>
    <w:p>
      <w:pPr>
        <w:pStyle w:val="6"/>
        <w:spacing w:before="6"/>
        <w:ind w:left="0"/>
        <w:rPr>
          <w:sz w:val="25"/>
        </w:rPr>
      </w:pPr>
    </w:p>
    <w:p>
      <w:pPr>
        <w:pStyle w:val="6"/>
        <w:tabs>
          <w:tab w:val="left" w:pos="1978"/>
          <w:tab w:val="left" w:pos="2218"/>
          <w:tab w:val="left" w:pos="4618"/>
        </w:tabs>
        <w:spacing w:line="364" w:lineRule="auto"/>
        <w:ind w:right="689" w:firstLine="480"/>
      </w:pPr>
      <w:r>
        <w:t>本人系</w:t>
      </w:r>
      <w:r>
        <w:rPr>
          <w:u w:val="single"/>
        </w:rPr>
        <w:t xml:space="preserve"> </w:t>
      </w:r>
      <w:r>
        <w:rPr>
          <w:u w:val="single"/>
        </w:rPr>
        <w:tab/>
      </w:r>
      <w:r>
        <w:rPr>
          <w:u w:val="single"/>
        </w:rPr>
        <w:tab/>
      </w:r>
      <w:r>
        <w:t>（供应商名称）的法定代表人（单位负责人）。就参加贵方项目编</w:t>
      </w:r>
      <w:r>
        <w:rPr>
          <w:spacing w:val="-17"/>
        </w:rPr>
        <w:t>号</w:t>
      </w:r>
      <w:r>
        <w:t>为</w:t>
      </w:r>
      <w:r>
        <w:rPr>
          <w:u w:val="single"/>
        </w:rPr>
        <w:t xml:space="preserve"> </w:t>
      </w:r>
      <w:r>
        <w:rPr>
          <w:u w:val="single"/>
        </w:rPr>
        <w:tab/>
      </w:r>
      <w:r>
        <w:t>（项目编号）的</w:t>
      </w:r>
      <w:r>
        <w:rPr>
          <w:u w:val="single"/>
        </w:rPr>
        <w:t xml:space="preserve"> </w:t>
      </w:r>
      <w:r>
        <w:rPr>
          <w:u w:val="single"/>
        </w:rPr>
        <w:tab/>
      </w:r>
      <w:r>
        <w:t>（项目名称/标段）竞争性谈判项目的响应报价，签署上述项目的响应文件及合同的执行、完成、服务和保修，签署合同和处理与之有关的一切事务。</w:t>
      </w:r>
    </w:p>
    <w:p>
      <w:pPr>
        <w:pStyle w:val="6"/>
        <w:spacing w:line="305" w:lineRule="exact"/>
        <w:ind w:left="898"/>
      </w:pPr>
      <w:r>
        <w:t>特此证明。</w:t>
      </w:r>
    </w:p>
    <w:p>
      <w:pPr>
        <w:pStyle w:val="6"/>
        <w:ind w:left="0"/>
      </w:pPr>
    </w:p>
    <w:p>
      <w:pPr>
        <w:pStyle w:val="6"/>
        <w:spacing w:before="172"/>
        <w:ind w:left="898"/>
      </w:pPr>
      <w:r>
        <w:t>法定代表人（单位负责人）联系电话（手机）：</w:t>
      </w:r>
    </w:p>
    <w:p>
      <w:pPr>
        <w:pStyle w:val="6"/>
        <w:ind w:left="0"/>
      </w:pPr>
    </w:p>
    <w:p>
      <w:pPr>
        <w:pStyle w:val="6"/>
        <w:spacing w:before="11"/>
        <w:ind w:left="0"/>
      </w:pPr>
    </w:p>
    <w:p>
      <w:pPr>
        <w:pStyle w:val="6"/>
        <w:spacing w:line="242" w:lineRule="auto"/>
        <w:ind w:left="0" w:leftChars="0" w:right="1049" w:firstLine="0" w:firstLineChars="0"/>
      </w:pPr>
      <w:r>
        <w:t>【此处请粘贴法定代表人（单位负责人）身份证复印件，需清晰反映身份证有效期限】</w:t>
      </w:r>
    </w:p>
    <w:p>
      <w:pPr>
        <w:pStyle w:val="6"/>
        <w:ind w:left="0"/>
      </w:pPr>
    </w:p>
    <w:p>
      <w:pPr>
        <w:pStyle w:val="6"/>
        <w:ind w:left="0"/>
      </w:pPr>
    </w:p>
    <w:p>
      <w:pPr>
        <w:pStyle w:val="6"/>
        <w:ind w:left="0"/>
      </w:pPr>
    </w:p>
    <w:p>
      <w:pPr>
        <w:pStyle w:val="6"/>
        <w:ind w:left="0"/>
      </w:pPr>
    </w:p>
    <w:p>
      <w:pPr>
        <w:pStyle w:val="6"/>
        <w:ind w:left="0"/>
      </w:pPr>
    </w:p>
    <w:p>
      <w:pPr>
        <w:pStyle w:val="6"/>
        <w:spacing w:before="4"/>
        <w:ind w:left="0"/>
        <w:rPr>
          <w:sz w:val="26"/>
        </w:rPr>
      </w:pPr>
    </w:p>
    <w:p>
      <w:pPr>
        <w:pStyle w:val="6"/>
        <w:tabs>
          <w:tab w:val="left" w:pos="5374"/>
          <w:tab w:val="left" w:pos="5854"/>
          <w:tab w:val="left" w:pos="6334"/>
        </w:tabs>
        <w:spacing w:before="1" w:line="621" w:lineRule="auto"/>
        <w:ind w:left="3934" w:right="3533" w:hanging="480"/>
        <w:rPr>
          <w:spacing w:val="-9"/>
        </w:rPr>
      </w:pPr>
      <w:r>
        <w:t>投标人名称（并加盖公章</w:t>
      </w:r>
      <w:r>
        <w:rPr>
          <w:spacing w:val="-9"/>
        </w:rPr>
        <w:t xml:space="preserve">）： </w:t>
      </w:r>
    </w:p>
    <w:p>
      <w:pPr>
        <w:pStyle w:val="6"/>
        <w:tabs>
          <w:tab w:val="left" w:pos="5374"/>
          <w:tab w:val="left" w:pos="5854"/>
          <w:tab w:val="left" w:pos="6334"/>
        </w:tabs>
        <w:spacing w:before="1" w:line="621" w:lineRule="auto"/>
        <w:ind w:left="3934" w:right="3533" w:hanging="480"/>
      </w:pPr>
      <w:r>
        <w:t>签署日期：</w:t>
      </w:r>
      <w:r>
        <w:tab/>
      </w:r>
      <w:r>
        <w:t>年</w:t>
      </w:r>
      <w:r>
        <w:tab/>
      </w:r>
      <w:r>
        <w:t>月</w:t>
      </w:r>
      <w:r>
        <w:tab/>
      </w:r>
      <w:r>
        <w:rPr>
          <w:spacing w:val="-17"/>
        </w:rPr>
        <w:t>日</w:t>
      </w:r>
    </w:p>
    <w:p>
      <w:pPr>
        <w:pStyle w:val="6"/>
        <w:ind w:left="0"/>
      </w:pPr>
    </w:p>
    <w:p>
      <w:pPr>
        <w:pStyle w:val="6"/>
      </w:pPr>
      <w:r>
        <w:t>说明：法定代表人（单位负责人）参加本招标项目投标的，仅须出具此证明书。</w:t>
      </w:r>
    </w:p>
    <w:p>
      <w:pPr>
        <w:spacing w:after="0"/>
        <w:sectPr>
          <w:pgSz w:w="11910" w:h="16840"/>
          <w:pgMar w:top="1440" w:right="800" w:bottom="280" w:left="1000" w:header="720" w:footer="720" w:gutter="0"/>
          <w:cols w:space="720" w:num="1"/>
        </w:sectPr>
      </w:pPr>
    </w:p>
    <w:p>
      <w:pPr>
        <w:pStyle w:val="4"/>
        <w:numPr>
          <w:ilvl w:val="0"/>
          <w:numId w:val="0"/>
        </w:numPr>
        <w:tabs>
          <w:tab w:val="left" w:pos="3128"/>
        </w:tabs>
        <w:spacing w:before="47" w:after="0" w:line="240" w:lineRule="auto"/>
        <w:ind w:left="2566" w:leftChars="0" w:right="0" w:rightChars="0"/>
        <w:jc w:val="left"/>
      </w:pPr>
      <w:r>
        <w:rPr>
          <w:rFonts w:hint="eastAsia"/>
          <w:lang w:val="en-US" w:eastAsia="zh-CN"/>
        </w:rPr>
        <w:t xml:space="preserve">3.3 </w:t>
      </w:r>
      <w:r>
        <w:t>法定代表人（单位负责人）授权书</w:t>
      </w:r>
    </w:p>
    <w:p>
      <w:pPr>
        <w:pStyle w:val="6"/>
        <w:ind w:left="0"/>
        <w:rPr>
          <w:b/>
          <w:sz w:val="28"/>
        </w:rPr>
      </w:pPr>
    </w:p>
    <w:p>
      <w:pPr>
        <w:pStyle w:val="6"/>
        <w:tabs>
          <w:tab w:val="left" w:pos="5357"/>
        </w:tabs>
        <w:spacing w:before="251" w:line="364" w:lineRule="auto"/>
        <w:ind w:left="656" w:right="1352" w:firstLine="463"/>
        <w:jc w:val="both"/>
      </w:pPr>
      <w:r>
        <w:rPr>
          <w:spacing w:val="7"/>
        </w:rPr>
        <w:t>本</w:t>
      </w:r>
      <w:r>
        <w:rPr>
          <w:spacing w:val="4"/>
        </w:rPr>
        <w:t>人</w:t>
      </w:r>
      <w:r>
        <w:rPr>
          <w:spacing w:val="5"/>
          <w:u w:val="single"/>
        </w:rPr>
        <w:t xml:space="preserve"> </w:t>
      </w:r>
      <w:r>
        <w:rPr>
          <w:spacing w:val="7"/>
          <w:u w:val="single"/>
        </w:rPr>
        <w:t>法</w:t>
      </w:r>
      <w:r>
        <w:rPr>
          <w:spacing w:val="4"/>
          <w:u w:val="single"/>
        </w:rPr>
        <w:t>人</w:t>
      </w:r>
      <w:r>
        <w:rPr>
          <w:spacing w:val="7"/>
          <w:u w:val="single"/>
        </w:rPr>
        <w:t>姓</w:t>
      </w:r>
      <w:r>
        <w:rPr>
          <w:u w:val="single"/>
        </w:rPr>
        <w:t>名</w:t>
      </w:r>
      <w:r>
        <w:rPr>
          <w:spacing w:val="11"/>
          <w:u w:val="single"/>
        </w:rPr>
        <w:t xml:space="preserve"> </w:t>
      </w:r>
      <w:r>
        <w:rPr>
          <w:spacing w:val="6"/>
        </w:rPr>
        <w:t>系</w:t>
      </w:r>
      <w:r>
        <w:rPr>
          <w:spacing w:val="5"/>
          <w:u w:val="single"/>
        </w:rPr>
        <w:t xml:space="preserve"> </w:t>
      </w:r>
      <w:r>
        <w:rPr>
          <w:spacing w:val="7"/>
          <w:u w:val="single"/>
        </w:rPr>
        <w:t>供</w:t>
      </w:r>
      <w:r>
        <w:rPr>
          <w:spacing w:val="4"/>
          <w:u w:val="single"/>
        </w:rPr>
        <w:t>应</w:t>
      </w:r>
      <w:r>
        <w:rPr>
          <w:spacing w:val="7"/>
          <w:u w:val="single"/>
        </w:rPr>
        <w:t>商</w:t>
      </w:r>
      <w:r>
        <w:rPr>
          <w:spacing w:val="4"/>
          <w:u w:val="single"/>
        </w:rPr>
        <w:t>名</w:t>
      </w:r>
      <w:r>
        <w:rPr>
          <w:u w:val="single"/>
        </w:rPr>
        <w:t>称</w:t>
      </w:r>
      <w:r>
        <w:rPr>
          <w:spacing w:val="13"/>
          <w:u w:val="single"/>
        </w:rPr>
        <w:t xml:space="preserve"> </w:t>
      </w:r>
      <w:r>
        <w:rPr>
          <w:spacing w:val="7"/>
        </w:rPr>
        <w:t>的</w:t>
      </w:r>
      <w:r>
        <w:rPr>
          <w:spacing w:val="4"/>
        </w:rPr>
        <w:t>法</w:t>
      </w:r>
      <w:r>
        <w:rPr>
          <w:spacing w:val="7"/>
        </w:rPr>
        <w:t>定</w:t>
      </w:r>
      <w:r>
        <w:rPr>
          <w:spacing w:val="4"/>
        </w:rPr>
        <w:t>代</w:t>
      </w:r>
      <w:r>
        <w:rPr>
          <w:spacing w:val="7"/>
        </w:rPr>
        <w:t>表</w:t>
      </w:r>
      <w:r>
        <w:rPr>
          <w:spacing w:val="4"/>
        </w:rPr>
        <w:t>人</w:t>
      </w:r>
      <w:r>
        <w:rPr>
          <w:spacing w:val="7"/>
        </w:rPr>
        <w:t>（</w:t>
      </w:r>
      <w:r>
        <w:rPr>
          <w:spacing w:val="4"/>
        </w:rPr>
        <w:t>单</w:t>
      </w:r>
      <w:r>
        <w:rPr>
          <w:spacing w:val="7"/>
        </w:rPr>
        <w:t>位负</w:t>
      </w:r>
      <w:r>
        <w:rPr>
          <w:spacing w:val="4"/>
        </w:rPr>
        <w:t>责</w:t>
      </w:r>
      <w:r>
        <w:rPr>
          <w:spacing w:val="7"/>
        </w:rPr>
        <w:t>人</w:t>
      </w:r>
      <w:r>
        <w:rPr>
          <w:spacing w:val="5"/>
        </w:rPr>
        <w:t>），</w:t>
      </w:r>
      <w:r>
        <w:rPr>
          <w:spacing w:val="4"/>
        </w:rPr>
        <w:t>现</w:t>
      </w:r>
      <w:r>
        <w:rPr>
          <w:spacing w:val="7"/>
        </w:rPr>
        <w:t>委</w:t>
      </w:r>
      <w:r>
        <w:t>托</w:t>
      </w:r>
      <w:r>
        <w:rPr>
          <w:u w:val="single"/>
        </w:rPr>
        <w:t xml:space="preserve">姓名，职务 </w:t>
      </w:r>
      <w:r>
        <w:t>以我方的名义参加贵方</w:t>
      </w:r>
      <w:r>
        <w:rPr>
          <w:u w:val="single"/>
        </w:rPr>
        <w:t xml:space="preserve"> </w:t>
      </w:r>
      <w:r>
        <w:rPr>
          <w:u w:val="single"/>
        </w:rPr>
        <w:tab/>
      </w:r>
      <w:r>
        <w:rPr>
          <w:rFonts w:hint="eastAsia"/>
          <w:u w:val="none"/>
          <w:lang w:eastAsia="zh-CN"/>
        </w:rPr>
        <w:t>（</w:t>
      </w:r>
      <w:r>
        <w:rPr>
          <w:spacing w:val="12"/>
          <w:u w:val="none"/>
        </w:rPr>
        <w:t>项目</w:t>
      </w:r>
      <w:r>
        <w:rPr>
          <w:rFonts w:hint="eastAsia"/>
          <w:spacing w:val="12"/>
          <w:u w:val="none"/>
          <w:lang w:eastAsia="zh-CN"/>
        </w:rPr>
        <w:t>名称</w:t>
      </w:r>
      <w:r>
        <w:rPr>
          <w:spacing w:val="12"/>
          <w:u w:val="none"/>
        </w:rPr>
        <w:t>/标段</w:t>
      </w:r>
      <w:r>
        <w:rPr>
          <w:rFonts w:hint="eastAsia"/>
          <w:u w:val="none"/>
          <w:lang w:eastAsia="zh-CN"/>
        </w:rPr>
        <w:t>）</w:t>
      </w:r>
      <w:r>
        <w:rPr>
          <w:spacing w:val="12"/>
        </w:rPr>
        <w:t>的投标活动，并代</w:t>
      </w:r>
      <w:r>
        <w:rPr>
          <w:spacing w:val="-15"/>
        </w:rPr>
        <w:t>表</w:t>
      </w:r>
      <w:r>
        <w:rPr>
          <w:spacing w:val="4"/>
        </w:rPr>
        <w:t>我</w:t>
      </w:r>
      <w:r>
        <w:rPr>
          <w:spacing w:val="7"/>
        </w:rPr>
        <w:t>方</w:t>
      </w:r>
      <w:r>
        <w:rPr>
          <w:spacing w:val="4"/>
        </w:rPr>
        <w:t>全权</w:t>
      </w:r>
      <w:r>
        <w:rPr>
          <w:spacing w:val="7"/>
        </w:rPr>
        <w:t>办</w:t>
      </w:r>
      <w:r>
        <w:rPr>
          <w:spacing w:val="4"/>
        </w:rPr>
        <w:t>理针</w:t>
      </w:r>
      <w:r>
        <w:rPr>
          <w:spacing w:val="7"/>
        </w:rPr>
        <w:t>对</w:t>
      </w:r>
      <w:r>
        <w:rPr>
          <w:spacing w:val="4"/>
        </w:rPr>
        <w:t>上述</w:t>
      </w:r>
      <w:r>
        <w:rPr>
          <w:spacing w:val="7"/>
        </w:rPr>
        <w:t>项</w:t>
      </w:r>
      <w:r>
        <w:rPr>
          <w:spacing w:val="4"/>
        </w:rPr>
        <w:t>目的</w:t>
      </w:r>
      <w:r>
        <w:rPr>
          <w:spacing w:val="7"/>
        </w:rPr>
        <w:t>投</w:t>
      </w:r>
      <w:r>
        <w:rPr>
          <w:spacing w:val="4"/>
        </w:rPr>
        <w:t>标、</w:t>
      </w:r>
      <w:r>
        <w:rPr>
          <w:spacing w:val="7"/>
        </w:rPr>
        <w:t>开</w:t>
      </w:r>
      <w:r>
        <w:rPr>
          <w:spacing w:val="4"/>
        </w:rPr>
        <w:t>标、</w:t>
      </w:r>
      <w:r>
        <w:rPr>
          <w:spacing w:val="7"/>
        </w:rPr>
        <w:t>投</w:t>
      </w:r>
      <w:r>
        <w:rPr>
          <w:spacing w:val="4"/>
        </w:rPr>
        <w:t>标文</w:t>
      </w:r>
      <w:r>
        <w:rPr>
          <w:spacing w:val="7"/>
        </w:rPr>
        <w:t>件</w:t>
      </w:r>
      <w:r>
        <w:rPr>
          <w:spacing w:val="4"/>
        </w:rPr>
        <w:t>澄清</w:t>
      </w:r>
      <w:r>
        <w:rPr>
          <w:spacing w:val="7"/>
        </w:rPr>
        <w:t>、</w:t>
      </w:r>
      <w:r>
        <w:rPr>
          <w:spacing w:val="4"/>
        </w:rPr>
        <w:t>签约</w:t>
      </w:r>
      <w:r>
        <w:rPr>
          <w:spacing w:val="7"/>
        </w:rPr>
        <w:t>等</w:t>
      </w:r>
      <w:r>
        <w:rPr>
          <w:spacing w:val="4"/>
        </w:rPr>
        <w:t>一切</w:t>
      </w:r>
      <w:r>
        <w:rPr>
          <w:spacing w:val="7"/>
        </w:rPr>
        <w:t>具</w:t>
      </w:r>
      <w:r>
        <w:t>体事务和签署相关文件。</w:t>
      </w:r>
    </w:p>
    <w:p>
      <w:pPr>
        <w:pStyle w:val="6"/>
        <w:spacing w:before="5"/>
        <w:ind w:left="1124"/>
      </w:pPr>
      <w:r>
        <w:t>我方对被授权人的签名事项负全部责任。</w:t>
      </w:r>
    </w:p>
    <w:p>
      <w:pPr>
        <w:pStyle w:val="6"/>
        <w:spacing w:before="161" w:line="364" w:lineRule="auto"/>
        <w:ind w:left="658" w:right="1361" w:firstLine="480"/>
        <w:jc w:val="both"/>
      </w:pPr>
      <w: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pStyle w:val="6"/>
        <w:ind w:left="1124"/>
      </w:pPr>
      <w:r>
        <w:t>被授权人无转委托权，特此委托。</w:t>
      </w:r>
    </w:p>
    <w:p>
      <w:pPr>
        <w:pStyle w:val="6"/>
        <w:tabs>
          <w:tab w:val="left" w:pos="3672"/>
          <w:tab w:val="left" w:pos="5246"/>
        </w:tabs>
        <w:spacing w:before="158"/>
        <w:ind w:left="1124"/>
      </w:pPr>
      <w:r>
        <w:t>投标人名称：</w:t>
      </w:r>
      <w:r>
        <w:rPr>
          <w:u w:val="single"/>
        </w:rPr>
        <w:t xml:space="preserve"> </w:t>
      </w:r>
      <w:r>
        <w:rPr>
          <w:u w:val="single"/>
        </w:rPr>
        <w:tab/>
      </w:r>
      <w:r>
        <w:rPr>
          <w:u w:val="single"/>
        </w:rPr>
        <w:t>（全称）</w:t>
      </w:r>
      <w:r>
        <w:rPr>
          <w:u w:val="single"/>
        </w:rPr>
        <w:tab/>
      </w:r>
      <w:r>
        <w:t>（盖单位公章）</w:t>
      </w:r>
    </w:p>
    <w:p>
      <w:pPr>
        <w:pStyle w:val="6"/>
        <w:tabs>
          <w:tab w:val="left" w:pos="5247"/>
          <w:tab w:val="left" w:pos="5458"/>
          <w:tab w:val="left" w:pos="7677"/>
        </w:tabs>
        <w:spacing w:before="160" w:line="364" w:lineRule="auto"/>
        <w:ind w:left="1124" w:right="2430"/>
      </w:pPr>
      <w:r>
        <mc:AlternateContent>
          <mc:Choice Requires="wps">
            <w:drawing>
              <wp:anchor distT="0" distB="0" distL="114300" distR="114300" simplePos="0" relativeHeight="251659264" behindDoc="1" locked="0" layoutInCell="1" allowOverlap="1">
                <wp:simplePos x="0" y="0"/>
                <wp:positionH relativeFrom="page">
                  <wp:posOffset>3329940</wp:posOffset>
                </wp:positionH>
                <wp:positionV relativeFrom="paragraph">
                  <wp:posOffset>273050</wp:posOffset>
                </wp:positionV>
                <wp:extent cx="63627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3627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2.2pt;margin-top:21.5pt;height:0pt;width:50.1pt;mso-position-horizontal-relative:page;z-index:-251657216;mso-width-relative:page;mso-height-relative:page;" filled="f" stroked="t" coordsize="21600,21600" o:gfxdata="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h0jex1gAAAAkBAAAPAAAAAAAAAAEAIAAAACIAAABkcnMvZG93bnJldi54bWxQSwECFAAU&#10;AAAACACHTuJAFah6KvMBAADjAwAADgAAAAAAAAABACAAAAAlAQAAZHJzL2Uyb0RvYy54bWxQSwUG&#10;AAAAAAYABgBZAQAAigUAAAAA&#10;">
                <v:fill on="f" focussize="0,0"/>
                <v:stroke weight="0.6pt" color="#000000" joinstyle="round"/>
                <v:imagedata o:title=""/>
                <o:lock v:ext="edit" aspectratio="f"/>
              </v:line>
            </w:pict>
          </mc:Fallback>
        </mc:AlternateContent>
      </w:r>
      <w:r>
        <w:t>法定代表人（单位负责人）：</w:t>
      </w:r>
      <w:r>
        <w:tab/>
      </w:r>
      <w:r>
        <w:t xml:space="preserve">（签字或加盖名章） </w:t>
      </w:r>
    </w:p>
    <w:p>
      <w:pPr>
        <w:pStyle w:val="6"/>
        <w:tabs>
          <w:tab w:val="left" w:pos="5247"/>
          <w:tab w:val="left" w:pos="5458"/>
          <w:tab w:val="left" w:pos="7677"/>
        </w:tabs>
        <w:spacing w:before="160" w:line="364" w:lineRule="auto"/>
        <w:ind w:left="1124" w:right="2430"/>
        <w:rPr>
          <w:rFonts w:hint="eastAsia" w:eastAsia="宋体"/>
          <w:lang w:eastAsia="zh-CN"/>
        </w:rPr>
      </w:pPr>
      <w:r>
        <w:rPr>
          <w:rFonts w:hint="eastAsia"/>
        </w:rPr>
        <w:t>法定代表人（单位负责人）授权代表：</w:t>
      </w:r>
      <w:r>
        <w:rPr>
          <w:rFonts w:hint="eastAsia"/>
          <w:u w:val="single"/>
        </w:rPr>
        <w:t xml:space="preserve">      </w:t>
      </w:r>
      <w:r>
        <w:rPr>
          <w:rFonts w:hint="eastAsia"/>
        </w:rPr>
        <w:t>(签字或加盖名章）</w:t>
      </w:r>
    </w:p>
    <w:p>
      <w:pPr>
        <w:pStyle w:val="6"/>
        <w:tabs>
          <w:tab w:val="left" w:pos="5247"/>
          <w:tab w:val="left" w:pos="5458"/>
          <w:tab w:val="left" w:pos="7677"/>
        </w:tabs>
        <w:spacing w:before="160" w:line="364" w:lineRule="auto"/>
        <w:ind w:left="1124" w:right="2430"/>
        <w:rPr>
          <w:rFonts w:hint="default" w:ascii="Times New Roman" w:eastAsia="宋体"/>
          <w:u w:val="single"/>
          <w:lang w:val="en-US" w:eastAsia="zh-CN"/>
        </w:rPr>
      </w:pPr>
      <w:r>
        <w:t>法定代表人（单位负责人）授权代表联系电话（手机）：</w:t>
      </w:r>
      <w:r>
        <w:rPr>
          <w:rFonts w:ascii="Times New Roman" w:eastAsia="Times New Roman"/>
          <w:u w:val="single"/>
        </w:rPr>
        <w:t xml:space="preserve"> </w:t>
      </w:r>
      <w:r>
        <w:rPr>
          <w:rFonts w:hint="eastAsia" w:ascii="Times New Roman" w:eastAsia="宋体"/>
          <w:u w:val="single"/>
          <w:lang w:val="en-US" w:eastAsia="zh-CN"/>
        </w:rPr>
        <w:t xml:space="preserve">    </w:t>
      </w:r>
    </w:p>
    <w:p>
      <w:pPr>
        <w:pStyle w:val="6"/>
        <w:spacing w:before="6"/>
        <w:ind w:left="0"/>
        <w:rPr>
          <w:rFonts w:ascii="Times New Roman"/>
          <w:sz w:val="26"/>
        </w:rPr>
      </w:pPr>
    </w:p>
    <w:tbl>
      <w:tblPr>
        <w:tblStyle w:val="11"/>
        <w:tblW w:w="0" w:type="auto"/>
        <w:tblInd w:w="4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67"/>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5" w:hRule="atLeast"/>
        </w:trPr>
        <w:tc>
          <w:tcPr>
            <w:tcW w:w="4967" w:type="dxa"/>
          </w:tcPr>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6"/>
              </w:rPr>
            </w:pPr>
          </w:p>
          <w:p>
            <w:pPr>
              <w:pStyle w:val="14"/>
              <w:ind w:left="332" w:right="75"/>
              <w:jc w:val="center"/>
              <w:rPr>
                <w:sz w:val="24"/>
              </w:rPr>
            </w:pPr>
            <w:r>
              <w:rPr>
                <w:sz w:val="24"/>
              </w:rPr>
              <w:t>法定代表人（单位负责人）身份证</w:t>
            </w:r>
          </w:p>
          <w:p>
            <w:pPr>
              <w:pStyle w:val="14"/>
              <w:spacing w:before="160"/>
              <w:ind w:left="332" w:right="75"/>
              <w:jc w:val="center"/>
              <w:rPr>
                <w:sz w:val="24"/>
              </w:rPr>
            </w:pPr>
            <w:r>
              <w:rPr>
                <w:sz w:val="24"/>
              </w:rPr>
              <w:t>（正面）</w:t>
            </w:r>
          </w:p>
        </w:tc>
        <w:tc>
          <w:tcPr>
            <w:tcW w:w="4536" w:type="dxa"/>
          </w:tcPr>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6"/>
              </w:rPr>
            </w:pPr>
          </w:p>
          <w:p>
            <w:pPr>
              <w:pStyle w:val="14"/>
              <w:ind w:left="354" w:right="105"/>
              <w:jc w:val="center"/>
              <w:rPr>
                <w:sz w:val="24"/>
              </w:rPr>
            </w:pPr>
            <w:r>
              <w:rPr>
                <w:sz w:val="24"/>
              </w:rPr>
              <w:t>法定代表人（单位负责人）身份证</w:t>
            </w:r>
          </w:p>
          <w:p>
            <w:pPr>
              <w:pStyle w:val="14"/>
              <w:spacing w:before="160"/>
              <w:ind w:left="354" w:right="105"/>
              <w:jc w:val="center"/>
              <w:rPr>
                <w:sz w:val="24"/>
              </w:rPr>
            </w:pPr>
            <w:r>
              <w:rPr>
                <w:sz w:val="24"/>
              </w:rPr>
              <w:t>（反面）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3" w:hRule="atLeast"/>
        </w:trPr>
        <w:tc>
          <w:tcPr>
            <w:tcW w:w="4967" w:type="dxa"/>
          </w:tcPr>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spacing w:before="155" w:line="242" w:lineRule="auto"/>
              <w:ind w:left="332" w:right="302"/>
              <w:jc w:val="center"/>
              <w:rPr>
                <w:sz w:val="24"/>
              </w:rPr>
            </w:pPr>
            <w:r>
              <w:rPr>
                <w:sz w:val="24"/>
              </w:rPr>
              <w:t>法定代表人（单位负责人）授权代表身份证</w:t>
            </w:r>
          </w:p>
          <w:p>
            <w:pPr>
              <w:pStyle w:val="14"/>
              <w:spacing w:before="43"/>
              <w:ind w:left="332" w:right="300"/>
              <w:jc w:val="center"/>
              <w:rPr>
                <w:sz w:val="24"/>
              </w:rPr>
            </w:pPr>
            <w:r>
              <w:rPr>
                <w:sz w:val="24"/>
              </w:rPr>
              <w:t>（正面）</w:t>
            </w:r>
          </w:p>
        </w:tc>
        <w:tc>
          <w:tcPr>
            <w:tcW w:w="4536" w:type="dxa"/>
          </w:tcPr>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spacing w:before="155" w:line="242" w:lineRule="auto"/>
              <w:ind w:left="354" w:right="329"/>
              <w:jc w:val="center"/>
              <w:rPr>
                <w:sz w:val="24"/>
              </w:rPr>
            </w:pPr>
            <w:r>
              <w:rPr>
                <w:sz w:val="24"/>
              </w:rPr>
              <w:t>法定代表人（单位负责人）授权代表身份证</w:t>
            </w:r>
          </w:p>
          <w:p>
            <w:pPr>
              <w:pStyle w:val="14"/>
              <w:spacing w:before="43"/>
              <w:ind w:left="346" w:right="318"/>
              <w:jc w:val="center"/>
              <w:rPr>
                <w:sz w:val="24"/>
              </w:rPr>
            </w:pPr>
            <w:r>
              <w:rPr>
                <w:sz w:val="24"/>
              </w:rPr>
              <w:t>（反面）</w:t>
            </w:r>
          </w:p>
        </w:tc>
      </w:tr>
    </w:tbl>
    <w:p>
      <w:pPr>
        <w:spacing w:after="0"/>
        <w:jc w:val="center"/>
        <w:rPr>
          <w:sz w:val="24"/>
        </w:rPr>
        <w:sectPr>
          <w:pgSz w:w="11910" w:h="16840"/>
          <w:pgMar w:top="1440" w:right="800" w:bottom="280" w:left="1000" w:header="720" w:footer="720" w:gutter="0"/>
          <w:cols w:space="720" w:num="1"/>
        </w:sectPr>
      </w:pPr>
    </w:p>
    <w:p>
      <w:pPr>
        <w:pStyle w:val="4"/>
        <w:numPr>
          <w:ilvl w:val="0"/>
          <w:numId w:val="0"/>
        </w:numPr>
        <w:tabs>
          <w:tab w:val="left" w:pos="3692"/>
        </w:tabs>
        <w:spacing w:before="47" w:after="0" w:line="240" w:lineRule="auto"/>
        <w:ind w:left="3128" w:leftChars="0" w:right="0" w:rightChars="0"/>
        <w:jc w:val="left"/>
      </w:pPr>
      <w:r>
        <w:rPr>
          <w:rFonts w:hint="eastAsia"/>
          <w:lang w:val="en-US" w:eastAsia="zh-CN"/>
        </w:rPr>
        <w:t xml:space="preserve">3.4 </w:t>
      </w:r>
      <w:r>
        <w:t>没有重大违法记录的声明</w:t>
      </w:r>
    </w:p>
    <w:p>
      <w:pPr>
        <w:pStyle w:val="6"/>
        <w:spacing w:before="9"/>
        <w:ind w:left="0"/>
        <w:rPr>
          <w:b/>
          <w:sz w:val="38"/>
        </w:rPr>
      </w:pPr>
    </w:p>
    <w:p>
      <w:pPr>
        <w:tabs>
          <w:tab w:val="left" w:pos="974"/>
        </w:tabs>
        <w:spacing w:before="0"/>
        <w:ind w:left="0" w:right="220" w:firstLine="0"/>
        <w:jc w:val="center"/>
        <w:rPr>
          <w:b/>
          <w:sz w:val="28"/>
        </w:rPr>
      </w:pPr>
      <w:r>
        <w:rPr>
          <w:b/>
          <w:sz w:val="28"/>
        </w:rPr>
        <w:t>声</w:t>
      </w:r>
      <w:r>
        <w:rPr>
          <w:b/>
          <w:sz w:val="28"/>
        </w:rPr>
        <w:tab/>
      </w:r>
      <w:r>
        <w:rPr>
          <w:b/>
          <w:sz w:val="28"/>
        </w:rPr>
        <w:t>明</w:t>
      </w:r>
    </w:p>
    <w:p>
      <w:pPr>
        <w:pStyle w:val="6"/>
        <w:spacing w:before="12"/>
        <w:ind w:left="0"/>
        <w:rPr>
          <w:b/>
          <w:sz w:val="30"/>
        </w:rPr>
      </w:pPr>
    </w:p>
    <w:p>
      <w:pPr>
        <w:pStyle w:val="6"/>
        <w:spacing w:line="364" w:lineRule="auto"/>
        <w:ind w:right="569" w:firstLine="463"/>
        <w:jc w:val="both"/>
      </w:pPr>
      <w:r>
        <w:rPr>
          <w:spacing w:val="-9"/>
        </w:rPr>
        <w:t>本公司参加本次政府采购活动前三年内，在经营活动中没有重大违法记录。</w:t>
      </w:r>
      <w:r>
        <w:t>（重大违</w:t>
      </w:r>
      <w:r>
        <w:rPr>
          <w:spacing w:val="-1"/>
        </w:rPr>
        <w:t>法记录，是指因违法经营受到刑事处罚或者责令停产停业、吊销许可证或者执照、较大</w:t>
      </w:r>
      <w:r>
        <w:t>数额罚款等行政处罚。）</w:t>
      </w:r>
    </w:p>
    <w:p>
      <w:pPr>
        <w:pStyle w:val="6"/>
        <w:spacing w:before="158"/>
        <w:ind w:left="898"/>
      </w:pPr>
      <w:r>
        <w:t>特此声明。</w:t>
      </w:r>
    </w:p>
    <w:p>
      <w:pPr>
        <w:pStyle w:val="6"/>
        <w:ind w:left="0"/>
      </w:pPr>
    </w:p>
    <w:p>
      <w:pPr>
        <w:pStyle w:val="6"/>
        <w:spacing w:before="5"/>
        <w:ind w:left="0"/>
        <w:rPr>
          <w:sz w:val="25"/>
        </w:rPr>
      </w:pPr>
    </w:p>
    <w:p>
      <w:pPr>
        <w:pStyle w:val="6"/>
      </w:pPr>
      <w:r>
        <w:t>本公司对上述声明的真实性负责。如有虚假，将依法承担相应责任。</w:t>
      </w:r>
    </w:p>
    <w:p>
      <w:pPr>
        <w:pStyle w:val="6"/>
        <w:ind w:left="0"/>
      </w:pPr>
    </w:p>
    <w:p>
      <w:pPr>
        <w:pStyle w:val="6"/>
        <w:ind w:left="0"/>
      </w:pPr>
    </w:p>
    <w:p>
      <w:pPr>
        <w:pStyle w:val="6"/>
        <w:ind w:left="0"/>
      </w:pPr>
    </w:p>
    <w:p>
      <w:pPr>
        <w:pStyle w:val="6"/>
        <w:ind w:left="0"/>
      </w:pPr>
    </w:p>
    <w:p>
      <w:pPr>
        <w:pStyle w:val="6"/>
        <w:ind w:left="0"/>
      </w:pPr>
    </w:p>
    <w:p>
      <w:pPr>
        <w:pStyle w:val="6"/>
        <w:ind w:left="0"/>
      </w:pPr>
    </w:p>
    <w:p>
      <w:pPr>
        <w:pStyle w:val="6"/>
        <w:spacing w:before="190"/>
        <w:ind w:left="0" w:right="2357"/>
        <w:jc w:val="right"/>
      </w:pPr>
      <w:r>
        <w:t>投标人名称（并加盖公章）：</w:t>
      </w:r>
    </w:p>
    <w:p>
      <w:pPr>
        <w:pStyle w:val="6"/>
        <w:spacing w:before="158"/>
        <w:ind w:left="0" w:right="2357"/>
        <w:jc w:val="right"/>
      </w:pPr>
      <w:r>
        <w:t>日期：年月日</w:t>
      </w:r>
    </w:p>
    <w:p>
      <w:pPr>
        <w:spacing w:after="0"/>
        <w:jc w:val="right"/>
        <w:sectPr>
          <w:pgSz w:w="11910" w:h="16840"/>
          <w:pgMar w:top="1440" w:right="800" w:bottom="280" w:left="1000" w:header="720" w:footer="720" w:gutter="0"/>
          <w:cols w:space="720" w:num="1"/>
        </w:sectPr>
      </w:pPr>
    </w:p>
    <w:p>
      <w:pPr>
        <w:pStyle w:val="5"/>
        <w:numPr>
          <w:ilvl w:val="0"/>
          <w:numId w:val="0"/>
        </w:numPr>
        <w:tabs>
          <w:tab w:val="left" w:pos="4597"/>
        </w:tabs>
        <w:spacing w:before="46" w:after="0" w:line="240" w:lineRule="auto"/>
        <w:ind w:left="4113" w:leftChars="0" w:right="0" w:rightChars="0"/>
        <w:jc w:val="left"/>
      </w:pPr>
      <w:r>
        <w:rPr>
          <w:rFonts w:hint="eastAsia"/>
          <w:lang w:val="en-US" w:eastAsia="zh-CN"/>
        </w:rPr>
        <w:t xml:space="preserve">3.5 </w:t>
      </w:r>
      <w:r>
        <w:t>投标承诺函</w:t>
      </w:r>
    </w:p>
    <w:p>
      <w:pPr>
        <w:pStyle w:val="6"/>
        <w:ind w:left="0"/>
        <w:rPr>
          <w:b/>
          <w:sz w:val="20"/>
        </w:rPr>
      </w:pPr>
    </w:p>
    <w:p>
      <w:pPr>
        <w:pStyle w:val="6"/>
        <w:spacing w:before="4"/>
        <w:ind w:left="0"/>
        <w:rPr>
          <w:b/>
          <w:sz w:val="26"/>
        </w:rPr>
      </w:pPr>
    </w:p>
    <w:p>
      <w:pPr>
        <w:pStyle w:val="6"/>
        <w:spacing w:before="67"/>
        <w:ind w:left="408"/>
      </w:pPr>
      <w:r>
        <w:t>致：</w:t>
      </w:r>
    </w:p>
    <w:p>
      <w:pPr>
        <w:pStyle w:val="6"/>
        <w:spacing w:before="12"/>
        <w:ind w:left="0"/>
        <w:rPr>
          <w:sz w:val="17"/>
        </w:rPr>
      </w:pPr>
    </w:p>
    <w:p>
      <w:pPr>
        <w:pStyle w:val="6"/>
        <w:tabs>
          <w:tab w:val="left" w:pos="4258"/>
          <w:tab w:val="left" w:pos="4858"/>
          <w:tab w:val="left" w:pos="5458"/>
          <w:tab w:val="left" w:pos="6178"/>
        </w:tabs>
        <w:spacing w:line="364" w:lineRule="auto"/>
        <w:ind w:right="639" w:firstLine="480"/>
      </w:pPr>
      <w:r>
        <w:t>经研究，我方自愿参与贵方</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rPr>
          <w:u w:val="single"/>
        </w:rPr>
        <w:t xml:space="preserve"> </w:t>
      </w:r>
      <w:r>
        <w:rPr>
          <w:u w:val="single"/>
        </w:rPr>
        <w:tab/>
      </w:r>
      <w:r>
        <w:rPr>
          <w:rFonts w:hint="eastAsia"/>
          <w:u w:val="single"/>
          <w:lang w:val="en-US" w:eastAsia="zh-CN"/>
        </w:rPr>
        <w:t xml:space="preserve">     </w:t>
      </w:r>
      <w:r>
        <w:t>（项目编号、项目名称/标段）</w:t>
      </w:r>
      <w:r>
        <w:rPr>
          <w:spacing w:val="-13"/>
          <w:w w:val="90"/>
        </w:rPr>
        <w:t>的</w:t>
      </w:r>
      <w:r>
        <w:t>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pStyle w:val="6"/>
        <w:spacing w:line="362" w:lineRule="auto"/>
        <w:ind w:left="898" w:right="5369"/>
      </w:pPr>
      <w:r>
        <w:t>一、在投标有效期内撤销投标文件； 二、在投标文件中提供虚假材料；</w:t>
      </w:r>
    </w:p>
    <w:p>
      <w:pPr>
        <w:pStyle w:val="6"/>
        <w:spacing w:before="1" w:line="364" w:lineRule="auto"/>
        <w:ind w:left="898" w:right="1049"/>
      </w:pPr>
      <w:r>
        <w:t>三、除因不可抗力或招标文件认可的情形以外，中标后不与采购人签订合同；</w:t>
      </w:r>
    </w:p>
    <w:p>
      <w:pPr>
        <w:pStyle w:val="6"/>
        <w:spacing w:before="1" w:line="364" w:lineRule="auto"/>
        <w:ind w:left="898" w:right="1049"/>
      </w:pPr>
      <w:r>
        <w:t>四、与采购人、其他投标人或者采购代理机构恶意串通；</w:t>
      </w:r>
    </w:p>
    <w:p>
      <w:pPr>
        <w:pStyle w:val="6"/>
        <w:spacing w:line="277" w:lineRule="exact"/>
        <w:ind w:left="893"/>
      </w:pPr>
      <w:r>
        <w:t>五、法律法规及本招标文件规定的其他严重违法行为。</w:t>
      </w:r>
    </w:p>
    <w:p>
      <w:pPr>
        <w:pStyle w:val="6"/>
        <w:ind w:left="0"/>
      </w:pPr>
    </w:p>
    <w:p>
      <w:pPr>
        <w:pStyle w:val="6"/>
        <w:ind w:left="0"/>
      </w:pPr>
    </w:p>
    <w:p>
      <w:pPr>
        <w:pStyle w:val="6"/>
        <w:ind w:left="0"/>
      </w:pPr>
    </w:p>
    <w:p>
      <w:pPr>
        <w:pStyle w:val="6"/>
        <w:ind w:left="0"/>
      </w:pPr>
    </w:p>
    <w:p>
      <w:pPr>
        <w:pStyle w:val="6"/>
        <w:ind w:left="0"/>
      </w:pPr>
    </w:p>
    <w:p>
      <w:pPr>
        <w:pStyle w:val="6"/>
        <w:spacing w:before="4"/>
        <w:ind w:left="0"/>
        <w:rPr>
          <w:sz w:val="25"/>
        </w:rPr>
      </w:pPr>
    </w:p>
    <w:p>
      <w:pPr>
        <w:pStyle w:val="6"/>
        <w:tabs>
          <w:tab w:val="left" w:pos="6139"/>
          <w:tab w:val="left" w:pos="7193"/>
          <w:tab w:val="left" w:pos="7822"/>
          <w:tab w:val="left" w:pos="8451"/>
        </w:tabs>
        <w:spacing w:line="491" w:lineRule="auto"/>
        <w:ind w:left="5506" w:right="1416"/>
      </w:pPr>
      <w:r>
        <w:t xml:space="preserve">投标人名称（并加盖公章）： </w:t>
      </w:r>
    </w:p>
    <w:p>
      <w:pPr>
        <w:pStyle w:val="6"/>
        <w:tabs>
          <w:tab w:val="left" w:pos="6139"/>
          <w:tab w:val="left" w:pos="7193"/>
          <w:tab w:val="left" w:pos="7822"/>
          <w:tab w:val="left" w:pos="8451"/>
        </w:tabs>
        <w:spacing w:line="491" w:lineRule="auto"/>
        <w:ind w:left="5506" w:right="1416"/>
      </w:pPr>
      <w:r>
        <w:t>日</w:t>
      </w:r>
      <w:r>
        <w:tab/>
      </w:r>
      <w:r>
        <w:t>期：</w:t>
      </w:r>
      <w:r>
        <w:tab/>
      </w:r>
      <w:r>
        <w:t>年</w:t>
      </w:r>
      <w:r>
        <w:tab/>
      </w:r>
      <w:r>
        <w:t>月</w:t>
      </w:r>
      <w:r>
        <w:tab/>
      </w:r>
      <w:r>
        <w:rPr>
          <w:spacing w:val="-17"/>
        </w:rPr>
        <w:t>日</w:t>
      </w:r>
    </w:p>
    <w:p>
      <w:pPr>
        <w:spacing w:after="0" w:line="491" w:lineRule="auto"/>
        <w:sectPr>
          <w:pgSz w:w="11910" w:h="16840"/>
          <w:pgMar w:top="1440" w:right="800" w:bottom="280" w:left="1000" w:header="720" w:footer="720" w:gutter="0"/>
          <w:cols w:space="720" w:num="1"/>
        </w:sectPr>
      </w:pPr>
    </w:p>
    <w:p>
      <w:pPr>
        <w:pStyle w:val="5"/>
        <w:numPr>
          <w:ilvl w:val="0"/>
          <w:numId w:val="0"/>
        </w:numPr>
        <w:tabs>
          <w:tab w:val="left" w:pos="964"/>
        </w:tabs>
        <w:spacing w:before="46" w:after="0" w:line="372" w:lineRule="auto"/>
        <w:ind w:left="494" w:leftChars="0" w:right="612" w:rightChars="0"/>
        <w:jc w:val="left"/>
      </w:pPr>
      <w:r>
        <w:rPr>
          <w:rFonts w:hint="eastAsia"/>
          <w:spacing w:val="-5"/>
          <w:w w:val="95"/>
          <w:lang w:val="en-US" w:eastAsia="zh-CN"/>
        </w:rPr>
        <w:t xml:space="preserve">3.6 </w:t>
      </w:r>
      <w:r>
        <w:rPr>
          <w:spacing w:val="-5"/>
          <w:w w:val="95"/>
        </w:rPr>
        <w:t>投标人提供与参加本项目投标的其他供应商之间，单位负责人不为同一人并且不存</w:t>
      </w:r>
      <w:r>
        <w:rPr>
          <w:spacing w:val="-5"/>
        </w:rPr>
        <w:t>在直接控股、管理关系承诺函</w:t>
      </w:r>
    </w:p>
    <w:p>
      <w:pPr>
        <w:pStyle w:val="6"/>
        <w:spacing w:line="305" w:lineRule="exact"/>
        <w:ind w:left="3874"/>
      </w:pPr>
      <w:r>
        <w:t>（承诺函格式自拟）</w:t>
      </w:r>
    </w:p>
    <w:p>
      <w:pPr>
        <w:spacing w:after="0" w:line="305" w:lineRule="exact"/>
        <w:sectPr>
          <w:pgSz w:w="11910" w:h="16840"/>
          <w:pgMar w:top="1440" w:right="800" w:bottom="280" w:left="1000" w:header="720" w:footer="720" w:gutter="0"/>
          <w:cols w:space="720" w:num="1"/>
        </w:sectPr>
      </w:pPr>
    </w:p>
    <w:p>
      <w:pPr>
        <w:pStyle w:val="5"/>
        <w:numPr>
          <w:ilvl w:val="0"/>
          <w:numId w:val="0"/>
        </w:numPr>
        <w:tabs>
          <w:tab w:val="left" w:pos="919"/>
        </w:tabs>
        <w:spacing w:before="46" w:after="0" w:line="372" w:lineRule="auto"/>
        <w:ind w:left="437" w:leftChars="0" w:right="555" w:rightChars="0"/>
        <w:jc w:val="left"/>
      </w:pPr>
      <w:r>
        <w:rPr>
          <w:rFonts w:hint="eastAsia"/>
          <w:spacing w:val="-2"/>
          <w:w w:val="95"/>
          <w:lang w:val="en-US" w:eastAsia="zh-CN"/>
        </w:rPr>
        <w:t xml:space="preserve">3.7 </w:t>
      </w:r>
      <w:r>
        <w:rPr>
          <w:spacing w:val="-2"/>
          <w:w w:val="95"/>
        </w:rPr>
        <w:t>投标人提供未为本项目提供整体设计、规范编制或者项目管理、检测等服务</w:t>
      </w:r>
      <w:r>
        <w:t>承诺函</w:t>
      </w:r>
    </w:p>
    <w:p>
      <w:pPr>
        <w:pStyle w:val="6"/>
        <w:spacing w:line="305" w:lineRule="exact"/>
        <w:ind w:left="2184" w:right="2402"/>
        <w:jc w:val="center"/>
      </w:pPr>
      <w:r>
        <w:t>（承诺函格式自拟）</w:t>
      </w:r>
    </w:p>
    <w:p>
      <w:pPr>
        <w:spacing w:after="0" w:line="305" w:lineRule="exact"/>
        <w:jc w:val="center"/>
        <w:sectPr>
          <w:pgSz w:w="11910" w:h="16840"/>
          <w:pgMar w:top="1440" w:right="800" w:bottom="280" w:left="1000" w:header="720" w:footer="720" w:gutter="0"/>
          <w:cols w:space="720" w:num="1"/>
        </w:sectPr>
      </w:pPr>
    </w:p>
    <w:p>
      <w:pPr>
        <w:pStyle w:val="5"/>
        <w:spacing w:before="46"/>
        <w:ind w:left="3634"/>
      </w:pPr>
      <w:r>
        <w:t>3.8 其他资格证书或材料</w:t>
      </w:r>
    </w:p>
    <w:p>
      <w:pPr>
        <w:spacing w:after="0"/>
        <w:sectPr>
          <w:pgSz w:w="11910" w:h="16840"/>
          <w:pgMar w:top="1440" w:right="800" w:bottom="280" w:left="1000" w:header="720" w:footer="720" w:gutter="0"/>
          <w:cols w:space="720" w:num="1"/>
        </w:sectPr>
      </w:pPr>
    </w:p>
    <w:p>
      <w:pPr>
        <w:spacing w:before="40"/>
        <w:ind w:left="3027" w:right="0" w:firstLine="0"/>
        <w:jc w:val="left"/>
        <w:rPr>
          <w:b/>
          <w:sz w:val="28"/>
        </w:rPr>
      </w:pPr>
      <w:bookmarkStart w:id="27" w:name="四、响应文件审查相关材料"/>
      <w:bookmarkEnd w:id="27"/>
      <w:r>
        <w:rPr>
          <w:b/>
          <w:sz w:val="28"/>
        </w:rPr>
        <w:t>四、响应文件审查相关材料</w:t>
      </w:r>
    </w:p>
    <w:p>
      <w:pPr>
        <w:pStyle w:val="15"/>
        <w:numPr>
          <w:ilvl w:val="1"/>
          <w:numId w:val="25"/>
        </w:numPr>
        <w:tabs>
          <w:tab w:val="left" w:pos="4597"/>
        </w:tabs>
        <w:spacing w:before="216" w:after="0" w:line="240" w:lineRule="auto"/>
        <w:ind w:left="4923" w:leftChars="0" w:right="0" w:hanging="483" w:firstLineChars="0"/>
        <w:jc w:val="left"/>
        <w:rPr>
          <w:b/>
          <w:sz w:val="24"/>
        </w:rPr>
      </w:pPr>
      <w:r>
        <w:rPr>
          <w:b/>
          <w:sz w:val="24"/>
        </w:rPr>
        <w:t>分项报价表</w:t>
      </w:r>
    </w:p>
    <w:p>
      <w:pPr>
        <w:spacing w:before="118"/>
        <w:ind w:left="3195" w:right="0" w:firstLine="0"/>
        <w:jc w:val="left"/>
        <w:rPr>
          <w:sz w:val="22"/>
        </w:rPr>
      </w:pPr>
      <w:r>
        <w:rPr>
          <w:sz w:val="22"/>
        </w:rPr>
        <w:t>（施工标段按附件工程量清单填报）</w:t>
      </w:r>
    </w:p>
    <w:p>
      <w:pPr>
        <w:pStyle w:val="2"/>
        <w:rPr>
          <w:sz w:val="22"/>
        </w:rPr>
      </w:pPr>
    </w:p>
    <w:p>
      <w:pPr>
        <w:rPr>
          <w:sz w:val="22"/>
        </w:rPr>
      </w:pPr>
    </w:p>
    <w:p>
      <w:pPr>
        <w:pStyle w:val="2"/>
        <w:rPr>
          <w:sz w:val="22"/>
        </w:rPr>
      </w:pPr>
    </w:p>
    <w:p>
      <w:pPr>
        <w:rPr>
          <w:sz w:val="22"/>
        </w:rPr>
      </w:pPr>
    </w:p>
    <w:p>
      <w:pPr>
        <w:pStyle w:val="2"/>
        <w:rPr>
          <w:sz w:val="22"/>
        </w:rPr>
      </w:pPr>
    </w:p>
    <w:p>
      <w:pPr>
        <w:rPr>
          <w:sz w:val="22"/>
        </w:rPr>
      </w:pPr>
    </w:p>
    <w:p>
      <w:pPr>
        <w:pStyle w:val="2"/>
        <w:rPr>
          <w:sz w:val="22"/>
        </w:rPr>
      </w:pPr>
    </w:p>
    <w:p>
      <w:pPr>
        <w:rPr>
          <w:sz w:val="22"/>
        </w:rPr>
      </w:pPr>
    </w:p>
    <w:p>
      <w:pPr>
        <w:pStyle w:val="2"/>
        <w:rPr>
          <w:sz w:val="22"/>
        </w:rPr>
      </w:pPr>
    </w:p>
    <w:p>
      <w:pPr>
        <w:rPr>
          <w:sz w:val="22"/>
        </w:rPr>
      </w:pPr>
    </w:p>
    <w:p>
      <w:pPr>
        <w:pStyle w:val="2"/>
        <w:rPr>
          <w:sz w:val="22"/>
        </w:rPr>
      </w:pPr>
    </w:p>
    <w:p>
      <w:pPr>
        <w:rPr>
          <w:sz w:val="22"/>
        </w:rPr>
      </w:pPr>
    </w:p>
    <w:p>
      <w:pPr>
        <w:pStyle w:val="2"/>
        <w:rPr>
          <w:sz w:val="22"/>
        </w:rPr>
      </w:pPr>
    </w:p>
    <w:p>
      <w:pPr>
        <w:rPr>
          <w:sz w:val="22"/>
        </w:rPr>
      </w:pPr>
    </w:p>
    <w:p>
      <w:pPr>
        <w:pStyle w:val="2"/>
        <w:rPr>
          <w:sz w:val="22"/>
        </w:rPr>
      </w:pPr>
    </w:p>
    <w:p>
      <w:pPr>
        <w:rPr>
          <w:sz w:val="22"/>
        </w:rPr>
      </w:pPr>
    </w:p>
    <w:p>
      <w:pPr>
        <w:pStyle w:val="2"/>
        <w:rPr>
          <w:sz w:val="22"/>
        </w:rPr>
      </w:pPr>
    </w:p>
    <w:p>
      <w:pPr>
        <w:rPr>
          <w:sz w:val="22"/>
        </w:rPr>
      </w:pPr>
    </w:p>
    <w:p>
      <w:pPr>
        <w:pStyle w:val="2"/>
        <w:rPr>
          <w:sz w:val="22"/>
        </w:rPr>
      </w:pPr>
    </w:p>
    <w:p>
      <w:pPr>
        <w:rPr>
          <w:sz w:val="22"/>
        </w:rPr>
      </w:pPr>
    </w:p>
    <w:p>
      <w:pPr>
        <w:pStyle w:val="2"/>
        <w:rPr>
          <w:sz w:val="22"/>
        </w:rPr>
      </w:pPr>
    </w:p>
    <w:p>
      <w:pPr>
        <w:rPr>
          <w:sz w:val="22"/>
        </w:rPr>
      </w:pPr>
    </w:p>
    <w:p>
      <w:pPr>
        <w:pStyle w:val="2"/>
        <w:rPr>
          <w:sz w:val="22"/>
        </w:rPr>
      </w:pPr>
    </w:p>
    <w:p>
      <w:pPr>
        <w:rPr>
          <w:sz w:val="22"/>
        </w:rPr>
      </w:pPr>
    </w:p>
    <w:p>
      <w:pPr>
        <w:pStyle w:val="2"/>
        <w:rPr>
          <w:sz w:val="22"/>
        </w:rPr>
      </w:pPr>
    </w:p>
    <w:p>
      <w:pPr>
        <w:rPr>
          <w:sz w:val="22"/>
        </w:rPr>
      </w:pPr>
    </w:p>
    <w:p>
      <w:pPr>
        <w:pStyle w:val="2"/>
        <w:rPr>
          <w:sz w:val="22"/>
        </w:rPr>
      </w:pPr>
    </w:p>
    <w:p>
      <w:pPr>
        <w:rPr>
          <w:sz w:val="22"/>
        </w:rPr>
      </w:pPr>
    </w:p>
    <w:p>
      <w:pPr>
        <w:pStyle w:val="2"/>
        <w:rPr>
          <w:sz w:val="22"/>
        </w:rPr>
      </w:pPr>
    </w:p>
    <w:p>
      <w:pPr>
        <w:rPr>
          <w:sz w:val="22"/>
        </w:rPr>
      </w:pPr>
    </w:p>
    <w:p>
      <w:pPr>
        <w:pStyle w:val="2"/>
        <w:rPr>
          <w:sz w:val="22"/>
        </w:rPr>
      </w:pPr>
    </w:p>
    <w:p>
      <w:pPr>
        <w:rPr>
          <w:sz w:val="22"/>
        </w:rPr>
      </w:pPr>
    </w:p>
    <w:p>
      <w:pPr>
        <w:pStyle w:val="2"/>
        <w:rPr>
          <w:sz w:val="22"/>
        </w:rPr>
      </w:pPr>
    </w:p>
    <w:p>
      <w:pPr>
        <w:rPr>
          <w:sz w:val="22"/>
        </w:rPr>
      </w:pPr>
    </w:p>
    <w:p>
      <w:pPr>
        <w:pStyle w:val="2"/>
        <w:rPr>
          <w:sz w:val="22"/>
        </w:rPr>
      </w:pPr>
    </w:p>
    <w:p>
      <w:pPr>
        <w:rPr>
          <w:sz w:val="22"/>
        </w:rPr>
      </w:pPr>
    </w:p>
    <w:p>
      <w:pPr>
        <w:pStyle w:val="2"/>
        <w:rPr>
          <w:sz w:val="22"/>
        </w:rPr>
      </w:pPr>
    </w:p>
    <w:p>
      <w:pPr>
        <w:rPr>
          <w:sz w:val="22"/>
        </w:rPr>
      </w:pPr>
    </w:p>
    <w:p>
      <w:pPr>
        <w:pStyle w:val="2"/>
        <w:rPr>
          <w:sz w:val="22"/>
        </w:rPr>
      </w:pPr>
    </w:p>
    <w:p>
      <w:pPr>
        <w:rPr>
          <w:sz w:val="22"/>
        </w:rPr>
      </w:pPr>
    </w:p>
    <w:p>
      <w:pPr>
        <w:pStyle w:val="2"/>
        <w:rPr>
          <w:sz w:val="22"/>
        </w:rPr>
      </w:pPr>
    </w:p>
    <w:p>
      <w:pPr>
        <w:rPr>
          <w:sz w:val="22"/>
        </w:rPr>
      </w:pPr>
    </w:p>
    <w:p>
      <w:pPr>
        <w:pStyle w:val="2"/>
        <w:rPr>
          <w:sz w:val="22"/>
        </w:rPr>
      </w:pPr>
    </w:p>
    <w:p/>
    <w:p>
      <w:pPr>
        <w:pStyle w:val="2"/>
        <w:rPr>
          <w:sz w:val="22"/>
        </w:rPr>
      </w:pPr>
    </w:p>
    <w:p>
      <w:pPr>
        <w:rPr>
          <w:sz w:val="22"/>
        </w:rPr>
      </w:pPr>
    </w:p>
    <w:p>
      <w:pPr>
        <w:pStyle w:val="2"/>
      </w:pPr>
    </w:p>
    <w:p>
      <w:pPr>
        <w:pStyle w:val="15"/>
        <w:tabs>
          <w:tab w:val="left" w:pos="4079"/>
        </w:tabs>
        <w:spacing w:before="58"/>
        <w:ind w:left="4078" w:firstLine="0"/>
        <w:rPr>
          <w:b/>
        </w:rPr>
      </w:pPr>
      <w:r>
        <w:rPr>
          <w:rFonts w:hint="eastAsia"/>
          <w:b/>
        </w:rPr>
        <w:t>4.2</w:t>
      </w:r>
      <w:r>
        <w:rPr>
          <w:rFonts w:hint="eastAsia"/>
          <w:b/>
          <w:lang w:val="en-US" w:eastAsia="zh-CN"/>
        </w:rPr>
        <w:t xml:space="preserve"> </w:t>
      </w:r>
      <w:r>
        <w:rPr>
          <w:rFonts w:hint="eastAsia"/>
          <w:b/>
        </w:rPr>
        <w:t>技术规格偏离表</w:t>
      </w:r>
    </w:p>
    <w:p>
      <w:pPr>
        <w:pStyle w:val="15"/>
        <w:tabs>
          <w:tab w:val="left" w:pos="4079"/>
        </w:tabs>
        <w:spacing w:before="58"/>
        <w:ind w:left="4078" w:firstLine="0"/>
        <w:rPr>
          <w:rFonts w:hint="eastAsia"/>
          <w:b/>
          <w:lang w:val="en-US" w:eastAsia="zh-CN"/>
        </w:rPr>
      </w:pPr>
      <w:r>
        <w:rPr>
          <w:rFonts w:hint="eastAsia"/>
          <w:b/>
          <w:lang w:val="en-US" w:eastAsia="zh-CN"/>
        </w:rPr>
        <w:t xml:space="preserve"> </w:t>
      </w:r>
    </w:p>
    <w:p>
      <w:pPr>
        <w:pStyle w:val="15"/>
        <w:tabs>
          <w:tab w:val="left" w:pos="4079"/>
        </w:tabs>
        <w:spacing w:before="58"/>
        <w:ind w:left="4078" w:firstLine="663" w:firstLineChars="300"/>
        <w:rPr>
          <w:rFonts w:hint="eastAsia" w:eastAsia="宋体"/>
          <w:b/>
          <w:lang w:val="en-US" w:eastAsia="zh-CN"/>
        </w:rPr>
      </w:pPr>
      <w:r>
        <w:rPr>
          <w:rFonts w:hint="eastAsia"/>
          <w:b/>
          <w:lang w:val="en-US" w:eastAsia="zh-CN"/>
        </w:rPr>
        <w:t>格式自拟</w:t>
      </w:r>
    </w:p>
    <w:p>
      <w:pPr>
        <w:pStyle w:val="15"/>
        <w:tabs>
          <w:tab w:val="left" w:pos="4079"/>
        </w:tabs>
        <w:spacing w:before="58"/>
        <w:ind w:left="4078" w:firstLine="0"/>
        <w:rPr>
          <w:b/>
        </w:rPr>
      </w:pPr>
    </w:p>
    <w:p>
      <w:pPr>
        <w:pStyle w:val="2"/>
        <w:rPr>
          <w:sz w:val="22"/>
        </w:rPr>
      </w:pPr>
    </w:p>
    <w:p>
      <w:pPr>
        <w:rPr>
          <w:sz w:val="22"/>
        </w:rPr>
      </w:pPr>
    </w:p>
    <w:p>
      <w:pPr>
        <w:pStyle w:val="2"/>
        <w:rPr>
          <w:sz w:val="22"/>
        </w:rPr>
      </w:pPr>
    </w:p>
    <w:p>
      <w:pPr>
        <w:rPr>
          <w:sz w:val="22"/>
        </w:rPr>
      </w:pPr>
    </w:p>
    <w:p>
      <w:pPr>
        <w:pStyle w:val="2"/>
        <w:rPr>
          <w:sz w:val="22"/>
        </w:rPr>
      </w:pPr>
    </w:p>
    <w:p>
      <w:pPr>
        <w:rPr>
          <w:sz w:val="22"/>
        </w:rPr>
      </w:pPr>
    </w:p>
    <w:p>
      <w:pPr>
        <w:pStyle w:val="2"/>
        <w:rPr>
          <w:sz w:val="22"/>
        </w:rPr>
      </w:pPr>
    </w:p>
    <w:p>
      <w:pPr>
        <w:rPr>
          <w:sz w:val="22"/>
        </w:rPr>
      </w:pPr>
    </w:p>
    <w:p>
      <w:pPr>
        <w:pStyle w:val="2"/>
        <w:rPr>
          <w:sz w:val="22"/>
        </w:rPr>
      </w:pPr>
    </w:p>
    <w:p>
      <w:pPr>
        <w:rPr>
          <w:sz w:val="22"/>
        </w:rPr>
      </w:pPr>
    </w:p>
    <w:p>
      <w:pPr>
        <w:pStyle w:val="2"/>
        <w:rPr>
          <w:sz w:val="22"/>
        </w:rPr>
      </w:pPr>
    </w:p>
    <w:p>
      <w:pPr>
        <w:rPr>
          <w:sz w:val="22"/>
        </w:rPr>
      </w:pPr>
    </w:p>
    <w:p>
      <w:pPr>
        <w:pStyle w:val="2"/>
        <w:rPr>
          <w:sz w:val="22"/>
        </w:rPr>
      </w:pPr>
    </w:p>
    <w:p>
      <w:pPr>
        <w:rPr>
          <w:sz w:val="22"/>
        </w:rPr>
      </w:pPr>
    </w:p>
    <w:p>
      <w:pPr>
        <w:pStyle w:val="2"/>
        <w:rPr>
          <w:sz w:val="22"/>
        </w:rPr>
      </w:pPr>
    </w:p>
    <w:p>
      <w:pPr>
        <w:rPr>
          <w:sz w:val="22"/>
        </w:rPr>
      </w:pPr>
    </w:p>
    <w:p>
      <w:pPr>
        <w:pStyle w:val="2"/>
        <w:rPr>
          <w:sz w:val="22"/>
        </w:rPr>
      </w:pPr>
    </w:p>
    <w:p>
      <w:pPr>
        <w:rPr>
          <w:sz w:val="22"/>
        </w:rPr>
      </w:pPr>
    </w:p>
    <w:p>
      <w:pPr>
        <w:pStyle w:val="2"/>
        <w:rPr>
          <w:sz w:val="22"/>
        </w:rPr>
      </w:pPr>
    </w:p>
    <w:p>
      <w:pPr>
        <w:rPr>
          <w:sz w:val="22"/>
        </w:rPr>
      </w:pPr>
    </w:p>
    <w:p>
      <w:pPr>
        <w:pStyle w:val="2"/>
        <w:rPr>
          <w:sz w:val="22"/>
        </w:rPr>
      </w:pPr>
    </w:p>
    <w:p>
      <w:pPr>
        <w:rPr>
          <w:sz w:val="22"/>
        </w:rPr>
      </w:pPr>
    </w:p>
    <w:p>
      <w:pPr>
        <w:pStyle w:val="2"/>
        <w:rPr>
          <w:sz w:val="22"/>
        </w:rPr>
      </w:pPr>
    </w:p>
    <w:p>
      <w:pPr>
        <w:rPr>
          <w:sz w:val="22"/>
        </w:rPr>
      </w:pPr>
    </w:p>
    <w:p>
      <w:pPr>
        <w:pStyle w:val="2"/>
        <w:rPr>
          <w:sz w:val="22"/>
        </w:rPr>
      </w:pPr>
    </w:p>
    <w:p>
      <w:pPr>
        <w:rPr>
          <w:sz w:val="22"/>
        </w:rPr>
      </w:pPr>
    </w:p>
    <w:p>
      <w:pPr>
        <w:pStyle w:val="2"/>
        <w:rPr>
          <w:sz w:val="22"/>
        </w:rPr>
      </w:pPr>
    </w:p>
    <w:p>
      <w:pPr>
        <w:rPr>
          <w:sz w:val="22"/>
        </w:rPr>
      </w:pPr>
    </w:p>
    <w:p>
      <w:pPr>
        <w:pStyle w:val="2"/>
        <w:rPr>
          <w:sz w:val="22"/>
        </w:rPr>
      </w:pPr>
    </w:p>
    <w:p>
      <w:pPr>
        <w:rPr>
          <w:sz w:val="22"/>
        </w:rPr>
      </w:pPr>
    </w:p>
    <w:p>
      <w:pPr>
        <w:pStyle w:val="2"/>
        <w:rPr>
          <w:sz w:val="22"/>
        </w:rPr>
      </w:pPr>
    </w:p>
    <w:p>
      <w:pPr>
        <w:rPr>
          <w:sz w:val="22"/>
        </w:rPr>
      </w:pPr>
    </w:p>
    <w:p>
      <w:pPr>
        <w:pStyle w:val="2"/>
        <w:rPr>
          <w:sz w:val="22"/>
        </w:rPr>
      </w:pPr>
    </w:p>
    <w:p>
      <w:pPr>
        <w:rPr>
          <w:sz w:val="22"/>
        </w:rPr>
      </w:pPr>
    </w:p>
    <w:p>
      <w:pPr>
        <w:pStyle w:val="2"/>
        <w:rPr>
          <w:sz w:val="22"/>
        </w:rPr>
      </w:pPr>
    </w:p>
    <w:p>
      <w:pPr>
        <w:rPr>
          <w:sz w:val="22"/>
        </w:rPr>
      </w:pPr>
    </w:p>
    <w:p>
      <w:pPr>
        <w:pStyle w:val="2"/>
        <w:rPr>
          <w:sz w:val="22"/>
        </w:rPr>
      </w:pPr>
    </w:p>
    <w:p>
      <w:pPr>
        <w:rPr>
          <w:sz w:val="22"/>
        </w:rPr>
      </w:pPr>
    </w:p>
    <w:p>
      <w:pPr>
        <w:pStyle w:val="2"/>
        <w:rPr>
          <w:sz w:val="22"/>
        </w:rPr>
      </w:pPr>
    </w:p>
    <w:p>
      <w:pPr>
        <w:rPr>
          <w:sz w:val="22"/>
        </w:rPr>
      </w:pPr>
    </w:p>
    <w:p>
      <w:pPr>
        <w:pStyle w:val="2"/>
        <w:rPr>
          <w:sz w:val="22"/>
        </w:rPr>
      </w:pPr>
    </w:p>
    <w:p>
      <w:pPr>
        <w:rPr>
          <w:sz w:val="22"/>
        </w:rPr>
      </w:pPr>
    </w:p>
    <w:p>
      <w:pPr>
        <w:pStyle w:val="2"/>
        <w:rPr>
          <w:sz w:val="22"/>
        </w:rPr>
      </w:pPr>
    </w:p>
    <w:p>
      <w:pPr>
        <w:rPr>
          <w:sz w:val="22"/>
        </w:rPr>
      </w:pPr>
    </w:p>
    <w:p>
      <w:pPr>
        <w:pStyle w:val="2"/>
        <w:rPr>
          <w:sz w:val="22"/>
        </w:rPr>
      </w:pPr>
    </w:p>
    <w:p>
      <w:pPr>
        <w:rPr>
          <w:sz w:val="22"/>
        </w:rPr>
      </w:pPr>
    </w:p>
    <w:p>
      <w:pPr>
        <w:pStyle w:val="2"/>
      </w:pPr>
    </w:p>
    <w:p>
      <w:pPr>
        <w:pStyle w:val="2"/>
      </w:pPr>
    </w:p>
    <w:p>
      <w:pPr>
        <w:pStyle w:val="15"/>
        <w:numPr>
          <w:ilvl w:val="0"/>
          <w:numId w:val="0"/>
        </w:numPr>
        <w:tabs>
          <w:tab w:val="left" w:pos="4079"/>
        </w:tabs>
        <w:spacing w:before="58" w:after="0" w:line="240" w:lineRule="auto"/>
        <w:ind w:left="3960" w:leftChars="0" w:right="0" w:rightChars="0"/>
        <w:jc w:val="left"/>
        <w:rPr>
          <w:b/>
          <w:sz w:val="22"/>
        </w:rPr>
      </w:pPr>
      <w:r>
        <w:rPr>
          <w:rFonts w:hint="eastAsia"/>
          <w:b/>
          <w:sz w:val="22"/>
          <w:lang w:val="en-US" w:eastAsia="zh-CN"/>
        </w:rPr>
        <w:t>4.3</w:t>
      </w:r>
      <w:r>
        <w:rPr>
          <w:b/>
          <w:sz w:val="22"/>
        </w:rPr>
        <w:t>技术方案（实施方案）</w:t>
      </w:r>
    </w:p>
    <w:p>
      <w:pPr>
        <w:pStyle w:val="6"/>
        <w:spacing w:before="5"/>
        <w:ind w:left="0"/>
        <w:rPr>
          <w:b/>
          <w:sz w:val="26"/>
        </w:rPr>
      </w:pPr>
    </w:p>
    <w:p>
      <w:pPr>
        <w:pStyle w:val="6"/>
        <w:ind w:left="2184" w:right="2383"/>
        <w:jc w:val="center"/>
      </w:pPr>
      <w:r>
        <w:t>（供应商根据谈判文件要求自行编制）</w:t>
      </w:r>
    </w:p>
    <w:p>
      <w:pPr>
        <w:spacing w:after="0"/>
        <w:jc w:val="center"/>
        <w:sectPr>
          <w:pgSz w:w="11910" w:h="16840"/>
          <w:pgMar w:top="1420" w:right="800" w:bottom="280" w:left="1000" w:header="720" w:footer="720" w:gutter="0"/>
          <w:cols w:space="720" w:num="1"/>
        </w:sectPr>
      </w:pPr>
    </w:p>
    <w:p>
      <w:pPr>
        <w:pStyle w:val="4"/>
        <w:numPr>
          <w:ilvl w:val="0"/>
          <w:numId w:val="0"/>
        </w:numPr>
        <w:tabs>
          <w:tab w:val="left" w:pos="4674"/>
        </w:tabs>
        <w:spacing w:before="42" w:after="0" w:line="240" w:lineRule="auto"/>
        <w:ind w:left="4438" w:leftChars="0" w:right="0" w:rightChars="0"/>
        <w:jc w:val="left"/>
      </w:pPr>
      <w:r>
        <w:rPr>
          <w:rFonts w:hint="eastAsia"/>
          <w:lang w:val="en-US" w:eastAsia="zh-CN"/>
        </w:rPr>
        <w:t>4.4</w:t>
      </w:r>
      <w:r>
        <w:t>服务承诺</w:t>
      </w:r>
    </w:p>
    <w:p>
      <w:pPr>
        <w:pStyle w:val="6"/>
        <w:spacing w:before="231"/>
        <w:ind w:left="2184" w:right="2397"/>
        <w:jc w:val="center"/>
      </w:pPr>
      <w:r>
        <w:t>（供应商根据谈判文件要求自行编制）</w:t>
      </w:r>
    </w:p>
    <w:p>
      <w:pPr>
        <w:spacing w:after="0"/>
        <w:jc w:val="center"/>
        <w:sectPr>
          <w:pgSz w:w="11910" w:h="16840"/>
          <w:pgMar w:top="1380" w:right="800" w:bottom="280" w:left="1000" w:header="720" w:footer="720" w:gutter="0"/>
          <w:cols w:space="720" w:num="1"/>
        </w:sectPr>
      </w:pPr>
    </w:p>
    <w:p>
      <w:pPr>
        <w:pStyle w:val="4"/>
        <w:numPr>
          <w:ilvl w:val="0"/>
          <w:numId w:val="0"/>
        </w:numPr>
        <w:tabs>
          <w:tab w:val="left" w:pos="4535"/>
        </w:tabs>
        <w:spacing w:before="47" w:after="0" w:line="240" w:lineRule="auto"/>
        <w:ind w:left="4296" w:leftChars="0" w:right="0" w:rightChars="0"/>
        <w:jc w:val="left"/>
      </w:pPr>
      <w:r>
        <w:rPr>
          <w:rFonts w:hint="eastAsia"/>
          <w:lang w:val="en-US" w:eastAsia="zh-CN"/>
        </w:rPr>
        <w:t>4.5</w:t>
      </w:r>
      <w:r>
        <w:t>业绩情况表</w:t>
      </w:r>
    </w:p>
    <w:p>
      <w:pPr>
        <w:pStyle w:val="6"/>
        <w:spacing w:before="3"/>
        <w:ind w:left="0"/>
        <w:rPr>
          <w:b/>
          <w:sz w:val="27"/>
        </w:rPr>
      </w:pPr>
    </w:p>
    <w:p>
      <w:pPr>
        <w:spacing w:before="70"/>
        <w:ind w:left="747" w:right="0" w:firstLine="0"/>
        <w:jc w:val="left"/>
        <w:rPr>
          <w:sz w:val="22"/>
        </w:rPr>
      </w:pPr>
      <w:r>
        <w:rPr>
          <w:sz w:val="22"/>
        </w:rPr>
        <w:t>项目编号：</w:t>
      </w:r>
    </w:p>
    <w:p>
      <w:pPr>
        <w:spacing w:before="71"/>
        <w:ind w:left="747" w:right="0" w:firstLine="0"/>
        <w:jc w:val="left"/>
        <w:rPr>
          <w:sz w:val="22"/>
        </w:rPr>
      </w:pPr>
      <w:r>
        <w:rPr>
          <w:sz w:val="22"/>
        </w:rPr>
        <w:t>项目名称/标段：</w:t>
      </w:r>
    </w:p>
    <w:p>
      <w:pPr>
        <w:pStyle w:val="6"/>
        <w:spacing w:before="4"/>
        <w:ind w:left="0"/>
        <w:rPr>
          <w:sz w:val="22"/>
        </w:rPr>
      </w:pPr>
    </w:p>
    <w:tbl>
      <w:tblPr>
        <w:tblStyle w:val="11"/>
        <w:tblW w:w="0" w:type="auto"/>
        <w:tblInd w:w="7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4"/>
        <w:gridCol w:w="2864"/>
        <w:gridCol w:w="1542"/>
        <w:gridCol w:w="1546"/>
        <w:gridCol w:w="1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04" w:type="dxa"/>
          </w:tcPr>
          <w:p>
            <w:pPr>
              <w:pStyle w:val="14"/>
              <w:spacing w:before="158"/>
              <w:ind w:left="408" w:right="397"/>
              <w:jc w:val="center"/>
              <w:rPr>
                <w:sz w:val="24"/>
              </w:rPr>
            </w:pPr>
            <w:r>
              <w:rPr>
                <w:sz w:val="24"/>
              </w:rPr>
              <w:t>序号</w:t>
            </w:r>
          </w:p>
        </w:tc>
        <w:tc>
          <w:tcPr>
            <w:tcW w:w="2864" w:type="dxa"/>
          </w:tcPr>
          <w:p>
            <w:pPr>
              <w:pStyle w:val="14"/>
              <w:spacing w:before="158"/>
              <w:ind w:left="712"/>
              <w:rPr>
                <w:sz w:val="24"/>
              </w:rPr>
            </w:pPr>
            <w:r>
              <w:rPr>
                <w:sz w:val="24"/>
              </w:rPr>
              <w:t>客户单位名称</w:t>
            </w:r>
          </w:p>
        </w:tc>
        <w:tc>
          <w:tcPr>
            <w:tcW w:w="1542" w:type="dxa"/>
          </w:tcPr>
          <w:p>
            <w:pPr>
              <w:pStyle w:val="14"/>
              <w:spacing w:before="2"/>
              <w:ind w:left="171"/>
              <w:rPr>
                <w:sz w:val="24"/>
              </w:rPr>
            </w:pPr>
            <w:r>
              <w:rPr>
                <w:sz w:val="24"/>
              </w:rPr>
              <w:t>项目名称及</w:t>
            </w:r>
          </w:p>
          <w:p>
            <w:pPr>
              <w:pStyle w:val="14"/>
              <w:spacing w:before="4" w:line="289" w:lineRule="exact"/>
              <w:ind w:left="291"/>
              <w:rPr>
                <w:sz w:val="24"/>
              </w:rPr>
            </w:pPr>
            <w:r>
              <w:rPr>
                <w:sz w:val="24"/>
              </w:rPr>
              <w:t>主要内容</w:t>
            </w:r>
          </w:p>
        </w:tc>
        <w:tc>
          <w:tcPr>
            <w:tcW w:w="1546" w:type="dxa"/>
          </w:tcPr>
          <w:p>
            <w:pPr>
              <w:pStyle w:val="14"/>
              <w:spacing w:before="2"/>
              <w:ind w:left="292"/>
              <w:rPr>
                <w:sz w:val="24"/>
              </w:rPr>
            </w:pPr>
            <w:r>
              <w:rPr>
                <w:sz w:val="24"/>
              </w:rPr>
              <w:t>合同金额</w:t>
            </w:r>
          </w:p>
          <w:p>
            <w:pPr>
              <w:pStyle w:val="14"/>
              <w:spacing w:before="4" w:line="289" w:lineRule="exact"/>
              <w:ind w:left="292"/>
              <w:rPr>
                <w:sz w:val="24"/>
              </w:rPr>
            </w:pPr>
            <w:r>
              <w:rPr>
                <w:sz w:val="24"/>
              </w:rPr>
              <w:t>（万元）</w:t>
            </w:r>
          </w:p>
        </w:tc>
        <w:tc>
          <w:tcPr>
            <w:tcW w:w="1542" w:type="dxa"/>
          </w:tcPr>
          <w:p>
            <w:pPr>
              <w:pStyle w:val="14"/>
              <w:spacing w:before="2"/>
              <w:ind w:left="149" w:right="142"/>
              <w:jc w:val="center"/>
              <w:rPr>
                <w:sz w:val="24"/>
              </w:rPr>
            </w:pPr>
            <w:r>
              <w:rPr>
                <w:sz w:val="24"/>
              </w:rPr>
              <w:t>联系人及电</w:t>
            </w:r>
          </w:p>
          <w:p>
            <w:pPr>
              <w:pStyle w:val="14"/>
              <w:spacing w:before="4" w:line="289" w:lineRule="exact"/>
              <w:ind w:left="7"/>
              <w:jc w:val="center"/>
              <w:rPr>
                <w:sz w:val="24"/>
              </w:rPr>
            </w:pPr>
            <w:r>
              <w:rPr>
                <w:sz w:val="24"/>
              </w:rPr>
              <w:t>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04" w:type="dxa"/>
          </w:tcPr>
          <w:p>
            <w:pPr>
              <w:pStyle w:val="14"/>
              <w:spacing w:before="168"/>
              <w:ind w:left="10"/>
              <w:jc w:val="center"/>
              <w:rPr>
                <w:rFonts w:ascii="Arial"/>
                <w:sz w:val="24"/>
              </w:rPr>
            </w:pPr>
            <w:r>
              <w:rPr>
                <w:rFonts w:ascii="Arial"/>
                <w:sz w:val="24"/>
              </w:rPr>
              <w:t>1</w:t>
            </w:r>
          </w:p>
        </w:tc>
        <w:tc>
          <w:tcPr>
            <w:tcW w:w="2864" w:type="dxa"/>
          </w:tcPr>
          <w:p>
            <w:pPr>
              <w:pStyle w:val="14"/>
              <w:rPr>
                <w:rFonts w:ascii="Times New Roman"/>
                <w:sz w:val="22"/>
              </w:rPr>
            </w:pPr>
          </w:p>
        </w:tc>
        <w:tc>
          <w:tcPr>
            <w:tcW w:w="1542" w:type="dxa"/>
          </w:tcPr>
          <w:p>
            <w:pPr>
              <w:pStyle w:val="14"/>
              <w:rPr>
                <w:rFonts w:ascii="Times New Roman"/>
                <w:sz w:val="22"/>
              </w:rPr>
            </w:pPr>
          </w:p>
        </w:tc>
        <w:tc>
          <w:tcPr>
            <w:tcW w:w="1546" w:type="dxa"/>
          </w:tcPr>
          <w:p>
            <w:pPr>
              <w:pStyle w:val="14"/>
              <w:rPr>
                <w:rFonts w:ascii="Times New Roman"/>
                <w:sz w:val="22"/>
              </w:rPr>
            </w:pPr>
          </w:p>
        </w:tc>
        <w:tc>
          <w:tcPr>
            <w:tcW w:w="1542" w:type="dxa"/>
          </w:tcPr>
          <w:p>
            <w:pPr>
              <w:pStyle w:val="1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404" w:type="dxa"/>
          </w:tcPr>
          <w:p>
            <w:pPr>
              <w:pStyle w:val="14"/>
              <w:spacing w:before="168"/>
              <w:ind w:left="10"/>
              <w:jc w:val="center"/>
              <w:rPr>
                <w:rFonts w:ascii="Arial"/>
                <w:sz w:val="24"/>
              </w:rPr>
            </w:pPr>
            <w:r>
              <w:rPr>
                <w:rFonts w:ascii="Arial"/>
                <w:sz w:val="24"/>
              </w:rPr>
              <w:t>2</w:t>
            </w:r>
          </w:p>
        </w:tc>
        <w:tc>
          <w:tcPr>
            <w:tcW w:w="2864" w:type="dxa"/>
          </w:tcPr>
          <w:p>
            <w:pPr>
              <w:pStyle w:val="14"/>
              <w:rPr>
                <w:rFonts w:ascii="Times New Roman"/>
                <w:sz w:val="22"/>
              </w:rPr>
            </w:pPr>
          </w:p>
        </w:tc>
        <w:tc>
          <w:tcPr>
            <w:tcW w:w="1542" w:type="dxa"/>
          </w:tcPr>
          <w:p>
            <w:pPr>
              <w:pStyle w:val="14"/>
              <w:rPr>
                <w:rFonts w:ascii="Times New Roman"/>
                <w:sz w:val="22"/>
              </w:rPr>
            </w:pPr>
          </w:p>
        </w:tc>
        <w:tc>
          <w:tcPr>
            <w:tcW w:w="1546" w:type="dxa"/>
          </w:tcPr>
          <w:p>
            <w:pPr>
              <w:pStyle w:val="14"/>
              <w:rPr>
                <w:rFonts w:ascii="Times New Roman"/>
                <w:sz w:val="22"/>
              </w:rPr>
            </w:pPr>
          </w:p>
        </w:tc>
        <w:tc>
          <w:tcPr>
            <w:tcW w:w="1542" w:type="dxa"/>
          </w:tcPr>
          <w:p>
            <w:pPr>
              <w:pStyle w:val="1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04" w:type="dxa"/>
          </w:tcPr>
          <w:p>
            <w:pPr>
              <w:pStyle w:val="14"/>
              <w:spacing w:before="168"/>
              <w:ind w:left="10"/>
              <w:jc w:val="center"/>
              <w:rPr>
                <w:rFonts w:ascii="Arial"/>
                <w:sz w:val="24"/>
              </w:rPr>
            </w:pPr>
            <w:r>
              <w:rPr>
                <w:rFonts w:ascii="Arial"/>
                <w:sz w:val="24"/>
              </w:rPr>
              <w:t>3</w:t>
            </w:r>
          </w:p>
        </w:tc>
        <w:tc>
          <w:tcPr>
            <w:tcW w:w="2864" w:type="dxa"/>
          </w:tcPr>
          <w:p>
            <w:pPr>
              <w:pStyle w:val="14"/>
              <w:rPr>
                <w:rFonts w:ascii="Times New Roman"/>
                <w:sz w:val="22"/>
              </w:rPr>
            </w:pPr>
          </w:p>
        </w:tc>
        <w:tc>
          <w:tcPr>
            <w:tcW w:w="1542" w:type="dxa"/>
          </w:tcPr>
          <w:p>
            <w:pPr>
              <w:pStyle w:val="14"/>
              <w:rPr>
                <w:rFonts w:ascii="Times New Roman"/>
                <w:sz w:val="22"/>
              </w:rPr>
            </w:pPr>
          </w:p>
        </w:tc>
        <w:tc>
          <w:tcPr>
            <w:tcW w:w="1546" w:type="dxa"/>
          </w:tcPr>
          <w:p>
            <w:pPr>
              <w:pStyle w:val="14"/>
              <w:rPr>
                <w:rFonts w:ascii="Times New Roman"/>
                <w:sz w:val="22"/>
              </w:rPr>
            </w:pPr>
          </w:p>
        </w:tc>
        <w:tc>
          <w:tcPr>
            <w:tcW w:w="1542" w:type="dxa"/>
          </w:tcPr>
          <w:p>
            <w:pPr>
              <w:pStyle w:val="1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404" w:type="dxa"/>
          </w:tcPr>
          <w:p>
            <w:pPr>
              <w:pStyle w:val="14"/>
              <w:spacing w:before="168"/>
              <w:ind w:left="10"/>
              <w:jc w:val="center"/>
              <w:rPr>
                <w:rFonts w:ascii="Arial"/>
                <w:sz w:val="24"/>
              </w:rPr>
            </w:pPr>
            <w:r>
              <w:rPr>
                <w:rFonts w:ascii="Arial"/>
                <w:sz w:val="24"/>
              </w:rPr>
              <w:t>4</w:t>
            </w:r>
          </w:p>
        </w:tc>
        <w:tc>
          <w:tcPr>
            <w:tcW w:w="2864" w:type="dxa"/>
          </w:tcPr>
          <w:p>
            <w:pPr>
              <w:pStyle w:val="14"/>
              <w:rPr>
                <w:rFonts w:ascii="Times New Roman"/>
                <w:sz w:val="22"/>
              </w:rPr>
            </w:pPr>
          </w:p>
        </w:tc>
        <w:tc>
          <w:tcPr>
            <w:tcW w:w="1542" w:type="dxa"/>
          </w:tcPr>
          <w:p>
            <w:pPr>
              <w:pStyle w:val="14"/>
              <w:rPr>
                <w:rFonts w:ascii="Times New Roman"/>
                <w:sz w:val="22"/>
              </w:rPr>
            </w:pPr>
          </w:p>
        </w:tc>
        <w:tc>
          <w:tcPr>
            <w:tcW w:w="1546" w:type="dxa"/>
          </w:tcPr>
          <w:p>
            <w:pPr>
              <w:pStyle w:val="14"/>
              <w:rPr>
                <w:rFonts w:ascii="Times New Roman"/>
                <w:sz w:val="22"/>
              </w:rPr>
            </w:pPr>
          </w:p>
        </w:tc>
        <w:tc>
          <w:tcPr>
            <w:tcW w:w="1542" w:type="dxa"/>
          </w:tcPr>
          <w:p>
            <w:pPr>
              <w:pStyle w:val="1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04" w:type="dxa"/>
          </w:tcPr>
          <w:p>
            <w:pPr>
              <w:pStyle w:val="14"/>
              <w:spacing w:before="168"/>
              <w:ind w:left="10"/>
              <w:jc w:val="center"/>
              <w:rPr>
                <w:rFonts w:ascii="Arial"/>
                <w:sz w:val="24"/>
              </w:rPr>
            </w:pPr>
            <w:r>
              <w:rPr>
                <w:rFonts w:ascii="Arial"/>
                <w:sz w:val="24"/>
              </w:rPr>
              <w:t>5</w:t>
            </w:r>
          </w:p>
        </w:tc>
        <w:tc>
          <w:tcPr>
            <w:tcW w:w="2864" w:type="dxa"/>
          </w:tcPr>
          <w:p>
            <w:pPr>
              <w:pStyle w:val="14"/>
              <w:rPr>
                <w:rFonts w:ascii="Times New Roman"/>
                <w:sz w:val="22"/>
              </w:rPr>
            </w:pPr>
          </w:p>
        </w:tc>
        <w:tc>
          <w:tcPr>
            <w:tcW w:w="1542" w:type="dxa"/>
          </w:tcPr>
          <w:p>
            <w:pPr>
              <w:pStyle w:val="14"/>
              <w:rPr>
                <w:rFonts w:ascii="Times New Roman"/>
                <w:sz w:val="22"/>
              </w:rPr>
            </w:pPr>
          </w:p>
        </w:tc>
        <w:tc>
          <w:tcPr>
            <w:tcW w:w="1546" w:type="dxa"/>
          </w:tcPr>
          <w:p>
            <w:pPr>
              <w:pStyle w:val="14"/>
              <w:rPr>
                <w:rFonts w:ascii="Times New Roman"/>
                <w:sz w:val="22"/>
              </w:rPr>
            </w:pPr>
          </w:p>
        </w:tc>
        <w:tc>
          <w:tcPr>
            <w:tcW w:w="1542" w:type="dxa"/>
          </w:tcPr>
          <w:p>
            <w:pPr>
              <w:pStyle w:val="1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04" w:type="dxa"/>
          </w:tcPr>
          <w:p>
            <w:pPr>
              <w:pStyle w:val="14"/>
              <w:spacing w:before="168"/>
              <w:ind w:left="408" w:right="398"/>
              <w:jc w:val="center"/>
              <w:rPr>
                <w:rFonts w:ascii="Arial" w:hAnsi="Arial"/>
                <w:sz w:val="24"/>
              </w:rPr>
            </w:pPr>
            <w:r>
              <w:rPr>
                <w:rFonts w:ascii="Arial" w:hAnsi="Arial"/>
                <w:sz w:val="24"/>
              </w:rPr>
              <w:t>…….</w:t>
            </w:r>
          </w:p>
        </w:tc>
        <w:tc>
          <w:tcPr>
            <w:tcW w:w="2864" w:type="dxa"/>
          </w:tcPr>
          <w:p>
            <w:pPr>
              <w:pStyle w:val="14"/>
              <w:rPr>
                <w:rFonts w:ascii="Times New Roman"/>
                <w:sz w:val="22"/>
              </w:rPr>
            </w:pPr>
          </w:p>
        </w:tc>
        <w:tc>
          <w:tcPr>
            <w:tcW w:w="1542" w:type="dxa"/>
          </w:tcPr>
          <w:p>
            <w:pPr>
              <w:pStyle w:val="14"/>
              <w:rPr>
                <w:rFonts w:ascii="Times New Roman"/>
                <w:sz w:val="22"/>
              </w:rPr>
            </w:pPr>
          </w:p>
        </w:tc>
        <w:tc>
          <w:tcPr>
            <w:tcW w:w="1546" w:type="dxa"/>
          </w:tcPr>
          <w:p>
            <w:pPr>
              <w:pStyle w:val="14"/>
              <w:rPr>
                <w:rFonts w:ascii="Times New Roman"/>
                <w:sz w:val="22"/>
              </w:rPr>
            </w:pPr>
          </w:p>
        </w:tc>
        <w:tc>
          <w:tcPr>
            <w:tcW w:w="1542" w:type="dxa"/>
          </w:tcPr>
          <w:p>
            <w:pPr>
              <w:pStyle w:val="14"/>
              <w:rPr>
                <w:rFonts w:ascii="Times New Roman"/>
                <w:sz w:val="22"/>
              </w:rPr>
            </w:pPr>
          </w:p>
        </w:tc>
      </w:tr>
    </w:tbl>
    <w:p>
      <w:pPr>
        <w:pStyle w:val="6"/>
        <w:ind w:left="0"/>
        <w:rPr>
          <w:sz w:val="22"/>
        </w:rPr>
      </w:pPr>
    </w:p>
    <w:p>
      <w:pPr>
        <w:pStyle w:val="6"/>
        <w:ind w:left="0"/>
        <w:rPr>
          <w:sz w:val="22"/>
        </w:rPr>
      </w:pPr>
    </w:p>
    <w:p>
      <w:pPr>
        <w:pStyle w:val="6"/>
        <w:spacing w:before="2"/>
        <w:ind w:left="0"/>
        <w:rPr>
          <w:sz w:val="28"/>
        </w:rPr>
      </w:pPr>
    </w:p>
    <w:p>
      <w:pPr>
        <w:spacing w:before="0"/>
        <w:ind w:left="418" w:right="0" w:firstLine="0"/>
        <w:jc w:val="left"/>
        <w:rPr>
          <w:sz w:val="22"/>
        </w:rPr>
      </w:pPr>
      <w:r>
        <w:rPr>
          <w:sz w:val="22"/>
        </w:rPr>
        <w:t>供应商名称（并加盖公章）</w:t>
      </w:r>
    </w:p>
    <w:p>
      <w:pPr>
        <w:spacing w:after="0"/>
        <w:jc w:val="left"/>
        <w:rPr>
          <w:sz w:val="22"/>
        </w:rPr>
        <w:sectPr>
          <w:pgSz w:w="11910" w:h="16840"/>
          <w:pgMar w:top="1440" w:right="800" w:bottom="280" w:left="1000" w:header="720" w:footer="720" w:gutter="0"/>
          <w:cols w:space="720" w:num="1"/>
        </w:sectPr>
      </w:pPr>
    </w:p>
    <w:p>
      <w:pPr>
        <w:pStyle w:val="4"/>
        <w:tabs>
          <w:tab w:val="left" w:pos="2144"/>
        </w:tabs>
        <w:spacing w:before="0" w:line="360" w:lineRule="auto"/>
        <w:ind w:left="0"/>
        <w:jc w:val="center"/>
      </w:pPr>
      <w:r>
        <w:rPr>
          <w:rFonts w:hint="eastAsia"/>
          <w:lang w:val="en-US"/>
        </w:rPr>
        <w:t>4.6</w:t>
      </w:r>
      <w:r>
        <w:t>“节能产品政府采购品目清单”强制节能产品情况</w:t>
      </w:r>
    </w:p>
    <w:p>
      <w:pPr>
        <w:pStyle w:val="6"/>
        <w:ind w:left="0"/>
        <w:rPr>
          <w:b/>
          <w:sz w:val="28"/>
        </w:rPr>
      </w:pPr>
    </w:p>
    <w:p>
      <w:pPr>
        <w:pStyle w:val="6"/>
        <w:spacing w:line="360" w:lineRule="auto"/>
        <w:ind w:left="0" w:firstLine="480" w:firstLineChars="200"/>
      </w:pPr>
      <w:r>
        <w:t>项目编号：</w:t>
      </w:r>
    </w:p>
    <w:p>
      <w:pPr>
        <w:pStyle w:val="6"/>
        <w:spacing w:line="360" w:lineRule="auto"/>
        <w:ind w:left="0" w:firstLine="480" w:firstLineChars="200"/>
      </w:pPr>
      <w:r>
        <w:t>项目名称/标段：</w:t>
      </w:r>
    </w:p>
    <w:p>
      <w:pPr>
        <w:pStyle w:val="6"/>
        <w:spacing w:before="1" w:after="1"/>
        <w:ind w:left="0"/>
        <w:rPr>
          <w:sz w:val="22"/>
        </w:rPr>
      </w:pP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1374"/>
        <w:gridCol w:w="1523"/>
        <w:gridCol w:w="1240"/>
        <w:gridCol w:w="1649"/>
        <w:gridCol w:w="1605"/>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529" w:type="dxa"/>
            <w:shd w:val="clear" w:color="auto" w:fill="F0F0F0"/>
            <w:vAlign w:val="center"/>
          </w:tcPr>
          <w:p>
            <w:pPr>
              <w:pStyle w:val="14"/>
              <w:spacing w:line="360" w:lineRule="auto"/>
              <w:rPr>
                <w:sz w:val="24"/>
              </w:rPr>
            </w:pPr>
            <w:r>
              <w:rPr>
                <w:sz w:val="24"/>
              </w:rPr>
              <w:t>序</w:t>
            </w:r>
          </w:p>
          <w:p>
            <w:pPr>
              <w:pStyle w:val="14"/>
              <w:spacing w:line="360" w:lineRule="auto"/>
              <w:rPr>
                <w:sz w:val="24"/>
              </w:rPr>
            </w:pPr>
            <w:r>
              <w:rPr>
                <w:sz w:val="24"/>
              </w:rPr>
              <w:t>号</w:t>
            </w:r>
          </w:p>
        </w:tc>
        <w:tc>
          <w:tcPr>
            <w:tcW w:w="1374" w:type="dxa"/>
            <w:shd w:val="clear" w:color="auto" w:fill="F0F0F0"/>
            <w:vAlign w:val="center"/>
          </w:tcPr>
          <w:p>
            <w:pPr>
              <w:pStyle w:val="14"/>
              <w:spacing w:line="360" w:lineRule="auto"/>
              <w:rPr>
                <w:sz w:val="24"/>
              </w:rPr>
            </w:pPr>
            <w:r>
              <w:rPr>
                <w:sz w:val="24"/>
              </w:rPr>
              <w:t>产品名称</w:t>
            </w:r>
          </w:p>
        </w:tc>
        <w:tc>
          <w:tcPr>
            <w:tcW w:w="1523" w:type="dxa"/>
            <w:shd w:val="clear" w:color="auto" w:fill="F0F0F0"/>
            <w:vAlign w:val="center"/>
          </w:tcPr>
          <w:p>
            <w:pPr>
              <w:pStyle w:val="14"/>
              <w:spacing w:line="360" w:lineRule="auto"/>
              <w:rPr>
                <w:sz w:val="24"/>
              </w:rPr>
            </w:pPr>
            <w:r>
              <w:rPr>
                <w:sz w:val="24"/>
              </w:rPr>
              <w:t>品牌</w:t>
            </w:r>
          </w:p>
        </w:tc>
        <w:tc>
          <w:tcPr>
            <w:tcW w:w="1240" w:type="dxa"/>
            <w:shd w:val="clear" w:color="auto" w:fill="F0F0F0"/>
            <w:vAlign w:val="center"/>
          </w:tcPr>
          <w:p>
            <w:pPr>
              <w:pStyle w:val="14"/>
              <w:spacing w:line="360" w:lineRule="auto"/>
              <w:rPr>
                <w:sz w:val="24"/>
              </w:rPr>
            </w:pPr>
            <w:r>
              <w:rPr>
                <w:sz w:val="24"/>
              </w:rPr>
              <w:t>产品型号</w:t>
            </w:r>
          </w:p>
        </w:tc>
        <w:tc>
          <w:tcPr>
            <w:tcW w:w="1649" w:type="dxa"/>
            <w:shd w:val="clear" w:color="auto" w:fill="F0F0F0"/>
            <w:vAlign w:val="center"/>
          </w:tcPr>
          <w:p>
            <w:pPr>
              <w:pStyle w:val="14"/>
              <w:spacing w:line="360" w:lineRule="auto"/>
              <w:rPr>
                <w:sz w:val="24"/>
              </w:rPr>
            </w:pPr>
            <w:r>
              <w:rPr>
                <w:sz w:val="24"/>
              </w:rPr>
              <w:t>认证证书编号</w:t>
            </w:r>
          </w:p>
        </w:tc>
        <w:tc>
          <w:tcPr>
            <w:tcW w:w="1605" w:type="dxa"/>
            <w:shd w:val="clear" w:color="auto" w:fill="F0F0F0"/>
            <w:vAlign w:val="center"/>
          </w:tcPr>
          <w:p>
            <w:pPr>
              <w:pStyle w:val="14"/>
              <w:spacing w:line="360" w:lineRule="auto"/>
              <w:rPr>
                <w:sz w:val="24"/>
              </w:rPr>
            </w:pPr>
            <w:r>
              <w:rPr>
                <w:sz w:val="24"/>
              </w:rPr>
              <w:t>证书有效期</w:t>
            </w:r>
          </w:p>
        </w:tc>
        <w:tc>
          <w:tcPr>
            <w:tcW w:w="1418" w:type="dxa"/>
            <w:shd w:val="clear" w:color="auto" w:fill="F0F0F0"/>
            <w:vAlign w:val="center"/>
          </w:tcPr>
          <w:p>
            <w:pPr>
              <w:pStyle w:val="14"/>
              <w:spacing w:line="360" w:lineRule="auto"/>
              <w:rPr>
                <w:sz w:val="24"/>
              </w:rPr>
            </w:pPr>
            <w:r>
              <w:rPr>
                <w:sz w:val="24"/>
              </w:rPr>
              <w:t>认证机构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jc w:val="center"/>
        </w:trPr>
        <w:tc>
          <w:tcPr>
            <w:tcW w:w="529" w:type="dxa"/>
            <w:vAlign w:val="center"/>
          </w:tcPr>
          <w:p>
            <w:pPr>
              <w:pStyle w:val="14"/>
              <w:spacing w:line="360" w:lineRule="auto"/>
              <w:rPr>
                <w:sz w:val="25"/>
              </w:rPr>
            </w:pPr>
          </w:p>
          <w:p>
            <w:pPr>
              <w:pStyle w:val="14"/>
              <w:spacing w:line="360" w:lineRule="auto"/>
              <w:jc w:val="center"/>
              <w:rPr>
                <w:sz w:val="24"/>
              </w:rPr>
            </w:pPr>
            <w:r>
              <w:rPr>
                <w:sz w:val="24"/>
              </w:rPr>
              <w:t>1</w:t>
            </w:r>
          </w:p>
        </w:tc>
        <w:tc>
          <w:tcPr>
            <w:tcW w:w="1374" w:type="dxa"/>
            <w:vAlign w:val="center"/>
          </w:tcPr>
          <w:p>
            <w:pPr>
              <w:pStyle w:val="14"/>
              <w:spacing w:line="360" w:lineRule="auto"/>
              <w:rPr>
                <w:rFonts w:ascii="Times New Roman"/>
                <w:sz w:val="24"/>
              </w:rPr>
            </w:pPr>
          </w:p>
        </w:tc>
        <w:tc>
          <w:tcPr>
            <w:tcW w:w="1523" w:type="dxa"/>
            <w:vAlign w:val="center"/>
          </w:tcPr>
          <w:p>
            <w:pPr>
              <w:pStyle w:val="14"/>
              <w:spacing w:line="360" w:lineRule="auto"/>
              <w:rPr>
                <w:rFonts w:ascii="Times New Roman"/>
                <w:sz w:val="24"/>
              </w:rPr>
            </w:pPr>
          </w:p>
        </w:tc>
        <w:tc>
          <w:tcPr>
            <w:tcW w:w="1240" w:type="dxa"/>
            <w:vAlign w:val="center"/>
          </w:tcPr>
          <w:p>
            <w:pPr>
              <w:pStyle w:val="14"/>
              <w:spacing w:line="360" w:lineRule="auto"/>
              <w:rPr>
                <w:rFonts w:ascii="Times New Roman"/>
                <w:sz w:val="24"/>
              </w:rPr>
            </w:pPr>
          </w:p>
        </w:tc>
        <w:tc>
          <w:tcPr>
            <w:tcW w:w="1649" w:type="dxa"/>
            <w:vAlign w:val="center"/>
          </w:tcPr>
          <w:p>
            <w:pPr>
              <w:pStyle w:val="14"/>
              <w:spacing w:line="360" w:lineRule="auto"/>
              <w:rPr>
                <w:rFonts w:ascii="Times New Roman"/>
                <w:sz w:val="24"/>
              </w:rPr>
            </w:pPr>
          </w:p>
        </w:tc>
        <w:tc>
          <w:tcPr>
            <w:tcW w:w="1605" w:type="dxa"/>
            <w:vAlign w:val="center"/>
          </w:tcPr>
          <w:p>
            <w:pPr>
              <w:pStyle w:val="14"/>
              <w:spacing w:line="360" w:lineRule="auto"/>
              <w:rPr>
                <w:rFonts w:ascii="Times New Roman"/>
                <w:sz w:val="24"/>
              </w:rPr>
            </w:pPr>
          </w:p>
        </w:tc>
        <w:tc>
          <w:tcPr>
            <w:tcW w:w="1418" w:type="dxa"/>
            <w:vAlign w:val="center"/>
          </w:tcPr>
          <w:p>
            <w:pPr>
              <w:pStyle w:val="14"/>
              <w:spacing w:line="360" w:lineRule="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jc w:val="center"/>
        </w:trPr>
        <w:tc>
          <w:tcPr>
            <w:tcW w:w="529" w:type="dxa"/>
            <w:vAlign w:val="center"/>
          </w:tcPr>
          <w:p>
            <w:pPr>
              <w:pStyle w:val="14"/>
              <w:spacing w:line="360" w:lineRule="auto"/>
              <w:rPr>
                <w:sz w:val="25"/>
              </w:rPr>
            </w:pPr>
          </w:p>
          <w:p>
            <w:pPr>
              <w:pStyle w:val="14"/>
              <w:spacing w:line="360" w:lineRule="auto"/>
              <w:jc w:val="center"/>
              <w:rPr>
                <w:sz w:val="24"/>
              </w:rPr>
            </w:pPr>
            <w:r>
              <w:rPr>
                <w:sz w:val="24"/>
              </w:rPr>
              <w:t>2</w:t>
            </w:r>
          </w:p>
        </w:tc>
        <w:tc>
          <w:tcPr>
            <w:tcW w:w="1374" w:type="dxa"/>
            <w:vAlign w:val="center"/>
          </w:tcPr>
          <w:p>
            <w:pPr>
              <w:pStyle w:val="14"/>
              <w:spacing w:line="360" w:lineRule="auto"/>
              <w:rPr>
                <w:rFonts w:ascii="Times New Roman"/>
                <w:sz w:val="24"/>
              </w:rPr>
            </w:pPr>
          </w:p>
        </w:tc>
        <w:tc>
          <w:tcPr>
            <w:tcW w:w="1523" w:type="dxa"/>
            <w:vAlign w:val="center"/>
          </w:tcPr>
          <w:p>
            <w:pPr>
              <w:pStyle w:val="14"/>
              <w:spacing w:line="360" w:lineRule="auto"/>
              <w:rPr>
                <w:rFonts w:ascii="Times New Roman"/>
                <w:sz w:val="24"/>
              </w:rPr>
            </w:pPr>
          </w:p>
        </w:tc>
        <w:tc>
          <w:tcPr>
            <w:tcW w:w="1240" w:type="dxa"/>
            <w:vAlign w:val="center"/>
          </w:tcPr>
          <w:p>
            <w:pPr>
              <w:pStyle w:val="14"/>
              <w:spacing w:line="360" w:lineRule="auto"/>
              <w:rPr>
                <w:rFonts w:ascii="Times New Roman"/>
                <w:sz w:val="24"/>
              </w:rPr>
            </w:pPr>
          </w:p>
        </w:tc>
        <w:tc>
          <w:tcPr>
            <w:tcW w:w="1649" w:type="dxa"/>
            <w:vAlign w:val="center"/>
          </w:tcPr>
          <w:p>
            <w:pPr>
              <w:pStyle w:val="14"/>
              <w:spacing w:line="360" w:lineRule="auto"/>
              <w:rPr>
                <w:rFonts w:ascii="Times New Roman"/>
                <w:sz w:val="24"/>
              </w:rPr>
            </w:pPr>
          </w:p>
        </w:tc>
        <w:tc>
          <w:tcPr>
            <w:tcW w:w="1605" w:type="dxa"/>
            <w:vAlign w:val="center"/>
          </w:tcPr>
          <w:p>
            <w:pPr>
              <w:pStyle w:val="14"/>
              <w:spacing w:line="360" w:lineRule="auto"/>
              <w:rPr>
                <w:rFonts w:ascii="Times New Roman"/>
                <w:sz w:val="24"/>
              </w:rPr>
            </w:pPr>
          </w:p>
        </w:tc>
        <w:tc>
          <w:tcPr>
            <w:tcW w:w="1418" w:type="dxa"/>
            <w:vAlign w:val="center"/>
          </w:tcPr>
          <w:p>
            <w:pPr>
              <w:pStyle w:val="14"/>
              <w:spacing w:line="360" w:lineRule="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529" w:type="dxa"/>
            <w:vAlign w:val="center"/>
          </w:tcPr>
          <w:p>
            <w:pPr>
              <w:pStyle w:val="14"/>
              <w:spacing w:line="360" w:lineRule="auto"/>
              <w:rPr>
                <w:sz w:val="25"/>
              </w:rPr>
            </w:pPr>
          </w:p>
          <w:p>
            <w:pPr>
              <w:pStyle w:val="14"/>
              <w:spacing w:line="360" w:lineRule="auto"/>
              <w:jc w:val="center"/>
              <w:rPr>
                <w:sz w:val="24"/>
              </w:rPr>
            </w:pPr>
            <w:r>
              <w:rPr>
                <w:sz w:val="24"/>
              </w:rPr>
              <w:t>…</w:t>
            </w:r>
          </w:p>
        </w:tc>
        <w:tc>
          <w:tcPr>
            <w:tcW w:w="1374" w:type="dxa"/>
            <w:vAlign w:val="center"/>
          </w:tcPr>
          <w:p>
            <w:pPr>
              <w:pStyle w:val="14"/>
              <w:spacing w:line="360" w:lineRule="auto"/>
              <w:rPr>
                <w:rFonts w:ascii="Times New Roman"/>
                <w:sz w:val="24"/>
              </w:rPr>
            </w:pPr>
          </w:p>
        </w:tc>
        <w:tc>
          <w:tcPr>
            <w:tcW w:w="1523" w:type="dxa"/>
            <w:vAlign w:val="center"/>
          </w:tcPr>
          <w:p>
            <w:pPr>
              <w:pStyle w:val="14"/>
              <w:spacing w:line="360" w:lineRule="auto"/>
              <w:rPr>
                <w:rFonts w:ascii="Times New Roman"/>
                <w:sz w:val="24"/>
              </w:rPr>
            </w:pPr>
          </w:p>
        </w:tc>
        <w:tc>
          <w:tcPr>
            <w:tcW w:w="1240" w:type="dxa"/>
            <w:vAlign w:val="center"/>
          </w:tcPr>
          <w:p>
            <w:pPr>
              <w:pStyle w:val="14"/>
              <w:spacing w:line="360" w:lineRule="auto"/>
              <w:rPr>
                <w:rFonts w:ascii="Times New Roman"/>
                <w:sz w:val="24"/>
              </w:rPr>
            </w:pPr>
          </w:p>
        </w:tc>
        <w:tc>
          <w:tcPr>
            <w:tcW w:w="1649" w:type="dxa"/>
            <w:vAlign w:val="center"/>
          </w:tcPr>
          <w:p>
            <w:pPr>
              <w:pStyle w:val="14"/>
              <w:spacing w:line="360" w:lineRule="auto"/>
              <w:rPr>
                <w:rFonts w:ascii="Times New Roman"/>
                <w:sz w:val="24"/>
              </w:rPr>
            </w:pPr>
          </w:p>
        </w:tc>
        <w:tc>
          <w:tcPr>
            <w:tcW w:w="1605" w:type="dxa"/>
            <w:vAlign w:val="center"/>
          </w:tcPr>
          <w:p>
            <w:pPr>
              <w:pStyle w:val="14"/>
              <w:spacing w:line="360" w:lineRule="auto"/>
              <w:rPr>
                <w:rFonts w:ascii="Times New Roman"/>
                <w:sz w:val="24"/>
              </w:rPr>
            </w:pPr>
          </w:p>
        </w:tc>
        <w:tc>
          <w:tcPr>
            <w:tcW w:w="1418" w:type="dxa"/>
            <w:vAlign w:val="center"/>
          </w:tcPr>
          <w:p>
            <w:pPr>
              <w:pStyle w:val="14"/>
              <w:spacing w:line="360" w:lineRule="auto"/>
              <w:rPr>
                <w:rFonts w:ascii="Times New Roman"/>
                <w:sz w:val="24"/>
              </w:rPr>
            </w:pPr>
          </w:p>
        </w:tc>
      </w:tr>
    </w:tbl>
    <w:p>
      <w:pPr>
        <w:pStyle w:val="6"/>
        <w:ind w:left="0"/>
      </w:pPr>
    </w:p>
    <w:p>
      <w:pPr>
        <w:pStyle w:val="6"/>
        <w:spacing w:before="12"/>
        <w:ind w:left="0"/>
        <w:rPr>
          <w:sz w:val="30"/>
        </w:rPr>
      </w:pPr>
    </w:p>
    <w:p>
      <w:pPr>
        <w:pStyle w:val="6"/>
        <w:spacing w:line="360" w:lineRule="auto"/>
        <w:ind w:left="0" w:firstLine="480" w:firstLineChars="200"/>
      </w:pPr>
      <w:r>
        <w:t>供应商名称（并加盖公章）：</w:t>
      </w:r>
    </w:p>
    <w:p>
      <w:pPr>
        <w:pStyle w:val="6"/>
        <w:spacing w:line="360" w:lineRule="auto"/>
        <w:ind w:left="0" w:firstLine="480" w:firstLineChars="200"/>
      </w:pPr>
    </w:p>
    <w:p>
      <w:pPr>
        <w:pStyle w:val="6"/>
        <w:spacing w:line="360" w:lineRule="auto"/>
        <w:ind w:left="0" w:firstLine="480" w:firstLineChars="200"/>
      </w:pPr>
    </w:p>
    <w:p>
      <w:pPr>
        <w:pStyle w:val="6"/>
        <w:spacing w:line="360" w:lineRule="auto"/>
        <w:ind w:left="0" w:firstLine="500" w:firstLineChars="200"/>
        <w:rPr>
          <w:sz w:val="25"/>
        </w:rPr>
      </w:pPr>
    </w:p>
    <w:p>
      <w:pPr>
        <w:pStyle w:val="6"/>
        <w:spacing w:line="360" w:lineRule="auto"/>
        <w:ind w:left="0" w:firstLine="480" w:firstLineChars="200"/>
      </w:pPr>
      <w:r>
        <w:t>说明：所投产品节能认证证书须附后。</w:t>
      </w:r>
    </w:p>
    <w:p>
      <w:pPr>
        <w:sectPr>
          <w:pgSz w:w="11910" w:h="16840"/>
          <w:pgMar w:top="1417" w:right="1417" w:bottom="1417" w:left="1417" w:header="720" w:footer="720" w:gutter="0"/>
          <w:cols w:space="720" w:num="1"/>
        </w:sectPr>
      </w:pPr>
    </w:p>
    <w:p>
      <w:pPr>
        <w:pStyle w:val="4"/>
        <w:tabs>
          <w:tab w:val="left" w:pos="1926"/>
        </w:tabs>
        <w:adjustRightInd w:val="0"/>
        <w:snapToGrid w:val="0"/>
        <w:spacing w:before="0" w:line="360" w:lineRule="auto"/>
        <w:ind w:left="0"/>
        <w:jc w:val="center"/>
        <w:rPr>
          <w:sz w:val="26"/>
        </w:rPr>
      </w:pPr>
      <w:r>
        <w:rPr>
          <w:rFonts w:hint="eastAsia"/>
          <w:lang w:val="en-US"/>
        </w:rPr>
        <w:t>4.7</w:t>
      </w:r>
      <w:r>
        <w:t>节能产品政府采购品目清单”优先采购节能产品情况</w:t>
      </w:r>
    </w:p>
    <w:p>
      <w:pPr>
        <w:pStyle w:val="6"/>
        <w:ind w:left="0"/>
        <w:rPr>
          <w:b/>
          <w:sz w:val="28"/>
        </w:rPr>
      </w:pPr>
    </w:p>
    <w:p>
      <w:pPr>
        <w:pStyle w:val="6"/>
        <w:spacing w:before="7"/>
        <w:ind w:left="0"/>
        <w:rPr>
          <w:b/>
          <w:sz w:val="35"/>
        </w:rPr>
      </w:pPr>
    </w:p>
    <w:p>
      <w:pPr>
        <w:pStyle w:val="6"/>
        <w:spacing w:line="360" w:lineRule="auto"/>
        <w:ind w:left="0" w:firstLine="480" w:firstLineChars="200"/>
      </w:pPr>
      <w:r>
        <w:t>项目编号：</w:t>
      </w:r>
    </w:p>
    <w:p>
      <w:pPr>
        <w:pStyle w:val="6"/>
        <w:spacing w:line="360" w:lineRule="auto"/>
        <w:ind w:left="0" w:firstLine="480" w:firstLineChars="200"/>
      </w:pPr>
    </w:p>
    <w:p>
      <w:pPr>
        <w:pStyle w:val="6"/>
        <w:spacing w:line="360" w:lineRule="auto"/>
        <w:ind w:left="0" w:firstLine="480" w:firstLineChars="200"/>
      </w:pPr>
      <w:r>
        <w:t>项目名称/标段：</w:t>
      </w:r>
    </w:p>
    <w:p>
      <w:pPr>
        <w:pStyle w:val="6"/>
        <w:ind w:left="0"/>
        <w:rPr>
          <w:sz w:val="20"/>
        </w:rPr>
      </w:pPr>
    </w:p>
    <w:p>
      <w:pPr>
        <w:pStyle w:val="6"/>
        <w:spacing w:before="11"/>
        <w:ind w:left="0"/>
        <w:rPr>
          <w:sz w:val="20"/>
        </w:rPr>
      </w:pP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1374"/>
        <w:gridCol w:w="1523"/>
        <w:gridCol w:w="1240"/>
        <w:gridCol w:w="1649"/>
        <w:gridCol w:w="1605"/>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jc w:val="center"/>
        </w:trPr>
        <w:tc>
          <w:tcPr>
            <w:tcW w:w="529" w:type="dxa"/>
            <w:shd w:val="clear" w:color="auto" w:fill="F0F0F0"/>
            <w:vAlign w:val="center"/>
          </w:tcPr>
          <w:p>
            <w:pPr>
              <w:pStyle w:val="14"/>
              <w:spacing w:line="360" w:lineRule="auto"/>
              <w:rPr>
                <w:sz w:val="24"/>
              </w:rPr>
            </w:pPr>
            <w:r>
              <w:rPr>
                <w:sz w:val="24"/>
              </w:rPr>
              <w:t>序号</w:t>
            </w:r>
          </w:p>
        </w:tc>
        <w:tc>
          <w:tcPr>
            <w:tcW w:w="1374" w:type="dxa"/>
            <w:shd w:val="clear" w:color="auto" w:fill="F0F0F0"/>
            <w:vAlign w:val="center"/>
          </w:tcPr>
          <w:p>
            <w:pPr>
              <w:pStyle w:val="14"/>
              <w:spacing w:line="360" w:lineRule="auto"/>
              <w:rPr>
                <w:sz w:val="24"/>
              </w:rPr>
            </w:pPr>
            <w:r>
              <w:rPr>
                <w:sz w:val="24"/>
              </w:rPr>
              <w:t>产品名称</w:t>
            </w:r>
          </w:p>
        </w:tc>
        <w:tc>
          <w:tcPr>
            <w:tcW w:w="1523" w:type="dxa"/>
            <w:shd w:val="clear" w:color="auto" w:fill="F0F0F0"/>
            <w:vAlign w:val="center"/>
          </w:tcPr>
          <w:p>
            <w:pPr>
              <w:pStyle w:val="14"/>
              <w:spacing w:line="360" w:lineRule="auto"/>
              <w:jc w:val="center"/>
              <w:rPr>
                <w:sz w:val="24"/>
              </w:rPr>
            </w:pPr>
            <w:r>
              <w:rPr>
                <w:sz w:val="24"/>
              </w:rPr>
              <w:t>品牌</w:t>
            </w:r>
          </w:p>
        </w:tc>
        <w:tc>
          <w:tcPr>
            <w:tcW w:w="1240" w:type="dxa"/>
            <w:shd w:val="clear" w:color="auto" w:fill="F0F0F0"/>
            <w:vAlign w:val="center"/>
          </w:tcPr>
          <w:p>
            <w:pPr>
              <w:pStyle w:val="14"/>
              <w:spacing w:line="360" w:lineRule="auto"/>
              <w:rPr>
                <w:sz w:val="24"/>
              </w:rPr>
            </w:pPr>
            <w:r>
              <w:rPr>
                <w:sz w:val="24"/>
              </w:rPr>
              <w:t>产品型号</w:t>
            </w:r>
          </w:p>
        </w:tc>
        <w:tc>
          <w:tcPr>
            <w:tcW w:w="1649" w:type="dxa"/>
            <w:shd w:val="clear" w:color="auto" w:fill="F0F0F0"/>
            <w:vAlign w:val="center"/>
          </w:tcPr>
          <w:p>
            <w:pPr>
              <w:pStyle w:val="14"/>
              <w:spacing w:line="360" w:lineRule="auto"/>
              <w:rPr>
                <w:sz w:val="24"/>
              </w:rPr>
            </w:pPr>
            <w:r>
              <w:rPr>
                <w:sz w:val="24"/>
              </w:rPr>
              <w:t>认证证书编号</w:t>
            </w:r>
          </w:p>
        </w:tc>
        <w:tc>
          <w:tcPr>
            <w:tcW w:w="1605" w:type="dxa"/>
            <w:shd w:val="clear" w:color="auto" w:fill="F0F0F0"/>
            <w:vAlign w:val="center"/>
          </w:tcPr>
          <w:p>
            <w:pPr>
              <w:pStyle w:val="14"/>
              <w:spacing w:line="360" w:lineRule="auto"/>
              <w:rPr>
                <w:sz w:val="24"/>
              </w:rPr>
            </w:pPr>
            <w:r>
              <w:rPr>
                <w:sz w:val="24"/>
              </w:rPr>
              <w:t>证书有效期</w:t>
            </w:r>
          </w:p>
        </w:tc>
        <w:tc>
          <w:tcPr>
            <w:tcW w:w="1418" w:type="dxa"/>
            <w:shd w:val="clear" w:color="auto" w:fill="F0F0F0"/>
            <w:vAlign w:val="center"/>
          </w:tcPr>
          <w:p>
            <w:pPr>
              <w:pStyle w:val="14"/>
              <w:spacing w:line="360" w:lineRule="auto"/>
              <w:rPr>
                <w:sz w:val="24"/>
              </w:rPr>
            </w:pPr>
            <w:r>
              <w:rPr>
                <w:sz w:val="24"/>
              </w:rPr>
              <w:t>认证机构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jc w:val="center"/>
        </w:trPr>
        <w:tc>
          <w:tcPr>
            <w:tcW w:w="529" w:type="dxa"/>
            <w:vAlign w:val="center"/>
          </w:tcPr>
          <w:p>
            <w:pPr>
              <w:pStyle w:val="14"/>
              <w:spacing w:line="360" w:lineRule="auto"/>
              <w:rPr>
                <w:sz w:val="25"/>
              </w:rPr>
            </w:pPr>
          </w:p>
          <w:p>
            <w:pPr>
              <w:pStyle w:val="14"/>
              <w:spacing w:line="360" w:lineRule="auto"/>
              <w:jc w:val="center"/>
              <w:rPr>
                <w:sz w:val="24"/>
              </w:rPr>
            </w:pPr>
            <w:r>
              <w:rPr>
                <w:sz w:val="24"/>
              </w:rPr>
              <w:t>1</w:t>
            </w:r>
          </w:p>
        </w:tc>
        <w:tc>
          <w:tcPr>
            <w:tcW w:w="1374" w:type="dxa"/>
            <w:vAlign w:val="center"/>
          </w:tcPr>
          <w:p>
            <w:pPr>
              <w:pStyle w:val="14"/>
              <w:spacing w:line="360" w:lineRule="auto"/>
              <w:rPr>
                <w:rFonts w:ascii="Times New Roman"/>
                <w:sz w:val="24"/>
              </w:rPr>
            </w:pPr>
          </w:p>
        </w:tc>
        <w:tc>
          <w:tcPr>
            <w:tcW w:w="1523" w:type="dxa"/>
            <w:vAlign w:val="center"/>
          </w:tcPr>
          <w:p>
            <w:pPr>
              <w:pStyle w:val="14"/>
              <w:spacing w:line="360" w:lineRule="auto"/>
              <w:rPr>
                <w:rFonts w:ascii="Times New Roman"/>
                <w:sz w:val="24"/>
              </w:rPr>
            </w:pPr>
          </w:p>
        </w:tc>
        <w:tc>
          <w:tcPr>
            <w:tcW w:w="1240" w:type="dxa"/>
            <w:vAlign w:val="center"/>
          </w:tcPr>
          <w:p>
            <w:pPr>
              <w:pStyle w:val="14"/>
              <w:spacing w:line="360" w:lineRule="auto"/>
              <w:rPr>
                <w:rFonts w:ascii="Times New Roman"/>
                <w:sz w:val="24"/>
              </w:rPr>
            </w:pPr>
          </w:p>
        </w:tc>
        <w:tc>
          <w:tcPr>
            <w:tcW w:w="1649" w:type="dxa"/>
            <w:vAlign w:val="center"/>
          </w:tcPr>
          <w:p>
            <w:pPr>
              <w:pStyle w:val="14"/>
              <w:spacing w:line="360" w:lineRule="auto"/>
              <w:rPr>
                <w:rFonts w:ascii="Times New Roman"/>
                <w:sz w:val="24"/>
              </w:rPr>
            </w:pPr>
          </w:p>
        </w:tc>
        <w:tc>
          <w:tcPr>
            <w:tcW w:w="1605" w:type="dxa"/>
            <w:vAlign w:val="center"/>
          </w:tcPr>
          <w:p>
            <w:pPr>
              <w:pStyle w:val="14"/>
              <w:spacing w:line="360" w:lineRule="auto"/>
              <w:rPr>
                <w:rFonts w:ascii="Times New Roman"/>
                <w:sz w:val="24"/>
              </w:rPr>
            </w:pPr>
          </w:p>
        </w:tc>
        <w:tc>
          <w:tcPr>
            <w:tcW w:w="1418" w:type="dxa"/>
            <w:vAlign w:val="center"/>
          </w:tcPr>
          <w:p>
            <w:pPr>
              <w:pStyle w:val="14"/>
              <w:spacing w:line="360" w:lineRule="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jc w:val="center"/>
        </w:trPr>
        <w:tc>
          <w:tcPr>
            <w:tcW w:w="529" w:type="dxa"/>
            <w:vAlign w:val="center"/>
          </w:tcPr>
          <w:p>
            <w:pPr>
              <w:pStyle w:val="14"/>
              <w:spacing w:line="360" w:lineRule="auto"/>
              <w:rPr>
                <w:sz w:val="25"/>
              </w:rPr>
            </w:pPr>
          </w:p>
          <w:p>
            <w:pPr>
              <w:pStyle w:val="14"/>
              <w:spacing w:line="360" w:lineRule="auto"/>
              <w:jc w:val="center"/>
              <w:rPr>
                <w:sz w:val="24"/>
              </w:rPr>
            </w:pPr>
            <w:r>
              <w:rPr>
                <w:sz w:val="24"/>
              </w:rPr>
              <w:t>2</w:t>
            </w:r>
          </w:p>
        </w:tc>
        <w:tc>
          <w:tcPr>
            <w:tcW w:w="1374" w:type="dxa"/>
            <w:vAlign w:val="center"/>
          </w:tcPr>
          <w:p>
            <w:pPr>
              <w:pStyle w:val="14"/>
              <w:spacing w:line="360" w:lineRule="auto"/>
              <w:rPr>
                <w:rFonts w:ascii="Times New Roman"/>
                <w:sz w:val="24"/>
              </w:rPr>
            </w:pPr>
          </w:p>
        </w:tc>
        <w:tc>
          <w:tcPr>
            <w:tcW w:w="1523" w:type="dxa"/>
            <w:vAlign w:val="center"/>
          </w:tcPr>
          <w:p>
            <w:pPr>
              <w:pStyle w:val="14"/>
              <w:spacing w:line="360" w:lineRule="auto"/>
              <w:rPr>
                <w:rFonts w:ascii="Times New Roman"/>
                <w:sz w:val="24"/>
              </w:rPr>
            </w:pPr>
          </w:p>
        </w:tc>
        <w:tc>
          <w:tcPr>
            <w:tcW w:w="1240" w:type="dxa"/>
            <w:vAlign w:val="center"/>
          </w:tcPr>
          <w:p>
            <w:pPr>
              <w:pStyle w:val="14"/>
              <w:spacing w:line="360" w:lineRule="auto"/>
              <w:rPr>
                <w:rFonts w:ascii="Times New Roman"/>
                <w:sz w:val="24"/>
              </w:rPr>
            </w:pPr>
          </w:p>
        </w:tc>
        <w:tc>
          <w:tcPr>
            <w:tcW w:w="1649" w:type="dxa"/>
            <w:vAlign w:val="center"/>
          </w:tcPr>
          <w:p>
            <w:pPr>
              <w:pStyle w:val="14"/>
              <w:spacing w:line="360" w:lineRule="auto"/>
              <w:rPr>
                <w:rFonts w:ascii="Times New Roman"/>
                <w:sz w:val="24"/>
              </w:rPr>
            </w:pPr>
          </w:p>
        </w:tc>
        <w:tc>
          <w:tcPr>
            <w:tcW w:w="1605" w:type="dxa"/>
            <w:vAlign w:val="center"/>
          </w:tcPr>
          <w:p>
            <w:pPr>
              <w:pStyle w:val="14"/>
              <w:spacing w:line="360" w:lineRule="auto"/>
              <w:rPr>
                <w:rFonts w:ascii="Times New Roman"/>
                <w:sz w:val="24"/>
              </w:rPr>
            </w:pPr>
          </w:p>
        </w:tc>
        <w:tc>
          <w:tcPr>
            <w:tcW w:w="1418" w:type="dxa"/>
            <w:vAlign w:val="center"/>
          </w:tcPr>
          <w:p>
            <w:pPr>
              <w:pStyle w:val="14"/>
              <w:spacing w:line="360" w:lineRule="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529" w:type="dxa"/>
            <w:vAlign w:val="center"/>
          </w:tcPr>
          <w:p>
            <w:pPr>
              <w:pStyle w:val="14"/>
              <w:spacing w:line="360" w:lineRule="auto"/>
              <w:rPr>
                <w:sz w:val="25"/>
              </w:rPr>
            </w:pPr>
          </w:p>
          <w:p>
            <w:pPr>
              <w:pStyle w:val="14"/>
              <w:spacing w:line="360" w:lineRule="auto"/>
              <w:jc w:val="center"/>
              <w:rPr>
                <w:sz w:val="24"/>
              </w:rPr>
            </w:pPr>
            <w:r>
              <w:rPr>
                <w:sz w:val="24"/>
              </w:rPr>
              <w:t>…</w:t>
            </w:r>
          </w:p>
        </w:tc>
        <w:tc>
          <w:tcPr>
            <w:tcW w:w="1374" w:type="dxa"/>
            <w:vAlign w:val="center"/>
          </w:tcPr>
          <w:p>
            <w:pPr>
              <w:pStyle w:val="14"/>
              <w:spacing w:line="360" w:lineRule="auto"/>
              <w:rPr>
                <w:rFonts w:ascii="Times New Roman"/>
                <w:sz w:val="24"/>
              </w:rPr>
            </w:pPr>
          </w:p>
        </w:tc>
        <w:tc>
          <w:tcPr>
            <w:tcW w:w="1523" w:type="dxa"/>
            <w:vAlign w:val="center"/>
          </w:tcPr>
          <w:p>
            <w:pPr>
              <w:pStyle w:val="14"/>
              <w:spacing w:line="360" w:lineRule="auto"/>
              <w:rPr>
                <w:rFonts w:ascii="Times New Roman"/>
                <w:sz w:val="24"/>
              </w:rPr>
            </w:pPr>
          </w:p>
        </w:tc>
        <w:tc>
          <w:tcPr>
            <w:tcW w:w="1240" w:type="dxa"/>
            <w:vAlign w:val="center"/>
          </w:tcPr>
          <w:p>
            <w:pPr>
              <w:pStyle w:val="14"/>
              <w:spacing w:line="360" w:lineRule="auto"/>
              <w:rPr>
                <w:rFonts w:ascii="Times New Roman"/>
                <w:sz w:val="24"/>
              </w:rPr>
            </w:pPr>
          </w:p>
        </w:tc>
        <w:tc>
          <w:tcPr>
            <w:tcW w:w="1649" w:type="dxa"/>
            <w:vAlign w:val="center"/>
          </w:tcPr>
          <w:p>
            <w:pPr>
              <w:pStyle w:val="14"/>
              <w:spacing w:line="360" w:lineRule="auto"/>
              <w:rPr>
                <w:rFonts w:ascii="Times New Roman"/>
                <w:sz w:val="24"/>
              </w:rPr>
            </w:pPr>
          </w:p>
        </w:tc>
        <w:tc>
          <w:tcPr>
            <w:tcW w:w="1605" w:type="dxa"/>
            <w:vAlign w:val="center"/>
          </w:tcPr>
          <w:p>
            <w:pPr>
              <w:pStyle w:val="14"/>
              <w:spacing w:line="360" w:lineRule="auto"/>
              <w:rPr>
                <w:rFonts w:ascii="Times New Roman"/>
                <w:sz w:val="24"/>
              </w:rPr>
            </w:pPr>
          </w:p>
        </w:tc>
        <w:tc>
          <w:tcPr>
            <w:tcW w:w="1418" w:type="dxa"/>
            <w:vAlign w:val="center"/>
          </w:tcPr>
          <w:p>
            <w:pPr>
              <w:pStyle w:val="14"/>
              <w:spacing w:line="360" w:lineRule="auto"/>
              <w:rPr>
                <w:rFonts w:ascii="Times New Roman"/>
                <w:sz w:val="24"/>
              </w:rPr>
            </w:pPr>
          </w:p>
        </w:tc>
      </w:tr>
    </w:tbl>
    <w:p>
      <w:pPr>
        <w:pStyle w:val="6"/>
        <w:ind w:left="0"/>
      </w:pPr>
    </w:p>
    <w:p>
      <w:pPr>
        <w:pStyle w:val="6"/>
        <w:spacing w:line="360" w:lineRule="auto"/>
        <w:ind w:left="0" w:firstLine="620" w:firstLineChars="200"/>
        <w:rPr>
          <w:sz w:val="31"/>
        </w:rPr>
      </w:pPr>
    </w:p>
    <w:p>
      <w:pPr>
        <w:pStyle w:val="6"/>
        <w:spacing w:line="360" w:lineRule="auto"/>
        <w:ind w:left="0" w:firstLine="480" w:firstLineChars="200"/>
      </w:pPr>
      <w:r>
        <w:t>供应商名称（并加盖公章）：</w:t>
      </w:r>
    </w:p>
    <w:p>
      <w:pPr>
        <w:pStyle w:val="6"/>
        <w:spacing w:line="360" w:lineRule="auto"/>
        <w:ind w:left="0" w:firstLine="480" w:firstLineChars="200"/>
      </w:pPr>
    </w:p>
    <w:p>
      <w:pPr>
        <w:pStyle w:val="6"/>
        <w:spacing w:line="360" w:lineRule="auto"/>
        <w:ind w:left="0" w:firstLine="480" w:firstLineChars="200"/>
      </w:pPr>
    </w:p>
    <w:p>
      <w:pPr>
        <w:pStyle w:val="6"/>
        <w:spacing w:line="360" w:lineRule="auto"/>
        <w:ind w:left="0" w:firstLine="500" w:firstLineChars="200"/>
        <w:rPr>
          <w:sz w:val="25"/>
        </w:rPr>
      </w:pPr>
    </w:p>
    <w:p>
      <w:pPr>
        <w:pStyle w:val="6"/>
        <w:spacing w:line="360" w:lineRule="auto"/>
        <w:ind w:left="0" w:firstLine="480" w:firstLineChars="200"/>
      </w:pPr>
      <w:r>
        <w:t>说明：所投产品节能认证证书须附后。</w:t>
      </w:r>
    </w:p>
    <w:p>
      <w:pPr>
        <w:sectPr>
          <w:pgSz w:w="11910" w:h="16840"/>
          <w:pgMar w:top="1417" w:right="1417" w:bottom="1417" w:left="1417" w:header="720" w:footer="720" w:gutter="0"/>
          <w:cols w:space="720" w:num="1"/>
        </w:sectPr>
      </w:pPr>
    </w:p>
    <w:p>
      <w:pPr>
        <w:pStyle w:val="4"/>
        <w:tabs>
          <w:tab w:val="left" w:pos="1938"/>
        </w:tabs>
        <w:spacing w:before="0" w:line="360" w:lineRule="auto"/>
        <w:ind w:left="0"/>
        <w:jc w:val="center"/>
        <w:rPr>
          <w:sz w:val="26"/>
        </w:rPr>
      </w:pPr>
      <w:r>
        <w:rPr>
          <w:rFonts w:hint="eastAsia"/>
          <w:spacing w:val="-1"/>
          <w:lang w:val="en-US"/>
        </w:rPr>
        <w:t xml:space="preserve">4.8 </w:t>
      </w:r>
      <w:r>
        <w:rPr>
          <w:spacing w:val="-1"/>
        </w:rPr>
        <w:t>环境标志产品政府采购品目清单”优先采购产品情况</w:t>
      </w:r>
    </w:p>
    <w:p>
      <w:pPr>
        <w:pStyle w:val="6"/>
        <w:ind w:left="0"/>
        <w:rPr>
          <w:b/>
          <w:sz w:val="28"/>
        </w:rPr>
      </w:pPr>
    </w:p>
    <w:p>
      <w:pPr>
        <w:pStyle w:val="6"/>
        <w:spacing w:line="360" w:lineRule="auto"/>
        <w:ind w:left="0" w:firstLine="480" w:firstLineChars="200"/>
      </w:pPr>
      <w:r>
        <w:t>项目编号：</w:t>
      </w:r>
    </w:p>
    <w:p>
      <w:pPr>
        <w:pStyle w:val="6"/>
        <w:spacing w:line="360" w:lineRule="auto"/>
        <w:ind w:left="0" w:firstLine="460" w:firstLineChars="200"/>
        <w:rPr>
          <w:sz w:val="23"/>
        </w:rPr>
      </w:pPr>
    </w:p>
    <w:p>
      <w:pPr>
        <w:pStyle w:val="6"/>
        <w:spacing w:line="360" w:lineRule="auto"/>
        <w:ind w:left="0" w:firstLine="480" w:firstLineChars="200"/>
      </w:pPr>
      <w:r>
        <w:t>项目名称/标段：</w:t>
      </w:r>
    </w:p>
    <w:p>
      <w:pPr>
        <w:pStyle w:val="6"/>
        <w:ind w:left="0"/>
        <w:rPr>
          <w:sz w:val="20"/>
        </w:rPr>
      </w:pP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1374"/>
        <w:gridCol w:w="1523"/>
        <w:gridCol w:w="1240"/>
        <w:gridCol w:w="1649"/>
        <w:gridCol w:w="1605"/>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jc w:val="center"/>
        </w:trPr>
        <w:tc>
          <w:tcPr>
            <w:tcW w:w="529" w:type="dxa"/>
            <w:shd w:val="clear" w:color="auto" w:fill="F0F0F0"/>
            <w:vAlign w:val="center"/>
          </w:tcPr>
          <w:p>
            <w:pPr>
              <w:pStyle w:val="14"/>
              <w:spacing w:before="2" w:line="242" w:lineRule="auto"/>
              <w:ind w:left="4" w:right="272"/>
              <w:rPr>
                <w:b/>
                <w:sz w:val="24"/>
              </w:rPr>
            </w:pPr>
            <w:r>
              <w:rPr>
                <w:b/>
                <w:sz w:val="24"/>
              </w:rPr>
              <w:t>序号</w:t>
            </w:r>
          </w:p>
        </w:tc>
        <w:tc>
          <w:tcPr>
            <w:tcW w:w="1374" w:type="dxa"/>
            <w:shd w:val="clear" w:color="auto" w:fill="F0F0F0"/>
            <w:vAlign w:val="center"/>
          </w:tcPr>
          <w:p>
            <w:pPr>
              <w:pStyle w:val="14"/>
              <w:spacing w:before="180"/>
              <w:ind w:left="263"/>
              <w:rPr>
                <w:b/>
                <w:sz w:val="24"/>
              </w:rPr>
            </w:pPr>
            <w:r>
              <w:rPr>
                <w:b/>
                <w:sz w:val="24"/>
              </w:rPr>
              <w:t>产品名称</w:t>
            </w:r>
          </w:p>
        </w:tc>
        <w:tc>
          <w:tcPr>
            <w:tcW w:w="1523" w:type="dxa"/>
            <w:shd w:val="clear" w:color="auto" w:fill="F0F0F0"/>
            <w:vAlign w:val="center"/>
          </w:tcPr>
          <w:p>
            <w:pPr>
              <w:pStyle w:val="14"/>
              <w:spacing w:before="177" w:line="310" w:lineRule="atLeast"/>
              <w:ind w:left="641" w:right="629"/>
              <w:jc w:val="center"/>
              <w:rPr>
                <w:b/>
                <w:sz w:val="24"/>
              </w:rPr>
            </w:pPr>
            <w:r>
              <w:rPr>
                <w:b/>
                <w:sz w:val="24"/>
              </w:rPr>
              <w:t>品牌</w:t>
            </w:r>
          </w:p>
        </w:tc>
        <w:tc>
          <w:tcPr>
            <w:tcW w:w="1240" w:type="dxa"/>
            <w:shd w:val="clear" w:color="auto" w:fill="F0F0F0"/>
            <w:vAlign w:val="center"/>
          </w:tcPr>
          <w:p>
            <w:pPr>
              <w:pStyle w:val="14"/>
              <w:spacing w:before="180"/>
              <w:ind w:left="193"/>
              <w:rPr>
                <w:b/>
                <w:sz w:val="24"/>
              </w:rPr>
            </w:pPr>
            <w:r>
              <w:rPr>
                <w:b/>
                <w:sz w:val="24"/>
              </w:rPr>
              <w:t>产品型号</w:t>
            </w:r>
          </w:p>
        </w:tc>
        <w:tc>
          <w:tcPr>
            <w:tcW w:w="1649" w:type="dxa"/>
            <w:shd w:val="clear" w:color="auto" w:fill="F0F0F0"/>
            <w:vAlign w:val="center"/>
          </w:tcPr>
          <w:p>
            <w:pPr>
              <w:pStyle w:val="14"/>
              <w:spacing w:before="180"/>
              <w:ind w:left="186"/>
              <w:rPr>
                <w:b/>
                <w:sz w:val="24"/>
              </w:rPr>
            </w:pPr>
            <w:r>
              <w:rPr>
                <w:b/>
                <w:sz w:val="24"/>
              </w:rPr>
              <w:t>认证证书编号</w:t>
            </w:r>
          </w:p>
        </w:tc>
        <w:tc>
          <w:tcPr>
            <w:tcW w:w="1605" w:type="dxa"/>
            <w:shd w:val="clear" w:color="auto" w:fill="F0F0F0"/>
            <w:vAlign w:val="center"/>
          </w:tcPr>
          <w:p>
            <w:pPr>
              <w:pStyle w:val="14"/>
              <w:spacing w:before="180"/>
              <w:ind w:left="273"/>
              <w:rPr>
                <w:b/>
                <w:sz w:val="24"/>
              </w:rPr>
            </w:pPr>
            <w:r>
              <w:rPr>
                <w:b/>
                <w:sz w:val="24"/>
              </w:rPr>
              <w:t>证书有效期</w:t>
            </w:r>
          </w:p>
        </w:tc>
        <w:tc>
          <w:tcPr>
            <w:tcW w:w="1418" w:type="dxa"/>
            <w:shd w:val="clear" w:color="auto" w:fill="F0F0F0"/>
            <w:vAlign w:val="center"/>
          </w:tcPr>
          <w:p>
            <w:pPr>
              <w:pStyle w:val="14"/>
              <w:spacing w:before="180"/>
              <w:ind w:left="280"/>
              <w:rPr>
                <w:b/>
                <w:sz w:val="24"/>
              </w:rPr>
            </w:pPr>
            <w:r>
              <w:rPr>
                <w:b/>
                <w:sz w:val="24"/>
              </w:rPr>
              <w:t>认证机构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529" w:type="dxa"/>
            <w:vAlign w:val="center"/>
          </w:tcPr>
          <w:p>
            <w:pPr>
              <w:pStyle w:val="14"/>
              <w:spacing w:before="3"/>
              <w:rPr>
                <w:sz w:val="25"/>
              </w:rPr>
            </w:pPr>
          </w:p>
          <w:p>
            <w:pPr>
              <w:pStyle w:val="14"/>
              <w:spacing w:before="1"/>
              <w:ind w:left="206"/>
              <w:rPr>
                <w:sz w:val="24"/>
              </w:rPr>
            </w:pPr>
            <w:r>
              <w:rPr>
                <w:sz w:val="24"/>
              </w:rPr>
              <w:t>1</w:t>
            </w:r>
          </w:p>
        </w:tc>
        <w:tc>
          <w:tcPr>
            <w:tcW w:w="1374" w:type="dxa"/>
            <w:vAlign w:val="center"/>
          </w:tcPr>
          <w:p>
            <w:pPr>
              <w:pStyle w:val="14"/>
              <w:rPr>
                <w:rFonts w:ascii="Times New Roman"/>
                <w:sz w:val="24"/>
              </w:rPr>
            </w:pPr>
          </w:p>
        </w:tc>
        <w:tc>
          <w:tcPr>
            <w:tcW w:w="1523" w:type="dxa"/>
            <w:vAlign w:val="center"/>
          </w:tcPr>
          <w:p>
            <w:pPr>
              <w:pStyle w:val="14"/>
              <w:rPr>
                <w:rFonts w:ascii="Times New Roman"/>
                <w:sz w:val="24"/>
              </w:rPr>
            </w:pPr>
          </w:p>
        </w:tc>
        <w:tc>
          <w:tcPr>
            <w:tcW w:w="1240" w:type="dxa"/>
            <w:vAlign w:val="center"/>
          </w:tcPr>
          <w:p>
            <w:pPr>
              <w:pStyle w:val="14"/>
              <w:rPr>
                <w:rFonts w:ascii="Times New Roman"/>
                <w:sz w:val="24"/>
              </w:rPr>
            </w:pPr>
          </w:p>
        </w:tc>
        <w:tc>
          <w:tcPr>
            <w:tcW w:w="1649" w:type="dxa"/>
            <w:vAlign w:val="center"/>
          </w:tcPr>
          <w:p>
            <w:pPr>
              <w:pStyle w:val="14"/>
              <w:rPr>
                <w:rFonts w:ascii="Times New Roman"/>
                <w:sz w:val="24"/>
              </w:rPr>
            </w:pPr>
          </w:p>
        </w:tc>
        <w:tc>
          <w:tcPr>
            <w:tcW w:w="1605" w:type="dxa"/>
            <w:vAlign w:val="center"/>
          </w:tcPr>
          <w:p>
            <w:pPr>
              <w:pStyle w:val="14"/>
              <w:rPr>
                <w:rFonts w:ascii="Times New Roman"/>
                <w:sz w:val="24"/>
              </w:rPr>
            </w:pPr>
          </w:p>
        </w:tc>
        <w:tc>
          <w:tcPr>
            <w:tcW w:w="1418" w:type="dxa"/>
            <w:vAlign w:val="center"/>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jc w:val="center"/>
        </w:trPr>
        <w:tc>
          <w:tcPr>
            <w:tcW w:w="529" w:type="dxa"/>
            <w:vAlign w:val="center"/>
          </w:tcPr>
          <w:p>
            <w:pPr>
              <w:pStyle w:val="14"/>
              <w:spacing w:before="3"/>
              <w:rPr>
                <w:sz w:val="25"/>
              </w:rPr>
            </w:pPr>
          </w:p>
          <w:p>
            <w:pPr>
              <w:pStyle w:val="14"/>
              <w:spacing w:before="1"/>
              <w:ind w:left="206"/>
              <w:rPr>
                <w:sz w:val="24"/>
              </w:rPr>
            </w:pPr>
            <w:r>
              <w:rPr>
                <w:sz w:val="24"/>
              </w:rPr>
              <w:t>2</w:t>
            </w:r>
          </w:p>
        </w:tc>
        <w:tc>
          <w:tcPr>
            <w:tcW w:w="1374" w:type="dxa"/>
            <w:vAlign w:val="center"/>
          </w:tcPr>
          <w:p>
            <w:pPr>
              <w:pStyle w:val="14"/>
              <w:rPr>
                <w:rFonts w:ascii="Times New Roman"/>
                <w:sz w:val="24"/>
              </w:rPr>
            </w:pPr>
          </w:p>
        </w:tc>
        <w:tc>
          <w:tcPr>
            <w:tcW w:w="1523" w:type="dxa"/>
            <w:vAlign w:val="center"/>
          </w:tcPr>
          <w:p>
            <w:pPr>
              <w:pStyle w:val="14"/>
              <w:rPr>
                <w:rFonts w:ascii="Times New Roman"/>
                <w:sz w:val="24"/>
              </w:rPr>
            </w:pPr>
          </w:p>
        </w:tc>
        <w:tc>
          <w:tcPr>
            <w:tcW w:w="1240" w:type="dxa"/>
            <w:vAlign w:val="center"/>
          </w:tcPr>
          <w:p>
            <w:pPr>
              <w:pStyle w:val="14"/>
              <w:rPr>
                <w:rFonts w:ascii="Times New Roman"/>
                <w:sz w:val="24"/>
              </w:rPr>
            </w:pPr>
          </w:p>
        </w:tc>
        <w:tc>
          <w:tcPr>
            <w:tcW w:w="1649" w:type="dxa"/>
            <w:vAlign w:val="center"/>
          </w:tcPr>
          <w:p>
            <w:pPr>
              <w:pStyle w:val="14"/>
              <w:rPr>
                <w:rFonts w:ascii="Times New Roman"/>
                <w:sz w:val="24"/>
              </w:rPr>
            </w:pPr>
          </w:p>
        </w:tc>
        <w:tc>
          <w:tcPr>
            <w:tcW w:w="1605" w:type="dxa"/>
            <w:vAlign w:val="center"/>
          </w:tcPr>
          <w:p>
            <w:pPr>
              <w:pStyle w:val="14"/>
              <w:rPr>
                <w:rFonts w:ascii="Times New Roman"/>
                <w:sz w:val="24"/>
              </w:rPr>
            </w:pPr>
          </w:p>
        </w:tc>
        <w:tc>
          <w:tcPr>
            <w:tcW w:w="1418" w:type="dxa"/>
            <w:vAlign w:val="center"/>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jc w:val="center"/>
        </w:trPr>
        <w:tc>
          <w:tcPr>
            <w:tcW w:w="529" w:type="dxa"/>
            <w:vAlign w:val="center"/>
          </w:tcPr>
          <w:p>
            <w:pPr>
              <w:pStyle w:val="14"/>
              <w:spacing w:before="4"/>
              <w:rPr>
                <w:sz w:val="25"/>
              </w:rPr>
            </w:pPr>
          </w:p>
          <w:p>
            <w:pPr>
              <w:pStyle w:val="14"/>
              <w:ind w:left="146"/>
              <w:rPr>
                <w:sz w:val="24"/>
              </w:rPr>
            </w:pPr>
            <w:r>
              <w:rPr>
                <w:sz w:val="24"/>
              </w:rPr>
              <w:t>…</w:t>
            </w:r>
          </w:p>
        </w:tc>
        <w:tc>
          <w:tcPr>
            <w:tcW w:w="1374" w:type="dxa"/>
            <w:vAlign w:val="center"/>
          </w:tcPr>
          <w:p>
            <w:pPr>
              <w:pStyle w:val="14"/>
              <w:rPr>
                <w:rFonts w:ascii="Times New Roman"/>
                <w:sz w:val="24"/>
              </w:rPr>
            </w:pPr>
          </w:p>
        </w:tc>
        <w:tc>
          <w:tcPr>
            <w:tcW w:w="1523" w:type="dxa"/>
            <w:vAlign w:val="center"/>
          </w:tcPr>
          <w:p>
            <w:pPr>
              <w:pStyle w:val="14"/>
              <w:rPr>
                <w:rFonts w:ascii="Times New Roman"/>
                <w:sz w:val="24"/>
              </w:rPr>
            </w:pPr>
          </w:p>
        </w:tc>
        <w:tc>
          <w:tcPr>
            <w:tcW w:w="1240" w:type="dxa"/>
            <w:vAlign w:val="center"/>
          </w:tcPr>
          <w:p>
            <w:pPr>
              <w:pStyle w:val="14"/>
              <w:rPr>
                <w:rFonts w:ascii="Times New Roman"/>
                <w:sz w:val="24"/>
              </w:rPr>
            </w:pPr>
          </w:p>
        </w:tc>
        <w:tc>
          <w:tcPr>
            <w:tcW w:w="1649" w:type="dxa"/>
            <w:vAlign w:val="center"/>
          </w:tcPr>
          <w:p>
            <w:pPr>
              <w:pStyle w:val="14"/>
              <w:rPr>
                <w:rFonts w:ascii="Times New Roman"/>
                <w:sz w:val="24"/>
              </w:rPr>
            </w:pPr>
          </w:p>
        </w:tc>
        <w:tc>
          <w:tcPr>
            <w:tcW w:w="1605" w:type="dxa"/>
            <w:vAlign w:val="center"/>
          </w:tcPr>
          <w:p>
            <w:pPr>
              <w:pStyle w:val="14"/>
              <w:rPr>
                <w:rFonts w:ascii="Times New Roman"/>
                <w:sz w:val="24"/>
              </w:rPr>
            </w:pPr>
          </w:p>
        </w:tc>
        <w:tc>
          <w:tcPr>
            <w:tcW w:w="1418" w:type="dxa"/>
            <w:vAlign w:val="center"/>
          </w:tcPr>
          <w:p>
            <w:pPr>
              <w:pStyle w:val="14"/>
              <w:rPr>
                <w:rFonts w:ascii="Times New Roman"/>
                <w:sz w:val="24"/>
              </w:rPr>
            </w:pPr>
          </w:p>
        </w:tc>
      </w:tr>
    </w:tbl>
    <w:p>
      <w:pPr>
        <w:pStyle w:val="6"/>
        <w:ind w:left="0"/>
      </w:pPr>
    </w:p>
    <w:p>
      <w:pPr>
        <w:pStyle w:val="6"/>
        <w:spacing w:before="6"/>
        <w:ind w:left="0"/>
        <w:rPr>
          <w:sz w:val="31"/>
        </w:rPr>
      </w:pPr>
    </w:p>
    <w:p>
      <w:pPr>
        <w:pStyle w:val="6"/>
        <w:spacing w:line="360" w:lineRule="auto"/>
        <w:ind w:left="0" w:firstLine="480" w:firstLineChars="200"/>
      </w:pPr>
      <w:r>
        <w:t>供应商名称（并加盖公章）：</w:t>
      </w:r>
    </w:p>
    <w:p>
      <w:pPr>
        <w:pStyle w:val="6"/>
        <w:spacing w:line="360" w:lineRule="auto"/>
        <w:ind w:left="0" w:firstLine="480" w:firstLineChars="200"/>
      </w:pPr>
    </w:p>
    <w:p>
      <w:pPr>
        <w:pStyle w:val="6"/>
        <w:spacing w:line="360" w:lineRule="auto"/>
        <w:ind w:left="0" w:firstLine="480" w:firstLineChars="200"/>
      </w:pPr>
    </w:p>
    <w:p>
      <w:pPr>
        <w:pStyle w:val="6"/>
        <w:spacing w:line="360" w:lineRule="auto"/>
        <w:ind w:left="0" w:firstLine="480" w:firstLineChars="200"/>
      </w:pPr>
    </w:p>
    <w:p>
      <w:pPr>
        <w:pStyle w:val="6"/>
        <w:spacing w:line="360" w:lineRule="auto"/>
        <w:ind w:left="0" w:firstLine="480" w:firstLineChars="200"/>
      </w:pPr>
      <w:r>
        <w:t>说明：所投产品环境标志产品认证证书须附后。</w:t>
      </w:r>
    </w:p>
    <w:p>
      <w:pPr>
        <w:rPr>
          <w:lang w:val="en-US"/>
        </w:rPr>
      </w:pPr>
    </w:p>
    <w:p>
      <w:pPr>
        <w:pStyle w:val="10"/>
        <w:ind w:firstLine="340"/>
        <w:rPr>
          <w:lang w:val="en-US"/>
        </w:rPr>
      </w:pPr>
    </w:p>
    <w:p>
      <w:pPr>
        <w:pStyle w:val="9"/>
        <w:ind w:left="440" w:firstLine="480"/>
        <w:rPr>
          <w:lang w:val="en-US"/>
        </w:rPr>
      </w:pPr>
    </w:p>
    <w:p>
      <w:pPr>
        <w:rPr>
          <w:lang w:val="en-US"/>
        </w:rPr>
      </w:pPr>
    </w:p>
    <w:p>
      <w:pPr>
        <w:pStyle w:val="4"/>
        <w:tabs>
          <w:tab w:val="left" w:pos="3200"/>
        </w:tabs>
        <w:ind w:left="0" w:right="196"/>
        <w:jc w:val="center"/>
        <w:rPr>
          <w:lang w:val="en-US"/>
        </w:rPr>
      </w:pPr>
    </w:p>
    <w:p>
      <w:pPr>
        <w:rPr>
          <w:lang w:val="en-US"/>
        </w:rPr>
      </w:pPr>
    </w:p>
    <w:p>
      <w:pPr>
        <w:pStyle w:val="2"/>
        <w:rPr>
          <w:lang w:val="en-US"/>
        </w:rPr>
      </w:pPr>
    </w:p>
    <w:p>
      <w:pPr>
        <w:rPr>
          <w:lang w:val="en-US"/>
        </w:rPr>
      </w:pPr>
    </w:p>
    <w:p>
      <w:pPr>
        <w:pStyle w:val="2"/>
        <w:rPr>
          <w:lang w:val="en-US"/>
        </w:rPr>
      </w:pPr>
    </w:p>
    <w:p>
      <w:pPr>
        <w:rPr>
          <w:lang w:val="en-US"/>
        </w:rPr>
      </w:pPr>
    </w:p>
    <w:p>
      <w:pPr>
        <w:pStyle w:val="2"/>
        <w:rPr>
          <w:lang w:val="en-US"/>
        </w:rPr>
      </w:pPr>
    </w:p>
    <w:p>
      <w:pPr>
        <w:rPr>
          <w:lang w:val="en-US"/>
        </w:rPr>
      </w:pPr>
    </w:p>
    <w:p>
      <w:pPr>
        <w:pStyle w:val="2"/>
        <w:rPr>
          <w:lang w:val="en-US"/>
        </w:rPr>
      </w:pPr>
    </w:p>
    <w:p>
      <w:pPr>
        <w:rPr>
          <w:lang w:val="en-US"/>
        </w:rPr>
      </w:pPr>
    </w:p>
    <w:p>
      <w:pPr>
        <w:pStyle w:val="2"/>
        <w:rPr>
          <w:lang w:val="en-US"/>
        </w:rPr>
      </w:pPr>
    </w:p>
    <w:p>
      <w:pPr>
        <w:pStyle w:val="4"/>
        <w:numPr>
          <w:ilvl w:val="0"/>
          <w:numId w:val="0"/>
        </w:numPr>
        <w:tabs>
          <w:tab w:val="left" w:pos="3200"/>
        </w:tabs>
        <w:spacing w:before="40" w:after="0" w:line="240" w:lineRule="auto"/>
        <w:ind w:leftChars="0" w:right="196" w:rightChars="0"/>
        <w:jc w:val="center"/>
        <w:rPr>
          <w:rFonts w:hint="eastAsia"/>
          <w:lang w:val="en-US" w:eastAsia="zh-CN"/>
        </w:rPr>
      </w:pPr>
    </w:p>
    <w:p>
      <w:pPr>
        <w:pStyle w:val="4"/>
        <w:numPr>
          <w:ilvl w:val="0"/>
          <w:numId w:val="0"/>
        </w:numPr>
        <w:tabs>
          <w:tab w:val="left" w:pos="3200"/>
        </w:tabs>
        <w:spacing w:before="40" w:after="0" w:line="240" w:lineRule="auto"/>
        <w:ind w:leftChars="0" w:right="196" w:rightChars="0"/>
        <w:jc w:val="center"/>
        <w:rPr>
          <w:sz w:val="26"/>
        </w:rPr>
      </w:pPr>
      <w:r>
        <w:rPr>
          <w:rFonts w:hint="eastAsia"/>
          <w:lang w:val="en-US" w:eastAsia="zh-CN"/>
        </w:rPr>
        <w:t>4.9</w:t>
      </w:r>
      <w:r>
        <w:t>中小企业声明函（工程、服务）</w:t>
      </w:r>
    </w:p>
    <w:p>
      <w:pPr>
        <w:pStyle w:val="6"/>
        <w:spacing w:before="8"/>
        <w:ind w:left="0"/>
        <w:rPr>
          <w:b/>
          <w:sz w:val="33"/>
        </w:rPr>
      </w:pPr>
    </w:p>
    <w:p>
      <w:pPr>
        <w:spacing w:before="0"/>
        <w:ind w:left="852" w:right="0" w:firstLine="0"/>
        <w:jc w:val="left"/>
        <w:rPr>
          <w:sz w:val="22"/>
        </w:rPr>
      </w:pPr>
      <w:r>
        <w:rPr>
          <w:sz w:val="22"/>
        </w:rPr>
        <w:t>本公司（联合体）郑重声明，根据《政府采购促进中小企业发展管理办法》（财库</w:t>
      </w:r>
    </w:p>
    <w:p>
      <w:pPr>
        <w:spacing w:before="148" w:line="364" w:lineRule="auto"/>
        <w:ind w:left="418" w:right="559" w:firstLine="0"/>
        <w:jc w:val="left"/>
        <w:rPr>
          <w:sz w:val="22"/>
        </w:rPr>
      </w:pPr>
      <w:r>
        <w:rPr>
          <w:sz w:val="22"/>
        </w:rPr>
        <w:t>（2020）46</w:t>
      </w:r>
      <w:r>
        <w:rPr>
          <w:spacing w:val="2"/>
          <w:sz w:val="22"/>
        </w:rPr>
        <w:t xml:space="preserve"> 号</w:t>
      </w:r>
      <w:r>
        <w:rPr>
          <w:spacing w:val="-3"/>
          <w:sz w:val="22"/>
        </w:rPr>
        <w:t>）</w:t>
      </w:r>
      <w:r>
        <w:rPr>
          <w:spacing w:val="-2"/>
          <w:sz w:val="22"/>
        </w:rPr>
        <w:t>的规定，本公司</w:t>
      </w:r>
      <w:r>
        <w:rPr>
          <w:sz w:val="22"/>
        </w:rPr>
        <w:t>（</w:t>
      </w:r>
      <w:r>
        <w:rPr>
          <w:spacing w:val="-2"/>
          <w:sz w:val="22"/>
        </w:rPr>
        <w:t>联合体</w:t>
      </w:r>
      <w:r>
        <w:rPr>
          <w:spacing w:val="-3"/>
          <w:sz w:val="22"/>
        </w:rPr>
        <w:t>）</w:t>
      </w:r>
      <w:r>
        <w:rPr>
          <w:sz w:val="22"/>
        </w:rPr>
        <w:t>参加</w:t>
      </w:r>
      <w:r>
        <w:rPr>
          <w:sz w:val="22"/>
          <w:u w:val="single"/>
        </w:rPr>
        <w:t>（</w:t>
      </w:r>
      <w:r>
        <w:rPr>
          <w:spacing w:val="-3"/>
          <w:sz w:val="22"/>
          <w:u w:val="single"/>
        </w:rPr>
        <w:t>单位名称</w:t>
      </w:r>
      <w:r>
        <w:rPr>
          <w:sz w:val="22"/>
          <w:u w:val="single"/>
        </w:rPr>
        <w:t>）</w:t>
      </w:r>
      <w:r>
        <w:rPr>
          <w:spacing w:val="-3"/>
          <w:sz w:val="22"/>
        </w:rPr>
        <w:t>的</w:t>
      </w:r>
      <w:r>
        <w:rPr>
          <w:sz w:val="22"/>
          <w:u w:val="single"/>
        </w:rPr>
        <w:t>（</w:t>
      </w:r>
      <w:r>
        <w:rPr>
          <w:spacing w:val="-2"/>
          <w:sz w:val="22"/>
          <w:u w:val="single"/>
        </w:rPr>
        <w:t>项目名称</w:t>
      </w:r>
      <w:r>
        <w:rPr>
          <w:spacing w:val="-3"/>
          <w:sz w:val="22"/>
          <w:u w:val="single"/>
        </w:rPr>
        <w:t>/</w:t>
      </w:r>
      <w:r>
        <w:rPr>
          <w:sz w:val="22"/>
          <w:u w:val="single"/>
        </w:rPr>
        <w:t>标段</w:t>
      </w:r>
      <w:r>
        <w:rPr>
          <w:spacing w:val="-3"/>
          <w:sz w:val="22"/>
          <w:u w:val="single"/>
        </w:rPr>
        <w:t>）</w:t>
      </w:r>
      <w:r>
        <w:rPr>
          <w:spacing w:val="-2"/>
          <w:sz w:val="22"/>
        </w:rPr>
        <w:t xml:space="preserve">采购活动, </w:t>
      </w:r>
      <w:r>
        <w:rPr>
          <w:spacing w:val="-3"/>
          <w:sz w:val="22"/>
        </w:rPr>
        <w:t>提供服务的单位全部为符合政策要求的中小企业（或者：服务全部由符合政策要求的中小企业承接</w:t>
      </w:r>
      <w:r>
        <w:rPr>
          <w:sz w:val="22"/>
        </w:rPr>
        <w:t>）</w:t>
      </w:r>
      <w:r>
        <w:rPr>
          <w:spacing w:val="-2"/>
          <w:sz w:val="22"/>
        </w:rPr>
        <w:t>。相关</w:t>
      </w:r>
    </w:p>
    <w:p>
      <w:pPr>
        <w:spacing w:before="0" w:line="278" w:lineRule="exact"/>
        <w:ind w:left="852" w:right="0" w:firstLine="0"/>
        <w:jc w:val="left"/>
        <w:rPr>
          <w:sz w:val="22"/>
        </w:rPr>
      </w:pPr>
      <w:r>
        <w:rPr>
          <w:sz w:val="22"/>
        </w:rPr>
        <w:t>企业（含联合体中的中小企业、签订分包意向协议的中小企业）的具体情况如下：</w:t>
      </w:r>
    </w:p>
    <w:p>
      <w:pPr>
        <w:pStyle w:val="15"/>
        <w:numPr>
          <w:ilvl w:val="2"/>
          <w:numId w:val="26"/>
        </w:numPr>
        <w:tabs>
          <w:tab w:val="left" w:pos="1075"/>
          <w:tab w:val="left" w:pos="1848"/>
          <w:tab w:val="left" w:pos="3936"/>
          <w:tab w:val="left" w:pos="5698"/>
          <w:tab w:val="left" w:pos="8993"/>
        </w:tabs>
        <w:spacing w:before="147" w:after="0" w:line="364" w:lineRule="auto"/>
        <w:ind w:left="418" w:right="667" w:firstLine="434"/>
        <w:jc w:val="left"/>
        <w:rPr>
          <w:sz w:val="22"/>
        </w:rPr>
      </w:pPr>
      <w:r>
        <w:rPr>
          <w:rFonts w:ascii="Times New Roman" w:eastAsia="Times New Roman"/>
          <w:w w:val="100"/>
          <w:sz w:val="22"/>
          <w:u w:val="single"/>
        </w:rPr>
        <w:t xml:space="preserve"> </w:t>
      </w:r>
      <w:r>
        <w:rPr>
          <w:rFonts w:ascii="Times New Roman" w:eastAsia="Times New Roman"/>
          <w:sz w:val="22"/>
          <w:u w:val="single"/>
        </w:rPr>
        <w:t xml:space="preserve"> </w:t>
      </w:r>
      <w:r>
        <w:rPr>
          <w:sz w:val="22"/>
          <w:u w:val="single"/>
        </w:rPr>
        <w:t>（</w:t>
      </w:r>
      <w:r>
        <w:rPr>
          <w:spacing w:val="-3"/>
          <w:sz w:val="22"/>
          <w:u w:val="single"/>
        </w:rPr>
        <w:t>标</w:t>
      </w:r>
      <w:r>
        <w:rPr>
          <w:sz w:val="22"/>
          <w:u w:val="single"/>
        </w:rPr>
        <w:t>的名</w:t>
      </w:r>
      <w:r>
        <w:rPr>
          <w:spacing w:val="-3"/>
          <w:sz w:val="22"/>
          <w:u w:val="single"/>
        </w:rPr>
        <w:t>称</w:t>
      </w:r>
      <w:r>
        <w:rPr>
          <w:sz w:val="22"/>
          <w:u w:val="single"/>
        </w:rPr>
        <w:t>）</w:t>
      </w:r>
      <w:r>
        <w:rPr>
          <w:sz w:val="22"/>
        </w:rPr>
        <w:t>，</w:t>
      </w:r>
      <w:r>
        <w:rPr>
          <w:spacing w:val="-3"/>
          <w:sz w:val="22"/>
        </w:rPr>
        <w:t>属</w:t>
      </w:r>
      <w:r>
        <w:rPr>
          <w:sz w:val="22"/>
        </w:rPr>
        <w:t>于</w:t>
      </w:r>
      <w:r>
        <w:rPr>
          <w:sz w:val="22"/>
          <w:u w:val="single"/>
        </w:rPr>
        <w:t>（</w:t>
      </w:r>
      <w:r>
        <w:rPr>
          <w:spacing w:val="-3"/>
          <w:sz w:val="22"/>
          <w:u w:val="single"/>
        </w:rPr>
        <w:t>所</w:t>
      </w:r>
      <w:r>
        <w:rPr>
          <w:sz w:val="22"/>
          <w:u w:val="single"/>
        </w:rPr>
        <w:t>属行</w:t>
      </w:r>
      <w:r>
        <w:rPr>
          <w:spacing w:val="-3"/>
          <w:sz w:val="22"/>
          <w:u w:val="single"/>
        </w:rPr>
        <w:t>业</w:t>
      </w:r>
      <w:r>
        <w:rPr>
          <w:sz w:val="22"/>
          <w:u w:val="single"/>
        </w:rPr>
        <w:t>）</w:t>
      </w:r>
      <w:r>
        <w:rPr>
          <w:sz w:val="22"/>
        </w:rPr>
        <w:t>行</w:t>
      </w:r>
      <w:r>
        <w:rPr>
          <w:spacing w:val="-3"/>
          <w:sz w:val="22"/>
        </w:rPr>
        <w:t>业</w:t>
      </w:r>
      <w:r>
        <w:rPr>
          <w:sz w:val="22"/>
        </w:rPr>
        <w:t>；服</w:t>
      </w:r>
      <w:r>
        <w:rPr>
          <w:spacing w:val="-3"/>
          <w:sz w:val="22"/>
        </w:rPr>
        <w:t>务</w:t>
      </w:r>
      <w:r>
        <w:rPr>
          <w:sz w:val="22"/>
        </w:rPr>
        <w:t>企业</w:t>
      </w:r>
      <w:r>
        <w:rPr>
          <w:spacing w:val="-3"/>
          <w:sz w:val="22"/>
        </w:rPr>
        <w:t>为</w:t>
      </w:r>
      <w:r>
        <w:rPr>
          <w:sz w:val="22"/>
          <w:u w:val="single"/>
        </w:rPr>
        <w:t>（</w:t>
      </w:r>
      <w:r>
        <w:rPr>
          <w:spacing w:val="-3"/>
          <w:sz w:val="22"/>
          <w:u w:val="single"/>
        </w:rPr>
        <w:t>企</w:t>
      </w:r>
      <w:r>
        <w:rPr>
          <w:sz w:val="22"/>
          <w:u w:val="single"/>
        </w:rPr>
        <w:t>业名</w:t>
      </w:r>
      <w:r>
        <w:rPr>
          <w:spacing w:val="-3"/>
          <w:sz w:val="22"/>
          <w:u w:val="single"/>
        </w:rPr>
        <w:t>称</w:t>
      </w:r>
      <w:r>
        <w:rPr>
          <w:sz w:val="22"/>
          <w:u w:val="single"/>
        </w:rPr>
        <w:t>）</w:t>
      </w:r>
      <w:r>
        <w:rPr>
          <w:sz w:val="22"/>
        </w:rPr>
        <w:t>，</w:t>
      </w:r>
      <w:r>
        <w:rPr>
          <w:spacing w:val="-3"/>
          <w:sz w:val="22"/>
        </w:rPr>
        <w:t>从</w:t>
      </w:r>
      <w:r>
        <w:rPr>
          <w:sz w:val="22"/>
        </w:rPr>
        <w:t>业人</w:t>
      </w:r>
      <w:r>
        <w:rPr>
          <w:spacing w:val="-3"/>
          <w:sz w:val="22"/>
        </w:rPr>
        <w:t>员</w:t>
      </w:r>
      <w:r>
        <w:rPr>
          <w:spacing w:val="-3"/>
          <w:sz w:val="22"/>
          <w:u w:val="single"/>
        </w:rPr>
        <w:t xml:space="preserve"> </w:t>
      </w:r>
      <w:r>
        <w:rPr>
          <w:spacing w:val="-3"/>
          <w:sz w:val="22"/>
          <w:u w:val="single"/>
        </w:rPr>
        <w:tab/>
      </w:r>
      <w:r>
        <w:rPr>
          <w:sz w:val="22"/>
        </w:rPr>
        <w:t>人</w:t>
      </w:r>
      <w:r>
        <w:rPr>
          <w:spacing w:val="-11"/>
          <w:sz w:val="22"/>
        </w:rPr>
        <w:t xml:space="preserve">， </w:t>
      </w:r>
      <w:r>
        <w:rPr>
          <w:sz w:val="22"/>
        </w:rPr>
        <w:t>营</w:t>
      </w:r>
      <w:r>
        <w:rPr>
          <w:spacing w:val="-3"/>
          <w:sz w:val="22"/>
        </w:rPr>
        <w:t>业</w:t>
      </w:r>
      <w:r>
        <w:rPr>
          <w:sz w:val="22"/>
        </w:rPr>
        <w:t>收入</w:t>
      </w:r>
      <w:r>
        <w:rPr>
          <w:spacing w:val="-4"/>
          <w:sz w:val="22"/>
        </w:rPr>
        <w:t>为</w:t>
      </w:r>
      <w:r>
        <w:rPr>
          <w:spacing w:val="-4"/>
          <w:sz w:val="22"/>
          <w:u w:val="single"/>
        </w:rPr>
        <w:t xml:space="preserve"> </w:t>
      </w:r>
      <w:r>
        <w:rPr>
          <w:spacing w:val="-4"/>
          <w:sz w:val="22"/>
          <w:u w:val="single"/>
        </w:rPr>
        <w:tab/>
      </w:r>
      <w:r>
        <w:rPr>
          <w:sz w:val="22"/>
        </w:rPr>
        <w:t>万</w:t>
      </w:r>
      <w:r>
        <w:rPr>
          <w:spacing w:val="-3"/>
          <w:sz w:val="22"/>
        </w:rPr>
        <w:t>元</w:t>
      </w:r>
      <w:r>
        <w:rPr>
          <w:sz w:val="22"/>
        </w:rPr>
        <w:t>，资</w:t>
      </w:r>
      <w:r>
        <w:rPr>
          <w:spacing w:val="-3"/>
          <w:sz w:val="22"/>
        </w:rPr>
        <w:t>产</w:t>
      </w:r>
      <w:r>
        <w:rPr>
          <w:sz w:val="22"/>
        </w:rPr>
        <w:t>总额</w:t>
      </w:r>
      <w:r>
        <w:rPr>
          <w:spacing w:val="-3"/>
          <w:sz w:val="22"/>
        </w:rPr>
        <w:t>为</w:t>
      </w:r>
      <w:r>
        <w:rPr>
          <w:spacing w:val="-3"/>
          <w:sz w:val="22"/>
          <w:u w:val="single"/>
        </w:rPr>
        <w:t xml:space="preserve"> </w:t>
      </w:r>
      <w:r>
        <w:rPr>
          <w:spacing w:val="-3"/>
          <w:sz w:val="22"/>
          <w:u w:val="single"/>
        </w:rPr>
        <w:tab/>
      </w:r>
      <w:r>
        <w:rPr>
          <w:sz w:val="22"/>
        </w:rPr>
        <w:t>万</w:t>
      </w:r>
      <w:r>
        <w:rPr>
          <w:spacing w:val="-3"/>
          <w:sz w:val="22"/>
        </w:rPr>
        <w:t>元</w:t>
      </w:r>
      <w:r>
        <w:rPr>
          <w:sz w:val="22"/>
        </w:rPr>
        <w:t>，属于</w:t>
      </w:r>
      <w:r>
        <w:rPr>
          <w:sz w:val="22"/>
          <w:u w:val="single"/>
        </w:rPr>
        <w:t xml:space="preserve"> </w:t>
      </w:r>
      <w:r>
        <w:rPr>
          <w:sz w:val="22"/>
          <w:u w:val="single"/>
        </w:rPr>
        <w:tab/>
      </w:r>
      <w:r>
        <w:rPr>
          <w:spacing w:val="-1"/>
          <w:sz w:val="22"/>
        </w:rPr>
        <w:t>（</w:t>
      </w:r>
      <w:r>
        <w:rPr>
          <w:spacing w:val="-3"/>
          <w:sz w:val="22"/>
        </w:rPr>
        <w:t>中</w:t>
      </w:r>
      <w:r>
        <w:rPr>
          <w:spacing w:val="-1"/>
          <w:sz w:val="22"/>
        </w:rPr>
        <w:t>型</w:t>
      </w:r>
      <w:r>
        <w:rPr>
          <w:sz w:val="22"/>
        </w:rPr>
        <w:t>企</w:t>
      </w:r>
      <w:r>
        <w:rPr>
          <w:spacing w:val="-3"/>
          <w:sz w:val="22"/>
        </w:rPr>
        <w:t>业</w:t>
      </w:r>
      <w:r>
        <w:rPr>
          <w:sz w:val="22"/>
        </w:rPr>
        <w:t>、小</w:t>
      </w:r>
      <w:r>
        <w:rPr>
          <w:spacing w:val="-3"/>
          <w:sz w:val="22"/>
        </w:rPr>
        <w:t>型</w:t>
      </w:r>
      <w:r>
        <w:rPr>
          <w:sz w:val="22"/>
        </w:rPr>
        <w:t>企业</w:t>
      </w:r>
      <w:r>
        <w:rPr>
          <w:spacing w:val="-3"/>
          <w:sz w:val="22"/>
        </w:rPr>
        <w:t>、</w:t>
      </w:r>
      <w:r>
        <w:rPr>
          <w:sz w:val="22"/>
        </w:rPr>
        <w:t>微型</w:t>
      </w:r>
      <w:r>
        <w:rPr>
          <w:spacing w:val="-3"/>
          <w:sz w:val="22"/>
        </w:rPr>
        <w:t>企</w:t>
      </w:r>
      <w:r>
        <w:rPr>
          <w:sz w:val="22"/>
        </w:rPr>
        <w:t>业）；</w:t>
      </w:r>
    </w:p>
    <w:p>
      <w:pPr>
        <w:pStyle w:val="15"/>
        <w:numPr>
          <w:ilvl w:val="2"/>
          <w:numId w:val="26"/>
        </w:numPr>
        <w:tabs>
          <w:tab w:val="left" w:pos="1184"/>
          <w:tab w:val="left" w:pos="2287"/>
          <w:tab w:val="left" w:pos="3492"/>
          <w:tab w:val="left" w:pos="4378"/>
          <w:tab w:val="left" w:pos="5916"/>
          <w:tab w:val="left" w:pos="6903"/>
        </w:tabs>
        <w:spacing w:before="0" w:after="0" w:line="364" w:lineRule="auto"/>
        <w:ind w:left="418" w:right="562" w:firstLine="434"/>
        <w:jc w:val="left"/>
        <w:rPr>
          <w:sz w:val="22"/>
        </w:rPr>
      </w:pPr>
      <w:r>
        <w:rPr>
          <w:sz w:val="22"/>
          <w:u w:val="single"/>
        </w:rPr>
        <w:t>（</w:t>
      </w:r>
      <w:r>
        <w:rPr>
          <w:spacing w:val="-3"/>
          <w:sz w:val="22"/>
          <w:u w:val="single"/>
        </w:rPr>
        <w:t>标</w:t>
      </w:r>
      <w:r>
        <w:rPr>
          <w:sz w:val="22"/>
          <w:u w:val="single"/>
        </w:rPr>
        <w:t>的名</w:t>
      </w:r>
      <w:r>
        <w:rPr>
          <w:spacing w:val="-3"/>
          <w:sz w:val="22"/>
          <w:u w:val="single"/>
        </w:rPr>
        <w:t>称</w:t>
      </w:r>
      <w:r>
        <w:rPr>
          <w:sz w:val="22"/>
          <w:u w:val="single"/>
        </w:rPr>
        <w:t>）</w:t>
      </w:r>
      <w:r>
        <w:rPr>
          <w:sz w:val="22"/>
        </w:rPr>
        <w:t>，</w:t>
      </w:r>
      <w:r>
        <w:rPr>
          <w:spacing w:val="-3"/>
          <w:sz w:val="22"/>
        </w:rPr>
        <w:t>属</w:t>
      </w:r>
      <w:r>
        <w:rPr>
          <w:sz w:val="22"/>
        </w:rPr>
        <w:t>于</w:t>
      </w:r>
      <w:r>
        <w:rPr>
          <w:sz w:val="22"/>
          <w:u w:val="single"/>
        </w:rPr>
        <w:t xml:space="preserve"> </w:t>
      </w:r>
      <w:r>
        <w:rPr>
          <w:sz w:val="22"/>
          <w:u w:val="single"/>
        </w:rPr>
        <w:tab/>
      </w:r>
      <w:r>
        <w:rPr>
          <w:sz w:val="22"/>
        </w:rPr>
        <w:t>（</w:t>
      </w:r>
      <w:r>
        <w:rPr>
          <w:spacing w:val="-3"/>
          <w:sz w:val="22"/>
        </w:rPr>
        <w:t>所</w:t>
      </w:r>
      <w:r>
        <w:rPr>
          <w:sz w:val="22"/>
        </w:rPr>
        <w:t>属行</w:t>
      </w:r>
      <w:r>
        <w:rPr>
          <w:spacing w:val="-3"/>
          <w:sz w:val="22"/>
        </w:rPr>
        <w:t>业</w:t>
      </w:r>
      <w:r>
        <w:rPr>
          <w:sz w:val="22"/>
        </w:rPr>
        <w:t>）行</w:t>
      </w:r>
      <w:r>
        <w:rPr>
          <w:spacing w:val="-3"/>
          <w:sz w:val="22"/>
        </w:rPr>
        <w:t>业</w:t>
      </w:r>
      <w:r>
        <w:rPr>
          <w:sz w:val="22"/>
        </w:rPr>
        <w:t>；服</w:t>
      </w:r>
      <w:r>
        <w:rPr>
          <w:spacing w:val="-3"/>
          <w:sz w:val="22"/>
        </w:rPr>
        <w:t>务</w:t>
      </w:r>
      <w:r>
        <w:rPr>
          <w:sz w:val="22"/>
        </w:rPr>
        <w:t>企业</w:t>
      </w:r>
      <w:r>
        <w:rPr>
          <w:spacing w:val="-3"/>
          <w:sz w:val="22"/>
        </w:rPr>
        <w:t>为</w:t>
      </w:r>
      <w:r>
        <w:rPr>
          <w:spacing w:val="-3"/>
          <w:sz w:val="22"/>
          <w:u w:val="single"/>
        </w:rPr>
        <w:t xml:space="preserve"> </w:t>
      </w:r>
      <w:r>
        <w:rPr>
          <w:spacing w:val="-3"/>
          <w:sz w:val="22"/>
          <w:u w:val="single"/>
        </w:rPr>
        <w:tab/>
      </w:r>
      <w:r>
        <w:rPr>
          <w:sz w:val="22"/>
        </w:rPr>
        <w:t>（</w:t>
      </w:r>
      <w:r>
        <w:rPr>
          <w:spacing w:val="-3"/>
          <w:sz w:val="22"/>
        </w:rPr>
        <w:t>企</w:t>
      </w:r>
      <w:r>
        <w:rPr>
          <w:sz w:val="22"/>
        </w:rPr>
        <w:t>业名</w:t>
      </w:r>
      <w:r>
        <w:rPr>
          <w:spacing w:val="-3"/>
          <w:sz w:val="22"/>
        </w:rPr>
        <w:t>称</w:t>
      </w:r>
      <w:r>
        <w:rPr>
          <w:sz w:val="22"/>
        </w:rPr>
        <w:t>），</w:t>
      </w:r>
      <w:r>
        <w:rPr>
          <w:spacing w:val="-3"/>
          <w:sz w:val="22"/>
        </w:rPr>
        <w:t>从</w:t>
      </w:r>
      <w:r>
        <w:rPr>
          <w:sz w:val="22"/>
        </w:rPr>
        <w:t>业人</w:t>
      </w:r>
      <w:r>
        <w:rPr>
          <w:spacing w:val="-3"/>
          <w:sz w:val="22"/>
        </w:rPr>
        <w:t>员</w:t>
      </w:r>
      <w:r>
        <w:rPr>
          <w:spacing w:val="-3"/>
          <w:sz w:val="22"/>
          <w:u w:val="single"/>
        </w:rPr>
        <w:t xml:space="preserve"> </w:t>
      </w:r>
      <w:r>
        <w:rPr>
          <w:rFonts w:hint="eastAsia"/>
          <w:spacing w:val="-3"/>
          <w:sz w:val="22"/>
          <w:u w:val="single"/>
          <w:lang w:val="en-US" w:eastAsia="zh-CN"/>
        </w:rPr>
        <w:t xml:space="preserve"> </w:t>
      </w:r>
      <w:r>
        <w:rPr>
          <w:sz w:val="22"/>
        </w:rPr>
        <w:t>人</w:t>
      </w:r>
      <w:r>
        <w:rPr>
          <w:spacing w:val="-3"/>
          <w:sz w:val="22"/>
        </w:rPr>
        <w:t>，</w:t>
      </w:r>
      <w:r>
        <w:rPr>
          <w:sz w:val="22"/>
        </w:rPr>
        <w:t>营</w:t>
      </w:r>
      <w:r>
        <w:rPr>
          <w:spacing w:val="-3"/>
          <w:sz w:val="22"/>
        </w:rPr>
        <w:t>业</w:t>
      </w:r>
      <w:r>
        <w:rPr>
          <w:sz w:val="22"/>
        </w:rPr>
        <w:t>收入</w:t>
      </w:r>
      <w:r>
        <w:rPr>
          <w:spacing w:val="-4"/>
          <w:sz w:val="22"/>
        </w:rPr>
        <w:t>为</w:t>
      </w:r>
      <w:r>
        <w:rPr>
          <w:spacing w:val="-4"/>
          <w:sz w:val="22"/>
          <w:u w:val="single"/>
        </w:rPr>
        <w:t xml:space="preserve"> </w:t>
      </w:r>
      <w:r>
        <w:rPr>
          <w:spacing w:val="-4"/>
          <w:sz w:val="22"/>
          <w:u w:val="single"/>
        </w:rPr>
        <w:tab/>
      </w:r>
      <w:r>
        <w:rPr>
          <w:sz w:val="22"/>
        </w:rPr>
        <w:t>万</w:t>
      </w:r>
      <w:r>
        <w:rPr>
          <w:spacing w:val="-3"/>
          <w:sz w:val="22"/>
        </w:rPr>
        <w:t>元</w:t>
      </w:r>
      <w:r>
        <w:rPr>
          <w:sz w:val="22"/>
        </w:rPr>
        <w:t>，资</w:t>
      </w:r>
      <w:r>
        <w:rPr>
          <w:spacing w:val="-3"/>
          <w:sz w:val="22"/>
        </w:rPr>
        <w:t>产</w:t>
      </w:r>
      <w:r>
        <w:rPr>
          <w:sz w:val="22"/>
        </w:rPr>
        <w:t>总额</w:t>
      </w:r>
      <w:r>
        <w:rPr>
          <w:spacing w:val="-3"/>
          <w:sz w:val="22"/>
        </w:rPr>
        <w:t>为</w:t>
      </w:r>
      <w:r>
        <w:rPr>
          <w:spacing w:val="-3"/>
          <w:sz w:val="22"/>
          <w:u w:val="single"/>
        </w:rPr>
        <w:t xml:space="preserve"> </w:t>
      </w:r>
      <w:r>
        <w:rPr>
          <w:spacing w:val="-3"/>
          <w:sz w:val="22"/>
          <w:u w:val="single"/>
        </w:rPr>
        <w:tab/>
      </w:r>
      <w:r>
        <w:rPr>
          <w:sz w:val="22"/>
        </w:rPr>
        <w:t>万</w:t>
      </w:r>
      <w:r>
        <w:rPr>
          <w:spacing w:val="-3"/>
          <w:sz w:val="22"/>
        </w:rPr>
        <w:t>元</w:t>
      </w:r>
      <w:r>
        <w:rPr>
          <w:sz w:val="22"/>
        </w:rPr>
        <w:t>，属</w:t>
      </w:r>
      <w:r>
        <w:rPr>
          <w:spacing w:val="-4"/>
          <w:sz w:val="22"/>
        </w:rPr>
        <w:t>于</w:t>
      </w:r>
      <w:r>
        <w:rPr>
          <w:spacing w:val="-4"/>
          <w:sz w:val="22"/>
          <w:u w:val="single"/>
        </w:rPr>
        <w:t xml:space="preserve"> </w:t>
      </w:r>
      <w:r>
        <w:rPr>
          <w:spacing w:val="-4"/>
          <w:sz w:val="22"/>
          <w:u w:val="single"/>
        </w:rPr>
        <w:tab/>
      </w:r>
      <w:r>
        <w:rPr>
          <w:sz w:val="22"/>
        </w:rPr>
        <w:t>（</w:t>
      </w:r>
      <w:r>
        <w:rPr>
          <w:spacing w:val="-3"/>
          <w:sz w:val="22"/>
        </w:rPr>
        <w:t>中</w:t>
      </w:r>
      <w:r>
        <w:rPr>
          <w:sz w:val="22"/>
        </w:rPr>
        <w:t>型企</w:t>
      </w:r>
      <w:r>
        <w:rPr>
          <w:spacing w:val="-3"/>
          <w:sz w:val="22"/>
        </w:rPr>
        <w:t>业</w:t>
      </w:r>
      <w:r>
        <w:rPr>
          <w:sz w:val="22"/>
        </w:rPr>
        <w:t>、小</w:t>
      </w:r>
      <w:r>
        <w:rPr>
          <w:spacing w:val="-3"/>
          <w:sz w:val="22"/>
        </w:rPr>
        <w:t>型</w:t>
      </w:r>
      <w:r>
        <w:rPr>
          <w:sz w:val="22"/>
        </w:rPr>
        <w:t>企业</w:t>
      </w:r>
      <w:r>
        <w:rPr>
          <w:spacing w:val="-3"/>
          <w:sz w:val="22"/>
        </w:rPr>
        <w:t>、</w:t>
      </w:r>
      <w:r>
        <w:rPr>
          <w:sz w:val="22"/>
        </w:rPr>
        <w:t>微型企</w:t>
      </w:r>
    </w:p>
    <w:p>
      <w:pPr>
        <w:spacing w:before="0"/>
        <w:ind w:left="418" w:right="0" w:firstLine="0"/>
        <w:jc w:val="left"/>
        <w:rPr>
          <w:sz w:val="22"/>
        </w:rPr>
      </w:pPr>
      <w:r>
        <w:rPr>
          <w:sz w:val="22"/>
        </w:rPr>
        <w:t>业）；</w:t>
      </w:r>
    </w:p>
    <w:p>
      <w:pPr>
        <w:pStyle w:val="6"/>
        <w:ind w:left="0"/>
        <w:rPr>
          <w:sz w:val="22"/>
        </w:rPr>
      </w:pPr>
    </w:p>
    <w:p>
      <w:pPr>
        <w:pStyle w:val="6"/>
        <w:ind w:left="0"/>
        <w:rPr>
          <w:sz w:val="22"/>
        </w:rPr>
      </w:pPr>
    </w:p>
    <w:p>
      <w:pPr>
        <w:pStyle w:val="6"/>
        <w:ind w:left="0"/>
        <w:rPr>
          <w:sz w:val="22"/>
        </w:rPr>
      </w:pPr>
    </w:p>
    <w:p>
      <w:pPr>
        <w:spacing w:before="154"/>
        <w:ind w:left="0" w:right="615" w:firstLine="0"/>
        <w:jc w:val="right"/>
        <w:rPr>
          <w:sz w:val="22"/>
        </w:rPr>
      </w:pPr>
      <w:r>
        <w:rPr>
          <w:spacing w:val="-2"/>
          <w:sz w:val="22"/>
        </w:rPr>
        <w:t>企业名称</w:t>
      </w:r>
      <w:r>
        <w:rPr>
          <w:spacing w:val="-3"/>
          <w:sz w:val="22"/>
        </w:rPr>
        <w:t>（</w:t>
      </w:r>
      <w:r>
        <w:rPr>
          <w:spacing w:val="-1"/>
          <w:sz w:val="22"/>
        </w:rPr>
        <w:t>盖章）:</w:t>
      </w:r>
    </w:p>
    <w:p>
      <w:pPr>
        <w:spacing w:before="146"/>
        <w:ind w:left="0" w:right="615" w:firstLine="0"/>
        <w:jc w:val="center"/>
        <w:rPr>
          <w:sz w:val="22"/>
        </w:rPr>
      </w:pPr>
      <w:r>
        <w:rPr>
          <w:rFonts w:hint="eastAsia"/>
          <w:spacing w:val="-2"/>
          <w:sz w:val="22"/>
          <w:lang w:val="en-US" w:eastAsia="zh-CN"/>
        </w:rPr>
        <w:t xml:space="preserve">                                                             </w:t>
      </w:r>
      <w:r>
        <w:rPr>
          <w:spacing w:val="-2"/>
          <w:sz w:val="22"/>
        </w:rPr>
        <w:t>日期：</w:t>
      </w:r>
    </w:p>
    <w:p>
      <w:pPr>
        <w:pStyle w:val="6"/>
        <w:ind w:left="0"/>
        <w:rPr>
          <w:sz w:val="22"/>
        </w:rPr>
      </w:pPr>
    </w:p>
    <w:p>
      <w:pPr>
        <w:pStyle w:val="6"/>
        <w:spacing w:before="12"/>
        <w:ind w:left="0"/>
        <w:rPr>
          <w:sz w:val="25"/>
        </w:rPr>
      </w:pPr>
    </w:p>
    <w:p>
      <w:pPr>
        <w:pStyle w:val="6"/>
      </w:pPr>
      <w:r>
        <w:t>说明：</w:t>
      </w:r>
    </w:p>
    <w:p>
      <w:pPr>
        <w:pStyle w:val="6"/>
        <w:spacing w:before="2" w:line="242" w:lineRule="auto"/>
        <w:ind w:right="689"/>
      </w:pPr>
      <w:r>
        <w:t>1、从业人员、营业收入、资产总额填报上一年度数据，无上一年度数据的新成立企业可不填报。</w:t>
      </w:r>
    </w:p>
    <w:p>
      <w:pPr>
        <w:pStyle w:val="6"/>
        <w:spacing w:before="3" w:line="242" w:lineRule="auto"/>
        <w:ind w:right="689"/>
      </w:pPr>
      <w:r>
        <w:t>2、中小企业参加政府采购活动，应当岀具《中小企业声明函》，否则不得享受相关中小企业扶持政策。</w:t>
      </w:r>
    </w:p>
    <w:p>
      <w:pPr>
        <w:spacing w:after="0" w:line="242" w:lineRule="auto"/>
        <w:sectPr>
          <w:pgSz w:w="11910" w:h="16840"/>
          <w:pgMar w:top="1380" w:right="800" w:bottom="280" w:left="1000" w:header="720" w:footer="720" w:gutter="0"/>
          <w:cols w:space="720" w:num="1"/>
        </w:sectPr>
      </w:pPr>
    </w:p>
    <w:p>
      <w:pPr>
        <w:pStyle w:val="4"/>
        <w:numPr>
          <w:ilvl w:val="0"/>
          <w:numId w:val="0"/>
        </w:numPr>
        <w:tabs>
          <w:tab w:val="left" w:pos="3623"/>
        </w:tabs>
        <w:spacing w:before="40" w:after="0" w:line="240" w:lineRule="auto"/>
        <w:ind w:left="-1" w:leftChars="0" w:right="199" w:rightChars="0"/>
        <w:jc w:val="center"/>
        <w:rPr>
          <w:sz w:val="26"/>
        </w:rPr>
      </w:pPr>
      <w:r>
        <w:rPr>
          <w:rFonts w:hint="eastAsia"/>
          <w:lang w:val="en-US" w:eastAsia="zh-CN"/>
        </w:rPr>
        <w:t>4.10</w:t>
      </w:r>
      <w:r>
        <w:t>残疾人福利性单位声明函</w:t>
      </w:r>
    </w:p>
    <w:p>
      <w:pPr>
        <w:pStyle w:val="6"/>
        <w:ind w:left="0"/>
        <w:rPr>
          <w:b/>
          <w:sz w:val="28"/>
        </w:rPr>
      </w:pPr>
    </w:p>
    <w:p>
      <w:pPr>
        <w:pStyle w:val="6"/>
        <w:spacing w:before="8"/>
        <w:ind w:left="0"/>
        <w:rPr>
          <w:b/>
          <w:sz w:val="33"/>
        </w:rPr>
      </w:pPr>
    </w:p>
    <w:p>
      <w:pPr>
        <w:pStyle w:val="6"/>
        <w:spacing w:line="364" w:lineRule="auto"/>
        <w:ind w:right="1354" w:firstLine="480"/>
        <w:jc w:val="both"/>
      </w:pPr>
      <w:r>
        <w:t>本单位郑重声明，根据《财政部 民政部 中国残疾人联合会关于促进残疾人就业政府采购政策的通知》（财库〔2017〕141 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pStyle w:val="6"/>
        <w:spacing w:line="306" w:lineRule="exact"/>
        <w:ind w:left="898"/>
      </w:pPr>
      <w:r>
        <w:t>本单位对上述声明的真实性负责。如有虚假，将依法承担相应责任。</w:t>
      </w:r>
    </w:p>
    <w:p>
      <w:pPr>
        <w:pStyle w:val="6"/>
        <w:ind w:left="0"/>
      </w:pPr>
    </w:p>
    <w:p>
      <w:pPr>
        <w:pStyle w:val="6"/>
        <w:ind w:left="0"/>
      </w:pPr>
    </w:p>
    <w:p>
      <w:pPr>
        <w:pStyle w:val="6"/>
        <w:ind w:left="0"/>
      </w:pPr>
    </w:p>
    <w:p>
      <w:pPr>
        <w:pStyle w:val="6"/>
        <w:ind w:left="0"/>
      </w:pPr>
    </w:p>
    <w:p>
      <w:pPr>
        <w:pStyle w:val="6"/>
        <w:ind w:left="0"/>
      </w:pPr>
    </w:p>
    <w:p>
      <w:pPr>
        <w:pStyle w:val="6"/>
        <w:ind w:left="0"/>
      </w:pPr>
    </w:p>
    <w:p>
      <w:pPr>
        <w:pStyle w:val="6"/>
        <w:ind w:left="0"/>
      </w:pPr>
    </w:p>
    <w:p>
      <w:pPr>
        <w:pStyle w:val="6"/>
        <w:ind w:left="0"/>
      </w:pPr>
    </w:p>
    <w:p>
      <w:pPr>
        <w:pStyle w:val="6"/>
        <w:ind w:left="0"/>
      </w:pPr>
    </w:p>
    <w:p>
      <w:pPr>
        <w:pStyle w:val="6"/>
        <w:spacing w:before="197"/>
        <w:ind w:left="1537" w:right="2403"/>
        <w:jc w:val="center"/>
      </w:pPr>
      <w:r>
        <w:t>单位名称（盖章）：</w:t>
      </w:r>
    </w:p>
    <w:p>
      <w:pPr>
        <w:pStyle w:val="6"/>
        <w:ind w:left="0"/>
      </w:pPr>
    </w:p>
    <w:p>
      <w:pPr>
        <w:pStyle w:val="6"/>
        <w:spacing w:before="7"/>
        <w:ind w:left="0"/>
        <w:rPr>
          <w:sz w:val="25"/>
        </w:rPr>
      </w:pPr>
    </w:p>
    <w:p>
      <w:pPr>
        <w:pStyle w:val="6"/>
        <w:tabs>
          <w:tab w:val="left" w:pos="6247"/>
          <w:tab w:val="left" w:pos="7296"/>
          <w:tab w:val="left" w:pos="7927"/>
          <w:tab w:val="left" w:pos="8556"/>
        </w:tabs>
        <w:ind w:left="5612"/>
      </w:pPr>
      <w:r>
        <w:t>日</w:t>
      </w:r>
      <w:r>
        <w:tab/>
      </w:r>
      <w:r>
        <w:t>期：</w:t>
      </w:r>
      <w:r>
        <w:tab/>
      </w:r>
      <w:r>
        <w:t>年</w:t>
      </w:r>
      <w:r>
        <w:tab/>
      </w:r>
      <w:r>
        <w:t>月</w:t>
      </w:r>
      <w:r>
        <w:tab/>
      </w:r>
      <w:r>
        <w:t>日</w:t>
      </w:r>
    </w:p>
    <w:p>
      <w:pPr>
        <w:spacing w:after="0"/>
        <w:sectPr>
          <w:pgSz w:w="11910" w:h="16840"/>
          <w:pgMar w:top="1380" w:right="800" w:bottom="280" w:left="1000" w:header="720" w:footer="720" w:gutter="0"/>
          <w:cols w:space="720" w:num="1"/>
        </w:sectPr>
      </w:pPr>
    </w:p>
    <w:p>
      <w:pPr>
        <w:pStyle w:val="6"/>
        <w:ind w:left="0"/>
        <w:rPr>
          <w:sz w:val="20"/>
        </w:rPr>
      </w:pPr>
    </w:p>
    <w:p>
      <w:pPr>
        <w:pStyle w:val="4"/>
        <w:spacing w:before="204"/>
        <w:ind w:right="2397"/>
        <w:jc w:val="center"/>
      </w:pPr>
      <w:bookmarkStart w:id="28" w:name="五、其他资料（若有）"/>
      <w:bookmarkEnd w:id="28"/>
      <w:r>
        <w:t>五、其他资料（若有）</w:t>
      </w:r>
    </w:p>
    <w:p>
      <w:pPr>
        <w:pStyle w:val="6"/>
        <w:ind w:left="0"/>
        <w:rPr>
          <w:b/>
          <w:sz w:val="28"/>
        </w:rPr>
      </w:pPr>
    </w:p>
    <w:p>
      <w:pPr>
        <w:pStyle w:val="6"/>
        <w:ind w:left="0"/>
        <w:rPr>
          <w:b/>
          <w:sz w:val="28"/>
        </w:rPr>
      </w:pPr>
    </w:p>
    <w:p>
      <w:pPr>
        <w:pStyle w:val="6"/>
        <w:spacing w:before="1"/>
        <w:ind w:left="0"/>
        <w:rPr>
          <w:b/>
          <w:sz w:val="39"/>
        </w:rPr>
      </w:pPr>
    </w:p>
    <w:p>
      <w:pPr>
        <w:spacing w:before="0" w:line="422" w:lineRule="auto"/>
        <w:ind w:left="1332" w:right="1545" w:firstLine="0"/>
        <w:jc w:val="center"/>
        <w:rPr>
          <w:b/>
          <w:sz w:val="28"/>
        </w:rPr>
      </w:pPr>
      <w:r>
        <w:rPr>
          <w:b/>
          <w:w w:val="90"/>
          <w:sz w:val="28"/>
        </w:rPr>
        <w:t xml:space="preserve">除谈判文件另有规定外，供应商认为需要提交的其他证明材料 </w:t>
      </w:r>
      <w:r>
        <w:rPr>
          <w:b/>
          <w:sz w:val="28"/>
        </w:rPr>
        <w:t>或资料加盖供应商单位公章后应在此项下提交。</w:t>
      </w:r>
    </w:p>
    <w:p/>
    <w:p/>
    <w:p/>
    <w:p/>
    <w:p/>
    <w:sectPr>
      <w:pgSz w:w="11910" w:h="16840"/>
      <w:pgMar w:top="1600" w:right="800" w:bottom="280" w:left="10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multilevel"/>
    <w:tmpl w:val="8461FADE"/>
    <w:lvl w:ilvl="0" w:tentative="0">
      <w:start w:val="1"/>
      <w:numFmt w:val="decimal"/>
      <w:lvlText w:val="%1."/>
      <w:lvlJc w:val="left"/>
      <w:pPr>
        <w:ind w:left="418" w:hanging="24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389" w:hanging="241"/>
      </w:pPr>
      <w:rPr>
        <w:rFonts w:hint="default"/>
        <w:lang w:val="zh-CN" w:eastAsia="zh-CN" w:bidi="zh-CN"/>
      </w:rPr>
    </w:lvl>
    <w:lvl w:ilvl="2" w:tentative="0">
      <w:start w:val="0"/>
      <w:numFmt w:val="bullet"/>
      <w:lvlText w:val="•"/>
      <w:lvlJc w:val="left"/>
      <w:pPr>
        <w:ind w:left="2358" w:hanging="241"/>
      </w:pPr>
      <w:rPr>
        <w:rFonts w:hint="default"/>
        <w:lang w:val="zh-CN" w:eastAsia="zh-CN" w:bidi="zh-CN"/>
      </w:rPr>
    </w:lvl>
    <w:lvl w:ilvl="3" w:tentative="0">
      <w:start w:val="0"/>
      <w:numFmt w:val="bullet"/>
      <w:lvlText w:val="•"/>
      <w:lvlJc w:val="left"/>
      <w:pPr>
        <w:ind w:left="3327" w:hanging="241"/>
      </w:pPr>
      <w:rPr>
        <w:rFonts w:hint="default"/>
        <w:lang w:val="zh-CN" w:eastAsia="zh-CN" w:bidi="zh-CN"/>
      </w:rPr>
    </w:lvl>
    <w:lvl w:ilvl="4" w:tentative="0">
      <w:start w:val="0"/>
      <w:numFmt w:val="bullet"/>
      <w:lvlText w:val="•"/>
      <w:lvlJc w:val="left"/>
      <w:pPr>
        <w:ind w:left="4296" w:hanging="241"/>
      </w:pPr>
      <w:rPr>
        <w:rFonts w:hint="default"/>
        <w:lang w:val="zh-CN" w:eastAsia="zh-CN" w:bidi="zh-CN"/>
      </w:rPr>
    </w:lvl>
    <w:lvl w:ilvl="5" w:tentative="0">
      <w:start w:val="0"/>
      <w:numFmt w:val="bullet"/>
      <w:lvlText w:val="•"/>
      <w:lvlJc w:val="left"/>
      <w:pPr>
        <w:ind w:left="5265" w:hanging="241"/>
      </w:pPr>
      <w:rPr>
        <w:rFonts w:hint="default"/>
        <w:lang w:val="zh-CN" w:eastAsia="zh-CN" w:bidi="zh-CN"/>
      </w:rPr>
    </w:lvl>
    <w:lvl w:ilvl="6" w:tentative="0">
      <w:start w:val="0"/>
      <w:numFmt w:val="bullet"/>
      <w:lvlText w:val="•"/>
      <w:lvlJc w:val="left"/>
      <w:pPr>
        <w:ind w:left="6234" w:hanging="241"/>
      </w:pPr>
      <w:rPr>
        <w:rFonts w:hint="default"/>
        <w:lang w:val="zh-CN" w:eastAsia="zh-CN" w:bidi="zh-CN"/>
      </w:rPr>
    </w:lvl>
    <w:lvl w:ilvl="7" w:tentative="0">
      <w:start w:val="0"/>
      <w:numFmt w:val="bullet"/>
      <w:lvlText w:val="•"/>
      <w:lvlJc w:val="left"/>
      <w:pPr>
        <w:ind w:left="7203" w:hanging="241"/>
      </w:pPr>
      <w:rPr>
        <w:rFonts w:hint="default"/>
        <w:lang w:val="zh-CN" w:eastAsia="zh-CN" w:bidi="zh-CN"/>
      </w:rPr>
    </w:lvl>
    <w:lvl w:ilvl="8" w:tentative="0">
      <w:start w:val="0"/>
      <w:numFmt w:val="bullet"/>
      <w:lvlText w:val="•"/>
      <w:lvlJc w:val="left"/>
      <w:pPr>
        <w:ind w:left="8172" w:hanging="241"/>
      </w:pPr>
      <w:rPr>
        <w:rFonts w:hint="default"/>
        <w:lang w:val="zh-CN" w:eastAsia="zh-CN" w:bidi="zh-CN"/>
      </w:rPr>
    </w:lvl>
  </w:abstractNum>
  <w:abstractNum w:abstractNumId="1">
    <w:nsid w:val="9288B902"/>
    <w:multiLevelType w:val="multilevel"/>
    <w:tmpl w:val="9288B902"/>
    <w:lvl w:ilvl="0" w:tentative="0">
      <w:start w:val="15"/>
      <w:numFmt w:val="decimal"/>
      <w:lvlText w:val="%1"/>
      <w:lvlJc w:val="left"/>
      <w:pPr>
        <w:ind w:left="1498" w:hanging="600"/>
        <w:jc w:val="left"/>
      </w:pPr>
      <w:rPr>
        <w:rFonts w:hint="default"/>
        <w:lang w:val="zh-CN" w:eastAsia="zh-CN" w:bidi="zh-CN"/>
      </w:rPr>
    </w:lvl>
    <w:lvl w:ilvl="1" w:tentative="0">
      <w:start w:val="1"/>
      <w:numFmt w:val="decimal"/>
      <w:lvlText w:val="%1.%2"/>
      <w:lvlJc w:val="left"/>
      <w:pPr>
        <w:ind w:left="1498" w:hanging="60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222" w:hanging="600"/>
      </w:pPr>
      <w:rPr>
        <w:rFonts w:hint="default"/>
        <w:lang w:val="zh-CN" w:eastAsia="zh-CN" w:bidi="zh-CN"/>
      </w:rPr>
    </w:lvl>
    <w:lvl w:ilvl="3" w:tentative="0">
      <w:start w:val="0"/>
      <w:numFmt w:val="bullet"/>
      <w:lvlText w:val="•"/>
      <w:lvlJc w:val="left"/>
      <w:pPr>
        <w:ind w:left="4083" w:hanging="600"/>
      </w:pPr>
      <w:rPr>
        <w:rFonts w:hint="default"/>
        <w:lang w:val="zh-CN" w:eastAsia="zh-CN" w:bidi="zh-CN"/>
      </w:rPr>
    </w:lvl>
    <w:lvl w:ilvl="4" w:tentative="0">
      <w:start w:val="0"/>
      <w:numFmt w:val="bullet"/>
      <w:lvlText w:val="•"/>
      <w:lvlJc w:val="left"/>
      <w:pPr>
        <w:ind w:left="4944" w:hanging="600"/>
      </w:pPr>
      <w:rPr>
        <w:rFonts w:hint="default"/>
        <w:lang w:val="zh-CN" w:eastAsia="zh-CN" w:bidi="zh-CN"/>
      </w:rPr>
    </w:lvl>
    <w:lvl w:ilvl="5" w:tentative="0">
      <w:start w:val="0"/>
      <w:numFmt w:val="bullet"/>
      <w:lvlText w:val="•"/>
      <w:lvlJc w:val="left"/>
      <w:pPr>
        <w:ind w:left="5805" w:hanging="600"/>
      </w:pPr>
      <w:rPr>
        <w:rFonts w:hint="default"/>
        <w:lang w:val="zh-CN" w:eastAsia="zh-CN" w:bidi="zh-CN"/>
      </w:rPr>
    </w:lvl>
    <w:lvl w:ilvl="6" w:tentative="0">
      <w:start w:val="0"/>
      <w:numFmt w:val="bullet"/>
      <w:lvlText w:val="•"/>
      <w:lvlJc w:val="left"/>
      <w:pPr>
        <w:ind w:left="6666" w:hanging="600"/>
      </w:pPr>
      <w:rPr>
        <w:rFonts w:hint="default"/>
        <w:lang w:val="zh-CN" w:eastAsia="zh-CN" w:bidi="zh-CN"/>
      </w:rPr>
    </w:lvl>
    <w:lvl w:ilvl="7" w:tentative="0">
      <w:start w:val="0"/>
      <w:numFmt w:val="bullet"/>
      <w:lvlText w:val="•"/>
      <w:lvlJc w:val="left"/>
      <w:pPr>
        <w:ind w:left="7527" w:hanging="600"/>
      </w:pPr>
      <w:rPr>
        <w:rFonts w:hint="default"/>
        <w:lang w:val="zh-CN" w:eastAsia="zh-CN" w:bidi="zh-CN"/>
      </w:rPr>
    </w:lvl>
    <w:lvl w:ilvl="8" w:tentative="0">
      <w:start w:val="0"/>
      <w:numFmt w:val="bullet"/>
      <w:lvlText w:val="•"/>
      <w:lvlJc w:val="left"/>
      <w:pPr>
        <w:ind w:left="8388" w:hanging="600"/>
      </w:pPr>
      <w:rPr>
        <w:rFonts w:hint="default"/>
        <w:lang w:val="zh-CN" w:eastAsia="zh-CN" w:bidi="zh-CN"/>
      </w:rPr>
    </w:lvl>
  </w:abstractNum>
  <w:abstractNum w:abstractNumId="2">
    <w:nsid w:val="9C8AC8EF"/>
    <w:multiLevelType w:val="multilevel"/>
    <w:tmpl w:val="9C8AC8EF"/>
    <w:lvl w:ilvl="0" w:tentative="0">
      <w:start w:val="1"/>
      <w:numFmt w:val="decimal"/>
      <w:lvlText w:val="（%1）"/>
      <w:lvlJc w:val="left"/>
      <w:pPr>
        <w:ind w:left="1499" w:hanging="601"/>
        <w:jc w:val="left"/>
      </w:pPr>
      <w:rPr>
        <w:rFonts w:hint="default"/>
        <w:w w:val="100"/>
        <w:lang w:val="zh-CN" w:eastAsia="zh-CN" w:bidi="zh-CN"/>
      </w:rPr>
    </w:lvl>
    <w:lvl w:ilvl="1" w:tentative="0">
      <w:start w:val="0"/>
      <w:numFmt w:val="bullet"/>
      <w:lvlText w:val="•"/>
      <w:lvlJc w:val="left"/>
      <w:pPr>
        <w:ind w:left="2361" w:hanging="601"/>
      </w:pPr>
      <w:rPr>
        <w:rFonts w:hint="default"/>
        <w:lang w:val="zh-CN" w:eastAsia="zh-CN" w:bidi="zh-CN"/>
      </w:rPr>
    </w:lvl>
    <w:lvl w:ilvl="2" w:tentative="0">
      <w:start w:val="0"/>
      <w:numFmt w:val="bullet"/>
      <w:lvlText w:val="•"/>
      <w:lvlJc w:val="left"/>
      <w:pPr>
        <w:ind w:left="3222" w:hanging="601"/>
      </w:pPr>
      <w:rPr>
        <w:rFonts w:hint="default"/>
        <w:lang w:val="zh-CN" w:eastAsia="zh-CN" w:bidi="zh-CN"/>
      </w:rPr>
    </w:lvl>
    <w:lvl w:ilvl="3" w:tentative="0">
      <w:start w:val="0"/>
      <w:numFmt w:val="bullet"/>
      <w:lvlText w:val="•"/>
      <w:lvlJc w:val="left"/>
      <w:pPr>
        <w:ind w:left="4083" w:hanging="601"/>
      </w:pPr>
      <w:rPr>
        <w:rFonts w:hint="default"/>
        <w:lang w:val="zh-CN" w:eastAsia="zh-CN" w:bidi="zh-CN"/>
      </w:rPr>
    </w:lvl>
    <w:lvl w:ilvl="4" w:tentative="0">
      <w:start w:val="0"/>
      <w:numFmt w:val="bullet"/>
      <w:lvlText w:val="•"/>
      <w:lvlJc w:val="left"/>
      <w:pPr>
        <w:ind w:left="4944" w:hanging="601"/>
      </w:pPr>
      <w:rPr>
        <w:rFonts w:hint="default"/>
        <w:lang w:val="zh-CN" w:eastAsia="zh-CN" w:bidi="zh-CN"/>
      </w:rPr>
    </w:lvl>
    <w:lvl w:ilvl="5" w:tentative="0">
      <w:start w:val="0"/>
      <w:numFmt w:val="bullet"/>
      <w:lvlText w:val="•"/>
      <w:lvlJc w:val="left"/>
      <w:pPr>
        <w:ind w:left="5805" w:hanging="601"/>
      </w:pPr>
      <w:rPr>
        <w:rFonts w:hint="default"/>
        <w:lang w:val="zh-CN" w:eastAsia="zh-CN" w:bidi="zh-CN"/>
      </w:rPr>
    </w:lvl>
    <w:lvl w:ilvl="6" w:tentative="0">
      <w:start w:val="0"/>
      <w:numFmt w:val="bullet"/>
      <w:lvlText w:val="•"/>
      <w:lvlJc w:val="left"/>
      <w:pPr>
        <w:ind w:left="6666" w:hanging="601"/>
      </w:pPr>
      <w:rPr>
        <w:rFonts w:hint="default"/>
        <w:lang w:val="zh-CN" w:eastAsia="zh-CN" w:bidi="zh-CN"/>
      </w:rPr>
    </w:lvl>
    <w:lvl w:ilvl="7" w:tentative="0">
      <w:start w:val="0"/>
      <w:numFmt w:val="bullet"/>
      <w:lvlText w:val="•"/>
      <w:lvlJc w:val="left"/>
      <w:pPr>
        <w:ind w:left="7527" w:hanging="601"/>
      </w:pPr>
      <w:rPr>
        <w:rFonts w:hint="default"/>
        <w:lang w:val="zh-CN" w:eastAsia="zh-CN" w:bidi="zh-CN"/>
      </w:rPr>
    </w:lvl>
    <w:lvl w:ilvl="8" w:tentative="0">
      <w:start w:val="0"/>
      <w:numFmt w:val="bullet"/>
      <w:lvlText w:val="•"/>
      <w:lvlJc w:val="left"/>
      <w:pPr>
        <w:ind w:left="8388" w:hanging="601"/>
      </w:pPr>
      <w:rPr>
        <w:rFonts w:hint="default"/>
        <w:lang w:val="zh-CN" w:eastAsia="zh-CN" w:bidi="zh-CN"/>
      </w:rPr>
    </w:lvl>
  </w:abstractNum>
  <w:abstractNum w:abstractNumId="3">
    <w:nsid w:val="B0F1ACD9"/>
    <w:multiLevelType w:val="multilevel"/>
    <w:tmpl w:val="B0F1ACD9"/>
    <w:lvl w:ilvl="0" w:tentative="0">
      <w:start w:val="4"/>
      <w:numFmt w:val="decimal"/>
      <w:lvlText w:val="%1"/>
      <w:lvlJc w:val="left"/>
      <w:pPr>
        <w:ind w:left="1378" w:hanging="480"/>
        <w:jc w:val="left"/>
      </w:pPr>
      <w:rPr>
        <w:rFonts w:hint="default"/>
        <w:lang w:val="zh-CN" w:eastAsia="zh-CN" w:bidi="zh-CN"/>
      </w:rPr>
    </w:lvl>
    <w:lvl w:ilvl="1" w:tentative="0">
      <w:start w:val="1"/>
      <w:numFmt w:val="decimal"/>
      <w:lvlText w:val="%1.%2"/>
      <w:lvlJc w:val="left"/>
      <w:pPr>
        <w:ind w:left="1378" w:hanging="48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126" w:hanging="480"/>
      </w:pPr>
      <w:rPr>
        <w:rFonts w:hint="default"/>
        <w:lang w:val="zh-CN" w:eastAsia="zh-CN" w:bidi="zh-CN"/>
      </w:rPr>
    </w:lvl>
    <w:lvl w:ilvl="3" w:tentative="0">
      <w:start w:val="0"/>
      <w:numFmt w:val="bullet"/>
      <w:lvlText w:val="•"/>
      <w:lvlJc w:val="left"/>
      <w:pPr>
        <w:ind w:left="3999" w:hanging="480"/>
      </w:pPr>
      <w:rPr>
        <w:rFonts w:hint="default"/>
        <w:lang w:val="zh-CN" w:eastAsia="zh-CN" w:bidi="zh-CN"/>
      </w:rPr>
    </w:lvl>
    <w:lvl w:ilvl="4" w:tentative="0">
      <w:start w:val="0"/>
      <w:numFmt w:val="bullet"/>
      <w:lvlText w:val="•"/>
      <w:lvlJc w:val="left"/>
      <w:pPr>
        <w:ind w:left="4872" w:hanging="480"/>
      </w:pPr>
      <w:rPr>
        <w:rFonts w:hint="default"/>
        <w:lang w:val="zh-CN" w:eastAsia="zh-CN" w:bidi="zh-CN"/>
      </w:rPr>
    </w:lvl>
    <w:lvl w:ilvl="5" w:tentative="0">
      <w:start w:val="0"/>
      <w:numFmt w:val="bullet"/>
      <w:lvlText w:val="•"/>
      <w:lvlJc w:val="left"/>
      <w:pPr>
        <w:ind w:left="5745" w:hanging="480"/>
      </w:pPr>
      <w:rPr>
        <w:rFonts w:hint="default"/>
        <w:lang w:val="zh-CN" w:eastAsia="zh-CN" w:bidi="zh-CN"/>
      </w:rPr>
    </w:lvl>
    <w:lvl w:ilvl="6" w:tentative="0">
      <w:start w:val="0"/>
      <w:numFmt w:val="bullet"/>
      <w:lvlText w:val="•"/>
      <w:lvlJc w:val="left"/>
      <w:pPr>
        <w:ind w:left="6618" w:hanging="480"/>
      </w:pPr>
      <w:rPr>
        <w:rFonts w:hint="default"/>
        <w:lang w:val="zh-CN" w:eastAsia="zh-CN" w:bidi="zh-CN"/>
      </w:rPr>
    </w:lvl>
    <w:lvl w:ilvl="7" w:tentative="0">
      <w:start w:val="0"/>
      <w:numFmt w:val="bullet"/>
      <w:lvlText w:val="•"/>
      <w:lvlJc w:val="left"/>
      <w:pPr>
        <w:ind w:left="7491" w:hanging="480"/>
      </w:pPr>
      <w:rPr>
        <w:rFonts w:hint="default"/>
        <w:lang w:val="zh-CN" w:eastAsia="zh-CN" w:bidi="zh-CN"/>
      </w:rPr>
    </w:lvl>
    <w:lvl w:ilvl="8" w:tentative="0">
      <w:start w:val="0"/>
      <w:numFmt w:val="bullet"/>
      <w:lvlText w:val="•"/>
      <w:lvlJc w:val="left"/>
      <w:pPr>
        <w:ind w:left="8364" w:hanging="480"/>
      </w:pPr>
      <w:rPr>
        <w:rFonts w:hint="default"/>
        <w:lang w:val="zh-CN" w:eastAsia="zh-CN" w:bidi="zh-CN"/>
      </w:rPr>
    </w:lvl>
  </w:abstractNum>
  <w:abstractNum w:abstractNumId="4">
    <w:nsid w:val="B5E306ED"/>
    <w:multiLevelType w:val="multilevel"/>
    <w:tmpl w:val="B5E306ED"/>
    <w:lvl w:ilvl="0" w:tentative="0">
      <w:start w:val="3"/>
      <w:numFmt w:val="decimal"/>
      <w:lvlText w:val="%1"/>
      <w:lvlJc w:val="left"/>
      <w:pPr>
        <w:ind w:left="1378" w:hanging="480"/>
        <w:jc w:val="left"/>
      </w:pPr>
      <w:rPr>
        <w:rFonts w:hint="default"/>
        <w:lang w:val="zh-CN" w:eastAsia="zh-CN" w:bidi="zh-CN"/>
      </w:rPr>
    </w:lvl>
    <w:lvl w:ilvl="1" w:tentative="0">
      <w:start w:val="1"/>
      <w:numFmt w:val="decimal"/>
      <w:lvlText w:val="%1.%2"/>
      <w:lvlJc w:val="left"/>
      <w:pPr>
        <w:ind w:left="1378" w:hanging="480"/>
        <w:jc w:val="left"/>
      </w:pPr>
      <w:rPr>
        <w:rFonts w:hint="default" w:ascii="宋体" w:hAnsi="宋体" w:eastAsia="宋体" w:cs="宋体"/>
        <w:spacing w:val="-15"/>
        <w:w w:val="100"/>
        <w:sz w:val="24"/>
        <w:szCs w:val="24"/>
        <w:lang w:val="zh-CN" w:eastAsia="zh-CN" w:bidi="zh-CN"/>
      </w:rPr>
    </w:lvl>
    <w:lvl w:ilvl="2" w:tentative="0">
      <w:start w:val="0"/>
      <w:numFmt w:val="bullet"/>
      <w:lvlText w:val="•"/>
      <w:lvlJc w:val="left"/>
      <w:pPr>
        <w:ind w:left="3126" w:hanging="480"/>
      </w:pPr>
      <w:rPr>
        <w:rFonts w:hint="default"/>
        <w:lang w:val="zh-CN" w:eastAsia="zh-CN" w:bidi="zh-CN"/>
      </w:rPr>
    </w:lvl>
    <w:lvl w:ilvl="3" w:tentative="0">
      <w:start w:val="0"/>
      <w:numFmt w:val="bullet"/>
      <w:lvlText w:val="•"/>
      <w:lvlJc w:val="left"/>
      <w:pPr>
        <w:ind w:left="3999" w:hanging="480"/>
      </w:pPr>
      <w:rPr>
        <w:rFonts w:hint="default"/>
        <w:lang w:val="zh-CN" w:eastAsia="zh-CN" w:bidi="zh-CN"/>
      </w:rPr>
    </w:lvl>
    <w:lvl w:ilvl="4" w:tentative="0">
      <w:start w:val="0"/>
      <w:numFmt w:val="bullet"/>
      <w:lvlText w:val="•"/>
      <w:lvlJc w:val="left"/>
      <w:pPr>
        <w:ind w:left="4872" w:hanging="480"/>
      </w:pPr>
      <w:rPr>
        <w:rFonts w:hint="default"/>
        <w:lang w:val="zh-CN" w:eastAsia="zh-CN" w:bidi="zh-CN"/>
      </w:rPr>
    </w:lvl>
    <w:lvl w:ilvl="5" w:tentative="0">
      <w:start w:val="0"/>
      <w:numFmt w:val="bullet"/>
      <w:lvlText w:val="•"/>
      <w:lvlJc w:val="left"/>
      <w:pPr>
        <w:ind w:left="5745" w:hanging="480"/>
      </w:pPr>
      <w:rPr>
        <w:rFonts w:hint="default"/>
        <w:lang w:val="zh-CN" w:eastAsia="zh-CN" w:bidi="zh-CN"/>
      </w:rPr>
    </w:lvl>
    <w:lvl w:ilvl="6" w:tentative="0">
      <w:start w:val="0"/>
      <w:numFmt w:val="bullet"/>
      <w:lvlText w:val="•"/>
      <w:lvlJc w:val="left"/>
      <w:pPr>
        <w:ind w:left="6618" w:hanging="480"/>
      </w:pPr>
      <w:rPr>
        <w:rFonts w:hint="default"/>
        <w:lang w:val="zh-CN" w:eastAsia="zh-CN" w:bidi="zh-CN"/>
      </w:rPr>
    </w:lvl>
    <w:lvl w:ilvl="7" w:tentative="0">
      <w:start w:val="0"/>
      <w:numFmt w:val="bullet"/>
      <w:lvlText w:val="•"/>
      <w:lvlJc w:val="left"/>
      <w:pPr>
        <w:ind w:left="7491" w:hanging="480"/>
      </w:pPr>
      <w:rPr>
        <w:rFonts w:hint="default"/>
        <w:lang w:val="zh-CN" w:eastAsia="zh-CN" w:bidi="zh-CN"/>
      </w:rPr>
    </w:lvl>
    <w:lvl w:ilvl="8" w:tentative="0">
      <w:start w:val="0"/>
      <w:numFmt w:val="bullet"/>
      <w:lvlText w:val="•"/>
      <w:lvlJc w:val="left"/>
      <w:pPr>
        <w:ind w:left="8364" w:hanging="480"/>
      </w:pPr>
      <w:rPr>
        <w:rFonts w:hint="default"/>
        <w:lang w:val="zh-CN" w:eastAsia="zh-CN" w:bidi="zh-CN"/>
      </w:rPr>
    </w:lvl>
  </w:abstractNum>
  <w:abstractNum w:abstractNumId="5">
    <w:nsid w:val="BE923771"/>
    <w:multiLevelType w:val="multilevel"/>
    <w:tmpl w:val="BE923771"/>
    <w:lvl w:ilvl="0" w:tentative="0">
      <w:start w:val="12"/>
      <w:numFmt w:val="decimal"/>
      <w:lvlText w:val="%1"/>
      <w:lvlJc w:val="left"/>
      <w:pPr>
        <w:ind w:left="1498" w:hanging="600"/>
        <w:jc w:val="left"/>
      </w:pPr>
      <w:rPr>
        <w:rFonts w:hint="default"/>
        <w:lang w:val="zh-CN" w:eastAsia="zh-CN" w:bidi="zh-CN"/>
      </w:rPr>
    </w:lvl>
    <w:lvl w:ilvl="1" w:tentative="0">
      <w:start w:val="1"/>
      <w:numFmt w:val="decimal"/>
      <w:lvlText w:val="%1.%2"/>
      <w:lvlJc w:val="left"/>
      <w:pPr>
        <w:ind w:left="1498" w:hanging="60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222" w:hanging="600"/>
      </w:pPr>
      <w:rPr>
        <w:rFonts w:hint="default"/>
        <w:lang w:val="zh-CN" w:eastAsia="zh-CN" w:bidi="zh-CN"/>
      </w:rPr>
    </w:lvl>
    <w:lvl w:ilvl="3" w:tentative="0">
      <w:start w:val="0"/>
      <w:numFmt w:val="bullet"/>
      <w:lvlText w:val="•"/>
      <w:lvlJc w:val="left"/>
      <w:pPr>
        <w:ind w:left="4083" w:hanging="600"/>
      </w:pPr>
      <w:rPr>
        <w:rFonts w:hint="default"/>
        <w:lang w:val="zh-CN" w:eastAsia="zh-CN" w:bidi="zh-CN"/>
      </w:rPr>
    </w:lvl>
    <w:lvl w:ilvl="4" w:tentative="0">
      <w:start w:val="0"/>
      <w:numFmt w:val="bullet"/>
      <w:lvlText w:val="•"/>
      <w:lvlJc w:val="left"/>
      <w:pPr>
        <w:ind w:left="4944" w:hanging="600"/>
      </w:pPr>
      <w:rPr>
        <w:rFonts w:hint="default"/>
        <w:lang w:val="zh-CN" w:eastAsia="zh-CN" w:bidi="zh-CN"/>
      </w:rPr>
    </w:lvl>
    <w:lvl w:ilvl="5" w:tentative="0">
      <w:start w:val="0"/>
      <w:numFmt w:val="bullet"/>
      <w:lvlText w:val="•"/>
      <w:lvlJc w:val="left"/>
      <w:pPr>
        <w:ind w:left="5805" w:hanging="600"/>
      </w:pPr>
      <w:rPr>
        <w:rFonts w:hint="default"/>
        <w:lang w:val="zh-CN" w:eastAsia="zh-CN" w:bidi="zh-CN"/>
      </w:rPr>
    </w:lvl>
    <w:lvl w:ilvl="6" w:tentative="0">
      <w:start w:val="0"/>
      <w:numFmt w:val="bullet"/>
      <w:lvlText w:val="•"/>
      <w:lvlJc w:val="left"/>
      <w:pPr>
        <w:ind w:left="6666" w:hanging="600"/>
      </w:pPr>
      <w:rPr>
        <w:rFonts w:hint="default"/>
        <w:lang w:val="zh-CN" w:eastAsia="zh-CN" w:bidi="zh-CN"/>
      </w:rPr>
    </w:lvl>
    <w:lvl w:ilvl="7" w:tentative="0">
      <w:start w:val="0"/>
      <w:numFmt w:val="bullet"/>
      <w:lvlText w:val="•"/>
      <w:lvlJc w:val="left"/>
      <w:pPr>
        <w:ind w:left="7527" w:hanging="600"/>
      </w:pPr>
      <w:rPr>
        <w:rFonts w:hint="default"/>
        <w:lang w:val="zh-CN" w:eastAsia="zh-CN" w:bidi="zh-CN"/>
      </w:rPr>
    </w:lvl>
    <w:lvl w:ilvl="8" w:tentative="0">
      <w:start w:val="0"/>
      <w:numFmt w:val="bullet"/>
      <w:lvlText w:val="•"/>
      <w:lvlJc w:val="left"/>
      <w:pPr>
        <w:ind w:left="8388" w:hanging="600"/>
      </w:pPr>
      <w:rPr>
        <w:rFonts w:hint="default"/>
        <w:lang w:val="zh-CN" w:eastAsia="zh-CN" w:bidi="zh-CN"/>
      </w:rPr>
    </w:lvl>
  </w:abstractNum>
  <w:abstractNum w:abstractNumId="6">
    <w:nsid w:val="BF205925"/>
    <w:multiLevelType w:val="multilevel"/>
    <w:tmpl w:val="BF205925"/>
    <w:lvl w:ilvl="0" w:tentative="0">
      <w:start w:val="1"/>
      <w:numFmt w:val="decimal"/>
      <w:lvlText w:val="%1."/>
      <w:lvlJc w:val="left"/>
      <w:pPr>
        <w:ind w:left="418" w:hanging="24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389" w:hanging="241"/>
      </w:pPr>
      <w:rPr>
        <w:rFonts w:hint="default"/>
        <w:lang w:val="zh-CN" w:eastAsia="zh-CN" w:bidi="zh-CN"/>
      </w:rPr>
    </w:lvl>
    <w:lvl w:ilvl="2" w:tentative="0">
      <w:start w:val="0"/>
      <w:numFmt w:val="bullet"/>
      <w:lvlText w:val="•"/>
      <w:lvlJc w:val="left"/>
      <w:pPr>
        <w:ind w:left="2358" w:hanging="241"/>
      </w:pPr>
      <w:rPr>
        <w:rFonts w:hint="default"/>
        <w:lang w:val="zh-CN" w:eastAsia="zh-CN" w:bidi="zh-CN"/>
      </w:rPr>
    </w:lvl>
    <w:lvl w:ilvl="3" w:tentative="0">
      <w:start w:val="0"/>
      <w:numFmt w:val="bullet"/>
      <w:lvlText w:val="•"/>
      <w:lvlJc w:val="left"/>
      <w:pPr>
        <w:ind w:left="3327" w:hanging="241"/>
      </w:pPr>
      <w:rPr>
        <w:rFonts w:hint="default"/>
        <w:lang w:val="zh-CN" w:eastAsia="zh-CN" w:bidi="zh-CN"/>
      </w:rPr>
    </w:lvl>
    <w:lvl w:ilvl="4" w:tentative="0">
      <w:start w:val="0"/>
      <w:numFmt w:val="bullet"/>
      <w:lvlText w:val="•"/>
      <w:lvlJc w:val="left"/>
      <w:pPr>
        <w:ind w:left="4296" w:hanging="241"/>
      </w:pPr>
      <w:rPr>
        <w:rFonts w:hint="default"/>
        <w:lang w:val="zh-CN" w:eastAsia="zh-CN" w:bidi="zh-CN"/>
      </w:rPr>
    </w:lvl>
    <w:lvl w:ilvl="5" w:tentative="0">
      <w:start w:val="0"/>
      <w:numFmt w:val="bullet"/>
      <w:lvlText w:val="•"/>
      <w:lvlJc w:val="left"/>
      <w:pPr>
        <w:ind w:left="5265" w:hanging="241"/>
      </w:pPr>
      <w:rPr>
        <w:rFonts w:hint="default"/>
        <w:lang w:val="zh-CN" w:eastAsia="zh-CN" w:bidi="zh-CN"/>
      </w:rPr>
    </w:lvl>
    <w:lvl w:ilvl="6" w:tentative="0">
      <w:start w:val="0"/>
      <w:numFmt w:val="bullet"/>
      <w:lvlText w:val="•"/>
      <w:lvlJc w:val="left"/>
      <w:pPr>
        <w:ind w:left="6234" w:hanging="241"/>
      </w:pPr>
      <w:rPr>
        <w:rFonts w:hint="default"/>
        <w:lang w:val="zh-CN" w:eastAsia="zh-CN" w:bidi="zh-CN"/>
      </w:rPr>
    </w:lvl>
    <w:lvl w:ilvl="7" w:tentative="0">
      <w:start w:val="0"/>
      <w:numFmt w:val="bullet"/>
      <w:lvlText w:val="•"/>
      <w:lvlJc w:val="left"/>
      <w:pPr>
        <w:ind w:left="7203" w:hanging="241"/>
      </w:pPr>
      <w:rPr>
        <w:rFonts w:hint="default"/>
        <w:lang w:val="zh-CN" w:eastAsia="zh-CN" w:bidi="zh-CN"/>
      </w:rPr>
    </w:lvl>
    <w:lvl w:ilvl="8" w:tentative="0">
      <w:start w:val="0"/>
      <w:numFmt w:val="bullet"/>
      <w:lvlText w:val="•"/>
      <w:lvlJc w:val="left"/>
      <w:pPr>
        <w:ind w:left="8172" w:hanging="241"/>
      </w:pPr>
      <w:rPr>
        <w:rFonts w:hint="default"/>
        <w:lang w:val="zh-CN" w:eastAsia="zh-CN" w:bidi="zh-CN"/>
      </w:rPr>
    </w:lvl>
  </w:abstractNum>
  <w:abstractNum w:abstractNumId="7">
    <w:nsid w:val="CF092B84"/>
    <w:multiLevelType w:val="multilevel"/>
    <w:tmpl w:val="CF092B84"/>
    <w:lvl w:ilvl="0" w:tentative="0">
      <w:start w:val="1"/>
      <w:numFmt w:val="decimal"/>
      <w:lvlText w:val="%1."/>
      <w:lvlJc w:val="left"/>
      <w:pPr>
        <w:ind w:left="418" w:hanging="241"/>
        <w:jc w:val="left"/>
      </w:pPr>
      <w:rPr>
        <w:rFonts w:hint="default" w:ascii="宋体" w:hAnsi="宋体" w:eastAsia="宋体" w:cs="宋体"/>
        <w:spacing w:val="-75"/>
        <w:w w:val="100"/>
        <w:sz w:val="22"/>
        <w:szCs w:val="22"/>
        <w:lang w:val="zh-CN" w:eastAsia="zh-CN" w:bidi="zh-CN"/>
      </w:rPr>
    </w:lvl>
    <w:lvl w:ilvl="1" w:tentative="0">
      <w:start w:val="0"/>
      <w:numFmt w:val="bullet"/>
      <w:lvlText w:val="•"/>
      <w:lvlJc w:val="left"/>
      <w:pPr>
        <w:ind w:left="1389" w:hanging="241"/>
      </w:pPr>
      <w:rPr>
        <w:rFonts w:hint="default"/>
        <w:lang w:val="zh-CN" w:eastAsia="zh-CN" w:bidi="zh-CN"/>
      </w:rPr>
    </w:lvl>
    <w:lvl w:ilvl="2" w:tentative="0">
      <w:start w:val="0"/>
      <w:numFmt w:val="bullet"/>
      <w:lvlText w:val="•"/>
      <w:lvlJc w:val="left"/>
      <w:pPr>
        <w:ind w:left="2358" w:hanging="241"/>
      </w:pPr>
      <w:rPr>
        <w:rFonts w:hint="default"/>
        <w:lang w:val="zh-CN" w:eastAsia="zh-CN" w:bidi="zh-CN"/>
      </w:rPr>
    </w:lvl>
    <w:lvl w:ilvl="3" w:tentative="0">
      <w:start w:val="0"/>
      <w:numFmt w:val="bullet"/>
      <w:lvlText w:val="•"/>
      <w:lvlJc w:val="left"/>
      <w:pPr>
        <w:ind w:left="3327" w:hanging="241"/>
      </w:pPr>
      <w:rPr>
        <w:rFonts w:hint="default"/>
        <w:lang w:val="zh-CN" w:eastAsia="zh-CN" w:bidi="zh-CN"/>
      </w:rPr>
    </w:lvl>
    <w:lvl w:ilvl="4" w:tentative="0">
      <w:start w:val="0"/>
      <w:numFmt w:val="bullet"/>
      <w:lvlText w:val="•"/>
      <w:lvlJc w:val="left"/>
      <w:pPr>
        <w:ind w:left="4296" w:hanging="241"/>
      </w:pPr>
      <w:rPr>
        <w:rFonts w:hint="default"/>
        <w:lang w:val="zh-CN" w:eastAsia="zh-CN" w:bidi="zh-CN"/>
      </w:rPr>
    </w:lvl>
    <w:lvl w:ilvl="5" w:tentative="0">
      <w:start w:val="0"/>
      <w:numFmt w:val="bullet"/>
      <w:lvlText w:val="•"/>
      <w:lvlJc w:val="left"/>
      <w:pPr>
        <w:ind w:left="5265" w:hanging="241"/>
      </w:pPr>
      <w:rPr>
        <w:rFonts w:hint="default"/>
        <w:lang w:val="zh-CN" w:eastAsia="zh-CN" w:bidi="zh-CN"/>
      </w:rPr>
    </w:lvl>
    <w:lvl w:ilvl="6" w:tentative="0">
      <w:start w:val="0"/>
      <w:numFmt w:val="bullet"/>
      <w:lvlText w:val="•"/>
      <w:lvlJc w:val="left"/>
      <w:pPr>
        <w:ind w:left="6234" w:hanging="241"/>
      </w:pPr>
      <w:rPr>
        <w:rFonts w:hint="default"/>
        <w:lang w:val="zh-CN" w:eastAsia="zh-CN" w:bidi="zh-CN"/>
      </w:rPr>
    </w:lvl>
    <w:lvl w:ilvl="7" w:tentative="0">
      <w:start w:val="0"/>
      <w:numFmt w:val="bullet"/>
      <w:lvlText w:val="•"/>
      <w:lvlJc w:val="left"/>
      <w:pPr>
        <w:ind w:left="7203" w:hanging="241"/>
      </w:pPr>
      <w:rPr>
        <w:rFonts w:hint="default"/>
        <w:lang w:val="zh-CN" w:eastAsia="zh-CN" w:bidi="zh-CN"/>
      </w:rPr>
    </w:lvl>
    <w:lvl w:ilvl="8" w:tentative="0">
      <w:start w:val="0"/>
      <w:numFmt w:val="bullet"/>
      <w:lvlText w:val="•"/>
      <w:lvlJc w:val="left"/>
      <w:pPr>
        <w:ind w:left="8172" w:hanging="241"/>
      </w:pPr>
      <w:rPr>
        <w:rFonts w:hint="default"/>
        <w:lang w:val="zh-CN" w:eastAsia="zh-CN" w:bidi="zh-CN"/>
      </w:rPr>
    </w:lvl>
  </w:abstractNum>
  <w:abstractNum w:abstractNumId="8">
    <w:nsid w:val="D7F9FE59"/>
    <w:multiLevelType w:val="multilevel"/>
    <w:tmpl w:val="D7F9FE59"/>
    <w:lvl w:ilvl="0" w:tentative="0">
      <w:start w:val="1"/>
      <w:numFmt w:val="decimal"/>
      <w:lvlText w:val="（%1）"/>
      <w:lvlJc w:val="left"/>
      <w:pPr>
        <w:ind w:left="107" w:hanging="608"/>
        <w:jc w:val="left"/>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704" w:hanging="608"/>
      </w:pPr>
      <w:rPr>
        <w:rFonts w:hint="default"/>
        <w:lang w:val="zh-CN" w:eastAsia="zh-CN" w:bidi="zh-CN"/>
      </w:rPr>
    </w:lvl>
    <w:lvl w:ilvl="2" w:tentative="0">
      <w:start w:val="0"/>
      <w:numFmt w:val="bullet"/>
      <w:lvlText w:val="•"/>
      <w:lvlJc w:val="left"/>
      <w:pPr>
        <w:ind w:left="1309" w:hanging="608"/>
      </w:pPr>
      <w:rPr>
        <w:rFonts w:hint="default"/>
        <w:lang w:val="zh-CN" w:eastAsia="zh-CN" w:bidi="zh-CN"/>
      </w:rPr>
    </w:lvl>
    <w:lvl w:ilvl="3" w:tentative="0">
      <w:start w:val="0"/>
      <w:numFmt w:val="bullet"/>
      <w:lvlText w:val="•"/>
      <w:lvlJc w:val="left"/>
      <w:pPr>
        <w:ind w:left="1913" w:hanging="608"/>
      </w:pPr>
      <w:rPr>
        <w:rFonts w:hint="default"/>
        <w:lang w:val="zh-CN" w:eastAsia="zh-CN" w:bidi="zh-CN"/>
      </w:rPr>
    </w:lvl>
    <w:lvl w:ilvl="4" w:tentative="0">
      <w:start w:val="0"/>
      <w:numFmt w:val="bullet"/>
      <w:lvlText w:val="•"/>
      <w:lvlJc w:val="left"/>
      <w:pPr>
        <w:ind w:left="2518" w:hanging="608"/>
      </w:pPr>
      <w:rPr>
        <w:rFonts w:hint="default"/>
        <w:lang w:val="zh-CN" w:eastAsia="zh-CN" w:bidi="zh-CN"/>
      </w:rPr>
    </w:lvl>
    <w:lvl w:ilvl="5" w:tentative="0">
      <w:start w:val="0"/>
      <w:numFmt w:val="bullet"/>
      <w:lvlText w:val="•"/>
      <w:lvlJc w:val="left"/>
      <w:pPr>
        <w:ind w:left="3122" w:hanging="608"/>
      </w:pPr>
      <w:rPr>
        <w:rFonts w:hint="default"/>
        <w:lang w:val="zh-CN" w:eastAsia="zh-CN" w:bidi="zh-CN"/>
      </w:rPr>
    </w:lvl>
    <w:lvl w:ilvl="6" w:tentative="0">
      <w:start w:val="0"/>
      <w:numFmt w:val="bullet"/>
      <w:lvlText w:val="•"/>
      <w:lvlJc w:val="left"/>
      <w:pPr>
        <w:ind w:left="3727" w:hanging="608"/>
      </w:pPr>
      <w:rPr>
        <w:rFonts w:hint="default"/>
        <w:lang w:val="zh-CN" w:eastAsia="zh-CN" w:bidi="zh-CN"/>
      </w:rPr>
    </w:lvl>
    <w:lvl w:ilvl="7" w:tentative="0">
      <w:start w:val="0"/>
      <w:numFmt w:val="bullet"/>
      <w:lvlText w:val="•"/>
      <w:lvlJc w:val="left"/>
      <w:pPr>
        <w:ind w:left="4331" w:hanging="608"/>
      </w:pPr>
      <w:rPr>
        <w:rFonts w:hint="default"/>
        <w:lang w:val="zh-CN" w:eastAsia="zh-CN" w:bidi="zh-CN"/>
      </w:rPr>
    </w:lvl>
    <w:lvl w:ilvl="8" w:tentative="0">
      <w:start w:val="0"/>
      <w:numFmt w:val="bullet"/>
      <w:lvlText w:val="•"/>
      <w:lvlJc w:val="left"/>
      <w:pPr>
        <w:ind w:left="4936" w:hanging="608"/>
      </w:pPr>
      <w:rPr>
        <w:rFonts w:hint="default"/>
        <w:lang w:val="zh-CN" w:eastAsia="zh-CN" w:bidi="zh-CN"/>
      </w:rPr>
    </w:lvl>
  </w:abstractNum>
  <w:abstractNum w:abstractNumId="9">
    <w:nsid w:val="DCBA6B53"/>
    <w:multiLevelType w:val="multilevel"/>
    <w:tmpl w:val="DCBA6B53"/>
    <w:lvl w:ilvl="0" w:tentative="0">
      <w:start w:val="1"/>
      <w:numFmt w:val="decimal"/>
      <w:lvlText w:val="（%1）"/>
      <w:lvlJc w:val="left"/>
      <w:pPr>
        <w:ind w:left="70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244" w:hanging="601"/>
      </w:pPr>
      <w:rPr>
        <w:rFonts w:hint="default"/>
        <w:lang w:val="zh-CN" w:eastAsia="zh-CN" w:bidi="zh-CN"/>
      </w:rPr>
    </w:lvl>
    <w:lvl w:ilvl="2" w:tentative="0">
      <w:start w:val="0"/>
      <w:numFmt w:val="bullet"/>
      <w:lvlText w:val="•"/>
      <w:lvlJc w:val="left"/>
      <w:pPr>
        <w:ind w:left="1789" w:hanging="601"/>
      </w:pPr>
      <w:rPr>
        <w:rFonts w:hint="default"/>
        <w:lang w:val="zh-CN" w:eastAsia="zh-CN" w:bidi="zh-CN"/>
      </w:rPr>
    </w:lvl>
    <w:lvl w:ilvl="3" w:tentative="0">
      <w:start w:val="0"/>
      <w:numFmt w:val="bullet"/>
      <w:lvlText w:val="•"/>
      <w:lvlJc w:val="left"/>
      <w:pPr>
        <w:ind w:left="2333" w:hanging="601"/>
      </w:pPr>
      <w:rPr>
        <w:rFonts w:hint="default"/>
        <w:lang w:val="zh-CN" w:eastAsia="zh-CN" w:bidi="zh-CN"/>
      </w:rPr>
    </w:lvl>
    <w:lvl w:ilvl="4" w:tentative="0">
      <w:start w:val="0"/>
      <w:numFmt w:val="bullet"/>
      <w:lvlText w:val="•"/>
      <w:lvlJc w:val="left"/>
      <w:pPr>
        <w:ind w:left="2878" w:hanging="601"/>
      </w:pPr>
      <w:rPr>
        <w:rFonts w:hint="default"/>
        <w:lang w:val="zh-CN" w:eastAsia="zh-CN" w:bidi="zh-CN"/>
      </w:rPr>
    </w:lvl>
    <w:lvl w:ilvl="5" w:tentative="0">
      <w:start w:val="0"/>
      <w:numFmt w:val="bullet"/>
      <w:lvlText w:val="•"/>
      <w:lvlJc w:val="left"/>
      <w:pPr>
        <w:ind w:left="3422" w:hanging="601"/>
      </w:pPr>
      <w:rPr>
        <w:rFonts w:hint="default"/>
        <w:lang w:val="zh-CN" w:eastAsia="zh-CN" w:bidi="zh-CN"/>
      </w:rPr>
    </w:lvl>
    <w:lvl w:ilvl="6" w:tentative="0">
      <w:start w:val="0"/>
      <w:numFmt w:val="bullet"/>
      <w:lvlText w:val="•"/>
      <w:lvlJc w:val="left"/>
      <w:pPr>
        <w:ind w:left="3967" w:hanging="601"/>
      </w:pPr>
      <w:rPr>
        <w:rFonts w:hint="default"/>
        <w:lang w:val="zh-CN" w:eastAsia="zh-CN" w:bidi="zh-CN"/>
      </w:rPr>
    </w:lvl>
    <w:lvl w:ilvl="7" w:tentative="0">
      <w:start w:val="0"/>
      <w:numFmt w:val="bullet"/>
      <w:lvlText w:val="•"/>
      <w:lvlJc w:val="left"/>
      <w:pPr>
        <w:ind w:left="4511" w:hanging="601"/>
      </w:pPr>
      <w:rPr>
        <w:rFonts w:hint="default"/>
        <w:lang w:val="zh-CN" w:eastAsia="zh-CN" w:bidi="zh-CN"/>
      </w:rPr>
    </w:lvl>
    <w:lvl w:ilvl="8" w:tentative="0">
      <w:start w:val="0"/>
      <w:numFmt w:val="bullet"/>
      <w:lvlText w:val="•"/>
      <w:lvlJc w:val="left"/>
      <w:pPr>
        <w:ind w:left="5056" w:hanging="601"/>
      </w:pPr>
      <w:rPr>
        <w:rFonts w:hint="default"/>
        <w:lang w:val="zh-CN" w:eastAsia="zh-CN" w:bidi="zh-CN"/>
      </w:rPr>
    </w:lvl>
  </w:abstractNum>
  <w:abstractNum w:abstractNumId="10">
    <w:nsid w:val="F4B5D9F5"/>
    <w:multiLevelType w:val="multilevel"/>
    <w:tmpl w:val="F4B5D9F5"/>
    <w:lvl w:ilvl="0" w:tentative="0">
      <w:start w:val="1"/>
      <w:numFmt w:val="decimal"/>
      <w:lvlText w:val="（%1）"/>
      <w:lvlJc w:val="left"/>
      <w:pPr>
        <w:ind w:left="70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244" w:hanging="601"/>
      </w:pPr>
      <w:rPr>
        <w:rFonts w:hint="default"/>
        <w:lang w:val="zh-CN" w:eastAsia="zh-CN" w:bidi="zh-CN"/>
      </w:rPr>
    </w:lvl>
    <w:lvl w:ilvl="2" w:tentative="0">
      <w:start w:val="0"/>
      <w:numFmt w:val="bullet"/>
      <w:lvlText w:val="•"/>
      <w:lvlJc w:val="left"/>
      <w:pPr>
        <w:ind w:left="1789" w:hanging="601"/>
      </w:pPr>
      <w:rPr>
        <w:rFonts w:hint="default"/>
        <w:lang w:val="zh-CN" w:eastAsia="zh-CN" w:bidi="zh-CN"/>
      </w:rPr>
    </w:lvl>
    <w:lvl w:ilvl="3" w:tentative="0">
      <w:start w:val="0"/>
      <w:numFmt w:val="bullet"/>
      <w:lvlText w:val="•"/>
      <w:lvlJc w:val="left"/>
      <w:pPr>
        <w:ind w:left="2333" w:hanging="601"/>
      </w:pPr>
      <w:rPr>
        <w:rFonts w:hint="default"/>
        <w:lang w:val="zh-CN" w:eastAsia="zh-CN" w:bidi="zh-CN"/>
      </w:rPr>
    </w:lvl>
    <w:lvl w:ilvl="4" w:tentative="0">
      <w:start w:val="0"/>
      <w:numFmt w:val="bullet"/>
      <w:lvlText w:val="•"/>
      <w:lvlJc w:val="left"/>
      <w:pPr>
        <w:ind w:left="2878" w:hanging="601"/>
      </w:pPr>
      <w:rPr>
        <w:rFonts w:hint="default"/>
        <w:lang w:val="zh-CN" w:eastAsia="zh-CN" w:bidi="zh-CN"/>
      </w:rPr>
    </w:lvl>
    <w:lvl w:ilvl="5" w:tentative="0">
      <w:start w:val="0"/>
      <w:numFmt w:val="bullet"/>
      <w:lvlText w:val="•"/>
      <w:lvlJc w:val="left"/>
      <w:pPr>
        <w:ind w:left="3422" w:hanging="601"/>
      </w:pPr>
      <w:rPr>
        <w:rFonts w:hint="default"/>
        <w:lang w:val="zh-CN" w:eastAsia="zh-CN" w:bidi="zh-CN"/>
      </w:rPr>
    </w:lvl>
    <w:lvl w:ilvl="6" w:tentative="0">
      <w:start w:val="0"/>
      <w:numFmt w:val="bullet"/>
      <w:lvlText w:val="•"/>
      <w:lvlJc w:val="left"/>
      <w:pPr>
        <w:ind w:left="3967" w:hanging="601"/>
      </w:pPr>
      <w:rPr>
        <w:rFonts w:hint="default"/>
        <w:lang w:val="zh-CN" w:eastAsia="zh-CN" w:bidi="zh-CN"/>
      </w:rPr>
    </w:lvl>
    <w:lvl w:ilvl="7" w:tentative="0">
      <w:start w:val="0"/>
      <w:numFmt w:val="bullet"/>
      <w:lvlText w:val="•"/>
      <w:lvlJc w:val="left"/>
      <w:pPr>
        <w:ind w:left="4511" w:hanging="601"/>
      </w:pPr>
      <w:rPr>
        <w:rFonts w:hint="default"/>
        <w:lang w:val="zh-CN" w:eastAsia="zh-CN" w:bidi="zh-CN"/>
      </w:rPr>
    </w:lvl>
    <w:lvl w:ilvl="8" w:tentative="0">
      <w:start w:val="0"/>
      <w:numFmt w:val="bullet"/>
      <w:lvlText w:val="•"/>
      <w:lvlJc w:val="left"/>
      <w:pPr>
        <w:ind w:left="5056" w:hanging="601"/>
      </w:pPr>
      <w:rPr>
        <w:rFonts w:hint="default"/>
        <w:lang w:val="zh-CN" w:eastAsia="zh-CN" w:bidi="zh-CN"/>
      </w:rPr>
    </w:lvl>
  </w:abstractNum>
  <w:abstractNum w:abstractNumId="11">
    <w:nsid w:val="03D62ECE"/>
    <w:multiLevelType w:val="multilevel"/>
    <w:tmpl w:val="03D62ECE"/>
    <w:lvl w:ilvl="0" w:tentative="0">
      <w:start w:val="4"/>
      <w:numFmt w:val="decimal"/>
      <w:lvlText w:val="%1."/>
      <w:lvlJc w:val="left"/>
      <w:pPr>
        <w:ind w:left="1141" w:hanging="244"/>
        <w:jc w:val="left"/>
      </w:pPr>
      <w:rPr>
        <w:rFonts w:hint="default" w:ascii="宋体" w:hAnsi="宋体" w:eastAsia="宋体" w:cs="宋体"/>
        <w:b/>
        <w:bCs/>
        <w:spacing w:val="-3"/>
        <w:w w:val="99"/>
        <w:sz w:val="22"/>
        <w:szCs w:val="22"/>
        <w:lang w:val="zh-CN" w:eastAsia="zh-CN" w:bidi="zh-CN"/>
      </w:rPr>
    </w:lvl>
    <w:lvl w:ilvl="1" w:tentative="0">
      <w:start w:val="1"/>
      <w:numFmt w:val="decimal"/>
      <w:lvlText w:val="%1.%2"/>
      <w:lvlJc w:val="left"/>
      <w:pPr>
        <w:ind w:left="418" w:hanging="480"/>
        <w:jc w:val="left"/>
      </w:pPr>
      <w:rPr>
        <w:rFonts w:hint="default" w:ascii="宋体" w:hAnsi="宋体" w:eastAsia="宋体" w:cs="宋体"/>
        <w:spacing w:val="-17"/>
        <w:w w:val="100"/>
        <w:sz w:val="24"/>
        <w:szCs w:val="24"/>
        <w:lang w:val="zh-CN" w:eastAsia="zh-CN" w:bidi="zh-CN"/>
      </w:rPr>
    </w:lvl>
    <w:lvl w:ilvl="2" w:tentative="0">
      <w:start w:val="0"/>
      <w:numFmt w:val="bullet"/>
      <w:lvlText w:val="•"/>
      <w:lvlJc w:val="left"/>
      <w:pPr>
        <w:ind w:left="2136" w:hanging="480"/>
      </w:pPr>
      <w:rPr>
        <w:rFonts w:hint="default"/>
        <w:lang w:val="zh-CN" w:eastAsia="zh-CN" w:bidi="zh-CN"/>
      </w:rPr>
    </w:lvl>
    <w:lvl w:ilvl="3" w:tentative="0">
      <w:start w:val="0"/>
      <w:numFmt w:val="bullet"/>
      <w:lvlText w:val="•"/>
      <w:lvlJc w:val="left"/>
      <w:pPr>
        <w:ind w:left="3133" w:hanging="480"/>
      </w:pPr>
      <w:rPr>
        <w:rFonts w:hint="default"/>
        <w:lang w:val="zh-CN" w:eastAsia="zh-CN" w:bidi="zh-CN"/>
      </w:rPr>
    </w:lvl>
    <w:lvl w:ilvl="4" w:tentative="0">
      <w:start w:val="0"/>
      <w:numFmt w:val="bullet"/>
      <w:lvlText w:val="•"/>
      <w:lvlJc w:val="left"/>
      <w:pPr>
        <w:ind w:left="4130" w:hanging="480"/>
      </w:pPr>
      <w:rPr>
        <w:rFonts w:hint="default"/>
        <w:lang w:val="zh-CN" w:eastAsia="zh-CN" w:bidi="zh-CN"/>
      </w:rPr>
    </w:lvl>
    <w:lvl w:ilvl="5" w:tentative="0">
      <w:start w:val="0"/>
      <w:numFmt w:val="bullet"/>
      <w:lvlText w:val="•"/>
      <w:lvlJc w:val="left"/>
      <w:pPr>
        <w:ind w:left="5126" w:hanging="480"/>
      </w:pPr>
      <w:rPr>
        <w:rFonts w:hint="default"/>
        <w:lang w:val="zh-CN" w:eastAsia="zh-CN" w:bidi="zh-CN"/>
      </w:rPr>
    </w:lvl>
    <w:lvl w:ilvl="6" w:tentative="0">
      <w:start w:val="0"/>
      <w:numFmt w:val="bullet"/>
      <w:lvlText w:val="•"/>
      <w:lvlJc w:val="left"/>
      <w:pPr>
        <w:ind w:left="6123" w:hanging="480"/>
      </w:pPr>
      <w:rPr>
        <w:rFonts w:hint="default"/>
        <w:lang w:val="zh-CN" w:eastAsia="zh-CN" w:bidi="zh-CN"/>
      </w:rPr>
    </w:lvl>
    <w:lvl w:ilvl="7" w:tentative="0">
      <w:start w:val="0"/>
      <w:numFmt w:val="bullet"/>
      <w:lvlText w:val="•"/>
      <w:lvlJc w:val="left"/>
      <w:pPr>
        <w:ind w:left="7120" w:hanging="480"/>
      </w:pPr>
      <w:rPr>
        <w:rFonts w:hint="default"/>
        <w:lang w:val="zh-CN" w:eastAsia="zh-CN" w:bidi="zh-CN"/>
      </w:rPr>
    </w:lvl>
    <w:lvl w:ilvl="8" w:tentative="0">
      <w:start w:val="0"/>
      <w:numFmt w:val="bullet"/>
      <w:lvlText w:val="•"/>
      <w:lvlJc w:val="left"/>
      <w:pPr>
        <w:ind w:left="8116" w:hanging="480"/>
      </w:pPr>
      <w:rPr>
        <w:rFonts w:hint="default"/>
        <w:lang w:val="zh-CN" w:eastAsia="zh-CN" w:bidi="zh-CN"/>
      </w:rPr>
    </w:lvl>
  </w:abstractNum>
  <w:abstractNum w:abstractNumId="12">
    <w:nsid w:val="0E640482"/>
    <w:multiLevelType w:val="multilevel"/>
    <w:tmpl w:val="0E640482"/>
    <w:lvl w:ilvl="0" w:tentative="0">
      <w:start w:val="2"/>
      <w:numFmt w:val="lowerLetter"/>
      <w:lvlText w:val="%1."/>
      <w:lvlJc w:val="left"/>
      <w:pPr>
        <w:ind w:left="113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37" w:hanging="241"/>
      </w:pPr>
      <w:rPr>
        <w:rFonts w:hint="default"/>
        <w:lang w:val="zh-CN" w:eastAsia="zh-CN" w:bidi="zh-CN"/>
      </w:rPr>
    </w:lvl>
    <w:lvl w:ilvl="2" w:tentative="0">
      <w:start w:val="0"/>
      <w:numFmt w:val="bullet"/>
      <w:lvlText w:val="•"/>
      <w:lvlJc w:val="left"/>
      <w:pPr>
        <w:ind w:left="2934" w:hanging="241"/>
      </w:pPr>
      <w:rPr>
        <w:rFonts w:hint="default"/>
        <w:lang w:val="zh-CN" w:eastAsia="zh-CN" w:bidi="zh-CN"/>
      </w:rPr>
    </w:lvl>
    <w:lvl w:ilvl="3" w:tentative="0">
      <w:start w:val="0"/>
      <w:numFmt w:val="bullet"/>
      <w:lvlText w:val="•"/>
      <w:lvlJc w:val="left"/>
      <w:pPr>
        <w:ind w:left="3831" w:hanging="241"/>
      </w:pPr>
      <w:rPr>
        <w:rFonts w:hint="default"/>
        <w:lang w:val="zh-CN" w:eastAsia="zh-CN" w:bidi="zh-CN"/>
      </w:rPr>
    </w:lvl>
    <w:lvl w:ilvl="4" w:tentative="0">
      <w:start w:val="0"/>
      <w:numFmt w:val="bullet"/>
      <w:lvlText w:val="•"/>
      <w:lvlJc w:val="left"/>
      <w:pPr>
        <w:ind w:left="4728" w:hanging="241"/>
      </w:pPr>
      <w:rPr>
        <w:rFonts w:hint="default"/>
        <w:lang w:val="zh-CN" w:eastAsia="zh-CN" w:bidi="zh-CN"/>
      </w:rPr>
    </w:lvl>
    <w:lvl w:ilvl="5" w:tentative="0">
      <w:start w:val="0"/>
      <w:numFmt w:val="bullet"/>
      <w:lvlText w:val="•"/>
      <w:lvlJc w:val="left"/>
      <w:pPr>
        <w:ind w:left="5625" w:hanging="241"/>
      </w:pPr>
      <w:rPr>
        <w:rFonts w:hint="default"/>
        <w:lang w:val="zh-CN" w:eastAsia="zh-CN" w:bidi="zh-CN"/>
      </w:rPr>
    </w:lvl>
    <w:lvl w:ilvl="6" w:tentative="0">
      <w:start w:val="0"/>
      <w:numFmt w:val="bullet"/>
      <w:lvlText w:val="•"/>
      <w:lvlJc w:val="left"/>
      <w:pPr>
        <w:ind w:left="6522" w:hanging="241"/>
      </w:pPr>
      <w:rPr>
        <w:rFonts w:hint="default"/>
        <w:lang w:val="zh-CN" w:eastAsia="zh-CN" w:bidi="zh-CN"/>
      </w:rPr>
    </w:lvl>
    <w:lvl w:ilvl="7" w:tentative="0">
      <w:start w:val="0"/>
      <w:numFmt w:val="bullet"/>
      <w:lvlText w:val="•"/>
      <w:lvlJc w:val="left"/>
      <w:pPr>
        <w:ind w:left="7419" w:hanging="241"/>
      </w:pPr>
      <w:rPr>
        <w:rFonts w:hint="default"/>
        <w:lang w:val="zh-CN" w:eastAsia="zh-CN" w:bidi="zh-CN"/>
      </w:rPr>
    </w:lvl>
    <w:lvl w:ilvl="8" w:tentative="0">
      <w:start w:val="0"/>
      <w:numFmt w:val="bullet"/>
      <w:lvlText w:val="•"/>
      <w:lvlJc w:val="left"/>
      <w:pPr>
        <w:ind w:left="8316" w:hanging="241"/>
      </w:pPr>
      <w:rPr>
        <w:rFonts w:hint="default"/>
        <w:lang w:val="zh-CN" w:eastAsia="zh-CN" w:bidi="zh-CN"/>
      </w:rPr>
    </w:lvl>
  </w:abstractNum>
  <w:abstractNum w:abstractNumId="13">
    <w:nsid w:val="21444287"/>
    <w:multiLevelType w:val="singleLevel"/>
    <w:tmpl w:val="21444287"/>
    <w:lvl w:ilvl="0" w:tentative="0">
      <w:start w:val="1"/>
      <w:numFmt w:val="chineseCounting"/>
      <w:suff w:val="nothing"/>
      <w:lvlText w:val="%1、"/>
      <w:lvlJc w:val="left"/>
      <w:rPr>
        <w:rFonts w:hint="eastAsia"/>
      </w:rPr>
    </w:lvl>
  </w:abstractNum>
  <w:abstractNum w:abstractNumId="14">
    <w:nsid w:val="2470EC97"/>
    <w:multiLevelType w:val="multilevel"/>
    <w:tmpl w:val="2470EC97"/>
    <w:lvl w:ilvl="0" w:tentative="0">
      <w:start w:val="4"/>
      <w:numFmt w:val="decimal"/>
      <w:lvlText w:val="（%1）"/>
      <w:lvlJc w:val="left"/>
      <w:pPr>
        <w:ind w:left="70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244" w:hanging="601"/>
      </w:pPr>
      <w:rPr>
        <w:rFonts w:hint="default"/>
        <w:lang w:val="zh-CN" w:eastAsia="zh-CN" w:bidi="zh-CN"/>
      </w:rPr>
    </w:lvl>
    <w:lvl w:ilvl="2" w:tentative="0">
      <w:start w:val="0"/>
      <w:numFmt w:val="bullet"/>
      <w:lvlText w:val="•"/>
      <w:lvlJc w:val="left"/>
      <w:pPr>
        <w:ind w:left="1789" w:hanging="601"/>
      </w:pPr>
      <w:rPr>
        <w:rFonts w:hint="default"/>
        <w:lang w:val="zh-CN" w:eastAsia="zh-CN" w:bidi="zh-CN"/>
      </w:rPr>
    </w:lvl>
    <w:lvl w:ilvl="3" w:tentative="0">
      <w:start w:val="0"/>
      <w:numFmt w:val="bullet"/>
      <w:lvlText w:val="•"/>
      <w:lvlJc w:val="left"/>
      <w:pPr>
        <w:ind w:left="2333" w:hanging="601"/>
      </w:pPr>
      <w:rPr>
        <w:rFonts w:hint="default"/>
        <w:lang w:val="zh-CN" w:eastAsia="zh-CN" w:bidi="zh-CN"/>
      </w:rPr>
    </w:lvl>
    <w:lvl w:ilvl="4" w:tentative="0">
      <w:start w:val="0"/>
      <w:numFmt w:val="bullet"/>
      <w:lvlText w:val="•"/>
      <w:lvlJc w:val="left"/>
      <w:pPr>
        <w:ind w:left="2878" w:hanging="601"/>
      </w:pPr>
      <w:rPr>
        <w:rFonts w:hint="default"/>
        <w:lang w:val="zh-CN" w:eastAsia="zh-CN" w:bidi="zh-CN"/>
      </w:rPr>
    </w:lvl>
    <w:lvl w:ilvl="5" w:tentative="0">
      <w:start w:val="0"/>
      <w:numFmt w:val="bullet"/>
      <w:lvlText w:val="•"/>
      <w:lvlJc w:val="left"/>
      <w:pPr>
        <w:ind w:left="3422" w:hanging="601"/>
      </w:pPr>
      <w:rPr>
        <w:rFonts w:hint="default"/>
        <w:lang w:val="zh-CN" w:eastAsia="zh-CN" w:bidi="zh-CN"/>
      </w:rPr>
    </w:lvl>
    <w:lvl w:ilvl="6" w:tentative="0">
      <w:start w:val="0"/>
      <w:numFmt w:val="bullet"/>
      <w:lvlText w:val="•"/>
      <w:lvlJc w:val="left"/>
      <w:pPr>
        <w:ind w:left="3967" w:hanging="601"/>
      </w:pPr>
      <w:rPr>
        <w:rFonts w:hint="default"/>
        <w:lang w:val="zh-CN" w:eastAsia="zh-CN" w:bidi="zh-CN"/>
      </w:rPr>
    </w:lvl>
    <w:lvl w:ilvl="7" w:tentative="0">
      <w:start w:val="0"/>
      <w:numFmt w:val="bullet"/>
      <w:lvlText w:val="•"/>
      <w:lvlJc w:val="left"/>
      <w:pPr>
        <w:ind w:left="4511" w:hanging="601"/>
      </w:pPr>
      <w:rPr>
        <w:rFonts w:hint="default"/>
        <w:lang w:val="zh-CN" w:eastAsia="zh-CN" w:bidi="zh-CN"/>
      </w:rPr>
    </w:lvl>
    <w:lvl w:ilvl="8" w:tentative="0">
      <w:start w:val="0"/>
      <w:numFmt w:val="bullet"/>
      <w:lvlText w:val="•"/>
      <w:lvlJc w:val="left"/>
      <w:pPr>
        <w:ind w:left="5056" w:hanging="601"/>
      </w:pPr>
      <w:rPr>
        <w:rFonts w:hint="default"/>
        <w:lang w:val="zh-CN" w:eastAsia="zh-CN" w:bidi="zh-CN"/>
      </w:rPr>
    </w:lvl>
  </w:abstractNum>
  <w:abstractNum w:abstractNumId="15">
    <w:nsid w:val="25B654F3"/>
    <w:multiLevelType w:val="multilevel"/>
    <w:tmpl w:val="25B654F3"/>
    <w:lvl w:ilvl="0" w:tentative="0">
      <w:start w:val="1"/>
      <w:numFmt w:val="decimal"/>
      <w:lvlText w:val="（%1）"/>
      <w:lvlJc w:val="left"/>
      <w:pPr>
        <w:ind w:left="149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61" w:hanging="601"/>
      </w:pPr>
      <w:rPr>
        <w:rFonts w:hint="default"/>
        <w:lang w:val="zh-CN" w:eastAsia="zh-CN" w:bidi="zh-CN"/>
      </w:rPr>
    </w:lvl>
    <w:lvl w:ilvl="2" w:tentative="0">
      <w:start w:val="0"/>
      <w:numFmt w:val="bullet"/>
      <w:lvlText w:val="•"/>
      <w:lvlJc w:val="left"/>
      <w:pPr>
        <w:ind w:left="3222" w:hanging="601"/>
      </w:pPr>
      <w:rPr>
        <w:rFonts w:hint="default"/>
        <w:lang w:val="zh-CN" w:eastAsia="zh-CN" w:bidi="zh-CN"/>
      </w:rPr>
    </w:lvl>
    <w:lvl w:ilvl="3" w:tentative="0">
      <w:start w:val="0"/>
      <w:numFmt w:val="bullet"/>
      <w:lvlText w:val="•"/>
      <w:lvlJc w:val="left"/>
      <w:pPr>
        <w:ind w:left="4083" w:hanging="601"/>
      </w:pPr>
      <w:rPr>
        <w:rFonts w:hint="default"/>
        <w:lang w:val="zh-CN" w:eastAsia="zh-CN" w:bidi="zh-CN"/>
      </w:rPr>
    </w:lvl>
    <w:lvl w:ilvl="4" w:tentative="0">
      <w:start w:val="0"/>
      <w:numFmt w:val="bullet"/>
      <w:lvlText w:val="•"/>
      <w:lvlJc w:val="left"/>
      <w:pPr>
        <w:ind w:left="4944" w:hanging="601"/>
      </w:pPr>
      <w:rPr>
        <w:rFonts w:hint="default"/>
        <w:lang w:val="zh-CN" w:eastAsia="zh-CN" w:bidi="zh-CN"/>
      </w:rPr>
    </w:lvl>
    <w:lvl w:ilvl="5" w:tentative="0">
      <w:start w:val="0"/>
      <w:numFmt w:val="bullet"/>
      <w:lvlText w:val="•"/>
      <w:lvlJc w:val="left"/>
      <w:pPr>
        <w:ind w:left="5805" w:hanging="601"/>
      </w:pPr>
      <w:rPr>
        <w:rFonts w:hint="default"/>
        <w:lang w:val="zh-CN" w:eastAsia="zh-CN" w:bidi="zh-CN"/>
      </w:rPr>
    </w:lvl>
    <w:lvl w:ilvl="6" w:tentative="0">
      <w:start w:val="0"/>
      <w:numFmt w:val="bullet"/>
      <w:lvlText w:val="•"/>
      <w:lvlJc w:val="left"/>
      <w:pPr>
        <w:ind w:left="6666" w:hanging="601"/>
      </w:pPr>
      <w:rPr>
        <w:rFonts w:hint="default"/>
        <w:lang w:val="zh-CN" w:eastAsia="zh-CN" w:bidi="zh-CN"/>
      </w:rPr>
    </w:lvl>
    <w:lvl w:ilvl="7" w:tentative="0">
      <w:start w:val="0"/>
      <w:numFmt w:val="bullet"/>
      <w:lvlText w:val="•"/>
      <w:lvlJc w:val="left"/>
      <w:pPr>
        <w:ind w:left="7527" w:hanging="601"/>
      </w:pPr>
      <w:rPr>
        <w:rFonts w:hint="default"/>
        <w:lang w:val="zh-CN" w:eastAsia="zh-CN" w:bidi="zh-CN"/>
      </w:rPr>
    </w:lvl>
    <w:lvl w:ilvl="8" w:tentative="0">
      <w:start w:val="0"/>
      <w:numFmt w:val="bullet"/>
      <w:lvlText w:val="•"/>
      <w:lvlJc w:val="left"/>
      <w:pPr>
        <w:ind w:left="8388" w:hanging="601"/>
      </w:pPr>
      <w:rPr>
        <w:rFonts w:hint="default"/>
        <w:lang w:val="zh-CN" w:eastAsia="zh-CN" w:bidi="zh-CN"/>
      </w:rPr>
    </w:lvl>
  </w:abstractNum>
  <w:abstractNum w:abstractNumId="16">
    <w:nsid w:val="46A08BB8"/>
    <w:multiLevelType w:val="multilevel"/>
    <w:tmpl w:val="46A08BB8"/>
    <w:lvl w:ilvl="0" w:tentative="0">
      <w:start w:val="1"/>
      <w:numFmt w:val="decimal"/>
      <w:lvlText w:val="%1"/>
      <w:lvlJc w:val="left"/>
      <w:pPr>
        <w:ind w:left="1378" w:hanging="480"/>
        <w:jc w:val="left"/>
      </w:pPr>
      <w:rPr>
        <w:rFonts w:hint="default"/>
        <w:lang w:val="zh-CN" w:eastAsia="zh-CN" w:bidi="zh-CN"/>
      </w:rPr>
    </w:lvl>
    <w:lvl w:ilvl="1" w:tentative="0">
      <w:start w:val="1"/>
      <w:numFmt w:val="decimal"/>
      <w:lvlText w:val="%1.%2"/>
      <w:lvlJc w:val="left"/>
      <w:pPr>
        <w:ind w:left="1378" w:hanging="48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126" w:hanging="480"/>
      </w:pPr>
      <w:rPr>
        <w:rFonts w:hint="default"/>
        <w:lang w:val="zh-CN" w:eastAsia="zh-CN" w:bidi="zh-CN"/>
      </w:rPr>
    </w:lvl>
    <w:lvl w:ilvl="3" w:tentative="0">
      <w:start w:val="0"/>
      <w:numFmt w:val="bullet"/>
      <w:lvlText w:val="•"/>
      <w:lvlJc w:val="left"/>
      <w:pPr>
        <w:ind w:left="3999" w:hanging="480"/>
      </w:pPr>
      <w:rPr>
        <w:rFonts w:hint="default"/>
        <w:lang w:val="zh-CN" w:eastAsia="zh-CN" w:bidi="zh-CN"/>
      </w:rPr>
    </w:lvl>
    <w:lvl w:ilvl="4" w:tentative="0">
      <w:start w:val="0"/>
      <w:numFmt w:val="bullet"/>
      <w:lvlText w:val="•"/>
      <w:lvlJc w:val="left"/>
      <w:pPr>
        <w:ind w:left="4872" w:hanging="480"/>
      </w:pPr>
      <w:rPr>
        <w:rFonts w:hint="default"/>
        <w:lang w:val="zh-CN" w:eastAsia="zh-CN" w:bidi="zh-CN"/>
      </w:rPr>
    </w:lvl>
    <w:lvl w:ilvl="5" w:tentative="0">
      <w:start w:val="0"/>
      <w:numFmt w:val="bullet"/>
      <w:lvlText w:val="•"/>
      <w:lvlJc w:val="left"/>
      <w:pPr>
        <w:ind w:left="5745" w:hanging="480"/>
      </w:pPr>
      <w:rPr>
        <w:rFonts w:hint="default"/>
        <w:lang w:val="zh-CN" w:eastAsia="zh-CN" w:bidi="zh-CN"/>
      </w:rPr>
    </w:lvl>
    <w:lvl w:ilvl="6" w:tentative="0">
      <w:start w:val="0"/>
      <w:numFmt w:val="bullet"/>
      <w:lvlText w:val="•"/>
      <w:lvlJc w:val="left"/>
      <w:pPr>
        <w:ind w:left="6618" w:hanging="480"/>
      </w:pPr>
      <w:rPr>
        <w:rFonts w:hint="default"/>
        <w:lang w:val="zh-CN" w:eastAsia="zh-CN" w:bidi="zh-CN"/>
      </w:rPr>
    </w:lvl>
    <w:lvl w:ilvl="7" w:tentative="0">
      <w:start w:val="0"/>
      <w:numFmt w:val="bullet"/>
      <w:lvlText w:val="•"/>
      <w:lvlJc w:val="left"/>
      <w:pPr>
        <w:ind w:left="7491" w:hanging="480"/>
      </w:pPr>
      <w:rPr>
        <w:rFonts w:hint="default"/>
        <w:lang w:val="zh-CN" w:eastAsia="zh-CN" w:bidi="zh-CN"/>
      </w:rPr>
    </w:lvl>
    <w:lvl w:ilvl="8" w:tentative="0">
      <w:start w:val="0"/>
      <w:numFmt w:val="bullet"/>
      <w:lvlText w:val="•"/>
      <w:lvlJc w:val="left"/>
      <w:pPr>
        <w:ind w:left="8364" w:hanging="480"/>
      </w:pPr>
      <w:rPr>
        <w:rFonts w:hint="default"/>
        <w:lang w:val="zh-CN" w:eastAsia="zh-CN" w:bidi="zh-CN"/>
      </w:rPr>
    </w:lvl>
  </w:abstractNum>
  <w:abstractNum w:abstractNumId="17">
    <w:nsid w:val="4C1BAE26"/>
    <w:multiLevelType w:val="multilevel"/>
    <w:tmpl w:val="4C1BAE26"/>
    <w:lvl w:ilvl="0" w:tentative="0">
      <w:start w:val="1"/>
      <w:numFmt w:val="decimal"/>
      <w:lvlText w:val="%1）"/>
      <w:lvlJc w:val="left"/>
      <w:pPr>
        <w:ind w:left="418" w:hanging="36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389" w:hanging="361"/>
      </w:pPr>
      <w:rPr>
        <w:rFonts w:hint="default"/>
        <w:lang w:val="zh-CN" w:eastAsia="zh-CN" w:bidi="zh-CN"/>
      </w:rPr>
    </w:lvl>
    <w:lvl w:ilvl="2" w:tentative="0">
      <w:start w:val="0"/>
      <w:numFmt w:val="bullet"/>
      <w:lvlText w:val="•"/>
      <w:lvlJc w:val="left"/>
      <w:pPr>
        <w:ind w:left="2358" w:hanging="361"/>
      </w:pPr>
      <w:rPr>
        <w:rFonts w:hint="default"/>
        <w:lang w:val="zh-CN" w:eastAsia="zh-CN" w:bidi="zh-CN"/>
      </w:rPr>
    </w:lvl>
    <w:lvl w:ilvl="3" w:tentative="0">
      <w:start w:val="0"/>
      <w:numFmt w:val="bullet"/>
      <w:lvlText w:val="•"/>
      <w:lvlJc w:val="left"/>
      <w:pPr>
        <w:ind w:left="3327" w:hanging="361"/>
      </w:pPr>
      <w:rPr>
        <w:rFonts w:hint="default"/>
        <w:lang w:val="zh-CN" w:eastAsia="zh-CN" w:bidi="zh-CN"/>
      </w:rPr>
    </w:lvl>
    <w:lvl w:ilvl="4" w:tentative="0">
      <w:start w:val="0"/>
      <w:numFmt w:val="bullet"/>
      <w:lvlText w:val="•"/>
      <w:lvlJc w:val="left"/>
      <w:pPr>
        <w:ind w:left="4296" w:hanging="361"/>
      </w:pPr>
      <w:rPr>
        <w:rFonts w:hint="default"/>
        <w:lang w:val="zh-CN" w:eastAsia="zh-CN" w:bidi="zh-CN"/>
      </w:rPr>
    </w:lvl>
    <w:lvl w:ilvl="5" w:tentative="0">
      <w:start w:val="0"/>
      <w:numFmt w:val="bullet"/>
      <w:lvlText w:val="•"/>
      <w:lvlJc w:val="left"/>
      <w:pPr>
        <w:ind w:left="5265" w:hanging="361"/>
      </w:pPr>
      <w:rPr>
        <w:rFonts w:hint="default"/>
        <w:lang w:val="zh-CN" w:eastAsia="zh-CN" w:bidi="zh-CN"/>
      </w:rPr>
    </w:lvl>
    <w:lvl w:ilvl="6" w:tentative="0">
      <w:start w:val="0"/>
      <w:numFmt w:val="bullet"/>
      <w:lvlText w:val="•"/>
      <w:lvlJc w:val="left"/>
      <w:pPr>
        <w:ind w:left="6234" w:hanging="361"/>
      </w:pPr>
      <w:rPr>
        <w:rFonts w:hint="default"/>
        <w:lang w:val="zh-CN" w:eastAsia="zh-CN" w:bidi="zh-CN"/>
      </w:rPr>
    </w:lvl>
    <w:lvl w:ilvl="7" w:tentative="0">
      <w:start w:val="0"/>
      <w:numFmt w:val="bullet"/>
      <w:lvlText w:val="•"/>
      <w:lvlJc w:val="left"/>
      <w:pPr>
        <w:ind w:left="7203" w:hanging="361"/>
      </w:pPr>
      <w:rPr>
        <w:rFonts w:hint="default"/>
        <w:lang w:val="zh-CN" w:eastAsia="zh-CN" w:bidi="zh-CN"/>
      </w:rPr>
    </w:lvl>
    <w:lvl w:ilvl="8" w:tentative="0">
      <w:start w:val="0"/>
      <w:numFmt w:val="bullet"/>
      <w:lvlText w:val="•"/>
      <w:lvlJc w:val="left"/>
      <w:pPr>
        <w:ind w:left="8172" w:hanging="361"/>
      </w:pPr>
      <w:rPr>
        <w:rFonts w:hint="default"/>
        <w:lang w:val="zh-CN" w:eastAsia="zh-CN" w:bidi="zh-CN"/>
      </w:rPr>
    </w:lvl>
  </w:abstractNum>
  <w:abstractNum w:abstractNumId="18">
    <w:nsid w:val="58765686"/>
    <w:multiLevelType w:val="multilevel"/>
    <w:tmpl w:val="58765686"/>
    <w:lvl w:ilvl="0" w:tentative="0">
      <w:start w:val="3"/>
      <w:numFmt w:val="decimal"/>
      <w:lvlText w:val="%1"/>
      <w:lvlJc w:val="left"/>
      <w:pPr>
        <w:ind w:left="437" w:hanging="481"/>
        <w:jc w:val="left"/>
      </w:pPr>
      <w:rPr>
        <w:rFonts w:hint="default"/>
        <w:lang w:val="zh-CN" w:eastAsia="zh-CN" w:bidi="zh-CN"/>
      </w:rPr>
    </w:lvl>
    <w:lvl w:ilvl="1" w:tentative="0">
      <w:start w:val="7"/>
      <w:numFmt w:val="decimal"/>
      <w:lvlText w:val="%1.%2."/>
      <w:lvlJc w:val="left"/>
      <w:pPr>
        <w:ind w:left="437" w:hanging="481"/>
        <w:jc w:val="left"/>
      </w:pPr>
      <w:rPr>
        <w:rFonts w:hint="default" w:ascii="宋体" w:hAnsi="宋体" w:eastAsia="宋体" w:cs="宋体"/>
        <w:b/>
        <w:bCs/>
        <w:spacing w:val="-3"/>
        <w:w w:val="99"/>
        <w:sz w:val="22"/>
        <w:szCs w:val="22"/>
        <w:lang w:val="zh-CN" w:eastAsia="zh-CN" w:bidi="zh-CN"/>
      </w:rPr>
    </w:lvl>
    <w:lvl w:ilvl="2" w:tentative="0">
      <w:start w:val="1"/>
      <w:numFmt w:val="decimal"/>
      <w:lvlText w:val="%3."/>
      <w:lvlJc w:val="left"/>
      <w:pPr>
        <w:ind w:left="418" w:hanging="222"/>
        <w:jc w:val="left"/>
      </w:pPr>
      <w:rPr>
        <w:rFonts w:hint="default" w:ascii="宋体" w:hAnsi="宋体" w:eastAsia="宋体" w:cs="宋体"/>
        <w:spacing w:val="-1"/>
        <w:w w:val="100"/>
        <w:sz w:val="20"/>
        <w:szCs w:val="20"/>
        <w:lang w:val="zh-CN" w:eastAsia="zh-CN" w:bidi="zh-CN"/>
      </w:rPr>
    </w:lvl>
    <w:lvl w:ilvl="3" w:tentative="0">
      <w:start w:val="0"/>
      <w:numFmt w:val="bullet"/>
      <w:lvlText w:val="•"/>
      <w:lvlJc w:val="left"/>
      <w:pPr>
        <w:ind w:left="2588" w:hanging="222"/>
      </w:pPr>
      <w:rPr>
        <w:rFonts w:hint="default"/>
        <w:lang w:val="zh-CN" w:eastAsia="zh-CN" w:bidi="zh-CN"/>
      </w:rPr>
    </w:lvl>
    <w:lvl w:ilvl="4" w:tentative="0">
      <w:start w:val="0"/>
      <w:numFmt w:val="bullet"/>
      <w:lvlText w:val="•"/>
      <w:lvlJc w:val="left"/>
      <w:pPr>
        <w:ind w:left="3663" w:hanging="222"/>
      </w:pPr>
      <w:rPr>
        <w:rFonts w:hint="default"/>
        <w:lang w:val="zh-CN" w:eastAsia="zh-CN" w:bidi="zh-CN"/>
      </w:rPr>
    </w:lvl>
    <w:lvl w:ilvl="5" w:tentative="0">
      <w:start w:val="0"/>
      <w:numFmt w:val="bullet"/>
      <w:lvlText w:val="•"/>
      <w:lvlJc w:val="left"/>
      <w:pPr>
        <w:ind w:left="4737" w:hanging="222"/>
      </w:pPr>
      <w:rPr>
        <w:rFonts w:hint="default"/>
        <w:lang w:val="zh-CN" w:eastAsia="zh-CN" w:bidi="zh-CN"/>
      </w:rPr>
    </w:lvl>
    <w:lvl w:ilvl="6" w:tentative="0">
      <w:start w:val="0"/>
      <w:numFmt w:val="bullet"/>
      <w:lvlText w:val="•"/>
      <w:lvlJc w:val="left"/>
      <w:pPr>
        <w:ind w:left="5812" w:hanging="222"/>
      </w:pPr>
      <w:rPr>
        <w:rFonts w:hint="default"/>
        <w:lang w:val="zh-CN" w:eastAsia="zh-CN" w:bidi="zh-CN"/>
      </w:rPr>
    </w:lvl>
    <w:lvl w:ilvl="7" w:tentative="0">
      <w:start w:val="0"/>
      <w:numFmt w:val="bullet"/>
      <w:lvlText w:val="•"/>
      <w:lvlJc w:val="left"/>
      <w:pPr>
        <w:ind w:left="6886" w:hanging="222"/>
      </w:pPr>
      <w:rPr>
        <w:rFonts w:hint="default"/>
        <w:lang w:val="zh-CN" w:eastAsia="zh-CN" w:bidi="zh-CN"/>
      </w:rPr>
    </w:lvl>
    <w:lvl w:ilvl="8" w:tentative="0">
      <w:start w:val="0"/>
      <w:numFmt w:val="bullet"/>
      <w:lvlText w:val="•"/>
      <w:lvlJc w:val="left"/>
      <w:pPr>
        <w:ind w:left="7961" w:hanging="222"/>
      </w:pPr>
      <w:rPr>
        <w:rFonts w:hint="default"/>
        <w:lang w:val="zh-CN" w:eastAsia="zh-CN" w:bidi="zh-CN"/>
      </w:rPr>
    </w:lvl>
  </w:abstractNum>
  <w:abstractNum w:abstractNumId="19">
    <w:nsid w:val="60382F6E"/>
    <w:multiLevelType w:val="multilevel"/>
    <w:tmpl w:val="60382F6E"/>
    <w:lvl w:ilvl="0" w:tentative="0">
      <w:start w:val="1"/>
      <w:numFmt w:val="decimal"/>
      <w:lvlText w:val="%1）"/>
      <w:lvlJc w:val="left"/>
      <w:pPr>
        <w:ind w:left="418" w:hanging="36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389" w:hanging="361"/>
      </w:pPr>
      <w:rPr>
        <w:rFonts w:hint="default"/>
        <w:lang w:val="zh-CN" w:eastAsia="zh-CN" w:bidi="zh-CN"/>
      </w:rPr>
    </w:lvl>
    <w:lvl w:ilvl="2" w:tentative="0">
      <w:start w:val="0"/>
      <w:numFmt w:val="bullet"/>
      <w:lvlText w:val="•"/>
      <w:lvlJc w:val="left"/>
      <w:pPr>
        <w:ind w:left="2358" w:hanging="361"/>
      </w:pPr>
      <w:rPr>
        <w:rFonts w:hint="default"/>
        <w:lang w:val="zh-CN" w:eastAsia="zh-CN" w:bidi="zh-CN"/>
      </w:rPr>
    </w:lvl>
    <w:lvl w:ilvl="3" w:tentative="0">
      <w:start w:val="0"/>
      <w:numFmt w:val="bullet"/>
      <w:lvlText w:val="•"/>
      <w:lvlJc w:val="left"/>
      <w:pPr>
        <w:ind w:left="3327" w:hanging="361"/>
      </w:pPr>
      <w:rPr>
        <w:rFonts w:hint="default"/>
        <w:lang w:val="zh-CN" w:eastAsia="zh-CN" w:bidi="zh-CN"/>
      </w:rPr>
    </w:lvl>
    <w:lvl w:ilvl="4" w:tentative="0">
      <w:start w:val="0"/>
      <w:numFmt w:val="bullet"/>
      <w:lvlText w:val="•"/>
      <w:lvlJc w:val="left"/>
      <w:pPr>
        <w:ind w:left="4296" w:hanging="361"/>
      </w:pPr>
      <w:rPr>
        <w:rFonts w:hint="default"/>
        <w:lang w:val="zh-CN" w:eastAsia="zh-CN" w:bidi="zh-CN"/>
      </w:rPr>
    </w:lvl>
    <w:lvl w:ilvl="5" w:tentative="0">
      <w:start w:val="0"/>
      <w:numFmt w:val="bullet"/>
      <w:lvlText w:val="•"/>
      <w:lvlJc w:val="left"/>
      <w:pPr>
        <w:ind w:left="5265" w:hanging="361"/>
      </w:pPr>
      <w:rPr>
        <w:rFonts w:hint="default"/>
        <w:lang w:val="zh-CN" w:eastAsia="zh-CN" w:bidi="zh-CN"/>
      </w:rPr>
    </w:lvl>
    <w:lvl w:ilvl="6" w:tentative="0">
      <w:start w:val="0"/>
      <w:numFmt w:val="bullet"/>
      <w:lvlText w:val="•"/>
      <w:lvlJc w:val="left"/>
      <w:pPr>
        <w:ind w:left="6234" w:hanging="361"/>
      </w:pPr>
      <w:rPr>
        <w:rFonts w:hint="default"/>
        <w:lang w:val="zh-CN" w:eastAsia="zh-CN" w:bidi="zh-CN"/>
      </w:rPr>
    </w:lvl>
    <w:lvl w:ilvl="7" w:tentative="0">
      <w:start w:val="0"/>
      <w:numFmt w:val="bullet"/>
      <w:lvlText w:val="•"/>
      <w:lvlJc w:val="left"/>
      <w:pPr>
        <w:ind w:left="7203" w:hanging="361"/>
      </w:pPr>
      <w:rPr>
        <w:rFonts w:hint="default"/>
        <w:lang w:val="zh-CN" w:eastAsia="zh-CN" w:bidi="zh-CN"/>
      </w:rPr>
    </w:lvl>
    <w:lvl w:ilvl="8" w:tentative="0">
      <w:start w:val="0"/>
      <w:numFmt w:val="bullet"/>
      <w:lvlText w:val="•"/>
      <w:lvlJc w:val="left"/>
      <w:pPr>
        <w:ind w:left="8172" w:hanging="361"/>
      </w:pPr>
      <w:rPr>
        <w:rFonts w:hint="default"/>
        <w:lang w:val="zh-CN" w:eastAsia="zh-CN" w:bidi="zh-CN"/>
      </w:rPr>
    </w:lvl>
  </w:abstractNum>
  <w:abstractNum w:abstractNumId="20">
    <w:nsid w:val="629F7852"/>
    <w:multiLevelType w:val="multilevel"/>
    <w:tmpl w:val="629F7852"/>
    <w:lvl w:ilvl="0" w:tentative="0">
      <w:start w:val="13"/>
      <w:numFmt w:val="decimal"/>
      <w:lvlText w:val="%1"/>
      <w:lvlJc w:val="left"/>
      <w:pPr>
        <w:ind w:left="418" w:hanging="600"/>
        <w:jc w:val="left"/>
      </w:pPr>
      <w:rPr>
        <w:rFonts w:hint="default"/>
        <w:lang w:val="zh-CN" w:eastAsia="zh-CN" w:bidi="zh-CN"/>
      </w:rPr>
    </w:lvl>
    <w:lvl w:ilvl="1" w:tentative="0">
      <w:start w:val="1"/>
      <w:numFmt w:val="decimal"/>
      <w:lvlText w:val="%1.%2"/>
      <w:lvlJc w:val="left"/>
      <w:pPr>
        <w:ind w:left="418" w:hanging="600"/>
        <w:jc w:val="left"/>
      </w:pPr>
      <w:rPr>
        <w:rFonts w:hint="default" w:ascii="宋体" w:hAnsi="宋体" w:eastAsia="宋体" w:cs="宋体"/>
        <w:spacing w:val="-17"/>
        <w:w w:val="100"/>
        <w:sz w:val="24"/>
        <w:szCs w:val="24"/>
        <w:lang w:val="zh-CN" w:eastAsia="zh-CN" w:bidi="zh-CN"/>
      </w:rPr>
    </w:lvl>
    <w:lvl w:ilvl="2" w:tentative="0">
      <w:start w:val="0"/>
      <w:numFmt w:val="bullet"/>
      <w:lvlText w:val="•"/>
      <w:lvlJc w:val="left"/>
      <w:pPr>
        <w:ind w:left="2358" w:hanging="600"/>
      </w:pPr>
      <w:rPr>
        <w:rFonts w:hint="default"/>
        <w:lang w:val="zh-CN" w:eastAsia="zh-CN" w:bidi="zh-CN"/>
      </w:rPr>
    </w:lvl>
    <w:lvl w:ilvl="3" w:tentative="0">
      <w:start w:val="0"/>
      <w:numFmt w:val="bullet"/>
      <w:lvlText w:val="•"/>
      <w:lvlJc w:val="left"/>
      <w:pPr>
        <w:ind w:left="3327" w:hanging="600"/>
      </w:pPr>
      <w:rPr>
        <w:rFonts w:hint="default"/>
        <w:lang w:val="zh-CN" w:eastAsia="zh-CN" w:bidi="zh-CN"/>
      </w:rPr>
    </w:lvl>
    <w:lvl w:ilvl="4" w:tentative="0">
      <w:start w:val="0"/>
      <w:numFmt w:val="bullet"/>
      <w:lvlText w:val="•"/>
      <w:lvlJc w:val="left"/>
      <w:pPr>
        <w:ind w:left="4296" w:hanging="600"/>
      </w:pPr>
      <w:rPr>
        <w:rFonts w:hint="default"/>
        <w:lang w:val="zh-CN" w:eastAsia="zh-CN" w:bidi="zh-CN"/>
      </w:rPr>
    </w:lvl>
    <w:lvl w:ilvl="5" w:tentative="0">
      <w:start w:val="0"/>
      <w:numFmt w:val="bullet"/>
      <w:lvlText w:val="•"/>
      <w:lvlJc w:val="left"/>
      <w:pPr>
        <w:ind w:left="5265" w:hanging="600"/>
      </w:pPr>
      <w:rPr>
        <w:rFonts w:hint="default"/>
        <w:lang w:val="zh-CN" w:eastAsia="zh-CN" w:bidi="zh-CN"/>
      </w:rPr>
    </w:lvl>
    <w:lvl w:ilvl="6" w:tentative="0">
      <w:start w:val="0"/>
      <w:numFmt w:val="bullet"/>
      <w:lvlText w:val="•"/>
      <w:lvlJc w:val="left"/>
      <w:pPr>
        <w:ind w:left="6234" w:hanging="600"/>
      </w:pPr>
      <w:rPr>
        <w:rFonts w:hint="default"/>
        <w:lang w:val="zh-CN" w:eastAsia="zh-CN" w:bidi="zh-CN"/>
      </w:rPr>
    </w:lvl>
    <w:lvl w:ilvl="7" w:tentative="0">
      <w:start w:val="0"/>
      <w:numFmt w:val="bullet"/>
      <w:lvlText w:val="•"/>
      <w:lvlJc w:val="left"/>
      <w:pPr>
        <w:ind w:left="7203" w:hanging="600"/>
      </w:pPr>
      <w:rPr>
        <w:rFonts w:hint="default"/>
        <w:lang w:val="zh-CN" w:eastAsia="zh-CN" w:bidi="zh-CN"/>
      </w:rPr>
    </w:lvl>
    <w:lvl w:ilvl="8" w:tentative="0">
      <w:start w:val="0"/>
      <w:numFmt w:val="bullet"/>
      <w:lvlText w:val="•"/>
      <w:lvlJc w:val="left"/>
      <w:pPr>
        <w:ind w:left="8172" w:hanging="600"/>
      </w:pPr>
      <w:rPr>
        <w:rFonts w:hint="default"/>
        <w:lang w:val="zh-CN" w:eastAsia="zh-CN" w:bidi="zh-CN"/>
      </w:rPr>
    </w:lvl>
  </w:abstractNum>
  <w:abstractNum w:abstractNumId="21">
    <w:nsid w:val="6D526435"/>
    <w:multiLevelType w:val="singleLevel"/>
    <w:tmpl w:val="6D526435"/>
    <w:lvl w:ilvl="0" w:tentative="0">
      <w:start w:val="1"/>
      <w:numFmt w:val="chineseCounting"/>
      <w:suff w:val="nothing"/>
      <w:lvlText w:val="%1、"/>
      <w:lvlJc w:val="left"/>
      <w:rPr>
        <w:rFonts w:hint="eastAsia"/>
      </w:rPr>
    </w:lvl>
  </w:abstractNum>
  <w:abstractNum w:abstractNumId="22">
    <w:nsid w:val="72183CF9"/>
    <w:multiLevelType w:val="multilevel"/>
    <w:tmpl w:val="72183CF9"/>
    <w:lvl w:ilvl="0" w:tentative="0">
      <w:start w:val="1"/>
      <w:numFmt w:val="decimal"/>
      <w:lvlText w:val="%1."/>
      <w:lvlJc w:val="left"/>
      <w:pPr>
        <w:ind w:left="1260" w:hanging="363"/>
        <w:jc w:val="left"/>
      </w:pPr>
      <w:rPr>
        <w:rFonts w:hint="default" w:ascii="宋体" w:hAnsi="宋体" w:eastAsia="宋体" w:cs="宋体"/>
        <w:b/>
        <w:bCs/>
        <w:spacing w:val="0"/>
        <w:w w:val="99"/>
        <w:sz w:val="24"/>
        <w:szCs w:val="24"/>
        <w:lang w:val="zh-CN" w:eastAsia="zh-CN" w:bidi="zh-CN"/>
      </w:rPr>
    </w:lvl>
    <w:lvl w:ilvl="1" w:tentative="0">
      <w:start w:val="1"/>
      <w:numFmt w:val="decimal"/>
      <w:lvlText w:val="%1.%2"/>
      <w:lvlJc w:val="left"/>
      <w:pPr>
        <w:ind w:left="418" w:hanging="480"/>
        <w:jc w:val="left"/>
      </w:pPr>
      <w:rPr>
        <w:rFonts w:hint="default" w:ascii="宋体" w:hAnsi="宋体" w:eastAsia="宋体" w:cs="宋体"/>
        <w:spacing w:val="-16"/>
        <w:w w:val="100"/>
        <w:sz w:val="24"/>
        <w:szCs w:val="24"/>
        <w:lang w:val="zh-CN" w:eastAsia="zh-CN" w:bidi="zh-CN"/>
      </w:rPr>
    </w:lvl>
    <w:lvl w:ilvl="2" w:tentative="0">
      <w:start w:val="1"/>
      <w:numFmt w:val="decimal"/>
      <w:lvlText w:val="%1.%2.%3"/>
      <w:lvlJc w:val="left"/>
      <w:pPr>
        <w:ind w:left="418" w:hanging="601"/>
        <w:jc w:val="left"/>
      </w:pPr>
      <w:rPr>
        <w:rFonts w:hint="default" w:ascii="宋体" w:hAnsi="宋体" w:eastAsia="宋体" w:cs="宋体"/>
        <w:spacing w:val="-17"/>
        <w:w w:val="100"/>
        <w:sz w:val="22"/>
        <w:szCs w:val="22"/>
        <w:lang w:val="zh-CN" w:eastAsia="zh-CN" w:bidi="zh-CN"/>
      </w:rPr>
    </w:lvl>
    <w:lvl w:ilvl="3" w:tentative="0">
      <w:start w:val="0"/>
      <w:numFmt w:val="bullet"/>
      <w:lvlText w:val="•"/>
      <w:lvlJc w:val="left"/>
      <w:pPr>
        <w:ind w:left="2471" w:hanging="601"/>
      </w:pPr>
      <w:rPr>
        <w:rFonts w:hint="default"/>
        <w:lang w:val="zh-CN" w:eastAsia="zh-CN" w:bidi="zh-CN"/>
      </w:rPr>
    </w:lvl>
    <w:lvl w:ilvl="4" w:tentative="0">
      <w:start w:val="0"/>
      <w:numFmt w:val="bullet"/>
      <w:lvlText w:val="•"/>
      <w:lvlJc w:val="left"/>
      <w:pPr>
        <w:ind w:left="3562" w:hanging="601"/>
      </w:pPr>
      <w:rPr>
        <w:rFonts w:hint="default"/>
        <w:lang w:val="zh-CN" w:eastAsia="zh-CN" w:bidi="zh-CN"/>
      </w:rPr>
    </w:lvl>
    <w:lvl w:ilvl="5" w:tentative="0">
      <w:start w:val="0"/>
      <w:numFmt w:val="bullet"/>
      <w:lvlText w:val="•"/>
      <w:lvlJc w:val="left"/>
      <w:pPr>
        <w:ind w:left="4653" w:hanging="601"/>
      </w:pPr>
      <w:rPr>
        <w:rFonts w:hint="default"/>
        <w:lang w:val="zh-CN" w:eastAsia="zh-CN" w:bidi="zh-CN"/>
      </w:rPr>
    </w:lvl>
    <w:lvl w:ilvl="6" w:tentative="0">
      <w:start w:val="0"/>
      <w:numFmt w:val="bullet"/>
      <w:lvlText w:val="•"/>
      <w:lvlJc w:val="left"/>
      <w:pPr>
        <w:ind w:left="5745" w:hanging="601"/>
      </w:pPr>
      <w:rPr>
        <w:rFonts w:hint="default"/>
        <w:lang w:val="zh-CN" w:eastAsia="zh-CN" w:bidi="zh-CN"/>
      </w:rPr>
    </w:lvl>
    <w:lvl w:ilvl="7" w:tentative="0">
      <w:start w:val="0"/>
      <w:numFmt w:val="bullet"/>
      <w:lvlText w:val="•"/>
      <w:lvlJc w:val="left"/>
      <w:pPr>
        <w:ind w:left="6836" w:hanging="601"/>
      </w:pPr>
      <w:rPr>
        <w:rFonts w:hint="default"/>
        <w:lang w:val="zh-CN" w:eastAsia="zh-CN" w:bidi="zh-CN"/>
      </w:rPr>
    </w:lvl>
    <w:lvl w:ilvl="8" w:tentative="0">
      <w:start w:val="0"/>
      <w:numFmt w:val="bullet"/>
      <w:lvlText w:val="•"/>
      <w:lvlJc w:val="left"/>
      <w:pPr>
        <w:ind w:left="7927" w:hanging="601"/>
      </w:pPr>
      <w:rPr>
        <w:rFonts w:hint="default"/>
        <w:lang w:val="zh-CN" w:eastAsia="zh-CN" w:bidi="zh-CN"/>
      </w:rPr>
    </w:lvl>
  </w:abstractNum>
  <w:abstractNum w:abstractNumId="23">
    <w:nsid w:val="77ECEA79"/>
    <w:multiLevelType w:val="multilevel"/>
    <w:tmpl w:val="77ECEA79"/>
    <w:lvl w:ilvl="0" w:tentative="0">
      <w:start w:val="11"/>
      <w:numFmt w:val="decimal"/>
      <w:lvlText w:val="%1"/>
      <w:lvlJc w:val="left"/>
      <w:pPr>
        <w:ind w:left="418" w:hanging="600"/>
        <w:jc w:val="left"/>
      </w:pPr>
      <w:rPr>
        <w:rFonts w:hint="default"/>
        <w:lang w:val="zh-CN" w:eastAsia="zh-CN" w:bidi="zh-CN"/>
      </w:rPr>
    </w:lvl>
    <w:lvl w:ilvl="1" w:tentative="0">
      <w:start w:val="1"/>
      <w:numFmt w:val="decimal"/>
      <w:lvlText w:val="%1.%2"/>
      <w:lvlJc w:val="left"/>
      <w:pPr>
        <w:ind w:left="418" w:hanging="600"/>
        <w:jc w:val="left"/>
      </w:pPr>
      <w:rPr>
        <w:rFonts w:hint="default" w:ascii="宋体" w:hAnsi="宋体" w:eastAsia="宋体" w:cs="宋体"/>
        <w:spacing w:val="-17"/>
        <w:w w:val="100"/>
        <w:sz w:val="24"/>
        <w:szCs w:val="24"/>
        <w:lang w:val="zh-CN" w:eastAsia="zh-CN" w:bidi="zh-CN"/>
      </w:rPr>
    </w:lvl>
    <w:lvl w:ilvl="2" w:tentative="0">
      <w:start w:val="0"/>
      <w:numFmt w:val="bullet"/>
      <w:lvlText w:val="•"/>
      <w:lvlJc w:val="left"/>
      <w:pPr>
        <w:ind w:left="2358" w:hanging="600"/>
      </w:pPr>
      <w:rPr>
        <w:rFonts w:hint="default"/>
        <w:lang w:val="zh-CN" w:eastAsia="zh-CN" w:bidi="zh-CN"/>
      </w:rPr>
    </w:lvl>
    <w:lvl w:ilvl="3" w:tentative="0">
      <w:start w:val="0"/>
      <w:numFmt w:val="bullet"/>
      <w:lvlText w:val="•"/>
      <w:lvlJc w:val="left"/>
      <w:pPr>
        <w:ind w:left="3327" w:hanging="600"/>
      </w:pPr>
      <w:rPr>
        <w:rFonts w:hint="default"/>
        <w:lang w:val="zh-CN" w:eastAsia="zh-CN" w:bidi="zh-CN"/>
      </w:rPr>
    </w:lvl>
    <w:lvl w:ilvl="4" w:tentative="0">
      <w:start w:val="0"/>
      <w:numFmt w:val="bullet"/>
      <w:lvlText w:val="•"/>
      <w:lvlJc w:val="left"/>
      <w:pPr>
        <w:ind w:left="4296" w:hanging="600"/>
      </w:pPr>
      <w:rPr>
        <w:rFonts w:hint="default"/>
        <w:lang w:val="zh-CN" w:eastAsia="zh-CN" w:bidi="zh-CN"/>
      </w:rPr>
    </w:lvl>
    <w:lvl w:ilvl="5" w:tentative="0">
      <w:start w:val="0"/>
      <w:numFmt w:val="bullet"/>
      <w:lvlText w:val="•"/>
      <w:lvlJc w:val="left"/>
      <w:pPr>
        <w:ind w:left="5265" w:hanging="600"/>
      </w:pPr>
      <w:rPr>
        <w:rFonts w:hint="default"/>
        <w:lang w:val="zh-CN" w:eastAsia="zh-CN" w:bidi="zh-CN"/>
      </w:rPr>
    </w:lvl>
    <w:lvl w:ilvl="6" w:tentative="0">
      <w:start w:val="0"/>
      <w:numFmt w:val="bullet"/>
      <w:lvlText w:val="•"/>
      <w:lvlJc w:val="left"/>
      <w:pPr>
        <w:ind w:left="6234" w:hanging="600"/>
      </w:pPr>
      <w:rPr>
        <w:rFonts w:hint="default"/>
        <w:lang w:val="zh-CN" w:eastAsia="zh-CN" w:bidi="zh-CN"/>
      </w:rPr>
    </w:lvl>
    <w:lvl w:ilvl="7" w:tentative="0">
      <w:start w:val="0"/>
      <w:numFmt w:val="bullet"/>
      <w:lvlText w:val="•"/>
      <w:lvlJc w:val="left"/>
      <w:pPr>
        <w:ind w:left="7203" w:hanging="600"/>
      </w:pPr>
      <w:rPr>
        <w:rFonts w:hint="default"/>
        <w:lang w:val="zh-CN" w:eastAsia="zh-CN" w:bidi="zh-CN"/>
      </w:rPr>
    </w:lvl>
    <w:lvl w:ilvl="8" w:tentative="0">
      <w:start w:val="0"/>
      <w:numFmt w:val="bullet"/>
      <w:lvlText w:val="•"/>
      <w:lvlJc w:val="left"/>
      <w:pPr>
        <w:ind w:left="8172" w:hanging="600"/>
      </w:pPr>
      <w:rPr>
        <w:rFonts w:hint="default"/>
        <w:lang w:val="zh-CN" w:eastAsia="zh-CN" w:bidi="zh-CN"/>
      </w:rPr>
    </w:lvl>
  </w:abstractNum>
  <w:abstractNum w:abstractNumId="24">
    <w:nsid w:val="7C246926"/>
    <w:multiLevelType w:val="multilevel"/>
    <w:tmpl w:val="7C246926"/>
    <w:lvl w:ilvl="0" w:tentative="0">
      <w:start w:val="6"/>
      <w:numFmt w:val="decimal"/>
      <w:lvlText w:val="%1"/>
      <w:lvlJc w:val="left"/>
      <w:pPr>
        <w:ind w:left="1378" w:hanging="480"/>
        <w:jc w:val="left"/>
      </w:pPr>
      <w:rPr>
        <w:rFonts w:hint="default"/>
        <w:lang w:val="zh-CN" w:eastAsia="zh-CN" w:bidi="zh-CN"/>
      </w:rPr>
    </w:lvl>
    <w:lvl w:ilvl="1" w:tentative="0">
      <w:start w:val="1"/>
      <w:numFmt w:val="decimal"/>
      <w:lvlText w:val="%1.%2"/>
      <w:lvlJc w:val="left"/>
      <w:pPr>
        <w:ind w:left="1378" w:hanging="48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126" w:hanging="480"/>
      </w:pPr>
      <w:rPr>
        <w:rFonts w:hint="default"/>
        <w:lang w:val="zh-CN" w:eastAsia="zh-CN" w:bidi="zh-CN"/>
      </w:rPr>
    </w:lvl>
    <w:lvl w:ilvl="3" w:tentative="0">
      <w:start w:val="0"/>
      <w:numFmt w:val="bullet"/>
      <w:lvlText w:val="•"/>
      <w:lvlJc w:val="left"/>
      <w:pPr>
        <w:ind w:left="3999" w:hanging="480"/>
      </w:pPr>
      <w:rPr>
        <w:rFonts w:hint="default"/>
        <w:lang w:val="zh-CN" w:eastAsia="zh-CN" w:bidi="zh-CN"/>
      </w:rPr>
    </w:lvl>
    <w:lvl w:ilvl="4" w:tentative="0">
      <w:start w:val="0"/>
      <w:numFmt w:val="bullet"/>
      <w:lvlText w:val="•"/>
      <w:lvlJc w:val="left"/>
      <w:pPr>
        <w:ind w:left="4872" w:hanging="480"/>
      </w:pPr>
      <w:rPr>
        <w:rFonts w:hint="default"/>
        <w:lang w:val="zh-CN" w:eastAsia="zh-CN" w:bidi="zh-CN"/>
      </w:rPr>
    </w:lvl>
    <w:lvl w:ilvl="5" w:tentative="0">
      <w:start w:val="0"/>
      <w:numFmt w:val="bullet"/>
      <w:lvlText w:val="•"/>
      <w:lvlJc w:val="left"/>
      <w:pPr>
        <w:ind w:left="5745" w:hanging="480"/>
      </w:pPr>
      <w:rPr>
        <w:rFonts w:hint="default"/>
        <w:lang w:val="zh-CN" w:eastAsia="zh-CN" w:bidi="zh-CN"/>
      </w:rPr>
    </w:lvl>
    <w:lvl w:ilvl="6" w:tentative="0">
      <w:start w:val="0"/>
      <w:numFmt w:val="bullet"/>
      <w:lvlText w:val="•"/>
      <w:lvlJc w:val="left"/>
      <w:pPr>
        <w:ind w:left="6618" w:hanging="480"/>
      </w:pPr>
      <w:rPr>
        <w:rFonts w:hint="default"/>
        <w:lang w:val="zh-CN" w:eastAsia="zh-CN" w:bidi="zh-CN"/>
      </w:rPr>
    </w:lvl>
    <w:lvl w:ilvl="7" w:tentative="0">
      <w:start w:val="0"/>
      <w:numFmt w:val="bullet"/>
      <w:lvlText w:val="•"/>
      <w:lvlJc w:val="left"/>
      <w:pPr>
        <w:ind w:left="7491" w:hanging="480"/>
      </w:pPr>
      <w:rPr>
        <w:rFonts w:hint="default"/>
        <w:lang w:val="zh-CN" w:eastAsia="zh-CN" w:bidi="zh-CN"/>
      </w:rPr>
    </w:lvl>
    <w:lvl w:ilvl="8" w:tentative="0">
      <w:start w:val="0"/>
      <w:numFmt w:val="bullet"/>
      <w:lvlText w:val="•"/>
      <w:lvlJc w:val="left"/>
      <w:pPr>
        <w:ind w:left="8364" w:hanging="480"/>
      </w:pPr>
      <w:rPr>
        <w:rFonts w:hint="default"/>
        <w:lang w:val="zh-CN" w:eastAsia="zh-CN" w:bidi="zh-CN"/>
      </w:rPr>
    </w:lvl>
  </w:abstractNum>
  <w:abstractNum w:abstractNumId="25">
    <w:nsid w:val="7DEC2089"/>
    <w:multiLevelType w:val="multilevel"/>
    <w:tmpl w:val="7DEC2089"/>
    <w:lvl w:ilvl="0" w:tentative="0">
      <w:start w:val="4"/>
      <w:numFmt w:val="decimal"/>
      <w:lvlText w:val="%1"/>
      <w:lvlJc w:val="left"/>
      <w:pPr>
        <w:ind w:left="4596" w:hanging="483"/>
        <w:jc w:val="left"/>
      </w:pPr>
      <w:rPr>
        <w:rFonts w:hint="default"/>
        <w:lang w:val="zh-CN" w:eastAsia="zh-CN" w:bidi="zh-CN"/>
      </w:rPr>
    </w:lvl>
    <w:lvl w:ilvl="1" w:tentative="0">
      <w:start w:val="1"/>
      <w:numFmt w:val="decimal"/>
      <w:lvlText w:val="%1.%2"/>
      <w:lvlJc w:val="left"/>
      <w:pPr>
        <w:ind w:left="4923" w:hanging="483"/>
        <w:jc w:val="right"/>
      </w:pPr>
      <w:rPr>
        <w:rFonts w:hint="default"/>
        <w:b/>
        <w:bCs/>
        <w:spacing w:val="0"/>
        <w:w w:val="99"/>
        <w:lang w:val="zh-CN" w:eastAsia="zh-CN" w:bidi="zh-CN"/>
      </w:rPr>
    </w:lvl>
    <w:lvl w:ilvl="2" w:tentative="0">
      <w:start w:val="0"/>
      <w:numFmt w:val="bullet"/>
      <w:lvlText w:val="•"/>
      <w:lvlJc w:val="left"/>
      <w:pPr>
        <w:ind w:left="5702" w:hanging="483"/>
      </w:pPr>
      <w:rPr>
        <w:rFonts w:hint="default"/>
        <w:lang w:val="zh-CN" w:eastAsia="zh-CN" w:bidi="zh-CN"/>
      </w:rPr>
    </w:lvl>
    <w:lvl w:ilvl="3" w:tentative="0">
      <w:start w:val="0"/>
      <w:numFmt w:val="bullet"/>
      <w:lvlText w:val="•"/>
      <w:lvlJc w:val="left"/>
      <w:pPr>
        <w:ind w:left="6253" w:hanging="483"/>
      </w:pPr>
      <w:rPr>
        <w:rFonts w:hint="default"/>
        <w:lang w:val="zh-CN" w:eastAsia="zh-CN" w:bidi="zh-CN"/>
      </w:rPr>
    </w:lvl>
    <w:lvl w:ilvl="4" w:tentative="0">
      <w:start w:val="0"/>
      <w:numFmt w:val="bullet"/>
      <w:lvlText w:val="•"/>
      <w:lvlJc w:val="left"/>
      <w:pPr>
        <w:ind w:left="6804" w:hanging="483"/>
      </w:pPr>
      <w:rPr>
        <w:rFonts w:hint="default"/>
        <w:lang w:val="zh-CN" w:eastAsia="zh-CN" w:bidi="zh-CN"/>
      </w:rPr>
    </w:lvl>
    <w:lvl w:ilvl="5" w:tentative="0">
      <w:start w:val="0"/>
      <w:numFmt w:val="bullet"/>
      <w:lvlText w:val="•"/>
      <w:lvlJc w:val="left"/>
      <w:pPr>
        <w:ind w:left="7355" w:hanging="483"/>
      </w:pPr>
      <w:rPr>
        <w:rFonts w:hint="default"/>
        <w:lang w:val="zh-CN" w:eastAsia="zh-CN" w:bidi="zh-CN"/>
      </w:rPr>
    </w:lvl>
    <w:lvl w:ilvl="6" w:tentative="0">
      <w:start w:val="0"/>
      <w:numFmt w:val="bullet"/>
      <w:lvlText w:val="•"/>
      <w:lvlJc w:val="left"/>
      <w:pPr>
        <w:ind w:left="7906" w:hanging="483"/>
      </w:pPr>
      <w:rPr>
        <w:rFonts w:hint="default"/>
        <w:lang w:val="zh-CN" w:eastAsia="zh-CN" w:bidi="zh-CN"/>
      </w:rPr>
    </w:lvl>
    <w:lvl w:ilvl="7" w:tentative="0">
      <w:start w:val="0"/>
      <w:numFmt w:val="bullet"/>
      <w:lvlText w:val="•"/>
      <w:lvlJc w:val="left"/>
      <w:pPr>
        <w:ind w:left="8457" w:hanging="483"/>
      </w:pPr>
      <w:rPr>
        <w:rFonts w:hint="default"/>
        <w:lang w:val="zh-CN" w:eastAsia="zh-CN" w:bidi="zh-CN"/>
      </w:rPr>
    </w:lvl>
    <w:lvl w:ilvl="8" w:tentative="0">
      <w:start w:val="0"/>
      <w:numFmt w:val="bullet"/>
      <w:lvlText w:val="•"/>
      <w:lvlJc w:val="left"/>
      <w:pPr>
        <w:ind w:left="9008" w:hanging="483"/>
      </w:pPr>
      <w:rPr>
        <w:rFonts w:hint="default"/>
        <w:lang w:val="zh-CN" w:eastAsia="zh-CN" w:bidi="zh-CN"/>
      </w:rPr>
    </w:lvl>
  </w:abstractNum>
  <w:num w:numId="1">
    <w:abstractNumId w:val="13"/>
  </w:num>
  <w:num w:numId="2">
    <w:abstractNumId w:val="7"/>
  </w:num>
  <w:num w:numId="3">
    <w:abstractNumId w:val="6"/>
  </w:num>
  <w:num w:numId="4">
    <w:abstractNumId w:val="4"/>
  </w:num>
  <w:num w:numId="5">
    <w:abstractNumId w:val="11"/>
  </w:num>
  <w:num w:numId="6">
    <w:abstractNumId w:val="15"/>
  </w:num>
  <w:num w:numId="7">
    <w:abstractNumId w:val="22"/>
  </w:num>
  <w:num w:numId="8">
    <w:abstractNumId w:val="10"/>
  </w:num>
  <w:num w:numId="9">
    <w:abstractNumId w:val="14"/>
  </w:num>
  <w:num w:numId="10">
    <w:abstractNumId w:val="9"/>
  </w:num>
  <w:num w:numId="11">
    <w:abstractNumId w:val="8"/>
  </w:num>
  <w:num w:numId="12">
    <w:abstractNumId w:val="2"/>
  </w:num>
  <w:num w:numId="13">
    <w:abstractNumId w:val="17"/>
  </w:num>
  <w:num w:numId="14">
    <w:abstractNumId w:val="19"/>
  </w:num>
  <w:num w:numId="15">
    <w:abstractNumId w:val="12"/>
  </w:num>
  <w:num w:numId="16">
    <w:abstractNumId w:val="16"/>
  </w:num>
  <w:num w:numId="17">
    <w:abstractNumId w:val="3"/>
  </w:num>
  <w:num w:numId="18">
    <w:abstractNumId w:val="24"/>
  </w:num>
  <w:num w:numId="19">
    <w:abstractNumId w:val="23"/>
  </w:num>
  <w:num w:numId="20">
    <w:abstractNumId w:val="5"/>
  </w:num>
  <w:num w:numId="21">
    <w:abstractNumId w:val="20"/>
  </w:num>
  <w:num w:numId="22">
    <w:abstractNumId w:val="1"/>
  </w:num>
  <w:num w:numId="23">
    <w:abstractNumId w:val="21"/>
  </w:num>
  <w:num w:numId="24">
    <w:abstractNumId w:val="0"/>
  </w:num>
  <w:num w:numId="25">
    <w:abstractNumId w:val="2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974918"/>
    <w:rsid w:val="00B911DB"/>
    <w:rsid w:val="029745E8"/>
    <w:rsid w:val="037638F4"/>
    <w:rsid w:val="04855966"/>
    <w:rsid w:val="05E655DF"/>
    <w:rsid w:val="07974918"/>
    <w:rsid w:val="0937514F"/>
    <w:rsid w:val="0A4332D0"/>
    <w:rsid w:val="0CF92B25"/>
    <w:rsid w:val="0E686842"/>
    <w:rsid w:val="121A1152"/>
    <w:rsid w:val="14F6440F"/>
    <w:rsid w:val="1840063A"/>
    <w:rsid w:val="1CA47B03"/>
    <w:rsid w:val="1E912580"/>
    <w:rsid w:val="2C6F5C48"/>
    <w:rsid w:val="2F48718E"/>
    <w:rsid w:val="33B91D6D"/>
    <w:rsid w:val="3400371D"/>
    <w:rsid w:val="35605657"/>
    <w:rsid w:val="35F24F06"/>
    <w:rsid w:val="3700487F"/>
    <w:rsid w:val="407A208B"/>
    <w:rsid w:val="44FF410B"/>
    <w:rsid w:val="504D27C2"/>
    <w:rsid w:val="54123F50"/>
    <w:rsid w:val="55BA5516"/>
    <w:rsid w:val="55C94029"/>
    <w:rsid w:val="59F0650F"/>
    <w:rsid w:val="5C817DB3"/>
    <w:rsid w:val="5F906D7E"/>
    <w:rsid w:val="60036C41"/>
    <w:rsid w:val="6210294C"/>
    <w:rsid w:val="628252A8"/>
    <w:rsid w:val="62B0532F"/>
    <w:rsid w:val="64D25EED"/>
    <w:rsid w:val="6615252F"/>
    <w:rsid w:val="67634DBC"/>
    <w:rsid w:val="68A730D5"/>
    <w:rsid w:val="6B4C07AE"/>
    <w:rsid w:val="6C63110E"/>
    <w:rsid w:val="745C4BE7"/>
    <w:rsid w:val="7820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54"/>
      <w:ind w:left="2184" w:right="2403"/>
      <w:jc w:val="center"/>
      <w:outlineLvl w:val="1"/>
    </w:pPr>
    <w:rPr>
      <w:rFonts w:ascii="宋体" w:hAnsi="宋体" w:eastAsia="宋体" w:cs="宋体"/>
      <w:b/>
      <w:bCs/>
      <w:sz w:val="32"/>
      <w:szCs w:val="32"/>
      <w:lang w:val="zh-CN" w:eastAsia="zh-CN" w:bidi="zh-CN"/>
    </w:rPr>
  </w:style>
  <w:style w:type="paragraph" w:styleId="2">
    <w:name w:val="heading 2"/>
    <w:basedOn w:val="1"/>
    <w:next w:val="1"/>
    <w:qFormat/>
    <w:uiPriority w:val="1"/>
    <w:pPr>
      <w:ind w:left="1911"/>
      <w:outlineLvl w:val="2"/>
    </w:pPr>
    <w:rPr>
      <w:rFonts w:ascii="宋体" w:hAnsi="宋体" w:eastAsia="宋体" w:cs="宋体"/>
      <w:sz w:val="32"/>
      <w:szCs w:val="32"/>
      <w:lang w:val="zh-CN" w:eastAsia="zh-CN" w:bidi="zh-CN"/>
    </w:rPr>
  </w:style>
  <w:style w:type="paragraph" w:styleId="4">
    <w:name w:val="heading 3"/>
    <w:basedOn w:val="1"/>
    <w:next w:val="1"/>
    <w:qFormat/>
    <w:uiPriority w:val="1"/>
    <w:pPr>
      <w:spacing w:before="40"/>
      <w:ind w:left="2184"/>
      <w:outlineLvl w:val="3"/>
    </w:pPr>
    <w:rPr>
      <w:rFonts w:ascii="宋体" w:hAnsi="宋体" w:eastAsia="宋体" w:cs="宋体"/>
      <w:b/>
      <w:bCs/>
      <w:sz w:val="28"/>
      <w:szCs w:val="28"/>
      <w:lang w:val="zh-CN" w:eastAsia="zh-CN" w:bidi="zh-CN"/>
    </w:rPr>
  </w:style>
  <w:style w:type="paragraph" w:styleId="5">
    <w:name w:val="heading 4"/>
    <w:basedOn w:val="1"/>
    <w:next w:val="1"/>
    <w:qFormat/>
    <w:uiPriority w:val="1"/>
    <w:pPr>
      <w:ind w:left="898"/>
      <w:outlineLvl w:val="4"/>
    </w:pPr>
    <w:rPr>
      <w:rFonts w:ascii="宋体" w:hAnsi="宋体" w:eastAsia="宋体" w:cs="宋体"/>
      <w:b/>
      <w:bCs/>
      <w:sz w:val="24"/>
      <w:szCs w:val="24"/>
      <w:lang w:val="zh-CN" w:eastAsia="zh-CN" w:bidi="zh-CN"/>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Body Text"/>
    <w:basedOn w:val="1"/>
    <w:next w:val="7"/>
    <w:qFormat/>
    <w:uiPriority w:val="1"/>
    <w:pPr>
      <w:ind w:left="418"/>
    </w:pPr>
    <w:rPr>
      <w:rFonts w:ascii="宋体" w:hAnsi="宋体" w:eastAsia="宋体" w:cs="宋体"/>
      <w:sz w:val="24"/>
      <w:szCs w:val="24"/>
      <w:lang w:val="zh-CN" w:eastAsia="zh-CN" w:bidi="zh-CN"/>
    </w:rPr>
  </w:style>
  <w:style w:type="paragraph" w:styleId="7">
    <w:name w:val="Body Text 2"/>
    <w:basedOn w:val="1"/>
    <w:qFormat/>
    <w:uiPriority w:val="0"/>
    <w:pPr>
      <w:spacing w:line="480" w:lineRule="auto"/>
    </w:pPr>
    <w:rPr>
      <w:rFonts w:ascii="Times New Roman" w:hAnsi="Times New Roman"/>
    </w:rPr>
  </w:style>
  <w:style w:type="paragraph" w:styleId="8">
    <w:name w:val="Body Text Indent"/>
    <w:basedOn w:val="1"/>
    <w:next w:val="9"/>
    <w:qFormat/>
    <w:uiPriority w:val="99"/>
    <w:pPr>
      <w:adjustRightInd w:val="0"/>
      <w:spacing w:after="120" w:line="360" w:lineRule="atLeast"/>
      <w:ind w:left="420" w:leftChars="200"/>
      <w:jc w:val="left"/>
      <w:textAlignment w:val="baseline"/>
    </w:pPr>
    <w:rPr>
      <w:kern w:val="0"/>
      <w:sz w:val="24"/>
      <w:szCs w:val="20"/>
    </w:rPr>
  </w:style>
  <w:style w:type="paragraph" w:styleId="9">
    <w:name w:val="Body Text First Indent 2"/>
    <w:basedOn w:val="8"/>
    <w:next w:val="1"/>
    <w:qFormat/>
    <w:uiPriority w:val="99"/>
    <w:pPr>
      <w:ind w:firstLine="420" w:firstLineChars="200"/>
    </w:pPr>
  </w:style>
  <w:style w:type="paragraph" w:styleId="10">
    <w:name w:val="Body Text First Indent"/>
    <w:basedOn w:val="6"/>
    <w:next w:val="9"/>
    <w:qFormat/>
    <w:uiPriority w:val="99"/>
    <w:pPr>
      <w:ind w:firstLine="420" w:firstLineChars="100"/>
    </w:pPr>
    <w:rPr>
      <w:rFonts w:ascii="宋体" w:hAnsi="Times New Roman"/>
      <w:kern w:val="0"/>
      <w:sz w:val="34"/>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4">
    <w:name w:val="Table Paragraph"/>
    <w:basedOn w:val="1"/>
    <w:qFormat/>
    <w:uiPriority w:val="1"/>
    <w:rPr>
      <w:rFonts w:ascii="宋体" w:hAnsi="宋体" w:eastAsia="宋体" w:cs="宋体"/>
      <w:lang w:val="zh-CN" w:eastAsia="zh-CN" w:bidi="zh-CN"/>
    </w:rPr>
  </w:style>
  <w:style w:type="paragraph" w:styleId="15">
    <w:name w:val="List Paragraph"/>
    <w:basedOn w:val="1"/>
    <w:qFormat/>
    <w:uiPriority w:val="1"/>
    <w:pPr>
      <w:ind w:left="418" w:firstLine="48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31923</Words>
  <Characters>33852</Characters>
  <Lines>0</Lines>
  <Paragraphs>0</Paragraphs>
  <TotalTime>8</TotalTime>
  <ScaleCrop>false</ScaleCrop>
  <LinksUpToDate>false</LinksUpToDate>
  <CharactersWithSpaces>34461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2022-04-01T13:24:00Z</dcterms:created>
  <dc:creator>MAC</dc:creator>
  <cp:lastModifiedBy>中基建安工程管理有限公司:郭怡</cp:lastModifiedBy>
  <cp:lastPrinted>2022-04-03T08:14:00Z</cp:lastPrinted>
  <dcterms:modified xsi:type="dcterms:W3CDTF">2022-04-07T02:49:29Z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1400C5C9435341A1B6640AD15679FC9E</vt:lpwstr>
  </property>
</Properties>
</file>