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13" w:rsidRDefault="00FC2358" w:rsidP="002F1CF1">
      <w:pPr>
        <w:pStyle w:val="a6"/>
        <w:widowControl/>
        <w:shd w:val="clear" w:color="auto" w:fill="FFFFFF"/>
        <w:spacing w:line="400" w:lineRule="exact"/>
        <w:ind w:left="422"/>
        <w:jc w:val="left"/>
        <w:rPr>
          <w:rFonts w:ascii="宋体" w:hAnsi="宋体" w:cs="宋体"/>
          <w:b/>
          <w:kern w:val="0"/>
          <w:sz w:val="21"/>
          <w:szCs w:val="21"/>
        </w:rPr>
      </w:pPr>
      <w:r>
        <w:rPr>
          <w:rFonts w:ascii="宋体" w:hAnsi="宋体" w:cs="宋体" w:hint="eastAsia"/>
          <w:b/>
          <w:kern w:val="0"/>
          <w:sz w:val="21"/>
          <w:szCs w:val="21"/>
        </w:rPr>
        <w:t>软件模块</w:t>
      </w:r>
    </w:p>
    <w:p w:rsidR="00405513" w:rsidRDefault="00405513" w:rsidP="0086690C">
      <w:pPr>
        <w:pStyle w:val="a6"/>
        <w:widowControl/>
        <w:shd w:val="clear" w:color="auto" w:fill="FFFFFF"/>
        <w:spacing w:line="400" w:lineRule="exact"/>
        <w:ind w:leftChars="200" w:left="420"/>
        <w:jc w:val="left"/>
        <w:rPr>
          <w:rFonts w:ascii="宋体" w:hAnsi="宋体" w:cs="宋体"/>
          <w:b/>
          <w:kern w:val="0"/>
          <w:sz w:val="21"/>
          <w:szCs w:val="21"/>
        </w:rPr>
      </w:pPr>
    </w:p>
    <w:tbl>
      <w:tblPr>
        <w:tblW w:w="13597" w:type="dxa"/>
        <w:tblInd w:w="96" w:type="dxa"/>
        <w:tblLook w:val="04A0"/>
      </w:tblPr>
      <w:tblGrid>
        <w:gridCol w:w="1610"/>
        <w:gridCol w:w="379"/>
        <w:gridCol w:w="1361"/>
        <w:gridCol w:w="922"/>
        <w:gridCol w:w="1694"/>
        <w:gridCol w:w="1144"/>
        <w:gridCol w:w="3914"/>
        <w:gridCol w:w="96"/>
        <w:gridCol w:w="1248"/>
        <w:gridCol w:w="1229"/>
      </w:tblGrid>
      <w:tr w:rsidR="00405513">
        <w:trPr>
          <w:trHeight w:val="822"/>
        </w:trPr>
        <w:tc>
          <w:tcPr>
            <w:tcW w:w="13592"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一、电子签名小程序</w:t>
            </w:r>
          </w:p>
        </w:tc>
      </w:tr>
      <w:tr w:rsidR="00405513">
        <w:trPr>
          <w:trHeight w:val="620"/>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子模块</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一级模块</w:t>
            </w:r>
          </w:p>
        </w:tc>
        <w:tc>
          <w:tcPr>
            <w:tcW w:w="26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二级模块</w:t>
            </w:r>
          </w:p>
        </w:tc>
        <w:tc>
          <w:tcPr>
            <w:tcW w:w="5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三级模块</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审核数据功能</w:t>
            </w:r>
          </w:p>
        </w:tc>
      </w:tr>
      <w:tr w:rsidR="00405513">
        <w:trPr>
          <w:trHeight w:val="58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6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50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ILF</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EIF</w:t>
            </w:r>
          </w:p>
        </w:tc>
      </w:tr>
      <w:tr w:rsidR="00405513">
        <w:trPr>
          <w:trHeight w:val="600"/>
        </w:trPr>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权利人电子签名</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权利人登录</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权利人身份信息</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权利人输入身份证号和姓名登录系统</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人脸识别信息</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进行权利人活体检测、人脸识别，认证通过后方可进入该系统</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主要功能</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权籍调查结果</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可供权利人查看本宗及邻宗地籍调查表、房屋调查表、宗地图、房屋平面图、土地权属界线认定书等材料</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96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手写电子签名</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权利人阅读相关文档，进行权籍调查成果确认并签字，签字界面需要一个空白区域作为权利人电子签名的手写区域，区域上方有权利人姓名</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不动产登记申请信息</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包括不动产申请表、农村房屋规划建设意见书、宗地图、房屋平面图、房屋符合居住条件承诺书、房屋来源证明书等材料</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询问记录表</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小程序应当有一个问答流程，供权利人根据自身情况逐一选择答案，答完题之后自动形成询问记录表</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960"/>
        </w:trPr>
        <w:tc>
          <w:tcPr>
            <w:tcW w:w="1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权利人拒签</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拒签问题反馈</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针对权利人发现自身资料有误，小程序应当有拒签反馈的功能，确保权利人拒签时，将问题反馈给调查单位，以供后续核实协调工作的开展</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60"/>
        </w:trPr>
        <w:tc>
          <w:tcPr>
            <w:tcW w:w="5967"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功能点、接口小计</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405513">
            <w:pPr>
              <w:jc w:val="center"/>
              <w:rPr>
                <w:rFonts w:ascii="仿宋" w:eastAsia="仿宋" w:hAnsi="仿宋" w:cs="仿宋"/>
                <w:b/>
                <w:bCs/>
                <w:color w:val="000000"/>
                <w:sz w:val="20"/>
                <w:szCs w:val="20"/>
              </w:rPr>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7</w:t>
            </w:r>
          </w:p>
        </w:tc>
        <w:tc>
          <w:tcPr>
            <w:tcW w:w="122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0</w:t>
            </w:r>
          </w:p>
        </w:tc>
      </w:tr>
      <w:tr w:rsidR="00405513">
        <w:trPr>
          <w:trHeight w:val="822"/>
        </w:trPr>
        <w:tc>
          <w:tcPr>
            <w:tcW w:w="13597"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二、电子签名系统</w:t>
            </w:r>
          </w:p>
        </w:tc>
      </w:tr>
      <w:tr w:rsidR="00405513">
        <w:trPr>
          <w:trHeight w:val="62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子模块</w:t>
            </w:r>
          </w:p>
        </w:tc>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一级模块</w:t>
            </w:r>
          </w:p>
        </w:tc>
        <w:tc>
          <w:tcPr>
            <w:tcW w:w="28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二级模块</w:t>
            </w:r>
          </w:p>
        </w:tc>
        <w:tc>
          <w:tcPr>
            <w:tcW w:w="40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三级模块</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审核数据功能</w:t>
            </w:r>
          </w:p>
        </w:tc>
      </w:tr>
      <w:tr w:rsidR="00405513">
        <w:trPr>
          <w:trHeight w:val="5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8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40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ILF</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EIF</w:t>
            </w:r>
          </w:p>
        </w:tc>
      </w:tr>
      <w:tr w:rsidR="00405513">
        <w:trPr>
          <w:trHeight w:val="96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调查员签字</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角色账户</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权利人在微信电子签名系统完成权籍调查成果签字、不动产登记申请签字之后，调查员登录调查员角色账户，对相关文档进行查阅，然后进行电子签名</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调查员电子签名</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调查员登录调查员角色账户，对相关文档进行查阅，然后进行电子签名</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资料管理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（档案）宗地号信息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需要在资料管理页面用表格展示全部已上传的档案信息，列名包含宗地号、姓名、资料上传日期等</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4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（档案）资料内容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在操作栏来实现查看资料内容、签署时间，以及对资料的变更</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4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一户一档成果信息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需要有一个上传功能，使调查员将无异议</w:t>
            </w:r>
            <w:r>
              <w:rPr>
                <w:rFonts w:ascii="仿宋" w:eastAsia="仿宋" w:hAnsi="仿宋" w:cs="仿宋" w:hint="eastAsia"/>
                <w:color w:val="000000"/>
                <w:kern w:val="0"/>
                <w:sz w:val="20"/>
                <w:szCs w:val="20"/>
              </w:rPr>
              <w:lastRenderedPageBreak/>
              <w:t>的一户一档成果上传至平台</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lastRenderedPageBreak/>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4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资料检查工具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并有资料检查工具可以在线下载。便于用户检查自己资料质量情况</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6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签署进度信息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需要在签署管理页面用表格展示全部已上传的档案信息，列名包含宗地号、姓名、调查员签署日期，以及操作栏（包含“查看资料”、“签署进度”和“签署”按钮）</w:t>
            </w:r>
            <w:r>
              <w:rPr>
                <w:rFonts w:ascii="仿宋" w:eastAsia="仿宋" w:hAnsi="仿宋" w:cs="仿宋" w:hint="eastAsia"/>
                <w:color w:val="000000"/>
                <w:kern w:val="0"/>
                <w:sz w:val="20"/>
                <w:szCs w:val="20"/>
              </w:rPr>
              <w:br/>
              <w:t>表格可以通过页签区分为“全部”、“未完成签署”、“已完成签署”</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不动产登记单元号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需要根据行政区划、不动产登记单元号、权利人名称、身份证号、签署状态等一个或多个条件精确查询用户所需信息</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2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导出数据</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权利人信息表格导出</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需要根据条件筛选需要导出的权利人进行导出，也可按村下载，或者选中多个条目下载。</w:t>
            </w:r>
            <w:r>
              <w:rPr>
                <w:rFonts w:ascii="仿宋" w:eastAsia="仿宋" w:hAnsi="仿宋" w:cs="仿宋" w:hint="eastAsia"/>
                <w:color w:val="000000"/>
                <w:kern w:val="0"/>
                <w:sz w:val="20"/>
                <w:szCs w:val="20"/>
              </w:rPr>
              <w:br/>
              <w:t>并应当对表中数据做如下操作：查看资料、查看签署进度、下载</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4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“调查员”身份认证信息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需要调查员初始登录后，通过此功能发出个人认证申请，通过手机微信扫描二维码进入身份认证小程序，填写个人信息、签署密码、个人身份证正反面、免冠照、电子签名录入等信息，提交到调查单位审核人</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16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辅助登记审核</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辅助认证审核信息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对权利人在电子签名小程序中提交的辅助认证审核申请做查看资料、批准或驳回等功能。辅助登记审核需通过页签将不同状态的条目分类，如“未处理”、“已通过”、“已拒绝”</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反馈管理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系统操作日志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需要实现选择起止时间，查询到用户对应时间段内的系统操作记录</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6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测量员签字</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测量员电子签名</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测量员未签的页签中，测量员可以浏览材料，签署姓名，此时需使用个人CA证书</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82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82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82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74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“测量员”身份认证信息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小程序中，需要有个人信息和上传个人证件的栏目，以便采集测量员姓名、身份证号、手机号、身份证正反面、自拍半身照，以及采集测量员手写签名,该功能需确保测量员信息提交后传达至调查单位审核人角色的身份认证审核页面，供审核</w:t>
            </w:r>
            <w:r>
              <w:rPr>
                <w:rFonts w:ascii="仿宋" w:eastAsia="仿宋" w:hAnsi="仿宋" w:cs="仿宋" w:hint="eastAsia"/>
                <w:color w:val="000000"/>
                <w:kern w:val="0"/>
                <w:sz w:val="20"/>
                <w:szCs w:val="20"/>
              </w:rPr>
              <w:lastRenderedPageBreak/>
              <w:t>人对已提交的信息做进一步的审核</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lastRenderedPageBreak/>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调查单位审核人签字</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调查单位审核人电子签名</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技术单位负责人登录审核人角色账户，查看相关文档，进行电子签名。</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资料管理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96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村管理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村档案管理信息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审核人应当可在村管理功能下实现对各村调查员、测量员的绑定，绑定后对应的调查员、测量员角色在登录系统后可以对该村档案进行操作</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账户管理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6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“调查单位审核人”身份认证信息</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小程序中，需要有个人信息和上传个人证件的栏目，以便采集调查单位审核人姓名、身份证号、手机号、身份证正反面、自拍半身照，以及采集手写签名,该功能需确保调查单位审核人信息提交后传达至登记机构负责人的身份认证审核页面，以便对已提交的信息做进一步的审核</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2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电子签名系统（调查单位）</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96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调查单位电子签章</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通过调查单位签署界面，对权利人、调查员、测量员、审核人已签署的档案进行逐项审核，确认无误后，通过CA证书（U-key）进行调查单位的电子签章</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60"/>
        </w:trPr>
        <w:tc>
          <w:tcPr>
            <w:tcW w:w="7110"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功能点、接口小计</w:t>
            </w:r>
          </w:p>
        </w:tc>
        <w:tc>
          <w:tcPr>
            <w:tcW w:w="39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405513">
            <w:pPr>
              <w:jc w:val="center"/>
              <w:rPr>
                <w:rFonts w:ascii="仿宋" w:eastAsia="仿宋" w:hAnsi="仿宋" w:cs="仿宋"/>
                <w:b/>
                <w:bCs/>
                <w:color w:val="000000"/>
                <w:sz w:val="20"/>
                <w:szCs w:val="20"/>
              </w:rPr>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18</w:t>
            </w:r>
          </w:p>
        </w:tc>
        <w:tc>
          <w:tcPr>
            <w:tcW w:w="122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0</w:t>
            </w:r>
          </w:p>
        </w:tc>
      </w:tr>
      <w:tr w:rsidR="00405513">
        <w:trPr>
          <w:trHeight w:val="822"/>
        </w:trPr>
        <w:tc>
          <w:tcPr>
            <w:tcW w:w="13597"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三、过程管理系统</w:t>
            </w:r>
          </w:p>
        </w:tc>
      </w:tr>
      <w:tr w:rsidR="00405513">
        <w:trPr>
          <w:trHeight w:val="620"/>
        </w:trPr>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子模块</w:t>
            </w:r>
          </w:p>
        </w:tc>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一级模块</w:t>
            </w:r>
          </w:p>
        </w:tc>
        <w:tc>
          <w:tcPr>
            <w:tcW w:w="28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二级模块</w:t>
            </w:r>
          </w:p>
        </w:tc>
        <w:tc>
          <w:tcPr>
            <w:tcW w:w="40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三级模块</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审核数据功能</w:t>
            </w:r>
          </w:p>
        </w:tc>
      </w:tr>
      <w:tr w:rsidR="00405513">
        <w:trPr>
          <w:trHeight w:val="580"/>
        </w:trPr>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8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40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ILF</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EIF</w:t>
            </w:r>
          </w:p>
        </w:tc>
      </w:tr>
      <w:tr w:rsidR="00405513">
        <w:trPr>
          <w:trHeight w:val="580"/>
        </w:trPr>
        <w:tc>
          <w:tcPr>
            <w:tcW w:w="1989"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过程管理子系统（不动产登记机构签字人）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44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标段分析</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标段分析信息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通过柱状图和表格展示电子签名各阶段各角色签署数量和百分比，且可通过切换页签的形式，将上传数据、权利人情况、调查单位审核、村审核、村镇办审核、乡镇审核、登记机构审核阶段的签署完成户数、完成百分比展示出来。</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数据导出</w:t>
            </w:r>
          </w:p>
        </w:tc>
        <w:tc>
          <w:tcPr>
            <w:tcW w:w="2838"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72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账户管理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角色账户信息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实现对调查单位审核人、乡镇负责人、登记机构盖章人等角色账户的创建、禁用、编辑、删除功能。</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20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身份审核</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身份审核申请记录</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调查单位审核人、乡镇政府负责人、登记机构负责人角色分页签展示申请记录，申请列表中展示姓名、证件号、手机号等信息，该条目也应当有展示详细信息的功能，确保各项照片可以查看</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92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“登记机构负责人”身份认证信息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小程序中，需要有个人信息和上传个人证件的栏目，以便采集姓名、身份证号、手机号、身份证正反面、自拍半身照，以及采集手写签名框中手写姓名，该功能需要使以上信息提交至登记机构签字人的身份认证审核页面，以便对已提交的信息做进一步的审核。待身份认证通过后，登记机构负责人方可执行签署操作。</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144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权利人反馈分析</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反馈分析信息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按照标段来用饼图展示权利人拒签原因及各个原因占比。</w:t>
            </w:r>
            <w:r>
              <w:rPr>
                <w:rFonts w:ascii="仿宋" w:eastAsia="仿宋" w:hAnsi="仿宋" w:cs="仿宋" w:hint="eastAsia"/>
                <w:color w:val="000000"/>
                <w:kern w:val="0"/>
                <w:sz w:val="20"/>
                <w:szCs w:val="20"/>
              </w:rPr>
              <w:br/>
              <w:t>实现通过乡村或不动产单元号码、权利人名称、权利人身份证号码来检索拒签权利人信息，展示在结果列表中，通过结果列表可查看权利人的反馈内容。</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需要实现选择起止时间，查询到用户对应时间段内的系统操作记录。</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过程管理子系统（不动产登记机构盖章人）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00"/>
        </w:trPr>
        <w:tc>
          <w:tcPr>
            <w:tcW w:w="1989"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60"/>
        </w:trPr>
        <w:tc>
          <w:tcPr>
            <w:tcW w:w="7110"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功能点、接口小计</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405513">
            <w:pPr>
              <w:jc w:val="center"/>
              <w:rPr>
                <w:rFonts w:ascii="仿宋" w:eastAsia="仿宋" w:hAnsi="仿宋" w:cs="仿宋"/>
                <w:b/>
                <w:bCs/>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6</w:t>
            </w:r>
          </w:p>
        </w:tc>
        <w:tc>
          <w:tcPr>
            <w:tcW w:w="12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0</w:t>
            </w:r>
          </w:p>
        </w:tc>
      </w:tr>
      <w:tr w:rsidR="00405513">
        <w:trPr>
          <w:trHeight w:val="822"/>
        </w:trPr>
        <w:tc>
          <w:tcPr>
            <w:tcW w:w="13597"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lastRenderedPageBreak/>
              <w:t>四、两权审核系统</w:t>
            </w:r>
          </w:p>
        </w:tc>
      </w:tr>
      <w:tr w:rsidR="00405513">
        <w:trPr>
          <w:trHeight w:val="620"/>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子模块</w:t>
            </w:r>
          </w:p>
        </w:tc>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一级模块</w:t>
            </w:r>
          </w:p>
        </w:tc>
        <w:tc>
          <w:tcPr>
            <w:tcW w:w="28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二级模块</w:t>
            </w:r>
          </w:p>
        </w:tc>
        <w:tc>
          <w:tcPr>
            <w:tcW w:w="40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三级模块</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审核数据功能</w:t>
            </w:r>
          </w:p>
        </w:tc>
      </w:tr>
      <w:tr w:rsidR="00405513">
        <w:trPr>
          <w:trHeight w:val="58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2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28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40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ILF</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EIF</w:t>
            </w:r>
          </w:p>
        </w:tc>
      </w:tr>
      <w:tr w:rsidR="00405513">
        <w:trPr>
          <w:trHeight w:val="580"/>
        </w:trPr>
        <w:tc>
          <w:tcPr>
            <w:tcW w:w="199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两权审核子系统（村签字人）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账户管理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村委会不同角色账户信息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实现对村委会不同角色账户创建、禁用、编辑、删除的功能。如村签字人、组签字人账户。</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需要实现选择起止时间，查询到用户对应时间段内的系统操作记录。</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216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“村签字人”身份认证信息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小程序中，需要有个人信息和上传个人证件的栏目，以便采集姓名、身份证号、手机号、身份证正反面、自拍半身照，以及采集手写签名框中手写姓名，该功能需要使以上信息提交至乡镇政府负责人的身份认证审核页面，以便对已提交的信息做进一步的审核。</w:t>
            </w:r>
            <w:r>
              <w:rPr>
                <w:rFonts w:ascii="仿宋" w:eastAsia="仿宋" w:hAnsi="仿宋" w:cs="仿宋" w:hint="eastAsia"/>
                <w:color w:val="000000"/>
                <w:kern w:val="0"/>
                <w:sz w:val="20"/>
                <w:szCs w:val="20"/>
              </w:rPr>
              <w:br/>
              <w:t>待身份认证通过后，用户方可执行签署操作。</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两权审核子系统（村盖章人）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签章管理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两权审核子系统（乡镇政府签字人）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签署管理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账户管理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264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身份认证</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“乡镇政府签字人”身份认证信息</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乡镇政府签字人首次登录时，需要通过该菜单的“开始认证”按钮，展示认证二维码，以便用户通过微信扫描进入认证小程序。</w:t>
            </w:r>
            <w:r>
              <w:rPr>
                <w:rFonts w:ascii="仿宋" w:eastAsia="仿宋" w:hAnsi="仿宋" w:cs="仿宋" w:hint="eastAsia"/>
                <w:color w:val="000000"/>
                <w:kern w:val="0"/>
                <w:sz w:val="20"/>
                <w:szCs w:val="20"/>
              </w:rPr>
              <w:br/>
              <w:t>在身份认证小程序中，需要有个人信息和上传个人证件的栏目，以便采集姓名、身份证号、手机号、身份证正反面、自拍半身照，以及采集手写签名框中手写姓名，该功能需要使以上信息提交至相关人员的身份认证审核页面，以便对已提交的信息做进一步的</w:t>
            </w:r>
            <w:r>
              <w:rPr>
                <w:rFonts w:ascii="仿宋" w:eastAsia="仿宋" w:hAnsi="仿宋" w:cs="仿宋" w:hint="eastAsia"/>
                <w:color w:val="000000"/>
                <w:kern w:val="0"/>
                <w:sz w:val="20"/>
                <w:szCs w:val="20"/>
              </w:rPr>
              <w:lastRenderedPageBreak/>
              <w:t>审核。</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lastRenderedPageBreak/>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两权审核子系统（乡镇政府盖章人）</w:t>
            </w: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数据概览</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签章管理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精确查询</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580"/>
        </w:trPr>
        <w:tc>
          <w:tcPr>
            <w:tcW w:w="1990" w:type="dxa"/>
            <w:gridSpan w:val="2"/>
            <w:vMerge/>
            <w:tcBorders>
              <w:top w:val="single" w:sz="4" w:space="0" w:color="000000"/>
              <w:left w:val="single" w:sz="4" w:space="0" w:color="000000"/>
              <w:bottom w:val="nil"/>
              <w:right w:val="single" w:sz="4" w:space="0" w:color="000000"/>
            </w:tcBorders>
            <w:shd w:val="clear" w:color="auto" w:fill="auto"/>
            <w:vAlign w:val="center"/>
          </w:tcPr>
          <w:p w:rsidR="00405513" w:rsidRDefault="00405513">
            <w:pPr>
              <w:jc w:val="center"/>
              <w:rPr>
                <w:rFonts w:ascii="仿宋" w:eastAsia="仿宋" w:hAnsi="仿宋" w:cs="仿宋"/>
                <w:color w:val="000000"/>
                <w:sz w:val="20"/>
                <w:szCs w:val="20"/>
              </w:rPr>
            </w:pPr>
          </w:p>
        </w:tc>
        <w:tc>
          <w:tcPr>
            <w:tcW w:w="2283" w:type="dxa"/>
            <w:gridSpan w:val="2"/>
            <w:tcBorders>
              <w:top w:val="single" w:sz="4" w:space="0" w:color="000000"/>
              <w:left w:val="single" w:sz="4" w:space="0" w:color="000000"/>
              <w:bottom w:val="nil"/>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日志管理</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FC2358">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513" w:rsidRDefault="00405513">
            <w:pPr>
              <w:jc w:val="center"/>
              <w:rPr>
                <w:rFonts w:ascii="仿宋" w:eastAsia="仿宋" w:hAnsi="仿宋" w:cs="仿宋"/>
                <w:b/>
                <w:bCs/>
                <w:color w:val="000000"/>
                <w:sz w:val="20"/>
                <w:szCs w:val="20"/>
              </w:rPr>
            </w:pPr>
          </w:p>
        </w:tc>
      </w:tr>
      <w:tr w:rsidR="00405513">
        <w:trPr>
          <w:trHeight w:val="660"/>
        </w:trPr>
        <w:tc>
          <w:tcPr>
            <w:tcW w:w="7111"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功能点、接口小计</w:t>
            </w:r>
          </w:p>
        </w:tc>
        <w:tc>
          <w:tcPr>
            <w:tcW w:w="401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405513">
            <w:pPr>
              <w:jc w:val="center"/>
              <w:rPr>
                <w:rFonts w:ascii="仿宋" w:eastAsia="仿宋" w:hAnsi="仿宋" w:cs="仿宋"/>
                <w:b/>
                <w:bCs/>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4</w:t>
            </w:r>
          </w:p>
        </w:tc>
        <w:tc>
          <w:tcPr>
            <w:tcW w:w="12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5513" w:rsidRDefault="00FC2358">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rPr>
              <w:t>0</w:t>
            </w:r>
          </w:p>
        </w:tc>
      </w:tr>
    </w:tbl>
    <w:p w:rsidR="00405513" w:rsidRDefault="00405513" w:rsidP="0086690C">
      <w:pPr>
        <w:pStyle w:val="a6"/>
        <w:widowControl/>
        <w:shd w:val="clear" w:color="auto" w:fill="FFFFFF"/>
        <w:spacing w:line="400" w:lineRule="exact"/>
        <w:jc w:val="left"/>
        <w:rPr>
          <w:rFonts w:ascii="宋体" w:hAnsi="宋体" w:cs="宋体"/>
          <w:b/>
          <w:kern w:val="0"/>
          <w:sz w:val="21"/>
          <w:szCs w:val="21"/>
        </w:rPr>
        <w:sectPr w:rsidR="00405513">
          <w:pgSz w:w="16838" w:h="11906" w:orient="landscape"/>
          <w:pgMar w:top="1800" w:right="1440" w:bottom="1800" w:left="1440" w:header="851" w:footer="992" w:gutter="0"/>
          <w:cols w:space="425"/>
          <w:docGrid w:type="lines" w:linePitch="312"/>
        </w:sectPr>
      </w:pPr>
    </w:p>
    <w:p w:rsidR="00405513" w:rsidRDefault="00405513"/>
    <w:sectPr w:rsidR="00405513" w:rsidSect="004055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BD" w:rsidRDefault="00CB75BD" w:rsidP="0086690C">
      <w:r>
        <w:separator/>
      </w:r>
    </w:p>
  </w:endnote>
  <w:endnote w:type="continuationSeparator" w:id="1">
    <w:p w:rsidR="00CB75BD" w:rsidRDefault="00CB75BD" w:rsidP="0086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BD" w:rsidRDefault="00CB75BD" w:rsidP="0086690C">
      <w:r>
        <w:separator/>
      </w:r>
    </w:p>
  </w:footnote>
  <w:footnote w:type="continuationSeparator" w:id="1">
    <w:p w:rsidR="00CB75BD" w:rsidRDefault="00CB75BD" w:rsidP="0086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BFE78"/>
    <w:multiLevelType w:val="singleLevel"/>
    <w:tmpl w:val="8CABFE78"/>
    <w:lvl w:ilvl="0">
      <w:start w:val="2"/>
      <w:numFmt w:val="chineseCounting"/>
      <w:suff w:val="nothing"/>
      <w:lvlText w:val="%1、"/>
      <w:lvlJc w:val="left"/>
      <w:rPr>
        <w:rFonts w:hint="eastAsia"/>
      </w:rPr>
    </w:lvl>
  </w:abstractNum>
  <w:abstractNum w:abstractNumId="1">
    <w:nsid w:val="E8DA8C42"/>
    <w:multiLevelType w:val="singleLevel"/>
    <w:tmpl w:val="E8DA8C42"/>
    <w:lvl w:ilvl="0">
      <w:start w:val="2"/>
      <w:numFmt w:val="decimal"/>
      <w:suff w:val="nothing"/>
      <w:lvlText w:val="%1、"/>
      <w:lvlJc w:val="left"/>
    </w:lvl>
  </w:abstractNum>
  <w:abstractNum w:abstractNumId="2">
    <w:nsid w:val="6AC4FE00"/>
    <w:multiLevelType w:val="singleLevel"/>
    <w:tmpl w:val="6AC4FE00"/>
    <w:lvl w:ilvl="0">
      <w:start w:val="2"/>
      <w:numFmt w:val="decimal"/>
      <w:suff w:val="nothing"/>
      <w:lvlText w:val="%1、"/>
      <w:lvlJc w:val="left"/>
    </w:lvl>
  </w:abstractNum>
  <w:abstractNum w:abstractNumId="3">
    <w:nsid w:val="6DC3747A"/>
    <w:multiLevelType w:val="singleLevel"/>
    <w:tmpl w:val="6DC3747A"/>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A0CA5"/>
    <w:rsid w:val="002F1CF1"/>
    <w:rsid w:val="00383CDB"/>
    <w:rsid w:val="00405513"/>
    <w:rsid w:val="0056647F"/>
    <w:rsid w:val="0086690C"/>
    <w:rsid w:val="009A2183"/>
    <w:rsid w:val="00AB6C01"/>
    <w:rsid w:val="00C857D2"/>
    <w:rsid w:val="00CB75BD"/>
    <w:rsid w:val="00DA0CA5"/>
    <w:rsid w:val="00E42754"/>
    <w:rsid w:val="00FC2358"/>
    <w:rsid w:val="00FE4AB1"/>
    <w:rsid w:val="00FF3E69"/>
    <w:rsid w:val="0A234482"/>
    <w:rsid w:val="0B4E3D6E"/>
    <w:rsid w:val="0E5C37B9"/>
    <w:rsid w:val="334D36F7"/>
    <w:rsid w:val="6AC77E8A"/>
    <w:rsid w:val="76156E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551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40551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footer"/>
    <w:basedOn w:val="a"/>
    <w:link w:val="Char"/>
    <w:uiPriority w:val="99"/>
    <w:semiHidden/>
    <w:unhideWhenUsed/>
    <w:rsid w:val="0040551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semiHidden/>
    <w:unhideWhenUsed/>
    <w:rsid w:val="004055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semiHidden/>
    <w:unhideWhenUsed/>
    <w:qFormat/>
    <w:rsid w:val="00405513"/>
    <w:rPr>
      <w:rFonts w:ascii="Calibri" w:hAnsi="Calibri"/>
      <w:sz w:val="24"/>
      <w:szCs w:val="24"/>
    </w:rPr>
  </w:style>
  <w:style w:type="character" w:customStyle="1" w:styleId="Char0">
    <w:name w:val="页眉 Char"/>
    <w:basedOn w:val="a1"/>
    <w:link w:val="a5"/>
    <w:uiPriority w:val="99"/>
    <w:semiHidden/>
    <w:rsid w:val="00405513"/>
    <w:rPr>
      <w:sz w:val="18"/>
      <w:szCs w:val="18"/>
    </w:rPr>
  </w:style>
  <w:style w:type="character" w:customStyle="1" w:styleId="Char">
    <w:name w:val="页脚 Char"/>
    <w:basedOn w:val="a1"/>
    <w:link w:val="a4"/>
    <w:uiPriority w:val="99"/>
    <w:semiHidden/>
    <w:rsid w:val="004055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51367-4799-483F-BDA4-99577404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河南方正水利工程咨询有限公司:河南方正水利工程咨询有限公司</dc:creator>
  <cp:lastModifiedBy>建安区公共资源交易中心:刘月红</cp:lastModifiedBy>
  <cp:revision>2</cp:revision>
  <cp:lastPrinted>2019-12-27T01:45:00Z</cp:lastPrinted>
  <dcterms:created xsi:type="dcterms:W3CDTF">2022-04-18T03:32:00Z</dcterms:created>
  <dcterms:modified xsi:type="dcterms:W3CDTF">2022-04-18T03:32:00Z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88573D46FAA9485F997D64F9348BAFE0</vt:lpwstr>
  </property>
</Properties>
</file>