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B53A3B" w:rsidP="001A0D7D">
      <w:pPr>
        <w:jc w:val="center"/>
        <w:rPr>
          <w:rFonts w:ascii="宋体" w:hAnsi="宋体" w:cs="宋体"/>
          <w:b/>
          <w:bCs/>
          <w:sz w:val="48"/>
          <w:szCs w:val="44"/>
          <w:shd w:val="clear" w:color="auto" w:fill="FFFFFF"/>
        </w:rPr>
      </w:pPr>
      <w:r w:rsidRPr="00B53A3B">
        <w:rPr>
          <w:rFonts w:ascii="Calibri" w:eastAsia="宋体" w:hAnsi="Calibri" w:cs="Times New Roman" w:hint="eastAsia"/>
          <w:b/>
          <w:sz w:val="48"/>
          <w:szCs w:val="44"/>
        </w:rPr>
        <w:t>襄城县</w:t>
      </w:r>
      <w:r w:rsidRPr="00B53A3B">
        <w:rPr>
          <w:rFonts w:ascii="Calibri" w:eastAsia="宋体" w:hAnsi="Calibri" w:cs="Times New Roman" w:hint="eastAsia"/>
          <w:b/>
          <w:sz w:val="48"/>
          <w:szCs w:val="44"/>
        </w:rPr>
        <w:t>2022</w:t>
      </w:r>
      <w:r w:rsidRPr="00B53A3B">
        <w:rPr>
          <w:rFonts w:ascii="Calibri" w:eastAsia="宋体" w:hAnsi="Calibri" w:cs="Times New Roman" w:hint="eastAsia"/>
          <w:b/>
          <w:sz w:val="48"/>
          <w:szCs w:val="44"/>
        </w:rPr>
        <w:t>年财政衔接资金巩固拓展脱贫攻坚成果第二批房建类产业及大棚类产业设计项目</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5F32A4">
        <w:rPr>
          <w:rFonts w:ascii="宋体" w:hAnsi="宋体" w:cs="宋体" w:hint="eastAsia"/>
          <w:b/>
          <w:bCs/>
          <w:sz w:val="36"/>
          <w:szCs w:val="36"/>
        </w:rPr>
        <w:t>7</w:t>
      </w:r>
    </w:p>
    <w:p w:rsidR="00B53A3B" w:rsidRDefault="001A0D7D" w:rsidP="00B53A3B">
      <w:pPr>
        <w:ind w:firstLineChars="500" w:firstLine="1807"/>
        <w:rPr>
          <w:rFonts w:ascii="宋体" w:hAnsi="宋体" w:cs="宋体"/>
          <w:b/>
          <w:bCs/>
          <w:sz w:val="36"/>
          <w:szCs w:val="36"/>
        </w:rPr>
      </w:pPr>
      <w:r>
        <w:rPr>
          <w:rFonts w:ascii="宋体" w:hAnsi="宋体" w:cs="宋体" w:hint="eastAsia"/>
          <w:b/>
          <w:bCs/>
          <w:sz w:val="36"/>
          <w:szCs w:val="36"/>
        </w:rPr>
        <w:t>采购单位：</w:t>
      </w:r>
      <w:r w:rsidR="00B53A3B" w:rsidRPr="00B53A3B">
        <w:rPr>
          <w:rFonts w:ascii="宋体" w:hAnsi="宋体" w:cs="宋体" w:hint="eastAsia"/>
          <w:b/>
          <w:bCs/>
          <w:sz w:val="36"/>
          <w:szCs w:val="36"/>
        </w:rPr>
        <w:t>襄城县乡村振兴局</w:t>
      </w:r>
    </w:p>
    <w:p w:rsidR="001A0D7D" w:rsidRPr="00A45FEC" w:rsidRDefault="001A0D7D" w:rsidP="00B53A3B">
      <w:pPr>
        <w:ind w:firstLineChars="500" w:firstLine="1807"/>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5F32A4">
        <w:rPr>
          <w:rFonts w:ascii="宋体" w:hAnsi="宋体" w:cs="宋体" w:hint="eastAsia"/>
          <w:b/>
          <w:bCs/>
          <w:sz w:val="36"/>
          <w:szCs w:val="36"/>
        </w:rPr>
        <w:t>四</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襄城县乡村振兴局</w:t>
      </w:r>
      <w:r w:rsidR="001A0D7D" w:rsidRPr="00370062">
        <w:rPr>
          <w:rFonts w:asciiTheme="majorEastAsia" w:eastAsiaTheme="majorEastAsia" w:hAnsiTheme="majorEastAsia" w:hint="eastAsia"/>
          <w:color w:val="000000"/>
          <w:sz w:val="28"/>
          <w:szCs w:val="28"/>
        </w:rPr>
        <w:t>“</w:t>
      </w:r>
      <w:r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年财政衔接资金巩固拓展脱贫攻坚成果第二批房建类产业及大棚类产业设计项目</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001A0D7D"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30737F">
        <w:rPr>
          <w:rFonts w:asciiTheme="majorEastAsia" w:eastAsiaTheme="majorEastAsia" w:hAnsiTheme="majorEastAsia" w:hint="eastAsia"/>
          <w:color w:val="000000"/>
          <w:sz w:val="28"/>
          <w:szCs w:val="28"/>
        </w:rPr>
        <w:t>1</w:t>
      </w:r>
      <w:r w:rsidR="001A0D7D"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5F32A4">
        <w:rPr>
          <w:rFonts w:asciiTheme="majorEastAsia" w:eastAsiaTheme="majorEastAsia" w:hAnsiTheme="majorEastAsia" w:hint="eastAsia"/>
          <w:color w:val="000000"/>
          <w:sz w:val="28"/>
          <w:szCs w:val="28"/>
        </w:rPr>
        <w:t>7</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B53A3B"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065475" w:rsidRPr="00540117">
        <w:rPr>
          <w:rFonts w:asciiTheme="majorEastAsia" w:eastAsiaTheme="majorEastAsia" w:hAnsiTheme="majorEastAsia" w:hint="eastAsia"/>
          <w:b/>
          <w:color w:val="000000"/>
          <w:sz w:val="28"/>
          <w:szCs w:val="28"/>
        </w:rPr>
        <w:t>一标段：</w:t>
      </w:r>
      <w:r w:rsidR="00DB0EBE" w:rsidRPr="00DB0EBE">
        <w:rPr>
          <w:rFonts w:asciiTheme="majorEastAsia" w:eastAsiaTheme="majorEastAsia" w:hAnsiTheme="majorEastAsia" w:hint="eastAsia"/>
          <w:b/>
          <w:color w:val="000000"/>
          <w:sz w:val="28"/>
          <w:szCs w:val="28"/>
        </w:rPr>
        <w:t>103200.00</w:t>
      </w:r>
      <w:r w:rsidR="00065475" w:rsidRPr="00540117">
        <w:rPr>
          <w:rFonts w:asciiTheme="majorEastAsia" w:eastAsiaTheme="majorEastAsia" w:hAnsiTheme="majorEastAsia" w:hint="eastAsia"/>
          <w:b/>
          <w:color w:val="000000"/>
          <w:sz w:val="28"/>
          <w:szCs w:val="28"/>
        </w:rPr>
        <w:t>元；二标段：</w:t>
      </w:r>
      <w:r w:rsidR="00DB0EBE" w:rsidRPr="00DB0EBE">
        <w:rPr>
          <w:rFonts w:asciiTheme="majorEastAsia" w:eastAsiaTheme="majorEastAsia" w:hAnsiTheme="majorEastAsia" w:hint="eastAsia"/>
          <w:b/>
          <w:color w:val="000000"/>
          <w:sz w:val="28"/>
          <w:szCs w:val="28"/>
        </w:rPr>
        <w:t>268800.00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5F32A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5F32A4">
              <w:rPr>
                <w:rFonts w:asciiTheme="majorEastAsia" w:eastAsiaTheme="majorEastAsia" w:hAnsiTheme="majorEastAsia" w:hint="eastAsia"/>
                <w:color w:val="000000"/>
                <w:sz w:val="28"/>
                <w:szCs w:val="28"/>
              </w:rPr>
              <w:t>7</w:t>
            </w:r>
            <w:r>
              <w:rPr>
                <w:rFonts w:asciiTheme="majorEastAsia" w:eastAsiaTheme="majorEastAsia" w:hAnsiTheme="majorEastAsia" w:hint="eastAsia"/>
                <w:color w:val="000000"/>
                <w:sz w:val="28"/>
                <w:szCs w:val="28"/>
              </w:rPr>
              <w:t>-1</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103200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103200</w:t>
            </w:r>
            <w:r w:rsidR="00065475">
              <w:rPr>
                <w:rFonts w:asciiTheme="majorEastAsia" w:eastAsiaTheme="majorEastAsia" w:hAnsiTheme="majorEastAsia" w:hint="eastAsia"/>
                <w:color w:val="000000"/>
                <w:sz w:val="28"/>
                <w:szCs w:val="28"/>
              </w:rPr>
              <w:t>.00</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5F32A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5F32A4">
              <w:rPr>
                <w:rFonts w:asciiTheme="majorEastAsia" w:eastAsiaTheme="majorEastAsia" w:hAnsiTheme="majorEastAsia" w:hint="eastAsia"/>
                <w:color w:val="000000"/>
                <w:sz w:val="28"/>
                <w:szCs w:val="28"/>
              </w:rPr>
              <w:t>7</w:t>
            </w:r>
            <w:r w:rsidR="00065475">
              <w:rPr>
                <w:rFonts w:asciiTheme="majorEastAsia" w:eastAsiaTheme="majorEastAsia" w:hAnsiTheme="majorEastAsia" w:hint="eastAsia"/>
                <w:color w:val="000000"/>
                <w:sz w:val="28"/>
                <w:szCs w:val="28"/>
              </w:rPr>
              <w:t>-2</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20370B">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二</w:t>
            </w:r>
            <w:r w:rsidRPr="00370062">
              <w:rPr>
                <w:rFonts w:asciiTheme="majorEastAsia" w:eastAsiaTheme="majorEastAsia" w:hAnsiTheme="majorEastAsia" w:hint="eastAsia"/>
                <w:color w:val="000000"/>
                <w:sz w:val="28"/>
                <w:szCs w:val="28"/>
              </w:rPr>
              <w:t>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268800</w:t>
            </w:r>
            <w:r w:rsidR="00065475">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DB0EBE" w:rsidP="00370062">
            <w:pPr>
              <w:shd w:val="clear" w:color="auto" w:fill="FFFFFF"/>
              <w:spacing w:line="360" w:lineRule="auto"/>
              <w:rPr>
                <w:rFonts w:asciiTheme="majorEastAsia" w:eastAsiaTheme="majorEastAsia" w:hAnsiTheme="majorEastAsia"/>
                <w:color w:val="000000"/>
                <w:sz w:val="28"/>
                <w:szCs w:val="28"/>
              </w:rPr>
            </w:pPr>
            <w:r w:rsidRPr="00DB0EBE">
              <w:rPr>
                <w:rFonts w:asciiTheme="majorEastAsia" w:eastAsiaTheme="majorEastAsia" w:hAnsiTheme="majorEastAsia" w:hint="eastAsia"/>
                <w:color w:val="000000"/>
                <w:sz w:val="28"/>
                <w:szCs w:val="28"/>
              </w:rPr>
              <w:t>268800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B53A3B"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545C92" w:rsidRPr="00545C92">
        <w:rPr>
          <w:rFonts w:asciiTheme="majorEastAsia" w:eastAsiaTheme="majorEastAsia" w:hAnsiTheme="majorEastAsia" w:hint="eastAsia"/>
          <w:color w:val="000000"/>
          <w:sz w:val="28"/>
          <w:szCs w:val="28"/>
        </w:rPr>
        <w:t>15日历天</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53A3B">
        <w:rPr>
          <w:rFonts w:asciiTheme="majorEastAsia" w:eastAsiaTheme="majorEastAsia" w:hAnsiTheme="majorEastAsia" w:hint="eastAsia"/>
          <w:color w:val="000000"/>
          <w:sz w:val="28"/>
          <w:szCs w:val="28"/>
        </w:rPr>
        <w:t>投标人须具备建筑行业（建筑工程）设计资质丙级及以上资质</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B53A3B">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B53A3B">
        <w:rPr>
          <w:rFonts w:asciiTheme="majorEastAsia" w:eastAsiaTheme="majorEastAsia" w:hAnsiTheme="majorEastAsia" w:hint="eastAsia"/>
          <w:color w:val="000000"/>
          <w:sz w:val="28"/>
          <w:szCs w:val="28"/>
        </w:rPr>
        <w:t>1</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30737F">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30737F">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5F32A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月</w:t>
      </w:r>
      <w:r w:rsidR="005F32A4">
        <w:rPr>
          <w:rFonts w:asciiTheme="majorEastAsia" w:eastAsiaTheme="majorEastAsia" w:hAnsiTheme="majorEastAsia" w:hint="eastAsia"/>
          <w:color w:val="000000"/>
          <w:sz w:val="28"/>
          <w:szCs w:val="28"/>
        </w:rPr>
        <w:t>2</w:t>
      </w:r>
      <w:r w:rsidR="0030737F">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w:t>
      </w:r>
      <w:r w:rsidRPr="00370062">
        <w:rPr>
          <w:rFonts w:asciiTheme="majorEastAsia" w:eastAsiaTheme="majorEastAsia" w:hAnsiTheme="majorEastAsia" w:hint="eastAsia"/>
          <w:color w:val="000000"/>
          <w:sz w:val="28"/>
          <w:szCs w:val="28"/>
        </w:rPr>
        <w:lastRenderedPageBreak/>
        <w:t>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襄城县乡村振兴局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682F91">
        <w:rPr>
          <w:rFonts w:asciiTheme="majorEastAsia" w:eastAsiaTheme="majorEastAsia" w:hAnsiTheme="majorEastAsia" w:hint="eastAsia"/>
          <w:color w:val="000000"/>
          <w:sz w:val="28"/>
          <w:szCs w:val="28"/>
        </w:rPr>
        <w:t>孙晓</w:t>
      </w:r>
      <w:r w:rsidR="006B09DF">
        <w:rPr>
          <w:rFonts w:asciiTheme="majorEastAsia" w:eastAsiaTheme="majorEastAsia" w:hAnsiTheme="majorEastAsia" w:hint="eastAsia"/>
          <w:color w:val="000000"/>
          <w:sz w:val="28"/>
          <w:szCs w:val="28"/>
        </w:rPr>
        <w:t>可</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82F91">
        <w:rPr>
          <w:rFonts w:asciiTheme="majorEastAsia" w:eastAsiaTheme="majorEastAsia" w:hAnsiTheme="majorEastAsia" w:hint="eastAsia"/>
          <w:color w:val="000000"/>
          <w:sz w:val="28"/>
          <w:szCs w:val="28"/>
        </w:rPr>
        <w:t>13733745980</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0126B8" w:rsidRDefault="00C00CC1" w:rsidP="00B53A3B">
      <w:pPr>
        <w:ind w:firstLineChars="650" w:firstLine="208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B53A3B" w:rsidRPr="00B53A3B">
        <w:rPr>
          <w:rFonts w:asciiTheme="majorEastAsia" w:eastAsiaTheme="majorEastAsia" w:hAnsiTheme="majorEastAsia" w:hint="eastAsia"/>
          <w:bCs/>
          <w:color w:val="000000"/>
          <w:sz w:val="28"/>
          <w:szCs w:val="28"/>
        </w:rPr>
        <w:t>襄城县 2022 年财政衔接资金巩固拓展脱贫攻坚成果第二批房建类产业及大棚类产业设计</w:t>
      </w:r>
      <w:r w:rsidR="001A0D7D" w:rsidRPr="001A0D7D">
        <w:rPr>
          <w:rFonts w:asciiTheme="minorEastAsia" w:hAnsiTheme="minorEastAsia" w:cs="黑体" w:hint="eastAsia"/>
          <w:bCs/>
          <w:color w:val="000000"/>
          <w:sz w:val="28"/>
          <w:szCs w:val="28"/>
          <w:shd w:val="clear" w:color="auto" w:fill="FFFFFF"/>
        </w:rPr>
        <w:t>。</w:t>
      </w:r>
    </w:p>
    <w:p w:rsidR="00D87774" w:rsidRDefault="00682F91" w:rsidP="00D0190C">
      <w:pPr>
        <w:spacing w:line="600" w:lineRule="exact"/>
        <w:ind w:firstLineChars="50" w:firstLine="149"/>
        <w:rPr>
          <w:rFonts w:ascii="黑体" w:eastAsia="黑体" w:hAnsi="黑体" w:cs="黑体"/>
          <w:spacing w:val="-11"/>
          <w:sz w:val="32"/>
          <w:szCs w:val="32"/>
        </w:rPr>
      </w:pPr>
      <w:r>
        <w:rPr>
          <w:rFonts w:ascii="黑体" w:eastAsia="黑体" w:hAnsi="黑体" w:cs="黑体" w:hint="eastAsia"/>
          <w:spacing w:val="-11"/>
          <w:sz w:val="32"/>
          <w:szCs w:val="32"/>
        </w:rPr>
        <w:t>二</w:t>
      </w:r>
      <w:r w:rsidR="00D0190C" w:rsidRPr="00D0190C">
        <w:rPr>
          <w:rFonts w:ascii="黑体" w:eastAsia="黑体" w:hAnsi="黑体" w:cs="黑体" w:hint="eastAsia"/>
          <w:spacing w:val="-11"/>
          <w:sz w:val="32"/>
          <w:szCs w:val="32"/>
        </w:rPr>
        <w:t>、</w:t>
      </w:r>
      <w:r>
        <w:rPr>
          <w:rFonts w:ascii="黑体" w:eastAsia="黑体" w:hAnsi="黑体" w:cs="黑体" w:hint="eastAsia"/>
          <w:spacing w:val="-11"/>
          <w:sz w:val="32"/>
          <w:szCs w:val="32"/>
        </w:rPr>
        <w:t>采购清单</w:t>
      </w:r>
      <w:r w:rsidR="00D87774" w:rsidRPr="00D0190C">
        <w:rPr>
          <w:rFonts w:ascii="黑体" w:eastAsia="黑体" w:hAnsi="黑体" w:cs="黑体" w:hint="eastAsia"/>
          <w:spacing w:val="-11"/>
          <w:sz w:val="32"/>
          <w:szCs w:val="32"/>
        </w:rPr>
        <w:t>：</w:t>
      </w:r>
    </w:p>
    <w:p w:rsidR="00682F91" w:rsidRDefault="00682F91" w:rsidP="00682F91">
      <w:pPr>
        <w:pStyle w:val="11"/>
      </w:pPr>
    </w:p>
    <w:p w:rsidR="00B53A3B" w:rsidRPr="00DB0EBE" w:rsidRDefault="00B53A3B" w:rsidP="0009192E">
      <w:pPr>
        <w:jc w:val="left"/>
        <w:rPr>
          <w:rFonts w:asciiTheme="minorEastAsia" w:hAnsiTheme="minorEastAsia" w:cs="黑体"/>
          <w:b/>
          <w:bCs/>
          <w:color w:val="000000"/>
          <w:sz w:val="28"/>
          <w:szCs w:val="28"/>
          <w:shd w:val="clear" w:color="auto" w:fill="FFFFFF"/>
        </w:rPr>
        <w:sectPr w:rsidR="00B53A3B" w:rsidRPr="00DB0EBE" w:rsidSect="00B53A3B">
          <w:footerReference w:type="default" r:id="rId10"/>
          <w:pgSz w:w="11906" w:h="16838"/>
          <w:pgMar w:top="2098" w:right="1474" w:bottom="1928" w:left="1588" w:header="851" w:footer="992" w:gutter="0"/>
          <w:cols w:space="425"/>
          <w:docGrid w:type="linesAndChars" w:linePitch="312"/>
        </w:sectPr>
      </w:pPr>
      <w:bookmarkStart w:id="0" w:name="_GoBack"/>
      <w:bookmarkEnd w:id="0"/>
    </w:p>
    <w:tbl>
      <w:tblPr>
        <w:tblW w:w="5000" w:type="pct"/>
        <w:tblLook w:val="04A0"/>
      </w:tblPr>
      <w:tblGrid>
        <w:gridCol w:w="499"/>
        <w:gridCol w:w="1268"/>
        <w:gridCol w:w="59"/>
        <w:gridCol w:w="3006"/>
        <w:gridCol w:w="90"/>
        <w:gridCol w:w="755"/>
        <w:gridCol w:w="123"/>
        <w:gridCol w:w="861"/>
        <w:gridCol w:w="74"/>
        <w:gridCol w:w="4181"/>
        <w:gridCol w:w="38"/>
        <w:gridCol w:w="1298"/>
        <w:gridCol w:w="776"/>
      </w:tblGrid>
      <w:tr w:rsidR="00311C54" w:rsidRPr="00311C54" w:rsidTr="00311C54">
        <w:trPr>
          <w:trHeight w:val="540"/>
        </w:trPr>
        <w:tc>
          <w:tcPr>
            <w:tcW w:w="5000" w:type="pct"/>
            <w:gridSpan w:val="13"/>
            <w:tcBorders>
              <w:top w:val="nil"/>
              <w:left w:val="nil"/>
              <w:bottom w:val="nil"/>
              <w:right w:val="nil"/>
            </w:tcBorders>
            <w:shd w:val="clear" w:color="auto" w:fill="auto"/>
            <w:vAlign w:val="center"/>
            <w:hideMark/>
          </w:tcPr>
          <w:p w:rsidR="00311C54" w:rsidRPr="0030737F" w:rsidRDefault="00311C54" w:rsidP="0009192E">
            <w:pPr>
              <w:widowControl/>
              <w:ind w:left="3960" w:hangingChars="900" w:hanging="3960"/>
              <w:rPr>
                <w:rFonts w:ascii="黑体" w:eastAsia="黑体" w:hAnsi="黑体" w:cs="宋体"/>
                <w:color w:val="FF0000"/>
                <w:kern w:val="0"/>
                <w:sz w:val="44"/>
                <w:szCs w:val="44"/>
              </w:rPr>
            </w:pPr>
            <w:r w:rsidRPr="0030737F">
              <w:rPr>
                <w:rFonts w:ascii="黑体" w:eastAsia="黑体" w:hAnsi="黑体" w:cs="宋体" w:hint="eastAsia"/>
                <w:color w:val="FF0000"/>
                <w:kern w:val="0"/>
                <w:sz w:val="44"/>
                <w:szCs w:val="44"/>
              </w:rPr>
              <w:lastRenderedPageBreak/>
              <w:t>襄城县2022年财政衔接资金巩固脱贫攻坚成果(房建类)产业项目统计表 （</w:t>
            </w:r>
            <w:r w:rsidR="0009192E" w:rsidRPr="0030737F">
              <w:rPr>
                <w:rFonts w:ascii="黑体" w:eastAsia="黑体" w:hAnsi="黑体" w:cs="宋体" w:hint="eastAsia"/>
                <w:color w:val="FF0000"/>
                <w:kern w:val="0"/>
                <w:sz w:val="44"/>
                <w:szCs w:val="44"/>
              </w:rPr>
              <w:t>一</w:t>
            </w:r>
            <w:r w:rsidRPr="0030737F">
              <w:rPr>
                <w:rFonts w:ascii="黑体" w:eastAsia="黑体" w:hAnsi="黑体" w:cs="宋体" w:hint="eastAsia"/>
                <w:color w:val="FF0000"/>
                <w:kern w:val="0"/>
                <w:sz w:val="44"/>
                <w:szCs w:val="44"/>
              </w:rPr>
              <w:t>标段）</w:t>
            </w:r>
          </w:p>
        </w:tc>
      </w:tr>
      <w:tr w:rsidR="00311C54" w:rsidRPr="00311C54" w:rsidTr="0009192E">
        <w:trPr>
          <w:trHeight w:val="750"/>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序号</w:t>
            </w:r>
          </w:p>
        </w:tc>
        <w:tc>
          <w:tcPr>
            <w:tcW w:w="510" w:type="pct"/>
            <w:gridSpan w:val="2"/>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乡（镇）</w:t>
            </w:r>
          </w:p>
        </w:tc>
        <w:tc>
          <w:tcPr>
            <w:tcW w:w="1189" w:type="pct"/>
            <w:gridSpan w:val="2"/>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项目名称</w:t>
            </w:r>
          </w:p>
        </w:tc>
        <w:tc>
          <w:tcPr>
            <w:tcW w:w="337" w:type="pct"/>
            <w:gridSpan w:val="2"/>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项目类型</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实施</w:t>
            </w:r>
            <w:r w:rsidRPr="00311C54">
              <w:rPr>
                <w:rFonts w:ascii="黑体" w:eastAsia="黑体" w:hAnsi="黑体" w:cs="宋体" w:hint="eastAsia"/>
                <w:color w:val="000000"/>
                <w:kern w:val="0"/>
                <w:sz w:val="28"/>
                <w:szCs w:val="28"/>
              </w:rPr>
              <w:br/>
              <w:t>地点</w:t>
            </w:r>
          </w:p>
        </w:tc>
        <w:tc>
          <w:tcPr>
            <w:tcW w:w="1633" w:type="pct"/>
            <w:gridSpan w:val="2"/>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建设任务</w:t>
            </w:r>
          </w:p>
        </w:tc>
        <w:tc>
          <w:tcPr>
            <w:tcW w:w="510" w:type="pct"/>
            <w:gridSpan w:val="2"/>
            <w:tcBorders>
              <w:top w:val="single" w:sz="4" w:space="0" w:color="auto"/>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黑体" w:eastAsia="黑体" w:hAnsi="黑体" w:cs="宋体"/>
                <w:color w:val="000000"/>
                <w:kern w:val="0"/>
                <w:sz w:val="28"/>
                <w:szCs w:val="28"/>
              </w:rPr>
            </w:pPr>
            <w:r w:rsidRPr="00311C54">
              <w:rPr>
                <w:rFonts w:ascii="黑体" w:eastAsia="黑体" w:hAnsi="黑体" w:cs="宋体" w:hint="eastAsia"/>
                <w:color w:val="000000"/>
                <w:kern w:val="0"/>
                <w:sz w:val="28"/>
                <w:szCs w:val="28"/>
              </w:rPr>
              <w:t>资金规模（万元）</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宋体" w:eastAsia="宋体" w:hAnsi="宋体" w:cs="宋体"/>
                <w:color w:val="000000"/>
                <w:kern w:val="0"/>
                <w:sz w:val="28"/>
                <w:szCs w:val="28"/>
              </w:rPr>
            </w:pPr>
            <w:r w:rsidRPr="00311C54">
              <w:rPr>
                <w:rFonts w:ascii="宋体" w:eastAsia="宋体" w:hAnsi="宋体" w:cs="宋体" w:hint="eastAsia"/>
                <w:color w:val="000000"/>
                <w:kern w:val="0"/>
                <w:sz w:val="28"/>
                <w:szCs w:val="28"/>
              </w:rPr>
              <w:t>备注</w:t>
            </w:r>
          </w:p>
        </w:tc>
      </w:tr>
      <w:tr w:rsidR="00311C54" w:rsidRPr="00311C54" w:rsidTr="0009192E">
        <w:trPr>
          <w:trHeight w:val="90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1</w:t>
            </w:r>
          </w:p>
        </w:tc>
        <w:tc>
          <w:tcPr>
            <w:tcW w:w="510"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汾陈镇</w:t>
            </w:r>
          </w:p>
        </w:tc>
        <w:tc>
          <w:tcPr>
            <w:tcW w:w="1189"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2022年襄城县汾陈镇方庄村厂房建设项目</w:t>
            </w:r>
          </w:p>
        </w:tc>
        <w:tc>
          <w:tcPr>
            <w:tcW w:w="337"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0"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方庄村</w:t>
            </w:r>
          </w:p>
        </w:tc>
        <w:tc>
          <w:tcPr>
            <w:tcW w:w="1633"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新建厂房1000平方米，下水道300米</w:t>
            </w:r>
          </w:p>
        </w:tc>
        <w:tc>
          <w:tcPr>
            <w:tcW w:w="510" w:type="pct"/>
            <w:gridSpan w:val="2"/>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140</w:t>
            </w:r>
          </w:p>
        </w:tc>
        <w:tc>
          <w:tcPr>
            <w:tcW w:w="299"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 xml:space="preserve">　</w:t>
            </w:r>
          </w:p>
        </w:tc>
      </w:tr>
      <w:tr w:rsidR="00311C54" w:rsidRPr="00311C54" w:rsidTr="0009192E">
        <w:trPr>
          <w:trHeight w:val="120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w:t>
            </w:r>
          </w:p>
        </w:tc>
        <w:tc>
          <w:tcPr>
            <w:tcW w:w="510"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颍回镇</w:t>
            </w:r>
          </w:p>
        </w:tc>
        <w:tc>
          <w:tcPr>
            <w:tcW w:w="1189"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2022年颍桥回族镇财政衔接推进乡村振兴补助资金产业项目</w:t>
            </w:r>
          </w:p>
        </w:tc>
        <w:tc>
          <w:tcPr>
            <w:tcW w:w="337"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0"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建设街村</w:t>
            </w:r>
          </w:p>
        </w:tc>
        <w:tc>
          <w:tcPr>
            <w:tcW w:w="1633"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建设标准化厂房，长90米，宽30米，占地2700平方米，含制菌车间，挤压车间。</w:t>
            </w:r>
          </w:p>
        </w:tc>
        <w:tc>
          <w:tcPr>
            <w:tcW w:w="510" w:type="pct"/>
            <w:gridSpan w:val="2"/>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300</w:t>
            </w:r>
          </w:p>
        </w:tc>
        <w:tc>
          <w:tcPr>
            <w:tcW w:w="299"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 xml:space="preserve">　</w:t>
            </w:r>
          </w:p>
        </w:tc>
      </w:tr>
      <w:tr w:rsidR="00311C54" w:rsidRPr="00311C54" w:rsidTr="0009192E">
        <w:trPr>
          <w:trHeight w:val="10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3</w:t>
            </w:r>
          </w:p>
        </w:tc>
        <w:tc>
          <w:tcPr>
            <w:tcW w:w="510" w:type="pct"/>
            <w:gridSpan w:val="2"/>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库庄镇</w:t>
            </w:r>
          </w:p>
        </w:tc>
        <w:tc>
          <w:tcPr>
            <w:tcW w:w="1189"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2022年襄城县库庄镇黄桥社区厂房建设项目</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0"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黄桥社区</w:t>
            </w:r>
          </w:p>
        </w:tc>
        <w:tc>
          <w:tcPr>
            <w:tcW w:w="1633"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长50米，宽20米，高6米，占地1000平方米。</w:t>
            </w:r>
          </w:p>
        </w:tc>
        <w:tc>
          <w:tcPr>
            <w:tcW w:w="510" w:type="pct"/>
            <w:gridSpan w:val="2"/>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120</w:t>
            </w:r>
          </w:p>
        </w:tc>
        <w:tc>
          <w:tcPr>
            <w:tcW w:w="299"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宋体" w:eastAsia="宋体" w:hAnsi="宋体" w:cs="宋体"/>
                <w:color w:val="000000"/>
                <w:kern w:val="0"/>
                <w:sz w:val="28"/>
                <w:szCs w:val="28"/>
              </w:rPr>
            </w:pPr>
            <w:r w:rsidRPr="00311C54">
              <w:rPr>
                <w:rFonts w:ascii="宋体" w:eastAsia="宋体" w:hAnsi="宋体" w:cs="宋体" w:hint="eastAsia"/>
                <w:color w:val="000000"/>
                <w:kern w:val="0"/>
                <w:sz w:val="28"/>
                <w:szCs w:val="28"/>
              </w:rPr>
              <w:t xml:space="preserve">　</w:t>
            </w:r>
          </w:p>
        </w:tc>
      </w:tr>
      <w:tr w:rsidR="00311C54" w:rsidRPr="00311C54" w:rsidTr="0009192E">
        <w:trPr>
          <w:trHeight w:val="84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4</w:t>
            </w:r>
          </w:p>
        </w:tc>
        <w:tc>
          <w:tcPr>
            <w:tcW w:w="510"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姜庄乡</w:t>
            </w:r>
          </w:p>
        </w:tc>
        <w:tc>
          <w:tcPr>
            <w:tcW w:w="1189"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2022年襄城县姜庄乡路店村粮库建设项目</w:t>
            </w:r>
          </w:p>
        </w:tc>
        <w:tc>
          <w:tcPr>
            <w:tcW w:w="337"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产业</w:t>
            </w:r>
          </w:p>
        </w:tc>
        <w:tc>
          <w:tcPr>
            <w:tcW w:w="330" w:type="pct"/>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路店村</w:t>
            </w:r>
          </w:p>
        </w:tc>
        <w:tc>
          <w:tcPr>
            <w:tcW w:w="1633" w:type="pct"/>
            <w:gridSpan w:val="2"/>
            <w:tcBorders>
              <w:top w:val="nil"/>
              <w:left w:val="nil"/>
              <w:bottom w:val="single" w:sz="4" w:space="0" w:color="auto"/>
              <w:right w:val="single" w:sz="4" w:space="0" w:color="auto"/>
            </w:tcBorders>
            <w:shd w:val="clear" w:color="auto" w:fill="auto"/>
            <w:vAlign w:val="center"/>
            <w:hideMark/>
          </w:tcPr>
          <w:p w:rsidR="00311C54" w:rsidRPr="00311C54" w:rsidRDefault="00311C54" w:rsidP="00311C54">
            <w:pPr>
              <w:widowControl/>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新建粮库1000平方米及相关配套设施。</w:t>
            </w:r>
          </w:p>
        </w:tc>
        <w:tc>
          <w:tcPr>
            <w:tcW w:w="510" w:type="pct"/>
            <w:gridSpan w:val="2"/>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center"/>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300</w:t>
            </w:r>
          </w:p>
        </w:tc>
        <w:tc>
          <w:tcPr>
            <w:tcW w:w="299" w:type="pct"/>
            <w:tcBorders>
              <w:top w:val="nil"/>
              <w:left w:val="nil"/>
              <w:bottom w:val="single" w:sz="4" w:space="0" w:color="auto"/>
              <w:right w:val="single" w:sz="4" w:space="0" w:color="auto"/>
            </w:tcBorders>
            <w:shd w:val="clear" w:color="auto" w:fill="auto"/>
            <w:noWrap/>
            <w:vAlign w:val="center"/>
            <w:hideMark/>
          </w:tcPr>
          <w:p w:rsidR="00311C54" w:rsidRPr="00311C54" w:rsidRDefault="00311C54" w:rsidP="00311C54">
            <w:pPr>
              <w:widowControl/>
              <w:jc w:val="left"/>
              <w:rPr>
                <w:rFonts w:ascii="仿宋_GB2312" w:eastAsia="仿宋_GB2312" w:hAnsi="宋体" w:cs="宋体"/>
                <w:color w:val="000000"/>
                <w:kern w:val="0"/>
                <w:sz w:val="28"/>
                <w:szCs w:val="28"/>
              </w:rPr>
            </w:pPr>
            <w:r w:rsidRPr="00311C54">
              <w:rPr>
                <w:rFonts w:ascii="仿宋_GB2312" w:eastAsia="仿宋_GB2312" w:hAnsi="宋体" w:cs="宋体" w:hint="eastAsia"/>
                <w:color w:val="000000"/>
                <w:kern w:val="0"/>
                <w:sz w:val="28"/>
                <w:szCs w:val="28"/>
              </w:rPr>
              <w:t xml:space="preserve">　</w:t>
            </w:r>
          </w:p>
        </w:tc>
      </w:tr>
      <w:tr w:rsidR="0009192E" w:rsidRPr="00B53A3B" w:rsidTr="003F6752">
        <w:trPr>
          <w:trHeight w:val="540"/>
        </w:trPr>
        <w:tc>
          <w:tcPr>
            <w:tcW w:w="5000" w:type="pct"/>
            <w:gridSpan w:val="13"/>
            <w:tcBorders>
              <w:top w:val="nil"/>
              <w:left w:val="nil"/>
              <w:bottom w:val="nil"/>
              <w:right w:val="nil"/>
            </w:tcBorders>
            <w:shd w:val="clear" w:color="auto" w:fill="auto"/>
            <w:vAlign w:val="center"/>
            <w:hideMark/>
          </w:tcPr>
          <w:p w:rsidR="0009192E" w:rsidRDefault="0009192E" w:rsidP="0009192E">
            <w:pPr>
              <w:widowControl/>
              <w:jc w:val="center"/>
              <w:rPr>
                <w:rFonts w:ascii="黑体" w:eastAsia="黑体" w:hAnsi="黑体" w:cs="宋体" w:hint="eastAsia"/>
                <w:kern w:val="0"/>
                <w:sz w:val="44"/>
                <w:szCs w:val="44"/>
              </w:rPr>
            </w:pPr>
          </w:p>
          <w:p w:rsidR="0009192E" w:rsidRDefault="0009192E" w:rsidP="0009192E">
            <w:pPr>
              <w:widowControl/>
              <w:jc w:val="center"/>
              <w:rPr>
                <w:rFonts w:ascii="黑体" w:eastAsia="黑体" w:hAnsi="黑体" w:cs="宋体" w:hint="eastAsia"/>
                <w:kern w:val="0"/>
                <w:sz w:val="44"/>
                <w:szCs w:val="44"/>
              </w:rPr>
            </w:pPr>
          </w:p>
          <w:p w:rsidR="0009192E" w:rsidRPr="0030737F" w:rsidRDefault="0009192E" w:rsidP="0009192E">
            <w:pPr>
              <w:widowControl/>
              <w:jc w:val="center"/>
              <w:rPr>
                <w:rFonts w:ascii="黑体" w:eastAsia="黑体" w:hAnsi="黑体" w:cs="宋体"/>
                <w:color w:val="FF0000"/>
                <w:kern w:val="0"/>
                <w:sz w:val="44"/>
                <w:szCs w:val="44"/>
              </w:rPr>
            </w:pPr>
            <w:r w:rsidRPr="0030737F">
              <w:rPr>
                <w:rFonts w:ascii="黑体" w:eastAsia="黑体" w:hAnsi="黑体" w:cs="宋体" w:hint="eastAsia"/>
                <w:color w:val="FF0000"/>
                <w:kern w:val="0"/>
                <w:sz w:val="44"/>
                <w:szCs w:val="44"/>
              </w:rPr>
              <w:t>襄城县2022年财政衔接资金巩固脱贫攻坚成果(大棚类)产业项目统计表 （</w:t>
            </w:r>
            <w:r w:rsidRPr="0030737F">
              <w:rPr>
                <w:rFonts w:ascii="黑体" w:eastAsia="黑体" w:hAnsi="黑体" w:cs="宋体" w:hint="eastAsia"/>
                <w:color w:val="FF0000"/>
                <w:kern w:val="0"/>
                <w:sz w:val="44"/>
                <w:szCs w:val="44"/>
              </w:rPr>
              <w:t>二</w:t>
            </w:r>
            <w:r w:rsidRPr="0030737F">
              <w:rPr>
                <w:rFonts w:ascii="黑体" w:eastAsia="黑体" w:hAnsi="黑体" w:cs="宋体" w:hint="eastAsia"/>
                <w:color w:val="FF0000"/>
                <w:kern w:val="0"/>
                <w:sz w:val="44"/>
                <w:szCs w:val="44"/>
              </w:rPr>
              <w:t>标段）</w:t>
            </w:r>
          </w:p>
        </w:tc>
      </w:tr>
      <w:tr w:rsidR="0009192E" w:rsidRPr="00B53A3B" w:rsidTr="0009192E">
        <w:trPr>
          <w:trHeight w:val="75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lastRenderedPageBreak/>
              <w:t>序号</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乡（镇）</w:t>
            </w:r>
          </w:p>
        </w:tc>
        <w:tc>
          <w:tcPr>
            <w:tcW w:w="1177" w:type="pct"/>
            <w:gridSpan w:val="2"/>
            <w:tcBorders>
              <w:top w:val="single" w:sz="4" w:space="0" w:color="auto"/>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项目名称</w:t>
            </w:r>
          </w:p>
        </w:tc>
        <w:tc>
          <w:tcPr>
            <w:tcW w:w="325" w:type="pct"/>
            <w:gridSpan w:val="2"/>
            <w:tcBorders>
              <w:top w:val="single" w:sz="4" w:space="0" w:color="auto"/>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项目类型</w:t>
            </w:r>
          </w:p>
        </w:tc>
        <w:tc>
          <w:tcPr>
            <w:tcW w:w="405" w:type="pct"/>
            <w:gridSpan w:val="3"/>
            <w:tcBorders>
              <w:top w:val="single" w:sz="4" w:space="0" w:color="auto"/>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实施</w:t>
            </w:r>
            <w:r w:rsidRPr="00B53A3B">
              <w:rPr>
                <w:rFonts w:ascii="黑体" w:eastAsia="黑体" w:hAnsi="黑体" w:cs="宋体" w:hint="eastAsia"/>
                <w:color w:val="000000"/>
                <w:kern w:val="0"/>
                <w:sz w:val="28"/>
                <w:szCs w:val="28"/>
              </w:rPr>
              <w:br/>
              <w:t>地点</w:t>
            </w:r>
          </w:p>
        </w:tc>
        <w:tc>
          <w:tcPr>
            <w:tcW w:w="1620" w:type="pct"/>
            <w:gridSpan w:val="2"/>
            <w:tcBorders>
              <w:top w:val="single" w:sz="4" w:space="0" w:color="auto"/>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建设任务</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黑体" w:eastAsia="黑体" w:hAnsi="黑体" w:cs="宋体"/>
                <w:color w:val="000000"/>
                <w:kern w:val="0"/>
                <w:sz w:val="28"/>
                <w:szCs w:val="28"/>
              </w:rPr>
            </w:pPr>
            <w:r w:rsidRPr="00B53A3B">
              <w:rPr>
                <w:rFonts w:ascii="黑体" w:eastAsia="黑体" w:hAnsi="黑体" w:cs="宋体" w:hint="eastAsia"/>
                <w:color w:val="000000"/>
                <w:kern w:val="0"/>
                <w:sz w:val="28"/>
                <w:szCs w:val="28"/>
              </w:rPr>
              <w:t>资金规模（万元）</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备注</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w:t>
            </w:r>
          </w:p>
        </w:tc>
        <w:tc>
          <w:tcPr>
            <w:tcW w:w="487"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紫云镇</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2022年襄城县紫云镇张庄村大棚建设项目</w:t>
            </w:r>
          </w:p>
        </w:tc>
        <w:tc>
          <w:tcPr>
            <w:tcW w:w="325" w:type="pct"/>
            <w:gridSpan w:val="2"/>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张庄村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新建大棚10个，长70米、宽9米，喷淋、灌溉等内部配套设施。</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120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 xml:space="preserve">　</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w:t>
            </w:r>
          </w:p>
        </w:tc>
        <w:tc>
          <w:tcPr>
            <w:tcW w:w="487"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紫云镇</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2022年襄城县紫云镇刘楼村大棚建设项目</w:t>
            </w:r>
          </w:p>
        </w:tc>
        <w:tc>
          <w:tcPr>
            <w:tcW w:w="325" w:type="pct"/>
            <w:gridSpan w:val="2"/>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刘楼村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新建长200米、宽12米，大棚15个及喷淋、灌溉等内部配套设施。</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180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 xml:space="preserve">　</w:t>
            </w:r>
          </w:p>
        </w:tc>
      </w:tr>
      <w:tr w:rsidR="0009192E" w:rsidRPr="00B53A3B" w:rsidTr="0009192E">
        <w:trPr>
          <w:trHeight w:val="9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3</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十里铺镇</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2022年襄城县十里铺镇余庄村大棚建设项目</w:t>
            </w:r>
          </w:p>
        </w:tc>
        <w:tc>
          <w:tcPr>
            <w:tcW w:w="325" w:type="pct"/>
            <w:gridSpan w:val="2"/>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余庄村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建设大棚10座，土地面积约30亩。</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140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1699"/>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lastRenderedPageBreak/>
              <w:t>4</w:t>
            </w:r>
          </w:p>
        </w:tc>
        <w:tc>
          <w:tcPr>
            <w:tcW w:w="487"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库庄镇</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2022年襄城县红薯基地（库庄镇）大棚建设项目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李吾庄村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新建大棚20座，占地面积27亩，厂房一座，占地面积1000平方米，产业路总长2167米，宽4.5米、长1357米，宽4米、长580米，宽3米、长230米.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500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9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姜庄乡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2022年襄城县姜庄乡段店村大棚建设项目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段店村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新建日光大棚10座（14米*180米）。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250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宋体" w:eastAsia="宋体" w:hAnsi="宋体" w:cs="宋体"/>
                <w:color w:val="000000"/>
                <w:kern w:val="0"/>
                <w:sz w:val="28"/>
                <w:szCs w:val="28"/>
              </w:rPr>
            </w:pPr>
            <w:r w:rsidRPr="00B53A3B">
              <w:rPr>
                <w:rFonts w:ascii="宋体" w:eastAsia="宋体" w:hAnsi="宋体" w:cs="宋体" w:hint="eastAsia"/>
                <w:color w:val="000000"/>
                <w:kern w:val="0"/>
                <w:sz w:val="28"/>
                <w:szCs w:val="28"/>
              </w:rPr>
              <w:t xml:space="preserve">　</w:t>
            </w:r>
          </w:p>
        </w:tc>
      </w:tr>
      <w:tr w:rsidR="0009192E" w:rsidRPr="00B53A3B" w:rsidTr="0009192E">
        <w:trPr>
          <w:trHeight w:val="919"/>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6</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姜庄乡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2022年襄城县姜庄乡王屯村大棚建设项目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王屯村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新建大棚10座（14米*180米）。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250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7</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范湖乡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2022年襄城县范湖乡大白村大棚建设项目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大白村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新建大棚6座每座占地1000平方米。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60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8</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范湖乡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2022年襄城县范湖乡文庄村大棚建设项目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文庄村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新建大棚5座，每座占地1000平方米。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lastRenderedPageBreak/>
              <w:t>9</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丁营</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2022年襄城县丁营乡楼李村大棚建设项目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楼李村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建设大棚20座，占地面积35000平方米。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10</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丁营</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2022年襄城县丁营乡韩庄村大棚建设项目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韩庄村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新建大棚16座，占地面积32000平方米。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180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9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11</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茨沟乡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2022年襄城县茨沟乡骞庄村大棚建设项目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骞庄村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新建大棚4个，宽8.5米，长80米。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60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12</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茨沟乡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2022年襄城县茨沟乡虎头李村大棚建设项目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虎头李村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新建大棚5个，每个大棚宽10米、长100米。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50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r w:rsidR="0009192E" w:rsidRPr="00B53A3B" w:rsidTr="0009192E">
        <w:trPr>
          <w:trHeight w:val="9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13</w:t>
            </w:r>
          </w:p>
        </w:tc>
        <w:tc>
          <w:tcPr>
            <w:tcW w:w="487" w:type="pct"/>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茨沟乡</w:t>
            </w:r>
          </w:p>
        </w:tc>
        <w:tc>
          <w:tcPr>
            <w:tcW w:w="1177"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2022年襄城县茨沟乡乔皮村大棚建设项目</w:t>
            </w:r>
          </w:p>
        </w:tc>
        <w:tc>
          <w:tcPr>
            <w:tcW w:w="325"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产业</w:t>
            </w:r>
          </w:p>
        </w:tc>
        <w:tc>
          <w:tcPr>
            <w:tcW w:w="405" w:type="pct"/>
            <w:gridSpan w:val="3"/>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乔皮村</w:t>
            </w:r>
          </w:p>
        </w:tc>
        <w:tc>
          <w:tcPr>
            <w:tcW w:w="1620" w:type="pct"/>
            <w:gridSpan w:val="2"/>
            <w:tcBorders>
              <w:top w:val="nil"/>
              <w:left w:val="nil"/>
              <w:bottom w:val="single" w:sz="4" w:space="0" w:color="auto"/>
              <w:right w:val="single" w:sz="4" w:space="0" w:color="auto"/>
            </w:tcBorders>
            <w:shd w:val="clear" w:color="auto" w:fill="auto"/>
            <w:vAlign w:val="center"/>
            <w:hideMark/>
          </w:tcPr>
          <w:p w:rsidR="0009192E" w:rsidRPr="00B53A3B" w:rsidRDefault="0009192E" w:rsidP="003F6752">
            <w:pPr>
              <w:widowControl/>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新建大棚12个，每个大棚宽14米、长120米。</w:t>
            </w:r>
          </w:p>
        </w:tc>
        <w:tc>
          <w:tcPr>
            <w:tcW w:w="4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center"/>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200</w:t>
            </w:r>
          </w:p>
        </w:tc>
        <w:tc>
          <w:tcPr>
            <w:tcW w:w="298" w:type="pct"/>
            <w:tcBorders>
              <w:top w:val="nil"/>
              <w:left w:val="nil"/>
              <w:bottom w:val="single" w:sz="4" w:space="0" w:color="auto"/>
              <w:right w:val="single" w:sz="4" w:space="0" w:color="auto"/>
            </w:tcBorders>
            <w:shd w:val="clear" w:color="auto" w:fill="auto"/>
            <w:noWrap/>
            <w:vAlign w:val="center"/>
            <w:hideMark/>
          </w:tcPr>
          <w:p w:rsidR="0009192E" w:rsidRPr="00B53A3B" w:rsidRDefault="0009192E" w:rsidP="003F6752">
            <w:pPr>
              <w:widowControl/>
              <w:jc w:val="left"/>
              <w:rPr>
                <w:rFonts w:ascii="仿宋_GB2312" w:eastAsia="仿宋_GB2312" w:hAnsi="宋体" w:cs="宋体"/>
                <w:color w:val="000000"/>
                <w:kern w:val="0"/>
                <w:sz w:val="28"/>
                <w:szCs w:val="28"/>
              </w:rPr>
            </w:pPr>
            <w:r w:rsidRPr="00B53A3B">
              <w:rPr>
                <w:rFonts w:ascii="仿宋_GB2312" w:eastAsia="仿宋_GB2312" w:hAnsi="宋体" w:cs="宋体" w:hint="eastAsia"/>
                <w:color w:val="000000"/>
                <w:kern w:val="0"/>
                <w:sz w:val="28"/>
                <w:szCs w:val="28"/>
              </w:rPr>
              <w:t xml:space="preserve">　</w:t>
            </w:r>
          </w:p>
        </w:tc>
      </w:tr>
    </w:tbl>
    <w:p w:rsidR="000E1D89" w:rsidRDefault="000E1D89" w:rsidP="00DB0EBE">
      <w:pPr>
        <w:jc w:val="left"/>
        <w:rPr>
          <w:rFonts w:asciiTheme="minorEastAsia" w:hAnsiTheme="minorEastAsia" w:cs="黑体"/>
          <w:b/>
          <w:bCs/>
          <w:color w:val="000000"/>
          <w:sz w:val="28"/>
          <w:szCs w:val="28"/>
          <w:shd w:val="clear" w:color="auto" w:fill="FFFFFF"/>
        </w:rPr>
        <w:sectPr w:rsidR="000E1D89" w:rsidSect="00DB0EBE">
          <w:footerReference w:type="default" r:id="rId11"/>
          <w:pgSz w:w="16838" w:h="11906" w:orient="landscape"/>
          <w:pgMar w:top="1474" w:right="1928" w:bottom="1588" w:left="2098" w:header="851" w:footer="992" w:gutter="0"/>
          <w:cols w:space="425"/>
          <w:docGrid w:type="linesAndChars" w:linePitch="312"/>
        </w:sectPr>
      </w:pPr>
    </w:p>
    <w:p w:rsidR="00DB0EBE" w:rsidRPr="000E1D89" w:rsidRDefault="00DB0EBE" w:rsidP="000E1D89">
      <w:pPr>
        <w:spacing w:line="480" w:lineRule="auto"/>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lastRenderedPageBreak/>
        <w:t>三、付款方式及其他要求：</w:t>
      </w:r>
    </w:p>
    <w:p w:rsidR="00DB0EBE" w:rsidRPr="000E1D89" w:rsidRDefault="00DB0EBE" w:rsidP="000E1D89">
      <w:pPr>
        <w:spacing w:line="480" w:lineRule="auto"/>
        <w:ind w:firstLineChars="50" w:firstLine="141"/>
        <w:jc w:val="left"/>
        <w:rPr>
          <w:rFonts w:asciiTheme="minorEastAsia" w:hAnsiTheme="minorEastAsia" w:cs="黑体"/>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（一）、付款方式：</w:t>
      </w:r>
      <w:r w:rsidRPr="000E1D89">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后,按照合同的约定对履约情况进行确认。通过项目财政评审后支付项目中标金额的80%，通过竣工验收后支付剩余中标金额的20%。</w:t>
      </w:r>
    </w:p>
    <w:p w:rsidR="00DB0EBE" w:rsidRPr="000E1D89" w:rsidRDefault="00DB0EBE" w:rsidP="000E1D89">
      <w:pPr>
        <w:spacing w:line="480" w:lineRule="auto"/>
        <w:ind w:firstLineChars="50" w:firstLine="141"/>
        <w:jc w:val="left"/>
        <w:rPr>
          <w:rFonts w:asciiTheme="minorEastAsia" w:hAnsiTheme="minorEastAsia" w:cs="黑体"/>
          <w:b/>
          <w:bCs/>
          <w:color w:val="000000"/>
          <w:sz w:val="28"/>
          <w:szCs w:val="28"/>
          <w:shd w:val="clear" w:color="auto" w:fill="FFFFFF"/>
        </w:rPr>
      </w:pPr>
      <w:r w:rsidRPr="000E1D89">
        <w:rPr>
          <w:rFonts w:asciiTheme="minorEastAsia" w:hAnsiTheme="minorEastAsia" w:cs="黑体" w:hint="eastAsia"/>
          <w:b/>
          <w:bCs/>
          <w:color w:val="000000"/>
          <w:sz w:val="28"/>
          <w:szCs w:val="28"/>
          <w:shd w:val="clear" w:color="auto" w:fill="FFFFFF"/>
        </w:rPr>
        <w:t>（二）、预算上限（最高限价）：一标段：103200.00元；二标段：</w:t>
      </w:r>
      <w:r w:rsidRPr="000E1D89">
        <w:rPr>
          <w:rFonts w:asciiTheme="minorEastAsia" w:hAnsiTheme="minorEastAsia" w:cs="黑体"/>
          <w:b/>
          <w:bCs/>
          <w:color w:val="000000"/>
          <w:sz w:val="28"/>
          <w:szCs w:val="28"/>
          <w:shd w:val="clear" w:color="auto" w:fill="FFFFFF"/>
        </w:rPr>
        <w:t>268800</w:t>
      </w:r>
      <w:r w:rsidRPr="000E1D89">
        <w:rPr>
          <w:rFonts w:asciiTheme="minorEastAsia" w:hAnsiTheme="minorEastAsia" w:cs="黑体" w:hint="eastAsia"/>
          <w:b/>
          <w:bCs/>
          <w:color w:val="000000"/>
          <w:sz w:val="28"/>
          <w:szCs w:val="28"/>
          <w:shd w:val="clear" w:color="auto" w:fill="FFFFFF"/>
        </w:rPr>
        <w:t>.00元，</w:t>
      </w:r>
      <w:r w:rsidRPr="000E1D89">
        <w:rPr>
          <w:rFonts w:asciiTheme="minorEastAsia" w:hAnsiTheme="minorEastAsia" w:cs="黑体" w:hint="eastAsia"/>
          <w:b/>
          <w:bCs/>
          <w:color w:val="000000"/>
          <w:kern w:val="0"/>
          <w:sz w:val="28"/>
          <w:szCs w:val="28"/>
          <w:shd w:val="clear" w:color="auto" w:fill="FFFFFF"/>
        </w:rPr>
        <w:t>超出为无效投标</w:t>
      </w:r>
      <w:r w:rsidRPr="000E1D89">
        <w:rPr>
          <w:rFonts w:asciiTheme="minorEastAsia" w:hAnsiTheme="minorEastAsia" w:cs="黑体" w:hint="eastAsia"/>
          <w:b/>
          <w:bCs/>
          <w:color w:val="000000"/>
          <w:sz w:val="28"/>
          <w:szCs w:val="28"/>
          <w:shd w:val="clear" w:color="auto" w:fill="FFFFFF"/>
        </w:rPr>
        <w:t>。</w:t>
      </w:r>
    </w:p>
    <w:p w:rsidR="00DB0EBE" w:rsidRPr="000E1D89" w:rsidRDefault="00DB0EBE" w:rsidP="000E1D89">
      <w:pPr>
        <w:spacing w:line="480" w:lineRule="auto"/>
        <w:ind w:firstLineChars="50" w:firstLine="141"/>
        <w:jc w:val="left"/>
        <w:rPr>
          <w:rFonts w:asciiTheme="minorEastAsia" w:hAnsiTheme="minorEastAsia" w:cs="黑体"/>
          <w:bCs/>
          <w:color w:val="000000"/>
          <w:sz w:val="32"/>
          <w:szCs w:val="32"/>
          <w:shd w:val="clear" w:color="auto" w:fill="FFFFFF"/>
        </w:rPr>
        <w:sectPr w:rsidR="00DB0EBE" w:rsidRPr="000E1D89" w:rsidSect="000E1D89">
          <w:pgSz w:w="11906" w:h="16838"/>
          <w:pgMar w:top="2098" w:right="1474" w:bottom="1928" w:left="1588" w:header="851" w:footer="992" w:gutter="0"/>
          <w:cols w:space="425"/>
          <w:docGrid w:linePitch="312"/>
        </w:sectPr>
      </w:pPr>
      <w:r w:rsidRPr="000E1D89">
        <w:rPr>
          <w:rFonts w:asciiTheme="minorEastAsia" w:hAnsiTheme="minorEastAsia" w:cs="黑体" w:hint="eastAsia"/>
          <w:b/>
          <w:bCs/>
          <w:color w:val="000000"/>
          <w:sz w:val="28"/>
          <w:szCs w:val="28"/>
          <w:shd w:val="clear" w:color="auto" w:fill="FFFFFF"/>
        </w:rPr>
        <w:t>（三）、服务期限：</w:t>
      </w:r>
      <w:r w:rsidRPr="000E1D89">
        <w:rPr>
          <w:rFonts w:asciiTheme="minorEastAsia" w:hAnsiTheme="minorEastAsia" w:cs="黑体" w:hint="eastAsia"/>
          <w:bCs/>
          <w:color w:val="000000"/>
          <w:sz w:val="28"/>
          <w:szCs w:val="28"/>
          <w:shd w:val="clear" w:color="auto" w:fill="FFFFFF"/>
        </w:rPr>
        <w:t>15日历</w:t>
      </w:r>
      <w:r w:rsidR="000E1D89" w:rsidRPr="000E1D89">
        <w:rPr>
          <w:rFonts w:asciiTheme="minorEastAsia" w:hAnsiTheme="minorEastAsia" w:cs="黑体" w:hint="eastAsia"/>
          <w:bCs/>
          <w:color w:val="000000"/>
          <w:sz w:val="28"/>
          <w:szCs w:val="28"/>
          <w:shd w:val="clear" w:color="auto" w:fill="FFFFFF"/>
        </w:rPr>
        <w:t>天。</w:t>
      </w: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9A69F4">
              <w:rPr>
                <w:rFonts w:ascii="宋体" w:eastAsia="宋体" w:hAnsi="宋体" w:hint="eastAsia"/>
                <w:bCs/>
                <w:sz w:val="24"/>
                <w:szCs w:val="24"/>
              </w:rPr>
              <w:t>7</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DB0EBE" w:rsidRPr="00DB0EBE">
              <w:rPr>
                <w:rFonts w:ascii="宋体" w:hAnsi="宋体" w:cs="仿宋_GB2312" w:hint="eastAsia"/>
                <w:sz w:val="24"/>
                <w:szCs w:val="24"/>
              </w:rPr>
              <w:t>襄城县2022年财政衔接资金巩固拓展脱贫攻坚成果第二批房建类产业及大棚类产业设计项目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DB0EBE" w:rsidRPr="00DB0EBE">
              <w:rPr>
                <w:rFonts w:ascii="宋体" w:eastAsia="宋体" w:hAnsi="宋体" w:hint="eastAsia"/>
                <w:bCs/>
                <w:sz w:val="24"/>
                <w:szCs w:val="24"/>
              </w:rPr>
              <w:t>襄城县2022年财政衔接资金巩固拓展脱贫攻坚成果第二批房建类产业及大棚类产业</w:t>
            </w:r>
            <w:r w:rsidR="00DB0EBE">
              <w:rPr>
                <w:rFonts w:ascii="宋体" w:eastAsia="宋体" w:hAnsi="宋体" w:hint="eastAsia"/>
                <w:bCs/>
                <w:sz w:val="24"/>
                <w:szCs w:val="24"/>
              </w:rPr>
              <w:t>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襄城县乡村振兴局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CF4C46">
              <w:rPr>
                <w:rFonts w:ascii="宋体" w:eastAsia="宋体" w:hAnsi="宋体" w:cs="仿宋_GB2312" w:hint="eastAsia"/>
                <w:color w:val="000000"/>
                <w:sz w:val="24"/>
                <w:szCs w:val="24"/>
                <w:shd w:val="clear" w:color="auto" w:fill="FFFFFF"/>
              </w:rPr>
              <w:t>孙晓可</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CF4C46" w:rsidRPr="00CF4C46">
              <w:rPr>
                <w:rFonts w:ascii="宋体" w:eastAsia="宋体" w:hAnsi="宋体" w:cs="仿宋_GB2312" w:hint="eastAsia"/>
                <w:color w:val="000000"/>
                <w:sz w:val="24"/>
                <w:szCs w:val="24"/>
                <w:shd w:val="clear" w:color="auto" w:fill="FFFFFF"/>
              </w:rPr>
              <w:t>13733745980</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2"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CF4C46" w:rsidRDefault="00CF4C46" w:rsidP="005F3DA9">
            <w:pPr>
              <w:pStyle w:val="11"/>
              <w:ind w:firstLineChars="0" w:firstLine="0"/>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九、</w:t>
            </w:r>
            <w:r w:rsidR="005F32A4">
              <w:rPr>
                <w:rFonts w:asciiTheme="minorEastAsia" w:eastAsia="宋体" w:hAnsiTheme="minorEastAsia" w:cs="宋体" w:hint="eastAsia"/>
                <w:b/>
                <w:kern w:val="0"/>
                <w:sz w:val="24"/>
                <w:szCs w:val="24"/>
              </w:rPr>
              <w:t>一标段、二标段：</w:t>
            </w:r>
            <w:r w:rsidR="005F3DA9" w:rsidRPr="005F32A4">
              <w:rPr>
                <w:rFonts w:asciiTheme="minorEastAsia" w:eastAsia="宋体" w:hAnsiTheme="minorEastAsia" w:cs="宋体" w:hint="eastAsia"/>
                <w:kern w:val="0"/>
                <w:sz w:val="24"/>
                <w:szCs w:val="24"/>
              </w:rPr>
              <w:t>投标人须具备建筑行业（建筑工程）设计资质丙级及以上资质；</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372355">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372355">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5F3DA9" w:rsidP="003864E8">
            <w:pPr>
              <w:autoSpaceDE w:val="0"/>
              <w:autoSpaceDN w:val="0"/>
              <w:adjustRightInd w:val="0"/>
              <w:spacing w:line="276" w:lineRule="auto"/>
              <w:rPr>
                <w:rFonts w:asciiTheme="minorEastAsia" w:eastAsia="宋体" w:hAnsiTheme="minorEastAsia" w:cs="宋体"/>
                <w:b/>
                <w:bCs/>
                <w:kern w:val="0"/>
                <w:sz w:val="28"/>
                <w:szCs w:val="24"/>
              </w:rPr>
            </w:pPr>
            <w:r w:rsidRPr="000E1D89">
              <w:rPr>
                <w:rFonts w:asciiTheme="minorEastAsia" w:hAnsiTheme="minorEastAsia" w:cs="黑体" w:hint="eastAsia"/>
                <w:b/>
                <w:bCs/>
                <w:color w:val="000000"/>
                <w:sz w:val="28"/>
                <w:szCs w:val="28"/>
                <w:shd w:val="clear" w:color="auto" w:fill="FFFFFF"/>
              </w:rPr>
              <w:t>一标段：103200.00元；二标段：</w:t>
            </w:r>
            <w:r w:rsidRPr="000E1D89">
              <w:rPr>
                <w:rFonts w:asciiTheme="minorEastAsia" w:hAnsiTheme="minorEastAsia" w:cs="黑体"/>
                <w:b/>
                <w:bCs/>
                <w:color w:val="000000"/>
                <w:sz w:val="28"/>
                <w:szCs w:val="28"/>
                <w:shd w:val="clear" w:color="auto" w:fill="FFFFFF"/>
              </w:rPr>
              <w:t>268800</w:t>
            </w:r>
            <w:r w:rsidRPr="000E1D89">
              <w:rPr>
                <w:rFonts w:asciiTheme="minorEastAsia" w:hAnsiTheme="minorEastAsia" w:cs="黑体" w:hint="eastAsia"/>
                <w:b/>
                <w:bCs/>
                <w:color w:val="000000"/>
                <w:sz w:val="28"/>
                <w:szCs w:val="28"/>
                <w:shd w:val="clear" w:color="auto" w:fill="FFFFFF"/>
              </w:rPr>
              <w:t>.00元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372355">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372355">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372355">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372355">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30737F">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9A69F4">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月</w:t>
            </w:r>
            <w:r w:rsidR="009A69F4">
              <w:rPr>
                <w:rFonts w:ascii="宋体" w:eastAsia="宋体" w:hAnsi="宋体" w:cs="宋体" w:hint="eastAsia"/>
                <w:b/>
                <w:bCs/>
                <w:sz w:val="28"/>
                <w:szCs w:val="24"/>
                <w:lang w:val="zh-CN"/>
              </w:rPr>
              <w:t>2</w:t>
            </w:r>
            <w:r w:rsidR="0030737F">
              <w:rPr>
                <w:rFonts w:ascii="宋体" w:eastAsia="宋体" w:hAnsi="宋体" w:cs="宋体" w:hint="eastAsia"/>
                <w:b/>
                <w:bCs/>
                <w:sz w:val="28"/>
                <w:szCs w:val="24"/>
                <w:lang w:val="zh-CN"/>
              </w:rPr>
              <w:t>1</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372355">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372355">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372355">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372355">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37235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3"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w:t>
      </w:r>
      <w:r w:rsidRPr="00E574AC">
        <w:rPr>
          <w:rFonts w:ascii="宋体" w:hAnsi="宋体" w:cs="宋体" w:hint="eastAsia"/>
          <w:kern w:val="0"/>
          <w:sz w:val="24"/>
          <w:szCs w:val="24"/>
        </w:rPr>
        <w:lastRenderedPageBreak/>
        <w:t>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w:t>
      </w:r>
      <w:r>
        <w:rPr>
          <w:rFonts w:asciiTheme="minorEastAsia" w:hAnsiTheme="minorEastAsia" w:cs="宋体" w:hint="eastAsia"/>
          <w:kern w:val="0"/>
          <w:sz w:val="24"/>
          <w:szCs w:val="24"/>
        </w:rPr>
        <w:lastRenderedPageBreak/>
        <w:t>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w:t>
      </w:r>
      <w:r>
        <w:rPr>
          <w:rFonts w:asciiTheme="minorEastAsia" w:hAnsiTheme="minorEastAsia" w:cs="宋体" w:hint="eastAsia"/>
          <w:kern w:val="0"/>
          <w:sz w:val="24"/>
          <w:szCs w:val="24"/>
        </w:rPr>
        <w:lastRenderedPageBreak/>
        <w:t>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w:t>
      </w:r>
      <w:r>
        <w:rPr>
          <w:rFonts w:asciiTheme="minorEastAsia" w:hAnsiTheme="minorEastAsia" w:cs="宋体" w:hint="eastAsia"/>
          <w:kern w:val="0"/>
          <w:sz w:val="24"/>
          <w:szCs w:val="24"/>
        </w:rPr>
        <w:lastRenderedPageBreak/>
        <w:t>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w:t>
      </w:r>
      <w:r>
        <w:rPr>
          <w:rFonts w:asciiTheme="minorEastAsia" w:hAnsiTheme="minorEastAsia" w:cs="宋体"/>
          <w:kern w:val="0"/>
          <w:sz w:val="24"/>
          <w:szCs w:val="24"/>
        </w:rPr>
        <w:lastRenderedPageBreak/>
        <w:t>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0B09D9" w:rsidP="005F3DA9">
            <w:pPr>
              <w:pStyle w:val="11"/>
              <w:ind w:firstLineChars="0" w:firstLine="0"/>
              <w:rPr>
                <w:rFonts w:asciiTheme="minorEastAsia" w:eastAsia="宋体" w:hAnsiTheme="minorEastAsia" w:cs="宋体"/>
                <w:b/>
                <w:kern w:val="0"/>
                <w:sz w:val="24"/>
                <w:szCs w:val="24"/>
              </w:rPr>
            </w:pPr>
            <w:r w:rsidRPr="00CF4C46">
              <w:rPr>
                <w:rFonts w:asciiTheme="minorEastAsia" w:eastAsia="宋体" w:hAnsiTheme="minorEastAsia" w:cs="宋体" w:hint="eastAsia"/>
                <w:b/>
                <w:kern w:val="0"/>
                <w:sz w:val="24"/>
                <w:szCs w:val="24"/>
              </w:rPr>
              <w:t>一标段</w:t>
            </w:r>
            <w:r w:rsidR="005F3DA9">
              <w:rPr>
                <w:rFonts w:asciiTheme="minorEastAsia" w:eastAsia="宋体" w:hAnsiTheme="minorEastAsia" w:cs="宋体" w:hint="eastAsia"/>
                <w:b/>
                <w:kern w:val="0"/>
                <w:sz w:val="24"/>
                <w:szCs w:val="24"/>
              </w:rPr>
              <w:t>、</w:t>
            </w:r>
            <w:r w:rsidRPr="00CF4C46">
              <w:rPr>
                <w:rFonts w:asciiTheme="minorEastAsia" w:eastAsia="宋体" w:hAnsiTheme="minorEastAsia" w:cs="宋体" w:hint="eastAsia"/>
                <w:b/>
                <w:kern w:val="0"/>
                <w:sz w:val="24"/>
                <w:szCs w:val="24"/>
              </w:rPr>
              <w:t>二标段：</w:t>
            </w:r>
            <w:r w:rsidR="005F3DA9" w:rsidRPr="005F3DA9">
              <w:rPr>
                <w:rFonts w:asciiTheme="minorEastAsia" w:eastAsia="宋体" w:hAnsiTheme="minorEastAsia" w:cs="宋体" w:hint="eastAsia"/>
                <w:kern w:val="0"/>
                <w:sz w:val="24"/>
                <w:szCs w:val="24"/>
              </w:rPr>
              <w:t>投标人须具备建筑行业（建筑工程）设计资质丙级及以上资质；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09192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09192E">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09192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09192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09192E">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09192E">
      <w:pPr>
        <w:spacing w:beforeLines="50" w:afterLines="50" w:line="360" w:lineRule="auto"/>
        <w:ind w:firstLineChars="236" w:firstLine="566"/>
        <w:rPr>
          <w:rFonts w:ascii="宋体" w:hAnsi="宋体" w:cs="宋体"/>
          <w:sz w:val="24"/>
          <w:szCs w:val="24"/>
          <w:lang w:val="zh-CN"/>
        </w:rPr>
      </w:pPr>
    </w:p>
    <w:p w:rsidR="000126B8" w:rsidRDefault="00C00CC1" w:rsidP="0009192E">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09192E">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09192E">
      <w:pPr>
        <w:spacing w:beforeLines="50" w:afterLines="50" w:line="360" w:lineRule="auto"/>
        <w:ind w:right="420"/>
        <w:rPr>
          <w:rFonts w:ascii="宋体" w:hAnsi="宋体" w:cs="宋体"/>
          <w:sz w:val="24"/>
          <w:szCs w:val="24"/>
          <w:lang w:val="zh-CN"/>
        </w:rPr>
      </w:pPr>
    </w:p>
    <w:p w:rsidR="000126B8" w:rsidRDefault="000126B8" w:rsidP="0009192E">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09192E">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09192E">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09192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09192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09192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09192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09192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09192E">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FC" w:rsidRDefault="00C003FC" w:rsidP="000126B8">
      <w:r>
        <w:separator/>
      </w:r>
    </w:p>
  </w:endnote>
  <w:endnote w:type="continuationSeparator" w:id="0">
    <w:p w:rsidR="00C003FC" w:rsidRDefault="00C003FC"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3B" w:rsidRDefault="00372355">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B53A3B" w:rsidRDefault="00372355">
                <w:pPr>
                  <w:pStyle w:val="aa"/>
                </w:pPr>
                <w:fldSimple w:instr=" PAGE  \* MERGEFORMAT ">
                  <w:r w:rsidR="0030737F">
                    <w:rPr>
                      <w:noProof/>
                    </w:rPr>
                    <w:t>10</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BE" w:rsidRDefault="00372355">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DB0EBE" w:rsidRDefault="00372355">
                <w:pPr>
                  <w:pStyle w:val="aa"/>
                </w:pPr>
                <w:fldSimple w:instr=" PAGE  \* MERGEFORMAT ">
                  <w:r w:rsidR="0030737F">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FC" w:rsidRDefault="00C003FC" w:rsidP="000126B8">
      <w:r>
        <w:separator/>
      </w:r>
    </w:p>
  </w:footnote>
  <w:footnote w:type="continuationSeparator" w:id="0">
    <w:p w:rsidR="00C003FC" w:rsidRDefault="00C003FC"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4939"/>
    <w:rsid w:val="00365DDB"/>
    <w:rsid w:val="00366056"/>
    <w:rsid w:val="00366CD5"/>
    <w:rsid w:val="00366E5B"/>
    <w:rsid w:val="00370062"/>
    <w:rsid w:val="0037221E"/>
    <w:rsid w:val="00372355"/>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09DF"/>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199"/>
    <w:rsid w:val="008E6A28"/>
    <w:rsid w:val="008E7FBF"/>
    <w:rsid w:val="008F2C11"/>
    <w:rsid w:val="008F4729"/>
    <w:rsid w:val="008F52FA"/>
    <w:rsid w:val="008F67AC"/>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1228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43474-7A4E-40A2-9CEF-ED7D48BD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71</Pages>
  <Words>5302</Words>
  <Characters>30227</Characters>
  <Application>Microsoft Office Word</Application>
  <DocSecurity>0</DocSecurity>
  <Lines>251</Lines>
  <Paragraphs>70</Paragraphs>
  <ScaleCrop>false</ScaleCrop>
  <Company>Microsoft</Company>
  <LinksUpToDate>false</LinksUpToDate>
  <CharactersWithSpaces>35459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53</cp:revision>
  <cp:lastPrinted>2022-01-26T06:39:00Z</cp:lastPrinted>
  <dcterms:created xsi:type="dcterms:W3CDTF">2022-02-08T00:32:00Z</dcterms:created>
  <dcterms:modified xsi:type="dcterms:W3CDTF">2022-04-15T07:33:00Z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