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宋体" w:hAnsi="宋体" w:eastAsia="宋体" w:cs="宋体"/>
          <w:b/>
          <w:color w:val="000000" w:themeColor="text1"/>
          <w:spacing w:val="20"/>
          <w:sz w:val="56"/>
          <w:szCs w:val="56"/>
        </w:rPr>
      </w:pPr>
      <w:r>
        <w:rPr>
          <w:rFonts w:hint="eastAsia" w:ascii="宋体" w:hAnsi="宋体" w:eastAsia="宋体" w:cs="宋体"/>
          <w:b/>
          <w:color w:val="000000" w:themeColor="text1"/>
          <w:spacing w:val="20"/>
          <w:sz w:val="56"/>
          <w:szCs w:val="56"/>
        </w:rPr>
        <w:t>襄城县公共资源交易中心</w:t>
      </w:r>
    </w:p>
    <w:p>
      <w:pPr>
        <w:spacing w:line="1400" w:lineRule="exact"/>
        <w:rPr>
          <w:rFonts w:hint="eastAsia" w:ascii="宋体" w:hAnsi="宋体" w:eastAsia="宋体" w:cs="宋体"/>
          <w:b/>
          <w:color w:val="000000" w:themeColor="text1"/>
          <w:spacing w:val="80"/>
          <w:sz w:val="66"/>
          <w:szCs w:val="66"/>
        </w:rPr>
      </w:pPr>
      <w:r>
        <w:rPr>
          <w:rFonts w:hint="eastAsia" w:ascii="宋体" w:hAnsi="宋体" w:eastAsia="宋体" w:cs="宋体"/>
          <w:b/>
          <w:color w:val="000000" w:themeColor="text1"/>
          <w:spacing w:val="80"/>
          <w:sz w:val="66"/>
          <w:szCs w:val="66"/>
        </w:rPr>
        <w:t xml:space="preserve">       </w:t>
      </w:r>
    </w:p>
    <w:p>
      <w:pPr>
        <w:spacing w:line="1400" w:lineRule="exact"/>
        <w:rPr>
          <w:rFonts w:hint="eastAsia" w:ascii="宋体" w:hAnsi="宋体" w:eastAsia="宋体" w:cs="宋体"/>
          <w:b/>
          <w:color w:val="000000" w:themeColor="text1"/>
          <w:spacing w:val="80"/>
          <w:sz w:val="66"/>
          <w:szCs w:val="66"/>
        </w:rPr>
      </w:pPr>
    </w:p>
    <w:p>
      <w:pPr>
        <w:spacing w:line="1400" w:lineRule="exact"/>
        <w:jc w:val="center"/>
        <w:rPr>
          <w:rFonts w:hint="eastAsia" w:ascii="宋体" w:hAnsi="宋体" w:eastAsia="宋体" w:cs="宋体"/>
          <w:b/>
          <w:color w:val="000000" w:themeColor="text1"/>
          <w:spacing w:val="80"/>
          <w:sz w:val="66"/>
          <w:szCs w:val="66"/>
        </w:rPr>
      </w:pPr>
      <w:r>
        <w:rPr>
          <w:rFonts w:hint="eastAsia" w:ascii="宋体" w:hAnsi="宋体" w:eastAsia="宋体" w:cs="宋体"/>
          <w:b/>
          <w:color w:val="000000" w:themeColor="text1"/>
          <w:spacing w:val="20"/>
          <w:sz w:val="56"/>
          <w:szCs w:val="56"/>
        </w:rPr>
        <w:t>评标报告</w:t>
      </w:r>
    </w:p>
    <w:p>
      <w:pPr>
        <w:rPr>
          <w:rFonts w:hint="eastAsia" w:ascii="宋体" w:hAnsi="宋体" w:eastAsia="宋体" w:cs="宋体"/>
          <w:b/>
          <w:color w:val="000000" w:themeColor="text1"/>
          <w:sz w:val="44"/>
          <w:szCs w:val="44"/>
        </w:rPr>
      </w:pPr>
    </w:p>
    <w:p>
      <w:pPr>
        <w:rPr>
          <w:rFonts w:hint="eastAsia" w:ascii="宋体" w:hAnsi="宋体" w:eastAsia="宋体" w:cs="宋体"/>
          <w:color w:val="000000" w:themeColor="text1"/>
          <w:sz w:val="44"/>
          <w:szCs w:val="44"/>
        </w:rPr>
      </w:pPr>
    </w:p>
    <w:p>
      <w:pPr>
        <w:rPr>
          <w:rFonts w:hint="eastAsia" w:ascii="宋体" w:hAnsi="宋体" w:eastAsia="宋体" w:cs="宋体"/>
          <w:color w:val="000000" w:themeColor="text1"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</w:p>
    <w:p>
      <w:pPr>
        <w:pStyle w:val="21"/>
        <w:spacing w:before="0" w:after="0" w:line="360" w:lineRule="auto"/>
        <w:ind w:firstLine="320" w:firstLineChars="100"/>
        <w:jc w:val="both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</w:rPr>
      </w:pPr>
    </w:p>
    <w:p>
      <w:pPr>
        <w:pStyle w:val="21"/>
        <w:spacing w:before="0" w:after="0" w:line="360" w:lineRule="auto"/>
        <w:ind w:firstLine="320" w:firstLineChars="100"/>
        <w:jc w:val="both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</w:rPr>
      </w:pPr>
    </w:p>
    <w:p>
      <w:pPr>
        <w:pStyle w:val="21"/>
        <w:spacing w:before="0" w:after="0" w:line="360" w:lineRule="auto"/>
        <w:ind w:firstLine="320" w:firstLineChars="100"/>
        <w:jc w:val="both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</w:rPr>
      </w:pPr>
    </w:p>
    <w:p>
      <w:pPr>
        <w:ind w:firstLine="960" w:firstLineChars="300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采购编号：襄财招标采购-2022-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6</w:t>
      </w:r>
    </w:p>
    <w:p>
      <w:pPr>
        <w:ind w:firstLine="960" w:firstLineChars="300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采购单位：襄城县发展和改革委员会</w:t>
      </w:r>
    </w:p>
    <w:p>
      <w:pPr>
        <w:ind w:firstLine="960" w:firstLineChars="300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项目名称：襄城县发展和改革委员会小区级空气源热泵取暖工程项目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32"/>
          <w:szCs w:val="32"/>
        </w:rPr>
        <w:t>（不见面开标）</w:t>
      </w:r>
    </w:p>
    <w:p>
      <w:pPr>
        <w:ind w:firstLine="1920" w:firstLineChars="600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 xml:space="preserve">        2022年4月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日</w:t>
      </w:r>
    </w:p>
    <w:p>
      <w:pPr>
        <w:ind w:left="3313" w:hanging="3313" w:hangingChars="750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</w:rPr>
      </w:pPr>
    </w:p>
    <w:p>
      <w:pPr>
        <w:ind w:firstLine="280" w:firstLineChars="100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一、项目概况：</w:t>
      </w:r>
    </w:p>
    <w:p>
      <w:pPr>
        <w:ind w:firstLine="420" w:firstLineChars="150"/>
        <w:rPr>
          <w:rFonts w:hint="eastAsia" w:ascii="宋体" w:hAnsi="宋体" w:eastAsia="宋体" w:cs="宋体"/>
          <w:bCs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</w:rPr>
        <w:t>（一）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32"/>
          <w:shd w:val="clear" w:color="auto" w:fill="FFFFFF"/>
        </w:rPr>
        <w:t>项目名称：襄城县发展和改革委员会小区级空气源热泵取暖工程项目（不见面开标）</w:t>
      </w:r>
    </w:p>
    <w:p>
      <w:pPr>
        <w:ind w:firstLine="420" w:firstLineChars="150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（二）编号：</w:t>
      </w:r>
      <w:r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</w:rPr>
        <w:t>襄财招标采购-2022-</w:t>
      </w:r>
      <w:r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  <w:lang w:val="en-US" w:eastAsia="zh-CN"/>
        </w:rPr>
        <w:t>6</w:t>
      </w:r>
    </w:p>
    <w:p>
      <w:pPr>
        <w:ind w:firstLine="420" w:firstLineChars="150"/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（三）招标公告发布日期：</w:t>
      </w:r>
      <w:r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</w:rPr>
        <w:t>2021年</w:t>
      </w:r>
      <w:r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</w:rPr>
        <w:t>月1日</w:t>
      </w:r>
    </w:p>
    <w:p>
      <w:pPr>
        <w:ind w:firstLine="420" w:firstLineChars="150"/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</w:rPr>
        <w:t>（四）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招标公告变更日期：</w:t>
      </w:r>
      <w:r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</w:rPr>
        <w:t>2021年</w:t>
      </w:r>
      <w:r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hd w:val="clear" w:color="auto" w:fill="FFFFFF"/>
        </w:rPr>
        <w:t>月1日</w:t>
      </w:r>
    </w:p>
    <w:p>
      <w:pPr>
        <w:ind w:firstLine="420" w:firstLineChars="150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（五）开标日期：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</w:rPr>
        <w:t>2022年4月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</w:rPr>
        <w:t>日09：00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lang w:eastAsia="zh-CN"/>
        </w:rPr>
        <w:t>分</w:t>
      </w:r>
    </w:p>
    <w:p>
      <w:pPr>
        <w:ind w:firstLine="420" w:firstLineChars="150"/>
        <w:rPr>
          <w:rFonts w:hint="eastAsia" w:ascii="宋体" w:hAnsi="宋体" w:eastAsia="宋体" w:cs="宋体"/>
          <w:color w:val="000000" w:themeColor="text1"/>
          <w:sz w:val="28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（六）采购方式：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</w:rPr>
        <w:t>公开招标</w:t>
      </w:r>
    </w:p>
    <w:p>
      <w:pPr>
        <w:ind w:firstLine="420" w:firstLineChars="150"/>
        <w:rPr>
          <w:rFonts w:hint="eastAsia" w:ascii="宋体" w:hAnsi="宋体" w:eastAsia="宋体" w:cs="宋体"/>
          <w:bCs/>
          <w:color w:val="000000" w:themeColor="text1"/>
          <w:sz w:val="28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（七）最高限价：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  <w:t>3500000.00元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32"/>
        </w:rPr>
        <w:t>。</w:t>
      </w:r>
    </w:p>
    <w:p>
      <w:pPr>
        <w:ind w:firstLine="420" w:firstLineChars="150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（八）评标办法：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</w:rPr>
        <w:t>综合评分法</w:t>
      </w:r>
    </w:p>
    <w:p>
      <w:pPr>
        <w:ind w:firstLine="420" w:firstLineChars="150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（九）资格审查方式：资格后审</w:t>
      </w:r>
    </w:p>
    <w:p>
      <w:pPr>
        <w:widowControl/>
        <w:ind w:firstLine="420" w:firstLineChars="150"/>
        <w:jc w:val="left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二、投标报价</w:t>
      </w:r>
    </w:p>
    <w:tbl>
      <w:tblPr>
        <w:tblStyle w:val="11"/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52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  <w:t>序号</w:t>
            </w:r>
          </w:p>
        </w:tc>
        <w:tc>
          <w:tcPr>
            <w:tcW w:w="552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  <w:t>投标人</w:t>
            </w:r>
          </w:p>
        </w:tc>
        <w:tc>
          <w:tcPr>
            <w:tcW w:w="240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  <w:t>投标报价（元）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  <w:t>平顶山市宝玛仕商贸有限公司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3475000</w:t>
            </w:r>
          </w:p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  <w:t>河南岩创机电设备有限公司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lang w:val="en-US" w:eastAsia="zh-CN"/>
              </w:rPr>
              <w:t>3500000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3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  <w:t>河南海格节能科技有限公司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lang w:val="en-US" w:eastAsia="zh-CN"/>
              </w:rPr>
              <w:t>3400000</w:t>
            </w:r>
          </w:p>
        </w:tc>
      </w:tr>
    </w:tbl>
    <w:p>
      <w:pPr>
        <w:ind w:firstLine="420" w:firstLineChars="150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三、资格审查情况：</w:t>
      </w:r>
    </w:p>
    <w:tbl>
      <w:tblPr>
        <w:tblStyle w:val="11"/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693"/>
        <w:gridCol w:w="1843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序号</w:t>
            </w:r>
          </w:p>
        </w:tc>
        <w:tc>
          <w:tcPr>
            <w:tcW w:w="8079" w:type="dxa"/>
            <w:gridSpan w:val="3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  <w:t>平顶山市宝玛仕商贸有限公司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2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  <w:t>河南岩创机电设备有限公司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3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  <w:t>河南海格节能科技有限公司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27" w:type="dxa"/>
            <w:gridSpan w:val="4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 xml:space="preserve">    未通过资格审查的投标人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ind w:firstLine="330" w:firstLineChars="15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  <w:t>投标人名称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  <w:t>未通过原因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  <w:t>招标文件相应条款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lang w:val="en-US" w:eastAsia="zh-CN"/>
              </w:rPr>
              <w:t>无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</w:pPr>
          </w:p>
        </w:tc>
      </w:tr>
    </w:tbl>
    <w:p>
      <w:pPr>
        <w:ind w:firstLine="420" w:firstLineChars="150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四、评审情况：</w:t>
      </w:r>
    </w:p>
    <w:p>
      <w:pPr>
        <w:ind w:left="426"/>
        <w:rPr>
          <w:rFonts w:hint="default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（一）符合性审查：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  <w:t>三家投标人电子投标文件制作硬件特征码不雷同，可以进行下步评审。</w:t>
      </w:r>
    </w:p>
    <w:tbl>
      <w:tblPr>
        <w:tblStyle w:val="11"/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261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序号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通过符合性审查的投标人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  <w:t>河南岩创机电设备有限公司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2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  <w:t>河南海格节能科技有限公司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3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27" w:type="dxa"/>
            <w:gridSpan w:val="4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未通过符合性审查的投标人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2"/>
                <w:shd w:val="clear" w:color="auto" w:fill="FFFFFF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  <w:t>未通过原因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</w:rPr>
              <w:t>招标文件相应条款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9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:lang w:val="en-US" w:eastAsia="zh-CN"/>
              </w:rPr>
              <w:t>平顶山市宝玛仕商贸有限公司</w:t>
            </w:r>
          </w:p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该单位提供为本项目提供整体设计、规范编制或者项目管理、监理、检测等服务的承诺函，不得参加本项目投标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shd w:val="clear" w:color="auto" w:fill="FFFFFF"/>
                <w:lang w:val="en-US" w:eastAsia="zh-CN"/>
              </w:rPr>
              <w:t>不符合招标文件第43页评标中符合审查因素第5条规定.</w:t>
            </w:r>
          </w:p>
        </w:tc>
      </w:tr>
    </w:tbl>
    <w:p>
      <w:pPr>
        <w:ind w:firstLine="280" w:firstLineChars="100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</w:p>
    <w:p>
      <w:pPr>
        <w:numPr>
          <w:ilvl w:val="0"/>
          <w:numId w:val="1"/>
        </w:numPr>
        <w:ind w:left="1680" w:hanging="1680" w:hangingChars="600"/>
        <w:jc w:val="left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  <w:t>评标结果：</w:t>
      </w:r>
    </w:p>
    <w:p>
      <w:pPr>
        <w:numPr>
          <w:numId w:val="0"/>
        </w:numPr>
        <w:ind w:leftChars="-600" w:firstLine="1680" w:firstLineChars="600"/>
        <w:jc w:val="left"/>
        <w:rPr>
          <w:rFonts w:hint="default" w:ascii="宋体" w:hAnsi="宋体" w:eastAsia="宋体" w:cs="宋体"/>
          <w:color w:val="000000" w:themeColor="text1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  <w:t>通过符合性审查的供应商不足三家，本项目废标。</w:t>
      </w:r>
    </w:p>
    <w:p>
      <w:pPr>
        <w:ind w:left="560" w:hanging="560" w:hangingChars="200"/>
        <w:rPr>
          <w:rFonts w:hint="default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评标委员会成员名单：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  <w:t xml:space="preserve"> 杨旭远(组长）、范秀丽、 秦基伟、 孙小萍、 韩纳新（采购人代表）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  <w:t>七、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公示期限：</w:t>
      </w:r>
      <w:bookmarkStart w:id="2" w:name="_GoBack"/>
      <w:bookmarkEnd w:id="2"/>
    </w:p>
    <w:p>
      <w:pPr>
        <w:ind w:firstLine="984" w:firstLineChars="350"/>
        <w:rPr>
          <w:rFonts w:hint="eastAsia" w:ascii="宋体" w:hAnsi="宋体" w:eastAsia="宋体" w:cs="宋体"/>
          <w:b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32"/>
          <w:shd w:val="clear" w:color="auto" w:fill="FFFFFF"/>
        </w:rPr>
        <w:t>本公告自发布之日起公告期限为1个工作日。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、联系方式：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1.采购人信息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名 称：襄城县发展和改革委员会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地 址：襄城县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联系方式：</w:t>
      </w:r>
      <w:bookmarkStart w:id="0" w:name="_Toc28359086"/>
      <w:bookmarkEnd w:id="0"/>
      <w:bookmarkStart w:id="1" w:name="_Toc28359009"/>
      <w:bookmarkEnd w:id="1"/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先生        联系电话：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en-US" w:eastAsia="zh-CN"/>
        </w:rPr>
        <w:t>13839012519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2.采购代理机构信息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名 称：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zh-CN" w:eastAsia="zh-CN"/>
        </w:rPr>
        <w:t>北京中兴恒工程咨询有限公司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地 址：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zh-CN" w:eastAsia="zh-CN"/>
        </w:rPr>
        <w:t>郑州市黄河路经二路瀚海璞丽中心A座11楼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zh-CN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联系电话：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zh-CN" w:eastAsia="zh-CN"/>
        </w:rPr>
        <w:t>0371-55613600、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en-US" w:eastAsia="zh-CN"/>
        </w:rPr>
        <w:t>15237166647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zh-CN"/>
        </w:rPr>
        <w:t xml:space="preserve"> 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3.项目联系方式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项目联系人：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en-US" w:eastAsia="zh-CN"/>
        </w:rPr>
        <w:t>司先生、袁先生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    </w:t>
      </w:r>
    </w:p>
    <w:p>
      <w:pP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</w:rPr>
        <w:t>联系电话：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zh-CN" w:eastAsia="zh-CN"/>
        </w:rPr>
        <w:t>0371-55613600、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en-US" w:eastAsia="zh-CN"/>
        </w:rPr>
        <w:t>15237166647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32"/>
          <w:lang w:val="zh-CN"/>
        </w:rPr>
        <w:t xml:space="preserve"> 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 xml:space="preserve">                                        </w:t>
      </w:r>
    </w:p>
    <w:p>
      <w:pPr>
        <w:ind w:firstLine="4620" w:firstLineChars="1650"/>
        <w:rPr>
          <w:rFonts w:hint="eastAsia" w:ascii="宋体" w:hAnsi="宋体" w:eastAsia="宋体" w:cs="宋体"/>
          <w:bCs/>
          <w:color w:val="000000" w:themeColor="text1"/>
          <w:sz w:val="28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采购单位名称：襄城县发展和改革委员会</w:t>
      </w:r>
    </w:p>
    <w:p>
      <w:pPr>
        <w:ind w:firstLine="6720" w:firstLineChars="2400"/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2022年4月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 w:themeColor="text1"/>
          <w:sz w:val="28"/>
          <w:szCs w:val="32"/>
          <w:shd w:val="clear" w:color="auto" w:fill="FFFFFF"/>
        </w:rPr>
        <w:t>日</w:t>
      </w:r>
    </w:p>
    <w:p>
      <w:pPr>
        <w:pStyle w:val="21"/>
        <w:spacing w:before="0" w:after="0"/>
        <w:jc w:val="both"/>
        <w:rPr>
          <w:rFonts w:hint="eastAsia" w:ascii="宋体" w:hAnsi="宋体" w:eastAsia="宋体" w:cs="宋体"/>
          <w:bCs/>
          <w:color w:val="000000" w:themeColor="text1"/>
          <w:kern w:val="2"/>
          <w:sz w:val="32"/>
          <w:szCs w:val="32"/>
        </w:rPr>
      </w:pPr>
    </w:p>
    <w:p>
      <w:pPr>
        <w:pStyle w:val="21"/>
        <w:spacing w:before="0" w:after="0"/>
        <w:jc w:val="both"/>
        <w:rPr>
          <w:rFonts w:hint="eastAsia" w:ascii="宋体" w:hAnsi="宋体" w:eastAsia="宋体" w:cs="宋体"/>
          <w:bCs/>
          <w:color w:val="000000" w:themeColor="text1"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2"/>
          <w:sz w:val="32"/>
          <w:szCs w:val="32"/>
        </w:rPr>
        <w:t>评标委员会组长：</w:t>
      </w:r>
    </w:p>
    <w:p>
      <w:pPr>
        <w:pStyle w:val="21"/>
        <w:spacing w:before="0" w:after="0"/>
        <w:jc w:val="both"/>
        <w:rPr>
          <w:rFonts w:hint="eastAsia" w:ascii="宋体" w:hAnsi="宋体" w:eastAsia="宋体" w:cs="宋体"/>
          <w:bCs/>
          <w:color w:val="000000" w:themeColor="text1"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2"/>
          <w:sz w:val="32"/>
          <w:szCs w:val="32"/>
        </w:rPr>
        <w:t>成员名单：</w:t>
      </w:r>
    </w:p>
    <w:p>
      <w:pPr>
        <w:pStyle w:val="21"/>
        <w:spacing w:before="0" w:after="0"/>
        <w:jc w:val="both"/>
        <w:rPr>
          <w:rFonts w:hint="eastAsia" w:ascii="宋体" w:hAnsi="宋体" w:eastAsia="宋体" w:cs="宋体"/>
          <w:bCs/>
          <w:color w:val="000000" w:themeColor="text1"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kern w:val="2"/>
          <w:sz w:val="32"/>
          <w:szCs w:val="32"/>
        </w:rPr>
        <w:t>监督方：</w:t>
      </w:r>
    </w:p>
    <w:p>
      <w:pPr>
        <w:pStyle w:val="21"/>
        <w:spacing w:before="0" w:after="0"/>
        <w:jc w:val="both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</w:rPr>
      </w:pPr>
    </w:p>
    <w:p>
      <w:pPr>
        <w:pStyle w:val="21"/>
        <w:spacing w:before="0" w:after="0"/>
        <w:jc w:val="both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</w:rPr>
      </w:pPr>
    </w:p>
    <w:p>
      <w:pPr>
        <w:pStyle w:val="21"/>
        <w:spacing w:before="0" w:after="0"/>
        <w:jc w:val="both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</w:rPr>
      </w:pPr>
    </w:p>
    <w:p>
      <w:pPr>
        <w:pStyle w:val="21"/>
        <w:spacing w:before="0" w:after="0"/>
        <w:jc w:val="both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</w:rPr>
      </w:pPr>
    </w:p>
    <w:p>
      <w:pPr>
        <w:pStyle w:val="21"/>
        <w:spacing w:before="0" w:after="0"/>
        <w:jc w:val="both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50B95"/>
    <w:multiLevelType w:val="singleLevel"/>
    <w:tmpl w:val="8C150B9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7AB7"/>
    <w:rsid w:val="00001FFE"/>
    <w:rsid w:val="0001336C"/>
    <w:rsid w:val="00013852"/>
    <w:rsid w:val="000140D8"/>
    <w:rsid w:val="00014AEC"/>
    <w:rsid w:val="00016A8E"/>
    <w:rsid w:val="000325A9"/>
    <w:rsid w:val="00034B36"/>
    <w:rsid w:val="00034C10"/>
    <w:rsid w:val="00063409"/>
    <w:rsid w:val="00065130"/>
    <w:rsid w:val="00066043"/>
    <w:rsid w:val="000776BB"/>
    <w:rsid w:val="00077E6C"/>
    <w:rsid w:val="00081AF6"/>
    <w:rsid w:val="00093715"/>
    <w:rsid w:val="000A250D"/>
    <w:rsid w:val="000A4D82"/>
    <w:rsid w:val="000A66D6"/>
    <w:rsid w:val="000B2D13"/>
    <w:rsid w:val="000C0EB7"/>
    <w:rsid w:val="000D3025"/>
    <w:rsid w:val="000F271C"/>
    <w:rsid w:val="000F2A08"/>
    <w:rsid w:val="000F533C"/>
    <w:rsid w:val="000F6768"/>
    <w:rsid w:val="000F6EA4"/>
    <w:rsid w:val="00110BEC"/>
    <w:rsid w:val="00113FC0"/>
    <w:rsid w:val="00132872"/>
    <w:rsid w:val="00141A13"/>
    <w:rsid w:val="001452BD"/>
    <w:rsid w:val="00146A4A"/>
    <w:rsid w:val="00160E62"/>
    <w:rsid w:val="00163B89"/>
    <w:rsid w:val="001829A6"/>
    <w:rsid w:val="0018327C"/>
    <w:rsid w:val="00190473"/>
    <w:rsid w:val="001A690B"/>
    <w:rsid w:val="001A7ABA"/>
    <w:rsid w:val="001B0C37"/>
    <w:rsid w:val="001B191E"/>
    <w:rsid w:val="001D3912"/>
    <w:rsid w:val="001E190E"/>
    <w:rsid w:val="001F0FCD"/>
    <w:rsid w:val="00213DAA"/>
    <w:rsid w:val="00216C73"/>
    <w:rsid w:val="00220ABA"/>
    <w:rsid w:val="002227D9"/>
    <w:rsid w:val="002306D1"/>
    <w:rsid w:val="0024096F"/>
    <w:rsid w:val="002600DB"/>
    <w:rsid w:val="00264A7A"/>
    <w:rsid w:val="00291D31"/>
    <w:rsid w:val="002941A3"/>
    <w:rsid w:val="002A4BC8"/>
    <w:rsid w:val="002A5AFD"/>
    <w:rsid w:val="002A75DB"/>
    <w:rsid w:val="002B1FDD"/>
    <w:rsid w:val="002D1453"/>
    <w:rsid w:val="002D155C"/>
    <w:rsid w:val="00304FF6"/>
    <w:rsid w:val="003064A9"/>
    <w:rsid w:val="0030655B"/>
    <w:rsid w:val="00307FD1"/>
    <w:rsid w:val="00310838"/>
    <w:rsid w:val="00321C0F"/>
    <w:rsid w:val="00325078"/>
    <w:rsid w:val="00350F40"/>
    <w:rsid w:val="003513AE"/>
    <w:rsid w:val="00354878"/>
    <w:rsid w:val="00360F93"/>
    <w:rsid w:val="0038635A"/>
    <w:rsid w:val="00394D3D"/>
    <w:rsid w:val="003966B0"/>
    <w:rsid w:val="003A78D4"/>
    <w:rsid w:val="003C1266"/>
    <w:rsid w:val="003D485D"/>
    <w:rsid w:val="003F1D5E"/>
    <w:rsid w:val="003F4F34"/>
    <w:rsid w:val="00405B1D"/>
    <w:rsid w:val="00412C44"/>
    <w:rsid w:val="00425A98"/>
    <w:rsid w:val="00426AC6"/>
    <w:rsid w:val="0045671C"/>
    <w:rsid w:val="00457E48"/>
    <w:rsid w:val="00462CF8"/>
    <w:rsid w:val="00465EE5"/>
    <w:rsid w:val="00481685"/>
    <w:rsid w:val="00481B20"/>
    <w:rsid w:val="004874A8"/>
    <w:rsid w:val="004D1D8F"/>
    <w:rsid w:val="004D6A9D"/>
    <w:rsid w:val="004D77E3"/>
    <w:rsid w:val="004E308D"/>
    <w:rsid w:val="004E4AC6"/>
    <w:rsid w:val="00512394"/>
    <w:rsid w:val="00520D84"/>
    <w:rsid w:val="005454F5"/>
    <w:rsid w:val="00550D9F"/>
    <w:rsid w:val="00551497"/>
    <w:rsid w:val="00554046"/>
    <w:rsid w:val="005559A5"/>
    <w:rsid w:val="00555E1C"/>
    <w:rsid w:val="0055604C"/>
    <w:rsid w:val="00557D2C"/>
    <w:rsid w:val="00560117"/>
    <w:rsid w:val="00574A44"/>
    <w:rsid w:val="0058610E"/>
    <w:rsid w:val="0059435F"/>
    <w:rsid w:val="005A0605"/>
    <w:rsid w:val="005A36B1"/>
    <w:rsid w:val="005A4FB2"/>
    <w:rsid w:val="005B0816"/>
    <w:rsid w:val="005B3D2F"/>
    <w:rsid w:val="005B5844"/>
    <w:rsid w:val="005C1714"/>
    <w:rsid w:val="005D41CE"/>
    <w:rsid w:val="005D693E"/>
    <w:rsid w:val="005D7996"/>
    <w:rsid w:val="005E66D4"/>
    <w:rsid w:val="005F560C"/>
    <w:rsid w:val="005F6FA4"/>
    <w:rsid w:val="00601EAC"/>
    <w:rsid w:val="006033CA"/>
    <w:rsid w:val="0062575C"/>
    <w:rsid w:val="00630D58"/>
    <w:rsid w:val="006310AB"/>
    <w:rsid w:val="00640D60"/>
    <w:rsid w:val="0064337A"/>
    <w:rsid w:val="00643B30"/>
    <w:rsid w:val="0065780F"/>
    <w:rsid w:val="00666F0F"/>
    <w:rsid w:val="00682F15"/>
    <w:rsid w:val="0068714E"/>
    <w:rsid w:val="0068761C"/>
    <w:rsid w:val="006943D2"/>
    <w:rsid w:val="006A2EBF"/>
    <w:rsid w:val="006A45E9"/>
    <w:rsid w:val="006A57FB"/>
    <w:rsid w:val="006B1050"/>
    <w:rsid w:val="006D3633"/>
    <w:rsid w:val="006E3AE5"/>
    <w:rsid w:val="006E4071"/>
    <w:rsid w:val="006E4E24"/>
    <w:rsid w:val="006E619B"/>
    <w:rsid w:val="006E6D0F"/>
    <w:rsid w:val="006F3E89"/>
    <w:rsid w:val="00701CE7"/>
    <w:rsid w:val="00705F2F"/>
    <w:rsid w:val="00711D3F"/>
    <w:rsid w:val="007215EF"/>
    <w:rsid w:val="0072686A"/>
    <w:rsid w:val="007401DE"/>
    <w:rsid w:val="00746C13"/>
    <w:rsid w:val="0075065F"/>
    <w:rsid w:val="0078442F"/>
    <w:rsid w:val="00787548"/>
    <w:rsid w:val="007909AE"/>
    <w:rsid w:val="00790AB5"/>
    <w:rsid w:val="007947FF"/>
    <w:rsid w:val="007A01CA"/>
    <w:rsid w:val="007A317B"/>
    <w:rsid w:val="007B27CE"/>
    <w:rsid w:val="007B641A"/>
    <w:rsid w:val="007D060F"/>
    <w:rsid w:val="007F2E4B"/>
    <w:rsid w:val="00800825"/>
    <w:rsid w:val="00821530"/>
    <w:rsid w:val="00832063"/>
    <w:rsid w:val="00833ED1"/>
    <w:rsid w:val="00834BA5"/>
    <w:rsid w:val="00847AB7"/>
    <w:rsid w:val="00855142"/>
    <w:rsid w:val="008630B1"/>
    <w:rsid w:val="00884F75"/>
    <w:rsid w:val="00887199"/>
    <w:rsid w:val="00896311"/>
    <w:rsid w:val="008A1183"/>
    <w:rsid w:val="008A238B"/>
    <w:rsid w:val="008B4034"/>
    <w:rsid w:val="008B4431"/>
    <w:rsid w:val="008C40BF"/>
    <w:rsid w:val="008D2007"/>
    <w:rsid w:val="008E5D1C"/>
    <w:rsid w:val="008F2614"/>
    <w:rsid w:val="00927BCE"/>
    <w:rsid w:val="00941EE4"/>
    <w:rsid w:val="00944868"/>
    <w:rsid w:val="009479F0"/>
    <w:rsid w:val="0095526B"/>
    <w:rsid w:val="0096144D"/>
    <w:rsid w:val="00970DED"/>
    <w:rsid w:val="00992186"/>
    <w:rsid w:val="00993286"/>
    <w:rsid w:val="009B020A"/>
    <w:rsid w:val="009B28B2"/>
    <w:rsid w:val="009B58C5"/>
    <w:rsid w:val="009B7365"/>
    <w:rsid w:val="009C1B8A"/>
    <w:rsid w:val="009E2EB6"/>
    <w:rsid w:val="009E57A2"/>
    <w:rsid w:val="00A02B70"/>
    <w:rsid w:val="00A20389"/>
    <w:rsid w:val="00A3411A"/>
    <w:rsid w:val="00A34588"/>
    <w:rsid w:val="00A35B39"/>
    <w:rsid w:val="00A40AD2"/>
    <w:rsid w:val="00A5500B"/>
    <w:rsid w:val="00A57D99"/>
    <w:rsid w:val="00A605D8"/>
    <w:rsid w:val="00A72E5C"/>
    <w:rsid w:val="00A73185"/>
    <w:rsid w:val="00A904CC"/>
    <w:rsid w:val="00A93726"/>
    <w:rsid w:val="00A96B54"/>
    <w:rsid w:val="00A977FD"/>
    <w:rsid w:val="00AA2CDA"/>
    <w:rsid w:val="00AA631F"/>
    <w:rsid w:val="00AB1593"/>
    <w:rsid w:val="00AB668C"/>
    <w:rsid w:val="00AF00E7"/>
    <w:rsid w:val="00B12EB2"/>
    <w:rsid w:val="00B236D0"/>
    <w:rsid w:val="00B24933"/>
    <w:rsid w:val="00B30FAB"/>
    <w:rsid w:val="00B32921"/>
    <w:rsid w:val="00B45E75"/>
    <w:rsid w:val="00B72B10"/>
    <w:rsid w:val="00B75221"/>
    <w:rsid w:val="00B77447"/>
    <w:rsid w:val="00B8096F"/>
    <w:rsid w:val="00B82E35"/>
    <w:rsid w:val="00B959A4"/>
    <w:rsid w:val="00BA2160"/>
    <w:rsid w:val="00BB2400"/>
    <w:rsid w:val="00BB3292"/>
    <w:rsid w:val="00BC625E"/>
    <w:rsid w:val="00BD45D7"/>
    <w:rsid w:val="00BD58AA"/>
    <w:rsid w:val="00BE4954"/>
    <w:rsid w:val="00BE6773"/>
    <w:rsid w:val="00C02215"/>
    <w:rsid w:val="00C07636"/>
    <w:rsid w:val="00C078BF"/>
    <w:rsid w:val="00C13AEF"/>
    <w:rsid w:val="00C44965"/>
    <w:rsid w:val="00C45C3B"/>
    <w:rsid w:val="00C47733"/>
    <w:rsid w:val="00C76D0A"/>
    <w:rsid w:val="00C837C2"/>
    <w:rsid w:val="00C908D3"/>
    <w:rsid w:val="00C939B6"/>
    <w:rsid w:val="00C95819"/>
    <w:rsid w:val="00CA5420"/>
    <w:rsid w:val="00CB245D"/>
    <w:rsid w:val="00CB79E3"/>
    <w:rsid w:val="00CC6045"/>
    <w:rsid w:val="00CD2D0C"/>
    <w:rsid w:val="00CE0571"/>
    <w:rsid w:val="00CE5B8E"/>
    <w:rsid w:val="00CF636A"/>
    <w:rsid w:val="00D02524"/>
    <w:rsid w:val="00D069B4"/>
    <w:rsid w:val="00D31387"/>
    <w:rsid w:val="00D37DBC"/>
    <w:rsid w:val="00D4043A"/>
    <w:rsid w:val="00D413EB"/>
    <w:rsid w:val="00D43844"/>
    <w:rsid w:val="00D513E5"/>
    <w:rsid w:val="00D652B6"/>
    <w:rsid w:val="00D66BE6"/>
    <w:rsid w:val="00D703E6"/>
    <w:rsid w:val="00D72E4E"/>
    <w:rsid w:val="00D81882"/>
    <w:rsid w:val="00D818C8"/>
    <w:rsid w:val="00D822D5"/>
    <w:rsid w:val="00D874C0"/>
    <w:rsid w:val="00D96911"/>
    <w:rsid w:val="00DB3C53"/>
    <w:rsid w:val="00DC6C80"/>
    <w:rsid w:val="00DC78C5"/>
    <w:rsid w:val="00DD0EEF"/>
    <w:rsid w:val="00DD6E24"/>
    <w:rsid w:val="00DE22E4"/>
    <w:rsid w:val="00DF036A"/>
    <w:rsid w:val="00E010BB"/>
    <w:rsid w:val="00E2586F"/>
    <w:rsid w:val="00E31FBF"/>
    <w:rsid w:val="00E36C25"/>
    <w:rsid w:val="00E37644"/>
    <w:rsid w:val="00E45CA2"/>
    <w:rsid w:val="00E55E72"/>
    <w:rsid w:val="00E561E2"/>
    <w:rsid w:val="00E63278"/>
    <w:rsid w:val="00E72885"/>
    <w:rsid w:val="00E95EC3"/>
    <w:rsid w:val="00E96C77"/>
    <w:rsid w:val="00ED59FB"/>
    <w:rsid w:val="00EF27DC"/>
    <w:rsid w:val="00F06221"/>
    <w:rsid w:val="00F07C3A"/>
    <w:rsid w:val="00F24F05"/>
    <w:rsid w:val="00F263FE"/>
    <w:rsid w:val="00F35FF7"/>
    <w:rsid w:val="00F461CD"/>
    <w:rsid w:val="00F46705"/>
    <w:rsid w:val="00F5141A"/>
    <w:rsid w:val="00F55142"/>
    <w:rsid w:val="00F62F16"/>
    <w:rsid w:val="00F76226"/>
    <w:rsid w:val="00F8413A"/>
    <w:rsid w:val="00F9123D"/>
    <w:rsid w:val="00FB5841"/>
    <w:rsid w:val="00FC1471"/>
    <w:rsid w:val="00FD3EF8"/>
    <w:rsid w:val="00FF3C6F"/>
    <w:rsid w:val="00FF67A6"/>
    <w:rsid w:val="00FF685E"/>
    <w:rsid w:val="00FF7E75"/>
    <w:rsid w:val="06460625"/>
    <w:rsid w:val="08485668"/>
    <w:rsid w:val="09C6067F"/>
    <w:rsid w:val="131D034D"/>
    <w:rsid w:val="21B67CC6"/>
    <w:rsid w:val="25FF0649"/>
    <w:rsid w:val="2F6A1DD6"/>
    <w:rsid w:val="3BAE3989"/>
    <w:rsid w:val="45834E35"/>
    <w:rsid w:val="492E6109"/>
    <w:rsid w:val="4AA06B93"/>
    <w:rsid w:val="4E2B4104"/>
    <w:rsid w:val="63195A83"/>
    <w:rsid w:val="74EA5A51"/>
    <w:rsid w:val="7AB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1"/>
    <w:pPr>
      <w:spacing w:after="120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000000"/>
      <w:sz w:val="21"/>
      <w:szCs w:val="21"/>
      <w:u w:val="none"/>
    </w:rPr>
  </w:style>
  <w:style w:type="character" w:styleId="14">
    <w:name w:val="Hyperlink"/>
    <w:basedOn w:val="12"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15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semiHidden/>
    <w:qFormat/>
    <w:uiPriority w:val="99"/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1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l_7"/>
    <w:basedOn w:val="12"/>
    <w:qFormat/>
    <w:uiPriority w:val="0"/>
  </w:style>
  <w:style w:type="character" w:customStyle="1" w:styleId="23">
    <w:name w:val="icon_cxktbr"/>
    <w:basedOn w:val="12"/>
    <w:qFormat/>
    <w:uiPriority w:val="0"/>
  </w:style>
  <w:style w:type="character" w:customStyle="1" w:styleId="24">
    <w:name w:val="icon_dljg"/>
    <w:basedOn w:val="12"/>
    <w:qFormat/>
    <w:uiPriority w:val="0"/>
  </w:style>
  <w:style w:type="character" w:customStyle="1" w:styleId="25">
    <w:name w:val="swapimg"/>
    <w:basedOn w:val="12"/>
    <w:qFormat/>
    <w:uiPriority w:val="0"/>
  </w:style>
  <w:style w:type="character" w:customStyle="1" w:styleId="26">
    <w:name w:val="swapimg1"/>
    <w:basedOn w:val="12"/>
    <w:qFormat/>
    <w:uiPriority w:val="0"/>
  </w:style>
  <w:style w:type="character" w:customStyle="1" w:styleId="27">
    <w:name w:val="menutitle"/>
    <w:basedOn w:val="12"/>
    <w:qFormat/>
    <w:uiPriority w:val="0"/>
    <w:rPr>
      <w:color w:val="333333"/>
      <w:sz w:val="24"/>
      <w:szCs w:val="24"/>
    </w:rPr>
  </w:style>
  <w:style w:type="character" w:customStyle="1" w:styleId="28">
    <w:name w:val="menutitle1"/>
    <w:basedOn w:val="12"/>
    <w:qFormat/>
    <w:uiPriority w:val="0"/>
    <w:rPr>
      <w:color w:val="333333"/>
      <w:sz w:val="24"/>
      <w:szCs w:val="24"/>
    </w:rPr>
  </w:style>
  <w:style w:type="character" w:customStyle="1" w:styleId="29">
    <w:name w:val="searchopen"/>
    <w:basedOn w:val="12"/>
    <w:qFormat/>
    <w:uiPriority w:val="0"/>
  </w:style>
  <w:style w:type="character" w:customStyle="1" w:styleId="30">
    <w:name w:val="close6"/>
    <w:basedOn w:val="12"/>
    <w:uiPriority w:val="0"/>
  </w:style>
  <w:style w:type="character" w:customStyle="1" w:styleId="31">
    <w:name w:val="searchclose"/>
    <w:basedOn w:val="12"/>
    <w:uiPriority w:val="0"/>
  </w:style>
  <w:style w:type="character" w:customStyle="1" w:styleId="32">
    <w:name w:val="focus2"/>
    <w:basedOn w:val="12"/>
    <w:qFormat/>
    <w:uiPriority w:val="0"/>
    <w:rPr>
      <w:b/>
      <w:color w:val="000000"/>
    </w:rPr>
  </w:style>
  <w:style w:type="character" w:customStyle="1" w:styleId="33">
    <w:name w:val="icon_cxkcyry"/>
    <w:basedOn w:val="12"/>
    <w:qFormat/>
    <w:uiPriority w:val="0"/>
  </w:style>
  <w:style w:type="character" w:customStyle="1" w:styleId="34">
    <w:name w:val="l_3"/>
    <w:basedOn w:val="12"/>
    <w:qFormat/>
    <w:uiPriority w:val="0"/>
  </w:style>
  <w:style w:type="character" w:customStyle="1" w:styleId="35">
    <w:name w:val="color_cdyy"/>
    <w:basedOn w:val="12"/>
    <w:qFormat/>
    <w:uiPriority w:val="0"/>
    <w:rPr>
      <w:color w:val="FFFFFF"/>
      <w:bdr w:val="single" w:color="FFFFFF" w:sz="6" w:space="0"/>
    </w:rPr>
  </w:style>
  <w:style w:type="character" w:customStyle="1" w:styleId="36">
    <w:name w:val="l_6"/>
    <w:basedOn w:val="12"/>
    <w:qFormat/>
    <w:uiPriority w:val="0"/>
  </w:style>
  <w:style w:type="character" w:customStyle="1" w:styleId="37">
    <w:name w:val="l_61"/>
    <w:basedOn w:val="12"/>
    <w:qFormat/>
    <w:uiPriority w:val="0"/>
  </w:style>
  <w:style w:type="character" w:customStyle="1" w:styleId="38">
    <w:name w:val="icon_xzry"/>
    <w:basedOn w:val="12"/>
    <w:qFormat/>
    <w:uiPriority w:val="0"/>
  </w:style>
  <w:style w:type="character" w:customStyle="1" w:styleId="39">
    <w:name w:val="icon_gzkj"/>
    <w:basedOn w:val="12"/>
    <w:qFormat/>
    <w:uiPriority w:val="0"/>
  </w:style>
  <w:style w:type="character" w:customStyle="1" w:styleId="40">
    <w:name w:val="icon_lzrz"/>
    <w:basedOn w:val="12"/>
    <w:qFormat/>
    <w:uiPriority w:val="0"/>
  </w:style>
  <w:style w:type="character" w:customStyle="1" w:styleId="41">
    <w:name w:val="icon_xglc"/>
    <w:basedOn w:val="12"/>
    <w:uiPriority w:val="0"/>
  </w:style>
  <w:style w:type="character" w:customStyle="1" w:styleId="42">
    <w:name w:val="m-text"/>
    <w:basedOn w:val="12"/>
    <w:qFormat/>
    <w:uiPriority w:val="0"/>
  </w:style>
  <w:style w:type="character" w:customStyle="1" w:styleId="43">
    <w:name w:val="l_15"/>
    <w:basedOn w:val="12"/>
    <w:qFormat/>
    <w:uiPriority w:val="0"/>
  </w:style>
  <w:style w:type="character" w:customStyle="1" w:styleId="44">
    <w:name w:val="l_151"/>
    <w:basedOn w:val="12"/>
    <w:uiPriority w:val="0"/>
  </w:style>
  <w:style w:type="character" w:customStyle="1" w:styleId="45">
    <w:name w:val="l_1"/>
    <w:basedOn w:val="12"/>
    <w:qFormat/>
    <w:uiPriority w:val="0"/>
  </w:style>
  <w:style w:type="character" w:customStyle="1" w:styleId="46">
    <w:name w:val="l_11"/>
    <w:basedOn w:val="12"/>
    <w:qFormat/>
    <w:uiPriority w:val="0"/>
  </w:style>
  <w:style w:type="character" w:customStyle="1" w:styleId="47">
    <w:name w:val="l_13"/>
    <w:basedOn w:val="12"/>
    <w:qFormat/>
    <w:uiPriority w:val="0"/>
  </w:style>
  <w:style w:type="character" w:customStyle="1" w:styleId="48">
    <w:name w:val="l_131"/>
    <w:basedOn w:val="12"/>
    <w:qFormat/>
    <w:uiPriority w:val="0"/>
  </w:style>
  <w:style w:type="character" w:customStyle="1" w:styleId="49">
    <w:name w:val="l_0"/>
    <w:basedOn w:val="12"/>
    <w:qFormat/>
    <w:uiPriority w:val="0"/>
  </w:style>
  <w:style w:type="character" w:customStyle="1" w:styleId="50">
    <w:name w:val="l_01"/>
    <w:basedOn w:val="12"/>
    <w:qFormat/>
    <w:uiPriority w:val="0"/>
  </w:style>
  <w:style w:type="character" w:customStyle="1" w:styleId="51">
    <w:name w:val="l_2"/>
    <w:basedOn w:val="12"/>
    <w:qFormat/>
    <w:uiPriority w:val="0"/>
  </w:style>
  <w:style w:type="character" w:customStyle="1" w:styleId="52">
    <w:name w:val="l_21"/>
    <w:basedOn w:val="12"/>
    <w:qFormat/>
    <w:uiPriority w:val="0"/>
  </w:style>
  <w:style w:type="character" w:customStyle="1" w:styleId="53">
    <w:name w:val="l_5"/>
    <w:basedOn w:val="12"/>
    <w:uiPriority w:val="0"/>
  </w:style>
  <w:style w:type="character" w:customStyle="1" w:styleId="54">
    <w:name w:val="l_51"/>
    <w:basedOn w:val="12"/>
    <w:qFormat/>
    <w:uiPriority w:val="0"/>
  </w:style>
  <w:style w:type="character" w:customStyle="1" w:styleId="55">
    <w:name w:val="l_4"/>
    <w:basedOn w:val="12"/>
    <w:uiPriority w:val="0"/>
  </w:style>
  <w:style w:type="character" w:customStyle="1" w:styleId="56">
    <w:name w:val="l_41"/>
    <w:basedOn w:val="12"/>
    <w:qFormat/>
    <w:uiPriority w:val="0"/>
  </w:style>
  <w:style w:type="character" w:customStyle="1" w:styleId="57">
    <w:name w:val="l_8"/>
    <w:basedOn w:val="12"/>
    <w:qFormat/>
    <w:uiPriority w:val="0"/>
  </w:style>
  <w:style w:type="character" w:customStyle="1" w:styleId="58">
    <w:name w:val="l_81"/>
    <w:basedOn w:val="12"/>
    <w:qFormat/>
    <w:uiPriority w:val="0"/>
  </w:style>
  <w:style w:type="character" w:customStyle="1" w:styleId="59">
    <w:name w:val="l_9"/>
    <w:basedOn w:val="12"/>
    <w:qFormat/>
    <w:uiPriority w:val="0"/>
  </w:style>
  <w:style w:type="character" w:customStyle="1" w:styleId="60">
    <w:name w:val="l_91"/>
    <w:basedOn w:val="12"/>
    <w:uiPriority w:val="0"/>
  </w:style>
  <w:style w:type="character" w:customStyle="1" w:styleId="61">
    <w:name w:val="l_10"/>
    <w:basedOn w:val="12"/>
    <w:qFormat/>
    <w:uiPriority w:val="0"/>
  </w:style>
  <w:style w:type="character" w:customStyle="1" w:styleId="62">
    <w:name w:val="l_101"/>
    <w:basedOn w:val="12"/>
    <w:qFormat/>
    <w:uiPriority w:val="0"/>
  </w:style>
  <w:style w:type="character" w:customStyle="1" w:styleId="63">
    <w:name w:val="l_111"/>
    <w:basedOn w:val="12"/>
    <w:qFormat/>
    <w:uiPriority w:val="0"/>
  </w:style>
  <w:style w:type="character" w:customStyle="1" w:styleId="64">
    <w:name w:val="l_112"/>
    <w:basedOn w:val="12"/>
    <w:qFormat/>
    <w:uiPriority w:val="0"/>
  </w:style>
  <w:style w:type="character" w:customStyle="1" w:styleId="65">
    <w:name w:val="l_12"/>
    <w:basedOn w:val="12"/>
    <w:qFormat/>
    <w:uiPriority w:val="0"/>
  </w:style>
  <w:style w:type="character" w:customStyle="1" w:styleId="66">
    <w:name w:val="l_121"/>
    <w:basedOn w:val="12"/>
    <w:qFormat/>
    <w:uiPriority w:val="0"/>
  </w:style>
  <w:style w:type="character" w:customStyle="1" w:styleId="67">
    <w:name w:val="l_14"/>
    <w:basedOn w:val="12"/>
    <w:qFormat/>
    <w:uiPriority w:val="0"/>
  </w:style>
  <w:style w:type="character" w:customStyle="1" w:styleId="68">
    <w:name w:val="l_141"/>
    <w:basedOn w:val="12"/>
    <w:uiPriority w:val="0"/>
  </w:style>
  <w:style w:type="character" w:customStyle="1" w:styleId="69">
    <w:name w:val="menutitle10"/>
    <w:basedOn w:val="12"/>
    <w:qFormat/>
    <w:uiPriority w:val="0"/>
    <w:rPr>
      <w:color w:val="333333"/>
      <w:sz w:val="24"/>
      <w:szCs w:val="24"/>
    </w:rPr>
  </w:style>
  <w:style w:type="character" w:customStyle="1" w:styleId="70">
    <w:name w:val="menutitle11"/>
    <w:basedOn w:val="12"/>
    <w:uiPriority w:val="0"/>
    <w:rPr>
      <w:color w:val="333333"/>
      <w:sz w:val="24"/>
      <w:szCs w:val="24"/>
    </w:rPr>
  </w:style>
  <w:style w:type="character" w:customStyle="1" w:styleId="71">
    <w:name w:val="l_31"/>
    <w:basedOn w:val="12"/>
    <w:uiPriority w:val="0"/>
  </w:style>
  <w:style w:type="character" w:customStyle="1" w:styleId="72">
    <w:name w:val="l_71"/>
    <w:basedOn w:val="12"/>
    <w:qFormat/>
    <w:uiPriority w:val="0"/>
  </w:style>
  <w:style w:type="character" w:customStyle="1" w:styleId="73">
    <w:name w:val="close"/>
    <w:basedOn w:val="12"/>
    <w:qFormat/>
    <w:uiPriority w:val="0"/>
  </w:style>
  <w:style w:type="character" w:customStyle="1" w:styleId="74">
    <w:name w:val="swapimg4"/>
    <w:basedOn w:val="12"/>
    <w:uiPriority w:val="0"/>
  </w:style>
  <w:style w:type="character" w:customStyle="1" w:styleId="75">
    <w:name w:val="swapimg5"/>
    <w:basedOn w:val="12"/>
    <w:qFormat/>
    <w:uiPriority w:val="0"/>
  </w:style>
  <w:style w:type="character" w:customStyle="1" w:styleId="76">
    <w:name w:val="focus3"/>
    <w:basedOn w:val="12"/>
    <w:uiPriority w:val="0"/>
    <w:rPr>
      <w:b/>
      <w:bCs/>
      <w:color w:val="000000"/>
    </w:rPr>
  </w:style>
  <w:style w:type="character" w:customStyle="1" w:styleId="77">
    <w:name w:val="menutitle12"/>
    <w:basedOn w:val="12"/>
    <w:uiPriority w:val="0"/>
    <w:rPr>
      <w:color w:val="333333"/>
      <w:sz w:val="24"/>
      <w:szCs w:val="24"/>
      <w:bdr w:val="none" w:color="auto" w:sz="0" w:space="0"/>
    </w:rPr>
  </w:style>
  <w:style w:type="character" w:customStyle="1" w:styleId="78">
    <w:name w:val="menutitle13"/>
    <w:basedOn w:val="12"/>
    <w:uiPriority w:val="0"/>
    <w:rPr>
      <w:color w:val="333333"/>
      <w:sz w:val="24"/>
      <w:szCs w:val="24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5A3B-D15B-4E0E-AD8D-B58D0DD8E0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894</Words>
  <Characters>1012</Characters>
  <Lines>14</Lines>
  <Paragraphs>4</Paragraphs>
  <TotalTime>3</TotalTime>
  <ScaleCrop>false</ScaleCrop>
  <LinksUpToDate>false</LinksUpToDate>
  <CharactersWithSpaces>1093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2018-09-13T02:23:00Z</dcterms:created>
  <dc:creator>zb</dc:creator>
  <cp:lastModifiedBy>pc1</cp:lastModifiedBy>
  <cp:lastPrinted>2018-09-21T04:16:00Z</cp:lastPrinted>
  <dcterms:modified xsi:type="dcterms:W3CDTF">2022-04-22T06:56:22Z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69756CCFC7FE44F7A31ACE1A10DCE08D</vt:lpwstr>
  </property>
  <property fmtid="{D5CDD505-2E9C-101B-9397-08002B2CF9AE}" pid="4" name="commondata">
    <vt:lpwstr>eyJoZGlkIjoiMzI1NTE4YTk5NjdlNTQ1Zjg2YjZjNzQyZjgxMzIxOTAifQ==</vt:lpwstr>
  </property>
</Properties>
</file>