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4310" cy="7040245"/>
            <wp:effectExtent l="0" t="0" r="2540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4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67960" cy="7079615"/>
            <wp:effectExtent l="0" t="0" r="8890" b="698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07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2NWU0NTFmNGYwOWNkZTkxZjY1YmQwZjY5M2I0YzcifQ=="/>
  </w:docVars>
  <w:rsids>
    <w:rsidRoot w:val="009A4674"/>
    <w:rsid w:val="00192FEB"/>
    <w:rsid w:val="004B1A04"/>
    <w:rsid w:val="004E36DA"/>
    <w:rsid w:val="006433D3"/>
    <w:rsid w:val="00896429"/>
    <w:rsid w:val="009A4674"/>
    <w:rsid w:val="00AB03E0"/>
    <w:rsid w:val="00E532C4"/>
    <w:rsid w:val="079417CA"/>
    <w:rsid w:val="21143893"/>
    <w:rsid w:val="2F3E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2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2021-09-09T01:56:00Z</dcterms:created>
  <dc:creator>河南弘新工程咨询有限公司:蒲宝苹</dc:creator>
  <cp:lastModifiedBy>中基建安工程管理有限公司:郭怡</cp:lastModifiedBy>
  <dcterms:modified xsi:type="dcterms:W3CDTF">2022-05-24T02:29:07Z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CA3DDC7D7E284ACD98245F535F9BFADD</vt:lpwstr>
  </property>
</Properties>
</file>