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C87616" w:rsidRDefault="00B53A3B" w:rsidP="001A0D7D">
      <w:pPr>
        <w:jc w:val="center"/>
        <w:rPr>
          <w:rFonts w:ascii="宋体" w:hAnsi="宋体" w:cs="宋体"/>
          <w:b/>
          <w:bCs/>
          <w:sz w:val="44"/>
          <w:szCs w:val="44"/>
          <w:shd w:val="clear" w:color="auto" w:fill="FFFFFF"/>
        </w:rPr>
      </w:pPr>
      <w:r w:rsidRPr="00C87616">
        <w:rPr>
          <w:rFonts w:ascii="Calibri" w:eastAsia="宋体" w:hAnsi="Calibri" w:cs="Times New Roman" w:hint="eastAsia"/>
          <w:b/>
          <w:sz w:val="44"/>
          <w:szCs w:val="44"/>
        </w:rPr>
        <w:t>襄城县</w:t>
      </w:r>
      <w:r w:rsidR="00C87616" w:rsidRPr="00C87616">
        <w:rPr>
          <w:rFonts w:ascii="Calibri" w:eastAsia="宋体" w:hAnsi="Calibri" w:cs="Times New Roman" w:hint="eastAsia"/>
          <w:b/>
          <w:sz w:val="44"/>
          <w:szCs w:val="44"/>
        </w:rPr>
        <w:t>国有农用地基准价制定</w:t>
      </w:r>
      <w:r w:rsidR="001A0D7D" w:rsidRPr="00C87616">
        <w:rPr>
          <w:rFonts w:ascii="宋体" w:hAnsi="宋体" w:cs="宋体" w:hint="eastAsia"/>
          <w:b/>
          <w:bCs/>
          <w:sz w:val="44"/>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C97284" w:rsidRPr="00CC6CA9">
        <w:rPr>
          <w:rFonts w:ascii="宋体" w:hAnsi="宋体" w:cs="宋体" w:hint="eastAsia"/>
          <w:bCs/>
          <w:sz w:val="36"/>
          <w:szCs w:val="36"/>
        </w:rPr>
        <w:t>1</w:t>
      </w:r>
      <w:r w:rsidR="00C87616">
        <w:rPr>
          <w:rFonts w:ascii="宋体" w:hAnsi="宋体" w:cs="宋体" w:hint="eastAsia"/>
          <w:bCs/>
          <w:sz w:val="36"/>
          <w:szCs w:val="36"/>
        </w:rPr>
        <w:t>4</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C97284" w:rsidRPr="00CC6CA9">
        <w:rPr>
          <w:rFonts w:ascii="宋体" w:hAnsi="宋体" w:cs="宋体" w:hint="eastAsia"/>
          <w:bCs/>
          <w:sz w:val="36"/>
          <w:szCs w:val="36"/>
        </w:rPr>
        <w:t>自然资源局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C97284" w:rsidRPr="00CC6CA9">
        <w:rPr>
          <w:rFonts w:ascii="宋体" w:hAnsi="宋体" w:cs="宋体" w:hint="eastAsia"/>
          <w:bCs/>
          <w:sz w:val="36"/>
          <w:szCs w:val="36"/>
        </w:rPr>
        <w:t>六</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C97284" w:rsidRDefault="00C97284">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C97284">
        <w:rPr>
          <w:rFonts w:asciiTheme="majorEastAsia" w:eastAsiaTheme="majorEastAsia" w:hAnsiTheme="majorEastAsia" w:hint="eastAsia"/>
          <w:bCs/>
          <w:color w:val="000000"/>
          <w:sz w:val="28"/>
          <w:szCs w:val="28"/>
        </w:rPr>
        <w:t>自然资源局</w:t>
      </w:r>
      <w:r w:rsidR="001A0D7D" w:rsidRPr="00C97284">
        <w:rPr>
          <w:rFonts w:asciiTheme="majorEastAsia" w:eastAsiaTheme="majorEastAsia" w:hAnsiTheme="majorEastAsia" w:hint="eastAsia"/>
          <w:color w:val="000000"/>
          <w:sz w:val="28"/>
          <w:szCs w:val="28"/>
        </w:rPr>
        <w:t>“</w:t>
      </w:r>
      <w:r w:rsidR="00C87616" w:rsidRPr="00C87616">
        <w:rPr>
          <w:rFonts w:asciiTheme="majorEastAsia" w:eastAsiaTheme="majorEastAsia" w:hAnsiTheme="majorEastAsia" w:hint="eastAsia"/>
          <w:bCs/>
          <w:color w:val="000000"/>
          <w:sz w:val="28"/>
          <w:szCs w:val="28"/>
        </w:rPr>
        <w:t>襄城县国有农用地基准价制定</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001A0D7D"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001A0D7D" w:rsidRPr="00370062">
        <w:rPr>
          <w:rFonts w:asciiTheme="majorEastAsia" w:eastAsiaTheme="majorEastAsia" w:hAnsiTheme="majorEastAsia" w:hint="eastAsia"/>
          <w:color w:val="000000"/>
          <w:sz w:val="28"/>
          <w:szCs w:val="28"/>
        </w:rPr>
        <w:t>日</w:t>
      </w:r>
      <w:r w:rsidR="00C8761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w:t>
      </w:r>
      <w:r w:rsidR="00C87616">
        <w:rPr>
          <w:rFonts w:asciiTheme="majorEastAsia" w:eastAsiaTheme="majorEastAsia" w:hAnsiTheme="majorEastAsia" w:hint="eastAsia"/>
          <w:color w:val="000000"/>
          <w:sz w:val="28"/>
          <w:szCs w:val="28"/>
        </w:rPr>
        <w:t>0</w:t>
      </w:r>
      <w:r w:rsidR="001A0D7D" w:rsidRPr="00370062">
        <w:rPr>
          <w:rFonts w:asciiTheme="majorEastAsia" w:eastAsiaTheme="majorEastAsia" w:hAnsiTheme="majorEastAsia" w:hint="eastAsia"/>
          <w:color w:val="000000"/>
          <w:sz w:val="28"/>
          <w:szCs w:val="28"/>
        </w:rPr>
        <w:t>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C87616">
        <w:rPr>
          <w:rFonts w:asciiTheme="majorEastAsia" w:eastAsiaTheme="majorEastAsia" w:hAnsiTheme="majorEastAsia" w:hint="eastAsia"/>
          <w:color w:val="000000"/>
          <w:sz w:val="28"/>
          <w:szCs w:val="28"/>
        </w:rPr>
        <w:t>4</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C87616" w:rsidRPr="00C87616">
        <w:rPr>
          <w:rFonts w:asciiTheme="majorEastAsia" w:eastAsiaTheme="majorEastAsia" w:hAnsiTheme="majorEastAsia" w:hint="eastAsia"/>
          <w:bCs/>
          <w:color w:val="000000"/>
          <w:sz w:val="28"/>
          <w:szCs w:val="28"/>
        </w:rPr>
        <w:t>襄城县国有农用地基准价制定</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C97284">
        <w:rPr>
          <w:rFonts w:asciiTheme="majorEastAsia" w:eastAsiaTheme="majorEastAsia" w:hAnsiTheme="majorEastAsia" w:hint="eastAsia"/>
          <w:b/>
          <w:color w:val="000000"/>
          <w:sz w:val="28"/>
          <w:szCs w:val="28"/>
        </w:rPr>
        <w:t>（最高限价）</w:t>
      </w:r>
      <w:r w:rsidRPr="00540117">
        <w:rPr>
          <w:rFonts w:asciiTheme="majorEastAsia" w:eastAsiaTheme="majorEastAsia" w:hAnsiTheme="majorEastAsia" w:hint="eastAsia"/>
          <w:b/>
          <w:color w:val="000000"/>
          <w:sz w:val="28"/>
          <w:szCs w:val="28"/>
        </w:rPr>
        <w:t>：</w:t>
      </w:r>
      <w:r w:rsidR="00C87616">
        <w:rPr>
          <w:rFonts w:asciiTheme="majorEastAsia" w:eastAsiaTheme="majorEastAsia" w:hAnsiTheme="majorEastAsia" w:hint="eastAsia"/>
          <w:b/>
          <w:color w:val="000000"/>
          <w:sz w:val="28"/>
          <w:szCs w:val="28"/>
        </w:rPr>
        <w:t>371</w:t>
      </w:r>
      <w:r w:rsidR="008F7B45">
        <w:rPr>
          <w:rFonts w:asciiTheme="majorEastAsia" w:eastAsiaTheme="majorEastAsia" w:hAnsiTheme="majorEastAsia" w:hint="eastAsia"/>
          <w:b/>
          <w:color w:val="000000"/>
          <w:sz w:val="28"/>
          <w:szCs w:val="28"/>
        </w:rPr>
        <w:t>000.00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C87616">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C87616">
              <w:rPr>
                <w:rFonts w:asciiTheme="majorEastAsia" w:eastAsiaTheme="majorEastAsia" w:hAnsiTheme="majorEastAsia" w:hint="eastAsia"/>
                <w:color w:val="000000"/>
                <w:sz w:val="28"/>
                <w:szCs w:val="28"/>
              </w:rPr>
              <w:t>4</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C8761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371</w:t>
            </w:r>
            <w:r w:rsidR="008F7B45">
              <w:rPr>
                <w:rFonts w:asciiTheme="majorEastAsia" w:eastAsiaTheme="majorEastAsia" w:hAnsiTheme="majorEastAsia" w:hint="eastAsia"/>
                <w:color w:val="000000"/>
                <w:sz w:val="28"/>
                <w:szCs w:val="28"/>
              </w:rPr>
              <w:t>000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C8761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371</w:t>
            </w:r>
            <w:r w:rsidR="008F7B45">
              <w:rPr>
                <w:rFonts w:asciiTheme="majorEastAsia" w:eastAsiaTheme="majorEastAsia" w:hAnsiTheme="majorEastAsia" w:hint="eastAsia"/>
                <w:color w:val="000000"/>
                <w:sz w:val="28"/>
                <w:szCs w:val="28"/>
              </w:rPr>
              <w:t>000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C87616" w:rsidRPr="00C87616">
        <w:rPr>
          <w:rFonts w:asciiTheme="majorEastAsia" w:eastAsiaTheme="majorEastAsia" w:hAnsiTheme="majorEastAsia" w:hint="eastAsia"/>
          <w:bCs/>
          <w:color w:val="000000"/>
          <w:sz w:val="28"/>
          <w:szCs w:val="28"/>
        </w:rPr>
        <w:t>襄城县国有农用地基准价制定</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F7B45" w:rsidRPr="008F7B45">
        <w:rPr>
          <w:rFonts w:asciiTheme="majorEastAsia" w:eastAsiaTheme="majorEastAsia" w:hAnsiTheme="majorEastAsia" w:hint="eastAsia"/>
          <w:color w:val="000000"/>
          <w:sz w:val="28"/>
          <w:szCs w:val="28"/>
        </w:rPr>
        <w:t>合同签订后20日内。</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53A3B">
        <w:rPr>
          <w:rFonts w:asciiTheme="majorEastAsia" w:eastAsiaTheme="majorEastAsia" w:hAnsiTheme="majorEastAsia" w:hint="eastAsia"/>
          <w:color w:val="000000"/>
          <w:sz w:val="28"/>
          <w:szCs w:val="28"/>
        </w:rPr>
        <w:t>投标人</w:t>
      </w:r>
      <w:r w:rsidR="008F7B45" w:rsidRPr="008F7B45">
        <w:rPr>
          <w:rFonts w:asciiTheme="majorEastAsia" w:eastAsiaTheme="majorEastAsia" w:hAnsiTheme="majorEastAsia" w:hint="eastAsia"/>
          <w:color w:val="000000"/>
          <w:sz w:val="28"/>
          <w:szCs w:val="28"/>
        </w:rPr>
        <w:t>须具有省国土资源厅或省自然资源厅下发的土地估价机构备案函</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B53A3B">
        <w:rPr>
          <w:rFonts w:asciiTheme="majorEastAsia" w:eastAsiaTheme="majorEastAsia" w:hAnsiTheme="majorEastAsia" w:hint="eastAsia"/>
          <w:color w:val="000000"/>
          <w:sz w:val="28"/>
          <w:szCs w:val="28"/>
        </w:rPr>
        <w:t>1</w:t>
      </w:r>
      <w:r w:rsidR="00C97284">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w:t>
      </w:r>
      <w:r w:rsidR="00C87616">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C87616">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lastRenderedPageBreak/>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w:t>
      </w:r>
      <w:r w:rsidR="00C87616">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C87616">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C97284">
        <w:rPr>
          <w:rFonts w:asciiTheme="majorEastAsia" w:eastAsiaTheme="majorEastAsia" w:hAnsiTheme="majorEastAsia" w:hint="eastAsia"/>
          <w:bCs/>
          <w:color w:val="000000"/>
          <w:sz w:val="28"/>
          <w:szCs w:val="28"/>
        </w:rPr>
        <w:t>自然资源局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765871">
        <w:rPr>
          <w:rFonts w:asciiTheme="majorEastAsia" w:eastAsiaTheme="majorEastAsia" w:hAnsiTheme="majorEastAsia" w:hint="eastAsia"/>
          <w:color w:val="000000"/>
          <w:sz w:val="28"/>
          <w:szCs w:val="28"/>
        </w:rPr>
        <w:t>郑炳功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765871">
        <w:rPr>
          <w:rFonts w:asciiTheme="majorEastAsia" w:eastAsiaTheme="majorEastAsia" w:hAnsiTheme="majorEastAsia" w:hint="eastAsia"/>
          <w:color w:val="000000"/>
          <w:sz w:val="28"/>
          <w:szCs w:val="28"/>
        </w:rPr>
        <w:t>15690897688</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8F7B45" w:rsidRDefault="008F7B45"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lastRenderedPageBreak/>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w:t>
      </w:r>
      <w:r w:rsidRPr="00370062">
        <w:rPr>
          <w:rFonts w:asciiTheme="majorEastAsia" w:eastAsiaTheme="majorEastAsia" w:hAnsiTheme="majorEastAsia" w:hint="eastAsia"/>
          <w:color w:val="000000"/>
          <w:sz w:val="28"/>
          <w:szCs w:val="28"/>
        </w:rPr>
        <w:lastRenderedPageBreak/>
        <w:t>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2F1647" w:rsidRDefault="002F1647" w:rsidP="00756525">
      <w:pPr>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56525" w:rsidRDefault="00756525" w:rsidP="002F1647">
      <w:pPr>
        <w:spacing w:line="360" w:lineRule="auto"/>
        <w:ind w:firstLineChars="50" w:firstLine="140"/>
        <w:jc w:val="left"/>
        <w:rPr>
          <w:rFonts w:asciiTheme="minorEastAsia" w:hAnsiTheme="minorEastAsia" w:cs="黑体"/>
          <w:bCs/>
          <w:color w:val="000000"/>
          <w:sz w:val="28"/>
          <w:szCs w:val="28"/>
          <w:shd w:val="clear" w:color="auto" w:fill="FFFFFF"/>
        </w:rPr>
      </w:pPr>
    </w:p>
    <w:p w:rsidR="002F1647" w:rsidRPr="001253B2" w:rsidRDefault="002F1647" w:rsidP="001253B2">
      <w:pPr>
        <w:spacing w:line="360" w:lineRule="auto"/>
        <w:ind w:firstLineChars="50" w:firstLine="141"/>
        <w:jc w:val="left"/>
        <w:rPr>
          <w:rFonts w:asciiTheme="minorEastAsia" w:hAnsiTheme="minorEastAsia" w:cs="黑体"/>
          <w:b/>
          <w:bCs/>
          <w:color w:val="000000"/>
          <w:sz w:val="28"/>
          <w:szCs w:val="28"/>
          <w:shd w:val="clear" w:color="auto" w:fill="FFFFFF"/>
        </w:rPr>
      </w:pPr>
      <w:r w:rsidRPr="001253B2">
        <w:rPr>
          <w:rFonts w:asciiTheme="minorEastAsia" w:hAnsiTheme="minorEastAsia" w:cs="黑体" w:hint="eastAsia"/>
          <w:b/>
          <w:bCs/>
          <w:color w:val="000000"/>
          <w:sz w:val="28"/>
          <w:szCs w:val="28"/>
          <w:shd w:val="clear" w:color="auto" w:fill="FFFFFF"/>
        </w:rPr>
        <w:t>一、本项目需实现的功能或者目标：</w:t>
      </w:r>
    </w:p>
    <w:p w:rsidR="002F1647" w:rsidRPr="001A0D7D" w:rsidRDefault="00756525" w:rsidP="002F1647">
      <w:pPr>
        <w:spacing w:line="360" w:lineRule="auto"/>
        <w:ind w:firstLineChars="150" w:firstLine="42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项目采购</w:t>
      </w:r>
      <w:r w:rsidR="00C87616" w:rsidRPr="00C87616">
        <w:rPr>
          <w:rFonts w:asciiTheme="majorEastAsia" w:eastAsiaTheme="majorEastAsia" w:hAnsiTheme="majorEastAsia" w:hint="eastAsia"/>
          <w:bCs/>
          <w:color w:val="000000"/>
          <w:sz w:val="28"/>
          <w:szCs w:val="28"/>
        </w:rPr>
        <w:t>襄城县国有农用地基准价制定</w:t>
      </w:r>
      <w:r w:rsidR="002F1647" w:rsidRPr="001A0D7D">
        <w:rPr>
          <w:rFonts w:asciiTheme="minorEastAsia" w:hAnsiTheme="minorEastAsia" w:cs="黑体" w:hint="eastAsia"/>
          <w:bCs/>
          <w:color w:val="000000"/>
          <w:sz w:val="28"/>
          <w:szCs w:val="28"/>
          <w:shd w:val="clear" w:color="auto" w:fill="FFFFFF"/>
        </w:rPr>
        <w:t>。</w:t>
      </w:r>
    </w:p>
    <w:p w:rsidR="002F1647" w:rsidRPr="001253B2" w:rsidRDefault="002F1647" w:rsidP="001253B2">
      <w:pPr>
        <w:spacing w:line="360" w:lineRule="auto"/>
        <w:ind w:firstLineChars="50" w:firstLine="141"/>
        <w:rPr>
          <w:rFonts w:asciiTheme="minorEastAsia" w:hAnsiTheme="minorEastAsia" w:cs="黑体"/>
          <w:b/>
          <w:bCs/>
          <w:color w:val="000000"/>
          <w:sz w:val="28"/>
          <w:szCs w:val="28"/>
          <w:shd w:val="clear" w:color="auto" w:fill="FFFFFF"/>
        </w:rPr>
      </w:pPr>
      <w:r w:rsidRPr="001253B2">
        <w:rPr>
          <w:rFonts w:asciiTheme="minorEastAsia" w:hAnsiTheme="minorEastAsia" w:cs="黑体" w:hint="eastAsia"/>
          <w:b/>
          <w:bCs/>
          <w:color w:val="000000"/>
          <w:sz w:val="28"/>
          <w:szCs w:val="28"/>
          <w:shd w:val="clear" w:color="auto" w:fill="FFFFFF"/>
        </w:rPr>
        <w:t>二、采购</w:t>
      </w:r>
      <w:r w:rsidR="001253B2" w:rsidRPr="001253B2">
        <w:rPr>
          <w:rFonts w:asciiTheme="minorEastAsia" w:hAnsiTheme="minorEastAsia" w:cs="黑体" w:hint="eastAsia"/>
          <w:b/>
          <w:bCs/>
          <w:color w:val="000000"/>
          <w:sz w:val="28"/>
          <w:szCs w:val="28"/>
          <w:shd w:val="clear" w:color="auto" w:fill="FFFFFF"/>
        </w:rPr>
        <w:t>需求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（一）项目要求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    为支撑农垦改革发展，显化维护国有农用地资产，避免国有农用地资产流失，加强国有农用地价格评估与管理，完善国有农用地土地等级价体系，充分发挥国有农用地基准地价在自然资源开发利用及宏观调控中的积极作用，依据《河南省自然资源厅办公室关于部署开展2019年度自然资源评价评估工作的通知》（豫自然资办发〔2019〕40号）文件要求，开展襄城县2019年度国有农用地基准地价评估工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（二）成果要求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1、文字成果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襄城县国有农用地土地级别与基准地价制定报告，包括工作报告、技术报告。</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2、表格成果</w:t>
      </w:r>
      <w:r w:rsidRPr="001253B2">
        <w:rPr>
          <w:rFonts w:asciiTheme="minorEastAsia" w:hAnsiTheme="minorEastAsia" w:cs="黑体" w:hint="eastAsia"/>
          <w:bCs/>
          <w:color w:val="000000"/>
          <w:sz w:val="28"/>
          <w:szCs w:val="28"/>
          <w:shd w:val="clear" w:color="auto" w:fill="FFFFFF"/>
        </w:rPr>
        <w:br/>
        <w:t>(1)国有农用地各地类基准地价修正系数表及因素指标说明表；</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(2)开发程度修正系数表。</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3、图件成果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全县各地类国有农用地土地级别与基准地价图。</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4、电子成果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(1)文字成果、表格成果和图件成果的电子版本。文字成果统一采用Word格式，表格成果采用EXCEL格式，图件成果采用JEPG格式与MXD格式</w:t>
      </w:r>
      <w:r w:rsidRPr="001253B2">
        <w:rPr>
          <w:rFonts w:asciiTheme="minorEastAsia" w:hAnsiTheme="minorEastAsia" w:cs="黑体" w:hint="eastAsia"/>
          <w:bCs/>
          <w:color w:val="000000"/>
          <w:sz w:val="28"/>
          <w:szCs w:val="28"/>
          <w:shd w:val="clear" w:color="auto" w:fill="FFFFFF"/>
        </w:rPr>
        <w:lastRenderedPageBreak/>
        <w:t>ArcGIS地图文件。</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(2)襄城县国有农用地土地级别与基准地价数据库。数据库采用ArcGIS平台编制。</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5、工作底图与成果图数学基础</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工作底图采用“2000国家大地坐标系”、“墨卡托投影”“1985国家高程基准”。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（三）采购标的执行标准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1.《中华人民共和国土地管理法》（中华人民共和国主席令第32号）； </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w:t>
      </w:r>
      <w:r w:rsidRPr="001253B2">
        <w:rPr>
          <w:rFonts w:asciiTheme="minorEastAsia" w:hAnsiTheme="minorEastAsia" w:cs="黑体"/>
          <w:bCs/>
          <w:color w:val="000000"/>
          <w:sz w:val="28"/>
          <w:szCs w:val="28"/>
          <w:shd w:val="clear" w:color="auto" w:fill="FFFFFF"/>
        </w:rPr>
        <w:t>中共中央国务院关于进一步推进农垦改革发展的意见》</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中发</w:t>
      </w:r>
      <w:r w:rsidRPr="001253B2">
        <w:rPr>
          <w:rFonts w:asciiTheme="minorEastAsia" w:hAnsiTheme="minorEastAsia" w:cs="黑体" w:hint="eastAsia"/>
          <w:bCs/>
          <w:color w:val="000000"/>
          <w:sz w:val="28"/>
          <w:szCs w:val="28"/>
          <w:shd w:val="clear" w:color="auto" w:fill="FFFFFF"/>
        </w:rPr>
        <w:t>〔201</w:t>
      </w:r>
      <w:r w:rsidRPr="001253B2">
        <w:rPr>
          <w:rFonts w:asciiTheme="minorEastAsia" w:hAnsiTheme="minorEastAsia" w:cs="黑体"/>
          <w:bCs/>
          <w:color w:val="000000"/>
          <w:sz w:val="28"/>
          <w:szCs w:val="28"/>
          <w:shd w:val="clear" w:color="auto" w:fill="FFFFFF"/>
        </w:rPr>
        <w:t>5</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33号</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3.《国土资源部 国家发展和改革委员会 财政部 住房和城乡建设部 农业部 中国人民银行 国家林业局 中国银行业监督管理委员会关于扩大国有土地有偿使用范围的意见》（国土资规〔2016〕20号）；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4.《国土资源部办公厅关于加强公示地价体系建设和管理有关问题的通知》（国土资厅发〔</w:t>
      </w:r>
      <w:r w:rsidRPr="001253B2">
        <w:rPr>
          <w:rFonts w:asciiTheme="minorEastAsia" w:hAnsiTheme="minorEastAsia" w:cs="黑体"/>
          <w:bCs/>
          <w:color w:val="000000"/>
          <w:sz w:val="28"/>
          <w:szCs w:val="28"/>
          <w:shd w:val="clear" w:color="auto" w:fill="FFFFFF"/>
        </w:rPr>
        <w:t>2017</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27</w:t>
      </w:r>
      <w:r w:rsidRPr="001253B2">
        <w:rPr>
          <w:rFonts w:asciiTheme="minorEastAsia" w:hAnsiTheme="minorEastAsia" w:cs="黑体" w:hint="eastAsia"/>
          <w:bCs/>
          <w:color w:val="000000"/>
          <w:sz w:val="28"/>
          <w:szCs w:val="28"/>
          <w:shd w:val="clear" w:color="auto" w:fill="FFFFFF"/>
        </w:rPr>
        <w:t>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5.《河南省人民政府关于进一步加强国有土地资产管理的通知》（豫政〔</w:t>
      </w:r>
      <w:r w:rsidRPr="001253B2">
        <w:rPr>
          <w:rFonts w:asciiTheme="minorEastAsia" w:hAnsiTheme="minorEastAsia" w:cs="黑体"/>
          <w:bCs/>
          <w:color w:val="000000"/>
          <w:sz w:val="28"/>
          <w:szCs w:val="28"/>
          <w:shd w:val="clear" w:color="auto" w:fill="FFFFFF"/>
        </w:rPr>
        <w:t>2001</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74</w:t>
      </w:r>
      <w:r w:rsidRPr="001253B2">
        <w:rPr>
          <w:rFonts w:asciiTheme="minorEastAsia" w:hAnsiTheme="minorEastAsia" w:cs="黑体" w:hint="eastAsia"/>
          <w:bCs/>
          <w:color w:val="000000"/>
          <w:sz w:val="28"/>
          <w:szCs w:val="28"/>
          <w:shd w:val="clear" w:color="auto" w:fill="FFFFFF"/>
        </w:rPr>
        <w:t>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6.《自然资源部办公厅关于部署开展2019年度自然资源评价评估工作的通知》（自然资办发〔2019〕36号）；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7.《河南省自然资源厅办公室关于部署开展2019年度自然资源评价评估工作的通知》（豫自然资办发〔2019〕40号）；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8.《河南省自然资源厅办公室关于印发全省国有农用地基准地价制订工作方案和技术方案的通知》（豫自然资办发〔2019〕47 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lastRenderedPageBreak/>
        <w:t>9.《河南省国有农用地基准地价制订工作方案》；</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10.《农用地定级规程》（</w:t>
      </w:r>
      <w:r w:rsidRPr="001253B2">
        <w:rPr>
          <w:rFonts w:asciiTheme="minorEastAsia" w:hAnsiTheme="minorEastAsia" w:cs="黑体"/>
          <w:bCs/>
          <w:color w:val="000000"/>
          <w:sz w:val="28"/>
          <w:szCs w:val="28"/>
          <w:shd w:val="clear" w:color="auto" w:fill="FFFFFF"/>
        </w:rPr>
        <w:t>GB/T28405-2012</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11.《农用地估价规程》（</w:t>
      </w:r>
      <w:r w:rsidRPr="001253B2">
        <w:rPr>
          <w:rFonts w:asciiTheme="minorEastAsia" w:hAnsiTheme="minorEastAsia" w:cs="黑体"/>
          <w:bCs/>
          <w:color w:val="000000"/>
          <w:sz w:val="28"/>
          <w:szCs w:val="28"/>
          <w:shd w:val="clear" w:color="auto" w:fill="FFFFFF"/>
        </w:rPr>
        <w:t>GB/T28406-2012</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12.《农用地质量分等规程》（</w:t>
      </w:r>
      <w:r w:rsidRPr="001253B2">
        <w:rPr>
          <w:rFonts w:asciiTheme="minorEastAsia" w:hAnsiTheme="minorEastAsia" w:cs="黑体"/>
          <w:bCs/>
          <w:color w:val="000000"/>
          <w:sz w:val="28"/>
          <w:szCs w:val="28"/>
          <w:shd w:val="clear" w:color="auto" w:fill="FFFFFF"/>
        </w:rPr>
        <w:t>GB/T28407-2012</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    13.《土地利用现状分类》（</w:t>
      </w:r>
      <w:r w:rsidRPr="001253B2">
        <w:rPr>
          <w:rFonts w:asciiTheme="minorEastAsia" w:hAnsiTheme="minorEastAsia" w:cs="黑体"/>
          <w:bCs/>
          <w:color w:val="000000"/>
          <w:sz w:val="28"/>
          <w:szCs w:val="28"/>
          <w:shd w:val="clear" w:color="auto" w:fill="FFFFFF"/>
        </w:rPr>
        <w:t>GB/T21010-2017</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（四）服务标准、期限、效率等要求（根据项目具体情况填写）</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从中标签订合同之日起20日历天内完成襄城县国有农用地基准地价的制定工作，力求成果准确反映当前国有农用地土地市场行情，保证成果的科学性、现势性和可操作性。</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（五）验收标准：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由采购人组织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    具体的验收标准以《农用地定级规程》（</w:t>
      </w:r>
      <w:r w:rsidRPr="001253B2">
        <w:rPr>
          <w:rFonts w:asciiTheme="minorEastAsia" w:hAnsiTheme="minorEastAsia" w:cs="黑体"/>
          <w:bCs/>
          <w:color w:val="000000"/>
          <w:sz w:val="28"/>
          <w:szCs w:val="28"/>
          <w:shd w:val="clear" w:color="auto" w:fill="FFFFFF"/>
        </w:rPr>
        <w:t>GB/T28405-2012</w:t>
      </w:r>
      <w:r w:rsidRPr="001253B2">
        <w:rPr>
          <w:rFonts w:asciiTheme="minorEastAsia" w:hAnsiTheme="minorEastAsia" w:cs="黑体" w:hint="eastAsia"/>
          <w:bCs/>
          <w:color w:val="000000"/>
          <w:sz w:val="28"/>
          <w:szCs w:val="28"/>
          <w:shd w:val="clear" w:color="auto" w:fill="FFFFFF"/>
        </w:rPr>
        <w:t>）、《农用地估价规程》（</w:t>
      </w:r>
      <w:r w:rsidRPr="001253B2">
        <w:rPr>
          <w:rFonts w:asciiTheme="minorEastAsia" w:hAnsiTheme="minorEastAsia" w:cs="黑体"/>
          <w:bCs/>
          <w:color w:val="000000"/>
          <w:sz w:val="28"/>
          <w:szCs w:val="28"/>
          <w:shd w:val="clear" w:color="auto" w:fill="FFFFFF"/>
        </w:rPr>
        <w:t>GB/T28406-2012</w:t>
      </w:r>
      <w:r w:rsidRPr="001253B2">
        <w:rPr>
          <w:rFonts w:asciiTheme="minorEastAsia" w:hAnsiTheme="minorEastAsia" w:cs="黑体" w:hint="eastAsia"/>
          <w:bCs/>
          <w:color w:val="000000"/>
          <w:sz w:val="28"/>
          <w:szCs w:val="28"/>
          <w:shd w:val="clear" w:color="auto" w:fill="FFFFFF"/>
        </w:rPr>
        <w:t>）和襄城县国有农用地基准地价制定技术方案为准。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（六）采购标的的其他技术、服务等要求（根据项目具体情况填写）：</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1、本招标文件所列需求为最低要求，投标不得低于最低要求，否则为无效投标。</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2、投标人应就该项目完整投标，否则为无效投标。</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三</w:t>
      </w:r>
      <w:r w:rsidRPr="001253B2">
        <w:rPr>
          <w:rFonts w:asciiTheme="minorEastAsia" w:hAnsiTheme="minorEastAsia" w:cs="黑体" w:hint="eastAsia"/>
          <w:bCs/>
          <w:color w:val="000000"/>
          <w:sz w:val="28"/>
          <w:szCs w:val="28"/>
          <w:shd w:val="clear" w:color="auto" w:fill="FFFFFF"/>
        </w:rPr>
        <w:t>、质量要求：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成果质量符合国家规范和省厅要求并验收合格。</w:t>
      </w:r>
    </w:p>
    <w:p w:rsidR="00DB0EBE" w:rsidRPr="000E1D89" w:rsidRDefault="001253B2" w:rsidP="000E1D89">
      <w:pPr>
        <w:spacing w:line="480" w:lineRule="auto"/>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lastRenderedPageBreak/>
        <w:t>四</w:t>
      </w:r>
      <w:r w:rsidR="00DB0EBE" w:rsidRPr="000E1D89">
        <w:rPr>
          <w:rFonts w:asciiTheme="minorEastAsia" w:hAnsiTheme="minorEastAsia" w:cs="黑体" w:hint="eastAsia"/>
          <w:b/>
          <w:bCs/>
          <w:color w:val="000000"/>
          <w:sz w:val="28"/>
          <w:szCs w:val="28"/>
          <w:shd w:val="clear" w:color="auto" w:fill="FFFFFF"/>
        </w:rPr>
        <w:t>、付款方式及其他要求：</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1、支付方式：银行转账。</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2、支付时间及条件：通过上级主管部门验收，取得验收合格意见并向业主提供最终合格成果后一次性支付。</w:t>
      </w:r>
    </w:p>
    <w:p w:rsidR="00DB0EBE" w:rsidRPr="00756525" w:rsidRDefault="00756525" w:rsidP="00756525">
      <w:pPr>
        <w:spacing w:line="480" w:lineRule="auto"/>
        <w:ind w:firstLineChars="50" w:firstLine="141"/>
        <w:jc w:val="left"/>
        <w:rPr>
          <w:rFonts w:asciiTheme="minorEastAsia" w:hAnsiTheme="minorEastAsia" w:cs="黑体"/>
          <w:b/>
          <w:bCs/>
          <w:color w:val="000000"/>
          <w:sz w:val="28"/>
          <w:szCs w:val="28"/>
          <w:shd w:val="clear" w:color="auto" w:fill="FFFFFF"/>
        </w:rPr>
      </w:pPr>
      <w:r w:rsidRPr="00756525">
        <w:rPr>
          <w:rFonts w:asciiTheme="minorEastAsia" w:hAnsiTheme="minorEastAsia" w:cs="黑体" w:hint="eastAsia"/>
          <w:b/>
          <w:bCs/>
          <w:color w:val="000000"/>
          <w:sz w:val="28"/>
          <w:szCs w:val="28"/>
          <w:shd w:val="clear" w:color="auto" w:fill="FFFFFF"/>
        </w:rPr>
        <w:t>3、</w:t>
      </w:r>
      <w:r w:rsidR="00DB0EBE" w:rsidRPr="00756525">
        <w:rPr>
          <w:rFonts w:asciiTheme="minorEastAsia" w:hAnsiTheme="minorEastAsia" w:cs="黑体" w:hint="eastAsia"/>
          <w:b/>
          <w:bCs/>
          <w:color w:val="000000"/>
          <w:sz w:val="28"/>
          <w:szCs w:val="28"/>
          <w:shd w:val="clear" w:color="auto" w:fill="FFFFFF"/>
        </w:rPr>
        <w:t>预算上限（最高限价）：</w:t>
      </w:r>
      <w:r w:rsidR="00C87616">
        <w:rPr>
          <w:rFonts w:asciiTheme="minorEastAsia" w:hAnsiTheme="minorEastAsia" w:cs="黑体" w:hint="eastAsia"/>
          <w:b/>
          <w:bCs/>
          <w:color w:val="000000"/>
          <w:sz w:val="28"/>
          <w:szCs w:val="28"/>
          <w:shd w:val="clear" w:color="auto" w:fill="FFFFFF"/>
        </w:rPr>
        <w:t>371</w:t>
      </w:r>
      <w:r w:rsidRPr="00756525">
        <w:rPr>
          <w:rFonts w:asciiTheme="minorEastAsia" w:hAnsiTheme="minorEastAsia" w:cs="黑体" w:hint="eastAsia"/>
          <w:b/>
          <w:bCs/>
          <w:color w:val="000000"/>
          <w:sz w:val="28"/>
          <w:szCs w:val="28"/>
          <w:shd w:val="clear" w:color="auto" w:fill="FFFFFF"/>
        </w:rPr>
        <w:t>000.00元</w:t>
      </w:r>
      <w:r w:rsidR="00DB0EBE" w:rsidRPr="00756525">
        <w:rPr>
          <w:rFonts w:asciiTheme="minorEastAsia" w:hAnsiTheme="minorEastAsia" w:cs="黑体" w:hint="eastAsia"/>
          <w:b/>
          <w:bCs/>
          <w:color w:val="000000"/>
          <w:sz w:val="28"/>
          <w:szCs w:val="28"/>
          <w:shd w:val="clear" w:color="auto" w:fill="FFFFFF"/>
        </w:rPr>
        <w:t>，</w:t>
      </w:r>
      <w:r w:rsidR="00DB0EBE" w:rsidRPr="00756525">
        <w:rPr>
          <w:rFonts w:asciiTheme="minorEastAsia" w:hAnsiTheme="minorEastAsia" w:cs="黑体" w:hint="eastAsia"/>
          <w:b/>
          <w:bCs/>
          <w:color w:val="000000"/>
          <w:kern w:val="0"/>
          <w:sz w:val="28"/>
          <w:szCs w:val="28"/>
          <w:shd w:val="clear" w:color="auto" w:fill="FFFFFF"/>
        </w:rPr>
        <w:t>超出为无效投标</w:t>
      </w:r>
      <w:r w:rsidR="00DB0EBE" w:rsidRPr="00756525">
        <w:rPr>
          <w:rFonts w:asciiTheme="minorEastAsia" w:hAnsiTheme="minorEastAsia" w:cs="黑体" w:hint="eastAsia"/>
          <w:b/>
          <w:bCs/>
          <w:color w:val="000000"/>
          <w:sz w:val="28"/>
          <w:szCs w:val="28"/>
          <w:shd w:val="clear" w:color="auto" w:fill="FFFFFF"/>
        </w:rPr>
        <w:t>。</w:t>
      </w:r>
    </w:p>
    <w:p w:rsidR="00756525" w:rsidRPr="00756525" w:rsidRDefault="00756525" w:rsidP="00756525">
      <w:pPr>
        <w:spacing w:line="480" w:lineRule="auto"/>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4</w:t>
      </w:r>
      <w:r w:rsidR="00DB0EBE" w:rsidRPr="000E1D89">
        <w:rPr>
          <w:rFonts w:asciiTheme="minorEastAsia" w:hAnsiTheme="minorEastAsia" w:cs="黑体" w:hint="eastAsia"/>
          <w:b/>
          <w:bCs/>
          <w:color w:val="000000"/>
          <w:sz w:val="28"/>
          <w:szCs w:val="28"/>
          <w:shd w:val="clear" w:color="auto" w:fill="FFFFFF"/>
        </w:rPr>
        <w:t>、服务期限：</w:t>
      </w:r>
      <w:r w:rsidRPr="00756525">
        <w:rPr>
          <w:rFonts w:asciiTheme="minorEastAsia" w:hAnsiTheme="minorEastAsia" w:cs="黑体" w:hint="eastAsia"/>
          <w:bCs/>
          <w:color w:val="000000"/>
          <w:sz w:val="28"/>
          <w:szCs w:val="28"/>
          <w:shd w:val="clear" w:color="auto" w:fill="FFFFFF"/>
        </w:rPr>
        <w:t>合同签订后20日内。</w:t>
      </w:r>
    </w:p>
    <w:p w:rsidR="00DB0EBE" w:rsidRPr="000E1D89" w:rsidRDefault="00DB0EBE" w:rsidP="00756525">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42DF2">
              <w:rPr>
                <w:rFonts w:ascii="宋体" w:eastAsia="宋体" w:hAnsi="宋体" w:hint="eastAsia"/>
                <w:bCs/>
                <w:sz w:val="24"/>
                <w:szCs w:val="24"/>
              </w:rPr>
              <w:t>1</w:t>
            </w:r>
            <w:r w:rsidR="00C87616">
              <w:rPr>
                <w:rFonts w:ascii="宋体" w:eastAsia="宋体" w:hAnsi="宋体" w:hint="eastAsia"/>
                <w:bCs/>
                <w:sz w:val="24"/>
                <w:szCs w:val="24"/>
              </w:rPr>
              <w:t>4</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C87616" w:rsidRPr="00C87616">
              <w:rPr>
                <w:rFonts w:ascii="宋体" w:hAnsi="宋体" w:cs="仿宋_GB2312" w:hint="eastAsia"/>
                <w:bCs/>
                <w:sz w:val="24"/>
                <w:szCs w:val="24"/>
              </w:rPr>
              <w:t>襄城县国有农用地基准价制定</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C87616" w:rsidRPr="00C87616">
              <w:rPr>
                <w:rFonts w:ascii="宋体" w:eastAsia="宋体" w:hAnsi="宋体" w:hint="eastAsia"/>
                <w:bCs/>
                <w:sz w:val="24"/>
                <w:szCs w:val="24"/>
              </w:rPr>
              <w:t>襄城县国有农用地基准价制定</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w:t>
            </w:r>
            <w:r w:rsidR="00C42DF2">
              <w:rPr>
                <w:rFonts w:ascii="宋体" w:eastAsia="宋体" w:hAnsi="宋体" w:cs="仿宋_GB2312" w:hint="eastAsia"/>
                <w:bCs/>
                <w:color w:val="000000"/>
                <w:sz w:val="24"/>
                <w:szCs w:val="24"/>
                <w:shd w:val="clear" w:color="auto" w:fill="FFFFFF"/>
              </w:rPr>
              <w:t>自然资源局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DB5F58">
              <w:rPr>
                <w:rFonts w:ascii="宋体" w:eastAsia="宋体" w:hAnsi="宋体" w:cs="仿宋_GB2312" w:hint="eastAsia"/>
                <w:color w:val="000000"/>
                <w:sz w:val="24"/>
                <w:szCs w:val="24"/>
                <w:shd w:val="clear" w:color="auto" w:fill="FFFFFF"/>
              </w:rPr>
              <w:t>郑炳功</w:t>
            </w:r>
          </w:p>
          <w:p w:rsidR="000126B8"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DB5F58">
              <w:rPr>
                <w:rFonts w:ascii="宋体" w:eastAsia="宋体" w:hAnsi="宋体" w:cs="仿宋_GB2312" w:hint="eastAsia"/>
                <w:color w:val="000000"/>
                <w:sz w:val="24"/>
                <w:szCs w:val="24"/>
                <w:shd w:val="clear" w:color="auto" w:fill="FFFFFF"/>
              </w:rPr>
              <w:t>15690897688</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lastRenderedPageBreak/>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7A4752" w:rsidRDefault="00CF4C46" w:rsidP="005F3DA9">
            <w:pPr>
              <w:pStyle w:val="11"/>
              <w:ind w:firstLineChars="0" w:firstLine="0"/>
              <w:rPr>
                <w:rFonts w:asciiTheme="minorEastAsia" w:eastAsia="宋体" w:hAnsiTheme="minorEastAsia" w:cs="宋体"/>
                <w:b/>
                <w:kern w:val="0"/>
                <w:sz w:val="24"/>
                <w:szCs w:val="24"/>
              </w:rPr>
            </w:pPr>
            <w:r w:rsidRPr="00CF4C46">
              <w:rPr>
                <w:rFonts w:asciiTheme="minorEastAsia" w:eastAsia="宋体" w:hAnsiTheme="minorEastAsia" w:cs="宋体" w:hint="eastAsia"/>
                <w:b/>
                <w:kern w:val="0"/>
                <w:sz w:val="24"/>
                <w:szCs w:val="24"/>
              </w:rPr>
              <w:t>九、</w:t>
            </w:r>
            <w:r w:rsidR="007A4752" w:rsidRPr="007A4752">
              <w:rPr>
                <w:rFonts w:asciiTheme="minorEastAsia" w:eastAsia="宋体" w:hAnsiTheme="minorEastAsia" w:cs="宋体" w:hint="eastAsia"/>
                <w:b/>
                <w:kern w:val="0"/>
                <w:sz w:val="24"/>
                <w:szCs w:val="24"/>
              </w:rPr>
              <w:t>投标人须具有省国土资源厅或省自然资源厅下发的土地估价机构备案函；</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83AB7">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B83AB7">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C87616">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C87616">
              <w:rPr>
                <w:rFonts w:asciiTheme="minorEastAsia" w:hAnsiTheme="minorEastAsia" w:cs="黑体" w:hint="eastAsia"/>
                <w:b/>
                <w:bCs/>
                <w:color w:val="000000"/>
                <w:sz w:val="28"/>
                <w:szCs w:val="28"/>
                <w:shd w:val="clear" w:color="auto" w:fill="FFFFFF"/>
              </w:rPr>
              <w:t>371</w:t>
            </w:r>
            <w:r>
              <w:rPr>
                <w:rFonts w:asciiTheme="minorEastAsia" w:hAnsiTheme="minorEastAsia" w:cs="黑体" w:hint="eastAsia"/>
                <w:b/>
                <w:bCs/>
                <w:color w:val="000000"/>
                <w:sz w:val="28"/>
                <w:szCs w:val="28"/>
                <w:shd w:val="clear" w:color="auto" w:fill="FFFFFF"/>
              </w:rPr>
              <w:t>000.00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B83AB7">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B83AB7">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B83AB7">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B83AB7">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FE187A">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AD5DE4">
              <w:rPr>
                <w:rFonts w:ascii="宋体" w:eastAsia="宋体" w:hAnsi="宋体" w:cs="宋体" w:hint="eastAsia"/>
                <w:b/>
                <w:bCs/>
                <w:sz w:val="28"/>
                <w:szCs w:val="24"/>
                <w:lang w:val="zh-CN"/>
              </w:rPr>
              <w:t>6</w:t>
            </w:r>
            <w:r w:rsidRPr="00FB6E80">
              <w:rPr>
                <w:rFonts w:ascii="宋体" w:eastAsia="宋体" w:hAnsi="宋体" w:cs="宋体" w:hint="eastAsia"/>
                <w:b/>
                <w:bCs/>
                <w:sz w:val="28"/>
                <w:szCs w:val="24"/>
                <w:lang w:val="zh-CN"/>
              </w:rPr>
              <w:t>月</w:t>
            </w:r>
            <w:r w:rsidR="00AD5DE4">
              <w:rPr>
                <w:rFonts w:ascii="宋体" w:eastAsia="宋体" w:hAnsi="宋体" w:cs="宋体" w:hint="eastAsia"/>
                <w:b/>
                <w:bCs/>
                <w:sz w:val="28"/>
                <w:szCs w:val="24"/>
                <w:lang w:val="zh-CN"/>
              </w:rPr>
              <w:t>16</w:t>
            </w:r>
            <w:r w:rsidRPr="00FB6E80">
              <w:rPr>
                <w:rFonts w:ascii="宋体" w:eastAsia="宋体" w:hAnsi="宋体" w:cs="宋体" w:hint="eastAsia"/>
                <w:b/>
                <w:bCs/>
                <w:sz w:val="28"/>
                <w:szCs w:val="24"/>
                <w:lang w:val="zh-CN"/>
              </w:rPr>
              <w:t>日</w:t>
            </w:r>
            <w:r w:rsidR="00FE187A">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FE187A">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B83AB7">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B83AB7">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B83AB7">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B83AB7">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B83AB7">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lastRenderedPageBreak/>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D65FB3">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D65FB3">
        <w:rPr>
          <w:rFonts w:asciiTheme="minorEastAsia" w:hAnsiTheme="minorEastAsia" w:cs="宋体" w:hint="eastAsia"/>
          <w:kern w:val="0"/>
          <w:sz w:val="24"/>
          <w:szCs w:val="24"/>
        </w:rPr>
        <w:t>联合体中有同类资质的供应商按联合体分工承担相同工作的，应当按照</w:t>
      </w:r>
      <w:r>
        <w:rPr>
          <w:rFonts w:asciiTheme="minorEastAsia" w:hAnsiTheme="minorEastAsia" w:cs="宋体" w:hint="eastAsia"/>
          <w:kern w:val="0"/>
          <w:sz w:val="24"/>
          <w:szCs w:val="24"/>
        </w:rPr>
        <w:t>资质等级较低的供应商确定资质等级</w:t>
      </w:r>
      <w:r w:rsidR="00C00CC1">
        <w:rPr>
          <w:rFonts w:asciiTheme="minorEastAsia" w:hAnsiTheme="minorEastAsia" w:cs="宋体" w:hint="eastAsia"/>
          <w:kern w:val="0"/>
          <w:sz w:val="24"/>
          <w:szCs w:val="24"/>
        </w:rPr>
        <w:t>；</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w:t>
      </w:r>
      <w:r w:rsidRPr="00E574AC">
        <w:rPr>
          <w:rFonts w:ascii="宋体" w:hAnsi="宋体" w:cs="宋体" w:hint="eastAsia"/>
          <w:kern w:val="0"/>
          <w:sz w:val="24"/>
          <w:szCs w:val="24"/>
        </w:rPr>
        <w:lastRenderedPageBreak/>
        <w:t>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w:t>
      </w:r>
      <w:r>
        <w:rPr>
          <w:rFonts w:asciiTheme="minorEastAsia" w:hAnsiTheme="minorEastAsia" w:cs="宋体" w:hint="eastAsia"/>
          <w:kern w:val="0"/>
          <w:sz w:val="24"/>
          <w:szCs w:val="24"/>
        </w:rPr>
        <w:lastRenderedPageBreak/>
        <w:t>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w:t>
      </w:r>
      <w:r>
        <w:rPr>
          <w:rFonts w:asciiTheme="minorEastAsia" w:hAnsiTheme="minorEastAsia" w:cs="宋体" w:hint="eastAsia"/>
          <w:kern w:val="0"/>
          <w:sz w:val="24"/>
          <w:szCs w:val="24"/>
        </w:rPr>
        <w:lastRenderedPageBreak/>
        <w:t>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w:t>
      </w:r>
      <w:r>
        <w:rPr>
          <w:rFonts w:asciiTheme="minorEastAsia" w:hAnsiTheme="minorEastAsia" w:cs="宋体" w:hint="eastAsia"/>
          <w:kern w:val="0"/>
          <w:sz w:val="24"/>
          <w:szCs w:val="24"/>
        </w:rPr>
        <w:lastRenderedPageBreak/>
        <w:t>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w:t>
      </w:r>
      <w:r>
        <w:rPr>
          <w:rFonts w:asciiTheme="minorEastAsia" w:hAnsiTheme="minorEastAsia" w:cs="宋体"/>
          <w:kern w:val="0"/>
          <w:sz w:val="24"/>
          <w:szCs w:val="24"/>
        </w:rPr>
        <w:lastRenderedPageBreak/>
        <w:t>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C47D22" w:rsidP="00C47D22">
            <w:pPr>
              <w:pStyle w:val="11"/>
              <w:ind w:firstLine="482"/>
              <w:rPr>
                <w:rFonts w:asciiTheme="minorEastAsia" w:eastAsia="宋体" w:hAnsiTheme="minorEastAsia" w:cs="宋体"/>
                <w:b/>
                <w:kern w:val="0"/>
                <w:sz w:val="24"/>
                <w:szCs w:val="24"/>
              </w:rPr>
            </w:pPr>
            <w:r w:rsidRPr="00C47D22">
              <w:rPr>
                <w:rFonts w:asciiTheme="minorEastAsia" w:eastAsia="宋体" w:hAnsiTheme="minorEastAsia" w:cs="宋体" w:hint="eastAsia"/>
                <w:b/>
                <w:kern w:val="0"/>
                <w:sz w:val="24"/>
                <w:szCs w:val="24"/>
              </w:rPr>
              <w:t>投标人须具有省国土资源厅或省自然资源厅下发的土地估价机构备案函；</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1639C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1639CA">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1639C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1639C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1639C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1639CA">
      <w:pPr>
        <w:spacing w:beforeLines="50" w:afterLines="50" w:line="360" w:lineRule="auto"/>
        <w:ind w:firstLineChars="236" w:firstLine="566"/>
        <w:rPr>
          <w:rFonts w:ascii="宋体" w:hAnsi="宋体" w:cs="宋体"/>
          <w:sz w:val="24"/>
          <w:szCs w:val="24"/>
          <w:lang w:val="zh-CN"/>
        </w:rPr>
      </w:pPr>
    </w:p>
    <w:p w:rsidR="000126B8" w:rsidRDefault="00C00CC1" w:rsidP="001639CA">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1639CA">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1639CA">
      <w:pPr>
        <w:spacing w:beforeLines="50" w:afterLines="50" w:line="360" w:lineRule="auto"/>
        <w:ind w:right="420"/>
        <w:rPr>
          <w:rFonts w:ascii="宋体" w:hAnsi="宋体" w:cs="宋体"/>
          <w:sz w:val="24"/>
          <w:szCs w:val="24"/>
          <w:lang w:val="zh-CN"/>
        </w:rPr>
      </w:pPr>
    </w:p>
    <w:p w:rsidR="000126B8" w:rsidRDefault="000126B8" w:rsidP="001639CA">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1639CA">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1639CA">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1639C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1639C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1639C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1639C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1639C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1639C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07" w:rsidRDefault="00AF4E07" w:rsidP="000126B8">
      <w:r>
        <w:separator/>
      </w:r>
    </w:p>
  </w:endnote>
  <w:endnote w:type="continuationSeparator" w:id="0">
    <w:p w:rsidR="00AF4E07" w:rsidRDefault="00AF4E07"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7" w:rsidRDefault="00B83AB7">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9463B7" w:rsidRDefault="00B83AB7">
                <w:pPr>
                  <w:pStyle w:val="aa"/>
                </w:pPr>
                <w:fldSimple w:instr=" PAGE  \* MERGEFORMAT ">
                  <w:r w:rsidR="001639CA">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07" w:rsidRDefault="00AF4E07" w:rsidP="000126B8">
      <w:r>
        <w:separator/>
      </w:r>
    </w:p>
  </w:footnote>
  <w:footnote w:type="continuationSeparator" w:id="0">
    <w:p w:rsidR="00AF4E07" w:rsidRDefault="00AF4E07"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2E8"/>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169B"/>
    <w:rsid w:val="0012222A"/>
    <w:rsid w:val="001223EF"/>
    <w:rsid w:val="001236A3"/>
    <w:rsid w:val="001253B2"/>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9CA"/>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370B"/>
    <w:rsid w:val="002078AE"/>
    <w:rsid w:val="00207EB8"/>
    <w:rsid w:val="00210B90"/>
    <w:rsid w:val="00212473"/>
    <w:rsid w:val="0021311D"/>
    <w:rsid w:val="00213E53"/>
    <w:rsid w:val="00213F11"/>
    <w:rsid w:val="00214892"/>
    <w:rsid w:val="00222490"/>
    <w:rsid w:val="00224D01"/>
    <w:rsid w:val="0022559A"/>
    <w:rsid w:val="00231307"/>
    <w:rsid w:val="002326CC"/>
    <w:rsid w:val="00233A50"/>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518EF"/>
    <w:rsid w:val="00362117"/>
    <w:rsid w:val="00364939"/>
    <w:rsid w:val="00365DDB"/>
    <w:rsid w:val="00366056"/>
    <w:rsid w:val="00366CD5"/>
    <w:rsid w:val="00366E5B"/>
    <w:rsid w:val="00370062"/>
    <w:rsid w:val="0037221E"/>
    <w:rsid w:val="00372355"/>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09DF"/>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5871"/>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752"/>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46"/>
    <w:rsid w:val="008B42C7"/>
    <w:rsid w:val="008B618F"/>
    <w:rsid w:val="008C035F"/>
    <w:rsid w:val="008C64CC"/>
    <w:rsid w:val="008C7FD6"/>
    <w:rsid w:val="008D05C1"/>
    <w:rsid w:val="008D2E1A"/>
    <w:rsid w:val="008D469C"/>
    <w:rsid w:val="008D6EA7"/>
    <w:rsid w:val="008D7BF3"/>
    <w:rsid w:val="008E16F1"/>
    <w:rsid w:val="008E368B"/>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4E07"/>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53B4"/>
    <w:rsid w:val="00B56627"/>
    <w:rsid w:val="00B575B4"/>
    <w:rsid w:val="00B61203"/>
    <w:rsid w:val="00B6230B"/>
    <w:rsid w:val="00B62649"/>
    <w:rsid w:val="00B62715"/>
    <w:rsid w:val="00B658E1"/>
    <w:rsid w:val="00B72ABF"/>
    <w:rsid w:val="00B7472A"/>
    <w:rsid w:val="00B755B0"/>
    <w:rsid w:val="00B80BDE"/>
    <w:rsid w:val="00B81DDB"/>
    <w:rsid w:val="00B83AB7"/>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281"/>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4F98"/>
    <w:rsid w:val="00C46F35"/>
    <w:rsid w:val="00C47D22"/>
    <w:rsid w:val="00C513E0"/>
    <w:rsid w:val="00C51450"/>
    <w:rsid w:val="00C53B26"/>
    <w:rsid w:val="00C53C71"/>
    <w:rsid w:val="00C54034"/>
    <w:rsid w:val="00C54384"/>
    <w:rsid w:val="00C54556"/>
    <w:rsid w:val="00C5497C"/>
    <w:rsid w:val="00C54D51"/>
    <w:rsid w:val="00C56D2B"/>
    <w:rsid w:val="00C5733A"/>
    <w:rsid w:val="00C57617"/>
    <w:rsid w:val="00C60B8E"/>
    <w:rsid w:val="00C61C9F"/>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616"/>
    <w:rsid w:val="00C87D15"/>
    <w:rsid w:val="00C94A43"/>
    <w:rsid w:val="00C968BF"/>
    <w:rsid w:val="00C97284"/>
    <w:rsid w:val="00CA2C89"/>
    <w:rsid w:val="00CA366E"/>
    <w:rsid w:val="00CA3DC9"/>
    <w:rsid w:val="00CA4BE6"/>
    <w:rsid w:val="00CA52DD"/>
    <w:rsid w:val="00CA72CA"/>
    <w:rsid w:val="00CB15C9"/>
    <w:rsid w:val="00CB3045"/>
    <w:rsid w:val="00CC0381"/>
    <w:rsid w:val="00CC1F2F"/>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5FB3"/>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1CAC"/>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D75"/>
    <w:rsid w:val="00FD2030"/>
    <w:rsid w:val="00FD3778"/>
    <w:rsid w:val="00FD5E69"/>
    <w:rsid w:val="00FD6166"/>
    <w:rsid w:val="00FE05C9"/>
    <w:rsid w:val="00FE0E7E"/>
    <w:rsid w:val="00FE187A"/>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39D90-394E-4D35-B0C5-F79B89AE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68</Pages>
  <Words>5282</Words>
  <Characters>30108</Characters>
  <Application>Microsoft Office Word</Application>
  <DocSecurity>0</DocSecurity>
  <Lines>250</Lines>
  <Paragraphs>70</Paragraphs>
  <ScaleCrop>false</ScaleCrop>
  <Company>Microsoft</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73</cp:revision>
  <cp:lastPrinted>2022-01-26T06:39:00Z</cp:lastPrinted>
  <dcterms:created xsi:type="dcterms:W3CDTF">2022-02-08T00:32:00Z</dcterms:created>
  <dcterms:modified xsi:type="dcterms:W3CDTF">2022-06-09T07:07:00Z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