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禹州市</w:t>
      </w:r>
      <w:r>
        <w:rPr>
          <w:rFonts w:hint="eastAsia" w:asciiTheme="majorEastAsia" w:hAnsiTheme="majorEastAsia" w:eastAsiaTheme="majorEastAsia" w:cstheme="majorEastAsia"/>
          <w:b/>
          <w:bCs/>
          <w:sz w:val="44"/>
          <w:szCs w:val="44"/>
          <w:lang w:eastAsia="zh-CN"/>
        </w:rPr>
        <w:t>教育体育局计算机一体机采购项目</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
          <w:bCs/>
          <w:w w:val="90"/>
          <w:sz w:val="96"/>
        </w:rPr>
      </w:pPr>
      <w:r>
        <w:rPr>
          <w:rFonts w:hint="eastAsia" w:ascii="华文隶书" w:eastAsia="华文隶书"/>
          <w:b/>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 xml:space="preserve">      采购编号：YZCG-T202202</w:t>
      </w:r>
      <w:r>
        <w:rPr>
          <w:rFonts w:hint="eastAsia" w:asciiTheme="majorEastAsia" w:hAnsiTheme="majorEastAsia" w:eastAsiaTheme="majorEastAsia" w:cstheme="majorEastAsia"/>
          <w:b/>
          <w:bCs/>
          <w:sz w:val="36"/>
          <w:szCs w:val="36"/>
          <w:lang w:val="en-US" w:eastAsia="zh-CN"/>
        </w:rPr>
        <w:t>4</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二〇二二年八月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49"/>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禹州市政府采购中心受禹州市教育体育局的委托，就“</w:t>
      </w:r>
      <w:r>
        <w:rPr>
          <w:rFonts w:hint="eastAsia" w:asciiTheme="majorEastAsia" w:hAnsiTheme="majorEastAsia" w:eastAsiaTheme="majorEastAsia" w:cstheme="majorEastAsia"/>
          <w:szCs w:val="21"/>
          <w:lang w:val="zh-CN" w:eastAsia="zh-CN"/>
        </w:rPr>
        <w:t>禹州市</w:t>
      </w:r>
      <w:r>
        <w:rPr>
          <w:rFonts w:hint="eastAsia" w:asciiTheme="majorEastAsia" w:hAnsiTheme="majorEastAsia" w:eastAsiaTheme="majorEastAsia" w:cstheme="majorEastAsia"/>
          <w:szCs w:val="21"/>
          <w:lang w:eastAsia="zh-CN"/>
        </w:rPr>
        <w:t>教育体育局计算机一体机采购项目</w:t>
      </w:r>
      <w:r>
        <w:rPr>
          <w:rFonts w:hint="eastAsia" w:asciiTheme="majorEastAsia" w:hAnsiTheme="majorEastAsia" w:eastAsiaTheme="majorEastAsia" w:cstheme="majorEastAsia"/>
          <w:szCs w:val="21"/>
          <w:lang w:val="zh-CN" w:eastAsia="zh-CN"/>
        </w:rPr>
        <w:t>（不见面开标）</w:t>
      </w:r>
      <w:r>
        <w:rPr>
          <w:rFonts w:hint="eastAsia" w:asciiTheme="majorEastAsia" w:hAnsiTheme="majorEastAsia" w:eastAsiaTheme="majorEastAsia" w:cstheme="majorEastAsia"/>
          <w:szCs w:val="21"/>
          <w:lang w:eastAsia="zh-CN"/>
        </w:rPr>
        <w:t>”进行竞争性谈判，欢迎合格的投标人前来投标。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1、采购人：禹州市教育体育局</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2、项目名称：</w:t>
      </w:r>
      <w:r>
        <w:rPr>
          <w:rFonts w:hint="eastAsia" w:asciiTheme="majorEastAsia" w:hAnsiTheme="majorEastAsia" w:eastAsiaTheme="majorEastAsia" w:cstheme="majorEastAsia"/>
          <w:szCs w:val="21"/>
          <w:lang w:val="zh-CN" w:eastAsia="zh-CN"/>
        </w:rPr>
        <w:t>禹州市</w:t>
      </w:r>
      <w:r>
        <w:rPr>
          <w:rFonts w:hint="eastAsia" w:asciiTheme="majorEastAsia" w:hAnsiTheme="majorEastAsia" w:eastAsiaTheme="majorEastAsia" w:cstheme="majorEastAsia"/>
          <w:szCs w:val="21"/>
          <w:lang w:eastAsia="zh-CN"/>
        </w:rPr>
        <w:t>教育体育局计算机一体机采购项目</w:t>
      </w:r>
      <w:r>
        <w:rPr>
          <w:rFonts w:hint="eastAsia" w:asciiTheme="majorEastAsia" w:hAnsiTheme="majorEastAsia" w:eastAsiaTheme="majorEastAsia" w:cstheme="majorEastAsia"/>
          <w:szCs w:val="21"/>
          <w:lang w:val="zh-CN" w:eastAsia="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3、采购编号：YZCG-T20220</w:t>
      </w:r>
      <w:r>
        <w:rPr>
          <w:rFonts w:hint="eastAsia" w:asciiTheme="majorEastAsia" w:hAnsiTheme="majorEastAsia" w:eastAsiaTheme="majorEastAsia" w:cstheme="majorEastAsia"/>
          <w:szCs w:val="21"/>
          <w:lang w:val="en-US" w:eastAsia="zh-CN"/>
        </w:rPr>
        <w:t>24</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4、项目需求：计算机、一体机等一批教学设备（详见谈判文件）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5、合同履约期限：合同签订后</w:t>
      </w:r>
      <w:r>
        <w:rPr>
          <w:rFonts w:hint="eastAsia" w:asciiTheme="majorEastAsia" w:hAnsiTheme="majorEastAsia" w:eastAsiaTheme="majorEastAsia" w:cstheme="majorEastAsia"/>
          <w:szCs w:val="21"/>
          <w:lang w:val="en-US" w:eastAsia="zh-CN"/>
        </w:rPr>
        <w:t>30日历天内</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6、采购预算：</w:t>
      </w:r>
      <w:r>
        <w:rPr>
          <w:rFonts w:hint="eastAsia" w:asciiTheme="majorEastAsia" w:hAnsiTheme="majorEastAsia" w:eastAsiaTheme="majorEastAsia" w:cstheme="majorEastAsia"/>
          <w:szCs w:val="21"/>
          <w:lang w:val="en-US" w:eastAsia="zh-CN"/>
        </w:rPr>
        <w:t>1341500</w:t>
      </w:r>
      <w:r>
        <w:rPr>
          <w:rFonts w:hint="eastAsia" w:asciiTheme="majorEastAsia" w:hAnsiTheme="majorEastAsia" w:eastAsiaTheme="majorEastAsia" w:cstheme="majorEastAsia"/>
          <w:szCs w:val="21"/>
          <w:lang w:eastAsia="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15</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6"/>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教育体育局</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禹王大道东段</w:t>
      </w:r>
      <w:r>
        <w:rPr>
          <w:rFonts w:hint="eastAsia" w:cs="仿宋_GB2312" w:asciiTheme="minorEastAsia" w:hAnsiTheme="minorEastAsia"/>
          <w:color w:val="000000"/>
          <w:szCs w:val="21"/>
          <w:shd w:val="clear" w:color="auto" w:fill="FFFFFF"/>
          <w:lang w:val="en-US" w:eastAsia="zh-CN"/>
        </w:rPr>
        <w:t>111号</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8880023</w:t>
      </w:r>
    </w:p>
    <w:p>
      <w:pPr>
        <w:spacing w:line="440" w:lineRule="exact"/>
        <w:ind w:firstLine="6615" w:firstLineChars="3150"/>
        <w:rPr>
          <w:rFonts w:cs="仿宋_GB2312" w:asciiTheme="minorEastAsia" w:hAnsiTheme="minorEastAsia"/>
          <w:color w:val="000000"/>
          <w:szCs w:val="21"/>
          <w:shd w:val="clear" w:color="auto" w:fill="FFFFFF"/>
        </w:rPr>
      </w:pPr>
    </w:p>
    <w:p>
      <w:pPr>
        <w:spacing w:line="360" w:lineRule="auto"/>
        <w:rPr>
          <w:rFonts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满足中小学校师生对</w:t>
      </w:r>
      <w:r>
        <w:rPr>
          <w:rFonts w:hint="eastAsia" w:ascii="仿宋" w:hAnsi="仿宋" w:eastAsia="仿宋" w:cs="仿宋"/>
          <w:kern w:val="0"/>
          <w:sz w:val="28"/>
          <w:szCs w:val="28"/>
          <w:lang w:eastAsia="zh-CN"/>
        </w:rPr>
        <w:t>计算机、一体机</w:t>
      </w:r>
      <w:r>
        <w:rPr>
          <w:rFonts w:hint="eastAsia" w:ascii="仿宋" w:hAnsi="仿宋" w:eastAsia="仿宋" w:cs="仿宋"/>
          <w:kern w:val="0"/>
          <w:sz w:val="28"/>
          <w:szCs w:val="28"/>
        </w:rPr>
        <w:t>等的使用要求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以及国家相关安全、环保、质量等要求。</w:t>
      </w:r>
    </w:p>
    <w:p>
      <w:pPr>
        <w:widowControl/>
        <w:shd w:val="clear" w:color="auto" w:fill="FFFFFF"/>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采购清单</w:t>
      </w:r>
    </w:p>
    <w:tbl>
      <w:tblPr>
        <w:tblStyle w:val="25"/>
        <w:tblpPr w:leftFromText="180" w:rightFromText="180" w:vertAnchor="text" w:horzAnchor="page" w:tblpX="1650"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6104"/>
        <w:gridCol w:w="7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b/>
                <w:szCs w:val="21"/>
              </w:rPr>
            </w:pPr>
            <w:r>
              <w:rPr>
                <w:rFonts w:hint="eastAsia" w:ascii="宋体" w:hAnsi="宋体" w:eastAsia="宋体"/>
                <w:b/>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b/>
                <w:szCs w:val="21"/>
              </w:rPr>
            </w:pPr>
            <w:r>
              <w:rPr>
                <w:rFonts w:hint="eastAsia" w:ascii="宋体" w:hAnsi="宋体" w:eastAsia="宋体"/>
                <w:b/>
                <w:szCs w:val="21"/>
              </w:rPr>
              <w:t>名称</w:t>
            </w:r>
          </w:p>
        </w:tc>
        <w:tc>
          <w:tcPr>
            <w:tcW w:w="6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b/>
                <w:szCs w:val="21"/>
              </w:rPr>
            </w:pPr>
            <w:r>
              <w:rPr>
                <w:rFonts w:hint="eastAsia" w:ascii="宋体" w:hAnsi="宋体" w:eastAsia="宋体"/>
                <w:b/>
                <w:szCs w:val="21"/>
              </w:rPr>
              <w:t>技术规格及主要参数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b/>
                <w:szCs w:val="21"/>
              </w:rPr>
            </w:pPr>
            <w:r>
              <w:rPr>
                <w:rFonts w:hint="eastAsia" w:ascii="宋体" w:hAnsi="宋体" w:eastAsia="宋体"/>
                <w:b/>
                <w:szCs w:val="21"/>
              </w:rPr>
              <w:t>单位</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b/>
                <w:szCs w:val="21"/>
              </w:rPr>
            </w:pPr>
            <w:r>
              <w:rPr>
                <w:rFonts w:hint="eastAsia" w:ascii="宋体" w:hAnsi="宋体" w:eastAsia="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计算机</w:t>
            </w:r>
          </w:p>
        </w:tc>
        <w:tc>
          <w:tcPr>
            <w:tcW w:w="6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eastAsia="宋体"/>
                <w:szCs w:val="21"/>
              </w:rPr>
            </w:pPr>
            <w:r>
              <w:rPr>
                <w:rFonts w:hint="eastAsia" w:ascii="宋体" w:hAnsi="宋体" w:eastAsia="宋体"/>
                <w:szCs w:val="21"/>
              </w:rPr>
              <w:t>1.处理器：≥Intel I3 10105T；主频≥3.0G</w:t>
            </w:r>
          </w:p>
          <w:p>
            <w:pPr>
              <w:adjustRightInd w:val="0"/>
              <w:snapToGrid w:val="0"/>
              <w:rPr>
                <w:rFonts w:ascii="宋体" w:hAnsi="宋体" w:eastAsia="宋体"/>
                <w:szCs w:val="21"/>
              </w:rPr>
            </w:pPr>
            <w:r>
              <w:rPr>
                <w:rFonts w:hint="eastAsia" w:ascii="宋体" w:hAnsi="宋体" w:eastAsia="宋体"/>
                <w:szCs w:val="21"/>
              </w:rPr>
              <w:t>2.屏幕：≥23.8英寸，与主机一体式集成</w:t>
            </w:r>
          </w:p>
          <w:p>
            <w:pPr>
              <w:adjustRightInd w:val="0"/>
              <w:snapToGrid w:val="0"/>
              <w:rPr>
                <w:rFonts w:ascii="宋体" w:hAnsi="宋体" w:eastAsia="宋体"/>
                <w:szCs w:val="21"/>
              </w:rPr>
            </w:pPr>
            <w:r>
              <w:rPr>
                <w:rFonts w:hint="eastAsia" w:ascii="宋体" w:hAnsi="宋体" w:eastAsia="宋体"/>
                <w:szCs w:val="21"/>
              </w:rPr>
              <w:t>3.内存：≥8GBDDR4-2933；不少于2个内存插槽；</w:t>
            </w:r>
          </w:p>
          <w:p>
            <w:pPr>
              <w:adjustRightInd w:val="0"/>
              <w:snapToGrid w:val="0"/>
              <w:rPr>
                <w:rFonts w:ascii="宋体" w:hAnsi="宋体" w:eastAsia="宋体"/>
                <w:szCs w:val="21"/>
              </w:rPr>
            </w:pPr>
            <w:r>
              <w:rPr>
                <w:rFonts w:hint="eastAsia" w:ascii="宋体" w:hAnsi="宋体" w:eastAsia="宋体"/>
                <w:szCs w:val="21"/>
              </w:rPr>
              <w:t>4.硬盘：≥256GM.2NVME固态硬盘，支持混合硬盘模式</w:t>
            </w:r>
          </w:p>
          <w:p>
            <w:pPr>
              <w:adjustRightInd w:val="0"/>
              <w:snapToGrid w:val="0"/>
              <w:rPr>
                <w:rFonts w:ascii="宋体" w:hAnsi="宋体" w:eastAsia="宋体"/>
                <w:szCs w:val="21"/>
              </w:rPr>
            </w:pPr>
            <w:r>
              <w:rPr>
                <w:rFonts w:hint="eastAsia" w:ascii="宋体" w:hAnsi="宋体" w:eastAsia="宋体"/>
                <w:szCs w:val="21"/>
              </w:rPr>
              <w:t>5.显卡：≥intel 630以上显卡</w:t>
            </w:r>
          </w:p>
          <w:p>
            <w:pPr>
              <w:adjustRightInd w:val="0"/>
              <w:snapToGrid w:val="0"/>
              <w:rPr>
                <w:rFonts w:ascii="宋体" w:hAnsi="宋体" w:eastAsia="宋体"/>
                <w:szCs w:val="21"/>
              </w:rPr>
            </w:pPr>
            <w:r>
              <w:rPr>
                <w:rFonts w:hint="eastAsia" w:ascii="宋体" w:hAnsi="宋体" w:eastAsia="宋体"/>
                <w:szCs w:val="21"/>
              </w:rPr>
              <w:t xml:space="preserve">6.输入设备：原厂USB抗菌键盘、USB抗菌光电鼠标； </w:t>
            </w:r>
          </w:p>
          <w:p>
            <w:pPr>
              <w:adjustRightInd w:val="0"/>
              <w:snapToGrid w:val="0"/>
              <w:rPr>
                <w:rFonts w:ascii="宋体" w:hAnsi="宋体" w:eastAsia="宋体"/>
                <w:szCs w:val="21"/>
              </w:rPr>
            </w:pPr>
            <w:r>
              <w:rPr>
                <w:rFonts w:hint="eastAsia" w:ascii="宋体" w:hAnsi="宋体" w:eastAsia="宋体"/>
                <w:szCs w:val="21"/>
              </w:rPr>
              <w:t>7.网卡：主板集成1000M自适应以太网卡；集成无线蓝牙模块；</w:t>
            </w:r>
          </w:p>
          <w:p>
            <w:pPr>
              <w:adjustRightInd w:val="0"/>
              <w:snapToGrid w:val="0"/>
              <w:rPr>
                <w:rFonts w:ascii="宋体" w:hAnsi="宋体" w:eastAsia="宋体"/>
                <w:szCs w:val="21"/>
              </w:rPr>
            </w:pPr>
            <w:r>
              <w:rPr>
                <w:rFonts w:hint="eastAsia" w:ascii="宋体" w:hAnsi="宋体" w:eastAsia="宋体"/>
                <w:szCs w:val="21"/>
              </w:rPr>
              <w:t>8.电源：≤120W节能环保电源，电源能效比≥89%，需提供中国合格评定国家认可委员会（CNAS）认可的国家级质量监督机构出具的相关检测报告；</w:t>
            </w:r>
          </w:p>
          <w:p>
            <w:pPr>
              <w:adjustRightInd w:val="0"/>
              <w:snapToGrid w:val="0"/>
              <w:rPr>
                <w:rFonts w:ascii="宋体" w:hAnsi="宋体" w:eastAsia="宋体"/>
                <w:szCs w:val="21"/>
              </w:rPr>
            </w:pPr>
            <w:r>
              <w:rPr>
                <w:rFonts w:hint="eastAsia" w:ascii="宋体" w:hAnsi="宋体" w:eastAsia="宋体"/>
                <w:szCs w:val="21"/>
              </w:rPr>
              <w:t>9.摄像头：物理防窥摄像头；</w:t>
            </w:r>
          </w:p>
          <w:p>
            <w:pPr>
              <w:adjustRightInd w:val="0"/>
              <w:snapToGrid w:val="0"/>
              <w:rPr>
                <w:rFonts w:ascii="宋体" w:hAnsi="宋体" w:eastAsia="宋体"/>
                <w:szCs w:val="21"/>
              </w:rPr>
            </w:pPr>
            <w:r>
              <w:rPr>
                <w:rFonts w:hint="eastAsia" w:ascii="宋体" w:hAnsi="宋体" w:eastAsia="宋体"/>
                <w:szCs w:val="21"/>
              </w:rPr>
              <w:t>10.端口：侧置：1个耳机/麦克风组合插孔；1个SuperSpeedUSBType-C10Gbps(USB3.1Gen2)端口；1个SuperSpeedUSBType-A10Gbps(USB3.1Gen2)端口(充电)42后置：1个RJ-45端口；1个DisplayPort1.4端口；4个SuperSpeedUSBType-A5Gbps(USB3.1Gen1)端口；1个HDMI输入端口，底置：1个SD3.0读卡器（所有接口需为原厂配置，不接受转接）</w:t>
            </w:r>
          </w:p>
          <w:p>
            <w:pPr>
              <w:adjustRightInd w:val="0"/>
              <w:snapToGrid w:val="0"/>
              <w:rPr>
                <w:rFonts w:ascii="宋体" w:hAnsi="宋体" w:eastAsia="宋体"/>
                <w:szCs w:val="21"/>
              </w:rPr>
            </w:pPr>
            <w:r>
              <w:rPr>
                <w:rFonts w:hint="eastAsia" w:ascii="宋体" w:hAnsi="宋体" w:eastAsia="宋体"/>
                <w:szCs w:val="21"/>
              </w:rPr>
              <w:t>11.操作系统：出厂预装正版windows操作系统；</w:t>
            </w:r>
          </w:p>
          <w:p>
            <w:pPr>
              <w:adjustRightInd w:val="0"/>
              <w:snapToGrid w:val="0"/>
              <w:rPr>
                <w:rFonts w:hint="eastAsia" w:ascii="宋体" w:hAnsi="宋体" w:eastAsia="宋体"/>
                <w:szCs w:val="21"/>
                <w:lang w:eastAsia="zh-CN"/>
              </w:rPr>
            </w:pPr>
            <w:r>
              <w:rPr>
                <w:rFonts w:hint="eastAsia" w:ascii="宋体" w:hAnsi="宋体" w:eastAsia="宋体"/>
                <w:szCs w:val="21"/>
              </w:rPr>
              <w:t>12.还原卡：出厂自带BIOS版还原卡，支持系统自动还原、支持加密传输</w:t>
            </w:r>
            <w:r>
              <w:rPr>
                <w:rFonts w:hint="eastAsia" w:ascii="宋体" w:hAnsi="宋体" w:eastAsia="宋体"/>
                <w:szCs w:val="21"/>
                <w:lang w:eastAsia="zh-CN"/>
              </w:rPr>
              <w:t>。</w:t>
            </w:r>
          </w:p>
          <w:p>
            <w:pPr>
              <w:adjustRightInd w:val="0"/>
              <w:snapToGrid w:val="0"/>
              <w:rPr>
                <w:rFonts w:ascii="宋体" w:hAnsi="宋体" w:eastAsia="宋体"/>
                <w:szCs w:val="21"/>
              </w:rPr>
            </w:pPr>
            <w:r>
              <w:rPr>
                <w:rFonts w:hint="eastAsia" w:ascii="宋体" w:hAnsi="宋体" w:eastAsia="宋体"/>
                <w:szCs w:val="21"/>
              </w:rPr>
              <w:t>13. 产品稳定性：平均无故障运行时间不低于105万小时，提供国家电子计算机质量监督检验中心检测证书；</w:t>
            </w:r>
          </w:p>
          <w:p>
            <w:pPr>
              <w:adjustRightInd w:val="0"/>
              <w:snapToGrid w:val="0"/>
              <w:rPr>
                <w:rFonts w:ascii="宋体" w:hAnsi="宋体" w:eastAsia="宋体"/>
                <w:szCs w:val="21"/>
              </w:rPr>
            </w:pPr>
            <w:r>
              <w:rPr>
                <w:rFonts w:hint="eastAsia" w:ascii="宋体" w:hAnsi="宋体" w:eastAsia="宋体"/>
                <w:szCs w:val="21"/>
              </w:rPr>
              <w:t>14.产品安全性：USB数据接口输出电压检测不超过20UA；提供国家电器能效与安全质量监督检验中心检测证书；</w:t>
            </w:r>
          </w:p>
          <w:p>
            <w:pPr>
              <w:adjustRightInd w:val="0"/>
              <w:snapToGrid w:val="0"/>
              <w:rPr>
                <w:rFonts w:ascii="宋体" w:hAnsi="宋体" w:eastAsia="宋体"/>
                <w:szCs w:val="21"/>
              </w:rPr>
            </w:pPr>
            <w:r>
              <w:rPr>
                <w:rFonts w:hint="eastAsia" w:ascii="宋体" w:hAnsi="宋体" w:eastAsia="宋体"/>
                <w:szCs w:val="21"/>
              </w:rPr>
              <w:t>15.售后服务：原厂商三年全免费上门保修；提供原厂商针对本项目服务承诺函；</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一体机</w:t>
            </w:r>
          </w:p>
        </w:tc>
        <w:tc>
          <w:tcPr>
            <w:tcW w:w="6104" w:type="dxa"/>
            <w:tcBorders>
              <w:top w:val="single" w:color="auto" w:sz="4" w:space="0"/>
              <w:left w:val="single" w:color="auto" w:sz="4" w:space="0"/>
              <w:bottom w:val="single" w:color="auto" w:sz="4" w:space="0"/>
              <w:right w:val="single" w:color="auto" w:sz="4" w:space="0"/>
            </w:tcBorders>
            <w:noWrap w:val="0"/>
            <w:vAlign w:val="top"/>
          </w:tcPr>
          <w:p>
            <w:pPr>
              <w:pStyle w:val="5"/>
              <w:numPr>
                <w:ilvl w:val="1"/>
                <w:numId w:val="0"/>
              </w:numPr>
              <w:adjustRightInd w:val="0"/>
              <w:snapToGrid w:val="0"/>
              <w:ind w:left="254" w:leftChars="0"/>
              <w:rPr>
                <w:rFonts w:ascii="宋体" w:hAnsi="宋体"/>
                <w:b w:val="0"/>
                <w:bCs w:val="0"/>
                <w:sz w:val="28"/>
                <w:szCs w:val="28"/>
                <w:lang w:eastAsia="zh-Hans"/>
              </w:rPr>
            </w:pPr>
            <w:r>
              <w:rPr>
                <w:rFonts w:hint="eastAsia" w:ascii="宋体" w:hAnsi="宋体"/>
                <w:b w:val="0"/>
                <w:bCs w:val="0"/>
                <w:sz w:val="28"/>
                <w:szCs w:val="28"/>
                <w:lang w:eastAsia="zh-Hans"/>
              </w:rPr>
              <w:t>一</w:t>
            </w:r>
            <w:r>
              <w:rPr>
                <w:rFonts w:hint="eastAsia" w:ascii="宋体" w:hAnsi="宋体"/>
                <w:b w:val="0"/>
                <w:bCs w:val="0"/>
                <w:sz w:val="28"/>
                <w:szCs w:val="28"/>
              </w:rPr>
              <w:t>.</w:t>
            </w:r>
            <w:r>
              <w:rPr>
                <w:rFonts w:hint="eastAsia" w:ascii="宋体" w:hAnsi="宋体"/>
                <w:b w:val="0"/>
                <w:bCs w:val="0"/>
                <w:sz w:val="28"/>
                <w:szCs w:val="28"/>
                <w:lang w:eastAsia="zh-Hans"/>
              </w:rPr>
              <w:t>硬件部分：</w:t>
            </w:r>
          </w:p>
          <w:p>
            <w:pPr>
              <w:adjustRightInd w:val="0"/>
              <w:snapToGrid w:val="0"/>
              <w:rPr>
                <w:rFonts w:ascii="宋体" w:hAnsi="宋体" w:eastAsia="宋体"/>
                <w:szCs w:val="21"/>
              </w:rPr>
            </w:pPr>
            <w:r>
              <w:rPr>
                <w:rFonts w:hint="eastAsia" w:ascii="宋体" w:hAnsi="宋体" w:eastAsia="宋体"/>
                <w:szCs w:val="21"/>
              </w:rPr>
              <w:t>1.</w:t>
            </w:r>
            <w:r>
              <w:rPr>
                <w:rFonts w:hint="eastAsia" w:ascii="宋体" w:hAnsi="宋体" w:eastAsia="宋体" w:cs="Times New Roman"/>
                <w:szCs w:val="21"/>
              </w:rPr>
              <w:t>整机屏幕边缘</w:t>
            </w:r>
            <w:r>
              <w:rPr>
                <w:rFonts w:hint="eastAsia" w:ascii="宋体" w:hAnsi="宋体" w:eastAsia="宋体"/>
                <w:szCs w:val="21"/>
              </w:rPr>
              <w:t>需</w:t>
            </w:r>
            <w:r>
              <w:rPr>
                <w:rFonts w:hint="eastAsia" w:ascii="宋体" w:hAnsi="宋体" w:eastAsia="宋体" w:cs="Times New Roman"/>
                <w:szCs w:val="21"/>
              </w:rPr>
              <w:t>采用金属圆角包边防护，整机背板</w:t>
            </w:r>
            <w:r>
              <w:rPr>
                <w:rFonts w:hint="eastAsia" w:ascii="宋体" w:hAnsi="宋体" w:eastAsia="宋体"/>
                <w:szCs w:val="21"/>
              </w:rPr>
              <w:t>需</w:t>
            </w:r>
            <w:r>
              <w:rPr>
                <w:rFonts w:hint="eastAsia" w:ascii="宋体" w:hAnsi="宋体" w:eastAsia="宋体" w:cs="Times New Roman"/>
                <w:szCs w:val="21"/>
              </w:rPr>
              <w:t>采用金属材质，有效屏蔽内部电路器件辐射；防潮耐盐雾蚀锈，适应多种教学环境。</w:t>
            </w:r>
          </w:p>
          <w:p>
            <w:pPr>
              <w:adjustRightInd w:val="0"/>
              <w:snapToGrid w:val="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整机屏幕采用≥75英寸UHD超高清LED液晶屏，显示比例16:9，分辨率3840*2160。</w:t>
            </w:r>
          </w:p>
          <w:p>
            <w:pPr>
              <w:adjustRightInd w:val="0"/>
              <w:snapToGrid w:val="0"/>
              <w:rPr>
                <w:rFonts w:hint="eastAsia" w:ascii="宋体" w:hAnsi="宋体" w:eastAsia="宋体"/>
                <w:szCs w:val="21"/>
              </w:rPr>
            </w:pPr>
            <w:r>
              <w:rPr>
                <w:rFonts w:hint="eastAsia" w:ascii="宋体" w:hAnsi="宋体" w:eastAsia="宋体"/>
                <w:szCs w:val="21"/>
              </w:rPr>
              <w:t>3.</w:t>
            </w:r>
            <w:r>
              <w:rPr>
                <w:rFonts w:hint="eastAsia" w:ascii="宋体" w:hAnsi="宋体" w:eastAsia="宋体" w:cs="Times New Roman"/>
                <w:szCs w:val="21"/>
              </w:rPr>
              <w:t>嵌入式系统版本不低于Android 11，内存≥2GB，存储空间≥8GB，提供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4.需</w:t>
            </w:r>
            <w:r>
              <w:rPr>
                <w:rFonts w:hint="eastAsia" w:ascii="宋体" w:hAnsi="宋体" w:eastAsia="宋体" w:cs="Times New Roman"/>
                <w:szCs w:val="21"/>
              </w:rPr>
              <w:t>采用红外触控技术，支持Windows系统中进行20点或以上触控，</w:t>
            </w:r>
            <w:r>
              <w:rPr>
                <w:rFonts w:hint="eastAsia" w:ascii="宋体" w:hAnsi="宋体" w:eastAsia="宋体"/>
                <w:szCs w:val="21"/>
              </w:rPr>
              <w:t>需</w:t>
            </w:r>
            <w:r>
              <w:rPr>
                <w:rFonts w:hint="eastAsia" w:ascii="宋体" w:hAnsi="宋体" w:eastAsia="宋体" w:cs="Times New Roman"/>
                <w:szCs w:val="21"/>
              </w:rPr>
              <w:t>支持在Android系统中进行10点或以上触控。</w:t>
            </w:r>
          </w:p>
          <w:p>
            <w:pPr>
              <w:adjustRightInd w:val="0"/>
              <w:snapToGrid w:val="0"/>
              <w:rPr>
                <w:rFonts w:ascii="宋体" w:hAnsi="宋体" w:eastAsia="宋体"/>
                <w:szCs w:val="21"/>
              </w:rPr>
            </w:pPr>
            <w:r>
              <w:rPr>
                <w:rFonts w:hint="eastAsia" w:ascii="宋体" w:hAnsi="宋体" w:eastAsia="宋体"/>
                <w:szCs w:val="21"/>
              </w:rPr>
              <w:t>5.</w:t>
            </w:r>
            <w:r>
              <w:rPr>
                <w:rFonts w:hint="eastAsia" w:ascii="宋体" w:hAnsi="宋体" w:eastAsia="宋体" w:cs="Times New Roman"/>
                <w:szCs w:val="21"/>
              </w:rPr>
              <w:t>整机内置2.2声道扬声器，位于设备上边框，顶置朝前发声，前朝向10W高音扬声器2个，上朝向20W中低音扬声器2个，额定总功率60W，提供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6.</w:t>
            </w:r>
            <w:r>
              <w:rPr>
                <w:rFonts w:hint="eastAsia" w:ascii="宋体" w:hAnsi="宋体" w:eastAsia="宋体" w:cs="Times New Roman"/>
                <w:szCs w:val="21"/>
              </w:rPr>
              <w:t>整机</w:t>
            </w:r>
            <w:r>
              <w:rPr>
                <w:rFonts w:hint="eastAsia" w:ascii="宋体" w:hAnsi="宋体" w:eastAsia="宋体"/>
                <w:szCs w:val="21"/>
              </w:rPr>
              <w:t>需</w:t>
            </w:r>
            <w:r>
              <w:rPr>
                <w:rFonts w:hint="eastAsia" w:ascii="宋体" w:hAnsi="宋体" w:eastAsia="宋体" w:cs="Times New Roman"/>
                <w:szCs w:val="21"/>
              </w:rPr>
              <w:t>内置非独立外扩展的4阵列麦克风，可用于对教室环境音频进行采集，拾音距离≥12m。</w:t>
            </w:r>
          </w:p>
          <w:p>
            <w:pPr>
              <w:adjustRightInd w:val="0"/>
              <w:snapToGrid w:val="0"/>
              <w:rPr>
                <w:rFonts w:ascii="宋体" w:hAnsi="宋体" w:eastAsia="宋体"/>
                <w:szCs w:val="21"/>
              </w:rPr>
            </w:pPr>
            <w:r>
              <w:rPr>
                <w:rFonts w:hint="eastAsia" w:ascii="宋体" w:hAnsi="宋体" w:eastAsia="宋体"/>
                <w:szCs w:val="21"/>
              </w:rPr>
              <w:t>7.</w:t>
            </w:r>
            <w:r>
              <w:rPr>
                <w:rFonts w:hint="eastAsia" w:ascii="宋体" w:hAnsi="宋体" w:eastAsia="宋体" w:cs="Times New Roman"/>
                <w:szCs w:val="21"/>
              </w:rPr>
              <w:t>整机</w:t>
            </w:r>
            <w:r>
              <w:rPr>
                <w:rFonts w:hint="eastAsia" w:ascii="宋体" w:hAnsi="宋体" w:eastAsia="宋体"/>
                <w:szCs w:val="21"/>
              </w:rPr>
              <w:t>需</w:t>
            </w:r>
            <w:r>
              <w:rPr>
                <w:rFonts w:hint="eastAsia" w:ascii="宋体" w:hAnsi="宋体" w:eastAsia="宋体" w:cs="Times New Roman"/>
                <w:szCs w:val="21"/>
              </w:rPr>
              <w:t>内置扬声器采用缝隙发声技术，喇叭采用槽式开口</w:t>
            </w:r>
            <w:r>
              <w:rPr>
                <w:rFonts w:hint="eastAsia" w:ascii="宋体" w:hAnsi="宋体" w:eastAsia="宋体"/>
                <w:szCs w:val="21"/>
              </w:rPr>
              <w:t>设计</w:t>
            </w:r>
            <w:r>
              <w:rPr>
                <w:rFonts w:hint="eastAsia" w:ascii="宋体" w:hAnsi="宋体" w:eastAsia="宋体" w:cs="Times New Roman"/>
                <w:szCs w:val="21"/>
              </w:rPr>
              <w:t>，不大于5.8mm，扬声器在100%音量下，可做到1米处声压级≥88db，10米处声压级≥73dB，提供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8.需</w:t>
            </w:r>
            <w:r>
              <w:rPr>
                <w:rFonts w:hint="eastAsia" w:ascii="宋体" w:hAnsi="宋体" w:eastAsia="宋体" w:cs="Times New Roman"/>
                <w:szCs w:val="21"/>
              </w:rPr>
              <w:t>采用内置摄像头、麦克风，无需外接线材连接，任何可见外接线材及模块化拼接痕迹，未占用整机设备端口。</w:t>
            </w:r>
          </w:p>
          <w:p>
            <w:pPr>
              <w:adjustRightInd w:val="0"/>
              <w:snapToGrid w:val="0"/>
              <w:rPr>
                <w:rFonts w:ascii="宋体" w:hAnsi="宋体" w:eastAsia="宋体"/>
                <w:szCs w:val="21"/>
              </w:rPr>
            </w:pPr>
            <w:r>
              <w:rPr>
                <w:rFonts w:hint="eastAsia" w:ascii="宋体" w:hAnsi="宋体" w:eastAsia="宋体"/>
                <w:szCs w:val="21"/>
              </w:rPr>
              <w:t>9.</w:t>
            </w:r>
            <w:r>
              <w:rPr>
                <w:rFonts w:hint="eastAsia" w:ascii="宋体" w:hAnsi="宋体" w:eastAsia="宋体" w:cs="Times New Roman"/>
                <w:szCs w:val="21"/>
              </w:rPr>
              <w:t>整机</w:t>
            </w:r>
            <w:r>
              <w:rPr>
                <w:rFonts w:hint="eastAsia" w:ascii="宋体" w:hAnsi="宋体" w:eastAsia="宋体"/>
                <w:szCs w:val="21"/>
              </w:rPr>
              <w:t>需</w:t>
            </w:r>
            <w:r>
              <w:rPr>
                <w:rFonts w:hint="eastAsia" w:ascii="宋体" w:hAnsi="宋体" w:eastAsia="宋体" w:cs="Times New Roman"/>
                <w:szCs w:val="21"/>
              </w:rPr>
              <w:t>具备≥6个前置按键，可实现老师开关机、调出中控菜单、音量+/-、护眼、录屏的操作。</w:t>
            </w:r>
          </w:p>
          <w:p>
            <w:pPr>
              <w:adjustRightInd w:val="0"/>
              <w:snapToGrid w:val="0"/>
              <w:rPr>
                <w:rFonts w:ascii="宋体" w:hAnsi="宋体" w:eastAsia="宋体"/>
                <w:szCs w:val="21"/>
              </w:rPr>
            </w:pPr>
            <w:r>
              <w:rPr>
                <w:rFonts w:hint="eastAsia" w:ascii="宋体" w:hAnsi="宋体" w:eastAsia="宋体"/>
                <w:szCs w:val="21"/>
              </w:rPr>
              <w:t>10.</w:t>
            </w:r>
            <w:r>
              <w:rPr>
                <w:rFonts w:hint="eastAsia" w:ascii="宋体" w:hAnsi="宋体" w:eastAsia="宋体" w:cs="Times New Roman"/>
                <w:szCs w:val="21"/>
              </w:rPr>
              <w:t>设备</w:t>
            </w:r>
            <w:r>
              <w:rPr>
                <w:rFonts w:hint="eastAsia" w:ascii="宋体" w:hAnsi="宋体" w:eastAsia="宋体"/>
                <w:szCs w:val="21"/>
              </w:rPr>
              <w:t>需</w:t>
            </w:r>
            <w:r>
              <w:rPr>
                <w:rFonts w:hint="eastAsia" w:ascii="宋体" w:hAnsi="宋体" w:eastAsia="宋体" w:cs="Times New Roman"/>
                <w:szCs w:val="21"/>
              </w:rPr>
              <w:t>支持自定义前置“设置"按键，可通过自定义设置实现前置面板功能按键一键启用任一全局小工具（批注、截屏、计时、降半屏、放大镜、倒数日、日历）、快捷开关（节能模式、纸质护眼模式、经典护眼模式、自动亮度模式），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11.</w:t>
            </w:r>
            <w:r>
              <w:rPr>
                <w:rFonts w:hint="eastAsia" w:ascii="宋体" w:hAnsi="宋体" w:eastAsia="宋体" w:cs="Times New Roman"/>
                <w:szCs w:val="21"/>
              </w:rPr>
              <w:t>整机无需外接无线网卡，在Windows系统下可实现Wi-Fi无线上网连接、AP无线热点发射和BT蓝牙连接功能，Wi-Fi和AP热点工作距离≥12m。</w:t>
            </w:r>
          </w:p>
          <w:p>
            <w:pPr>
              <w:adjustRightInd w:val="0"/>
              <w:snapToGrid w:val="0"/>
              <w:rPr>
                <w:rFonts w:ascii="宋体" w:hAnsi="宋体" w:eastAsia="宋体"/>
                <w:szCs w:val="21"/>
              </w:rPr>
            </w:pPr>
            <w:r>
              <w:rPr>
                <w:rFonts w:hint="eastAsia" w:ascii="宋体" w:hAnsi="宋体" w:eastAsia="宋体"/>
                <w:szCs w:val="21"/>
              </w:rPr>
              <w:t>12.</w:t>
            </w:r>
            <w:r>
              <w:rPr>
                <w:rFonts w:hint="eastAsia" w:ascii="宋体" w:hAnsi="宋体" w:eastAsia="宋体" w:cs="Times New Roman"/>
                <w:szCs w:val="21"/>
              </w:rPr>
              <w:t>整机</w:t>
            </w:r>
            <w:r>
              <w:rPr>
                <w:rFonts w:hint="eastAsia" w:ascii="宋体" w:hAnsi="宋体" w:eastAsia="宋体"/>
                <w:szCs w:val="21"/>
              </w:rPr>
              <w:t>需</w:t>
            </w:r>
            <w:r>
              <w:rPr>
                <w:rFonts w:hint="eastAsia" w:ascii="宋体" w:hAnsi="宋体" w:eastAsia="宋体" w:cs="Times New Roman"/>
                <w:szCs w:val="21"/>
              </w:rPr>
              <w:t>支持蓝牙Bluetooth 5.2标准，固件版本号HCI11.2/LMP11.2。</w:t>
            </w:r>
          </w:p>
          <w:p>
            <w:pPr>
              <w:adjustRightInd w:val="0"/>
              <w:snapToGrid w:val="0"/>
              <w:rPr>
                <w:rFonts w:ascii="宋体" w:hAnsi="宋体" w:eastAsia="宋体"/>
                <w:szCs w:val="21"/>
              </w:rPr>
            </w:pPr>
            <w:r>
              <w:rPr>
                <w:rFonts w:hint="eastAsia" w:ascii="宋体" w:hAnsi="宋体" w:eastAsia="宋体"/>
                <w:szCs w:val="21"/>
              </w:rPr>
              <w:t>13.</w:t>
            </w:r>
            <w:r>
              <w:rPr>
                <w:rFonts w:hint="eastAsia" w:ascii="宋体" w:hAnsi="宋体" w:eastAsia="宋体" w:cs="Times New Roman"/>
                <w:szCs w:val="21"/>
              </w:rPr>
              <w:t>Wi-Fi及AP热点</w:t>
            </w:r>
            <w:r>
              <w:rPr>
                <w:rFonts w:hint="eastAsia" w:ascii="宋体" w:hAnsi="宋体" w:eastAsia="宋体"/>
                <w:szCs w:val="21"/>
              </w:rPr>
              <w:t>需</w:t>
            </w:r>
            <w:r>
              <w:rPr>
                <w:rFonts w:hint="eastAsia" w:ascii="宋体" w:hAnsi="宋体" w:eastAsia="宋体" w:cs="Times New Roman"/>
                <w:szCs w:val="21"/>
              </w:rPr>
              <w:t>支持频段2.4GHz/5GHz ，Wi-Fi制式</w:t>
            </w:r>
            <w:r>
              <w:rPr>
                <w:rFonts w:hint="eastAsia" w:ascii="宋体" w:hAnsi="宋体" w:eastAsia="宋体"/>
                <w:szCs w:val="21"/>
              </w:rPr>
              <w:t>需</w:t>
            </w:r>
            <w:r>
              <w:rPr>
                <w:rFonts w:hint="eastAsia" w:ascii="宋体" w:hAnsi="宋体" w:eastAsia="宋体" w:cs="Times New Roman"/>
                <w:szCs w:val="21"/>
              </w:rPr>
              <w:t>支持802.11 a/b/g/n/ac/ax；</w:t>
            </w:r>
            <w:r>
              <w:rPr>
                <w:rFonts w:hint="eastAsia" w:ascii="宋体" w:hAnsi="宋体" w:eastAsia="宋体"/>
                <w:szCs w:val="21"/>
              </w:rPr>
              <w:t>需</w:t>
            </w:r>
            <w:r>
              <w:rPr>
                <w:rFonts w:hint="eastAsia" w:ascii="宋体" w:hAnsi="宋体" w:eastAsia="宋体" w:cs="Times New Roman"/>
                <w:szCs w:val="21"/>
              </w:rPr>
              <w:t>支持版本Wi-Fi6，提供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14.</w:t>
            </w:r>
            <w:r>
              <w:rPr>
                <w:rFonts w:hint="eastAsia" w:ascii="宋体" w:hAnsi="宋体" w:eastAsia="宋体" w:cs="Times New Roman"/>
                <w:szCs w:val="21"/>
              </w:rPr>
              <w:t>整机</w:t>
            </w:r>
            <w:r>
              <w:rPr>
                <w:rFonts w:hint="eastAsia" w:ascii="宋体" w:hAnsi="宋体" w:eastAsia="宋体"/>
                <w:szCs w:val="21"/>
              </w:rPr>
              <w:t>需</w:t>
            </w:r>
            <w:r>
              <w:rPr>
                <w:rFonts w:hint="eastAsia" w:ascii="宋体" w:hAnsi="宋体" w:eastAsia="宋体" w:cs="Times New Roman"/>
                <w:szCs w:val="21"/>
              </w:rPr>
              <w:t>内置非独立的高清摄像头，可用于远程巡课，拍摄范围可以涵盖整机距离摄像头垂直法线左右水平距离各大于等于4米，左右最边缘深度大于等于2.3米范围内，并且可以AI识别人像。</w:t>
            </w:r>
          </w:p>
          <w:p>
            <w:pPr>
              <w:adjustRightInd w:val="0"/>
              <w:snapToGrid w:val="0"/>
              <w:rPr>
                <w:rFonts w:ascii="宋体" w:hAnsi="宋体" w:eastAsia="宋体"/>
                <w:szCs w:val="21"/>
              </w:rPr>
            </w:pPr>
            <w:r>
              <w:rPr>
                <w:rFonts w:hint="eastAsia" w:ascii="宋体" w:hAnsi="宋体" w:eastAsia="宋体"/>
                <w:szCs w:val="21"/>
              </w:rPr>
              <w:t>15.</w:t>
            </w:r>
            <w:r>
              <w:rPr>
                <w:rFonts w:hint="eastAsia" w:ascii="宋体" w:hAnsi="宋体" w:eastAsia="宋体" w:cs="Times New Roman"/>
                <w:szCs w:val="21"/>
              </w:rPr>
              <w:t>整机摄像头</w:t>
            </w:r>
            <w:r>
              <w:rPr>
                <w:rFonts w:hint="eastAsia" w:ascii="宋体" w:hAnsi="宋体" w:eastAsia="宋体"/>
                <w:szCs w:val="21"/>
              </w:rPr>
              <w:t>需</w:t>
            </w:r>
            <w:r>
              <w:rPr>
                <w:rFonts w:hint="eastAsia" w:ascii="宋体" w:hAnsi="宋体" w:eastAsia="宋体" w:cs="Times New Roman"/>
                <w:szCs w:val="21"/>
              </w:rPr>
              <w:t>支持人脸识别、快速点人数、随机抽人；识别所有学生，显示标记，然后随机抽选，同时显示标记不少于60人，提供</w:t>
            </w:r>
            <w:r>
              <w:rPr>
                <w:rFonts w:hint="eastAsia" w:ascii="宋体" w:hAnsi="宋体" w:eastAsia="宋体" w:cs="宋体"/>
                <w:szCs w:val="21"/>
              </w:rPr>
              <w:t>国家认证认可监督管理委员会认可的检测机构出具</w:t>
            </w:r>
            <w:r>
              <w:rPr>
                <w:rFonts w:hint="eastAsia" w:ascii="宋体" w:hAnsi="宋体" w:eastAsia="宋体"/>
                <w:szCs w:val="21"/>
              </w:rPr>
              <w:t>的检测报告。</w:t>
            </w:r>
          </w:p>
          <w:p>
            <w:pPr>
              <w:adjustRightInd w:val="0"/>
              <w:snapToGrid w:val="0"/>
              <w:rPr>
                <w:rFonts w:ascii="宋体" w:hAnsi="宋体" w:eastAsia="宋体"/>
                <w:szCs w:val="21"/>
              </w:rPr>
            </w:pPr>
            <w:r>
              <w:rPr>
                <w:rFonts w:hint="eastAsia" w:ascii="宋体" w:hAnsi="宋体" w:eastAsia="宋体"/>
                <w:szCs w:val="21"/>
              </w:rPr>
              <w:t>16.</w:t>
            </w:r>
            <w:r>
              <w:rPr>
                <w:rFonts w:hint="eastAsia" w:ascii="宋体" w:hAnsi="宋体" w:eastAsia="宋体" w:cs="Times New Roman"/>
                <w:szCs w:val="21"/>
              </w:rPr>
              <w:t>整机摄像头</w:t>
            </w:r>
            <w:r>
              <w:rPr>
                <w:rFonts w:hint="eastAsia" w:ascii="宋体" w:hAnsi="宋体" w:eastAsia="宋体"/>
                <w:szCs w:val="21"/>
              </w:rPr>
              <w:t>需</w:t>
            </w:r>
            <w:r>
              <w:rPr>
                <w:rFonts w:hint="eastAsia" w:ascii="宋体" w:hAnsi="宋体" w:eastAsia="宋体" w:cs="Times New Roman"/>
                <w:szCs w:val="21"/>
              </w:rPr>
              <w:t>支持环境色温判断，根据环境调节合适的显示图像效果。</w:t>
            </w:r>
          </w:p>
          <w:p>
            <w:pPr>
              <w:pStyle w:val="2"/>
              <w:adjustRightInd w:val="0"/>
              <w:snapToGrid w:val="0"/>
              <w:ind w:firstLine="0" w:firstLineChars="0"/>
              <w:rPr>
                <w:rFonts w:ascii="宋体" w:hAnsi="宋体" w:eastAsia="宋体"/>
                <w:color w:val="000000"/>
                <w:szCs w:val="21"/>
              </w:rPr>
            </w:pPr>
            <w:r>
              <w:rPr>
                <w:rFonts w:hint="eastAsia" w:ascii="宋体" w:hAnsi="宋体" w:eastAsia="宋体"/>
                <w:color w:val="000000"/>
                <w:szCs w:val="21"/>
              </w:rPr>
              <w:t>17.</w:t>
            </w:r>
            <w:r>
              <w:rPr>
                <w:rFonts w:hint="eastAsia" w:ascii="宋体" w:hAnsi="宋体" w:eastAsia="宋体"/>
                <w:color w:val="000000"/>
                <w:szCs w:val="21"/>
                <w:lang w:val="en-US" w:eastAsia="zh-CN"/>
              </w:rPr>
              <w:t>OPS电脑配置：</w:t>
            </w:r>
            <w:r>
              <w:rPr>
                <w:rFonts w:hint="eastAsia" w:ascii="宋体" w:hAnsi="宋体" w:eastAsia="宋体"/>
                <w:color w:val="000000"/>
                <w:szCs w:val="21"/>
              </w:rPr>
              <w:t>CPU</w:t>
            </w:r>
            <w:r>
              <w:rPr>
                <w:rFonts w:hint="eastAsia" w:ascii="宋体" w:hAnsi="宋体" w:eastAsia="宋体"/>
                <w:color w:val="000000"/>
                <w:szCs w:val="21"/>
                <w:lang w:eastAsia="zh-CN"/>
              </w:rPr>
              <w:t>：</w:t>
            </w:r>
            <w:r>
              <w:rPr>
                <w:rFonts w:hint="eastAsia" w:ascii="宋体" w:hAnsi="宋体" w:eastAsia="宋体"/>
                <w:color w:val="000000"/>
                <w:szCs w:val="21"/>
              </w:rPr>
              <w:t xml:space="preserve">≥Intel </w:t>
            </w:r>
            <w:r>
              <w:rPr>
                <w:rFonts w:hint="eastAsia" w:ascii="宋体" w:hAnsi="宋体" w:eastAsia="宋体"/>
                <w:color w:val="000000"/>
                <w:szCs w:val="21"/>
                <w:lang w:val="en-US" w:eastAsia="zh-CN"/>
              </w:rPr>
              <w:t>酷睿 I5 9代</w:t>
            </w:r>
            <w:r>
              <w:rPr>
                <w:rFonts w:hint="eastAsia" w:ascii="宋体" w:hAnsi="宋体" w:eastAsia="宋体"/>
                <w:color w:val="000000"/>
                <w:szCs w:val="21"/>
                <w:lang w:eastAsia="zh-CN"/>
              </w:rPr>
              <w:t>；</w:t>
            </w:r>
            <w:r>
              <w:rPr>
                <w:rFonts w:hint="eastAsia" w:ascii="宋体" w:hAnsi="宋体" w:eastAsia="宋体"/>
                <w:color w:val="000000"/>
                <w:szCs w:val="21"/>
              </w:rPr>
              <w:t>内存：≥8GB DDR4</w:t>
            </w:r>
            <w:r>
              <w:rPr>
                <w:rFonts w:hint="eastAsia" w:ascii="宋体" w:hAnsi="宋体" w:eastAsia="宋体"/>
                <w:color w:val="000000"/>
                <w:szCs w:val="21"/>
                <w:lang w:eastAsia="zh-CN"/>
              </w:rPr>
              <w:t>；</w:t>
            </w:r>
            <w:r>
              <w:rPr>
                <w:rFonts w:hint="eastAsia" w:ascii="宋体" w:hAnsi="宋体" w:eastAsia="宋体"/>
                <w:color w:val="000000"/>
                <w:szCs w:val="21"/>
              </w:rPr>
              <w:t>硬盘：≥256GB或以上SSD固态硬盘</w:t>
            </w:r>
            <w:r>
              <w:rPr>
                <w:rFonts w:hint="eastAsia" w:ascii="宋体" w:hAnsi="宋体" w:eastAsia="宋体"/>
                <w:color w:val="000000"/>
                <w:szCs w:val="21"/>
                <w:lang w:eastAsia="zh-Hans"/>
              </w:rPr>
              <w:t>。</w:t>
            </w:r>
          </w:p>
          <w:p>
            <w:pPr>
              <w:adjustRightInd w:val="0"/>
              <w:snapToGrid w:val="0"/>
              <w:rPr>
                <w:rFonts w:ascii="宋体" w:hAnsi="宋体" w:eastAsia="宋体"/>
                <w:szCs w:val="21"/>
              </w:rPr>
            </w:pPr>
            <w:r>
              <w:rPr>
                <w:rFonts w:hint="eastAsia" w:ascii="宋体" w:hAnsi="宋体" w:eastAsia="宋体"/>
                <w:szCs w:val="21"/>
              </w:rPr>
              <w:t>二．多媒体课件制作展示软件</w:t>
            </w:r>
          </w:p>
          <w:p>
            <w:pPr>
              <w:adjustRightInd w:val="0"/>
              <w:snapToGrid w:val="0"/>
              <w:rPr>
                <w:rFonts w:ascii="宋体" w:hAnsi="宋体" w:eastAsia="宋体"/>
                <w:szCs w:val="21"/>
              </w:rPr>
            </w:pPr>
            <w:r>
              <w:rPr>
                <w:rFonts w:hint="eastAsia" w:ascii="宋体" w:hAnsi="宋体" w:eastAsia="宋体"/>
                <w:szCs w:val="21"/>
              </w:rPr>
              <w:t>1.</w:t>
            </w:r>
            <w:r>
              <w:rPr>
                <w:rFonts w:hint="eastAsia" w:ascii="宋体" w:hAnsi="宋体" w:eastAsia="宋体" w:cs="Times New Roman"/>
                <w:szCs w:val="21"/>
              </w:rPr>
              <w:t>为教师提供可扩展，易于学校管理，安全可靠的云存储空间，根据每名教师使用时长与教学资料制作频率提供可扩展升级至不小于200G的个人云空间。</w:t>
            </w:r>
          </w:p>
          <w:p>
            <w:pPr>
              <w:adjustRightInd w:val="0"/>
              <w:snapToGrid w:val="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为使用方全体教师配备个人账号，形成一体的信息化教学账号体系；根据教师账号信息将教师云空间匹配至对应学校、学科校本资源库。</w:t>
            </w:r>
            <w:r>
              <w:rPr>
                <w:rFonts w:hint="eastAsia" w:ascii="宋体" w:hAnsi="宋体" w:eastAsia="宋体"/>
                <w:szCs w:val="21"/>
              </w:rPr>
              <w:t>需</w:t>
            </w:r>
            <w:r>
              <w:rPr>
                <w:rFonts w:hint="eastAsia" w:ascii="宋体" w:hAnsi="宋体" w:eastAsia="宋体" w:cs="Times New Roman"/>
                <w:szCs w:val="21"/>
              </w:rPr>
              <w:t>支持通过数字账号、微信二维码、硬件密钥方式登录教师个人账号。</w:t>
            </w:r>
          </w:p>
          <w:p>
            <w:pPr>
              <w:adjustRightInd w:val="0"/>
              <w:snapToGrid w:val="0"/>
              <w:rPr>
                <w:rFonts w:ascii="宋体" w:hAnsi="宋体" w:eastAsia="宋体"/>
                <w:szCs w:val="21"/>
              </w:rPr>
            </w:pPr>
            <w:r>
              <w:rPr>
                <w:rFonts w:hint="eastAsia" w:ascii="宋体" w:hAnsi="宋体" w:eastAsia="宋体"/>
                <w:szCs w:val="21"/>
              </w:rPr>
              <w:t>3.</w:t>
            </w:r>
            <w:r>
              <w:rPr>
                <w:rFonts w:hint="eastAsia" w:ascii="宋体" w:hAnsi="宋体" w:eastAsia="宋体" w:cs="Times New Roman"/>
                <w:szCs w:val="21"/>
              </w:rPr>
              <w:t>互动教学课件</w:t>
            </w:r>
            <w:r>
              <w:rPr>
                <w:rFonts w:hint="eastAsia" w:ascii="宋体" w:hAnsi="宋体" w:eastAsia="宋体"/>
                <w:szCs w:val="21"/>
              </w:rPr>
              <w:t>需</w:t>
            </w:r>
            <w:r>
              <w:rPr>
                <w:rFonts w:hint="eastAsia" w:ascii="宋体" w:hAnsi="宋体" w:eastAsia="宋体" w:cs="Times New Roman"/>
                <w:szCs w:val="21"/>
              </w:rPr>
              <w:t>支持定向精准分享：分享者可将互动课件、课件组精准推送至指定接收方账号云空间，接收方可在云空间接收并打开分享课件；</w:t>
            </w:r>
          </w:p>
          <w:p>
            <w:pPr>
              <w:adjustRightInd w:val="0"/>
              <w:snapToGrid w:val="0"/>
              <w:rPr>
                <w:rFonts w:ascii="宋体" w:hAnsi="宋体" w:eastAsia="宋体"/>
                <w:szCs w:val="21"/>
              </w:rPr>
            </w:pPr>
            <w:r>
              <w:rPr>
                <w:rFonts w:hint="eastAsia" w:ascii="宋体" w:hAnsi="宋体" w:eastAsia="宋体"/>
                <w:szCs w:val="21"/>
              </w:rPr>
              <w:t>4.需</w:t>
            </w:r>
            <w:r>
              <w:rPr>
                <w:rFonts w:hint="eastAsia" w:ascii="宋体" w:hAnsi="宋体" w:eastAsia="宋体" w:cs="Times New Roman"/>
                <w:szCs w:val="21"/>
              </w:rPr>
              <w:t>支持快速录制胶囊式微课，微课可录制保存音频和课件的互动操作。录制过程中可对课件中的元素进行拖动、克隆、删除等操作，</w:t>
            </w:r>
            <w:r>
              <w:rPr>
                <w:rFonts w:hint="eastAsia" w:ascii="宋体" w:hAnsi="宋体" w:eastAsia="宋体"/>
                <w:szCs w:val="21"/>
              </w:rPr>
              <w:t>需</w:t>
            </w:r>
            <w:r>
              <w:rPr>
                <w:rFonts w:hint="eastAsia" w:ascii="宋体" w:hAnsi="宋体" w:eastAsia="宋体" w:cs="Times New Roman"/>
                <w:szCs w:val="21"/>
              </w:rPr>
              <w:t>支持在录制过程中进行书写和擦除。</w:t>
            </w:r>
            <w:r>
              <w:rPr>
                <w:rFonts w:hint="eastAsia" w:ascii="宋体" w:hAnsi="宋体" w:eastAsia="宋体"/>
                <w:szCs w:val="21"/>
              </w:rPr>
              <w:t>需</w:t>
            </w:r>
            <w:r>
              <w:rPr>
                <w:rFonts w:hint="eastAsia" w:ascii="宋体" w:hAnsi="宋体" w:eastAsia="宋体" w:cs="Times New Roman"/>
                <w:szCs w:val="21"/>
              </w:rPr>
              <w:t>支持按照课件页面片段剪辑和重录微 课，支持一键上传至云端保存。</w:t>
            </w:r>
          </w:p>
          <w:p>
            <w:pPr>
              <w:adjustRightInd w:val="0"/>
              <w:snapToGrid w:val="0"/>
              <w:rPr>
                <w:rFonts w:ascii="宋体" w:hAnsi="宋体" w:eastAsia="宋体"/>
                <w:szCs w:val="21"/>
              </w:rPr>
            </w:pPr>
            <w:r>
              <w:rPr>
                <w:rFonts w:hint="eastAsia" w:ascii="宋体" w:hAnsi="宋体" w:eastAsia="宋体"/>
                <w:szCs w:val="21"/>
              </w:rPr>
              <w:t>5.</w:t>
            </w:r>
            <w:r>
              <w:rPr>
                <w:rFonts w:hint="eastAsia" w:ascii="宋体" w:hAnsi="宋体" w:eastAsia="宋体" w:cs="Times New Roman"/>
                <w:szCs w:val="21"/>
              </w:rPr>
              <w:t>具备图形自由创作工具， 教师可自由绘制复杂的任意多边图形及曲边图形；教师自主创作的图形可存储至个人云空间便于后续使用。</w:t>
            </w:r>
          </w:p>
          <w:p>
            <w:pPr>
              <w:adjustRightInd w:val="0"/>
              <w:snapToGrid w:val="0"/>
              <w:rPr>
                <w:rFonts w:ascii="宋体" w:hAnsi="宋体" w:eastAsia="宋体"/>
                <w:szCs w:val="21"/>
              </w:rPr>
            </w:pPr>
            <w:r>
              <w:rPr>
                <w:rFonts w:hint="eastAsia" w:ascii="宋体" w:hAnsi="宋体" w:eastAsia="宋体"/>
                <w:szCs w:val="21"/>
              </w:rPr>
              <w:t>6.需</w:t>
            </w:r>
            <w:r>
              <w:rPr>
                <w:rFonts w:hint="eastAsia" w:ascii="宋体" w:hAnsi="宋体" w:eastAsia="宋体" w:cs="Times New Roman"/>
                <w:szCs w:val="21"/>
              </w:rPr>
              <w:t>支持对任意课件元素自定义路径动画，可自由绘制动画移动轨迹使课件元素沿轨迹路径进行移动。</w:t>
            </w:r>
          </w:p>
          <w:p>
            <w:pPr>
              <w:adjustRightInd w:val="0"/>
              <w:snapToGrid w:val="0"/>
              <w:rPr>
                <w:rFonts w:ascii="宋体" w:hAnsi="宋体" w:eastAsia="宋体"/>
                <w:szCs w:val="21"/>
              </w:rPr>
            </w:pPr>
            <w:r>
              <w:rPr>
                <w:rFonts w:hint="eastAsia" w:ascii="宋体" w:hAnsi="宋体" w:eastAsia="宋体"/>
                <w:szCs w:val="21"/>
              </w:rPr>
              <w:t>7.远程教学功能：</w:t>
            </w:r>
            <w:r>
              <w:rPr>
                <w:rFonts w:hint="eastAsia" w:ascii="宋体" w:hAnsi="宋体" w:eastAsia="宋体" w:cs="Times New Roman"/>
                <w:szCs w:val="21"/>
              </w:rPr>
              <w:t>一键开课：教师可一键开课生成课程海报；学生扫描课程海报微信二维码即可加入直播课堂。在直播课堂中，教师可指定 授权学生远程互动，学生可在直播的课件画面进行书写、移动、擦除、参与互动活动等，学生操作过程实时同步至班级其他学生，可支持不少于5位学生同时参与远程互动；课程结束后自动生成直播回放，报名课程的学生可反复学习；回放课程自动保存在云端，</w:t>
            </w:r>
            <w:r>
              <w:rPr>
                <w:rFonts w:hint="eastAsia" w:ascii="宋体" w:hAnsi="宋体" w:eastAsia="宋体"/>
                <w:szCs w:val="21"/>
              </w:rPr>
              <w:t>需</w:t>
            </w:r>
            <w:r>
              <w:rPr>
                <w:rFonts w:hint="eastAsia" w:ascii="宋体" w:hAnsi="宋体" w:eastAsia="宋体" w:cs="Times New Roman"/>
                <w:szCs w:val="21"/>
              </w:rPr>
              <w:t>支持人工删除。</w:t>
            </w:r>
          </w:p>
          <w:p>
            <w:pPr>
              <w:adjustRightInd w:val="0"/>
              <w:snapToGrid w:val="0"/>
              <w:rPr>
                <w:rFonts w:ascii="宋体" w:hAnsi="宋体" w:eastAsia="宋体"/>
                <w:szCs w:val="21"/>
              </w:rPr>
            </w:pPr>
            <w:r>
              <w:rPr>
                <w:rFonts w:hint="eastAsia" w:ascii="宋体" w:hAnsi="宋体" w:eastAsia="宋体"/>
                <w:szCs w:val="21"/>
              </w:rPr>
              <w:t>8.</w:t>
            </w:r>
            <w:r>
              <w:rPr>
                <w:rFonts w:hint="eastAsia" w:ascii="宋体" w:hAnsi="宋体" w:eastAsia="宋体" w:cs="Times New Roman"/>
                <w:szCs w:val="21"/>
              </w:rPr>
              <w:t>为教师提供对应的移动应用平台，实现备授课过程多终端多场景一体化。移动平台与授课端账号数据联通，可在移动端选择云空间内任意课件放映，授课端同步显示课件内容。</w:t>
            </w:r>
          </w:p>
          <w:p>
            <w:pPr>
              <w:adjustRightInd w:val="0"/>
              <w:snapToGrid w:val="0"/>
              <w:rPr>
                <w:rFonts w:ascii="宋体" w:hAnsi="宋体" w:eastAsia="宋体"/>
                <w:szCs w:val="21"/>
              </w:rPr>
            </w:pPr>
            <w:r>
              <w:rPr>
                <w:rFonts w:hint="eastAsia" w:ascii="宋体" w:hAnsi="宋体" w:eastAsia="宋体"/>
                <w:szCs w:val="21"/>
              </w:rPr>
              <w:t>三．校园设备运维管理系统软件</w:t>
            </w:r>
          </w:p>
          <w:p>
            <w:pPr>
              <w:adjustRightInd w:val="0"/>
              <w:snapToGrid w:val="0"/>
              <w:rPr>
                <w:rFonts w:ascii="宋体" w:hAnsi="宋体" w:eastAsia="宋体"/>
                <w:szCs w:val="21"/>
              </w:rPr>
            </w:pPr>
            <w:r>
              <w:rPr>
                <w:rFonts w:hint="eastAsia" w:ascii="宋体" w:hAnsi="宋体" w:eastAsia="宋体"/>
                <w:szCs w:val="21"/>
              </w:rPr>
              <w:t>1.</w:t>
            </w:r>
            <w:r>
              <w:rPr>
                <w:rFonts w:hint="eastAsia" w:ascii="宋体" w:hAnsi="宋体" w:eastAsia="宋体" w:cs="Times New Roman"/>
                <w:szCs w:val="21"/>
              </w:rPr>
              <w:t>管理平台</w:t>
            </w:r>
            <w:r>
              <w:rPr>
                <w:rFonts w:hint="eastAsia" w:ascii="宋体" w:hAnsi="宋体" w:eastAsia="宋体"/>
                <w:szCs w:val="21"/>
              </w:rPr>
              <w:t>需</w:t>
            </w:r>
            <w:r>
              <w:rPr>
                <w:rFonts w:hint="eastAsia" w:ascii="宋体" w:hAnsi="宋体" w:eastAsia="宋体" w:cs="Times New Roman"/>
                <w:szCs w:val="21"/>
              </w:rPr>
              <w:t>采用 B/S 混合云架构设计，无需本地额外部署服务器等设备即 可实现对教学信息化设备运行数据的监测。</w:t>
            </w:r>
          </w:p>
          <w:p>
            <w:pPr>
              <w:adjustRightInd w:val="0"/>
              <w:snapToGrid w:val="0"/>
              <w:rPr>
                <w:rFonts w:ascii="宋体" w:hAnsi="宋体" w:eastAsia="宋体"/>
                <w:szCs w:val="21"/>
              </w:rPr>
            </w:pPr>
            <w:r>
              <w:rPr>
                <w:rFonts w:hint="eastAsia" w:ascii="宋体" w:hAnsi="宋体" w:eastAsia="宋体"/>
                <w:szCs w:val="21"/>
              </w:rPr>
              <w:t>四．</w:t>
            </w:r>
            <w:r>
              <w:rPr>
                <w:rFonts w:hint="eastAsia" w:ascii="宋体" w:hAnsi="宋体" w:eastAsia="宋体" w:cs="Times New Roman"/>
                <w:szCs w:val="21"/>
              </w:rPr>
              <w:t>Windows、Linux、Android、IOS 等多种操作系统通过网页浏览器登陆操作，提供多种智能身份识别方式：</w:t>
            </w:r>
            <w:r>
              <w:rPr>
                <w:rFonts w:hint="eastAsia" w:ascii="宋体" w:hAnsi="宋体" w:eastAsia="宋体"/>
                <w:szCs w:val="21"/>
              </w:rPr>
              <w:t>需</w:t>
            </w:r>
            <w:r>
              <w:rPr>
                <w:rFonts w:hint="eastAsia" w:ascii="宋体" w:hAnsi="宋体" w:eastAsia="宋体" w:cs="Times New Roman"/>
                <w:szCs w:val="21"/>
              </w:rPr>
              <w:t>支持通过账号登录、手机扫码登录等方式，方便用户使用。管理平台提供管理员移动管理平台，免安装并支持 Android、IOS 等多种移动操作系统，便于远程管理及告警信息通知。</w:t>
            </w:r>
          </w:p>
          <w:p>
            <w:pPr>
              <w:adjustRightInd w:val="0"/>
              <w:snapToGrid w:val="0"/>
              <w:rPr>
                <w:rFonts w:ascii="宋体" w:hAnsi="宋体" w:eastAsia="宋体"/>
                <w:szCs w:val="21"/>
              </w:rPr>
            </w:pPr>
            <w:r>
              <w:rPr>
                <w:rFonts w:hint="eastAsia" w:ascii="宋体" w:hAnsi="宋体" w:eastAsia="宋体"/>
                <w:szCs w:val="21"/>
              </w:rPr>
              <w:t>五.平台需支持对全校智慧教室的教学信息化设备进行集中运维管理和策略部署,需支持与交互智能教学设备、学生智能终端、常态化录播等教学设备的底层系统无缝对接。</w:t>
            </w:r>
          </w:p>
          <w:p>
            <w:pPr>
              <w:adjustRightInd w:val="0"/>
              <w:snapToGrid w:val="0"/>
              <w:rPr>
                <w:rFonts w:ascii="宋体" w:hAnsi="宋体" w:eastAsia="宋体"/>
                <w:szCs w:val="21"/>
              </w:rPr>
            </w:pPr>
            <w:r>
              <w:rPr>
                <w:rFonts w:hint="eastAsia" w:ascii="宋体" w:hAnsi="宋体" w:eastAsia="宋体"/>
                <w:szCs w:val="21"/>
              </w:rPr>
              <w:t xml:space="preserve">六.管理平台实时监控已连接的交互智能设备状态,需支持不少于 10台设备的略缩预览以及单设备全屏查看；可远程监控交互智能设备开关机状态、CPU 使用率、受控端系统版本、设备 ID 等设备数据。                  </w:t>
            </w:r>
          </w:p>
          <w:p>
            <w:pPr>
              <w:adjustRightInd w:val="0"/>
              <w:snapToGrid w:val="0"/>
              <w:rPr>
                <w:rFonts w:ascii="宋体" w:hAnsi="宋体" w:eastAsia="宋体"/>
                <w:szCs w:val="21"/>
              </w:rPr>
            </w:pPr>
            <w:r>
              <w:rPr>
                <w:rFonts w:hint="eastAsia" w:ascii="宋体" w:hAnsi="宋体" w:eastAsia="宋体"/>
                <w:szCs w:val="21"/>
              </w:rPr>
              <w:t>七.</w:t>
            </w:r>
            <w:r>
              <w:rPr>
                <w:rFonts w:hint="eastAsia" w:ascii="宋体" w:hAnsi="宋体" w:eastAsia="宋体" w:cs="Times New Roman"/>
                <w:szCs w:val="21"/>
              </w:rPr>
              <w:t xml:space="preserve">管理平台实时显示受控设备异常的告警提示，并同步将异常信息推送至管理员移动端工作平台。                                            </w:t>
            </w:r>
          </w:p>
          <w:p>
            <w:pPr>
              <w:adjustRightInd w:val="0"/>
              <w:snapToGrid w:val="0"/>
              <w:rPr>
                <w:rFonts w:ascii="宋体" w:hAnsi="宋体" w:eastAsia="宋体"/>
                <w:szCs w:val="21"/>
              </w:rPr>
            </w:pPr>
            <w:r>
              <w:rPr>
                <w:rFonts w:hint="eastAsia" w:ascii="宋体" w:hAnsi="宋体" w:eastAsia="宋体"/>
                <w:szCs w:val="21"/>
              </w:rPr>
              <w:t>八.</w:t>
            </w:r>
            <w:r>
              <w:rPr>
                <w:rFonts w:hint="eastAsia" w:ascii="宋体" w:hAnsi="宋体" w:eastAsia="宋体" w:cs="Times New Roman"/>
                <w:szCs w:val="21"/>
              </w:rPr>
              <w:t xml:space="preserve">管理平台根据设备日常运行状况综合生成设备健康值，可查看设备健康值排名并进行正序、反序排列。                                      </w:t>
            </w:r>
          </w:p>
          <w:p>
            <w:pPr>
              <w:pStyle w:val="7"/>
              <w:numPr>
                <w:ilvl w:val="0"/>
                <w:numId w:val="0"/>
              </w:numPr>
              <w:adjustRightInd w:val="0"/>
              <w:snapToGrid w:val="0"/>
              <w:spacing w:before="0" w:after="0" w:line="240" w:lineRule="auto"/>
              <w:rPr>
                <w:rFonts w:ascii="宋体" w:hAnsi="宋体" w:eastAsia="宋体"/>
                <w:b w:val="0"/>
                <w:kern w:val="2"/>
                <w:sz w:val="21"/>
                <w:szCs w:val="21"/>
              </w:rPr>
            </w:pPr>
            <w:r>
              <w:rPr>
                <w:rFonts w:hint="eastAsia" w:ascii="宋体" w:hAnsi="宋体" w:eastAsia="宋体"/>
                <w:b w:val="0"/>
                <w:kern w:val="2"/>
                <w:sz w:val="21"/>
                <w:szCs w:val="21"/>
              </w:rPr>
              <w:t>九.</w:t>
            </w:r>
            <w:r>
              <w:rPr>
                <w:rFonts w:hint="eastAsia" w:ascii="宋体" w:hAnsi="宋体" w:eastAsia="宋体" w:cs="Times New Roman"/>
                <w:b w:val="0"/>
                <w:bCs w:val="0"/>
                <w:kern w:val="2"/>
                <w:sz w:val="21"/>
                <w:szCs w:val="21"/>
              </w:rPr>
              <w:t xml:space="preserve">可远程对运行状态下的受控设备批量进行本地系统启动盘的冻结、解冻。被冻结后本地系统启动盘的数据及系统更改等均会自动恢复至冻结前状态。  </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视频展台</w:t>
            </w:r>
          </w:p>
        </w:tc>
        <w:tc>
          <w:tcPr>
            <w:tcW w:w="6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pPr>
            <w:r>
              <w:rPr>
                <w:rFonts w:hint="eastAsia"/>
              </w:rPr>
              <w:t>1.无锐角无利边设计，有效防止师生碰伤、划伤。壁挂式安装，防盗防破坏。</w:t>
            </w:r>
          </w:p>
          <w:p>
            <w:pPr>
              <w:adjustRightInd w:val="0"/>
              <w:snapToGrid w:val="0"/>
            </w:pPr>
            <w:r>
              <w:rPr>
                <w:rFonts w:hint="eastAsia"/>
              </w:rPr>
              <w:t>2.需采用 USB 高速接口，单根 USB 线实现供电、高清数据传输需求。</w:t>
            </w:r>
          </w:p>
          <w:p>
            <w:pPr>
              <w:adjustRightInd w:val="0"/>
              <w:snapToGrid w:val="0"/>
            </w:pPr>
            <w:r>
              <w:rPr>
                <w:rFonts w:hint="eastAsia"/>
              </w:rPr>
              <w:t>3.需采用800W像素自动对焦摄像头，可拍摄A4画幅。</w:t>
            </w:r>
          </w:p>
          <w:p>
            <w:pPr>
              <w:adjustRightInd w:val="0"/>
              <w:snapToGrid w:val="0"/>
            </w:pPr>
            <w:r>
              <w:rPr>
                <w:rFonts w:hint="eastAsia"/>
              </w:rPr>
              <w:t>4.展台按键需采用电容式触摸按键同时也需支持在一体机或电脑上进行同样的操作。</w:t>
            </w:r>
          </w:p>
          <w:p>
            <w:pPr>
              <w:adjustRightInd w:val="0"/>
              <w:snapToGrid w:val="0"/>
            </w:pPr>
            <w:r>
              <w:rPr>
                <w:rFonts w:hint="eastAsia"/>
              </w:rPr>
              <w:t>5.需支持展台画面实时批注,预设多种笔划粗细及颜色供选择，且需支持对展台画面联同批注内容进行同步缩放、移动。</w:t>
            </w:r>
          </w:p>
          <w:p>
            <w:pPr>
              <w:adjustRightInd w:val="0"/>
              <w:snapToGrid w:val="0"/>
            </w:pPr>
            <w:r>
              <w:rPr>
                <w:rFonts w:hint="eastAsia"/>
              </w:rPr>
              <w:t>6.老师可在一体机或电脑上选择延时拍照功能，需支持5秒或10秒延时模式，预留充足时间以便调整拍摄内容。</w:t>
            </w:r>
          </w:p>
          <w:p>
            <w:pPr>
              <w:pStyle w:val="3"/>
              <w:ind w:left="0" w:leftChars="0" w:firstLine="0" w:firstLineChars="0"/>
              <w:rPr>
                <w:rFonts w:hint="eastAsia"/>
                <w:lang w:eastAsia="zh-CN"/>
              </w:rPr>
            </w:pPr>
            <w:r>
              <w:rPr>
                <w:rFonts w:hint="eastAsia"/>
              </w:rPr>
              <w:t>7.需支持故障自动检测，在软件无法出现展台拍摄画面时，自动出现检测链接，帮助用户检测“无画面”的原因，并给出引导性解决方案。可判断硬件连接、显卡驱动、摄像头占用、软件版本等问题</w:t>
            </w:r>
            <w:r>
              <w:rPr>
                <w:rFonts w:hint="eastAsia"/>
                <w:lang w:eastAsia="zh-CN"/>
              </w:rPr>
              <w:t>。</w:t>
            </w:r>
          </w:p>
          <w:p>
            <w:pPr>
              <w:pStyle w:val="3"/>
              <w:ind w:left="0" w:leftChars="0" w:firstLine="0" w:firstLineChars="0"/>
              <w:rPr>
                <w:rFonts w:hint="eastAsia"/>
              </w:rPr>
            </w:pPr>
            <w:r>
              <w:rPr>
                <w:rFonts w:hint="eastAsia"/>
              </w:rPr>
              <w:t>8.需支持二维码扫码功能：打开扫一扫功能后，将书本上的二维码放入扫描框内即可自动扫描，并进入系统浏览器获取二维码的链接内容，帮助老师快速获取电子教学资源。</w:t>
            </w:r>
          </w:p>
          <w:p>
            <w:pPr>
              <w:pStyle w:val="3"/>
              <w:ind w:left="0" w:leftChars="0" w:firstLine="0" w:firstLineChars="0"/>
              <w:rPr>
                <w:rFonts w:hint="default"/>
                <w:lang w:val="en-US" w:eastAsia="zh-CN"/>
              </w:rPr>
            </w:pPr>
            <w:r>
              <w:rPr>
                <w:rFonts w:hint="eastAsia"/>
                <w:lang w:val="en-US" w:eastAsia="zh-CN"/>
              </w:rPr>
              <w:t>9.展台处配一USB接口与一体机主机相连接，实现站台插入USB设备时，一体机能够直接识别。</w:t>
            </w:r>
          </w:p>
          <w:p>
            <w:pPr>
              <w:pStyle w:val="2"/>
              <w:rPr>
                <w:lang w:eastAsia="zh-Hans"/>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套</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推拉绿板</w:t>
            </w:r>
          </w:p>
        </w:tc>
        <w:tc>
          <w:tcPr>
            <w:tcW w:w="6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eastAsia="宋体"/>
                <w:szCs w:val="21"/>
              </w:rPr>
            </w:pPr>
            <w:r>
              <w:rPr>
                <w:rFonts w:hint="eastAsia" w:ascii="宋体" w:hAnsi="宋体" w:eastAsia="宋体"/>
                <w:szCs w:val="21"/>
              </w:rPr>
              <w:t>1.</w:t>
            </w:r>
            <w:r>
              <w:rPr>
                <w:rFonts w:hint="eastAsia" w:ascii="宋体" w:hAnsi="宋体" w:eastAsia="宋体" w:cs="Times New Roman"/>
                <w:szCs w:val="21"/>
              </w:rPr>
              <w:t>结构：双层结构，内层为两块固定书写板左右各一块，外层为两块滑动书写板，</w:t>
            </w:r>
            <w:r>
              <w:rPr>
                <w:rFonts w:hint="eastAsia" w:ascii="宋体" w:hAnsi="宋体" w:eastAsia="宋体"/>
                <w:szCs w:val="21"/>
              </w:rPr>
              <w:t>需</w:t>
            </w:r>
            <w:r>
              <w:rPr>
                <w:rFonts w:hint="eastAsia" w:ascii="宋体" w:hAnsi="宋体" w:eastAsia="宋体" w:cs="Times New Roman"/>
                <w:szCs w:val="21"/>
              </w:rPr>
              <w:t>支持电子产品居中放置。</w:t>
            </w:r>
          </w:p>
          <w:p>
            <w:pPr>
              <w:adjustRightInd w:val="0"/>
              <w:snapToGrid w:val="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规格：≥4</w:t>
            </w:r>
            <w:r>
              <w:rPr>
                <w:rFonts w:hint="eastAsia" w:ascii="宋体" w:hAnsi="宋体" w:eastAsia="宋体"/>
                <w:szCs w:val="21"/>
              </w:rPr>
              <w:t>2</w:t>
            </w:r>
            <w:r>
              <w:rPr>
                <w:rFonts w:hint="eastAsia" w:ascii="宋体" w:hAnsi="宋体" w:eastAsia="宋体" w:cs="Times New Roman"/>
                <w:szCs w:val="21"/>
              </w:rPr>
              <w:t>00*1</w:t>
            </w:r>
            <w:r>
              <w:rPr>
                <w:rFonts w:hint="eastAsia" w:ascii="宋体" w:hAnsi="宋体" w:eastAsia="宋体"/>
                <w:szCs w:val="21"/>
              </w:rPr>
              <w:t>280</w:t>
            </w:r>
            <w:r>
              <w:rPr>
                <w:rFonts w:hint="eastAsia" w:ascii="宋体" w:hAnsi="宋体" w:eastAsia="宋体" w:cs="Times New Roman"/>
                <w:szCs w:val="21"/>
              </w:rPr>
              <w:t>mm，高度可根据所配电子产品适当调整高度，确保与电子产品的有效配套。</w:t>
            </w:r>
          </w:p>
          <w:p>
            <w:pPr>
              <w:adjustRightInd w:val="0"/>
              <w:snapToGrid w:val="0"/>
              <w:rPr>
                <w:rFonts w:ascii="宋体" w:hAnsi="宋体" w:eastAsia="宋体"/>
                <w:szCs w:val="21"/>
              </w:rPr>
            </w:pPr>
            <w:r>
              <w:rPr>
                <w:rFonts w:hint="eastAsia" w:ascii="宋体" w:hAnsi="宋体" w:eastAsia="宋体"/>
                <w:szCs w:val="21"/>
              </w:rPr>
              <w:t>3.</w:t>
            </w:r>
            <w:r>
              <w:rPr>
                <w:rFonts w:hint="eastAsia" w:ascii="宋体" w:hAnsi="宋体" w:eastAsia="宋体" w:cs="Times New Roman"/>
                <w:szCs w:val="21"/>
              </w:rPr>
              <w:t>内板：正面左右两侧无边框设计，关闭后，中间两块书写板可连续书写，</w:t>
            </w:r>
          </w:p>
          <w:p>
            <w:pPr>
              <w:adjustRightInd w:val="0"/>
              <w:snapToGrid w:val="0"/>
              <w:rPr>
                <w:rFonts w:ascii="宋体" w:hAnsi="宋体" w:eastAsia="宋体"/>
                <w:szCs w:val="21"/>
              </w:rPr>
            </w:pPr>
            <w:r>
              <w:rPr>
                <w:rFonts w:hint="eastAsia" w:ascii="宋体" w:hAnsi="宋体" w:eastAsia="宋体"/>
                <w:szCs w:val="21"/>
              </w:rPr>
              <w:t>4.</w:t>
            </w:r>
            <w:r>
              <w:rPr>
                <w:rFonts w:hint="eastAsia" w:ascii="宋体" w:hAnsi="宋体" w:eastAsia="宋体" w:cs="Times New Roman"/>
                <w:szCs w:val="21"/>
              </w:rPr>
              <w:t>上下边框正面高度不超</w:t>
            </w:r>
            <w:r>
              <w:rPr>
                <w:rFonts w:hint="eastAsia" w:ascii="宋体" w:hAnsi="宋体" w:eastAsia="宋体"/>
                <w:szCs w:val="21"/>
              </w:rPr>
              <w:t>过</w:t>
            </w:r>
            <w:r>
              <w:rPr>
                <w:rFonts w:hint="eastAsia" w:ascii="宋体" w:hAnsi="宋体" w:eastAsia="宋体" w:cs="Times New Roman"/>
                <w:szCs w:val="21"/>
              </w:rPr>
              <w:t>7mm，最大限度的增大书写面。</w:t>
            </w:r>
          </w:p>
          <w:p>
            <w:pPr>
              <w:adjustRightInd w:val="0"/>
              <w:snapToGrid w:val="0"/>
              <w:rPr>
                <w:rFonts w:ascii="宋体" w:hAnsi="宋体" w:eastAsia="宋体"/>
                <w:szCs w:val="21"/>
              </w:rPr>
            </w:pPr>
            <w:r>
              <w:rPr>
                <w:rFonts w:hint="eastAsia" w:ascii="宋体" w:hAnsi="宋体" w:eastAsia="宋体"/>
                <w:szCs w:val="21"/>
              </w:rPr>
              <w:t>5.</w:t>
            </w:r>
            <w:r>
              <w:rPr>
                <w:rFonts w:hint="eastAsia" w:ascii="宋体" w:hAnsi="宋体" w:eastAsia="宋体" w:cs="Times New Roman"/>
                <w:szCs w:val="21"/>
              </w:rPr>
              <w:t>板面：≥采用金属烤漆书写板面，亚光、绿色，漆膜硬度≥6H，粗糙度Ra1.6-3.2um。符合 GB28231-2011《书写板安全卫生要求》。</w:t>
            </w:r>
          </w:p>
          <w:p>
            <w:pPr>
              <w:adjustRightInd w:val="0"/>
              <w:snapToGrid w:val="0"/>
              <w:rPr>
                <w:rFonts w:ascii="宋体" w:hAnsi="宋体" w:eastAsia="宋体"/>
                <w:szCs w:val="21"/>
              </w:rPr>
            </w:pPr>
            <w:r>
              <w:rPr>
                <w:rFonts w:hint="eastAsia" w:ascii="宋体" w:hAnsi="宋体" w:eastAsia="宋体"/>
                <w:szCs w:val="21"/>
              </w:rPr>
              <w:t>6.</w:t>
            </w:r>
            <w:r>
              <w:rPr>
                <w:rFonts w:hint="eastAsia" w:ascii="宋体" w:hAnsi="宋体" w:eastAsia="宋体" w:cs="Times New Roman"/>
                <w:szCs w:val="21"/>
              </w:rPr>
              <w:t>背板：采用优质镀锌钢板，厚度≥0.2mm，机械化流水线一次成型。</w:t>
            </w:r>
          </w:p>
          <w:p>
            <w:pPr>
              <w:adjustRightInd w:val="0"/>
              <w:snapToGrid w:val="0"/>
              <w:rPr>
                <w:rFonts w:ascii="宋体" w:hAnsi="宋体" w:eastAsia="宋体"/>
                <w:szCs w:val="21"/>
              </w:rPr>
            </w:pPr>
            <w:r>
              <w:rPr>
                <w:rFonts w:hint="eastAsia" w:ascii="宋体" w:hAnsi="宋体" w:eastAsia="宋体"/>
                <w:szCs w:val="21"/>
              </w:rPr>
              <w:t>7.</w:t>
            </w:r>
            <w:r>
              <w:rPr>
                <w:rFonts w:hint="eastAsia" w:ascii="宋体" w:hAnsi="宋体" w:eastAsia="宋体" w:cs="Times New Roman"/>
                <w:szCs w:val="21"/>
              </w:rPr>
              <w:t>衬板：选用高强度、吸音、防潮、阻燃聚苯乙烯板≥10mm，覆板采用环保型双组份聚氨酯胶水，确保粘接牢固板面平整。黑板的甲醛释放量为零。</w:t>
            </w:r>
          </w:p>
          <w:p>
            <w:pPr>
              <w:adjustRightInd w:val="0"/>
              <w:snapToGrid w:val="0"/>
              <w:rPr>
                <w:rFonts w:ascii="宋体" w:hAnsi="宋体" w:eastAsia="宋体"/>
                <w:szCs w:val="21"/>
              </w:rPr>
            </w:pPr>
            <w:r>
              <w:rPr>
                <w:rFonts w:hint="eastAsia" w:ascii="宋体" w:hAnsi="宋体" w:eastAsia="宋体"/>
                <w:szCs w:val="21"/>
              </w:rPr>
              <w:t>8.</w:t>
            </w:r>
            <w:r>
              <w:rPr>
                <w:rFonts w:hint="eastAsia" w:ascii="宋体" w:hAnsi="宋体" w:eastAsia="宋体" w:cs="Times New Roman"/>
                <w:szCs w:val="21"/>
              </w:rPr>
              <w:t>边框：</w:t>
            </w:r>
            <w:r>
              <w:rPr>
                <w:rFonts w:hint="eastAsia" w:ascii="宋体" w:hAnsi="宋体" w:eastAsia="宋体"/>
                <w:szCs w:val="21"/>
              </w:rPr>
              <w:t>需</w:t>
            </w:r>
            <w:r>
              <w:rPr>
                <w:rFonts w:hint="eastAsia" w:ascii="宋体" w:hAnsi="宋体" w:eastAsia="宋体" w:cs="Times New Roman"/>
                <w:szCs w:val="21"/>
              </w:rPr>
              <w:t>采用高强度香槟色电泳铝合金型材，双层加强结构，立框规格≥29×100mm，横框规格≥57×78mm。轨道上置隐藏式滑动系统，杜绝灰尘及杂物进入，结构性解决滑动受灰尘影响的问题。配有宽度≥30mm 的多用槽，多用槽与滑动系统分离，与边框一次模具成形，安装后边框在同一平面，无凸出，防止挂伤学生。</w:t>
            </w:r>
            <w:r>
              <w:rPr>
                <w:rFonts w:hint="eastAsia" w:ascii="宋体" w:hAnsi="宋体" w:cs="黑体"/>
                <w:color w:val="000000"/>
                <w:szCs w:val="21"/>
                <w:shd w:val="clear" w:color="auto" w:fill="FFFFFF"/>
              </w:rPr>
              <w:t>黑板上边</w:t>
            </w:r>
            <w:r>
              <w:rPr>
                <w:rFonts w:hint="eastAsia" w:ascii="宋体" w:hAnsi="宋体" w:eastAsia="宋体" w:cs="Times New Roman"/>
                <w:szCs w:val="21"/>
              </w:rPr>
              <w:t>、</w:t>
            </w:r>
            <w:r>
              <w:rPr>
                <w:rFonts w:hint="eastAsia" w:ascii="宋体" w:hAnsi="宋体" w:eastAsia="宋体" w:cs="Times New Roman"/>
                <w:szCs w:val="21"/>
                <w:lang w:eastAsia="zh-CN"/>
              </w:rPr>
              <w:t>下边</w:t>
            </w:r>
            <w:r>
              <w:rPr>
                <w:rFonts w:hint="eastAsia" w:ascii="宋体" w:hAnsi="宋体" w:cs="黑体"/>
                <w:color w:val="000000"/>
                <w:szCs w:val="21"/>
                <w:shd w:val="clear" w:color="auto" w:fill="FFFFFF"/>
              </w:rPr>
              <w:t>安装防尘板，有效防尘。</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eastAsia="宋体"/>
                <w:szCs w:val="21"/>
              </w:rPr>
            </w:pPr>
            <w:r>
              <w:rPr>
                <w:rFonts w:hint="eastAsia" w:ascii="宋体" w:hAnsi="宋体" w:eastAsia="宋体"/>
                <w:szCs w:val="21"/>
              </w:rPr>
              <w:t>套</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辅材</w:t>
            </w:r>
          </w:p>
        </w:tc>
        <w:tc>
          <w:tcPr>
            <w:tcW w:w="6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宋体" w:hAnsi="宋体" w:eastAsia="宋体"/>
                <w:szCs w:val="21"/>
                <w:lang w:val="en-US" w:eastAsia="zh-CN"/>
              </w:rPr>
            </w:pPr>
            <w:r>
              <w:rPr>
                <w:rFonts w:hint="eastAsia" w:ascii="宋体" w:hAnsi="宋体" w:eastAsia="宋体"/>
                <w:szCs w:val="21"/>
                <w:lang w:eastAsia="zh-CN"/>
              </w:rPr>
              <w:t>网线、电源线、</w:t>
            </w:r>
            <w:r>
              <w:rPr>
                <w:rFonts w:hint="eastAsia" w:ascii="宋体" w:hAnsi="宋体" w:eastAsia="宋体"/>
                <w:szCs w:val="21"/>
                <w:lang w:val="en-US" w:eastAsia="zh-CN"/>
              </w:rPr>
              <w:t>RJ45网头、线槽、扎带等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批</w:t>
            </w: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1</w:t>
            </w:r>
          </w:p>
        </w:tc>
      </w:tr>
    </w:tbl>
    <w:p>
      <w:pPr>
        <w:pStyle w:val="2"/>
        <w:rPr>
          <w:rFonts w:hint="eastAsia"/>
        </w:rPr>
      </w:pPr>
    </w:p>
    <w:p>
      <w:pPr>
        <w:widowControl/>
        <w:shd w:val="clear" w:color="auto" w:fill="FFFFFF"/>
        <w:spacing w:line="360" w:lineRule="auto"/>
        <w:ind w:firstLine="482" w:firstLineChars="200"/>
        <w:jc w:val="left"/>
        <w:rPr>
          <w:rFonts w:cs="仿宋" w:asciiTheme="minorEastAsia" w:hAnsiTheme="minorEastAsia"/>
          <w:b/>
          <w:sz w:val="24"/>
          <w:szCs w:val="24"/>
        </w:rPr>
      </w:pPr>
      <w:r>
        <w:rPr>
          <w:rFonts w:hint="eastAsia" w:cs="仿宋" w:asciiTheme="minorEastAsia" w:hAnsiTheme="minorEastAsia"/>
          <w:b/>
          <w:sz w:val="24"/>
          <w:szCs w:val="24"/>
        </w:rPr>
        <w:t>注：以上采购清单中的要求为最低要求，投标人不得低于此要求，否则为无效响应文件 。</w:t>
      </w:r>
    </w:p>
    <w:p>
      <w:pPr>
        <w:numPr>
          <w:ilvl w:val="0"/>
          <w:numId w:val="6"/>
        </w:numPr>
        <w:wordWrap w:val="0"/>
        <w:spacing w:line="360" w:lineRule="auto"/>
        <w:ind w:left="0" w:leftChars="0" w:firstLine="641" w:firstLineChars="0"/>
        <w:contextualSpacing/>
        <w:rPr>
          <w:rFonts w:hint="eastAsia" w:cs="仿宋" w:asciiTheme="minorEastAsia" w:hAnsiTheme="minorEastAsia"/>
          <w:sz w:val="24"/>
          <w:szCs w:val="24"/>
        </w:rPr>
      </w:pPr>
      <w:r>
        <w:rPr>
          <w:rFonts w:hint="eastAsia" w:cs="仿宋" w:asciiTheme="minorEastAsia" w:hAnsiTheme="minorEastAsia"/>
          <w:b/>
          <w:sz w:val="24"/>
          <w:szCs w:val="24"/>
        </w:rPr>
        <w:t>采购标的执行标准：</w:t>
      </w:r>
      <w:r>
        <w:rPr>
          <w:rFonts w:hint="eastAsia" w:cs="仿宋" w:asciiTheme="minorEastAsia" w:hAnsiTheme="minorEastAsia"/>
          <w:sz w:val="24"/>
          <w:szCs w:val="24"/>
        </w:rPr>
        <w:t xml:space="preserve">需执行的国家相关标准、规范。 </w:t>
      </w:r>
    </w:p>
    <w:p>
      <w:pPr>
        <w:numPr>
          <w:ilvl w:val="0"/>
          <w:numId w:val="0"/>
        </w:numPr>
        <w:wordWrap w:val="0"/>
        <w:spacing w:line="360" w:lineRule="auto"/>
        <w:ind w:left="641" w:leftChars="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1、强制性产品认证</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2、信息安全产品强制性认证</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 w:asciiTheme="minorEastAsia" w:hAnsiTheme="minorEastAsia"/>
          <w:sz w:val="24"/>
          <w:szCs w:val="24"/>
        </w:rPr>
      </w:pPr>
      <w:r>
        <w:rPr>
          <w:rFonts w:hint="eastAsia" w:cs="仿宋_GB2312" w:asciiTheme="minorEastAsia" w:hAnsiTheme="minorEastAsia"/>
          <w:szCs w:val="21"/>
          <w:lang w:val="zh-CN"/>
        </w:rPr>
        <w:t>注:仅需提供序号（1）~（2）其中之一即可。</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（四）服务标准、期限、效率等要求：</w:t>
      </w:r>
    </w:p>
    <w:p>
      <w:pPr>
        <w:spacing w:line="360" w:lineRule="auto"/>
        <w:ind w:firstLine="480" w:firstLineChars="200"/>
        <w:rPr>
          <w:rFonts w:hint="eastAsia" w:cs="仿宋" w:asciiTheme="minorEastAsia" w:hAnsiTheme="minorEastAsia"/>
          <w:sz w:val="24"/>
          <w:szCs w:val="24"/>
          <w:lang w:val="zh-CN"/>
        </w:rPr>
      </w:pPr>
      <w:r>
        <w:rPr>
          <w:rFonts w:hint="eastAsia" w:cs="仿宋" w:asciiTheme="minorEastAsia" w:hAnsiTheme="minorEastAsia"/>
          <w:sz w:val="24"/>
          <w:szCs w:val="24"/>
          <w:lang w:val="zh-CN"/>
        </w:rPr>
        <w:t>1、质保期为设备安装调试验收合格后3年，质保期内发生故障或质量问题，卖方在接到通知后1小时进行响应，4小时到达，48小时内处理问题，否则需提供备用机直至原设备修好为止。</w:t>
      </w:r>
    </w:p>
    <w:p>
      <w:pPr>
        <w:keepNext w:val="0"/>
        <w:keepLines w:val="0"/>
        <w:pageBreakBefore w:val="0"/>
        <w:widowControl/>
        <w:shd w:val="clear" w:color="auto" w:fill="FFFFFF"/>
        <w:kinsoku/>
        <w:wordWrap/>
        <w:overflowPunct/>
        <w:autoSpaceDE/>
        <w:autoSpaceDN/>
        <w:bidi w:val="0"/>
        <w:adjustRightInd w:val="0"/>
        <w:snapToGrid w:val="0"/>
        <w:spacing w:line="560" w:lineRule="exact"/>
        <w:ind w:firstLine="480" w:firstLineChars="200"/>
        <w:jc w:val="left"/>
        <w:rPr>
          <w:rFonts w:hint="eastAsia" w:ascii="仿宋" w:hAnsi="仿宋" w:eastAsia="仿宋" w:cs="仿宋"/>
          <w:sz w:val="28"/>
          <w:szCs w:val="28"/>
          <w:lang w:val="zh-CN"/>
        </w:rPr>
      </w:pPr>
      <w:r>
        <w:rPr>
          <w:rFonts w:hint="eastAsia" w:cs="仿宋" w:asciiTheme="minorEastAsia" w:hAnsiTheme="minorEastAsia"/>
          <w:sz w:val="24"/>
          <w:szCs w:val="24"/>
        </w:rPr>
        <w:t>2、</w:t>
      </w:r>
      <w:r>
        <w:rPr>
          <w:rFonts w:hint="eastAsia" w:cs="仿宋" w:asciiTheme="minorEastAsia" w:hAnsiTheme="minorEastAsia"/>
          <w:sz w:val="24"/>
          <w:szCs w:val="24"/>
          <w:lang w:val="zh-CN"/>
        </w:rPr>
        <w:t>所投产品必须符合国家质量标准和本谈判文件规定标准的全新正品现货。本项目为交钥匙工程，采购方不再承担费用。</w:t>
      </w:r>
    </w:p>
    <w:p>
      <w:pPr>
        <w:keepNext w:val="0"/>
        <w:keepLines w:val="0"/>
        <w:pageBreakBefore w:val="0"/>
        <w:widowControl/>
        <w:shd w:val="clear" w:color="auto" w:fill="FFFFFF"/>
        <w:kinsoku/>
        <w:wordWrap/>
        <w:overflowPunct/>
        <w:autoSpaceDE/>
        <w:autoSpaceDN/>
        <w:bidi w:val="0"/>
        <w:adjustRightInd w:val="0"/>
        <w:snapToGrid w:val="0"/>
        <w:spacing w:line="560" w:lineRule="exact"/>
        <w:ind w:firstLine="480" w:firstLineChars="200"/>
        <w:jc w:val="left"/>
        <w:rPr>
          <w:rFonts w:hint="eastAsia" w:cs="仿宋" w:asciiTheme="minorEastAsia" w:hAnsiTheme="minorEastAsia"/>
          <w:sz w:val="24"/>
          <w:szCs w:val="24"/>
          <w:lang w:val="zh-CN"/>
        </w:rPr>
      </w:pPr>
      <w:r>
        <w:rPr>
          <w:rFonts w:hint="eastAsia" w:cs="仿宋" w:asciiTheme="minorEastAsia" w:hAnsiTheme="minorEastAsia"/>
          <w:sz w:val="24"/>
          <w:szCs w:val="24"/>
          <w:lang w:val="zh-CN"/>
        </w:rPr>
        <w:t>3、投标商所投产品须符合国家环保要求。</w:t>
      </w:r>
      <w:bookmarkStart w:id="4" w:name="_GoBack"/>
      <w:bookmarkEnd w:id="4"/>
    </w:p>
    <w:p>
      <w:pPr>
        <w:keepNext w:val="0"/>
        <w:keepLines w:val="0"/>
        <w:pageBreakBefore w:val="0"/>
        <w:widowControl/>
        <w:shd w:val="clear" w:color="auto" w:fill="FFFFFF"/>
        <w:kinsoku/>
        <w:wordWrap/>
        <w:overflowPunct/>
        <w:autoSpaceDE/>
        <w:autoSpaceDN/>
        <w:bidi w:val="0"/>
        <w:adjustRightInd w:val="0"/>
        <w:snapToGrid w:val="0"/>
        <w:spacing w:line="560" w:lineRule="exact"/>
        <w:ind w:firstLine="480" w:firstLineChars="200"/>
        <w:jc w:val="left"/>
        <w:rPr>
          <w:rFonts w:cs="仿宋" w:asciiTheme="minorEastAsia" w:hAnsiTheme="minorEastAsia"/>
          <w:sz w:val="24"/>
          <w:szCs w:val="24"/>
        </w:rPr>
      </w:pPr>
      <w:r>
        <w:rPr>
          <w:rFonts w:hint="eastAsia" w:cs="仿宋" w:asciiTheme="minorEastAsia" w:hAnsiTheme="minorEastAsia"/>
          <w:sz w:val="24"/>
          <w:szCs w:val="24"/>
          <w:lang w:val="zh-CN"/>
        </w:rPr>
        <w:t>4、投标商应负责对买方操作人员进行使用培训，使其能够独立操作，并可以简单的维护和保养。</w:t>
      </w:r>
    </w:p>
    <w:p>
      <w:pPr>
        <w:widowControl/>
        <w:shd w:val="clear" w:color="auto" w:fill="FFFFFF"/>
        <w:spacing w:line="560" w:lineRule="exact"/>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（五）采购标的的其他技术、服务等要求</w:t>
      </w:r>
    </w:p>
    <w:p>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w:t>
      </w:r>
      <w:r>
        <w:rPr>
          <w:rFonts w:hint="eastAsia" w:ascii="新宋体" w:hAnsi="新宋体" w:eastAsia="新宋体" w:cs="新宋体"/>
          <w:b/>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3、投标人须有完整的技术方案，</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en-US" w:eastAsia="zh-CN"/>
        </w:rPr>
        <w:t>4</w:t>
      </w:r>
      <w:r>
        <w:rPr>
          <w:rFonts w:hint="eastAsia" w:ascii="新宋体" w:hAnsi="新宋体" w:eastAsia="新宋体" w:cs="新宋体"/>
          <w:szCs w:val="21"/>
          <w:lang w:val="zh-CN"/>
        </w:rPr>
        <w:t>、中标企业于中标后第三日上午9：00向禹州市教育体育局提供投标文件中所有资质原件。不符合或不提供的，取消其中标资格并列入不良记录及信用中国。</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（五）验收标准</w:t>
      </w:r>
    </w:p>
    <w:p>
      <w:pPr>
        <w:widowControl/>
        <w:shd w:val="clear" w:color="auto" w:fill="FFFFFF"/>
        <w:spacing w:line="360" w:lineRule="auto"/>
        <w:ind w:firstLine="600"/>
        <w:jc w:val="left"/>
        <w:rPr>
          <w:rFonts w:cs="仿宋" w:asciiTheme="minorEastAsia" w:hAnsiTheme="minorEastAsia"/>
          <w:sz w:val="24"/>
          <w:szCs w:val="24"/>
        </w:rPr>
      </w:pPr>
      <w:r>
        <w:rPr>
          <w:rFonts w:hint="eastAsia" w:cs="仿宋" w:asciiTheme="minorEastAsia" w:hAnsiTheme="minor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2、按照招标文件要求、投标文件响应和承诺验收；</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3、项目质量按照国家相关标准及规范,委托第三方进行验收。</w:t>
      </w:r>
    </w:p>
    <w:p>
      <w:pPr>
        <w:widowControl/>
        <w:shd w:val="clear" w:color="auto" w:fill="FFFFFF"/>
        <w:spacing w:line="360" w:lineRule="auto"/>
        <w:ind w:firstLine="482" w:firstLineChars="200"/>
        <w:contextualSpacing/>
        <w:jc w:val="left"/>
        <w:rPr>
          <w:rFonts w:cs="仿宋" w:asciiTheme="minorEastAsia" w:hAnsiTheme="minorEastAsia"/>
          <w:b/>
          <w:sz w:val="24"/>
          <w:szCs w:val="24"/>
        </w:rPr>
      </w:pPr>
      <w:r>
        <w:rPr>
          <w:rFonts w:hint="eastAsia" w:cs="仿宋" w:asciiTheme="minorEastAsia" w:hAnsiTheme="minorEastAsia"/>
          <w:b/>
          <w:sz w:val="24"/>
          <w:szCs w:val="24"/>
        </w:rPr>
        <w:t>(六)采购资金支付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（一）支付方式：</w:t>
      </w:r>
      <w:r>
        <w:rPr>
          <w:rFonts w:hint="eastAsia" w:cs="仿宋" w:asciiTheme="minorEastAsia" w:hAnsiTheme="minorEastAsia"/>
          <w:sz w:val="24"/>
          <w:szCs w:val="24"/>
          <w:lang w:eastAsia="zh-CN"/>
        </w:rPr>
        <w:t>财政支付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（二）支付时间及条件：按照合同约定，经验收合格后申请支付。</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rPr>
                <w:rFonts w:cs="仿宋_GB2312" w:asciiTheme="minorEastAsia" w:hAnsiTheme="minorEastAsia"/>
                <w:szCs w:val="21"/>
                <w:lang w:val="zh-CN"/>
              </w:rPr>
            </w:pPr>
            <w:r>
              <w:rPr>
                <w:rFonts w:hint="eastAsia" w:cs="仿宋_GB2312" w:asciiTheme="minorEastAsia" w:hAnsiTheme="minorEastAsia"/>
                <w:szCs w:val="21"/>
                <w:lang w:val="zh-CN"/>
              </w:rPr>
              <w:t>项目名称：</w:t>
            </w:r>
            <w:r>
              <w:rPr>
                <w:rFonts w:hint="eastAsia" w:asciiTheme="majorEastAsia" w:hAnsiTheme="majorEastAsia" w:eastAsiaTheme="majorEastAsia" w:cstheme="majorEastAsia"/>
                <w:szCs w:val="21"/>
                <w:lang w:val="zh-CN" w:eastAsia="zh-CN"/>
              </w:rPr>
              <w:t>禹州市</w:t>
            </w:r>
            <w:r>
              <w:rPr>
                <w:rFonts w:hint="eastAsia" w:asciiTheme="majorEastAsia" w:hAnsiTheme="majorEastAsia" w:eastAsiaTheme="majorEastAsia" w:cstheme="majorEastAsia"/>
                <w:szCs w:val="21"/>
                <w:lang w:eastAsia="zh-CN"/>
              </w:rPr>
              <w:t>教育体育局计算机一体机采购项目</w:t>
            </w:r>
            <w:r>
              <w:rPr>
                <w:rFonts w:hint="eastAsia" w:asciiTheme="majorEastAsia" w:hAnsiTheme="majorEastAsia" w:eastAsiaTheme="majorEastAsia" w:cstheme="majorEastAsia"/>
                <w:szCs w:val="21"/>
                <w:lang w:val="zh-CN" w:eastAsia="zh-CN"/>
              </w:rPr>
              <w:t>（不见面开标）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采购编号：YZCG-T202202</w:t>
            </w:r>
            <w:r>
              <w:rPr>
                <w:rFonts w:hint="eastAsia" w:cs="仿宋_GB2312" w:asciiTheme="minorEastAsia" w:hAnsiTheme="minorEastAsia"/>
                <w:szCs w:val="21"/>
                <w:lang w:val="en-US" w:eastAsia="zh-CN"/>
              </w:rPr>
              <w:t>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rPr>
              <w:t>合同签订后</w:t>
            </w:r>
            <w:r>
              <w:rPr>
                <w:rFonts w:hint="eastAsia" w:cs="仿宋_GB2312" w:asciiTheme="minorEastAsia" w:hAnsiTheme="minorEastAsia"/>
                <w:szCs w:val="21"/>
              </w:rPr>
              <w:t>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Theme="majorEastAsia" w:hAnsiTheme="majorEastAsia" w:eastAsiaTheme="majorEastAsia" w:cstheme="majorEastAsia"/>
                <w:b/>
                <w:bCs/>
                <w:szCs w:val="21"/>
                <w:lang w:val="en-US" w:eastAsia="zh-CN"/>
              </w:rPr>
              <w:t>1341500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2022</w:t>
            </w:r>
            <w:r>
              <w:rPr>
                <w:rFonts w:hint="eastAsia" w:cs="宋体" w:asciiTheme="minorEastAsia" w:hAnsiTheme="minorEastAsia"/>
                <w:bCs/>
                <w:szCs w:val="21"/>
                <w:lang w:val="zh-CN"/>
              </w:rPr>
              <w:t>年</w:t>
            </w:r>
            <w:r>
              <w:rPr>
                <w:rFonts w:hint="eastAsia" w:cs="宋体" w:asciiTheme="minorEastAsia" w:hAnsiTheme="minorEastAsia"/>
                <w:bCs/>
                <w:szCs w:val="21"/>
              </w:rPr>
              <w:t>8</w:t>
            </w:r>
            <w:r>
              <w:rPr>
                <w:rFonts w:hint="eastAsia" w:cs="宋体" w:asciiTheme="minorEastAsia" w:hAnsiTheme="minorEastAsia"/>
                <w:bCs/>
                <w:szCs w:val="21"/>
                <w:lang w:val="zh-CN"/>
              </w:rPr>
              <w:t>月</w:t>
            </w:r>
            <w:r>
              <w:rPr>
                <w:rFonts w:hint="eastAsia" w:cs="宋体" w:asciiTheme="minorEastAsia" w:hAnsiTheme="minorEastAsia"/>
                <w:bCs/>
                <w:szCs w:val="21"/>
              </w:rPr>
              <w:t>1</w:t>
            </w:r>
            <w:r>
              <w:rPr>
                <w:rFonts w:hint="eastAsia" w:cs="宋体" w:asciiTheme="minorEastAsia" w:hAnsiTheme="minorEastAsia"/>
                <w:bCs/>
                <w:szCs w:val="21"/>
                <w:lang w:val="en-US" w:eastAsia="zh-CN"/>
              </w:rPr>
              <w:t xml:space="preserve">5 </w:t>
            </w:r>
            <w:r>
              <w:rPr>
                <w:rFonts w:hint="eastAsia" w:cs="宋体" w:asciiTheme="minorEastAsia" w:hAnsiTheme="minorEastAsia"/>
                <w:bCs/>
                <w:szCs w:val="21"/>
                <w:lang w:val="zh-CN"/>
              </w:rPr>
              <w:t xml:space="preserve">日 </w:t>
            </w:r>
            <w:r>
              <w:rPr>
                <w:rFonts w:hint="eastAsia" w:cs="宋体" w:asciiTheme="minorEastAsia" w:hAnsiTheme="minorEastAsia"/>
                <w:bCs/>
                <w:szCs w:val="21"/>
              </w:rPr>
              <w:t>10</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color w:val="FF0000"/>
              </w:rPr>
            </w:pPr>
            <w:r>
              <w:rPr>
                <w:rFonts w:hint="eastAsia" w:ascii="ˎ̥" w:hAnsi="ˎ̥"/>
                <w:color w:val="FF0000"/>
              </w:rPr>
              <w:t>1、</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41"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3"/>
        </w:numPr>
        <w:autoSpaceDE w:val="0"/>
        <w:autoSpaceDN w:val="0"/>
        <w:spacing w:line="360" w:lineRule="auto"/>
        <w:ind w:firstLineChars="0"/>
        <w:contextualSpacing/>
        <w:rPr>
          <w:rFonts w:ascii="ˎ̥" w:hAnsi="ˎ̥"/>
          <w:vanish/>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0"/>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ind w:left="5250"/>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w:t>
      </w:r>
      <w:r>
        <w:rPr>
          <w:rFonts w:hint="eastAsia" w:ascii="宋体" w:hAnsi="宋体"/>
          <w:b/>
          <w:bCs/>
          <w:sz w:val="24"/>
          <w:szCs w:val="24"/>
          <w:lang w:eastAsia="zh-CN"/>
        </w:rPr>
        <w:t>货物</w:t>
      </w:r>
      <w:r>
        <w:rPr>
          <w:rFonts w:hint="eastAsia" w:ascii="宋体" w:hAnsi="宋体"/>
          <w:b/>
          <w:bCs/>
          <w:sz w:val="24"/>
          <w:szCs w:val="24"/>
        </w:rPr>
        <w:t>）</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项目名称：</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rPr>
          <w:rFonts w:cs="黑体" w:asciiTheme="minorEastAsia" w:hAnsiTheme="minorEastAsia"/>
          <w:b/>
          <w:bCs/>
          <w:sz w:val="44"/>
          <w:szCs w:val="4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6">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F817E8"/>
    <w:multiLevelType w:val="singleLevel"/>
    <w:tmpl w:val="59F817E8"/>
    <w:lvl w:ilvl="0" w:tentative="0">
      <w:start w:val="1"/>
      <w:numFmt w:val="chineseCounting"/>
      <w:pStyle w:val="59"/>
      <w:suff w:val="nothing"/>
      <w:lvlText w:val="%1、"/>
      <w:lvlJc w:val="left"/>
    </w:lvl>
  </w:abstractNum>
  <w:abstractNum w:abstractNumId="5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6834EBA"/>
    <w:multiLevelType w:val="multilevel"/>
    <w:tmpl w:val="76834EBA"/>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1"/>
  </w:num>
  <w:num w:numId="4">
    <w:abstractNumId w:val="66"/>
  </w:num>
  <w:num w:numId="5">
    <w:abstractNumId w:val="56"/>
  </w:num>
  <w:num w:numId="6">
    <w:abstractNumId w:val="0"/>
  </w:num>
  <w:num w:numId="7">
    <w:abstractNumId w:val="10"/>
  </w:num>
  <w:num w:numId="8">
    <w:abstractNumId w:val="8"/>
  </w:num>
  <w:num w:numId="9">
    <w:abstractNumId w:val="39"/>
  </w:num>
  <w:num w:numId="10">
    <w:abstractNumId w:val="53"/>
  </w:num>
  <w:num w:numId="11">
    <w:abstractNumId w:val="69"/>
  </w:num>
  <w:num w:numId="12">
    <w:abstractNumId w:val="74"/>
  </w:num>
  <w:num w:numId="13">
    <w:abstractNumId w:val="37"/>
  </w:num>
  <w:num w:numId="14">
    <w:abstractNumId w:val="46"/>
  </w:num>
  <w:num w:numId="15">
    <w:abstractNumId w:val="48"/>
  </w:num>
  <w:num w:numId="16">
    <w:abstractNumId w:val="63"/>
  </w:num>
  <w:num w:numId="17">
    <w:abstractNumId w:val="31"/>
  </w:num>
  <w:num w:numId="18">
    <w:abstractNumId w:val="18"/>
  </w:num>
  <w:num w:numId="19">
    <w:abstractNumId w:val="19"/>
  </w:num>
  <w:num w:numId="20">
    <w:abstractNumId w:val="59"/>
  </w:num>
  <w:num w:numId="21">
    <w:abstractNumId w:val="73"/>
  </w:num>
  <w:num w:numId="22">
    <w:abstractNumId w:val="71"/>
  </w:num>
  <w:num w:numId="23">
    <w:abstractNumId w:val="58"/>
  </w:num>
  <w:num w:numId="24">
    <w:abstractNumId w:val="27"/>
  </w:num>
  <w:num w:numId="25">
    <w:abstractNumId w:val="20"/>
  </w:num>
  <w:num w:numId="26">
    <w:abstractNumId w:val="61"/>
  </w:num>
  <w:num w:numId="27">
    <w:abstractNumId w:val="54"/>
  </w:num>
  <w:num w:numId="28">
    <w:abstractNumId w:val="70"/>
  </w:num>
  <w:num w:numId="29">
    <w:abstractNumId w:val="41"/>
  </w:num>
  <w:num w:numId="30">
    <w:abstractNumId w:val="15"/>
  </w:num>
  <w:num w:numId="31">
    <w:abstractNumId w:val="47"/>
  </w:num>
  <w:num w:numId="32">
    <w:abstractNumId w:val="6"/>
  </w:num>
  <w:num w:numId="33">
    <w:abstractNumId w:val="25"/>
  </w:num>
  <w:num w:numId="34">
    <w:abstractNumId w:val="43"/>
  </w:num>
  <w:num w:numId="35">
    <w:abstractNumId w:val="5"/>
  </w:num>
  <w:num w:numId="36">
    <w:abstractNumId w:val="65"/>
  </w:num>
  <w:num w:numId="37">
    <w:abstractNumId w:val="14"/>
  </w:num>
  <w:num w:numId="38">
    <w:abstractNumId w:val="30"/>
  </w:num>
  <w:num w:numId="39">
    <w:abstractNumId w:val="35"/>
  </w:num>
  <w:num w:numId="40">
    <w:abstractNumId w:val="21"/>
  </w:num>
  <w:num w:numId="41">
    <w:abstractNumId w:val="52"/>
  </w:num>
  <w:num w:numId="42">
    <w:abstractNumId w:val="28"/>
  </w:num>
  <w:num w:numId="43">
    <w:abstractNumId w:val="64"/>
  </w:num>
  <w:num w:numId="44">
    <w:abstractNumId w:val="36"/>
  </w:num>
  <w:num w:numId="45">
    <w:abstractNumId w:val="68"/>
  </w:num>
  <w:num w:numId="46">
    <w:abstractNumId w:val="16"/>
  </w:num>
  <w:num w:numId="47">
    <w:abstractNumId w:val="4"/>
  </w:num>
  <w:num w:numId="48">
    <w:abstractNumId w:val="12"/>
  </w:num>
  <w:num w:numId="49">
    <w:abstractNumId w:val="7"/>
  </w:num>
  <w:num w:numId="50">
    <w:abstractNumId w:val="33"/>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44"/>
  </w:num>
  <w:num w:numId="6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67"/>
  </w:num>
  <w:num w:numId="70">
    <w:abstractNumId w:val="45"/>
  </w:num>
  <w:num w:numId="71">
    <w:abstractNumId w:val="22"/>
  </w:num>
  <w:num w:numId="72">
    <w:abstractNumId w:val="29"/>
  </w:num>
  <w:num w:numId="73">
    <w:abstractNumId w:val="38"/>
  </w:num>
  <w:num w:numId="74">
    <w:abstractNumId w:val="57"/>
  </w:num>
  <w:num w:numId="75">
    <w:abstractNumId w:val="76"/>
  </w:num>
  <w:num w:numId="76">
    <w:abstractNumId w:val="13"/>
  </w:num>
  <w:num w:numId="77">
    <w:abstractNumId w:val="40"/>
  </w:num>
  <w:num w:numId="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408"/>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5FB9"/>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2DE6"/>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657"/>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4F321F"/>
    <w:rsid w:val="00501F13"/>
    <w:rsid w:val="0050316F"/>
    <w:rsid w:val="00506193"/>
    <w:rsid w:val="00510B61"/>
    <w:rsid w:val="00520164"/>
    <w:rsid w:val="005222C3"/>
    <w:rsid w:val="005229DC"/>
    <w:rsid w:val="005254AD"/>
    <w:rsid w:val="00527604"/>
    <w:rsid w:val="00527676"/>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28A"/>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0EDF"/>
    <w:rsid w:val="0069574E"/>
    <w:rsid w:val="00695B12"/>
    <w:rsid w:val="006A1483"/>
    <w:rsid w:val="006A29B6"/>
    <w:rsid w:val="006A4956"/>
    <w:rsid w:val="006A5259"/>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66181"/>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39BD"/>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2D74"/>
    <w:rsid w:val="00AB37ED"/>
    <w:rsid w:val="00AC081D"/>
    <w:rsid w:val="00AC5733"/>
    <w:rsid w:val="00AC5A33"/>
    <w:rsid w:val="00AC766D"/>
    <w:rsid w:val="00AC7F46"/>
    <w:rsid w:val="00AD442D"/>
    <w:rsid w:val="00AD77A9"/>
    <w:rsid w:val="00AE3026"/>
    <w:rsid w:val="00AE3F48"/>
    <w:rsid w:val="00AF5056"/>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133"/>
    <w:rsid w:val="00D955CB"/>
    <w:rsid w:val="00DA2DBB"/>
    <w:rsid w:val="00DB0E94"/>
    <w:rsid w:val="00DB2FB6"/>
    <w:rsid w:val="00DB3D3C"/>
    <w:rsid w:val="00DB6873"/>
    <w:rsid w:val="00DC1A17"/>
    <w:rsid w:val="00DC2D6F"/>
    <w:rsid w:val="00DC6FFC"/>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5592B"/>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C01778"/>
    <w:rsid w:val="062126AF"/>
    <w:rsid w:val="09E9787D"/>
    <w:rsid w:val="0A943D39"/>
    <w:rsid w:val="0CA34773"/>
    <w:rsid w:val="14355008"/>
    <w:rsid w:val="150536CC"/>
    <w:rsid w:val="19D41C13"/>
    <w:rsid w:val="1BA26B6D"/>
    <w:rsid w:val="1D385AB9"/>
    <w:rsid w:val="21823BC8"/>
    <w:rsid w:val="219972A7"/>
    <w:rsid w:val="259809DB"/>
    <w:rsid w:val="27CB1FDF"/>
    <w:rsid w:val="27D33D9C"/>
    <w:rsid w:val="2A503A48"/>
    <w:rsid w:val="2BC728D8"/>
    <w:rsid w:val="2C423374"/>
    <w:rsid w:val="2C8368AA"/>
    <w:rsid w:val="2E8C0D89"/>
    <w:rsid w:val="2EEC3FC4"/>
    <w:rsid w:val="307A7AF5"/>
    <w:rsid w:val="31B6148A"/>
    <w:rsid w:val="364C52C5"/>
    <w:rsid w:val="373D5FC2"/>
    <w:rsid w:val="375613E7"/>
    <w:rsid w:val="392D778D"/>
    <w:rsid w:val="39580E5A"/>
    <w:rsid w:val="396765D2"/>
    <w:rsid w:val="3A18578A"/>
    <w:rsid w:val="3D90677F"/>
    <w:rsid w:val="423053ED"/>
    <w:rsid w:val="44894B89"/>
    <w:rsid w:val="4793402F"/>
    <w:rsid w:val="4B77599F"/>
    <w:rsid w:val="4CF136D5"/>
    <w:rsid w:val="54A37489"/>
    <w:rsid w:val="586236D9"/>
    <w:rsid w:val="5AF41484"/>
    <w:rsid w:val="5AF93DF0"/>
    <w:rsid w:val="5B1F7CA3"/>
    <w:rsid w:val="61DE12AA"/>
    <w:rsid w:val="62704EE6"/>
    <w:rsid w:val="6594463D"/>
    <w:rsid w:val="669E465B"/>
    <w:rsid w:val="66D34CA2"/>
    <w:rsid w:val="68EC6F68"/>
    <w:rsid w:val="68EF06C4"/>
    <w:rsid w:val="6AEF1B2B"/>
    <w:rsid w:val="6AFE76B8"/>
    <w:rsid w:val="6E484B11"/>
    <w:rsid w:val="736902D8"/>
    <w:rsid w:val="77161E87"/>
    <w:rsid w:val="77ED700C"/>
    <w:rsid w:val="78045832"/>
    <w:rsid w:val="784C73F8"/>
    <w:rsid w:val="7B901F91"/>
    <w:rsid w:val="7CE01B0D"/>
    <w:rsid w:val="7CEC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unhideWhenUsed/>
    <w:qFormat/>
    <w:uiPriority w:val="99"/>
    <w:pPr>
      <w:ind w:left="800" w:leftChars="8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character" w:customStyle="1" w:styleId="30">
    <w:name w:val="标题 1 Char"/>
    <w:basedOn w:val="26"/>
    <w:link w:val="4"/>
    <w:qFormat/>
    <w:uiPriority w:val="0"/>
    <w:rPr>
      <w:rFonts w:ascii="Calibri" w:hAnsi="Calibri" w:eastAsia="宋体" w:cs="Times New Roman"/>
      <w:b/>
      <w:bCs/>
      <w:kern w:val="44"/>
      <w:sz w:val="44"/>
      <w:szCs w:val="44"/>
    </w:rPr>
  </w:style>
  <w:style w:type="character" w:customStyle="1" w:styleId="31">
    <w:name w:val="标题 2 Char"/>
    <w:basedOn w:val="26"/>
    <w:link w:val="5"/>
    <w:qFormat/>
    <w:uiPriority w:val="0"/>
    <w:rPr>
      <w:rFonts w:ascii="Arial" w:hAnsi="Arial" w:eastAsia="黑体" w:cs="Times New Roman"/>
      <w:b/>
      <w:bCs/>
      <w:sz w:val="32"/>
      <w:szCs w:val="32"/>
    </w:rPr>
  </w:style>
  <w:style w:type="character" w:customStyle="1" w:styleId="32">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正文文本 3 Char"/>
    <w:basedOn w:val="26"/>
    <w:link w:val="10"/>
    <w:qFormat/>
    <w:uiPriority w:val="0"/>
    <w:rPr>
      <w:rFonts w:ascii="Times New Roman" w:hAnsi="Times New Roman" w:eastAsia="宋体" w:cs="Times New Roman"/>
      <w:color w:val="FF0000"/>
      <w:sz w:val="24"/>
      <w:szCs w:val="24"/>
    </w:rPr>
  </w:style>
  <w:style w:type="character" w:customStyle="1" w:styleId="35">
    <w:name w:val="正文文本 Char"/>
    <w:basedOn w:val="26"/>
    <w:link w:val="11"/>
    <w:semiHidden/>
    <w:qFormat/>
    <w:uiPriority w:val="99"/>
  </w:style>
  <w:style w:type="character" w:customStyle="1" w:styleId="36">
    <w:name w:val="正文文本缩进 Char"/>
    <w:basedOn w:val="26"/>
    <w:qFormat/>
    <w:uiPriority w:val="0"/>
  </w:style>
  <w:style w:type="character" w:customStyle="1" w:styleId="37">
    <w:name w:val="正文文本缩进 Char1"/>
    <w:basedOn w:val="26"/>
    <w:link w:val="12"/>
    <w:qFormat/>
    <w:uiPriority w:val="0"/>
    <w:rPr>
      <w:kern w:val="0"/>
      <w:sz w:val="24"/>
      <w:szCs w:val="20"/>
    </w:rPr>
  </w:style>
  <w:style w:type="character" w:customStyle="1" w:styleId="38">
    <w:name w:val="纯文本 Char"/>
    <w:basedOn w:val="26"/>
    <w:link w:val="15"/>
    <w:qFormat/>
    <w:uiPriority w:val="0"/>
    <w:rPr>
      <w:rFonts w:eastAsia="宋体"/>
      <w:sz w:val="24"/>
    </w:rPr>
  </w:style>
  <w:style w:type="character" w:customStyle="1" w:styleId="39">
    <w:name w:val="日期 Char"/>
    <w:basedOn w:val="26"/>
    <w:link w:val="16"/>
    <w:qFormat/>
    <w:uiPriority w:val="99"/>
  </w:style>
  <w:style w:type="character" w:customStyle="1" w:styleId="40">
    <w:name w:val="批注框文本 Char"/>
    <w:basedOn w:val="26"/>
    <w:semiHidden/>
    <w:qFormat/>
    <w:uiPriority w:val="99"/>
    <w:rPr>
      <w:sz w:val="18"/>
      <w:szCs w:val="18"/>
    </w:rPr>
  </w:style>
  <w:style w:type="character" w:customStyle="1" w:styleId="41">
    <w:name w:val="批注框文本 Char1"/>
    <w:basedOn w:val="26"/>
    <w:link w:val="17"/>
    <w:semiHidden/>
    <w:qFormat/>
    <w:uiPriority w:val="99"/>
    <w:rPr>
      <w:sz w:val="18"/>
      <w:szCs w:val="18"/>
    </w:rPr>
  </w:style>
  <w:style w:type="character" w:customStyle="1" w:styleId="42">
    <w:name w:val="页脚 Char"/>
    <w:basedOn w:val="26"/>
    <w:link w:val="18"/>
    <w:qFormat/>
    <w:uiPriority w:val="99"/>
    <w:rPr>
      <w:sz w:val="18"/>
      <w:szCs w:val="18"/>
    </w:rPr>
  </w:style>
  <w:style w:type="character" w:customStyle="1" w:styleId="43">
    <w:name w:val="页眉 Char"/>
    <w:basedOn w:val="26"/>
    <w:link w:val="19"/>
    <w:qFormat/>
    <w:uiPriority w:val="99"/>
    <w:rPr>
      <w:sz w:val="18"/>
      <w:szCs w:val="18"/>
    </w:rPr>
  </w:style>
  <w:style w:type="character" w:customStyle="1" w:styleId="44">
    <w:name w:val="HTML 预设格式 Char"/>
    <w:basedOn w:val="26"/>
    <w:semiHidden/>
    <w:qFormat/>
    <w:uiPriority w:val="99"/>
    <w:rPr>
      <w:rFonts w:ascii="宋体" w:hAnsi="宋体" w:eastAsia="宋体" w:cs="宋体"/>
      <w:kern w:val="0"/>
      <w:sz w:val="24"/>
      <w:szCs w:val="24"/>
    </w:rPr>
  </w:style>
  <w:style w:type="character" w:customStyle="1" w:styleId="45">
    <w:name w:val="HTML 预设格式 Char1"/>
    <w:basedOn w:val="26"/>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5227</Words>
  <Characters>29794</Characters>
  <Lines>248</Lines>
  <Paragraphs>69</Paragraphs>
  <TotalTime>1</TotalTime>
  <ScaleCrop>false</ScaleCrop>
  <LinksUpToDate>false</LinksUpToDate>
  <CharactersWithSpaces>34952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2022-08-06T01:43:00Z</dcterms:created>
  <dc:creator>许昌市公共资源交易中心:孟莉</dc:creator>
  <cp:lastModifiedBy>Administrator</cp:lastModifiedBy>
  <cp:lastPrinted>2021-05-12T07:15:00Z</cp:lastPrinted>
  <dcterms:modified xsi:type="dcterms:W3CDTF">2022-08-08T01:51:30Z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DE764C726BD2484187EC1A0827B8BAD6</vt:lpwstr>
  </property>
</Properties>
</file>