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color w:val="000000"/>
          <w:sz w:val="52"/>
          <w:szCs w:val="52"/>
        </w:rPr>
      </w:pPr>
    </w:p>
    <w:p>
      <w:pPr>
        <w:pStyle w:val="11"/>
        <w:rPr>
          <w:rFonts w:ascii="宋体" w:hAnsi="宋体" w:eastAsia="宋体" w:cs="宋体"/>
          <w:b/>
          <w:bCs/>
          <w:color w:val="000000"/>
          <w:sz w:val="52"/>
          <w:szCs w:val="52"/>
        </w:rPr>
      </w:pPr>
    </w:p>
    <w:p>
      <w:pPr>
        <w:pStyle w:val="11"/>
        <w:rPr>
          <w:rFonts w:ascii="宋体" w:hAnsi="宋体" w:eastAsia="宋体" w:cs="宋体"/>
          <w:b/>
          <w:bCs/>
          <w:color w:val="000000"/>
          <w:sz w:val="52"/>
          <w:szCs w:val="52"/>
        </w:rPr>
      </w:pPr>
    </w:p>
    <w:p>
      <w:pPr>
        <w:jc w:val="center"/>
        <w:rPr>
          <w:rFonts w:ascii="宋体" w:hAnsi="宋体" w:eastAsia="宋体" w:cs="宋体"/>
          <w:b/>
          <w:bCs/>
          <w:color w:val="000000"/>
          <w:sz w:val="40"/>
          <w:szCs w:val="40"/>
        </w:rPr>
      </w:pPr>
      <w:bookmarkStart w:id="0" w:name="_Hlk37167609"/>
      <w:r>
        <w:rPr>
          <w:rFonts w:hint="eastAsia" w:ascii="宋体" w:hAnsi="宋体" w:eastAsia="宋体" w:cs="宋体"/>
          <w:b/>
          <w:bCs/>
          <w:color w:val="000000"/>
          <w:sz w:val="40"/>
          <w:szCs w:val="40"/>
        </w:rPr>
        <w:t>禹州市市场监督管理局食品安全抽样检测项目4-6标段（不见面开标）</w:t>
      </w:r>
    </w:p>
    <w:bookmarkEnd w:id="0"/>
    <w:p>
      <w:pPr>
        <w:rPr>
          <w:rFonts w:ascii="宋体" w:hAnsi="宋体" w:eastAsia="宋体" w:cs="宋体"/>
          <w:color w:val="000000"/>
        </w:rPr>
      </w:pPr>
    </w:p>
    <w:p>
      <w:pPr>
        <w:rPr>
          <w:rFonts w:ascii="宋体" w:hAnsi="宋体" w:eastAsia="宋体" w:cs="宋体"/>
          <w:color w:val="000000"/>
        </w:rPr>
      </w:pPr>
    </w:p>
    <w:p>
      <w:pPr>
        <w:rPr>
          <w:rFonts w:ascii="宋体" w:hAnsi="宋体" w:eastAsia="宋体" w:cs="宋体"/>
          <w:color w:val="000000"/>
        </w:rPr>
      </w:pPr>
    </w:p>
    <w:p>
      <w:pPr>
        <w:pStyle w:val="11"/>
        <w:rPr>
          <w:rFonts w:ascii="宋体" w:hAnsi="宋体" w:eastAsia="宋体" w:cs="宋体"/>
        </w:rPr>
      </w:pPr>
    </w:p>
    <w:p>
      <w:pPr>
        <w:pStyle w:val="11"/>
        <w:rPr>
          <w:rFonts w:ascii="宋体" w:hAnsi="宋体" w:eastAsia="宋体" w:cs="宋体"/>
        </w:rPr>
      </w:pPr>
    </w:p>
    <w:p>
      <w:pPr>
        <w:pStyle w:val="11"/>
        <w:rPr>
          <w:rFonts w:ascii="宋体" w:hAnsi="宋体" w:eastAsia="宋体" w:cs="宋体"/>
        </w:rPr>
      </w:pPr>
    </w:p>
    <w:p>
      <w:pPr>
        <w:pStyle w:val="11"/>
        <w:rPr>
          <w:rFonts w:ascii="宋体" w:hAnsi="宋体" w:eastAsia="宋体" w:cs="宋体"/>
        </w:rPr>
      </w:pPr>
    </w:p>
    <w:p>
      <w:pPr>
        <w:rPr>
          <w:rFonts w:ascii="宋体" w:hAnsi="宋体" w:eastAsia="宋体" w:cs="宋体"/>
          <w:color w:val="000000"/>
        </w:rPr>
      </w:pPr>
    </w:p>
    <w:p>
      <w:pPr>
        <w:rPr>
          <w:rFonts w:ascii="宋体" w:hAnsi="宋体" w:eastAsia="宋体" w:cs="宋体"/>
          <w:color w:val="000000"/>
        </w:rPr>
      </w:pPr>
    </w:p>
    <w:p>
      <w:pPr>
        <w:jc w:val="center"/>
        <w:rPr>
          <w:rFonts w:ascii="宋体" w:hAnsi="宋体" w:eastAsia="宋体" w:cs="宋体"/>
          <w:b/>
          <w:color w:val="000000"/>
          <w:w w:val="90"/>
          <w:sz w:val="84"/>
          <w:szCs w:val="84"/>
        </w:rPr>
      </w:pPr>
      <w:r>
        <w:rPr>
          <w:rFonts w:hint="eastAsia" w:ascii="宋体" w:hAnsi="宋体" w:eastAsia="宋体" w:cs="宋体"/>
          <w:b/>
          <w:color w:val="000000"/>
          <w:w w:val="90"/>
          <w:sz w:val="84"/>
          <w:szCs w:val="84"/>
        </w:rPr>
        <w:t>招　标　文　件</w:t>
      </w:r>
    </w:p>
    <w:p>
      <w:pPr>
        <w:rPr>
          <w:rFonts w:ascii="宋体" w:hAnsi="宋体" w:eastAsia="宋体" w:cs="宋体"/>
          <w:color w:val="000000"/>
        </w:rPr>
      </w:pPr>
    </w:p>
    <w:p>
      <w:pPr>
        <w:rPr>
          <w:rFonts w:ascii="宋体" w:hAnsi="宋体" w:eastAsia="宋体" w:cs="宋体"/>
          <w:color w:val="000000"/>
        </w:rPr>
      </w:pPr>
    </w:p>
    <w:p>
      <w:pPr>
        <w:rPr>
          <w:rFonts w:ascii="宋体" w:hAnsi="宋体" w:eastAsia="宋体" w:cs="宋体"/>
          <w:color w:val="000000"/>
        </w:rPr>
      </w:pPr>
    </w:p>
    <w:p>
      <w:pPr>
        <w:rPr>
          <w:rFonts w:ascii="宋体" w:hAnsi="宋体" w:eastAsia="宋体" w:cs="宋体"/>
          <w:color w:val="000000"/>
        </w:rPr>
      </w:pPr>
    </w:p>
    <w:p>
      <w:pPr>
        <w:rPr>
          <w:rFonts w:ascii="宋体" w:hAnsi="宋体" w:eastAsia="宋体" w:cs="宋体"/>
          <w:color w:val="000000"/>
        </w:rPr>
      </w:pPr>
    </w:p>
    <w:p>
      <w:pPr>
        <w:pStyle w:val="11"/>
        <w:rPr>
          <w:rFonts w:ascii="宋体" w:hAnsi="宋体" w:eastAsia="宋体" w:cs="宋体"/>
        </w:rPr>
      </w:pPr>
    </w:p>
    <w:p>
      <w:pPr>
        <w:rPr>
          <w:rFonts w:ascii="宋体" w:hAnsi="宋体" w:eastAsia="宋体" w:cs="宋体"/>
          <w:color w:val="000000"/>
        </w:rPr>
      </w:pPr>
    </w:p>
    <w:p>
      <w:pPr>
        <w:adjustRightInd w:val="0"/>
        <w:snapToGrid w:val="0"/>
        <w:spacing w:line="600" w:lineRule="auto"/>
        <w:ind w:firstLine="643" w:firstLineChars="200"/>
        <w:jc w:val="left"/>
        <w:rPr>
          <w:rFonts w:ascii="宋体" w:hAnsi="宋体" w:eastAsia="宋体" w:cs="宋体"/>
          <w:color w:val="000000"/>
          <w:sz w:val="28"/>
        </w:rPr>
      </w:pPr>
      <w:r>
        <w:rPr>
          <w:rFonts w:hint="eastAsia" w:ascii="宋体" w:hAnsi="宋体" w:eastAsia="宋体" w:cs="宋体"/>
          <w:b/>
          <w:bCs/>
          <w:color w:val="000000"/>
          <w:sz w:val="32"/>
          <w:szCs w:val="32"/>
        </w:rPr>
        <w:t>项目编号</w:t>
      </w:r>
      <w:r>
        <w:rPr>
          <w:rFonts w:hint="eastAsia" w:ascii="宋体" w:hAnsi="宋体" w:eastAsia="宋体" w:cs="宋体"/>
          <w:color w:val="000000"/>
          <w:sz w:val="32"/>
          <w:szCs w:val="32"/>
        </w:rPr>
        <w:t xml:space="preserve">：  </w:t>
      </w:r>
      <w:r>
        <w:rPr>
          <w:rFonts w:hint="eastAsia" w:ascii="宋体" w:hAnsi="宋体" w:eastAsia="宋体" w:cs="宋体"/>
          <w:color w:val="FF0000"/>
          <w:sz w:val="32"/>
          <w:szCs w:val="32"/>
          <w:u w:val="single"/>
        </w:rPr>
        <w:t>YZCG-DLG2022</w:t>
      </w:r>
      <w:r>
        <w:rPr>
          <w:rFonts w:ascii="宋体" w:hAnsi="宋体" w:eastAsia="宋体" w:cs="宋体"/>
          <w:color w:val="FF0000"/>
          <w:sz w:val="32"/>
          <w:szCs w:val="32"/>
          <w:u w:val="single"/>
        </w:rPr>
        <w:t>058</w:t>
      </w:r>
      <w:r>
        <w:rPr>
          <w:rFonts w:hint="eastAsia" w:ascii="宋体" w:hAnsi="宋体" w:eastAsia="宋体" w:cs="宋体"/>
          <w:color w:val="000000"/>
          <w:sz w:val="32"/>
          <w:szCs w:val="32"/>
          <w:u w:val="single"/>
        </w:rPr>
        <w:t xml:space="preserve">                        </w:t>
      </w:r>
    </w:p>
    <w:p>
      <w:pPr>
        <w:adjustRightInd w:val="0"/>
        <w:snapToGrid w:val="0"/>
        <w:spacing w:line="600" w:lineRule="auto"/>
        <w:ind w:firstLine="643" w:firstLineChars="200"/>
        <w:rPr>
          <w:rFonts w:ascii="宋体" w:hAnsi="宋体" w:eastAsia="宋体" w:cs="宋体"/>
          <w:color w:val="000000"/>
          <w:sz w:val="32"/>
          <w:szCs w:val="32"/>
          <w:u w:val="single"/>
        </w:rPr>
      </w:pPr>
      <w:r>
        <w:rPr>
          <w:rFonts w:hint="eastAsia" w:ascii="宋体" w:hAnsi="宋体" w:eastAsia="宋体" w:cs="宋体"/>
          <w:b/>
          <w:bCs/>
          <w:color w:val="000000"/>
          <w:sz w:val="32"/>
          <w:szCs w:val="32"/>
        </w:rPr>
        <w:t>采购单位</w:t>
      </w:r>
      <w:r>
        <w:rPr>
          <w:rFonts w:hint="eastAsia" w:ascii="宋体" w:hAnsi="宋体" w:eastAsia="宋体" w:cs="宋体"/>
          <w:color w:val="000000"/>
          <w:sz w:val="32"/>
          <w:szCs w:val="32"/>
        </w:rPr>
        <w:t xml:space="preserve">：  </w:t>
      </w:r>
      <w:r>
        <w:rPr>
          <w:rFonts w:hint="eastAsia" w:ascii="宋体" w:hAnsi="宋体" w:eastAsia="宋体" w:cs="宋体"/>
          <w:color w:val="000000"/>
          <w:sz w:val="32"/>
          <w:szCs w:val="32"/>
          <w:u w:val="single"/>
        </w:rPr>
        <w:t xml:space="preserve">禹州市市场监督管理局                       </w:t>
      </w:r>
    </w:p>
    <w:p>
      <w:pPr>
        <w:adjustRightInd w:val="0"/>
        <w:snapToGrid w:val="0"/>
        <w:spacing w:line="600" w:lineRule="auto"/>
        <w:ind w:firstLine="643" w:firstLineChars="200"/>
        <w:rPr>
          <w:rFonts w:ascii="宋体" w:hAnsi="宋体" w:eastAsia="宋体" w:cs="宋体"/>
          <w:color w:val="000000"/>
          <w:sz w:val="32"/>
          <w:szCs w:val="32"/>
        </w:rPr>
      </w:pPr>
      <w:r>
        <w:rPr>
          <w:rFonts w:hint="eastAsia" w:ascii="宋体" w:hAnsi="宋体" w:eastAsia="宋体" w:cs="宋体"/>
          <w:b/>
          <w:bCs/>
          <w:color w:val="000000"/>
          <w:sz w:val="32"/>
          <w:szCs w:val="32"/>
        </w:rPr>
        <w:t>采购代理机构</w:t>
      </w:r>
      <w:r>
        <w:rPr>
          <w:rFonts w:hint="eastAsia" w:ascii="宋体" w:hAnsi="宋体" w:eastAsia="宋体" w:cs="宋体"/>
          <w:color w:val="000000"/>
          <w:sz w:val="32"/>
          <w:szCs w:val="32"/>
        </w:rPr>
        <w:t>：</w:t>
      </w:r>
      <w:r>
        <w:rPr>
          <w:rFonts w:hint="eastAsia" w:ascii="宋体" w:hAnsi="宋体" w:eastAsia="宋体" w:cs="宋体"/>
          <w:sz w:val="32"/>
          <w:szCs w:val="32"/>
          <w:u w:val="single"/>
        </w:rPr>
        <w:t xml:space="preserve">河南省立源工程管理有限公司             </w:t>
      </w:r>
      <w:r>
        <w:rPr>
          <w:rFonts w:hint="eastAsia" w:ascii="宋体" w:hAnsi="宋体" w:eastAsia="宋体" w:cs="宋体"/>
          <w:color w:val="000000"/>
          <w:sz w:val="32"/>
          <w:szCs w:val="32"/>
        </w:rPr>
        <w:t xml:space="preserve"> </w:t>
      </w:r>
    </w:p>
    <w:p>
      <w:pPr>
        <w:adjustRightInd w:val="0"/>
        <w:snapToGrid w:val="0"/>
        <w:spacing w:line="600" w:lineRule="auto"/>
        <w:rPr>
          <w:rFonts w:ascii="宋体" w:hAnsi="宋体" w:eastAsia="宋体" w:cs="宋体"/>
          <w:bCs/>
          <w:color w:val="000000"/>
          <w:kern w:val="36"/>
          <w:sz w:val="32"/>
          <w:szCs w:val="32"/>
        </w:rPr>
        <w:sectPr>
          <w:footerReference r:id="rId3" w:type="default"/>
          <w:footerReference r:id="rId4" w:type="even"/>
          <w:pgSz w:w="11907" w:h="16840"/>
          <w:pgMar w:top="1418" w:right="1418" w:bottom="1418" w:left="1418" w:header="907" w:footer="907" w:gutter="0"/>
          <w:pgNumType w:start="0"/>
          <w:cols w:space="720" w:num="1"/>
          <w:titlePg/>
          <w:docGrid w:linePitch="286" w:charSpace="0"/>
        </w:sectPr>
      </w:pPr>
      <w:r>
        <w:rPr>
          <w:rFonts w:hint="eastAsia" w:ascii="宋体" w:hAnsi="宋体" w:eastAsia="宋体" w:cs="宋体"/>
          <w:b/>
          <w:bCs/>
          <w:color w:val="000000"/>
          <w:sz w:val="32"/>
          <w:szCs w:val="32"/>
        </w:rPr>
        <w:t xml:space="preserve">                   </w:t>
      </w:r>
      <w:r>
        <w:rPr>
          <w:rFonts w:hint="eastAsia" w:ascii="宋体" w:hAnsi="宋体" w:eastAsia="宋体" w:cs="宋体"/>
          <w:color w:val="000000"/>
          <w:sz w:val="32"/>
          <w:szCs w:val="32"/>
        </w:rPr>
        <w:t xml:space="preserve">  二零二二年八月</w:t>
      </w:r>
    </w:p>
    <w:p>
      <w:pPr>
        <w:autoSpaceDE w:val="0"/>
        <w:autoSpaceDN w:val="0"/>
        <w:adjustRightInd w:val="0"/>
        <w:spacing w:line="700" w:lineRule="exact"/>
        <w:ind w:firstLine="551"/>
        <w:jc w:val="center"/>
        <w:rPr>
          <w:rFonts w:ascii="宋体" w:hAnsi="宋体" w:eastAsia="宋体" w:cs="宋体"/>
          <w:b/>
          <w:bCs/>
          <w:sz w:val="44"/>
          <w:szCs w:val="44"/>
          <w:lang w:val="zh-CN"/>
        </w:rPr>
      </w:pPr>
      <w:r>
        <w:rPr>
          <w:rFonts w:hint="eastAsia" w:ascii="宋体" w:hAnsi="宋体" w:eastAsia="宋体" w:cs="宋体"/>
          <w:b/>
          <w:bCs/>
          <w:sz w:val="44"/>
          <w:szCs w:val="44"/>
          <w:lang w:val="zh-CN"/>
        </w:rPr>
        <w:t>招标文件目录</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第一章 投标邀请</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第二章 项目需求</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第三章 </w:t>
      </w:r>
      <w:r>
        <w:rPr>
          <w:rFonts w:hint="eastAsia" w:ascii="宋体" w:hAnsi="宋体" w:eastAsia="宋体" w:cs="宋体"/>
          <w:b/>
          <w:kern w:val="0"/>
          <w:sz w:val="32"/>
          <w:szCs w:val="32"/>
        </w:rPr>
        <w:t>投标人须知前附表</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第四章 </w:t>
      </w:r>
      <w:r>
        <w:rPr>
          <w:rFonts w:hint="eastAsia" w:ascii="宋体" w:hAnsi="宋体" w:eastAsia="宋体" w:cs="宋体"/>
          <w:b/>
          <w:kern w:val="0"/>
          <w:sz w:val="32"/>
          <w:szCs w:val="32"/>
        </w:rPr>
        <w:t>投标人须知</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一、概念释义</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二、招标文件说明</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三、投标文件的编制</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四、投标文件的递交</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五、开标和评标</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sz w:val="32"/>
          <w:szCs w:val="32"/>
          <w:lang w:val="zh-CN"/>
        </w:rPr>
        <w:t>六、定标和授予合同</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第五章 </w:t>
      </w:r>
      <w:r>
        <w:rPr>
          <w:rFonts w:hint="eastAsia" w:ascii="宋体" w:hAnsi="宋体" w:eastAsia="宋体" w:cs="宋体"/>
          <w:b/>
          <w:kern w:val="0"/>
          <w:sz w:val="32"/>
          <w:szCs w:val="32"/>
        </w:rPr>
        <w:t>政府采购政策功能</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第六章 </w:t>
      </w:r>
      <w:r>
        <w:rPr>
          <w:rFonts w:hint="eastAsia" w:ascii="宋体" w:hAnsi="宋体" w:eastAsia="宋体" w:cs="宋体"/>
          <w:b/>
          <w:kern w:val="0"/>
          <w:sz w:val="32"/>
          <w:szCs w:val="32"/>
        </w:rPr>
        <w:t>资格审查与评标</w:t>
      </w:r>
    </w:p>
    <w:p>
      <w:pPr>
        <w:autoSpaceDE w:val="0"/>
        <w:autoSpaceDN w:val="0"/>
        <w:adjustRightInd w:val="0"/>
        <w:spacing w:line="700" w:lineRule="exact"/>
        <w:ind w:firstLine="551"/>
        <w:outlineLvl w:val="0"/>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第七章 </w:t>
      </w:r>
      <w:r>
        <w:rPr>
          <w:rFonts w:hint="eastAsia" w:ascii="宋体" w:hAnsi="宋体" w:eastAsia="宋体" w:cs="宋体"/>
          <w:b/>
          <w:kern w:val="0"/>
          <w:sz w:val="32"/>
          <w:szCs w:val="32"/>
        </w:rPr>
        <w:t>拟签订的合同文本</w:t>
      </w:r>
    </w:p>
    <w:p>
      <w:pPr>
        <w:autoSpaceDE w:val="0"/>
        <w:autoSpaceDN w:val="0"/>
        <w:adjustRightInd w:val="0"/>
        <w:spacing w:line="700" w:lineRule="exact"/>
        <w:ind w:firstLine="551"/>
        <w:rPr>
          <w:rFonts w:ascii="宋体" w:hAnsi="宋体" w:eastAsia="宋体" w:cs="宋体"/>
          <w:b/>
          <w:kern w:val="0"/>
          <w:sz w:val="32"/>
          <w:szCs w:val="32"/>
        </w:rPr>
      </w:pPr>
      <w:r>
        <w:rPr>
          <w:rFonts w:hint="eastAsia" w:ascii="宋体" w:hAnsi="宋体" w:eastAsia="宋体" w:cs="宋体"/>
          <w:b/>
          <w:bCs/>
          <w:sz w:val="32"/>
          <w:szCs w:val="32"/>
          <w:lang w:val="zh-CN"/>
        </w:rPr>
        <w:t xml:space="preserve">第八章 </w:t>
      </w:r>
      <w:r>
        <w:rPr>
          <w:rFonts w:hint="eastAsia" w:ascii="宋体" w:hAnsi="宋体" w:eastAsia="宋体" w:cs="宋体"/>
          <w:b/>
          <w:kern w:val="0"/>
          <w:sz w:val="32"/>
          <w:szCs w:val="32"/>
        </w:rPr>
        <w:t>投标文件有关格式</w:t>
      </w:r>
    </w:p>
    <w:p>
      <w:pPr>
        <w:autoSpaceDE w:val="0"/>
        <w:autoSpaceDN w:val="0"/>
        <w:adjustRightInd w:val="0"/>
        <w:spacing w:line="700" w:lineRule="exact"/>
        <w:rPr>
          <w:rFonts w:ascii="宋体" w:hAnsi="宋体" w:eastAsia="宋体" w:cs="宋体"/>
          <w:b/>
          <w:kern w:val="0"/>
          <w:sz w:val="36"/>
          <w:szCs w:val="36"/>
        </w:rPr>
      </w:pPr>
    </w:p>
    <w:p>
      <w:pPr>
        <w:autoSpaceDE w:val="0"/>
        <w:autoSpaceDN w:val="0"/>
        <w:adjustRightInd w:val="0"/>
        <w:spacing w:line="700" w:lineRule="exact"/>
        <w:rPr>
          <w:rFonts w:ascii="宋体" w:hAnsi="宋体" w:eastAsia="宋体" w:cs="宋体"/>
          <w:b/>
          <w:kern w:val="0"/>
          <w:sz w:val="36"/>
          <w:szCs w:val="36"/>
        </w:rPr>
      </w:pPr>
    </w:p>
    <w:p>
      <w:pPr>
        <w:pStyle w:val="11"/>
        <w:rPr>
          <w:rFonts w:ascii="宋体" w:hAnsi="宋体" w:eastAsia="宋体" w:cs="宋体"/>
        </w:rPr>
      </w:pPr>
    </w:p>
    <w:p>
      <w:pPr>
        <w:pStyle w:val="11"/>
        <w:rPr>
          <w:rFonts w:ascii="宋体" w:hAnsi="宋体" w:eastAsia="宋体" w:cs="宋体"/>
        </w:rPr>
      </w:pPr>
    </w:p>
    <w:p>
      <w:pPr>
        <w:pStyle w:val="11"/>
        <w:rPr>
          <w:rFonts w:ascii="宋体" w:hAnsi="宋体" w:eastAsia="宋体" w:cs="宋体"/>
        </w:rPr>
      </w:pPr>
    </w:p>
    <w:p>
      <w:pPr>
        <w:pStyle w:val="11"/>
        <w:rPr>
          <w:rFonts w:ascii="宋体" w:hAnsi="宋体" w:eastAsia="宋体" w:cs="宋体"/>
        </w:rPr>
      </w:pPr>
    </w:p>
    <w:p>
      <w:pPr>
        <w:pStyle w:val="23"/>
        <w:widowControl/>
        <w:numPr>
          <w:ilvl w:val="0"/>
          <w:numId w:val="7"/>
        </w:numPr>
        <w:shd w:val="clear" w:color="auto" w:fill="FFFFFF"/>
        <w:spacing w:line="315" w:lineRule="atLeast"/>
        <w:jc w:val="center"/>
        <w:rPr>
          <w:rFonts w:ascii="宋体" w:hAnsi="宋体" w:cs="宋体"/>
          <w:b/>
          <w:bCs/>
          <w:sz w:val="44"/>
          <w:szCs w:val="44"/>
        </w:rPr>
      </w:pPr>
      <w:r>
        <w:rPr>
          <w:rFonts w:hint="eastAsia" w:ascii="宋体" w:hAnsi="宋体" w:cs="宋体"/>
          <w:b/>
          <w:bCs/>
          <w:sz w:val="44"/>
          <w:szCs w:val="44"/>
        </w:rPr>
        <w:t>投标邀请</w:t>
      </w:r>
    </w:p>
    <w:p>
      <w:pPr>
        <w:spacing w:line="600" w:lineRule="exact"/>
        <w:jc w:val="center"/>
        <w:rPr>
          <w:rFonts w:ascii="宋体" w:hAnsi="宋体" w:eastAsia="宋体" w:cs="宋体"/>
          <w:b/>
          <w:bCs/>
          <w:sz w:val="32"/>
          <w:szCs w:val="32"/>
        </w:rPr>
      </w:pPr>
      <w:bookmarkStart w:id="1" w:name="_Hlk23412151"/>
      <w:bookmarkStart w:id="2" w:name="_Hlk20646304"/>
      <w:bookmarkStart w:id="3" w:name="_Hlk110501667"/>
      <w:bookmarkStart w:id="4" w:name="_Hlk40949035"/>
      <w:bookmarkStart w:id="5" w:name="_Hlk12871648"/>
      <w:bookmarkStart w:id="6" w:name="_Hlk78217998"/>
      <w:r>
        <w:rPr>
          <w:rFonts w:hint="eastAsia" w:ascii="宋体" w:hAnsi="宋体" w:eastAsia="宋体" w:cs="宋体"/>
          <w:b/>
          <w:bCs/>
          <w:sz w:val="32"/>
          <w:szCs w:val="32"/>
        </w:rPr>
        <w:t>禹州市市场监督管理局食品安全抽样检测项目4-6标段(不见面开标)招标公告</w:t>
      </w:r>
    </w:p>
    <w:p>
      <w:pPr>
        <w:autoSpaceDE w:val="0"/>
        <w:autoSpaceDN w:val="0"/>
        <w:adjustRightInd w:val="0"/>
        <w:spacing w:line="360" w:lineRule="auto"/>
        <w:ind w:firstLine="560"/>
        <w:rPr>
          <w:rFonts w:ascii="宋体" w:hAnsi="宋体" w:eastAsia="宋体" w:cs="宋体"/>
          <w:b/>
          <w:bCs/>
          <w:color w:val="000000"/>
          <w:sz w:val="24"/>
          <w:szCs w:val="24"/>
        </w:rPr>
      </w:pPr>
      <w:r>
        <w:rPr>
          <w:rFonts w:hint="eastAsia" w:ascii="宋体" w:hAnsi="宋体" w:eastAsia="宋体" w:cs="宋体"/>
          <w:color w:val="000000"/>
          <w:sz w:val="24"/>
          <w:szCs w:val="24"/>
        </w:rPr>
        <w:t>河南省立源工程管理有限公司受禹州市市场监督管理局的委托，就禹州市市场监督管理局食品安全抽样检测项目4-6标段进行公开招标，欢迎合格投标人前来投标。</w:t>
      </w:r>
    </w:p>
    <w:p>
      <w:pPr>
        <w:autoSpaceDE w:val="0"/>
        <w:autoSpaceDN w:val="0"/>
        <w:adjustRightInd w:val="0"/>
        <w:spacing w:line="360" w:lineRule="auto"/>
        <w:rPr>
          <w:rFonts w:ascii="宋体" w:hAnsi="宋体" w:eastAsia="宋体" w:cs="宋体"/>
          <w:b/>
          <w:bCs/>
          <w:color w:val="000000"/>
          <w:sz w:val="24"/>
          <w:szCs w:val="24"/>
        </w:rPr>
      </w:pPr>
      <w:r>
        <w:rPr>
          <w:rFonts w:hint="eastAsia" w:ascii="宋体" w:hAnsi="宋体" w:eastAsia="宋体" w:cs="宋体"/>
          <w:b/>
          <w:bCs/>
          <w:color w:val="000000"/>
          <w:sz w:val="24"/>
          <w:szCs w:val="24"/>
        </w:rPr>
        <w:t>一、项目基本情况</w:t>
      </w:r>
    </w:p>
    <w:p>
      <w:pPr>
        <w:autoSpaceDE w:val="0"/>
        <w:autoSpaceDN w:val="0"/>
        <w:adjustRightIn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1、采购人：</w:t>
      </w:r>
      <w:bookmarkStart w:id="7" w:name="_Hlk40946796"/>
      <w:r>
        <w:rPr>
          <w:rFonts w:hint="eastAsia" w:ascii="宋体" w:hAnsi="宋体" w:eastAsia="宋体" w:cs="宋体"/>
          <w:color w:val="000000"/>
          <w:sz w:val="24"/>
          <w:szCs w:val="24"/>
        </w:rPr>
        <w:t>禹州市市场监督管理局；</w:t>
      </w:r>
      <w:bookmarkEnd w:id="7"/>
    </w:p>
    <w:p>
      <w:pPr>
        <w:autoSpaceDE w:val="0"/>
        <w:autoSpaceDN w:val="0"/>
        <w:adjustRightIn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2、项目名称：禹州市市场监督管理局食品安全抽样检测项目4-6标段(不见面开标)；</w:t>
      </w:r>
    </w:p>
    <w:p>
      <w:pPr>
        <w:autoSpaceDE w:val="0"/>
        <w:autoSpaceDN w:val="0"/>
        <w:adjustRightIn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3、采购编号：</w:t>
      </w:r>
      <w:r>
        <w:rPr>
          <w:rFonts w:hint="eastAsia" w:ascii="宋体" w:hAnsi="宋体" w:eastAsia="宋体" w:cs="宋体"/>
          <w:color w:val="FF0000"/>
          <w:sz w:val="24"/>
          <w:szCs w:val="24"/>
        </w:rPr>
        <w:t>YZCG-DLG2022</w:t>
      </w:r>
      <w:r>
        <w:rPr>
          <w:rFonts w:ascii="宋体" w:hAnsi="宋体" w:eastAsia="宋体" w:cs="宋体"/>
          <w:color w:val="FF0000"/>
          <w:sz w:val="24"/>
          <w:szCs w:val="24"/>
        </w:rPr>
        <w:t>058</w:t>
      </w:r>
      <w:r>
        <w:rPr>
          <w:rFonts w:hint="eastAsia" w:ascii="宋体" w:hAnsi="宋体" w:eastAsia="宋体" w:cs="宋体"/>
          <w:color w:val="000000"/>
          <w:sz w:val="24"/>
          <w:szCs w:val="24"/>
        </w:rPr>
        <w:t>；</w:t>
      </w:r>
    </w:p>
    <w:p>
      <w:pPr>
        <w:autoSpaceDE w:val="0"/>
        <w:autoSpaceDN w:val="0"/>
        <w:adjustRightIn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4、项目需求：禹州市市场监督管理局</w:t>
      </w:r>
      <w:r>
        <w:rPr>
          <w:rFonts w:ascii="宋体" w:hAnsi="宋体" w:eastAsia="宋体" w:cs="宋体"/>
          <w:color w:val="000000"/>
          <w:sz w:val="24"/>
          <w:szCs w:val="24"/>
        </w:rPr>
        <w:t>2022</w:t>
      </w:r>
      <w:r>
        <w:rPr>
          <w:rFonts w:hint="eastAsia" w:ascii="宋体" w:hAnsi="宋体" w:eastAsia="宋体" w:cs="宋体"/>
          <w:color w:val="000000"/>
          <w:sz w:val="24"/>
          <w:szCs w:val="24"/>
        </w:rPr>
        <w:t>年食品安全抽样检测（详见招标文件第二章项目需求）；</w:t>
      </w:r>
    </w:p>
    <w:p>
      <w:pPr>
        <w:autoSpaceDE w:val="0"/>
        <w:autoSpaceDN w:val="0"/>
        <w:adjustRightIn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5、采购预算（采购限价）：</w:t>
      </w:r>
      <w:bookmarkStart w:id="8" w:name="_Hlk19171515"/>
    </w:p>
    <w:bookmarkEnd w:id="8"/>
    <w:p>
      <w:pPr>
        <w:autoSpaceDE w:val="0"/>
        <w:autoSpaceDN w:val="0"/>
        <w:adjustRightIn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第四标段：3</w:t>
      </w:r>
      <w:r>
        <w:rPr>
          <w:rFonts w:ascii="宋体" w:hAnsi="宋体" w:eastAsia="宋体" w:cs="宋体"/>
          <w:color w:val="000000"/>
          <w:sz w:val="24"/>
          <w:szCs w:val="24"/>
        </w:rPr>
        <w:t>98500.00</w:t>
      </w:r>
      <w:r>
        <w:rPr>
          <w:rFonts w:hint="eastAsia" w:ascii="宋体" w:hAnsi="宋体" w:eastAsia="宋体" w:cs="宋体"/>
          <w:color w:val="000000"/>
          <w:sz w:val="24"/>
          <w:szCs w:val="24"/>
        </w:rPr>
        <w:t>元；</w:t>
      </w:r>
    </w:p>
    <w:p>
      <w:pPr>
        <w:autoSpaceDE w:val="0"/>
        <w:autoSpaceDN w:val="0"/>
        <w:adjustRightIn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第五标段：3</w:t>
      </w:r>
      <w:r>
        <w:rPr>
          <w:rFonts w:ascii="宋体" w:hAnsi="宋体" w:eastAsia="宋体" w:cs="宋体"/>
          <w:color w:val="000000"/>
          <w:sz w:val="24"/>
          <w:szCs w:val="24"/>
        </w:rPr>
        <w:t>98000.00</w:t>
      </w:r>
      <w:r>
        <w:rPr>
          <w:rFonts w:hint="eastAsia" w:ascii="宋体" w:hAnsi="宋体" w:eastAsia="宋体" w:cs="宋体"/>
          <w:color w:val="000000"/>
          <w:sz w:val="24"/>
          <w:szCs w:val="24"/>
        </w:rPr>
        <w:t>元；</w:t>
      </w:r>
    </w:p>
    <w:p>
      <w:pPr>
        <w:autoSpaceDE w:val="0"/>
        <w:autoSpaceDN w:val="0"/>
        <w:adjustRightIn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第六标段：</w:t>
      </w:r>
      <w:r>
        <w:rPr>
          <w:rFonts w:ascii="宋体" w:hAnsi="宋体" w:eastAsia="宋体" w:cs="宋体"/>
          <w:color w:val="000000"/>
          <w:sz w:val="24"/>
          <w:szCs w:val="24"/>
        </w:rPr>
        <w:t>410000.00</w:t>
      </w:r>
      <w:r>
        <w:rPr>
          <w:rFonts w:hint="eastAsia" w:ascii="宋体" w:hAnsi="宋体" w:eastAsia="宋体" w:cs="宋体"/>
          <w:color w:val="000000"/>
          <w:sz w:val="24"/>
          <w:szCs w:val="24"/>
        </w:rPr>
        <w:t>元；</w:t>
      </w:r>
    </w:p>
    <w:p>
      <w:pPr>
        <w:autoSpaceDE w:val="0"/>
        <w:autoSpaceDN w:val="0"/>
        <w:adjustRightIn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6、合同履行期限：2</w:t>
      </w:r>
      <w:r>
        <w:rPr>
          <w:rFonts w:ascii="宋体" w:hAnsi="宋体" w:eastAsia="宋体" w:cs="宋体"/>
          <w:color w:val="000000"/>
          <w:sz w:val="24"/>
          <w:szCs w:val="24"/>
        </w:rPr>
        <w:t>023</w:t>
      </w:r>
      <w:r>
        <w:rPr>
          <w:rFonts w:hint="eastAsia" w:ascii="宋体" w:hAnsi="宋体" w:eastAsia="宋体" w:cs="宋体"/>
          <w:color w:val="000000"/>
          <w:sz w:val="24"/>
          <w:szCs w:val="24"/>
        </w:rPr>
        <w:t>年1月3</w:t>
      </w:r>
      <w:r>
        <w:rPr>
          <w:rFonts w:ascii="宋体" w:hAnsi="宋体" w:eastAsia="宋体" w:cs="宋体"/>
          <w:color w:val="000000"/>
          <w:sz w:val="24"/>
          <w:szCs w:val="24"/>
        </w:rPr>
        <w:t>1</w:t>
      </w:r>
      <w:r>
        <w:rPr>
          <w:rFonts w:hint="eastAsia" w:ascii="宋体" w:hAnsi="宋体" w:eastAsia="宋体" w:cs="宋体"/>
          <w:color w:val="000000"/>
          <w:sz w:val="24"/>
          <w:szCs w:val="24"/>
        </w:rPr>
        <w:t>日之前。</w:t>
      </w:r>
    </w:p>
    <w:p>
      <w:pPr>
        <w:autoSpaceDE w:val="0"/>
        <w:autoSpaceDN w:val="0"/>
        <w:adjustRightIn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7、服务地点：禹州市；</w:t>
      </w:r>
    </w:p>
    <w:p>
      <w:pPr>
        <w:autoSpaceDE w:val="0"/>
        <w:autoSpaceDN w:val="0"/>
        <w:adjustRightIn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8、标段划分：本项目共划分为六个标段；本次招标招第四至第六标段。</w:t>
      </w:r>
    </w:p>
    <w:p>
      <w:pPr>
        <w:pStyle w:val="11"/>
        <w:rPr>
          <w:rFonts w:ascii="宋体" w:hAnsi="宋体" w:eastAsia="宋体" w:cs="宋体"/>
          <w:b/>
          <w:bCs/>
          <w:color w:val="000000"/>
          <w:sz w:val="24"/>
          <w:szCs w:val="24"/>
        </w:rPr>
      </w:pPr>
      <w:r>
        <w:rPr>
          <w:rFonts w:hint="eastAsia" w:ascii="宋体" w:hAnsi="宋体" w:eastAsia="宋体" w:cs="宋体"/>
          <w:b/>
          <w:bCs/>
          <w:color w:val="000000"/>
          <w:sz w:val="24"/>
          <w:szCs w:val="24"/>
        </w:rPr>
        <w:t>二、需要落实的政府采购政策</w:t>
      </w:r>
    </w:p>
    <w:p>
      <w:pPr>
        <w:autoSpaceDE w:val="0"/>
        <w:autoSpaceDN w:val="0"/>
        <w:adjustRightInd w:val="0"/>
        <w:spacing w:line="360" w:lineRule="auto"/>
        <w:ind w:firstLine="560"/>
        <w:rPr>
          <w:rFonts w:ascii="宋体" w:hAnsi="宋体" w:eastAsia="宋体" w:cs="宋体"/>
          <w:b/>
          <w:bCs/>
          <w:color w:val="000000"/>
          <w:sz w:val="24"/>
          <w:szCs w:val="24"/>
        </w:rPr>
      </w:pPr>
      <w:r>
        <w:rPr>
          <w:rFonts w:hint="eastAsia" w:ascii="宋体" w:hAnsi="宋体" w:eastAsia="宋体" w:cs="宋体"/>
          <w:color w:val="000000"/>
          <w:sz w:val="24"/>
          <w:szCs w:val="24"/>
        </w:rPr>
        <w:t>本项目落实节约能源、保护环境、扶持不发达地区和少数民族地区、促进中小企业、监狱企业发展等政府采购政策（详见招标文件）。</w:t>
      </w:r>
    </w:p>
    <w:p>
      <w:pPr>
        <w:autoSpaceDE w:val="0"/>
        <w:autoSpaceDN w:val="0"/>
        <w:adjustRightInd w:val="0"/>
        <w:spacing w:line="360" w:lineRule="auto"/>
        <w:rPr>
          <w:rFonts w:ascii="宋体" w:hAnsi="宋体" w:eastAsia="宋体" w:cs="宋体"/>
          <w:b/>
          <w:bCs/>
          <w:color w:val="000000"/>
          <w:sz w:val="24"/>
          <w:szCs w:val="24"/>
        </w:rPr>
      </w:pPr>
      <w:r>
        <w:rPr>
          <w:rFonts w:hint="eastAsia" w:ascii="宋体" w:hAnsi="宋体" w:eastAsia="宋体" w:cs="宋体"/>
          <w:b/>
          <w:bCs/>
          <w:color w:val="000000"/>
          <w:sz w:val="24"/>
          <w:szCs w:val="24"/>
        </w:rPr>
        <w:t>三、供应商资格要求：</w:t>
      </w:r>
    </w:p>
    <w:p>
      <w:pPr>
        <w:autoSpaceDE w:val="0"/>
        <w:autoSpaceDN w:val="0"/>
        <w:adjustRightInd w:val="0"/>
        <w:spacing w:line="360" w:lineRule="auto"/>
        <w:ind w:firstLine="560"/>
        <w:rPr>
          <w:rFonts w:ascii="宋体" w:hAnsi="宋体" w:eastAsia="宋体" w:cs="宋体"/>
          <w:color w:val="000000"/>
          <w:sz w:val="24"/>
          <w:szCs w:val="24"/>
        </w:rPr>
      </w:pPr>
      <w:r>
        <w:rPr>
          <w:rFonts w:hint="eastAsia" w:ascii="宋体" w:hAnsi="宋体" w:eastAsia="宋体" w:cs="宋体"/>
          <w:color w:val="000000"/>
          <w:sz w:val="24"/>
          <w:szCs w:val="24"/>
        </w:rPr>
        <w:t>1、</w:t>
      </w:r>
      <w:bookmarkStart w:id="9" w:name="_Hlk22733676"/>
      <w:r>
        <w:rPr>
          <w:rFonts w:hint="eastAsia" w:ascii="宋体" w:hAnsi="宋体" w:eastAsia="宋体" w:cs="宋体"/>
          <w:color w:val="000000"/>
          <w:sz w:val="24"/>
          <w:szCs w:val="24"/>
        </w:rPr>
        <w:t>供应商</w:t>
      </w:r>
      <w:bookmarkEnd w:id="9"/>
      <w:r>
        <w:rPr>
          <w:rFonts w:hint="eastAsia" w:ascii="宋体" w:hAnsi="宋体" w:eastAsia="宋体" w:cs="宋体"/>
          <w:color w:val="000000"/>
          <w:sz w:val="24"/>
          <w:szCs w:val="24"/>
        </w:rPr>
        <w:t>须符合《政府采购法》第二十二条之规定，具有独立法人资格（以营业执照为准）；</w:t>
      </w:r>
    </w:p>
    <w:p>
      <w:pPr>
        <w:autoSpaceDE w:val="0"/>
        <w:autoSpaceDN w:val="0"/>
        <w:adjustRightInd w:val="0"/>
        <w:spacing w:line="360" w:lineRule="auto"/>
        <w:ind w:firstLine="560"/>
        <w:rPr>
          <w:rFonts w:ascii="宋体" w:hAnsi="宋体" w:eastAsia="宋体" w:cs="宋体"/>
          <w:color w:val="000000"/>
          <w:sz w:val="24"/>
          <w:szCs w:val="24"/>
        </w:rPr>
      </w:pPr>
      <w:r>
        <w:rPr>
          <w:rFonts w:hint="eastAsia" w:ascii="宋体" w:hAnsi="宋体" w:eastAsia="宋体" w:cs="宋体"/>
          <w:color w:val="000000"/>
          <w:sz w:val="24"/>
          <w:szCs w:val="24"/>
        </w:rPr>
        <w:t>2、投标人须具备《检验检测机构资质认定证书》或《食品检验机构资质认定证书》；</w:t>
      </w:r>
    </w:p>
    <w:p>
      <w:pPr>
        <w:autoSpaceDE w:val="0"/>
        <w:autoSpaceDN w:val="0"/>
        <w:adjustRightInd w:val="0"/>
        <w:spacing w:line="360" w:lineRule="auto"/>
        <w:ind w:firstLine="560"/>
        <w:rPr>
          <w:rFonts w:ascii="宋体" w:hAnsi="宋体" w:eastAsia="宋体" w:cs="宋体"/>
          <w:color w:val="000000"/>
          <w:sz w:val="24"/>
          <w:szCs w:val="24"/>
        </w:rPr>
      </w:pPr>
      <w:r>
        <w:rPr>
          <w:rFonts w:hint="eastAsia" w:ascii="宋体" w:hAnsi="宋体" w:eastAsia="宋体" w:cs="宋体"/>
          <w:color w:val="000000"/>
          <w:sz w:val="24"/>
          <w:szCs w:val="24"/>
        </w:rPr>
        <w:t>3、每个供应商可以按顺序选投两个标段，但按照顺序只能中标一个标段。</w:t>
      </w:r>
    </w:p>
    <w:p>
      <w:pPr>
        <w:autoSpaceDE w:val="0"/>
        <w:autoSpaceDN w:val="0"/>
        <w:adjustRightInd w:val="0"/>
        <w:spacing w:line="360" w:lineRule="auto"/>
        <w:ind w:firstLine="560"/>
        <w:rPr>
          <w:rFonts w:ascii="宋体" w:hAnsi="宋体" w:eastAsia="宋体" w:cs="宋体"/>
          <w:color w:val="000000"/>
          <w:sz w:val="24"/>
          <w:szCs w:val="24"/>
        </w:rPr>
      </w:pPr>
      <w:r>
        <w:rPr>
          <w:rFonts w:ascii="宋体" w:hAnsi="宋体" w:eastAsia="宋体" w:cs="宋体"/>
          <w:color w:val="000000"/>
          <w:sz w:val="24"/>
          <w:szCs w:val="24"/>
        </w:rPr>
        <w:t>4</w:t>
      </w:r>
      <w:r>
        <w:rPr>
          <w:rFonts w:hint="eastAsia" w:ascii="宋体" w:hAnsi="宋体" w:eastAsia="宋体" w:cs="宋体"/>
          <w:color w:val="000000"/>
          <w:sz w:val="24"/>
          <w:szCs w:val="24"/>
        </w:rPr>
        <w:t>、本项目不接受联合体投标。</w:t>
      </w:r>
    </w:p>
    <w:p>
      <w:pPr>
        <w:autoSpaceDE w:val="0"/>
        <w:autoSpaceDN w:val="0"/>
        <w:adjustRightInd w:val="0"/>
        <w:spacing w:line="360" w:lineRule="auto"/>
        <w:rPr>
          <w:rFonts w:ascii="宋体" w:hAnsi="宋体" w:eastAsia="宋体" w:cs="宋体"/>
          <w:b/>
          <w:bCs/>
          <w:color w:val="000000"/>
          <w:sz w:val="24"/>
          <w:szCs w:val="24"/>
        </w:rPr>
      </w:pPr>
      <w:r>
        <w:rPr>
          <w:rFonts w:hint="eastAsia" w:ascii="宋体" w:hAnsi="宋体" w:eastAsia="宋体" w:cs="宋体"/>
          <w:b/>
          <w:bCs/>
          <w:color w:val="000000"/>
          <w:sz w:val="24"/>
          <w:szCs w:val="24"/>
        </w:rPr>
        <w:t>四、获取招标文件的方式</w:t>
      </w:r>
    </w:p>
    <w:p>
      <w:pPr>
        <w:widowControl/>
        <w:shd w:val="clear" w:color="auto" w:fill="FFFFFF"/>
        <w:tabs>
          <w:tab w:val="left" w:pos="5113"/>
        </w:tabs>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1、持CA数字认证证书，登录《全国公共资源交易平台（河南省·许昌市）》“系统用户注册”入口</w:t>
      </w:r>
      <w:r>
        <w:fldChar w:fldCharType="begin"/>
      </w:r>
      <w:r>
        <w:instrText xml:space="preserve"> HYPERLINK "file:///C:\\Users\\ZB001\\AppData\\Roaming\\Microsoft\\Word\\（一）持CA数字认证证书，登录《全国公共资源交易平台（河南省·许昌市）》" </w:instrText>
      </w:r>
      <w:r>
        <w:fldChar w:fldCharType="separate"/>
      </w:r>
      <w:r>
        <w:rPr>
          <w:rFonts w:hint="eastAsia" w:ascii="宋体" w:hAnsi="宋体" w:eastAsia="宋体" w:cs="宋体"/>
          <w:color w:val="000000"/>
          <w:sz w:val="24"/>
          <w:szCs w:val="24"/>
        </w:rPr>
        <w:t xml:space="preserve"> http://ggzy.xuchang.gov.cn/）</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进行免费注册登记（详见“常见问题解答-诚信库网上注册相关资料下载”）；</w:t>
      </w:r>
    </w:p>
    <w:p>
      <w:pPr>
        <w:autoSpaceDE w:val="0"/>
        <w:autoSpaceDN w:val="0"/>
        <w:adjustRightInd w:val="0"/>
        <w:spacing w:line="360" w:lineRule="auto"/>
        <w:ind w:firstLine="560"/>
        <w:rPr>
          <w:rFonts w:ascii="宋体" w:hAnsi="宋体" w:eastAsia="宋体" w:cs="宋体"/>
          <w:b/>
          <w:bCs/>
          <w:color w:val="000000"/>
          <w:sz w:val="24"/>
          <w:szCs w:val="24"/>
        </w:rPr>
      </w:pPr>
      <w:r>
        <w:rPr>
          <w:rFonts w:hint="eastAsia" w:ascii="宋体" w:hAnsi="宋体" w:eastAsia="宋体" w:cs="宋体"/>
          <w:color w:val="000000"/>
          <w:sz w:val="24"/>
          <w:szCs w:val="24"/>
        </w:rPr>
        <w:t>2、在招标响应截止时间前均可登录《全国公共资源交易平台（河南省·许昌市）》“投标人/供应商登录”入口（http://ggzy.xuchang.gov.cn:8088/ggzy/）自行下载招标文件（详见“常见问题解答-交易系统操作手册”）。</w:t>
      </w:r>
    </w:p>
    <w:p>
      <w:pPr>
        <w:autoSpaceDE w:val="0"/>
        <w:autoSpaceDN w:val="0"/>
        <w:adjustRightInd w:val="0"/>
        <w:spacing w:line="360" w:lineRule="auto"/>
        <w:rPr>
          <w:rFonts w:ascii="宋体" w:hAnsi="宋体" w:eastAsia="宋体" w:cs="宋体"/>
          <w:b/>
          <w:bCs/>
          <w:color w:val="000000"/>
          <w:sz w:val="24"/>
          <w:szCs w:val="24"/>
        </w:rPr>
      </w:pPr>
      <w:r>
        <w:rPr>
          <w:rFonts w:hint="eastAsia" w:ascii="宋体" w:hAnsi="宋体" w:eastAsia="宋体" w:cs="宋体"/>
          <w:b/>
          <w:bCs/>
          <w:color w:val="000000"/>
          <w:sz w:val="24"/>
          <w:szCs w:val="24"/>
        </w:rPr>
        <w:t>五、投标文件提交截止时间及开标时间</w:t>
      </w:r>
    </w:p>
    <w:p>
      <w:pPr>
        <w:autoSpaceDE w:val="0"/>
        <w:autoSpaceDN w:val="0"/>
        <w:adjustRightInd w:val="0"/>
        <w:spacing w:line="360" w:lineRule="auto"/>
        <w:ind w:firstLine="560"/>
        <w:rPr>
          <w:rFonts w:ascii="宋体" w:hAnsi="宋体" w:eastAsia="宋体" w:cs="宋体"/>
          <w:color w:val="000000"/>
          <w:sz w:val="24"/>
          <w:szCs w:val="24"/>
        </w:rPr>
      </w:pPr>
      <w:r>
        <w:rPr>
          <w:rFonts w:hint="eastAsia" w:ascii="宋体" w:hAnsi="宋体" w:eastAsia="宋体" w:cs="宋体"/>
          <w:color w:val="000000"/>
          <w:sz w:val="24"/>
          <w:szCs w:val="24"/>
        </w:rPr>
        <w:t>1、投标文件提交截止时间及开标时间：</w:t>
      </w:r>
      <w:r>
        <w:rPr>
          <w:rFonts w:hint="eastAsia" w:ascii="宋体" w:hAnsi="宋体" w:eastAsia="宋体" w:cs="宋体"/>
          <w:color w:val="FF0000"/>
          <w:sz w:val="24"/>
          <w:szCs w:val="24"/>
        </w:rPr>
        <w:t>2022年</w:t>
      </w:r>
      <w:r>
        <w:rPr>
          <w:rFonts w:ascii="宋体" w:hAnsi="宋体" w:eastAsia="宋体" w:cs="宋体"/>
          <w:color w:val="FF0000"/>
          <w:sz w:val="24"/>
          <w:szCs w:val="24"/>
        </w:rPr>
        <w:t>9</w:t>
      </w:r>
      <w:r>
        <w:rPr>
          <w:rFonts w:hint="eastAsia" w:ascii="宋体" w:hAnsi="宋体" w:eastAsia="宋体" w:cs="宋体"/>
          <w:color w:val="FF0000"/>
          <w:sz w:val="24"/>
          <w:szCs w:val="24"/>
        </w:rPr>
        <w:t>月</w:t>
      </w:r>
      <w:r>
        <w:rPr>
          <w:rFonts w:ascii="宋体" w:hAnsi="宋体" w:eastAsia="宋体" w:cs="宋体"/>
          <w:color w:val="FF0000"/>
          <w:sz w:val="24"/>
          <w:szCs w:val="24"/>
        </w:rPr>
        <w:t>2</w:t>
      </w:r>
      <w:r>
        <w:rPr>
          <w:rFonts w:hint="eastAsia" w:ascii="宋体" w:hAnsi="宋体" w:eastAsia="宋体" w:cs="宋体"/>
          <w:color w:val="FF0000"/>
          <w:sz w:val="24"/>
          <w:szCs w:val="24"/>
        </w:rPr>
        <w:t>日上午</w:t>
      </w:r>
      <w:r>
        <w:rPr>
          <w:rFonts w:ascii="宋体" w:hAnsi="宋体" w:eastAsia="宋体" w:cs="宋体"/>
          <w:color w:val="FF0000"/>
          <w:sz w:val="24"/>
          <w:szCs w:val="24"/>
        </w:rPr>
        <w:t>8</w:t>
      </w:r>
      <w:r>
        <w:rPr>
          <w:rFonts w:hint="eastAsia" w:ascii="宋体" w:hAnsi="宋体" w:eastAsia="宋体" w:cs="宋体"/>
          <w:color w:val="FF0000"/>
          <w:sz w:val="24"/>
          <w:szCs w:val="24"/>
        </w:rPr>
        <w:t>时30分</w:t>
      </w:r>
      <w:r>
        <w:rPr>
          <w:rFonts w:hint="eastAsia" w:ascii="宋体" w:hAnsi="宋体" w:eastAsia="宋体" w:cs="宋体"/>
          <w:color w:val="000000"/>
          <w:sz w:val="24"/>
          <w:szCs w:val="24"/>
        </w:rPr>
        <w:t>（北京时间），逾期送达或不符合规定的投标文件不予接受。</w:t>
      </w:r>
    </w:p>
    <w:p>
      <w:pPr>
        <w:autoSpaceDE w:val="0"/>
        <w:autoSpaceDN w:val="0"/>
        <w:adjustRightInd w:val="0"/>
        <w:spacing w:line="360" w:lineRule="auto"/>
        <w:ind w:firstLine="560"/>
        <w:rPr>
          <w:rFonts w:ascii="宋体" w:hAnsi="宋体" w:eastAsia="宋体" w:cs="宋体"/>
          <w:color w:val="000000"/>
          <w:sz w:val="24"/>
          <w:szCs w:val="24"/>
        </w:rPr>
      </w:pPr>
      <w:r>
        <w:rPr>
          <w:rFonts w:hint="eastAsia" w:ascii="宋体" w:hAnsi="宋体" w:eastAsia="宋体" w:cs="宋体"/>
          <w:color w:val="000000"/>
          <w:sz w:val="24"/>
          <w:szCs w:val="24"/>
        </w:rPr>
        <w:t>2、投标文件开启时间：同投标文件提交截止时间。</w:t>
      </w:r>
    </w:p>
    <w:p>
      <w:pPr>
        <w:widowControl/>
        <w:shd w:val="clear" w:color="auto" w:fill="FFFFFF"/>
        <w:spacing w:line="440" w:lineRule="exact"/>
        <w:jc w:val="left"/>
        <w:rPr>
          <w:rFonts w:ascii="宋体" w:hAnsi="宋体" w:eastAsia="宋体" w:cs="宋体"/>
          <w:b/>
          <w:bCs/>
          <w:color w:val="000000"/>
          <w:sz w:val="24"/>
          <w:szCs w:val="24"/>
        </w:rPr>
      </w:pPr>
      <w:r>
        <w:rPr>
          <w:rFonts w:hint="eastAsia" w:ascii="宋体" w:hAnsi="宋体" w:eastAsia="宋体" w:cs="宋体"/>
          <w:b/>
          <w:bCs/>
          <w:color w:val="000000"/>
          <w:sz w:val="24"/>
          <w:szCs w:val="24"/>
        </w:rPr>
        <w:t>六、投标响应文件开启</w:t>
      </w:r>
    </w:p>
    <w:p>
      <w:pPr>
        <w:widowControl/>
        <w:shd w:val="clear" w:color="auto" w:fill="FFFFFF"/>
        <w:spacing w:line="440" w:lineRule="exact"/>
        <w:ind w:firstLine="420"/>
        <w:contextualSpacing/>
        <w:jc w:val="left"/>
        <w:rPr>
          <w:rFonts w:ascii="宋体" w:hAnsi="宋体" w:eastAsia="宋体" w:cs="宋体"/>
          <w:color w:val="000000"/>
          <w:sz w:val="24"/>
          <w:szCs w:val="24"/>
        </w:rPr>
      </w:pPr>
      <w:r>
        <w:rPr>
          <w:rFonts w:hint="eastAsia" w:ascii="宋体" w:hAnsi="宋体" w:eastAsia="宋体" w:cs="宋体"/>
          <w:color w:val="000000"/>
          <w:sz w:val="24"/>
          <w:szCs w:val="24"/>
        </w:rPr>
        <w:t>（一）投标文件开启地点：</w:t>
      </w:r>
      <w:r>
        <w:rPr>
          <w:rFonts w:hint="eastAsia" w:ascii="宋体" w:hAnsi="宋体" w:eastAsia="宋体" w:cs="宋体"/>
          <w:color w:val="FF0000"/>
          <w:sz w:val="24"/>
          <w:szCs w:val="24"/>
        </w:rPr>
        <w:t>禹州市公共资源交易中心九楼开标二室。</w:t>
      </w:r>
      <w:r>
        <w:rPr>
          <w:rFonts w:hint="eastAsia" w:ascii="宋体" w:hAnsi="宋体" w:eastAsia="宋体" w:cs="宋体"/>
          <w:color w:val="000000"/>
          <w:sz w:val="24"/>
          <w:szCs w:val="24"/>
        </w:rPr>
        <w:t>（本项目采用远程不见面开标，供应商无须到达现场）。</w:t>
      </w:r>
    </w:p>
    <w:p>
      <w:pPr>
        <w:widowControl/>
        <w:shd w:val="clear" w:color="auto" w:fill="FFFFFF"/>
        <w:spacing w:line="440" w:lineRule="exact"/>
        <w:ind w:firstLine="420"/>
        <w:contextualSpacing/>
        <w:jc w:val="left"/>
        <w:rPr>
          <w:rFonts w:ascii="宋体" w:hAnsi="宋体" w:eastAsia="宋体" w:cs="宋体"/>
          <w:color w:val="000000"/>
          <w:sz w:val="24"/>
          <w:szCs w:val="24"/>
        </w:rPr>
      </w:pPr>
      <w:r>
        <w:rPr>
          <w:rFonts w:hint="eastAsia" w:ascii="宋体" w:hAnsi="宋体" w:eastAsia="宋体" w:cs="宋体"/>
          <w:color w:val="000000"/>
          <w:sz w:val="24"/>
          <w:szCs w:val="24"/>
        </w:rPr>
        <w:t>（二）本项目为全流程电子化交易项目，供应商须提交电子投标文件。</w:t>
      </w:r>
    </w:p>
    <w:p>
      <w:pPr>
        <w:widowControl/>
        <w:shd w:val="clear" w:color="auto" w:fill="FFFFFF"/>
        <w:spacing w:line="440" w:lineRule="exact"/>
        <w:ind w:firstLine="420"/>
        <w:contextualSpacing/>
        <w:jc w:val="left"/>
        <w:rPr>
          <w:rFonts w:ascii="宋体" w:hAnsi="宋体" w:eastAsia="宋体" w:cs="宋体"/>
          <w:color w:val="000000"/>
          <w:sz w:val="24"/>
          <w:szCs w:val="24"/>
        </w:rPr>
      </w:pPr>
      <w:r>
        <w:rPr>
          <w:rFonts w:hint="eastAsia" w:ascii="宋体" w:hAnsi="宋体" w:eastAsia="宋体" w:cs="宋体"/>
          <w:color w:val="000000"/>
          <w:sz w:val="24"/>
          <w:szCs w:val="24"/>
        </w:rPr>
        <w:t>1、加密电子投标文件（.file格式）须在投标文件提交截止时间（投标截止时间）前通过《全国公共资源交易平台(河南省▪许昌市)》公共资源交易系统成功上传。</w:t>
      </w:r>
    </w:p>
    <w:p>
      <w:pPr>
        <w:widowControl/>
        <w:shd w:val="clear" w:color="auto" w:fill="FFFFFF"/>
        <w:spacing w:line="440" w:lineRule="exact"/>
        <w:ind w:firstLine="420"/>
        <w:contextualSpacing/>
        <w:jc w:val="left"/>
        <w:rPr>
          <w:rFonts w:ascii="宋体" w:hAnsi="宋体" w:eastAsia="宋体" w:cs="宋体"/>
          <w:color w:val="000000"/>
          <w:sz w:val="24"/>
          <w:szCs w:val="24"/>
        </w:rPr>
      </w:pPr>
      <w:r>
        <w:rPr>
          <w:rFonts w:hint="eastAsia" w:ascii="宋体" w:hAnsi="宋体" w:eastAsia="宋体" w:cs="宋体"/>
          <w:color w:val="000000"/>
          <w:sz w:val="24"/>
          <w:szCs w:val="24"/>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pPr>
        <w:widowControl/>
        <w:shd w:val="clear" w:color="auto" w:fill="FFFFFF"/>
        <w:spacing w:line="440" w:lineRule="exact"/>
        <w:ind w:firstLine="420"/>
        <w:contextualSpacing/>
        <w:jc w:val="left"/>
        <w:rPr>
          <w:rFonts w:ascii="宋体" w:hAnsi="宋体" w:eastAsia="宋体" w:cs="宋体"/>
          <w:b/>
          <w:bCs/>
          <w:color w:val="000000"/>
          <w:sz w:val="24"/>
          <w:szCs w:val="24"/>
        </w:rPr>
      </w:pPr>
      <w:r>
        <w:rPr>
          <w:rFonts w:hint="eastAsia" w:ascii="宋体" w:hAnsi="宋体" w:eastAsia="宋体" w:cs="宋体"/>
          <w:color w:val="000000"/>
          <w:sz w:val="24"/>
          <w:szCs w:val="24"/>
        </w:rPr>
        <w:t>3、不见面开标大厅登录：供应商使用CA数字证书登录全国公共资源交易平台（河南省·许昌市）——进入公共资源交易系统</w:t>
      </w:r>
      <w:r>
        <w:fldChar w:fldCharType="begin"/>
      </w:r>
      <w:r>
        <w:instrText xml:space="preserve"> HYPERLINK "file:///C:\\Users\\ZB001\\AppData\\Roaming\\Microsoft\\Word\\（一）持CA数字认证证书，登录《全国公共资源交易平台（河南省·许昌市）》" </w:instrText>
      </w:r>
      <w:r>
        <w:fldChar w:fldCharType="separate"/>
      </w:r>
      <w:r>
        <w:rPr>
          <w:rFonts w:hint="eastAsia" w:ascii="宋体" w:hAnsi="宋体" w:eastAsia="宋体" w:cs="宋体"/>
          <w:color w:val="000000"/>
          <w:sz w:val="24"/>
          <w:szCs w:val="24"/>
        </w:rPr>
        <w:t>（http://ggzy.xuchang.gov.cn:8088/ggzy/）</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——点击“项目信息——项目名称”——在系统操作导航栏点击“开标——不见面开标大厅”。</w:t>
      </w:r>
    </w:p>
    <w:p>
      <w:pPr>
        <w:autoSpaceDE w:val="0"/>
        <w:autoSpaceDN w:val="0"/>
        <w:adjustRightInd w:val="0"/>
        <w:spacing w:line="360" w:lineRule="auto"/>
        <w:ind w:left="482" w:hanging="482" w:hangingChars="200"/>
        <w:rPr>
          <w:rFonts w:ascii="宋体" w:hAnsi="宋体" w:eastAsia="宋体" w:cs="宋体"/>
          <w:b/>
          <w:bCs/>
          <w:color w:val="000000"/>
          <w:sz w:val="24"/>
          <w:szCs w:val="24"/>
        </w:rPr>
      </w:pPr>
      <w:r>
        <w:rPr>
          <w:rFonts w:hint="eastAsia" w:ascii="宋体" w:hAnsi="宋体" w:eastAsia="宋体" w:cs="宋体"/>
          <w:b/>
          <w:bCs/>
          <w:color w:val="000000"/>
          <w:sz w:val="24"/>
          <w:szCs w:val="24"/>
        </w:rPr>
        <w:t>七、本次招标公告同时在《河南省政府采购网》、《许昌市政府采购网》、《全国公共资源交易平台（河南省•许昌市）》发布等。</w:t>
      </w:r>
    </w:p>
    <w:p>
      <w:pPr>
        <w:pStyle w:val="11"/>
        <w:rPr>
          <w:rFonts w:ascii="宋体" w:hAnsi="宋体" w:eastAsia="宋体" w:cs="宋体"/>
          <w:b/>
          <w:bCs/>
          <w:color w:val="000000"/>
          <w:sz w:val="24"/>
          <w:szCs w:val="24"/>
        </w:rPr>
      </w:pPr>
      <w:r>
        <w:rPr>
          <w:rFonts w:hint="eastAsia" w:ascii="宋体" w:hAnsi="宋体" w:eastAsia="宋体" w:cs="宋体"/>
          <w:b/>
          <w:bCs/>
          <w:color w:val="000000"/>
          <w:sz w:val="24"/>
          <w:szCs w:val="24"/>
        </w:rPr>
        <w:t>八、公告期限</w:t>
      </w:r>
    </w:p>
    <w:p>
      <w:pPr>
        <w:pStyle w:val="11"/>
        <w:ind w:firstLine="480" w:firstLineChars="200"/>
        <w:rPr>
          <w:rFonts w:ascii="宋体" w:hAnsi="宋体" w:eastAsia="宋体" w:cs="宋体"/>
          <w:b/>
          <w:bCs/>
          <w:color w:val="000000"/>
          <w:sz w:val="24"/>
          <w:szCs w:val="24"/>
        </w:rPr>
      </w:pPr>
      <w:r>
        <w:rPr>
          <w:rFonts w:hint="eastAsia" w:ascii="宋体" w:hAnsi="宋体" w:eastAsia="宋体" w:cs="宋体"/>
          <w:color w:val="000000"/>
          <w:sz w:val="24"/>
          <w:szCs w:val="24"/>
        </w:rPr>
        <w:t>本招标公告自发布之日起公告期限为5个工作日。</w:t>
      </w:r>
    </w:p>
    <w:p>
      <w:pPr>
        <w:pStyle w:val="11"/>
        <w:rPr>
          <w:rFonts w:ascii="宋体" w:hAnsi="宋体" w:eastAsia="宋体" w:cs="宋体"/>
          <w:b/>
          <w:bCs/>
          <w:color w:val="000000"/>
          <w:sz w:val="24"/>
          <w:szCs w:val="24"/>
        </w:rPr>
      </w:pPr>
      <w:r>
        <w:rPr>
          <w:rFonts w:hint="eastAsia" w:ascii="宋体" w:hAnsi="宋体" w:eastAsia="宋体" w:cs="宋体"/>
          <w:b/>
          <w:bCs/>
          <w:color w:val="000000"/>
          <w:sz w:val="24"/>
          <w:szCs w:val="24"/>
        </w:rPr>
        <w:t>九、代理机构及采购单位地址、联系人、联系电话</w:t>
      </w:r>
    </w:p>
    <w:p>
      <w:pPr>
        <w:widowControl/>
        <w:shd w:val="clear" w:color="auto" w:fill="FFFFFF"/>
        <w:tabs>
          <w:tab w:val="left" w:pos="312"/>
        </w:tabs>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采购单位：禹州市市场监督管理局</w:t>
      </w:r>
    </w:p>
    <w:p>
      <w:pPr>
        <w:widowControl/>
        <w:shd w:val="clear" w:color="auto" w:fill="FFFFFF"/>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地址：禹州市行政南路7</w:t>
      </w:r>
      <w:r>
        <w:rPr>
          <w:rFonts w:ascii="宋体" w:hAnsi="宋体" w:eastAsia="宋体" w:cs="宋体"/>
          <w:color w:val="000000"/>
          <w:sz w:val="24"/>
          <w:szCs w:val="24"/>
        </w:rPr>
        <w:t>0</w:t>
      </w:r>
      <w:r>
        <w:rPr>
          <w:rFonts w:hint="eastAsia" w:ascii="宋体" w:hAnsi="宋体" w:eastAsia="宋体" w:cs="宋体"/>
          <w:color w:val="000000"/>
          <w:sz w:val="24"/>
          <w:szCs w:val="24"/>
        </w:rPr>
        <w:t>号</w:t>
      </w:r>
    </w:p>
    <w:p>
      <w:pPr>
        <w:widowControl/>
        <w:shd w:val="clear" w:color="auto" w:fill="FFFFFF"/>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联系人：王先生</w:t>
      </w:r>
    </w:p>
    <w:p>
      <w:pPr>
        <w:widowControl/>
        <w:shd w:val="clear" w:color="auto" w:fill="FFFFFF"/>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联系电话：0374-</w:t>
      </w:r>
      <w:r>
        <w:rPr>
          <w:rFonts w:ascii="宋体" w:hAnsi="宋体" w:eastAsia="宋体" w:cs="宋体"/>
          <w:color w:val="000000"/>
          <w:sz w:val="24"/>
          <w:szCs w:val="24"/>
        </w:rPr>
        <w:t>8359976</w:t>
      </w:r>
    </w:p>
    <w:p>
      <w:pPr>
        <w:widowControl/>
        <w:shd w:val="clear" w:color="auto" w:fill="FFFFFF"/>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代理机构：河南省立源工程管理有限公司</w:t>
      </w:r>
    </w:p>
    <w:p>
      <w:pPr>
        <w:widowControl/>
        <w:shd w:val="clear" w:color="auto" w:fill="FFFFFF"/>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联系人：朱先生</w:t>
      </w:r>
    </w:p>
    <w:p>
      <w:pPr>
        <w:widowControl/>
        <w:shd w:val="clear" w:color="auto" w:fill="FFFFFF"/>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联系电话：</w:t>
      </w:r>
      <w:bookmarkEnd w:id="1"/>
      <w:bookmarkEnd w:id="2"/>
      <w:r>
        <w:rPr>
          <w:rFonts w:ascii="宋体" w:hAnsi="宋体" w:eastAsia="宋体" w:cs="宋体"/>
          <w:color w:val="000000"/>
          <w:sz w:val="24"/>
          <w:szCs w:val="24"/>
        </w:rPr>
        <w:t>18638777032</w:t>
      </w:r>
    </w:p>
    <w:p>
      <w:pPr>
        <w:widowControl/>
        <w:shd w:val="clear" w:color="auto" w:fill="FFFFFF"/>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监督单位：禹州市政府采购监督管理办公室</w:t>
      </w:r>
    </w:p>
    <w:bookmarkEnd w:id="3"/>
    <w:p>
      <w:pPr>
        <w:pStyle w:val="35"/>
      </w:pPr>
      <w:r>
        <w:br w:type="page"/>
      </w:r>
    </w:p>
    <w:p>
      <w:pPr>
        <w:spacing w:line="360" w:lineRule="auto"/>
        <w:rPr>
          <w:rFonts w:ascii="宋体" w:hAnsi="宋体" w:eastAsia="宋体" w:cs="宋体"/>
          <w:b/>
          <w:szCs w:val="21"/>
        </w:rPr>
      </w:pPr>
      <w:bookmarkStart w:id="10" w:name="_Hlk110501686"/>
      <w:r>
        <w:rPr>
          <w:rFonts w:hint="eastAsia" w:ascii="宋体" w:hAnsi="宋体" w:eastAsia="宋体" w:cs="宋体"/>
          <w:b/>
          <w:szCs w:val="21"/>
        </w:rPr>
        <w:t>温馨提示：</w:t>
      </w:r>
    </w:p>
    <w:p>
      <w:pPr>
        <w:spacing w:line="360" w:lineRule="auto"/>
        <w:ind w:firstLine="422" w:firstLineChars="200"/>
        <w:rPr>
          <w:rFonts w:ascii="宋体" w:hAnsi="宋体" w:eastAsia="宋体" w:cs="宋体"/>
          <w:b/>
          <w:szCs w:val="21"/>
        </w:rPr>
      </w:pPr>
      <w:r>
        <w:rPr>
          <w:rFonts w:hint="eastAsia" w:ascii="宋体" w:hAnsi="宋体" w:eastAsia="宋体" w:cs="宋体"/>
          <w:b/>
          <w:szCs w:val="21"/>
        </w:rPr>
        <w:t>本项目为全流程电子化交易项目，请认真阅读招标文件，并注意以下事项。</w:t>
      </w:r>
    </w:p>
    <w:p>
      <w:pPr>
        <w:tabs>
          <w:tab w:val="left" w:pos="7095"/>
        </w:tabs>
        <w:spacing w:line="360" w:lineRule="auto"/>
        <w:ind w:firstLine="422" w:firstLineChars="200"/>
        <w:rPr>
          <w:rFonts w:ascii="宋体" w:hAnsi="宋体" w:eastAsia="宋体" w:cs="宋体"/>
          <w:b/>
          <w:szCs w:val="21"/>
        </w:rPr>
      </w:pPr>
      <w:r>
        <w:rPr>
          <w:rFonts w:hint="eastAsia" w:ascii="宋体" w:hAnsi="宋体" w:eastAsia="宋体" w:cs="宋体"/>
          <w:b/>
          <w:szCs w:val="21"/>
        </w:rPr>
        <w:t>1.投标人应按招标文件规定编制、提交、解密电子投标文件。</w:t>
      </w:r>
    </w:p>
    <w:p>
      <w:pPr>
        <w:tabs>
          <w:tab w:val="left" w:pos="7095"/>
        </w:tabs>
        <w:spacing w:line="360" w:lineRule="auto"/>
        <w:ind w:firstLine="422" w:firstLineChars="200"/>
        <w:rPr>
          <w:rFonts w:ascii="宋体" w:hAnsi="宋体" w:eastAsia="宋体" w:cs="宋体"/>
          <w:b/>
          <w:szCs w:val="21"/>
        </w:rPr>
      </w:pPr>
      <w:r>
        <w:rPr>
          <w:rFonts w:hint="eastAsia" w:ascii="宋体" w:hAnsi="宋体" w:eastAsia="宋体" w:cs="宋体"/>
          <w:b/>
          <w:szCs w:val="21"/>
        </w:rPr>
        <w:t>2.电子文件下载、制作、提交期间和远程不见面开标（</w:t>
      </w:r>
      <w:r>
        <w:rPr>
          <w:rFonts w:hint="eastAsia" w:ascii="宋体" w:hAnsi="宋体" w:eastAsia="宋体" w:cs="宋体"/>
          <w:szCs w:val="21"/>
        </w:rPr>
        <w:t>电子投标文件的解密</w:t>
      </w:r>
      <w:r>
        <w:rPr>
          <w:rFonts w:hint="eastAsia" w:ascii="宋体" w:hAnsi="宋体" w:eastAsia="宋体" w:cs="宋体"/>
          <w:b/>
          <w:szCs w:val="21"/>
        </w:rPr>
        <w:t>）环节，投标人须使用同一个CA数字证书（证书须在有效期内并可正常使用）。</w:t>
      </w:r>
    </w:p>
    <w:p>
      <w:pPr>
        <w:tabs>
          <w:tab w:val="left" w:pos="7095"/>
        </w:tabs>
        <w:spacing w:line="360" w:lineRule="auto"/>
        <w:ind w:firstLine="422" w:firstLineChars="200"/>
        <w:rPr>
          <w:rFonts w:ascii="宋体" w:hAnsi="宋体" w:eastAsia="宋体" w:cs="宋体"/>
          <w:b/>
          <w:szCs w:val="21"/>
        </w:rPr>
      </w:pPr>
      <w:r>
        <w:rPr>
          <w:rFonts w:hint="eastAsia" w:ascii="宋体" w:hAnsi="宋体" w:eastAsia="宋体" w:cs="宋体"/>
          <w:b/>
          <w:szCs w:val="21"/>
        </w:rPr>
        <w:t>3.电子投标文件的制作</w:t>
      </w:r>
    </w:p>
    <w:p>
      <w:pPr>
        <w:tabs>
          <w:tab w:val="left" w:pos="7095"/>
        </w:tabs>
        <w:spacing w:line="360" w:lineRule="auto"/>
        <w:ind w:firstLine="420" w:firstLineChars="200"/>
        <w:rPr>
          <w:rFonts w:ascii="宋体" w:hAnsi="宋体" w:eastAsia="宋体" w:cs="宋体"/>
          <w:szCs w:val="21"/>
        </w:rPr>
      </w:pPr>
      <w:r>
        <w:rPr>
          <w:rFonts w:hint="eastAsia" w:ascii="宋体" w:hAnsi="宋体" w:eastAsia="宋体" w:cs="宋体"/>
          <w:szCs w:val="21"/>
        </w:rPr>
        <w:t>3.1 投标人登录《全国公共资源交易平台(河南省▪许昌市)》公共资源交易系统（http://ggzy.xuchang.gov.cn:8088/ggzy/）下载“许昌投标文件制作系统SEARUN 最新版本”，按招标文件要求制作电子投标文件。</w:t>
      </w:r>
    </w:p>
    <w:p>
      <w:pPr>
        <w:tabs>
          <w:tab w:val="left" w:pos="7095"/>
        </w:tabs>
        <w:spacing w:line="360" w:lineRule="auto"/>
        <w:ind w:firstLine="420" w:firstLineChars="200"/>
        <w:rPr>
          <w:rFonts w:ascii="宋体" w:hAnsi="宋体" w:eastAsia="宋体" w:cs="宋体"/>
          <w:szCs w:val="21"/>
        </w:rPr>
      </w:pPr>
      <w:r>
        <w:rPr>
          <w:rFonts w:hint="eastAsia" w:ascii="宋体" w:hAnsi="宋体" w:eastAsia="宋体" w:cs="宋体"/>
          <w:szCs w:val="21"/>
        </w:rPr>
        <w:t>电子投标文件的制作，参考《全国公共资源交易平台(河南省▪许昌市)》公共资源交易系统——组件下载——交易系统操作手册（投标人、供应商）。</w:t>
      </w:r>
    </w:p>
    <w:p>
      <w:pPr>
        <w:tabs>
          <w:tab w:val="left" w:pos="7095"/>
        </w:tabs>
        <w:spacing w:line="360" w:lineRule="auto"/>
        <w:ind w:firstLine="420" w:firstLineChars="200"/>
        <w:rPr>
          <w:rFonts w:ascii="宋体" w:hAnsi="宋体" w:eastAsia="宋体" w:cs="宋体"/>
          <w:szCs w:val="21"/>
        </w:rPr>
      </w:pPr>
      <w:r>
        <w:rPr>
          <w:rFonts w:hint="eastAsia" w:ascii="宋体" w:hAnsi="宋体" w:eastAsia="宋体" w:cs="宋体"/>
          <w:szCs w:val="21"/>
        </w:rPr>
        <w:t>3.2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rPr>
          <w:rFonts w:ascii="宋体" w:hAnsi="宋体" w:eastAsia="宋体" w:cs="宋体"/>
          <w:szCs w:val="21"/>
        </w:rPr>
      </w:pPr>
      <w:r>
        <w:rPr>
          <w:rFonts w:hint="eastAsia" w:ascii="宋体" w:hAnsi="宋体" w:eastAsia="宋体" w:cs="宋体"/>
          <w:szCs w:val="21"/>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firstLine="420" w:firstLineChars="200"/>
        <w:rPr>
          <w:rFonts w:ascii="宋体" w:hAnsi="宋体" w:eastAsia="宋体" w:cs="宋体"/>
          <w:szCs w:val="21"/>
        </w:rPr>
      </w:pPr>
      <w:r>
        <w:rPr>
          <w:rFonts w:hint="eastAsia" w:ascii="宋体" w:hAnsi="宋体" w:eastAsia="宋体" w:cs="宋体"/>
          <w:szCs w:val="21"/>
        </w:rPr>
        <w:t>一个标段对应生成一个文件夹（xxxx项目xx标段）,其中后缀名为“.file”的文件用于电子投标使用。</w:t>
      </w:r>
    </w:p>
    <w:p>
      <w:pPr>
        <w:tabs>
          <w:tab w:val="left" w:pos="7095"/>
        </w:tabs>
        <w:spacing w:line="360" w:lineRule="auto"/>
        <w:ind w:firstLine="422" w:firstLineChars="200"/>
        <w:rPr>
          <w:rFonts w:ascii="宋体" w:hAnsi="宋体" w:eastAsia="宋体" w:cs="宋体"/>
          <w:b/>
          <w:szCs w:val="21"/>
        </w:rPr>
      </w:pPr>
      <w:r>
        <w:rPr>
          <w:rFonts w:hint="eastAsia" w:ascii="宋体" w:hAnsi="宋体" w:eastAsia="宋体" w:cs="宋体"/>
          <w:b/>
          <w:szCs w:val="21"/>
        </w:rPr>
        <w:t>4.加密电子投标文件的提交</w:t>
      </w:r>
    </w:p>
    <w:p>
      <w:pPr>
        <w:tabs>
          <w:tab w:val="left" w:pos="7095"/>
        </w:tabs>
        <w:spacing w:line="360" w:lineRule="auto"/>
        <w:rPr>
          <w:rFonts w:ascii="宋体" w:hAnsi="宋体" w:eastAsia="宋体" w:cs="宋体"/>
          <w:szCs w:val="21"/>
        </w:rPr>
      </w:pPr>
      <w:r>
        <w:rPr>
          <w:rFonts w:hint="eastAsia" w:ascii="宋体" w:hAnsi="宋体" w:eastAsia="宋体" w:cs="宋体"/>
          <w:szCs w:val="21"/>
        </w:rPr>
        <w:t xml:space="preserve">    4.1加密电子投标文件应按规定在投标截止时间（开标时间）之前成功提交至《全国公共资源交易平台(河南省▪许昌市)》公共资源交易系统（http://ggzy.xuchang.gov.cn:8088/ggzy/）。</w:t>
      </w:r>
    </w:p>
    <w:p>
      <w:pPr>
        <w:tabs>
          <w:tab w:val="left" w:pos="7095"/>
        </w:tabs>
        <w:spacing w:line="360" w:lineRule="auto"/>
        <w:rPr>
          <w:rFonts w:ascii="宋体" w:hAnsi="宋体" w:eastAsia="宋体" w:cs="宋体"/>
          <w:szCs w:val="21"/>
        </w:rPr>
      </w:pPr>
      <w:r>
        <w:rPr>
          <w:rFonts w:hint="eastAsia" w:ascii="宋体" w:hAnsi="宋体" w:eastAsia="宋体" w:cs="宋体"/>
          <w:szCs w:val="21"/>
        </w:rPr>
        <w:t>投标人应充分考虑并预留技术处理和上传数据所需时间。</w:t>
      </w:r>
    </w:p>
    <w:p>
      <w:pPr>
        <w:tabs>
          <w:tab w:val="left" w:pos="7095"/>
        </w:tabs>
        <w:spacing w:line="360" w:lineRule="auto"/>
        <w:rPr>
          <w:rFonts w:ascii="宋体" w:hAnsi="宋体" w:eastAsia="宋体" w:cs="宋体"/>
          <w:szCs w:val="21"/>
        </w:rPr>
      </w:pPr>
      <w:r>
        <w:rPr>
          <w:rFonts w:hint="eastAsia" w:ascii="宋体" w:hAnsi="宋体" w:eastAsia="宋体" w:cs="宋体"/>
          <w:szCs w:val="21"/>
        </w:rPr>
        <w:t>4.2 投标人对同一项目多个标段进行投标的，加密电子投标文件应按标段分别提交。</w:t>
      </w:r>
    </w:p>
    <w:p>
      <w:pPr>
        <w:tabs>
          <w:tab w:val="left" w:pos="7095"/>
        </w:tabs>
        <w:spacing w:line="360" w:lineRule="auto"/>
        <w:rPr>
          <w:rFonts w:ascii="宋体" w:hAnsi="宋体" w:eastAsia="宋体" w:cs="宋体"/>
          <w:szCs w:val="21"/>
        </w:rPr>
      </w:pPr>
      <w:r>
        <w:rPr>
          <w:rFonts w:hint="eastAsia" w:ascii="宋体" w:hAnsi="宋体" w:eastAsia="宋体" w:cs="宋体"/>
          <w:szCs w:val="21"/>
        </w:rPr>
        <w:t>4.3 加密电子投标文件成功提交后，《全国公共资源交易平台(河南省.许昌市)》公共资源交易系统（http://ggzy.xuchang.gov.cn:8088/ggzy/）生成“投标文件提交回执单”。</w:t>
      </w:r>
    </w:p>
    <w:p>
      <w:pPr>
        <w:tabs>
          <w:tab w:val="left" w:pos="7095"/>
        </w:tabs>
        <w:spacing w:line="360" w:lineRule="auto"/>
        <w:rPr>
          <w:rFonts w:ascii="宋体" w:hAnsi="宋体" w:eastAsia="宋体" w:cs="宋体"/>
          <w:b/>
          <w:szCs w:val="21"/>
        </w:rPr>
      </w:pPr>
      <w:r>
        <w:rPr>
          <w:rFonts w:hint="eastAsia" w:ascii="宋体" w:hAnsi="宋体" w:eastAsia="宋体" w:cs="宋体"/>
          <w:b/>
          <w:szCs w:val="21"/>
        </w:rPr>
        <w:t>5.远程不见面开标（电子投标文件的解密）</w:t>
      </w:r>
    </w:p>
    <w:p>
      <w:pPr>
        <w:spacing w:line="360" w:lineRule="auto"/>
        <w:ind w:firstLine="420" w:firstLineChars="200"/>
        <w:rPr>
          <w:rFonts w:ascii="宋体" w:hAnsi="宋体" w:eastAsia="宋体" w:cs="宋体"/>
          <w:szCs w:val="21"/>
        </w:rPr>
      </w:pPr>
      <w:r>
        <w:rPr>
          <w:rFonts w:hint="eastAsia" w:ascii="宋体" w:hAnsi="宋体" w:eastAsia="宋体" w:cs="宋体"/>
          <w:szCs w:val="21"/>
        </w:rPr>
        <w:t>5.1 投标人应熟悉《许昌市不见面操作手册》，并提前设置不见面开标浏览器（设置流程详见《许昌市不见面操作手册》）。</w:t>
      </w:r>
    </w:p>
    <w:p>
      <w:pPr>
        <w:spacing w:line="360" w:lineRule="auto"/>
        <w:ind w:firstLine="420" w:firstLineChars="200"/>
        <w:rPr>
          <w:rFonts w:ascii="宋体" w:hAnsi="宋体" w:eastAsia="宋体" w:cs="宋体"/>
          <w:szCs w:val="21"/>
        </w:rPr>
      </w:pPr>
      <w:r>
        <w:rPr>
          <w:rFonts w:hint="eastAsia" w:ascii="宋体" w:hAnsi="宋体" w:eastAsia="宋体" w:cs="宋体"/>
          <w:szCs w:val="21"/>
        </w:rPr>
        <w:t>5.2 《许昌市不见面操作手册》下载路径：全国公共资源交易平台（河南省·许昌市）—“资料下载”栏目。</w:t>
      </w:r>
    </w:p>
    <w:p>
      <w:pPr>
        <w:spacing w:line="360" w:lineRule="auto"/>
        <w:ind w:firstLine="420" w:firstLineChars="200"/>
        <w:rPr>
          <w:rFonts w:ascii="宋体" w:hAnsi="宋体" w:eastAsia="宋体" w:cs="宋体"/>
          <w:szCs w:val="21"/>
        </w:rPr>
      </w:pPr>
      <w:r>
        <w:rPr>
          <w:rFonts w:hint="eastAsia" w:ascii="宋体" w:hAnsi="宋体" w:eastAsia="宋体" w:cs="宋体"/>
          <w:szCs w:val="21"/>
        </w:rPr>
        <w:t>5.3开标时间前投标人应登录本项目不见面开标大厅，按照招标文件确定的开标时间准时参加网上开标。</w:t>
      </w:r>
    </w:p>
    <w:p>
      <w:pPr>
        <w:spacing w:line="360" w:lineRule="auto"/>
        <w:ind w:firstLine="420" w:firstLineChars="200"/>
        <w:rPr>
          <w:rFonts w:ascii="宋体" w:hAnsi="宋体" w:eastAsia="宋体" w:cs="宋体"/>
          <w:szCs w:val="21"/>
        </w:rPr>
      </w:pPr>
      <w:r>
        <w:rPr>
          <w:rFonts w:hint="eastAsia" w:ascii="宋体" w:hAnsi="宋体" w:eastAsia="宋体" w:cs="宋体"/>
          <w:szCs w:val="21"/>
        </w:rPr>
        <w:t>5.4投标人对开标过程和开标记录如有疑义，可在本项目不见面开标大厅“文字互动”对话框或“新增质疑”处在线提出询问。</w:t>
      </w:r>
    </w:p>
    <w:p>
      <w:pPr>
        <w:spacing w:line="360" w:lineRule="auto"/>
        <w:ind w:firstLine="420" w:firstLineChars="200"/>
        <w:rPr>
          <w:rFonts w:ascii="宋体" w:hAnsi="宋体" w:eastAsia="宋体" w:cs="宋体"/>
          <w:szCs w:val="21"/>
        </w:rPr>
      </w:pPr>
      <w:r>
        <w:rPr>
          <w:rFonts w:hint="eastAsia" w:ascii="宋体" w:hAnsi="宋体" w:eastAsia="宋体" w:cs="宋体"/>
          <w:szCs w:val="21"/>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pPr>
        <w:spacing w:line="360" w:lineRule="auto"/>
        <w:ind w:firstLine="420" w:firstLineChars="200"/>
        <w:rPr>
          <w:rFonts w:ascii="宋体" w:hAnsi="宋体" w:eastAsia="宋体" w:cs="宋体"/>
          <w:szCs w:val="21"/>
        </w:rPr>
      </w:pPr>
      <w:r>
        <w:rPr>
          <w:rFonts w:hint="eastAsia" w:ascii="宋体" w:hAnsi="宋体" w:eastAsia="宋体" w:cs="宋体"/>
          <w:szCs w:val="21"/>
        </w:rPr>
        <w:t>5.6项目远程不见面开标活动结束时，投标人应在《开标记录表》上进行电子签章。投标人未签章的，视同认可开标结果。</w:t>
      </w:r>
    </w:p>
    <w:p>
      <w:pPr>
        <w:tabs>
          <w:tab w:val="left" w:pos="7095"/>
        </w:tabs>
        <w:spacing w:line="360" w:lineRule="auto"/>
        <w:ind w:firstLine="422" w:firstLineChars="200"/>
        <w:rPr>
          <w:rFonts w:ascii="宋体" w:hAnsi="宋体" w:eastAsia="宋体" w:cs="宋体"/>
          <w:b/>
          <w:szCs w:val="21"/>
        </w:rPr>
      </w:pPr>
      <w:r>
        <w:rPr>
          <w:rFonts w:hint="eastAsia" w:ascii="宋体" w:hAnsi="宋体" w:eastAsia="宋体" w:cs="宋体"/>
          <w:b/>
          <w:szCs w:val="21"/>
        </w:rPr>
        <w:t>6.评标依据</w:t>
      </w:r>
    </w:p>
    <w:bookmarkEnd w:id="4"/>
    <w:p>
      <w:pPr>
        <w:spacing w:line="360" w:lineRule="auto"/>
        <w:ind w:firstLine="420" w:firstLineChars="200"/>
        <w:rPr>
          <w:rFonts w:ascii="宋体" w:hAnsi="宋体" w:eastAsia="宋体" w:cs="宋体"/>
          <w:szCs w:val="21"/>
        </w:rPr>
      </w:pPr>
      <w:r>
        <w:rPr>
          <w:rFonts w:hint="eastAsia" w:ascii="宋体" w:hAnsi="宋体" w:eastAsia="宋体" w:cs="宋体"/>
          <w:szCs w:val="21"/>
        </w:rPr>
        <w:t>6.1全流程电子化交易（不见面开标）项目，评标委员会以成功上传、解密的电子投标文件为依据评审。</w:t>
      </w:r>
    </w:p>
    <w:p>
      <w:pPr>
        <w:spacing w:line="360" w:lineRule="auto"/>
        <w:ind w:firstLine="420" w:firstLineChars="200"/>
        <w:rPr>
          <w:rFonts w:ascii="宋体" w:hAnsi="宋体" w:eastAsia="宋体" w:cs="宋体"/>
          <w:szCs w:val="21"/>
        </w:rPr>
      </w:pPr>
      <w:r>
        <w:rPr>
          <w:rFonts w:hint="eastAsia" w:ascii="宋体" w:hAnsi="宋体" w:eastAsia="宋体" w:cs="宋体"/>
          <w:szCs w:val="21"/>
        </w:rPr>
        <w:t>6.2 评标期间，投标人应保持通讯手机畅通。评标委员会如要求投标人作出澄清、说明或者补正等，投标人应在评标委员会要求的评标期间合理的时间内通过电子邮件形式提供。</w:t>
      </w:r>
    </w:p>
    <w:p>
      <w:pPr>
        <w:spacing w:line="360" w:lineRule="auto"/>
        <w:ind w:firstLine="420" w:firstLineChars="200"/>
        <w:rPr>
          <w:rFonts w:ascii="宋体" w:hAnsi="宋体" w:eastAsia="宋体" w:cs="宋体"/>
          <w:szCs w:val="21"/>
        </w:rPr>
      </w:pPr>
      <w:r>
        <w:rPr>
          <w:rFonts w:hint="eastAsia" w:ascii="宋体" w:hAnsi="宋体" w:eastAsia="宋体" w:cs="宋体"/>
          <w:szCs w:val="21"/>
        </w:rPr>
        <w:t>投标人通过电子邮件提供的书面说明或相关证明材料应加盖公章，或者由法定代表人或其授权的代表签字。</w:t>
      </w:r>
      <w:bookmarkEnd w:id="5"/>
      <w:bookmarkEnd w:id="6"/>
      <w:bookmarkEnd w:id="10"/>
    </w:p>
    <w:p>
      <w:pPr>
        <w:jc w:val="center"/>
        <w:rPr>
          <w:rFonts w:ascii="宋体" w:hAnsi="宋体" w:eastAsia="宋体" w:cs="宋体"/>
          <w:b/>
          <w:kern w:val="0"/>
          <w:sz w:val="36"/>
          <w:szCs w:val="36"/>
        </w:rPr>
      </w:pPr>
    </w:p>
    <w:p>
      <w:pPr>
        <w:pStyle w:val="11"/>
        <w:rPr>
          <w:rFonts w:ascii="宋体" w:hAnsi="宋体" w:eastAsia="宋体" w:cs="宋体"/>
        </w:rPr>
      </w:pPr>
    </w:p>
    <w:p>
      <w:pPr>
        <w:pStyle w:val="11"/>
        <w:rPr>
          <w:rFonts w:ascii="宋体" w:hAnsi="宋体" w:eastAsia="宋体" w:cs="宋体"/>
        </w:rPr>
      </w:pPr>
    </w:p>
    <w:p>
      <w:pPr>
        <w:jc w:val="center"/>
        <w:rPr>
          <w:rFonts w:ascii="宋体" w:hAnsi="宋体" w:eastAsia="宋体" w:cs="宋体"/>
          <w:b/>
          <w:kern w:val="0"/>
          <w:sz w:val="36"/>
          <w:szCs w:val="36"/>
        </w:rPr>
      </w:pPr>
    </w:p>
    <w:p>
      <w:pPr>
        <w:pStyle w:val="25"/>
        <w:ind w:firstLine="361"/>
        <w:rPr>
          <w:rFonts w:hAnsi="宋体" w:cs="宋体"/>
          <w:b/>
          <w:sz w:val="36"/>
          <w:szCs w:val="36"/>
        </w:rPr>
      </w:pPr>
    </w:p>
    <w:p>
      <w:pPr>
        <w:pStyle w:val="26"/>
        <w:ind w:firstLine="723"/>
        <w:rPr>
          <w:rFonts w:ascii="宋体" w:hAnsi="宋体" w:cs="宋体"/>
          <w:kern w:val="0"/>
          <w:sz w:val="36"/>
          <w:szCs w:val="36"/>
        </w:rPr>
      </w:pPr>
    </w:p>
    <w:p>
      <w:pPr>
        <w:pStyle w:val="26"/>
        <w:ind w:firstLine="723"/>
        <w:rPr>
          <w:rFonts w:ascii="宋体" w:hAnsi="宋体" w:cs="宋体"/>
          <w:kern w:val="0"/>
          <w:sz w:val="36"/>
          <w:szCs w:val="36"/>
        </w:rPr>
      </w:pPr>
    </w:p>
    <w:p>
      <w:pPr>
        <w:pStyle w:val="26"/>
        <w:ind w:firstLine="723"/>
        <w:rPr>
          <w:rFonts w:ascii="宋体" w:hAnsi="宋体" w:cs="宋体"/>
          <w:kern w:val="0"/>
          <w:sz w:val="36"/>
          <w:szCs w:val="36"/>
        </w:rPr>
      </w:pPr>
    </w:p>
    <w:p>
      <w:pPr>
        <w:pStyle w:val="26"/>
        <w:ind w:firstLine="723"/>
        <w:rPr>
          <w:rFonts w:ascii="宋体" w:hAnsi="宋体" w:cs="宋体"/>
          <w:kern w:val="0"/>
          <w:sz w:val="36"/>
          <w:szCs w:val="36"/>
        </w:rPr>
      </w:pPr>
    </w:p>
    <w:p>
      <w:pPr>
        <w:pStyle w:val="11"/>
        <w:rPr>
          <w:rFonts w:ascii="宋体" w:hAnsi="宋体" w:eastAsia="宋体" w:cs="宋体"/>
        </w:rPr>
      </w:pPr>
    </w:p>
    <w:p>
      <w:pPr>
        <w:pStyle w:val="11"/>
        <w:rPr>
          <w:rFonts w:ascii="宋体" w:hAnsi="宋体" w:eastAsia="宋体" w:cs="宋体"/>
        </w:rPr>
      </w:pPr>
    </w:p>
    <w:p>
      <w:pPr>
        <w:jc w:val="center"/>
        <w:rPr>
          <w:rFonts w:ascii="宋体" w:hAnsi="宋体" w:eastAsia="宋体" w:cs="宋体"/>
          <w:b/>
          <w:kern w:val="0"/>
          <w:sz w:val="36"/>
          <w:szCs w:val="36"/>
        </w:rPr>
      </w:pPr>
      <w:r>
        <w:rPr>
          <w:rFonts w:hint="eastAsia" w:ascii="宋体" w:hAnsi="宋体" w:eastAsia="宋体" w:cs="宋体"/>
          <w:b/>
          <w:kern w:val="0"/>
          <w:sz w:val="36"/>
          <w:szCs w:val="36"/>
        </w:rPr>
        <w:t>第二章  项目需求</w:t>
      </w:r>
    </w:p>
    <w:p>
      <w:pPr>
        <w:widowControl/>
        <w:shd w:val="clear" w:color="auto" w:fill="FFFFFF"/>
        <w:spacing w:line="440" w:lineRule="exact"/>
        <w:ind w:firstLine="420"/>
        <w:contextualSpacing/>
        <w:jc w:val="left"/>
        <w:rPr>
          <w:rFonts w:ascii="宋体" w:hAnsi="宋体" w:eastAsia="宋体" w:cs="宋体"/>
          <w:color w:val="000000"/>
          <w:sz w:val="24"/>
          <w:szCs w:val="24"/>
        </w:rPr>
      </w:pPr>
      <w:r>
        <w:rPr>
          <w:rFonts w:hint="eastAsia" w:ascii="宋体" w:hAnsi="宋体" w:eastAsia="宋体" w:cs="宋体"/>
          <w:b/>
          <w:bCs/>
          <w:color w:val="000000"/>
          <w:sz w:val="24"/>
          <w:szCs w:val="24"/>
        </w:rPr>
        <w:t>一、本项目需实现的功能或者目标：</w:t>
      </w:r>
      <w:r>
        <w:rPr>
          <w:rFonts w:hint="eastAsia" w:ascii="宋体" w:hAnsi="宋体" w:eastAsia="宋体" w:cs="宋体"/>
          <w:color w:val="000000"/>
          <w:sz w:val="24"/>
          <w:szCs w:val="24"/>
        </w:rPr>
        <w:t>按标段选取供应商抽样检测机构承担202</w:t>
      </w:r>
      <w:r>
        <w:rPr>
          <w:rFonts w:ascii="宋体" w:hAnsi="宋体" w:eastAsia="宋体" w:cs="宋体"/>
          <w:color w:val="000000"/>
          <w:sz w:val="24"/>
          <w:szCs w:val="24"/>
        </w:rPr>
        <w:t>2</w:t>
      </w:r>
      <w:r>
        <w:rPr>
          <w:rFonts w:hint="eastAsia" w:ascii="宋体" w:hAnsi="宋体" w:eastAsia="宋体" w:cs="宋体"/>
          <w:color w:val="000000"/>
          <w:sz w:val="24"/>
          <w:szCs w:val="24"/>
        </w:rPr>
        <w:t>至202</w:t>
      </w:r>
      <w:r>
        <w:rPr>
          <w:rFonts w:ascii="宋体" w:hAnsi="宋体" w:eastAsia="宋体" w:cs="宋体"/>
          <w:color w:val="000000"/>
          <w:sz w:val="24"/>
          <w:szCs w:val="24"/>
        </w:rPr>
        <w:t>3</w:t>
      </w:r>
      <w:r>
        <w:rPr>
          <w:rFonts w:hint="eastAsia" w:ascii="宋体" w:hAnsi="宋体" w:eastAsia="宋体" w:cs="宋体"/>
          <w:color w:val="000000"/>
          <w:sz w:val="24"/>
          <w:szCs w:val="24"/>
        </w:rPr>
        <w:t>年度禹州市市场监督管理局食品检验检测任务及食品安全突发事件应急检验任务。</w:t>
      </w:r>
    </w:p>
    <w:p>
      <w:pPr>
        <w:widowControl/>
        <w:shd w:val="clear" w:color="auto" w:fill="FFFFFF"/>
        <w:spacing w:line="440" w:lineRule="exact"/>
        <w:ind w:firstLine="420"/>
        <w:contextualSpacing/>
        <w:jc w:val="left"/>
        <w:rPr>
          <w:rFonts w:ascii="宋体" w:hAnsi="宋体" w:eastAsia="宋体" w:cs="宋体"/>
          <w:b/>
          <w:bCs/>
          <w:color w:val="000000"/>
          <w:sz w:val="24"/>
          <w:szCs w:val="24"/>
        </w:rPr>
      </w:pPr>
      <w:r>
        <w:rPr>
          <w:rFonts w:hint="eastAsia" w:ascii="宋体" w:hAnsi="宋体" w:eastAsia="宋体" w:cs="宋体"/>
          <w:b/>
          <w:bCs/>
          <w:color w:val="000000"/>
          <w:sz w:val="24"/>
          <w:szCs w:val="24"/>
        </w:rPr>
        <w:t>二、采购内容：</w:t>
      </w:r>
    </w:p>
    <w:p>
      <w:pPr>
        <w:widowControl/>
        <w:shd w:val="clear" w:color="auto" w:fill="FFFFFF"/>
        <w:spacing w:line="440" w:lineRule="exact"/>
        <w:ind w:firstLine="420"/>
        <w:contextualSpacing/>
        <w:jc w:val="left"/>
        <w:rPr>
          <w:rFonts w:ascii="宋体" w:hAnsi="宋体" w:eastAsia="宋体" w:cs="宋体"/>
          <w:color w:val="000000"/>
          <w:sz w:val="24"/>
          <w:szCs w:val="24"/>
        </w:rPr>
      </w:pPr>
      <w:r>
        <w:rPr>
          <w:rFonts w:hint="eastAsia" w:ascii="宋体" w:hAnsi="宋体" w:eastAsia="宋体" w:cs="宋体"/>
          <w:color w:val="000000"/>
          <w:sz w:val="24"/>
          <w:szCs w:val="24"/>
        </w:rPr>
        <w:t>1、承担粮食加工品、食用油、油脂及其制品、调味品、肉制品、乳制品、饮料、方便食品、饼干、罐头、冷冻饮品、速冻食品、薯类和膨化食品、糖果制品、茶叶及相关制品、酒类、蔬菜制品、水果制品、炒货食品及坚果制品、蛋制品、食糖、水产制品、淀粉及淀粉制品、糕点、豆制品、蜂产品、保健食品、特殊膳食食品、餐饮食品、食用农产品29大类产品的抽样检验任务及食品安全突发事件应急检验任务。</w:t>
      </w:r>
    </w:p>
    <w:p>
      <w:pPr>
        <w:widowControl/>
        <w:shd w:val="clear" w:color="auto" w:fill="FFFFFF"/>
        <w:spacing w:line="440" w:lineRule="exact"/>
        <w:ind w:firstLine="420"/>
        <w:contextualSpacing/>
        <w:jc w:val="left"/>
        <w:rPr>
          <w:rFonts w:ascii="宋体" w:hAnsi="宋体" w:eastAsia="宋体" w:cs="宋体"/>
          <w:color w:val="000000"/>
          <w:sz w:val="24"/>
          <w:szCs w:val="24"/>
        </w:rPr>
      </w:pPr>
      <w:r>
        <w:rPr>
          <w:rFonts w:hint="eastAsia" w:ascii="宋体" w:hAnsi="宋体" w:eastAsia="宋体" w:cs="宋体"/>
          <w:color w:val="000000"/>
          <w:sz w:val="24"/>
          <w:szCs w:val="24"/>
        </w:rPr>
        <w:t>2、抽检范围覆盖禹州市下辖所有行政区域，抽样对象涵盖食品生产加工、流通及餐饮服务等环节的食品生产经营单位。</w:t>
      </w:r>
    </w:p>
    <w:p>
      <w:pPr>
        <w:widowControl/>
        <w:shd w:val="clear" w:color="auto" w:fill="FFFFFF"/>
        <w:spacing w:line="440" w:lineRule="exact"/>
        <w:ind w:firstLine="420"/>
        <w:contextualSpacing/>
        <w:jc w:val="left"/>
        <w:rPr>
          <w:rFonts w:ascii="宋体" w:hAnsi="宋体" w:eastAsia="宋体" w:cs="宋体"/>
          <w:color w:val="000000"/>
          <w:sz w:val="24"/>
          <w:szCs w:val="24"/>
        </w:rPr>
      </w:pPr>
      <w:r>
        <w:rPr>
          <w:rFonts w:hint="eastAsia" w:ascii="宋体" w:hAnsi="宋体" w:eastAsia="宋体" w:cs="宋体"/>
          <w:color w:val="000000"/>
          <w:sz w:val="24"/>
          <w:szCs w:val="24"/>
        </w:rPr>
        <w:t>3、抽样要求。按照《食品安全抽样检验管理办法》、《食品安全监督抽检和风险监测工作规范》、《国家食品安全监督抽检实施细则（20</w:t>
      </w:r>
      <w:r>
        <w:rPr>
          <w:rFonts w:ascii="宋体" w:hAnsi="宋体" w:eastAsia="宋体" w:cs="宋体"/>
          <w:color w:val="000000"/>
          <w:sz w:val="24"/>
          <w:szCs w:val="24"/>
        </w:rPr>
        <w:t>22</w:t>
      </w:r>
      <w:r>
        <w:rPr>
          <w:rFonts w:hint="eastAsia" w:ascii="宋体" w:hAnsi="宋体" w:eastAsia="宋体" w:cs="宋体"/>
          <w:color w:val="000000"/>
          <w:sz w:val="24"/>
          <w:szCs w:val="24"/>
        </w:rPr>
        <w:t>年版）》执行抽检监测工作程序，履行法定手续。相关样品采集执法文书按照《市场监管总局办公厅关于印发食品安全监督抽检和风险监测工作规范的通知》中文书制定。</w:t>
      </w:r>
    </w:p>
    <w:p>
      <w:pPr>
        <w:widowControl/>
        <w:shd w:val="clear" w:color="auto" w:fill="FFFFFF"/>
        <w:spacing w:line="440" w:lineRule="exact"/>
        <w:ind w:firstLine="420"/>
        <w:contextualSpacing/>
        <w:jc w:val="left"/>
        <w:rPr>
          <w:rFonts w:ascii="宋体" w:hAnsi="宋体" w:eastAsia="宋体" w:cs="宋体"/>
          <w:color w:val="000000"/>
          <w:sz w:val="24"/>
          <w:szCs w:val="24"/>
        </w:rPr>
      </w:pPr>
      <w:r>
        <w:rPr>
          <w:rFonts w:hint="eastAsia" w:ascii="宋体" w:hAnsi="宋体" w:eastAsia="宋体" w:cs="宋体"/>
          <w:color w:val="000000"/>
          <w:sz w:val="24"/>
          <w:szCs w:val="24"/>
        </w:rPr>
        <w:t>4、检测要求。具备满足速冻及冷饮类储运条件的设备，能够保证微生物待检测样品在4小时以内进入实验室。具备专业的检测队伍及科学的实验室体系管理制度，能够在抽样后的20个工作日内出具检验报告，并按照规定时限分析、上报检测结果。</w:t>
      </w:r>
    </w:p>
    <w:p>
      <w:pPr>
        <w:widowControl/>
        <w:shd w:val="clear" w:color="auto" w:fill="FFFFFF"/>
        <w:spacing w:line="440" w:lineRule="exact"/>
        <w:ind w:firstLine="420"/>
        <w:contextualSpacing/>
        <w:jc w:val="left"/>
        <w:rPr>
          <w:rFonts w:ascii="宋体" w:hAnsi="宋体" w:eastAsia="宋体" w:cs="宋体"/>
          <w:b/>
          <w:bCs/>
          <w:color w:val="000000"/>
          <w:sz w:val="24"/>
          <w:szCs w:val="24"/>
        </w:rPr>
        <w:sectPr>
          <w:footerReference r:id="rId5" w:type="default"/>
          <w:type w:val="continuous"/>
          <w:pgSz w:w="11906" w:h="16838"/>
          <w:pgMar w:top="1440" w:right="1474" w:bottom="1440" w:left="1474" w:header="851" w:footer="992" w:gutter="0"/>
          <w:cols w:space="425" w:num="1"/>
          <w:docGrid w:type="lines" w:linePitch="312" w:charSpace="0"/>
        </w:sectPr>
      </w:pPr>
      <w:r>
        <w:rPr>
          <w:rFonts w:hint="eastAsia" w:ascii="宋体" w:hAnsi="宋体" w:eastAsia="宋体" w:cs="宋体"/>
          <w:b/>
          <w:bCs/>
          <w:color w:val="000000"/>
          <w:sz w:val="24"/>
          <w:szCs w:val="24"/>
        </w:rPr>
        <w:t>5、大宗食品检验检测机构协议供货检测品种、项目见下表：</w:t>
      </w:r>
    </w:p>
    <w:tbl>
      <w:tblPr>
        <w:tblStyle w:val="27"/>
        <w:tblW w:w="14427" w:type="dxa"/>
        <w:tblInd w:w="93" w:type="dxa"/>
        <w:tblLayout w:type="fixed"/>
        <w:tblCellMar>
          <w:top w:w="0" w:type="dxa"/>
          <w:left w:w="108" w:type="dxa"/>
          <w:bottom w:w="0" w:type="dxa"/>
          <w:right w:w="108" w:type="dxa"/>
        </w:tblCellMar>
      </w:tblPr>
      <w:tblGrid>
        <w:gridCol w:w="357"/>
        <w:gridCol w:w="630"/>
        <w:gridCol w:w="660"/>
        <w:gridCol w:w="840"/>
        <w:gridCol w:w="825"/>
        <w:gridCol w:w="690"/>
        <w:gridCol w:w="3735"/>
        <w:gridCol w:w="945"/>
        <w:gridCol w:w="975"/>
        <w:gridCol w:w="1005"/>
        <w:gridCol w:w="975"/>
        <w:gridCol w:w="975"/>
        <w:gridCol w:w="930"/>
        <w:gridCol w:w="885"/>
      </w:tblGrid>
      <w:tr>
        <w:tblPrEx>
          <w:tblCellMar>
            <w:top w:w="0" w:type="dxa"/>
            <w:left w:w="108" w:type="dxa"/>
            <w:bottom w:w="0" w:type="dxa"/>
            <w:right w:w="108" w:type="dxa"/>
          </w:tblCellMar>
        </w:tblPrEx>
        <w:trPr>
          <w:trHeight w:val="315" w:hRule="atLeast"/>
        </w:trPr>
        <w:tc>
          <w:tcPr>
            <w:tcW w:w="1442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2022年食品安全抽检品种、项目表</w:t>
            </w:r>
          </w:p>
        </w:tc>
      </w:tr>
      <w:tr>
        <w:tblPrEx>
          <w:tblCellMar>
            <w:top w:w="0" w:type="dxa"/>
            <w:left w:w="108" w:type="dxa"/>
            <w:bottom w:w="0" w:type="dxa"/>
            <w:right w:w="108" w:type="dxa"/>
          </w:tblCellMar>
        </w:tblPrEx>
        <w:trPr>
          <w:trHeight w:val="700"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序号</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食品大类</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食品亚类</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食品品种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食品细类</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风险等级</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C0C0C"/>
                <w:sz w:val="20"/>
                <w:szCs w:val="20"/>
              </w:rPr>
            </w:pPr>
            <w:r>
              <w:rPr>
                <w:rFonts w:hint="eastAsia" w:ascii="宋体" w:hAnsi="宋体" w:eastAsia="宋体" w:cs="宋体"/>
                <w:b/>
                <w:bCs/>
                <w:color w:val="0C0C0C"/>
                <w:kern w:val="0"/>
                <w:sz w:val="20"/>
                <w:szCs w:val="20"/>
                <w:lang w:bidi="ar"/>
              </w:rPr>
              <w:t>抽检项目</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一标段（批次）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二标段（批次）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三标段（批次）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四标段（批次）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五标段（批次）</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六</w:t>
            </w:r>
            <w:r>
              <w:rPr>
                <w:rFonts w:hint="eastAsia" w:ascii="宋体" w:hAnsi="宋体" w:eastAsia="宋体" w:cs="宋体"/>
                <w:b/>
                <w:bCs/>
                <w:color w:val="000000"/>
                <w:kern w:val="0"/>
                <w:sz w:val="20"/>
                <w:szCs w:val="20"/>
                <w:lang w:bidi="ar"/>
              </w:rPr>
              <w:t>标段（批次含应急）</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单品种总报价(元)</w:t>
            </w:r>
          </w:p>
        </w:tc>
      </w:tr>
      <w:tr>
        <w:tblPrEx>
          <w:tblCellMar>
            <w:top w:w="0" w:type="dxa"/>
            <w:left w:w="108" w:type="dxa"/>
            <w:bottom w:w="0" w:type="dxa"/>
            <w:right w:w="108" w:type="dxa"/>
          </w:tblCellMar>
        </w:tblPrEx>
        <w:trPr>
          <w:trHeight w:val="1000" w:hRule="atLeast"/>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粮食加工品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小麦粉</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小麦粉</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通用小麦粉、专用小麦粉</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镉(以Cd计)、苯并[a]芘、玉米赤霉烯酮、脱氧雪腐镰刀菌烯醇、赭曲霉毒素A、黄曲霉毒素B1、过氧化苯甲酰、偶氮甲酰胺</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15"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大米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大米</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大米</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铅（以Pb 计）、镉（以 Cd 计）、黄曲霉毒素 B1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885"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挂面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挂面</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普通挂面、手工面</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铅（以Pb计）、脱氢乙酸及其钠盐（以脱氢乙酸计）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5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其他粮食加工品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谷物加工品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谷物加工品</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铅（以Pb计）、镉（以Cd计）、黄曲霉毒素B1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9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谷物碾磨加工品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其他谷物碾磨加工品</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铅（以Pb 计）、铬（以Cr 计）、赭曲霉毒素A</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945"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谷物粉类制成品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生湿面制品</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铅（以Pb计）、苯甲酸及其钠盐（以苯甲酸计）、山梨酸及其钾盐（以山梨酸计）、脱氢乙酸及其钠盐（以脱氢乙酸计）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米粉制品</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苯甲酸及其钠盐（以苯甲酸计）、山梨酸及其钾盐（以山梨酸计）、脱氢乙酸及其钠盐（以脱氢乙酸计）、二氧化硫残留量、菌落总数、大肠菌群、沙门氏菌、金黄色葡萄球菌</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食用油、油脂及其制品</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Style w:val="96"/>
                <w:rFonts w:hint="default"/>
                <w:b w:val="0"/>
                <w:bCs w:val="0"/>
                <w:lang w:bidi="ar"/>
              </w:rPr>
              <w:t>食用植物油（含煎炸用油</w:t>
            </w:r>
            <w:r>
              <w:rPr>
                <w:rStyle w:val="97"/>
                <w:rFonts w:hint="default"/>
                <w:b w:val="0"/>
                <w:bCs w:val="0"/>
                <w:sz w:val="24"/>
                <w:szCs w:val="24"/>
                <w:lang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食用植物油(半精炼、全精炼)</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食用植物油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酸值/酸价、过氧化值、铅（以Pb计）、黄曲霉毒素B1、苯并[a]芘、溶剂残留量、特丁基对苯二酚（TBHQ）、乙基麦芽酚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煎炸过程用油</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煎炸过程用油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酸价、极性组分</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00" w:hRule="atLeast"/>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调味品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酱油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酱油</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酱油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氨基酸态氮、全氮（以氮计）、铵盐（以占氨基酸态氮的百分比计）、苯甲酸及其钠盐（以苯甲酸计）、山梨酸及其钾盐（以山梨酸计）、脱氢乙酸及其钠盐（以脱氢乙酸计）、对羟基苯甲酸酯类及其钠盐（以对羟基苯甲酸计）、防腐剂混合使用时各自用量占其最大使用量的比例之和、糖精钠（以糖精计）、菌落总数、大肠菌群</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食醋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食醋</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食醋</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总酸（以乙酸计）、不挥发酸（以乳酸计）、山梨酸及其钾盐（以山梨酸计）、苯甲酸及其钠盐（以苯甲酸计）、脱氢乙酸及其钠盐（以脱氢乙酸计）、对羟基苯甲酸酯类及其钠盐（以对羟基苯甲酸计）、防腐剂混合使用时各自用量占其最大使用量的比例之和、糖精钠（以糖精计）、菌落总数</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酱类</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酱类</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酱类</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氨基酸态氮、黄曲霉毒素B1、苯甲酸及其钠盐（以苯甲酸计）、山梨酸及其钾盐（以山梨酸计）、脱氢乙酸及其钠盐（以脱氢乙酸计）、防腐剂混合使用时各自用量占其最大使用量的比例之和、糖精钠（以糖精计）、大肠菌群</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调味料酒</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调味料酒</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调味料酒</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氨基酸态氮（以氮计）、苯甲酸及其钠盐（以苯甲酸计）、山梨酸及其钾盐（以山梨酸计）、脱氢乙酸及其钠盐（以脱氢乙酸计）、糖精钠（以糖精计）、甜蜜素（以环己基氨基磺酸计）、三氯蔗糖</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香辛料类</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香辛料类</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香辛料调味油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酸价/酸值、过氧化值、铅（以Pb 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辣椒、花椒、辣椒粉、花椒粉</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铅（以Pb计）、罗丹明BB、苏丹红I、苏丹红II、苏丹红III、苏丹红IV、脱氢乙酸及其钠盐（以脱氢乙酸计）、沙门氏菌</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调味料</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固体复合调味料</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鸡粉、鸡精调味料</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谷氨酸钠、呈味核苷酸二钠、糖精钠（以糖精计）、甜蜜素（以环己基氨基磺酸计）、菌落总数、大肠菌群</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其他固体调味料</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铅（以Pb计）、总砷（以As计）、苏丹红I、苏丹红II、苏丹红III、苏丹红IV、罂粟碱、吗啡、可待因、那可丁、苯甲酸及其钠盐（以苯甲酸计）、山梨酸及其钾盐（以山梨酸计）、脱氢乙酸及其钠盐（以脱氢乙酸计）、防腐剂混合使用时各自用量占其最大使用量的比例之和、糖精钠（以糖精计）、甜蜜素（以环己基氨基磺酸计）、阿斯巴甜</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坚果与籽类的泥（酱）</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酸价/酸值、过氧化值、铅（以Pb计）、黄曲霉毒素B1、沙门氏菌</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辣椒酱</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苯甲酸及其钠盐（以苯甲酸计）、山梨酸及其钾盐（以山梨酸计）、脱氢乙酸及其钠盐（以脱氢乙酸计）、防腐剂混合使用时各自用量占其最大使用量的比例之和、甜蜜素（以环己基氨基磺酸计）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火锅底料、麻辣烫底料</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铅（以Pb计）、苯甲酸及其钠盐（以苯甲酸计）、山梨酸及其钾盐（以山梨酸计）、脱氢乙酸及其钠盐（以脱氢乙酸计）、防腐剂混合使用时各自用量占其最大使用量的比例之和</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其他半固体调味料</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罗丹明B、罂粟碱、吗啡、可待因、那可丁、苯甲酸及其钠盐（以苯甲酸计）、山梨酸及其钾盐（以山梨酸计）、脱氢乙酸及其钠盐（以脱氢乙酸计）、防腐剂混合使用时各自用量占其最大使用量的比例之和、甜蜜素（以环己基氨基磺酸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液体复合调味料</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液体复合调味料</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蚝油、虾油、鱼露</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氨基酸态氮、苯甲酸及其钠盐（以苯甲酸计）、山梨酸及其钾盐（以山梨酸计）、脱氢乙酸及其钠盐（以脱氢乙酸计）、防腐剂混合使用时各自用量占其最大使用量的比例之和、菌落总数、大肠菌群</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其他液体调味料</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苯甲酸及其钠盐（以苯甲酸计）、山梨酸及其钾盐（以山梨酸计）、脱氢乙酸及其钠盐（以脱氢乙酸计）、防腐剂混合使用时各自用量占其最大使用量的比例之和、糖精钠（以糖精计）、甜蜜素（以环己基氨基磺酸计）、菌落总数、大肠菌群</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4</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肉制品</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熟肉制品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酱卤肉制品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酱卤肉制品</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铅（以Pb计）、镉（以Cd计）、铬（以Cr计）、总砷（以As计）、亚硝酸盐（以亚硝酸钠计）、苯甲酸及其钠盐（以苯甲酸计）、山梨酸及其钾盐（以山梨酸计）、脱氢乙酸及其钠盐（以脱氢乙酸计）、防腐剂混合使用时各自用量占其最大使用量的比例之和、胭脂红、糖精钠（以糖精计）、氯霉素、酸性橙II、菌落总数、大肠菌群、沙门氏菌、金黄色葡萄球菌、单核细胞增生李斯特氏菌、致泻大肠埃希氏菌、商业无菌</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熏煮香肠火腿制品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熏煮香肠火腿制品</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亚硝酸盐（以亚硝酸钠计）、苯甲酸及其钠盐（以苯甲酸计）、山梨酸及其钾盐（以山梨酸计）、脱氢乙酸及其钠盐（以脱氢乙酸计）、防腐剂混合使用时各自用量占其最大使用量的比例之和、胭脂红、氯霉素、菌落总数、大肠菌群、沙门氏菌、金黄色葡萄球菌、单核细胞增生李斯特氏菌、致泻大肠埃希氏菌</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5</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乳制品</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乳制品</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液体乳</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灭菌乳</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蛋白质、非脂乳固体、酸度、脂肪、三聚氰胺、商业无菌</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巴氏杀菌乳</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蛋白质、酸度、三聚氰胺、沙门氏菌、金黄色葡萄球菌、菌落总数、大肠菌群</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调制乳</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蛋白质、三聚氰胺、商业无菌、菌落总数、大肠菌群</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发酵乳</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脂肪、蛋白质、酸度、乳酸菌数、山梨酸及其钾盐、三聚氰胺、金黄色葡萄球菌、沙门氏菌、大肠菌群、酵母、霉菌</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乳粉</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全脂乳粉、脱脂乳粉、部分脱脂乳粉、调制乳粉</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蛋白质、三聚氰胺、菌落总数、大肠菌群</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00" w:hRule="atLeast"/>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6</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饮料</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饮料</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装饮用水</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饮用纯净水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电导率、耗氧量（以O2计）、亚硝酸盐（以 NO2-计）、余氯（游离氯）、溴酸盐、三氯甲烷、阴离子合成洗涤剂、大肠菌群、铜绿假单胞菌</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其他饮用水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耗氧量（以O2计）、亚硝酸盐（以 NO2-计）、余氯（游离氯）、溴酸盐、三氯甲烷、阴离子合成洗涤剂、大肠菌群、铜绿假单胞菌</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果、蔬汁饮料</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果、蔬汁饮料</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铅（以Pb计）、展青霉素、苯甲酸及其钠盐（以苯甲酸计）、山梨酸及其钾盐（以山梨酸计）、脱氢乙酸及其钠盐（以脱氢乙酸计）、防腐剂混合使用时各自用量占其最大使用量的比例之和、糖精钠（以糖精计）、安赛蜜、甜蜜素（以环己基氨基磺酸计）、合成着色剂（苋菜红、胭脂红、柠檬黄、日落黄、亮蓝）、菌落总数、大肠菌群、霉菌、酵母、霉菌和酵母</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蛋白饮料</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蛋白饮料</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蛋白质、三聚氰胺、脱氢乙酸及其钠盐（以脱氢乙酸计）、菌落总数、大肠菌群、沙门氏菌</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碳酸饮料 (汽水)</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碳酸饮料 (汽水)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二氧化碳气容量、苯甲酸及其钠盐（以苯甲酸计）、山梨酸及其钾盐（以山梨酸计）、防腐剂混合使用时各自用量占其最大使用量的比例之和、甜蜜素（以环己基氨基磺酸计）、菌落总数、霉菌、酵母</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茶饮料</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茶饮料</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茶多酚、咖啡因、脱氢乙酸及其钠盐（以脱氢乙酸计）、菌落总数</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固体饮料</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固体饮料</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蛋白质、铅（以Pb计）、赭曲霉毒素A、苯甲酸及其钠盐（以苯甲酸计）、山梨酸及其钾盐（以山梨酸计）、防腐剂混合使用时各自用量占其最大使用量的比例之和、糖精钠（以糖精计）、合成着色剂（苋菜红、胭脂红、柠檬黄、日落黄、亮蓝）、菌落总数、大肠菌群、霉菌</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00" w:hRule="atLeast"/>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FF0000"/>
                <w:sz w:val="20"/>
                <w:szCs w:val="20"/>
              </w:rPr>
            </w:pPr>
            <w:r>
              <w:rPr>
                <w:rFonts w:ascii="Times New Roman" w:hAnsi="Times New Roman" w:eastAsia="宋体" w:cs="Times New Roman"/>
                <w:color w:val="FF0000"/>
                <w:kern w:val="0"/>
                <w:sz w:val="20"/>
                <w:szCs w:val="20"/>
                <w:lang w:bidi="ar"/>
              </w:rPr>
              <w:t>7</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262626"/>
                <w:sz w:val="20"/>
                <w:szCs w:val="20"/>
              </w:rPr>
            </w:pPr>
            <w:r>
              <w:rPr>
                <w:rFonts w:hint="eastAsia" w:ascii="宋体" w:hAnsi="宋体" w:eastAsia="宋体" w:cs="宋体"/>
                <w:color w:val="262626"/>
                <w:kern w:val="0"/>
                <w:sz w:val="20"/>
                <w:szCs w:val="20"/>
                <w:lang w:bidi="ar"/>
              </w:rPr>
              <w:t>方便食品</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方便食品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方便面</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油炸面、非油炸面、方便米粉（米线）和方便粉丝</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水分、酸价（以脂肪计）、过氧化值（以脂肪计）、菌落总数、大肠菌群</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FF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262626"/>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262626"/>
                <w:sz w:val="20"/>
                <w:szCs w:val="20"/>
              </w:rPr>
            </w:pPr>
            <w:r>
              <w:rPr>
                <w:rFonts w:hint="eastAsia" w:ascii="宋体" w:hAnsi="宋体" w:eastAsia="宋体" w:cs="宋体"/>
                <w:color w:val="262626"/>
                <w:kern w:val="0"/>
                <w:sz w:val="20"/>
                <w:szCs w:val="20"/>
                <w:lang w:bidi="ar"/>
              </w:rPr>
              <w:t>调味面制品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262626"/>
                <w:sz w:val="20"/>
                <w:szCs w:val="20"/>
              </w:rPr>
            </w:pPr>
            <w:r>
              <w:rPr>
                <w:rFonts w:hint="eastAsia" w:ascii="宋体" w:hAnsi="宋体" w:eastAsia="宋体" w:cs="宋体"/>
                <w:color w:val="262626"/>
                <w:kern w:val="0"/>
                <w:sz w:val="20"/>
                <w:szCs w:val="20"/>
                <w:lang w:bidi="ar"/>
              </w:rPr>
              <w:t>调味面制品</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262626"/>
                <w:sz w:val="20"/>
                <w:szCs w:val="20"/>
              </w:rPr>
            </w:pPr>
            <w:r>
              <w:rPr>
                <w:rFonts w:hint="eastAsia" w:ascii="宋体" w:hAnsi="宋体" w:eastAsia="宋体" w:cs="宋体"/>
                <w:color w:val="262626"/>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酸价（以脂肪计）、过氧化值（以脂肪计）、苯甲酸及其钠盐（以苯甲酸计）、山梨酸及其钾盐（以山梨酸计）、脱氢乙酸及其钠盐（以脱氢乙酸计）、糖精钠（以糖精计）、三氯蔗糖、菌落总数、大肠菌群、霉菌、沙门氏菌、金黄色葡萄球菌</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FF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FF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262626"/>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其他类别方便食品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冲调类方便食品、主食类方便食品和其他方便食品</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酸价（以脂肪计）、过氧化值（以脂肪计）、铅（以Pb计）、黄曲霉毒素B1、苯甲酸及其钠盐（以苯甲酸计）、山梨酸及其钾盐（以山梨酸计）、糖精钠（以糖精计）、菌落总数、大肠菌群、霉菌、沙门氏菌、金黄色葡萄球菌</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00"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饼干</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饼干</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饼干</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饼干</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酸价（以脂肪计）、过氧化值（以脂肪计）、苯甲酸及其钠盐（以苯甲酸计）、山梨酸及其钾盐（以山梨酸计）、铝的残留量（干样品，以Al计）、脱氢乙酸及其钠盐（以脱氢乙酸计）、甜蜜素（以环己基氨基磺酸计）、菌落总数、大肠菌群、金黄色葡萄球菌、沙门氏菌、霉菌</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00" w:hRule="atLeast"/>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9</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罐头</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罐头</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畜禽水产罐头</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畜禽肉类罐头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镉（以Cd计）、苯甲酸及其钠盐（以苯甲酸计）、山梨酸及其钾盐（以山梨酸计）、糖精钠（以糖精计）、商业无菌</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果蔬罐头</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水果类罐头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合成着色剂（柠檬黄、日落黄、苋菜红、胭脂红、赤藓红、诱惑红、亮蓝、靛蓝）、脱氢乙酸及其钠盐（以脱氢乙酸计）、苯甲酸及其钠盐（以苯甲酸计）、山梨酸及其钾盐（以山梨酸计）、糖精钠（以糖精计）、甜蜜素（以环己基氨基磺酸计）、阿斯巴甜、商业无菌</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00"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冷冻饮品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冷冻饮品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冷冻饮品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冰淇淋、雪糕、雪泥、冰棍、食用冰、甜味冰、其他类</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蛋白质、甜蜜素（以环己基氨基磺酸计）、糖精钠（以糖精计）、阿斯巴甜、菌落总数、大肠菌群、沙门氏菌、单核细胞增生李斯特氏菌</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00" w:hRule="atLeast"/>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11</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速冻食品</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速冻面米食品</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速冻面米食品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水饺、元宵、馄饨等生制品</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过氧化值（以脂肪计）、黄曲霉毒素B1、铅（以Pb计）、糖精钠（以糖精计）、菌落总数、大肠菌群、沙门氏菌、金黄色葡萄球菌</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包子、馒头等熟制品</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过氧化值（以脂肪计）、黄曲霉毒素B1、糖精钠（以糖精计）、菌落总数、大肠菌群、沙门氏菌、金黄色葡萄球菌</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速冻其他食品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速冻肉制品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速冻调理肉制品</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过氧化值（以脂肪计）、铅（以Pb计）、铬（以Cr计）、氯霉素、胭脂红、菌落总数、大肠菌群、沙门氏菌、金黄色葡萄球菌</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薯类和膨化食品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薯类和膨化食品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膨化食品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含油型膨化食品和非含油型膨化食品</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水分、酸价（以脂肪计）、过氧化值（以脂肪计）、黄曲霉毒素B1、糖精钠（以糖精计）、苯甲酸及其钠盐（以苯甲酸计）、山梨酸及其钾盐（以山梨酸计）、菌落总数、大肠菌群、沙门氏菌、金黄色葡萄球菌</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00" w:hRule="atLeast"/>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13</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糖果制品</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Style w:val="96"/>
                <w:rFonts w:hint="default"/>
                <w:b w:val="0"/>
                <w:bCs w:val="0"/>
                <w:lang w:bidi="ar"/>
              </w:rPr>
              <w:t>糖果制品</w:t>
            </w:r>
            <w:r>
              <w:rPr>
                <w:rStyle w:val="98"/>
                <w:rFonts w:hint="default"/>
                <w:b w:val="0"/>
                <w:bCs w:val="0"/>
                <w:lang w:bidi="ar"/>
              </w:rPr>
              <w:t xml:space="preserve"> (</w:t>
            </w:r>
            <w:r>
              <w:rPr>
                <w:rStyle w:val="96"/>
                <w:rFonts w:hint="default"/>
                <w:b w:val="0"/>
                <w:bCs w:val="0"/>
                <w:lang w:bidi="ar"/>
              </w:rPr>
              <w:t>含巧克力及制品</w:t>
            </w:r>
            <w:r>
              <w:rPr>
                <w:rStyle w:val="98"/>
                <w:rFonts w:hint="default"/>
                <w:b w:val="0"/>
                <w:bCs w:val="0"/>
                <w:lang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糖果</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糖果</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铅（以Pb计）、糖精钠（以糖精计）、合成着色剂（柠檬黄、苋菜红、胭脂红、日落黄）、相同色泽着色剂混合使用时各自用量占其最大使用量的比例之和、菌落总数、大肠菌群</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果冻</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果冻</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山梨酸及其钾盐（以山梨酸计）、苯甲酸及其钠盐（以苯甲酸计）、糖精钠（以糖精计）、甜蜜素（以环己基氨基磺酸计）、菌落总数、大肠菌群、霉菌、酵母</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茶叶及相关制品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含茶制品和代用茶</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代用茶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代用茶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铅（以Pb计）、哒螨灵、啶虫脒、唑螨酯、克百威、炔螨特、毒死蜱、吡虫啉、井冈霉素</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15</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酒类</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蒸馏酒</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白酒</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白酒、白酒（液态）、白酒（原酒）</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酒精度、铅（以Pb 计）、甲醇、氰化物（以HCN计）、糖精钠（以糖精计）、甜蜜素（以环己基氨基磺酸计）、三氯蔗糖</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发酵酒</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啤酒</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啤酒</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酒精度、原麦汁浓度、甲醛</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葡萄酒</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葡萄酒</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酒精度、甲醇、苯甲酸及其钠盐（以苯甲酸计）、山梨酸及其钾盐（以山梨酸计）、糖精钠（以糖精计）、二氧化硫残留量、甜蜜素（以环己基氨基磺酸计）、三氯蔗糖</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00"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蔬菜制品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蔬菜制品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酱腌菜</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酱腌菜</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铅（以Pb计）、亚硝酸盐（以NaNO2计）、苯甲酸及其钠盐（以苯甲酸计）、山梨酸及其钾盐（以山梨酸计）、脱氢乙酸及其钠盐（以脱氢乙酸计）、糖精钠（以糖精计）、甜蜜素（以环己基氨基磺酸计）、阿斯巴甜、大肠菌群、防腐剂混合使用时各自用量占其最大使用量比例之和</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17</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水果制品</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水果制品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蜜饯</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蜜饯类、凉果类、果脯类、话化类、果糕类</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铅（以Pb计）、苯甲酸及其钠盐（以苯甲酸计）、山梨酸及其钾盐（以山梨酸计）、脱氢乙酸及其钠盐（以脱氢乙酸计）、防腐剂混合使用时各自用量占其最大使用量的比例之和、糖精钠（以糖精计）、甜蜜素（以环己基氨基磺酸计）、二氧化硫残留量、合成着色剂（亮蓝、柠檬黄、日落黄、苋菜红、胭脂红）、相同色泽着色剂混合使用时各自用量占其最大使用量的比例之和、乙二胺四乙酸二钠、菌落总数、大肠菌群、霉菌</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果酱</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果酱</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脱氢乙酸及其钠盐（以脱氢乙酸计）、甜蜜素（以环己基氨基磺酸计）、菌落总数、大肠菌群、霉菌、商业无菌</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00"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炒货食品及坚果制品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炒货食品及坚果制品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炒货食品及坚果制品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开心果、杏仁、扁桃仁、松仁、瓜子</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酸价 ( 以脂肪计) 、过氧化值 ( 以脂肪计) 、铅 ( 以Pb计) 、黄曲霉毒素B 、糖精钠 (以糖精计)、甜蜜素(以环己基氨基磺酸计)、大肠菌群、霉菌</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00"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19</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蛋制品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蛋制品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再制蛋</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再制蛋</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铅（以Pb计）、苯甲酸及其钠盐（以苯甲酸计）、山梨酸及其钾盐（以山梨酸计）、菌落总数、大肠菌群、沙门氏菌、商业无菌</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食糖</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食糖</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食糖</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白砂糖、精幼砂糖</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蔗糖分、还原糖分、色值、二氧化硫残留量、螨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绵白糖</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总糖分、还原糖分、色值、干燥失重、二氧化硫残留量、螨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00"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水产制品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水产制品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干制水产品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藻类干制品</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铅（以Pb计）、菌落总数、沙门氏菌、大肠菌群</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淀粉及淀粉制品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淀粉及淀粉制品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淀粉制品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262626"/>
                <w:sz w:val="20"/>
                <w:szCs w:val="20"/>
              </w:rPr>
            </w:pPr>
            <w:r>
              <w:rPr>
                <w:rFonts w:hint="eastAsia" w:ascii="宋体" w:hAnsi="宋体" w:eastAsia="宋体" w:cs="宋体"/>
                <w:color w:val="262626"/>
                <w:kern w:val="0"/>
                <w:sz w:val="20"/>
                <w:szCs w:val="20"/>
                <w:lang w:bidi="ar"/>
              </w:rPr>
              <w:t>粉丝粉条和其他淀粉制品</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262626"/>
                <w:sz w:val="20"/>
                <w:szCs w:val="20"/>
              </w:rPr>
            </w:pPr>
            <w:r>
              <w:rPr>
                <w:rFonts w:hint="eastAsia" w:ascii="宋体" w:hAnsi="宋体" w:eastAsia="宋体" w:cs="宋体"/>
                <w:color w:val="262626"/>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262626"/>
                <w:sz w:val="20"/>
                <w:szCs w:val="20"/>
              </w:rPr>
            </w:pPr>
            <w:r>
              <w:rPr>
                <w:rFonts w:hint="eastAsia" w:ascii="宋体" w:hAnsi="宋体" w:eastAsia="宋体" w:cs="宋体"/>
                <w:color w:val="262626"/>
                <w:kern w:val="0"/>
                <w:sz w:val="20"/>
                <w:szCs w:val="20"/>
                <w:lang w:bidi="ar"/>
              </w:rPr>
              <w:t>铅（以Pb计）、苯甲酸及其钠盐（以苯甲酸计）、山梨酸及其钾盐（以山梨酸计）、脱氢乙酸及其钠盐（以脱氢乙酸计）、铝的残留量（干样品，以Al计）、二氧化硫残留量</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9</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23</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糕点</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糕点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糕点</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糕点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酸价（以脂肪计）、过氧化值（以脂肪计）、铅（以Pb计）、苯甲酸及其钠盐（以苯甲酸计）、山梨酸及其钾盐（以山梨酸计）、糖精钠（以糖精计）、甜蜜素（以环己基氨基磺酸计）、安赛蜜、铝的残留量（干样品，以Al计）、丙酸及其钠盐、钙盐（以丙酸计）、脱氢乙酸及其钠盐（以脱氢乙酸计）、纳他霉素、三氯蔗糖、丙二醇、防腐剂混合使用时各自用量占其最大使用量的比例之和、菌落总数、大肠菌群、金黄色葡萄球菌、沙门氏菌、霉菌</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11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11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11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11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11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11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月饼</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月饼</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月饼</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酸价（以脂肪计）、过氧化值（以脂肪计）、糖精钠（以糖精计）、苯甲酸及其钠盐（以苯甲酸计）、山梨酸及其钾盐（以山梨酸计）、铝的残留量（干样品，以Al计）、丙酸及其钠盐、钙盐（以丙酸计）、脱氢乙酸及其钠盐（以脱氢乙酸计）、纳他霉素、防腐剂混合使用时各自用量占其最大使用量的比例之和、菌落总数、大肠菌群、金黄色葡萄球菌、沙门氏菌、霉菌</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11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11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11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11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11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11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00" w:hRule="atLeast"/>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24</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豆制品</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豆制品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发酵性豆制品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腐乳、豆豉、纳豆等</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黄曲霉毒素B1、苯甲酸及其钠盐（以苯甲酸计）、山梨酸及其钾盐（以山梨酸计）、脱氢乙酸及其钠盐（以脱氢乙酸计）、糖精钠（以糖精计）、甜蜜素（以环己基氨基磺酸计）、铝的残留量（干样品，以Al 计）、大肠菌群、沙门氏菌、金黄色葡萄球菌</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非发酵性豆制品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豆干、豆腐、豆皮等</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铅（以Pb计）、苯甲酸及其钠盐（以苯甲酸计）、山梨酸及其钾盐（以山梨酸计）、脱氢乙酸及其钠盐（以脱氢乙酸计）、丙酸及其钠盐、钙盐（以丙酸计）、防腐剂混合使用时各自用量占其最大使用量的比例之和、糖精钠（以糖精计）、三氯蔗糖、铝的残留量（干样品，以Al计）、大肠菌群、沙门氏菌、金黄色葡萄球菌</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腐竹、油皮</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蛋白质、铅（以Pb计）、苯甲酸及其钠盐（以苯甲酸计）、山梨酸及其钾盐（以山梨酸计）、脱氢乙酸及其钠盐（以脱氢乙酸计）、铝的残留量（干样品，以Al 计）、沙门氏菌、金黄色葡萄球菌</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蜂产品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蜂产品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蜂蜜</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蜂蜜</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果糖和葡萄糖、蔗糖、氯霉素、呋喃妥因代谢物、呋喃西林代谢物、呋喃唑酮代谢物、洛硝达唑、甲硝唑、地美硝唑、山梨酸及其钾盐（以山梨酸计）、菌落总数、霉菌计数、嗜渗酵母计数</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00"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保健食品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保健食品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保健食品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保健食品</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功效/标志性成分、水分、可溶性固形物、酸价、过氧化值、崩解时限、铅（以Pb计）、总砷（As）、总汞（HG）,胶囊壳中的铬、西布曲明、N-单去甲基西布曲明、N，N-双去甲基西布曲明、麻黄碱、芬氟拉明、酚酞、甲苯磺丁脲、格列本脲、格列齐特、格列吡嗪、格列喹酮、格列美脲、马来酸罗格列酮、瑞格列奈、盐酸吡格列酮、盐酸二甲双胍、盐酸苯乙双胍、盐酸丁二胍、格列波脲、那红地那非、红地那非、伐地那非、羟基豪莫西地那非、西地那非、豪莫西地那非、氨基他达拉非、他达拉非、硫代艾地那非、伪伐地那非、那莫西地那非、阿替洛尔、盐酸可乐定、氢氯噻嗪、卡托普利、哌唑嗪、利血平、硝苯地平、氨氯地平、尼群地平、尼莫地平、尼索地平、非洛地平、菌落总数、大肠菌群、霉菌和酵母、金黄色葡萄球菌、沙门氏菌</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00"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27</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特殊膳食食品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婴幼儿辅助食品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婴幼儿谷类辅助食品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婴幼儿谷物辅助食品</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能量、蛋白质、脂肪、亚油酸、月桂酸占总脂肪的比值、肉豆蔻酸占总脂肪的比值、维生素A、维生素D、维生素B1、钙、铁、锌、钠、维生素E、维生素B2、维生素B6、维生素B12、烟酸、叶酸、泛酸、维生素C、生物素、磷、碘、钾、水分、不溶性膳食纤维、脲酶活性定性测定、铅（以Pb计）、无机砷（以As计）、锡（以Sn计）、镉（以Cd计）、黄曲霉毒素B1、硝酸盐（以NaNO3计）、亚硝酸盐（以NaNO2计）、菌落总数、大肠菌群、沙门氏菌、二十二碳六烯酸、花生四烯酸、金黄色葡萄球菌</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00" w:hRule="atLeast"/>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28</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餐饮食品</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Style w:val="96"/>
                <w:rFonts w:hint="default"/>
                <w:b w:val="0"/>
                <w:bCs w:val="0"/>
                <w:lang w:bidi="ar"/>
              </w:rPr>
              <w:t>米面及其制品</w:t>
            </w:r>
            <w:r>
              <w:rPr>
                <w:rStyle w:val="98"/>
                <w:rFonts w:hint="default"/>
                <w:b w:val="0"/>
                <w:bCs w:val="0"/>
                <w:lang w:bidi="ar"/>
              </w:rPr>
              <w:t>(</w:t>
            </w:r>
            <w:r>
              <w:rPr>
                <w:rStyle w:val="96"/>
                <w:rFonts w:hint="default"/>
                <w:b w:val="0"/>
                <w:bCs w:val="0"/>
                <w:lang w:bidi="ar"/>
              </w:rPr>
              <w:t>自制</w:t>
            </w:r>
            <w:r>
              <w:rPr>
                <w:rStyle w:val="98"/>
                <w:rFonts w:hint="default"/>
                <w:b w:val="0"/>
                <w:bCs w:val="0"/>
                <w:lang w:bidi="ar"/>
              </w:rPr>
              <w:t>)</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Style w:val="96"/>
                <w:rFonts w:hint="default"/>
                <w:b w:val="0"/>
                <w:bCs w:val="0"/>
                <w:lang w:bidi="ar"/>
              </w:rPr>
              <w:t>小麦粉制品</w:t>
            </w:r>
            <w:r>
              <w:rPr>
                <w:rStyle w:val="98"/>
                <w:rFonts w:hint="default"/>
                <w:b w:val="0"/>
                <w:bCs w:val="0"/>
                <w:lang w:bidi="ar"/>
              </w:rPr>
              <w:t>(</w:t>
            </w:r>
            <w:r>
              <w:rPr>
                <w:rStyle w:val="96"/>
                <w:rFonts w:hint="default"/>
                <w:b w:val="0"/>
                <w:bCs w:val="0"/>
                <w:lang w:bidi="ar"/>
              </w:rPr>
              <w:t>自制</w:t>
            </w:r>
            <w:r>
              <w:rPr>
                <w:rStyle w:val="98"/>
                <w:rFonts w:hint="default"/>
                <w:b w:val="0"/>
                <w:bCs w:val="0"/>
                <w:lang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Style w:val="96"/>
                <w:rFonts w:hint="default"/>
                <w:b w:val="0"/>
                <w:bCs w:val="0"/>
                <w:lang w:bidi="ar"/>
              </w:rPr>
              <w:t>发酵面制品</w:t>
            </w:r>
            <w:r>
              <w:rPr>
                <w:rStyle w:val="98"/>
                <w:rFonts w:hint="default"/>
                <w:b w:val="0"/>
                <w:bCs w:val="0"/>
                <w:lang w:bidi="ar"/>
              </w:rPr>
              <w:t xml:space="preserve"> (</w:t>
            </w:r>
            <w:r>
              <w:rPr>
                <w:rStyle w:val="96"/>
                <w:rFonts w:hint="default"/>
                <w:b w:val="0"/>
                <w:bCs w:val="0"/>
                <w:lang w:bidi="ar"/>
              </w:rPr>
              <w:t>自制</w:t>
            </w:r>
            <w:r>
              <w:rPr>
                <w:rStyle w:val="98"/>
                <w:rFonts w:hint="default"/>
                <w:b w:val="0"/>
                <w:bCs w:val="0"/>
                <w:lang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苯甲酸及其钠盐（以苯甲酸计）、山梨酸及其钾盐（以山梨酸计）、糖精钠（以糖精计）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油炸面制品 (自制)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铝的残留量（干样品，以Al计）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Style w:val="96"/>
                <w:rFonts w:hint="default"/>
                <w:b w:val="0"/>
                <w:bCs w:val="0"/>
                <w:lang w:bidi="ar"/>
              </w:rPr>
              <w:t>肉制品</w:t>
            </w:r>
            <w:r>
              <w:rPr>
                <w:rStyle w:val="98"/>
                <w:rFonts w:hint="default"/>
                <w:b w:val="0"/>
                <w:bCs w:val="0"/>
                <w:lang w:bidi="ar"/>
              </w:rPr>
              <w:t xml:space="preserve"> (</w:t>
            </w:r>
            <w:r>
              <w:rPr>
                <w:rStyle w:val="96"/>
                <w:rFonts w:hint="default"/>
                <w:b w:val="0"/>
                <w:bCs w:val="0"/>
                <w:lang w:bidi="ar"/>
              </w:rPr>
              <w:t>自制</w:t>
            </w:r>
            <w:r>
              <w:rPr>
                <w:rStyle w:val="98"/>
                <w:rFonts w:hint="default"/>
                <w:b w:val="0"/>
                <w:bCs w:val="0"/>
                <w:lang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Style w:val="96"/>
                <w:rFonts w:hint="default"/>
                <w:b w:val="0"/>
                <w:bCs w:val="0"/>
                <w:lang w:bidi="ar"/>
              </w:rPr>
              <w:t>熟肉制品</w:t>
            </w:r>
            <w:r>
              <w:rPr>
                <w:rStyle w:val="98"/>
                <w:rFonts w:hint="default"/>
                <w:b w:val="0"/>
                <w:bCs w:val="0"/>
                <w:lang w:bidi="ar"/>
              </w:rPr>
              <w:t xml:space="preserve"> (</w:t>
            </w:r>
            <w:r>
              <w:rPr>
                <w:rStyle w:val="96"/>
                <w:rFonts w:hint="default"/>
                <w:b w:val="0"/>
                <w:bCs w:val="0"/>
                <w:lang w:bidi="ar"/>
              </w:rPr>
              <w:t>自制</w:t>
            </w:r>
            <w:r>
              <w:rPr>
                <w:rStyle w:val="98"/>
                <w:rFonts w:hint="default"/>
                <w:b w:val="0"/>
                <w:bCs w:val="0"/>
                <w:lang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肉冻、皮冻 (自制)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铬（以Cr计）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Style w:val="96"/>
                <w:rFonts w:hint="default"/>
                <w:b w:val="0"/>
                <w:bCs w:val="0"/>
                <w:lang w:bidi="ar"/>
              </w:rPr>
              <w:t>复合调味料</w:t>
            </w:r>
            <w:r>
              <w:rPr>
                <w:rStyle w:val="98"/>
                <w:rFonts w:hint="default"/>
                <w:b w:val="0"/>
                <w:bCs w:val="0"/>
                <w:lang w:bidi="ar"/>
              </w:rPr>
              <w:t>(</w:t>
            </w:r>
            <w:r>
              <w:rPr>
                <w:rStyle w:val="96"/>
                <w:rFonts w:hint="default"/>
                <w:b w:val="0"/>
                <w:bCs w:val="0"/>
                <w:lang w:bidi="ar"/>
              </w:rPr>
              <w:t>自制</w:t>
            </w:r>
            <w:r>
              <w:rPr>
                <w:rStyle w:val="98"/>
                <w:rFonts w:hint="default"/>
                <w:b w:val="0"/>
                <w:bCs w:val="0"/>
                <w:lang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半固态调味料(自制)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火锅调味料 (底料、蘸料)(自制)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罂粟碱、吗啡、可待因、那可丁</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餐饮具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复用餐饮具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复用餐饮具（餐馆自行消毒）</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阴离子合成洗涤剂（以十二烷基苯磺酸钠计）、大肠菌群</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00" w:hRule="atLeast"/>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食用农产品</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畜禽肉及副产品</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畜肉</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猪肉</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挥发性盐基氮、恩诺沙星、替米考星、呋喃唑酮代谢物、呋喃西林代谢物、呋喃妥因代谢物、呋喃它酮代谢物、磺胺类（总量）、甲氧苄啶、氯霉素、氟苯尼考、五氯酚酸钠（以五氯酚计）、多西环素、土霉素、克伦特罗、莱克多巴胺、沙丁胺醇、地塞米松、甲硝唑、喹乙醇、氯丙嗪、土霉素/金霉素/四环素（组合含量）</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牛肉</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挥发性盐基氮、恩诺沙星、呋喃唑酮代谢物、呋喃西林代谢物、磺胺类（总量）、甲氧苄啶、氯霉素、氟苯尼考、五氯酚酸钠（以五氯酚计）、多西环素、土霉素、青霉素、克伦特罗、莱克多巴胺、沙丁胺醇、地塞米松、林可霉素、土霉素/金霉素/四环素（组合含量）</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羊肉</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恩诺沙星、呋喃唑酮代谢物、呋喃西林代谢物、磺胺类（总量）、氯霉素、氟苯尼考、五氯酚酸钠（以五氯酚计）、克伦特罗、莱克多巴胺、沙丁胺醇、林可霉素、土霉素/金霉素/四环素（组合含量）</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禽肉</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鸡肉</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挥发性盐基氮、恩诺沙星、沙拉沙星、替米考星、呋喃唑酮代谢物、呋喃西林代谢物、呋喃它酮代谢物、磺胺类（总量）、甲氧苄啶、氯霉素、氟苯尼考、五氯酚酸钠（以五氯酚计）、多西环素、土霉素、金霉素、四环素、甲硝唑、尼卡巴嗪、土霉素/金霉素/四环素（组合含量）</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蔬菜</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豆芽</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豆芽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铅（以Pb 计）、4-氯苯氧乙酸钠（以 4-氯苯氧乙酸计）、6-苄基腺嘌呤（6-BA）、亚硫酸盐（以SO2计）、总汞（以Hg计）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鲜食用菌</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鲜食用菌</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镉（以Cd 计）、总砷（以 As 计）、百菌清、氯氟氰菊酯和高效氯氟氰菊酯、氯氰菊酯和高效氯氰菊酯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鳞茎类蔬菜</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韭菜</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铅（以Pb 计）、镉（以Cd 计）、阿维菌素、敌敌畏、啶虫脒、毒死蜱、多菌灵、二甲戊灵、氟虫腈、腐霉利、甲胺磷、甲拌磷、甲基异柳磷、克百威、乐果、六六六、氯氟氰菊酯和高效氯氟氰菊酯、氯氰菊酯和高效氯氰菊酯、水胺硫磷、辛硫磷、氧乐果、乙酰甲胺磷、异菌脲</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芸薹属类蔬菜</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结球甘蓝</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甲胺磷、甲基异柳磷、克百威、灭线磷、氧乐果、乙酰甲胺磷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菜薹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镉（以 Cd 计）、阿维菌素、啶虫脒、氟虫腈、甲胺磷、甲拌磷、甲基异柳磷、克百威、联苯菊酯、氧乐果</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叶菜类蔬菜</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菠菜</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铅（以Pb 计）、镉（以Cd 计）、铬（以Cr 计）、阿维菌素、毒死蜱、氟虫腈、甲氨基阿维菌素苯甲酸盐、甲拌磷、克百威、六六六、氯氟氰菊酯和高效氯氟氰菊酯、氯氰菊酯和高效氯氰菊酯、氧乐果</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芹菜</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铅（以Pb 计）、镉（以Cd 计）、阿维菌素、百菌清、苯醚甲环唑、敌敌畏、啶虫脒、毒死蜱、二甲戊灵、氟虫腈、甲拌磷、甲基异柳磷、腈菌唑、克百威、乐果、氯氟氰菊酯和高效氯氟氰菊酯、氯氰菊酯和高效氯氰菊酯、马拉硫磷、灭蝇胺、噻虫胺、噻虫嗪、水胺硫磷、辛硫磷、氧乐果、乙酰甲胺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普通白菜</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铅（以Pb 计）、镉（以Cd 计）、阿维菌素、百菌清、吡虫啉、敌敌畏、啶虫脒、毒死蜱、氟虫腈、甲氨基阿维菌素苯甲酸盐、甲胺磷、甲拌磷、甲基异柳磷、克百威、氯氟氰菊酯和高效氯氟氰菊酯、氯氰菊酯和高效氯氰菊酯、水胺硫磷、氧乐果</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叶菜类蔬菜</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油麦菜</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阿维菌素、啶虫脒、毒死蜱、氟虫腈、甲胺磷、甲拌磷、腈菌唑、克百威、氯氟氰菊酯和高效氯氟氰菊酯、灭多威、噻虫嗪、水胺硫磷、氧乐果、乙酰甲胺磷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大白菜</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镉（以Cd 计）、阿维菌素、吡虫啉、啶虫脒、毒死蜱、氟虫腈、甲胺磷、甲拌磷、克百威、乐果、水胺硫磷、氧乐果、乙酰甲胺磷、唑虫酰胺</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茄果类蔬菜</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茄子</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镉（以Cd 计）、甲氨基阿维菌素苯甲酸盐、甲胺磷、甲拌磷、甲氰菊酯、克百威、噻虫胺、噻虫嗪、霜霉威和霜霉威盐酸盐、水胺硫磷、氧乐果</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辣椒</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铅（以Pb 计）、镉（以Cd 计）、倍硫磷、吡虫啉、吡唑醚菌酯、丙溴磷、敌敌畏、啶虫脒、氟虫腈、甲氨基阿维菌素苯甲酸盐、甲胺磷、甲拌磷、克百威、联苯菊酯、氯氟氰菊酯和高效氯氟氰菊酯、氯氰菊酯和高效氯氰菊酯、噻虫胺、噻虫嗪、杀扑磷、水胺硫磷、氧乐果</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番茄</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镉（以Cd 计）、敌敌畏、毒死蜱、腐霉利、甲胺磷、甲拌磷、克百威、氯氟氰菊酯和高效氯氟氰菊酯、氯氰菊酯和高效氯氰菊酯、烯酰吗啉、溴氰菊酯、氧乐果、乙酰甲胺磷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甜椒</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铅（以Pb 计）、镉（以Cd 计）、阿维菌素、吡虫啉、啶虫脒、甲胺磷、噻虫胺、水胺硫磷、氧乐果</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瓜类蔬菜</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黄瓜</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阿维菌素、倍硫磷、哒螨灵、敌敌畏、毒死蜱、腐霉利、甲氨基阿维菌素苯甲酸盐、甲拌磷、克百威、噻虫嗪、氧乐果、乙螨唑、异丙威</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豆类蔬菜</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豇豆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阿维菌素、倍硫磷、啶虫脒、氟虫腈、甲氨基阿维菌素苯甲酸盐、甲胺磷、甲拌磷、甲基异柳磷、克百威、氯氟氰菊酯和高效氯氟氰菊酯、氯氰菊酯和高效氯氰菊酯、氯唑磷、灭多威、灭蝇胺、噻虫胺、噻虫嗪、三唑磷、水胺硫磷、氧乐果、乙酰甲胺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菜豆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吡虫啉、多菌灵、甲胺磷、克百威、氯氟氰菊酯和高效氯氟氰菊酯、灭蝇胺、噻虫胺、水胺硫磷、氧乐果</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根茎类和薯芋类蔬菜</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山药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铅（以Pb 计）、克百威、氯氟氰菊酯和高效氯氟氰菊酯、涕灭威</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姜</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铅（以Pb 计）、镉（以Cd 计）、吡虫啉、甲拌磷、克百威、氯氟氰菊酯和高效氯氟氰菊酯、氯氰菊酯和高效氯氰菊酯、氯唑磷、噻虫胺、噻虫嗪、氧乐果</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水生类蔬菜</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莲藕</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铅（以Pb 计）、镉（以Cd 计）、铬（以Cr 计）、总砷（以As 计）、克百威、氧乐果</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水产品</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淡水产品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淡水鱼</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挥发性盐基氮、孔雀石绿、氯霉素、氟苯尼考、呋喃唑酮代谢物、呋喃西林代谢物、恩诺沙星、磺胺类（总量）、甲氧苄啶、甲硝唑、地西泮、五氯酚酸钠（以五氯酚计）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淡水虾</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镉（以Cd 计）、孔雀石绿、氯霉素、呋喃唑酮代谢物、呋喃妥因代谢物、恩诺沙星、土霉素/金霉素/四环素（组合、含量）、五氯酚酸钠（以五氯酚计）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海水产品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海水鱼</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挥发性盐基氮、组胺、镉（以Cd 计）、孔雀石绿、氯霉素、呋喃唑酮代谢物、呋喃西林代谢物、恩诺沙星、土霉素/金霉素/四环素（组合、含量）、磺胺类（总量）、甲氧苄啶、甲硝唑、五氯酚酸钠（以五氯酚计）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海水虾</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挥发性盐基氮、镉（以Cd 计）、孔雀石绿、氯霉素、呋喃唑酮代谢物、呋喃妥因代谢物、恩诺沙星、土霉素/金霉素/四环素（组合、含量）、五氯酚酸钠（以五氯酚计）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贝类</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贝类</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镉（以Cd 计）、孔雀石绿、氯霉素、氟苯尼考、呋喃唑酮代谢物、呋喃西林代谢物、恩诺沙星</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水果类</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仁果类水果</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苹果</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敌敌畏、啶虫脒、毒死蜱、甲拌磷、克百威、氧乐果</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吡虫啉、敌敌畏、毒死蜱、多菌灵、克百威、氯氟氰菊酯和高效氯氟氰菊酯、氧乐果、水胺硫磷、苯醚甲环唑、甲基硫菌灵、咪鲜胺和咪鲜胺锰盐</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核果类水果</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枣</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多菌灵、氟虫腈、氰戊菊酯和S-氰戊菊酯、氧乐果、糖精钠（以糖精计）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桃</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苯醚甲环唑、敌敌畏、多菌灵、氟硅唑、甲胺磷、克百威、氧乐果、溴氰菊酯、吡虫啉</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柑橘类水果</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柑、橘</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苯醚甲环唑、丙溴磷、克百威、联苯菊酯、氯唑磷、三唑磷、水胺硫磷、氧乐果、氯氟氰菊酯和高效氯氟氰菊酯、甲拌磷、2,4-滴和 2,4-滴钠盐、狄氏剂、毒死蜱、杀扑磷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柚</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水胺硫磷、联苯菊酯、氯氟氰菊酯和高效氯氟氰菊酯、氯唑磷、多菌灵</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柠檬</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多菌灵、克百威、联苯菊酯、水胺硫磷、乙螨唑、氰戊菊酯和S-氰戊菊酯、草甘膦</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橙</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丙溴磷、多菌灵、克百威、联苯菊酯、三唑磷、杀扑磷、水胺硫磷、氧乐果、2,4-滴和 2,4-滴钠盐、苯醚甲环唑、狄氏剂</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浆果和其他小型水果</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葡萄</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苯醚甲环唑、己唑醇、甲胺磷、克百威、氯氰菊酯和高效氯氰菊酯、嘧霉胺、氰戊菊酯和S-氰戊菊酯、霜霉威和霜霉威盐酸盐、辛硫磷、氧乐果、氯氟氰菊酯和高效氯氟氰菊酯、烯酰吗啉、氟虫腈、氯吡脲</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猕猴桃</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敌敌畏、多菌灵、氯吡脲、氧乐果</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热带和亚热带水果</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香蕉</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苯醚甲环唑、吡唑醚菌酯、多菌灵、氟虫腈、甲拌磷、腈苯唑、吡虫啉、噻虫胺、噻虫嗪、氟环唑、联苯菊酯、烯唑醇、百菌清</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芒果</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苯醚甲环唑、多菌灵、嘧菌酯、戊唑醇、氧乐果、吡唑醚菌酯、噻虫胺</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火龙果</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氟虫腈、甲胺磷、克百威、氧乐果</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瓜果类水果</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西瓜</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克百威、噻虫嗪、氧乐果、乙酰甲胺磷、苯醚甲环唑</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甜瓜类</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克百威、烯酰吗啉、氧乐果、乙酰甲胺磷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鲜蛋</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鲜蛋</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鸡蛋</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氯霉素、甲硝唑、地美硝唑、呋喃唑酮代谢物、氟虫腈</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其他禽蛋</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氯霉素、呋喃唑酮代谢物</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豆类</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豆类</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豆类</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铅（以Pb计）、铬（以Cr计）、赭曲霉毒素A、吡虫啉、2,4-滴和2,4-滴钠盐</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生干坚果与籽类食品</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生干坚果与籽类食品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生干坚果</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酸价（以脂肪计）、过氧化值（以脂肪计）、铅（以Pb 计）、螺螨酯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生干籽类</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酸价（以脂肪计）、过氧化值（以脂肪计）、铅（以Pb 计）、镉（以Cd 计）、黄曲霉毒素B1、苯醚甲环唑</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405" w:hRule="atLeast"/>
        </w:trPr>
        <w:tc>
          <w:tcPr>
            <w:tcW w:w="1442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8"/>
                <w:szCs w:val="28"/>
              </w:rPr>
            </w:pPr>
            <w:r>
              <w:rPr>
                <w:rStyle w:val="99"/>
                <w:rFonts w:hint="default"/>
                <w:lang w:bidi="ar"/>
              </w:rPr>
              <w:t>投标总报价：           元</w:t>
            </w:r>
          </w:p>
        </w:tc>
      </w:tr>
    </w:tbl>
    <w:p>
      <w:pPr>
        <w:pStyle w:val="35"/>
        <w:ind w:firstLine="0" w:firstLineChars="0"/>
        <w:sectPr>
          <w:pgSz w:w="16838" w:h="11906" w:orient="landscape"/>
          <w:pgMar w:top="1474" w:right="1440" w:bottom="1474" w:left="1440" w:header="851" w:footer="992" w:gutter="0"/>
          <w:cols w:space="425" w:num="1"/>
          <w:docGrid w:type="lines" w:linePitch="312" w:charSpace="0"/>
        </w:sectPr>
      </w:pPr>
    </w:p>
    <w:p>
      <w:pPr>
        <w:widowControl/>
        <w:shd w:val="clear" w:color="auto" w:fill="FFFFFF"/>
        <w:spacing w:line="440" w:lineRule="exact"/>
        <w:ind w:firstLine="420"/>
        <w:contextualSpacing/>
        <w:jc w:val="left"/>
        <w:rPr>
          <w:rFonts w:ascii="宋体" w:hAnsi="宋体" w:eastAsia="宋体" w:cs="宋体"/>
          <w:b/>
          <w:bCs/>
          <w:color w:val="000000"/>
          <w:sz w:val="24"/>
          <w:szCs w:val="24"/>
        </w:rPr>
      </w:pPr>
      <w:r>
        <w:rPr>
          <w:rFonts w:hint="eastAsia" w:ascii="宋体" w:hAnsi="宋体" w:eastAsia="宋体" w:cs="宋体"/>
          <w:b/>
          <w:bCs/>
          <w:color w:val="000000"/>
          <w:sz w:val="24"/>
          <w:szCs w:val="24"/>
        </w:rPr>
        <w:t>三、服务标准、期限、效率等要求：</w:t>
      </w:r>
    </w:p>
    <w:p>
      <w:pPr>
        <w:widowControl/>
        <w:shd w:val="clear" w:color="auto" w:fill="FFFFFF"/>
        <w:spacing w:line="440" w:lineRule="exact"/>
        <w:ind w:firstLine="420"/>
        <w:contextualSpacing/>
        <w:rPr>
          <w:rFonts w:ascii="宋体" w:hAnsi="宋体" w:eastAsia="宋体" w:cs="宋体"/>
          <w:color w:val="000000"/>
          <w:sz w:val="24"/>
          <w:szCs w:val="24"/>
        </w:rPr>
      </w:pPr>
      <w:r>
        <w:rPr>
          <w:rFonts w:hint="eastAsia" w:ascii="宋体" w:hAnsi="宋体" w:eastAsia="宋体" w:cs="宋体"/>
          <w:color w:val="000000"/>
          <w:sz w:val="24"/>
          <w:szCs w:val="24"/>
        </w:rPr>
        <w:t>服务标准：严格按照“食品安全抽检管理办法”及相关标准执行，服务期限截止到202</w:t>
      </w:r>
      <w:r>
        <w:rPr>
          <w:rFonts w:ascii="宋体" w:hAnsi="宋体" w:eastAsia="宋体" w:cs="宋体"/>
          <w:color w:val="000000"/>
          <w:sz w:val="24"/>
          <w:szCs w:val="24"/>
        </w:rPr>
        <w:t>3</w:t>
      </w:r>
      <w:r>
        <w:rPr>
          <w:rFonts w:hint="eastAsia" w:ascii="宋体" w:hAnsi="宋体" w:eastAsia="宋体" w:cs="宋体"/>
          <w:color w:val="000000"/>
          <w:sz w:val="24"/>
          <w:szCs w:val="24"/>
        </w:rPr>
        <w:t>年1月31日，202</w:t>
      </w:r>
      <w:r>
        <w:rPr>
          <w:rFonts w:ascii="宋体" w:hAnsi="宋体" w:eastAsia="宋体" w:cs="宋体"/>
          <w:color w:val="000000"/>
          <w:sz w:val="24"/>
          <w:szCs w:val="24"/>
        </w:rPr>
        <w:t>2</w:t>
      </w:r>
      <w:r>
        <w:rPr>
          <w:rFonts w:hint="eastAsia" w:ascii="宋体" w:hAnsi="宋体" w:eastAsia="宋体" w:cs="宋体"/>
          <w:color w:val="000000"/>
          <w:sz w:val="24"/>
          <w:szCs w:val="24"/>
        </w:rPr>
        <w:t>年度食品食品抽样检测工作完成。</w:t>
      </w:r>
    </w:p>
    <w:p>
      <w:pPr>
        <w:widowControl/>
        <w:shd w:val="clear" w:color="auto" w:fill="FFFFFF"/>
        <w:spacing w:line="440" w:lineRule="exact"/>
        <w:ind w:firstLine="420"/>
        <w:contextualSpacing/>
        <w:rPr>
          <w:rFonts w:ascii="宋体" w:hAnsi="宋体" w:eastAsia="宋体" w:cs="宋体"/>
          <w:b/>
          <w:bCs/>
          <w:color w:val="000000"/>
          <w:sz w:val="24"/>
          <w:szCs w:val="24"/>
        </w:rPr>
      </w:pPr>
      <w:r>
        <w:rPr>
          <w:rFonts w:hint="eastAsia" w:ascii="宋体" w:hAnsi="宋体" w:eastAsia="宋体" w:cs="宋体"/>
          <w:b/>
          <w:bCs/>
          <w:color w:val="000000"/>
          <w:sz w:val="24"/>
          <w:szCs w:val="24"/>
        </w:rPr>
        <w:t>四、采购标的的其他技术、服务等要求：</w:t>
      </w:r>
    </w:p>
    <w:p>
      <w:pPr>
        <w:widowControl/>
        <w:shd w:val="clear" w:color="auto" w:fill="FFFFFF"/>
        <w:spacing w:line="440" w:lineRule="exact"/>
        <w:ind w:firstLine="420"/>
        <w:contextualSpacing/>
        <w:rPr>
          <w:rFonts w:ascii="宋体" w:hAnsi="宋体" w:eastAsia="宋体" w:cs="宋体"/>
          <w:color w:val="000000"/>
          <w:sz w:val="24"/>
          <w:szCs w:val="24"/>
        </w:rPr>
      </w:pPr>
      <w:r>
        <w:rPr>
          <w:rFonts w:hint="eastAsia" w:ascii="宋体" w:hAnsi="宋体" w:eastAsia="宋体" w:cs="宋体"/>
          <w:color w:val="000000"/>
          <w:sz w:val="24"/>
          <w:szCs w:val="24"/>
        </w:rPr>
        <w:t>1、投标人应就本项目完整投标，否则为无效投标。</w:t>
      </w:r>
    </w:p>
    <w:p>
      <w:pPr>
        <w:widowControl/>
        <w:shd w:val="clear" w:color="auto" w:fill="FFFFFF"/>
        <w:spacing w:line="440" w:lineRule="exact"/>
        <w:ind w:firstLine="420"/>
        <w:contextualSpacing/>
        <w:rPr>
          <w:rFonts w:ascii="宋体" w:hAnsi="宋体" w:eastAsia="宋体" w:cs="宋体"/>
          <w:color w:val="000000"/>
          <w:sz w:val="24"/>
          <w:szCs w:val="24"/>
        </w:rPr>
      </w:pPr>
      <w:r>
        <w:rPr>
          <w:rFonts w:hint="eastAsia" w:ascii="宋体" w:hAnsi="宋体" w:eastAsia="宋体" w:cs="宋体"/>
          <w:color w:val="000000"/>
          <w:sz w:val="24"/>
          <w:szCs w:val="24"/>
        </w:rPr>
        <w:t>2、投标文件中须有详细的实施（技术）方案，否则为无效投标。</w:t>
      </w:r>
    </w:p>
    <w:p>
      <w:pPr>
        <w:widowControl/>
        <w:shd w:val="clear" w:color="auto" w:fill="FFFFFF"/>
        <w:spacing w:line="440" w:lineRule="exact"/>
        <w:ind w:firstLine="420"/>
        <w:contextualSpacing/>
        <w:rPr>
          <w:rFonts w:ascii="宋体" w:hAnsi="宋体" w:eastAsia="宋体" w:cs="宋体"/>
          <w:b/>
          <w:bCs/>
          <w:color w:val="000000"/>
          <w:sz w:val="24"/>
          <w:szCs w:val="24"/>
        </w:rPr>
      </w:pPr>
      <w:r>
        <w:rPr>
          <w:rFonts w:hint="eastAsia" w:ascii="宋体" w:hAnsi="宋体" w:eastAsia="宋体" w:cs="宋体"/>
          <w:b/>
          <w:bCs/>
          <w:color w:val="000000"/>
          <w:sz w:val="24"/>
          <w:szCs w:val="24"/>
        </w:rPr>
        <w:t>五、验收标准：</w:t>
      </w:r>
    </w:p>
    <w:p>
      <w:pPr>
        <w:widowControl/>
        <w:shd w:val="clear" w:color="auto" w:fill="FFFFFF"/>
        <w:spacing w:line="440" w:lineRule="exact"/>
        <w:ind w:firstLine="420"/>
        <w:contextualSpacing/>
        <w:rPr>
          <w:rFonts w:ascii="宋体" w:hAnsi="宋体" w:eastAsia="宋体" w:cs="宋体"/>
          <w:color w:val="000000"/>
          <w:sz w:val="24"/>
          <w:szCs w:val="24"/>
        </w:rPr>
      </w:pPr>
      <w:r>
        <w:rPr>
          <w:rFonts w:hint="eastAsia" w:ascii="宋体" w:hAnsi="宋体" w:eastAsia="宋体" w:cs="宋体"/>
          <w:color w:val="000000"/>
          <w:sz w:val="24"/>
          <w:szCs w:val="24"/>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widowControl/>
        <w:shd w:val="clear" w:color="auto" w:fill="FFFFFF"/>
        <w:spacing w:line="440" w:lineRule="exact"/>
        <w:ind w:firstLine="420"/>
        <w:contextualSpacing/>
        <w:rPr>
          <w:rFonts w:ascii="宋体" w:hAnsi="宋体" w:eastAsia="宋体" w:cs="宋体"/>
          <w:color w:val="000000"/>
          <w:sz w:val="24"/>
          <w:szCs w:val="24"/>
        </w:rPr>
      </w:pPr>
      <w:r>
        <w:rPr>
          <w:rFonts w:hint="eastAsia" w:ascii="宋体" w:hAnsi="宋体" w:eastAsia="宋体" w:cs="宋体"/>
          <w:color w:val="000000"/>
          <w:sz w:val="24"/>
          <w:szCs w:val="24"/>
        </w:rPr>
        <w:t>1、按照国家相关标准、行业标准、地方标准或其他标准、规范验收；</w:t>
      </w:r>
    </w:p>
    <w:p>
      <w:pPr>
        <w:widowControl/>
        <w:shd w:val="clear" w:color="auto" w:fill="FFFFFF"/>
        <w:spacing w:line="440" w:lineRule="exact"/>
        <w:ind w:firstLine="420"/>
        <w:contextualSpacing/>
        <w:rPr>
          <w:rFonts w:ascii="宋体" w:hAnsi="宋体" w:eastAsia="宋体" w:cs="宋体"/>
          <w:color w:val="000000"/>
          <w:sz w:val="24"/>
          <w:szCs w:val="24"/>
        </w:rPr>
      </w:pPr>
      <w:r>
        <w:rPr>
          <w:rFonts w:hint="eastAsia" w:ascii="宋体" w:hAnsi="宋体" w:eastAsia="宋体" w:cs="宋体"/>
          <w:color w:val="000000"/>
          <w:sz w:val="24"/>
          <w:szCs w:val="24"/>
        </w:rPr>
        <w:t>2、按照招标文件要求、投标文件响应和承诺验收；</w:t>
      </w:r>
    </w:p>
    <w:p>
      <w:pPr>
        <w:widowControl/>
        <w:shd w:val="clear" w:color="auto" w:fill="FFFFFF"/>
        <w:spacing w:line="440" w:lineRule="exact"/>
        <w:ind w:firstLine="420"/>
        <w:contextualSpacing/>
        <w:rPr>
          <w:rFonts w:ascii="宋体" w:hAnsi="宋体" w:eastAsia="宋体" w:cs="宋体"/>
          <w:b/>
          <w:bCs/>
          <w:color w:val="000000"/>
          <w:sz w:val="24"/>
          <w:szCs w:val="24"/>
        </w:rPr>
      </w:pPr>
      <w:r>
        <w:rPr>
          <w:rFonts w:hint="eastAsia" w:ascii="宋体" w:hAnsi="宋体" w:eastAsia="宋体" w:cs="宋体"/>
          <w:b/>
          <w:bCs/>
          <w:color w:val="000000"/>
          <w:sz w:val="24"/>
          <w:szCs w:val="24"/>
        </w:rPr>
        <w:t>六、资金支付</w:t>
      </w:r>
    </w:p>
    <w:p>
      <w:pPr>
        <w:widowControl/>
        <w:shd w:val="clear" w:color="auto" w:fill="FFFFFF"/>
        <w:spacing w:line="440" w:lineRule="exact"/>
        <w:ind w:firstLine="420"/>
        <w:contextualSpacing/>
        <w:rPr>
          <w:rFonts w:ascii="宋体" w:hAnsi="宋体" w:eastAsia="宋体" w:cs="宋体"/>
          <w:color w:val="000000"/>
          <w:sz w:val="24"/>
          <w:szCs w:val="24"/>
        </w:rPr>
      </w:pPr>
      <w:r>
        <w:rPr>
          <w:rFonts w:hint="eastAsia" w:ascii="宋体" w:hAnsi="宋体" w:eastAsia="宋体" w:cs="宋体"/>
          <w:color w:val="000000"/>
          <w:sz w:val="24"/>
          <w:szCs w:val="24"/>
        </w:rPr>
        <w:t>（一）支付方式：按照合同约定。</w:t>
      </w:r>
    </w:p>
    <w:p>
      <w:pPr>
        <w:widowControl/>
        <w:shd w:val="clear" w:color="auto" w:fill="FFFFFF"/>
        <w:spacing w:line="440" w:lineRule="exact"/>
        <w:ind w:firstLine="420"/>
        <w:contextualSpacing/>
        <w:rPr>
          <w:rFonts w:ascii="宋体" w:hAnsi="宋体" w:eastAsia="宋体" w:cs="宋体"/>
          <w:color w:val="000000"/>
          <w:sz w:val="24"/>
          <w:szCs w:val="24"/>
        </w:rPr>
      </w:pPr>
      <w:r>
        <w:rPr>
          <w:rFonts w:hint="eastAsia" w:ascii="宋体" w:hAnsi="宋体" w:eastAsia="宋体" w:cs="宋体"/>
          <w:color w:val="000000"/>
          <w:sz w:val="24"/>
          <w:szCs w:val="24"/>
        </w:rPr>
        <w:t>（二）支付时间及条件：以合同为准。</w:t>
      </w:r>
    </w:p>
    <w:p>
      <w:pPr>
        <w:widowControl/>
        <w:jc w:val="left"/>
        <w:rPr>
          <w:rFonts w:ascii="宋体" w:hAnsi="宋体" w:eastAsia="宋体" w:cs="宋体"/>
          <w:color w:val="000000"/>
          <w:sz w:val="24"/>
          <w:szCs w:val="24"/>
        </w:rPr>
      </w:pPr>
      <w:r>
        <w:rPr>
          <w:rFonts w:ascii="宋体" w:hAnsi="宋体" w:eastAsia="宋体" w:cs="宋体"/>
          <w:color w:val="000000"/>
          <w:sz w:val="24"/>
          <w:szCs w:val="24"/>
        </w:rPr>
        <w:br w:type="page"/>
      </w:r>
    </w:p>
    <w:p>
      <w:pPr>
        <w:autoSpaceDE w:val="0"/>
        <w:autoSpaceDN w:val="0"/>
        <w:adjustRightInd w:val="0"/>
        <w:ind w:firstLine="2168" w:firstLineChars="600"/>
        <w:rPr>
          <w:rFonts w:ascii="宋体" w:hAnsi="宋体" w:eastAsia="宋体" w:cs="宋体"/>
          <w:b/>
          <w:kern w:val="0"/>
          <w:sz w:val="36"/>
          <w:szCs w:val="36"/>
        </w:rPr>
      </w:pPr>
      <w:r>
        <w:rPr>
          <w:rFonts w:hint="eastAsia" w:ascii="宋体" w:hAnsi="宋体" w:eastAsia="宋体" w:cs="宋体"/>
          <w:b/>
          <w:kern w:val="0"/>
          <w:sz w:val="36"/>
          <w:szCs w:val="36"/>
        </w:rPr>
        <w:t>第三章   投标人须知前附表</w:t>
      </w:r>
    </w:p>
    <w:p>
      <w:pPr>
        <w:autoSpaceDE w:val="0"/>
        <w:autoSpaceDN w:val="0"/>
        <w:adjustRightInd w:val="0"/>
        <w:spacing w:line="360" w:lineRule="auto"/>
        <w:ind w:right="-11"/>
        <w:jc w:val="left"/>
        <w:rPr>
          <w:rFonts w:ascii="宋体" w:hAnsi="宋体" w:eastAsia="宋体" w:cs="宋体"/>
          <w:b/>
          <w:kern w:val="0"/>
          <w:szCs w:val="21"/>
        </w:rPr>
      </w:pPr>
      <w:r>
        <w:rPr>
          <w:rFonts w:hint="eastAsia" w:ascii="宋体" w:hAnsi="宋体" w:eastAsia="宋体" w:cs="宋体"/>
          <w:b/>
          <w:color w:val="FF0000"/>
          <w:szCs w:val="21"/>
        </w:rPr>
        <w:t>招标文件中凡标有★条款均为实质性要求条款，投标文件须完全响应，未实质响应的，按照无效投标处理。</w:t>
      </w:r>
    </w:p>
    <w:tbl>
      <w:tblPr>
        <w:tblStyle w:val="27"/>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61"/>
        <w:gridCol w:w="6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09" w:type="dxa"/>
            <w:vAlign w:val="center"/>
          </w:tcPr>
          <w:p>
            <w:pPr>
              <w:autoSpaceDE w:val="0"/>
              <w:autoSpaceDN w:val="0"/>
              <w:adjustRightInd w:val="0"/>
              <w:spacing w:line="276" w:lineRule="auto"/>
              <w:jc w:val="center"/>
              <w:rPr>
                <w:rFonts w:ascii="宋体" w:hAnsi="宋体" w:eastAsia="宋体" w:cs="宋体"/>
                <w:b/>
                <w:sz w:val="24"/>
                <w:szCs w:val="24"/>
              </w:rPr>
            </w:pPr>
            <w:r>
              <w:rPr>
                <w:rFonts w:hint="eastAsia" w:ascii="宋体" w:hAnsi="宋体" w:eastAsia="宋体" w:cs="宋体"/>
                <w:b/>
                <w:sz w:val="24"/>
                <w:szCs w:val="24"/>
              </w:rPr>
              <w:t>序号</w:t>
            </w:r>
          </w:p>
        </w:tc>
        <w:tc>
          <w:tcPr>
            <w:tcW w:w="2061" w:type="dxa"/>
            <w:vAlign w:val="center"/>
          </w:tcPr>
          <w:p>
            <w:pPr>
              <w:autoSpaceDE w:val="0"/>
              <w:autoSpaceDN w:val="0"/>
              <w:adjustRightInd w:val="0"/>
              <w:spacing w:line="276" w:lineRule="auto"/>
              <w:jc w:val="center"/>
              <w:rPr>
                <w:rFonts w:ascii="宋体" w:hAnsi="宋体" w:eastAsia="宋体" w:cs="宋体"/>
                <w:b/>
                <w:sz w:val="24"/>
                <w:szCs w:val="24"/>
              </w:rPr>
            </w:pPr>
            <w:r>
              <w:rPr>
                <w:rFonts w:hint="eastAsia" w:ascii="宋体" w:hAnsi="宋体" w:eastAsia="宋体" w:cs="宋体"/>
                <w:b/>
                <w:sz w:val="24"/>
                <w:szCs w:val="24"/>
              </w:rPr>
              <w:t>条款名称</w:t>
            </w:r>
          </w:p>
        </w:tc>
        <w:tc>
          <w:tcPr>
            <w:tcW w:w="6297" w:type="dxa"/>
            <w:vAlign w:val="center"/>
          </w:tcPr>
          <w:p>
            <w:pPr>
              <w:autoSpaceDE w:val="0"/>
              <w:autoSpaceDN w:val="0"/>
              <w:adjustRightInd w:val="0"/>
              <w:spacing w:line="276" w:lineRule="auto"/>
              <w:jc w:val="center"/>
              <w:rPr>
                <w:rFonts w:ascii="宋体" w:hAnsi="宋体" w:eastAsia="宋体" w:cs="宋体"/>
                <w:b/>
                <w:sz w:val="24"/>
                <w:szCs w:val="24"/>
              </w:rPr>
            </w:pPr>
            <w:r>
              <w:rPr>
                <w:rFonts w:hint="eastAsia" w:ascii="宋体" w:hAnsi="宋体" w:eastAsia="宋体" w:cs="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1</w:t>
            </w:r>
          </w:p>
        </w:tc>
        <w:tc>
          <w:tcPr>
            <w:tcW w:w="2061"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采购项目</w:t>
            </w:r>
          </w:p>
        </w:tc>
        <w:tc>
          <w:tcPr>
            <w:tcW w:w="6297" w:type="dxa"/>
          </w:tcPr>
          <w:p>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项目名称：禹州市市场监督管理局食品安全抽样检测项目4-6标段；</w:t>
            </w:r>
          </w:p>
          <w:p>
            <w:pPr>
              <w:autoSpaceDE w:val="0"/>
              <w:autoSpaceDN w:val="0"/>
              <w:adjustRightInd w:val="0"/>
              <w:spacing w:line="360" w:lineRule="auto"/>
              <w:rPr>
                <w:rFonts w:ascii="宋体" w:hAnsi="宋体" w:eastAsia="宋体" w:cs="宋体"/>
                <w:color w:val="000000"/>
                <w:sz w:val="24"/>
                <w:szCs w:val="24"/>
              </w:rPr>
            </w:pPr>
            <w:r>
              <w:rPr>
                <w:rFonts w:hint="eastAsia" w:ascii="宋体" w:hAnsi="宋体" w:eastAsia="宋体" w:cs="宋体"/>
                <w:sz w:val="24"/>
                <w:szCs w:val="24"/>
              </w:rPr>
              <w:t>项目编号：</w:t>
            </w:r>
            <w:r>
              <w:rPr>
                <w:rFonts w:hint="eastAsia" w:ascii="宋体" w:hAnsi="宋体" w:eastAsia="宋体" w:cs="宋体"/>
                <w:color w:val="0000FF"/>
                <w:sz w:val="24"/>
                <w:szCs w:val="24"/>
              </w:rPr>
              <w:t>YZCG-DLG2022</w:t>
            </w:r>
            <w:r>
              <w:rPr>
                <w:rFonts w:ascii="宋体" w:hAnsi="宋体" w:eastAsia="宋体" w:cs="宋体"/>
                <w:color w:val="0000FF"/>
                <w:sz w:val="24"/>
                <w:szCs w:val="24"/>
              </w:rPr>
              <w:t>058</w:t>
            </w:r>
            <w:r>
              <w:rPr>
                <w:rFonts w:hint="eastAsia" w:ascii="宋体" w:hAnsi="宋体" w:eastAsia="宋体" w:cs="宋体"/>
                <w:color w:val="000000"/>
                <w:sz w:val="24"/>
                <w:szCs w:val="24"/>
              </w:rPr>
              <w:t>；</w:t>
            </w:r>
          </w:p>
          <w:p>
            <w:pPr>
              <w:autoSpaceDE w:val="0"/>
              <w:autoSpaceDN w:val="0"/>
              <w:adjustRightInd w:val="0"/>
              <w:spacing w:line="360" w:lineRule="auto"/>
              <w:jc w:val="left"/>
              <w:rPr>
                <w:rFonts w:ascii="宋体" w:hAnsi="宋体" w:eastAsia="宋体" w:cs="宋体"/>
                <w:color w:val="000000"/>
                <w:sz w:val="24"/>
                <w:szCs w:val="24"/>
              </w:rPr>
            </w:pPr>
            <w:r>
              <w:rPr>
                <w:rFonts w:hint="eastAsia" w:ascii="宋体" w:hAnsi="宋体" w:eastAsia="宋体" w:cs="宋体"/>
                <w:sz w:val="24"/>
                <w:szCs w:val="24"/>
              </w:rPr>
              <w:t>项目内容：</w:t>
            </w:r>
            <w:r>
              <w:rPr>
                <w:rFonts w:hint="eastAsia" w:ascii="宋体" w:hAnsi="宋体" w:eastAsia="宋体" w:cs="宋体"/>
                <w:color w:val="000000"/>
                <w:sz w:val="24"/>
                <w:szCs w:val="24"/>
              </w:rPr>
              <w:t>详见招标文件第二章项目需求；</w:t>
            </w:r>
          </w:p>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项目地址：禹州市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2</w:t>
            </w:r>
          </w:p>
        </w:tc>
        <w:tc>
          <w:tcPr>
            <w:tcW w:w="2061"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采购人</w:t>
            </w:r>
          </w:p>
        </w:tc>
        <w:tc>
          <w:tcPr>
            <w:tcW w:w="6297" w:type="dxa"/>
            <w:vAlign w:val="center"/>
          </w:tcPr>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采购单位：禹州市市场监督管理局；</w:t>
            </w:r>
          </w:p>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地址：禹州市行政南路</w:t>
            </w:r>
            <w:r>
              <w:rPr>
                <w:rFonts w:ascii="宋体" w:hAnsi="宋体" w:eastAsia="宋体" w:cs="宋体"/>
                <w:sz w:val="24"/>
                <w:szCs w:val="24"/>
              </w:rPr>
              <w:t>70号</w:t>
            </w:r>
          </w:p>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联系人：王先生</w:t>
            </w:r>
          </w:p>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联系电话：</w:t>
            </w:r>
            <w:r>
              <w:rPr>
                <w:rFonts w:ascii="宋体" w:hAnsi="宋体" w:eastAsia="宋体" w:cs="宋体"/>
                <w:sz w:val="24"/>
                <w:szCs w:val="24"/>
              </w:rPr>
              <w:t>0374-8359976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3</w:t>
            </w:r>
          </w:p>
        </w:tc>
        <w:tc>
          <w:tcPr>
            <w:tcW w:w="2061"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代理机构</w:t>
            </w:r>
          </w:p>
        </w:tc>
        <w:tc>
          <w:tcPr>
            <w:tcW w:w="6297" w:type="dxa"/>
            <w:vAlign w:val="center"/>
          </w:tcPr>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代理机构：河南省立源工程管理有限公司</w:t>
            </w:r>
          </w:p>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 xml:space="preserve">联系人：朱先生        </w:t>
            </w:r>
          </w:p>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联系电话：</w:t>
            </w:r>
            <w:r>
              <w:rPr>
                <w:rFonts w:ascii="宋体" w:hAnsi="宋体" w:eastAsia="宋体" w:cs="宋体"/>
                <w:color w:val="0000FF"/>
                <w:sz w:val="24"/>
                <w:szCs w:val="24"/>
              </w:rPr>
              <w:t>18638777032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4</w:t>
            </w:r>
          </w:p>
        </w:tc>
        <w:tc>
          <w:tcPr>
            <w:tcW w:w="2061"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资金来源及落实情况</w:t>
            </w:r>
          </w:p>
        </w:tc>
        <w:tc>
          <w:tcPr>
            <w:tcW w:w="6297" w:type="dxa"/>
            <w:vAlign w:val="center"/>
          </w:tcPr>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财政资金，已落实。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5</w:t>
            </w:r>
          </w:p>
        </w:tc>
        <w:tc>
          <w:tcPr>
            <w:tcW w:w="2061"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合同履行期限</w:t>
            </w:r>
          </w:p>
        </w:tc>
        <w:tc>
          <w:tcPr>
            <w:tcW w:w="6297" w:type="dxa"/>
            <w:vAlign w:val="center"/>
          </w:tcPr>
          <w:p>
            <w:pPr>
              <w:autoSpaceDE w:val="0"/>
              <w:autoSpaceDN w:val="0"/>
              <w:adjustRightInd w:val="0"/>
              <w:spacing w:line="360" w:lineRule="auto"/>
              <w:rPr>
                <w:rFonts w:ascii="宋体" w:hAnsi="宋体" w:eastAsia="宋体" w:cs="宋体"/>
                <w:color w:val="000000"/>
                <w:sz w:val="24"/>
                <w:szCs w:val="24"/>
              </w:rPr>
            </w:pPr>
            <w:r>
              <w:rPr>
                <w:rFonts w:hint="eastAsia" w:ascii="宋体" w:hAnsi="宋体" w:eastAsia="宋体" w:cs="宋体"/>
                <w:sz w:val="24"/>
                <w:szCs w:val="24"/>
              </w:rPr>
              <w:t>2</w:t>
            </w:r>
            <w:r>
              <w:rPr>
                <w:rFonts w:ascii="宋体" w:hAnsi="宋体" w:eastAsia="宋体" w:cs="宋体"/>
                <w:sz w:val="24"/>
                <w:szCs w:val="24"/>
              </w:rPr>
              <w:t>023</w:t>
            </w:r>
            <w:r>
              <w:rPr>
                <w:rFonts w:hint="eastAsia" w:ascii="宋体" w:hAnsi="宋体" w:eastAsia="宋体" w:cs="宋体"/>
                <w:sz w:val="24"/>
                <w:szCs w:val="24"/>
              </w:rPr>
              <w:t>年1月3</w:t>
            </w:r>
            <w:r>
              <w:rPr>
                <w:rFonts w:ascii="宋体" w:hAnsi="宋体" w:eastAsia="宋体" w:cs="宋体"/>
                <w:sz w:val="24"/>
                <w:szCs w:val="24"/>
              </w:rPr>
              <w:t>1</w:t>
            </w:r>
            <w:r>
              <w:rPr>
                <w:rFonts w:hint="eastAsia" w:ascii="宋体" w:hAnsi="宋体" w:eastAsia="宋体" w:cs="宋体"/>
                <w:sz w:val="24"/>
                <w:szCs w:val="24"/>
              </w:rPr>
              <w:t>日前</w:t>
            </w:r>
            <w:r>
              <w:rPr>
                <w:rFonts w:hint="eastAsia" w:ascii="宋体" w:hAnsi="宋体" w:eastAsia="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6</w:t>
            </w:r>
          </w:p>
        </w:tc>
        <w:tc>
          <w:tcPr>
            <w:tcW w:w="2061"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质量要求</w:t>
            </w:r>
          </w:p>
        </w:tc>
        <w:tc>
          <w:tcPr>
            <w:tcW w:w="6297" w:type="dxa"/>
            <w:vAlign w:val="center"/>
          </w:tcPr>
          <w:p>
            <w:pPr>
              <w:autoSpaceDE w:val="0"/>
              <w:autoSpaceDN w:val="0"/>
              <w:adjustRightInd w:val="0"/>
              <w:spacing w:line="360" w:lineRule="auto"/>
              <w:rPr>
                <w:rFonts w:ascii="宋体" w:hAnsi="宋体" w:eastAsia="宋体" w:cs="宋体"/>
                <w:color w:val="000000"/>
                <w:sz w:val="24"/>
                <w:szCs w:val="24"/>
              </w:rPr>
            </w:pPr>
            <w:r>
              <w:rPr>
                <w:rFonts w:hint="eastAsia" w:ascii="宋体" w:hAnsi="宋体" w:eastAsia="宋体" w:cs="宋体"/>
                <w:kern w:val="0"/>
                <w:sz w:val="24"/>
                <w:szCs w:val="24"/>
              </w:rPr>
              <w:t>达到相关采购项目的国家要求。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Merge w:val="restart"/>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7</w:t>
            </w:r>
          </w:p>
        </w:tc>
        <w:tc>
          <w:tcPr>
            <w:tcW w:w="2061" w:type="dxa"/>
            <w:vMerge w:val="restart"/>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b/>
                <w:color w:val="FF0000"/>
                <w:sz w:val="24"/>
                <w:szCs w:val="24"/>
              </w:rPr>
              <w:t>★</w:t>
            </w:r>
            <w:r>
              <w:rPr>
                <w:rFonts w:hint="eastAsia" w:ascii="宋体" w:hAnsi="宋体" w:eastAsia="宋体" w:cs="宋体"/>
                <w:sz w:val="24"/>
                <w:szCs w:val="24"/>
              </w:rPr>
              <w:t>投标人资格</w:t>
            </w:r>
          </w:p>
        </w:tc>
        <w:tc>
          <w:tcPr>
            <w:tcW w:w="6297" w:type="dxa"/>
            <w:vAlign w:val="center"/>
          </w:tcPr>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符合《政府采购法》第二十二条之规定；</w:t>
            </w:r>
          </w:p>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 xml:space="preserve">1．具有独立承担民事责任的能力； </w:t>
            </w:r>
          </w:p>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 xml:space="preserve">2．具有良好的商业信誉和健全的财务会计制度； </w:t>
            </w:r>
          </w:p>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 xml:space="preserve">3．具有履行合同所必需的设备和专业技术能力； </w:t>
            </w:r>
          </w:p>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 xml:space="preserve">4．具有依法缴纳税收和社会保障资金的良好记录； </w:t>
            </w:r>
          </w:p>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5．参加政府采购活动前三年内，在经营活动中没有重大违法记录；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Merge w:val="continue"/>
            <w:vAlign w:val="center"/>
          </w:tcPr>
          <w:p>
            <w:pPr>
              <w:autoSpaceDE w:val="0"/>
              <w:autoSpaceDN w:val="0"/>
              <w:adjustRightInd w:val="0"/>
              <w:spacing w:line="276" w:lineRule="auto"/>
              <w:jc w:val="center"/>
              <w:rPr>
                <w:rFonts w:ascii="宋体" w:hAnsi="宋体" w:eastAsia="宋体" w:cs="宋体"/>
                <w:sz w:val="24"/>
                <w:szCs w:val="24"/>
              </w:rPr>
            </w:pPr>
          </w:p>
        </w:tc>
        <w:tc>
          <w:tcPr>
            <w:tcW w:w="2061" w:type="dxa"/>
            <w:vMerge w:val="continue"/>
            <w:vAlign w:val="center"/>
          </w:tcPr>
          <w:p>
            <w:pPr>
              <w:autoSpaceDE w:val="0"/>
              <w:autoSpaceDN w:val="0"/>
              <w:adjustRightInd w:val="0"/>
              <w:spacing w:line="276" w:lineRule="auto"/>
              <w:jc w:val="center"/>
              <w:rPr>
                <w:rFonts w:ascii="宋体" w:hAnsi="宋体" w:eastAsia="宋体" w:cs="宋体"/>
                <w:b/>
                <w:color w:val="FF0000"/>
                <w:sz w:val="24"/>
                <w:szCs w:val="24"/>
              </w:rPr>
            </w:pPr>
          </w:p>
        </w:tc>
        <w:tc>
          <w:tcPr>
            <w:tcW w:w="6297" w:type="dxa"/>
            <w:vAlign w:val="center"/>
          </w:tcPr>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注：</w:t>
            </w:r>
          </w:p>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 xml:space="preserve">1、 供应商在投标时，提供《禹州市政府采购供应商信用承诺函》（详见招标文件第八章3.5格式），无需再提交上述证明材料。 </w:t>
            </w:r>
          </w:p>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 xml:space="preserve">2、 采购人有权在签订合同前要求中标供应商提供相关证明材料以核实中标供应商承诺事项的真实性。 </w:t>
            </w:r>
          </w:p>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3、 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8</w:t>
            </w:r>
          </w:p>
        </w:tc>
        <w:tc>
          <w:tcPr>
            <w:tcW w:w="2061" w:type="dxa"/>
            <w:vAlign w:val="center"/>
          </w:tcPr>
          <w:p>
            <w:pPr>
              <w:autoSpaceDE w:val="0"/>
              <w:autoSpaceDN w:val="0"/>
              <w:adjustRightInd w:val="0"/>
              <w:spacing w:line="276" w:lineRule="auto"/>
              <w:jc w:val="center"/>
              <w:rPr>
                <w:rFonts w:ascii="宋体" w:hAnsi="宋体" w:eastAsia="宋体" w:cs="宋体"/>
                <w:bCs/>
                <w:sz w:val="24"/>
                <w:szCs w:val="24"/>
                <w:lang w:val="zh-CN"/>
              </w:rPr>
            </w:pPr>
            <w:r>
              <w:rPr>
                <w:rFonts w:hint="eastAsia" w:ascii="宋体" w:hAnsi="宋体" w:eastAsia="宋体" w:cs="宋体"/>
                <w:b/>
                <w:color w:val="FF0000"/>
                <w:sz w:val="24"/>
                <w:szCs w:val="24"/>
              </w:rPr>
              <w:t>★</w:t>
            </w:r>
            <w:r>
              <w:rPr>
                <w:rFonts w:hint="eastAsia" w:ascii="宋体" w:hAnsi="宋体" w:eastAsia="宋体" w:cs="宋体"/>
                <w:bCs/>
                <w:sz w:val="24"/>
                <w:szCs w:val="24"/>
                <w:lang w:val="zh-CN"/>
              </w:rPr>
              <w:t>联合体投标</w:t>
            </w:r>
          </w:p>
        </w:tc>
        <w:tc>
          <w:tcPr>
            <w:tcW w:w="6297" w:type="dxa"/>
            <w:vAlign w:val="center"/>
          </w:tcPr>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Cs/>
                <w:sz w:val="24"/>
                <w:szCs w:val="24"/>
                <w:lang w:val="zh-CN"/>
              </w:rPr>
              <w:t>本项目</w:t>
            </w: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eq \o\ac(</w:instrText>
            </w:r>
            <w:r>
              <w:rPr>
                <w:rFonts w:hint="eastAsia" w:ascii="宋体" w:hAnsi="宋体" w:eastAsia="宋体" w:cs="宋体"/>
                <w:bCs/>
                <w:position w:val="-4"/>
                <w:sz w:val="36"/>
                <w:szCs w:val="24"/>
                <w:lang w:val="zh-CN"/>
              </w:rPr>
              <w:instrText xml:space="preserve">□</w:instrText>
            </w:r>
            <w:r>
              <w:rPr>
                <w:rFonts w:hint="eastAsia" w:ascii="宋体" w:hAnsi="宋体" w:eastAsia="宋体" w:cs="宋体"/>
                <w:bCs/>
                <w:sz w:val="24"/>
                <w:szCs w:val="24"/>
                <w:lang w:val="zh-CN"/>
              </w:rPr>
              <w:instrText xml:space="preserve">,√)</w:instrText>
            </w:r>
            <w:r>
              <w:rPr>
                <w:rFonts w:hint="eastAsia" w:ascii="宋体" w:hAnsi="宋体" w:eastAsia="宋体" w:cs="宋体"/>
                <w:bCs/>
                <w:sz w:val="24"/>
                <w:szCs w:val="24"/>
                <w:lang w:val="zh-CN"/>
              </w:rPr>
              <w:fldChar w:fldCharType="end"/>
            </w:r>
            <w:r>
              <w:rPr>
                <w:rFonts w:hint="eastAsia" w:ascii="宋体" w:hAnsi="宋体" w:eastAsia="宋体" w:cs="宋体"/>
                <w:bCs/>
                <w:sz w:val="24"/>
                <w:szCs w:val="24"/>
                <w:lang w:val="zh-CN"/>
              </w:rPr>
              <w:t>不接受□接受联合体响应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9</w:t>
            </w:r>
          </w:p>
        </w:tc>
        <w:tc>
          <w:tcPr>
            <w:tcW w:w="2061" w:type="dxa"/>
            <w:vAlign w:val="center"/>
          </w:tcPr>
          <w:p>
            <w:pPr>
              <w:autoSpaceDE w:val="0"/>
              <w:autoSpaceDN w:val="0"/>
              <w:adjustRightInd w:val="0"/>
              <w:spacing w:line="276" w:lineRule="auto"/>
              <w:jc w:val="center"/>
              <w:rPr>
                <w:rFonts w:ascii="宋体" w:hAnsi="宋体" w:eastAsia="宋体" w:cs="宋体"/>
                <w:bCs/>
                <w:sz w:val="24"/>
                <w:szCs w:val="24"/>
                <w:lang w:val="zh-CN"/>
              </w:rPr>
            </w:pPr>
            <w:r>
              <w:rPr>
                <w:rFonts w:hint="eastAsia" w:ascii="宋体" w:hAnsi="宋体" w:eastAsia="宋体" w:cs="宋体"/>
                <w:b/>
                <w:color w:val="FF0000"/>
                <w:sz w:val="24"/>
                <w:szCs w:val="24"/>
              </w:rPr>
              <w:t>★</w:t>
            </w:r>
            <w:r>
              <w:rPr>
                <w:rFonts w:hint="eastAsia" w:ascii="宋体" w:hAnsi="宋体" w:eastAsia="宋体" w:cs="宋体"/>
                <w:bCs/>
                <w:sz w:val="24"/>
                <w:szCs w:val="24"/>
                <w:lang w:val="zh-CN"/>
              </w:rPr>
              <w:t>最高限价</w:t>
            </w:r>
          </w:p>
        </w:tc>
        <w:tc>
          <w:tcPr>
            <w:tcW w:w="6297" w:type="dxa"/>
            <w:vAlign w:val="center"/>
          </w:tcPr>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第四标段：</w:t>
            </w:r>
            <w:r>
              <w:rPr>
                <w:rFonts w:ascii="宋体" w:hAnsi="宋体" w:eastAsia="宋体" w:cs="宋体"/>
                <w:color w:val="000000"/>
                <w:sz w:val="24"/>
                <w:szCs w:val="24"/>
              </w:rPr>
              <w:t>398500.00元；</w:t>
            </w: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第五标段：</w:t>
            </w:r>
            <w:r>
              <w:rPr>
                <w:rFonts w:ascii="宋体" w:hAnsi="宋体" w:eastAsia="宋体" w:cs="宋体"/>
                <w:color w:val="000000"/>
                <w:sz w:val="24"/>
                <w:szCs w:val="24"/>
              </w:rPr>
              <w:t>398000.00元；</w:t>
            </w:r>
          </w:p>
          <w:p>
            <w:pPr>
              <w:autoSpaceDE w:val="0"/>
              <w:autoSpaceDN w:val="0"/>
              <w:adjustRightInd w:val="0"/>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第六标段：</w:t>
            </w:r>
            <w:r>
              <w:rPr>
                <w:rFonts w:ascii="宋体" w:hAnsi="宋体" w:eastAsia="宋体" w:cs="宋体"/>
                <w:color w:val="000000"/>
                <w:sz w:val="24"/>
                <w:szCs w:val="24"/>
              </w:rPr>
              <w:t>410000.00元；</w:t>
            </w:r>
          </w:p>
          <w:p>
            <w:pPr>
              <w:autoSpaceDE w:val="0"/>
              <w:autoSpaceDN w:val="0"/>
              <w:adjustRightInd w:val="0"/>
              <w:spacing w:line="360" w:lineRule="auto"/>
              <w:rPr>
                <w:rFonts w:ascii="宋体" w:hAnsi="宋体" w:eastAsia="宋体" w:cs="宋体"/>
                <w:b/>
                <w:bCs/>
                <w:color w:val="000000"/>
                <w:sz w:val="24"/>
                <w:szCs w:val="24"/>
              </w:rPr>
            </w:pPr>
            <w:r>
              <w:rPr>
                <w:rFonts w:hint="eastAsia" w:ascii="宋体" w:hAnsi="宋体" w:eastAsia="宋体" w:cs="宋体"/>
                <w:b/>
                <w:bCs/>
                <w:color w:val="000000"/>
                <w:sz w:val="24"/>
                <w:szCs w:val="24"/>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10</w:t>
            </w:r>
          </w:p>
        </w:tc>
        <w:tc>
          <w:tcPr>
            <w:tcW w:w="2061" w:type="dxa"/>
            <w:vAlign w:val="center"/>
          </w:tcPr>
          <w:p>
            <w:pPr>
              <w:autoSpaceDE w:val="0"/>
              <w:autoSpaceDN w:val="0"/>
              <w:adjustRightInd w:val="0"/>
              <w:spacing w:line="276"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现场考察</w:t>
            </w:r>
          </w:p>
        </w:tc>
        <w:tc>
          <w:tcPr>
            <w:tcW w:w="6297" w:type="dxa"/>
            <w:vAlign w:val="center"/>
          </w:tcPr>
          <w:p>
            <w:pPr>
              <w:autoSpaceDE w:val="0"/>
              <w:autoSpaceDN w:val="0"/>
              <w:adjustRightInd w:val="0"/>
              <w:spacing w:line="360" w:lineRule="auto"/>
              <w:rPr>
                <w:rFonts w:ascii="宋体" w:hAnsi="宋体" w:eastAsia="宋体" w:cs="宋体"/>
                <w:color w:val="000000"/>
                <w:kern w:val="0"/>
                <w:sz w:val="24"/>
                <w:szCs w:val="24"/>
                <w:lang w:val="zh-CN"/>
              </w:rPr>
            </w:pPr>
            <w:r>
              <w:rPr>
                <w:rFonts w:hint="eastAsia" w:ascii="宋体" w:hAnsi="宋体" w:eastAsia="宋体" w:cs="宋体"/>
                <w:b/>
                <w:color w:val="000000"/>
                <w:kern w:val="0"/>
                <w:sz w:val="24"/>
                <w:szCs w:val="24"/>
                <w:lang w:val="zh-CN"/>
              </w:rPr>
              <w:fldChar w:fldCharType="begin"/>
            </w:r>
            <w:r>
              <w:rPr>
                <w:rFonts w:hint="eastAsia" w:ascii="宋体" w:hAnsi="宋体" w:eastAsia="宋体" w:cs="宋体"/>
                <w:b/>
                <w:color w:val="000000"/>
                <w:kern w:val="0"/>
                <w:sz w:val="24"/>
                <w:szCs w:val="24"/>
                <w:lang w:val="zh-CN"/>
              </w:rPr>
              <w:instrText xml:space="preserve"> eq \o\ac(</w:instrText>
            </w:r>
            <w:r>
              <w:rPr>
                <w:rFonts w:hint="eastAsia" w:ascii="宋体" w:hAnsi="宋体" w:eastAsia="宋体" w:cs="宋体"/>
                <w:b/>
                <w:color w:val="000000"/>
                <w:kern w:val="0"/>
                <w:position w:val="-4"/>
                <w:sz w:val="36"/>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hint="eastAsia" w:ascii="宋体" w:hAnsi="宋体" w:eastAsia="宋体" w:cs="宋体"/>
                <w:b/>
                <w:color w:val="000000"/>
                <w:kern w:val="0"/>
                <w:sz w:val="24"/>
                <w:szCs w:val="24"/>
                <w:lang w:val="zh-CN"/>
              </w:rPr>
              <w:fldChar w:fldCharType="end"/>
            </w:r>
            <w:r>
              <w:rPr>
                <w:rFonts w:hint="eastAsia" w:ascii="宋体" w:hAnsi="宋体" w:eastAsia="宋体" w:cs="宋体"/>
                <w:bCs/>
                <w:sz w:val="24"/>
                <w:szCs w:val="24"/>
                <w:lang w:val="zh-CN"/>
              </w:rPr>
              <w:t>不组织</w:t>
            </w:r>
          </w:p>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
                <w:bCs/>
                <w:sz w:val="24"/>
                <w:szCs w:val="24"/>
                <w:lang w:val="zh-CN"/>
              </w:rPr>
              <w:t>□</w:t>
            </w:r>
            <w:r>
              <w:rPr>
                <w:rFonts w:hint="eastAsia" w:ascii="宋体" w:hAnsi="宋体" w:eastAsia="宋体" w:cs="宋体"/>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11</w:t>
            </w:r>
          </w:p>
        </w:tc>
        <w:tc>
          <w:tcPr>
            <w:tcW w:w="2061" w:type="dxa"/>
            <w:vAlign w:val="center"/>
          </w:tcPr>
          <w:p>
            <w:pPr>
              <w:autoSpaceDE w:val="0"/>
              <w:autoSpaceDN w:val="0"/>
              <w:adjustRightInd w:val="0"/>
              <w:spacing w:line="276"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开标前答疑会</w:t>
            </w:r>
          </w:p>
        </w:tc>
        <w:tc>
          <w:tcPr>
            <w:tcW w:w="6297" w:type="dxa"/>
            <w:vAlign w:val="center"/>
          </w:tcPr>
          <w:p>
            <w:pPr>
              <w:autoSpaceDE w:val="0"/>
              <w:autoSpaceDN w:val="0"/>
              <w:adjustRightInd w:val="0"/>
              <w:spacing w:line="360" w:lineRule="auto"/>
              <w:rPr>
                <w:rFonts w:ascii="宋体" w:hAnsi="宋体" w:eastAsia="宋体" w:cs="宋体"/>
                <w:color w:val="000000"/>
                <w:kern w:val="0"/>
                <w:sz w:val="24"/>
                <w:szCs w:val="24"/>
                <w:lang w:val="zh-CN"/>
              </w:rPr>
            </w:pPr>
            <w:r>
              <w:rPr>
                <w:rFonts w:hint="eastAsia" w:ascii="宋体" w:hAnsi="宋体" w:eastAsia="宋体" w:cs="宋体"/>
                <w:b/>
                <w:color w:val="000000"/>
                <w:kern w:val="0"/>
                <w:sz w:val="24"/>
                <w:szCs w:val="24"/>
                <w:lang w:val="zh-CN"/>
              </w:rPr>
              <w:fldChar w:fldCharType="begin"/>
            </w:r>
            <w:r>
              <w:rPr>
                <w:rFonts w:hint="eastAsia" w:ascii="宋体" w:hAnsi="宋体" w:eastAsia="宋体" w:cs="宋体"/>
                <w:b/>
                <w:color w:val="000000"/>
                <w:kern w:val="0"/>
                <w:sz w:val="24"/>
                <w:szCs w:val="24"/>
                <w:lang w:val="zh-CN"/>
              </w:rPr>
              <w:instrText xml:space="preserve"> eq \o\ac(</w:instrText>
            </w:r>
            <w:r>
              <w:rPr>
                <w:rFonts w:hint="eastAsia" w:ascii="宋体" w:hAnsi="宋体" w:eastAsia="宋体" w:cs="宋体"/>
                <w:b/>
                <w:color w:val="000000"/>
                <w:kern w:val="0"/>
                <w:position w:val="-4"/>
                <w:sz w:val="36"/>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hint="eastAsia" w:ascii="宋体" w:hAnsi="宋体" w:eastAsia="宋体" w:cs="宋体"/>
                <w:b/>
                <w:color w:val="000000"/>
                <w:kern w:val="0"/>
                <w:sz w:val="24"/>
                <w:szCs w:val="24"/>
                <w:lang w:val="zh-CN"/>
              </w:rPr>
              <w:fldChar w:fldCharType="end"/>
            </w:r>
            <w:r>
              <w:rPr>
                <w:rFonts w:hint="eastAsia" w:ascii="宋体" w:hAnsi="宋体" w:eastAsia="宋体" w:cs="宋体"/>
                <w:bCs/>
                <w:sz w:val="24"/>
                <w:szCs w:val="24"/>
                <w:lang w:val="zh-CN"/>
              </w:rPr>
              <w:t>不召开</w:t>
            </w:r>
          </w:p>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12</w:t>
            </w:r>
          </w:p>
        </w:tc>
        <w:tc>
          <w:tcPr>
            <w:tcW w:w="2061" w:type="dxa"/>
            <w:vAlign w:val="center"/>
          </w:tcPr>
          <w:p>
            <w:pPr>
              <w:autoSpaceDE w:val="0"/>
              <w:autoSpaceDN w:val="0"/>
              <w:adjustRightInd w:val="0"/>
              <w:spacing w:line="276" w:lineRule="auto"/>
              <w:jc w:val="center"/>
              <w:rPr>
                <w:rFonts w:ascii="宋体" w:hAnsi="宋体" w:eastAsia="宋体" w:cs="宋体"/>
                <w:color w:val="FF0000"/>
                <w:sz w:val="24"/>
                <w:szCs w:val="24"/>
              </w:rPr>
            </w:pPr>
            <w:r>
              <w:rPr>
                <w:rFonts w:hint="eastAsia" w:ascii="宋体" w:hAnsi="宋体" w:eastAsia="宋体" w:cs="宋体"/>
                <w:bCs/>
                <w:sz w:val="24"/>
                <w:szCs w:val="24"/>
                <w:lang w:val="zh-CN"/>
              </w:rPr>
              <w:t>进口产品参与</w:t>
            </w:r>
          </w:p>
        </w:tc>
        <w:tc>
          <w:tcPr>
            <w:tcW w:w="6297" w:type="dxa"/>
            <w:vAlign w:val="center"/>
          </w:tcPr>
          <w:p>
            <w:pPr>
              <w:autoSpaceDE w:val="0"/>
              <w:autoSpaceDN w:val="0"/>
              <w:adjustRightInd w:val="0"/>
              <w:spacing w:line="276" w:lineRule="auto"/>
              <w:rPr>
                <w:rFonts w:ascii="宋体" w:hAnsi="宋体" w:eastAsia="宋体" w:cs="宋体"/>
                <w:sz w:val="24"/>
                <w:szCs w:val="24"/>
              </w:rPr>
            </w:pPr>
            <w:r>
              <w:rPr>
                <w:rFonts w:hint="eastAsia" w:ascii="宋体" w:hAnsi="宋体" w:eastAsia="宋体" w:cs="宋体"/>
                <w:b/>
                <w:color w:val="000000"/>
                <w:kern w:val="0"/>
                <w:sz w:val="24"/>
                <w:szCs w:val="24"/>
                <w:lang w:val="zh-CN"/>
              </w:rPr>
              <w:fldChar w:fldCharType="begin"/>
            </w:r>
            <w:r>
              <w:rPr>
                <w:rFonts w:hint="eastAsia" w:ascii="宋体" w:hAnsi="宋体" w:eastAsia="宋体" w:cs="宋体"/>
                <w:b/>
                <w:color w:val="000000"/>
                <w:kern w:val="0"/>
                <w:sz w:val="24"/>
                <w:szCs w:val="24"/>
                <w:lang w:val="zh-CN"/>
              </w:rPr>
              <w:instrText xml:space="preserve"> eq \o\ac(</w:instrText>
            </w:r>
            <w:r>
              <w:rPr>
                <w:rFonts w:hint="eastAsia" w:ascii="宋体" w:hAnsi="宋体" w:eastAsia="宋体" w:cs="宋体"/>
                <w:b/>
                <w:color w:val="000000"/>
                <w:kern w:val="0"/>
                <w:position w:val="-4"/>
                <w:sz w:val="36"/>
                <w:szCs w:val="24"/>
                <w:lang w:val="zh-CN"/>
              </w:rPr>
              <w:instrText xml:space="preserve">□,</w:instrText>
            </w:r>
            <w:r>
              <w:rPr>
                <w:rFonts w:hint="eastAsia" w:ascii="宋体" w:hAnsi="宋体" w:eastAsia="宋体" w:cs="宋体"/>
                <w:b/>
                <w:color w:val="000000"/>
                <w:kern w:val="0"/>
                <w:sz w:val="25"/>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hint="eastAsia" w:ascii="宋体" w:hAnsi="宋体" w:eastAsia="宋体" w:cs="宋体"/>
                <w:b/>
                <w:color w:val="000000"/>
                <w:kern w:val="0"/>
                <w:sz w:val="24"/>
                <w:szCs w:val="24"/>
                <w:lang w:val="zh-CN"/>
              </w:rPr>
              <w:fldChar w:fldCharType="end"/>
            </w:r>
            <w:r>
              <w:rPr>
                <w:rFonts w:hint="eastAsia" w:ascii="宋体" w:hAnsi="宋体" w:eastAsia="宋体" w:cs="宋体"/>
                <w:bCs/>
                <w:sz w:val="24"/>
                <w:szCs w:val="24"/>
                <w:lang w:val="zh-CN"/>
              </w:rPr>
              <w:t xml:space="preserve">不允许    </w:t>
            </w:r>
            <w:r>
              <w:rPr>
                <w:rFonts w:hint="eastAsia" w:ascii="宋体" w:hAnsi="宋体" w:eastAsia="宋体" w:cs="宋体"/>
                <w:b/>
                <w:color w:val="000000"/>
                <w:kern w:val="0"/>
                <w:sz w:val="24"/>
                <w:szCs w:val="24"/>
                <w:lang w:val="zh-CN"/>
              </w:rPr>
              <w:fldChar w:fldCharType="begin"/>
            </w:r>
            <w:r>
              <w:rPr>
                <w:rFonts w:hint="eastAsia" w:ascii="宋体" w:hAnsi="宋体" w:eastAsia="宋体" w:cs="宋体"/>
                <w:b/>
                <w:color w:val="000000"/>
                <w:kern w:val="0"/>
                <w:sz w:val="24"/>
                <w:szCs w:val="24"/>
                <w:lang w:val="zh-CN"/>
              </w:rPr>
              <w:instrText xml:space="preserve"> eq \o\ac(</w:instrText>
            </w:r>
            <w:r>
              <w:rPr>
                <w:rFonts w:hint="eastAsia" w:ascii="宋体" w:hAnsi="宋体" w:eastAsia="宋体" w:cs="宋体"/>
                <w:b/>
                <w:color w:val="000000"/>
                <w:kern w:val="0"/>
                <w:position w:val="-4"/>
                <w:sz w:val="36"/>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hint="eastAsia" w:ascii="宋体" w:hAnsi="宋体" w:eastAsia="宋体" w:cs="宋体"/>
                <w:b/>
                <w:color w:val="000000"/>
                <w:kern w:val="0"/>
                <w:sz w:val="24"/>
                <w:szCs w:val="24"/>
                <w:lang w:val="zh-CN"/>
              </w:rPr>
              <w:fldChar w:fldCharType="end"/>
            </w:r>
            <w:r>
              <w:rPr>
                <w:rFonts w:hint="eastAsia" w:ascii="宋体" w:hAnsi="宋体" w:eastAsia="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13</w:t>
            </w:r>
          </w:p>
        </w:tc>
        <w:tc>
          <w:tcPr>
            <w:tcW w:w="2061"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b/>
                <w:color w:val="FF0000"/>
                <w:sz w:val="24"/>
                <w:szCs w:val="24"/>
              </w:rPr>
              <w:t>★</w:t>
            </w:r>
            <w:r>
              <w:rPr>
                <w:rFonts w:hint="eastAsia" w:ascii="宋体" w:hAnsi="宋体" w:eastAsia="宋体" w:cs="宋体"/>
                <w:sz w:val="24"/>
                <w:szCs w:val="24"/>
              </w:rPr>
              <w:t>投标有效期</w:t>
            </w:r>
          </w:p>
        </w:tc>
        <w:tc>
          <w:tcPr>
            <w:tcW w:w="6297" w:type="dxa"/>
            <w:vAlign w:val="center"/>
          </w:tcPr>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Cs/>
                <w:sz w:val="24"/>
                <w:szCs w:val="24"/>
                <w:lang w:val="zh-CN"/>
              </w:rPr>
              <w:t>90天（自提交投标文件的截止之日起算）</w:t>
            </w:r>
          </w:p>
          <w:p>
            <w:pPr>
              <w:autoSpaceDE w:val="0"/>
              <w:autoSpaceDN w:val="0"/>
              <w:adjustRightInd w:val="0"/>
              <w:spacing w:line="360" w:lineRule="auto"/>
              <w:rPr>
                <w:rFonts w:ascii="宋体" w:hAnsi="宋体" w:eastAsia="宋体" w:cs="宋体"/>
                <w:sz w:val="24"/>
                <w:szCs w:val="24"/>
              </w:rPr>
            </w:pPr>
            <w:r>
              <w:rPr>
                <w:rFonts w:hint="eastAsia" w:ascii="宋体" w:hAnsi="宋体" w:eastAsia="宋体" w:cs="宋体"/>
                <w:bCs/>
                <w:sz w:val="24"/>
                <w:szCs w:val="24"/>
                <w:lang w:val="zh-CN"/>
              </w:rPr>
              <w:t>中标人投标有效期延至合同验收之日，中标人全部合同义务履行完毕为止。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14</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中标人将本项目的非主体、非关键性工作分包</w:t>
            </w:r>
          </w:p>
        </w:tc>
        <w:tc>
          <w:tcPr>
            <w:tcW w:w="6297" w:type="dxa"/>
            <w:vAlign w:val="center"/>
          </w:tcPr>
          <w:p>
            <w:pPr>
              <w:autoSpaceDE w:val="0"/>
              <w:autoSpaceDN w:val="0"/>
              <w:adjustRightInd w:val="0"/>
              <w:spacing w:line="276" w:lineRule="auto"/>
              <w:rPr>
                <w:rFonts w:ascii="宋体" w:hAnsi="宋体" w:eastAsia="宋体" w:cs="宋体"/>
                <w:sz w:val="24"/>
                <w:szCs w:val="24"/>
              </w:rPr>
            </w:pPr>
            <w:r>
              <w:rPr>
                <w:rFonts w:hint="eastAsia" w:ascii="宋体" w:hAnsi="宋体" w:eastAsia="宋体" w:cs="宋体"/>
                <w:b/>
                <w:color w:val="000000"/>
                <w:kern w:val="0"/>
                <w:sz w:val="24"/>
                <w:szCs w:val="24"/>
                <w:lang w:val="zh-CN"/>
              </w:rPr>
              <w:fldChar w:fldCharType="begin"/>
            </w:r>
            <w:r>
              <w:rPr>
                <w:rFonts w:hint="eastAsia" w:ascii="宋体" w:hAnsi="宋体" w:eastAsia="宋体" w:cs="宋体"/>
                <w:b/>
                <w:color w:val="000000"/>
                <w:kern w:val="0"/>
                <w:sz w:val="24"/>
                <w:szCs w:val="24"/>
                <w:lang w:val="zh-CN"/>
              </w:rPr>
              <w:instrText xml:space="preserve"> eq \o\ac(</w:instrText>
            </w:r>
            <w:r>
              <w:rPr>
                <w:rFonts w:hint="eastAsia" w:ascii="宋体" w:hAnsi="宋体" w:eastAsia="宋体" w:cs="宋体"/>
                <w:b/>
                <w:color w:val="000000"/>
                <w:kern w:val="0"/>
                <w:position w:val="-4"/>
                <w:sz w:val="36"/>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hint="eastAsia" w:ascii="宋体" w:hAnsi="宋体" w:eastAsia="宋体" w:cs="宋体"/>
                <w:b/>
                <w:color w:val="000000"/>
                <w:kern w:val="0"/>
                <w:sz w:val="24"/>
                <w:szCs w:val="24"/>
                <w:lang w:val="zh-CN"/>
              </w:rPr>
              <w:fldChar w:fldCharType="end"/>
            </w:r>
            <w:r>
              <w:rPr>
                <w:rFonts w:hint="eastAsia" w:ascii="宋体" w:hAnsi="宋体" w:eastAsia="宋体" w:cs="宋体"/>
                <w:bCs/>
                <w:sz w:val="24"/>
                <w:szCs w:val="24"/>
                <w:lang w:val="zh-CN"/>
              </w:rPr>
              <w:t xml:space="preserve">不允许   </w:t>
            </w:r>
            <w:r>
              <w:rPr>
                <w:rFonts w:hint="eastAsia" w:ascii="宋体" w:hAnsi="宋体" w:eastAsia="宋体" w:cs="宋体"/>
                <w:b/>
                <w:bCs/>
                <w:sz w:val="24"/>
                <w:szCs w:val="24"/>
                <w:lang w:val="zh-CN"/>
              </w:rPr>
              <w:t>□</w:t>
            </w:r>
            <w:r>
              <w:rPr>
                <w:rFonts w:hint="eastAsia" w:ascii="宋体" w:hAnsi="宋体" w:eastAsia="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15</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投标截止及</w:t>
            </w:r>
          </w:p>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开标时间</w:t>
            </w:r>
          </w:p>
        </w:tc>
        <w:tc>
          <w:tcPr>
            <w:tcW w:w="6297" w:type="dxa"/>
            <w:vAlign w:val="center"/>
          </w:tcPr>
          <w:p>
            <w:pPr>
              <w:autoSpaceDE w:val="0"/>
              <w:autoSpaceDN w:val="0"/>
              <w:adjustRightInd w:val="0"/>
              <w:spacing w:line="360" w:lineRule="auto"/>
              <w:rPr>
                <w:rFonts w:ascii="宋体" w:hAnsi="宋体" w:eastAsia="宋体" w:cs="宋体"/>
                <w:b/>
                <w:bCs/>
                <w:sz w:val="24"/>
                <w:szCs w:val="24"/>
                <w:lang w:val="zh-CN"/>
              </w:rPr>
            </w:pPr>
            <w:r>
              <w:rPr>
                <w:rFonts w:hint="eastAsia" w:ascii="宋体" w:hAnsi="宋体" w:eastAsia="宋体" w:cs="宋体"/>
                <w:b/>
                <w:color w:val="FF0000"/>
                <w:sz w:val="24"/>
                <w:szCs w:val="24"/>
              </w:rPr>
              <w:t>2022年</w:t>
            </w:r>
            <w:r>
              <w:rPr>
                <w:rFonts w:ascii="宋体" w:hAnsi="宋体" w:eastAsia="宋体" w:cs="宋体"/>
                <w:b/>
                <w:color w:val="FF0000"/>
                <w:sz w:val="24"/>
                <w:szCs w:val="24"/>
              </w:rPr>
              <w:t>9</w:t>
            </w:r>
            <w:r>
              <w:rPr>
                <w:rFonts w:hint="eastAsia" w:ascii="宋体" w:hAnsi="宋体" w:eastAsia="宋体" w:cs="宋体"/>
                <w:b/>
                <w:color w:val="FF0000"/>
                <w:sz w:val="24"/>
                <w:szCs w:val="24"/>
              </w:rPr>
              <w:t>月</w:t>
            </w:r>
            <w:r>
              <w:rPr>
                <w:rFonts w:ascii="宋体" w:hAnsi="宋体" w:eastAsia="宋体" w:cs="宋体"/>
                <w:b/>
                <w:color w:val="FF0000"/>
                <w:sz w:val="24"/>
                <w:szCs w:val="24"/>
              </w:rPr>
              <w:t>2</w:t>
            </w:r>
            <w:r>
              <w:rPr>
                <w:rFonts w:hint="eastAsia" w:ascii="宋体" w:hAnsi="宋体" w:eastAsia="宋体" w:cs="宋体"/>
                <w:b/>
                <w:color w:val="FF0000"/>
                <w:sz w:val="24"/>
                <w:szCs w:val="24"/>
              </w:rPr>
              <w:t>日上午</w:t>
            </w:r>
            <w:r>
              <w:rPr>
                <w:rFonts w:ascii="宋体" w:hAnsi="宋体" w:eastAsia="宋体" w:cs="宋体"/>
                <w:b/>
                <w:color w:val="FF0000"/>
                <w:sz w:val="24"/>
                <w:szCs w:val="24"/>
              </w:rPr>
              <w:t>8</w:t>
            </w:r>
            <w:r>
              <w:rPr>
                <w:rFonts w:hint="eastAsia" w:ascii="宋体" w:hAnsi="宋体" w:eastAsia="宋体" w:cs="宋体"/>
                <w:b/>
                <w:color w:val="FF0000"/>
                <w:sz w:val="24"/>
                <w:szCs w:val="24"/>
              </w:rPr>
              <w:t>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16</w:t>
            </w:r>
          </w:p>
        </w:tc>
        <w:tc>
          <w:tcPr>
            <w:tcW w:w="2061" w:type="dxa"/>
            <w:vAlign w:val="center"/>
          </w:tcPr>
          <w:p>
            <w:pPr>
              <w:autoSpaceDE w:val="0"/>
              <w:autoSpaceDN w:val="0"/>
              <w:adjustRightInd w:val="0"/>
              <w:spacing w:line="360" w:lineRule="auto"/>
              <w:jc w:val="center"/>
              <w:rPr>
                <w:rFonts w:ascii="宋体" w:hAnsi="宋体" w:eastAsia="宋体" w:cs="宋体"/>
                <w:sz w:val="24"/>
                <w:szCs w:val="24"/>
              </w:rPr>
            </w:pPr>
            <w:r>
              <w:rPr>
                <w:rFonts w:hint="eastAsia" w:ascii="宋体" w:hAnsi="宋体" w:eastAsia="宋体" w:cs="宋体"/>
                <w:sz w:val="24"/>
                <w:szCs w:val="24"/>
              </w:rPr>
              <w:t>递交投标文件</w:t>
            </w:r>
          </w:p>
          <w:p>
            <w:pPr>
              <w:autoSpaceDE w:val="0"/>
              <w:autoSpaceDN w:val="0"/>
              <w:adjustRightInd w:val="0"/>
              <w:spacing w:line="360" w:lineRule="auto"/>
              <w:jc w:val="center"/>
              <w:rPr>
                <w:rFonts w:ascii="宋体" w:hAnsi="宋体" w:eastAsia="宋体" w:cs="宋体"/>
                <w:sz w:val="24"/>
                <w:szCs w:val="24"/>
              </w:rPr>
            </w:pPr>
            <w:r>
              <w:rPr>
                <w:rFonts w:hint="eastAsia" w:ascii="宋体" w:hAnsi="宋体" w:eastAsia="宋体" w:cs="宋体"/>
                <w:sz w:val="24"/>
                <w:szCs w:val="24"/>
              </w:rPr>
              <w:t>及开标地点</w:t>
            </w:r>
          </w:p>
        </w:tc>
        <w:tc>
          <w:tcPr>
            <w:tcW w:w="6297" w:type="dxa"/>
            <w:vAlign w:val="center"/>
          </w:tcPr>
          <w:p>
            <w:pPr>
              <w:autoSpaceDE w:val="0"/>
              <w:autoSpaceDN w:val="0"/>
              <w:adjustRightInd w:val="0"/>
              <w:spacing w:line="360" w:lineRule="auto"/>
              <w:rPr>
                <w:rFonts w:ascii="宋体" w:hAnsi="宋体" w:eastAsia="宋体" w:cs="宋体"/>
                <w:bCs/>
                <w:sz w:val="24"/>
                <w:szCs w:val="24"/>
              </w:rPr>
            </w:pPr>
            <w:r>
              <w:rPr>
                <w:rFonts w:hint="eastAsia" w:ascii="宋体" w:hAnsi="宋体" w:eastAsia="宋体" w:cs="宋体"/>
                <w:bCs/>
                <w:sz w:val="24"/>
                <w:szCs w:val="24"/>
                <w:lang w:val="zh-CN"/>
              </w:rPr>
              <w:t>电子投标文件递交地点</w:t>
            </w:r>
            <w:r>
              <w:rPr>
                <w:rFonts w:hint="eastAsia" w:ascii="宋体" w:hAnsi="宋体" w:eastAsia="宋体" w:cs="宋体"/>
                <w:bCs/>
                <w:sz w:val="24"/>
                <w:szCs w:val="24"/>
              </w:rPr>
              <w:t>：</w:t>
            </w:r>
            <w:r>
              <w:rPr>
                <w:rFonts w:hint="eastAsia" w:ascii="宋体" w:hAnsi="宋体" w:eastAsia="宋体" w:cs="宋体"/>
                <w:bCs/>
                <w:sz w:val="24"/>
                <w:szCs w:val="24"/>
                <w:lang w:val="zh-CN"/>
              </w:rPr>
              <w:t>电子投标文件应按规定在投标截止时间</w:t>
            </w:r>
            <w:r>
              <w:rPr>
                <w:rFonts w:hint="eastAsia" w:ascii="宋体" w:hAnsi="宋体" w:eastAsia="宋体" w:cs="宋体"/>
                <w:bCs/>
                <w:sz w:val="24"/>
                <w:szCs w:val="24"/>
              </w:rPr>
              <w:t>（</w:t>
            </w:r>
            <w:r>
              <w:rPr>
                <w:rFonts w:hint="eastAsia" w:ascii="宋体" w:hAnsi="宋体" w:eastAsia="宋体" w:cs="宋体"/>
                <w:bCs/>
                <w:sz w:val="24"/>
                <w:szCs w:val="24"/>
                <w:lang w:val="zh-CN"/>
              </w:rPr>
              <w:t>开标时间</w:t>
            </w:r>
            <w:r>
              <w:rPr>
                <w:rFonts w:hint="eastAsia" w:ascii="宋体" w:hAnsi="宋体" w:eastAsia="宋体" w:cs="宋体"/>
                <w:bCs/>
                <w:sz w:val="24"/>
                <w:szCs w:val="24"/>
              </w:rPr>
              <w:t>）</w:t>
            </w:r>
            <w:r>
              <w:rPr>
                <w:rFonts w:hint="eastAsia" w:ascii="宋体" w:hAnsi="宋体" w:eastAsia="宋体" w:cs="宋体"/>
                <w:bCs/>
                <w:sz w:val="24"/>
                <w:szCs w:val="24"/>
                <w:lang w:val="zh-CN"/>
              </w:rPr>
              <w:t>之前成功提交至【全国公共资源交易平台</w:t>
            </w:r>
            <w:r>
              <w:rPr>
                <w:rFonts w:hint="eastAsia" w:ascii="宋体" w:hAnsi="宋体" w:eastAsia="宋体" w:cs="宋体"/>
                <w:bCs/>
                <w:sz w:val="24"/>
                <w:szCs w:val="24"/>
              </w:rPr>
              <w:t>(</w:t>
            </w:r>
            <w:r>
              <w:rPr>
                <w:rFonts w:hint="eastAsia" w:ascii="宋体" w:hAnsi="宋体" w:eastAsia="宋体" w:cs="宋体"/>
                <w:bCs/>
                <w:sz w:val="24"/>
                <w:szCs w:val="24"/>
                <w:lang w:val="zh-CN"/>
              </w:rPr>
              <w:t>河南省</w:t>
            </w:r>
            <w:r>
              <w:rPr>
                <w:rFonts w:hint="eastAsia" w:ascii="宋体" w:hAnsi="宋体" w:eastAsia="宋体" w:cs="宋体"/>
                <w:bCs/>
                <w:sz w:val="24"/>
                <w:szCs w:val="24"/>
              </w:rPr>
              <w:t>▪</w:t>
            </w:r>
            <w:r>
              <w:rPr>
                <w:rFonts w:hint="eastAsia" w:ascii="宋体" w:hAnsi="宋体" w:eastAsia="宋体" w:cs="宋体"/>
                <w:bCs/>
                <w:sz w:val="24"/>
                <w:szCs w:val="24"/>
                <w:lang w:val="zh-CN"/>
              </w:rPr>
              <w:t>许昌市</w:t>
            </w:r>
            <w:r>
              <w:rPr>
                <w:rFonts w:hint="eastAsia" w:ascii="宋体" w:hAnsi="宋体" w:eastAsia="宋体" w:cs="宋体"/>
                <w:bCs/>
                <w:sz w:val="24"/>
                <w:szCs w:val="24"/>
              </w:rPr>
              <w:t>)</w:t>
            </w:r>
            <w:r>
              <w:rPr>
                <w:rFonts w:hint="eastAsia" w:ascii="宋体" w:hAnsi="宋体" w:eastAsia="宋体" w:cs="宋体"/>
                <w:bCs/>
                <w:sz w:val="24"/>
                <w:szCs w:val="24"/>
                <w:lang w:val="zh-CN"/>
              </w:rPr>
              <w:t>】公共资源交易系统</w:t>
            </w:r>
            <w:r>
              <w:rPr>
                <w:rFonts w:hint="eastAsia" w:ascii="宋体" w:hAnsi="宋体" w:eastAsia="宋体" w:cs="宋体"/>
                <w:bCs/>
                <w:sz w:val="24"/>
                <w:szCs w:val="24"/>
              </w:rPr>
              <w:t>（</w:t>
            </w:r>
            <w:r>
              <w:rPr>
                <w:rFonts w:hint="eastAsia" w:ascii="宋体" w:hAnsi="宋体" w:eastAsia="宋体" w:cs="宋体"/>
                <w:bCs/>
                <w:color w:val="0000FF"/>
                <w:sz w:val="24"/>
                <w:szCs w:val="24"/>
                <w:u w:val="single"/>
              </w:rPr>
              <w:t>http://ggzy.xuchang.gov.cn/</w:t>
            </w:r>
            <w:r>
              <w:rPr>
                <w:rFonts w:hint="eastAsia" w:ascii="宋体" w:hAnsi="宋体" w:eastAsia="宋体" w:cs="宋体"/>
                <w:bCs/>
                <w:sz w:val="24"/>
                <w:szCs w:val="24"/>
              </w:rPr>
              <w:t>）</w:t>
            </w:r>
            <w:r>
              <w:rPr>
                <w:rFonts w:hint="eastAsia" w:ascii="宋体" w:hAnsi="宋体" w:eastAsia="宋体" w:cs="宋体"/>
                <w:bCs/>
                <w:sz w:val="24"/>
                <w:szCs w:val="24"/>
                <w:lang w:val="zh-CN"/>
              </w:rPr>
              <w:t>。</w:t>
            </w:r>
          </w:p>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Cs/>
                <w:sz w:val="24"/>
                <w:szCs w:val="24"/>
                <w:lang w:val="zh-CN"/>
              </w:rPr>
              <w:t>开标地点：</w:t>
            </w:r>
            <w:r>
              <w:rPr>
                <w:rFonts w:hint="eastAsia" w:ascii="宋体" w:hAnsi="宋体" w:eastAsia="宋体" w:cs="宋体"/>
                <w:bCs/>
                <w:color w:val="FF0000"/>
                <w:sz w:val="24"/>
                <w:szCs w:val="24"/>
                <w:lang w:val="zh-CN"/>
              </w:rPr>
              <w:t>禹州市公共资源交易中心开标</w:t>
            </w:r>
            <w:r>
              <w:rPr>
                <w:rFonts w:hint="eastAsia" w:ascii="宋体" w:hAnsi="宋体" w:eastAsia="宋体" w:cs="宋体"/>
                <w:bCs/>
                <w:color w:val="FF0000"/>
                <w:sz w:val="24"/>
                <w:szCs w:val="24"/>
              </w:rPr>
              <w:t>二</w:t>
            </w:r>
            <w:r>
              <w:rPr>
                <w:rFonts w:hint="eastAsia" w:ascii="宋体" w:hAnsi="宋体" w:eastAsia="宋体" w:cs="宋体"/>
                <w:bCs/>
                <w:color w:val="FF0000"/>
                <w:sz w:val="24"/>
                <w:szCs w:val="24"/>
                <w:lang w:val="zh-CN"/>
              </w:rPr>
              <w:t>室</w:t>
            </w:r>
            <w:r>
              <w:rPr>
                <w:rFonts w:hint="eastAsia" w:ascii="宋体" w:hAnsi="宋体" w:eastAsia="宋体" w:cs="宋体"/>
                <w:bCs/>
                <w:sz w:val="24"/>
                <w:szCs w:val="24"/>
                <w:lang w:val="zh-CN"/>
              </w:rPr>
              <w:t>（地址：禹州市行政服务中心楼九楼）（本项目采用远程不见面开标，供应商无须到达现场）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17</w:t>
            </w:r>
          </w:p>
        </w:tc>
        <w:tc>
          <w:tcPr>
            <w:tcW w:w="2061" w:type="dxa"/>
            <w:vAlign w:val="center"/>
          </w:tcPr>
          <w:p>
            <w:pPr>
              <w:autoSpaceDE w:val="0"/>
              <w:autoSpaceDN w:val="0"/>
              <w:adjustRightInd w:val="0"/>
              <w:spacing w:line="360" w:lineRule="auto"/>
              <w:jc w:val="center"/>
              <w:rPr>
                <w:rFonts w:ascii="宋体" w:hAnsi="宋体" w:eastAsia="宋体" w:cs="宋体"/>
                <w:sz w:val="24"/>
                <w:szCs w:val="24"/>
              </w:rPr>
            </w:pPr>
            <w:r>
              <w:rPr>
                <w:rFonts w:hint="eastAsia" w:ascii="宋体" w:hAnsi="宋体" w:eastAsia="宋体" w:cs="宋体"/>
                <w:sz w:val="24"/>
                <w:szCs w:val="24"/>
              </w:rPr>
              <w:t>投标保证金</w:t>
            </w:r>
          </w:p>
        </w:tc>
        <w:tc>
          <w:tcPr>
            <w:tcW w:w="6297" w:type="dxa"/>
            <w:vAlign w:val="center"/>
          </w:tcPr>
          <w:p>
            <w:pPr>
              <w:tabs>
                <w:tab w:val="left" w:pos="1260"/>
              </w:tabs>
              <w:autoSpaceDE w:val="0"/>
              <w:autoSpaceDN w:val="0"/>
              <w:adjustRightInd w:val="0"/>
              <w:spacing w:line="360" w:lineRule="auto"/>
              <w:contextualSpacing/>
              <w:rPr>
                <w:rFonts w:ascii="宋体" w:hAnsi="宋体" w:eastAsia="宋体" w:cs="宋体"/>
                <w:bCs/>
                <w:sz w:val="24"/>
                <w:szCs w:val="24"/>
                <w:lang w:val="zh-CN"/>
              </w:rPr>
            </w:pPr>
            <w:r>
              <w:rPr>
                <w:rFonts w:hint="eastAsia" w:ascii="宋体" w:hAnsi="宋体" w:eastAsia="宋体" w:cs="宋体"/>
                <w:bCs/>
                <w:sz w:val="24"/>
                <w:szCs w:val="24"/>
                <w:lang w:val="zh-CN"/>
              </w:rPr>
              <w:t>本项目不收取。</w:t>
            </w:r>
          </w:p>
          <w:p>
            <w:pPr>
              <w:tabs>
                <w:tab w:val="left" w:pos="1260"/>
              </w:tabs>
              <w:autoSpaceDE w:val="0"/>
              <w:autoSpaceDN w:val="0"/>
              <w:spacing w:line="360" w:lineRule="auto"/>
              <w:contextualSpacing/>
              <w:rPr>
                <w:rFonts w:ascii="宋体" w:hAnsi="宋体" w:eastAsia="宋体" w:cs="宋体"/>
                <w:bCs/>
                <w:sz w:val="24"/>
                <w:szCs w:val="24"/>
                <w:lang w:val="zh-CN"/>
              </w:rPr>
            </w:pPr>
            <w:r>
              <w:rPr>
                <w:rFonts w:hint="eastAsia" w:ascii="宋体" w:hAnsi="宋体" w:eastAsia="宋体" w:cs="宋体"/>
                <w:bCs/>
                <w:sz w:val="24"/>
                <w:szCs w:val="24"/>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18</w:t>
            </w:r>
          </w:p>
        </w:tc>
        <w:tc>
          <w:tcPr>
            <w:tcW w:w="2061"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公告发布</w:t>
            </w:r>
          </w:p>
        </w:tc>
        <w:tc>
          <w:tcPr>
            <w:tcW w:w="6297" w:type="dxa"/>
            <w:tcBorders>
              <w:top w:val="single" w:color="auto" w:sz="4" w:space="0"/>
            </w:tcBorders>
            <w:vAlign w:val="center"/>
          </w:tcPr>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color w:val="000000"/>
                <w:sz w:val="24"/>
                <w:szCs w:val="24"/>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19</w:t>
            </w:r>
          </w:p>
        </w:tc>
        <w:tc>
          <w:tcPr>
            <w:tcW w:w="2061" w:type="dxa"/>
            <w:vAlign w:val="center"/>
          </w:tcPr>
          <w:p>
            <w:pPr>
              <w:autoSpaceDE w:val="0"/>
              <w:autoSpaceDN w:val="0"/>
              <w:adjustRightInd w:val="0"/>
              <w:spacing w:line="360" w:lineRule="auto"/>
              <w:jc w:val="center"/>
              <w:rPr>
                <w:rFonts w:ascii="宋体" w:hAnsi="宋体" w:eastAsia="宋体" w:cs="宋体"/>
                <w:sz w:val="24"/>
                <w:szCs w:val="24"/>
              </w:rPr>
            </w:pPr>
            <w:r>
              <w:rPr>
                <w:rFonts w:hint="eastAsia" w:ascii="宋体" w:hAnsi="宋体" w:eastAsia="宋体" w:cs="宋体"/>
                <w:sz w:val="24"/>
                <w:szCs w:val="24"/>
              </w:rPr>
              <w:t>采购人澄清或修改招标文件时间</w:t>
            </w:r>
          </w:p>
        </w:tc>
        <w:tc>
          <w:tcPr>
            <w:tcW w:w="6297" w:type="dxa"/>
            <w:vAlign w:val="center"/>
          </w:tcPr>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Cs/>
                <w:sz w:val="24"/>
                <w:szCs w:val="24"/>
                <w:lang w:val="zh-CN"/>
              </w:rPr>
              <w:t>投标截止时间15日前（</w:t>
            </w:r>
            <w:r>
              <w:rPr>
                <w:rFonts w:hint="eastAsia" w:ascii="宋体" w:hAnsi="宋体" w:eastAsia="宋体" w:cs="宋体"/>
                <w:sz w:val="24"/>
                <w:szCs w:val="24"/>
                <w:lang w:val="zh-CN"/>
              </w:rPr>
              <w:t xml:space="preserve">澄清内容可能影响投标文件编制的），通过全国公共资源交易平台（河南省.许昌市）交易系统电子平台发出；不足15日的，采购人或者采购代理机构应当顺延提交投标文件的截止时间。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20</w:t>
            </w:r>
          </w:p>
        </w:tc>
        <w:tc>
          <w:tcPr>
            <w:tcW w:w="2061" w:type="dxa"/>
            <w:vAlign w:val="center"/>
          </w:tcPr>
          <w:p>
            <w:pPr>
              <w:autoSpaceDE w:val="0"/>
              <w:autoSpaceDN w:val="0"/>
              <w:adjustRightInd w:val="0"/>
              <w:spacing w:line="360" w:lineRule="auto"/>
              <w:jc w:val="center"/>
              <w:rPr>
                <w:rFonts w:ascii="宋体" w:hAnsi="宋体" w:eastAsia="宋体" w:cs="宋体"/>
                <w:sz w:val="24"/>
                <w:szCs w:val="24"/>
              </w:rPr>
            </w:pPr>
            <w:r>
              <w:rPr>
                <w:rFonts w:hint="eastAsia" w:ascii="宋体" w:hAnsi="宋体" w:eastAsia="宋体" w:cs="宋体"/>
                <w:sz w:val="24"/>
                <w:szCs w:val="24"/>
              </w:rPr>
              <w:t>投标人对采购文件质疑截止时间</w:t>
            </w:r>
          </w:p>
        </w:tc>
        <w:tc>
          <w:tcPr>
            <w:tcW w:w="6297" w:type="dxa"/>
            <w:vAlign w:val="center"/>
          </w:tcPr>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21</w:t>
            </w:r>
          </w:p>
        </w:tc>
        <w:tc>
          <w:tcPr>
            <w:tcW w:w="2061" w:type="dxa"/>
            <w:vAlign w:val="center"/>
          </w:tcPr>
          <w:p>
            <w:pPr>
              <w:autoSpaceDE w:val="0"/>
              <w:autoSpaceDN w:val="0"/>
              <w:adjustRightInd w:val="0"/>
              <w:spacing w:line="360" w:lineRule="auto"/>
              <w:jc w:val="center"/>
              <w:rPr>
                <w:rFonts w:ascii="宋体" w:hAnsi="宋体" w:eastAsia="宋体" w:cs="宋体"/>
                <w:sz w:val="24"/>
                <w:szCs w:val="24"/>
              </w:rPr>
            </w:pPr>
            <w:r>
              <w:rPr>
                <w:rFonts w:hint="eastAsia" w:ascii="宋体" w:hAnsi="宋体" w:eastAsia="宋体" w:cs="宋体"/>
                <w:sz w:val="24"/>
                <w:szCs w:val="24"/>
              </w:rPr>
              <w:t>投标文件份数</w:t>
            </w:r>
          </w:p>
        </w:tc>
        <w:tc>
          <w:tcPr>
            <w:tcW w:w="6297" w:type="dxa"/>
            <w:vAlign w:val="center"/>
          </w:tcPr>
          <w:p>
            <w:pPr>
              <w:autoSpaceDE w:val="0"/>
              <w:autoSpaceDN w:val="0"/>
              <w:adjustRightInd w:val="0"/>
              <w:spacing w:line="360" w:lineRule="auto"/>
              <w:rPr>
                <w:rFonts w:ascii="宋体" w:hAnsi="宋体" w:eastAsia="宋体" w:cs="宋体"/>
                <w:sz w:val="24"/>
                <w:szCs w:val="24"/>
                <w:lang w:val="zh-CN"/>
              </w:rPr>
            </w:pPr>
            <w:r>
              <w:rPr>
                <w:rFonts w:hint="eastAsia" w:ascii="宋体" w:hAnsi="宋体" w:eastAsia="宋体" w:cs="宋体"/>
                <w:sz w:val="24"/>
                <w:szCs w:val="24"/>
              </w:rPr>
              <w:t>电子投标文件：成功上传至《全国公共资源交易平台（河南省·许昌市）》公共资源交易系统加密电子投标文件1份</w:t>
            </w:r>
            <w:r>
              <w:rPr>
                <w:rFonts w:hint="eastAsia" w:ascii="宋体" w:hAnsi="宋体" w:eastAsia="宋体" w:cs="宋体"/>
                <w:sz w:val="24"/>
                <w:szCs w:val="24"/>
                <w:lang w:val="zh-CN"/>
              </w:rPr>
              <w:t>（文件格式为： XXX公司XXX项目编号.file）。</w:t>
            </w:r>
          </w:p>
          <w:p>
            <w:pPr>
              <w:autoSpaceDE w:val="0"/>
              <w:autoSpaceDN w:val="0"/>
              <w:adjustRightInd w:val="0"/>
              <w:spacing w:line="360" w:lineRule="auto"/>
              <w:rPr>
                <w:rFonts w:ascii="宋体" w:hAnsi="宋体" w:eastAsia="宋体" w:cs="宋体"/>
                <w:bCs/>
                <w:sz w:val="24"/>
                <w:szCs w:val="24"/>
                <w:highlight w:val="lightGray"/>
                <w:lang w:val="zh-CN"/>
              </w:rPr>
            </w:pPr>
            <w:r>
              <w:rPr>
                <w:rFonts w:hint="eastAsia" w:ascii="宋体" w:hAnsi="宋体" w:eastAsia="宋体" w:cs="宋体"/>
                <w:b/>
                <w:sz w:val="24"/>
                <w:szCs w:val="24"/>
              </w:rPr>
              <w:t>注:投标人提交的电子投标文件，必须是通过“许昌投标文件制作系统SEARUNV最新版本”制作，并经过签章和加密后生成的电子投标文件。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22</w:t>
            </w:r>
          </w:p>
        </w:tc>
        <w:tc>
          <w:tcPr>
            <w:tcW w:w="2061" w:type="dxa"/>
            <w:vAlign w:val="center"/>
          </w:tcPr>
          <w:p>
            <w:pPr>
              <w:autoSpaceDE w:val="0"/>
              <w:autoSpaceDN w:val="0"/>
              <w:adjustRightInd w:val="0"/>
              <w:spacing w:line="360" w:lineRule="auto"/>
              <w:jc w:val="center"/>
              <w:rPr>
                <w:rFonts w:ascii="宋体" w:hAnsi="宋体" w:eastAsia="宋体" w:cs="宋体"/>
                <w:sz w:val="24"/>
                <w:szCs w:val="24"/>
              </w:rPr>
            </w:pPr>
            <w:r>
              <w:rPr>
                <w:rFonts w:hint="eastAsia" w:ascii="宋体" w:hAnsi="宋体" w:eastAsia="宋体" w:cs="宋体"/>
                <w:sz w:val="24"/>
                <w:szCs w:val="24"/>
              </w:rPr>
              <w:t>投标文件的</w:t>
            </w:r>
          </w:p>
          <w:p>
            <w:pPr>
              <w:autoSpaceDE w:val="0"/>
              <w:autoSpaceDN w:val="0"/>
              <w:adjustRightInd w:val="0"/>
              <w:spacing w:line="360" w:lineRule="auto"/>
              <w:jc w:val="center"/>
              <w:rPr>
                <w:rFonts w:ascii="宋体" w:hAnsi="宋体" w:eastAsia="宋体" w:cs="宋体"/>
                <w:sz w:val="24"/>
                <w:szCs w:val="24"/>
              </w:rPr>
            </w:pPr>
            <w:r>
              <w:rPr>
                <w:rFonts w:hint="eastAsia" w:ascii="宋体" w:hAnsi="宋体" w:eastAsia="宋体" w:cs="宋体"/>
                <w:sz w:val="24"/>
                <w:szCs w:val="24"/>
              </w:rPr>
              <w:t>签署盖章</w:t>
            </w:r>
          </w:p>
        </w:tc>
        <w:tc>
          <w:tcPr>
            <w:tcW w:w="6297" w:type="dxa"/>
            <w:vAlign w:val="center"/>
          </w:tcPr>
          <w:p>
            <w:pPr>
              <w:autoSpaceDE w:val="0"/>
              <w:autoSpaceDN w:val="0"/>
              <w:adjustRightInd w:val="0"/>
              <w:spacing w:line="420" w:lineRule="exact"/>
              <w:rPr>
                <w:rFonts w:ascii="宋体" w:hAnsi="宋体" w:eastAsia="宋体" w:cs="宋体"/>
                <w:sz w:val="24"/>
                <w:szCs w:val="24"/>
                <w:highlight w:val="lightGray"/>
              </w:rPr>
            </w:pPr>
            <w:r>
              <w:rPr>
                <w:rFonts w:hint="eastAsia" w:ascii="宋体" w:hAnsi="宋体" w:eastAsia="宋体" w:cs="宋体"/>
                <w:sz w:val="24"/>
                <w:szCs w:val="24"/>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23</w:t>
            </w:r>
          </w:p>
        </w:tc>
        <w:tc>
          <w:tcPr>
            <w:tcW w:w="2061" w:type="dxa"/>
            <w:vAlign w:val="center"/>
          </w:tcPr>
          <w:p>
            <w:pPr>
              <w:autoSpaceDE w:val="0"/>
              <w:autoSpaceDN w:val="0"/>
              <w:adjustRightInd w:val="0"/>
              <w:spacing w:line="360" w:lineRule="auto"/>
              <w:jc w:val="center"/>
              <w:rPr>
                <w:rFonts w:ascii="宋体" w:hAnsi="宋体" w:eastAsia="宋体" w:cs="宋体"/>
                <w:sz w:val="24"/>
                <w:szCs w:val="24"/>
              </w:rPr>
            </w:pPr>
            <w:r>
              <w:rPr>
                <w:rFonts w:hint="eastAsia" w:ascii="宋体" w:hAnsi="宋体" w:eastAsia="宋体" w:cs="宋体"/>
                <w:sz w:val="24"/>
                <w:szCs w:val="24"/>
              </w:rPr>
              <w:t>本项目是否采用不见面开标</w:t>
            </w:r>
          </w:p>
        </w:tc>
        <w:tc>
          <w:tcPr>
            <w:tcW w:w="6297" w:type="dxa"/>
            <w:vAlign w:val="center"/>
          </w:tcPr>
          <w:p>
            <w:pPr>
              <w:autoSpaceDE w:val="0"/>
              <w:autoSpaceDN w:val="0"/>
              <w:adjustRightInd w:val="0"/>
              <w:spacing w:line="420" w:lineRule="exact"/>
              <w:rPr>
                <w:rFonts w:ascii="宋体" w:hAnsi="宋体" w:eastAsia="宋体" w:cs="宋体"/>
                <w:b/>
                <w:sz w:val="24"/>
                <w:szCs w:val="24"/>
              </w:rPr>
            </w:pPr>
            <w:r>
              <w:rPr>
                <w:rFonts w:hint="eastAsia" w:ascii="宋体" w:hAnsi="宋体" w:eastAsia="宋体" w:cs="宋体"/>
                <w:sz w:val="24"/>
                <w:szCs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24</w:t>
            </w:r>
          </w:p>
        </w:tc>
        <w:tc>
          <w:tcPr>
            <w:tcW w:w="2061" w:type="dxa"/>
            <w:vAlign w:val="center"/>
          </w:tcPr>
          <w:p>
            <w:pPr>
              <w:autoSpaceDE w:val="0"/>
              <w:autoSpaceDN w:val="0"/>
              <w:adjustRightInd w:val="0"/>
              <w:spacing w:line="360" w:lineRule="auto"/>
              <w:jc w:val="center"/>
              <w:rPr>
                <w:rFonts w:ascii="宋体" w:hAnsi="宋体" w:eastAsia="宋体" w:cs="宋体"/>
                <w:sz w:val="24"/>
                <w:szCs w:val="24"/>
              </w:rPr>
            </w:pPr>
            <w:r>
              <w:rPr>
                <w:rFonts w:hint="eastAsia" w:ascii="宋体" w:hAnsi="宋体" w:eastAsia="宋体" w:cs="宋体"/>
                <w:sz w:val="24"/>
                <w:szCs w:val="24"/>
              </w:rPr>
              <w:t>评标委员会组建</w:t>
            </w:r>
          </w:p>
        </w:tc>
        <w:tc>
          <w:tcPr>
            <w:tcW w:w="6297" w:type="dxa"/>
            <w:vAlign w:val="center"/>
          </w:tcPr>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sz w:val="24"/>
                <w:szCs w:val="24"/>
                <w:lang w:val="zh-CN"/>
              </w:rPr>
              <w:t>由采购人代表1人和评审专家4人共5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25</w:t>
            </w:r>
          </w:p>
        </w:tc>
        <w:tc>
          <w:tcPr>
            <w:tcW w:w="2061" w:type="dxa"/>
            <w:vAlign w:val="center"/>
          </w:tcPr>
          <w:p>
            <w:pPr>
              <w:autoSpaceDE w:val="0"/>
              <w:autoSpaceDN w:val="0"/>
              <w:adjustRightInd w:val="0"/>
              <w:spacing w:line="360" w:lineRule="auto"/>
              <w:jc w:val="center"/>
              <w:rPr>
                <w:rFonts w:ascii="宋体" w:hAnsi="宋体" w:eastAsia="宋体" w:cs="宋体"/>
                <w:sz w:val="24"/>
                <w:szCs w:val="24"/>
                <w:lang w:val="zh-CN"/>
              </w:rPr>
            </w:pPr>
            <w:r>
              <w:rPr>
                <w:rFonts w:hint="eastAsia" w:ascii="宋体" w:hAnsi="宋体" w:eastAsia="宋体" w:cs="宋体"/>
                <w:sz w:val="24"/>
                <w:szCs w:val="24"/>
                <w:lang w:val="zh-CN"/>
              </w:rPr>
              <w:t>评标方法</w:t>
            </w:r>
          </w:p>
        </w:tc>
        <w:tc>
          <w:tcPr>
            <w:tcW w:w="6297" w:type="dxa"/>
            <w:vAlign w:val="center"/>
          </w:tcPr>
          <w:p>
            <w:pPr>
              <w:autoSpaceDE w:val="0"/>
              <w:autoSpaceDN w:val="0"/>
              <w:adjustRightInd w:val="0"/>
              <w:spacing w:line="360" w:lineRule="auto"/>
              <w:rPr>
                <w:rFonts w:ascii="宋体" w:hAnsi="宋体" w:eastAsia="宋体" w:cs="宋体"/>
                <w:sz w:val="24"/>
                <w:szCs w:val="24"/>
                <w:lang w:val="zh-CN"/>
              </w:rPr>
            </w:pPr>
            <w:r>
              <w:rPr>
                <w:rFonts w:hint="eastAsia" w:ascii="宋体" w:hAnsi="宋体" w:eastAsia="宋体" w:cs="宋体"/>
                <w:sz w:val="24"/>
                <w:szCs w:val="24"/>
                <w:lang w:val="zh-CN"/>
              </w:rPr>
              <w:fldChar w:fldCharType="begin"/>
            </w:r>
            <w:r>
              <w:rPr>
                <w:rFonts w:hint="eastAsia" w:ascii="宋体" w:hAnsi="宋体" w:eastAsia="宋体" w:cs="宋体"/>
                <w:sz w:val="24"/>
                <w:szCs w:val="24"/>
                <w:lang w:val="zh-CN"/>
              </w:rPr>
              <w:instrText xml:space="preserve">eq \o\ac(</w:instrText>
            </w:r>
            <w:r>
              <w:rPr>
                <w:rFonts w:hint="eastAsia" w:ascii="宋体" w:hAnsi="宋体" w:eastAsia="宋体" w:cs="宋体"/>
                <w:position w:val="-4"/>
                <w:sz w:val="36"/>
                <w:szCs w:val="24"/>
                <w:lang w:val="zh-CN"/>
              </w:rPr>
              <w:instrText xml:space="preserve">□</w:instrText>
            </w:r>
            <w:r>
              <w:rPr>
                <w:rFonts w:hint="eastAsia" w:ascii="宋体" w:hAnsi="宋体" w:eastAsia="宋体" w:cs="宋体"/>
                <w:sz w:val="24"/>
                <w:szCs w:val="24"/>
                <w:lang w:val="zh-CN"/>
              </w:rPr>
              <w:instrText xml:space="preserve">,√)</w:instrText>
            </w:r>
            <w:r>
              <w:rPr>
                <w:rFonts w:hint="eastAsia" w:ascii="宋体" w:hAnsi="宋体" w:eastAsia="宋体" w:cs="宋体"/>
                <w:sz w:val="24"/>
                <w:szCs w:val="24"/>
                <w:lang w:val="zh-CN"/>
              </w:rPr>
              <w:fldChar w:fldCharType="end"/>
            </w:r>
            <w:r>
              <w:rPr>
                <w:rFonts w:hint="eastAsia" w:ascii="宋体" w:hAnsi="宋体" w:eastAsia="宋体" w:cs="宋体"/>
                <w:sz w:val="24"/>
                <w:szCs w:val="24"/>
                <w:lang w:val="zh-CN"/>
              </w:rPr>
              <w:t>综合评分法□最低评标价法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26</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授权函</w:t>
            </w:r>
          </w:p>
        </w:tc>
        <w:tc>
          <w:tcPr>
            <w:tcW w:w="6297" w:type="dxa"/>
            <w:vAlign w:val="center"/>
          </w:tcPr>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sz w:val="24"/>
                <w:szCs w:val="24"/>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27</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中小企业有关政策</w:t>
            </w:r>
          </w:p>
        </w:tc>
        <w:tc>
          <w:tcPr>
            <w:tcW w:w="6297" w:type="dxa"/>
            <w:vAlign w:val="center"/>
          </w:tcPr>
          <w:p>
            <w:pPr>
              <w:autoSpaceDE w:val="0"/>
              <w:autoSpaceDN w:val="0"/>
              <w:adjustRightInd w:val="0"/>
              <w:spacing w:line="360" w:lineRule="auto"/>
              <w:rPr>
                <w:rFonts w:ascii="宋体" w:hAnsi="宋体" w:eastAsia="宋体" w:cs="宋体"/>
                <w:sz w:val="24"/>
                <w:szCs w:val="24"/>
                <w:lang w:val="zh-CN"/>
              </w:rPr>
            </w:pPr>
            <w:r>
              <w:rPr>
                <w:rFonts w:ascii="宋体" w:hAnsi="宋体" w:eastAsia="宋体" w:cs="宋体"/>
                <w:sz w:val="24"/>
                <w:szCs w:val="24"/>
              </w:rPr>
              <w:t>1</w:t>
            </w:r>
            <w:r>
              <w:rPr>
                <w:rFonts w:hint="eastAsia" w:ascii="宋体" w:hAnsi="宋体" w:eastAsia="宋体" w:cs="宋体"/>
                <w:sz w:val="24"/>
                <w:szCs w:val="24"/>
              </w:rPr>
              <w:t>、根据工信部等部委发布的《关于印发中小企业划型标准规定的通知》 （工信部联企业〔</w:t>
            </w:r>
            <w:r>
              <w:rPr>
                <w:rFonts w:ascii="宋体" w:hAnsi="宋体" w:eastAsia="宋体" w:cs="宋体"/>
                <w:sz w:val="24"/>
                <w:szCs w:val="24"/>
              </w:rPr>
              <w:t>2011</w:t>
            </w:r>
            <w:r>
              <w:rPr>
                <w:rFonts w:hint="eastAsia" w:ascii="宋体" w:hAnsi="宋体" w:eastAsia="宋体" w:cs="宋体"/>
                <w:sz w:val="24"/>
                <w:szCs w:val="24"/>
              </w:rPr>
              <w:t>〕</w:t>
            </w:r>
            <w:r>
              <w:rPr>
                <w:rFonts w:ascii="宋体" w:hAnsi="宋体" w:eastAsia="宋体" w:cs="宋体"/>
                <w:sz w:val="24"/>
                <w:szCs w:val="24"/>
              </w:rPr>
              <w:t>300</w:t>
            </w:r>
            <w:r>
              <w:rPr>
                <w:rFonts w:hint="eastAsia" w:ascii="宋体" w:hAnsi="宋体" w:eastAsia="宋体" w:cs="宋体"/>
                <w:sz w:val="24"/>
                <w:szCs w:val="24"/>
              </w:rPr>
              <w:t xml:space="preserve">号），按照本次采购标的所属行业的划型标准，符合条件的中小企业应按照招标文件格式要求提供《中小企业声明函》，否则不得享受相关中小企业扶持政策。 </w:t>
            </w:r>
          </w:p>
          <w:p>
            <w:pPr>
              <w:autoSpaceDE w:val="0"/>
              <w:autoSpaceDN w:val="0"/>
              <w:adjustRightInd w:val="0"/>
              <w:spacing w:line="360" w:lineRule="auto"/>
              <w:rPr>
                <w:rFonts w:ascii="宋体" w:hAnsi="宋体" w:eastAsia="宋体" w:cs="宋体"/>
                <w:sz w:val="24"/>
                <w:szCs w:val="24"/>
                <w:lang w:val="zh-CN"/>
              </w:rPr>
            </w:pPr>
            <w:r>
              <w:rPr>
                <w:rFonts w:ascii="宋体" w:hAnsi="宋体" w:eastAsia="宋体" w:cs="宋体"/>
                <w:sz w:val="24"/>
                <w:szCs w:val="24"/>
              </w:rPr>
              <w:t>2</w:t>
            </w:r>
            <w:r>
              <w:rPr>
                <w:rFonts w:hint="eastAsia" w:ascii="宋体" w:hAnsi="宋体" w:eastAsia="宋体" w:cs="宋体"/>
                <w:sz w:val="24"/>
                <w:szCs w:val="24"/>
              </w:rPr>
              <w:t>、本次采购标的对应的中小企业划分标准所属行业：其他未列明行业 。</w:t>
            </w:r>
          </w:p>
          <w:p>
            <w:pPr>
              <w:autoSpaceDE w:val="0"/>
              <w:autoSpaceDN w:val="0"/>
              <w:adjustRightInd w:val="0"/>
              <w:spacing w:line="360" w:lineRule="auto"/>
              <w:rPr>
                <w:rFonts w:ascii="宋体" w:hAnsi="宋体" w:eastAsia="宋体" w:cs="宋体"/>
                <w:sz w:val="24"/>
                <w:szCs w:val="24"/>
                <w:lang w:val="zh-CN"/>
              </w:rPr>
            </w:pPr>
            <w:r>
              <w:rPr>
                <w:rFonts w:ascii="宋体" w:hAnsi="宋体" w:eastAsia="宋体" w:cs="宋体"/>
                <w:sz w:val="24"/>
                <w:szCs w:val="24"/>
              </w:rPr>
              <w:t>3</w:t>
            </w:r>
            <w:r>
              <w:rPr>
                <w:rFonts w:hint="eastAsia" w:ascii="宋体" w:hAnsi="宋体" w:eastAsia="宋体" w:cs="宋体"/>
                <w:sz w:val="24"/>
                <w:szCs w:val="24"/>
              </w:rPr>
              <w:t>、根据财政部、工业和信息化部发布的《政府采购促进中小企业发展管理办法》（财库〔</w:t>
            </w:r>
            <w:r>
              <w:rPr>
                <w:rFonts w:ascii="宋体" w:hAnsi="宋体" w:eastAsia="宋体" w:cs="宋体"/>
                <w:sz w:val="24"/>
                <w:szCs w:val="24"/>
              </w:rPr>
              <w:t>2020</w:t>
            </w:r>
            <w:r>
              <w:rPr>
                <w:rFonts w:hint="eastAsia" w:ascii="宋体" w:hAnsi="宋体" w:eastAsia="宋体" w:cs="宋体"/>
                <w:sz w:val="24"/>
                <w:szCs w:val="24"/>
              </w:rPr>
              <w:t>〕</w:t>
            </w:r>
            <w:r>
              <w:rPr>
                <w:rFonts w:ascii="宋体" w:hAnsi="宋体" w:eastAsia="宋体" w:cs="宋体"/>
                <w:sz w:val="24"/>
                <w:szCs w:val="24"/>
              </w:rPr>
              <w:t>46</w:t>
            </w:r>
            <w:r>
              <w:rPr>
                <w:rFonts w:hint="eastAsia" w:ascii="宋体" w:hAnsi="宋体" w:eastAsia="宋体" w:cs="宋体"/>
                <w:sz w:val="24"/>
                <w:szCs w:val="24"/>
              </w:rPr>
              <w:t>号）、《关于进一步加大政府采购支持中小企业力度的通知》（财库〔</w:t>
            </w:r>
            <w:r>
              <w:rPr>
                <w:rFonts w:ascii="宋体" w:hAnsi="宋体" w:eastAsia="宋体" w:cs="宋体"/>
                <w:sz w:val="24"/>
                <w:szCs w:val="24"/>
              </w:rPr>
              <w:t>2022</w:t>
            </w:r>
            <w:r>
              <w:rPr>
                <w:rFonts w:hint="eastAsia" w:ascii="宋体" w:hAnsi="宋体" w:eastAsia="宋体" w:cs="宋体"/>
                <w:sz w:val="24"/>
                <w:szCs w:val="24"/>
              </w:rPr>
              <w:t>〕</w:t>
            </w:r>
            <w:r>
              <w:rPr>
                <w:rFonts w:ascii="宋体" w:hAnsi="宋体" w:eastAsia="宋体" w:cs="宋体"/>
                <w:sz w:val="24"/>
                <w:szCs w:val="24"/>
              </w:rPr>
              <w:t>19</w:t>
            </w:r>
            <w:r>
              <w:rPr>
                <w:rFonts w:hint="eastAsia" w:ascii="宋体" w:hAnsi="宋体" w:eastAsia="宋体" w:cs="宋体"/>
                <w:sz w:val="24"/>
                <w:szCs w:val="24"/>
              </w:rPr>
              <w:t>号）规定，对小型和微型企业投标价格给予</w:t>
            </w:r>
            <w:r>
              <w:rPr>
                <w:rFonts w:ascii="宋体" w:hAnsi="宋体" w:eastAsia="宋体" w:cs="宋体"/>
                <w:b/>
                <w:bCs/>
                <w:sz w:val="24"/>
                <w:szCs w:val="24"/>
                <w:u w:val="single"/>
              </w:rPr>
              <w:t>20%</w:t>
            </w:r>
            <w:r>
              <w:rPr>
                <w:rFonts w:hint="eastAsia" w:ascii="宋体" w:hAnsi="宋体" w:eastAsia="宋体" w:cs="宋体"/>
                <w:b/>
                <w:bCs/>
                <w:sz w:val="24"/>
                <w:szCs w:val="24"/>
              </w:rPr>
              <w:t>（</w:t>
            </w:r>
            <w:r>
              <w:rPr>
                <w:rFonts w:ascii="宋体" w:hAnsi="宋体" w:eastAsia="宋体" w:cs="宋体"/>
                <w:b/>
                <w:bCs/>
                <w:sz w:val="24"/>
                <w:szCs w:val="24"/>
              </w:rPr>
              <w:t>10%-20%</w:t>
            </w:r>
            <w:r>
              <w:rPr>
                <w:rFonts w:hint="eastAsia" w:ascii="宋体" w:hAnsi="宋体" w:eastAsia="宋体" w:cs="宋体"/>
                <w:b/>
                <w:bCs/>
                <w:sz w:val="24"/>
                <w:szCs w:val="24"/>
              </w:rPr>
              <w:t>）</w:t>
            </w:r>
            <w:r>
              <w:rPr>
                <w:rFonts w:hint="eastAsia" w:ascii="宋体" w:hAnsi="宋体" w:eastAsia="宋体" w:cs="宋体"/>
                <w:sz w:val="24"/>
                <w:szCs w:val="24"/>
              </w:rPr>
              <w:t xml:space="preserve">的扣除，用扣除后的价格参与评审。 </w:t>
            </w:r>
          </w:p>
          <w:p>
            <w:pPr>
              <w:autoSpaceDE w:val="0"/>
              <w:autoSpaceDN w:val="0"/>
              <w:adjustRightInd w:val="0"/>
              <w:spacing w:line="360" w:lineRule="auto"/>
              <w:rPr>
                <w:rFonts w:ascii="宋体" w:hAnsi="宋体" w:eastAsia="宋体" w:cs="宋体"/>
                <w:sz w:val="24"/>
                <w:szCs w:val="24"/>
                <w:lang w:val="zh-CN"/>
              </w:rPr>
            </w:pPr>
            <w:r>
              <w:rPr>
                <w:rFonts w:ascii="宋体" w:hAnsi="宋体" w:eastAsia="宋体" w:cs="宋体"/>
                <w:sz w:val="24"/>
                <w:szCs w:val="24"/>
              </w:rPr>
              <w:t>4</w:t>
            </w:r>
            <w:r>
              <w:rPr>
                <w:rFonts w:hint="eastAsia" w:ascii="宋体" w:hAnsi="宋体" w:eastAsia="宋体" w:cs="宋体"/>
                <w:sz w:val="24"/>
                <w:szCs w:val="24"/>
              </w:rPr>
              <w:t xml:space="preserve">、以联合体形式参加政府采购活动，联合体各方均为中小企业的，联合体视同中小企业。其中，联合体各方均为小微企业的，联合体视同小微企业。 </w:t>
            </w:r>
          </w:p>
          <w:p>
            <w:pPr>
              <w:autoSpaceDE w:val="0"/>
              <w:autoSpaceDN w:val="0"/>
              <w:adjustRightInd w:val="0"/>
              <w:spacing w:line="360" w:lineRule="auto"/>
              <w:rPr>
                <w:rFonts w:ascii="宋体" w:hAnsi="宋体" w:eastAsia="宋体" w:cs="宋体"/>
                <w:sz w:val="24"/>
                <w:szCs w:val="24"/>
                <w:lang w:val="zh-CN"/>
              </w:rPr>
            </w:pPr>
            <w:r>
              <w:rPr>
                <w:rFonts w:ascii="宋体" w:hAnsi="宋体" w:eastAsia="宋体" w:cs="宋体"/>
                <w:sz w:val="24"/>
                <w:szCs w:val="24"/>
              </w:rPr>
              <w:t>5</w:t>
            </w:r>
            <w:r>
              <w:rPr>
                <w:rFonts w:hint="eastAsia" w:ascii="宋体" w:hAnsi="宋体" w:eastAsia="宋体" w:cs="宋体"/>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eastAsia="宋体" w:cs="宋体"/>
                <w:sz w:val="24"/>
                <w:szCs w:val="24"/>
              </w:rPr>
              <w:t>30%</w:t>
            </w:r>
            <w:r>
              <w:rPr>
                <w:rFonts w:hint="eastAsia" w:ascii="宋体" w:hAnsi="宋体" w:eastAsia="宋体" w:cs="宋体"/>
                <w:sz w:val="24"/>
                <w:szCs w:val="24"/>
              </w:rPr>
              <w:t>以上的，采购人、采购代理机构应当对联合体或者大中型企业的报价给予</w:t>
            </w:r>
            <w:r>
              <w:rPr>
                <w:rFonts w:hint="eastAsia" w:ascii="宋体" w:hAnsi="宋体" w:eastAsia="宋体" w:cs="宋体"/>
                <w:b/>
                <w:bCs/>
                <w:sz w:val="24"/>
                <w:szCs w:val="24"/>
                <w:u w:val="single"/>
              </w:rPr>
              <w:t xml:space="preserve"> 6 </w:t>
            </w:r>
            <w:r>
              <w:rPr>
                <w:rFonts w:ascii="宋体" w:hAnsi="宋体" w:eastAsia="宋体" w:cs="宋体"/>
                <w:b/>
                <w:bCs/>
                <w:sz w:val="24"/>
                <w:szCs w:val="24"/>
              </w:rPr>
              <w:t>%</w:t>
            </w:r>
            <w:r>
              <w:rPr>
                <w:rFonts w:hint="eastAsia" w:ascii="宋体" w:hAnsi="宋体" w:eastAsia="宋体" w:cs="宋体"/>
                <w:b/>
                <w:bCs/>
                <w:sz w:val="24"/>
                <w:szCs w:val="24"/>
              </w:rPr>
              <w:t>（</w:t>
            </w:r>
            <w:r>
              <w:rPr>
                <w:rFonts w:ascii="宋体" w:hAnsi="宋体" w:eastAsia="宋体" w:cs="宋体"/>
                <w:b/>
                <w:bCs/>
                <w:sz w:val="24"/>
                <w:szCs w:val="24"/>
              </w:rPr>
              <w:t>4—6%</w:t>
            </w:r>
            <w:r>
              <w:rPr>
                <w:rFonts w:hint="eastAsia" w:ascii="宋体" w:hAnsi="宋体" w:eastAsia="宋体" w:cs="宋体"/>
                <w:b/>
                <w:bCs/>
                <w:sz w:val="24"/>
                <w:szCs w:val="24"/>
              </w:rPr>
              <w:t>）</w:t>
            </w:r>
            <w:r>
              <w:rPr>
                <w:rFonts w:hint="eastAsia" w:ascii="宋体" w:hAnsi="宋体" w:eastAsia="宋体" w:cs="宋体"/>
                <w:sz w:val="24"/>
                <w:szCs w:val="24"/>
              </w:rPr>
              <w:t xml:space="preserve">的扣除，用扣除后的价格参加评审。组成联合体或者接受分包的小微企业与联合体内其他企业、分包企业之间存在直接控股、管理关系的，不享受价格扣除优惠政策。 </w:t>
            </w:r>
          </w:p>
          <w:p>
            <w:pPr>
              <w:autoSpaceDE w:val="0"/>
              <w:autoSpaceDN w:val="0"/>
              <w:adjustRightInd w:val="0"/>
              <w:spacing w:line="360" w:lineRule="auto"/>
              <w:rPr>
                <w:rFonts w:ascii="宋体" w:hAnsi="宋体" w:eastAsia="宋体" w:cs="宋体"/>
                <w:sz w:val="24"/>
                <w:szCs w:val="24"/>
                <w:lang w:val="zh-CN"/>
              </w:rPr>
            </w:pPr>
            <w:r>
              <w:rPr>
                <w:rFonts w:ascii="宋体" w:hAnsi="宋体" w:eastAsia="宋体" w:cs="宋体"/>
                <w:sz w:val="24"/>
                <w:szCs w:val="24"/>
              </w:rPr>
              <w:t>6</w:t>
            </w:r>
            <w:r>
              <w:rPr>
                <w:rFonts w:hint="eastAsia" w:ascii="宋体" w:hAnsi="宋体" w:eastAsia="宋体" w:cs="宋体"/>
                <w:sz w:val="24"/>
                <w:szCs w:val="24"/>
              </w:rPr>
              <w:t xml:space="preserve">、提供由省级以上监狱管理局、戒毒管理局（含新疆生产建设兵团）出具的属于监狱企业证明文件的，视同为小型和微型企业。 </w:t>
            </w:r>
          </w:p>
          <w:p>
            <w:pPr>
              <w:autoSpaceDE w:val="0"/>
              <w:autoSpaceDN w:val="0"/>
              <w:adjustRightInd w:val="0"/>
              <w:spacing w:line="360" w:lineRule="auto"/>
              <w:rPr>
                <w:rFonts w:ascii="宋体" w:hAnsi="宋体" w:eastAsia="宋体" w:cs="宋体"/>
                <w:sz w:val="24"/>
                <w:szCs w:val="24"/>
                <w:lang w:val="zh-CN"/>
              </w:rPr>
            </w:pPr>
            <w:r>
              <w:rPr>
                <w:rFonts w:ascii="宋体" w:hAnsi="宋体" w:eastAsia="宋体" w:cs="宋体"/>
                <w:sz w:val="24"/>
                <w:szCs w:val="24"/>
              </w:rPr>
              <w:t>7</w:t>
            </w:r>
            <w:r>
              <w:rPr>
                <w:rFonts w:hint="eastAsia" w:ascii="宋体" w:hAnsi="宋体" w:eastAsia="宋体" w:cs="宋体"/>
                <w:sz w:val="24"/>
                <w:szCs w:val="24"/>
              </w:rPr>
              <w:t xml:space="preserve">、符合享受政府采购支持政策的残疾人福利性单位条件且提供《残疾人福利性单位声明函》的，视同为小型和微型企业。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28</w:t>
            </w:r>
          </w:p>
        </w:tc>
        <w:tc>
          <w:tcPr>
            <w:tcW w:w="2061" w:type="dxa"/>
            <w:vAlign w:val="center"/>
          </w:tcPr>
          <w:p>
            <w:pPr>
              <w:autoSpaceDE w:val="0"/>
              <w:autoSpaceDN w:val="0"/>
              <w:adjustRightInd w:val="0"/>
              <w:spacing w:line="360" w:lineRule="auto"/>
              <w:jc w:val="center"/>
              <w:rPr>
                <w:rFonts w:ascii="宋体" w:hAnsi="宋体" w:eastAsia="宋体" w:cs="宋体"/>
                <w:bCs/>
                <w:color w:val="FF0000"/>
                <w:sz w:val="24"/>
                <w:szCs w:val="24"/>
                <w:lang w:val="zh-CN"/>
              </w:rPr>
            </w:pPr>
            <w:r>
              <w:rPr>
                <w:rFonts w:hint="eastAsia" w:ascii="宋体" w:hAnsi="宋体" w:eastAsia="宋体" w:cs="宋体"/>
                <w:bCs/>
                <w:sz w:val="24"/>
                <w:szCs w:val="24"/>
                <w:lang w:val="zh-CN"/>
              </w:rPr>
              <w:t>节能环保要求</w:t>
            </w:r>
          </w:p>
        </w:tc>
        <w:tc>
          <w:tcPr>
            <w:tcW w:w="6297" w:type="dxa"/>
            <w:vAlign w:val="center"/>
          </w:tcPr>
          <w:p>
            <w:pPr>
              <w:autoSpaceDE w:val="0"/>
              <w:autoSpaceDN w:val="0"/>
              <w:adjustRightInd w:val="0"/>
              <w:spacing w:line="360" w:lineRule="auto"/>
              <w:contextualSpacing/>
              <w:rPr>
                <w:rFonts w:ascii="宋体" w:hAnsi="宋体" w:eastAsia="宋体" w:cs="宋体"/>
                <w:color w:val="FF0000"/>
                <w:sz w:val="24"/>
                <w:szCs w:val="24"/>
              </w:rPr>
            </w:pPr>
            <w:r>
              <w:rPr>
                <w:rFonts w:hint="eastAsia" w:ascii="宋体" w:hAnsi="宋体" w:eastAsia="宋体" w:cs="宋体"/>
                <w:bCs/>
                <w:sz w:val="24"/>
                <w:szCs w:val="24"/>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29</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信息安全要求</w:t>
            </w:r>
          </w:p>
        </w:tc>
        <w:tc>
          <w:tcPr>
            <w:tcW w:w="6297" w:type="dxa"/>
            <w:vAlign w:val="center"/>
          </w:tcPr>
          <w:p>
            <w:pPr>
              <w:autoSpaceDE w:val="0"/>
              <w:autoSpaceDN w:val="0"/>
              <w:adjustRightInd w:val="0"/>
              <w:spacing w:line="360" w:lineRule="auto"/>
              <w:contextualSpacing/>
              <w:rPr>
                <w:rFonts w:ascii="宋体" w:hAnsi="宋体" w:eastAsia="宋体" w:cs="宋体"/>
                <w:bCs/>
                <w:sz w:val="24"/>
                <w:szCs w:val="24"/>
                <w:lang w:val="zh-CN"/>
              </w:rPr>
            </w:pPr>
            <w:r>
              <w:rPr>
                <w:rFonts w:hint="eastAsia" w:ascii="宋体" w:hAnsi="宋体" w:eastAsia="宋体" w:cs="宋体"/>
                <w:bCs/>
                <w:sz w:val="24"/>
                <w:szCs w:val="24"/>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30</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履约保证金</w:t>
            </w:r>
          </w:p>
        </w:tc>
        <w:tc>
          <w:tcPr>
            <w:tcW w:w="6297" w:type="dxa"/>
            <w:vAlign w:val="center"/>
          </w:tcPr>
          <w:p>
            <w:pPr>
              <w:autoSpaceDE w:val="0"/>
              <w:autoSpaceDN w:val="0"/>
              <w:adjustRightInd w:val="0"/>
              <w:spacing w:line="360" w:lineRule="auto"/>
              <w:rPr>
                <w:rFonts w:ascii="宋体" w:hAnsi="宋体" w:eastAsia="宋体" w:cs="宋体"/>
                <w:color w:val="000000"/>
                <w:kern w:val="0"/>
                <w:sz w:val="24"/>
                <w:szCs w:val="24"/>
                <w:lang w:val="zh-CN"/>
              </w:rPr>
            </w:pPr>
            <w:r>
              <w:rPr>
                <w:rFonts w:hint="eastAsia" w:ascii="宋体" w:hAnsi="宋体" w:eastAsia="宋体" w:cs="宋体"/>
                <w:b/>
                <w:color w:val="000000"/>
                <w:kern w:val="0"/>
                <w:sz w:val="24"/>
                <w:szCs w:val="24"/>
                <w:lang w:val="zh-CN"/>
              </w:rPr>
              <w:fldChar w:fldCharType="begin"/>
            </w:r>
            <w:r>
              <w:rPr>
                <w:rFonts w:hint="eastAsia" w:ascii="宋体" w:hAnsi="宋体" w:eastAsia="宋体" w:cs="宋体"/>
                <w:b/>
                <w:color w:val="000000"/>
                <w:kern w:val="0"/>
                <w:sz w:val="24"/>
                <w:szCs w:val="24"/>
                <w:lang w:val="zh-CN"/>
              </w:rPr>
              <w:instrText xml:space="preserve"> eq \o\ac(</w:instrText>
            </w:r>
            <w:r>
              <w:rPr>
                <w:rFonts w:hint="eastAsia" w:ascii="宋体" w:hAnsi="宋体" w:eastAsia="宋体" w:cs="宋体"/>
                <w:b/>
                <w:color w:val="000000"/>
                <w:kern w:val="0"/>
                <w:position w:val="-4"/>
                <w:sz w:val="36"/>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hint="eastAsia" w:ascii="宋体" w:hAnsi="宋体" w:eastAsia="宋体" w:cs="宋体"/>
                <w:b/>
                <w:color w:val="000000"/>
                <w:kern w:val="0"/>
                <w:sz w:val="24"/>
                <w:szCs w:val="24"/>
                <w:lang w:val="zh-CN"/>
              </w:rPr>
              <w:fldChar w:fldCharType="end"/>
            </w:r>
            <w:r>
              <w:rPr>
                <w:rFonts w:hint="eastAsia" w:ascii="宋体" w:hAnsi="宋体" w:eastAsia="宋体" w:cs="宋体"/>
                <w:bCs/>
                <w:sz w:val="24"/>
                <w:szCs w:val="24"/>
                <w:lang w:val="zh-CN"/>
              </w:rPr>
              <w:t>无要求</w:t>
            </w:r>
          </w:p>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
                <w:bCs/>
                <w:sz w:val="24"/>
                <w:szCs w:val="24"/>
                <w:lang w:val="zh-CN"/>
              </w:rPr>
              <w:t>□</w:t>
            </w:r>
            <w:r>
              <w:rPr>
                <w:rFonts w:hint="eastAsia" w:ascii="宋体" w:hAnsi="宋体" w:eastAsia="宋体" w:cs="宋体"/>
                <w:color w:val="333333"/>
                <w:sz w:val="24"/>
                <w:szCs w:val="24"/>
              </w:rPr>
              <w:t>要求提交。履约保证金的数额为合同金额的10%以下。中标人以支票、汇票、本票或者金融机构、担保机构出具的保函等非现金形式向采购人提交。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31</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代理服务费</w:t>
            </w:r>
          </w:p>
        </w:tc>
        <w:tc>
          <w:tcPr>
            <w:tcW w:w="6297" w:type="dxa"/>
            <w:vAlign w:val="center"/>
          </w:tcPr>
          <w:p>
            <w:pPr>
              <w:autoSpaceDE w:val="0"/>
              <w:autoSpaceDN w:val="0"/>
              <w:spacing w:line="360" w:lineRule="auto"/>
              <w:contextualSpacing/>
              <w:rPr>
                <w:rFonts w:ascii="宋体" w:hAnsi="宋体" w:eastAsia="宋体" w:cs="宋体"/>
                <w:bCs/>
                <w:sz w:val="24"/>
                <w:szCs w:val="24"/>
                <w:lang w:val="zh-CN"/>
              </w:rPr>
            </w:pPr>
            <w:r>
              <w:rPr>
                <w:rFonts w:hint="eastAsia" w:ascii="宋体" w:hAnsi="宋体" w:eastAsia="宋体" w:cs="宋体"/>
                <w:kern w:val="0"/>
                <w:sz w:val="24"/>
                <w:szCs w:val="24"/>
              </w:rPr>
              <w:t>招标代理服务费由中标人支付，招标代理服务费根据《国家计委〈计价格〔2002〕1980号〉》及《国家发展改革委办公厅〈发改办价格〔2003〕857号〉》之有关规定内容收取。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3"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32</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中标通知书</w:t>
            </w:r>
          </w:p>
        </w:tc>
        <w:tc>
          <w:tcPr>
            <w:tcW w:w="6297" w:type="dxa"/>
            <w:vAlign w:val="center"/>
          </w:tcPr>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Cs/>
                <w:sz w:val="24"/>
                <w:szCs w:val="24"/>
                <w:lang w:val="zh-CN"/>
              </w:rPr>
              <w:t>1、招标代理机构在评标结果公示期满无异议后通知中标人领取中标通知书，特殊情况（特殊情况需书面申请延后领取中标通知书）外需在五个工作日内完成。由于中标人的原因逾期未领取中标通知书的将视为放弃中标，没收投标保证金，取消其中标资格并将按相关规定进行处理，招标代理机构不承担任何责任。</w:t>
            </w:r>
          </w:p>
          <w:p>
            <w:pPr>
              <w:pStyle w:val="11"/>
              <w:spacing w:line="360" w:lineRule="auto"/>
              <w:rPr>
                <w:rFonts w:ascii="宋体" w:hAnsi="宋体" w:eastAsia="宋体" w:cs="宋体"/>
                <w:sz w:val="24"/>
                <w:szCs w:val="24"/>
                <w:lang w:val="zh-CN"/>
              </w:rPr>
            </w:pPr>
            <w:r>
              <w:rPr>
                <w:rFonts w:hint="eastAsia" w:ascii="宋体" w:hAnsi="宋体" w:eastAsia="宋体" w:cs="宋体"/>
                <w:bCs/>
                <w:sz w:val="24"/>
                <w:szCs w:val="24"/>
                <w:lang w:val="zh-CN"/>
              </w:rPr>
              <w:t>2、中标人在接到中标通知时，须向代理机构发送投标报价及分项报价一览表（包含主要中标标的的名称、规格型号、数量、单价、服务要求等）电子文档，并同时通知招标代理公司，联系电话：1</w:t>
            </w:r>
            <w:r>
              <w:rPr>
                <w:rFonts w:ascii="宋体" w:hAnsi="宋体" w:eastAsia="宋体" w:cs="宋体"/>
                <w:bCs/>
                <w:sz w:val="24"/>
                <w:szCs w:val="24"/>
                <w:lang w:val="zh-CN"/>
              </w:rPr>
              <w:t>8638777032</w:t>
            </w:r>
            <w:r>
              <w:rPr>
                <w:rFonts w:hint="eastAsia" w:ascii="宋体" w:hAnsi="宋体" w:eastAsia="宋体" w:cs="宋体"/>
                <w:bCs/>
                <w:sz w:val="24"/>
                <w:szCs w:val="24"/>
                <w:lang w:val="zh-CN"/>
              </w:rPr>
              <w:t>，邮箱：</w:t>
            </w:r>
            <w:r>
              <w:rPr>
                <w:rFonts w:ascii="宋体" w:hAnsi="宋体" w:eastAsia="宋体" w:cs="宋体"/>
                <w:bCs/>
                <w:sz w:val="24"/>
                <w:szCs w:val="24"/>
              </w:rPr>
              <w:t>1744800900</w:t>
            </w:r>
            <w:r>
              <w:rPr>
                <w:rFonts w:hint="eastAsia" w:ascii="宋体" w:hAnsi="宋体" w:eastAsia="宋体" w:cs="宋体"/>
                <w:bCs/>
                <w:sz w:val="24"/>
                <w:szCs w:val="24"/>
              </w:rPr>
              <w:t>@qq.</w:t>
            </w:r>
            <w:r>
              <w:rPr>
                <w:rFonts w:hint="eastAsia" w:ascii="宋体" w:hAnsi="宋体" w:eastAsia="宋体" w:cs="宋体"/>
                <w:bCs/>
                <w:sz w:val="24"/>
                <w:szCs w:val="24"/>
                <w:lang w:val="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33</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电子化采购模式</w:t>
            </w:r>
          </w:p>
        </w:tc>
        <w:tc>
          <w:tcPr>
            <w:tcW w:w="6297" w:type="dxa"/>
            <w:vAlign w:val="center"/>
          </w:tcPr>
          <w:p>
            <w:pPr>
              <w:autoSpaceDE w:val="0"/>
              <w:autoSpaceDN w:val="0"/>
              <w:adjustRightInd w:val="0"/>
              <w:spacing w:line="360" w:lineRule="auto"/>
              <w:contextualSpacing/>
              <w:rPr>
                <w:rFonts w:ascii="宋体" w:hAnsi="宋体" w:eastAsia="宋体" w:cs="宋体"/>
                <w:bCs/>
                <w:sz w:val="24"/>
                <w:szCs w:val="24"/>
                <w:lang w:val="zh-CN"/>
              </w:rPr>
            </w:pPr>
            <w:r>
              <w:rPr>
                <w:rFonts w:hint="eastAsia" w:ascii="宋体" w:hAnsi="宋体" w:eastAsia="宋体" w:cs="宋体"/>
                <w:b/>
                <w:color w:val="000000"/>
                <w:kern w:val="0"/>
                <w:sz w:val="24"/>
                <w:szCs w:val="24"/>
                <w:lang w:val="zh-CN"/>
              </w:rPr>
              <w:fldChar w:fldCharType="begin"/>
            </w:r>
            <w:r>
              <w:rPr>
                <w:rFonts w:hint="eastAsia" w:ascii="宋体" w:hAnsi="宋体" w:eastAsia="宋体" w:cs="宋体"/>
                <w:b/>
                <w:color w:val="000000"/>
                <w:kern w:val="0"/>
                <w:sz w:val="24"/>
                <w:szCs w:val="24"/>
                <w:lang w:val="zh-CN"/>
              </w:rPr>
              <w:instrText xml:space="preserve"> eq \o\ac(</w:instrText>
            </w:r>
            <w:r>
              <w:rPr>
                <w:rFonts w:hint="eastAsia" w:ascii="宋体" w:hAnsi="宋体" w:eastAsia="宋体" w:cs="宋体"/>
                <w:b/>
                <w:color w:val="000000"/>
                <w:kern w:val="0"/>
                <w:position w:val="-4"/>
                <w:sz w:val="36"/>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hint="eastAsia" w:ascii="宋体" w:hAnsi="宋体" w:eastAsia="宋体" w:cs="宋体"/>
                <w:b/>
                <w:color w:val="000000"/>
                <w:kern w:val="0"/>
                <w:sz w:val="24"/>
                <w:szCs w:val="24"/>
                <w:lang w:val="zh-CN"/>
              </w:rPr>
              <w:fldChar w:fldCharType="end"/>
            </w:r>
            <w:r>
              <w:rPr>
                <w:rFonts w:hint="eastAsia" w:ascii="宋体" w:hAnsi="宋体" w:eastAsia="宋体" w:cs="宋体"/>
                <w:bCs/>
                <w:sz w:val="24"/>
                <w:szCs w:val="24"/>
                <w:lang w:val="zh-CN"/>
              </w:rPr>
              <w:t>是。</w:t>
            </w:r>
            <w:r>
              <w:rPr>
                <w:rFonts w:hint="eastAsia" w:ascii="宋体" w:hAnsi="宋体" w:eastAsia="宋体" w:cs="宋体"/>
                <w:sz w:val="24"/>
                <w:szCs w:val="24"/>
                <w:lang w:val="zh-CN"/>
              </w:rPr>
              <w:t>电子投标文件：成功上传至《全国公共资源交易平台（河南省·许昌市）》公共资源交易系统加密电子投标文件1份（文件格式为：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34</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投标人代表出席开标会及其他</w:t>
            </w:r>
          </w:p>
        </w:tc>
        <w:tc>
          <w:tcPr>
            <w:tcW w:w="6297" w:type="dxa"/>
            <w:vAlign w:val="center"/>
          </w:tcPr>
          <w:p>
            <w:pPr>
              <w:spacing w:line="312" w:lineRule="auto"/>
              <w:rPr>
                <w:rFonts w:ascii="宋体" w:hAnsi="宋体" w:eastAsia="宋体" w:cs="宋体"/>
                <w:kern w:val="0"/>
                <w:sz w:val="24"/>
                <w:szCs w:val="24"/>
              </w:rPr>
            </w:pPr>
            <w:r>
              <w:rPr>
                <w:rFonts w:hint="eastAsia" w:ascii="宋体" w:hAnsi="宋体" w:eastAsia="宋体" w:cs="宋体"/>
                <w:sz w:val="24"/>
                <w:szCs w:val="24"/>
                <w:lang w:val="zh-CN"/>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9"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35</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解释权</w:t>
            </w:r>
          </w:p>
        </w:tc>
        <w:tc>
          <w:tcPr>
            <w:tcW w:w="6297" w:type="dxa"/>
            <w:vAlign w:val="center"/>
          </w:tcPr>
          <w:p>
            <w:pPr>
              <w:spacing w:line="360" w:lineRule="auto"/>
              <w:rPr>
                <w:rFonts w:ascii="宋体" w:hAnsi="宋体" w:eastAsia="宋体" w:cs="宋体"/>
                <w:sz w:val="24"/>
                <w:szCs w:val="24"/>
                <w:lang w:val="zh-CN"/>
              </w:rPr>
            </w:pPr>
            <w:r>
              <w:rPr>
                <w:rFonts w:hint="eastAsia" w:ascii="宋体" w:hAnsi="宋体" w:eastAsia="宋体" w:cs="宋体"/>
                <w:sz w:val="24"/>
                <w:szCs w:val="24"/>
                <w:lang w:val="zh-CN"/>
              </w:rPr>
              <w:t>构成本招标文件的各个组成文件应互为解释，互为说明；</w:t>
            </w:r>
          </w:p>
          <w:p>
            <w:pPr>
              <w:spacing w:line="360" w:lineRule="auto"/>
              <w:rPr>
                <w:rFonts w:ascii="宋体" w:hAnsi="宋体" w:eastAsia="宋体" w:cs="宋体"/>
                <w:sz w:val="24"/>
                <w:szCs w:val="24"/>
                <w:lang w:val="zh-CN"/>
              </w:rPr>
            </w:pPr>
            <w:r>
              <w:rPr>
                <w:rFonts w:hint="eastAsia" w:ascii="宋体" w:hAnsi="宋体" w:eastAsia="宋体" w:cs="宋体"/>
                <w:sz w:val="24"/>
                <w:szCs w:val="24"/>
                <w:lang w:val="zh-CN"/>
              </w:rPr>
              <w:t>1、除招标文件中有特别规定外，仅适用于招标投标阶段的规定，按招标公告（投标邀请书）、投标人须知、评标办法的先后顺序解释；</w:t>
            </w:r>
          </w:p>
          <w:p>
            <w:pPr>
              <w:spacing w:line="360" w:lineRule="auto"/>
              <w:rPr>
                <w:rFonts w:ascii="宋体" w:hAnsi="宋体" w:eastAsia="宋体" w:cs="宋体"/>
                <w:sz w:val="24"/>
                <w:szCs w:val="24"/>
                <w:lang w:val="zh-CN"/>
              </w:rPr>
            </w:pPr>
            <w:r>
              <w:rPr>
                <w:rFonts w:hint="eastAsia" w:ascii="宋体" w:hAnsi="宋体" w:eastAsia="宋体" w:cs="宋体"/>
                <w:sz w:val="24"/>
                <w:szCs w:val="24"/>
                <w:lang w:val="zh-CN"/>
              </w:rPr>
              <w:t>3、同一组成文件中就同一事项的规定或约定不一致的，以编排顺序在后者为准；</w:t>
            </w:r>
          </w:p>
          <w:p>
            <w:pPr>
              <w:spacing w:line="360" w:lineRule="auto"/>
              <w:rPr>
                <w:rFonts w:ascii="宋体" w:hAnsi="宋体" w:eastAsia="宋体" w:cs="宋体"/>
                <w:sz w:val="24"/>
                <w:szCs w:val="24"/>
                <w:lang w:val="zh-CN"/>
              </w:rPr>
            </w:pPr>
            <w:r>
              <w:rPr>
                <w:rFonts w:hint="eastAsia" w:ascii="宋体" w:hAnsi="宋体" w:eastAsia="宋体" w:cs="宋体"/>
                <w:sz w:val="24"/>
                <w:szCs w:val="24"/>
                <w:lang w:val="zh-CN"/>
              </w:rPr>
              <w:t>4、同一组成文件不同版本之间有不一致的，以形成时间在后者为准；</w:t>
            </w:r>
          </w:p>
          <w:p>
            <w:pPr>
              <w:autoSpaceDE w:val="0"/>
              <w:autoSpaceDN w:val="0"/>
              <w:adjustRightInd w:val="0"/>
              <w:spacing w:line="360" w:lineRule="auto"/>
              <w:contextualSpacing/>
              <w:rPr>
                <w:rFonts w:ascii="宋体" w:hAnsi="宋体" w:eastAsia="宋体" w:cs="宋体"/>
                <w:b/>
                <w:color w:val="000000"/>
                <w:kern w:val="0"/>
                <w:sz w:val="24"/>
                <w:szCs w:val="24"/>
                <w:lang w:val="zh-CN"/>
              </w:rPr>
            </w:pPr>
            <w:r>
              <w:rPr>
                <w:rFonts w:hint="eastAsia" w:ascii="宋体" w:hAnsi="宋体" w:eastAsia="宋体" w:cs="宋体"/>
                <w:sz w:val="24"/>
                <w:szCs w:val="24"/>
                <w:lang w:val="zh-CN"/>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36</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知识产权</w:t>
            </w:r>
          </w:p>
        </w:tc>
        <w:tc>
          <w:tcPr>
            <w:tcW w:w="6297" w:type="dxa"/>
            <w:vAlign w:val="center"/>
          </w:tcPr>
          <w:p>
            <w:pPr>
              <w:spacing w:line="360" w:lineRule="auto"/>
              <w:rPr>
                <w:rFonts w:ascii="宋体" w:hAnsi="宋体" w:eastAsia="宋体" w:cs="宋体"/>
                <w:sz w:val="24"/>
                <w:szCs w:val="24"/>
                <w:lang w:val="zh-CN"/>
              </w:rPr>
            </w:pPr>
            <w:r>
              <w:rPr>
                <w:rFonts w:hint="eastAsia" w:ascii="宋体" w:hAnsi="宋体" w:eastAsia="宋体" w:cs="宋体"/>
                <w:sz w:val="24"/>
                <w:szCs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37</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投标费用</w:t>
            </w:r>
          </w:p>
        </w:tc>
        <w:tc>
          <w:tcPr>
            <w:tcW w:w="6297" w:type="dxa"/>
            <w:vAlign w:val="center"/>
          </w:tcPr>
          <w:p>
            <w:pPr>
              <w:spacing w:line="360" w:lineRule="auto"/>
              <w:rPr>
                <w:rFonts w:ascii="宋体" w:hAnsi="宋体" w:eastAsia="宋体" w:cs="宋体"/>
                <w:sz w:val="24"/>
                <w:szCs w:val="24"/>
                <w:lang w:val="zh-CN"/>
              </w:rPr>
            </w:pPr>
            <w:r>
              <w:rPr>
                <w:rFonts w:hint="eastAsia" w:ascii="宋体" w:hAnsi="宋体" w:eastAsia="宋体" w:cs="宋体"/>
                <w:sz w:val="24"/>
                <w:szCs w:val="24"/>
                <w:lang w:val="zh-CN"/>
              </w:rPr>
              <w:t>供应商应自行承担参加投标活动有关的全部费用，招标人和招招标代理机构在任何情况下均无义务和责任承担上述费用。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38</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sz w:val="24"/>
                <w:szCs w:val="24"/>
                <w:lang w:val="zh-CN"/>
              </w:rPr>
              <w:t>纪律和监督</w:t>
            </w:r>
          </w:p>
        </w:tc>
        <w:tc>
          <w:tcPr>
            <w:tcW w:w="6297" w:type="dxa"/>
            <w:vAlign w:val="center"/>
          </w:tcPr>
          <w:p>
            <w:pPr>
              <w:spacing w:line="360" w:lineRule="auto"/>
              <w:rPr>
                <w:rFonts w:ascii="宋体" w:hAnsi="宋体" w:eastAsia="宋体" w:cs="宋体"/>
                <w:sz w:val="24"/>
                <w:szCs w:val="24"/>
                <w:lang w:val="zh-CN"/>
              </w:rPr>
            </w:pPr>
            <w:r>
              <w:rPr>
                <w:rFonts w:hint="eastAsia" w:ascii="宋体" w:hAnsi="宋体" w:eastAsia="宋体" w:cs="宋体"/>
                <w:sz w:val="24"/>
                <w:szCs w:val="24"/>
                <w:lang w:val="zh-CN"/>
              </w:rPr>
              <w:t>采购人不得泄漏招标投标活动中应当保密的情况和资料，不得与供应商串通损害国家利益、社会公共利益或者他人合法权益。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39</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投标文件的拒收</w:t>
            </w:r>
          </w:p>
        </w:tc>
        <w:tc>
          <w:tcPr>
            <w:tcW w:w="6297" w:type="dxa"/>
            <w:vAlign w:val="center"/>
          </w:tcPr>
          <w:p>
            <w:pPr>
              <w:autoSpaceDE w:val="0"/>
              <w:autoSpaceDN w:val="0"/>
              <w:adjustRightInd w:val="0"/>
              <w:spacing w:line="360" w:lineRule="auto"/>
              <w:contextualSpacing/>
              <w:rPr>
                <w:rFonts w:ascii="宋体" w:hAnsi="宋体" w:eastAsia="宋体" w:cs="宋体"/>
                <w:sz w:val="24"/>
                <w:szCs w:val="24"/>
                <w:lang w:val="zh-CN"/>
              </w:rPr>
            </w:pPr>
            <w:r>
              <w:rPr>
                <w:rFonts w:hint="eastAsia" w:ascii="宋体" w:hAnsi="宋体" w:eastAsia="宋体" w:cs="宋体"/>
                <w:kern w:val="0"/>
                <w:sz w:val="24"/>
                <w:szCs w:val="24"/>
              </w:rPr>
              <w:t>1</w:t>
            </w:r>
            <w:r>
              <w:rPr>
                <w:rFonts w:hint="eastAsia" w:ascii="宋体" w:hAnsi="宋体" w:eastAsia="宋体" w:cs="宋体"/>
                <w:sz w:val="24"/>
                <w:szCs w:val="24"/>
                <w:lang w:val="zh-CN"/>
              </w:rPr>
              <w:t>、未成功上传的投标文件；</w:t>
            </w:r>
          </w:p>
          <w:p>
            <w:pPr>
              <w:autoSpaceDE w:val="0"/>
              <w:autoSpaceDN w:val="0"/>
              <w:adjustRightInd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40</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sz w:val="24"/>
                <w:szCs w:val="24"/>
                <w:lang w:val="zh-CN"/>
              </w:rPr>
              <w:t>特别提示</w:t>
            </w:r>
          </w:p>
        </w:tc>
        <w:tc>
          <w:tcPr>
            <w:tcW w:w="6297" w:type="dxa"/>
            <w:vAlign w:val="center"/>
          </w:tcPr>
          <w:p>
            <w:pPr>
              <w:autoSpaceDE w:val="0"/>
              <w:autoSpaceDN w:val="0"/>
              <w:adjustRightInd w:val="0"/>
              <w:spacing w:line="400" w:lineRule="exact"/>
              <w:contextualSpacing/>
              <w:rPr>
                <w:rFonts w:ascii="宋体" w:hAnsi="宋体" w:eastAsia="宋体" w:cs="宋体"/>
                <w:sz w:val="24"/>
                <w:szCs w:val="24"/>
                <w:lang w:val="zh-CN"/>
              </w:rPr>
            </w:pPr>
            <w:r>
              <w:rPr>
                <w:rFonts w:hint="eastAsia" w:ascii="宋体" w:hAnsi="宋体" w:eastAsia="宋体" w:cs="宋体"/>
                <w:sz w:val="24"/>
                <w:szCs w:val="24"/>
                <w:lang w:val="zh-CN"/>
              </w:rPr>
              <w:t>1、按照《关于推进全流程电子化交易和在线监管工作有关问题的通知》（许公管办[2019]3号）规定：</w:t>
            </w:r>
          </w:p>
          <w:p>
            <w:pPr>
              <w:autoSpaceDE w:val="0"/>
              <w:autoSpaceDN w:val="0"/>
              <w:adjustRightInd w:val="0"/>
              <w:spacing w:line="400" w:lineRule="exact"/>
              <w:contextualSpacing/>
              <w:rPr>
                <w:rFonts w:ascii="宋体" w:hAnsi="宋体" w:eastAsia="宋体" w:cs="宋体"/>
                <w:sz w:val="24"/>
                <w:szCs w:val="24"/>
                <w:lang w:val="zh-CN"/>
              </w:rPr>
            </w:pPr>
            <w:r>
              <w:rPr>
                <w:rFonts w:hint="eastAsia" w:ascii="宋体" w:hAnsi="宋体" w:eastAsia="宋体" w:cs="宋体"/>
                <w:sz w:val="24"/>
                <w:szCs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400" w:lineRule="exact"/>
              <w:contextualSpacing/>
              <w:rPr>
                <w:rFonts w:ascii="宋体" w:hAnsi="宋体" w:eastAsia="宋体" w:cs="宋体"/>
                <w:sz w:val="24"/>
                <w:szCs w:val="24"/>
                <w:lang w:val="zh-CN"/>
              </w:rPr>
            </w:pPr>
            <w:r>
              <w:rPr>
                <w:rFonts w:hint="eastAsia" w:ascii="宋体" w:hAnsi="宋体" w:eastAsia="宋体" w:cs="宋体"/>
                <w:sz w:val="24"/>
                <w:szCs w:val="24"/>
                <w:lang w:val="zh-CN"/>
              </w:rPr>
              <w:t>评审专家应严格按照要求查看“硬件特征码” 相关信息并进行评审，在评审报告中显示“不同投标人电子投标文件制作硬件特征码”是否雷同的分析及判定结果。</w:t>
            </w:r>
          </w:p>
          <w:p>
            <w:pPr>
              <w:spacing w:after="156" w:afterLines="50" w:line="400" w:lineRule="exact"/>
              <w:rPr>
                <w:rFonts w:ascii="宋体" w:hAnsi="宋体" w:eastAsia="宋体" w:cs="宋体"/>
                <w:sz w:val="24"/>
                <w:szCs w:val="24"/>
              </w:rPr>
            </w:pPr>
            <w:r>
              <w:rPr>
                <w:rFonts w:hint="eastAsia" w:ascii="宋体" w:hAnsi="宋体" w:eastAsia="宋体" w:cs="宋体"/>
                <w:sz w:val="24"/>
                <w:szCs w:val="24"/>
                <w:lang w:val="zh-CN"/>
              </w:rPr>
              <w:t>2、</w:t>
            </w:r>
            <w:r>
              <w:rPr>
                <w:rFonts w:hint="eastAsia" w:ascii="宋体" w:hAnsi="宋体" w:eastAsia="宋体" w:cs="宋体"/>
                <w:sz w:val="24"/>
                <w:szCs w:val="24"/>
                <w:highlight w:val="white"/>
              </w:rPr>
              <w:t>投标人必须认真阅读招标文件中所有的事项、格式、条款和采购需求等。投标人没有按照招标文件要求提交全部资料，或者投标文件没有对招标文件在各方面做出实质性响应的可能导致其投标无效或被拒绝。</w:t>
            </w:r>
          </w:p>
          <w:p>
            <w:pPr>
              <w:autoSpaceDE w:val="0"/>
              <w:autoSpaceDN w:val="0"/>
              <w:spacing w:line="400" w:lineRule="exact"/>
              <w:jc w:val="left"/>
              <w:outlineLvl w:val="0"/>
              <w:rPr>
                <w:rFonts w:ascii="宋体" w:hAnsi="宋体" w:eastAsia="宋体" w:cs="宋体"/>
                <w:kern w:val="0"/>
                <w:sz w:val="24"/>
                <w:szCs w:val="24"/>
              </w:rPr>
            </w:pPr>
            <w:r>
              <w:rPr>
                <w:rFonts w:hint="eastAsia" w:ascii="宋体" w:hAnsi="宋体" w:eastAsia="宋体" w:cs="宋体"/>
                <w:kern w:val="0"/>
                <w:sz w:val="24"/>
                <w:szCs w:val="24"/>
              </w:rPr>
              <w:t>3、投标人需提前熟悉招标文件相关事项及《许昌市不见面开标操作手册》，并设置不见面开标浏览器（设置流程详见《许昌市不见面开标操作手册》）。</w:t>
            </w:r>
          </w:p>
          <w:p>
            <w:pPr>
              <w:autoSpaceDE w:val="0"/>
              <w:autoSpaceDN w:val="0"/>
              <w:spacing w:line="400" w:lineRule="exact"/>
              <w:jc w:val="left"/>
              <w:outlineLvl w:val="0"/>
              <w:rPr>
                <w:rFonts w:ascii="宋体" w:hAnsi="宋体" w:eastAsia="宋体" w:cs="宋体"/>
                <w:kern w:val="0"/>
                <w:sz w:val="24"/>
                <w:szCs w:val="24"/>
              </w:rPr>
            </w:pPr>
            <w:r>
              <w:rPr>
                <w:rFonts w:hint="eastAsia" w:ascii="宋体" w:hAnsi="宋体" w:eastAsia="宋体" w:cs="宋体"/>
                <w:kern w:val="0"/>
                <w:sz w:val="24"/>
                <w:szCs w:val="24"/>
              </w:rPr>
              <w:t>4、投标人上传、解密投标文件需使用同一个CA数字证书，需确保用于解密的CA数字证书在有效期内、可正常使用，并在规定时间内完成电子投标文件解密。评标时仅以成功上传、解密的投标文件为准。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400" w:lineRule="exact"/>
              <w:rPr>
                <w:rFonts w:ascii="宋体" w:hAnsi="宋体" w:eastAsia="宋体" w:cs="宋体"/>
                <w:kern w:val="0"/>
                <w:sz w:val="24"/>
                <w:szCs w:val="24"/>
              </w:rPr>
            </w:pPr>
            <w:r>
              <w:rPr>
                <w:rFonts w:hint="eastAsia" w:ascii="宋体" w:hAnsi="宋体" w:eastAsia="宋体" w:cs="宋体"/>
                <w:kern w:val="0"/>
                <w:sz w:val="24"/>
                <w:szCs w:val="24"/>
              </w:rPr>
              <w:t>5、对开标过程有关内容有异议（质疑）的，投标人可在本项目的不见面开标大厅通过“文字互动”功能或“新增质疑”处提出异议（质疑），招标人（代理机构）及时进行线上答复。</w:t>
            </w:r>
          </w:p>
          <w:p>
            <w:pPr>
              <w:tabs>
                <w:tab w:val="left" w:pos="7095"/>
              </w:tabs>
              <w:spacing w:line="400" w:lineRule="exact"/>
              <w:ind w:firstLine="240" w:firstLineChars="100"/>
              <w:rPr>
                <w:rFonts w:ascii="宋体" w:hAnsi="宋体" w:eastAsia="宋体" w:cs="宋体"/>
                <w:kern w:val="0"/>
                <w:sz w:val="24"/>
                <w:szCs w:val="24"/>
              </w:rPr>
            </w:pPr>
            <w:r>
              <w:rPr>
                <w:rFonts w:hint="eastAsia" w:ascii="宋体" w:hAnsi="宋体" w:eastAsia="宋体" w:cs="宋体"/>
                <w:kern w:val="0"/>
                <w:sz w:val="24"/>
                <w:szCs w:val="24"/>
              </w:rPr>
              <w:t>不见面开标活动结束时，投标人应在《开标记录表》上进行电子签章，未进行电子签章的视为对开标结果无异议。</w:t>
            </w:r>
          </w:p>
          <w:p>
            <w:pPr>
              <w:autoSpaceDE w:val="0"/>
              <w:autoSpaceDN w:val="0"/>
              <w:adjustRightInd w:val="0"/>
              <w:spacing w:line="400" w:lineRule="exact"/>
              <w:contextualSpacing/>
              <w:rPr>
                <w:rFonts w:ascii="宋体" w:hAnsi="宋体" w:eastAsia="宋体" w:cs="宋体"/>
                <w:kern w:val="0"/>
                <w:sz w:val="24"/>
                <w:szCs w:val="24"/>
              </w:rPr>
            </w:pPr>
            <w:r>
              <w:rPr>
                <w:rFonts w:hint="eastAsia" w:ascii="宋体" w:hAnsi="宋体" w:eastAsia="宋体" w:cs="宋体"/>
                <w:kern w:val="0"/>
                <w:sz w:val="24"/>
                <w:szCs w:val="24"/>
              </w:rPr>
              <w:t>6、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pPr>
              <w:pStyle w:val="11"/>
              <w:spacing w:line="400" w:lineRule="exact"/>
              <w:rPr>
                <w:rFonts w:ascii="宋体" w:hAnsi="宋体" w:eastAsia="宋体" w:cs="宋体"/>
                <w:kern w:val="0"/>
                <w:sz w:val="24"/>
                <w:szCs w:val="24"/>
              </w:rPr>
            </w:pPr>
            <w:r>
              <w:rPr>
                <w:rFonts w:hint="eastAsia" w:ascii="宋体" w:hAnsi="宋体" w:eastAsia="宋体" w:cs="宋体"/>
                <w:kern w:val="0"/>
                <w:sz w:val="24"/>
                <w:szCs w:val="24"/>
              </w:rPr>
              <w:t>7、项目编号以本项目招标文件项目编号为准。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41</w:t>
            </w:r>
          </w:p>
        </w:tc>
        <w:tc>
          <w:tcPr>
            <w:tcW w:w="2061" w:type="dxa"/>
            <w:vAlign w:val="center"/>
          </w:tcPr>
          <w:p>
            <w:pPr>
              <w:autoSpaceDE w:val="0"/>
              <w:autoSpaceDN w:val="0"/>
              <w:adjustRightInd w:val="0"/>
              <w:spacing w:line="400" w:lineRule="exact"/>
              <w:contextualSpacing/>
              <w:rPr>
                <w:rFonts w:ascii="宋体" w:hAnsi="宋体" w:eastAsia="宋体" w:cs="宋体"/>
                <w:sz w:val="24"/>
                <w:szCs w:val="24"/>
                <w:lang w:val="zh-CN"/>
              </w:rPr>
            </w:pPr>
            <w:r>
              <w:rPr>
                <w:rFonts w:hint="eastAsia" w:ascii="宋体" w:hAnsi="宋体" w:eastAsia="宋体" w:cs="宋体"/>
                <w:sz w:val="24"/>
                <w:szCs w:val="24"/>
              </w:rPr>
              <w:t>投标人资格核验</w:t>
            </w:r>
          </w:p>
        </w:tc>
        <w:tc>
          <w:tcPr>
            <w:tcW w:w="6297" w:type="dxa"/>
            <w:vAlign w:val="center"/>
          </w:tcPr>
          <w:p>
            <w:pPr>
              <w:autoSpaceDE w:val="0"/>
              <w:autoSpaceDN w:val="0"/>
              <w:adjustRightInd w:val="0"/>
              <w:spacing w:line="400" w:lineRule="exact"/>
              <w:contextualSpacing/>
              <w:rPr>
                <w:rFonts w:ascii="宋体" w:hAnsi="宋体" w:eastAsia="宋体" w:cs="宋体"/>
                <w:b/>
                <w:bCs/>
                <w:sz w:val="24"/>
                <w:szCs w:val="24"/>
                <w:lang w:val="zh-CN"/>
              </w:rPr>
            </w:pPr>
            <w:r>
              <w:rPr>
                <w:rFonts w:hint="eastAsia" w:ascii="宋体" w:hAnsi="宋体" w:eastAsia="宋体" w:cs="宋体"/>
                <w:b/>
                <w:bCs/>
                <w:sz w:val="24"/>
                <w:szCs w:val="24"/>
              </w:rPr>
              <w:t xml:space="preserve">投标人在中标（成交）后，应将由《禹州市政府采购供应商信用承诺函》替代的证明材料提交采购人、代理机构核验，经核验无误后，由采购人、代理机构发出中标（成交）通知书。 </w:t>
            </w:r>
          </w:p>
          <w:p>
            <w:pPr>
              <w:autoSpaceDE w:val="0"/>
              <w:autoSpaceDN w:val="0"/>
              <w:adjustRightInd w:val="0"/>
              <w:spacing w:line="400" w:lineRule="exact"/>
              <w:contextualSpacing/>
              <w:rPr>
                <w:rFonts w:ascii="宋体" w:hAnsi="宋体" w:eastAsia="宋体" w:cs="宋体"/>
                <w:b/>
                <w:bCs/>
                <w:sz w:val="24"/>
                <w:szCs w:val="24"/>
              </w:rPr>
            </w:pPr>
            <w:r>
              <w:rPr>
                <w:rFonts w:hint="eastAsia" w:ascii="宋体" w:hAnsi="宋体" w:eastAsia="宋体" w:cs="宋体"/>
                <w:b/>
                <w:bCs/>
                <w:sz w:val="24"/>
                <w:szCs w:val="24"/>
              </w:rPr>
              <w:t>一、法人或者其他组织的营业执照等证明文件，自然人的身份证明</w:t>
            </w:r>
          </w:p>
          <w:p>
            <w:pPr>
              <w:autoSpaceDE w:val="0"/>
              <w:autoSpaceDN w:val="0"/>
              <w:adjustRightInd w:val="0"/>
              <w:spacing w:line="400" w:lineRule="exact"/>
              <w:contextualSpacing/>
              <w:rPr>
                <w:rFonts w:ascii="宋体" w:hAnsi="宋体" w:eastAsia="宋体" w:cs="宋体"/>
                <w:b/>
                <w:bCs/>
                <w:sz w:val="24"/>
                <w:szCs w:val="24"/>
              </w:rPr>
            </w:pPr>
            <w:r>
              <w:rPr>
                <w:rFonts w:hint="eastAsia" w:ascii="宋体" w:hAnsi="宋体" w:eastAsia="宋体" w:cs="宋体"/>
                <w:b/>
                <w:bCs/>
                <w:sz w:val="24"/>
                <w:szCs w:val="24"/>
              </w:rPr>
              <w:t>1、企业法人营业执照或营业执照。（企业投标提供）</w:t>
            </w:r>
          </w:p>
          <w:p>
            <w:pPr>
              <w:autoSpaceDE w:val="0"/>
              <w:autoSpaceDN w:val="0"/>
              <w:adjustRightInd w:val="0"/>
              <w:spacing w:line="400" w:lineRule="exact"/>
              <w:contextualSpacing/>
              <w:rPr>
                <w:rFonts w:ascii="宋体" w:hAnsi="宋体" w:eastAsia="宋体" w:cs="宋体"/>
                <w:b/>
                <w:bCs/>
                <w:sz w:val="24"/>
                <w:szCs w:val="24"/>
              </w:rPr>
            </w:pPr>
            <w:r>
              <w:rPr>
                <w:rFonts w:hint="eastAsia" w:ascii="宋体" w:hAnsi="宋体" w:eastAsia="宋体" w:cs="宋体"/>
                <w:b/>
                <w:bCs/>
                <w:sz w:val="24"/>
                <w:szCs w:val="24"/>
              </w:rPr>
              <w:t>2、事业单位法人证书。（事业单位投标提供）</w:t>
            </w:r>
          </w:p>
          <w:p>
            <w:pPr>
              <w:autoSpaceDE w:val="0"/>
              <w:autoSpaceDN w:val="0"/>
              <w:adjustRightInd w:val="0"/>
              <w:spacing w:line="400" w:lineRule="exact"/>
              <w:contextualSpacing/>
              <w:rPr>
                <w:rFonts w:ascii="宋体" w:hAnsi="宋体" w:eastAsia="宋体" w:cs="宋体"/>
                <w:b/>
                <w:bCs/>
                <w:sz w:val="24"/>
                <w:szCs w:val="24"/>
              </w:rPr>
            </w:pPr>
            <w:r>
              <w:rPr>
                <w:rFonts w:hint="eastAsia" w:ascii="宋体" w:hAnsi="宋体" w:eastAsia="宋体" w:cs="宋体"/>
                <w:b/>
                <w:bCs/>
                <w:sz w:val="24"/>
                <w:szCs w:val="24"/>
              </w:rPr>
              <w:t>3、执业许可证。（非企业专业服务机构投标提供）</w:t>
            </w:r>
          </w:p>
          <w:p>
            <w:pPr>
              <w:autoSpaceDE w:val="0"/>
              <w:autoSpaceDN w:val="0"/>
              <w:adjustRightInd w:val="0"/>
              <w:spacing w:line="400" w:lineRule="exact"/>
              <w:contextualSpacing/>
              <w:rPr>
                <w:rFonts w:ascii="宋体" w:hAnsi="宋体" w:eastAsia="宋体" w:cs="宋体"/>
                <w:b/>
                <w:bCs/>
                <w:sz w:val="24"/>
                <w:szCs w:val="24"/>
              </w:rPr>
            </w:pPr>
            <w:r>
              <w:rPr>
                <w:rFonts w:hint="eastAsia" w:ascii="宋体" w:hAnsi="宋体" w:eastAsia="宋体" w:cs="宋体"/>
                <w:b/>
                <w:bCs/>
                <w:sz w:val="24"/>
                <w:szCs w:val="24"/>
              </w:rPr>
              <w:t>4、个体工商户营业执照。（个体工商户投标提供）</w:t>
            </w:r>
          </w:p>
          <w:p>
            <w:pPr>
              <w:autoSpaceDE w:val="0"/>
              <w:autoSpaceDN w:val="0"/>
              <w:adjustRightInd w:val="0"/>
              <w:spacing w:line="400" w:lineRule="exact"/>
              <w:contextualSpacing/>
              <w:rPr>
                <w:rFonts w:ascii="宋体" w:hAnsi="宋体" w:eastAsia="宋体" w:cs="宋体"/>
                <w:b/>
                <w:bCs/>
                <w:sz w:val="24"/>
                <w:szCs w:val="24"/>
              </w:rPr>
            </w:pPr>
            <w:r>
              <w:rPr>
                <w:rFonts w:hint="eastAsia" w:ascii="宋体" w:hAnsi="宋体" w:eastAsia="宋体" w:cs="宋体"/>
                <w:b/>
                <w:bCs/>
                <w:sz w:val="24"/>
                <w:szCs w:val="24"/>
              </w:rPr>
              <w:t>5、自然人身份证明。（自然人投标提供）</w:t>
            </w:r>
          </w:p>
          <w:p>
            <w:pPr>
              <w:autoSpaceDE w:val="0"/>
              <w:autoSpaceDN w:val="0"/>
              <w:adjustRightInd w:val="0"/>
              <w:spacing w:line="400" w:lineRule="exact"/>
              <w:contextualSpacing/>
              <w:rPr>
                <w:rFonts w:ascii="宋体" w:hAnsi="宋体" w:eastAsia="宋体" w:cs="宋体"/>
                <w:b/>
                <w:bCs/>
                <w:sz w:val="24"/>
                <w:szCs w:val="24"/>
              </w:rPr>
            </w:pPr>
            <w:r>
              <w:rPr>
                <w:rFonts w:hint="eastAsia" w:ascii="宋体" w:hAnsi="宋体" w:eastAsia="宋体" w:cs="宋体"/>
                <w:b/>
                <w:bCs/>
                <w:sz w:val="24"/>
                <w:szCs w:val="24"/>
              </w:rPr>
              <w:t>6、民办非企业单位登记证书。（民办非企业单位投标提供）</w:t>
            </w:r>
          </w:p>
          <w:p>
            <w:pPr>
              <w:autoSpaceDE w:val="0"/>
              <w:autoSpaceDN w:val="0"/>
              <w:adjustRightInd w:val="0"/>
              <w:spacing w:line="400" w:lineRule="exact"/>
              <w:contextualSpacing/>
              <w:rPr>
                <w:rFonts w:ascii="宋体" w:hAnsi="宋体" w:eastAsia="宋体" w:cs="宋体"/>
                <w:b/>
                <w:bCs/>
                <w:sz w:val="24"/>
                <w:szCs w:val="24"/>
              </w:rPr>
            </w:pPr>
            <w:r>
              <w:rPr>
                <w:rFonts w:hint="eastAsia" w:ascii="宋体" w:hAnsi="宋体" w:eastAsia="宋体" w:cs="宋体"/>
                <w:b/>
                <w:bCs/>
                <w:sz w:val="24"/>
                <w:szCs w:val="24"/>
              </w:rPr>
              <w:t>二、财务状况报告相关材料</w:t>
            </w:r>
          </w:p>
          <w:p>
            <w:pPr>
              <w:autoSpaceDE w:val="0"/>
              <w:autoSpaceDN w:val="0"/>
              <w:adjustRightInd w:val="0"/>
              <w:spacing w:line="400" w:lineRule="exact"/>
              <w:contextualSpacing/>
              <w:rPr>
                <w:rFonts w:ascii="宋体" w:hAnsi="宋体" w:eastAsia="宋体" w:cs="宋体"/>
                <w:b/>
                <w:bCs/>
                <w:sz w:val="24"/>
                <w:szCs w:val="24"/>
              </w:rPr>
            </w:pPr>
            <w:r>
              <w:rPr>
                <w:rFonts w:hint="eastAsia" w:ascii="宋体" w:hAnsi="宋体" w:eastAsia="宋体" w:cs="宋体"/>
                <w:b/>
                <w:bCs/>
                <w:sz w:val="24"/>
                <w:szCs w:val="24"/>
              </w:rPr>
              <w:t>1、投标人是法人（法人包括企业法人、机关法人、事业单位法人和社会团体法人），提供本单位：</w:t>
            </w:r>
          </w:p>
          <w:p>
            <w:pPr>
              <w:autoSpaceDE w:val="0"/>
              <w:autoSpaceDN w:val="0"/>
              <w:adjustRightInd w:val="0"/>
              <w:spacing w:line="400" w:lineRule="exact"/>
              <w:contextualSpacing/>
              <w:rPr>
                <w:rFonts w:ascii="宋体" w:hAnsi="宋体" w:eastAsia="宋体" w:cs="宋体"/>
                <w:b/>
                <w:bCs/>
                <w:sz w:val="24"/>
                <w:szCs w:val="24"/>
              </w:rPr>
            </w:pPr>
            <w:r>
              <w:rPr>
                <w:rFonts w:hint="eastAsia" w:ascii="宋体" w:hAnsi="宋体" w:eastAsia="宋体" w:cs="宋体"/>
                <w:b/>
                <w:bCs/>
                <w:sz w:val="24"/>
                <w:szCs w:val="24"/>
              </w:rPr>
              <w:t>①2020年度或者2021年度经审计的财务报告，包括资产负债表、利润表、现金流量表、所有者权益变动表及其附注；</w:t>
            </w:r>
          </w:p>
          <w:p>
            <w:pPr>
              <w:autoSpaceDE w:val="0"/>
              <w:autoSpaceDN w:val="0"/>
              <w:adjustRightInd w:val="0"/>
              <w:spacing w:line="400" w:lineRule="exact"/>
              <w:contextualSpacing/>
              <w:rPr>
                <w:rFonts w:ascii="宋体" w:hAnsi="宋体" w:eastAsia="宋体" w:cs="宋体"/>
                <w:b/>
                <w:bCs/>
                <w:sz w:val="24"/>
                <w:szCs w:val="24"/>
              </w:rPr>
            </w:pPr>
            <w:r>
              <w:rPr>
                <w:rFonts w:hint="eastAsia" w:ascii="宋体" w:hAnsi="宋体" w:eastAsia="宋体" w:cs="宋体"/>
                <w:b/>
                <w:bCs/>
                <w:sz w:val="24"/>
                <w:szCs w:val="24"/>
              </w:rPr>
              <w:t>②基本开户银行出具的资信证明；</w:t>
            </w:r>
          </w:p>
          <w:p>
            <w:pPr>
              <w:autoSpaceDE w:val="0"/>
              <w:autoSpaceDN w:val="0"/>
              <w:adjustRightInd w:val="0"/>
              <w:spacing w:line="400" w:lineRule="exact"/>
              <w:contextualSpacing/>
              <w:rPr>
                <w:rFonts w:ascii="宋体" w:hAnsi="宋体" w:eastAsia="宋体" w:cs="宋体"/>
                <w:b/>
                <w:bCs/>
                <w:sz w:val="24"/>
                <w:szCs w:val="24"/>
              </w:rPr>
            </w:pPr>
            <w:r>
              <w:rPr>
                <w:rFonts w:hint="eastAsia" w:ascii="宋体" w:hAnsi="宋体" w:eastAsia="宋体" w:cs="宋体"/>
                <w:b/>
                <w:bCs/>
                <w:sz w:val="24"/>
                <w:szCs w:val="24"/>
              </w:rPr>
              <w:t>③财政部门认可的政府采购专业担保机构的证明文件和担保机构出具的投标担保函。</w:t>
            </w:r>
          </w:p>
          <w:p>
            <w:pPr>
              <w:autoSpaceDE w:val="0"/>
              <w:autoSpaceDN w:val="0"/>
              <w:adjustRightInd w:val="0"/>
              <w:spacing w:line="400" w:lineRule="exact"/>
              <w:contextualSpacing/>
              <w:rPr>
                <w:rFonts w:ascii="宋体" w:hAnsi="宋体" w:eastAsia="宋体" w:cs="宋体"/>
                <w:b/>
                <w:bCs/>
                <w:sz w:val="24"/>
                <w:szCs w:val="24"/>
              </w:rPr>
            </w:pPr>
            <w:r>
              <w:rPr>
                <w:rFonts w:hint="eastAsia" w:ascii="宋体" w:hAnsi="宋体" w:eastAsia="宋体" w:cs="宋体"/>
                <w:b/>
                <w:bCs/>
                <w:sz w:val="24"/>
                <w:szCs w:val="24"/>
              </w:rPr>
              <w:t>注：仅需提供序号①～③其中之一即可。</w:t>
            </w:r>
          </w:p>
          <w:p>
            <w:pPr>
              <w:autoSpaceDE w:val="0"/>
              <w:autoSpaceDN w:val="0"/>
              <w:adjustRightInd w:val="0"/>
              <w:spacing w:line="400" w:lineRule="exact"/>
              <w:contextualSpacing/>
              <w:rPr>
                <w:rFonts w:ascii="宋体" w:hAnsi="宋体" w:eastAsia="宋体" w:cs="宋体"/>
                <w:b/>
                <w:bCs/>
                <w:sz w:val="24"/>
                <w:szCs w:val="24"/>
              </w:rPr>
            </w:pPr>
            <w:r>
              <w:rPr>
                <w:rFonts w:hint="eastAsia" w:ascii="宋体" w:hAnsi="宋体" w:eastAsia="宋体" w:cs="宋体"/>
                <w:b/>
                <w:bCs/>
                <w:sz w:val="24"/>
                <w:szCs w:val="24"/>
              </w:rPr>
              <w:t>2、投标人（其他组织和自然人）提供本单位：</w:t>
            </w:r>
          </w:p>
          <w:p>
            <w:pPr>
              <w:autoSpaceDE w:val="0"/>
              <w:autoSpaceDN w:val="0"/>
              <w:adjustRightInd w:val="0"/>
              <w:spacing w:line="400" w:lineRule="exact"/>
              <w:contextualSpacing/>
              <w:rPr>
                <w:rFonts w:ascii="宋体" w:hAnsi="宋体" w:eastAsia="宋体" w:cs="宋体"/>
                <w:b/>
                <w:bCs/>
                <w:sz w:val="24"/>
                <w:szCs w:val="24"/>
              </w:rPr>
            </w:pPr>
            <w:r>
              <w:rPr>
                <w:rFonts w:hint="eastAsia" w:ascii="宋体" w:hAnsi="宋体" w:eastAsia="宋体" w:cs="宋体"/>
                <w:b/>
                <w:bCs/>
                <w:sz w:val="24"/>
                <w:szCs w:val="24"/>
              </w:rPr>
              <w:t>①2020年度或者2021年度经审计的财务报告，包括资产负债表、利润表、现金流量表、所有者权益变动表及其附注；</w:t>
            </w:r>
          </w:p>
          <w:p>
            <w:pPr>
              <w:autoSpaceDE w:val="0"/>
              <w:autoSpaceDN w:val="0"/>
              <w:adjustRightInd w:val="0"/>
              <w:spacing w:line="400" w:lineRule="exact"/>
              <w:contextualSpacing/>
              <w:rPr>
                <w:rFonts w:ascii="宋体" w:hAnsi="宋体" w:eastAsia="宋体" w:cs="宋体"/>
                <w:b/>
                <w:bCs/>
                <w:sz w:val="24"/>
                <w:szCs w:val="24"/>
              </w:rPr>
            </w:pPr>
            <w:r>
              <w:rPr>
                <w:rFonts w:hint="eastAsia" w:ascii="宋体" w:hAnsi="宋体" w:eastAsia="宋体" w:cs="宋体"/>
                <w:b/>
                <w:bCs/>
                <w:sz w:val="24"/>
                <w:szCs w:val="24"/>
              </w:rPr>
              <w:t>②银行出具的资信证明；</w:t>
            </w:r>
          </w:p>
          <w:p>
            <w:pPr>
              <w:autoSpaceDE w:val="0"/>
              <w:autoSpaceDN w:val="0"/>
              <w:adjustRightInd w:val="0"/>
              <w:spacing w:line="400" w:lineRule="exact"/>
              <w:contextualSpacing/>
              <w:rPr>
                <w:rFonts w:ascii="宋体" w:hAnsi="宋体" w:eastAsia="宋体" w:cs="宋体"/>
                <w:b/>
                <w:bCs/>
                <w:sz w:val="24"/>
                <w:szCs w:val="24"/>
              </w:rPr>
            </w:pPr>
            <w:r>
              <w:rPr>
                <w:rFonts w:hint="eastAsia" w:ascii="宋体" w:hAnsi="宋体" w:eastAsia="宋体" w:cs="宋体"/>
                <w:b/>
                <w:bCs/>
                <w:sz w:val="24"/>
                <w:szCs w:val="24"/>
              </w:rPr>
              <w:t>③财政部门认可的政府采购专业担保机构的证明文件和担保机构出具的投标担保函。</w:t>
            </w:r>
          </w:p>
          <w:p>
            <w:pPr>
              <w:autoSpaceDE w:val="0"/>
              <w:autoSpaceDN w:val="0"/>
              <w:adjustRightInd w:val="0"/>
              <w:spacing w:line="400" w:lineRule="exact"/>
              <w:contextualSpacing/>
              <w:rPr>
                <w:rFonts w:ascii="宋体" w:hAnsi="宋体" w:eastAsia="宋体" w:cs="宋体"/>
                <w:b/>
                <w:bCs/>
                <w:sz w:val="24"/>
                <w:szCs w:val="24"/>
              </w:rPr>
            </w:pPr>
            <w:r>
              <w:rPr>
                <w:rFonts w:hint="eastAsia" w:ascii="宋体" w:hAnsi="宋体" w:eastAsia="宋体" w:cs="宋体"/>
                <w:b/>
                <w:bCs/>
                <w:sz w:val="24"/>
                <w:szCs w:val="24"/>
              </w:rPr>
              <w:t>注：仅需提供序号①～③其中之一即可。</w:t>
            </w:r>
          </w:p>
          <w:p>
            <w:pPr>
              <w:autoSpaceDE w:val="0"/>
              <w:autoSpaceDN w:val="0"/>
              <w:adjustRightInd w:val="0"/>
              <w:spacing w:line="400" w:lineRule="exact"/>
              <w:contextualSpacing/>
              <w:rPr>
                <w:rFonts w:ascii="宋体" w:hAnsi="宋体" w:eastAsia="宋体" w:cs="宋体"/>
                <w:b/>
                <w:bCs/>
                <w:sz w:val="24"/>
                <w:szCs w:val="24"/>
              </w:rPr>
            </w:pPr>
            <w:r>
              <w:rPr>
                <w:rFonts w:hint="eastAsia" w:ascii="宋体" w:hAnsi="宋体" w:eastAsia="宋体" w:cs="宋体"/>
                <w:b/>
                <w:bCs/>
                <w:sz w:val="24"/>
                <w:szCs w:val="24"/>
              </w:rPr>
              <w:t>三、依法缴纳税收相关材料</w:t>
            </w:r>
          </w:p>
          <w:p>
            <w:pPr>
              <w:autoSpaceDE w:val="0"/>
              <w:autoSpaceDN w:val="0"/>
              <w:adjustRightInd w:val="0"/>
              <w:spacing w:line="400" w:lineRule="exact"/>
              <w:contextualSpacing/>
              <w:rPr>
                <w:rFonts w:ascii="宋体" w:hAnsi="宋体" w:eastAsia="宋体" w:cs="宋体"/>
                <w:b/>
                <w:bCs/>
                <w:sz w:val="24"/>
                <w:szCs w:val="24"/>
              </w:rPr>
            </w:pPr>
            <w:r>
              <w:rPr>
                <w:rFonts w:hint="eastAsia" w:ascii="宋体" w:hAnsi="宋体" w:eastAsia="宋体" w:cs="宋体"/>
                <w:b/>
                <w:bCs/>
                <w:sz w:val="24"/>
                <w:szCs w:val="24"/>
              </w:rPr>
              <w:t>参加本次政府采购项目投标截止时间前一年内任意一个月缴纳税收凭据。（依法免税的投标人，应提供相应文件证明依法免税）</w:t>
            </w:r>
          </w:p>
          <w:p>
            <w:pPr>
              <w:autoSpaceDE w:val="0"/>
              <w:autoSpaceDN w:val="0"/>
              <w:adjustRightInd w:val="0"/>
              <w:spacing w:line="400" w:lineRule="exact"/>
              <w:contextualSpacing/>
              <w:rPr>
                <w:rFonts w:ascii="宋体" w:hAnsi="宋体" w:eastAsia="宋体" w:cs="宋体"/>
                <w:b/>
                <w:bCs/>
                <w:sz w:val="24"/>
                <w:szCs w:val="24"/>
              </w:rPr>
            </w:pPr>
            <w:r>
              <w:rPr>
                <w:rFonts w:hint="eastAsia" w:ascii="宋体" w:hAnsi="宋体" w:eastAsia="宋体" w:cs="宋体"/>
                <w:b/>
                <w:bCs/>
                <w:sz w:val="24"/>
                <w:szCs w:val="24"/>
              </w:rPr>
              <w:t>四、依法缴纳社会保障资金的证明材料</w:t>
            </w:r>
          </w:p>
          <w:p>
            <w:pPr>
              <w:autoSpaceDE w:val="0"/>
              <w:autoSpaceDN w:val="0"/>
              <w:adjustRightInd w:val="0"/>
              <w:spacing w:line="400" w:lineRule="exact"/>
              <w:contextualSpacing/>
              <w:rPr>
                <w:rFonts w:ascii="宋体" w:hAnsi="宋体" w:eastAsia="宋体" w:cs="宋体"/>
                <w:b/>
                <w:bCs/>
                <w:sz w:val="24"/>
                <w:szCs w:val="24"/>
              </w:rPr>
            </w:pPr>
            <w:r>
              <w:rPr>
                <w:rFonts w:hint="eastAsia" w:ascii="宋体" w:hAnsi="宋体" w:eastAsia="宋体" w:cs="宋体"/>
                <w:b/>
                <w:bCs/>
                <w:sz w:val="24"/>
                <w:szCs w:val="24"/>
              </w:rPr>
              <w:t>参加本次政府采购项目投标截止时间前一年内任意一个月缴纳社会保险凭据。（依法不需要缴纳社会保障资金的投标人，应提供相应文件证明依法不需要缴纳社会保障资金）</w:t>
            </w:r>
          </w:p>
          <w:p>
            <w:pPr>
              <w:autoSpaceDE w:val="0"/>
              <w:autoSpaceDN w:val="0"/>
              <w:adjustRightInd w:val="0"/>
              <w:spacing w:line="400" w:lineRule="exact"/>
              <w:contextualSpacing/>
              <w:rPr>
                <w:rFonts w:ascii="宋体" w:hAnsi="宋体" w:eastAsia="宋体" w:cs="宋体"/>
                <w:b/>
                <w:bCs/>
                <w:sz w:val="24"/>
                <w:szCs w:val="24"/>
              </w:rPr>
            </w:pPr>
            <w:r>
              <w:rPr>
                <w:rFonts w:hint="eastAsia" w:ascii="宋体" w:hAnsi="宋体" w:eastAsia="宋体" w:cs="宋体"/>
                <w:b/>
                <w:bCs/>
                <w:sz w:val="24"/>
                <w:szCs w:val="24"/>
              </w:rPr>
              <w:t>五、履行合同所必须的设备和专业技术能力的证明材料</w:t>
            </w:r>
          </w:p>
          <w:p>
            <w:pPr>
              <w:autoSpaceDE w:val="0"/>
              <w:autoSpaceDN w:val="0"/>
              <w:adjustRightInd w:val="0"/>
              <w:spacing w:line="400" w:lineRule="exact"/>
              <w:contextualSpacing/>
              <w:rPr>
                <w:rFonts w:ascii="宋体" w:hAnsi="宋体" w:eastAsia="宋体" w:cs="宋体"/>
                <w:b/>
                <w:bCs/>
                <w:sz w:val="24"/>
                <w:szCs w:val="24"/>
              </w:rPr>
            </w:pPr>
            <w:r>
              <w:rPr>
                <w:rFonts w:hint="eastAsia" w:ascii="宋体" w:hAnsi="宋体" w:eastAsia="宋体" w:cs="宋体"/>
                <w:b/>
                <w:bCs/>
                <w:sz w:val="24"/>
                <w:szCs w:val="24"/>
              </w:rPr>
              <w:t>1、相关设备的购置发票、专业技术人员职称证书、用工合同等；</w:t>
            </w:r>
          </w:p>
          <w:p>
            <w:pPr>
              <w:autoSpaceDE w:val="0"/>
              <w:autoSpaceDN w:val="0"/>
              <w:adjustRightInd w:val="0"/>
              <w:spacing w:line="400" w:lineRule="exact"/>
              <w:contextualSpacing/>
              <w:rPr>
                <w:rFonts w:ascii="宋体" w:hAnsi="宋体" w:eastAsia="宋体" w:cs="宋体"/>
                <w:b/>
                <w:bCs/>
                <w:sz w:val="24"/>
                <w:szCs w:val="24"/>
              </w:rPr>
            </w:pPr>
            <w:r>
              <w:rPr>
                <w:rFonts w:hint="eastAsia" w:ascii="宋体" w:hAnsi="宋体" w:eastAsia="宋体" w:cs="宋体"/>
                <w:b/>
                <w:bCs/>
                <w:sz w:val="24"/>
                <w:szCs w:val="24"/>
              </w:rPr>
              <w:t>2、投标人具备履行合同所必须的设备和专业技术能力承诺函或声明（承诺函或声明格式自拟）。</w:t>
            </w:r>
          </w:p>
          <w:p>
            <w:pPr>
              <w:autoSpaceDE w:val="0"/>
              <w:autoSpaceDN w:val="0"/>
              <w:adjustRightInd w:val="0"/>
              <w:spacing w:line="400" w:lineRule="exact"/>
              <w:contextualSpacing/>
              <w:rPr>
                <w:rFonts w:ascii="宋体" w:hAnsi="宋体" w:eastAsia="宋体" w:cs="宋体"/>
                <w:b/>
                <w:bCs/>
                <w:sz w:val="24"/>
                <w:szCs w:val="24"/>
              </w:rPr>
            </w:pPr>
            <w:r>
              <w:rPr>
                <w:rFonts w:hint="eastAsia" w:ascii="宋体" w:hAnsi="宋体" w:eastAsia="宋体" w:cs="宋体"/>
                <w:b/>
                <w:bCs/>
                <w:sz w:val="24"/>
                <w:szCs w:val="24"/>
              </w:rPr>
              <w:t>注：仅需提供序号1～2其中之一即可。</w:t>
            </w:r>
          </w:p>
          <w:p>
            <w:pPr>
              <w:autoSpaceDE w:val="0"/>
              <w:autoSpaceDN w:val="0"/>
              <w:adjustRightInd w:val="0"/>
              <w:spacing w:line="400" w:lineRule="exact"/>
              <w:contextualSpacing/>
              <w:rPr>
                <w:rFonts w:ascii="宋体" w:hAnsi="宋体" w:eastAsia="宋体" w:cs="宋体"/>
                <w:b/>
                <w:bCs/>
                <w:sz w:val="24"/>
                <w:szCs w:val="24"/>
              </w:rPr>
            </w:pPr>
            <w:r>
              <w:rPr>
                <w:rFonts w:hint="eastAsia" w:ascii="宋体" w:hAnsi="宋体" w:eastAsia="宋体" w:cs="宋体"/>
                <w:b/>
                <w:bCs/>
                <w:sz w:val="24"/>
                <w:szCs w:val="24"/>
              </w:rPr>
              <w:t>六、参加政府采购活动前3年内在经营活动中没有重大违法记录的声明</w:t>
            </w:r>
          </w:p>
          <w:p>
            <w:pPr>
              <w:autoSpaceDE w:val="0"/>
              <w:autoSpaceDN w:val="0"/>
              <w:adjustRightInd w:val="0"/>
              <w:spacing w:line="400" w:lineRule="exact"/>
              <w:contextualSpacing/>
              <w:rPr>
                <w:rFonts w:ascii="宋体" w:hAnsi="宋体" w:eastAsia="宋体" w:cs="宋体"/>
                <w:b/>
                <w:bCs/>
                <w:sz w:val="24"/>
                <w:szCs w:val="24"/>
              </w:rPr>
            </w:pPr>
            <w:r>
              <w:rPr>
                <w:rFonts w:hint="eastAsia" w:ascii="宋体" w:hAnsi="宋体" w:eastAsia="宋体" w:cs="宋体"/>
                <w:b/>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p>
            <w:pPr>
              <w:autoSpaceDE w:val="0"/>
              <w:autoSpaceDN w:val="0"/>
              <w:adjustRightInd w:val="0"/>
              <w:spacing w:line="400" w:lineRule="exact"/>
              <w:contextualSpacing/>
              <w:rPr>
                <w:rFonts w:ascii="宋体" w:hAnsi="宋体" w:eastAsia="宋体" w:cs="宋体"/>
                <w:b/>
                <w:bCs/>
                <w:sz w:val="24"/>
                <w:szCs w:val="24"/>
              </w:rPr>
            </w:pPr>
            <w:r>
              <w:rPr>
                <w:rFonts w:hint="eastAsia" w:ascii="宋体" w:hAnsi="宋体" w:eastAsia="宋体" w:cs="宋体"/>
                <w:b/>
                <w:bCs/>
                <w:sz w:val="24"/>
                <w:szCs w:val="24"/>
              </w:rPr>
              <w:t>七、未被列入“信用中国”网站(www.creditchina.gov.cn)失信被执行人、税收违法黑名单的投标人；“中国政府采购网” (www.ccgp.gov.cn)政府采购严重违法失信行为记录名单的投标人； “中国社会组织政务服务平台”网站（https://chinanpo.mca.gov.cn）严重违法失信社会组织（联合体形式投标的，联合体成员存在不良信用记录，视同联合体存在不良信用记录）。</w:t>
            </w:r>
          </w:p>
          <w:p>
            <w:pPr>
              <w:autoSpaceDE w:val="0"/>
              <w:autoSpaceDN w:val="0"/>
              <w:adjustRightInd w:val="0"/>
              <w:spacing w:line="400" w:lineRule="exact"/>
              <w:contextualSpacing/>
              <w:rPr>
                <w:rFonts w:ascii="宋体" w:hAnsi="宋体" w:eastAsia="宋体" w:cs="宋体"/>
                <w:b/>
                <w:bCs/>
                <w:sz w:val="24"/>
                <w:szCs w:val="24"/>
              </w:rPr>
            </w:pPr>
            <w:r>
              <w:rPr>
                <w:rFonts w:hint="eastAsia" w:ascii="宋体" w:hAnsi="宋体" w:eastAsia="宋体" w:cs="宋体"/>
                <w:b/>
                <w:bCs/>
                <w:sz w:val="24"/>
                <w:szCs w:val="24"/>
              </w:rPr>
              <w:t>1、查询渠道：</w:t>
            </w:r>
          </w:p>
          <w:p>
            <w:pPr>
              <w:autoSpaceDE w:val="0"/>
              <w:autoSpaceDN w:val="0"/>
              <w:adjustRightInd w:val="0"/>
              <w:spacing w:line="400" w:lineRule="exact"/>
              <w:contextualSpacing/>
              <w:rPr>
                <w:rFonts w:ascii="宋体" w:hAnsi="宋体" w:eastAsia="宋体" w:cs="宋体"/>
                <w:b/>
                <w:bCs/>
                <w:sz w:val="24"/>
                <w:szCs w:val="24"/>
              </w:rPr>
            </w:pPr>
            <w:r>
              <w:rPr>
                <w:rFonts w:hint="eastAsia" w:ascii="宋体" w:hAnsi="宋体" w:eastAsia="宋体" w:cs="宋体"/>
                <w:b/>
                <w:bCs/>
                <w:sz w:val="24"/>
                <w:szCs w:val="24"/>
              </w:rPr>
              <w:t>①“信用中国”网站（</w:t>
            </w:r>
            <w:r>
              <w:fldChar w:fldCharType="begin"/>
            </w:r>
            <w:r>
              <w:instrText xml:space="preserve"> HYPERLINK "http://www.creditchina.gov.cn" </w:instrText>
            </w:r>
            <w:r>
              <w:fldChar w:fldCharType="separate"/>
            </w:r>
            <w:r>
              <w:rPr>
                <w:rFonts w:hint="eastAsia" w:ascii="宋体" w:hAnsi="宋体" w:eastAsia="宋体" w:cs="宋体"/>
                <w:b/>
                <w:bCs/>
                <w:sz w:val="24"/>
                <w:szCs w:val="24"/>
              </w:rPr>
              <w:t>www.creditchina.gov.cn</w:t>
            </w:r>
            <w:r>
              <w:rPr>
                <w:rFonts w:hint="eastAsia" w:ascii="宋体" w:hAnsi="宋体" w:eastAsia="宋体" w:cs="宋体"/>
                <w:b/>
                <w:bCs/>
                <w:sz w:val="24"/>
                <w:szCs w:val="24"/>
              </w:rPr>
              <w:fldChar w:fldCharType="end"/>
            </w:r>
            <w:r>
              <w:rPr>
                <w:rFonts w:hint="eastAsia" w:ascii="宋体" w:hAnsi="宋体" w:eastAsia="宋体" w:cs="宋体"/>
                <w:b/>
                <w:bCs/>
                <w:sz w:val="24"/>
                <w:szCs w:val="24"/>
              </w:rPr>
              <w:t>）</w:t>
            </w:r>
          </w:p>
          <w:p>
            <w:pPr>
              <w:autoSpaceDE w:val="0"/>
              <w:autoSpaceDN w:val="0"/>
              <w:adjustRightInd w:val="0"/>
              <w:spacing w:line="400" w:lineRule="exact"/>
              <w:contextualSpacing/>
              <w:rPr>
                <w:rFonts w:ascii="宋体" w:hAnsi="宋体" w:eastAsia="宋体" w:cs="宋体"/>
                <w:b/>
                <w:bCs/>
                <w:sz w:val="24"/>
                <w:szCs w:val="24"/>
              </w:rPr>
            </w:pPr>
            <w:r>
              <w:rPr>
                <w:rFonts w:hint="eastAsia" w:ascii="宋体" w:hAnsi="宋体" w:eastAsia="宋体" w:cs="宋体"/>
                <w:b/>
                <w:bCs/>
                <w:sz w:val="24"/>
                <w:szCs w:val="24"/>
              </w:rPr>
              <w:t>②“中国政府采购网”（www.ccgp.gov.cn）</w:t>
            </w:r>
          </w:p>
          <w:p>
            <w:pPr>
              <w:autoSpaceDE w:val="0"/>
              <w:autoSpaceDN w:val="0"/>
              <w:adjustRightInd w:val="0"/>
              <w:spacing w:line="400" w:lineRule="exact"/>
              <w:contextualSpacing/>
              <w:rPr>
                <w:rFonts w:ascii="宋体" w:hAnsi="宋体" w:eastAsia="宋体" w:cs="宋体"/>
                <w:b/>
                <w:bCs/>
                <w:sz w:val="24"/>
                <w:szCs w:val="24"/>
              </w:rPr>
            </w:pPr>
            <w:r>
              <w:rPr>
                <w:rFonts w:hint="eastAsia" w:ascii="宋体" w:hAnsi="宋体" w:eastAsia="宋体" w:cs="宋体"/>
                <w:b/>
                <w:bCs/>
                <w:sz w:val="24"/>
                <w:szCs w:val="24"/>
              </w:rPr>
              <w:t>③“中国社会组织政务服务平台”网站（https://chinanpo.mca.gov.cn）（仅查询社会组织）；</w:t>
            </w:r>
          </w:p>
          <w:p>
            <w:pPr>
              <w:autoSpaceDE w:val="0"/>
              <w:autoSpaceDN w:val="0"/>
              <w:adjustRightInd w:val="0"/>
              <w:spacing w:line="400" w:lineRule="exact"/>
              <w:contextualSpacing/>
              <w:rPr>
                <w:rFonts w:ascii="宋体" w:hAnsi="宋体" w:eastAsia="宋体" w:cs="宋体"/>
                <w:b/>
                <w:bCs/>
                <w:sz w:val="24"/>
                <w:szCs w:val="24"/>
              </w:rPr>
            </w:pPr>
            <w:r>
              <w:rPr>
                <w:rFonts w:hint="eastAsia" w:ascii="宋体" w:hAnsi="宋体" w:eastAsia="宋体" w:cs="宋体"/>
                <w:b/>
                <w:bCs/>
                <w:sz w:val="24"/>
                <w:szCs w:val="24"/>
              </w:rPr>
              <w:t>2、截止时间：同投标截止时间；</w:t>
            </w:r>
          </w:p>
          <w:p>
            <w:pPr>
              <w:autoSpaceDE w:val="0"/>
              <w:autoSpaceDN w:val="0"/>
              <w:adjustRightInd w:val="0"/>
              <w:spacing w:line="400" w:lineRule="exact"/>
              <w:contextualSpacing/>
              <w:rPr>
                <w:rFonts w:ascii="宋体" w:hAnsi="宋体" w:eastAsia="宋体" w:cs="宋体"/>
                <w:b/>
                <w:bCs/>
                <w:sz w:val="24"/>
                <w:szCs w:val="24"/>
              </w:rPr>
            </w:pPr>
            <w:r>
              <w:rPr>
                <w:rFonts w:hint="eastAsia" w:ascii="宋体" w:hAnsi="宋体" w:eastAsia="宋体" w:cs="宋体"/>
                <w:b/>
                <w:bCs/>
                <w:sz w:val="24"/>
                <w:szCs w:val="24"/>
              </w:rPr>
              <w:t>3、信用信息的使用原则：经采购人认定的被列入失信被执行人、税收违法黑名单、政府采购严重违法失信行为记录名单的投标人、严重违法失信社会组织，将拒绝其参与本次政府采购活动。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067" w:type="dxa"/>
            <w:gridSpan w:val="3"/>
            <w:vAlign w:val="center"/>
          </w:tcPr>
          <w:p>
            <w:pPr>
              <w:autoSpaceDE w:val="0"/>
              <w:autoSpaceDN w:val="0"/>
              <w:adjustRightInd w:val="0"/>
              <w:spacing w:line="360" w:lineRule="auto"/>
              <w:contextualSpacing/>
              <w:rPr>
                <w:rFonts w:ascii="宋体" w:hAnsi="宋体" w:eastAsia="宋体" w:cs="宋体"/>
                <w:kern w:val="0"/>
                <w:sz w:val="24"/>
                <w:szCs w:val="24"/>
              </w:rPr>
            </w:pPr>
            <w:r>
              <w:rPr>
                <w:rFonts w:hint="eastAsia" w:ascii="宋体" w:hAnsi="宋体" w:eastAsia="宋体" w:cs="宋体"/>
                <w:b/>
                <w:bCs/>
                <w:position w:val="6"/>
                <w:sz w:val="24"/>
                <w:szCs w:val="24"/>
              </w:rPr>
              <w:t>未尽事宜，按国家有关规定执行。</w:t>
            </w:r>
          </w:p>
        </w:tc>
      </w:tr>
    </w:tbl>
    <w:p>
      <w:pPr>
        <w:widowControl/>
        <w:jc w:val="center"/>
        <w:rPr>
          <w:rFonts w:ascii="宋体" w:hAnsi="宋体" w:eastAsia="宋体" w:cs="宋体"/>
          <w:b/>
          <w:kern w:val="0"/>
          <w:sz w:val="36"/>
          <w:szCs w:val="36"/>
        </w:rPr>
      </w:pPr>
    </w:p>
    <w:p>
      <w:pPr>
        <w:pStyle w:val="35"/>
      </w:pPr>
      <w:r>
        <w:br w:type="page"/>
      </w:r>
    </w:p>
    <w:p>
      <w:pPr>
        <w:widowControl/>
        <w:jc w:val="center"/>
        <w:rPr>
          <w:rFonts w:ascii="宋体" w:hAnsi="宋体" w:eastAsia="宋体" w:cs="宋体"/>
          <w:b/>
          <w:kern w:val="0"/>
          <w:sz w:val="36"/>
          <w:szCs w:val="36"/>
        </w:rPr>
      </w:pPr>
      <w:r>
        <w:rPr>
          <w:rFonts w:hint="eastAsia" w:ascii="宋体" w:hAnsi="宋体" w:eastAsia="宋体" w:cs="宋体"/>
          <w:b/>
          <w:kern w:val="0"/>
          <w:sz w:val="36"/>
          <w:szCs w:val="36"/>
        </w:rPr>
        <w:t>第四章 投标人须知</w:t>
      </w:r>
    </w:p>
    <w:p>
      <w:pPr>
        <w:tabs>
          <w:tab w:val="left" w:pos="1260"/>
        </w:tabs>
        <w:autoSpaceDE w:val="0"/>
        <w:autoSpaceDN w:val="0"/>
        <w:adjustRightInd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一、概念释义</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1.适用范围</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1.1本招标文件仅适用于本次“投标邀请”中所述采购项目。</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1.2本招标文件解释权属于“投标邀请”所述的采购人。</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2.定义</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2.1“采购项目”：“投标人须知前附表”中所述的采购项目。</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2.2“招标人”：“投标人须知前附表”中所述的组织本次招标的代理机构和采购人。</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2.3“采购人”：是指依法进行政府采购的国家机关、事业单位、团体组织。采购人名称、地址、电话、联系人见“投标人须知前附表”。</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2.4“代理机构”：接受采购人委托，代理采购项目的采购代理机构。代理机构名称、地址、 电话、联系人见“投标人须知前附表”。</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采购代理机构及其分支机构不得在所代理的采购项目中投标或者代理投标，不得为所代理的采购项目的投标人参加本项目提供投标咨询。</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2.5“潜在投标人”指符合《中华人民共和国政府采购法》及相关法律法规和本招标文件的各项规定，且按照本项目招标公告及招标文件规定的方式获取招标文件的法人、其他组 织或者自然人。</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360" w:lineRule="auto"/>
        <w:ind w:firstLine="240" w:firstLineChars="100"/>
        <w:contextualSpacing/>
        <w:rPr>
          <w:rFonts w:ascii="宋体" w:hAnsi="宋体" w:eastAsia="宋体" w:cs="宋体"/>
          <w:kern w:val="0"/>
          <w:sz w:val="24"/>
          <w:szCs w:val="24"/>
        </w:rPr>
      </w:pPr>
      <w:r>
        <w:rPr>
          <w:rFonts w:hint="eastAsia" w:ascii="宋体" w:hAnsi="宋体" w:eastAsia="宋体" w:cs="宋体"/>
          <w:kern w:val="0"/>
          <w:sz w:val="24"/>
          <w:szCs w:val="24"/>
        </w:rPr>
        <w:t>2.7.1 招标文件列明不允许或未列明允许进口产品参加投标的，均视为拒绝进口产品参加投标。</w:t>
      </w:r>
    </w:p>
    <w:p>
      <w:pPr>
        <w:autoSpaceDE w:val="0"/>
        <w:autoSpaceDN w:val="0"/>
        <w:spacing w:line="360" w:lineRule="auto"/>
        <w:ind w:firstLine="240" w:firstLineChars="100"/>
        <w:contextualSpacing/>
        <w:rPr>
          <w:rFonts w:ascii="宋体" w:hAnsi="宋体" w:eastAsia="宋体" w:cs="宋体"/>
          <w:kern w:val="0"/>
          <w:sz w:val="24"/>
          <w:szCs w:val="24"/>
        </w:rPr>
      </w:pPr>
      <w:r>
        <w:rPr>
          <w:rFonts w:hint="eastAsia" w:ascii="宋体" w:hAnsi="宋体" w:eastAsia="宋体" w:cs="宋体"/>
          <w:kern w:val="0"/>
          <w:sz w:val="24"/>
          <w:szCs w:val="24"/>
        </w:rPr>
        <w:t>2.7.2  如招标文件中已说明，经财政部门审核同意，允许部分或全部产品采购进口产品，投标人既可提供本国产品，也可以提供进口产品。</w:t>
      </w:r>
    </w:p>
    <w:p>
      <w:pPr>
        <w:autoSpaceDE w:val="0"/>
        <w:autoSpaceDN w:val="0"/>
        <w:spacing w:line="360" w:lineRule="auto"/>
        <w:ind w:firstLine="240" w:firstLineChars="100"/>
        <w:contextualSpacing/>
        <w:rPr>
          <w:rFonts w:ascii="宋体" w:hAnsi="宋体" w:eastAsia="宋体" w:cs="宋体"/>
          <w:kern w:val="0"/>
          <w:sz w:val="24"/>
          <w:szCs w:val="24"/>
        </w:rPr>
      </w:pPr>
      <w:r>
        <w:rPr>
          <w:rFonts w:hint="eastAsia" w:ascii="宋体" w:hAnsi="宋体" w:eastAsia="宋体" w:cs="宋体"/>
          <w:kern w:val="0"/>
          <w:sz w:val="24"/>
          <w:szCs w:val="24"/>
        </w:rPr>
        <w:t>2.8招标文件中凡标有“★”的条款均系实质性要求条款。</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3.合格的投标人</w:t>
      </w:r>
    </w:p>
    <w:p>
      <w:pPr>
        <w:pStyle w:val="59"/>
        <w:numPr>
          <w:ilvl w:val="0"/>
          <w:numId w:val="0"/>
        </w:numPr>
        <w:tabs>
          <w:tab w:val="left" w:pos="0"/>
        </w:tabs>
        <w:adjustRightInd/>
        <w:spacing w:line="360" w:lineRule="auto"/>
        <w:contextualSpacing/>
        <w:rPr>
          <w:rFonts w:cs="宋体"/>
          <w:sz w:val="24"/>
          <w:szCs w:val="24"/>
        </w:rPr>
      </w:pPr>
      <w:r>
        <w:rPr>
          <w:rFonts w:hint="eastAsia" w:cs="宋体"/>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3.2 符合本项目“投标邀请”和“投标人须知前附表”中规定的合格投标人所必须具备的条件。</w:t>
      </w:r>
    </w:p>
    <w:p>
      <w:pPr>
        <w:spacing w:line="360" w:lineRule="auto"/>
        <w:rPr>
          <w:rFonts w:ascii="宋体" w:hAnsi="宋体" w:eastAsia="宋体" w:cs="宋体"/>
          <w:kern w:val="0"/>
          <w:sz w:val="24"/>
          <w:szCs w:val="24"/>
        </w:rPr>
      </w:pPr>
      <w:r>
        <w:rPr>
          <w:rFonts w:hint="eastAsia" w:ascii="宋体" w:hAnsi="宋体" w:eastAsia="宋体" w:cs="宋体"/>
          <w:sz w:val="24"/>
          <w:szCs w:val="24"/>
        </w:rPr>
        <w:t xml:space="preserve">3.3 </w:t>
      </w:r>
      <w:r>
        <w:rPr>
          <w:rFonts w:hint="eastAsia" w:ascii="宋体" w:hAnsi="宋体" w:eastAsia="宋体" w:cs="宋体"/>
          <w:kern w:val="0"/>
          <w:sz w:val="24"/>
          <w:szCs w:val="24"/>
        </w:rPr>
        <w:t>按照财政部《关于在政府采购活动中查询及使用信用记录有关问题的通知》（财库〔2016〕125号）要求，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（1）查询渠道：“信用中国”网站（www.creditchina.gov.cn）、“中国政府采购网”（www.ccgp.gov.cn）、“中国社会组织公共服务平台”网站（</w:t>
      </w:r>
      <w:r>
        <w:fldChar w:fldCharType="begin"/>
      </w:r>
      <w:r>
        <w:instrText xml:space="preserve"> HYPERLINK "http://www.chinanpo.gov.cn" </w:instrText>
      </w:r>
      <w:r>
        <w:fldChar w:fldCharType="separate"/>
      </w:r>
      <w:r>
        <w:rPr>
          <w:rFonts w:hint="eastAsia" w:ascii="宋体" w:hAnsi="宋体" w:eastAsia="宋体" w:cs="宋体"/>
          <w:kern w:val="0"/>
          <w:sz w:val="24"/>
          <w:szCs w:val="24"/>
        </w:rPr>
        <w:t>www.chinanpo.gov.cn</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（2）截止时间：同投标截止时间；</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（3）信用信息查询记录和证据留存具体方式：经采购人确认的查询结果网页截图作为查询记录和证据，与其他采购文件一并保存；</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4）信用信息的使用原则：经采购人认定的被列入失信被执行人、重大税收违法案件当事人名单、政府采购严重违法失信行为记录名单的投标人、严重违法失信社会组织名单的社会组织，将拒绝其参与本次政府采购活动；</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3.4单位负责人为同一人或者存在直接控股、管理关系的不同供应商，不得同时参加本项目投标。违反规定的，相关投标均无效。</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3.5为采购项目提供整体设计、规范编制或者项目管理、监理、检测等服务的供应商，不得再参加该采购项目的其他采购活动。</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3.6“投标邀请”和“投标人须知前附表”规定接受联合体投标的，除应符合本章第3.1项和3.2项要求外，还应遵守以下规定：</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（1）在投标文件中向采购人提交联合体协议书，明确联合体各方承担的工作和义务；</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（2）联合体中有同类资质的供应商按联合体分工承担相同工作的，应当按照资质等级较低的供应商确定资质等级；</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（3）招标人根据采购项目的特殊要求规定投标人特定条件的，联合体各方中至少应当有一方符合采购规定的特定条件。</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（4）联合体各方不得再单独参加或者与其他供应商另外组成联合体参加同一合同项下的政府采购活动。</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eastAsia="宋体" w:cs="宋体"/>
          <w:kern w:val="0"/>
          <w:sz w:val="24"/>
          <w:szCs w:val="24"/>
        </w:rPr>
        <w:t>承担连带责任</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3.7法律、行政法规规定的其他条件。</w:t>
      </w:r>
    </w:p>
    <w:p>
      <w:pPr>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4．合格的货物和服务</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4.2 投标人所提供的服务应当没有侵犯任何第三方的知识产权、技术秘密等合法权利。</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4.4根据《强制性产品认证管理规定》（质检总局第117号令）要求，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4.5根据财政部、工业和信息化部、国家质检总局、国家认监委联合发布</w:t>
      </w:r>
      <w:bookmarkStart w:id="11" w:name="baidusnap0"/>
      <w:bookmarkEnd w:id="11"/>
      <w:r>
        <w:rPr>
          <w:rFonts w:hint="eastAsia" w:ascii="宋体" w:hAnsi="宋体" w:eastAsia="宋体" w:cs="宋体"/>
          <w:kern w:val="0"/>
          <w:sz w:val="24"/>
          <w:szCs w:val="24"/>
        </w:rPr>
        <w:t>《关于信息安全产品实施政府采购的通知》（财库[2010]48号）要求，投标人所投产品如被列入《信息安全产品强制性认证目录》，则该产品应具备中国信息安全认证中心颁发的《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eastAsia="宋体" w:cs="宋体"/>
          <w:kern w:val="0"/>
          <w:sz w:val="24"/>
          <w:szCs w:val="24"/>
        </w:rPr>
        <w:t>中国国家信息安全产品认证证书</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》。投标人不能提供超出此目录范畴外的替代品。</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5．投标费用</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6．信息发布</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本采购项目需要公开的有关信息，包括招标公告、招标文件澄清或修改公告、中标公告以及延长投标截止时间等与招标活动有关的通知，招标人均将通过在</w:t>
      </w:r>
      <w:r>
        <w:rPr>
          <w:rFonts w:hint="eastAsia" w:ascii="宋体" w:hAnsi="宋体" w:eastAsia="宋体" w:cs="宋体"/>
          <w:color w:val="000000"/>
          <w:sz w:val="24"/>
          <w:szCs w:val="24"/>
        </w:rPr>
        <w:t>《河南省政府采购网》</w:t>
      </w:r>
      <w:r>
        <w:rPr>
          <w:rFonts w:hint="eastAsia" w:ascii="宋体" w:hAnsi="宋体" w:eastAsia="宋体" w:cs="宋体"/>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7.采购代理机构代理费用收取标准和方式</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招标文件费用和招标代理服务费，收取标准详见招标公告及招标文件前附表须知</w:t>
      </w:r>
    </w:p>
    <w:p>
      <w:pPr>
        <w:autoSpaceDE w:val="0"/>
        <w:autoSpaceDN w:val="0"/>
        <w:spacing w:line="360" w:lineRule="auto"/>
        <w:contextualSpacing/>
        <w:rPr>
          <w:rFonts w:ascii="宋体" w:hAnsi="宋体" w:eastAsia="宋体" w:cs="宋体"/>
          <w:b/>
          <w:color w:val="7030A0"/>
          <w:kern w:val="0"/>
          <w:sz w:val="24"/>
          <w:szCs w:val="24"/>
        </w:rPr>
      </w:pPr>
      <w:r>
        <w:rPr>
          <w:rFonts w:hint="eastAsia" w:ascii="宋体" w:hAnsi="宋体" w:eastAsia="宋体" w:cs="宋体"/>
          <w:b/>
          <w:color w:val="7030A0"/>
          <w:kern w:val="0"/>
          <w:sz w:val="24"/>
          <w:szCs w:val="24"/>
        </w:rPr>
        <w:t>8. 其他</w:t>
      </w:r>
    </w:p>
    <w:p>
      <w:pPr>
        <w:autoSpaceDE w:val="0"/>
        <w:autoSpaceDN w:val="0"/>
        <w:spacing w:line="360" w:lineRule="auto"/>
        <w:contextualSpacing/>
        <w:rPr>
          <w:rFonts w:ascii="宋体" w:hAnsi="宋体" w:eastAsia="宋体" w:cs="宋体"/>
          <w:color w:val="7030A0"/>
          <w:kern w:val="0"/>
          <w:sz w:val="24"/>
          <w:szCs w:val="24"/>
        </w:rPr>
      </w:pPr>
      <w:r>
        <w:rPr>
          <w:rFonts w:hint="eastAsia" w:ascii="宋体" w:hAnsi="宋体" w:eastAsia="宋体" w:cs="宋体"/>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ascii="宋体" w:hAnsi="宋体" w:eastAsia="宋体" w:cs="宋体"/>
          <w:kern w:val="0"/>
          <w:sz w:val="24"/>
          <w:szCs w:val="24"/>
        </w:rPr>
      </w:pPr>
    </w:p>
    <w:p>
      <w:pPr>
        <w:tabs>
          <w:tab w:val="left" w:pos="1260"/>
        </w:tabs>
        <w:autoSpaceDE w:val="0"/>
        <w:autoSpaceDN w:val="0"/>
        <w:spacing w:line="360" w:lineRule="auto"/>
        <w:contextualSpacing/>
        <w:jc w:val="center"/>
        <w:rPr>
          <w:rFonts w:ascii="宋体" w:hAnsi="宋体" w:eastAsia="宋体" w:cs="宋体"/>
          <w:b/>
          <w:kern w:val="0"/>
          <w:sz w:val="24"/>
          <w:szCs w:val="24"/>
        </w:rPr>
      </w:pPr>
      <w:r>
        <w:rPr>
          <w:rFonts w:hint="eastAsia" w:ascii="宋体" w:hAnsi="宋体" w:eastAsia="宋体" w:cs="宋体"/>
          <w:b/>
          <w:kern w:val="0"/>
          <w:sz w:val="24"/>
          <w:szCs w:val="24"/>
        </w:rPr>
        <w:t>二、招标文件说明</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9．招标文件构成</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9.1 招标文件由以下部分组成：</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（1）投标邀请（招标公告）</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（2）项目需求</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（3）投标人须知前附表</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（4）投标人须知</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（5）政府采购政策功能</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（6）资格审查与评标</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（7）合同条款及格式</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（8）投标文件有关格式</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（9）本项目招标文件的</w:t>
      </w:r>
      <w:r>
        <w:rPr>
          <w:rFonts w:hint="eastAsia" w:ascii="宋体" w:hAnsi="宋体" w:eastAsia="宋体" w:cs="宋体"/>
          <w:color w:val="0070C0"/>
          <w:kern w:val="0"/>
          <w:sz w:val="24"/>
          <w:szCs w:val="24"/>
        </w:rPr>
        <w:t>附件</w:t>
      </w:r>
      <w:r>
        <w:rPr>
          <w:rFonts w:hint="eastAsia" w:ascii="宋体" w:hAnsi="宋体" w:eastAsia="宋体" w:cs="宋体"/>
          <w:kern w:val="0"/>
          <w:sz w:val="24"/>
          <w:szCs w:val="24"/>
        </w:rPr>
        <w:t>澄清、答复、修改、补充内容（如有的话）</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10.现场考察、开标前答疑会</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10.4 现场考察及参加开标前答疑会所发生的费用及一切责任由投标人自行承担。</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11.招标文件的澄清或修改</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11.2 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ascii="宋体" w:hAnsi="宋体" w:eastAsia="宋体" w:cs="宋体"/>
          <w:kern w:val="0"/>
          <w:sz w:val="24"/>
          <w:szCs w:val="24"/>
        </w:rPr>
      </w:pPr>
    </w:p>
    <w:p>
      <w:pPr>
        <w:tabs>
          <w:tab w:val="left" w:pos="1260"/>
        </w:tabs>
        <w:autoSpaceDE w:val="0"/>
        <w:autoSpaceDN w:val="0"/>
        <w:spacing w:line="360" w:lineRule="auto"/>
        <w:contextualSpacing/>
        <w:jc w:val="center"/>
        <w:rPr>
          <w:rFonts w:ascii="宋体" w:hAnsi="宋体" w:eastAsia="宋体" w:cs="宋体"/>
          <w:b/>
          <w:kern w:val="0"/>
          <w:sz w:val="24"/>
          <w:szCs w:val="24"/>
        </w:rPr>
      </w:pPr>
      <w:r>
        <w:rPr>
          <w:rFonts w:hint="eastAsia" w:ascii="宋体" w:hAnsi="宋体" w:eastAsia="宋体" w:cs="宋体"/>
          <w:b/>
          <w:kern w:val="0"/>
          <w:sz w:val="24"/>
          <w:szCs w:val="24"/>
        </w:rPr>
        <w:t>三、投标文件的编制</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12． 投标的语言及计量单位</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 xml:space="preserve">13. 投标报价 </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13.1 本次招标项目的投标均以</w:t>
      </w:r>
      <w:r>
        <w:rPr>
          <w:rFonts w:hint="eastAsia" w:ascii="宋体" w:hAnsi="宋体" w:eastAsia="宋体" w:cs="宋体"/>
          <w:b/>
          <w:kern w:val="0"/>
          <w:sz w:val="24"/>
          <w:szCs w:val="24"/>
        </w:rPr>
        <w:t>人民币</w:t>
      </w:r>
      <w:r>
        <w:rPr>
          <w:rFonts w:hint="eastAsia" w:ascii="宋体" w:hAnsi="宋体" w:eastAsia="宋体" w:cs="宋体"/>
          <w:kern w:val="0"/>
          <w:sz w:val="24"/>
          <w:szCs w:val="24"/>
        </w:rPr>
        <w:t>为计算单位。</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13.2 采购人不得向投标人索要或者接受其给予的赠品、回扣或者与采购无关的其他商品、服务。</w:t>
      </w:r>
    </w:p>
    <w:p>
      <w:pPr>
        <w:pStyle w:val="53"/>
        <w:spacing w:line="374" w:lineRule="auto"/>
        <w:ind w:firstLine="0" w:firstLineChars="0"/>
        <w:rPr>
          <w:rFonts w:ascii="宋体" w:hAnsi="宋体" w:eastAsia="宋体" w:cs="宋体"/>
          <w:kern w:val="0"/>
          <w:sz w:val="24"/>
          <w:szCs w:val="24"/>
        </w:rPr>
      </w:pPr>
      <w:r>
        <w:rPr>
          <w:rFonts w:hint="eastAsia" w:ascii="宋体" w:hAnsi="宋体" w:eastAsia="宋体" w:cs="宋体"/>
          <w:kern w:val="0"/>
          <w:sz w:val="24"/>
          <w:szCs w:val="24"/>
        </w:rPr>
        <w:t>13.3 投标人应对项目要求的全部内容进行报价，少报漏报将导致其投标</w:t>
      </w:r>
      <w:r>
        <w:rPr>
          <w:rFonts w:hint="eastAsia" w:ascii="宋体" w:hAnsi="宋体" w:eastAsia="宋体" w:cs="宋体"/>
          <w:sz w:val="24"/>
          <w:szCs w:val="24"/>
          <w:lang w:val="en-GB"/>
        </w:rPr>
        <w:t>为非实质性响应予以拒绝。</w:t>
      </w:r>
    </w:p>
    <w:p>
      <w:pPr>
        <w:spacing w:line="360" w:lineRule="auto"/>
        <w:outlineLvl w:val="0"/>
        <w:rPr>
          <w:rFonts w:ascii="宋体" w:hAnsi="宋体" w:eastAsia="宋体" w:cs="宋体"/>
          <w:kern w:val="0"/>
          <w:sz w:val="24"/>
          <w:szCs w:val="24"/>
        </w:rPr>
      </w:pPr>
      <w:r>
        <w:rPr>
          <w:rFonts w:hint="eastAsia" w:ascii="宋体" w:hAnsi="宋体" w:eastAsia="宋体" w:cs="宋体"/>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保险、加班工资、工作餐、相关福利、关于人员聘用的费用等）、设备、国家规定检测、外发包、材料（含辅材）、管理、税费及利润等。</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13.5 本项目所涉及的运输、施工、安装、集成、调试、验收、备品和工具等费用均包含在投标报价中。</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13.7 报价不得高于本项目最高限价，且不低于成本价。</w:t>
      </w:r>
      <w:r>
        <w:rPr>
          <w:rFonts w:hint="eastAsia" w:ascii="宋体" w:hAnsi="宋体" w:eastAsia="宋体" w:cs="宋体"/>
          <w:sz w:val="24"/>
          <w:szCs w:val="24"/>
          <w:lang w:val="en-GB"/>
        </w:rPr>
        <w:t>本次招标实行“最高限价（项目控制金额上限）”,投标人的投标报价高于最高限价（项目控制金额上限）的，该投标人的投标文件将被视为非实质性响应予以拒绝。</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13.8 最低报价不能作为中标的保证。</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14．投标有效期</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14.1 投标有效期从提交投标文件的截止之日起算。本项目投标有效期详</w:t>
      </w:r>
      <w:r>
        <w:rPr>
          <w:rFonts w:hint="eastAsia" w:ascii="宋体" w:hAnsi="宋体" w:eastAsia="宋体" w:cs="宋体"/>
          <w:sz w:val="24"/>
          <w:szCs w:val="24"/>
          <w:lang w:val="zh-CN"/>
        </w:rPr>
        <w:t>见投标人须知前附表。</w:t>
      </w:r>
      <w:r>
        <w:rPr>
          <w:rFonts w:hint="eastAsia" w:ascii="宋体" w:hAnsi="宋体" w:eastAsia="宋体" w:cs="宋体"/>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14.2 投标有效期内投标人撤销投标文件的，招标人将不退还投标保证金。</w:t>
      </w:r>
    </w:p>
    <w:p>
      <w:pPr>
        <w:widowControl/>
        <w:tabs>
          <w:tab w:val="left" w:pos="636"/>
        </w:tabs>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14.4 中标人的投标文件作为项目合同的附件，其有效期至中标人全部合同义务履行完毕为止。</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15．投标文件构成</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15.1 投标文件的构成应符合法律法规及招标文件的要求。</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15.2 投标人应当按照招标文件的要求编制投标文件。投标文件应当对招标文件提出的要求和条件作出明确响应。</w:t>
      </w:r>
    </w:p>
    <w:p>
      <w:pPr>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15.3 投标文件由资格证明材料、符合性证明材料、其它材料等组成。</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ascii="宋体" w:hAnsi="宋体" w:eastAsia="宋体" w:cs="宋体"/>
          <w:color w:val="000000"/>
          <w:sz w:val="24"/>
          <w:szCs w:val="24"/>
        </w:rPr>
      </w:pPr>
      <w:r>
        <w:rPr>
          <w:rFonts w:hint="eastAsia" w:ascii="宋体" w:hAnsi="宋体" w:eastAsia="宋体" w:cs="宋体"/>
          <w:kern w:val="0"/>
          <w:sz w:val="24"/>
          <w:szCs w:val="24"/>
        </w:rPr>
        <w:t xml:space="preserve">15.5 </w:t>
      </w:r>
      <w:r>
        <w:rPr>
          <w:rFonts w:hint="eastAsia" w:ascii="宋体" w:hAnsi="宋体" w:eastAsia="宋体" w:cs="宋体"/>
          <w:color w:val="000000"/>
          <w:sz w:val="24"/>
          <w:szCs w:val="24"/>
        </w:rPr>
        <w:t xml:space="preserve">投标人登录许昌公共资源交易系统下载“许昌投标文件制作系统SEARUN 最新版本”，按招标文件要求根据所投标段制作电子投标文件。 </w:t>
      </w:r>
    </w:p>
    <w:p>
      <w:pPr>
        <w:tabs>
          <w:tab w:val="left" w:pos="7095"/>
        </w:tabs>
        <w:spacing w:line="360" w:lineRule="auto"/>
        <w:rPr>
          <w:rFonts w:ascii="宋体" w:hAnsi="宋体" w:eastAsia="宋体" w:cs="宋体"/>
          <w:color w:val="FF0000"/>
          <w:sz w:val="24"/>
          <w:szCs w:val="24"/>
        </w:rPr>
      </w:pPr>
      <w:r>
        <w:rPr>
          <w:rFonts w:hint="eastAsia" w:ascii="宋体" w:hAnsi="宋体" w:eastAsia="宋体" w:cs="宋体"/>
          <w:color w:val="000000"/>
          <w:sz w:val="24"/>
          <w:szCs w:val="24"/>
        </w:rPr>
        <w:t xml:space="preserve">一个标段对应生成一个文件夹（xxxx项目xx标段）, </w:t>
      </w:r>
      <w:r>
        <w:rPr>
          <w:rFonts w:hint="eastAsia" w:ascii="宋体" w:hAnsi="宋体" w:eastAsia="宋体" w:cs="宋体"/>
          <w:color w:val="FF0000"/>
          <w:sz w:val="24"/>
          <w:szCs w:val="24"/>
        </w:rPr>
        <w:t>其中包含2个文件和1个文件夹。后缀名为“.file”的文件用于电子投标使用。</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sz w:val="24"/>
          <w:szCs w:val="24"/>
        </w:rPr>
        <w:t>电子投标文件制作技术咨询：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tabs>
          <w:tab w:val="left" w:pos="7095"/>
        </w:tabs>
        <w:spacing w:line="360" w:lineRule="auto"/>
        <w:rPr>
          <w:rFonts w:ascii="宋体" w:hAnsi="宋体" w:eastAsia="宋体" w:cs="宋体"/>
          <w:b/>
          <w:kern w:val="0"/>
          <w:sz w:val="24"/>
          <w:szCs w:val="24"/>
        </w:rPr>
      </w:pPr>
      <w:r>
        <w:rPr>
          <w:rFonts w:hint="eastAsia" w:ascii="宋体" w:hAnsi="宋体" w:eastAsia="宋体" w:cs="宋体"/>
          <w:b/>
          <w:kern w:val="0"/>
          <w:sz w:val="24"/>
          <w:szCs w:val="24"/>
        </w:rPr>
        <w:t>16.投标文件格式</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16.1投标人编制的投标文件应当满足招标文件规定的基本格式要求。</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16.2 投标人应按招标文件提供的格式编写投标文件。招标文件未提供标准格式的投标人可自行拟定。</w:t>
      </w:r>
    </w:p>
    <w:p>
      <w:pPr>
        <w:rPr>
          <w:rFonts w:ascii="宋体" w:hAnsi="宋体" w:eastAsia="宋体" w:cs="宋体"/>
          <w:b/>
          <w:kern w:val="0"/>
          <w:sz w:val="24"/>
          <w:szCs w:val="24"/>
        </w:rPr>
      </w:pPr>
      <w:r>
        <w:rPr>
          <w:rFonts w:hint="eastAsia" w:ascii="宋体" w:hAnsi="宋体" w:eastAsia="宋体" w:cs="宋体"/>
          <w:b/>
          <w:kern w:val="0"/>
          <w:sz w:val="24"/>
          <w:szCs w:val="24"/>
        </w:rPr>
        <w:br w:type="page"/>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17.</w:t>
      </w:r>
      <w:r>
        <w:rPr>
          <w:rFonts w:hint="eastAsia" w:ascii="宋体" w:hAnsi="宋体" w:eastAsia="宋体" w:cs="宋体"/>
          <w:kern w:val="0"/>
          <w:sz w:val="24"/>
          <w:szCs w:val="24"/>
        </w:rPr>
        <w:t xml:space="preserve"> </w:t>
      </w:r>
      <w:r>
        <w:rPr>
          <w:rFonts w:hint="eastAsia" w:ascii="宋体" w:hAnsi="宋体" w:eastAsia="宋体" w:cs="宋体"/>
          <w:b/>
          <w:kern w:val="0"/>
          <w:sz w:val="24"/>
          <w:szCs w:val="24"/>
        </w:rPr>
        <w:t>投标保证金</w:t>
      </w:r>
    </w:p>
    <w:p>
      <w:pPr>
        <w:autoSpaceDE w:val="0"/>
        <w:autoSpaceDN w:val="0"/>
        <w:spacing w:line="360" w:lineRule="auto"/>
        <w:contextualSpacing/>
        <w:rPr>
          <w:rFonts w:ascii="宋体" w:hAnsi="宋体" w:eastAsia="宋体" w:cs="宋体"/>
          <w:b/>
          <w:sz w:val="24"/>
          <w:szCs w:val="24"/>
          <w:lang w:val="zh-CN"/>
        </w:rPr>
      </w:pPr>
      <w:r>
        <w:rPr>
          <w:rFonts w:hint="eastAsia" w:ascii="宋体" w:hAnsi="宋体" w:eastAsia="宋体" w:cs="宋体"/>
          <w:b/>
          <w:sz w:val="24"/>
          <w:szCs w:val="24"/>
          <w:lang w:val="zh-CN"/>
        </w:rPr>
        <w:t>17.1本项目不收取投标保证金。</w:t>
      </w:r>
    </w:p>
    <w:p>
      <w:pPr>
        <w:autoSpaceDE w:val="0"/>
        <w:autoSpaceDN w:val="0"/>
        <w:spacing w:line="360" w:lineRule="auto"/>
        <w:contextualSpacing/>
        <w:rPr>
          <w:rFonts w:ascii="宋体" w:hAnsi="宋体" w:eastAsia="宋体" w:cs="宋体"/>
          <w:b/>
          <w:sz w:val="24"/>
          <w:szCs w:val="24"/>
          <w:lang w:val="zh-CN"/>
        </w:rPr>
      </w:pPr>
      <w:r>
        <w:rPr>
          <w:rFonts w:hint="eastAsia" w:ascii="宋体" w:hAnsi="宋体" w:eastAsia="宋体" w:cs="宋体"/>
          <w:b/>
          <w:sz w:val="24"/>
          <w:szCs w:val="24"/>
          <w:lang w:val="zh-CN"/>
        </w:rPr>
        <w:t>17.2投标人应提供投标承诺函</w:t>
      </w:r>
    </w:p>
    <w:p>
      <w:pPr>
        <w:tabs>
          <w:tab w:val="left" w:pos="1260"/>
        </w:tabs>
        <w:autoSpaceDE w:val="0"/>
        <w:autoSpaceDN w:val="0"/>
        <w:spacing w:line="360" w:lineRule="auto"/>
        <w:contextualSpacing/>
        <w:rPr>
          <w:rFonts w:ascii="宋体" w:hAnsi="宋体" w:eastAsia="宋体" w:cs="宋体"/>
          <w:b/>
          <w:sz w:val="24"/>
          <w:szCs w:val="24"/>
          <w:lang w:val="zh-CN"/>
        </w:rPr>
      </w:pPr>
      <w:r>
        <w:rPr>
          <w:rFonts w:hint="eastAsia" w:ascii="宋体" w:hAnsi="宋体" w:eastAsia="宋体" w:cs="宋体"/>
          <w:b/>
          <w:sz w:val="24"/>
          <w:szCs w:val="24"/>
          <w:lang w:val="zh-CN"/>
        </w:rPr>
        <w:t>1</w:t>
      </w:r>
      <w:r>
        <w:rPr>
          <w:rFonts w:hint="eastAsia" w:ascii="宋体" w:hAnsi="宋体" w:eastAsia="宋体" w:cs="宋体"/>
          <w:b/>
          <w:sz w:val="24"/>
          <w:szCs w:val="24"/>
        </w:rPr>
        <w:t>8</w:t>
      </w:r>
      <w:r>
        <w:rPr>
          <w:rFonts w:hint="eastAsia" w:ascii="宋体" w:hAnsi="宋体" w:eastAsia="宋体" w:cs="宋体"/>
          <w:b/>
          <w:sz w:val="24"/>
          <w:szCs w:val="24"/>
          <w:lang w:val="zh-CN"/>
        </w:rPr>
        <w:t>. 投标文件的签署盖章</w:t>
      </w:r>
    </w:p>
    <w:p>
      <w:pPr>
        <w:autoSpaceDE w:val="0"/>
        <w:autoSpaceDN w:val="0"/>
        <w:adjustRightInd w:val="0"/>
        <w:spacing w:line="360" w:lineRule="auto"/>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8</w:t>
      </w:r>
      <w:r>
        <w:rPr>
          <w:rFonts w:hint="eastAsia" w:ascii="宋体" w:hAnsi="宋体" w:eastAsia="宋体" w:cs="宋体"/>
          <w:sz w:val="24"/>
          <w:szCs w:val="24"/>
          <w:lang w:val="zh-CN"/>
        </w:rPr>
        <w:t>.1 在招标文件中已明示需盖章及签名之处，</w:t>
      </w:r>
      <w:r>
        <w:rPr>
          <w:rFonts w:hint="eastAsia" w:ascii="宋体" w:hAnsi="宋体" w:eastAsia="宋体" w:cs="宋体"/>
          <w:sz w:val="24"/>
          <w:szCs w:val="24"/>
        </w:rPr>
        <w:t>电子投标文件应按招标文件要求加盖投标人电子印章和法人电子印章或授权代表电子印章。</w:t>
      </w:r>
    </w:p>
    <w:p>
      <w:pPr>
        <w:tabs>
          <w:tab w:val="left" w:pos="1260"/>
        </w:tabs>
        <w:autoSpaceDE w:val="0"/>
        <w:autoSpaceDN w:val="0"/>
        <w:spacing w:line="360" w:lineRule="auto"/>
        <w:contextualSpacing/>
        <w:jc w:val="center"/>
        <w:rPr>
          <w:rFonts w:ascii="宋体" w:hAnsi="宋体" w:eastAsia="宋体" w:cs="宋体"/>
          <w:b/>
          <w:kern w:val="0"/>
          <w:sz w:val="24"/>
          <w:szCs w:val="24"/>
        </w:rPr>
      </w:pPr>
      <w:r>
        <w:rPr>
          <w:rFonts w:hint="eastAsia" w:ascii="宋体" w:hAnsi="宋体" w:eastAsia="宋体" w:cs="宋体"/>
          <w:b/>
          <w:kern w:val="0"/>
          <w:sz w:val="24"/>
          <w:szCs w:val="24"/>
        </w:rPr>
        <w:t>四、投标文件的递交</w:t>
      </w:r>
    </w:p>
    <w:p>
      <w:pPr>
        <w:tabs>
          <w:tab w:val="left" w:pos="1260"/>
        </w:tabs>
        <w:autoSpaceDE w:val="0"/>
        <w:autoSpaceDN w:val="0"/>
        <w:spacing w:line="360" w:lineRule="auto"/>
        <w:contextualSpacing/>
        <w:rPr>
          <w:rFonts w:ascii="宋体" w:hAnsi="宋体" w:eastAsia="宋体" w:cs="宋体"/>
          <w:b/>
          <w:sz w:val="24"/>
          <w:szCs w:val="24"/>
          <w:lang w:val="zh-CN"/>
        </w:rPr>
      </w:pPr>
      <w:r>
        <w:rPr>
          <w:rFonts w:hint="eastAsia" w:ascii="宋体" w:hAnsi="宋体" w:eastAsia="宋体" w:cs="宋体"/>
          <w:b/>
          <w:sz w:val="24"/>
          <w:szCs w:val="24"/>
        </w:rPr>
        <w:t>19</w:t>
      </w:r>
      <w:r>
        <w:rPr>
          <w:rFonts w:hint="eastAsia" w:ascii="宋体" w:hAnsi="宋体" w:eastAsia="宋体" w:cs="宋体"/>
          <w:b/>
          <w:sz w:val="24"/>
          <w:szCs w:val="24"/>
          <w:lang w:val="zh-CN"/>
        </w:rPr>
        <w:t>.</w:t>
      </w:r>
      <w:r>
        <w:rPr>
          <w:rFonts w:hint="eastAsia" w:ascii="宋体" w:hAnsi="宋体" w:eastAsia="宋体" w:cs="宋体"/>
        </w:rPr>
        <w:t xml:space="preserve"> </w:t>
      </w:r>
      <w:r>
        <w:rPr>
          <w:rFonts w:hint="eastAsia" w:ascii="宋体" w:hAnsi="宋体" w:eastAsia="宋体" w:cs="宋体"/>
          <w:b/>
          <w:sz w:val="24"/>
          <w:szCs w:val="24"/>
          <w:lang w:val="zh-CN"/>
        </w:rPr>
        <w:t>投标文件的递交</w:t>
      </w:r>
    </w:p>
    <w:p>
      <w:pPr>
        <w:tabs>
          <w:tab w:val="left" w:pos="1260"/>
        </w:tabs>
        <w:autoSpaceDE w:val="0"/>
        <w:autoSpaceDN w:val="0"/>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电子投标文件：成功上传至《全国公共资源交易平台（河南省·许昌市）》公共资源交易系统加密电子投标文件1份（文件格式为： XXX公司XXX项目编号.file）。</w:t>
      </w:r>
    </w:p>
    <w:p>
      <w:pPr>
        <w:tabs>
          <w:tab w:val="left" w:pos="1260"/>
        </w:tabs>
        <w:autoSpaceDE w:val="0"/>
        <w:autoSpaceDN w:val="0"/>
        <w:spacing w:line="360" w:lineRule="auto"/>
        <w:contextualSpacing/>
        <w:rPr>
          <w:rFonts w:ascii="宋体" w:hAnsi="宋体" w:eastAsia="宋体" w:cs="宋体"/>
          <w:b/>
          <w:sz w:val="24"/>
          <w:szCs w:val="24"/>
          <w:lang w:val="zh-CN"/>
        </w:rPr>
      </w:pPr>
      <w:r>
        <w:rPr>
          <w:rFonts w:hint="eastAsia" w:ascii="宋体" w:hAnsi="宋体" w:eastAsia="宋体" w:cs="宋体"/>
          <w:b/>
          <w:sz w:val="24"/>
          <w:szCs w:val="24"/>
        </w:rPr>
        <w:t>20</w:t>
      </w:r>
      <w:r>
        <w:rPr>
          <w:rFonts w:hint="eastAsia" w:ascii="宋体" w:hAnsi="宋体" w:eastAsia="宋体" w:cs="宋体"/>
          <w:b/>
          <w:sz w:val="24"/>
          <w:szCs w:val="24"/>
          <w:lang w:val="zh-CN"/>
        </w:rPr>
        <w:t>．投标截止时间</w:t>
      </w:r>
    </w:p>
    <w:p>
      <w:pPr>
        <w:tabs>
          <w:tab w:val="left" w:pos="1260"/>
        </w:tabs>
        <w:autoSpaceDE w:val="0"/>
        <w:autoSpaceDN w:val="0"/>
        <w:spacing w:line="360" w:lineRule="auto"/>
        <w:contextualSpacing/>
        <w:rPr>
          <w:rFonts w:ascii="宋体" w:hAnsi="宋体" w:eastAsia="宋体" w:cs="宋体"/>
          <w:bCs/>
          <w:sz w:val="24"/>
          <w:szCs w:val="24"/>
        </w:rPr>
      </w:pPr>
      <w:r>
        <w:rPr>
          <w:rFonts w:hint="eastAsia" w:ascii="宋体" w:hAnsi="宋体" w:eastAsia="宋体" w:cs="宋体"/>
          <w:sz w:val="24"/>
          <w:szCs w:val="24"/>
        </w:rPr>
        <w:t>20</w:t>
      </w:r>
      <w:r>
        <w:rPr>
          <w:rFonts w:hint="eastAsia" w:ascii="宋体" w:hAnsi="宋体" w:eastAsia="宋体" w:cs="宋体"/>
          <w:sz w:val="24"/>
          <w:szCs w:val="24"/>
          <w:lang w:val="zh-CN"/>
        </w:rPr>
        <w:t>.1投标人必须在“投标邀请”和“投标人须知前附表”中规定的投标截止时间前，将加密电子投标文件（.file格式）通过《全国公共资源交易平台(河南省▪许昌市)》公共资源交易系统成功上传。</w:t>
      </w:r>
    </w:p>
    <w:p>
      <w:pPr>
        <w:tabs>
          <w:tab w:val="left" w:pos="1260"/>
        </w:tabs>
        <w:autoSpaceDE w:val="0"/>
        <w:autoSpaceDN w:val="0"/>
        <w:spacing w:line="360" w:lineRule="auto"/>
        <w:contextualSpacing/>
        <w:rPr>
          <w:rFonts w:ascii="宋体" w:hAnsi="宋体" w:eastAsia="宋体" w:cs="宋体"/>
          <w:bCs/>
          <w:sz w:val="24"/>
          <w:szCs w:val="24"/>
        </w:rPr>
      </w:pPr>
      <w:r>
        <w:rPr>
          <w:rFonts w:hint="eastAsia" w:ascii="宋体" w:hAnsi="宋体" w:eastAsia="宋体" w:cs="宋体"/>
          <w:bCs/>
          <w:sz w:val="24"/>
          <w:szCs w:val="24"/>
        </w:rPr>
        <w:t>20.2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tabs>
          <w:tab w:val="left" w:pos="1260"/>
        </w:tabs>
        <w:autoSpaceDE w:val="0"/>
        <w:autoSpaceDN w:val="0"/>
        <w:spacing w:line="360" w:lineRule="auto"/>
        <w:contextualSpacing/>
        <w:rPr>
          <w:rFonts w:ascii="宋体" w:hAnsi="宋体" w:eastAsia="宋体" w:cs="宋体"/>
          <w:b/>
          <w:sz w:val="24"/>
          <w:szCs w:val="24"/>
          <w:lang w:val="zh-CN"/>
        </w:rPr>
      </w:pPr>
      <w:r>
        <w:rPr>
          <w:rFonts w:hint="eastAsia" w:ascii="宋体" w:hAnsi="宋体" w:eastAsia="宋体" w:cs="宋体"/>
          <w:b/>
          <w:sz w:val="24"/>
          <w:szCs w:val="24"/>
        </w:rPr>
        <w:t>21</w:t>
      </w:r>
      <w:r>
        <w:rPr>
          <w:rFonts w:hint="eastAsia" w:ascii="宋体" w:hAnsi="宋体" w:eastAsia="宋体" w:cs="宋体"/>
          <w:b/>
          <w:sz w:val="24"/>
          <w:szCs w:val="24"/>
          <w:lang w:val="zh-CN"/>
        </w:rPr>
        <w:t>. 迟交的投标文件</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投标截止时间之后上传的投标文件，招标人将拒绝接收。</w:t>
      </w:r>
    </w:p>
    <w:p>
      <w:pPr>
        <w:tabs>
          <w:tab w:val="left" w:pos="1260"/>
        </w:tabs>
        <w:autoSpaceDE w:val="0"/>
        <w:autoSpaceDN w:val="0"/>
        <w:spacing w:line="360" w:lineRule="auto"/>
        <w:contextualSpacing/>
        <w:rPr>
          <w:rFonts w:ascii="宋体" w:hAnsi="宋体" w:eastAsia="宋体" w:cs="宋体"/>
          <w:b/>
          <w:sz w:val="24"/>
          <w:szCs w:val="24"/>
          <w:lang w:val="zh-CN"/>
        </w:rPr>
      </w:pPr>
      <w:r>
        <w:rPr>
          <w:rFonts w:hint="eastAsia" w:ascii="宋体" w:hAnsi="宋体" w:eastAsia="宋体" w:cs="宋体"/>
          <w:b/>
          <w:sz w:val="24"/>
          <w:szCs w:val="24"/>
          <w:lang w:val="zh-CN"/>
        </w:rPr>
        <w:t>2</w:t>
      </w:r>
      <w:r>
        <w:rPr>
          <w:rFonts w:hint="eastAsia" w:ascii="宋体" w:hAnsi="宋体" w:eastAsia="宋体" w:cs="宋体"/>
          <w:b/>
          <w:sz w:val="24"/>
          <w:szCs w:val="24"/>
        </w:rPr>
        <w:t>2</w:t>
      </w:r>
      <w:r>
        <w:rPr>
          <w:rFonts w:hint="eastAsia" w:ascii="宋体" w:hAnsi="宋体" w:eastAsia="宋体" w:cs="宋体"/>
          <w:b/>
          <w:sz w:val="24"/>
          <w:szCs w:val="24"/>
          <w:lang w:val="zh-CN"/>
        </w:rPr>
        <w:t>. 投标文件的修改和撤回</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.1 投标人在投标截止时间前，对所递交的投标文件进行补充、修改或者撤回的，须书面通知招标人。</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 xml:space="preserve">.2 </w:t>
      </w:r>
      <w:r>
        <w:rPr>
          <w:rFonts w:hint="eastAsia" w:ascii="宋体" w:hAnsi="宋体" w:eastAsia="宋体" w:cs="宋体"/>
          <w:bCs/>
          <w:sz w:val="24"/>
          <w:szCs w:val="24"/>
        </w:rPr>
        <w:t>投标人</w:t>
      </w:r>
      <w:r>
        <w:rPr>
          <w:rFonts w:hint="eastAsia" w:ascii="宋体" w:hAnsi="宋体" w:eastAsia="宋体" w:cs="宋体"/>
          <w:sz w:val="24"/>
          <w:szCs w:val="24"/>
          <w:lang w:val="zh-CN"/>
        </w:rPr>
        <w:t>补充、修改的内容并作为投标文件的组成部分。</w:t>
      </w:r>
      <w:r>
        <w:rPr>
          <w:rFonts w:hint="eastAsia" w:ascii="宋体" w:hAnsi="宋体" w:eastAsia="宋体" w:cs="宋体"/>
          <w:bCs/>
          <w:sz w:val="24"/>
          <w:szCs w:val="24"/>
        </w:rPr>
        <w:t>补充或修改</w:t>
      </w:r>
      <w:r>
        <w:rPr>
          <w:rFonts w:hint="eastAsia" w:ascii="宋体" w:hAnsi="宋体" w:eastAsia="宋体" w:cs="宋体"/>
          <w:sz w:val="24"/>
          <w:szCs w:val="24"/>
          <w:lang w:val="zh-CN"/>
        </w:rPr>
        <w:t>应当按招标文件要求签署、盖章、</w:t>
      </w:r>
      <w:r>
        <w:rPr>
          <w:rFonts w:hint="eastAsia" w:ascii="宋体" w:hAnsi="宋体" w:eastAsia="宋体" w:cs="宋体"/>
          <w:bCs/>
          <w:sz w:val="24"/>
          <w:szCs w:val="24"/>
        </w:rPr>
        <w:t>密封</w:t>
      </w:r>
      <w:r>
        <w:rPr>
          <w:rFonts w:hint="eastAsia" w:ascii="宋体" w:hAnsi="宋体" w:eastAsia="宋体" w:cs="宋体"/>
          <w:sz w:val="24"/>
          <w:szCs w:val="24"/>
          <w:lang w:val="zh-CN"/>
        </w:rPr>
        <w:t>、递交，</w:t>
      </w:r>
      <w:r>
        <w:rPr>
          <w:rFonts w:hint="eastAsia" w:ascii="宋体" w:hAnsi="宋体" w:eastAsia="宋体" w:cs="宋体"/>
          <w:bCs/>
          <w:sz w:val="24"/>
          <w:szCs w:val="24"/>
        </w:rPr>
        <w:t>并应注明“修改”或“补充”字样。</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.3 投标人在递交投标文件后，可以撤回其投标，但投标人必须在规定的投标截止时间前以书面形式告知招标人。</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22.4  投标人不得在投标有效期内撤销投标文件，</w:t>
      </w:r>
      <w:r>
        <w:rPr>
          <w:rFonts w:hint="eastAsia" w:ascii="宋体" w:hAnsi="宋体" w:eastAsia="宋体" w:cs="宋体"/>
          <w:sz w:val="24"/>
          <w:szCs w:val="24"/>
        </w:rPr>
        <w:t>否则投标人将承担违背投标承诺函的责任追究</w:t>
      </w:r>
      <w:r>
        <w:rPr>
          <w:rFonts w:hint="eastAsia" w:ascii="宋体" w:hAnsi="宋体" w:eastAsia="宋体" w:cs="宋体"/>
          <w:sz w:val="24"/>
          <w:szCs w:val="24"/>
          <w:lang w:val="zh-CN"/>
        </w:rPr>
        <w:t>。</w:t>
      </w:r>
    </w:p>
    <w:p>
      <w:pPr>
        <w:autoSpaceDE w:val="0"/>
        <w:autoSpaceDN w:val="0"/>
        <w:spacing w:line="360" w:lineRule="auto"/>
        <w:contextualSpacing/>
        <w:rPr>
          <w:rFonts w:ascii="宋体" w:hAnsi="宋体" w:eastAsia="宋体" w:cs="宋体"/>
          <w:b/>
          <w:sz w:val="24"/>
          <w:szCs w:val="24"/>
        </w:rPr>
      </w:pPr>
      <w:r>
        <w:rPr>
          <w:rFonts w:hint="eastAsia" w:ascii="宋体" w:hAnsi="宋体" w:eastAsia="宋体" w:cs="宋体"/>
          <w:b/>
          <w:kern w:val="0"/>
          <w:sz w:val="24"/>
          <w:szCs w:val="24"/>
        </w:rPr>
        <w:t>23．</w:t>
      </w:r>
      <w:r>
        <w:rPr>
          <w:rFonts w:hint="eastAsia" w:ascii="宋体" w:hAnsi="宋体" w:eastAsia="宋体" w:cs="宋体"/>
          <w:b/>
          <w:sz w:val="24"/>
          <w:szCs w:val="24"/>
        </w:rPr>
        <w:t>除投标人须知前附表另有规定外，投标人所提交的电子投标文件不予退还。</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五、开标和评标</w:t>
      </w:r>
    </w:p>
    <w:p>
      <w:pPr>
        <w:tabs>
          <w:tab w:val="left" w:pos="1260"/>
        </w:tabs>
        <w:autoSpaceDE w:val="0"/>
        <w:autoSpaceDN w:val="0"/>
        <w:spacing w:line="360" w:lineRule="auto"/>
        <w:contextualSpacing/>
        <w:rPr>
          <w:rFonts w:ascii="宋体" w:hAnsi="宋体" w:eastAsia="宋体" w:cs="宋体"/>
          <w:b/>
          <w:sz w:val="24"/>
          <w:szCs w:val="24"/>
          <w:lang w:val="zh-CN"/>
        </w:rPr>
      </w:pPr>
      <w:r>
        <w:rPr>
          <w:rFonts w:hint="eastAsia" w:ascii="宋体" w:hAnsi="宋体" w:eastAsia="宋体" w:cs="宋体"/>
          <w:b/>
          <w:sz w:val="24"/>
          <w:szCs w:val="24"/>
          <w:lang w:val="zh-CN"/>
        </w:rPr>
        <w:t>2</w:t>
      </w:r>
      <w:r>
        <w:rPr>
          <w:rFonts w:hint="eastAsia" w:ascii="宋体" w:hAnsi="宋体" w:eastAsia="宋体" w:cs="宋体"/>
          <w:b/>
          <w:sz w:val="24"/>
          <w:szCs w:val="24"/>
        </w:rPr>
        <w:t>4</w:t>
      </w:r>
      <w:r>
        <w:rPr>
          <w:rFonts w:hint="eastAsia" w:ascii="宋体" w:hAnsi="宋体" w:eastAsia="宋体" w:cs="宋体"/>
          <w:b/>
          <w:sz w:val="24"/>
          <w:szCs w:val="24"/>
          <w:lang w:val="zh-CN"/>
        </w:rPr>
        <w:t>. 开标</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sz w:val="24"/>
          <w:szCs w:val="24"/>
          <w:lang w:val="zh-CN"/>
        </w:rPr>
        <w:t>2</w:t>
      </w:r>
      <w:r>
        <w:rPr>
          <w:rFonts w:hint="eastAsia" w:ascii="宋体" w:hAnsi="宋体" w:eastAsia="宋体" w:cs="宋体"/>
          <w:sz w:val="24"/>
          <w:szCs w:val="24"/>
        </w:rPr>
        <w:t>4</w:t>
      </w:r>
      <w:r>
        <w:rPr>
          <w:rFonts w:hint="eastAsia" w:ascii="宋体" w:hAnsi="宋体" w:eastAsia="宋体" w:cs="宋体"/>
          <w:sz w:val="24"/>
          <w:szCs w:val="24"/>
          <w:lang w:val="zh-CN"/>
        </w:rPr>
        <w:t xml:space="preserve">.1 </w:t>
      </w:r>
      <w:r>
        <w:rPr>
          <w:rFonts w:hint="eastAsia" w:ascii="宋体" w:hAnsi="宋体" w:eastAsia="宋体" w:cs="宋体"/>
          <w:kern w:val="0"/>
          <w:sz w:val="24"/>
          <w:szCs w:val="24"/>
        </w:rPr>
        <w:t xml:space="preserve">招标人将按招标文件规定的时间和地点组织远程不见面开标。开标由代理机构主持，投标人无须到现场。评标委员会成员不得参加开标活动。 </w:t>
      </w:r>
    </w:p>
    <w:p>
      <w:pPr>
        <w:autoSpaceDE w:val="0"/>
        <w:autoSpaceDN w:val="0"/>
        <w:spacing w:line="360" w:lineRule="auto"/>
        <w:contextualSpacing/>
        <w:rPr>
          <w:rFonts w:ascii="宋体" w:hAnsi="宋体" w:eastAsia="宋体" w:cs="宋体"/>
          <w:color w:val="FF0000"/>
          <w:kern w:val="0"/>
          <w:szCs w:val="21"/>
        </w:rPr>
      </w:pPr>
      <w:r>
        <w:rPr>
          <w:rFonts w:hint="eastAsia" w:ascii="宋体" w:hAnsi="宋体" w:eastAsia="宋体" w:cs="宋体"/>
          <w:kern w:val="0"/>
          <w:sz w:val="24"/>
          <w:szCs w:val="24"/>
        </w:rPr>
        <w:t>24.2开标时，由代理机构开通远程不见面开标大厅及开启“文字互动”等功能；投标人、代理机构进行电子投标文件的解密。解密后投标人选择功能栏“开标记录”按钮可查看投标人名称、投标价格、修改和撤回投标的通知（如有的话）和招标文件规定的需要宣布的其他内容。</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24.2.1电子投标文件的解密。全流程电子化交易项目电子投标文件采用双重加密。解密需分标段进行两次解密。</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24.2.2投标人解密：投标人使用本单位CA数字证书远程进行解密。</w:t>
      </w:r>
    </w:p>
    <w:p>
      <w:pPr>
        <w:autoSpaceDE w:val="0"/>
        <w:autoSpaceDN w:val="0"/>
        <w:spacing w:line="360" w:lineRule="auto"/>
        <w:ind w:left="2105" w:hanging="2104" w:hangingChars="877"/>
        <w:contextualSpacing/>
        <w:jc w:val="left"/>
        <w:rPr>
          <w:rFonts w:ascii="宋体" w:hAnsi="宋体" w:eastAsia="宋体" w:cs="宋体"/>
          <w:kern w:val="0"/>
          <w:sz w:val="24"/>
          <w:szCs w:val="24"/>
        </w:rPr>
      </w:pPr>
      <w:r>
        <w:rPr>
          <w:rFonts w:hint="eastAsia" w:ascii="宋体" w:hAnsi="宋体" w:eastAsia="宋体" w:cs="宋体"/>
          <w:kern w:val="0"/>
          <w:sz w:val="24"/>
          <w:szCs w:val="24"/>
        </w:rPr>
        <w:t>24.2.3代理机构解密：代理机构按电子投标文件到达交易系统的先后顺序，使用本单</w:t>
      </w:r>
    </w:p>
    <w:p>
      <w:pPr>
        <w:autoSpaceDE w:val="0"/>
        <w:autoSpaceDN w:val="0"/>
        <w:spacing w:line="360" w:lineRule="auto"/>
        <w:ind w:left="2105" w:hanging="2104" w:hangingChars="877"/>
        <w:contextualSpacing/>
        <w:jc w:val="left"/>
        <w:rPr>
          <w:rFonts w:ascii="宋体" w:hAnsi="宋体" w:eastAsia="宋体" w:cs="宋体"/>
          <w:kern w:val="0"/>
          <w:sz w:val="24"/>
          <w:szCs w:val="24"/>
        </w:rPr>
      </w:pPr>
      <w:r>
        <w:rPr>
          <w:rFonts w:hint="eastAsia" w:ascii="宋体" w:hAnsi="宋体" w:eastAsia="宋体" w:cs="宋体"/>
          <w:kern w:val="0"/>
          <w:sz w:val="24"/>
          <w:szCs w:val="24"/>
        </w:rPr>
        <w:t>位CA数字证书进行再次解密。</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24.2.4因投标人原因电子投标文件解密失败的，其投标将被拒绝。</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24.3投标人不足3家的，不得开标。</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24.4开标过程由采购代理机构负责记录，《开标记录表》经投标人进行电子签章、由参加开标相关工作人员签字确认后随采购文件一并存档。投标人未电子签章的，视同认可开标结果。</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24.5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24.6项目远程不见面开标活动结束时，投标人应在《开标记录表》上进行电子签章。投标人未签章的，视同认可开标结果。</w:t>
      </w:r>
    </w:p>
    <w:p>
      <w:pPr>
        <w:tabs>
          <w:tab w:val="left" w:pos="1260"/>
        </w:tabs>
        <w:autoSpaceDE w:val="0"/>
        <w:autoSpaceDN w:val="0"/>
        <w:spacing w:line="360" w:lineRule="auto"/>
        <w:contextualSpacing/>
        <w:rPr>
          <w:rFonts w:ascii="宋体" w:hAnsi="宋体" w:eastAsia="宋体" w:cs="宋体"/>
          <w:b/>
          <w:sz w:val="24"/>
          <w:szCs w:val="24"/>
          <w:lang w:val="zh-CN"/>
        </w:rPr>
      </w:pPr>
      <w:r>
        <w:rPr>
          <w:rFonts w:hint="eastAsia" w:ascii="宋体" w:hAnsi="宋体" w:eastAsia="宋体" w:cs="宋体"/>
          <w:b/>
          <w:sz w:val="24"/>
          <w:szCs w:val="24"/>
          <w:lang w:val="zh-CN"/>
        </w:rPr>
        <w:t>2</w:t>
      </w:r>
      <w:r>
        <w:rPr>
          <w:rFonts w:hint="eastAsia" w:ascii="宋体" w:hAnsi="宋体" w:eastAsia="宋体" w:cs="宋体"/>
          <w:b/>
          <w:sz w:val="24"/>
          <w:szCs w:val="24"/>
        </w:rPr>
        <w:t>5</w:t>
      </w:r>
      <w:r>
        <w:rPr>
          <w:rFonts w:hint="eastAsia" w:ascii="宋体" w:hAnsi="宋体" w:eastAsia="宋体" w:cs="宋体"/>
          <w:b/>
          <w:sz w:val="24"/>
          <w:szCs w:val="24"/>
          <w:lang w:val="zh-CN"/>
        </w:rPr>
        <w:t>. 资格审查</w:t>
      </w:r>
    </w:p>
    <w:p>
      <w:pPr>
        <w:tabs>
          <w:tab w:val="left" w:pos="1260"/>
        </w:tabs>
        <w:autoSpaceDE w:val="0"/>
        <w:autoSpaceDN w:val="0"/>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bCs/>
          <w:sz w:val="24"/>
          <w:szCs w:val="24"/>
        </w:rPr>
        <w:t>开标结束后，采购人依法对投标人的资格进行审查。</w:t>
      </w:r>
      <w:r>
        <w:rPr>
          <w:rFonts w:hint="eastAsia" w:ascii="宋体" w:hAnsi="宋体" w:eastAsia="宋体" w:cs="宋体"/>
          <w:sz w:val="24"/>
          <w:szCs w:val="24"/>
          <w:lang w:val="zh-CN"/>
        </w:rPr>
        <w:t>合格投标人不足3家的，不得评标。</w:t>
      </w:r>
    </w:p>
    <w:p>
      <w:pPr>
        <w:tabs>
          <w:tab w:val="left" w:pos="1260"/>
        </w:tabs>
        <w:autoSpaceDE w:val="0"/>
        <w:autoSpaceDN w:val="0"/>
        <w:spacing w:line="360" w:lineRule="auto"/>
        <w:contextualSpacing/>
        <w:rPr>
          <w:rFonts w:ascii="宋体" w:hAnsi="宋体" w:eastAsia="宋体" w:cs="宋体"/>
          <w:b/>
          <w:sz w:val="24"/>
          <w:szCs w:val="24"/>
          <w:lang w:val="zh-CN"/>
        </w:rPr>
      </w:pPr>
      <w:r>
        <w:rPr>
          <w:rFonts w:hint="eastAsia" w:ascii="宋体" w:hAnsi="宋体" w:eastAsia="宋体" w:cs="宋体"/>
          <w:b/>
          <w:sz w:val="24"/>
          <w:szCs w:val="24"/>
          <w:lang w:val="zh-CN"/>
        </w:rPr>
        <w:t>2</w:t>
      </w:r>
      <w:r>
        <w:rPr>
          <w:rFonts w:hint="eastAsia" w:ascii="宋体" w:hAnsi="宋体" w:eastAsia="宋体" w:cs="宋体"/>
          <w:b/>
          <w:sz w:val="24"/>
          <w:szCs w:val="24"/>
        </w:rPr>
        <w:t>6</w:t>
      </w:r>
      <w:r>
        <w:rPr>
          <w:rFonts w:hint="eastAsia" w:ascii="宋体" w:hAnsi="宋体" w:eastAsia="宋体" w:cs="宋体"/>
          <w:b/>
          <w:sz w:val="24"/>
          <w:szCs w:val="24"/>
          <w:lang w:val="zh-CN"/>
        </w:rPr>
        <w:t>.评标委员会的组成</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6</w:t>
      </w:r>
      <w:r>
        <w:rPr>
          <w:rFonts w:hint="eastAsia" w:ascii="宋体" w:hAnsi="宋体" w:eastAsia="宋体" w:cs="宋体"/>
          <w:sz w:val="24"/>
          <w:szCs w:val="24"/>
          <w:lang w:val="zh-CN"/>
        </w:rPr>
        <w:t>．1 招标人将依法组建评标委员会，评标委员会由采购人代表1人和评审专家4人，共</w:t>
      </w:r>
      <w:r>
        <w:rPr>
          <w:rFonts w:hint="eastAsia" w:ascii="宋体" w:hAnsi="宋体" w:eastAsia="宋体" w:cs="宋体"/>
          <w:sz w:val="24"/>
          <w:szCs w:val="24"/>
        </w:rPr>
        <w:t>5</w:t>
      </w:r>
      <w:r>
        <w:rPr>
          <w:rFonts w:hint="eastAsia" w:ascii="宋体" w:hAnsi="宋体" w:eastAsia="宋体" w:cs="宋体"/>
          <w:sz w:val="24"/>
          <w:szCs w:val="24"/>
          <w:lang w:val="zh-CN"/>
        </w:rPr>
        <w:t>人组成，其中评审专家的人数不少于评标委员会成员总数的三分之二。评审专家依法从政府采购评审专家库中随机抽取。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（一）采购预算金额在1000万元以上；</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（二）技术复杂；</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（三）社会影响较大。</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6</w:t>
      </w:r>
      <w:r>
        <w:rPr>
          <w:rFonts w:hint="eastAsia" w:ascii="宋体" w:hAnsi="宋体" w:eastAsia="宋体" w:cs="宋体"/>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6</w:t>
      </w:r>
      <w:r>
        <w:rPr>
          <w:rFonts w:hint="eastAsia" w:ascii="宋体" w:hAnsi="宋体" w:eastAsia="宋体" w:cs="宋体"/>
          <w:sz w:val="24"/>
          <w:szCs w:val="24"/>
          <w:lang w:val="zh-CN"/>
        </w:rPr>
        <w:t>.3 评审专家与投标人存在下列利害关系之一的,应当回避:</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6</w:t>
      </w:r>
      <w:r>
        <w:rPr>
          <w:rFonts w:hint="eastAsia" w:ascii="宋体" w:hAnsi="宋体" w:eastAsia="宋体" w:cs="宋体"/>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6</w:t>
      </w:r>
      <w:r>
        <w:rPr>
          <w:rFonts w:hint="eastAsia" w:ascii="宋体" w:hAnsi="宋体" w:eastAsia="宋体" w:cs="宋体"/>
          <w:sz w:val="24"/>
          <w:szCs w:val="24"/>
          <w:lang w:val="zh-CN"/>
        </w:rPr>
        <w:t>.5 采购人不得担任评标小组长。</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6</w:t>
      </w:r>
      <w:r>
        <w:rPr>
          <w:rFonts w:hint="eastAsia" w:ascii="宋体" w:hAnsi="宋体" w:eastAsia="宋体" w:cs="宋体"/>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26.7 评标委员会成员名单在评标结果公告前应当保密。</w:t>
      </w:r>
    </w:p>
    <w:p>
      <w:pPr>
        <w:tabs>
          <w:tab w:val="left" w:pos="1260"/>
        </w:tabs>
        <w:autoSpaceDE w:val="0"/>
        <w:autoSpaceDN w:val="0"/>
        <w:spacing w:line="360" w:lineRule="auto"/>
        <w:contextualSpacing/>
        <w:rPr>
          <w:rFonts w:ascii="宋体" w:hAnsi="宋体" w:eastAsia="宋体" w:cs="宋体"/>
          <w:b/>
          <w:sz w:val="24"/>
          <w:szCs w:val="24"/>
          <w:lang w:val="zh-CN"/>
        </w:rPr>
      </w:pPr>
      <w:r>
        <w:rPr>
          <w:rFonts w:hint="eastAsia" w:ascii="宋体" w:hAnsi="宋体" w:eastAsia="宋体" w:cs="宋体"/>
          <w:b/>
          <w:sz w:val="24"/>
          <w:szCs w:val="24"/>
          <w:lang w:val="zh-CN"/>
        </w:rPr>
        <w:t>2</w:t>
      </w:r>
      <w:r>
        <w:rPr>
          <w:rFonts w:hint="eastAsia" w:ascii="宋体" w:hAnsi="宋体" w:eastAsia="宋体" w:cs="宋体"/>
          <w:b/>
          <w:sz w:val="24"/>
          <w:szCs w:val="24"/>
        </w:rPr>
        <w:t>7</w:t>
      </w:r>
      <w:r>
        <w:rPr>
          <w:rFonts w:hint="eastAsia" w:ascii="宋体" w:hAnsi="宋体" w:eastAsia="宋体" w:cs="宋体"/>
          <w:b/>
          <w:sz w:val="24"/>
          <w:szCs w:val="24"/>
          <w:lang w:val="zh-CN"/>
        </w:rPr>
        <w:t>. 符合性审查</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7</w:t>
      </w:r>
      <w:r>
        <w:rPr>
          <w:rFonts w:hint="eastAsia" w:ascii="宋体" w:hAnsi="宋体" w:eastAsia="宋体" w:cs="宋体"/>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7</w:t>
      </w:r>
      <w:r>
        <w:rPr>
          <w:rFonts w:hint="eastAsia" w:ascii="宋体" w:hAnsi="宋体" w:eastAsia="宋体" w:cs="宋体"/>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7</w:t>
      </w:r>
      <w:r>
        <w:rPr>
          <w:rFonts w:hint="eastAsia" w:ascii="宋体" w:hAnsi="宋体" w:eastAsia="宋体" w:cs="宋体"/>
          <w:sz w:val="24"/>
          <w:szCs w:val="24"/>
          <w:lang w:val="zh-CN"/>
        </w:rPr>
        <w:t>.3 可要求投标人对投标文件有关事项作出澄清或者说明。</w:t>
      </w:r>
    </w:p>
    <w:p>
      <w:pPr>
        <w:tabs>
          <w:tab w:val="left" w:pos="1260"/>
        </w:tabs>
        <w:autoSpaceDE w:val="0"/>
        <w:autoSpaceDN w:val="0"/>
        <w:spacing w:line="360" w:lineRule="auto"/>
        <w:contextualSpacing/>
        <w:rPr>
          <w:rFonts w:ascii="宋体" w:hAnsi="宋体" w:eastAsia="宋体" w:cs="宋体"/>
          <w:b/>
          <w:sz w:val="24"/>
          <w:szCs w:val="24"/>
          <w:lang w:val="zh-CN"/>
        </w:rPr>
      </w:pPr>
      <w:r>
        <w:rPr>
          <w:rFonts w:hint="eastAsia" w:ascii="宋体" w:hAnsi="宋体" w:eastAsia="宋体" w:cs="宋体"/>
          <w:b/>
          <w:sz w:val="24"/>
          <w:szCs w:val="24"/>
          <w:lang w:val="zh-CN"/>
        </w:rPr>
        <w:t>2</w:t>
      </w:r>
      <w:r>
        <w:rPr>
          <w:rFonts w:hint="eastAsia" w:ascii="宋体" w:hAnsi="宋体" w:eastAsia="宋体" w:cs="宋体"/>
          <w:b/>
          <w:sz w:val="24"/>
          <w:szCs w:val="24"/>
        </w:rPr>
        <w:t>8</w:t>
      </w:r>
      <w:r>
        <w:rPr>
          <w:rFonts w:hint="eastAsia" w:ascii="宋体" w:hAnsi="宋体" w:eastAsia="宋体" w:cs="宋体"/>
          <w:b/>
          <w:sz w:val="24"/>
          <w:szCs w:val="24"/>
          <w:lang w:val="zh-CN"/>
        </w:rPr>
        <w:t>. 投标文件的澄清</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8</w:t>
      </w:r>
      <w:r>
        <w:rPr>
          <w:rFonts w:hint="eastAsia" w:ascii="宋体" w:hAnsi="宋体" w:eastAsia="宋体" w:cs="宋体"/>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8</w:t>
      </w:r>
      <w:r>
        <w:rPr>
          <w:rFonts w:hint="eastAsia" w:ascii="宋体" w:hAnsi="宋体" w:eastAsia="宋体" w:cs="宋体"/>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8</w:t>
      </w:r>
      <w:r>
        <w:rPr>
          <w:rFonts w:hint="eastAsia" w:ascii="宋体" w:hAnsi="宋体" w:eastAsia="宋体" w:cs="宋体"/>
          <w:sz w:val="24"/>
          <w:szCs w:val="24"/>
          <w:lang w:val="zh-CN"/>
        </w:rPr>
        <w:t>.3 投标人的澄清文件是其投标文件的组成部分。</w:t>
      </w:r>
    </w:p>
    <w:p>
      <w:pPr>
        <w:tabs>
          <w:tab w:val="left" w:pos="1260"/>
        </w:tabs>
        <w:autoSpaceDE w:val="0"/>
        <w:autoSpaceDN w:val="0"/>
        <w:spacing w:line="360" w:lineRule="auto"/>
        <w:contextualSpacing/>
        <w:rPr>
          <w:rFonts w:ascii="宋体" w:hAnsi="宋体" w:eastAsia="宋体" w:cs="宋体"/>
          <w:b/>
          <w:sz w:val="24"/>
          <w:szCs w:val="24"/>
          <w:lang w:val="zh-CN"/>
        </w:rPr>
      </w:pPr>
      <w:r>
        <w:rPr>
          <w:rFonts w:hint="eastAsia" w:ascii="宋体" w:hAnsi="宋体" w:eastAsia="宋体" w:cs="宋体"/>
          <w:b/>
          <w:sz w:val="24"/>
          <w:szCs w:val="24"/>
          <w:lang w:val="zh-CN"/>
        </w:rPr>
        <w:t>2</w:t>
      </w:r>
      <w:r>
        <w:rPr>
          <w:rFonts w:hint="eastAsia" w:ascii="宋体" w:hAnsi="宋体" w:eastAsia="宋体" w:cs="宋体"/>
          <w:b/>
          <w:sz w:val="24"/>
          <w:szCs w:val="24"/>
        </w:rPr>
        <w:t>9</w:t>
      </w:r>
      <w:r>
        <w:rPr>
          <w:rFonts w:hint="eastAsia" w:ascii="宋体" w:hAnsi="宋体" w:eastAsia="宋体" w:cs="宋体"/>
          <w:b/>
          <w:sz w:val="24"/>
          <w:szCs w:val="24"/>
          <w:lang w:val="zh-CN"/>
        </w:rPr>
        <w:t>. 投标文件报价出现前后不一致的修正</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9</w:t>
      </w:r>
      <w:r>
        <w:rPr>
          <w:rFonts w:hint="eastAsia" w:ascii="宋体" w:hAnsi="宋体" w:eastAsia="宋体" w:cs="宋体"/>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9</w:t>
      </w:r>
      <w:r>
        <w:rPr>
          <w:rFonts w:hint="eastAsia" w:ascii="宋体" w:hAnsi="宋体" w:eastAsia="宋体" w:cs="宋体"/>
          <w:sz w:val="24"/>
          <w:szCs w:val="24"/>
          <w:lang w:val="zh-CN"/>
        </w:rPr>
        <w:t>.2 大写金额和小写金额不一致的，以大写金额为准；</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9</w:t>
      </w:r>
      <w:r>
        <w:rPr>
          <w:rFonts w:hint="eastAsia" w:ascii="宋体" w:hAnsi="宋体" w:eastAsia="宋体" w:cs="宋体"/>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9</w:t>
      </w:r>
      <w:r>
        <w:rPr>
          <w:rFonts w:hint="eastAsia" w:ascii="宋体" w:hAnsi="宋体" w:eastAsia="宋体" w:cs="宋体"/>
          <w:sz w:val="24"/>
          <w:szCs w:val="24"/>
          <w:lang w:val="zh-CN"/>
        </w:rPr>
        <w:t>.4 总价金额与按单价汇总金额不一致的，以单价金额计算结果为准。同时出现两种以上不一致的，按照前款规定的顺序修正。修正后的报价按照“投标人须知”2</w:t>
      </w:r>
      <w:r>
        <w:rPr>
          <w:rFonts w:hint="eastAsia" w:ascii="宋体" w:hAnsi="宋体" w:eastAsia="宋体" w:cs="宋体"/>
          <w:sz w:val="24"/>
          <w:szCs w:val="24"/>
        </w:rPr>
        <w:t>8</w:t>
      </w:r>
      <w:r>
        <w:rPr>
          <w:rFonts w:hint="eastAsia" w:ascii="宋体" w:hAnsi="宋体" w:eastAsia="宋体" w:cs="宋体"/>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ascii="宋体" w:hAnsi="宋体" w:eastAsia="宋体" w:cs="宋体"/>
          <w:b/>
          <w:sz w:val="24"/>
          <w:szCs w:val="24"/>
          <w:lang w:val="zh-CN"/>
        </w:rPr>
      </w:pPr>
      <w:r>
        <w:rPr>
          <w:rFonts w:hint="eastAsia" w:ascii="宋体" w:hAnsi="宋体" w:eastAsia="宋体" w:cs="宋体"/>
          <w:b/>
          <w:sz w:val="24"/>
          <w:szCs w:val="24"/>
          <w:lang w:val="zh-CN"/>
        </w:rPr>
        <w:t>30.投标无效情形</w:t>
      </w:r>
    </w:p>
    <w:p>
      <w:pPr>
        <w:tabs>
          <w:tab w:val="left" w:pos="1260"/>
        </w:tabs>
        <w:autoSpaceDE w:val="0"/>
        <w:autoSpaceDN w:val="0"/>
        <w:spacing w:line="360" w:lineRule="auto"/>
        <w:contextualSpacing/>
        <w:rPr>
          <w:lang w:val="zh-CN"/>
        </w:rPr>
      </w:pPr>
      <w:r>
        <w:rPr>
          <w:rFonts w:hint="eastAsia" w:ascii="宋体" w:hAnsi="宋体" w:eastAsia="宋体" w:cs="宋体"/>
          <w:sz w:val="24"/>
          <w:szCs w:val="24"/>
          <w:lang w:val="zh-CN"/>
        </w:rPr>
        <w:t>30.1 投标文件属下列情况之一的，按照无效投标处理：</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30.1.1未按照招标文件的规定提交《禹州市政府采购供应商信用承诺函》的；</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 xml:space="preserve">30.1.2未按照招标文件的规定提交投标承诺函的； </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30.1.</w:t>
      </w:r>
      <w:r>
        <w:rPr>
          <w:rFonts w:hint="eastAsia" w:ascii="宋体" w:hAnsi="宋体" w:eastAsia="宋体" w:cs="宋体"/>
          <w:sz w:val="24"/>
          <w:szCs w:val="24"/>
        </w:rPr>
        <w:t>3</w:t>
      </w:r>
      <w:r>
        <w:rPr>
          <w:rFonts w:hint="eastAsia" w:ascii="宋体" w:hAnsi="宋体" w:eastAsia="宋体" w:cs="宋体"/>
          <w:sz w:val="24"/>
          <w:szCs w:val="24"/>
          <w:lang w:val="zh-CN"/>
        </w:rPr>
        <w:t xml:space="preserve"> 投标文件未按招标文件要求签署、盖章的；</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30.1.</w:t>
      </w:r>
      <w:r>
        <w:rPr>
          <w:rFonts w:hint="eastAsia" w:ascii="宋体" w:hAnsi="宋体" w:eastAsia="宋体" w:cs="宋体"/>
          <w:sz w:val="24"/>
          <w:szCs w:val="24"/>
        </w:rPr>
        <w:t>4</w:t>
      </w:r>
      <w:r>
        <w:rPr>
          <w:rFonts w:hint="eastAsia" w:ascii="宋体" w:hAnsi="宋体" w:eastAsia="宋体" w:cs="宋体"/>
          <w:sz w:val="24"/>
          <w:szCs w:val="24"/>
          <w:lang w:val="zh-CN"/>
        </w:rPr>
        <w:t xml:space="preserve"> 不具备招标文件中规定的资格要求的；</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30.1.</w:t>
      </w:r>
      <w:r>
        <w:rPr>
          <w:rFonts w:hint="eastAsia" w:ascii="宋体" w:hAnsi="宋体" w:eastAsia="宋体" w:cs="宋体"/>
          <w:sz w:val="24"/>
          <w:szCs w:val="24"/>
        </w:rPr>
        <w:t>5</w:t>
      </w:r>
      <w:r>
        <w:rPr>
          <w:rFonts w:hint="eastAsia" w:ascii="宋体" w:hAnsi="宋体" w:eastAsia="宋体" w:cs="宋体"/>
          <w:sz w:val="24"/>
          <w:szCs w:val="24"/>
          <w:lang w:val="zh-CN"/>
        </w:rPr>
        <w:t xml:space="preserve"> 报价超过招标文件中规定的预算金额或者最高限价的；</w:t>
      </w:r>
    </w:p>
    <w:p>
      <w:pPr>
        <w:pStyle w:val="11"/>
        <w:spacing w:line="360" w:lineRule="auto"/>
        <w:rPr>
          <w:rFonts w:ascii="宋体" w:hAnsi="宋体" w:eastAsia="宋体" w:cs="宋体"/>
          <w:lang w:val="zh-CN"/>
        </w:rPr>
      </w:pPr>
      <w:r>
        <w:rPr>
          <w:rFonts w:hint="eastAsia" w:ascii="宋体" w:hAnsi="宋体" w:eastAsia="宋体" w:cs="宋体"/>
          <w:sz w:val="24"/>
          <w:szCs w:val="24"/>
          <w:lang w:val="zh-CN"/>
        </w:rPr>
        <w:t>30.1.</w:t>
      </w:r>
      <w:r>
        <w:rPr>
          <w:rFonts w:hint="eastAsia" w:ascii="宋体" w:hAnsi="宋体" w:eastAsia="宋体" w:cs="宋体"/>
          <w:sz w:val="24"/>
          <w:szCs w:val="24"/>
        </w:rPr>
        <w:t>6</w:t>
      </w:r>
      <w:r>
        <w:rPr>
          <w:rFonts w:hint="eastAsia" w:ascii="宋体" w:hAnsi="宋体" w:eastAsia="宋体" w:cs="宋体"/>
          <w:sz w:val="24"/>
          <w:szCs w:val="24"/>
          <w:lang w:val="zh-CN"/>
        </w:rPr>
        <w:t>投标文件内容模糊清，无法辨认的；</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30.1.</w:t>
      </w:r>
      <w:r>
        <w:rPr>
          <w:rFonts w:hint="eastAsia" w:ascii="宋体" w:hAnsi="宋体" w:eastAsia="宋体" w:cs="宋体"/>
          <w:sz w:val="24"/>
          <w:szCs w:val="24"/>
        </w:rPr>
        <w:t>7</w:t>
      </w:r>
      <w:r>
        <w:rPr>
          <w:rFonts w:hint="eastAsia" w:ascii="宋体" w:hAnsi="宋体" w:eastAsia="宋体" w:cs="宋体"/>
          <w:sz w:val="24"/>
          <w:szCs w:val="24"/>
          <w:lang w:val="zh-CN"/>
        </w:rPr>
        <w:t xml:space="preserve"> 投标文件含有采购人不能接受的附加条件的。</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30.2 有下列情形之一的，视为投标人串通投标，其投标无效：</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30.2.1 不同投标人的投标文件由同一单位或者个人编制；</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30.2.2 不同投标人委托同一单位或者个人办理投标事宜；</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30.2.5 不同投标人的投标文件相互混装；</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30.3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30.5 法律、法规和招标文件规定的其他无效情形。</w:t>
      </w:r>
    </w:p>
    <w:p>
      <w:pPr>
        <w:tabs>
          <w:tab w:val="left" w:pos="1260"/>
        </w:tabs>
        <w:autoSpaceDE w:val="0"/>
        <w:autoSpaceDN w:val="0"/>
        <w:spacing w:line="360" w:lineRule="auto"/>
        <w:contextualSpacing/>
        <w:rPr>
          <w:rFonts w:ascii="宋体" w:hAnsi="宋体" w:eastAsia="宋体" w:cs="宋体"/>
          <w:b/>
          <w:bCs/>
          <w:sz w:val="24"/>
          <w:szCs w:val="24"/>
          <w:lang w:val="zh-CN"/>
        </w:rPr>
      </w:pPr>
      <w:r>
        <w:rPr>
          <w:rFonts w:hint="eastAsia" w:ascii="宋体" w:hAnsi="宋体" w:eastAsia="宋体" w:cs="宋体"/>
          <w:sz w:val="24"/>
          <w:szCs w:val="24"/>
          <w:lang w:val="zh-CN"/>
        </w:rPr>
        <w:t>31.</w:t>
      </w:r>
      <w:r>
        <w:rPr>
          <w:rFonts w:hint="eastAsia" w:ascii="宋体" w:hAnsi="宋体" w:eastAsia="宋体" w:cs="宋体"/>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ascii="宋体" w:hAnsi="宋体" w:eastAsia="宋体" w:cs="宋体"/>
          <w:b/>
          <w:sz w:val="24"/>
          <w:szCs w:val="24"/>
          <w:lang w:val="zh-CN"/>
        </w:rPr>
      </w:pPr>
      <w:r>
        <w:rPr>
          <w:rFonts w:hint="eastAsia" w:ascii="宋体" w:hAnsi="宋体" w:eastAsia="宋体" w:cs="宋体"/>
          <w:b/>
          <w:sz w:val="24"/>
          <w:szCs w:val="24"/>
        </w:rPr>
        <w:t>32</w:t>
      </w:r>
      <w:r>
        <w:rPr>
          <w:rFonts w:hint="eastAsia" w:ascii="宋体" w:hAnsi="宋体" w:eastAsia="宋体" w:cs="宋体"/>
          <w:b/>
          <w:sz w:val="24"/>
          <w:szCs w:val="24"/>
          <w:lang w:val="zh-CN"/>
        </w:rPr>
        <w:t>. 投标文件的比较与评价</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ascii="宋体" w:hAnsi="宋体" w:eastAsia="宋体" w:cs="宋体"/>
          <w:b/>
          <w:sz w:val="24"/>
          <w:szCs w:val="24"/>
          <w:lang w:val="zh-CN"/>
        </w:rPr>
      </w:pPr>
      <w:r>
        <w:rPr>
          <w:rFonts w:hint="eastAsia" w:ascii="宋体" w:hAnsi="宋体" w:eastAsia="宋体" w:cs="宋体"/>
          <w:b/>
          <w:sz w:val="24"/>
          <w:szCs w:val="24"/>
          <w:lang w:val="zh-CN"/>
        </w:rPr>
        <w:t>33.评标方法、评标标准</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3</w:t>
      </w:r>
      <w:r>
        <w:rPr>
          <w:rFonts w:hint="eastAsia" w:ascii="宋体" w:hAnsi="宋体" w:eastAsia="宋体" w:cs="宋体"/>
          <w:sz w:val="24"/>
          <w:szCs w:val="24"/>
          <w:lang w:val="zh-CN"/>
        </w:rPr>
        <w:t>.1 评标方法分为最低评标价法和综合评分法。</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3</w:t>
      </w:r>
      <w:r>
        <w:rPr>
          <w:rFonts w:hint="eastAsia" w:ascii="宋体" w:hAnsi="宋体" w:eastAsia="宋体" w:cs="宋体"/>
          <w:sz w:val="24"/>
          <w:szCs w:val="24"/>
          <w:lang w:val="zh-CN"/>
        </w:rPr>
        <w:t>.1.1 最低评标价法</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rPr>
        <w:t>33</w:t>
      </w:r>
      <w:r>
        <w:rPr>
          <w:rFonts w:hint="eastAsia" w:ascii="宋体" w:hAnsi="宋体" w:eastAsia="宋体" w:cs="宋体"/>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3</w:t>
      </w:r>
      <w:r>
        <w:rPr>
          <w:rFonts w:hint="eastAsia" w:ascii="宋体" w:hAnsi="宋体" w:eastAsia="宋体" w:cs="宋体"/>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3</w:t>
      </w:r>
      <w:r>
        <w:rPr>
          <w:rFonts w:hint="eastAsia" w:ascii="宋体" w:hAnsi="宋体" w:eastAsia="宋体" w:cs="宋体"/>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3</w:t>
      </w:r>
      <w:r>
        <w:rPr>
          <w:rFonts w:hint="eastAsia" w:ascii="宋体" w:hAnsi="宋体" w:eastAsia="宋体" w:cs="宋体"/>
          <w:sz w:val="24"/>
          <w:szCs w:val="24"/>
          <w:lang w:val="zh-CN"/>
        </w:rPr>
        <w:t>.2 价格分</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3</w:t>
      </w:r>
      <w:r>
        <w:rPr>
          <w:rFonts w:hint="eastAsia" w:ascii="宋体" w:hAnsi="宋体" w:eastAsia="宋体" w:cs="宋体"/>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投标报价得分=(评标基准价/投标报价)×100</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评标总得分=F1×A1+F2×A2+……+Fn×An</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F1、F2……Fn分别为各项评审因素的得分;</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A1、A2、……An 分别为各项评审因素所占的权重(A1+A2+……+An=1)。</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3</w:t>
      </w:r>
      <w:r>
        <w:rPr>
          <w:rFonts w:hint="eastAsia" w:ascii="宋体" w:hAnsi="宋体" w:eastAsia="宋体" w:cs="宋体"/>
          <w:sz w:val="24"/>
          <w:szCs w:val="24"/>
          <w:lang w:val="zh-CN"/>
        </w:rPr>
        <w:t>.2.2 评标过程中，不得去掉报价中的最高报价和最低报价。</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3</w:t>
      </w:r>
      <w:r>
        <w:rPr>
          <w:rFonts w:hint="eastAsia" w:ascii="宋体" w:hAnsi="宋体" w:eastAsia="宋体" w:cs="宋体"/>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ascii="宋体" w:hAnsi="宋体" w:eastAsia="宋体" w:cs="宋体"/>
          <w:b/>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3</w:t>
      </w:r>
      <w:r>
        <w:rPr>
          <w:rFonts w:hint="eastAsia" w:ascii="宋体" w:hAnsi="宋体" w:eastAsia="宋体" w:cs="宋体"/>
          <w:sz w:val="24"/>
          <w:szCs w:val="24"/>
          <w:lang w:val="zh-CN"/>
        </w:rPr>
        <w:t>.3</w:t>
      </w:r>
      <w:r>
        <w:rPr>
          <w:rFonts w:hint="eastAsia" w:ascii="宋体" w:hAnsi="宋体" w:eastAsia="宋体" w:cs="宋体"/>
          <w:b/>
          <w:sz w:val="24"/>
          <w:szCs w:val="24"/>
          <w:lang w:val="zh-CN"/>
        </w:rPr>
        <w:t xml:space="preserve"> 本次评标具体评标方法、评标标准见（第六章 资格审查与</w:t>
      </w:r>
      <w:r>
        <w:rPr>
          <w:rFonts w:hint="eastAsia" w:ascii="宋体" w:hAnsi="宋体" w:eastAsia="宋体" w:cs="宋体"/>
          <w:b/>
          <w:kern w:val="0"/>
          <w:sz w:val="24"/>
          <w:szCs w:val="24"/>
        </w:rPr>
        <w:t>评标</w:t>
      </w:r>
      <w:r>
        <w:rPr>
          <w:rFonts w:hint="eastAsia" w:ascii="宋体" w:hAnsi="宋体" w:eastAsia="宋体" w:cs="宋体"/>
          <w:b/>
          <w:sz w:val="24"/>
          <w:szCs w:val="24"/>
          <w:lang w:val="zh-CN"/>
        </w:rPr>
        <w:t>）。</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b/>
          <w:bCs/>
          <w:sz w:val="24"/>
          <w:szCs w:val="24"/>
          <w:lang w:val="zh-CN"/>
        </w:rPr>
        <w:t>3</w:t>
      </w:r>
      <w:r>
        <w:rPr>
          <w:rFonts w:hint="eastAsia" w:ascii="宋体" w:hAnsi="宋体" w:eastAsia="宋体" w:cs="宋体"/>
          <w:b/>
          <w:bCs/>
          <w:sz w:val="24"/>
          <w:szCs w:val="24"/>
        </w:rPr>
        <w:t>4</w:t>
      </w:r>
      <w:r>
        <w:rPr>
          <w:rFonts w:hint="eastAsia" w:ascii="宋体" w:hAnsi="宋体" w:eastAsia="宋体" w:cs="宋体"/>
          <w:b/>
          <w:bCs/>
          <w:sz w:val="24"/>
          <w:szCs w:val="24"/>
          <w:lang w:val="zh-CN"/>
        </w:rPr>
        <w:t>. 推荐中标候选人</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4</w:t>
      </w:r>
      <w:r>
        <w:rPr>
          <w:rFonts w:hint="eastAsia" w:ascii="宋体" w:hAnsi="宋体" w:eastAsia="宋体" w:cs="宋体"/>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4</w:t>
      </w:r>
      <w:r>
        <w:rPr>
          <w:rFonts w:hint="eastAsia" w:ascii="宋体" w:hAnsi="宋体" w:eastAsia="宋体" w:cs="宋体"/>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ascii="宋体" w:hAnsi="宋体" w:eastAsia="宋体" w:cs="宋体"/>
          <w:b/>
          <w:sz w:val="24"/>
          <w:szCs w:val="24"/>
          <w:lang w:val="zh-CN"/>
        </w:rPr>
      </w:pPr>
      <w:r>
        <w:rPr>
          <w:rFonts w:hint="eastAsia" w:ascii="宋体" w:hAnsi="宋体" w:eastAsia="宋体" w:cs="宋体"/>
          <w:b/>
          <w:sz w:val="24"/>
          <w:szCs w:val="24"/>
          <w:lang w:val="zh-CN"/>
        </w:rPr>
        <w:t>3</w:t>
      </w:r>
      <w:r>
        <w:rPr>
          <w:rFonts w:hint="eastAsia" w:ascii="宋体" w:hAnsi="宋体" w:eastAsia="宋体" w:cs="宋体"/>
          <w:b/>
          <w:sz w:val="24"/>
          <w:szCs w:val="24"/>
        </w:rPr>
        <w:t>5</w:t>
      </w:r>
      <w:r>
        <w:rPr>
          <w:rFonts w:hint="eastAsia" w:ascii="宋体" w:hAnsi="宋体" w:eastAsia="宋体" w:cs="宋体"/>
          <w:b/>
          <w:sz w:val="24"/>
          <w:szCs w:val="24"/>
          <w:lang w:val="zh-CN"/>
        </w:rPr>
        <w:t>.评审意见无效情形</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评标委员会及其成员有下列行为之一的，其评审意见无效：</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5</w:t>
      </w:r>
      <w:r>
        <w:rPr>
          <w:rFonts w:hint="eastAsia" w:ascii="宋体" w:hAnsi="宋体" w:eastAsia="宋体" w:cs="宋体"/>
          <w:sz w:val="24"/>
          <w:szCs w:val="24"/>
          <w:lang w:val="zh-CN"/>
        </w:rPr>
        <w:t>.1 确定参与评标至评标结束前私自接触投标人；</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5</w:t>
      </w:r>
      <w:r>
        <w:rPr>
          <w:rFonts w:hint="eastAsia" w:ascii="宋体" w:hAnsi="宋体" w:eastAsia="宋体" w:cs="宋体"/>
          <w:sz w:val="24"/>
          <w:szCs w:val="24"/>
          <w:lang w:val="zh-CN"/>
        </w:rPr>
        <w:t>.2 接受投标人提出的与投标文件不一致的澄清或者说明，《投标人须知》2</w:t>
      </w:r>
      <w:r>
        <w:rPr>
          <w:rFonts w:hint="eastAsia" w:ascii="宋体" w:hAnsi="宋体" w:eastAsia="宋体" w:cs="宋体"/>
          <w:sz w:val="24"/>
          <w:szCs w:val="24"/>
        </w:rPr>
        <w:t>6</w:t>
      </w:r>
      <w:r>
        <w:rPr>
          <w:rFonts w:hint="eastAsia" w:ascii="宋体" w:hAnsi="宋体" w:eastAsia="宋体" w:cs="宋体"/>
          <w:sz w:val="24"/>
          <w:szCs w:val="24"/>
          <w:lang w:val="zh-CN"/>
        </w:rPr>
        <w:t>条规定的情形除外；</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5</w:t>
      </w:r>
      <w:r>
        <w:rPr>
          <w:rFonts w:hint="eastAsia" w:ascii="宋体" w:hAnsi="宋体" w:eastAsia="宋体" w:cs="宋体"/>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5</w:t>
      </w:r>
      <w:r>
        <w:rPr>
          <w:rFonts w:hint="eastAsia" w:ascii="宋体" w:hAnsi="宋体" w:eastAsia="宋体" w:cs="宋体"/>
          <w:sz w:val="24"/>
          <w:szCs w:val="24"/>
          <w:lang w:val="zh-CN"/>
        </w:rPr>
        <w:t>.4 对需要专业判断的主观评审因素协商评分；</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35.5 在评标过程中擅离职守，影响评标程序正常进行的；</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5</w:t>
      </w:r>
      <w:r>
        <w:rPr>
          <w:rFonts w:hint="eastAsia" w:ascii="宋体" w:hAnsi="宋体" w:eastAsia="宋体" w:cs="宋体"/>
          <w:sz w:val="24"/>
          <w:szCs w:val="24"/>
          <w:lang w:val="zh-CN"/>
        </w:rPr>
        <w:t>.6 记录、复制或者带走任何评标资料；</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5</w:t>
      </w:r>
      <w:r>
        <w:rPr>
          <w:rFonts w:hint="eastAsia" w:ascii="宋体" w:hAnsi="宋体" w:eastAsia="宋体" w:cs="宋体"/>
          <w:sz w:val="24"/>
          <w:szCs w:val="24"/>
          <w:lang w:val="zh-CN"/>
        </w:rPr>
        <w:t>.7 其他不遵守评标纪律的行为。</w:t>
      </w:r>
    </w:p>
    <w:p>
      <w:pPr>
        <w:tabs>
          <w:tab w:val="left" w:pos="1260"/>
        </w:tabs>
        <w:autoSpaceDE w:val="0"/>
        <w:autoSpaceDN w:val="0"/>
        <w:spacing w:line="360" w:lineRule="auto"/>
        <w:contextualSpacing/>
        <w:rPr>
          <w:rFonts w:ascii="宋体" w:hAnsi="宋体" w:eastAsia="宋体" w:cs="宋体"/>
          <w:b/>
          <w:sz w:val="24"/>
          <w:szCs w:val="24"/>
          <w:lang w:val="zh-CN"/>
        </w:rPr>
      </w:pPr>
      <w:r>
        <w:rPr>
          <w:rFonts w:hint="eastAsia" w:ascii="宋体" w:hAnsi="宋体" w:eastAsia="宋体" w:cs="宋体"/>
          <w:b/>
          <w:sz w:val="24"/>
          <w:szCs w:val="24"/>
          <w:lang w:val="zh-CN"/>
        </w:rPr>
        <w:t>3</w:t>
      </w:r>
      <w:r>
        <w:rPr>
          <w:rFonts w:hint="eastAsia" w:ascii="宋体" w:hAnsi="宋体" w:eastAsia="宋体" w:cs="宋体"/>
          <w:b/>
          <w:sz w:val="24"/>
          <w:szCs w:val="24"/>
        </w:rPr>
        <w:t>6</w:t>
      </w:r>
      <w:r>
        <w:rPr>
          <w:rFonts w:hint="eastAsia" w:ascii="宋体" w:hAnsi="宋体" w:eastAsia="宋体" w:cs="宋体"/>
          <w:b/>
          <w:sz w:val="24"/>
          <w:szCs w:val="24"/>
          <w:lang w:val="zh-CN"/>
        </w:rPr>
        <w:t>. 保密</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6</w:t>
      </w:r>
      <w:r>
        <w:rPr>
          <w:rFonts w:hint="eastAsia" w:ascii="宋体" w:hAnsi="宋体" w:eastAsia="宋体" w:cs="宋体"/>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6</w:t>
      </w:r>
      <w:r>
        <w:rPr>
          <w:rFonts w:hint="eastAsia" w:ascii="宋体" w:hAnsi="宋体" w:eastAsia="宋体" w:cs="宋体"/>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ascii="宋体" w:hAnsi="宋体" w:eastAsia="宋体" w:cs="宋体"/>
          <w:b/>
          <w:bCs/>
          <w:sz w:val="24"/>
          <w:szCs w:val="24"/>
          <w:lang w:val="zh-CN"/>
        </w:rPr>
      </w:pPr>
      <w:r>
        <w:rPr>
          <w:rFonts w:hint="eastAsia" w:ascii="宋体" w:hAnsi="宋体" w:eastAsia="宋体" w:cs="宋体"/>
          <w:b/>
          <w:bCs/>
          <w:sz w:val="24"/>
          <w:szCs w:val="24"/>
          <w:lang w:val="zh-CN"/>
        </w:rPr>
        <w:t>六、定标和授予合同</w:t>
      </w:r>
    </w:p>
    <w:p>
      <w:pPr>
        <w:tabs>
          <w:tab w:val="left" w:pos="1260"/>
        </w:tabs>
        <w:autoSpaceDE w:val="0"/>
        <w:autoSpaceDN w:val="0"/>
        <w:spacing w:line="360" w:lineRule="auto"/>
        <w:contextualSpacing/>
        <w:rPr>
          <w:rFonts w:ascii="宋体" w:hAnsi="宋体" w:eastAsia="宋体" w:cs="宋体"/>
          <w:b/>
          <w:bCs/>
          <w:sz w:val="24"/>
          <w:szCs w:val="24"/>
          <w:lang w:val="zh-CN"/>
        </w:rPr>
      </w:pPr>
      <w:r>
        <w:rPr>
          <w:rFonts w:hint="eastAsia" w:ascii="宋体" w:hAnsi="宋体" w:eastAsia="宋体" w:cs="宋体"/>
          <w:b/>
          <w:bCs/>
          <w:sz w:val="24"/>
          <w:szCs w:val="24"/>
          <w:lang w:val="zh-CN"/>
        </w:rPr>
        <w:t>37. 确定中标人</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37.1 采购人应当自收到评标报告之日起5个工作日内，在评标报告确定的中标候选人名单中按顺序确定中标人。中标候选人并列的，由采购人采取随机抽取的方式确定。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37.2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ascii="宋体" w:hAnsi="宋体" w:eastAsia="宋体" w:cs="宋体"/>
          <w:b/>
          <w:sz w:val="24"/>
          <w:szCs w:val="24"/>
          <w:lang w:val="zh-CN"/>
        </w:rPr>
      </w:pPr>
      <w:r>
        <w:rPr>
          <w:rFonts w:hint="eastAsia" w:ascii="宋体" w:hAnsi="宋体" w:eastAsia="宋体" w:cs="宋体"/>
          <w:b/>
          <w:sz w:val="24"/>
          <w:szCs w:val="24"/>
          <w:lang w:val="zh-CN"/>
        </w:rPr>
        <w:t>3</w:t>
      </w:r>
      <w:r>
        <w:rPr>
          <w:rFonts w:hint="eastAsia" w:ascii="宋体" w:hAnsi="宋体" w:eastAsia="宋体" w:cs="宋体"/>
          <w:b/>
          <w:sz w:val="24"/>
          <w:szCs w:val="24"/>
        </w:rPr>
        <w:t>8</w:t>
      </w:r>
      <w:r>
        <w:rPr>
          <w:rFonts w:hint="eastAsia" w:ascii="宋体" w:hAnsi="宋体" w:eastAsia="宋体" w:cs="宋体"/>
          <w:b/>
          <w:sz w:val="24"/>
          <w:szCs w:val="24"/>
          <w:lang w:val="zh-CN"/>
        </w:rPr>
        <w:t>. 中标公告、发出中标通知书</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8</w:t>
      </w:r>
      <w:r>
        <w:rPr>
          <w:rFonts w:hint="eastAsia" w:ascii="宋体" w:hAnsi="宋体" w:eastAsia="宋体" w:cs="宋体"/>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8</w:t>
      </w:r>
      <w:r>
        <w:rPr>
          <w:rFonts w:hint="eastAsia" w:ascii="宋体" w:hAnsi="宋体" w:eastAsia="宋体" w:cs="宋体"/>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ascii="宋体" w:hAnsi="宋体" w:eastAsia="宋体" w:cs="宋体"/>
          <w:bCs/>
          <w:sz w:val="24"/>
          <w:szCs w:val="24"/>
          <w:lang w:val="zh-CN"/>
        </w:rPr>
      </w:pPr>
      <w:r>
        <w:rPr>
          <w:rFonts w:hint="eastAsia" w:ascii="宋体" w:hAnsi="宋体" w:eastAsia="宋体" w:cs="宋体"/>
          <w:sz w:val="24"/>
          <w:szCs w:val="24"/>
        </w:rPr>
        <w:t xml:space="preserve">38.3 </w:t>
      </w:r>
      <w:r>
        <w:rPr>
          <w:rFonts w:hint="eastAsia" w:ascii="宋体" w:hAnsi="宋体" w:eastAsia="宋体" w:cs="宋体"/>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ascii="宋体" w:hAnsi="宋体" w:eastAsia="宋体" w:cs="宋体"/>
          <w:b/>
          <w:sz w:val="24"/>
          <w:szCs w:val="24"/>
          <w:lang w:val="zh-CN"/>
        </w:rPr>
      </w:pPr>
      <w:r>
        <w:rPr>
          <w:rFonts w:hint="eastAsia" w:ascii="宋体" w:hAnsi="宋体" w:eastAsia="宋体" w:cs="宋体"/>
          <w:b/>
          <w:sz w:val="24"/>
          <w:szCs w:val="24"/>
        </w:rPr>
        <w:t>39.</w:t>
      </w:r>
      <w:r>
        <w:rPr>
          <w:rFonts w:hint="eastAsia" w:ascii="宋体" w:hAnsi="宋体" w:eastAsia="宋体" w:cs="宋体"/>
          <w:b/>
          <w:sz w:val="24"/>
          <w:szCs w:val="24"/>
          <w:lang w:val="zh-CN"/>
        </w:rPr>
        <w:t>质疑提出与答复</w:t>
      </w:r>
    </w:p>
    <w:p>
      <w:pPr>
        <w:tabs>
          <w:tab w:val="left" w:pos="1260"/>
        </w:tabs>
        <w:autoSpaceDE w:val="0"/>
        <w:autoSpaceDN w:val="0"/>
        <w:spacing w:line="360" w:lineRule="auto"/>
        <w:contextualSpacing/>
        <w:rPr>
          <w:rFonts w:ascii="宋体" w:hAnsi="宋体" w:eastAsia="宋体" w:cs="宋体"/>
          <w:sz w:val="24"/>
          <w:szCs w:val="24"/>
        </w:rPr>
      </w:pPr>
      <w:r>
        <w:rPr>
          <w:rFonts w:hint="eastAsia" w:ascii="宋体" w:hAnsi="宋体" w:eastAsia="宋体" w:cs="宋体"/>
          <w:sz w:val="24"/>
          <w:szCs w:val="24"/>
        </w:rPr>
        <w:t>39.1供应商认为采购文件、采购过程和中标结果使自己的权益受到损害的，可以按照《政府采购质疑和投诉办法》（财政部令第94号）提出质疑。提出质疑的供应商应当是参与本项目采购活动的供应商。</w:t>
      </w:r>
    </w:p>
    <w:p>
      <w:pPr>
        <w:tabs>
          <w:tab w:val="left" w:pos="1260"/>
        </w:tabs>
        <w:autoSpaceDE w:val="0"/>
        <w:autoSpaceDN w:val="0"/>
        <w:spacing w:line="360" w:lineRule="auto"/>
        <w:contextualSpacing/>
        <w:rPr>
          <w:rFonts w:ascii="宋体" w:hAnsi="宋体" w:eastAsia="宋体" w:cs="宋体"/>
          <w:sz w:val="24"/>
          <w:szCs w:val="24"/>
        </w:rPr>
      </w:pPr>
      <w:r>
        <w:rPr>
          <w:rFonts w:hint="eastAsia" w:ascii="宋体" w:hAnsi="宋体" w:eastAsia="宋体" w:cs="宋体"/>
          <w:sz w:val="24"/>
          <w:szCs w:val="24"/>
        </w:rPr>
        <w:t>39.1.1对采购文件提出质疑的，潜在投标人应已依法获取采购文件，且应当在获取采购文件或者采购文件公告期限届满之日起7个工作日内通过《全国公共资源交易平台（河南省·许昌市）》一次性提出，提出时应按照《政府采购质疑和投诉办法》（财政部令第94号）第十二条规定提交质疑函和必要的证明材料，质疑提出后潜在投标人应及时联系招标公告中招标代理机构联系人查看。如未提出视为全面接受；</w:t>
      </w:r>
    </w:p>
    <w:p>
      <w:pPr>
        <w:tabs>
          <w:tab w:val="left" w:pos="1260"/>
        </w:tabs>
        <w:autoSpaceDE w:val="0"/>
        <w:autoSpaceDN w:val="0"/>
        <w:spacing w:line="360" w:lineRule="auto"/>
        <w:contextualSpacing/>
        <w:rPr>
          <w:rFonts w:ascii="宋体" w:hAnsi="宋体" w:eastAsia="宋体" w:cs="宋体"/>
          <w:sz w:val="24"/>
          <w:szCs w:val="24"/>
        </w:rPr>
      </w:pPr>
      <w:r>
        <w:rPr>
          <w:rFonts w:hint="eastAsia" w:ascii="宋体" w:hAnsi="宋体" w:eastAsia="宋体" w:cs="宋体"/>
          <w:sz w:val="24"/>
          <w:szCs w:val="24"/>
        </w:rPr>
        <w:t>39.1.2 对采购过程提出质疑的，为各采购程序环节结束之日起七个工作日内，以书面形式向采购人和采购代理机构一次性提出；</w:t>
      </w:r>
    </w:p>
    <w:p>
      <w:pPr>
        <w:tabs>
          <w:tab w:val="left" w:pos="1260"/>
        </w:tabs>
        <w:autoSpaceDE w:val="0"/>
        <w:autoSpaceDN w:val="0"/>
        <w:spacing w:line="360" w:lineRule="auto"/>
        <w:contextualSpacing/>
        <w:rPr>
          <w:rFonts w:ascii="宋体" w:hAnsi="宋体" w:eastAsia="宋体" w:cs="宋体"/>
          <w:sz w:val="24"/>
          <w:szCs w:val="24"/>
        </w:rPr>
      </w:pPr>
      <w:r>
        <w:rPr>
          <w:rFonts w:hint="eastAsia" w:ascii="宋体" w:hAnsi="宋体" w:eastAsia="宋体" w:cs="宋体"/>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ascii="宋体" w:hAnsi="宋体" w:eastAsia="宋体" w:cs="宋体"/>
          <w:sz w:val="24"/>
          <w:szCs w:val="24"/>
        </w:rPr>
      </w:pPr>
      <w:r>
        <w:rPr>
          <w:rFonts w:hint="eastAsia" w:ascii="宋体" w:hAnsi="宋体" w:eastAsia="宋体" w:cs="宋体"/>
          <w:sz w:val="24"/>
          <w:szCs w:val="24"/>
        </w:rPr>
        <w:t>39.2 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ascii="宋体" w:hAnsi="宋体" w:eastAsia="宋体" w:cs="宋体"/>
          <w:sz w:val="24"/>
          <w:szCs w:val="24"/>
        </w:rPr>
      </w:pPr>
      <w:r>
        <w:rPr>
          <w:rFonts w:hint="eastAsia" w:ascii="宋体" w:hAnsi="宋体" w:eastAsia="宋体" w:cs="宋体"/>
          <w:sz w:val="24"/>
          <w:szCs w:val="24"/>
        </w:rPr>
        <w:t>39.2.1 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ascii="宋体" w:hAnsi="宋体" w:eastAsia="宋体" w:cs="宋体"/>
          <w:sz w:val="24"/>
          <w:szCs w:val="24"/>
        </w:rPr>
      </w:pPr>
      <w:r>
        <w:rPr>
          <w:rFonts w:hint="eastAsia" w:ascii="宋体" w:hAnsi="宋体" w:eastAsia="宋体" w:cs="宋体"/>
          <w:sz w:val="24"/>
          <w:szCs w:val="24"/>
        </w:rPr>
        <w:t>39.2.2 对采购过程、中标结果提出的质疑，合格供应商符合法定数量时，可以从合格的中标候选人中另行确定中标供应商的，应当依法另行确定中标供应商；否则应当重新开展采购活动。</w:t>
      </w:r>
    </w:p>
    <w:p>
      <w:pPr>
        <w:tabs>
          <w:tab w:val="left" w:pos="1260"/>
        </w:tabs>
        <w:autoSpaceDE w:val="0"/>
        <w:autoSpaceDN w:val="0"/>
        <w:spacing w:line="360" w:lineRule="auto"/>
        <w:contextualSpacing/>
        <w:rPr>
          <w:rFonts w:ascii="宋体" w:hAnsi="宋体" w:eastAsia="宋体" w:cs="宋体"/>
          <w:b/>
          <w:sz w:val="24"/>
          <w:szCs w:val="24"/>
        </w:rPr>
      </w:pPr>
      <w:r>
        <w:rPr>
          <w:rFonts w:hint="eastAsia" w:ascii="宋体" w:hAnsi="宋体" w:eastAsia="宋体" w:cs="宋体"/>
          <w:b/>
          <w:sz w:val="24"/>
          <w:szCs w:val="24"/>
        </w:rPr>
        <w:t>40.</w:t>
      </w:r>
      <w:r>
        <w:rPr>
          <w:rFonts w:hint="eastAsia" w:ascii="宋体" w:hAnsi="宋体" w:eastAsia="宋体" w:cs="宋体"/>
          <w:b/>
          <w:sz w:val="24"/>
          <w:szCs w:val="24"/>
          <w:lang w:val="zh-CN"/>
        </w:rPr>
        <w:t>签订合同</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ascii="宋体" w:hAnsi="宋体" w:eastAsia="宋体" w:cs="宋体"/>
          <w:b/>
          <w:sz w:val="24"/>
          <w:szCs w:val="24"/>
        </w:rPr>
      </w:pPr>
      <w:r>
        <w:rPr>
          <w:rFonts w:hint="eastAsia" w:ascii="宋体" w:hAnsi="宋体" w:eastAsia="宋体" w:cs="宋体"/>
          <w:b/>
          <w:sz w:val="24"/>
          <w:szCs w:val="24"/>
        </w:rPr>
        <w:t>41.履约保证金</w:t>
      </w:r>
    </w:p>
    <w:p>
      <w:pPr>
        <w:autoSpaceDE w:val="0"/>
        <w:autoSpaceDN w:val="0"/>
        <w:spacing w:line="360" w:lineRule="auto"/>
        <w:contextualSpacing/>
        <w:rPr>
          <w:rFonts w:ascii="宋体" w:hAnsi="宋体" w:eastAsia="宋体" w:cs="宋体"/>
          <w:color w:val="333333"/>
          <w:sz w:val="24"/>
          <w:szCs w:val="24"/>
        </w:rPr>
      </w:pPr>
      <w:r>
        <w:rPr>
          <w:rFonts w:hint="eastAsia" w:ascii="宋体" w:hAnsi="宋体" w:eastAsia="宋体" w:cs="宋体"/>
          <w:kern w:val="0"/>
          <w:sz w:val="24"/>
          <w:szCs w:val="24"/>
        </w:rPr>
        <w:t>“投标人须知前附表”中规定</w:t>
      </w:r>
      <w:r>
        <w:rPr>
          <w:rFonts w:hint="eastAsia" w:ascii="宋体" w:hAnsi="宋体" w:eastAsia="宋体" w:cs="宋体"/>
          <w:color w:val="333333"/>
          <w:sz w:val="24"/>
          <w:szCs w:val="24"/>
        </w:rPr>
        <w:t>中标人提交履约保证金的，中标人应当以支票、汇票、本票或者金融机构、担保机构出具的保函等非现金形式向采购人提交。履约保证金的数额不得超过政府采购合同金额的10%。</w:t>
      </w:r>
    </w:p>
    <w:p>
      <w:pPr>
        <w:pStyle w:val="53"/>
        <w:autoSpaceDE w:val="0"/>
        <w:autoSpaceDN w:val="0"/>
        <w:spacing w:line="360" w:lineRule="auto"/>
        <w:ind w:firstLine="0" w:firstLineChars="0"/>
        <w:contextualSpacing/>
        <w:rPr>
          <w:rFonts w:ascii="宋体" w:hAnsi="宋体" w:eastAsia="宋体" w:cs="宋体"/>
          <w:color w:val="FF99FF"/>
          <w:kern w:val="0"/>
          <w:sz w:val="24"/>
          <w:szCs w:val="24"/>
        </w:rPr>
      </w:pPr>
      <w:r>
        <w:rPr>
          <w:rFonts w:hint="eastAsia" w:ascii="宋体" w:hAnsi="宋体" w:eastAsia="宋体" w:cs="宋体"/>
          <w:b/>
          <w:kern w:val="0"/>
          <w:sz w:val="24"/>
          <w:szCs w:val="24"/>
        </w:rPr>
        <w:t>42. 政府采购合同融资</w:t>
      </w:r>
    </w:p>
    <w:p>
      <w:pPr>
        <w:pStyle w:val="53"/>
        <w:wordWrap w:val="0"/>
        <w:topLinePunct/>
        <w:autoSpaceDE w:val="0"/>
        <w:autoSpaceDN w:val="0"/>
        <w:adjustRightInd w:val="0"/>
        <w:spacing w:line="360" w:lineRule="auto"/>
        <w:ind w:firstLine="0" w:firstLineChars="0"/>
        <w:contextualSpacing/>
        <w:rPr>
          <w:rFonts w:ascii="宋体" w:hAnsi="宋体" w:eastAsia="宋体" w:cs="宋体"/>
          <w:kern w:val="0"/>
          <w:sz w:val="24"/>
          <w:szCs w:val="24"/>
        </w:rPr>
      </w:pPr>
      <w:r>
        <w:rPr>
          <w:rFonts w:hint="eastAsia" w:ascii="宋体" w:hAnsi="宋体" w:eastAsia="宋体" w:cs="宋体"/>
          <w:kern w:val="0"/>
          <w:sz w:val="24"/>
          <w:szCs w:val="24"/>
        </w:rPr>
        <w:t>42.1   缓解中小企业融资难题</w:t>
      </w:r>
    </w:p>
    <w:p>
      <w:pPr>
        <w:autoSpaceDE w:val="0"/>
        <w:autoSpaceDN w:val="0"/>
        <w:spacing w:line="360" w:lineRule="auto"/>
        <w:contextualSpacing/>
        <w:jc w:val="left"/>
        <w:rPr>
          <w:rFonts w:ascii="宋体" w:hAnsi="宋体" w:eastAsia="宋体" w:cs="宋体"/>
          <w:color w:val="FF99FF"/>
          <w:kern w:val="0"/>
          <w:sz w:val="24"/>
          <w:szCs w:val="24"/>
        </w:rPr>
      </w:pPr>
      <w:r>
        <w:rPr>
          <w:rFonts w:hint="eastAsia" w:ascii="宋体" w:hAnsi="宋体" w:eastAsia="宋体" w:cs="宋体"/>
          <w:kern w:val="0"/>
          <w:sz w:val="24"/>
          <w:szCs w:val="24"/>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ascii="宋体" w:hAnsi="宋体" w:eastAsia="宋体" w:cs="宋体"/>
          <w:color w:val="FF99FF"/>
          <w:kern w:val="0"/>
          <w:sz w:val="24"/>
          <w:szCs w:val="24"/>
        </w:rPr>
      </w:pPr>
      <w:r>
        <w:rPr>
          <w:rFonts w:hint="eastAsia" w:ascii="宋体" w:hAnsi="宋体" w:eastAsia="宋体" w:cs="宋体"/>
          <w:kern w:val="0"/>
          <w:sz w:val="24"/>
          <w:szCs w:val="24"/>
        </w:rPr>
        <w:t>42.2    合作金融机构（排名不分先后）</w:t>
      </w:r>
    </w:p>
    <w:p>
      <w:pPr>
        <w:autoSpaceDE w:val="0"/>
        <w:autoSpaceDN w:val="0"/>
        <w:spacing w:line="360" w:lineRule="auto"/>
        <w:contextualSpacing/>
        <w:jc w:val="left"/>
        <w:rPr>
          <w:rFonts w:ascii="宋体" w:hAnsi="宋体" w:eastAsia="宋体" w:cs="宋体"/>
          <w:kern w:val="0"/>
          <w:sz w:val="24"/>
          <w:szCs w:val="24"/>
        </w:rPr>
      </w:pPr>
      <w:r>
        <w:rPr>
          <w:rFonts w:hint="eastAsia" w:ascii="宋体" w:hAnsi="宋体" w:eastAsia="宋体" w:cs="宋体"/>
          <w:kern w:val="0"/>
          <w:sz w:val="24"/>
          <w:szCs w:val="24"/>
        </w:rPr>
        <w:t>合作金融机构名称：中原银行许昌分行（小微金融部）</w:t>
      </w:r>
    </w:p>
    <w:p>
      <w:pPr>
        <w:autoSpaceDE w:val="0"/>
        <w:autoSpaceDN w:val="0"/>
        <w:spacing w:line="360" w:lineRule="auto"/>
        <w:contextualSpacing/>
        <w:jc w:val="left"/>
        <w:rPr>
          <w:rFonts w:ascii="宋体" w:hAnsi="宋体" w:eastAsia="宋体" w:cs="宋体"/>
          <w:kern w:val="0"/>
          <w:sz w:val="24"/>
          <w:szCs w:val="24"/>
        </w:rPr>
      </w:pPr>
      <w:r>
        <w:rPr>
          <w:rFonts w:hint="eastAsia" w:ascii="宋体" w:hAnsi="宋体" w:eastAsia="宋体" w:cs="宋体"/>
          <w:kern w:val="0"/>
          <w:sz w:val="24"/>
          <w:szCs w:val="24"/>
        </w:rPr>
        <w:t>联系人及电话：陈阳 13137407575   方金龙   15836539901</w:t>
      </w:r>
    </w:p>
    <w:p>
      <w:pPr>
        <w:autoSpaceDE w:val="0"/>
        <w:autoSpaceDN w:val="0"/>
        <w:spacing w:line="360" w:lineRule="auto"/>
        <w:contextualSpacing/>
        <w:jc w:val="left"/>
        <w:rPr>
          <w:rFonts w:ascii="宋体" w:hAnsi="宋体" w:eastAsia="宋体" w:cs="宋体"/>
          <w:kern w:val="0"/>
          <w:sz w:val="24"/>
          <w:szCs w:val="24"/>
        </w:rPr>
      </w:pPr>
      <w:r>
        <w:rPr>
          <w:rFonts w:hint="eastAsia" w:ascii="宋体" w:hAnsi="宋体" w:eastAsia="宋体" w:cs="宋体"/>
          <w:kern w:val="0"/>
          <w:sz w:val="24"/>
          <w:szCs w:val="24"/>
        </w:rPr>
        <w:t>地址：许昌市建安大道与紫云路交汇处中原银行</w:t>
      </w:r>
    </w:p>
    <w:p>
      <w:pPr>
        <w:autoSpaceDE w:val="0"/>
        <w:autoSpaceDN w:val="0"/>
        <w:spacing w:line="360" w:lineRule="auto"/>
        <w:contextualSpacing/>
        <w:jc w:val="left"/>
        <w:rPr>
          <w:rFonts w:ascii="宋体" w:hAnsi="宋体" w:eastAsia="宋体" w:cs="宋体"/>
          <w:kern w:val="0"/>
          <w:sz w:val="24"/>
          <w:szCs w:val="24"/>
        </w:rPr>
      </w:pPr>
      <w:r>
        <w:rPr>
          <w:rFonts w:hint="eastAsia" w:ascii="宋体" w:hAnsi="宋体" w:eastAsia="宋体" w:cs="宋体"/>
          <w:kern w:val="0"/>
          <w:sz w:val="24"/>
          <w:szCs w:val="24"/>
        </w:rPr>
        <w:t>合作金融机构名称：浦发银行许昌分行</w:t>
      </w:r>
    </w:p>
    <w:p>
      <w:pPr>
        <w:autoSpaceDE w:val="0"/>
        <w:autoSpaceDN w:val="0"/>
        <w:spacing w:line="360" w:lineRule="auto"/>
        <w:contextualSpacing/>
        <w:jc w:val="left"/>
        <w:rPr>
          <w:rFonts w:ascii="宋体" w:hAnsi="宋体" w:eastAsia="宋体" w:cs="宋体"/>
          <w:kern w:val="0"/>
          <w:sz w:val="24"/>
          <w:szCs w:val="24"/>
        </w:rPr>
      </w:pPr>
      <w:r>
        <w:rPr>
          <w:rFonts w:hint="eastAsia" w:ascii="宋体" w:hAnsi="宋体" w:eastAsia="宋体" w:cs="宋体"/>
          <w:kern w:val="0"/>
          <w:sz w:val="24"/>
          <w:szCs w:val="24"/>
        </w:rPr>
        <w:t>联系人及电话：赵勇  0374-7313551  18937425515</w:t>
      </w:r>
    </w:p>
    <w:p>
      <w:pPr>
        <w:autoSpaceDE w:val="0"/>
        <w:autoSpaceDN w:val="0"/>
        <w:spacing w:line="360" w:lineRule="auto"/>
        <w:contextualSpacing/>
        <w:jc w:val="left"/>
        <w:rPr>
          <w:rFonts w:ascii="宋体" w:hAnsi="宋体" w:eastAsia="宋体" w:cs="宋体"/>
          <w:kern w:val="0"/>
          <w:sz w:val="24"/>
          <w:szCs w:val="24"/>
        </w:rPr>
      </w:pPr>
      <w:r>
        <w:rPr>
          <w:rFonts w:hint="eastAsia" w:ascii="宋体" w:hAnsi="宋体" w:eastAsia="宋体" w:cs="宋体"/>
          <w:kern w:val="0"/>
          <w:sz w:val="24"/>
          <w:szCs w:val="24"/>
        </w:rPr>
        <w:t>地址：禹州市禹王大道与府东路交叉口</w:t>
      </w:r>
    </w:p>
    <w:p>
      <w:pPr>
        <w:autoSpaceDE w:val="0"/>
        <w:autoSpaceDN w:val="0"/>
        <w:spacing w:line="360" w:lineRule="auto"/>
        <w:contextualSpacing/>
        <w:rPr>
          <w:rFonts w:ascii="宋体" w:hAnsi="宋体" w:eastAsia="宋体" w:cs="宋体"/>
          <w:b/>
          <w:sz w:val="24"/>
          <w:szCs w:val="24"/>
        </w:rPr>
      </w:pPr>
      <w:r>
        <w:rPr>
          <w:rFonts w:hint="eastAsia" w:ascii="宋体" w:hAnsi="宋体" w:eastAsia="宋体" w:cs="宋体"/>
          <w:b/>
          <w:sz w:val="24"/>
          <w:szCs w:val="24"/>
        </w:rPr>
        <w:t>43. 其他</w:t>
      </w:r>
    </w:p>
    <w:p>
      <w:pPr>
        <w:tabs>
          <w:tab w:val="left" w:pos="1260"/>
        </w:tabs>
        <w:autoSpaceDE w:val="0"/>
        <w:autoSpaceDN w:val="0"/>
        <w:spacing w:line="360" w:lineRule="auto"/>
        <w:contextualSpacing/>
        <w:jc w:val="left"/>
        <w:rPr>
          <w:rFonts w:ascii="宋体" w:hAnsi="宋体" w:eastAsia="宋体" w:cs="宋体"/>
          <w:kern w:val="0"/>
          <w:sz w:val="24"/>
          <w:szCs w:val="24"/>
        </w:rPr>
      </w:pPr>
      <w:r>
        <w:rPr>
          <w:rFonts w:hint="eastAsia" w:ascii="宋体" w:hAnsi="宋体" w:eastAsia="宋体" w:cs="宋体"/>
          <w:kern w:val="0"/>
          <w:sz w:val="24"/>
          <w:szCs w:val="24"/>
        </w:rPr>
        <w:t>本次招标文件未尽事项，以法律法规规定的为准。</w:t>
      </w:r>
    </w:p>
    <w:p>
      <w:pPr>
        <w:pStyle w:val="2"/>
        <w:ind w:left="2250" w:hanging="1200"/>
      </w:pPr>
      <w:r>
        <w:br w:type="page"/>
      </w:r>
    </w:p>
    <w:p>
      <w:pPr>
        <w:widowControl/>
        <w:ind w:firstLine="2168" w:firstLineChars="600"/>
        <w:jc w:val="left"/>
        <w:rPr>
          <w:rFonts w:ascii="宋体" w:hAnsi="宋体" w:eastAsia="宋体" w:cs="宋体"/>
          <w:b/>
          <w:kern w:val="0"/>
          <w:sz w:val="36"/>
          <w:szCs w:val="36"/>
        </w:rPr>
      </w:pPr>
      <w:r>
        <w:rPr>
          <w:rFonts w:hint="eastAsia" w:ascii="宋体" w:hAnsi="宋体" w:eastAsia="宋体" w:cs="宋体"/>
          <w:b/>
          <w:kern w:val="0"/>
          <w:sz w:val="36"/>
          <w:szCs w:val="36"/>
        </w:rPr>
        <w:t>第五章 政府采购政策功能</w:t>
      </w:r>
    </w:p>
    <w:p>
      <w:pPr>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7"/>
        <w:spacing w:line="360" w:lineRule="auto"/>
        <w:ind w:firstLine="482" w:firstLineChars="200"/>
        <w:contextualSpacing/>
        <w:rPr>
          <w:rFonts w:ascii="宋体" w:hAnsi="宋体" w:cs="宋体"/>
          <w:b/>
          <w:szCs w:val="24"/>
          <w:lang w:val="zh-CN"/>
        </w:rPr>
      </w:pPr>
      <w:r>
        <w:rPr>
          <w:rFonts w:hint="eastAsia" w:ascii="宋体" w:hAnsi="宋体" w:cs="宋体"/>
          <w:b/>
          <w:szCs w:val="24"/>
          <w:lang w:val="zh-CN"/>
        </w:rPr>
        <w:t>一、节能能源、保护环境</w:t>
      </w:r>
    </w:p>
    <w:p>
      <w:pPr>
        <w:pStyle w:val="17"/>
        <w:spacing w:line="360" w:lineRule="auto"/>
        <w:ind w:firstLine="480" w:firstLineChars="200"/>
        <w:contextualSpacing/>
        <w:rPr>
          <w:rFonts w:ascii="宋体" w:hAnsi="宋体" w:cs="宋体"/>
          <w:szCs w:val="24"/>
          <w:lang w:val="zh-CN"/>
        </w:rPr>
      </w:pPr>
      <w:r>
        <w:rPr>
          <w:rFonts w:hint="eastAsia" w:ascii="宋体" w:hAnsi="宋体" w:cs="宋体"/>
          <w:szCs w:val="24"/>
          <w:lang w:val="zh-CN"/>
        </w:rPr>
        <w:t>按照《财政部、发展改革委、生态环境部、市场监管总局关于调整优化节能产品、环境标志产品政府采购执行机制的通知》（财库〔2019〕9号）和</w:t>
      </w:r>
      <w:r>
        <w:rPr>
          <w:rFonts w:hint="eastAsia" w:ascii="宋体" w:hAnsi="宋体" w:cs="宋体"/>
          <w:szCs w:val="24"/>
        </w:rPr>
        <w:t>财政部、生态环境部</w:t>
      </w:r>
      <w:r>
        <w:rPr>
          <w:rFonts w:hint="eastAsia" w:ascii="宋体" w:hAnsi="宋体" w:cs="宋体"/>
          <w:szCs w:val="24"/>
          <w:lang w:val="zh-CN"/>
        </w:rPr>
        <w:t>《关于印发环境标志产品政府采购品目清单的通知》</w:t>
      </w:r>
      <w:r>
        <w:rPr>
          <w:rFonts w:hint="eastAsia" w:ascii="宋体" w:hAnsi="宋体" w:cs="宋体"/>
          <w:szCs w:val="24"/>
        </w:rPr>
        <w:t>（财库[2019]18号）以及</w:t>
      </w:r>
      <w:r>
        <w:rPr>
          <w:rFonts w:hint="eastAsia" w:ascii="宋体" w:hAnsi="宋体" w:cs="宋体"/>
          <w:szCs w:val="24"/>
          <w:lang w:val="zh-CN"/>
        </w:rPr>
        <w:t>财政部、发展改革委</w:t>
      </w:r>
      <w:r>
        <w:rPr>
          <w:rFonts w:hint="eastAsia" w:ascii="宋体" w:hAnsi="宋体" w:cs="宋体"/>
          <w:szCs w:val="24"/>
        </w:rPr>
        <w:t>《关于印发节能产品政府采购品目清单的通知》（财库[2019]19号）</w:t>
      </w:r>
      <w:r>
        <w:rPr>
          <w:rFonts w:hint="eastAsia" w:ascii="宋体" w:hAnsi="宋体" w:cs="宋体"/>
          <w:szCs w:val="24"/>
          <w:lang w:val="zh-CN"/>
        </w:rPr>
        <w:t>，</w:t>
      </w:r>
      <w:r>
        <w:rPr>
          <w:rFonts w:hint="eastAsia" w:ascii="宋体" w:hAnsi="宋体" w:cs="宋体"/>
          <w:szCs w:val="24"/>
        </w:rPr>
        <w:t>采购属于政府强</w:t>
      </w:r>
      <w:r>
        <w:rPr>
          <w:rFonts w:hint="eastAsia" w:ascii="宋体" w:hAnsi="宋体" w:cs="宋体"/>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7"/>
        <w:spacing w:line="360" w:lineRule="auto"/>
        <w:ind w:firstLine="482" w:firstLineChars="200"/>
        <w:contextualSpacing/>
        <w:rPr>
          <w:rFonts w:ascii="宋体" w:hAnsi="宋体" w:cs="宋体"/>
          <w:b/>
          <w:szCs w:val="24"/>
          <w:lang w:val="zh-CN"/>
        </w:rPr>
      </w:pPr>
      <w:r>
        <w:rPr>
          <w:rFonts w:hint="eastAsia" w:ascii="宋体" w:hAnsi="宋体" w:cs="宋体"/>
          <w:b/>
          <w:szCs w:val="24"/>
          <w:lang w:val="zh-CN"/>
        </w:rPr>
        <w:t>二、促进中小企业发展（不含民办非企业）</w:t>
      </w:r>
    </w:p>
    <w:p>
      <w:pPr>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 xml:space="preserve">1、本项目为非专门面向中小企业采购的项目，根据财政部、工业和信息化部《政府采购促进中小企业发展管理办法》（财库[2020]46 号）、《关于进一步加大政府采购支持中小企业力度的通 知》（财库〔2022〕19 号）规定，对符合该办法规定的小型和微型企业报价给予 10%-20%的扣除，用扣除后的价格参与评审。 </w:t>
      </w:r>
    </w:p>
    <w:p>
      <w:pPr>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 xml:space="preserve">2、在货物采购项目中，供应商提供的货物既有中小企业制造货物，也有大型企业制造货物的，不享受《政府采购促进中小企业发展管理办法》（财库[2020]46 号）规定的中小企业扶持政策。 </w:t>
      </w:r>
    </w:p>
    <w:p>
      <w:pPr>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 xml:space="preserve">3、以联合体形式参加政府采购活动，联合体各方均为中小企业的，联合体视同中小企业。其中，联合体各方均为小微企业的，联合体视同小微企业。 </w:t>
      </w:r>
    </w:p>
    <w:p>
      <w:pPr>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 xml:space="preserve">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4—6%的扣除，用扣除后的价格参加评审。组成联合体或者接受分包的小微企业与联合体内其他企业、分包企业之间存在直接控股、管理关系的，不享受价格扣除优惠政策。 </w:t>
      </w:r>
    </w:p>
    <w:p>
      <w:pPr>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 xml:space="preserve">5、按照本次采购标的所属行业的划型标准，符合条件的中小企业应按照招标文件格式要求提供《中小企业声明函》，否则不得享受相关中小企业扶持政策。 </w:t>
      </w:r>
    </w:p>
    <w:p>
      <w:pPr>
        <w:topLinePunct/>
        <w:spacing w:line="360" w:lineRule="auto"/>
        <w:ind w:firstLine="482" w:firstLineChars="200"/>
        <w:contextualSpacing/>
        <w:rPr>
          <w:rFonts w:ascii="宋体" w:hAnsi="宋体" w:eastAsia="宋体" w:cs="宋体"/>
          <w:b/>
          <w:sz w:val="24"/>
          <w:szCs w:val="24"/>
          <w:lang w:val="zh-CN"/>
        </w:rPr>
      </w:pPr>
      <w:r>
        <w:rPr>
          <w:rFonts w:hint="eastAsia" w:ascii="宋体" w:hAnsi="宋体" w:eastAsia="宋体" w:cs="宋体"/>
          <w:b/>
          <w:sz w:val="24"/>
          <w:szCs w:val="24"/>
          <w:lang w:val="zh-CN"/>
        </w:rPr>
        <w:t>三、支持监狱企业发展</w:t>
      </w:r>
    </w:p>
    <w:p>
      <w:pPr>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按照财政部、司法部发布的《关于政府采购支持监狱企业发展有关问题的通知》（</w:t>
      </w:r>
      <w:bookmarkStart w:id="12" w:name="OLE_LINK6"/>
      <w:r>
        <w:rPr>
          <w:rFonts w:hint="eastAsia" w:ascii="宋体" w:hAnsi="宋体" w:eastAsia="宋体" w:cs="宋体"/>
          <w:sz w:val="24"/>
          <w:szCs w:val="24"/>
          <w:lang w:val="zh-CN"/>
        </w:rPr>
        <w:t>财库[2014]68号</w:t>
      </w:r>
      <w:bookmarkEnd w:id="12"/>
      <w:r>
        <w:rPr>
          <w:rFonts w:hint="eastAsia" w:ascii="宋体" w:hAnsi="宋体" w:eastAsia="宋体" w:cs="宋体"/>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ascii="宋体" w:hAnsi="宋体" w:eastAsia="宋体" w:cs="宋体"/>
          <w:b/>
          <w:sz w:val="24"/>
          <w:szCs w:val="24"/>
          <w:lang w:val="zh-CN"/>
        </w:rPr>
      </w:pPr>
      <w:r>
        <w:rPr>
          <w:rFonts w:hint="eastAsia" w:ascii="宋体" w:hAnsi="宋体" w:eastAsia="宋体" w:cs="宋体"/>
          <w:b/>
          <w:sz w:val="24"/>
          <w:szCs w:val="24"/>
          <w:lang w:val="zh-CN"/>
        </w:rPr>
        <w:t>四、促进残疾人就业</w:t>
      </w:r>
    </w:p>
    <w:p>
      <w:pPr>
        <w:pStyle w:val="17"/>
        <w:spacing w:line="360" w:lineRule="auto"/>
        <w:ind w:firstLine="480" w:firstLineChars="200"/>
        <w:contextualSpacing/>
        <w:rPr>
          <w:rFonts w:ascii="宋体" w:hAnsi="宋体" w:cs="宋体"/>
          <w:szCs w:val="24"/>
          <w:lang w:val="zh-CN"/>
        </w:rPr>
      </w:pPr>
      <w:r>
        <w:rPr>
          <w:rFonts w:hint="eastAsia" w:ascii="宋体" w:hAnsi="宋体" w:cs="宋体"/>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s="宋体"/>
          <w:color w:val="000000"/>
          <w:szCs w:val="24"/>
        </w:rPr>
        <w:t>残疾人福利性单位属于小型、微型企业的，不重复享受政策。</w:t>
      </w:r>
    </w:p>
    <w:p>
      <w:pPr>
        <w:pStyle w:val="17"/>
        <w:spacing w:line="360" w:lineRule="auto"/>
        <w:ind w:firstLine="480" w:firstLineChars="200"/>
        <w:contextualSpacing/>
        <w:rPr>
          <w:rFonts w:ascii="宋体" w:hAnsi="宋体" w:cs="宋体"/>
          <w:szCs w:val="24"/>
          <w:lang w:val="zh-CN"/>
        </w:rPr>
      </w:pPr>
      <w:r>
        <w:rPr>
          <w:rFonts w:hint="eastAsia" w:ascii="宋体" w:hAnsi="宋体" w:cs="宋体"/>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7"/>
        <w:spacing w:line="360" w:lineRule="auto"/>
        <w:ind w:firstLine="480" w:firstLineChars="200"/>
        <w:contextualSpacing/>
        <w:rPr>
          <w:rFonts w:ascii="宋体" w:hAnsi="宋体" w:cs="宋体"/>
          <w:szCs w:val="24"/>
          <w:lang w:val="zh-CN"/>
        </w:rPr>
      </w:pPr>
      <w:r>
        <w:rPr>
          <w:rFonts w:hint="eastAsia" w:ascii="宋体" w:hAnsi="宋体" w:cs="宋体"/>
          <w:szCs w:val="24"/>
          <w:lang w:val="zh-CN"/>
        </w:rPr>
        <w:t>3、中标人为残疾人福利性单位的，招标人应当随中标结果同时公告其《残疾人福利性单位声明函》，接受社会监督。</w:t>
      </w:r>
    </w:p>
    <w:p>
      <w:pPr>
        <w:spacing w:line="360" w:lineRule="auto"/>
        <w:ind w:firstLine="482" w:firstLineChars="200"/>
        <w:contextualSpacing/>
        <w:rPr>
          <w:rFonts w:ascii="宋体" w:hAnsi="宋体" w:eastAsia="宋体" w:cs="宋体"/>
          <w:b/>
          <w:sz w:val="24"/>
          <w:szCs w:val="24"/>
          <w:lang w:val="zh-CN"/>
        </w:rPr>
      </w:pPr>
      <w:r>
        <w:rPr>
          <w:rFonts w:hint="eastAsia" w:ascii="宋体" w:hAnsi="宋体" w:eastAsia="宋体" w:cs="宋体"/>
          <w:b/>
          <w:sz w:val="24"/>
          <w:szCs w:val="24"/>
          <w:lang w:val="zh-CN"/>
        </w:rPr>
        <w:t>五、支持脱贫攻坚（物业服务采购）</w:t>
      </w:r>
    </w:p>
    <w:p>
      <w:pPr>
        <w:topLinePunct/>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80" w:firstLineChars="200"/>
        <w:contextualSpacing/>
        <w:rPr>
          <w:rFonts w:ascii="宋体" w:hAnsi="宋体" w:eastAsia="宋体" w:cs="宋体"/>
          <w:b/>
          <w:kern w:val="0"/>
          <w:sz w:val="36"/>
          <w:szCs w:val="36"/>
        </w:rPr>
      </w:pPr>
      <w:r>
        <w:rPr>
          <w:rFonts w:hint="eastAsia" w:ascii="宋体" w:hAnsi="宋体" w:eastAsia="宋体" w:cs="宋体"/>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7"/>
        <w:spacing w:line="360" w:lineRule="auto"/>
        <w:ind w:left="282" w:hanging="282" w:hangingChars="78"/>
        <w:contextualSpacing/>
        <w:jc w:val="center"/>
        <w:rPr>
          <w:rFonts w:ascii="宋体" w:hAnsi="宋体" w:cs="宋体"/>
          <w:b/>
          <w:kern w:val="0"/>
          <w:sz w:val="36"/>
          <w:szCs w:val="36"/>
        </w:rPr>
      </w:pPr>
      <w:r>
        <w:rPr>
          <w:rFonts w:hint="eastAsia" w:ascii="宋体" w:hAnsi="宋体" w:cs="宋体"/>
          <w:b/>
          <w:kern w:val="0"/>
          <w:sz w:val="36"/>
          <w:szCs w:val="36"/>
        </w:rPr>
        <w:t>第六章 资格审查与评标</w:t>
      </w:r>
    </w:p>
    <w:p>
      <w:pPr>
        <w:pStyle w:val="17"/>
        <w:spacing w:line="360" w:lineRule="auto"/>
        <w:contextualSpacing/>
        <w:rPr>
          <w:rFonts w:ascii="宋体" w:hAnsi="宋体" w:cs="宋体"/>
          <w:b/>
          <w:sz w:val="32"/>
          <w:szCs w:val="32"/>
          <w:lang w:val="zh-CN"/>
        </w:rPr>
      </w:pPr>
      <w:r>
        <w:rPr>
          <w:rFonts w:hint="eastAsia" w:ascii="宋体" w:hAnsi="宋体" w:cs="宋体"/>
          <w:b/>
          <w:sz w:val="32"/>
          <w:szCs w:val="32"/>
          <w:lang w:val="zh-CN"/>
        </w:rPr>
        <w:t>一、资格审查</w:t>
      </w:r>
    </w:p>
    <w:p>
      <w:pPr>
        <w:pStyle w:val="17"/>
        <w:spacing w:line="360" w:lineRule="auto"/>
        <w:ind w:firstLine="480" w:firstLineChars="200"/>
        <w:contextualSpacing/>
        <w:rPr>
          <w:rFonts w:ascii="宋体" w:hAnsi="宋体" w:cs="宋体"/>
          <w:szCs w:val="24"/>
        </w:rPr>
      </w:pPr>
      <w:r>
        <w:rPr>
          <w:rFonts w:hint="eastAsia" w:ascii="宋体" w:hAnsi="宋体" w:cs="宋体"/>
          <w:szCs w:val="24"/>
          <w:lang w:val="zh-CN"/>
        </w:rPr>
        <w:t>（一）开标结束后，采购人依法对投标人资格进行审查。确定符合资格的投标人不少于3家的，将组织评标委员会进行评标。</w:t>
      </w:r>
    </w:p>
    <w:p>
      <w:pPr>
        <w:spacing w:line="360" w:lineRule="auto"/>
        <w:ind w:right="420" w:rightChars="200"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（三）资格审查中所涉及到的证书及材料，均须在电子投标文件中提供原件扫描件（或图片）。</w:t>
      </w:r>
    </w:p>
    <w:tbl>
      <w:tblPr>
        <w:tblStyle w:val="2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cs="宋体"/>
                <w:b/>
                <w:szCs w:val="21"/>
              </w:rPr>
            </w:pPr>
            <w:r>
              <w:rPr>
                <w:rFonts w:hint="eastAsia" w:ascii="宋体" w:hAnsi="宋体" w:eastAsia="宋体" w:cs="宋体"/>
                <w:b/>
                <w:szCs w:val="21"/>
              </w:rPr>
              <w:t>序号</w:t>
            </w:r>
          </w:p>
        </w:tc>
        <w:tc>
          <w:tcPr>
            <w:tcW w:w="2410" w:type="dxa"/>
            <w:vAlign w:val="center"/>
          </w:tcPr>
          <w:p>
            <w:pPr>
              <w:spacing w:line="360" w:lineRule="auto"/>
              <w:jc w:val="center"/>
              <w:rPr>
                <w:rFonts w:ascii="宋体" w:hAnsi="宋体" w:eastAsia="宋体" w:cs="宋体"/>
                <w:b/>
                <w:szCs w:val="21"/>
              </w:rPr>
            </w:pPr>
            <w:r>
              <w:rPr>
                <w:rFonts w:hint="eastAsia" w:ascii="宋体" w:hAnsi="宋体" w:eastAsia="宋体" w:cs="宋体"/>
                <w:b/>
                <w:szCs w:val="21"/>
              </w:rPr>
              <w:t>资格审查因素</w:t>
            </w:r>
          </w:p>
        </w:tc>
        <w:tc>
          <w:tcPr>
            <w:tcW w:w="5954" w:type="dxa"/>
            <w:vAlign w:val="center"/>
          </w:tcPr>
          <w:p>
            <w:pPr>
              <w:spacing w:line="360" w:lineRule="auto"/>
              <w:jc w:val="center"/>
              <w:rPr>
                <w:rFonts w:ascii="宋体" w:hAnsi="宋体" w:eastAsia="宋体" w:cs="宋体"/>
                <w:b/>
                <w:szCs w:val="21"/>
              </w:rPr>
            </w:pPr>
            <w:r>
              <w:rPr>
                <w:rFonts w:hint="eastAsia" w:ascii="宋体" w:hAnsi="宋体" w:eastAsia="宋体" w:cs="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cs="宋体"/>
                <w:b/>
                <w:szCs w:val="21"/>
              </w:rPr>
            </w:pPr>
            <w:r>
              <w:rPr>
                <w:rFonts w:hint="eastAsia" w:ascii="宋体" w:hAnsi="宋体" w:eastAsia="宋体" w:cs="宋体"/>
                <w:b/>
                <w:szCs w:val="21"/>
              </w:rPr>
              <w:t>1</w:t>
            </w:r>
          </w:p>
        </w:tc>
        <w:tc>
          <w:tcPr>
            <w:tcW w:w="2410" w:type="dxa"/>
            <w:vAlign w:val="center"/>
          </w:tcPr>
          <w:p>
            <w:pPr>
              <w:spacing w:line="360" w:lineRule="auto"/>
              <w:jc w:val="left"/>
              <w:rPr>
                <w:rFonts w:ascii="宋体" w:hAnsi="宋体" w:eastAsia="宋体" w:cs="宋体"/>
                <w:b/>
                <w:szCs w:val="21"/>
              </w:rPr>
            </w:pPr>
            <w:r>
              <w:rPr>
                <w:rFonts w:hint="eastAsia" w:ascii="宋体" w:hAnsi="宋体" w:eastAsia="宋体" w:cs="宋体"/>
                <w:b/>
                <w:szCs w:val="21"/>
              </w:rPr>
              <w:t>投标函</w:t>
            </w:r>
          </w:p>
        </w:tc>
        <w:tc>
          <w:tcPr>
            <w:tcW w:w="5954" w:type="dxa"/>
            <w:vAlign w:val="center"/>
          </w:tcPr>
          <w:p>
            <w:pPr>
              <w:spacing w:line="360" w:lineRule="auto"/>
              <w:rPr>
                <w:rFonts w:ascii="宋体" w:hAnsi="宋体" w:eastAsia="宋体" w:cs="宋体"/>
                <w:b/>
                <w:szCs w:val="21"/>
              </w:rPr>
            </w:pPr>
            <w:r>
              <w:rPr>
                <w:rFonts w:hint="eastAsia" w:ascii="宋体" w:hAnsi="宋体" w:eastAsia="宋体" w:cs="宋体"/>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cs="宋体"/>
                <w:b/>
                <w:bCs/>
                <w:szCs w:val="21"/>
              </w:rPr>
            </w:pPr>
            <w:r>
              <w:rPr>
                <w:rFonts w:hint="eastAsia" w:ascii="宋体" w:hAnsi="宋体"/>
                <w:b/>
                <w:bCs/>
                <w:szCs w:val="21"/>
              </w:rPr>
              <w:t>2</w:t>
            </w:r>
          </w:p>
        </w:tc>
        <w:tc>
          <w:tcPr>
            <w:tcW w:w="2410" w:type="dxa"/>
            <w:vAlign w:val="center"/>
          </w:tcPr>
          <w:p>
            <w:pPr>
              <w:widowControl/>
              <w:jc w:val="left"/>
              <w:rPr>
                <w:rFonts w:ascii="宋体" w:hAnsi="宋体" w:eastAsia="宋体" w:cs="宋体"/>
                <w:b/>
                <w:szCs w:val="21"/>
              </w:rPr>
            </w:pPr>
            <w:r>
              <w:rPr>
                <w:rFonts w:hint="eastAsia" w:ascii="宋体" w:hAnsi="宋体" w:eastAsia="宋体" w:cs="宋体"/>
                <w:b/>
                <w:bCs/>
                <w:color w:val="000000"/>
                <w:kern w:val="0"/>
                <w:szCs w:val="21"/>
                <w:lang w:bidi="ar"/>
              </w:rPr>
              <w:t>禹州市政府采购供应商信用承诺函</w:t>
            </w:r>
          </w:p>
        </w:tc>
        <w:tc>
          <w:tcPr>
            <w:tcW w:w="5954" w:type="dxa"/>
            <w:vAlign w:val="center"/>
          </w:tcPr>
          <w:p>
            <w:pPr>
              <w:widowControl/>
              <w:jc w:val="left"/>
              <w:rPr>
                <w:rFonts w:ascii="宋体" w:hAnsi="宋体" w:eastAsia="宋体" w:cs="宋体"/>
                <w:b/>
                <w:bCs/>
                <w:szCs w:val="21"/>
              </w:rPr>
            </w:pPr>
            <w:r>
              <w:rPr>
                <w:rFonts w:hint="eastAsia" w:ascii="宋体" w:hAnsi="宋体" w:eastAsia="宋体" w:cs="宋体"/>
                <w:color w:val="0000FF"/>
                <w:kern w:val="0"/>
                <w:sz w:val="20"/>
                <w:szCs w:val="20"/>
                <w:lang w:bidi="ar"/>
              </w:rPr>
              <w:t>按照招标文件第八章 3.5 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cs="宋体"/>
                <w:b/>
                <w:bCs/>
                <w:color w:val="0000FF"/>
                <w:szCs w:val="21"/>
              </w:rPr>
            </w:pPr>
            <w:r>
              <w:rPr>
                <w:rFonts w:hint="eastAsia" w:ascii="宋体" w:hAnsi="宋体" w:eastAsia="宋体" w:cs="宋体"/>
                <w:b/>
                <w:bCs/>
                <w:szCs w:val="21"/>
              </w:rPr>
              <w:t>3</w:t>
            </w:r>
          </w:p>
        </w:tc>
        <w:tc>
          <w:tcPr>
            <w:tcW w:w="2410" w:type="dxa"/>
            <w:vAlign w:val="center"/>
          </w:tcPr>
          <w:p>
            <w:pPr>
              <w:spacing w:line="360" w:lineRule="auto"/>
              <w:rPr>
                <w:rFonts w:ascii="宋体" w:hAnsi="宋体" w:eastAsia="宋体" w:cs="宋体"/>
                <w:b/>
                <w:bCs/>
                <w:color w:val="0000FF"/>
                <w:szCs w:val="21"/>
              </w:rPr>
            </w:pPr>
            <w:r>
              <w:rPr>
                <w:rFonts w:hint="eastAsia" w:ascii="宋体" w:hAnsi="宋体" w:eastAsia="宋体" w:cs="宋体"/>
                <w:b/>
                <w:szCs w:val="21"/>
              </w:rPr>
              <w:t>投标承诺函</w:t>
            </w:r>
          </w:p>
        </w:tc>
        <w:tc>
          <w:tcPr>
            <w:tcW w:w="5954" w:type="dxa"/>
            <w:vAlign w:val="center"/>
          </w:tcPr>
          <w:p>
            <w:pPr>
              <w:spacing w:line="360" w:lineRule="auto"/>
              <w:rPr>
                <w:rFonts w:ascii="宋体" w:hAnsi="宋体" w:eastAsia="宋体" w:cs="宋体"/>
                <w:color w:val="0000FF"/>
                <w:kern w:val="0"/>
                <w:szCs w:val="21"/>
              </w:rPr>
            </w:pPr>
            <w:r>
              <w:rPr>
                <w:rFonts w:hint="eastAsia" w:ascii="宋体" w:hAnsi="宋体" w:eastAsia="宋体" w:cs="宋体"/>
                <w:kern w:val="0"/>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4</w:t>
            </w:r>
          </w:p>
        </w:tc>
        <w:tc>
          <w:tcPr>
            <w:tcW w:w="2410" w:type="dxa"/>
            <w:vAlign w:val="center"/>
          </w:tcPr>
          <w:p>
            <w:pPr>
              <w:spacing w:line="360" w:lineRule="auto"/>
              <w:rPr>
                <w:rFonts w:ascii="宋体" w:hAnsi="宋体" w:eastAsia="宋体" w:cs="宋体"/>
                <w:szCs w:val="21"/>
                <w:lang w:val="zh-CN"/>
              </w:rPr>
            </w:pPr>
            <w:r>
              <w:rPr>
                <w:rFonts w:hint="eastAsia" w:ascii="宋体" w:hAnsi="宋体" w:eastAsia="宋体" w:cs="宋体"/>
                <w:b/>
                <w:bCs/>
                <w:szCs w:val="21"/>
              </w:rPr>
              <w:t>投标</w:t>
            </w:r>
            <w:r>
              <w:rPr>
                <w:rFonts w:hint="eastAsia" w:ascii="宋体" w:hAnsi="宋体" w:eastAsia="宋体" w:cs="宋体"/>
                <w:b/>
                <w:szCs w:val="21"/>
                <w:lang w:val="zh-CN"/>
              </w:rPr>
              <w:t>报价</w:t>
            </w:r>
          </w:p>
        </w:tc>
        <w:tc>
          <w:tcPr>
            <w:tcW w:w="5954" w:type="dxa"/>
          </w:tcPr>
          <w:p>
            <w:pPr>
              <w:spacing w:line="360" w:lineRule="auto"/>
              <w:rPr>
                <w:rFonts w:ascii="宋体" w:hAnsi="宋体" w:eastAsia="宋体" w:cs="宋体"/>
                <w:szCs w:val="21"/>
                <w:lang w:val="zh-CN"/>
              </w:rPr>
            </w:pPr>
            <w:r>
              <w:rPr>
                <w:rFonts w:hint="eastAsia" w:ascii="宋体" w:hAnsi="宋体" w:eastAsia="宋体" w:cs="宋体"/>
                <w:szCs w:val="21"/>
                <w:lang w:val="zh-CN"/>
              </w:rPr>
              <w:t>投标报价是否未超出招标文件中规定的预算金额，超出预算金额的投标无效。如投标人须知前附表规定最高限价，则</w:t>
            </w:r>
            <w:r>
              <w:rPr>
                <w:rFonts w:hint="eastAsia" w:ascii="宋体" w:hAnsi="宋体" w:eastAsia="宋体" w:cs="宋体"/>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5</w:t>
            </w:r>
          </w:p>
        </w:tc>
        <w:tc>
          <w:tcPr>
            <w:tcW w:w="2410" w:type="dxa"/>
            <w:vAlign w:val="center"/>
          </w:tcPr>
          <w:p>
            <w:pPr>
              <w:spacing w:line="360" w:lineRule="auto"/>
              <w:rPr>
                <w:rFonts w:ascii="宋体" w:hAnsi="宋体" w:eastAsia="宋体" w:cs="宋体"/>
                <w:b/>
                <w:bCs/>
                <w:szCs w:val="21"/>
              </w:rPr>
            </w:pPr>
            <w:r>
              <w:rPr>
                <w:rFonts w:hint="eastAsia" w:ascii="宋体" w:hAnsi="宋体" w:eastAsia="宋体" w:cs="宋体"/>
                <w:b/>
                <w:bCs/>
                <w:szCs w:val="21"/>
              </w:rPr>
              <w:t>联合体协议</w:t>
            </w:r>
          </w:p>
        </w:tc>
        <w:tc>
          <w:tcPr>
            <w:tcW w:w="5954" w:type="dxa"/>
          </w:tcPr>
          <w:p>
            <w:pPr>
              <w:spacing w:line="360" w:lineRule="auto"/>
              <w:rPr>
                <w:rFonts w:ascii="宋体" w:hAnsi="宋体" w:eastAsia="宋体" w:cs="宋体"/>
                <w:bCs/>
                <w:szCs w:val="21"/>
                <w:lang w:val="zh-CN"/>
              </w:rPr>
            </w:pPr>
            <w:r>
              <w:rPr>
                <w:rFonts w:hint="eastAsia" w:ascii="宋体" w:hAnsi="宋体" w:eastAsia="宋体" w:cs="宋体"/>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6</w:t>
            </w:r>
          </w:p>
        </w:tc>
        <w:tc>
          <w:tcPr>
            <w:tcW w:w="2410" w:type="dxa"/>
            <w:vAlign w:val="center"/>
          </w:tcPr>
          <w:p>
            <w:pPr>
              <w:spacing w:line="360" w:lineRule="auto"/>
              <w:contextualSpacing/>
              <w:rPr>
                <w:rFonts w:ascii="宋体" w:hAnsi="宋体" w:eastAsia="宋体" w:cs="宋体"/>
                <w:szCs w:val="21"/>
              </w:rPr>
            </w:pPr>
            <w:r>
              <w:rPr>
                <w:rFonts w:hint="eastAsia" w:ascii="宋体" w:hAnsi="宋体" w:eastAsia="宋体" w:cs="宋体"/>
                <w:b/>
                <w:szCs w:val="21"/>
              </w:rPr>
              <w:t>投标人身份证明及授权</w:t>
            </w:r>
          </w:p>
        </w:tc>
        <w:tc>
          <w:tcPr>
            <w:tcW w:w="5954" w:type="dxa"/>
          </w:tcPr>
          <w:p>
            <w:pPr>
              <w:spacing w:line="360" w:lineRule="auto"/>
              <w:rPr>
                <w:rFonts w:ascii="宋体" w:hAnsi="宋体" w:eastAsia="宋体" w:cs="宋体"/>
                <w:szCs w:val="21"/>
                <w:lang w:val="zh-CN"/>
              </w:rPr>
            </w:pPr>
            <w:r>
              <w:rPr>
                <w:rFonts w:hint="eastAsia" w:ascii="宋体" w:hAnsi="宋体" w:eastAsia="宋体" w:cs="宋体"/>
                <w:szCs w:val="21"/>
                <w:lang w:val="zh-CN"/>
              </w:rPr>
              <w:t>（1）法定代表人身份证明或提供法定代表人授权委托书及被授权人身份证明和社保证明。（法人投标提供）</w:t>
            </w:r>
          </w:p>
          <w:p>
            <w:pPr>
              <w:spacing w:line="360" w:lineRule="auto"/>
              <w:rPr>
                <w:rFonts w:ascii="宋体" w:hAnsi="宋体" w:eastAsia="宋体" w:cs="宋体"/>
                <w:szCs w:val="21"/>
                <w:lang w:val="zh-CN"/>
              </w:rPr>
            </w:pPr>
            <w:r>
              <w:rPr>
                <w:rFonts w:hint="eastAsia" w:ascii="宋体" w:hAnsi="宋体" w:eastAsia="宋体" w:cs="宋体"/>
                <w:szCs w:val="21"/>
                <w:lang w:val="zh-CN"/>
              </w:rPr>
              <w:t>（2）单位负责人身份证明或提供单位负责人授权委托书及被授权人身份证明和社保证明。（非法人投标提供）</w:t>
            </w:r>
          </w:p>
          <w:p>
            <w:pPr>
              <w:spacing w:line="360" w:lineRule="auto"/>
              <w:rPr>
                <w:rFonts w:ascii="宋体" w:hAnsi="宋体" w:eastAsia="宋体" w:cs="宋体"/>
                <w:b/>
                <w:sz w:val="24"/>
                <w:szCs w:val="24"/>
                <w:lang w:val="zh-CN"/>
              </w:rPr>
            </w:pPr>
            <w:r>
              <w:rPr>
                <w:rFonts w:hint="eastAsia" w:ascii="宋体" w:hAnsi="宋体" w:eastAsia="宋体" w:cs="宋体"/>
                <w:b/>
                <w:sz w:val="24"/>
                <w:szCs w:val="24"/>
                <w:lang w:val="zh-CN"/>
              </w:rPr>
              <w:t>注：</w:t>
            </w:r>
          </w:p>
          <w:p>
            <w:pPr>
              <w:spacing w:line="360" w:lineRule="auto"/>
              <w:rPr>
                <w:rFonts w:ascii="宋体" w:hAnsi="宋体" w:eastAsia="宋体" w:cs="宋体"/>
                <w:szCs w:val="21"/>
                <w:lang w:val="zh-CN"/>
              </w:rPr>
            </w:pPr>
            <w:r>
              <w:rPr>
                <w:rFonts w:hint="eastAsia" w:ascii="宋体" w:hAnsi="宋体" w:eastAsia="宋体" w:cs="宋体"/>
                <w:szCs w:val="21"/>
                <w:lang w:val="zh-CN"/>
              </w:rPr>
              <w:t>①企业（银行、保险、石油石化、电力、电信等行业除外）、事业单位和社会团体投标人以法人身份参加投标的，法定代表人应与实际提交的“营业执照等证明文件”载明的一致。</w:t>
            </w:r>
          </w:p>
          <w:p>
            <w:pPr>
              <w:spacing w:line="360" w:lineRule="auto"/>
              <w:rPr>
                <w:rFonts w:ascii="宋体" w:hAnsi="宋体" w:eastAsia="宋体" w:cs="宋体"/>
                <w:szCs w:val="21"/>
                <w:lang w:val="zh-CN"/>
              </w:rPr>
            </w:pPr>
            <w:r>
              <w:rPr>
                <w:rFonts w:hint="eastAsia" w:ascii="宋体" w:hAnsi="宋体" w:eastAsia="宋体" w:cs="宋体"/>
                <w:szCs w:val="21"/>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rPr>
                <w:rFonts w:ascii="宋体" w:hAnsi="宋体" w:eastAsia="宋体" w:cs="宋体"/>
                <w:b/>
                <w:szCs w:val="21"/>
              </w:rPr>
            </w:pPr>
            <w:r>
              <w:rPr>
                <w:rFonts w:hint="eastAsia" w:ascii="宋体" w:hAnsi="宋体" w:eastAsia="宋体" w:cs="宋体"/>
                <w:szCs w:val="21"/>
                <w:lang w:val="zh-CN"/>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75" w:type="dxa"/>
            <w:vAlign w:val="center"/>
          </w:tcPr>
          <w:p>
            <w:pPr>
              <w:spacing w:line="360" w:lineRule="auto"/>
              <w:contextualSpacing/>
              <w:jc w:val="center"/>
              <w:rPr>
                <w:rFonts w:ascii="宋体" w:hAnsi="宋体" w:eastAsia="宋体" w:cs="宋体"/>
                <w:b/>
                <w:szCs w:val="21"/>
              </w:rPr>
            </w:pPr>
            <w:r>
              <w:rPr>
                <w:rFonts w:hint="eastAsia" w:ascii="宋体" w:hAnsi="宋体" w:eastAsia="宋体" w:cs="宋体"/>
                <w:b/>
                <w:szCs w:val="21"/>
              </w:rPr>
              <w:t>7</w:t>
            </w:r>
          </w:p>
        </w:tc>
        <w:tc>
          <w:tcPr>
            <w:tcW w:w="2410" w:type="dxa"/>
            <w:vAlign w:val="center"/>
          </w:tcPr>
          <w:p>
            <w:pPr>
              <w:spacing w:line="360" w:lineRule="auto"/>
              <w:rPr>
                <w:rFonts w:ascii="宋体" w:hAnsi="宋体" w:eastAsia="宋体" w:cs="宋体"/>
                <w:b/>
                <w:bCs/>
                <w:szCs w:val="21"/>
              </w:rPr>
            </w:pPr>
            <w:r>
              <w:rPr>
                <w:rFonts w:hint="eastAsia" w:ascii="宋体" w:hAnsi="宋体" w:eastAsia="宋体" w:cs="宋体"/>
                <w:b/>
                <w:bCs/>
                <w:szCs w:val="21"/>
              </w:rPr>
              <w:t>单位负责人为同一人或者存在直接控股、管理关系的不同供应商，不得参加同一合同项下的政府采购活动</w:t>
            </w:r>
          </w:p>
        </w:tc>
        <w:tc>
          <w:tcPr>
            <w:tcW w:w="5954" w:type="dxa"/>
          </w:tcPr>
          <w:p>
            <w:pPr>
              <w:spacing w:line="360" w:lineRule="auto"/>
              <w:rPr>
                <w:rFonts w:ascii="宋体" w:hAnsi="宋体" w:eastAsia="宋体" w:cs="宋体"/>
                <w:b/>
                <w:bCs/>
                <w:szCs w:val="21"/>
              </w:rPr>
            </w:pPr>
            <w:r>
              <w:rPr>
                <w:rFonts w:hint="eastAsia" w:ascii="宋体" w:hAnsi="宋体" w:eastAsia="宋体" w:cs="宋体"/>
                <w:szCs w:val="21"/>
                <w:lang w:val="zh-CN"/>
              </w:rPr>
              <w:t>投标人提供与参加本项目投标的其他供应商之间，单位负责人不为同一人并且不存在直接控股、管理关系承诺函（承诺函格式自拟）。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cs="宋体"/>
                <w:b/>
                <w:szCs w:val="21"/>
              </w:rPr>
            </w:pPr>
            <w:r>
              <w:rPr>
                <w:rFonts w:hint="eastAsia" w:ascii="宋体" w:hAnsi="宋体" w:eastAsia="宋体" w:cs="宋体"/>
                <w:b/>
                <w:szCs w:val="21"/>
              </w:rPr>
              <w:t>8</w:t>
            </w:r>
          </w:p>
        </w:tc>
        <w:tc>
          <w:tcPr>
            <w:tcW w:w="2410" w:type="dxa"/>
            <w:vAlign w:val="center"/>
          </w:tcPr>
          <w:p>
            <w:pPr>
              <w:spacing w:line="360" w:lineRule="auto"/>
              <w:rPr>
                <w:rFonts w:ascii="宋体" w:hAnsi="宋体" w:eastAsia="宋体" w:cs="宋体"/>
                <w:b/>
                <w:szCs w:val="21"/>
              </w:rPr>
            </w:pPr>
            <w:r>
              <w:rPr>
                <w:rFonts w:hint="eastAsia" w:ascii="宋体" w:hAnsi="宋体" w:eastAsia="宋体" w:cs="宋体"/>
                <w:b/>
                <w:bCs/>
                <w:szCs w:val="21"/>
              </w:rPr>
              <w:t>为本项目提供整体设计、规范编制或者项目管理、监理、检测等服务的供应商不得参加本项目投标</w:t>
            </w:r>
          </w:p>
        </w:tc>
        <w:tc>
          <w:tcPr>
            <w:tcW w:w="5954" w:type="dxa"/>
          </w:tcPr>
          <w:p>
            <w:pPr>
              <w:spacing w:line="360" w:lineRule="auto"/>
              <w:rPr>
                <w:rFonts w:ascii="宋体" w:hAnsi="宋体" w:eastAsia="宋体" w:cs="宋体"/>
                <w:szCs w:val="21"/>
                <w:lang w:val="zh-CN"/>
              </w:rPr>
            </w:pPr>
            <w:r>
              <w:rPr>
                <w:rFonts w:hint="eastAsia" w:ascii="宋体" w:hAnsi="宋体" w:eastAsia="宋体" w:cs="宋体"/>
                <w:szCs w:val="21"/>
                <w:lang w:val="zh-CN"/>
              </w:rPr>
              <w:t>投标人提供未为本项目提供整体设计、规范编制或者项目管理、监理、检测等服务承诺函（承诺函格式自拟）。</w:t>
            </w:r>
          </w:p>
          <w:p>
            <w:pPr>
              <w:spacing w:line="360" w:lineRule="auto"/>
              <w:rPr>
                <w:rFonts w:ascii="宋体" w:hAnsi="宋体" w:eastAsia="宋体" w:cs="宋体"/>
                <w:b/>
                <w:szCs w:val="21"/>
              </w:rPr>
            </w:pPr>
          </w:p>
        </w:tc>
      </w:tr>
    </w:tbl>
    <w:p>
      <w:pPr>
        <w:spacing w:line="360" w:lineRule="auto"/>
        <w:contextualSpacing/>
        <w:rPr>
          <w:rFonts w:ascii="宋体" w:hAnsi="宋体" w:eastAsia="宋体" w:cs="宋体"/>
          <w:b/>
          <w:sz w:val="24"/>
          <w:szCs w:val="24"/>
          <w:lang w:val="zh-CN"/>
        </w:rPr>
      </w:pPr>
      <w:r>
        <w:rPr>
          <w:rFonts w:hint="eastAsia" w:ascii="宋体" w:hAnsi="宋体" w:eastAsia="宋体" w:cs="宋体"/>
          <w:b/>
          <w:sz w:val="24"/>
          <w:szCs w:val="24"/>
          <w:lang w:val="zh-CN"/>
        </w:rPr>
        <w:t>二、评标</w:t>
      </w:r>
    </w:p>
    <w:p>
      <w:pPr>
        <w:spacing w:line="360" w:lineRule="auto"/>
        <w:ind w:firstLine="482" w:firstLineChars="200"/>
        <w:contextualSpacing/>
        <w:rPr>
          <w:rFonts w:ascii="宋体" w:hAnsi="宋体" w:eastAsia="宋体" w:cs="宋体"/>
          <w:b/>
          <w:sz w:val="24"/>
          <w:szCs w:val="24"/>
          <w:lang w:val="zh-CN"/>
        </w:rPr>
      </w:pPr>
      <w:r>
        <w:rPr>
          <w:rFonts w:hint="eastAsia" w:ascii="宋体" w:hAnsi="宋体" w:eastAsia="宋体" w:cs="宋体"/>
          <w:b/>
          <w:sz w:val="24"/>
          <w:szCs w:val="24"/>
          <w:lang w:val="zh-CN"/>
        </w:rPr>
        <w:t>（一）评标方法</w:t>
      </w:r>
    </w:p>
    <w:p>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lang w:val="zh-CN"/>
        </w:rPr>
        <w:t>本项目采用综合评分法。总分为100分。</w:t>
      </w:r>
    </w:p>
    <w:p>
      <w:pPr>
        <w:spacing w:line="360" w:lineRule="auto"/>
        <w:ind w:firstLine="482" w:firstLineChars="200"/>
        <w:contextualSpacing/>
        <w:rPr>
          <w:rFonts w:ascii="宋体" w:hAnsi="宋体" w:eastAsia="宋体" w:cs="宋体"/>
          <w:b/>
          <w:sz w:val="24"/>
          <w:szCs w:val="24"/>
          <w:lang w:val="zh-CN"/>
        </w:rPr>
      </w:pPr>
      <w:r>
        <w:rPr>
          <w:rFonts w:hint="eastAsia" w:ascii="宋体" w:hAnsi="宋体" w:eastAsia="宋体" w:cs="宋体"/>
          <w:b/>
          <w:sz w:val="24"/>
          <w:szCs w:val="24"/>
          <w:lang w:val="zh-CN"/>
        </w:rPr>
        <w:t>（二）评标委员会负责具体评标事务，并独立履行下列职责</w:t>
      </w:r>
    </w:p>
    <w:p>
      <w:pPr>
        <w:spacing w:line="360" w:lineRule="auto"/>
        <w:ind w:firstLine="482" w:firstLineChars="200"/>
        <w:contextualSpacing/>
        <w:jc w:val="left"/>
        <w:rPr>
          <w:rFonts w:ascii="宋体" w:hAnsi="宋体" w:eastAsia="宋体" w:cs="宋体"/>
          <w:b/>
          <w:sz w:val="24"/>
          <w:szCs w:val="24"/>
          <w:lang w:val="zh-CN"/>
        </w:rPr>
      </w:pPr>
      <w:r>
        <w:rPr>
          <w:rFonts w:hint="eastAsia" w:ascii="宋体" w:hAnsi="宋体" w:eastAsia="宋体" w:cs="宋体"/>
          <w:b/>
          <w:sz w:val="24"/>
          <w:szCs w:val="24"/>
          <w:lang w:val="zh-CN"/>
        </w:rPr>
        <w:t>1、审查、评价投标文件是否符合招标文件的商务、技术等实质性要求；</w:t>
      </w:r>
    </w:p>
    <w:p>
      <w:pPr>
        <w:spacing w:line="360" w:lineRule="auto"/>
        <w:ind w:firstLine="480" w:firstLineChars="200"/>
        <w:contextualSpacing/>
        <w:jc w:val="left"/>
        <w:rPr>
          <w:rFonts w:ascii="宋体" w:hAnsi="宋体" w:eastAsia="宋体" w:cs="宋体"/>
          <w:sz w:val="24"/>
          <w:szCs w:val="24"/>
          <w:lang w:val="zh-CN"/>
        </w:rPr>
      </w:pPr>
      <w:r>
        <w:rPr>
          <w:rFonts w:hint="eastAsia" w:ascii="宋体" w:hAnsi="宋体" w:eastAsia="宋体" w:cs="宋体"/>
          <w:sz w:val="24"/>
          <w:szCs w:val="24"/>
          <w:lang w:val="zh-CN"/>
        </w:rPr>
        <w:t>评标委员会对符合资格的投标人的投标文件进行符合性审查，以确定其是否满足招标文件的商务、技术等实质性要求。</w:t>
      </w:r>
    </w:p>
    <w:p>
      <w:pPr>
        <w:spacing w:line="360" w:lineRule="auto"/>
        <w:ind w:firstLine="480" w:firstLineChars="200"/>
        <w:contextualSpacing/>
        <w:jc w:val="left"/>
        <w:rPr>
          <w:rFonts w:ascii="宋体" w:hAnsi="宋体" w:eastAsia="宋体" w:cs="宋体"/>
          <w:sz w:val="24"/>
          <w:szCs w:val="24"/>
          <w:lang w:val="zh-CN"/>
        </w:rPr>
      </w:pPr>
      <w:r>
        <w:rPr>
          <w:rFonts w:hint="eastAsia" w:ascii="宋体" w:hAnsi="宋体" w:eastAsia="宋体" w:cs="宋体"/>
          <w:sz w:val="24"/>
          <w:szCs w:val="24"/>
          <w:lang w:val="zh-CN"/>
        </w:rPr>
        <w:t>注：符合性审查中所涉及到的证书及材料，均应在电子投标文件中提供原件扫描件（或图片）。</w:t>
      </w:r>
    </w:p>
    <w:p>
      <w:pPr>
        <w:spacing w:line="360" w:lineRule="auto"/>
        <w:ind w:firstLine="482" w:firstLineChars="200"/>
        <w:contextualSpacing/>
        <w:rPr>
          <w:rFonts w:ascii="宋体" w:hAnsi="宋体" w:eastAsia="宋体" w:cs="宋体"/>
          <w:b/>
          <w:sz w:val="24"/>
          <w:szCs w:val="24"/>
          <w:lang w:val="zh-CN"/>
        </w:rPr>
      </w:pPr>
      <w:r>
        <w:rPr>
          <w:rFonts w:hint="eastAsia" w:ascii="宋体" w:hAnsi="宋体" w:eastAsia="宋体" w:cs="宋体"/>
          <w:b/>
          <w:sz w:val="24"/>
          <w:szCs w:val="24"/>
          <w:lang w:val="zh-CN"/>
        </w:rPr>
        <w:t>2、要求投标人对投标文件有关事项作出澄清或者说明；</w:t>
      </w:r>
    </w:p>
    <w:p>
      <w:pPr>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65"/>
        <w:contextualSpacing/>
        <w:jc w:val="left"/>
        <w:rPr>
          <w:rFonts w:ascii="宋体" w:hAnsi="宋体" w:eastAsia="宋体" w:cs="宋体"/>
          <w:b/>
          <w:sz w:val="24"/>
          <w:szCs w:val="24"/>
          <w:lang w:val="zh-CN"/>
        </w:rPr>
      </w:pPr>
      <w:r>
        <w:rPr>
          <w:rFonts w:hint="eastAsia" w:ascii="宋体" w:hAnsi="宋体" w:eastAsia="宋体" w:cs="宋体"/>
          <w:b/>
          <w:sz w:val="24"/>
          <w:szCs w:val="24"/>
          <w:lang w:val="zh-CN"/>
        </w:rPr>
        <w:t>3、对投标文件进行比较和评价；</w:t>
      </w:r>
    </w:p>
    <w:p>
      <w:pPr>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注：评标标准中所涉及到的证书及材料，均应在电子投标文件中提供原件扫描件（或图片）。</w:t>
      </w:r>
    </w:p>
    <w:p>
      <w:pPr>
        <w:spacing w:line="360" w:lineRule="auto"/>
        <w:ind w:firstLine="482" w:firstLineChars="200"/>
        <w:contextualSpacing/>
        <w:rPr>
          <w:rFonts w:ascii="宋体" w:hAnsi="宋体" w:eastAsia="宋体" w:cs="宋体"/>
          <w:b/>
          <w:sz w:val="24"/>
          <w:szCs w:val="24"/>
          <w:lang w:val="zh-CN"/>
        </w:rPr>
      </w:pPr>
      <w:r>
        <w:rPr>
          <w:rFonts w:hint="eastAsia" w:ascii="宋体" w:hAnsi="宋体" w:eastAsia="宋体" w:cs="宋体"/>
          <w:b/>
          <w:sz w:val="24"/>
          <w:szCs w:val="24"/>
          <w:lang w:val="zh-CN"/>
        </w:rPr>
        <w:t>（1）价格分计算</w:t>
      </w:r>
    </w:p>
    <w:p>
      <w:pPr>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 xml:space="preserve">1）如果本项目非专门面向中小企业采购，对符合《政府采购促进中小企业发展管理办法》(财 库〔2020〕46 号、《关于进一步加大政府采购支持中小企业力度的通知》（财库〔2022〕19 号）规定的小微企业报价给予 </w:t>
      </w:r>
      <w:r>
        <w:rPr>
          <w:rFonts w:hint="eastAsia" w:ascii="宋体" w:hAnsi="宋体" w:eastAsia="宋体" w:cs="宋体"/>
          <w:b/>
          <w:bCs/>
          <w:sz w:val="24"/>
          <w:szCs w:val="24"/>
          <w:lang w:val="zh-CN"/>
        </w:rPr>
        <w:t>20%</w:t>
      </w:r>
      <w:r>
        <w:rPr>
          <w:rFonts w:hint="eastAsia" w:ascii="宋体" w:hAnsi="宋体" w:eastAsia="宋体" w:cs="宋体"/>
          <w:sz w:val="24"/>
          <w:szCs w:val="24"/>
          <w:lang w:val="zh-CN"/>
        </w:rPr>
        <w:t>的扣除，用扣除后的价格参与评审。以联合体形式参加政府采购活动， 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eastAsia="宋体" w:cs="宋体"/>
          <w:sz w:val="24"/>
          <w:szCs w:val="24"/>
        </w:rPr>
        <w:t xml:space="preserve"> </w:t>
      </w:r>
      <w:r>
        <w:rPr>
          <w:rFonts w:hint="eastAsia" w:ascii="宋体" w:hAnsi="宋体" w:eastAsia="宋体" w:cs="宋体"/>
          <w:b/>
          <w:bCs/>
          <w:sz w:val="24"/>
          <w:szCs w:val="24"/>
        </w:rPr>
        <w:t>6</w:t>
      </w:r>
      <w:r>
        <w:rPr>
          <w:rFonts w:hint="eastAsia" w:ascii="宋体" w:hAnsi="宋体" w:eastAsia="宋体" w:cs="宋体"/>
          <w:b/>
          <w:bCs/>
          <w:sz w:val="24"/>
          <w:szCs w:val="24"/>
          <w:lang w:val="zh-CN"/>
        </w:rPr>
        <w:t>%</w:t>
      </w:r>
      <w:r>
        <w:rPr>
          <w:rFonts w:hint="eastAsia" w:ascii="宋体" w:hAnsi="宋体" w:eastAsia="宋体" w:cs="宋体"/>
          <w:sz w:val="24"/>
          <w:szCs w:val="24"/>
          <w:lang w:val="zh-CN"/>
        </w:rPr>
        <w:t xml:space="preserve">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 </w:t>
      </w:r>
    </w:p>
    <w:p>
      <w:pPr>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小型和微型企业不包含民办非企业单位。</w:t>
      </w:r>
    </w:p>
    <w:p>
      <w:pPr>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（2）对监狱企业价格给予</w:t>
      </w:r>
      <w:r>
        <w:rPr>
          <w:rFonts w:hint="eastAsia" w:ascii="宋体" w:hAnsi="宋体" w:eastAsia="宋体" w:cs="宋体"/>
          <w:sz w:val="24"/>
          <w:szCs w:val="24"/>
          <w:lang w:val="en-US" w:eastAsia="zh-CN"/>
        </w:rPr>
        <w:t>20</w:t>
      </w:r>
      <w:r>
        <w:rPr>
          <w:rFonts w:hint="eastAsia" w:ascii="宋体" w:hAnsi="宋体" w:eastAsia="宋体" w:cs="宋体"/>
          <w:sz w:val="24"/>
          <w:szCs w:val="24"/>
          <w:lang w:val="zh-CN"/>
        </w:rPr>
        <w:t>%的扣除，用扣除后的价格参与评审。监狱企业应当提供由省级以上监狱管理局、戒毒管理局(含新疆生产建设兵团)出具的属于监狱企业的证明文件。</w:t>
      </w:r>
    </w:p>
    <w:p>
      <w:pPr>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（3）对残疾人福利性单位提供本单位制造的货物、承担的工程或者服务，或者提供其他残疾人福利性单位制造的</w:t>
      </w:r>
      <w:bookmarkStart w:id="31" w:name="_GoBack"/>
      <w:bookmarkEnd w:id="31"/>
      <w:r>
        <w:rPr>
          <w:rFonts w:hint="eastAsia" w:ascii="宋体" w:hAnsi="宋体" w:eastAsia="宋体" w:cs="宋体"/>
          <w:sz w:val="24"/>
          <w:szCs w:val="24"/>
          <w:lang w:val="zh-CN"/>
        </w:rPr>
        <w:t>货物（不包括使用非残疾人福利性单位注册商标的货物）价格给予</w:t>
      </w:r>
      <w:r>
        <w:rPr>
          <w:rFonts w:hint="eastAsia" w:ascii="宋体" w:hAnsi="宋体" w:eastAsia="宋体" w:cs="宋体"/>
          <w:sz w:val="24"/>
          <w:szCs w:val="24"/>
          <w:lang w:val="en-US" w:eastAsia="zh-CN"/>
        </w:rPr>
        <w:t>20</w:t>
      </w:r>
      <w:r>
        <w:rPr>
          <w:rFonts w:hint="eastAsia" w:ascii="宋体" w:hAnsi="宋体" w:eastAsia="宋体" w:cs="宋体"/>
          <w:sz w:val="24"/>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ind w:firstLine="482" w:firstLineChars="200"/>
        <w:contextualSpacing/>
        <w:rPr>
          <w:rFonts w:ascii="宋体" w:hAnsi="宋体" w:eastAsia="宋体" w:cs="宋体"/>
          <w:b/>
          <w:sz w:val="24"/>
          <w:szCs w:val="24"/>
          <w:lang w:val="zh-CN"/>
        </w:rPr>
      </w:pPr>
      <w:r>
        <w:rPr>
          <w:rFonts w:hint="eastAsia" w:ascii="宋体" w:hAnsi="宋体" w:eastAsia="宋体" w:cs="宋体"/>
          <w:b/>
          <w:color w:val="000000"/>
          <w:sz w:val="24"/>
          <w:szCs w:val="24"/>
        </w:rPr>
        <w:t>（2）</w:t>
      </w:r>
      <w:r>
        <w:rPr>
          <w:rFonts w:hint="eastAsia" w:ascii="宋体" w:hAnsi="宋体" w:eastAsia="宋体" w:cs="宋体"/>
          <w:b/>
          <w:sz w:val="24"/>
          <w:szCs w:val="24"/>
          <w:lang w:val="zh-CN"/>
        </w:rPr>
        <w:t>关于相同品牌产品</w:t>
      </w:r>
      <w:r>
        <w:rPr>
          <w:rFonts w:hint="eastAsia" w:ascii="宋体" w:hAnsi="宋体" w:eastAsia="宋体" w:cs="宋体"/>
          <w:b/>
          <w:bCs/>
          <w:sz w:val="24"/>
          <w:szCs w:val="24"/>
          <w:lang w:val="zh-CN"/>
        </w:rPr>
        <w:t>（服务类项目不适用本条款规定）</w:t>
      </w:r>
    </w:p>
    <w:p>
      <w:pPr>
        <w:spacing w:line="360" w:lineRule="auto"/>
        <w:ind w:firstLine="465"/>
        <w:contextualSpacing/>
        <w:jc w:val="left"/>
        <w:rPr>
          <w:rFonts w:ascii="宋体" w:hAnsi="宋体" w:eastAsia="宋体" w:cs="宋体"/>
          <w:sz w:val="24"/>
          <w:szCs w:val="24"/>
          <w:lang w:val="zh-CN"/>
        </w:rPr>
      </w:pPr>
      <w:r>
        <w:rPr>
          <w:rFonts w:hint="eastAsia" w:ascii="宋体" w:hAnsi="宋体" w:eastAsia="宋体" w:cs="宋体"/>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spacing w:line="360" w:lineRule="auto"/>
        <w:ind w:firstLine="465"/>
        <w:contextualSpacing/>
        <w:jc w:val="left"/>
        <w:rPr>
          <w:rFonts w:ascii="宋体" w:hAnsi="宋体" w:eastAsia="宋体" w:cs="宋体"/>
          <w:sz w:val="24"/>
          <w:szCs w:val="24"/>
          <w:lang w:val="zh-CN"/>
        </w:rPr>
      </w:pPr>
      <w:r>
        <w:rPr>
          <w:rFonts w:hint="eastAsia" w:ascii="宋体" w:hAnsi="宋体" w:eastAsia="宋体" w:cs="宋体"/>
          <w:sz w:val="24"/>
          <w:szCs w:val="24"/>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spacing w:line="360" w:lineRule="auto"/>
        <w:ind w:firstLine="482" w:firstLineChars="200"/>
        <w:contextualSpacing/>
        <w:rPr>
          <w:rFonts w:ascii="宋体" w:hAnsi="宋体" w:eastAsia="宋体" w:cs="宋体"/>
          <w:b/>
          <w:sz w:val="24"/>
          <w:szCs w:val="24"/>
          <w:lang w:val="zh-CN"/>
        </w:rPr>
      </w:pPr>
      <w:r>
        <w:rPr>
          <w:rFonts w:hint="eastAsia" w:ascii="宋体" w:hAnsi="宋体" w:eastAsia="宋体" w:cs="宋体"/>
          <w:b/>
          <w:color w:val="000000"/>
          <w:sz w:val="24"/>
          <w:szCs w:val="24"/>
        </w:rPr>
        <w:t>（3）强制采购节能产品和优先采购节能产品、优先采购环保产品</w:t>
      </w:r>
    </w:p>
    <w:p>
      <w:pPr>
        <w:spacing w:line="360" w:lineRule="auto"/>
        <w:ind w:firstLine="465"/>
        <w:contextualSpacing/>
        <w:jc w:val="left"/>
        <w:rPr>
          <w:rFonts w:ascii="宋体" w:hAnsi="宋体" w:eastAsia="宋体" w:cs="宋体"/>
          <w:sz w:val="24"/>
          <w:szCs w:val="24"/>
          <w:lang w:val="zh-CN"/>
        </w:rPr>
      </w:pPr>
      <w:r>
        <w:rPr>
          <w:rFonts w:hint="eastAsia" w:ascii="宋体" w:hAnsi="宋体" w:eastAsia="宋体" w:cs="宋体"/>
          <w:sz w:val="24"/>
          <w:szCs w:val="24"/>
          <w:lang w:val="zh-CN"/>
        </w:rPr>
        <w:t>1）对《节能产品政府采购品目清单》所列的政府强制采购节能产品</w:t>
      </w:r>
      <w:r>
        <w:rPr>
          <w:rFonts w:hint="eastAsia" w:ascii="宋体" w:hAnsi="宋体" w:eastAsia="宋体" w:cs="宋体"/>
          <w:sz w:val="24"/>
          <w:szCs w:val="24"/>
        </w:rPr>
        <w:t>，</w:t>
      </w:r>
      <w:r>
        <w:rPr>
          <w:rFonts w:hint="eastAsia" w:ascii="宋体" w:hAnsi="宋体" w:eastAsia="宋体" w:cs="宋体"/>
          <w:sz w:val="24"/>
          <w:szCs w:val="24"/>
          <w:lang w:val="zh-CN"/>
        </w:rPr>
        <w:t>投标人投标文件中应提供具有国家确定的认证机构出具的、处于有效期之内的节能产品或环境标志产品认证证书，否则将承担其投标被视为非实质性响应投标的风险。</w:t>
      </w:r>
    </w:p>
    <w:p>
      <w:pPr>
        <w:spacing w:line="360" w:lineRule="auto"/>
        <w:ind w:firstLine="465"/>
        <w:contextualSpacing/>
        <w:jc w:val="left"/>
        <w:rPr>
          <w:rFonts w:ascii="宋体" w:hAnsi="宋体" w:eastAsia="宋体" w:cs="宋体"/>
          <w:sz w:val="24"/>
          <w:szCs w:val="24"/>
          <w:lang w:val="zh-CN"/>
        </w:rPr>
      </w:pPr>
      <w:r>
        <w:rPr>
          <w:rFonts w:hint="eastAsia" w:ascii="宋体" w:hAnsi="宋体" w:eastAsia="宋体" w:cs="宋体"/>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spacing w:line="360" w:lineRule="auto"/>
        <w:ind w:firstLine="465"/>
        <w:contextualSpacing/>
        <w:jc w:val="left"/>
        <w:rPr>
          <w:rFonts w:ascii="宋体" w:hAnsi="宋体" w:eastAsia="宋体" w:cs="宋体"/>
          <w:b/>
          <w:sz w:val="24"/>
          <w:szCs w:val="24"/>
          <w:lang w:val="zh-CN"/>
        </w:rPr>
      </w:pPr>
      <w:r>
        <w:rPr>
          <w:rFonts w:hint="eastAsia" w:ascii="宋体" w:hAnsi="宋体" w:eastAsia="宋体" w:cs="宋体"/>
          <w:b/>
          <w:sz w:val="24"/>
          <w:szCs w:val="24"/>
          <w:lang w:val="zh-CN"/>
        </w:rPr>
        <w:t>（4）关于强制性产品认证</w:t>
      </w:r>
    </w:p>
    <w:p>
      <w:pPr>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sz w:val="24"/>
          <w:szCs w:val="24"/>
          <w:lang w:val="zh-CN"/>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kern w:val="0"/>
          <w:sz w:val="24"/>
          <w:szCs w:val="24"/>
        </w:rPr>
        <w:t>2)投标人所投产品如被列入《信息安全产品强制性认证目录》，</w:t>
      </w:r>
      <w:r>
        <w:rPr>
          <w:rFonts w:hint="eastAsia" w:ascii="宋体" w:hAnsi="宋体" w:eastAsia="宋体" w:cs="宋体"/>
          <w:sz w:val="24"/>
          <w:szCs w:val="24"/>
          <w:lang w:val="zh-CN"/>
        </w:rPr>
        <w:t>则投标文件中应根据本项目招标文件“第二章 项目需求”提供：</w:t>
      </w:r>
    </w:p>
    <w:p>
      <w:pPr>
        <w:wordWrap w:val="0"/>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①中国信息安全认证中心官网（http://www.isccc.gov.cn/index.shtml）产品查询结果截图并加盖投标人公章；</w:t>
      </w:r>
    </w:p>
    <w:p>
      <w:pPr>
        <w:wordWrap w:val="0"/>
        <w:autoSpaceDE w:val="0"/>
        <w:autoSpaceDN w:val="0"/>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kern w:val="0"/>
          <w:sz w:val="24"/>
          <w:szCs w:val="24"/>
        </w:rPr>
        <w:t>②中国信息安全认证中心</w:t>
      </w:r>
      <w:r>
        <w:rPr>
          <w:rFonts w:hint="eastAsia" w:ascii="宋体" w:hAnsi="宋体" w:eastAsia="宋体" w:cs="宋体"/>
          <w:sz w:val="24"/>
          <w:szCs w:val="24"/>
          <w:lang w:val="zh-CN"/>
        </w:rPr>
        <w:t>颁发的《中国国家信息安全产品认证证书》加盖投标人公章的原件扫描件（或图片）。</w:t>
      </w:r>
    </w:p>
    <w:p>
      <w:pPr>
        <w:wordWrap w:val="0"/>
        <w:spacing w:line="360" w:lineRule="auto"/>
        <w:ind w:firstLine="480" w:firstLineChars="200"/>
        <w:contextualSpacing/>
        <w:rPr>
          <w:rFonts w:ascii="宋体" w:hAnsi="宋体" w:eastAsia="宋体" w:cs="宋体"/>
          <w:color w:val="000000"/>
          <w:sz w:val="24"/>
          <w:szCs w:val="24"/>
        </w:rPr>
      </w:pPr>
      <w:r>
        <w:rPr>
          <w:rFonts w:hint="eastAsia" w:ascii="宋体" w:hAnsi="宋体" w:eastAsia="宋体" w:cs="宋体"/>
          <w:sz w:val="24"/>
          <w:szCs w:val="24"/>
          <w:lang w:val="zh-CN"/>
        </w:rPr>
        <w:t>注：仅需提供序号</w:t>
      </w:r>
      <w:r>
        <w:rPr>
          <w:rFonts w:hint="eastAsia" w:ascii="宋体" w:hAnsi="宋体" w:eastAsia="宋体" w:cs="宋体"/>
          <w:color w:val="000000"/>
          <w:sz w:val="24"/>
          <w:szCs w:val="24"/>
        </w:rPr>
        <w:t>①～②其中之一即可。</w:t>
      </w:r>
    </w:p>
    <w:p>
      <w:pPr>
        <w:tabs>
          <w:tab w:val="left" w:pos="1260"/>
        </w:tabs>
        <w:autoSpaceDE w:val="0"/>
        <w:autoSpaceDN w:val="0"/>
        <w:spacing w:line="360" w:lineRule="auto"/>
        <w:ind w:firstLine="482" w:firstLineChars="200"/>
        <w:contextualSpacing/>
        <w:rPr>
          <w:rFonts w:ascii="宋体" w:hAnsi="宋体" w:eastAsia="宋体" w:cs="宋体"/>
          <w:b/>
          <w:sz w:val="24"/>
          <w:szCs w:val="24"/>
          <w:lang w:val="zh-CN"/>
        </w:rPr>
      </w:pPr>
      <w:r>
        <w:rPr>
          <w:rFonts w:hint="eastAsia" w:ascii="宋体" w:hAnsi="宋体" w:eastAsia="宋体" w:cs="宋体"/>
          <w:b/>
          <w:sz w:val="24"/>
          <w:szCs w:val="24"/>
          <w:lang w:val="zh-CN"/>
        </w:rPr>
        <w:t>（</w:t>
      </w:r>
      <w:r>
        <w:rPr>
          <w:rFonts w:ascii="宋体" w:hAnsi="宋体" w:eastAsia="宋体" w:cs="宋体"/>
          <w:b/>
          <w:sz w:val="24"/>
          <w:szCs w:val="24"/>
          <w:lang w:val="zh-CN"/>
        </w:rPr>
        <w:t>5</w:t>
      </w:r>
      <w:r>
        <w:rPr>
          <w:rFonts w:hint="eastAsia" w:ascii="宋体" w:hAnsi="宋体" w:eastAsia="宋体" w:cs="宋体"/>
          <w:b/>
          <w:sz w:val="24"/>
          <w:szCs w:val="24"/>
          <w:lang w:val="zh-CN"/>
        </w:rPr>
        <w:t>）投标无效情形</w:t>
      </w:r>
    </w:p>
    <w:p>
      <w:pPr>
        <w:tabs>
          <w:tab w:val="left" w:pos="1260"/>
        </w:tabs>
        <w:autoSpaceDE w:val="0"/>
        <w:autoSpaceDN w:val="0"/>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e.不同投标人的投标文件相互混装；</w:t>
      </w:r>
    </w:p>
    <w:p>
      <w:pPr>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ascii="宋体" w:hAnsi="宋体" w:eastAsia="宋体" w:cs="宋体"/>
          <w:b/>
          <w:szCs w:val="24"/>
          <w:lang w:val="zh-CN"/>
        </w:rPr>
      </w:pPr>
      <w:r>
        <w:rPr>
          <w:rFonts w:hint="eastAsia" w:ascii="宋体" w:hAnsi="宋体" w:eastAsia="宋体" w:cs="宋体"/>
          <w:sz w:val="24"/>
          <w:szCs w:val="24"/>
          <w:lang w:val="zh-CN"/>
        </w:rPr>
        <w:t>5）法律、法规和招标文件规定的其他无效情形。</w:t>
      </w:r>
    </w:p>
    <w:p>
      <w:pPr>
        <w:pStyle w:val="17"/>
        <w:spacing w:line="360" w:lineRule="auto"/>
        <w:contextualSpacing/>
        <w:rPr>
          <w:rFonts w:ascii="宋体" w:hAnsi="宋体" w:cs="宋体"/>
          <w:b/>
          <w:szCs w:val="24"/>
          <w:lang w:val="zh-CN"/>
        </w:rPr>
      </w:pPr>
      <w:r>
        <w:rPr>
          <w:rFonts w:hint="eastAsia" w:ascii="宋体" w:hAnsi="宋体" w:cs="宋体"/>
          <w:b/>
          <w:szCs w:val="24"/>
          <w:lang w:val="zh-CN"/>
        </w:rPr>
        <w:t>（7）评标标准</w:t>
      </w:r>
    </w:p>
    <w:tbl>
      <w:tblPr>
        <w:tblStyle w:val="27"/>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662"/>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 w:val="22"/>
              </w:rPr>
            </w:pPr>
            <w:r>
              <w:rPr>
                <w:rFonts w:hint="eastAsia" w:ascii="宋体" w:hAnsi="宋体" w:eastAsia="宋体" w:cs="宋体"/>
                <w:sz w:val="22"/>
              </w:rPr>
              <w:t>分值构成</w:t>
            </w:r>
          </w:p>
          <w:p>
            <w:pPr>
              <w:widowControl/>
              <w:spacing w:line="360" w:lineRule="auto"/>
              <w:jc w:val="left"/>
              <w:rPr>
                <w:rFonts w:ascii="宋体" w:hAnsi="宋体" w:eastAsia="宋体" w:cs="宋体"/>
                <w:sz w:val="22"/>
              </w:rPr>
            </w:pPr>
            <w:r>
              <w:rPr>
                <w:rFonts w:hint="eastAsia" w:ascii="宋体" w:hAnsi="宋体" w:eastAsia="宋体" w:cs="宋体"/>
                <w:sz w:val="22"/>
              </w:rPr>
              <w:t>(总分100分)</w:t>
            </w:r>
          </w:p>
        </w:tc>
        <w:tc>
          <w:tcPr>
            <w:tcW w:w="761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 w:val="22"/>
              </w:rPr>
            </w:pPr>
            <w:r>
              <w:rPr>
                <w:rFonts w:hint="eastAsia" w:ascii="宋体" w:hAnsi="宋体" w:eastAsia="宋体" w:cs="宋体"/>
                <w:sz w:val="22"/>
              </w:rPr>
              <w:t>价格分值：10 分</w:t>
            </w:r>
          </w:p>
          <w:p>
            <w:pPr>
              <w:widowControl/>
              <w:spacing w:line="360" w:lineRule="auto"/>
              <w:jc w:val="left"/>
              <w:rPr>
                <w:rFonts w:ascii="宋体" w:hAnsi="宋体" w:eastAsia="宋体" w:cs="宋体"/>
                <w:sz w:val="22"/>
              </w:rPr>
            </w:pPr>
            <w:r>
              <w:rPr>
                <w:rFonts w:hint="eastAsia" w:ascii="宋体" w:hAnsi="宋体" w:eastAsia="宋体" w:cs="宋体"/>
                <w:sz w:val="22"/>
              </w:rPr>
              <w:t>商务部分：4</w:t>
            </w:r>
            <w:r>
              <w:rPr>
                <w:rFonts w:ascii="宋体" w:hAnsi="宋体" w:eastAsia="宋体" w:cs="宋体"/>
                <w:sz w:val="22"/>
              </w:rPr>
              <w:t>7</w:t>
            </w:r>
            <w:r>
              <w:rPr>
                <w:rFonts w:hint="eastAsia" w:ascii="宋体" w:hAnsi="宋体" w:eastAsia="宋体" w:cs="宋体"/>
                <w:sz w:val="22"/>
              </w:rPr>
              <w:t>分</w:t>
            </w:r>
          </w:p>
          <w:p>
            <w:pPr>
              <w:widowControl/>
              <w:spacing w:line="360" w:lineRule="auto"/>
              <w:jc w:val="left"/>
              <w:rPr>
                <w:rFonts w:ascii="宋体" w:hAnsi="宋体" w:eastAsia="宋体" w:cs="宋体"/>
                <w:sz w:val="22"/>
              </w:rPr>
            </w:pPr>
            <w:r>
              <w:rPr>
                <w:rFonts w:hint="eastAsia" w:ascii="宋体" w:hAnsi="宋体" w:eastAsia="宋体" w:cs="宋体"/>
                <w:sz w:val="22"/>
              </w:rPr>
              <w:t>技术部分：4</w:t>
            </w:r>
            <w:r>
              <w:rPr>
                <w:rFonts w:ascii="宋体" w:hAnsi="宋体" w:eastAsia="宋体" w:cs="宋体"/>
                <w:sz w:val="22"/>
              </w:rPr>
              <w:t>3</w:t>
            </w:r>
            <w:r>
              <w:rPr>
                <w:rFonts w:hint="eastAsia" w:ascii="宋体" w:hAnsi="宋体" w:eastAsia="宋体" w:cs="宋体"/>
                <w:sz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 w:val="22"/>
              </w:rPr>
            </w:pPr>
            <w:r>
              <w:rPr>
                <w:rFonts w:hint="eastAsia" w:ascii="宋体" w:hAnsi="宋体" w:eastAsia="宋体" w:cs="宋体"/>
                <w:sz w:val="22"/>
              </w:rPr>
              <w:t>一、价格部分（满分10分）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 w:val="22"/>
              </w:rPr>
            </w:pPr>
            <w:r>
              <w:rPr>
                <w:rFonts w:hint="eastAsia" w:ascii="宋体" w:hAnsi="宋体" w:eastAsia="宋体" w:cs="宋体"/>
                <w:sz w:val="22"/>
              </w:rPr>
              <w:t>评分因素</w:t>
            </w:r>
          </w:p>
        </w:tc>
        <w:tc>
          <w:tcPr>
            <w:tcW w:w="6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 w:val="22"/>
              </w:rPr>
            </w:pPr>
            <w:r>
              <w:rPr>
                <w:rFonts w:hint="eastAsia" w:ascii="宋体" w:hAnsi="宋体" w:eastAsia="宋体" w:cs="宋体"/>
                <w:sz w:val="22"/>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 w:val="22"/>
              </w:rPr>
            </w:pPr>
            <w:r>
              <w:rPr>
                <w:rFonts w:hint="eastAsia" w:ascii="宋体" w:hAnsi="宋体" w:eastAsia="宋体" w:cs="宋体"/>
                <w:sz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 w:val="22"/>
              </w:rPr>
            </w:pPr>
            <w:r>
              <w:rPr>
                <w:rFonts w:hint="eastAsia" w:ascii="宋体" w:hAnsi="宋体" w:eastAsia="宋体" w:cs="宋体"/>
                <w:sz w:val="22"/>
              </w:rPr>
              <w:t>投标报价</w:t>
            </w:r>
          </w:p>
          <w:p>
            <w:pPr>
              <w:widowControl/>
              <w:spacing w:line="360" w:lineRule="auto"/>
              <w:jc w:val="left"/>
              <w:rPr>
                <w:rFonts w:ascii="宋体" w:hAnsi="宋体" w:eastAsia="宋体" w:cs="宋体"/>
                <w:sz w:val="22"/>
              </w:rPr>
            </w:pPr>
            <w:r>
              <w:rPr>
                <w:rFonts w:hint="eastAsia" w:ascii="宋体" w:hAnsi="宋体" w:eastAsia="宋体" w:cs="宋体"/>
                <w:sz w:val="22"/>
              </w:rPr>
              <w:t>评分标准</w:t>
            </w:r>
          </w:p>
        </w:tc>
        <w:tc>
          <w:tcPr>
            <w:tcW w:w="6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 w:val="22"/>
              </w:rPr>
            </w:pPr>
            <w:r>
              <w:rPr>
                <w:rFonts w:hint="eastAsia" w:ascii="宋体" w:hAnsi="宋体" w:eastAsia="宋体" w:cs="宋体"/>
                <w:sz w:val="22"/>
              </w:rPr>
              <w:t>评标基准价：满足招标文件要求的有效投标报价中，最低的投标总报价为评标基准价（有效投标报价以开标一览表中投标总报价为准）。</w:t>
            </w:r>
          </w:p>
          <w:p>
            <w:pPr>
              <w:widowControl/>
              <w:spacing w:line="360" w:lineRule="auto"/>
              <w:jc w:val="left"/>
              <w:rPr>
                <w:rFonts w:ascii="宋体" w:hAnsi="宋体" w:eastAsia="宋体" w:cs="宋体"/>
                <w:sz w:val="22"/>
              </w:rPr>
            </w:pPr>
            <w:r>
              <w:rPr>
                <w:rFonts w:hint="eastAsia" w:ascii="宋体" w:hAnsi="宋体" w:eastAsia="宋体" w:cs="宋体"/>
                <w:sz w:val="22"/>
              </w:rPr>
              <w:t>投标报价得分</w:t>
            </w:r>
            <w:r>
              <w:rPr>
                <w:rFonts w:ascii="宋体" w:hAnsi="宋体" w:eastAsia="宋体" w:cs="宋体"/>
                <w:sz w:val="22"/>
              </w:rPr>
              <w:t>=（评标基准价/投标报价）×10</w:t>
            </w:r>
          </w:p>
          <w:p>
            <w:pPr>
              <w:widowControl/>
              <w:spacing w:line="360" w:lineRule="auto"/>
              <w:jc w:val="left"/>
              <w:rPr>
                <w:rFonts w:ascii="宋体" w:hAnsi="宋体" w:eastAsia="宋体" w:cs="宋体"/>
                <w:sz w:val="22"/>
              </w:rPr>
            </w:pPr>
            <w:r>
              <w:rPr>
                <w:rFonts w:hint="eastAsia" w:ascii="宋体" w:hAnsi="宋体" w:eastAsia="宋体" w:cs="宋体"/>
                <w:sz w:val="22"/>
              </w:rPr>
              <w:t>注：计算结果保留小数点后两位，第三位“四舍五入”</w:t>
            </w:r>
          </w:p>
          <w:p>
            <w:pPr>
              <w:widowControl/>
              <w:spacing w:line="360" w:lineRule="auto"/>
              <w:jc w:val="left"/>
              <w:rPr>
                <w:rFonts w:ascii="宋体" w:hAnsi="宋体" w:eastAsia="宋体" w:cs="宋体"/>
                <w:sz w:val="22"/>
              </w:rPr>
            </w:pPr>
            <w:r>
              <w:rPr>
                <w:rFonts w:hint="eastAsia" w:ascii="宋体" w:hAnsi="宋体" w:eastAsia="宋体" w:cs="宋体"/>
                <w:sz w:val="22"/>
              </w:rPr>
              <w:t>评标委员会认为投标人的报价明显低于其他通过符合性审查投标人的报价，有可能影响产品质量或者不能诚信履约的，应当要求其在评审现场合理的时间内提供书面说明，必要时提交相关证明材料；投标人不能证明其报价合理性的，评标委员会应当将其作为无效投标处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 w:val="22"/>
              </w:rPr>
            </w:pPr>
            <w:r>
              <w:rPr>
                <w:rFonts w:hint="eastAsia" w:ascii="宋体" w:hAnsi="宋体" w:eastAsia="宋体" w:cs="宋体"/>
                <w:sz w:val="22"/>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 w:val="22"/>
              </w:rPr>
            </w:pPr>
            <w:r>
              <w:rPr>
                <w:rFonts w:hint="eastAsia" w:ascii="宋体" w:hAnsi="宋体" w:eastAsia="宋体" w:cs="宋体"/>
                <w:sz w:val="22"/>
              </w:rPr>
              <w:t>二、商务部分（满分4</w:t>
            </w:r>
            <w:r>
              <w:rPr>
                <w:rFonts w:ascii="宋体" w:hAnsi="宋体" w:eastAsia="宋体" w:cs="宋体"/>
                <w:sz w:val="22"/>
              </w:rPr>
              <w:t>7</w:t>
            </w:r>
            <w:r>
              <w:rPr>
                <w:rFonts w:hint="eastAsia" w:ascii="宋体" w:hAnsi="宋体" w:eastAsia="宋体" w:cs="宋体"/>
                <w:sz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 w:val="22"/>
              </w:rPr>
            </w:pPr>
            <w:r>
              <w:rPr>
                <w:rFonts w:hint="eastAsia" w:ascii="宋体" w:hAnsi="宋体" w:eastAsia="宋体" w:cs="宋体"/>
                <w:sz w:val="22"/>
              </w:rPr>
              <w:t>评分因素</w:t>
            </w:r>
          </w:p>
        </w:tc>
        <w:tc>
          <w:tcPr>
            <w:tcW w:w="6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 w:val="22"/>
              </w:rPr>
            </w:pPr>
            <w:r>
              <w:rPr>
                <w:rFonts w:hint="eastAsia" w:ascii="宋体" w:hAnsi="宋体" w:eastAsia="宋体" w:cs="宋体"/>
                <w:sz w:val="22"/>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 w:val="22"/>
              </w:rPr>
            </w:pPr>
            <w:r>
              <w:rPr>
                <w:rFonts w:hint="eastAsia" w:ascii="宋体" w:hAnsi="宋体" w:eastAsia="宋体" w:cs="宋体"/>
                <w:sz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eastAsia="宋体" w:cs="宋体"/>
                <w:sz w:val="22"/>
              </w:rPr>
            </w:pPr>
            <w:r>
              <w:rPr>
                <w:rFonts w:hint="eastAsia" w:ascii="宋体" w:hAnsi="宋体" w:eastAsia="宋体" w:cs="宋体"/>
                <w:sz w:val="22"/>
              </w:rPr>
              <w:t>公司实力及资质</w:t>
            </w:r>
          </w:p>
        </w:tc>
        <w:tc>
          <w:tcPr>
            <w:tcW w:w="6662" w:type="dxa"/>
            <w:tcBorders>
              <w:top w:val="single" w:color="auto" w:sz="4" w:space="0"/>
              <w:left w:val="nil"/>
              <w:bottom w:val="single" w:color="auto" w:sz="4" w:space="0"/>
              <w:right w:val="single" w:color="auto" w:sz="4" w:space="0"/>
            </w:tcBorders>
            <w:shd w:val="clear" w:color="auto" w:fill="auto"/>
            <w:vAlign w:val="center"/>
          </w:tcPr>
          <w:p>
            <w:pPr>
              <w:pStyle w:val="53"/>
              <w:widowControl/>
              <w:numPr>
                <w:ilvl w:val="0"/>
                <w:numId w:val="8"/>
              </w:numPr>
              <w:spacing w:line="360" w:lineRule="auto"/>
              <w:ind w:firstLineChars="0"/>
              <w:jc w:val="left"/>
              <w:rPr>
                <w:rFonts w:ascii="宋体" w:hAnsi="宋体" w:eastAsia="宋体" w:cs="宋体"/>
                <w:sz w:val="22"/>
              </w:rPr>
            </w:pPr>
            <w:r>
              <w:rPr>
                <w:rFonts w:hint="eastAsia" w:ascii="宋体" w:hAnsi="宋体" w:eastAsia="宋体" w:cs="宋体"/>
                <w:sz w:val="22"/>
              </w:rPr>
              <w:t>取得C</w:t>
            </w:r>
            <w:r>
              <w:rPr>
                <w:rFonts w:ascii="宋体" w:hAnsi="宋体" w:eastAsia="宋体" w:cs="宋体"/>
                <w:sz w:val="22"/>
              </w:rPr>
              <w:t>MA</w:t>
            </w:r>
            <w:r>
              <w:rPr>
                <w:rFonts w:hint="eastAsia" w:ascii="宋体" w:hAnsi="宋体" w:eastAsia="宋体" w:cs="宋体"/>
                <w:sz w:val="22"/>
              </w:rPr>
              <w:t>食品检验检测资质满3年及以上得2分；</w:t>
            </w:r>
          </w:p>
          <w:p>
            <w:pPr>
              <w:pStyle w:val="53"/>
              <w:widowControl/>
              <w:numPr>
                <w:ilvl w:val="0"/>
                <w:numId w:val="8"/>
              </w:numPr>
              <w:spacing w:line="360" w:lineRule="auto"/>
              <w:ind w:firstLineChars="0"/>
              <w:jc w:val="left"/>
              <w:rPr>
                <w:rFonts w:ascii="宋体" w:hAnsi="宋体" w:eastAsia="宋体" w:cs="宋体"/>
                <w:sz w:val="22"/>
              </w:rPr>
            </w:pPr>
            <w:r>
              <w:rPr>
                <w:rFonts w:hint="eastAsia" w:ascii="宋体" w:hAnsi="宋体" w:eastAsia="宋体" w:cs="宋体"/>
                <w:sz w:val="22"/>
              </w:rPr>
              <w:t>取得高新技术企业证书得2分；</w:t>
            </w:r>
          </w:p>
          <w:p>
            <w:pPr>
              <w:pStyle w:val="53"/>
              <w:widowControl/>
              <w:numPr>
                <w:ilvl w:val="0"/>
                <w:numId w:val="8"/>
              </w:numPr>
              <w:spacing w:line="360" w:lineRule="auto"/>
              <w:ind w:firstLineChars="0"/>
              <w:jc w:val="left"/>
              <w:rPr>
                <w:rFonts w:ascii="宋体" w:hAnsi="宋体" w:eastAsia="宋体" w:cs="宋体"/>
                <w:sz w:val="22"/>
              </w:rPr>
            </w:pPr>
            <w:r>
              <w:rPr>
                <w:rFonts w:hint="eastAsia" w:ascii="宋体" w:hAnsi="宋体" w:eastAsia="宋体" w:cs="宋体"/>
                <w:sz w:val="22"/>
              </w:rPr>
              <w:t>主持过或参与过国家、行业、地方或团体标准的制定修订的得2分。</w:t>
            </w:r>
          </w:p>
          <w:p>
            <w:pPr>
              <w:pStyle w:val="53"/>
              <w:widowControl/>
              <w:numPr>
                <w:ilvl w:val="0"/>
                <w:numId w:val="8"/>
              </w:numPr>
              <w:spacing w:line="360" w:lineRule="auto"/>
              <w:ind w:firstLineChars="0"/>
              <w:jc w:val="left"/>
              <w:rPr>
                <w:rFonts w:ascii="宋体" w:hAnsi="宋体" w:eastAsia="宋体" w:cs="宋体"/>
                <w:sz w:val="22"/>
              </w:rPr>
            </w:pPr>
            <w:r>
              <w:rPr>
                <w:rFonts w:hint="eastAsia" w:ascii="宋体" w:hAnsi="宋体" w:eastAsia="宋体" w:cs="宋体"/>
                <w:sz w:val="22"/>
              </w:rPr>
              <w:t>投标人信用等级评为AAA级的得2分；</w:t>
            </w:r>
          </w:p>
          <w:p>
            <w:pPr>
              <w:pStyle w:val="53"/>
              <w:widowControl/>
              <w:numPr>
                <w:ilvl w:val="0"/>
                <w:numId w:val="8"/>
              </w:numPr>
              <w:spacing w:line="360" w:lineRule="auto"/>
              <w:ind w:firstLineChars="0"/>
              <w:jc w:val="left"/>
              <w:rPr>
                <w:rFonts w:ascii="宋体" w:hAnsi="宋体" w:eastAsia="宋体" w:cs="宋体"/>
                <w:sz w:val="22"/>
              </w:rPr>
            </w:pPr>
            <w:r>
              <w:rPr>
                <w:rFonts w:hint="eastAsia" w:ascii="宋体" w:hAnsi="宋体" w:eastAsia="宋体" w:cs="宋体"/>
                <w:sz w:val="22"/>
              </w:rPr>
              <w:t>取得农产品质量安全检测机构CATL资质证书得2分；</w:t>
            </w:r>
          </w:p>
          <w:p>
            <w:pPr>
              <w:pStyle w:val="53"/>
              <w:widowControl/>
              <w:numPr>
                <w:ilvl w:val="0"/>
                <w:numId w:val="8"/>
              </w:numPr>
              <w:spacing w:line="360" w:lineRule="auto"/>
              <w:ind w:firstLineChars="0"/>
              <w:jc w:val="left"/>
              <w:rPr>
                <w:rFonts w:ascii="宋体" w:hAnsi="宋体" w:eastAsia="宋体" w:cs="宋体"/>
                <w:sz w:val="22"/>
              </w:rPr>
            </w:pPr>
            <w:r>
              <w:rPr>
                <w:rFonts w:hint="eastAsia" w:ascii="宋体" w:hAnsi="宋体" w:eastAsia="宋体" w:cs="宋体"/>
                <w:sz w:val="22"/>
              </w:rPr>
              <w:t>投标人提供2</w:t>
            </w:r>
            <w:r>
              <w:rPr>
                <w:rFonts w:ascii="宋体" w:hAnsi="宋体" w:eastAsia="宋体" w:cs="宋体"/>
                <w:sz w:val="22"/>
              </w:rPr>
              <w:t>019</w:t>
            </w:r>
            <w:r>
              <w:rPr>
                <w:rFonts w:hint="eastAsia" w:ascii="宋体" w:hAnsi="宋体" w:eastAsia="宋体" w:cs="宋体"/>
                <w:sz w:val="22"/>
              </w:rPr>
              <w:t>年以来获得实验室能力验证或比对试验情况：提供国家级及以上能力验证或比对试验并取得合格以上成绩证明材料至少得有3份，全覆盖重金属、添加剂、微生物，本项最多得3分，少一项扣一分；省级能力验证或比对实验并取得合格以上成绩证明材料至少得有</w:t>
            </w:r>
            <w:r>
              <w:rPr>
                <w:rFonts w:ascii="宋体" w:hAnsi="宋体" w:eastAsia="宋体" w:cs="宋体"/>
                <w:sz w:val="22"/>
              </w:rPr>
              <w:t>2</w:t>
            </w:r>
            <w:r>
              <w:rPr>
                <w:rFonts w:hint="eastAsia" w:ascii="宋体" w:hAnsi="宋体" w:eastAsia="宋体" w:cs="宋体"/>
                <w:sz w:val="22"/>
              </w:rPr>
              <w:t>份，全覆盖重金属，本项最多得2分，少一项扣1分；最高5分。</w:t>
            </w:r>
          </w:p>
          <w:p>
            <w:pPr>
              <w:pStyle w:val="53"/>
              <w:widowControl/>
              <w:numPr>
                <w:ilvl w:val="0"/>
                <w:numId w:val="8"/>
              </w:numPr>
              <w:spacing w:line="360" w:lineRule="auto"/>
              <w:ind w:firstLineChars="0"/>
              <w:jc w:val="left"/>
            </w:pPr>
            <w:r>
              <w:rPr>
                <w:rFonts w:hint="eastAsia" w:ascii="宋体" w:hAnsi="宋体" w:eastAsia="宋体" w:cs="宋体"/>
                <w:sz w:val="22"/>
              </w:rPr>
              <w:t>具有质量管理体系认证证书，并且认证范围包含食品检测得得2分。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 w:val="22"/>
              </w:rPr>
            </w:pPr>
            <w:r>
              <w:rPr>
                <w:rFonts w:hint="eastAsia" w:ascii="宋体" w:hAnsi="宋体" w:eastAsia="宋体" w:cs="宋体"/>
                <w:sz w:val="22"/>
              </w:rPr>
              <w:t>1</w:t>
            </w:r>
            <w:r>
              <w:rPr>
                <w:rFonts w:ascii="宋体" w:hAnsi="宋体" w:eastAsia="宋体" w:cs="宋体"/>
                <w:sz w:val="22"/>
              </w:rPr>
              <w:t>7</w:t>
            </w:r>
            <w:r>
              <w:rPr>
                <w:rFonts w:hint="eastAsia" w:ascii="宋体" w:hAnsi="宋体" w:eastAsia="宋体" w:cs="宋体"/>
                <w:sz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eastAsia="宋体" w:cs="宋体"/>
                <w:sz w:val="22"/>
              </w:rPr>
            </w:pPr>
            <w:r>
              <w:rPr>
                <w:rFonts w:hint="eastAsia" w:ascii="宋体" w:hAnsi="宋体" w:eastAsia="宋体" w:cs="宋体"/>
                <w:sz w:val="22"/>
              </w:rPr>
              <w:t>业绩情况</w:t>
            </w: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eastAsia="宋体" w:cs="宋体"/>
                <w:sz w:val="22"/>
              </w:rPr>
            </w:pPr>
            <w:r>
              <w:rPr>
                <w:rFonts w:ascii="宋体" w:hAnsi="宋体" w:eastAsia="宋体" w:cs="宋体"/>
                <w:sz w:val="22"/>
              </w:rPr>
              <w:t>2020年1月1日以来承担食品安全抽检项目业绩：承担过</w:t>
            </w:r>
            <w:r>
              <w:rPr>
                <w:rFonts w:hint="eastAsia" w:ascii="宋体" w:hAnsi="宋体" w:eastAsia="宋体" w:cs="宋体"/>
                <w:sz w:val="22"/>
              </w:rPr>
              <w:t>市级以下（不含地市级）</w:t>
            </w:r>
            <w:r>
              <w:rPr>
                <w:rFonts w:ascii="宋体" w:hAnsi="宋体" w:eastAsia="宋体" w:cs="宋体"/>
                <w:sz w:val="22"/>
              </w:rPr>
              <w:t>食品安全监管部门组织的食品安全抽检监测项目，每项1分，</w:t>
            </w:r>
            <w:r>
              <w:rPr>
                <w:rFonts w:hint="eastAsia" w:ascii="宋体" w:hAnsi="宋体" w:eastAsia="宋体" w:cs="宋体"/>
                <w:sz w:val="22"/>
              </w:rPr>
              <w:t>本项最多得</w:t>
            </w:r>
            <w:r>
              <w:rPr>
                <w:rFonts w:ascii="宋体" w:hAnsi="宋体" w:eastAsia="宋体" w:cs="宋体"/>
                <w:sz w:val="22"/>
              </w:rPr>
              <w:t>5分</w:t>
            </w:r>
            <w:r>
              <w:rPr>
                <w:rFonts w:hint="eastAsia" w:ascii="宋体" w:hAnsi="宋体" w:eastAsia="宋体" w:cs="宋体"/>
                <w:sz w:val="22"/>
              </w:rPr>
              <w:t>；</w:t>
            </w:r>
          </w:p>
          <w:p>
            <w:pPr>
              <w:widowControl/>
              <w:spacing w:line="360" w:lineRule="auto"/>
              <w:jc w:val="left"/>
              <w:rPr>
                <w:rFonts w:ascii="宋体" w:hAnsi="宋体" w:eastAsia="宋体" w:cs="宋体"/>
                <w:sz w:val="22"/>
              </w:rPr>
            </w:pPr>
            <w:r>
              <w:rPr>
                <w:rFonts w:ascii="宋体" w:hAnsi="宋体" w:eastAsia="宋体" w:cs="宋体"/>
                <w:sz w:val="22"/>
              </w:rPr>
              <w:t>2020年1月1日以来</w:t>
            </w:r>
            <w:r>
              <w:rPr>
                <w:rFonts w:hint="eastAsia" w:ascii="宋体" w:hAnsi="宋体" w:eastAsia="宋体" w:cs="宋体"/>
                <w:sz w:val="22"/>
              </w:rPr>
              <w:t>承担过地市级以上（含地市级）</w:t>
            </w:r>
            <w:r>
              <w:rPr>
                <w:rFonts w:ascii="宋体" w:hAnsi="宋体" w:eastAsia="宋体" w:cs="宋体"/>
                <w:sz w:val="22"/>
              </w:rPr>
              <w:t>食品安全监管部门组织的食品安全抽检监测项目，每项3分，</w:t>
            </w:r>
            <w:r>
              <w:rPr>
                <w:rFonts w:hint="eastAsia" w:ascii="宋体" w:hAnsi="宋体" w:eastAsia="宋体" w:cs="宋体"/>
                <w:sz w:val="22"/>
              </w:rPr>
              <w:t>本项最多得</w:t>
            </w:r>
            <w:r>
              <w:rPr>
                <w:rFonts w:ascii="宋体" w:hAnsi="宋体" w:eastAsia="宋体" w:cs="宋体"/>
                <w:sz w:val="22"/>
              </w:rPr>
              <w:t>12分（提供相关合同和中标通知书扫描件为准）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 w:val="22"/>
              </w:rPr>
            </w:pPr>
            <w:r>
              <w:rPr>
                <w:rFonts w:ascii="宋体" w:hAnsi="宋体" w:eastAsia="宋体" w:cs="宋体"/>
                <w:sz w:val="22"/>
              </w:rPr>
              <w:t>17</w:t>
            </w:r>
            <w:r>
              <w:rPr>
                <w:rFonts w:hint="eastAsia" w:ascii="宋体" w:hAnsi="宋体" w:eastAsia="宋体" w:cs="宋体"/>
                <w:sz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eastAsia="宋体" w:cs="宋体"/>
                <w:sz w:val="22"/>
              </w:rPr>
            </w:pPr>
            <w:r>
              <w:rPr>
                <w:rFonts w:hint="eastAsia" w:ascii="宋体" w:hAnsi="宋体" w:eastAsia="宋体" w:cs="宋体"/>
                <w:sz w:val="22"/>
              </w:rPr>
              <w:t>单位场地</w:t>
            </w: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eastAsia="宋体" w:cs="宋体"/>
                <w:sz w:val="22"/>
              </w:rPr>
            </w:pPr>
            <w:r>
              <w:rPr>
                <w:rFonts w:ascii="宋体" w:hAnsi="宋体" w:eastAsia="宋体" w:cs="宋体"/>
                <w:sz w:val="22"/>
              </w:rPr>
              <w:t>(1)投标单位具有独立实验室，投标单位设立办公及实验室面积1500平方米以上的得5分，每超过面积500平米加1分，最高7分；该项以房屋租赁合同或产权证明为准。（0-7分）</w:t>
            </w:r>
          </w:p>
          <w:p>
            <w:pPr>
              <w:widowControl/>
              <w:spacing w:line="360" w:lineRule="auto"/>
              <w:jc w:val="left"/>
              <w:rPr>
                <w:rFonts w:ascii="宋体" w:hAnsi="宋体" w:eastAsia="宋体" w:cs="宋体"/>
                <w:sz w:val="22"/>
              </w:rPr>
            </w:pPr>
            <w:r>
              <w:rPr>
                <w:rFonts w:ascii="宋体" w:hAnsi="宋体" w:eastAsia="宋体" w:cs="宋体"/>
                <w:sz w:val="22"/>
              </w:rPr>
              <w:t>(2)投标单位具有格局合理的微生物检验区和理化检验区得2分。（0-2分）</w:t>
            </w:r>
          </w:p>
          <w:p>
            <w:pPr>
              <w:widowControl/>
              <w:spacing w:line="360" w:lineRule="auto"/>
              <w:jc w:val="left"/>
              <w:rPr>
                <w:rFonts w:ascii="宋体" w:hAnsi="宋体" w:eastAsia="宋体" w:cs="宋体"/>
                <w:sz w:val="22"/>
              </w:rPr>
            </w:pPr>
            <w:r>
              <w:rPr>
                <w:rFonts w:hint="eastAsia" w:ascii="宋体" w:hAnsi="宋体" w:eastAsia="宋体" w:cs="宋体"/>
                <w:sz w:val="22"/>
              </w:rPr>
              <w:t>【上述部分须提供详细地址、场地所有权证明或租赁使用合同、工作场地照片，场地布局平面图等证明材料】</w:t>
            </w:r>
          </w:p>
          <w:p>
            <w:pPr>
              <w:widowControl/>
              <w:spacing w:line="360" w:lineRule="auto"/>
              <w:jc w:val="left"/>
              <w:rPr>
                <w:rFonts w:ascii="宋体" w:hAnsi="宋体" w:eastAsia="宋体" w:cs="宋体"/>
                <w:sz w:val="22"/>
              </w:rPr>
            </w:pPr>
            <w:r>
              <w:rPr>
                <w:rFonts w:ascii="宋体" w:hAnsi="宋体" w:eastAsia="宋体" w:cs="宋体"/>
                <w:sz w:val="22"/>
              </w:rPr>
              <w:t>(3)投标单位具有足够的样品存储，冷库体积在100m³以上得4分，100-80m³得2分，80m³以下得1分。</w:t>
            </w:r>
            <w:r>
              <w:rPr>
                <w:rFonts w:ascii="宋体" w:hAnsi="宋体" w:eastAsia="宋体" w:cs="宋体"/>
                <w:b/>
                <w:bCs/>
                <w:sz w:val="22"/>
              </w:rPr>
              <w:t>（冷库以施工合同，发票为准）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 w:val="22"/>
              </w:rPr>
            </w:pPr>
            <w:r>
              <w:rPr>
                <w:rFonts w:ascii="宋体" w:hAnsi="宋体" w:eastAsia="宋体" w:cs="宋体"/>
                <w:sz w:val="22"/>
              </w:rPr>
              <w:t>13</w:t>
            </w:r>
            <w:r>
              <w:rPr>
                <w:rFonts w:hint="eastAsia" w:ascii="宋体" w:hAnsi="宋体" w:eastAsia="宋体" w:cs="宋体"/>
                <w:sz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 w:val="22"/>
              </w:rPr>
            </w:pPr>
            <w:r>
              <w:rPr>
                <w:rFonts w:hint="eastAsia" w:ascii="宋体" w:hAnsi="宋体" w:eastAsia="宋体" w:cs="宋体"/>
                <w:sz w:val="22"/>
              </w:rPr>
              <w:t>三、技术部分（满分4</w:t>
            </w:r>
            <w:r>
              <w:rPr>
                <w:rFonts w:ascii="宋体" w:hAnsi="宋体" w:eastAsia="宋体" w:cs="宋体"/>
                <w:sz w:val="22"/>
              </w:rPr>
              <w:t>3</w:t>
            </w:r>
            <w:r>
              <w:rPr>
                <w:rFonts w:hint="eastAsia" w:ascii="宋体" w:hAnsi="宋体" w:eastAsia="宋体" w:cs="宋体"/>
                <w:sz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 w:val="22"/>
              </w:rPr>
            </w:pPr>
            <w:r>
              <w:rPr>
                <w:rFonts w:hint="eastAsia" w:ascii="宋体" w:hAnsi="宋体" w:eastAsia="宋体" w:cs="宋体"/>
                <w:sz w:val="22"/>
              </w:rPr>
              <w:t>评分因素</w:t>
            </w:r>
          </w:p>
        </w:tc>
        <w:tc>
          <w:tcPr>
            <w:tcW w:w="6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 w:val="22"/>
              </w:rPr>
            </w:pPr>
            <w:r>
              <w:rPr>
                <w:rFonts w:hint="eastAsia" w:ascii="宋体" w:hAnsi="宋体" w:eastAsia="宋体" w:cs="宋体"/>
                <w:sz w:val="22"/>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 w:val="22"/>
              </w:rPr>
            </w:pPr>
            <w:r>
              <w:rPr>
                <w:rFonts w:hint="eastAsia" w:ascii="宋体" w:hAnsi="宋体" w:eastAsia="宋体" w:cs="宋体"/>
                <w:sz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 w:val="22"/>
              </w:rPr>
            </w:pPr>
            <w:r>
              <w:rPr>
                <w:rFonts w:hint="eastAsia" w:ascii="宋体" w:hAnsi="宋体" w:eastAsia="宋体" w:cs="宋体"/>
                <w:sz w:val="22"/>
              </w:rPr>
              <w:t>人员及抽样车辆配备情况（1</w:t>
            </w:r>
            <w:r>
              <w:rPr>
                <w:rFonts w:ascii="宋体" w:hAnsi="宋体" w:eastAsia="宋体" w:cs="宋体"/>
                <w:sz w:val="22"/>
              </w:rPr>
              <w:t>5</w:t>
            </w:r>
            <w:r>
              <w:rPr>
                <w:rFonts w:hint="eastAsia" w:ascii="宋体" w:hAnsi="宋体" w:eastAsia="宋体" w:cs="宋体"/>
                <w:sz w:val="22"/>
              </w:rPr>
              <w:t>分）</w:t>
            </w:r>
          </w:p>
          <w:p>
            <w:pPr>
              <w:widowControl/>
              <w:spacing w:line="360" w:lineRule="auto"/>
              <w:jc w:val="left"/>
              <w:rPr>
                <w:rFonts w:ascii="宋体" w:hAnsi="宋体" w:eastAsia="宋体" w:cs="宋体"/>
                <w:sz w:val="22"/>
              </w:rPr>
            </w:pPr>
          </w:p>
        </w:tc>
        <w:tc>
          <w:tcPr>
            <w:tcW w:w="6662" w:type="dxa"/>
            <w:tcBorders>
              <w:top w:val="nil"/>
              <w:left w:val="nil"/>
              <w:bottom w:val="single" w:color="auto" w:sz="4" w:space="0"/>
              <w:right w:val="single" w:color="auto" w:sz="4" w:space="0"/>
            </w:tcBorders>
            <w:shd w:val="clear" w:color="auto" w:fill="auto"/>
            <w:vAlign w:val="center"/>
          </w:tcPr>
          <w:p>
            <w:pPr>
              <w:widowControl/>
              <w:spacing w:line="360" w:lineRule="auto"/>
              <w:ind w:firstLine="440" w:firstLineChars="200"/>
              <w:rPr>
                <w:rFonts w:ascii="宋体" w:hAnsi="宋体" w:eastAsia="宋体" w:cs="宋体"/>
                <w:sz w:val="22"/>
              </w:rPr>
            </w:pPr>
            <w:r>
              <w:rPr>
                <w:rFonts w:hint="eastAsia" w:ascii="宋体" w:hAnsi="宋体" w:eastAsia="宋体" w:cs="宋体"/>
                <w:sz w:val="22"/>
              </w:rPr>
              <w:t>(1)具有满足食品安全检测的专业检测队伍和专业的食品安全采样队伍，检测人员中每提供一名高级职称者得1分，本项最多</w:t>
            </w:r>
            <w:r>
              <w:rPr>
                <w:rFonts w:ascii="宋体" w:hAnsi="宋体" w:eastAsia="宋体" w:cs="宋体"/>
                <w:sz w:val="22"/>
              </w:rPr>
              <w:t>4</w:t>
            </w:r>
            <w:r>
              <w:rPr>
                <w:rFonts w:hint="eastAsia" w:ascii="宋体" w:hAnsi="宋体" w:eastAsia="宋体" w:cs="宋体"/>
                <w:sz w:val="22"/>
              </w:rPr>
              <w:t>分；检测人员中每提供一名中级职称者得0.5分，本项最多3分；（投标文件中附以上人员的职称证扫描件，在本单位缴纳的最近6个月的社保证明扫描件；退休返聘人员需提供返聘协议或劳动合同扫描件，否则不得分。）</w:t>
            </w:r>
          </w:p>
          <w:p>
            <w:pPr>
              <w:widowControl/>
              <w:spacing w:line="360" w:lineRule="auto"/>
              <w:ind w:firstLine="440" w:firstLineChars="200"/>
              <w:rPr>
                <w:rFonts w:ascii="宋体" w:hAnsi="宋体" w:eastAsia="宋体" w:cs="宋体"/>
                <w:sz w:val="22"/>
              </w:rPr>
            </w:pPr>
            <w:r>
              <w:rPr>
                <w:rFonts w:hint="eastAsia" w:ascii="宋体" w:hAnsi="宋体" w:eastAsia="宋体" w:cs="宋体"/>
                <w:sz w:val="22"/>
              </w:rPr>
              <w:t>(2)抽样车辆必须为投标人自有车辆，每辆得0.5分最多得</w:t>
            </w:r>
            <w:r>
              <w:rPr>
                <w:rFonts w:ascii="宋体" w:hAnsi="宋体" w:eastAsia="宋体" w:cs="宋体"/>
                <w:sz w:val="22"/>
              </w:rPr>
              <w:t>3</w:t>
            </w:r>
            <w:r>
              <w:rPr>
                <w:rFonts w:hint="eastAsia" w:ascii="宋体" w:hAnsi="宋体" w:eastAsia="宋体" w:cs="宋体"/>
                <w:sz w:val="22"/>
              </w:rPr>
              <w:t>分；自有冷藏车辆，每辆得1分，最多得1分。此项满分</w:t>
            </w:r>
            <w:r>
              <w:rPr>
                <w:rFonts w:ascii="宋体" w:hAnsi="宋体" w:eastAsia="宋体" w:cs="宋体"/>
                <w:sz w:val="22"/>
              </w:rPr>
              <w:t>4</w:t>
            </w:r>
            <w:r>
              <w:rPr>
                <w:rFonts w:hint="eastAsia" w:ascii="宋体" w:hAnsi="宋体" w:eastAsia="宋体" w:cs="宋体"/>
                <w:sz w:val="22"/>
              </w:rPr>
              <w:t>分。（投标文件中附投标人自有车辆行驶证及购车发票，否则不得分）</w:t>
            </w:r>
          </w:p>
          <w:p>
            <w:pPr>
              <w:widowControl/>
              <w:spacing w:line="360" w:lineRule="auto"/>
              <w:ind w:firstLine="440" w:firstLineChars="200"/>
              <w:rPr>
                <w:rFonts w:ascii="宋体" w:hAnsi="宋体" w:eastAsia="宋体" w:cs="宋体"/>
                <w:sz w:val="22"/>
              </w:rPr>
            </w:pPr>
            <w:r>
              <w:rPr>
                <w:rFonts w:hint="eastAsia" w:ascii="宋体" w:hAnsi="宋体" w:eastAsia="宋体" w:cs="宋体"/>
                <w:sz w:val="22"/>
              </w:rPr>
              <w:t>(</w:t>
            </w:r>
            <w:r>
              <w:rPr>
                <w:rFonts w:ascii="宋体" w:hAnsi="宋体" w:eastAsia="宋体" w:cs="宋体"/>
                <w:sz w:val="22"/>
              </w:rPr>
              <w:t>3</w:t>
            </w:r>
            <w:r>
              <w:rPr>
                <w:rFonts w:hint="eastAsia" w:ascii="宋体" w:hAnsi="宋体" w:eastAsia="宋体" w:cs="宋体"/>
                <w:sz w:val="22"/>
              </w:rPr>
              <w:t>)拥有与承担任务相适应的抽样设备五套及以上（至少应括平板电脑或智能手机等移动类抽样终端设备和打印机）者得</w:t>
            </w:r>
            <w:r>
              <w:rPr>
                <w:rFonts w:ascii="宋体" w:hAnsi="宋体" w:eastAsia="宋体" w:cs="宋体"/>
                <w:sz w:val="22"/>
              </w:rPr>
              <w:t>3</w:t>
            </w:r>
            <w:r>
              <w:rPr>
                <w:rFonts w:hint="eastAsia" w:ascii="宋体" w:hAnsi="宋体" w:eastAsia="宋体" w:cs="宋体"/>
                <w:sz w:val="22"/>
              </w:rPr>
              <w:t>分，少一套扣</w:t>
            </w:r>
            <w:r>
              <w:rPr>
                <w:rFonts w:ascii="宋体" w:hAnsi="宋体" w:eastAsia="宋体" w:cs="宋体"/>
                <w:sz w:val="22"/>
              </w:rPr>
              <w:t>1</w:t>
            </w:r>
            <w:r>
              <w:rPr>
                <w:rFonts w:hint="eastAsia" w:ascii="宋体" w:hAnsi="宋体" w:eastAsia="宋体" w:cs="宋体"/>
                <w:sz w:val="22"/>
              </w:rPr>
              <w:t>分，扣完为止。（评标时提供发票扫描件）（0-</w:t>
            </w:r>
            <w:r>
              <w:rPr>
                <w:rFonts w:ascii="宋体" w:hAnsi="宋体" w:eastAsia="宋体" w:cs="宋体"/>
                <w:sz w:val="22"/>
              </w:rPr>
              <w:t>3</w:t>
            </w:r>
            <w:r>
              <w:rPr>
                <w:rFonts w:hint="eastAsia" w:ascii="宋体" w:hAnsi="宋体" w:eastAsia="宋体" w:cs="宋体"/>
                <w:sz w:val="22"/>
              </w:rPr>
              <w:t>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 w:val="22"/>
              </w:rPr>
            </w:pPr>
            <w:r>
              <w:rPr>
                <w:rFonts w:ascii="宋体" w:hAnsi="宋体" w:eastAsia="宋体" w:cs="宋体"/>
                <w:sz w:val="22"/>
              </w:rPr>
              <w:t>14</w:t>
            </w:r>
            <w:r>
              <w:rPr>
                <w:rFonts w:hint="eastAsia" w:ascii="宋体" w:hAnsi="宋体" w:eastAsia="宋体" w:cs="宋体"/>
                <w:sz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 w:val="22"/>
              </w:rPr>
            </w:pPr>
            <w:r>
              <w:rPr>
                <w:rFonts w:hint="eastAsia" w:ascii="宋体" w:hAnsi="宋体" w:eastAsia="宋体" w:cs="宋体"/>
                <w:sz w:val="22"/>
              </w:rPr>
              <w:t>管理制度及实施</w:t>
            </w:r>
            <w:r>
              <w:rPr>
                <w:rFonts w:ascii="宋体" w:hAnsi="宋体" w:eastAsia="宋体" w:cs="宋体"/>
                <w:sz w:val="22"/>
              </w:rPr>
              <w:t>方案</w:t>
            </w:r>
          </w:p>
        </w:tc>
        <w:tc>
          <w:tcPr>
            <w:tcW w:w="6662" w:type="dxa"/>
            <w:tcBorders>
              <w:top w:val="nil"/>
              <w:left w:val="nil"/>
              <w:bottom w:val="single" w:color="auto" w:sz="4" w:space="0"/>
              <w:right w:val="single" w:color="auto" w:sz="4" w:space="0"/>
            </w:tcBorders>
            <w:shd w:val="clear" w:color="auto" w:fill="auto"/>
            <w:vAlign w:val="center"/>
          </w:tcPr>
          <w:p>
            <w:pPr>
              <w:widowControl/>
              <w:spacing w:line="360" w:lineRule="auto"/>
              <w:ind w:firstLine="440" w:firstLineChars="200"/>
              <w:rPr>
                <w:rFonts w:ascii="宋体" w:hAnsi="宋体" w:eastAsia="宋体" w:cs="宋体"/>
                <w:sz w:val="22"/>
              </w:rPr>
            </w:pPr>
            <w:r>
              <w:rPr>
                <w:rFonts w:ascii="宋体" w:hAnsi="宋体" w:eastAsia="宋体" w:cs="宋体"/>
                <w:sz w:val="22"/>
              </w:rPr>
              <w:t>(1</w:t>
            </w:r>
            <w:r>
              <w:rPr>
                <w:rFonts w:hint="eastAsia" w:ascii="宋体" w:hAnsi="宋体" w:eastAsia="宋体" w:cs="宋体"/>
                <w:sz w:val="22"/>
              </w:rPr>
              <w:t>)</w:t>
            </w:r>
            <w:r>
              <w:rPr>
                <w:rFonts w:ascii="宋体" w:hAnsi="宋体" w:eastAsia="宋体" w:cs="宋体"/>
                <w:sz w:val="22"/>
              </w:rPr>
              <w:t>有完善的食品安全检测制度、责任追究制度、检验档案管理制度等管理制度。（评标委员会综合对比后在0-2分之间排序打分）</w:t>
            </w:r>
          </w:p>
          <w:p>
            <w:pPr>
              <w:widowControl/>
              <w:spacing w:line="360" w:lineRule="auto"/>
              <w:ind w:firstLine="440" w:firstLineChars="200"/>
              <w:rPr>
                <w:rFonts w:ascii="宋体" w:hAnsi="宋体" w:eastAsia="宋体" w:cs="宋体"/>
                <w:sz w:val="22"/>
              </w:rPr>
            </w:pPr>
            <w:r>
              <w:rPr>
                <w:rFonts w:hint="eastAsia" w:ascii="宋体" w:hAnsi="宋体" w:eastAsia="宋体" w:cs="宋体"/>
                <w:sz w:val="22"/>
              </w:rPr>
              <w:t>(</w:t>
            </w:r>
            <w:r>
              <w:rPr>
                <w:rFonts w:ascii="宋体" w:hAnsi="宋体" w:eastAsia="宋体" w:cs="宋体"/>
                <w:sz w:val="22"/>
              </w:rPr>
              <w:t>2</w:t>
            </w:r>
            <w:r>
              <w:rPr>
                <w:rFonts w:hint="eastAsia" w:ascii="宋体" w:hAnsi="宋体" w:eastAsia="宋体" w:cs="宋体"/>
                <w:sz w:val="22"/>
              </w:rPr>
              <w:t>)</w:t>
            </w:r>
            <w:r>
              <w:rPr>
                <w:rFonts w:ascii="宋体" w:hAnsi="宋体" w:eastAsia="宋体" w:cs="宋体"/>
                <w:sz w:val="22"/>
              </w:rPr>
              <w:t>投标人明确技术服务工作方法和管理制度，方法中明确成立专门项目组、实施细则、结果专报机制、客户回访、档案管理机制及应急处置机制等（评标委员会综合对比后在0-</w:t>
            </w:r>
            <w:r>
              <w:rPr>
                <w:rFonts w:hint="eastAsia" w:ascii="宋体" w:hAnsi="宋体" w:eastAsia="宋体" w:cs="宋体"/>
                <w:sz w:val="22"/>
              </w:rPr>
              <w:t>5</w:t>
            </w:r>
            <w:r>
              <w:rPr>
                <w:rFonts w:ascii="宋体" w:hAnsi="宋体" w:eastAsia="宋体" w:cs="宋体"/>
                <w:sz w:val="22"/>
              </w:rPr>
              <w:t>分之间</w:t>
            </w:r>
            <w:r>
              <w:rPr>
                <w:rFonts w:hint="eastAsia" w:ascii="宋体" w:hAnsi="宋体" w:eastAsia="宋体" w:cs="宋体"/>
                <w:sz w:val="22"/>
              </w:rPr>
              <w:t>排序</w:t>
            </w:r>
            <w:r>
              <w:rPr>
                <w:rFonts w:ascii="宋体" w:hAnsi="宋体" w:eastAsia="宋体" w:cs="宋体"/>
                <w:sz w:val="22"/>
              </w:rPr>
              <w:t>打分）；</w:t>
            </w:r>
          </w:p>
          <w:p>
            <w:pPr>
              <w:widowControl/>
              <w:spacing w:line="360" w:lineRule="auto"/>
              <w:ind w:firstLine="440" w:firstLineChars="200"/>
              <w:rPr>
                <w:rFonts w:ascii="宋体" w:hAnsi="宋体" w:eastAsia="宋体" w:cs="宋体"/>
                <w:sz w:val="22"/>
              </w:rPr>
            </w:pPr>
            <w:r>
              <w:rPr>
                <w:rFonts w:hint="eastAsia" w:ascii="宋体" w:hAnsi="宋体" w:eastAsia="宋体" w:cs="宋体"/>
                <w:sz w:val="22"/>
              </w:rPr>
              <w:t>(</w:t>
            </w:r>
            <w:r>
              <w:rPr>
                <w:rFonts w:ascii="宋体" w:hAnsi="宋体" w:eastAsia="宋体" w:cs="宋体"/>
                <w:sz w:val="22"/>
              </w:rPr>
              <w:t>3</w:t>
            </w:r>
            <w:r>
              <w:rPr>
                <w:rFonts w:hint="eastAsia" w:ascii="宋体" w:hAnsi="宋体" w:eastAsia="宋体" w:cs="宋体"/>
                <w:sz w:val="22"/>
              </w:rPr>
              <w:t>)</w:t>
            </w:r>
            <w:r>
              <w:rPr>
                <w:rFonts w:ascii="宋体" w:hAnsi="宋体" w:eastAsia="宋体" w:cs="宋体"/>
                <w:sz w:val="22"/>
              </w:rPr>
              <w:t>投标人明确技术服务工作流程，流程设置合理，分工明确，每个工作流程有细致说明及相关责任人员等（评标委员会综合对比后在0-</w:t>
            </w:r>
            <w:r>
              <w:rPr>
                <w:rFonts w:hint="eastAsia" w:ascii="宋体" w:hAnsi="宋体" w:eastAsia="宋体" w:cs="宋体"/>
                <w:sz w:val="22"/>
              </w:rPr>
              <w:t>5</w:t>
            </w:r>
            <w:r>
              <w:rPr>
                <w:rFonts w:ascii="宋体" w:hAnsi="宋体" w:eastAsia="宋体" w:cs="宋体"/>
                <w:sz w:val="22"/>
              </w:rPr>
              <w:t>分之间</w:t>
            </w:r>
            <w:r>
              <w:rPr>
                <w:rFonts w:hint="eastAsia" w:ascii="宋体" w:hAnsi="宋体" w:eastAsia="宋体" w:cs="宋体"/>
                <w:sz w:val="22"/>
              </w:rPr>
              <w:t>排序</w:t>
            </w:r>
            <w:r>
              <w:rPr>
                <w:rFonts w:ascii="宋体" w:hAnsi="宋体" w:eastAsia="宋体" w:cs="宋体"/>
                <w:sz w:val="22"/>
              </w:rPr>
              <w:t>打分）；</w:t>
            </w:r>
          </w:p>
          <w:p>
            <w:pPr>
              <w:widowControl/>
              <w:spacing w:line="360" w:lineRule="auto"/>
              <w:ind w:firstLine="440" w:firstLineChars="200"/>
              <w:rPr>
                <w:rFonts w:ascii="宋体" w:hAnsi="宋体" w:eastAsia="宋体" w:cs="宋体"/>
                <w:sz w:val="22"/>
              </w:rPr>
            </w:pPr>
            <w:r>
              <w:rPr>
                <w:rFonts w:hint="eastAsia" w:ascii="宋体" w:hAnsi="宋体" w:eastAsia="宋体" w:cs="宋体"/>
                <w:sz w:val="22"/>
              </w:rPr>
              <w:t>(</w:t>
            </w:r>
            <w:r>
              <w:rPr>
                <w:rFonts w:ascii="宋体" w:hAnsi="宋体" w:eastAsia="宋体" w:cs="宋体"/>
                <w:sz w:val="22"/>
              </w:rPr>
              <w:t>4</w:t>
            </w:r>
            <w:r>
              <w:rPr>
                <w:rFonts w:hint="eastAsia" w:ascii="宋体" w:hAnsi="宋体" w:eastAsia="宋体" w:cs="宋体"/>
                <w:sz w:val="22"/>
              </w:rPr>
              <w:t>)</w:t>
            </w:r>
            <w:r>
              <w:rPr>
                <w:rFonts w:ascii="宋体" w:hAnsi="宋体" w:eastAsia="宋体" w:cs="宋体"/>
                <w:sz w:val="22"/>
              </w:rPr>
              <w:t>投标人明确技术服务工作要点，括抽样工作要点、检测工作要点等内容，明确工作难点，符合实际等（评标委员会综合对比后在0-3分之间</w:t>
            </w:r>
            <w:r>
              <w:rPr>
                <w:rFonts w:hint="eastAsia" w:ascii="宋体" w:hAnsi="宋体" w:eastAsia="宋体" w:cs="宋体"/>
                <w:sz w:val="22"/>
              </w:rPr>
              <w:t>排序</w:t>
            </w:r>
            <w:r>
              <w:rPr>
                <w:rFonts w:ascii="宋体" w:hAnsi="宋体" w:eastAsia="宋体" w:cs="宋体"/>
                <w:sz w:val="22"/>
              </w:rPr>
              <w:t>打分）；</w:t>
            </w:r>
          </w:p>
          <w:p>
            <w:pPr>
              <w:widowControl/>
              <w:spacing w:line="360" w:lineRule="auto"/>
              <w:ind w:firstLine="440" w:firstLineChars="200"/>
              <w:rPr>
                <w:rFonts w:ascii="宋体" w:hAnsi="宋体" w:eastAsia="宋体" w:cs="宋体"/>
                <w:sz w:val="22"/>
              </w:rPr>
            </w:pPr>
            <w:r>
              <w:rPr>
                <w:rFonts w:hint="eastAsia" w:ascii="宋体" w:hAnsi="宋体" w:eastAsia="宋体" w:cs="宋体"/>
                <w:sz w:val="22"/>
              </w:rPr>
              <w:t>(</w:t>
            </w:r>
            <w:r>
              <w:rPr>
                <w:rFonts w:ascii="宋体" w:hAnsi="宋体" w:eastAsia="宋体" w:cs="宋体"/>
                <w:sz w:val="22"/>
              </w:rPr>
              <w:t>5</w:t>
            </w:r>
            <w:r>
              <w:rPr>
                <w:rFonts w:hint="eastAsia" w:ascii="宋体" w:hAnsi="宋体" w:eastAsia="宋体" w:cs="宋体"/>
                <w:sz w:val="22"/>
              </w:rPr>
              <w:t>)</w:t>
            </w:r>
            <w:r>
              <w:rPr>
                <w:rFonts w:ascii="宋体" w:hAnsi="宋体" w:eastAsia="宋体" w:cs="宋体"/>
                <w:sz w:val="22"/>
              </w:rPr>
              <w:t>具有完善的食品抽样检验质量控制方案及措施。（评标委员会综合对比后在0-</w:t>
            </w:r>
            <w:r>
              <w:rPr>
                <w:rFonts w:hint="eastAsia" w:ascii="宋体" w:hAnsi="宋体" w:eastAsia="宋体" w:cs="宋体"/>
                <w:sz w:val="22"/>
              </w:rPr>
              <w:t>3</w:t>
            </w:r>
            <w:r>
              <w:rPr>
                <w:rFonts w:ascii="宋体" w:hAnsi="宋体" w:eastAsia="宋体" w:cs="宋体"/>
                <w:sz w:val="22"/>
              </w:rPr>
              <w:t>分之间排序打分）；</w:t>
            </w:r>
          </w:p>
          <w:p>
            <w:pPr>
              <w:widowControl/>
              <w:spacing w:line="360" w:lineRule="auto"/>
              <w:ind w:firstLine="440" w:firstLineChars="200"/>
              <w:rPr>
                <w:rFonts w:ascii="宋体" w:hAnsi="宋体" w:eastAsia="宋体" w:cs="宋体"/>
                <w:sz w:val="22"/>
              </w:rPr>
            </w:pPr>
            <w:r>
              <w:rPr>
                <w:rFonts w:hint="eastAsia" w:ascii="宋体" w:hAnsi="宋体" w:eastAsia="宋体" w:cs="宋体"/>
                <w:sz w:val="22"/>
              </w:rPr>
              <w:t>(</w:t>
            </w:r>
            <w:r>
              <w:rPr>
                <w:rFonts w:ascii="宋体" w:hAnsi="宋体" w:eastAsia="宋体" w:cs="宋体"/>
                <w:sz w:val="22"/>
              </w:rPr>
              <w:t>6</w:t>
            </w:r>
            <w:r>
              <w:rPr>
                <w:rFonts w:hint="eastAsia" w:ascii="宋体" w:hAnsi="宋体" w:eastAsia="宋体" w:cs="宋体"/>
                <w:sz w:val="22"/>
              </w:rPr>
              <w:t>)应急管理：投标人须确保发生食品安全突发事件需应急检验时，采样人员2小时内到达事件发生地，采集样品2小时内送达食品检测实验室。投标文件中提供相应的应急预案措施及详细方案。（评标委员会综合对比后在0-</w:t>
            </w:r>
            <w:r>
              <w:rPr>
                <w:rFonts w:ascii="宋体" w:hAnsi="宋体" w:eastAsia="宋体" w:cs="宋体"/>
                <w:sz w:val="22"/>
              </w:rPr>
              <w:t>4</w:t>
            </w:r>
            <w:r>
              <w:rPr>
                <w:rFonts w:hint="eastAsia" w:ascii="宋体" w:hAnsi="宋体" w:eastAsia="宋体" w:cs="宋体"/>
                <w:sz w:val="22"/>
              </w:rPr>
              <w:t>分之间酌情打分。）</w:t>
            </w:r>
          </w:p>
          <w:p>
            <w:pPr>
              <w:widowControl/>
              <w:spacing w:line="360" w:lineRule="auto"/>
              <w:ind w:firstLine="440" w:firstLineChars="200"/>
              <w:rPr>
                <w:rFonts w:ascii="宋体" w:hAnsi="宋体" w:eastAsia="宋体" w:cs="宋体"/>
                <w:sz w:val="22"/>
              </w:rPr>
            </w:pPr>
            <w:r>
              <w:rPr>
                <w:rFonts w:hint="eastAsia" w:ascii="宋体" w:hAnsi="宋体" w:eastAsia="宋体" w:cs="宋体"/>
                <w:sz w:val="22"/>
              </w:rPr>
              <w:t>(</w:t>
            </w:r>
            <w:r>
              <w:rPr>
                <w:rFonts w:ascii="宋体" w:hAnsi="宋体" w:eastAsia="宋体" w:cs="宋体"/>
                <w:sz w:val="22"/>
              </w:rPr>
              <w:t>7</w:t>
            </w:r>
            <w:r>
              <w:rPr>
                <w:rFonts w:hint="eastAsia" w:ascii="宋体" w:hAnsi="宋体" w:eastAsia="宋体" w:cs="宋体"/>
                <w:sz w:val="22"/>
              </w:rPr>
              <w:t>)根据投标人</w:t>
            </w:r>
            <w:r>
              <w:rPr>
                <w:rFonts w:ascii="宋体" w:hAnsi="宋体" w:eastAsia="宋体" w:cs="宋体"/>
                <w:sz w:val="22"/>
              </w:rPr>
              <w:t>整体实力、检测质量、职业道德、创新能力</w:t>
            </w:r>
            <w:r>
              <w:rPr>
                <w:rFonts w:hint="eastAsia" w:ascii="宋体" w:hAnsi="宋体" w:eastAsia="宋体" w:cs="宋体"/>
                <w:sz w:val="22"/>
              </w:rPr>
              <w:t>等方面</w:t>
            </w:r>
            <w:r>
              <w:rPr>
                <w:rFonts w:ascii="宋体" w:hAnsi="宋体" w:eastAsia="宋体" w:cs="宋体"/>
                <w:sz w:val="22"/>
              </w:rPr>
              <w:t>评标委员会综合对比后在0-2分之间排序打分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 w:val="22"/>
              </w:rPr>
            </w:pPr>
            <w:r>
              <w:rPr>
                <w:rFonts w:ascii="宋体" w:hAnsi="宋体" w:eastAsia="宋体" w:cs="宋体"/>
                <w:sz w:val="22"/>
              </w:rPr>
              <w:t>24</w:t>
            </w:r>
            <w:r>
              <w:rPr>
                <w:rFonts w:hint="eastAsia" w:ascii="宋体" w:hAnsi="宋体" w:eastAsia="宋体" w:cs="宋体"/>
                <w:sz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668" w:type="dxa"/>
            <w:tcBorders>
              <w:top w:val="single" w:color="auto" w:sz="4" w:space="0"/>
              <w:left w:val="single" w:color="auto" w:sz="4" w:space="0"/>
              <w:right w:val="single" w:color="auto" w:sz="4" w:space="0"/>
            </w:tcBorders>
            <w:vAlign w:val="center"/>
          </w:tcPr>
          <w:p>
            <w:pPr>
              <w:widowControl/>
              <w:spacing w:line="360" w:lineRule="auto"/>
              <w:jc w:val="left"/>
              <w:rPr>
                <w:rFonts w:ascii="宋体" w:hAnsi="宋体" w:eastAsia="宋体" w:cs="宋体"/>
                <w:sz w:val="22"/>
              </w:rPr>
            </w:pPr>
            <w:r>
              <w:rPr>
                <w:rFonts w:hint="eastAsia" w:ascii="宋体" w:hAnsi="宋体" w:eastAsia="宋体" w:cs="宋体"/>
                <w:sz w:val="22"/>
              </w:rPr>
              <w:t>服务承诺</w:t>
            </w: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firstLine="440" w:firstLineChars="200"/>
              <w:rPr>
                <w:rFonts w:ascii="宋体" w:hAnsi="宋体" w:eastAsia="宋体" w:cs="宋体"/>
                <w:sz w:val="22"/>
              </w:rPr>
            </w:pPr>
            <w:r>
              <w:rPr>
                <w:rFonts w:hint="eastAsia" w:ascii="宋体" w:hAnsi="宋体" w:eastAsia="宋体" w:cs="宋体"/>
                <w:sz w:val="22"/>
              </w:rPr>
              <w:t>(1)</w:t>
            </w:r>
            <w:r>
              <w:rPr>
                <w:rFonts w:ascii="宋体" w:hAnsi="宋体" w:eastAsia="宋体" w:cs="宋体"/>
                <w:sz w:val="22"/>
              </w:rPr>
              <w:t>与采购单位提供咨询、食品安全风险评估、合理化建议及对本次项目重视程度等全方位服务，评标委员会根据各投标单位承诺的服务项目内容，综合评定打分。（评标委员会综合对比后在0-3分之间排序打分）</w:t>
            </w:r>
          </w:p>
          <w:p>
            <w:pPr>
              <w:widowControl/>
              <w:spacing w:line="360" w:lineRule="auto"/>
              <w:ind w:firstLine="440" w:firstLineChars="200"/>
              <w:rPr>
                <w:rFonts w:ascii="宋体" w:hAnsi="宋体" w:eastAsia="宋体" w:cs="宋体"/>
                <w:sz w:val="22"/>
              </w:rPr>
            </w:pPr>
            <w:r>
              <w:rPr>
                <w:rFonts w:hint="eastAsia" w:ascii="宋体" w:hAnsi="宋体" w:eastAsia="宋体" w:cs="宋体"/>
                <w:sz w:val="22"/>
              </w:rPr>
              <w:t>(2)</w:t>
            </w:r>
            <w:r>
              <w:rPr>
                <w:rFonts w:ascii="宋体" w:hAnsi="宋体" w:eastAsia="宋体" w:cs="宋体"/>
                <w:sz w:val="22"/>
              </w:rPr>
              <w:t>投标人承诺与采购人及相关单位建立定期或不定期的沟通服务及方案的得</w:t>
            </w:r>
            <w:r>
              <w:rPr>
                <w:rFonts w:hint="eastAsia" w:ascii="宋体" w:hAnsi="宋体" w:eastAsia="宋体" w:cs="宋体"/>
                <w:sz w:val="22"/>
              </w:rPr>
              <w:t>0-</w:t>
            </w:r>
            <w:r>
              <w:rPr>
                <w:rFonts w:ascii="宋体" w:hAnsi="宋体" w:eastAsia="宋体" w:cs="宋体"/>
                <w:sz w:val="22"/>
              </w:rPr>
              <w:t>2分，没有不得分。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 w:val="22"/>
              </w:rPr>
            </w:pPr>
            <w:r>
              <w:rPr>
                <w:rFonts w:ascii="宋体" w:hAnsi="宋体" w:eastAsia="宋体" w:cs="宋体"/>
                <w:sz w:val="22"/>
              </w:rPr>
              <w:t>5</w:t>
            </w:r>
            <w:r>
              <w:rPr>
                <w:rFonts w:hint="eastAsia" w:ascii="宋体" w:hAnsi="宋体" w:eastAsia="宋体" w:cs="宋体"/>
                <w:sz w:val="22"/>
              </w:rPr>
              <w:t>分</w:t>
            </w:r>
          </w:p>
        </w:tc>
      </w:tr>
    </w:tbl>
    <w:p>
      <w:pPr>
        <w:spacing w:line="400" w:lineRule="exact"/>
        <w:rPr>
          <w:rFonts w:ascii="宋体" w:hAnsi="宋体" w:eastAsia="宋体" w:cs="宋体"/>
          <w:sz w:val="24"/>
          <w:szCs w:val="24"/>
        </w:rPr>
      </w:pPr>
    </w:p>
    <w:p>
      <w:pPr>
        <w:spacing w:line="360" w:lineRule="auto"/>
        <w:rPr>
          <w:rFonts w:ascii="宋体" w:hAnsi="宋体" w:eastAsia="宋体" w:cs="宋体"/>
          <w:b/>
          <w:sz w:val="24"/>
          <w:szCs w:val="24"/>
          <w:lang w:val="zh-CN"/>
        </w:rPr>
      </w:pPr>
      <w:r>
        <w:rPr>
          <w:rFonts w:hint="eastAsia" w:ascii="宋体" w:hAnsi="宋体" w:eastAsia="宋体" w:cs="宋体"/>
          <w:b/>
          <w:sz w:val="24"/>
          <w:szCs w:val="24"/>
          <w:lang w:val="zh-CN"/>
        </w:rPr>
        <w:t>价格分计算（落实政府采购政策价格调整部分）</w:t>
      </w:r>
    </w:p>
    <w:tbl>
      <w:tblPr>
        <w:tblStyle w:val="2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eastAsia="宋体" w:cs="宋体"/>
                <w:b/>
                <w:color w:val="000000"/>
                <w:szCs w:val="21"/>
                <w:lang w:val="en-GB"/>
              </w:rPr>
            </w:pPr>
            <w:r>
              <w:rPr>
                <w:rFonts w:hint="eastAsia" w:ascii="宋体" w:hAnsi="宋体" w:eastAsia="宋体" w:cs="宋体"/>
                <w:b/>
                <w:color w:val="000000"/>
                <w:szCs w:val="21"/>
                <w:lang w:val="en-GB"/>
              </w:rPr>
              <w:t>序号</w:t>
            </w:r>
          </w:p>
        </w:tc>
        <w:tc>
          <w:tcPr>
            <w:tcW w:w="2823" w:type="dxa"/>
            <w:vAlign w:val="center"/>
          </w:tcPr>
          <w:p>
            <w:pPr>
              <w:jc w:val="center"/>
              <w:rPr>
                <w:rFonts w:ascii="宋体" w:hAnsi="宋体" w:eastAsia="宋体" w:cs="宋体"/>
                <w:b/>
                <w:color w:val="000000"/>
                <w:szCs w:val="21"/>
                <w:lang w:val="en-GB"/>
              </w:rPr>
            </w:pPr>
            <w:r>
              <w:rPr>
                <w:rFonts w:hint="eastAsia" w:ascii="宋体" w:hAnsi="宋体" w:eastAsia="宋体" w:cs="宋体"/>
                <w:b/>
                <w:color w:val="000000"/>
                <w:szCs w:val="21"/>
                <w:lang w:val="en-GB"/>
              </w:rPr>
              <w:t>情形</w:t>
            </w:r>
          </w:p>
        </w:tc>
        <w:tc>
          <w:tcPr>
            <w:tcW w:w="2552" w:type="dxa"/>
            <w:vAlign w:val="center"/>
          </w:tcPr>
          <w:p>
            <w:pPr>
              <w:jc w:val="center"/>
              <w:rPr>
                <w:rFonts w:ascii="宋体" w:hAnsi="宋体" w:eastAsia="宋体" w:cs="宋体"/>
                <w:b/>
                <w:color w:val="000000"/>
                <w:szCs w:val="21"/>
                <w:lang w:val="en-GB"/>
              </w:rPr>
            </w:pPr>
            <w:r>
              <w:rPr>
                <w:rFonts w:hint="eastAsia" w:ascii="宋体" w:hAnsi="宋体" w:eastAsia="宋体" w:cs="宋体"/>
                <w:b/>
                <w:color w:val="000000"/>
                <w:szCs w:val="21"/>
              </w:rPr>
              <w:t>价格扣除</w:t>
            </w:r>
            <w:r>
              <w:rPr>
                <w:rFonts w:hint="eastAsia" w:ascii="宋体" w:hAnsi="宋体" w:eastAsia="宋体" w:cs="宋体"/>
                <w:b/>
                <w:color w:val="000000"/>
                <w:szCs w:val="21"/>
                <w:lang w:val="en-GB"/>
              </w:rPr>
              <w:t>比例</w:t>
            </w:r>
          </w:p>
        </w:tc>
        <w:tc>
          <w:tcPr>
            <w:tcW w:w="2835" w:type="dxa"/>
            <w:vAlign w:val="center"/>
          </w:tcPr>
          <w:p>
            <w:pPr>
              <w:jc w:val="center"/>
              <w:rPr>
                <w:rFonts w:ascii="宋体" w:hAnsi="宋体" w:eastAsia="宋体" w:cs="宋体"/>
                <w:b/>
                <w:color w:val="000000"/>
                <w:szCs w:val="21"/>
                <w:lang w:val="en-GB"/>
              </w:rPr>
            </w:pPr>
            <w:r>
              <w:rPr>
                <w:rFonts w:hint="eastAsia" w:ascii="宋体" w:hAnsi="宋体" w:eastAsia="宋体" w:cs="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eastAsia="宋体" w:cs="宋体"/>
                <w:b/>
                <w:color w:val="000000"/>
                <w:szCs w:val="21"/>
                <w:lang w:val="en-GB"/>
              </w:rPr>
            </w:pPr>
            <w:r>
              <w:rPr>
                <w:rFonts w:hint="eastAsia" w:ascii="宋体" w:hAnsi="宋体" w:eastAsia="宋体" w:cs="宋体"/>
                <w:b/>
                <w:color w:val="000000"/>
                <w:szCs w:val="21"/>
                <w:lang w:val="en-GB"/>
              </w:rPr>
              <w:t>1</w:t>
            </w:r>
          </w:p>
        </w:tc>
        <w:tc>
          <w:tcPr>
            <w:tcW w:w="2823" w:type="dxa"/>
            <w:vAlign w:val="center"/>
          </w:tcPr>
          <w:p>
            <w:pPr>
              <w:jc w:val="center"/>
              <w:rPr>
                <w:rFonts w:ascii="宋体" w:hAnsi="宋体" w:eastAsia="宋体" w:cs="宋体"/>
                <w:color w:val="000000"/>
                <w:szCs w:val="21"/>
                <w:lang w:val="en-GB"/>
              </w:rPr>
            </w:pPr>
            <w:r>
              <w:rPr>
                <w:rFonts w:hint="eastAsia" w:ascii="宋体" w:hAnsi="宋体" w:eastAsia="宋体" w:cs="宋体"/>
                <w:color w:val="000000"/>
                <w:szCs w:val="21"/>
                <w:lang w:val="en-GB"/>
              </w:rPr>
              <w:t>非联合体投标人</w:t>
            </w:r>
          </w:p>
        </w:tc>
        <w:tc>
          <w:tcPr>
            <w:tcW w:w="2552" w:type="dxa"/>
            <w:vAlign w:val="center"/>
          </w:tcPr>
          <w:p>
            <w:pPr>
              <w:jc w:val="center"/>
              <w:rPr>
                <w:rFonts w:ascii="宋体" w:hAnsi="宋体" w:eastAsia="宋体" w:cs="宋体"/>
                <w:color w:val="000000"/>
                <w:szCs w:val="21"/>
                <w:lang w:val="en-GB"/>
              </w:rPr>
            </w:pPr>
            <w:r>
              <w:rPr>
                <w:rFonts w:hint="eastAsia" w:ascii="宋体" w:hAnsi="宋体" w:eastAsia="宋体" w:cs="宋体"/>
                <w:color w:val="000000"/>
                <w:szCs w:val="21"/>
                <w:lang w:val="en-GB"/>
              </w:rPr>
              <w:t>对小型和微型企业报价</w:t>
            </w:r>
          </w:p>
          <w:p>
            <w:pPr>
              <w:jc w:val="center"/>
              <w:rPr>
                <w:rFonts w:ascii="宋体" w:hAnsi="宋体" w:eastAsia="宋体" w:cs="宋体"/>
                <w:color w:val="000000"/>
                <w:szCs w:val="21"/>
                <w:lang w:val="en-GB"/>
              </w:rPr>
            </w:pPr>
            <w:r>
              <w:rPr>
                <w:rFonts w:hint="eastAsia" w:ascii="宋体" w:hAnsi="宋体" w:eastAsia="宋体" w:cs="宋体"/>
                <w:color w:val="000000"/>
                <w:szCs w:val="21"/>
                <w:lang w:val="en-GB"/>
              </w:rPr>
              <w:t>扣除</w:t>
            </w:r>
            <w:r>
              <w:rPr>
                <w:rFonts w:hint="eastAsia" w:ascii="宋体" w:hAnsi="宋体" w:eastAsia="宋体" w:cs="宋体"/>
                <w:color w:val="000000"/>
                <w:szCs w:val="21"/>
                <w:u w:val="single"/>
              </w:rPr>
              <w:t>20</w:t>
            </w:r>
            <w:r>
              <w:rPr>
                <w:rFonts w:hint="eastAsia" w:ascii="宋体" w:hAnsi="宋体" w:eastAsia="宋体" w:cs="宋体"/>
                <w:color w:val="000000"/>
                <w:szCs w:val="21"/>
                <w:u w:val="single"/>
                <w:lang w:val="en-GB"/>
              </w:rPr>
              <w:t>%</w:t>
            </w:r>
          </w:p>
        </w:tc>
        <w:tc>
          <w:tcPr>
            <w:tcW w:w="2835" w:type="dxa"/>
            <w:vMerge w:val="restart"/>
            <w:shd w:val="clear" w:color="auto" w:fill="auto"/>
            <w:vAlign w:val="center"/>
          </w:tcPr>
          <w:p>
            <w:pPr>
              <w:jc w:val="center"/>
              <w:rPr>
                <w:rFonts w:ascii="宋体" w:hAnsi="宋体" w:eastAsia="宋体" w:cs="宋体"/>
                <w:color w:val="000000"/>
                <w:szCs w:val="21"/>
                <w:lang w:val="en-GB"/>
              </w:rPr>
            </w:pPr>
            <w:r>
              <w:rPr>
                <w:rFonts w:hint="eastAsia" w:ascii="宋体" w:hAnsi="宋体" w:eastAsia="宋体" w:cs="宋体"/>
                <w:color w:val="000000"/>
                <w:szCs w:val="21"/>
                <w:lang w:val="en-GB"/>
              </w:rPr>
              <w:t>评标价格＝小型和微型企业报价×（1-</w:t>
            </w:r>
            <w:r>
              <w:rPr>
                <w:rFonts w:hint="eastAsia" w:ascii="宋体" w:hAnsi="宋体" w:eastAsia="宋体" w:cs="宋体"/>
                <w:color w:val="000000"/>
                <w:szCs w:val="21"/>
                <w:u w:val="single"/>
              </w:rPr>
              <w:t>20</w:t>
            </w:r>
            <w:r>
              <w:rPr>
                <w:rFonts w:hint="eastAsia" w:ascii="宋体" w:hAnsi="宋体" w:eastAsia="宋体" w:cs="宋体"/>
                <w:color w:val="000000"/>
                <w:szCs w:val="21"/>
                <w:lang w:val="en-GB"/>
              </w:rPr>
              <w:t>%）</w:t>
            </w:r>
          </w:p>
          <w:p>
            <w:pPr>
              <w:jc w:val="center"/>
              <w:rPr>
                <w:rFonts w:ascii="宋体" w:hAnsi="宋体" w:eastAsia="宋体" w:cs="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eastAsia="宋体" w:cs="宋体"/>
                <w:b/>
                <w:color w:val="000000"/>
                <w:szCs w:val="21"/>
                <w:lang w:val="en-GB"/>
              </w:rPr>
            </w:pPr>
            <w:r>
              <w:rPr>
                <w:rFonts w:hint="eastAsia" w:ascii="宋体" w:hAnsi="宋体" w:eastAsia="宋体" w:cs="宋体"/>
                <w:b/>
                <w:color w:val="000000"/>
                <w:szCs w:val="21"/>
                <w:lang w:val="en-GB"/>
              </w:rPr>
              <w:t>2</w:t>
            </w:r>
          </w:p>
        </w:tc>
        <w:tc>
          <w:tcPr>
            <w:tcW w:w="2823" w:type="dxa"/>
            <w:vAlign w:val="center"/>
          </w:tcPr>
          <w:p>
            <w:pPr>
              <w:jc w:val="center"/>
              <w:rPr>
                <w:rFonts w:ascii="宋体" w:hAnsi="宋体" w:eastAsia="宋体" w:cs="宋体"/>
                <w:color w:val="000000"/>
                <w:szCs w:val="21"/>
                <w:lang w:val="en-GB"/>
              </w:rPr>
            </w:pPr>
            <w:r>
              <w:rPr>
                <w:rFonts w:hint="eastAsia" w:ascii="宋体" w:hAnsi="宋体" w:eastAsia="宋体" w:cs="宋体"/>
                <w:color w:val="000000"/>
                <w:szCs w:val="21"/>
                <w:lang w:val="en-GB"/>
              </w:rPr>
              <w:t>联合体各方均为</w:t>
            </w:r>
          </w:p>
          <w:p>
            <w:pPr>
              <w:jc w:val="center"/>
              <w:rPr>
                <w:rFonts w:ascii="宋体" w:hAnsi="宋体" w:eastAsia="宋体" w:cs="宋体"/>
                <w:color w:val="000000"/>
                <w:szCs w:val="21"/>
                <w:lang w:val="en-GB"/>
              </w:rPr>
            </w:pPr>
            <w:r>
              <w:rPr>
                <w:rFonts w:hint="eastAsia" w:ascii="宋体" w:hAnsi="宋体" w:eastAsia="宋体" w:cs="宋体"/>
                <w:color w:val="000000"/>
                <w:szCs w:val="21"/>
                <w:lang w:val="en-GB"/>
              </w:rPr>
              <w:t>小型、微型企业</w:t>
            </w:r>
          </w:p>
        </w:tc>
        <w:tc>
          <w:tcPr>
            <w:tcW w:w="2552" w:type="dxa"/>
            <w:vAlign w:val="center"/>
          </w:tcPr>
          <w:p>
            <w:pPr>
              <w:jc w:val="center"/>
              <w:rPr>
                <w:rFonts w:ascii="宋体" w:hAnsi="宋体" w:eastAsia="宋体" w:cs="宋体"/>
                <w:color w:val="000000"/>
                <w:szCs w:val="21"/>
                <w:lang w:val="en-GB"/>
              </w:rPr>
            </w:pPr>
            <w:r>
              <w:rPr>
                <w:rFonts w:hint="eastAsia" w:ascii="宋体" w:hAnsi="宋体" w:eastAsia="宋体" w:cs="宋体"/>
                <w:color w:val="000000"/>
                <w:szCs w:val="21"/>
                <w:lang w:val="en-GB"/>
              </w:rPr>
              <w:t>对小型和微型企业报价</w:t>
            </w:r>
          </w:p>
          <w:p>
            <w:pPr>
              <w:jc w:val="center"/>
              <w:rPr>
                <w:rFonts w:ascii="宋体" w:hAnsi="宋体" w:eastAsia="宋体" w:cs="宋体"/>
                <w:color w:val="000000"/>
                <w:szCs w:val="21"/>
                <w:lang w:val="en-GB"/>
              </w:rPr>
            </w:pPr>
            <w:r>
              <w:rPr>
                <w:rFonts w:hint="eastAsia" w:ascii="宋体" w:hAnsi="宋体" w:eastAsia="宋体" w:cs="宋体"/>
                <w:color w:val="000000"/>
                <w:szCs w:val="21"/>
                <w:lang w:val="en-GB"/>
              </w:rPr>
              <w:t>扣除</w:t>
            </w:r>
            <w:r>
              <w:rPr>
                <w:rFonts w:hint="eastAsia" w:ascii="宋体" w:hAnsi="宋体" w:eastAsia="宋体" w:cs="宋体"/>
                <w:szCs w:val="21"/>
                <w:u w:val="single"/>
              </w:rPr>
              <w:t>20</w:t>
            </w:r>
            <w:r>
              <w:rPr>
                <w:rFonts w:hint="eastAsia" w:ascii="宋体" w:hAnsi="宋体" w:eastAsia="宋体" w:cs="宋体"/>
                <w:szCs w:val="21"/>
                <w:u w:val="single"/>
                <w:lang w:val="en-GB"/>
              </w:rPr>
              <w:t>%</w:t>
            </w:r>
          </w:p>
          <w:p>
            <w:pPr>
              <w:jc w:val="center"/>
              <w:rPr>
                <w:rFonts w:ascii="宋体" w:hAnsi="宋体" w:eastAsia="宋体" w:cs="宋体"/>
                <w:color w:val="000000"/>
                <w:szCs w:val="21"/>
                <w:lang w:val="en-GB"/>
              </w:rPr>
            </w:pPr>
            <w:r>
              <w:rPr>
                <w:rFonts w:hint="eastAsia" w:ascii="宋体" w:hAnsi="宋体" w:eastAsia="宋体" w:cs="宋体"/>
                <w:color w:val="000000"/>
                <w:szCs w:val="21"/>
                <w:lang w:val="en-GB"/>
              </w:rPr>
              <w:t>（不再享受序号3的价格折扣）</w:t>
            </w:r>
          </w:p>
        </w:tc>
        <w:tc>
          <w:tcPr>
            <w:tcW w:w="2835" w:type="dxa"/>
            <w:vMerge w:val="continue"/>
            <w:shd w:val="clear" w:color="auto" w:fill="auto"/>
          </w:tcPr>
          <w:p>
            <w:pPr>
              <w:jc w:val="center"/>
              <w:rPr>
                <w:rFonts w:ascii="宋体" w:hAnsi="宋体" w:eastAsia="宋体" w:cs="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eastAsia="宋体" w:cs="宋体"/>
                <w:b/>
                <w:color w:val="000000"/>
                <w:szCs w:val="21"/>
                <w:lang w:val="en-GB"/>
              </w:rPr>
            </w:pPr>
            <w:r>
              <w:rPr>
                <w:rFonts w:hint="eastAsia" w:ascii="宋体" w:hAnsi="宋体" w:eastAsia="宋体" w:cs="宋体"/>
                <w:b/>
                <w:color w:val="000000"/>
                <w:szCs w:val="21"/>
                <w:lang w:val="en-GB"/>
              </w:rPr>
              <w:t>3</w:t>
            </w:r>
          </w:p>
        </w:tc>
        <w:tc>
          <w:tcPr>
            <w:tcW w:w="2823" w:type="dxa"/>
            <w:vAlign w:val="center"/>
          </w:tcPr>
          <w:p>
            <w:pPr>
              <w:jc w:val="center"/>
              <w:rPr>
                <w:rFonts w:ascii="宋体" w:hAnsi="宋体" w:eastAsia="宋体" w:cs="宋体"/>
                <w:color w:val="000000"/>
                <w:szCs w:val="21"/>
                <w:lang w:val="en-GB"/>
              </w:rPr>
            </w:pPr>
            <w:r>
              <w:rPr>
                <w:rFonts w:hint="eastAsia" w:ascii="宋体" w:hAnsi="宋体" w:eastAsia="宋体" w:cs="宋体"/>
                <w:color w:val="000000"/>
                <w:szCs w:val="21"/>
                <w:lang w:val="en-GB"/>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pPr>
              <w:jc w:val="center"/>
              <w:rPr>
                <w:rFonts w:ascii="宋体" w:hAnsi="宋体" w:eastAsia="宋体" w:cs="宋体"/>
                <w:color w:val="000000"/>
                <w:szCs w:val="21"/>
                <w:lang w:val="en-GB"/>
              </w:rPr>
            </w:pPr>
            <w:r>
              <w:rPr>
                <w:rFonts w:hint="eastAsia" w:ascii="宋体" w:hAnsi="宋体" w:eastAsia="宋体" w:cs="宋体"/>
                <w:color w:val="000000"/>
                <w:szCs w:val="21"/>
                <w:lang w:val="en-GB"/>
              </w:rPr>
              <w:t>对联合体或者大中型企业的报价扣除</w:t>
            </w:r>
            <w:r>
              <w:rPr>
                <w:rFonts w:hint="eastAsia" w:ascii="宋体" w:hAnsi="宋体" w:eastAsia="宋体" w:cs="宋体"/>
                <w:szCs w:val="21"/>
                <w:u w:val="single"/>
              </w:rPr>
              <w:t xml:space="preserve"> 6 </w:t>
            </w:r>
            <w:r>
              <w:rPr>
                <w:rFonts w:hint="eastAsia" w:ascii="宋体" w:hAnsi="宋体" w:eastAsia="宋体" w:cs="宋体"/>
                <w:szCs w:val="21"/>
                <w:u w:val="single"/>
                <w:lang w:val="en-GB"/>
              </w:rPr>
              <w:t>%</w:t>
            </w:r>
          </w:p>
        </w:tc>
        <w:tc>
          <w:tcPr>
            <w:tcW w:w="2835" w:type="dxa"/>
            <w:shd w:val="clear" w:color="auto" w:fill="auto"/>
            <w:vAlign w:val="center"/>
          </w:tcPr>
          <w:p>
            <w:pPr>
              <w:jc w:val="center"/>
              <w:rPr>
                <w:rFonts w:ascii="宋体" w:hAnsi="宋体" w:eastAsia="宋体" w:cs="宋体"/>
                <w:color w:val="000000"/>
                <w:szCs w:val="21"/>
                <w:lang w:val="en-GB"/>
              </w:rPr>
            </w:pPr>
            <w:r>
              <w:rPr>
                <w:rFonts w:hint="eastAsia" w:ascii="宋体" w:hAnsi="宋体" w:eastAsia="宋体" w:cs="宋体"/>
                <w:color w:val="000000"/>
                <w:szCs w:val="21"/>
                <w:lang w:val="en-GB"/>
              </w:rPr>
              <w:t>评标价格＝投标报价×(1-</w:t>
            </w:r>
            <w:r>
              <w:rPr>
                <w:rFonts w:hint="eastAsia" w:ascii="宋体" w:hAnsi="宋体" w:eastAsia="宋体" w:cs="宋体"/>
                <w:color w:val="000000"/>
                <w:szCs w:val="21"/>
              </w:rPr>
              <w:t xml:space="preserve"> </w:t>
            </w:r>
            <w:r>
              <w:rPr>
                <w:rFonts w:hint="eastAsia" w:ascii="宋体" w:hAnsi="宋体" w:eastAsia="宋体" w:cs="宋体"/>
                <w:szCs w:val="21"/>
                <w:u w:val="single"/>
              </w:rPr>
              <w:t xml:space="preserve">6 </w:t>
            </w:r>
            <w:r>
              <w:rPr>
                <w:rFonts w:hint="eastAsia" w:ascii="宋体" w:hAnsi="宋体" w:eastAsia="宋体" w:cs="宋体"/>
                <w:szCs w:val="21"/>
                <w:u w:val="single"/>
                <w:lang w:val="en-GB"/>
              </w:rPr>
              <w:t>%</w:t>
            </w:r>
            <w:r>
              <w:rPr>
                <w:rFonts w:hint="eastAsia" w:ascii="宋体" w:hAnsi="宋体" w:eastAsia="宋体" w:cs="宋体"/>
                <w:color w:val="000000"/>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eastAsia="宋体" w:cs="宋体"/>
                <w:b/>
                <w:color w:val="000000"/>
                <w:szCs w:val="21"/>
                <w:lang w:val="en-GB"/>
              </w:rPr>
            </w:pPr>
            <w:r>
              <w:rPr>
                <w:rFonts w:hint="eastAsia" w:ascii="宋体" w:hAnsi="宋体" w:eastAsia="宋体" w:cs="宋体"/>
                <w:b/>
                <w:color w:val="000000"/>
                <w:szCs w:val="21"/>
                <w:lang w:val="en-GB"/>
              </w:rPr>
              <w:t>4</w:t>
            </w:r>
          </w:p>
        </w:tc>
        <w:tc>
          <w:tcPr>
            <w:tcW w:w="2823" w:type="dxa"/>
            <w:vAlign w:val="center"/>
          </w:tcPr>
          <w:p>
            <w:pPr>
              <w:jc w:val="center"/>
              <w:rPr>
                <w:rFonts w:ascii="宋体" w:hAnsi="宋体" w:eastAsia="宋体" w:cs="宋体"/>
                <w:color w:val="000000"/>
                <w:szCs w:val="21"/>
                <w:lang w:val="en-GB"/>
              </w:rPr>
            </w:pPr>
            <w:r>
              <w:rPr>
                <w:rFonts w:hint="eastAsia" w:ascii="宋体" w:hAnsi="宋体" w:eastAsia="宋体" w:cs="宋体"/>
                <w:color w:val="000000"/>
                <w:szCs w:val="21"/>
                <w:lang w:val="en-GB"/>
              </w:rPr>
              <w:t>监狱企业</w:t>
            </w:r>
          </w:p>
        </w:tc>
        <w:tc>
          <w:tcPr>
            <w:tcW w:w="2552" w:type="dxa"/>
            <w:vAlign w:val="center"/>
          </w:tcPr>
          <w:p>
            <w:pPr>
              <w:jc w:val="center"/>
              <w:rPr>
                <w:rFonts w:ascii="宋体" w:hAnsi="宋体" w:eastAsia="宋体" w:cs="宋体"/>
                <w:color w:val="000000"/>
                <w:szCs w:val="21"/>
                <w:lang w:val="en-GB"/>
              </w:rPr>
            </w:pPr>
            <w:r>
              <w:rPr>
                <w:rFonts w:hint="eastAsia" w:ascii="宋体" w:hAnsi="宋体" w:eastAsia="宋体" w:cs="宋体"/>
                <w:color w:val="000000"/>
                <w:szCs w:val="21"/>
                <w:lang w:val="en-GB"/>
              </w:rPr>
              <w:t>对监狱企业产品价格扣除</w:t>
            </w:r>
            <w:r>
              <w:rPr>
                <w:rFonts w:hint="eastAsia" w:ascii="宋体" w:hAnsi="宋体" w:eastAsia="宋体" w:cs="宋体"/>
                <w:szCs w:val="21"/>
                <w:u w:val="single"/>
                <w:lang w:val="en-US" w:eastAsia="zh-CN"/>
              </w:rPr>
              <w:t>20</w:t>
            </w:r>
            <w:r>
              <w:rPr>
                <w:rFonts w:hint="eastAsia" w:ascii="宋体" w:hAnsi="宋体" w:eastAsia="宋体" w:cs="宋体"/>
                <w:szCs w:val="21"/>
                <w:u w:val="single"/>
                <w:lang w:val="en-GB"/>
              </w:rPr>
              <w:t>%</w:t>
            </w:r>
          </w:p>
        </w:tc>
        <w:tc>
          <w:tcPr>
            <w:tcW w:w="2835" w:type="dxa"/>
            <w:shd w:val="clear" w:color="auto" w:fill="auto"/>
            <w:vAlign w:val="center"/>
          </w:tcPr>
          <w:p>
            <w:pPr>
              <w:jc w:val="center"/>
              <w:rPr>
                <w:rFonts w:ascii="宋体" w:hAnsi="宋体" w:eastAsia="宋体" w:cs="宋体"/>
                <w:color w:val="000000"/>
                <w:szCs w:val="21"/>
                <w:lang w:val="en-GB"/>
              </w:rPr>
            </w:pPr>
            <w:r>
              <w:rPr>
                <w:rFonts w:hint="eastAsia" w:ascii="宋体" w:hAnsi="宋体" w:eastAsia="宋体" w:cs="宋体"/>
                <w:color w:val="000000"/>
                <w:szCs w:val="21"/>
                <w:lang w:val="en-GB"/>
              </w:rPr>
              <w:t>评标价格＝投标报价—监狱企业产品的价格×</w:t>
            </w:r>
            <w:r>
              <w:rPr>
                <w:rFonts w:hint="eastAsia" w:ascii="宋体" w:hAnsi="宋体" w:eastAsia="宋体" w:cs="宋体"/>
                <w:szCs w:val="21"/>
                <w:u w:val="single"/>
                <w:lang w:val="en-US" w:eastAsia="zh-CN"/>
              </w:rPr>
              <w:t>20</w:t>
            </w:r>
            <w:r>
              <w:rPr>
                <w:rFonts w:hint="eastAsia" w:ascii="宋体" w:hAnsi="宋体" w:eastAsia="宋体" w:cs="宋体"/>
                <w:szCs w:val="21"/>
                <w:u w:val="singl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eastAsia="宋体" w:cs="宋体"/>
                <w:b/>
                <w:color w:val="000000"/>
                <w:szCs w:val="21"/>
                <w:lang w:val="en-GB"/>
              </w:rPr>
            </w:pPr>
            <w:r>
              <w:rPr>
                <w:rFonts w:hint="eastAsia" w:ascii="宋体" w:hAnsi="宋体" w:eastAsia="宋体" w:cs="宋体"/>
                <w:b/>
                <w:color w:val="000000"/>
                <w:szCs w:val="21"/>
                <w:lang w:val="en-GB"/>
              </w:rPr>
              <w:t>5</w:t>
            </w:r>
          </w:p>
        </w:tc>
        <w:tc>
          <w:tcPr>
            <w:tcW w:w="2823" w:type="dxa"/>
            <w:vAlign w:val="center"/>
          </w:tcPr>
          <w:p>
            <w:pPr>
              <w:jc w:val="center"/>
              <w:rPr>
                <w:rFonts w:ascii="宋体" w:hAnsi="宋体" w:eastAsia="宋体" w:cs="宋体"/>
                <w:color w:val="000000"/>
                <w:szCs w:val="21"/>
                <w:lang w:val="en-GB"/>
              </w:rPr>
            </w:pPr>
            <w:r>
              <w:rPr>
                <w:rFonts w:hint="eastAsia" w:ascii="宋体" w:hAnsi="宋体" w:eastAsia="宋体" w:cs="宋体"/>
                <w:color w:val="000000"/>
                <w:szCs w:val="21"/>
                <w:lang w:val="en-GB"/>
              </w:rPr>
              <w:t>残疾人福利性单位</w:t>
            </w:r>
          </w:p>
        </w:tc>
        <w:tc>
          <w:tcPr>
            <w:tcW w:w="2552" w:type="dxa"/>
            <w:vAlign w:val="center"/>
          </w:tcPr>
          <w:p>
            <w:pPr>
              <w:jc w:val="center"/>
              <w:rPr>
                <w:rFonts w:ascii="宋体" w:hAnsi="宋体" w:eastAsia="宋体" w:cs="宋体"/>
                <w:color w:val="000000"/>
                <w:szCs w:val="21"/>
                <w:lang w:val="en-GB"/>
              </w:rPr>
            </w:pPr>
            <w:r>
              <w:rPr>
                <w:rFonts w:hint="eastAsia" w:ascii="宋体" w:hAnsi="宋体" w:eastAsia="宋体" w:cs="宋体"/>
                <w:color w:val="000000"/>
                <w:szCs w:val="21"/>
                <w:lang w:val="en-GB"/>
              </w:rPr>
              <w:t>对残疾人福利性单位产品价格扣除</w:t>
            </w:r>
            <w:r>
              <w:rPr>
                <w:rFonts w:hint="eastAsia" w:ascii="宋体" w:hAnsi="宋体" w:eastAsia="宋体" w:cs="宋体"/>
                <w:szCs w:val="21"/>
                <w:u w:val="single"/>
                <w:lang w:val="en-US" w:eastAsia="zh-CN"/>
              </w:rPr>
              <w:t>20</w:t>
            </w:r>
            <w:r>
              <w:rPr>
                <w:rFonts w:hint="eastAsia" w:ascii="宋体" w:hAnsi="宋体" w:eastAsia="宋体" w:cs="宋体"/>
                <w:szCs w:val="21"/>
                <w:u w:val="single"/>
                <w:lang w:val="en-GB"/>
              </w:rPr>
              <w:t>%</w:t>
            </w:r>
          </w:p>
        </w:tc>
        <w:tc>
          <w:tcPr>
            <w:tcW w:w="2835" w:type="dxa"/>
            <w:shd w:val="clear" w:color="auto" w:fill="auto"/>
            <w:vAlign w:val="center"/>
          </w:tcPr>
          <w:p>
            <w:pPr>
              <w:jc w:val="center"/>
              <w:rPr>
                <w:rFonts w:ascii="宋体" w:hAnsi="宋体" w:eastAsia="宋体" w:cs="宋体"/>
                <w:color w:val="000000"/>
                <w:szCs w:val="21"/>
                <w:lang w:val="en-GB"/>
              </w:rPr>
            </w:pPr>
            <w:r>
              <w:rPr>
                <w:rFonts w:hint="eastAsia" w:ascii="宋体" w:hAnsi="宋体" w:eastAsia="宋体" w:cs="宋体"/>
                <w:color w:val="000000"/>
                <w:szCs w:val="21"/>
                <w:lang w:val="en-GB"/>
              </w:rPr>
              <w:t>评标价格＝投标报价—残疾人福利性单位产品的价格×</w:t>
            </w:r>
            <w:r>
              <w:rPr>
                <w:rFonts w:hint="eastAsia" w:ascii="宋体" w:hAnsi="宋体" w:eastAsia="宋体" w:cs="宋体"/>
                <w:szCs w:val="21"/>
                <w:u w:val="single"/>
                <w:lang w:val="en-US" w:eastAsia="zh-CN"/>
              </w:rPr>
              <w:t>20</w:t>
            </w:r>
            <w:r>
              <w:rPr>
                <w:rFonts w:hint="eastAsia" w:ascii="宋体" w:hAnsi="宋体" w:eastAsia="宋体" w:cs="宋体"/>
                <w:szCs w:val="21"/>
                <w:u w:val="singl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ascii="宋体" w:hAnsi="宋体" w:eastAsia="宋体" w:cs="宋体"/>
                <w:szCs w:val="21"/>
                <w:lang w:val="zh-CN"/>
              </w:rPr>
            </w:pPr>
            <w:r>
              <w:rPr>
                <w:rFonts w:hint="eastAsia" w:ascii="宋体" w:hAnsi="宋体" w:eastAsia="宋体" w:cs="宋体"/>
                <w:szCs w:val="21"/>
                <w:lang w:val="zh-CN"/>
              </w:rPr>
              <w:t>1、中小企业应在投标文件提供《中小企业声明函》和相关证明材料复印件，否则，评委不予认定小微企业。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ascii="宋体" w:hAnsi="宋体" w:eastAsia="宋体" w:cs="宋体"/>
                <w:szCs w:val="21"/>
                <w:lang w:val="zh-CN"/>
              </w:rPr>
            </w:pPr>
            <w:r>
              <w:rPr>
                <w:rFonts w:hint="eastAsia" w:ascii="宋体" w:hAnsi="宋体" w:eastAsia="宋体" w:cs="宋体"/>
                <w:szCs w:val="21"/>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449" w:firstLineChars="214"/>
              <w:jc w:val="left"/>
              <w:rPr>
                <w:rFonts w:ascii="宋体" w:hAnsi="宋体" w:eastAsia="宋体" w:cs="宋体"/>
                <w:szCs w:val="21"/>
                <w:lang w:val="zh-CN"/>
              </w:rPr>
            </w:pPr>
            <w:r>
              <w:rPr>
                <w:rFonts w:hint="eastAsia" w:ascii="宋体" w:hAnsi="宋体" w:eastAsia="宋体" w:cs="宋体"/>
                <w:szCs w:val="21"/>
                <w:lang w:val="zh-CN"/>
              </w:rPr>
              <w:t>评标基准价=评标价格的最低价</w:t>
            </w:r>
          </w:p>
          <w:p>
            <w:pPr>
              <w:adjustRightInd w:val="0"/>
              <w:spacing w:line="360" w:lineRule="auto"/>
              <w:ind w:left="-88" w:leftChars="-42" w:firstLine="449" w:firstLineChars="214"/>
              <w:jc w:val="left"/>
              <w:rPr>
                <w:rFonts w:ascii="宋体" w:hAnsi="宋体" w:eastAsia="宋体" w:cs="宋体"/>
                <w:szCs w:val="21"/>
                <w:lang w:val="zh-CN"/>
              </w:rPr>
            </w:pPr>
            <w:r>
              <w:rPr>
                <w:rFonts w:hint="eastAsia" w:ascii="宋体" w:hAnsi="宋体" w:eastAsia="宋体" w:cs="宋体"/>
                <w:szCs w:val="21"/>
                <w:lang w:val="zh-CN"/>
              </w:rPr>
              <w:t>其他投标报价得分=（评标基准价/评标价格）×评标标准中价格分值</w:t>
            </w:r>
          </w:p>
        </w:tc>
      </w:tr>
    </w:tbl>
    <w:p>
      <w:pPr>
        <w:spacing w:line="360" w:lineRule="auto"/>
        <w:rPr>
          <w:rFonts w:ascii="宋体" w:hAnsi="宋体" w:eastAsia="宋体" w:cs="宋体"/>
          <w:bCs/>
          <w:color w:val="FF0000"/>
          <w:sz w:val="24"/>
          <w:szCs w:val="24"/>
          <w:lang w:val="en-GB"/>
        </w:rPr>
      </w:pPr>
    </w:p>
    <w:p>
      <w:pPr>
        <w:spacing w:line="360" w:lineRule="auto"/>
        <w:rPr>
          <w:rFonts w:ascii="宋体" w:hAnsi="宋体" w:eastAsia="宋体" w:cs="宋体"/>
          <w:bCs/>
          <w:color w:val="FF0000"/>
          <w:sz w:val="24"/>
          <w:szCs w:val="24"/>
          <w:lang w:val="en-GB"/>
        </w:rPr>
      </w:pPr>
      <w:r>
        <w:rPr>
          <w:rFonts w:hint="eastAsia" w:ascii="宋体" w:hAnsi="宋体" w:eastAsia="宋体" w:cs="宋体"/>
          <w:bCs/>
          <w:color w:val="FF0000"/>
          <w:sz w:val="24"/>
          <w:szCs w:val="24"/>
          <w:lang w:val="en-GB"/>
        </w:rPr>
        <w:t>备注：</w:t>
      </w:r>
    </w:p>
    <w:p>
      <w:pPr>
        <w:spacing w:line="360" w:lineRule="auto"/>
        <w:ind w:firstLine="480" w:firstLineChars="200"/>
        <w:rPr>
          <w:rFonts w:ascii="宋体" w:hAnsi="宋体" w:eastAsia="宋体" w:cs="宋体"/>
          <w:bCs/>
          <w:sz w:val="24"/>
          <w:szCs w:val="24"/>
          <w:lang w:val="en-GB"/>
        </w:rPr>
      </w:pPr>
      <w:r>
        <w:rPr>
          <w:rFonts w:hint="eastAsia" w:ascii="宋体" w:hAnsi="宋体" w:eastAsia="宋体" w:cs="宋体"/>
          <w:bCs/>
          <w:sz w:val="24"/>
          <w:szCs w:val="24"/>
          <w:lang w:val="en-GB"/>
        </w:rPr>
        <w:t>a、不接受联合体投标的项目，本表中第2项、第3项情形不适用。</w:t>
      </w:r>
    </w:p>
    <w:p>
      <w:pPr>
        <w:spacing w:line="360" w:lineRule="auto"/>
        <w:ind w:firstLine="480" w:firstLineChars="200"/>
        <w:rPr>
          <w:rFonts w:ascii="宋体" w:hAnsi="宋体" w:eastAsia="宋体" w:cs="宋体"/>
          <w:bCs/>
          <w:sz w:val="24"/>
          <w:szCs w:val="24"/>
          <w:lang w:val="en-GB"/>
        </w:rPr>
      </w:pPr>
      <w:r>
        <w:rPr>
          <w:rFonts w:hint="eastAsia" w:ascii="宋体" w:hAnsi="宋体" w:eastAsia="宋体" w:cs="宋体"/>
          <w:bCs/>
          <w:sz w:val="24"/>
          <w:szCs w:val="24"/>
          <w:lang w:val="en-GB"/>
        </w:rPr>
        <w:t>b、小型和微型企业产品包括货物及其提供的服务与工程。</w:t>
      </w:r>
    </w:p>
    <w:p>
      <w:pPr>
        <w:spacing w:line="360" w:lineRule="auto"/>
        <w:ind w:firstLine="480" w:firstLineChars="200"/>
        <w:rPr>
          <w:rFonts w:ascii="宋体" w:hAnsi="宋体" w:eastAsia="宋体" w:cs="宋体"/>
          <w:bCs/>
          <w:sz w:val="24"/>
          <w:szCs w:val="24"/>
          <w:lang w:val="en-GB"/>
        </w:rPr>
      </w:pPr>
      <w:r>
        <w:rPr>
          <w:rFonts w:hint="eastAsia" w:ascii="宋体" w:hAnsi="宋体" w:eastAsia="宋体" w:cs="宋体"/>
          <w:bCs/>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eastAsia="宋体" w:cs="宋体"/>
          <w:bCs/>
          <w:sz w:val="24"/>
          <w:szCs w:val="24"/>
          <w:lang w:val="en-GB"/>
        </w:rPr>
      </w:pPr>
      <w:r>
        <w:rPr>
          <w:rFonts w:hint="eastAsia" w:ascii="宋体" w:hAnsi="宋体" w:eastAsia="宋体" w:cs="宋体"/>
          <w:bCs/>
          <w:sz w:val="24"/>
          <w:szCs w:val="24"/>
          <w:lang w:val="en-GB"/>
        </w:rPr>
        <w:t>d、残疾人福利性单位属于小型、微型企业的，不重复享受政策。</w:t>
      </w:r>
    </w:p>
    <w:p>
      <w:pPr>
        <w:spacing w:line="360" w:lineRule="auto"/>
        <w:ind w:firstLine="480" w:firstLineChars="200"/>
        <w:rPr>
          <w:rFonts w:ascii="宋体" w:hAnsi="宋体" w:eastAsia="宋体" w:cs="宋体"/>
          <w:bCs/>
          <w:sz w:val="24"/>
          <w:szCs w:val="24"/>
          <w:lang w:val="en-GB"/>
        </w:rPr>
      </w:pPr>
      <w:r>
        <w:rPr>
          <w:rFonts w:hint="eastAsia" w:ascii="宋体" w:hAnsi="宋体" w:eastAsia="宋体" w:cs="宋体"/>
          <w:bCs/>
          <w:sz w:val="24"/>
          <w:szCs w:val="24"/>
          <w:lang w:val="en-GB"/>
        </w:rPr>
        <w:t>E、小型和微型企业不包括民办非企业单位。</w:t>
      </w:r>
    </w:p>
    <w:p>
      <w:pPr>
        <w:spacing w:line="360" w:lineRule="auto"/>
        <w:ind w:firstLine="482" w:firstLineChars="200"/>
        <w:contextualSpacing/>
        <w:rPr>
          <w:rFonts w:ascii="宋体" w:hAnsi="宋体" w:eastAsia="宋体" w:cs="宋体"/>
          <w:sz w:val="24"/>
          <w:szCs w:val="24"/>
          <w:lang w:val="zh-CN"/>
        </w:rPr>
      </w:pPr>
      <w:r>
        <w:rPr>
          <w:rFonts w:hint="eastAsia" w:ascii="宋体" w:hAnsi="宋体" w:eastAsia="宋体" w:cs="宋体"/>
          <w:b/>
          <w:sz w:val="24"/>
          <w:szCs w:val="24"/>
          <w:lang w:val="zh-CN"/>
        </w:rPr>
        <w:t>（</w:t>
      </w:r>
      <w:r>
        <w:rPr>
          <w:rFonts w:hint="eastAsia" w:ascii="宋体" w:hAnsi="宋体" w:eastAsia="宋体" w:cs="宋体"/>
          <w:b/>
          <w:sz w:val="24"/>
          <w:szCs w:val="24"/>
        </w:rPr>
        <w:t>8</w:t>
      </w:r>
      <w:r>
        <w:rPr>
          <w:rFonts w:hint="eastAsia" w:ascii="宋体" w:hAnsi="宋体" w:eastAsia="宋体" w:cs="宋体"/>
          <w:b/>
          <w:sz w:val="24"/>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1） 分值汇总计算错误的；</w:t>
      </w:r>
    </w:p>
    <w:p>
      <w:pPr>
        <w:tabs>
          <w:tab w:val="left" w:pos="1260"/>
        </w:tabs>
        <w:autoSpaceDE w:val="0"/>
        <w:autoSpaceDN w:val="0"/>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2） 分项评分超出评分标准范围的；</w:t>
      </w:r>
    </w:p>
    <w:p>
      <w:pPr>
        <w:tabs>
          <w:tab w:val="left" w:pos="1260"/>
        </w:tabs>
        <w:autoSpaceDE w:val="0"/>
        <w:autoSpaceDN w:val="0"/>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3） 评标委员会成员对客观评审因素评分不一致的；</w:t>
      </w:r>
    </w:p>
    <w:p>
      <w:pPr>
        <w:tabs>
          <w:tab w:val="left" w:pos="1260"/>
        </w:tabs>
        <w:autoSpaceDE w:val="0"/>
        <w:autoSpaceDN w:val="0"/>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4） 经评标委员会认定评分畸高、畸低的。</w:t>
      </w:r>
    </w:p>
    <w:p>
      <w:pPr>
        <w:tabs>
          <w:tab w:val="left" w:pos="1260"/>
        </w:tabs>
        <w:autoSpaceDE w:val="0"/>
        <w:autoSpaceDN w:val="0"/>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82" w:firstLineChars="200"/>
        <w:contextualSpacing/>
        <w:rPr>
          <w:rFonts w:ascii="宋体" w:hAnsi="宋体" w:eastAsia="宋体" w:cs="宋体"/>
          <w:b/>
          <w:bCs/>
          <w:sz w:val="24"/>
          <w:szCs w:val="24"/>
          <w:lang w:val="zh-CN"/>
        </w:rPr>
      </w:pPr>
      <w:r>
        <w:rPr>
          <w:rFonts w:hint="eastAsia" w:ascii="宋体" w:hAnsi="宋体" w:eastAsia="宋体" w:cs="宋体"/>
          <w:b/>
          <w:bCs/>
          <w:sz w:val="24"/>
          <w:szCs w:val="24"/>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82" w:firstLineChars="200"/>
        <w:contextualSpacing/>
        <w:rPr>
          <w:rFonts w:ascii="宋体" w:hAnsi="宋体" w:eastAsia="宋体" w:cs="宋体"/>
          <w:b/>
          <w:sz w:val="24"/>
          <w:szCs w:val="24"/>
          <w:lang w:val="zh-CN"/>
        </w:rPr>
      </w:pPr>
      <w:r>
        <w:rPr>
          <w:rFonts w:hint="eastAsia" w:ascii="宋体" w:hAnsi="宋体" w:eastAsia="宋体" w:cs="宋体"/>
          <w:b/>
          <w:sz w:val="24"/>
          <w:szCs w:val="24"/>
          <w:lang w:val="zh-CN"/>
        </w:rPr>
        <w:t>（</w:t>
      </w:r>
      <w:r>
        <w:rPr>
          <w:rFonts w:hint="eastAsia" w:ascii="宋体" w:hAnsi="宋体" w:eastAsia="宋体" w:cs="宋体"/>
          <w:b/>
          <w:sz w:val="24"/>
          <w:szCs w:val="24"/>
        </w:rPr>
        <w:t>10</w:t>
      </w:r>
      <w:r>
        <w:rPr>
          <w:rFonts w:hint="eastAsia" w:ascii="宋体" w:hAnsi="宋体" w:eastAsia="宋体" w:cs="宋体"/>
          <w:b/>
          <w:sz w:val="24"/>
          <w:szCs w:val="24"/>
          <w:lang w:val="zh-CN"/>
        </w:rPr>
        <w:t>）评标委员会争议处理</w:t>
      </w:r>
    </w:p>
    <w:p>
      <w:pPr>
        <w:tabs>
          <w:tab w:val="left" w:pos="1260"/>
        </w:tabs>
        <w:autoSpaceDE w:val="0"/>
        <w:autoSpaceDN w:val="0"/>
        <w:spacing w:line="360" w:lineRule="auto"/>
        <w:ind w:firstLine="720" w:firstLineChars="300"/>
        <w:contextualSpacing/>
        <w:rPr>
          <w:rFonts w:ascii="宋体" w:hAnsi="宋体" w:eastAsia="宋体" w:cs="宋体"/>
          <w:sz w:val="24"/>
          <w:szCs w:val="24"/>
          <w:lang w:val="zh-CN"/>
        </w:rPr>
      </w:pPr>
      <w:r>
        <w:rPr>
          <w:rFonts w:hint="eastAsia" w:ascii="宋体" w:hAnsi="宋体" w:eastAsia="宋体" w:cs="宋体"/>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ascii="宋体" w:hAnsi="宋体" w:eastAsia="宋体" w:cs="宋体"/>
          <w:b/>
          <w:sz w:val="24"/>
          <w:szCs w:val="24"/>
          <w:lang w:val="zh-CN"/>
        </w:rPr>
      </w:pPr>
      <w:r>
        <w:rPr>
          <w:rFonts w:hint="eastAsia" w:ascii="宋体" w:hAnsi="宋体" w:eastAsia="宋体" w:cs="宋体"/>
          <w:b/>
          <w:sz w:val="24"/>
          <w:szCs w:val="24"/>
          <w:lang w:val="zh-CN"/>
        </w:rPr>
        <w:t>确定中标候选人名单，评标委员会按得分从高到低推荐三名中标人。</w:t>
      </w:r>
    </w:p>
    <w:p>
      <w:pPr>
        <w:spacing w:line="360" w:lineRule="auto"/>
        <w:rPr>
          <w:rFonts w:ascii="宋体" w:hAnsi="宋体" w:eastAsia="宋体" w:cs="宋体"/>
          <w:bCs/>
          <w:color w:val="FF0000"/>
          <w:sz w:val="24"/>
          <w:szCs w:val="24"/>
          <w:lang w:val="en-GB"/>
        </w:rPr>
      </w:pPr>
    </w:p>
    <w:p>
      <w:pPr>
        <w:pStyle w:val="11"/>
        <w:rPr>
          <w:rFonts w:ascii="宋体" w:hAnsi="宋体" w:eastAsia="宋体" w:cs="宋体"/>
          <w:lang w:val="en-GB"/>
        </w:rPr>
      </w:pPr>
    </w:p>
    <w:p>
      <w:pPr>
        <w:pStyle w:val="11"/>
        <w:rPr>
          <w:rFonts w:ascii="宋体" w:hAnsi="宋体" w:eastAsia="宋体" w:cs="宋体"/>
          <w:lang w:val="en-GB"/>
        </w:rPr>
      </w:pPr>
    </w:p>
    <w:p>
      <w:pPr>
        <w:rPr>
          <w:rFonts w:ascii="宋体" w:hAnsi="宋体" w:eastAsia="宋体" w:cs="宋体"/>
          <w:b/>
          <w:color w:val="FF0000"/>
          <w:kern w:val="0"/>
          <w:sz w:val="36"/>
          <w:szCs w:val="36"/>
        </w:rPr>
      </w:pPr>
      <w:r>
        <w:rPr>
          <w:rFonts w:hint="eastAsia" w:ascii="宋体" w:hAnsi="宋体" w:eastAsia="宋体" w:cs="宋体"/>
          <w:b/>
          <w:color w:val="FF0000"/>
          <w:kern w:val="0"/>
          <w:sz w:val="36"/>
          <w:szCs w:val="36"/>
        </w:rPr>
        <w:br w:type="page"/>
      </w:r>
    </w:p>
    <w:p>
      <w:pPr>
        <w:widowControl/>
        <w:ind w:firstLine="2530" w:firstLineChars="700"/>
        <w:jc w:val="left"/>
        <w:rPr>
          <w:rFonts w:ascii="宋体" w:hAnsi="宋体" w:eastAsia="宋体" w:cs="宋体"/>
          <w:b/>
          <w:color w:val="FF0000"/>
          <w:kern w:val="0"/>
          <w:sz w:val="36"/>
          <w:szCs w:val="36"/>
        </w:rPr>
      </w:pPr>
      <w:r>
        <w:rPr>
          <w:rFonts w:hint="eastAsia" w:ascii="宋体" w:hAnsi="宋体" w:eastAsia="宋体" w:cs="宋体"/>
          <w:b/>
          <w:color w:val="FF0000"/>
          <w:kern w:val="0"/>
          <w:sz w:val="36"/>
          <w:szCs w:val="36"/>
        </w:rPr>
        <w:t>第七章 拟签订的合同文本</w:t>
      </w:r>
    </w:p>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（此合同仅供参考。以最终采购人与中标人签定的合同条款为准进行公示，</w:t>
      </w:r>
    </w:p>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最终签定合同的主要条款不能与招标文件有冲突）</w:t>
      </w:r>
    </w:p>
    <w:p>
      <w:pPr>
        <w:pStyle w:val="23"/>
        <w:spacing w:before="75" w:after="75" w:line="360" w:lineRule="auto"/>
        <w:rPr>
          <w:rFonts w:ascii="宋体" w:hAnsi="宋体" w:cs="宋体"/>
          <w:color w:val="000000"/>
          <w:sz w:val="21"/>
          <w:szCs w:val="21"/>
        </w:rPr>
      </w:pPr>
      <w:r>
        <w:rPr>
          <w:rFonts w:hint="eastAsia" w:ascii="宋体" w:hAnsi="宋体" w:cs="宋体"/>
          <w:color w:val="000000"/>
          <w:sz w:val="21"/>
          <w:szCs w:val="21"/>
        </w:rPr>
        <w:t>甲方：</w:t>
      </w:r>
      <w:r>
        <w:rPr>
          <w:rFonts w:hint="eastAsia" w:ascii="宋体" w:hAnsi="宋体" w:cs="宋体"/>
          <w:color w:val="000000"/>
          <w:sz w:val="21"/>
          <w:szCs w:val="21"/>
          <w:u w:val="single"/>
        </w:rPr>
        <w:t>（采购人全称）</w:t>
      </w:r>
    </w:p>
    <w:p>
      <w:pPr>
        <w:pStyle w:val="23"/>
        <w:spacing w:before="75" w:after="75" w:line="360" w:lineRule="auto"/>
        <w:rPr>
          <w:rFonts w:ascii="宋体" w:hAnsi="宋体" w:cs="宋体"/>
          <w:color w:val="000000"/>
          <w:sz w:val="21"/>
          <w:szCs w:val="21"/>
        </w:rPr>
      </w:pPr>
      <w:r>
        <w:rPr>
          <w:rFonts w:hint="eastAsia" w:ascii="宋体" w:hAnsi="宋体" w:cs="宋体"/>
          <w:color w:val="000000"/>
          <w:sz w:val="21"/>
          <w:szCs w:val="21"/>
        </w:rPr>
        <w:t>乙方：</w:t>
      </w:r>
      <w:r>
        <w:rPr>
          <w:rFonts w:hint="eastAsia" w:ascii="宋体" w:hAnsi="宋体" w:cs="宋体"/>
          <w:color w:val="000000"/>
          <w:sz w:val="21"/>
          <w:szCs w:val="21"/>
          <w:u w:val="single"/>
        </w:rPr>
        <w:t>（中标人全称）</w:t>
      </w:r>
    </w:p>
    <w:p>
      <w:pPr>
        <w:pStyle w:val="23"/>
        <w:spacing w:before="75" w:after="75"/>
        <w:rPr>
          <w:rFonts w:ascii="宋体" w:hAnsi="宋体" w:cs="宋体"/>
          <w:color w:val="000000"/>
          <w:sz w:val="21"/>
          <w:szCs w:val="21"/>
        </w:rPr>
      </w:pPr>
      <w:r>
        <w:rPr>
          <w:rFonts w:hint="eastAsia" w:ascii="宋体" w:hAnsi="宋体" w:cs="宋体"/>
          <w:color w:val="000000"/>
          <w:sz w:val="21"/>
          <w:szCs w:val="21"/>
        </w:rPr>
        <w:t> </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rPr>
        <w:t>根据招标编号为</w:t>
      </w:r>
      <w:r>
        <w:rPr>
          <w:rFonts w:hint="eastAsia" w:ascii="宋体" w:hAnsi="宋体" w:cs="宋体"/>
          <w:color w:val="000000"/>
          <w:sz w:val="21"/>
          <w:szCs w:val="21"/>
          <w:u w:val="single"/>
        </w:rPr>
        <w:t>            </w:t>
      </w:r>
      <w:r>
        <w:rPr>
          <w:rFonts w:hint="eastAsia" w:ascii="宋体" w:hAnsi="宋体" w:cs="宋体"/>
          <w:color w:val="000000"/>
          <w:sz w:val="21"/>
          <w:szCs w:val="21"/>
        </w:rPr>
        <w:t>的</w:t>
      </w:r>
      <w:r>
        <w:rPr>
          <w:rFonts w:hint="eastAsia" w:ascii="宋体" w:hAnsi="宋体" w:cs="宋体"/>
          <w:color w:val="000000"/>
          <w:sz w:val="21"/>
          <w:szCs w:val="21"/>
          <w:u w:val="single"/>
        </w:rPr>
        <w:t>（填写“项目名称”）</w:t>
      </w:r>
      <w:r>
        <w:rPr>
          <w:rFonts w:hint="eastAsia" w:ascii="宋体" w:hAnsi="宋体" w:cs="宋体"/>
          <w:color w:val="000000"/>
          <w:sz w:val="21"/>
          <w:szCs w:val="21"/>
        </w:rPr>
        <w:t>项目（以下简称：“本项目”）的招标结果，乙方为中标人。现经甲乙双方友好协商，就以下事项达成一致并签订本合同：</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rPr>
        <w:t>1、下列合同文件是构成本合同不可分割的部分：</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rPr>
        <w:t>1.1合同条款；</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rPr>
        <w:t>1.2招标文件、乙方的投标文件；</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rPr>
        <w:t>1.3其他文件或材料：□无。□</w:t>
      </w:r>
      <w:r>
        <w:rPr>
          <w:rFonts w:hint="eastAsia" w:ascii="宋体" w:hAnsi="宋体" w:cs="宋体"/>
          <w:color w:val="000000"/>
          <w:sz w:val="21"/>
          <w:szCs w:val="21"/>
          <w:u w:val="single"/>
        </w:rPr>
        <w:t>（按照实际情况编制填写需要增加的内容）</w:t>
      </w:r>
      <w:r>
        <w:rPr>
          <w:rFonts w:hint="eastAsia" w:ascii="宋体" w:hAnsi="宋体" w:cs="宋体"/>
          <w:color w:val="000000"/>
          <w:sz w:val="21"/>
          <w:szCs w:val="21"/>
        </w:rPr>
        <w:t>。</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rPr>
        <w:t>2、合同标的</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u w:val="single"/>
        </w:rPr>
        <w:t>（按照实际情况编制填写，可以是表格或文字描述）</w:t>
      </w:r>
      <w:r>
        <w:rPr>
          <w:rFonts w:hint="eastAsia" w:ascii="宋体" w:hAnsi="宋体" w:cs="宋体"/>
          <w:color w:val="000000"/>
          <w:sz w:val="21"/>
          <w:szCs w:val="21"/>
        </w:rPr>
        <w:t>。</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rPr>
        <w:t>3、合同总金额</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rPr>
        <w:t>3.1合同总金额为人民币大写：</w:t>
      </w:r>
      <w:r>
        <w:rPr>
          <w:rFonts w:hint="eastAsia" w:ascii="宋体" w:hAnsi="宋体" w:cs="宋体"/>
          <w:color w:val="000000"/>
          <w:sz w:val="21"/>
          <w:szCs w:val="21"/>
          <w:u w:val="single"/>
        </w:rPr>
        <w:t>           </w:t>
      </w:r>
      <w:r>
        <w:rPr>
          <w:rFonts w:hint="eastAsia" w:ascii="宋体" w:hAnsi="宋体" w:cs="宋体"/>
          <w:color w:val="000000"/>
          <w:sz w:val="21"/>
          <w:szCs w:val="21"/>
        </w:rPr>
        <w:t>元（￥</w:t>
      </w:r>
      <w:r>
        <w:rPr>
          <w:rFonts w:hint="eastAsia" w:ascii="宋体" w:hAnsi="宋体" w:cs="宋体"/>
          <w:color w:val="000000"/>
          <w:sz w:val="21"/>
          <w:szCs w:val="21"/>
          <w:u w:val="single"/>
        </w:rPr>
        <w:t>          </w:t>
      </w:r>
      <w:r>
        <w:rPr>
          <w:rFonts w:hint="eastAsia" w:ascii="宋体" w:hAnsi="宋体" w:cs="宋体"/>
          <w:color w:val="000000"/>
          <w:sz w:val="21"/>
          <w:szCs w:val="21"/>
        </w:rPr>
        <w:t>）。</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rPr>
        <w:t>4、合同标的交付时间、地点和条件</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rPr>
        <w:t>4.1交付时间：</w:t>
      </w:r>
      <w:r>
        <w:rPr>
          <w:rFonts w:hint="eastAsia" w:ascii="宋体" w:hAnsi="宋体" w:cs="宋体"/>
          <w:color w:val="000000"/>
          <w:sz w:val="21"/>
          <w:szCs w:val="21"/>
          <w:u w:val="single"/>
        </w:rPr>
        <w:t>                     </w:t>
      </w:r>
      <w:r>
        <w:rPr>
          <w:rFonts w:hint="eastAsia" w:ascii="宋体" w:hAnsi="宋体" w:cs="宋体"/>
          <w:color w:val="000000"/>
          <w:sz w:val="21"/>
          <w:szCs w:val="21"/>
        </w:rPr>
        <w:t>；</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rPr>
        <w:t>4.2交付地点：</w:t>
      </w:r>
      <w:r>
        <w:rPr>
          <w:rFonts w:hint="eastAsia" w:ascii="宋体" w:hAnsi="宋体" w:cs="宋体"/>
          <w:color w:val="000000"/>
          <w:sz w:val="21"/>
          <w:szCs w:val="21"/>
          <w:u w:val="single"/>
        </w:rPr>
        <w:t>                     </w:t>
      </w:r>
      <w:r>
        <w:rPr>
          <w:rFonts w:hint="eastAsia" w:ascii="宋体" w:hAnsi="宋体" w:cs="宋体"/>
          <w:color w:val="000000"/>
          <w:sz w:val="21"/>
          <w:szCs w:val="21"/>
        </w:rPr>
        <w:t>；</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rPr>
        <w:t>4.3交付条件：</w:t>
      </w:r>
      <w:r>
        <w:rPr>
          <w:rFonts w:hint="eastAsia" w:ascii="宋体" w:hAnsi="宋体" w:cs="宋体"/>
          <w:color w:val="000000"/>
          <w:sz w:val="21"/>
          <w:szCs w:val="21"/>
          <w:u w:val="single"/>
        </w:rPr>
        <w:t>                     </w:t>
      </w:r>
      <w:r>
        <w:rPr>
          <w:rFonts w:hint="eastAsia" w:ascii="宋体" w:hAnsi="宋体" w:cs="宋体"/>
          <w:color w:val="000000"/>
          <w:sz w:val="21"/>
          <w:szCs w:val="21"/>
        </w:rPr>
        <w:t>。</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rPr>
        <w:t>5、合同标的应符合招标文件、乙方投标文件的规定或约定，具体如下：</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u w:val="single"/>
        </w:rPr>
        <w:t>（按照实际情况编制填写，可以是表格或文字描述）</w:t>
      </w:r>
      <w:r>
        <w:rPr>
          <w:rFonts w:hint="eastAsia" w:ascii="宋体" w:hAnsi="宋体" w:cs="宋体"/>
          <w:color w:val="000000"/>
          <w:sz w:val="21"/>
          <w:szCs w:val="21"/>
        </w:rPr>
        <w:t>。</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rPr>
        <w:t>6、验收</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rPr>
        <w:t>6.1验收应按照招标文件、乙方投标文件的规定或约定进行，具体如下：</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u w:val="single"/>
        </w:rPr>
        <w:t>（按照实际情况编制填写，可以是表格或文字描述）</w:t>
      </w:r>
      <w:r>
        <w:rPr>
          <w:rFonts w:hint="eastAsia" w:ascii="宋体" w:hAnsi="宋体" w:cs="宋体"/>
          <w:color w:val="000000"/>
          <w:sz w:val="21"/>
          <w:szCs w:val="21"/>
        </w:rPr>
        <w:t>。</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rPr>
        <w:t>6.2本项目是否邀请其他投标人参与验收：</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rPr>
        <w:t>□不邀请。□邀请，具体如下：</w:t>
      </w:r>
      <w:r>
        <w:rPr>
          <w:rFonts w:hint="eastAsia" w:ascii="宋体" w:hAnsi="宋体" w:cs="宋体"/>
          <w:color w:val="000000"/>
          <w:sz w:val="21"/>
          <w:szCs w:val="21"/>
          <w:u w:val="single"/>
        </w:rPr>
        <w:t>（按照招标文件规定填写）</w:t>
      </w:r>
      <w:r>
        <w:rPr>
          <w:rFonts w:hint="eastAsia" w:ascii="宋体" w:hAnsi="宋体" w:cs="宋体"/>
          <w:color w:val="000000"/>
          <w:sz w:val="21"/>
          <w:szCs w:val="21"/>
        </w:rPr>
        <w:t>。</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rPr>
        <w:t>7、合同款项的支付应按照招标文件的规定进行，具体如下：</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u w:val="single"/>
        </w:rPr>
        <w:t>（按照实际情况编制填写，可以是表格或文字描述，包括一次性支付或分期支付等）</w:t>
      </w:r>
      <w:r>
        <w:rPr>
          <w:rFonts w:hint="eastAsia" w:ascii="宋体" w:hAnsi="宋体" w:cs="宋体"/>
          <w:color w:val="000000"/>
          <w:sz w:val="21"/>
          <w:szCs w:val="21"/>
        </w:rPr>
        <w:t>。</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rPr>
        <w:t>8、履约保证金</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rPr>
        <w:t>□无。□有，具体如下：</w:t>
      </w:r>
      <w:r>
        <w:rPr>
          <w:rFonts w:hint="eastAsia" w:ascii="宋体" w:hAnsi="宋体" w:cs="宋体"/>
          <w:color w:val="000000"/>
          <w:sz w:val="21"/>
          <w:szCs w:val="21"/>
          <w:u w:val="single"/>
        </w:rPr>
        <w:t>（按照招标文件规定填写）</w:t>
      </w:r>
      <w:r>
        <w:rPr>
          <w:rFonts w:hint="eastAsia" w:ascii="宋体" w:hAnsi="宋体" w:cs="宋体"/>
          <w:color w:val="000000"/>
          <w:sz w:val="21"/>
          <w:szCs w:val="21"/>
        </w:rPr>
        <w:t>。</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rPr>
        <w:t>9、合同有效期</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u w:val="single"/>
        </w:rPr>
        <w:t>（按照实际情况编制填写，可以是表格或文字描述）</w:t>
      </w:r>
      <w:r>
        <w:rPr>
          <w:rFonts w:hint="eastAsia" w:ascii="宋体" w:hAnsi="宋体" w:cs="宋体"/>
          <w:color w:val="000000"/>
          <w:sz w:val="21"/>
          <w:szCs w:val="21"/>
        </w:rPr>
        <w:t>。</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rPr>
        <w:t>10、违约责任</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u w:val="single"/>
        </w:rPr>
        <w:t>（按照实际情况编制填写，可以是表格或文字描述）</w:t>
      </w:r>
      <w:r>
        <w:rPr>
          <w:rFonts w:hint="eastAsia" w:ascii="宋体" w:hAnsi="宋体" w:cs="宋体"/>
          <w:color w:val="000000"/>
          <w:sz w:val="21"/>
          <w:szCs w:val="21"/>
        </w:rPr>
        <w:t>。</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rPr>
        <w:t>11、知识产权</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cs="宋体"/>
          <w:color w:val="000000"/>
          <w:sz w:val="21"/>
          <w:szCs w:val="21"/>
          <w:u w:val="single"/>
        </w:rPr>
        <w:t>（按照实际情况编制填写）</w:t>
      </w:r>
      <w:r>
        <w:rPr>
          <w:rFonts w:hint="eastAsia" w:ascii="宋体" w:hAnsi="宋体" w:cs="宋体"/>
          <w:color w:val="000000"/>
          <w:sz w:val="21"/>
          <w:szCs w:val="21"/>
        </w:rPr>
        <w:t>。</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rPr>
        <w:t>12、解决争议的方法</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rPr>
        <w:t>12.1甲、乙双方协商解决。</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rPr>
        <w:t>12.2若协商解决不成，则通过下列途径之一解决：</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rPr>
        <w:t>□提交仲裁委员会仲裁，具体如下：</w:t>
      </w:r>
      <w:r>
        <w:rPr>
          <w:rFonts w:hint="eastAsia" w:ascii="宋体" w:hAnsi="宋体" w:cs="宋体"/>
          <w:color w:val="000000"/>
          <w:sz w:val="21"/>
          <w:szCs w:val="21"/>
          <w:u w:val="single"/>
        </w:rPr>
        <w:t>（按照实际情况编制填写）</w:t>
      </w:r>
      <w:r>
        <w:rPr>
          <w:rFonts w:hint="eastAsia" w:ascii="宋体" w:hAnsi="宋体" w:cs="宋体"/>
          <w:color w:val="000000"/>
          <w:sz w:val="21"/>
          <w:szCs w:val="21"/>
        </w:rPr>
        <w:t>。</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rPr>
        <w:t>□向人民法院提起诉讼，具体如下：</w:t>
      </w:r>
      <w:r>
        <w:rPr>
          <w:rFonts w:hint="eastAsia" w:ascii="宋体" w:hAnsi="宋体" w:cs="宋体"/>
          <w:color w:val="000000"/>
          <w:sz w:val="21"/>
          <w:szCs w:val="21"/>
          <w:u w:val="single"/>
        </w:rPr>
        <w:t>（按照实际情况编制填写）</w:t>
      </w:r>
      <w:r>
        <w:rPr>
          <w:rFonts w:hint="eastAsia" w:ascii="宋体" w:hAnsi="宋体" w:cs="宋体"/>
          <w:color w:val="000000"/>
          <w:sz w:val="21"/>
          <w:szCs w:val="21"/>
        </w:rPr>
        <w:t>。</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rPr>
        <w:t>13、不可抗力</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rPr>
        <w:t>14、合同条款</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u w:val="single"/>
        </w:rPr>
        <w:t>（按照实际情况编制填写。招标文件已有规定的，双方均不得变更或调整；招标文件未作规定的，双方可通过友好协商进行约定）</w:t>
      </w:r>
      <w:r>
        <w:rPr>
          <w:rFonts w:hint="eastAsia" w:ascii="宋体" w:hAnsi="宋体" w:cs="宋体"/>
          <w:color w:val="000000"/>
          <w:sz w:val="21"/>
          <w:szCs w:val="21"/>
        </w:rPr>
        <w:t>。</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rPr>
        <w:t>15、其他约定</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rPr>
        <w:t>15.1合同文件与本合同具有同等法律效力。</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rPr>
        <w:t>15.2本合同未尽事宜，双方可另行补充。</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rPr>
        <w:t>15.3合同生效：自签订之日起生效。</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rPr>
        <w:t>15.4本合同一式</w:t>
      </w:r>
      <w:r>
        <w:rPr>
          <w:rFonts w:hint="eastAsia" w:ascii="宋体" w:hAnsi="宋体" w:cs="宋体"/>
          <w:color w:val="000000"/>
          <w:sz w:val="21"/>
          <w:szCs w:val="21"/>
          <w:u w:val="single"/>
        </w:rPr>
        <w:t>（填写具体份数）</w:t>
      </w:r>
      <w:r>
        <w:rPr>
          <w:rFonts w:hint="eastAsia" w:ascii="宋体" w:hAnsi="宋体" w:cs="宋体"/>
          <w:color w:val="000000"/>
          <w:sz w:val="21"/>
          <w:szCs w:val="21"/>
        </w:rPr>
        <w:t>份，经双方授权代表签字并盖章后生效。甲方、乙方各执</w:t>
      </w:r>
      <w:r>
        <w:rPr>
          <w:rFonts w:hint="eastAsia" w:ascii="宋体" w:hAnsi="宋体" w:cs="宋体"/>
          <w:color w:val="000000"/>
          <w:sz w:val="21"/>
          <w:szCs w:val="21"/>
          <w:u w:val="single"/>
        </w:rPr>
        <w:t>（填写具体份数）</w:t>
      </w:r>
      <w:r>
        <w:rPr>
          <w:rFonts w:hint="eastAsia" w:ascii="宋体" w:hAnsi="宋体" w:cs="宋体"/>
          <w:color w:val="000000"/>
          <w:sz w:val="21"/>
          <w:szCs w:val="21"/>
        </w:rPr>
        <w:t>份，送</w:t>
      </w:r>
      <w:r>
        <w:rPr>
          <w:rFonts w:hint="eastAsia" w:ascii="宋体" w:hAnsi="宋体" w:cs="宋体"/>
          <w:color w:val="000000"/>
          <w:sz w:val="21"/>
          <w:szCs w:val="21"/>
          <w:u w:val="single"/>
        </w:rPr>
        <w:t>（填写需要备案的监管部门的全称）</w:t>
      </w:r>
      <w:r>
        <w:rPr>
          <w:rFonts w:hint="eastAsia" w:ascii="宋体" w:hAnsi="宋体" w:cs="宋体"/>
          <w:color w:val="000000"/>
          <w:sz w:val="21"/>
          <w:szCs w:val="21"/>
        </w:rPr>
        <w:t>备案</w:t>
      </w:r>
      <w:r>
        <w:rPr>
          <w:rFonts w:hint="eastAsia" w:ascii="宋体" w:hAnsi="宋体" w:cs="宋体"/>
          <w:color w:val="000000"/>
          <w:sz w:val="21"/>
          <w:szCs w:val="21"/>
          <w:u w:val="single"/>
        </w:rPr>
        <w:t>（填写具体份数）</w:t>
      </w:r>
      <w:r>
        <w:rPr>
          <w:rFonts w:hint="eastAsia" w:ascii="宋体" w:hAnsi="宋体" w:cs="宋体"/>
          <w:color w:val="000000"/>
          <w:sz w:val="21"/>
          <w:szCs w:val="21"/>
        </w:rPr>
        <w:t>份，具有同等效力。</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rPr>
        <w:t>15.5其他：□无。□</w:t>
      </w:r>
      <w:r>
        <w:rPr>
          <w:rFonts w:hint="eastAsia" w:ascii="宋体" w:hAnsi="宋体" w:cs="宋体"/>
          <w:color w:val="000000"/>
          <w:sz w:val="21"/>
          <w:szCs w:val="21"/>
          <w:u w:val="single"/>
        </w:rPr>
        <w:t>（按照实际情况编制填写需要增加的内容）</w:t>
      </w:r>
      <w:r>
        <w:rPr>
          <w:rFonts w:hint="eastAsia" w:ascii="宋体" w:hAnsi="宋体" w:cs="宋体"/>
          <w:color w:val="000000"/>
          <w:sz w:val="21"/>
          <w:szCs w:val="21"/>
        </w:rPr>
        <w:t>。</w:t>
      </w:r>
    </w:p>
    <w:p>
      <w:pPr>
        <w:pStyle w:val="23"/>
        <w:spacing w:before="75" w:after="75"/>
        <w:rPr>
          <w:rFonts w:ascii="宋体" w:hAnsi="宋体" w:cs="宋体"/>
          <w:color w:val="000000"/>
          <w:sz w:val="21"/>
          <w:szCs w:val="21"/>
        </w:rPr>
      </w:pPr>
      <w:r>
        <w:rPr>
          <w:rFonts w:hint="eastAsia" w:ascii="宋体" w:hAnsi="宋体" w:cs="宋体"/>
          <w:color w:val="000000"/>
          <w:sz w:val="21"/>
          <w:szCs w:val="21"/>
        </w:rPr>
        <w:t> </w:t>
      </w:r>
    </w:p>
    <w:p>
      <w:pPr>
        <w:pStyle w:val="23"/>
        <w:spacing w:before="75" w:after="75"/>
        <w:rPr>
          <w:rFonts w:ascii="宋体" w:hAnsi="宋体" w:cs="宋体"/>
          <w:color w:val="000000"/>
          <w:sz w:val="21"/>
          <w:szCs w:val="21"/>
        </w:rPr>
      </w:pPr>
      <w:r>
        <w:rPr>
          <w:rFonts w:hint="eastAsia" w:ascii="宋体" w:hAnsi="宋体" w:cs="宋体"/>
          <w:color w:val="000000"/>
          <w:sz w:val="21"/>
          <w:szCs w:val="21"/>
        </w:rPr>
        <w:t> </w:t>
      </w:r>
    </w:p>
    <w:p>
      <w:pPr>
        <w:pStyle w:val="23"/>
        <w:spacing w:before="75" w:after="75" w:line="360" w:lineRule="auto"/>
        <w:rPr>
          <w:rFonts w:ascii="宋体" w:hAnsi="宋体" w:cs="宋体"/>
          <w:color w:val="000000"/>
          <w:sz w:val="21"/>
          <w:szCs w:val="21"/>
        </w:rPr>
      </w:pPr>
      <w:r>
        <w:rPr>
          <w:rFonts w:hint="eastAsia" w:ascii="宋体" w:hAnsi="宋体" w:cs="宋体"/>
          <w:color w:val="000000"/>
          <w:sz w:val="21"/>
          <w:szCs w:val="21"/>
        </w:rPr>
        <w:t>甲方：                        乙方：</w:t>
      </w:r>
    </w:p>
    <w:p>
      <w:pPr>
        <w:pStyle w:val="23"/>
        <w:spacing w:before="75" w:after="75" w:line="360" w:lineRule="auto"/>
        <w:rPr>
          <w:rFonts w:ascii="宋体" w:hAnsi="宋体" w:cs="宋体"/>
          <w:color w:val="000000"/>
          <w:sz w:val="21"/>
          <w:szCs w:val="21"/>
        </w:rPr>
      </w:pPr>
      <w:r>
        <w:rPr>
          <w:rFonts w:hint="eastAsia" w:ascii="宋体" w:hAnsi="宋体" w:cs="宋体"/>
          <w:color w:val="000000"/>
          <w:sz w:val="21"/>
          <w:szCs w:val="21"/>
        </w:rPr>
        <w:t>住所：                        住所：</w:t>
      </w:r>
    </w:p>
    <w:p>
      <w:pPr>
        <w:pStyle w:val="23"/>
        <w:spacing w:before="75" w:after="75" w:line="360" w:lineRule="auto"/>
        <w:rPr>
          <w:rFonts w:ascii="宋体" w:hAnsi="宋体" w:cs="宋体"/>
          <w:color w:val="000000"/>
          <w:sz w:val="21"/>
          <w:szCs w:val="21"/>
        </w:rPr>
      </w:pPr>
      <w:r>
        <w:rPr>
          <w:rFonts w:hint="eastAsia" w:ascii="宋体" w:hAnsi="宋体" w:cs="宋体"/>
          <w:color w:val="000000"/>
          <w:sz w:val="21"/>
          <w:szCs w:val="21"/>
        </w:rPr>
        <w:t>法定代表人（单位负责人）：                 法定代表人（单位负责人）：</w:t>
      </w:r>
    </w:p>
    <w:p>
      <w:pPr>
        <w:pStyle w:val="23"/>
        <w:spacing w:before="75" w:after="75" w:line="360" w:lineRule="auto"/>
        <w:rPr>
          <w:rFonts w:ascii="宋体" w:hAnsi="宋体" w:cs="宋体"/>
          <w:color w:val="000000"/>
          <w:sz w:val="21"/>
          <w:szCs w:val="21"/>
        </w:rPr>
      </w:pPr>
      <w:r>
        <w:rPr>
          <w:rFonts w:hint="eastAsia" w:ascii="宋体" w:hAnsi="宋体" w:cs="宋体"/>
          <w:color w:val="000000"/>
          <w:sz w:val="21"/>
          <w:szCs w:val="21"/>
        </w:rPr>
        <w:t>联系方法：                      联系方法：</w:t>
      </w:r>
    </w:p>
    <w:p>
      <w:pPr>
        <w:pStyle w:val="23"/>
        <w:spacing w:before="75" w:after="75" w:line="360" w:lineRule="auto"/>
        <w:rPr>
          <w:rFonts w:ascii="宋体" w:hAnsi="宋体" w:cs="宋体"/>
          <w:color w:val="000000"/>
          <w:sz w:val="21"/>
          <w:szCs w:val="21"/>
        </w:rPr>
      </w:pPr>
      <w:r>
        <w:rPr>
          <w:rFonts w:hint="eastAsia" w:ascii="宋体" w:hAnsi="宋体" w:cs="宋体"/>
          <w:color w:val="000000"/>
          <w:sz w:val="21"/>
          <w:szCs w:val="21"/>
        </w:rPr>
        <w:t>开户银行：                      开户银行：</w:t>
      </w:r>
    </w:p>
    <w:p>
      <w:pPr>
        <w:pStyle w:val="23"/>
        <w:spacing w:before="75" w:after="75" w:line="360" w:lineRule="auto"/>
        <w:rPr>
          <w:rFonts w:ascii="宋体" w:hAnsi="宋体" w:cs="宋体"/>
          <w:color w:val="000000"/>
          <w:sz w:val="21"/>
          <w:szCs w:val="21"/>
        </w:rPr>
      </w:pPr>
      <w:r>
        <w:rPr>
          <w:rFonts w:hint="eastAsia" w:ascii="宋体" w:hAnsi="宋体" w:cs="宋体"/>
          <w:color w:val="000000"/>
          <w:sz w:val="21"/>
          <w:szCs w:val="21"/>
        </w:rPr>
        <w:t>账号：                        账号：</w:t>
      </w:r>
    </w:p>
    <w:p>
      <w:pPr>
        <w:pStyle w:val="23"/>
        <w:spacing w:before="75" w:after="75" w:line="360" w:lineRule="auto"/>
        <w:rPr>
          <w:rFonts w:ascii="宋体" w:hAnsi="宋体" w:cs="宋体"/>
          <w:color w:val="000000"/>
          <w:sz w:val="21"/>
          <w:szCs w:val="21"/>
        </w:rPr>
      </w:pPr>
      <w:r>
        <w:rPr>
          <w:rFonts w:hint="eastAsia" w:ascii="宋体" w:hAnsi="宋体" w:cs="宋体"/>
          <w:color w:val="000000"/>
          <w:sz w:val="21"/>
          <w:szCs w:val="21"/>
        </w:rPr>
        <w:t> </w:t>
      </w:r>
    </w:p>
    <w:p>
      <w:pPr>
        <w:pStyle w:val="23"/>
        <w:spacing w:before="75" w:after="75"/>
        <w:rPr>
          <w:rFonts w:ascii="宋体" w:hAnsi="宋体" w:cs="宋体"/>
          <w:color w:val="000000"/>
          <w:sz w:val="21"/>
          <w:szCs w:val="21"/>
        </w:rPr>
      </w:pPr>
      <w:r>
        <w:rPr>
          <w:rFonts w:hint="eastAsia" w:ascii="宋体" w:hAnsi="宋体" w:cs="宋体"/>
          <w:color w:val="000000"/>
          <w:sz w:val="21"/>
          <w:szCs w:val="21"/>
        </w:rPr>
        <w:t> </w:t>
      </w:r>
    </w:p>
    <w:p>
      <w:pPr>
        <w:pStyle w:val="23"/>
        <w:spacing w:before="75" w:after="75" w:line="360" w:lineRule="auto"/>
        <w:rPr>
          <w:rFonts w:ascii="宋体" w:hAnsi="宋体" w:cs="宋体"/>
          <w:color w:val="000000"/>
          <w:sz w:val="21"/>
          <w:szCs w:val="21"/>
        </w:rPr>
      </w:pPr>
      <w:r>
        <w:rPr>
          <w:rFonts w:hint="eastAsia" w:ascii="宋体" w:hAnsi="宋体" w:cs="宋体"/>
          <w:color w:val="000000"/>
          <w:sz w:val="21"/>
          <w:szCs w:val="21"/>
        </w:rPr>
        <w:t>签订地点：</w:t>
      </w:r>
      <w:r>
        <w:rPr>
          <w:rFonts w:hint="eastAsia" w:ascii="宋体" w:hAnsi="宋体" w:cs="宋体"/>
          <w:color w:val="000000"/>
          <w:sz w:val="21"/>
          <w:szCs w:val="21"/>
          <w:u w:val="single"/>
        </w:rPr>
        <w:t>                </w:t>
      </w:r>
    </w:p>
    <w:p>
      <w:pPr>
        <w:pStyle w:val="23"/>
        <w:spacing w:before="75" w:after="75" w:line="360" w:lineRule="auto"/>
        <w:rPr>
          <w:rFonts w:ascii="宋体" w:hAnsi="宋体" w:cs="宋体"/>
          <w:color w:val="000000"/>
          <w:sz w:val="21"/>
          <w:szCs w:val="21"/>
        </w:rPr>
      </w:pPr>
      <w:r>
        <w:rPr>
          <w:rFonts w:hint="eastAsia" w:ascii="宋体" w:hAnsi="宋体" w:cs="宋体"/>
          <w:color w:val="000000"/>
          <w:sz w:val="21"/>
          <w:szCs w:val="21"/>
        </w:rPr>
        <w:t>签订日期：</w:t>
      </w:r>
      <w:r>
        <w:rPr>
          <w:rFonts w:hint="eastAsia" w:ascii="宋体" w:hAnsi="宋体" w:cs="宋体"/>
          <w:color w:val="000000"/>
          <w:sz w:val="21"/>
          <w:szCs w:val="21"/>
          <w:u w:val="single"/>
        </w:rPr>
        <w:t>    </w:t>
      </w:r>
      <w:r>
        <w:rPr>
          <w:rFonts w:hint="eastAsia" w:ascii="宋体" w:hAnsi="宋体" w:cs="宋体"/>
          <w:color w:val="000000"/>
          <w:sz w:val="21"/>
          <w:szCs w:val="21"/>
        </w:rPr>
        <w:t>年</w:t>
      </w:r>
      <w:r>
        <w:rPr>
          <w:rFonts w:hint="eastAsia" w:ascii="宋体" w:hAnsi="宋体" w:cs="宋体"/>
          <w:color w:val="000000"/>
          <w:sz w:val="21"/>
          <w:szCs w:val="21"/>
          <w:u w:val="single"/>
        </w:rPr>
        <w:t>   </w:t>
      </w:r>
      <w:r>
        <w:rPr>
          <w:rFonts w:hint="eastAsia" w:ascii="宋体" w:hAnsi="宋体" w:cs="宋体"/>
          <w:color w:val="000000"/>
          <w:sz w:val="21"/>
          <w:szCs w:val="21"/>
        </w:rPr>
        <w:t>月</w:t>
      </w:r>
      <w:r>
        <w:rPr>
          <w:rFonts w:hint="eastAsia" w:ascii="宋体" w:hAnsi="宋体" w:cs="宋体"/>
          <w:color w:val="000000"/>
          <w:sz w:val="21"/>
          <w:szCs w:val="21"/>
          <w:u w:val="single"/>
        </w:rPr>
        <w:t>   </w:t>
      </w:r>
      <w:r>
        <w:rPr>
          <w:rFonts w:hint="eastAsia" w:ascii="宋体" w:hAnsi="宋体" w:cs="宋体"/>
          <w:color w:val="000000"/>
          <w:sz w:val="21"/>
          <w:szCs w:val="21"/>
        </w:rPr>
        <w:t>日</w:t>
      </w:r>
    </w:p>
    <w:p>
      <w:pPr>
        <w:pStyle w:val="17"/>
        <w:spacing w:line="360" w:lineRule="auto"/>
        <w:contextualSpacing/>
        <w:jc w:val="center"/>
        <w:rPr>
          <w:rFonts w:ascii="宋体" w:hAnsi="宋体" w:cs="宋体"/>
          <w:b/>
          <w:kern w:val="0"/>
          <w:sz w:val="36"/>
          <w:szCs w:val="36"/>
        </w:rPr>
      </w:pPr>
    </w:p>
    <w:p>
      <w:pPr>
        <w:pStyle w:val="17"/>
        <w:spacing w:line="360" w:lineRule="auto"/>
        <w:contextualSpacing/>
        <w:jc w:val="center"/>
        <w:rPr>
          <w:rFonts w:ascii="宋体" w:hAnsi="宋体" w:cs="宋体"/>
          <w:b/>
          <w:kern w:val="0"/>
          <w:sz w:val="36"/>
          <w:szCs w:val="36"/>
        </w:rPr>
      </w:pPr>
    </w:p>
    <w:p>
      <w:pPr>
        <w:pStyle w:val="17"/>
        <w:spacing w:line="360" w:lineRule="auto"/>
        <w:contextualSpacing/>
        <w:jc w:val="center"/>
        <w:rPr>
          <w:rFonts w:ascii="宋体" w:hAnsi="宋体" w:cs="宋体"/>
          <w:b/>
          <w:kern w:val="0"/>
          <w:sz w:val="36"/>
          <w:szCs w:val="36"/>
        </w:rPr>
      </w:pPr>
      <w:r>
        <w:rPr>
          <w:rFonts w:hint="eastAsia" w:ascii="宋体" w:hAnsi="宋体" w:cs="宋体"/>
          <w:b/>
          <w:kern w:val="0"/>
          <w:sz w:val="36"/>
          <w:szCs w:val="36"/>
        </w:rPr>
        <w:t>第八章 投标文件有关格式</w:t>
      </w:r>
    </w:p>
    <w:p>
      <w:pPr>
        <w:autoSpaceDE w:val="0"/>
        <w:autoSpaceDN w:val="0"/>
        <w:adjustRightInd w:val="0"/>
        <w:spacing w:line="700" w:lineRule="exact"/>
        <w:ind w:firstLine="551"/>
        <w:jc w:val="center"/>
        <w:rPr>
          <w:rFonts w:ascii="宋体" w:hAnsi="宋体" w:eastAsia="宋体" w:cs="宋体"/>
          <w:b/>
          <w:kern w:val="0"/>
          <w:sz w:val="36"/>
          <w:szCs w:val="36"/>
        </w:rPr>
      </w:pPr>
      <w:r>
        <w:rPr>
          <w:rFonts w:hint="eastAsia" w:ascii="宋体" w:hAnsi="宋体" w:eastAsia="宋体" w:cs="宋体"/>
          <w:b/>
          <w:kern w:val="0"/>
          <w:sz w:val="36"/>
          <w:szCs w:val="36"/>
        </w:rPr>
        <w:t>（如涉及本项目的提供）</w:t>
      </w:r>
    </w:p>
    <w:p>
      <w:pPr>
        <w:spacing w:line="480" w:lineRule="exact"/>
        <w:ind w:firstLine="540" w:firstLineChars="192"/>
        <w:rPr>
          <w:rFonts w:ascii="宋体" w:hAnsi="宋体" w:eastAsia="宋体" w:cs="宋体"/>
          <w:b/>
          <w:color w:val="000000"/>
          <w:kern w:val="0"/>
          <w:sz w:val="28"/>
          <w:szCs w:val="28"/>
        </w:rPr>
      </w:pPr>
      <w:r>
        <w:rPr>
          <w:rFonts w:hint="eastAsia" w:ascii="宋体" w:hAnsi="宋体" w:eastAsia="宋体" w:cs="宋体"/>
          <w:b/>
          <w:color w:val="000000"/>
          <w:kern w:val="0"/>
          <w:sz w:val="28"/>
          <w:szCs w:val="28"/>
        </w:rPr>
        <w:t>注：</w:t>
      </w:r>
    </w:p>
    <w:p>
      <w:pPr>
        <w:spacing w:line="480" w:lineRule="exact"/>
        <w:ind w:firstLine="463" w:firstLineChars="192"/>
        <w:rPr>
          <w:rFonts w:ascii="宋体" w:hAnsi="宋体" w:eastAsia="宋体" w:cs="宋体"/>
          <w:b/>
          <w:color w:val="000000"/>
          <w:kern w:val="0"/>
          <w:sz w:val="24"/>
          <w:szCs w:val="24"/>
        </w:rPr>
      </w:pPr>
      <w:r>
        <w:rPr>
          <w:rFonts w:hint="eastAsia" w:ascii="宋体" w:hAnsi="宋体" w:eastAsia="宋体" w:cs="宋体"/>
          <w:b/>
          <w:color w:val="000000"/>
          <w:kern w:val="0"/>
          <w:sz w:val="24"/>
          <w:szCs w:val="24"/>
        </w:rPr>
        <w:t>1.以下的投标文件格式为通用的格式，投标人在制作投标文件时应以招标文件内容要求为准，选择相应的投标文件格式。</w:t>
      </w:r>
    </w:p>
    <w:p>
      <w:pPr>
        <w:spacing w:line="480" w:lineRule="exact"/>
        <w:ind w:firstLine="463" w:firstLineChars="192"/>
        <w:rPr>
          <w:rFonts w:ascii="宋体" w:hAnsi="宋体" w:eastAsia="宋体" w:cs="宋体"/>
          <w:b/>
          <w:color w:val="000000"/>
          <w:kern w:val="0"/>
          <w:sz w:val="24"/>
          <w:szCs w:val="24"/>
        </w:rPr>
      </w:pPr>
      <w:r>
        <w:rPr>
          <w:rFonts w:hint="eastAsia" w:ascii="宋体" w:hAnsi="宋体" w:eastAsia="宋体" w:cs="宋体"/>
          <w:b/>
          <w:color w:val="000000"/>
          <w:kern w:val="0"/>
          <w:sz w:val="24"/>
          <w:szCs w:val="24"/>
        </w:rPr>
        <w:t>2.没有给定格式的，投标人可以自行设计。</w:t>
      </w:r>
    </w:p>
    <w:p>
      <w:pPr>
        <w:autoSpaceDE w:val="0"/>
        <w:autoSpaceDN w:val="0"/>
        <w:adjustRightInd w:val="0"/>
        <w:spacing w:line="700" w:lineRule="exact"/>
        <w:ind w:firstLine="551"/>
        <w:jc w:val="center"/>
        <w:rPr>
          <w:rFonts w:ascii="宋体" w:hAnsi="宋体" w:eastAsia="宋体" w:cs="宋体"/>
          <w:b/>
          <w:bCs/>
          <w:sz w:val="44"/>
          <w:szCs w:val="44"/>
          <w:lang w:val="zh-CN"/>
        </w:rPr>
      </w:pPr>
    </w:p>
    <w:p>
      <w:pPr>
        <w:autoSpaceDE w:val="0"/>
        <w:autoSpaceDN w:val="0"/>
        <w:adjustRightInd w:val="0"/>
        <w:spacing w:line="700" w:lineRule="exact"/>
        <w:ind w:firstLine="551"/>
        <w:jc w:val="center"/>
        <w:rPr>
          <w:rFonts w:ascii="宋体" w:hAnsi="宋体" w:eastAsia="宋体" w:cs="宋体"/>
          <w:b/>
          <w:bCs/>
          <w:sz w:val="44"/>
          <w:szCs w:val="44"/>
          <w:lang w:val="zh-CN"/>
        </w:rPr>
      </w:pPr>
    </w:p>
    <w:p>
      <w:pPr>
        <w:autoSpaceDE w:val="0"/>
        <w:autoSpaceDN w:val="0"/>
        <w:adjustRightInd w:val="0"/>
        <w:spacing w:line="700" w:lineRule="exact"/>
        <w:ind w:firstLine="551"/>
        <w:jc w:val="center"/>
        <w:rPr>
          <w:rFonts w:ascii="宋体" w:hAnsi="宋体" w:eastAsia="宋体" w:cs="宋体"/>
          <w:b/>
          <w:bCs/>
          <w:sz w:val="44"/>
          <w:szCs w:val="44"/>
          <w:lang w:val="zh-CN"/>
        </w:rPr>
      </w:pPr>
    </w:p>
    <w:p>
      <w:pPr>
        <w:autoSpaceDE w:val="0"/>
        <w:autoSpaceDN w:val="0"/>
        <w:adjustRightInd w:val="0"/>
        <w:spacing w:line="700" w:lineRule="exact"/>
        <w:ind w:firstLine="551"/>
        <w:jc w:val="center"/>
        <w:rPr>
          <w:rFonts w:ascii="宋体" w:hAnsi="宋体" w:eastAsia="宋体" w:cs="宋体"/>
          <w:b/>
          <w:bCs/>
          <w:sz w:val="44"/>
          <w:szCs w:val="44"/>
          <w:lang w:val="zh-CN"/>
        </w:rPr>
      </w:pPr>
    </w:p>
    <w:p>
      <w:pPr>
        <w:autoSpaceDE w:val="0"/>
        <w:autoSpaceDN w:val="0"/>
        <w:adjustRightInd w:val="0"/>
        <w:spacing w:line="700" w:lineRule="exact"/>
        <w:ind w:firstLine="551"/>
        <w:jc w:val="center"/>
        <w:rPr>
          <w:rFonts w:ascii="宋体" w:hAnsi="宋体" w:eastAsia="宋体" w:cs="宋体"/>
          <w:b/>
          <w:bCs/>
          <w:sz w:val="44"/>
          <w:szCs w:val="44"/>
          <w:lang w:val="zh-CN"/>
        </w:rPr>
      </w:pPr>
    </w:p>
    <w:p>
      <w:pPr>
        <w:autoSpaceDE w:val="0"/>
        <w:autoSpaceDN w:val="0"/>
        <w:adjustRightInd w:val="0"/>
        <w:spacing w:line="700" w:lineRule="exact"/>
        <w:ind w:firstLine="551"/>
        <w:jc w:val="center"/>
        <w:rPr>
          <w:rFonts w:ascii="宋体" w:hAnsi="宋体" w:eastAsia="宋体" w:cs="宋体"/>
          <w:b/>
          <w:bCs/>
          <w:sz w:val="44"/>
          <w:szCs w:val="44"/>
          <w:lang w:val="zh-CN"/>
        </w:rPr>
      </w:pPr>
    </w:p>
    <w:p>
      <w:pPr>
        <w:autoSpaceDE w:val="0"/>
        <w:autoSpaceDN w:val="0"/>
        <w:adjustRightInd w:val="0"/>
        <w:spacing w:line="700" w:lineRule="exact"/>
        <w:ind w:firstLine="551"/>
        <w:jc w:val="center"/>
        <w:rPr>
          <w:rFonts w:ascii="宋体" w:hAnsi="宋体" w:eastAsia="宋体" w:cs="宋体"/>
          <w:b/>
          <w:bCs/>
          <w:sz w:val="44"/>
          <w:szCs w:val="44"/>
          <w:lang w:val="zh-CN"/>
        </w:rPr>
      </w:pPr>
    </w:p>
    <w:p>
      <w:pPr>
        <w:widowControl/>
        <w:jc w:val="left"/>
        <w:rPr>
          <w:rFonts w:ascii="宋体" w:hAnsi="宋体" w:eastAsia="宋体" w:cs="宋体"/>
          <w:sz w:val="36"/>
          <w:szCs w:val="36"/>
          <w:lang w:val="zh-CN"/>
        </w:rPr>
      </w:pPr>
      <w:bookmarkStart w:id="13" w:name="_Toc186274126"/>
      <w:bookmarkStart w:id="14" w:name="_Toc174185203"/>
      <w:bookmarkStart w:id="15" w:name="_Toc184023138"/>
      <w:r>
        <w:rPr>
          <w:rFonts w:hint="eastAsia" w:ascii="宋体" w:hAnsi="宋体" w:eastAsia="宋体" w:cs="宋体"/>
          <w:sz w:val="36"/>
          <w:szCs w:val="36"/>
          <w:lang w:val="zh-CN"/>
        </w:rPr>
        <w:br w:type="page"/>
      </w:r>
    </w:p>
    <w:p>
      <w:pPr>
        <w:spacing w:after="120"/>
        <w:ind w:left="63" w:right="63" w:firstLine="240" w:firstLineChars="100"/>
        <w:rPr>
          <w:rFonts w:ascii="宋体" w:hAnsi="宋体" w:eastAsia="宋体" w:cs="宋体"/>
          <w:kern w:val="0"/>
          <w:sz w:val="24"/>
          <w:szCs w:val="20"/>
        </w:rPr>
      </w:pPr>
    </w:p>
    <w:p>
      <w:pPr>
        <w:spacing w:line="480" w:lineRule="auto"/>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36"/>
          <w:szCs w:val="36"/>
        </w:rPr>
        <w:t xml:space="preserve">        </w:t>
      </w:r>
      <w:r>
        <w:rPr>
          <w:rFonts w:hint="eastAsia" w:ascii="宋体" w:hAnsi="宋体" w:eastAsia="宋体" w:cs="宋体"/>
          <w:sz w:val="36"/>
          <w:szCs w:val="36"/>
          <w:u w:val="single"/>
        </w:rPr>
        <w:t xml:space="preserve">                   （项目名称）     </w:t>
      </w:r>
    </w:p>
    <w:p>
      <w:pPr>
        <w:spacing w:line="380" w:lineRule="exact"/>
        <w:rPr>
          <w:rFonts w:ascii="宋体" w:hAnsi="宋体" w:eastAsia="宋体" w:cs="宋体"/>
          <w:sz w:val="24"/>
        </w:rPr>
      </w:pPr>
    </w:p>
    <w:p>
      <w:pPr>
        <w:spacing w:line="380" w:lineRule="exact"/>
        <w:rPr>
          <w:rFonts w:ascii="宋体" w:hAnsi="宋体" w:eastAsia="宋体" w:cs="宋体"/>
          <w:sz w:val="24"/>
        </w:rPr>
      </w:pPr>
    </w:p>
    <w:p>
      <w:pPr>
        <w:spacing w:line="380" w:lineRule="exact"/>
        <w:rPr>
          <w:rFonts w:ascii="宋体" w:hAnsi="宋体" w:eastAsia="宋体" w:cs="宋体"/>
          <w:sz w:val="24"/>
        </w:rPr>
      </w:pPr>
    </w:p>
    <w:p>
      <w:pPr>
        <w:spacing w:line="380" w:lineRule="exact"/>
        <w:rPr>
          <w:rFonts w:ascii="宋体" w:hAnsi="宋体" w:eastAsia="宋体" w:cs="宋体"/>
          <w:sz w:val="24"/>
        </w:rPr>
      </w:pPr>
    </w:p>
    <w:p>
      <w:pPr>
        <w:spacing w:line="380" w:lineRule="exact"/>
        <w:jc w:val="center"/>
        <w:rPr>
          <w:rFonts w:ascii="宋体" w:hAnsi="宋体" w:eastAsia="宋体" w:cs="宋体"/>
          <w:b/>
          <w:bCs/>
          <w:sz w:val="48"/>
          <w:szCs w:val="48"/>
        </w:rPr>
      </w:pPr>
    </w:p>
    <w:p>
      <w:pPr>
        <w:spacing w:line="380" w:lineRule="exact"/>
        <w:jc w:val="center"/>
        <w:rPr>
          <w:rFonts w:ascii="宋体" w:hAnsi="宋体" w:eastAsia="宋体" w:cs="宋体"/>
          <w:b/>
          <w:bCs/>
          <w:sz w:val="48"/>
          <w:szCs w:val="48"/>
        </w:rPr>
      </w:pPr>
    </w:p>
    <w:p>
      <w:pPr>
        <w:spacing w:line="380" w:lineRule="exact"/>
        <w:jc w:val="center"/>
        <w:rPr>
          <w:rFonts w:ascii="宋体" w:hAnsi="宋体" w:eastAsia="宋体" w:cs="宋体"/>
          <w:b/>
          <w:bCs/>
          <w:sz w:val="48"/>
          <w:szCs w:val="48"/>
        </w:rPr>
      </w:pPr>
    </w:p>
    <w:p>
      <w:pPr>
        <w:spacing w:line="480" w:lineRule="auto"/>
        <w:jc w:val="center"/>
        <w:rPr>
          <w:rFonts w:ascii="宋体" w:hAnsi="宋体" w:eastAsia="宋体" w:cs="宋体"/>
          <w:b/>
          <w:bCs/>
          <w:sz w:val="72"/>
          <w:szCs w:val="72"/>
        </w:rPr>
      </w:pPr>
      <w:r>
        <w:rPr>
          <w:rFonts w:hint="eastAsia" w:ascii="宋体" w:hAnsi="宋体" w:eastAsia="宋体" w:cs="宋体"/>
          <w:b/>
          <w:bCs/>
          <w:sz w:val="72"/>
          <w:szCs w:val="72"/>
        </w:rPr>
        <w:t>投  标 文 件</w:t>
      </w:r>
    </w:p>
    <w:p>
      <w:pPr>
        <w:spacing w:line="380" w:lineRule="exact"/>
        <w:rPr>
          <w:rFonts w:ascii="宋体" w:hAnsi="宋体" w:eastAsia="宋体" w:cs="宋体"/>
          <w:sz w:val="24"/>
        </w:rPr>
      </w:pPr>
    </w:p>
    <w:p>
      <w:pPr>
        <w:spacing w:line="380" w:lineRule="exact"/>
        <w:rPr>
          <w:rFonts w:ascii="宋体" w:hAnsi="宋体" w:eastAsia="宋体" w:cs="宋体"/>
          <w:sz w:val="24"/>
        </w:rPr>
      </w:pPr>
    </w:p>
    <w:p>
      <w:pPr>
        <w:spacing w:line="380" w:lineRule="exact"/>
        <w:rPr>
          <w:rFonts w:ascii="宋体" w:hAnsi="宋体" w:eastAsia="宋体" w:cs="宋体"/>
          <w:sz w:val="24"/>
        </w:rPr>
      </w:pPr>
    </w:p>
    <w:p>
      <w:pPr>
        <w:spacing w:line="380" w:lineRule="exact"/>
        <w:rPr>
          <w:rFonts w:ascii="宋体" w:hAnsi="宋体" w:eastAsia="宋体" w:cs="宋体"/>
          <w:sz w:val="24"/>
        </w:rPr>
      </w:pPr>
    </w:p>
    <w:p>
      <w:pPr>
        <w:spacing w:line="380" w:lineRule="exact"/>
        <w:rPr>
          <w:rFonts w:ascii="宋体" w:hAnsi="宋体" w:eastAsia="宋体" w:cs="宋体"/>
          <w:sz w:val="24"/>
        </w:rPr>
      </w:pPr>
    </w:p>
    <w:p>
      <w:pPr>
        <w:spacing w:line="380" w:lineRule="exact"/>
        <w:rPr>
          <w:rFonts w:ascii="宋体" w:hAnsi="宋体" w:eastAsia="宋体" w:cs="宋体"/>
          <w:sz w:val="24"/>
        </w:rPr>
      </w:pPr>
    </w:p>
    <w:p>
      <w:pPr>
        <w:spacing w:line="380" w:lineRule="exact"/>
        <w:rPr>
          <w:rFonts w:ascii="宋体" w:hAnsi="宋体" w:eastAsia="宋体" w:cs="宋体"/>
          <w:sz w:val="24"/>
        </w:rPr>
      </w:pPr>
    </w:p>
    <w:p>
      <w:pPr>
        <w:spacing w:line="380" w:lineRule="exact"/>
        <w:rPr>
          <w:rFonts w:ascii="宋体" w:hAnsi="宋体" w:eastAsia="宋体" w:cs="宋体"/>
          <w:sz w:val="24"/>
        </w:rPr>
      </w:pPr>
    </w:p>
    <w:p>
      <w:pPr>
        <w:spacing w:after="120"/>
        <w:ind w:left="63" w:right="63" w:firstLine="340" w:firstLineChars="100"/>
        <w:rPr>
          <w:rFonts w:ascii="宋体" w:hAnsi="宋体" w:eastAsia="宋体" w:cs="宋体"/>
          <w:kern w:val="0"/>
          <w:sz w:val="34"/>
          <w:szCs w:val="20"/>
        </w:rPr>
      </w:pPr>
    </w:p>
    <w:p>
      <w:pPr>
        <w:spacing w:line="380" w:lineRule="exact"/>
        <w:rPr>
          <w:rFonts w:ascii="宋体" w:hAnsi="宋体" w:eastAsia="宋体" w:cs="宋体"/>
          <w:sz w:val="24"/>
        </w:rPr>
      </w:pPr>
    </w:p>
    <w:p>
      <w:pPr>
        <w:spacing w:line="380" w:lineRule="exact"/>
        <w:rPr>
          <w:rFonts w:ascii="宋体" w:hAnsi="宋体" w:eastAsia="宋体" w:cs="宋体"/>
          <w:sz w:val="24"/>
        </w:rPr>
      </w:pPr>
      <w:r>
        <w:rPr>
          <w:rFonts w:hint="eastAsia" w:ascii="宋体" w:hAnsi="宋体" w:eastAsia="宋体" w:cs="宋体"/>
          <w:sz w:val="24"/>
        </w:rPr>
        <w:t xml:space="preserve">                </w:t>
      </w:r>
    </w:p>
    <w:p>
      <w:pPr>
        <w:spacing w:line="480" w:lineRule="auto"/>
        <w:rPr>
          <w:rFonts w:ascii="宋体" w:hAnsi="宋体" w:eastAsia="宋体" w:cs="宋体"/>
          <w:sz w:val="24"/>
        </w:rPr>
      </w:pPr>
      <w:r>
        <w:rPr>
          <w:rFonts w:hint="eastAsia" w:ascii="宋体" w:hAnsi="宋体" w:eastAsia="宋体" w:cs="宋体"/>
          <w:sz w:val="28"/>
          <w:szCs w:val="28"/>
        </w:rPr>
        <w:t xml:space="preserve">                </w:t>
      </w:r>
      <w:bookmarkStart w:id="16" w:name="_Toc27760_WPSOffice_Level1"/>
      <w:bookmarkStart w:id="17" w:name="_Toc7428_WPSOffice_Level1"/>
      <w:r>
        <w:rPr>
          <w:rFonts w:hint="eastAsia" w:ascii="宋体" w:hAnsi="宋体" w:eastAsia="宋体" w:cs="宋体"/>
          <w:sz w:val="28"/>
          <w:szCs w:val="28"/>
        </w:rPr>
        <w:t>投 标 人：</w:t>
      </w:r>
      <w:r>
        <w:rPr>
          <w:rFonts w:hint="eastAsia" w:ascii="宋体" w:hAnsi="宋体" w:eastAsia="宋体" w:cs="宋体"/>
          <w:sz w:val="28"/>
          <w:szCs w:val="28"/>
          <w:u w:val="single"/>
        </w:rPr>
        <w:t xml:space="preserve">           </w:t>
      </w:r>
      <w:r>
        <w:rPr>
          <w:rFonts w:hint="eastAsia" w:ascii="宋体" w:hAnsi="宋体" w:eastAsia="宋体" w:cs="宋体"/>
          <w:sz w:val="28"/>
          <w:szCs w:val="28"/>
        </w:rPr>
        <w:t>（全称并加盖公章）</w:t>
      </w:r>
      <w:bookmarkEnd w:id="16"/>
      <w:bookmarkEnd w:id="17"/>
    </w:p>
    <w:p>
      <w:pPr>
        <w:spacing w:line="480" w:lineRule="auto"/>
        <w:rPr>
          <w:rFonts w:ascii="宋体" w:hAnsi="宋体" w:eastAsia="宋体" w:cs="宋体"/>
          <w:b/>
          <w:bCs/>
          <w:sz w:val="28"/>
          <w:szCs w:val="28"/>
        </w:rPr>
      </w:pPr>
      <w:r>
        <w:rPr>
          <w:rFonts w:hint="eastAsia" w:ascii="宋体" w:hAnsi="宋体" w:eastAsia="宋体" w:cs="宋体"/>
          <w:sz w:val="28"/>
          <w:szCs w:val="28"/>
        </w:rPr>
        <w:t xml:space="preserve">                </w:t>
      </w:r>
      <w:bookmarkStart w:id="18" w:name="_Toc28157_WPSOffice_Level1"/>
      <w:bookmarkStart w:id="19" w:name="_Toc4840_WPSOffice_Level1"/>
      <w:r>
        <w:rPr>
          <w:rFonts w:hint="eastAsia" w:ascii="宋体" w:hAnsi="宋体" w:eastAsia="宋体" w:cs="宋体"/>
          <w:sz w:val="28"/>
          <w:szCs w:val="28"/>
        </w:rPr>
        <w:t>法定代表人或委托代理人（签字）：</w:t>
      </w:r>
      <w:bookmarkEnd w:id="18"/>
      <w:bookmarkEnd w:id="19"/>
      <w:r>
        <w:rPr>
          <w:rFonts w:hint="eastAsia" w:ascii="宋体" w:hAnsi="宋体" w:eastAsia="宋体" w:cs="宋体"/>
          <w:sz w:val="28"/>
          <w:szCs w:val="28"/>
          <w:u w:val="single"/>
        </w:rPr>
        <w:t xml:space="preserve">         </w:t>
      </w:r>
    </w:p>
    <w:p>
      <w:pPr>
        <w:spacing w:line="480" w:lineRule="auto"/>
        <w:rPr>
          <w:rFonts w:ascii="宋体" w:hAnsi="宋体" w:eastAsia="宋体" w:cs="宋体"/>
          <w:sz w:val="24"/>
        </w:rPr>
      </w:pPr>
      <w:r>
        <w:rPr>
          <w:rFonts w:hint="eastAsia" w:ascii="宋体" w:hAnsi="宋体" w:eastAsia="宋体" w:cs="宋体"/>
          <w:sz w:val="28"/>
          <w:szCs w:val="28"/>
        </w:rPr>
        <w:t xml:space="preserve">                </w:t>
      </w:r>
      <w:bookmarkStart w:id="20" w:name="_Toc2311_WPSOffice_Level1"/>
      <w:bookmarkStart w:id="21" w:name="_Toc15640_WPSOffice_Level1"/>
      <w:r>
        <w:rPr>
          <w:rFonts w:hint="eastAsia" w:ascii="宋体" w:hAnsi="宋体" w:eastAsia="宋体" w:cs="宋体"/>
          <w:sz w:val="28"/>
          <w:szCs w:val="28"/>
        </w:rPr>
        <w:t>日    期：</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年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月 </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bookmarkEnd w:id="20"/>
      <w:bookmarkEnd w:id="21"/>
      <w:r>
        <w:rPr>
          <w:rFonts w:hint="eastAsia" w:ascii="宋体" w:hAnsi="宋体" w:eastAsia="宋体" w:cs="宋体"/>
          <w:sz w:val="28"/>
          <w:szCs w:val="28"/>
        </w:rPr>
        <w:t xml:space="preserve">   </w:t>
      </w:r>
    </w:p>
    <w:p>
      <w:pPr>
        <w:spacing w:after="120"/>
        <w:ind w:left="63" w:right="63" w:firstLine="240" w:firstLineChars="100"/>
        <w:rPr>
          <w:rFonts w:ascii="宋体" w:hAnsi="宋体" w:eastAsia="宋体" w:cs="宋体"/>
          <w:kern w:val="0"/>
          <w:sz w:val="24"/>
          <w:szCs w:val="20"/>
        </w:rPr>
      </w:pPr>
    </w:p>
    <w:p>
      <w:pPr>
        <w:pStyle w:val="11"/>
        <w:rPr>
          <w:rFonts w:ascii="宋体" w:hAnsi="宋体" w:eastAsia="宋体" w:cs="宋体"/>
          <w:lang w:val="zh-CN"/>
        </w:rPr>
      </w:pPr>
    </w:p>
    <w:p>
      <w:pPr>
        <w:pStyle w:val="11"/>
        <w:rPr>
          <w:rFonts w:ascii="宋体" w:hAnsi="宋体" w:eastAsia="宋体" w:cs="宋体"/>
          <w:lang w:val="zh-CN"/>
        </w:rPr>
      </w:pPr>
    </w:p>
    <w:p>
      <w:pPr>
        <w:pStyle w:val="11"/>
        <w:rPr>
          <w:rFonts w:ascii="宋体" w:hAnsi="宋体" w:eastAsia="宋体" w:cs="宋体"/>
          <w:lang w:val="zh-CN"/>
        </w:rPr>
      </w:pPr>
    </w:p>
    <w:p>
      <w:pPr>
        <w:pStyle w:val="11"/>
        <w:rPr>
          <w:rFonts w:ascii="宋体" w:hAnsi="宋体" w:eastAsia="宋体" w:cs="宋体"/>
          <w:lang w:val="zh-CN"/>
        </w:rPr>
      </w:pPr>
    </w:p>
    <w:p>
      <w:pPr>
        <w:keepNext/>
        <w:keepLines/>
        <w:tabs>
          <w:tab w:val="left" w:pos="660"/>
        </w:tabs>
        <w:adjustRightInd w:val="0"/>
        <w:snapToGrid w:val="0"/>
        <w:spacing w:line="360" w:lineRule="auto"/>
        <w:ind w:firstLine="1325" w:firstLineChars="300"/>
        <w:jc w:val="center"/>
        <w:textAlignment w:val="baseline"/>
        <w:rPr>
          <w:rFonts w:ascii="宋体" w:hAnsi="宋体" w:eastAsia="宋体" w:cs="宋体"/>
          <w:b/>
          <w:bCs/>
          <w:sz w:val="44"/>
          <w:szCs w:val="44"/>
          <w:lang w:val="zh-CN"/>
        </w:rPr>
      </w:pPr>
      <w:r>
        <w:rPr>
          <w:rFonts w:hint="eastAsia" w:ascii="宋体" w:hAnsi="宋体" w:eastAsia="宋体" w:cs="宋体"/>
          <w:b/>
          <w:bCs/>
          <w:sz w:val="44"/>
          <w:szCs w:val="44"/>
          <w:lang w:val="zh-CN"/>
        </w:rPr>
        <w:t>目</w:t>
      </w:r>
      <w:r>
        <w:rPr>
          <w:rFonts w:hint="eastAsia" w:ascii="宋体" w:hAnsi="宋体" w:eastAsia="宋体" w:cs="宋体"/>
          <w:b/>
          <w:bCs/>
          <w:sz w:val="44"/>
          <w:szCs w:val="44"/>
        </w:rPr>
        <w:t xml:space="preserve"> </w:t>
      </w:r>
      <w:r>
        <w:rPr>
          <w:rFonts w:hint="eastAsia" w:ascii="宋体" w:hAnsi="宋体" w:eastAsia="宋体" w:cs="宋体"/>
          <w:b/>
          <w:bCs/>
          <w:sz w:val="44"/>
          <w:szCs w:val="44"/>
          <w:lang w:val="zh-CN"/>
        </w:rPr>
        <w:t>录</w:t>
      </w:r>
    </w:p>
    <w:p>
      <w:pPr>
        <w:keepNext/>
        <w:keepLines/>
        <w:tabs>
          <w:tab w:val="left" w:pos="660"/>
        </w:tabs>
        <w:adjustRightInd w:val="0"/>
        <w:snapToGrid w:val="0"/>
        <w:spacing w:line="360" w:lineRule="auto"/>
        <w:ind w:firstLine="643" w:firstLineChars="200"/>
        <w:jc w:val="center"/>
        <w:textAlignment w:val="baseline"/>
        <w:rPr>
          <w:rFonts w:ascii="宋体" w:hAnsi="宋体" w:eastAsia="宋体" w:cs="宋体"/>
          <w:b/>
          <w:bCs/>
          <w:sz w:val="32"/>
          <w:szCs w:val="32"/>
          <w:lang w:val="zh-CN"/>
        </w:rPr>
      </w:pPr>
    </w:p>
    <w:p>
      <w:pPr>
        <w:keepNext/>
        <w:keepLines/>
        <w:tabs>
          <w:tab w:val="left" w:pos="660"/>
        </w:tabs>
        <w:adjustRightInd w:val="0"/>
        <w:snapToGrid w:val="0"/>
        <w:spacing w:line="360" w:lineRule="auto"/>
        <w:ind w:firstLine="643" w:firstLineChars="200"/>
        <w:jc w:val="left"/>
        <w:textAlignment w:val="baseline"/>
        <w:rPr>
          <w:rFonts w:ascii="宋体" w:hAnsi="宋体" w:eastAsia="宋体" w:cs="宋体"/>
          <w:b/>
          <w:bCs/>
          <w:sz w:val="32"/>
          <w:szCs w:val="32"/>
          <w:lang w:val="zh-CN"/>
        </w:rPr>
      </w:pPr>
      <w:r>
        <w:rPr>
          <w:rFonts w:hint="eastAsia" w:ascii="宋体" w:hAnsi="宋体" w:eastAsia="宋体" w:cs="宋体"/>
          <w:b/>
          <w:bCs/>
          <w:sz w:val="32"/>
          <w:szCs w:val="32"/>
          <w:lang w:val="zh-CN"/>
        </w:rPr>
        <w:t>一、投标人应答索引表</w:t>
      </w:r>
    </w:p>
    <w:p>
      <w:pPr>
        <w:keepNext/>
        <w:keepLines/>
        <w:tabs>
          <w:tab w:val="left" w:pos="660"/>
        </w:tabs>
        <w:adjustRightInd w:val="0"/>
        <w:snapToGrid w:val="0"/>
        <w:spacing w:line="360" w:lineRule="auto"/>
        <w:ind w:firstLine="643" w:firstLineChars="200"/>
        <w:jc w:val="left"/>
        <w:textAlignment w:val="baseline"/>
        <w:rPr>
          <w:rFonts w:ascii="宋体" w:hAnsi="宋体" w:eastAsia="宋体" w:cs="宋体"/>
          <w:b/>
          <w:bCs/>
          <w:sz w:val="32"/>
          <w:szCs w:val="32"/>
          <w:lang w:val="zh-CN"/>
        </w:rPr>
      </w:pPr>
      <w:r>
        <w:rPr>
          <w:rFonts w:hint="eastAsia" w:ascii="宋体" w:hAnsi="宋体" w:eastAsia="宋体" w:cs="宋体"/>
          <w:b/>
          <w:bCs/>
          <w:sz w:val="32"/>
          <w:szCs w:val="32"/>
          <w:lang w:val="zh-CN"/>
        </w:rPr>
        <w:t>二、开标一览表</w:t>
      </w:r>
    </w:p>
    <w:p>
      <w:pPr>
        <w:autoSpaceDE w:val="0"/>
        <w:autoSpaceDN w:val="0"/>
        <w:adjustRightInd w:val="0"/>
        <w:spacing w:line="360" w:lineRule="auto"/>
        <w:ind w:firstLine="643" w:firstLineChars="200"/>
        <w:jc w:val="left"/>
        <w:rPr>
          <w:rFonts w:ascii="宋体" w:hAnsi="宋体" w:eastAsia="宋体" w:cs="宋体"/>
          <w:b/>
          <w:bCs/>
          <w:sz w:val="32"/>
          <w:szCs w:val="32"/>
          <w:lang w:val="zh-CN"/>
        </w:rPr>
      </w:pPr>
      <w:r>
        <w:rPr>
          <w:rFonts w:hint="eastAsia" w:ascii="宋体" w:hAnsi="宋体" w:eastAsia="宋体" w:cs="宋体"/>
          <w:b/>
          <w:bCs/>
          <w:sz w:val="32"/>
          <w:szCs w:val="32"/>
          <w:lang w:val="zh-CN"/>
        </w:rPr>
        <w:t>三、资格审查证明材料</w:t>
      </w:r>
    </w:p>
    <w:p>
      <w:pPr>
        <w:autoSpaceDE w:val="0"/>
        <w:autoSpaceDN w:val="0"/>
        <w:adjustRightInd w:val="0"/>
        <w:spacing w:line="360" w:lineRule="auto"/>
        <w:ind w:firstLine="643" w:firstLineChars="200"/>
        <w:jc w:val="left"/>
        <w:rPr>
          <w:rFonts w:ascii="宋体" w:hAnsi="宋体" w:eastAsia="宋体" w:cs="宋体"/>
          <w:b/>
          <w:bCs/>
          <w:sz w:val="32"/>
          <w:szCs w:val="32"/>
          <w:lang w:val="zh-CN"/>
        </w:rPr>
      </w:pPr>
      <w:r>
        <w:rPr>
          <w:rFonts w:hint="eastAsia" w:ascii="宋体" w:hAnsi="宋体" w:eastAsia="宋体" w:cs="宋体"/>
          <w:b/>
          <w:bCs/>
          <w:sz w:val="32"/>
          <w:szCs w:val="32"/>
          <w:lang w:val="zh-CN"/>
        </w:rPr>
        <w:t>四、符合性审查证明材料</w:t>
      </w:r>
    </w:p>
    <w:p>
      <w:pPr>
        <w:autoSpaceDE w:val="0"/>
        <w:autoSpaceDN w:val="0"/>
        <w:adjustRightInd w:val="0"/>
        <w:spacing w:line="360" w:lineRule="auto"/>
        <w:ind w:firstLine="643" w:firstLineChars="200"/>
        <w:jc w:val="left"/>
        <w:rPr>
          <w:rFonts w:ascii="宋体" w:hAnsi="宋体" w:eastAsia="宋体" w:cs="宋体"/>
          <w:b/>
          <w:bCs/>
          <w:sz w:val="32"/>
          <w:szCs w:val="32"/>
          <w:lang w:val="zh-CN"/>
        </w:rPr>
      </w:pPr>
      <w:r>
        <w:rPr>
          <w:rFonts w:hint="eastAsia" w:ascii="宋体" w:hAnsi="宋体" w:eastAsia="宋体" w:cs="宋体"/>
          <w:b/>
          <w:bCs/>
          <w:sz w:val="32"/>
          <w:szCs w:val="32"/>
          <w:lang w:val="zh-CN"/>
        </w:rPr>
        <w:t>五、</w:t>
      </w:r>
      <w:r>
        <w:rPr>
          <w:rFonts w:hint="eastAsia" w:ascii="宋体" w:hAnsi="宋体" w:eastAsia="宋体" w:cs="宋体"/>
          <w:b/>
          <w:sz w:val="32"/>
          <w:szCs w:val="32"/>
          <w:lang w:val="zh-CN"/>
        </w:rPr>
        <w:t>其他资料（若有）</w:t>
      </w:r>
    </w:p>
    <w:p>
      <w:pPr>
        <w:pStyle w:val="11"/>
        <w:rPr>
          <w:rFonts w:ascii="宋体" w:hAnsi="宋体" w:eastAsia="宋体" w:cs="宋体"/>
          <w:lang w:val="zh-CN"/>
        </w:rPr>
      </w:pPr>
    </w:p>
    <w:p>
      <w:pPr>
        <w:pStyle w:val="11"/>
        <w:rPr>
          <w:rFonts w:ascii="宋体" w:hAnsi="宋体" w:eastAsia="宋体" w:cs="宋体"/>
          <w:lang w:val="zh-CN"/>
        </w:rPr>
      </w:pPr>
    </w:p>
    <w:p>
      <w:pPr>
        <w:pStyle w:val="11"/>
        <w:rPr>
          <w:rFonts w:ascii="宋体" w:hAnsi="宋体" w:eastAsia="宋体" w:cs="宋体"/>
          <w:lang w:val="zh-CN"/>
        </w:rPr>
      </w:pPr>
    </w:p>
    <w:p>
      <w:pPr>
        <w:pStyle w:val="11"/>
        <w:rPr>
          <w:rFonts w:ascii="宋体" w:hAnsi="宋体" w:eastAsia="宋体" w:cs="宋体"/>
          <w:lang w:val="zh-CN"/>
        </w:rPr>
      </w:pPr>
    </w:p>
    <w:p>
      <w:pPr>
        <w:pStyle w:val="11"/>
        <w:rPr>
          <w:rFonts w:ascii="宋体" w:hAnsi="宋体" w:eastAsia="宋体" w:cs="宋体"/>
          <w:lang w:val="zh-CN"/>
        </w:rPr>
      </w:pPr>
    </w:p>
    <w:p>
      <w:pPr>
        <w:pStyle w:val="11"/>
        <w:rPr>
          <w:rFonts w:ascii="宋体" w:hAnsi="宋体" w:eastAsia="宋体" w:cs="宋体"/>
          <w:lang w:val="zh-CN"/>
        </w:rPr>
      </w:pPr>
    </w:p>
    <w:p>
      <w:pPr>
        <w:pStyle w:val="11"/>
        <w:rPr>
          <w:rFonts w:ascii="宋体" w:hAnsi="宋体" w:eastAsia="宋体" w:cs="宋体"/>
          <w:lang w:val="zh-CN"/>
        </w:rPr>
      </w:pPr>
    </w:p>
    <w:p>
      <w:pPr>
        <w:pStyle w:val="11"/>
        <w:rPr>
          <w:rFonts w:ascii="宋体" w:hAnsi="宋体" w:eastAsia="宋体" w:cs="宋体"/>
          <w:lang w:val="zh-CN"/>
        </w:rPr>
      </w:pPr>
    </w:p>
    <w:p>
      <w:pPr>
        <w:pStyle w:val="11"/>
        <w:rPr>
          <w:rFonts w:ascii="宋体" w:hAnsi="宋体" w:eastAsia="宋体" w:cs="宋体"/>
          <w:lang w:val="zh-CN"/>
        </w:rPr>
      </w:pPr>
    </w:p>
    <w:p>
      <w:pPr>
        <w:pStyle w:val="11"/>
        <w:rPr>
          <w:rFonts w:ascii="宋体" w:hAnsi="宋体" w:eastAsia="宋体" w:cs="宋体"/>
          <w:lang w:val="zh-CN"/>
        </w:rPr>
      </w:pPr>
    </w:p>
    <w:p>
      <w:pPr>
        <w:pStyle w:val="11"/>
        <w:rPr>
          <w:rFonts w:ascii="宋体" w:hAnsi="宋体" w:eastAsia="宋体" w:cs="宋体"/>
          <w:lang w:val="zh-CN"/>
        </w:rPr>
      </w:pPr>
    </w:p>
    <w:bookmarkEnd w:id="13"/>
    <w:bookmarkEnd w:id="14"/>
    <w:bookmarkEnd w:id="15"/>
    <w:p>
      <w:pPr>
        <w:rPr>
          <w:rFonts w:ascii="宋体" w:hAnsi="宋体" w:eastAsia="宋体" w:cs="宋体"/>
          <w:b/>
          <w:bCs/>
          <w:sz w:val="28"/>
          <w:szCs w:val="28"/>
          <w:lang w:val="zh-CN"/>
        </w:rPr>
      </w:pPr>
      <w:bookmarkStart w:id="22" w:name="_Hlk82704529"/>
      <w:r>
        <w:rPr>
          <w:rFonts w:hint="eastAsia" w:ascii="宋体" w:hAnsi="宋体" w:eastAsia="宋体" w:cs="宋体"/>
          <w:b/>
          <w:bCs/>
          <w:sz w:val="28"/>
          <w:szCs w:val="28"/>
          <w:lang w:val="zh-CN"/>
        </w:rPr>
        <w:br w:type="page"/>
      </w:r>
    </w:p>
    <w:p>
      <w:pPr>
        <w:pStyle w:val="53"/>
        <w:keepNext/>
        <w:keepLines/>
        <w:numPr>
          <w:ilvl w:val="0"/>
          <w:numId w:val="9"/>
        </w:numPr>
        <w:tabs>
          <w:tab w:val="left" w:pos="660"/>
        </w:tabs>
        <w:adjustRightInd w:val="0"/>
        <w:snapToGrid w:val="0"/>
        <w:spacing w:line="400" w:lineRule="exact"/>
        <w:ind w:firstLineChars="0"/>
        <w:jc w:val="left"/>
        <w:textAlignment w:val="baseline"/>
        <w:outlineLvl w:val="1"/>
        <w:rPr>
          <w:rFonts w:ascii="宋体" w:hAnsi="宋体" w:eastAsia="宋体" w:cs="宋体"/>
          <w:b/>
          <w:bCs/>
          <w:sz w:val="28"/>
          <w:szCs w:val="28"/>
          <w:lang w:val="zh-CN"/>
        </w:rPr>
      </w:pPr>
      <w:r>
        <w:rPr>
          <w:rFonts w:hint="eastAsia" w:ascii="宋体" w:hAnsi="宋体" w:eastAsia="宋体" w:cs="宋体"/>
          <w:b/>
          <w:bCs/>
          <w:sz w:val="28"/>
          <w:szCs w:val="28"/>
          <w:lang w:val="zh-CN"/>
        </w:rPr>
        <w:t>投标人应答索引表</w:t>
      </w:r>
    </w:p>
    <w:tbl>
      <w:tblPr>
        <w:tblStyle w:val="2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55"/>
        <w:gridCol w:w="4100"/>
        <w:gridCol w:w="1533"/>
        <w:gridCol w:w="1567"/>
        <w:gridCol w:w="15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55"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410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33"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7"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1501"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55" w:type="dxa"/>
            <w:vAlign w:val="center"/>
          </w:tcPr>
          <w:p>
            <w:pPr>
              <w:pStyle w:val="17"/>
              <w:kinsoku w:val="0"/>
              <w:overflowPunct w:val="0"/>
              <w:autoSpaceDE w:val="0"/>
              <w:autoSpaceDN w:val="0"/>
              <w:spacing w:line="320" w:lineRule="exact"/>
              <w:jc w:val="center"/>
              <w:rPr>
                <w:rFonts w:ascii="宋体" w:hAnsi="宋体" w:cs="微软雅黑" w:eastAsiaTheme="minorEastAsia"/>
                <w:sz w:val="21"/>
                <w:szCs w:val="21"/>
              </w:rPr>
            </w:pPr>
            <w:r>
              <w:rPr>
                <w:rFonts w:hint="eastAsia" w:ascii="宋体" w:hAnsi="宋体" w:cs="微软雅黑" w:eastAsiaTheme="minorEastAsia"/>
                <w:sz w:val="21"/>
                <w:szCs w:val="21"/>
              </w:rPr>
              <w:t>1</w:t>
            </w:r>
          </w:p>
        </w:tc>
        <w:tc>
          <w:tcPr>
            <w:tcW w:w="4100"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投标人应答索引表</w:t>
            </w:r>
          </w:p>
        </w:tc>
        <w:tc>
          <w:tcPr>
            <w:tcW w:w="1533" w:type="dxa"/>
            <w:vAlign w:val="center"/>
          </w:tcPr>
          <w:p>
            <w:pPr>
              <w:snapToGrid w:val="0"/>
              <w:spacing w:line="400" w:lineRule="exact"/>
              <w:jc w:val="center"/>
              <w:rPr>
                <w:rFonts w:ascii="宋体" w:hAnsi="宋体" w:cs="微软雅黑"/>
                <w:szCs w:val="21"/>
              </w:rPr>
            </w:pPr>
          </w:p>
        </w:tc>
        <w:tc>
          <w:tcPr>
            <w:tcW w:w="1567" w:type="dxa"/>
            <w:vAlign w:val="center"/>
          </w:tcPr>
          <w:p>
            <w:pPr>
              <w:snapToGrid w:val="0"/>
              <w:spacing w:line="400" w:lineRule="exact"/>
              <w:rPr>
                <w:rFonts w:ascii="宋体" w:hAnsi="宋体" w:cs="微软雅黑"/>
                <w:szCs w:val="21"/>
              </w:rPr>
            </w:pPr>
          </w:p>
        </w:tc>
        <w:tc>
          <w:tcPr>
            <w:tcW w:w="1501"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55" w:type="dxa"/>
            <w:vAlign w:val="center"/>
          </w:tcPr>
          <w:p>
            <w:pPr>
              <w:pStyle w:val="17"/>
              <w:kinsoku w:val="0"/>
              <w:overflowPunct w:val="0"/>
              <w:autoSpaceDE w:val="0"/>
              <w:autoSpaceDN w:val="0"/>
              <w:spacing w:line="320" w:lineRule="exact"/>
              <w:jc w:val="center"/>
              <w:rPr>
                <w:rFonts w:ascii="宋体" w:hAnsi="宋体" w:cs="微软雅黑" w:eastAsiaTheme="minorEastAsia"/>
                <w:sz w:val="21"/>
                <w:szCs w:val="21"/>
              </w:rPr>
            </w:pPr>
            <w:r>
              <w:rPr>
                <w:rFonts w:hint="eastAsia" w:ascii="宋体" w:hAnsi="宋体" w:cs="微软雅黑" w:eastAsiaTheme="minorEastAsia"/>
                <w:sz w:val="21"/>
                <w:szCs w:val="21"/>
              </w:rPr>
              <w:t>2</w:t>
            </w:r>
          </w:p>
        </w:tc>
        <w:tc>
          <w:tcPr>
            <w:tcW w:w="4100"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开标一览表</w:t>
            </w:r>
          </w:p>
        </w:tc>
        <w:tc>
          <w:tcPr>
            <w:tcW w:w="1533" w:type="dxa"/>
            <w:vAlign w:val="center"/>
          </w:tcPr>
          <w:p>
            <w:pPr>
              <w:snapToGrid w:val="0"/>
              <w:spacing w:line="400" w:lineRule="exact"/>
              <w:jc w:val="center"/>
              <w:rPr>
                <w:rFonts w:ascii="宋体" w:hAnsi="宋体" w:cs="微软雅黑"/>
                <w:szCs w:val="21"/>
              </w:rPr>
            </w:pPr>
          </w:p>
        </w:tc>
        <w:tc>
          <w:tcPr>
            <w:tcW w:w="1567" w:type="dxa"/>
            <w:vAlign w:val="center"/>
          </w:tcPr>
          <w:p>
            <w:pPr>
              <w:snapToGrid w:val="0"/>
              <w:spacing w:line="400" w:lineRule="exact"/>
              <w:rPr>
                <w:rFonts w:ascii="宋体" w:hAnsi="宋体" w:cs="微软雅黑"/>
                <w:szCs w:val="21"/>
              </w:rPr>
            </w:pPr>
          </w:p>
        </w:tc>
        <w:tc>
          <w:tcPr>
            <w:tcW w:w="1501"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55" w:type="dxa"/>
            <w:vAlign w:val="center"/>
          </w:tcPr>
          <w:p>
            <w:pPr>
              <w:pStyle w:val="17"/>
              <w:kinsoku w:val="0"/>
              <w:overflowPunct w:val="0"/>
              <w:autoSpaceDE w:val="0"/>
              <w:autoSpaceDN w:val="0"/>
              <w:spacing w:line="320" w:lineRule="exact"/>
              <w:jc w:val="center"/>
              <w:rPr>
                <w:rFonts w:ascii="宋体" w:hAnsi="宋体" w:cs="微软雅黑" w:eastAsiaTheme="minorEastAsia"/>
                <w:sz w:val="21"/>
                <w:szCs w:val="21"/>
              </w:rPr>
            </w:pPr>
            <w:r>
              <w:rPr>
                <w:rFonts w:hint="eastAsia" w:ascii="宋体" w:hAnsi="宋体" w:cs="微软雅黑" w:eastAsiaTheme="minorEastAsia"/>
                <w:sz w:val="21"/>
                <w:szCs w:val="21"/>
              </w:rPr>
              <w:t>3</w:t>
            </w:r>
          </w:p>
        </w:tc>
        <w:tc>
          <w:tcPr>
            <w:tcW w:w="4100"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投标函</w:t>
            </w:r>
          </w:p>
        </w:tc>
        <w:tc>
          <w:tcPr>
            <w:tcW w:w="1533" w:type="dxa"/>
            <w:vAlign w:val="center"/>
          </w:tcPr>
          <w:p>
            <w:pPr>
              <w:snapToGrid w:val="0"/>
              <w:spacing w:line="400" w:lineRule="exact"/>
              <w:jc w:val="center"/>
              <w:rPr>
                <w:rFonts w:ascii="宋体" w:hAnsi="宋体" w:cs="微软雅黑"/>
                <w:szCs w:val="21"/>
              </w:rPr>
            </w:pPr>
          </w:p>
        </w:tc>
        <w:tc>
          <w:tcPr>
            <w:tcW w:w="1567" w:type="dxa"/>
            <w:vAlign w:val="center"/>
          </w:tcPr>
          <w:p>
            <w:pPr>
              <w:snapToGrid w:val="0"/>
              <w:spacing w:line="400" w:lineRule="exact"/>
              <w:rPr>
                <w:rFonts w:ascii="宋体" w:hAnsi="宋体" w:cs="微软雅黑"/>
                <w:szCs w:val="21"/>
              </w:rPr>
            </w:pPr>
          </w:p>
        </w:tc>
        <w:tc>
          <w:tcPr>
            <w:tcW w:w="1501"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exact"/>
        </w:trPr>
        <w:tc>
          <w:tcPr>
            <w:tcW w:w="655" w:type="dxa"/>
            <w:vAlign w:val="center"/>
          </w:tcPr>
          <w:p>
            <w:pPr>
              <w:pStyle w:val="17"/>
              <w:kinsoku w:val="0"/>
              <w:overflowPunct w:val="0"/>
              <w:autoSpaceDE w:val="0"/>
              <w:autoSpaceDN w:val="0"/>
              <w:spacing w:line="320" w:lineRule="exact"/>
              <w:jc w:val="center"/>
              <w:rPr>
                <w:rFonts w:ascii="宋体" w:hAnsi="宋体" w:cs="微软雅黑" w:eastAsiaTheme="minorEastAsia"/>
                <w:sz w:val="21"/>
                <w:szCs w:val="21"/>
              </w:rPr>
            </w:pPr>
            <w:r>
              <w:rPr>
                <w:rFonts w:hint="eastAsia" w:ascii="宋体" w:hAnsi="宋体" w:cs="微软雅黑" w:eastAsiaTheme="minorEastAsia"/>
                <w:sz w:val="21"/>
                <w:szCs w:val="21"/>
              </w:rPr>
              <w:t>4</w:t>
            </w:r>
          </w:p>
        </w:tc>
        <w:tc>
          <w:tcPr>
            <w:tcW w:w="4100"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lang w:val="zh-CN"/>
              </w:rPr>
              <w:t>法定代表人（单位负责人）资格证明书</w:t>
            </w:r>
          </w:p>
        </w:tc>
        <w:tc>
          <w:tcPr>
            <w:tcW w:w="1533" w:type="dxa"/>
            <w:vAlign w:val="center"/>
          </w:tcPr>
          <w:p>
            <w:pPr>
              <w:snapToGrid w:val="0"/>
              <w:spacing w:line="400" w:lineRule="exact"/>
              <w:jc w:val="center"/>
              <w:rPr>
                <w:rFonts w:ascii="宋体" w:hAnsi="宋体" w:cs="微软雅黑"/>
                <w:szCs w:val="21"/>
              </w:rPr>
            </w:pPr>
          </w:p>
        </w:tc>
        <w:tc>
          <w:tcPr>
            <w:tcW w:w="1567" w:type="dxa"/>
            <w:vAlign w:val="center"/>
          </w:tcPr>
          <w:p>
            <w:pPr>
              <w:snapToGrid w:val="0"/>
              <w:spacing w:line="400" w:lineRule="exact"/>
              <w:rPr>
                <w:rFonts w:ascii="宋体" w:hAnsi="宋体" w:cs="微软雅黑"/>
                <w:szCs w:val="21"/>
              </w:rPr>
            </w:pPr>
          </w:p>
        </w:tc>
        <w:tc>
          <w:tcPr>
            <w:tcW w:w="1501"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55" w:type="dxa"/>
            <w:vAlign w:val="center"/>
          </w:tcPr>
          <w:p>
            <w:pPr>
              <w:pStyle w:val="17"/>
              <w:kinsoku w:val="0"/>
              <w:overflowPunct w:val="0"/>
              <w:autoSpaceDE w:val="0"/>
              <w:autoSpaceDN w:val="0"/>
              <w:spacing w:line="320" w:lineRule="exact"/>
              <w:jc w:val="center"/>
              <w:rPr>
                <w:rFonts w:ascii="宋体" w:hAnsi="宋体" w:cs="微软雅黑" w:eastAsiaTheme="minorEastAsia"/>
                <w:sz w:val="21"/>
                <w:szCs w:val="21"/>
              </w:rPr>
            </w:pPr>
            <w:r>
              <w:rPr>
                <w:rFonts w:hint="eastAsia" w:ascii="宋体" w:hAnsi="宋体" w:cs="微软雅黑" w:eastAsiaTheme="minorEastAsia"/>
                <w:sz w:val="21"/>
                <w:szCs w:val="21"/>
              </w:rPr>
              <w:t>5</w:t>
            </w:r>
          </w:p>
        </w:tc>
        <w:tc>
          <w:tcPr>
            <w:tcW w:w="4100"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法定代表人（单位负责人）授权书</w:t>
            </w:r>
          </w:p>
        </w:tc>
        <w:tc>
          <w:tcPr>
            <w:tcW w:w="1533" w:type="dxa"/>
            <w:vAlign w:val="center"/>
          </w:tcPr>
          <w:p>
            <w:pPr>
              <w:snapToGrid w:val="0"/>
              <w:spacing w:line="400" w:lineRule="exact"/>
              <w:jc w:val="center"/>
              <w:rPr>
                <w:rFonts w:ascii="宋体" w:hAnsi="宋体" w:cs="微软雅黑"/>
                <w:szCs w:val="21"/>
              </w:rPr>
            </w:pPr>
          </w:p>
        </w:tc>
        <w:tc>
          <w:tcPr>
            <w:tcW w:w="1567" w:type="dxa"/>
            <w:vAlign w:val="center"/>
          </w:tcPr>
          <w:p>
            <w:pPr>
              <w:snapToGrid w:val="0"/>
              <w:spacing w:line="400" w:lineRule="exact"/>
              <w:rPr>
                <w:rFonts w:ascii="宋体" w:hAnsi="宋体" w:cs="微软雅黑"/>
                <w:szCs w:val="21"/>
              </w:rPr>
            </w:pPr>
          </w:p>
        </w:tc>
        <w:tc>
          <w:tcPr>
            <w:tcW w:w="1501"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55" w:type="dxa"/>
            <w:vAlign w:val="center"/>
          </w:tcPr>
          <w:p>
            <w:pPr>
              <w:pStyle w:val="17"/>
              <w:kinsoku w:val="0"/>
              <w:overflowPunct w:val="0"/>
              <w:autoSpaceDE w:val="0"/>
              <w:autoSpaceDN w:val="0"/>
              <w:spacing w:line="320" w:lineRule="exact"/>
              <w:jc w:val="center"/>
              <w:rPr>
                <w:rFonts w:ascii="宋体" w:hAnsi="宋体" w:cs="微软雅黑" w:eastAsiaTheme="minorEastAsia"/>
                <w:sz w:val="21"/>
                <w:szCs w:val="21"/>
              </w:rPr>
            </w:pPr>
            <w:r>
              <w:rPr>
                <w:rFonts w:hint="eastAsia" w:ascii="宋体" w:hAnsi="宋体" w:cs="微软雅黑" w:eastAsiaTheme="minorEastAsia"/>
                <w:sz w:val="21"/>
                <w:szCs w:val="21"/>
              </w:rPr>
              <w:t>6</w:t>
            </w:r>
          </w:p>
        </w:tc>
        <w:tc>
          <w:tcPr>
            <w:tcW w:w="4100"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lang w:val="zh-CN"/>
              </w:rPr>
              <w:t>投标承诺函</w:t>
            </w:r>
          </w:p>
        </w:tc>
        <w:tc>
          <w:tcPr>
            <w:tcW w:w="1533" w:type="dxa"/>
            <w:vAlign w:val="center"/>
          </w:tcPr>
          <w:p>
            <w:pPr>
              <w:snapToGrid w:val="0"/>
              <w:spacing w:line="400" w:lineRule="exact"/>
              <w:jc w:val="center"/>
              <w:rPr>
                <w:rFonts w:ascii="宋体" w:hAnsi="宋体" w:cs="微软雅黑"/>
                <w:szCs w:val="21"/>
              </w:rPr>
            </w:pPr>
          </w:p>
        </w:tc>
        <w:tc>
          <w:tcPr>
            <w:tcW w:w="1567" w:type="dxa"/>
            <w:vAlign w:val="center"/>
          </w:tcPr>
          <w:p>
            <w:pPr>
              <w:snapToGrid w:val="0"/>
              <w:spacing w:line="400" w:lineRule="exact"/>
              <w:rPr>
                <w:rFonts w:ascii="宋体" w:hAnsi="宋体" w:cs="微软雅黑"/>
                <w:szCs w:val="21"/>
              </w:rPr>
            </w:pPr>
          </w:p>
        </w:tc>
        <w:tc>
          <w:tcPr>
            <w:tcW w:w="1501"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55" w:type="dxa"/>
            <w:vAlign w:val="center"/>
          </w:tcPr>
          <w:p>
            <w:pPr>
              <w:pStyle w:val="17"/>
              <w:kinsoku w:val="0"/>
              <w:overflowPunct w:val="0"/>
              <w:autoSpaceDE w:val="0"/>
              <w:autoSpaceDN w:val="0"/>
              <w:spacing w:line="320" w:lineRule="exact"/>
              <w:jc w:val="center"/>
              <w:rPr>
                <w:rFonts w:ascii="宋体" w:hAnsi="宋体" w:cs="微软雅黑" w:eastAsiaTheme="minorEastAsia"/>
                <w:sz w:val="21"/>
                <w:szCs w:val="21"/>
              </w:rPr>
            </w:pPr>
            <w:r>
              <w:rPr>
                <w:rFonts w:hint="eastAsia" w:ascii="宋体" w:hAnsi="宋体" w:cs="微软雅黑" w:eastAsiaTheme="minorEastAsia"/>
                <w:sz w:val="21"/>
                <w:szCs w:val="21"/>
              </w:rPr>
              <w:t>7</w:t>
            </w:r>
          </w:p>
        </w:tc>
        <w:tc>
          <w:tcPr>
            <w:tcW w:w="4100"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禹州市政府采购供应商信用承诺函</w:t>
            </w:r>
          </w:p>
        </w:tc>
        <w:tc>
          <w:tcPr>
            <w:tcW w:w="1533" w:type="dxa"/>
            <w:vAlign w:val="center"/>
          </w:tcPr>
          <w:p>
            <w:pPr>
              <w:jc w:val="center"/>
              <w:rPr>
                <w:szCs w:val="21"/>
              </w:rPr>
            </w:pPr>
          </w:p>
        </w:tc>
        <w:tc>
          <w:tcPr>
            <w:tcW w:w="1567" w:type="dxa"/>
            <w:vAlign w:val="center"/>
          </w:tcPr>
          <w:p>
            <w:pPr>
              <w:snapToGrid w:val="0"/>
              <w:spacing w:line="400" w:lineRule="exact"/>
              <w:rPr>
                <w:rFonts w:ascii="宋体" w:hAnsi="宋体" w:cs="微软雅黑"/>
                <w:szCs w:val="21"/>
              </w:rPr>
            </w:pPr>
          </w:p>
        </w:tc>
        <w:tc>
          <w:tcPr>
            <w:tcW w:w="1501"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55" w:type="dxa"/>
            <w:vAlign w:val="center"/>
          </w:tcPr>
          <w:p>
            <w:pPr>
              <w:pStyle w:val="17"/>
              <w:kinsoku w:val="0"/>
              <w:overflowPunct w:val="0"/>
              <w:autoSpaceDE w:val="0"/>
              <w:autoSpaceDN w:val="0"/>
              <w:spacing w:line="320" w:lineRule="exact"/>
              <w:jc w:val="center"/>
              <w:rPr>
                <w:rFonts w:ascii="宋体" w:hAnsi="宋体" w:cs="微软雅黑" w:eastAsiaTheme="minorEastAsia"/>
                <w:sz w:val="21"/>
                <w:szCs w:val="21"/>
              </w:rPr>
            </w:pPr>
            <w:r>
              <w:rPr>
                <w:rFonts w:hint="eastAsia" w:ascii="宋体" w:hAnsi="宋体" w:cs="微软雅黑" w:eastAsiaTheme="minorEastAsia"/>
                <w:sz w:val="21"/>
                <w:szCs w:val="21"/>
              </w:rPr>
              <w:t>8</w:t>
            </w:r>
          </w:p>
        </w:tc>
        <w:tc>
          <w:tcPr>
            <w:tcW w:w="4100" w:type="dxa"/>
            <w:vAlign w:val="center"/>
          </w:tcPr>
          <w:p>
            <w:pPr>
              <w:pStyle w:val="17"/>
              <w:kinsoku w:val="0"/>
              <w:overflowPunct w:val="0"/>
              <w:autoSpaceDE w:val="0"/>
              <w:autoSpaceDN w:val="0"/>
              <w:spacing w:line="320" w:lineRule="exact"/>
              <w:rPr>
                <w:rFonts w:hAnsi="宋体" w:cs="微软雅黑"/>
                <w:bCs/>
                <w:kern w:val="0"/>
                <w:sz w:val="21"/>
                <w:szCs w:val="21"/>
                <w:lang w:val="zh-CN"/>
              </w:rPr>
            </w:pPr>
            <w:r>
              <w:rPr>
                <w:rFonts w:hint="eastAsia" w:hAnsi="宋体" w:cs="微软雅黑"/>
                <w:bCs/>
                <w:kern w:val="0"/>
                <w:sz w:val="21"/>
                <w:szCs w:val="21"/>
                <w:lang w:val="zh-CN"/>
              </w:rPr>
              <w:t>联合体协议</w:t>
            </w:r>
          </w:p>
        </w:tc>
        <w:tc>
          <w:tcPr>
            <w:tcW w:w="1533" w:type="dxa"/>
            <w:vAlign w:val="center"/>
          </w:tcPr>
          <w:p>
            <w:pPr>
              <w:jc w:val="center"/>
              <w:rPr>
                <w:szCs w:val="21"/>
              </w:rPr>
            </w:pPr>
          </w:p>
        </w:tc>
        <w:tc>
          <w:tcPr>
            <w:tcW w:w="1567" w:type="dxa"/>
            <w:vAlign w:val="center"/>
          </w:tcPr>
          <w:p>
            <w:pPr>
              <w:snapToGrid w:val="0"/>
              <w:spacing w:line="400" w:lineRule="exact"/>
              <w:rPr>
                <w:rFonts w:ascii="宋体" w:hAnsi="宋体" w:cs="微软雅黑"/>
                <w:szCs w:val="21"/>
              </w:rPr>
            </w:pPr>
          </w:p>
        </w:tc>
        <w:tc>
          <w:tcPr>
            <w:tcW w:w="1501"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55" w:type="dxa"/>
            <w:vAlign w:val="center"/>
          </w:tcPr>
          <w:p>
            <w:pPr>
              <w:pStyle w:val="17"/>
              <w:kinsoku w:val="0"/>
              <w:overflowPunct w:val="0"/>
              <w:autoSpaceDE w:val="0"/>
              <w:autoSpaceDN w:val="0"/>
              <w:spacing w:line="320" w:lineRule="exact"/>
              <w:jc w:val="center"/>
              <w:rPr>
                <w:rFonts w:ascii="宋体" w:hAnsi="宋体" w:cs="微软雅黑" w:eastAsiaTheme="minorEastAsia"/>
                <w:sz w:val="21"/>
                <w:szCs w:val="21"/>
              </w:rPr>
            </w:pPr>
            <w:r>
              <w:rPr>
                <w:rFonts w:hint="eastAsia" w:ascii="宋体" w:hAnsi="宋体" w:cs="微软雅黑" w:eastAsiaTheme="minorEastAsia"/>
                <w:sz w:val="21"/>
                <w:szCs w:val="21"/>
              </w:rPr>
              <w:t>9</w:t>
            </w:r>
          </w:p>
        </w:tc>
        <w:tc>
          <w:tcPr>
            <w:tcW w:w="4100" w:type="dxa"/>
            <w:vAlign w:val="center"/>
          </w:tcPr>
          <w:p>
            <w:pPr>
              <w:pStyle w:val="17"/>
              <w:kinsoku w:val="0"/>
              <w:overflowPunct w:val="0"/>
              <w:autoSpaceDE w:val="0"/>
              <w:autoSpaceDN w:val="0"/>
              <w:spacing w:line="320" w:lineRule="exact"/>
              <w:rPr>
                <w:rFonts w:hAnsi="宋体" w:cs="微软雅黑"/>
                <w:bCs/>
                <w:kern w:val="0"/>
                <w:sz w:val="21"/>
                <w:szCs w:val="21"/>
                <w:lang w:val="zh-CN"/>
              </w:rPr>
            </w:pPr>
            <w:r>
              <w:rPr>
                <w:rFonts w:hint="eastAsia" w:hAnsi="宋体" w:cs="微软雅黑"/>
                <w:bCs/>
                <w:kern w:val="0"/>
                <w:sz w:val="21"/>
                <w:szCs w:val="21"/>
                <w:lang w:val="zh-CN"/>
              </w:rPr>
              <w:t>投标人与参加本项目投标的其他供应商之间，单位负责人不为同一人并且不存在直接控股、管理关系承诺函</w:t>
            </w:r>
          </w:p>
        </w:tc>
        <w:tc>
          <w:tcPr>
            <w:tcW w:w="1533" w:type="dxa"/>
            <w:vAlign w:val="center"/>
          </w:tcPr>
          <w:p>
            <w:pPr>
              <w:jc w:val="center"/>
              <w:rPr>
                <w:szCs w:val="21"/>
              </w:rPr>
            </w:pPr>
          </w:p>
        </w:tc>
        <w:tc>
          <w:tcPr>
            <w:tcW w:w="1567" w:type="dxa"/>
            <w:vAlign w:val="center"/>
          </w:tcPr>
          <w:p>
            <w:pPr>
              <w:snapToGrid w:val="0"/>
              <w:spacing w:line="400" w:lineRule="exact"/>
              <w:rPr>
                <w:rFonts w:ascii="宋体" w:hAnsi="宋体" w:cs="微软雅黑"/>
                <w:szCs w:val="21"/>
              </w:rPr>
            </w:pPr>
          </w:p>
        </w:tc>
        <w:tc>
          <w:tcPr>
            <w:tcW w:w="1501"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55" w:type="dxa"/>
            <w:vAlign w:val="center"/>
          </w:tcPr>
          <w:p>
            <w:pPr>
              <w:pStyle w:val="17"/>
              <w:kinsoku w:val="0"/>
              <w:overflowPunct w:val="0"/>
              <w:autoSpaceDE w:val="0"/>
              <w:autoSpaceDN w:val="0"/>
              <w:spacing w:line="320" w:lineRule="exact"/>
              <w:jc w:val="center"/>
              <w:rPr>
                <w:rFonts w:ascii="宋体" w:hAnsi="宋体" w:cs="微软雅黑" w:eastAsiaTheme="minorEastAsia"/>
                <w:sz w:val="21"/>
                <w:szCs w:val="21"/>
              </w:rPr>
            </w:pPr>
            <w:r>
              <w:rPr>
                <w:rFonts w:hint="eastAsia" w:ascii="宋体" w:hAnsi="宋体" w:cs="微软雅黑" w:eastAsiaTheme="minorEastAsia"/>
                <w:sz w:val="21"/>
                <w:szCs w:val="21"/>
              </w:rPr>
              <w:t>10</w:t>
            </w:r>
          </w:p>
        </w:tc>
        <w:tc>
          <w:tcPr>
            <w:tcW w:w="4100" w:type="dxa"/>
            <w:vAlign w:val="center"/>
          </w:tcPr>
          <w:p>
            <w:pPr>
              <w:pStyle w:val="17"/>
              <w:kinsoku w:val="0"/>
              <w:overflowPunct w:val="0"/>
              <w:autoSpaceDE w:val="0"/>
              <w:autoSpaceDN w:val="0"/>
              <w:spacing w:line="320" w:lineRule="exact"/>
              <w:rPr>
                <w:rFonts w:hAnsi="宋体" w:cs="微软雅黑"/>
                <w:bCs/>
                <w:kern w:val="0"/>
                <w:sz w:val="21"/>
                <w:szCs w:val="21"/>
                <w:lang w:val="zh-CN"/>
              </w:rPr>
            </w:pPr>
            <w:r>
              <w:rPr>
                <w:rFonts w:hint="eastAsia" w:hAnsi="宋体" w:cs="微软雅黑"/>
                <w:bCs/>
                <w:kern w:val="0"/>
                <w:sz w:val="21"/>
                <w:szCs w:val="21"/>
                <w:lang w:val="zh-CN"/>
              </w:rPr>
              <w:t>投标人未为本项目提供整体设计、规范编制或者项目管理、监理、检测等服务承诺函</w:t>
            </w:r>
          </w:p>
        </w:tc>
        <w:tc>
          <w:tcPr>
            <w:tcW w:w="1533" w:type="dxa"/>
            <w:vAlign w:val="center"/>
          </w:tcPr>
          <w:p>
            <w:pPr>
              <w:jc w:val="center"/>
              <w:rPr>
                <w:szCs w:val="21"/>
              </w:rPr>
            </w:pPr>
          </w:p>
        </w:tc>
        <w:tc>
          <w:tcPr>
            <w:tcW w:w="1567" w:type="dxa"/>
            <w:vAlign w:val="center"/>
          </w:tcPr>
          <w:p>
            <w:pPr>
              <w:snapToGrid w:val="0"/>
              <w:spacing w:line="400" w:lineRule="exact"/>
              <w:rPr>
                <w:rFonts w:ascii="宋体" w:hAnsi="宋体" w:cs="微软雅黑"/>
                <w:szCs w:val="21"/>
              </w:rPr>
            </w:pPr>
          </w:p>
        </w:tc>
        <w:tc>
          <w:tcPr>
            <w:tcW w:w="1501"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55"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4100" w:type="dxa"/>
            <w:tcBorders>
              <w:top w:val="double" w:color="auto" w:sz="4" w:space="0"/>
            </w:tcBorders>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33" w:type="dxa"/>
            <w:tcBorders>
              <w:top w:val="double" w:color="auto" w:sz="4" w:space="0"/>
            </w:tcBorders>
            <w:vAlign w:val="center"/>
          </w:tcPr>
          <w:p>
            <w:pPr>
              <w:jc w:val="center"/>
              <w:rPr>
                <w:szCs w:val="21"/>
              </w:rPr>
            </w:pPr>
          </w:p>
        </w:tc>
        <w:tc>
          <w:tcPr>
            <w:tcW w:w="1567" w:type="dxa"/>
            <w:tcBorders>
              <w:top w:val="double" w:color="auto" w:sz="4" w:space="0"/>
            </w:tcBorders>
            <w:vAlign w:val="center"/>
          </w:tcPr>
          <w:p>
            <w:pPr>
              <w:snapToGrid w:val="0"/>
              <w:spacing w:line="400" w:lineRule="exact"/>
              <w:rPr>
                <w:rFonts w:ascii="宋体" w:hAnsi="宋体" w:cs="微软雅黑"/>
                <w:szCs w:val="21"/>
              </w:rPr>
            </w:pPr>
          </w:p>
        </w:tc>
        <w:tc>
          <w:tcPr>
            <w:tcW w:w="1501"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55"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4100"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33" w:type="dxa"/>
            <w:vAlign w:val="center"/>
          </w:tcPr>
          <w:p>
            <w:pPr>
              <w:jc w:val="center"/>
              <w:rPr>
                <w:szCs w:val="21"/>
              </w:rPr>
            </w:pPr>
          </w:p>
        </w:tc>
        <w:tc>
          <w:tcPr>
            <w:tcW w:w="1567" w:type="dxa"/>
            <w:vAlign w:val="center"/>
          </w:tcPr>
          <w:p>
            <w:pPr>
              <w:snapToGrid w:val="0"/>
              <w:spacing w:line="400" w:lineRule="exact"/>
              <w:rPr>
                <w:rFonts w:ascii="宋体" w:hAnsi="宋体" w:cs="微软雅黑"/>
                <w:szCs w:val="21"/>
              </w:rPr>
            </w:pPr>
          </w:p>
        </w:tc>
        <w:tc>
          <w:tcPr>
            <w:tcW w:w="1501"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55"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4100"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33" w:type="dxa"/>
            <w:vAlign w:val="center"/>
          </w:tcPr>
          <w:p>
            <w:pPr>
              <w:jc w:val="center"/>
              <w:rPr>
                <w:szCs w:val="21"/>
              </w:rPr>
            </w:pPr>
          </w:p>
        </w:tc>
        <w:tc>
          <w:tcPr>
            <w:tcW w:w="1567" w:type="dxa"/>
            <w:tcBorders>
              <w:top w:val="single" w:color="auto" w:sz="4" w:space="0"/>
            </w:tcBorders>
            <w:vAlign w:val="center"/>
          </w:tcPr>
          <w:p>
            <w:pPr>
              <w:snapToGrid w:val="0"/>
              <w:spacing w:line="400" w:lineRule="exact"/>
              <w:rPr>
                <w:rFonts w:ascii="宋体" w:hAnsi="宋体" w:cs="微软雅黑"/>
                <w:szCs w:val="21"/>
              </w:rPr>
            </w:pPr>
          </w:p>
        </w:tc>
        <w:tc>
          <w:tcPr>
            <w:tcW w:w="1501"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55"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4100"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33" w:type="dxa"/>
            <w:vAlign w:val="center"/>
          </w:tcPr>
          <w:p>
            <w:pPr>
              <w:jc w:val="center"/>
              <w:rPr>
                <w:szCs w:val="21"/>
              </w:rPr>
            </w:pPr>
          </w:p>
        </w:tc>
        <w:tc>
          <w:tcPr>
            <w:tcW w:w="1567" w:type="dxa"/>
            <w:vAlign w:val="center"/>
          </w:tcPr>
          <w:p>
            <w:pPr>
              <w:snapToGrid w:val="0"/>
              <w:spacing w:line="400" w:lineRule="exact"/>
              <w:rPr>
                <w:rFonts w:ascii="宋体" w:hAnsi="宋体" w:cs="微软雅黑"/>
                <w:szCs w:val="21"/>
              </w:rPr>
            </w:pPr>
          </w:p>
        </w:tc>
        <w:tc>
          <w:tcPr>
            <w:tcW w:w="1501"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55"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4100"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33" w:type="dxa"/>
            <w:vAlign w:val="center"/>
          </w:tcPr>
          <w:p>
            <w:pPr>
              <w:jc w:val="center"/>
              <w:rPr>
                <w:szCs w:val="21"/>
              </w:rPr>
            </w:pPr>
          </w:p>
        </w:tc>
        <w:tc>
          <w:tcPr>
            <w:tcW w:w="1567" w:type="dxa"/>
            <w:vAlign w:val="center"/>
          </w:tcPr>
          <w:p>
            <w:pPr>
              <w:snapToGrid w:val="0"/>
              <w:spacing w:line="400" w:lineRule="exact"/>
              <w:rPr>
                <w:rFonts w:ascii="宋体" w:hAnsi="宋体" w:cs="微软雅黑"/>
                <w:szCs w:val="21"/>
              </w:rPr>
            </w:pPr>
          </w:p>
        </w:tc>
        <w:tc>
          <w:tcPr>
            <w:tcW w:w="1501"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55"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4100"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33" w:type="dxa"/>
            <w:vAlign w:val="center"/>
          </w:tcPr>
          <w:p>
            <w:pPr>
              <w:jc w:val="center"/>
              <w:rPr>
                <w:szCs w:val="21"/>
              </w:rPr>
            </w:pPr>
          </w:p>
        </w:tc>
        <w:tc>
          <w:tcPr>
            <w:tcW w:w="1567" w:type="dxa"/>
            <w:vAlign w:val="center"/>
          </w:tcPr>
          <w:p>
            <w:pPr>
              <w:snapToGrid w:val="0"/>
              <w:spacing w:line="400" w:lineRule="exact"/>
              <w:rPr>
                <w:rFonts w:ascii="宋体" w:hAnsi="宋体" w:cs="微软雅黑"/>
                <w:szCs w:val="21"/>
              </w:rPr>
            </w:pPr>
          </w:p>
        </w:tc>
        <w:tc>
          <w:tcPr>
            <w:tcW w:w="1501"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55"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4100"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33" w:type="dxa"/>
            <w:vAlign w:val="center"/>
          </w:tcPr>
          <w:p>
            <w:pPr>
              <w:jc w:val="center"/>
              <w:rPr>
                <w:szCs w:val="21"/>
              </w:rPr>
            </w:pPr>
          </w:p>
        </w:tc>
        <w:tc>
          <w:tcPr>
            <w:tcW w:w="1567" w:type="dxa"/>
            <w:vAlign w:val="center"/>
          </w:tcPr>
          <w:p>
            <w:pPr>
              <w:snapToGrid w:val="0"/>
              <w:spacing w:line="400" w:lineRule="exact"/>
              <w:rPr>
                <w:rFonts w:ascii="宋体" w:hAnsi="宋体" w:cs="微软雅黑"/>
                <w:szCs w:val="21"/>
              </w:rPr>
            </w:pPr>
          </w:p>
        </w:tc>
        <w:tc>
          <w:tcPr>
            <w:tcW w:w="1501"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55"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4100"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lang w:val="en-GB"/>
              </w:rPr>
              <w:t>优先采购环境标志产品政府采购品目清单情况</w:t>
            </w:r>
          </w:p>
        </w:tc>
        <w:tc>
          <w:tcPr>
            <w:tcW w:w="1533" w:type="dxa"/>
            <w:vAlign w:val="center"/>
          </w:tcPr>
          <w:p>
            <w:pPr>
              <w:jc w:val="center"/>
              <w:rPr>
                <w:szCs w:val="21"/>
              </w:rPr>
            </w:pPr>
          </w:p>
        </w:tc>
        <w:tc>
          <w:tcPr>
            <w:tcW w:w="1567" w:type="dxa"/>
            <w:vAlign w:val="center"/>
          </w:tcPr>
          <w:p>
            <w:pPr>
              <w:snapToGrid w:val="0"/>
              <w:spacing w:line="400" w:lineRule="exact"/>
              <w:rPr>
                <w:rFonts w:ascii="宋体" w:hAnsi="宋体" w:cs="微软雅黑"/>
                <w:szCs w:val="21"/>
              </w:rPr>
            </w:pPr>
          </w:p>
        </w:tc>
        <w:tc>
          <w:tcPr>
            <w:tcW w:w="1501"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55"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4100"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33" w:type="dxa"/>
            <w:vAlign w:val="center"/>
          </w:tcPr>
          <w:p>
            <w:pPr>
              <w:jc w:val="center"/>
              <w:rPr>
                <w:szCs w:val="21"/>
              </w:rPr>
            </w:pPr>
          </w:p>
        </w:tc>
        <w:tc>
          <w:tcPr>
            <w:tcW w:w="1567" w:type="dxa"/>
            <w:vAlign w:val="center"/>
          </w:tcPr>
          <w:p>
            <w:pPr>
              <w:snapToGrid w:val="0"/>
              <w:spacing w:line="400" w:lineRule="exact"/>
              <w:rPr>
                <w:rFonts w:ascii="宋体" w:hAnsi="宋体" w:cs="微软雅黑"/>
                <w:szCs w:val="21"/>
              </w:rPr>
            </w:pPr>
          </w:p>
        </w:tc>
        <w:tc>
          <w:tcPr>
            <w:tcW w:w="1501"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55"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4100"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lang w:val="zh-CN"/>
              </w:rPr>
              <w:t>残疾人福利性单位声明函</w:t>
            </w:r>
          </w:p>
        </w:tc>
        <w:tc>
          <w:tcPr>
            <w:tcW w:w="1533" w:type="dxa"/>
            <w:vAlign w:val="center"/>
          </w:tcPr>
          <w:p>
            <w:pPr>
              <w:jc w:val="center"/>
              <w:rPr>
                <w:szCs w:val="21"/>
              </w:rPr>
            </w:pPr>
          </w:p>
        </w:tc>
        <w:tc>
          <w:tcPr>
            <w:tcW w:w="1567" w:type="dxa"/>
            <w:vAlign w:val="center"/>
          </w:tcPr>
          <w:p>
            <w:pPr>
              <w:snapToGrid w:val="0"/>
              <w:spacing w:line="400" w:lineRule="exact"/>
              <w:rPr>
                <w:rFonts w:ascii="宋体" w:hAnsi="宋体" w:cs="微软雅黑"/>
                <w:szCs w:val="21"/>
              </w:rPr>
            </w:pPr>
          </w:p>
        </w:tc>
        <w:tc>
          <w:tcPr>
            <w:tcW w:w="1501"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55"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4100" w:type="dxa"/>
            <w:vAlign w:val="center"/>
          </w:tcPr>
          <w:p>
            <w:pPr>
              <w:pStyle w:val="17"/>
              <w:kinsoku w:val="0"/>
              <w:overflowPunct w:val="0"/>
              <w:autoSpaceDE w:val="0"/>
              <w:autoSpaceDN w:val="0"/>
              <w:spacing w:line="320" w:lineRule="exact"/>
              <w:rPr>
                <w:rFonts w:hAnsi="宋体" w:cs="微软雅黑"/>
                <w:bCs/>
                <w:kern w:val="0"/>
                <w:sz w:val="21"/>
                <w:szCs w:val="21"/>
                <w:lang w:val="zh-CN"/>
              </w:rPr>
            </w:pPr>
            <w:r>
              <w:rPr>
                <w:rFonts w:hint="eastAsia" w:hAnsi="宋体" w:cs="微软雅黑"/>
                <w:bCs/>
                <w:kern w:val="0"/>
                <w:sz w:val="21"/>
                <w:szCs w:val="21"/>
                <w:lang w:val="zh-CN"/>
              </w:rPr>
              <w:t>监狱企业证明文件</w:t>
            </w:r>
          </w:p>
        </w:tc>
        <w:tc>
          <w:tcPr>
            <w:tcW w:w="1533" w:type="dxa"/>
            <w:vAlign w:val="center"/>
          </w:tcPr>
          <w:p>
            <w:pPr>
              <w:jc w:val="center"/>
              <w:rPr>
                <w:szCs w:val="21"/>
              </w:rPr>
            </w:pPr>
          </w:p>
        </w:tc>
        <w:tc>
          <w:tcPr>
            <w:tcW w:w="1567" w:type="dxa"/>
            <w:vAlign w:val="center"/>
          </w:tcPr>
          <w:p>
            <w:pPr>
              <w:snapToGrid w:val="0"/>
              <w:spacing w:line="400" w:lineRule="exact"/>
              <w:rPr>
                <w:rFonts w:ascii="宋体" w:hAnsi="宋体" w:cs="微软雅黑"/>
                <w:szCs w:val="21"/>
              </w:rPr>
            </w:pPr>
          </w:p>
        </w:tc>
        <w:tc>
          <w:tcPr>
            <w:tcW w:w="1501"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655"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4100" w:type="dxa"/>
            <w:vAlign w:val="center"/>
          </w:tcPr>
          <w:p>
            <w:pPr>
              <w:pStyle w:val="17"/>
              <w:kinsoku w:val="0"/>
              <w:overflowPunct w:val="0"/>
              <w:autoSpaceDE w:val="0"/>
              <w:autoSpaceDN w:val="0"/>
              <w:spacing w:line="320" w:lineRule="exact"/>
              <w:rPr>
                <w:rFonts w:hAnsi="宋体" w:cs="微软雅黑"/>
                <w:bCs/>
                <w:kern w:val="0"/>
                <w:sz w:val="21"/>
                <w:szCs w:val="21"/>
                <w:lang w:val="zh-CN"/>
              </w:rPr>
            </w:pPr>
            <w:r>
              <w:rPr>
                <w:rFonts w:hint="eastAsia" w:hAnsi="宋体" w:cs="微软雅黑"/>
                <w:bCs/>
                <w:kern w:val="0"/>
                <w:sz w:val="21"/>
                <w:szCs w:val="21"/>
                <w:lang w:val="zh-CN"/>
              </w:rPr>
              <w:t>中国信息安全认证中心按国家标准认证颁发的信息安全产品有效认证证书</w:t>
            </w:r>
          </w:p>
        </w:tc>
        <w:tc>
          <w:tcPr>
            <w:tcW w:w="1533" w:type="dxa"/>
            <w:vAlign w:val="center"/>
          </w:tcPr>
          <w:p>
            <w:pPr>
              <w:pStyle w:val="17"/>
              <w:rPr>
                <w:sz w:val="21"/>
                <w:szCs w:val="21"/>
              </w:rPr>
            </w:pPr>
          </w:p>
        </w:tc>
        <w:tc>
          <w:tcPr>
            <w:tcW w:w="1567" w:type="dxa"/>
            <w:vAlign w:val="center"/>
          </w:tcPr>
          <w:p>
            <w:pPr>
              <w:snapToGrid w:val="0"/>
              <w:spacing w:line="400" w:lineRule="exact"/>
              <w:rPr>
                <w:rFonts w:ascii="宋体" w:hAnsi="宋体" w:cs="微软雅黑"/>
                <w:szCs w:val="21"/>
              </w:rPr>
            </w:pPr>
          </w:p>
        </w:tc>
        <w:tc>
          <w:tcPr>
            <w:tcW w:w="1501"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55"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4100" w:type="dxa"/>
            <w:tcBorders>
              <w:bottom w:val="single" w:color="auto" w:sz="4" w:space="0"/>
            </w:tcBorders>
            <w:vAlign w:val="center"/>
          </w:tcPr>
          <w:p>
            <w:pPr>
              <w:pStyle w:val="17"/>
              <w:kinsoku w:val="0"/>
              <w:overflowPunct w:val="0"/>
              <w:autoSpaceDE w:val="0"/>
              <w:autoSpaceDN w:val="0"/>
              <w:spacing w:line="320" w:lineRule="exact"/>
              <w:rPr>
                <w:rFonts w:hAnsi="宋体" w:cs="微软雅黑"/>
                <w:bCs/>
                <w:kern w:val="0"/>
                <w:sz w:val="21"/>
                <w:szCs w:val="21"/>
                <w:lang w:val="zh-CN"/>
              </w:rPr>
            </w:pPr>
            <w:r>
              <w:rPr>
                <w:rFonts w:hint="eastAsia" w:hAnsi="宋体" w:cs="微软雅黑"/>
                <w:bCs/>
                <w:kern w:val="0"/>
                <w:sz w:val="21"/>
                <w:szCs w:val="21"/>
                <w:lang w:val="zh-CN"/>
              </w:rPr>
              <w:t>其它资料</w:t>
            </w:r>
          </w:p>
        </w:tc>
        <w:tc>
          <w:tcPr>
            <w:tcW w:w="1533" w:type="dxa"/>
            <w:vAlign w:val="center"/>
          </w:tcPr>
          <w:p>
            <w:pPr>
              <w:pStyle w:val="17"/>
              <w:rPr>
                <w:szCs w:val="21"/>
              </w:rPr>
            </w:pPr>
          </w:p>
        </w:tc>
        <w:tc>
          <w:tcPr>
            <w:tcW w:w="1567" w:type="dxa"/>
            <w:vAlign w:val="center"/>
          </w:tcPr>
          <w:p>
            <w:pPr>
              <w:snapToGrid w:val="0"/>
              <w:spacing w:line="400" w:lineRule="exact"/>
              <w:rPr>
                <w:rFonts w:ascii="宋体" w:hAnsi="宋体" w:cs="微软雅黑"/>
                <w:szCs w:val="21"/>
              </w:rPr>
            </w:pPr>
          </w:p>
        </w:tc>
        <w:tc>
          <w:tcPr>
            <w:tcW w:w="1501" w:type="dxa"/>
            <w:vAlign w:val="center"/>
          </w:tcPr>
          <w:p>
            <w:pPr>
              <w:snapToGrid w:val="0"/>
              <w:spacing w:line="400" w:lineRule="exact"/>
              <w:rPr>
                <w:rFonts w:ascii="宋体" w:hAnsi="宋体" w:cs="微软雅黑"/>
                <w:szCs w:val="21"/>
              </w:rPr>
            </w:pPr>
          </w:p>
        </w:tc>
      </w:tr>
      <w:bookmarkEnd w:id="22"/>
    </w:tbl>
    <w:p>
      <w:pPr>
        <w:pStyle w:val="17"/>
        <w:spacing w:line="360" w:lineRule="auto"/>
        <w:jc w:val="center"/>
        <w:rPr>
          <w:rFonts w:ascii="宋体" w:hAnsi="宋体" w:cs="宋体"/>
          <w:b/>
          <w:snapToGrid w:val="0"/>
          <w:kern w:val="0"/>
          <w:sz w:val="36"/>
          <w:szCs w:val="36"/>
        </w:rPr>
      </w:pPr>
    </w:p>
    <w:p>
      <w:pPr>
        <w:rPr>
          <w:rFonts w:ascii="宋体" w:hAnsi="宋体" w:eastAsia="宋体" w:cs="宋体"/>
          <w:b/>
          <w:snapToGrid w:val="0"/>
          <w:kern w:val="0"/>
          <w:sz w:val="36"/>
          <w:szCs w:val="36"/>
        </w:rPr>
      </w:pPr>
      <w:r>
        <w:rPr>
          <w:rFonts w:hint="eastAsia" w:ascii="宋体" w:hAnsi="宋体" w:eastAsia="宋体" w:cs="宋体"/>
          <w:b/>
          <w:snapToGrid w:val="0"/>
          <w:kern w:val="0"/>
          <w:sz w:val="36"/>
          <w:szCs w:val="36"/>
        </w:rPr>
        <w:br w:type="page"/>
      </w:r>
    </w:p>
    <w:p>
      <w:pPr>
        <w:pStyle w:val="17"/>
        <w:spacing w:line="360" w:lineRule="auto"/>
        <w:jc w:val="center"/>
        <w:rPr>
          <w:rFonts w:ascii="宋体" w:hAnsi="宋体" w:cs="宋体"/>
          <w:b/>
          <w:snapToGrid w:val="0"/>
          <w:kern w:val="0"/>
          <w:sz w:val="36"/>
          <w:szCs w:val="36"/>
        </w:rPr>
      </w:pPr>
      <w:r>
        <w:rPr>
          <w:rFonts w:hint="eastAsia" w:ascii="宋体" w:hAnsi="宋体" w:cs="宋体"/>
          <w:b/>
          <w:snapToGrid w:val="0"/>
          <w:kern w:val="0"/>
          <w:sz w:val="36"/>
          <w:szCs w:val="36"/>
        </w:rPr>
        <w:t>二、开标一览表</w:t>
      </w:r>
    </w:p>
    <w:p>
      <w:pPr>
        <w:spacing w:before="50" w:after="156" w:afterLines="50" w:line="360" w:lineRule="auto"/>
        <w:contextualSpacing/>
        <w:jc w:val="left"/>
        <w:rPr>
          <w:rFonts w:ascii="宋体" w:hAnsi="宋体" w:eastAsia="宋体" w:cs="宋体"/>
          <w:color w:val="000000"/>
          <w:sz w:val="24"/>
          <w:szCs w:val="24"/>
        </w:rPr>
      </w:pPr>
      <w:r>
        <w:rPr>
          <w:rFonts w:hint="eastAsia" w:ascii="宋体" w:hAnsi="宋体" w:eastAsia="宋体" w:cs="宋体"/>
          <w:color w:val="000000"/>
          <w:sz w:val="24"/>
          <w:szCs w:val="24"/>
        </w:rPr>
        <w:t>项目编号：</w:t>
      </w:r>
    </w:p>
    <w:p>
      <w:pPr>
        <w:spacing w:line="360" w:lineRule="auto"/>
        <w:contextualSpacing/>
        <w:rPr>
          <w:rFonts w:ascii="宋体" w:hAnsi="宋体" w:eastAsia="宋体" w:cs="宋体"/>
          <w:color w:val="000000"/>
          <w:sz w:val="24"/>
          <w:szCs w:val="24"/>
        </w:rPr>
      </w:pPr>
      <w:r>
        <w:rPr>
          <w:rFonts w:hint="eastAsia" w:ascii="宋体" w:hAnsi="宋体" w:eastAsia="宋体" w:cs="宋体"/>
          <w:color w:val="000000"/>
          <w:sz w:val="24"/>
          <w:szCs w:val="24"/>
        </w:rPr>
        <w:t xml:space="preserve">项目名称：                                             </w:t>
      </w:r>
      <w:r>
        <w:rPr>
          <w:rFonts w:hint="eastAsia" w:ascii="宋体" w:hAnsi="宋体" w:eastAsia="宋体" w:cs="宋体"/>
          <w:sz w:val="24"/>
          <w:szCs w:val="24"/>
        </w:rPr>
        <w:t>单位：元（人民币）</w:t>
      </w:r>
    </w:p>
    <w:tbl>
      <w:tblPr>
        <w:tblStyle w:val="27"/>
        <w:tblW w:w="9356" w:type="dxa"/>
        <w:tblInd w:w="-292" w:type="dxa"/>
        <w:tblLayout w:type="fixed"/>
        <w:tblCellMar>
          <w:top w:w="0" w:type="dxa"/>
          <w:left w:w="108" w:type="dxa"/>
          <w:bottom w:w="0" w:type="dxa"/>
          <w:right w:w="108" w:type="dxa"/>
        </w:tblCellMar>
      </w:tblPr>
      <w:tblGrid>
        <w:gridCol w:w="851"/>
        <w:gridCol w:w="2268"/>
        <w:gridCol w:w="2835"/>
        <w:gridCol w:w="1843"/>
        <w:gridCol w:w="1559"/>
      </w:tblGrid>
      <w:tr>
        <w:tblPrEx>
          <w:tblCellMar>
            <w:top w:w="0" w:type="dxa"/>
            <w:left w:w="108" w:type="dxa"/>
            <w:bottom w:w="0" w:type="dxa"/>
            <w:right w:w="108" w:type="dxa"/>
          </w:tblCellMar>
        </w:tblPrEx>
        <w:trPr>
          <w:trHeight w:val="851" w:hRule="atLeast"/>
        </w:trPr>
        <w:tc>
          <w:tcPr>
            <w:tcW w:w="85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标段</w:t>
            </w:r>
          </w:p>
        </w:tc>
        <w:tc>
          <w:tcPr>
            <w:tcW w:w="226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项目名称</w:t>
            </w:r>
          </w:p>
        </w:tc>
        <w:tc>
          <w:tcPr>
            <w:tcW w:w="283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投标报价</w:t>
            </w:r>
          </w:p>
        </w:tc>
        <w:tc>
          <w:tcPr>
            <w:tcW w:w="1843" w:type="dxa"/>
            <w:tcBorders>
              <w:top w:val="single" w:color="auto" w:sz="6" w:space="0"/>
              <w:left w:val="single" w:color="auto" w:sz="4" w:space="0"/>
              <w:bottom w:val="single" w:color="auto" w:sz="6" w:space="0"/>
              <w:right w:val="single" w:color="auto" w:sz="4"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交付日期</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备注</w:t>
            </w:r>
          </w:p>
        </w:tc>
      </w:tr>
      <w:tr>
        <w:tblPrEx>
          <w:tblCellMar>
            <w:top w:w="0" w:type="dxa"/>
            <w:left w:w="108" w:type="dxa"/>
            <w:bottom w:w="0" w:type="dxa"/>
            <w:right w:w="108" w:type="dxa"/>
          </w:tblCellMar>
        </w:tblPrEx>
        <w:trPr>
          <w:trHeight w:val="851" w:hRule="atLeast"/>
        </w:trPr>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 w:val="24"/>
                <w:szCs w:val="24"/>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 w:val="24"/>
                <w:szCs w:val="24"/>
              </w:rPr>
            </w:pPr>
          </w:p>
        </w:tc>
        <w:tc>
          <w:tcPr>
            <w:tcW w:w="28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eastAsia="宋体" w:cs="宋体"/>
                <w:color w:val="FF0000"/>
                <w:lang w:val="zh-CN"/>
              </w:rPr>
            </w:pPr>
            <w:r>
              <w:rPr>
                <w:rFonts w:hint="eastAsia" w:ascii="宋体" w:hAnsi="宋体" w:eastAsia="宋体" w:cs="宋体"/>
                <w:color w:val="FF0000"/>
                <w:lang w:val="zh-CN"/>
              </w:rPr>
              <w:t>大写：　</w:t>
            </w:r>
            <w:r>
              <w:rPr>
                <w:rFonts w:hint="eastAsia" w:ascii="宋体" w:hAnsi="宋体" w:eastAsia="宋体" w:cs="宋体"/>
                <w:color w:val="FF0000"/>
              </w:rPr>
              <w:t xml:space="preserve">   </w:t>
            </w:r>
            <w:r>
              <w:rPr>
                <w:rFonts w:hint="eastAsia" w:ascii="宋体" w:hAnsi="宋体" w:eastAsia="宋体" w:cs="宋体"/>
                <w:color w:val="FF0000"/>
                <w:lang w:val="zh-CN"/>
              </w:rPr>
              <w:t>　　　</w:t>
            </w:r>
          </w:p>
          <w:p>
            <w:pPr>
              <w:autoSpaceDE w:val="0"/>
              <w:autoSpaceDN w:val="0"/>
              <w:adjustRightInd w:val="0"/>
              <w:spacing w:line="480" w:lineRule="exact"/>
              <w:rPr>
                <w:rFonts w:ascii="宋体" w:hAnsi="宋体" w:eastAsia="宋体" w:cs="宋体"/>
                <w:color w:val="FF0000"/>
              </w:rPr>
            </w:pPr>
            <w:r>
              <w:rPr>
                <w:rFonts w:hint="eastAsia" w:ascii="宋体" w:hAnsi="宋体" w:eastAsia="宋体" w:cs="宋体"/>
                <w:color w:val="FF0000"/>
                <w:lang w:val="zh-CN"/>
              </w:rPr>
              <w:t>小写：</w:t>
            </w:r>
            <w:r>
              <w:rPr>
                <w:rFonts w:hint="eastAsia" w:ascii="宋体" w:hAnsi="宋体" w:eastAsia="宋体" w:cs="宋体"/>
                <w:color w:val="FF0000"/>
              </w:rPr>
              <w:t xml:space="preserve"> </w:t>
            </w:r>
            <w:r>
              <w:rPr>
                <w:rFonts w:ascii="宋体" w:hAnsi="宋体" w:eastAsia="宋体" w:cs="宋体"/>
                <w:color w:val="FF0000"/>
              </w:rPr>
              <w:t xml:space="preserve">       </w:t>
            </w:r>
          </w:p>
        </w:tc>
        <w:tc>
          <w:tcPr>
            <w:tcW w:w="1843"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480" w:lineRule="exact"/>
              <w:ind w:firstLine="240"/>
              <w:rPr>
                <w:rFonts w:ascii="宋体" w:hAnsi="宋体" w:eastAsia="宋体" w:cs="宋体"/>
                <w:sz w:val="24"/>
                <w:szCs w:val="24"/>
                <w:lang w:val="zh-CN"/>
              </w:rPr>
            </w:pPr>
          </w:p>
        </w:tc>
        <w:tc>
          <w:tcPr>
            <w:tcW w:w="15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 w:val="24"/>
                <w:szCs w:val="24"/>
                <w:lang w:val="zh-CN"/>
              </w:rPr>
            </w:pPr>
          </w:p>
        </w:tc>
      </w:tr>
      <w:tr>
        <w:tblPrEx>
          <w:tblCellMar>
            <w:top w:w="0" w:type="dxa"/>
            <w:left w:w="108" w:type="dxa"/>
            <w:bottom w:w="0" w:type="dxa"/>
            <w:right w:w="108" w:type="dxa"/>
          </w:tblCellMar>
        </w:tblPrEx>
        <w:trPr>
          <w:trHeight w:val="851" w:hRule="atLeast"/>
        </w:trPr>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 w:val="24"/>
                <w:szCs w:val="24"/>
              </w:rPr>
            </w:pPr>
            <w:r>
              <w:rPr>
                <w:rFonts w:hint="eastAsia" w:ascii="宋体" w:hAnsi="宋体" w:eastAsia="宋体" w:cs="宋体"/>
                <w:sz w:val="24"/>
                <w:szCs w:val="24"/>
              </w:rPr>
              <w:t>…</w:t>
            </w: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 w:val="24"/>
                <w:szCs w:val="24"/>
              </w:rPr>
            </w:pPr>
          </w:p>
        </w:tc>
        <w:tc>
          <w:tcPr>
            <w:tcW w:w="28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eastAsia="宋体" w:cs="宋体"/>
                <w:sz w:val="24"/>
                <w:szCs w:val="24"/>
                <w:lang w:val="zh-CN"/>
              </w:rPr>
            </w:pPr>
          </w:p>
        </w:tc>
        <w:tc>
          <w:tcPr>
            <w:tcW w:w="1843"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480" w:lineRule="exact"/>
              <w:ind w:firstLine="240"/>
              <w:rPr>
                <w:rFonts w:ascii="宋体" w:hAnsi="宋体" w:eastAsia="宋体" w:cs="宋体"/>
                <w:sz w:val="24"/>
                <w:szCs w:val="24"/>
                <w:lang w:val="zh-CN"/>
              </w:rPr>
            </w:pPr>
          </w:p>
        </w:tc>
        <w:tc>
          <w:tcPr>
            <w:tcW w:w="15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 w:val="24"/>
                <w:szCs w:val="24"/>
                <w:lang w:val="zh-CN"/>
              </w:rPr>
            </w:pPr>
          </w:p>
        </w:tc>
      </w:tr>
    </w:tbl>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投标人名称：</w:t>
      </w:r>
      <w:r>
        <w:rPr>
          <w:rFonts w:hint="eastAsia" w:ascii="宋体" w:hAnsi="宋体" w:eastAsia="宋体" w:cs="宋体"/>
          <w:sz w:val="24"/>
          <w:szCs w:val="24"/>
          <w:u w:val="single"/>
          <w:lang w:val="zh-CN"/>
        </w:rPr>
        <w:t xml:space="preserve">     （全称）   </w:t>
      </w:r>
      <w:r>
        <w:rPr>
          <w:rFonts w:hint="eastAsia" w:ascii="宋体" w:hAnsi="宋体" w:eastAsia="宋体" w:cs="宋体"/>
          <w:sz w:val="24"/>
          <w:szCs w:val="24"/>
          <w:lang w:val="zh-CN"/>
        </w:rPr>
        <w:t>（公章）：</w:t>
      </w:r>
    </w:p>
    <w:p>
      <w:pPr>
        <w:pStyle w:val="11"/>
        <w:rPr>
          <w:rFonts w:ascii="宋体" w:hAnsi="宋体" w:eastAsia="宋体" w:cs="宋体"/>
          <w:lang w:val="zh-CN"/>
        </w:rPr>
      </w:pPr>
      <w:r>
        <w:rPr>
          <w:rFonts w:hint="eastAsia" w:ascii="宋体" w:hAnsi="宋体" w:eastAsia="宋体" w:cs="宋体"/>
          <w:lang w:val="zh-CN"/>
        </w:rPr>
        <w:t>日期：     年    月     日</w:t>
      </w:r>
    </w:p>
    <w:p>
      <w:pPr>
        <w:pStyle w:val="11"/>
        <w:rPr>
          <w:rFonts w:ascii="宋体" w:hAnsi="宋体" w:eastAsia="宋体" w:cs="宋体"/>
          <w:lang w:val="zh-CN"/>
        </w:rPr>
      </w:pPr>
      <w:r>
        <w:rPr>
          <w:rFonts w:hint="eastAsia" w:ascii="宋体" w:hAnsi="宋体" w:eastAsia="宋体" w:cs="宋体"/>
          <w:lang w:val="zh-CN"/>
        </w:rPr>
        <w:t>注：1、交付日期指完成该项目的最终时间。</w:t>
      </w:r>
    </w:p>
    <w:p>
      <w:pPr>
        <w:pStyle w:val="11"/>
        <w:rPr>
          <w:rFonts w:ascii="宋体" w:hAnsi="宋体" w:eastAsia="宋体" w:cs="宋体"/>
          <w:lang w:val="zh-CN"/>
        </w:rPr>
      </w:pPr>
      <w:r>
        <w:rPr>
          <w:rFonts w:hint="eastAsia" w:ascii="宋体" w:hAnsi="宋体" w:eastAsia="宋体" w:cs="宋体"/>
          <w:lang w:val="zh-CN"/>
        </w:rPr>
        <w:t>2、如招标公告明确项目交付日期以年为单位，本表应填写完成该项目的年限。</w:t>
      </w:r>
    </w:p>
    <w:p>
      <w:pPr>
        <w:pStyle w:val="11"/>
        <w:rPr>
          <w:rFonts w:ascii="宋体" w:hAnsi="宋体" w:eastAsia="宋体" w:cs="宋体"/>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pStyle w:val="11"/>
        <w:rPr>
          <w:rFonts w:ascii="宋体" w:hAnsi="宋体" w:eastAsia="宋体" w:cs="宋体"/>
          <w:lang w:val="zh-CN"/>
        </w:rPr>
      </w:pPr>
    </w:p>
    <w:p>
      <w:pPr>
        <w:rPr>
          <w:rFonts w:ascii="宋体" w:hAnsi="宋体" w:eastAsia="宋体" w:cs="宋体"/>
          <w:b/>
          <w:bCs/>
          <w:sz w:val="44"/>
          <w:szCs w:val="44"/>
          <w:lang w:val="zh-CN"/>
        </w:rPr>
      </w:pPr>
      <w:bookmarkStart w:id="23" w:name="_Hlk82704682"/>
      <w:r>
        <w:rPr>
          <w:rFonts w:hint="eastAsia" w:ascii="宋体" w:hAnsi="宋体" w:eastAsia="宋体" w:cs="宋体"/>
          <w:b/>
          <w:bCs/>
          <w:sz w:val="44"/>
          <w:szCs w:val="44"/>
          <w:lang w:val="zh-CN"/>
        </w:rPr>
        <w:br w:type="page"/>
      </w:r>
    </w:p>
    <w:p>
      <w:pPr>
        <w:autoSpaceDE w:val="0"/>
        <w:autoSpaceDN w:val="0"/>
        <w:adjustRightInd w:val="0"/>
        <w:spacing w:line="360" w:lineRule="auto"/>
        <w:jc w:val="center"/>
        <w:rPr>
          <w:rFonts w:ascii="宋体" w:hAnsi="宋体" w:eastAsia="宋体" w:cs="宋体"/>
          <w:b/>
          <w:bCs/>
          <w:sz w:val="44"/>
          <w:szCs w:val="44"/>
          <w:lang w:val="zh-CN"/>
        </w:rPr>
      </w:pPr>
      <w:r>
        <w:rPr>
          <w:rFonts w:hint="eastAsia" w:ascii="宋体" w:hAnsi="宋体" w:eastAsia="宋体" w:cs="宋体"/>
          <w:b/>
          <w:bCs/>
          <w:sz w:val="44"/>
          <w:szCs w:val="44"/>
          <w:lang w:val="zh-CN"/>
        </w:rPr>
        <w:t>三、资格审查证明材料</w:t>
      </w:r>
    </w:p>
    <w:p>
      <w:pPr>
        <w:widowControl/>
        <w:ind w:firstLine="3253" w:firstLineChars="900"/>
        <w:jc w:val="left"/>
        <w:rPr>
          <w:rFonts w:ascii="宋体" w:hAnsi="宋体" w:eastAsia="宋体" w:cs="宋体"/>
          <w:b/>
          <w:snapToGrid w:val="0"/>
          <w:kern w:val="0"/>
          <w:sz w:val="36"/>
          <w:szCs w:val="36"/>
        </w:rPr>
      </w:pPr>
      <w:r>
        <w:rPr>
          <w:rFonts w:hint="eastAsia" w:ascii="宋体" w:hAnsi="宋体" w:eastAsia="宋体" w:cs="宋体"/>
          <w:b/>
          <w:snapToGrid w:val="0"/>
          <w:kern w:val="0"/>
          <w:sz w:val="36"/>
          <w:szCs w:val="36"/>
        </w:rPr>
        <w:t>3.1 投 标 函</w:t>
      </w:r>
    </w:p>
    <w:p>
      <w:pPr>
        <w:adjustRightInd w:val="0"/>
        <w:spacing w:line="360" w:lineRule="auto"/>
        <w:contextualSpacing/>
        <w:rPr>
          <w:rFonts w:ascii="宋体" w:hAnsi="宋体" w:eastAsia="宋体" w:cs="宋体"/>
          <w:b/>
          <w:snapToGrid w:val="0"/>
          <w:color w:val="7030A0"/>
          <w:kern w:val="0"/>
          <w:sz w:val="24"/>
          <w:szCs w:val="24"/>
          <w:u w:val="single"/>
        </w:rPr>
      </w:pPr>
      <w:r>
        <w:rPr>
          <w:rFonts w:hint="eastAsia" w:ascii="宋体" w:hAnsi="宋体" w:eastAsia="宋体" w:cs="宋体"/>
          <w:snapToGrid w:val="0"/>
          <w:color w:val="7030A0"/>
          <w:kern w:val="0"/>
          <w:sz w:val="24"/>
          <w:szCs w:val="24"/>
          <w:u w:val="single"/>
        </w:rPr>
        <w:t>致：</w:t>
      </w:r>
      <w:r>
        <w:rPr>
          <w:rFonts w:hint="eastAsia" w:ascii="宋体" w:hAnsi="宋体" w:eastAsia="宋体" w:cs="宋体"/>
          <w:b/>
          <w:snapToGrid w:val="0"/>
          <w:color w:val="7030A0"/>
          <w:kern w:val="0"/>
          <w:sz w:val="24"/>
          <w:szCs w:val="24"/>
          <w:u w:val="single"/>
        </w:rPr>
        <w:t>（采购人）</w:t>
      </w:r>
    </w:p>
    <w:p>
      <w:pPr>
        <w:adjustRightInd w:val="0"/>
        <w:spacing w:line="360" w:lineRule="auto"/>
        <w:ind w:firstLine="480" w:firstLineChars="200"/>
        <w:contextualSpacing/>
        <w:outlineLvl w:val="0"/>
        <w:rPr>
          <w:rFonts w:ascii="宋体" w:hAnsi="宋体" w:eastAsia="宋体" w:cs="宋体"/>
          <w:snapToGrid w:val="0"/>
          <w:kern w:val="0"/>
          <w:sz w:val="24"/>
          <w:szCs w:val="24"/>
        </w:rPr>
      </w:pPr>
      <w:r>
        <w:rPr>
          <w:rFonts w:hint="eastAsia" w:ascii="宋体" w:hAnsi="宋体" w:eastAsia="宋体" w:cs="宋体"/>
          <w:snapToGrid w:val="0"/>
          <w:kern w:val="0"/>
          <w:sz w:val="24"/>
          <w:szCs w:val="24"/>
        </w:rPr>
        <w:t>根据贵方</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（项目名称、招标编号）采购的招标公告及投标邀请，</w:t>
      </w:r>
      <w:r>
        <w:rPr>
          <w:rFonts w:hint="eastAsia" w:ascii="宋体" w:hAnsi="宋体" w:eastAsia="宋体" w:cs="宋体"/>
          <w:snapToGrid w:val="0"/>
          <w:kern w:val="0"/>
          <w:sz w:val="24"/>
          <w:szCs w:val="24"/>
          <w:u w:val="single"/>
        </w:rPr>
        <w:t xml:space="preserve">      （姓名和职务）</w:t>
      </w:r>
      <w:r>
        <w:rPr>
          <w:rFonts w:hint="eastAsia" w:ascii="宋体" w:hAnsi="宋体" w:eastAsia="宋体" w:cs="宋体"/>
          <w:snapToGrid w:val="0"/>
          <w:kern w:val="0"/>
          <w:sz w:val="24"/>
          <w:szCs w:val="24"/>
        </w:rPr>
        <w:t>被正式授权并代表投标人</w:t>
      </w:r>
      <w:r>
        <w:rPr>
          <w:rFonts w:hint="eastAsia" w:ascii="宋体" w:hAnsi="宋体" w:eastAsia="宋体" w:cs="宋体"/>
          <w:snapToGrid w:val="0"/>
          <w:kern w:val="0"/>
          <w:sz w:val="24"/>
          <w:szCs w:val="24"/>
          <w:u w:val="single"/>
        </w:rPr>
        <w:t>（投标人名称、地址）</w:t>
      </w:r>
      <w:r>
        <w:rPr>
          <w:rFonts w:hint="eastAsia" w:ascii="宋体" w:hAnsi="宋体" w:eastAsia="宋体" w:cs="宋体"/>
          <w:snapToGrid w:val="0"/>
          <w:kern w:val="0"/>
          <w:sz w:val="24"/>
          <w:szCs w:val="24"/>
        </w:rPr>
        <w:t>提交。</w:t>
      </w:r>
    </w:p>
    <w:p>
      <w:pPr>
        <w:pStyle w:val="11"/>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拟投入 </w:t>
      </w:r>
      <w:r>
        <w:rPr>
          <w:rFonts w:hint="eastAsia" w:ascii="宋体" w:hAnsi="宋体" w:eastAsia="宋体" w:cs="宋体"/>
          <w:sz w:val="24"/>
          <w:szCs w:val="24"/>
          <w:u w:val="single"/>
        </w:rPr>
        <w:t xml:space="preserve">           (项目名称)  </w:t>
      </w:r>
      <w:r>
        <w:rPr>
          <w:rFonts w:hint="eastAsia" w:ascii="宋体" w:hAnsi="宋体" w:eastAsia="宋体" w:cs="宋体"/>
          <w:sz w:val="24"/>
          <w:szCs w:val="24"/>
        </w:rPr>
        <w:t>的项目负责人姓名：</w:t>
      </w:r>
      <w:r>
        <w:rPr>
          <w:rFonts w:hint="eastAsia" w:ascii="宋体" w:hAnsi="宋体" w:eastAsia="宋体" w:cs="宋体"/>
          <w:sz w:val="24"/>
          <w:szCs w:val="24"/>
          <w:u w:val="single"/>
        </w:rPr>
        <w:t xml:space="preserve">                </w:t>
      </w:r>
    </w:p>
    <w:p>
      <w:pPr>
        <w:pStyle w:val="17"/>
        <w:adjustRightInd w:val="0"/>
        <w:spacing w:line="360" w:lineRule="auto"/>
        <w:ind w:firstLine="480" w:firstLineChars="200"/>
        <w:contextualSpacing/>
        <w:rPr>
          <w:rFonts w:ascii="宋体" w:hAnsi="宋体" w:cs="宋体"/>
          <w:snapToGrid w:val="0"/>
          <w:kern w:val="0"/>
          <w:szCs w:val="24"/>
        </w:rPr>
      </w:pPr>
      <w:r>
        <w:rPr>
          <w:rFonts w:hint="eastAsia" w:ascii="宋体" w:hAnsi="宋体" w:cs="宋体"/>
          <w:snapToGrid w:val="0"/>
          <w:kern w:val="0"/>
          <w:szCs w:val="24"/>
        </w:rPr>
        <w:t>我方确认收到贵方提供的（项目名称、招标编号）招标文件的全部内容。</w:t>
      </w:r>
    </w:p>
    <w:p>
      <w:pPr>
        <w:pStyle w:val="17"/>
        <w:adjustRightInd w:val="0"/>
        <w:spacing w:line="360" w:lineRule="auto"/>
        <w:ind w:firstLine="480" w:firstLineChars="200"/>
        <w:contextualSpacing/>
        <w:rPr>
          <w:rFonts w:ascii="宋体" w:hAnsi="宋体" w:cs="宋体"/>
          <w:snapToGrid w:val="0"/>
          <w:kern w:val="0"/>
          <w:szCs w:val="24"/>
        </w:rPr>
      </w:pPr>
      <w:r>
        <w:rPr>
          <w:rFonts w:hint="eastAsia" w:ascii="宋体" w:hAnsi="宋体" w:cs="宋体"/>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cs="宋体"/>
          <w:szCs w:val="24"/>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adjustRightInd w:val="0"/>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我方已完全明白招标文件的所有条款要求，并申明如下：</w:t>
      </w:r>
    </w:p>
    <w:p>
      <w:pPr>
        <w:adjustRightInd w:val="0"/>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一、按招标文件提供的全部货物与相关服务的投标总价详见《开标一览表》。</w:t>
      </w:r>
    </w:p>
    <w:p>
      <w:pPr>
        <w:adjustRightInd w:val="0"/>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二、我方同意在本项目招标文件中规定的开标日起90天内遵守本投标文件中的承诺且在此期限期满之前均具有约束力。我方同意并遵守本招标文件“投标人须知”中第十四条第三款关于延长投标有效期的规定。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3"/>
        <w:adjustRightInd w:val="0"/>
        <w:spacing w:line="360" w:lineRule="auto"/>
        <w:ind w:firstLine="480" w:firstLineChars="200"/>
        <w:contextualSpacing/>
        <w:rPr>
          <w:rFonts w:ascii="宋体" w:hAnsi="宋体" w:cs="宋体"/>
        </w:rPr>
      </w:pPr>
      <w:r>
        <w:rPr>
          <w:rFonts w:hint="eastAsia" w:ascii="宋体" w:hAnsi="宋体" w:cs="宋体"/>
        </w:rPr>
        <w:t>三、我方明白并同意，在规定的开标日之后，投标有效期之内撤销投标的，则我方承担违背投标承诺的责任追究。</w:t>
      </w:r>
    </w:p>
    <w:p>
      <w:pPr>
        <w:pStyle w:val="23"/>
        <w:adjustRightInd w:val="0"/>
        <w:spacing w:line="360" w:lineRule="auto"/>
        <w:ind w:firstLine="480" w:firstLineChars="200"/>
        <w:contextualSpacing/>
        <w:rPr>
          <w:rFonts w:ascii="宋体" w:hAnsi="宋体" w:cs="宋体"/>
        </w:rPr>
      </w:pPr>
      <w:r>
        <w:rPr>
          <w:rFonts w:hint="eastAsia" w:ascii="宋体" w:hAnsi="宋体" w:cs="宋体"/>
        </w:rPr>
        <w:t>四、我方同意按照贵方可能提出的要求而提供与投标有关的任何其它数据、信息或资料。</w:t>
      </w:r>
    </w:p>
    <w:p>
      <w:pPr>
        <w:pStyle w:val="23"/>
        <w:adjustRightInd w:val="0"/>
        <w:spacing w:line="360" w:lineRule="auto"/>
        <w:ind w:firstLine="480" w:firstLineChars="200"/>
        <w:contextualSpacing/>
        <w:rPr>
          <w:rFonts w:ascii="宋体" w:hAnsi="宋体" w:cs="宋体"/>
        </w:rPr>
      </w:pPr>
      <w:r>
        <w:rPr>
          <w:rFonts w:hint="eastAsia" w:ascii="宋体" w:hAnsi="宋体" w:cs="宋体"/>
        </w:rPr>
        <w:t>五、我方理解贵方不一定接受最低投标价或任何贵方可能收到的投标。</w:t>
      </w:r>
    </w:p>
    <w:p>
      <w:pPr>
        <w:pStyle w:val="23"/>
        <w:adjustRightInd w:val="0"/>
        <w:spacing w:line="360" w:lineRule="auto"/>
        <w:ind w:firstLine="480" w:firstLineChars="200"/>
        <w:contextualSpacing/>
        <w:rPr>
          <w:rFonts w:ascii="宋体" w:hAnsi="宋体" w:cs="宋体"/>
        </w:rPr>
      </w:pPr>
      <w:r>
        <w:rPr>
          <w:rFonts w:hint="eastAsia" w:ascii="宋体" w:hAnsi="宋体" w:cs="宋体"/>
        </w:rPr>
        <w:t>六、我方如果中标，将保证履行招标文件及其澄清、修改文件（如果有）中的全部责任和义务，按质、按量、按期完成《项目需求》及《合同书》中的全部任务。</w:t>
      </w:r>
    </w:p>
    <w:p>
      <w:pPr>
        <w:pStyle w:val="23"/>
        <w:adjustRightInd w:val="0"/>
        <w:spacing w:line="360" w:lineRule="auto"/>
        <w:ind w:firstLine="480" w:firstLineChars="200"/>
        <w:contextualSpacing/>
        <w:rPr>
          <w:rFonts w:ascii="宋体" w:hAnsi="宋体" w:cs="宋体"/>
        </w:rPr>
      </w:pPr>
      <w:r>
        <w:rPr>
          <w:rFonts w:hint="eastAsia" w:ascii="宋体" w:hAnsi="宋体" w:cs="宋体"/>
        </w:rPr>
        <w:t>七、我方在此保证所提交的所有文件和全部说明是真实的和正确的。</w:t>
      </w:r>
    </w:p>
    <w:p>
      <w:pPr>
        <w:pStyle w:val="17"/>
        <w:adjustRightInd w:val="0"/>
        <w:spacing w:line="360" w:lineRule="auto"/>
        <w:ind w:firstLine="480" w:firstLineChars="200"/>
        <w:contextualSpacing/>
        <w:rPr>
          <w:rFonts w:ascii="宋体" w:hAnsi="宋体" w:cs="宋体"/>
          <w:szCs w:val="24"/>
        </w:rPr>
      </w:pPr>
      <w:r>
        <w:rPr>
          <w:rFonts w:hint="eastAsia" w:ascii="宋体" w:hAnsi="宋体" w:cs="宋体"/>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7"/>
        <w:adjustRightInd w:val="0"/>
        <w:spacing w:line="360" w:lineRule="auto"/>
        <w:ind w:firstLine="480" w:firstLineChars="200"/>
        <w:contextualSpacing/>
        <w:rPr>
          <w:rFonts w:ascii="宋体" w:hAnsi="宋体" w:cs="宋体"/>
          <w:szCs w:val="24"/>
        </w:rPr>
      </w:pPr>
      <w:r>
        <w:rPr>
          <w:rFonts w:hint="eastAsia" w:ascii="宋体" w:hAnsi="宋体" w:cs="宋体"/>
          <w:szCs w:val="24"/>
        </w:rPr>
        <w:t>九、我方具备《政府采购法》第二十二条规定的条件；承诺如下：</w:t>
      </w:r>
    </w:p>
    <w:p>
      <w:pPr>
        <w:pStyle w:val="17"/>
        <w:adjustRightInd w:val="0"/>
        <w:spacing w:line="360" w:lineRule="auto"/>
        <w:ind w:firstLine="480" w:firstLineChars="200"/>
        <w:contextualSpacing/>
        <w:rPr>
          <w:rFonts w:ascii="宋体" w:hAnsi="宋体" w:cs="宋体"/>
          <w:szCs w:val="24"/>
        </w:rPr>
      </w:pPr>
      <w:r>
        <w:rPr>
          <w:rFonts w:hint="eastAsia" w:ascii="宋体" w:hAnsi="宋体" w:cs="宋体"/>
          <w:szCs w:val="24"/>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eastAsia="宋体" w:cs="宋体"/>
          <w:sz w:val="24"/>
          <w:szCs w:val="24"/>
        </w:rPr>
      </w:pPr>
      <w:r>
        <w:rPr>
          <w:rFonts w:hint="eastAsia" w:ascii="宋体" w:hAnsi="宋体" w:eastAsia="宋体" w:cs="宋体"/>
          <w:sz w:val="24"/>
          <w:szCs w:val="24"/>
        </w:rPr>
        <w:t>2. 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eastAsia="宋体" w:cs="宋体"/>
          <w:sz w:val="24"/>
          <w:szCs w:val="24"/>
        </w:rPr>
      </w:pPr>
      <w:r>
        <w:rPr>
          <w:rFonts w:hint="eastAsia" w:ascii="宋体" w:hAnsi="宋体" w:eastAsia="宋体" w:cs="宋体"/>
          <w:sz w:val="24"/>
          <w:szCs w:val="24"/>
        </w:rPr>
        <w:t>3. 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eastAsia="宋体" w:cs="宋体"/>
          <w:sz w:val="24"/>
          <w:szCs w:val="24"/>
        </w:rPr>
      </w:pPr>
      <w:r>
        <w:rPr>
          <w:rFonts w:hint="eastAsia" w:ascii="宋体" w:hAnsi="宋体" w:eastAsia="宋体" w:cs="宋体"/>
          <w:sz w:val="24"/>
          <w:szCs w:val="24"/>
        </w:rPr>
        <w:t>4. 参加政府采购活动前三年内，在经营活动中没有重大违法记录。</w:t>
      </w:r>
    </w:p>
    <w:p>
      <w:pPr>
        <w:adjustRightInd w:val="0"/>
        <w:spacing w:line="360" w:lineRule="auto"/>
        <w:ind w:firstLine="504" w:firstLineChars="210"/>
        <w:contextualSpacing/>
        <w:rPr>
          <w:rFonts w:ascii="宋体" w:hAnsi="宋体" w:eastAsia="宋体" w:cs="宋体"/>
          <w:sz w:val="24"/>
          <w:szCs w:val="24"/>
        </w:rPr>
      </w:pPr>
      <w:r>
        <w:rPr>
          <w:rFonts w:hint="eastAsia" w:ascii="宋体" w:hAnsi="宋体" w:eastAsia="宋体" w:cs="宋体"/>
          <w:sz w:val="24"/>
          <w:szCs w:val="24"/>
        </w:rPr>
        <w:t>5. 符合法律、行政法规规定的其他条件。</w:t>
      </w:r>
    </w:p>
    <w:p>
      <w:pPr>
        <w:adjustRightInd w:val="0"/>
        <w:spacing w:line="360" w:lineRule="auto"/>
        <w:ind w:firstLine="504" w:firstLineChars="210"/>
        <w:contextualSpacing/>
        <w:rPr>
          <w:rFonts w:ascii="宋体" w:hAnsi="宋体" w:eastAsia="宋体" w:cs="宋体"/>
          <w:sz w:val="24"/>
          <w:szCs w:val="24"/>
        </w:rPr>
      </w:pPr>
      <w:r>
        <w:rPr>
          <w:rFonts w:hint="eastAsia" w:ascii="宋体" w:hAnsi="宋体" w:eastAsia="宋体" w:cs="宋体"/>
          <w:sz w:val="24"/>
          <w:szCs w:val="24"/>
        </w:rPr>
        <w:t>以上内容如有虚假或与事实不符的，评审委员会可将我方做无效投标处理，我方愿意承担相应的法律责任。</w:t>
      </w:r>
    </w:p>
    <w:p>
      <w:pPr>
        <w:pStyle w:val="17"/>
        <w:adjustRightInd w:val="0"/>
        <w:spacing w:line="360" w:lineRule="auto"/>
        <w:ind w:firstLine="480" w:firstLineChars="200"/>
        <w:contextualSpacing/>
        <w:rPr>
          <w:rFonts w:ascii="宋体" w:hAnsi="宋体" w:cs="宋体"/>
          <w:szCs w:val="24"/>
        </w:rPr>
      </w:pPr>
      <w:r>
        <w:rPr>
          <w:rFonts w:hint="eastAsia" w:ascii="宋体" w:hAnsi="宋体" w:cs="宋体"/>
          <w:szCs w:val="24"/>
        </w:rPr>
        <w:t>十、我方具备履行合同所必需的设备和专业技术能力。</w:t>
      </w:r>
    </w:p>
    <w:p>
      <w:pPr>
        <w:pStyle w:val="17"/>
        <w:adjustRightInd w:val="0"/>
        <w:spacing w:line="360" w:lineRule="auto"/>
        <w:ind w:firstLine="480" w:firstLineChars="200"/>
        <w:contextualSpacing/>
        <w:rPr>
          <w:rFonts w:ascii="宋体" w:hAnsi="宋体" w:cs="宋体"/>
          <w:szCs w:val="24"/>
        </w:rPr>
      </w:pPr>
      <w:r>
        <w:rPr>
          <w:rFonts w:hint="eastAsia" w:ascii="宋体" w:hAnsi="宋体" w:cs="宋体"/>
          <w:snapToGrid w:val="0"/>
          <w:kern w:val="0"/>
          <w:szCs w:val="24"/>
        </w:rPr>
        <w:t>十一、</w:t>
      </w:r>
      <w:r>
        <w:rPr>
          <w:rFonts w:hint="eastAsia" w:ascii="宋体" w:hAnsi="宋体" w:cs="宋体"/>
          <w:szCs w:val="24"/>
        </w:rPr>
        <w:t>我方对在本函及投标文件中所作的所有承诺承担法律责任。</w:t>
      </w:r>
    </w:p>
    <w:p>
      <w:pPr>
        <w:pStyle w:val="17"/>
        <w:adjustRightInd w:val="0"/>
        <w:spacing w:line="360" w:lineRule="auto"/>
        <w:ind w:firstLine="480" w:firstLineChars="200"/>
        <w:contextualSpacing/>
        <w:rPr>
          <w:rFonts w:ascii="宋体" w:hAnsi="宋体" w:cs="宋体"/>
          <w:snapToGrid w:val="0"/>
          <w:kern w:val="0"/>
          <w:szCs w:val="24"/>
        </w:rPr>
      </w:pPr>
      <w:r>
        <w:rPr>
          <w:rFonts w:hint="eastAsia" w:ascii="宋体" w:hAnsi="宋体" w:cs="宋体"/>
          <w:snapToGrid w:val="0"/>
          <w:kern w:val="0"/>
          <w:szCs w:val="24"/>
        </w:rPr>
        <w:t>十二、若我方中标，愿意按国家计委计价格【2002】1980号文件规定向代理机构支付招标代理服务费。</w:t>
      </w:r>
    </w:p>
    <w:p>
      <w:pPr>
        <w:pStyle w:val="17"/>
        <w:adjustRightInd w:val="0"/>
        <w:snapToGrid w:val="0"/>
        <w:spacing w:line="360" w:lineRule="auto"/>
        <w:rPr>
          <w:rFonts w:ascii="宋体" w:hAnsi="宋体" w:cs="宋体"/>
          <w:szCs w:val="24"/>
        </w:rPr>
      </w:pPr>
    </w:p>
    <w:p>
      <w:pPr>
        <w:pStyle w:val="17"/>
        <w:adjustRightInd w:val="0"/>
        <w:snapToGrid w:val="0"/>
        <w:spacing w:line="360" w:lineRule="auto"/>
        <w:rPr>
          <w:rFonts w:ascii="宋体" w:hAnsi="宋体" w:cs="宋体"/>
          <w:szCs w:val="24"/>
        </w:rPr>
      </w:pPr>
      <w:r>
        <w:rPr>
          <w:rFonts w:hint="eastAsia" w:ascii="宋体" w:hAnsi="宋体" w:cs="宋体"/>
          <w:szCs w:val="24"/>
        </w:rPr>
        <w:t>所有与本招标有关的一切正式往来请寄：</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w:t>
      </w:r>
      <w:r>
        <w:rPr>
          <w:rFonts w:hint="eastAsia" w:ascii="宋体" w:hAnsi="宋体" w:eastAsia="宋体" w:cs="宋体"/>
          <w:sz w:val="24"/>
          <w:szCs w:val="24"/>
        </w:rPr>
        <w:t>.  邮政编码：</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宋体"/>
          <w:sz w:val="24"/>
          <w:szCs w:val="24"/>
          <w:u w:val="single"/>
        </w:rPr>
        <w:t xml:space="preserve">                     </w:t>
      </w:r>
      <w:r>
        <w:rPr>
          <w:rFonts w:hint="eastAsia" w:ascii="宋体" w:hAnsi="宋体" w:eastAsia="宋体" w:cs="宋体"/>
          <w:sz w:val="24"/>
          <w:szCs w:val="24"/>
        </w:rPr>
        <w:t>.  传    真：</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adjustRightInd w:val="0"/>
        <w:snapToGrid w:val="0"/>
        <w:spacing w:line="360" w:lineRule="auto"/>
        <w:rPr>
          <w:rFonts w:ascii="宋体" w:hAnsi="宋体" w:eastAsia="宋体" w:cs="宋体"/>
          <w:sz w:val="24"/>
          <w:szCs w:val="24"/>
          <w:u w:val="single"/>
        </w:rPr>
      </w:pPr>
      <w:r>
        <w:rPr>
          <w:rFonts w:hint="eastAsia" w:ascii="宋体" w:hAnsi="宋体" w:eastAsia="宋体" w:cs="宋体"/>
          <w:sz w:val="24"/>
          <w:szCs w:val="24"/>
        </w:rPr>
        <w:t>投标人代表姓名：</w:t>
      </w:r>
      <w:r>
        <w:rPr>
          <w:rFonts w:hint="eastAsia" w:ascii="宋体" w:hAnsi="宋体" w:eastAsia="宋体" w:cs="宋体"/>
          <w:sz w:val="24"/>
          <w:szCs w:val="24"/>
          <w:u w:val="single"/>
        </w:rPr>
        <w:t xml:space="preserve">               </w:t>
      </w:r>
      <w:r>
        <w:rPr>
          <w:rFonts w:hint="eastAsia" w:ascii="宋体" w:hAnsi="宋体" w:eastAsia="宋体" w:cs="宋体"/>
          <w:sz w:val="24"/>
          <w:szCs w:val="24"/>
        </w:rPr>
        <w:t>.  职    务：</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投标人法定代表人（或法定代表人授权代表）签字和盖章：</w:t>
      </w:r>
      <w:r>
        <w:rPr>
          <w:rFonts w:hint="eastAsia" w:ascii="宋体" w:hAnsi="宋体" w:eastAsia="宋体" w:cs="宋体"/>
          <w:sz w:val="24"/>
          <w:szCs w:val="24"/>
          <w:u w:val="single"/>
        </w:rPr>
        <w:t xml:space="preserve">         </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投标人名称（盖章）：</w:t>
      </w:r>
      <w:r>
        <w:rPr>
          <w:rFonts w:hint="eastAsia" w:ascii="宋体" w:hAnsi="宋体" w:eastAsia="宋体" w:cs="宋体"/>
          <w:sz w:val="24"/>
          <w:szCs w:val="24"/>
          <w:u w:val="single"/>
        </w:rPr>
        <w:t xml:space="preserve">                   </w:t>
      </w:r>
    </w:p>
    <w:p>
      <w:pPr>
        <w:adjustRightInd w:val="0"/>
        <w:snapToGrid w:val="0"/>
        <w:spacing w:line="360" w:lineRule="auto"/>
        <w:ind w:firstLine="4920" w:firstLineChars="2050"/>
        <w:rPr>
          <w:rFonts w:ascii="宋体" w:hAnsi="宋体" w:eastAsia="宋体" w:cs="宋体"/>
          <w:sz w:val="24"/>
          <w:szCs w:val="24"/>
        </w:rPr>
      </w:pPr>
      <w:r>
        <w:rPr>
          <w:rFonts w:hint="eastAsia" w:ascii="宋体" w:hAnsi="宋体" w:eastAsia="宋体" w:cs="宋体"/>
          <w:sz w:val="24"/>
          <w:szCs w:val="24"/>
        </w:rPr>
        <w:t>日期：   年   月   日</w:t>
      </w:r>
    </w:p>
    <w:p>
      <w:pPr>
        <w:pStyle w:val="11"/>
        <w:rPr>
          <w:rFonts w:ascii="宋体" w:hAnsi="宋体" w:eastAsia="宋体" w:cs="宋体"/>
        </w:rPr>
      </w:pPr>
    </w:p>
    <w:p>
      <w:pPr>
        <w:spacing w:line="480" w:lineRule="exact"/>
        <w:jc w:val="center"/>
        <w:rPr>
          <w:rFonts w:ascii="宋体" w:hAnsi="宋体" w:eastAsia="宋体" w:cs="宋体"/>
          <w:b/>
          <w:bCs/>
          <w:color w:val="000000"/>
          <w:sz w:val="32"/>
          <w:szCs w:val="32"/>
        </w:rPr>
      </w:pPr>
    </w:p>
    <w:p>
      <w:pPr>
        <w:spacing w:line="480" w:lineRule="exact"/>
        <w:jc w:val="center"/>
        <w:rPr>
          <w:rFonts w:ascii="宋体" w:hAnsi="宋体" w:eastAsia="宋体" w:cs="宋体"/>
          <w:b/>
          <w:bCs/>
          <w:color w:val="000000"/>
          <w:sz w:val="32"/>
          <w:szCs w:val="32"/>
        </w:rPr>
      </w:pPr>
    </w:p>
    <w:p>
      <w:pPr>
        <w:spacing w:line="480" w:lineRule="exact"/>
        <w:jc w:val="center"/>
        <w:rPr>
          <w:rFonts w:ascii="宋体" w:hAnsi="宋体" w:eastAsia="宋体" w:cs="宋体"/>
          <w:b/>
          <w:bCs/>
          <w:color w:val="000000"/>
          <w:sz w:val="32"/>
          <w:szCs w:val="32"/>
        </w:rPr>
      </w:pPr>
      <w:r>
        <w:rPr>
          <w:rFonts w:hint="eastAsia" w:ascii="宋体" w:hAnsi="宋体" w:eastAsia="宋体" w:cs="宋体"/>
          <w:b/>
          <w:bCs/>
          <w:color w:val="000000"/>
          <w:sz w:val="32"/>
          <w:szCs w:val="32"/>
        </w:rPr>
        <w:t>3.2 法定代表人（单位负责人）资格证明书</w:t>
      </w:r>
    </w:p>
    <w:p>
      <w:pPr>
        <w:autoSpaceDE w:val="0"/>
        <w:autoSpaceDN w:val="0"/>
        <w:adjustRightInd w:val="0"/>
        <w:spacing w:line="480" w:lineRule="auto"/>
        <w:ind w:firstLine="616" w:firstLineChars="257"/>
        <w:rPr>
          <w:rFonts w:ascii="宋体" w:hAnsi="宋体" w:eastAsia="宋体" w:cs="宋体"/>
          <w:color w:val="000000"/>
          <w:sz w:val="24"/>
          <w:szCs w:val="24"/>
        </w:rPr>
      </w:pPr>
    </w:p>
    <w:p>
      <w:pPr>
        <w:pStyle w:val="55"/>
        <w:spacing w:line="480" w:lineRule="auto"/>
        <w:ind w:firstLine="540" w:firstLineChars="225"/>
        <w:jc w:val="left"/>
        <w:rPr>
          <w:rFonts w:hAnsi="宋体" w:eastAsia="宋体" w:cs="宋体"/>
          <w:color w:val="000000"/>
          <w:szCs w:val="24"/>
        </w:rPr>
      </w:pPr>
      <w:r>
        <w:rPr>
          <w:rFonts w:hint="eastAsia" w:hAnsi="宋体" w:eastAsia="宋体" w:cs="宋体"/>
          <w:color w:val="000000"/>
          <w:szCs w:val="24"/>
        </w:rPr>
        <w:t>单位名称：</w:t>
      </w:r>
    </w:p>
    <w:p>
      <w:pPr>
        <w:pStyle w:val="55"/>
        <w:spacing w:line="480" w:lineRule="auto"/>
        <w:ind w:firstLine="540" w:firstLineChars="225"/>
        <w:jc w:val="left"/>
        <w:rPr>
          <w:rFonts w:hAnsi="宋体" w:eastAsia="宋体" w:cs="宋体"/>
          <w:color w:val="000000"/>
          <w:szCs w:val="24"/>
        </w:rPr>
      </w:pPr>
      <w:r>
        <w:rPr>
          <w:rFonts w:hint="eastAsia" w:hAnsi="宋体" w:eastAsia="宋体" w:cs="宋体"/>
          <w:color w:val="000000"/>
          <w:szCs w:val="24"/>
        </w:rPr>
        <w:t>地址：</w:t>
      </w:r>
    </w:p>
    <w:p>
      <w:pPr>
        <w:pStyle w:val="55"/>
        <w:spacing w:line="480" w:lineRule="auto"/>
        <w:ind w:firstLine="540" w:firstLineChars="225"/>
        <w:jc w:val="left"/>
        <w:rPr>
          <w:rFonts w:hAnsi="宋体" w:eastAsia="宋体" w:cs="宋体"/>
          <w:color w:val="000000"/>
          <w:szCs w:val="24"/>
        </w:rPr>
      </w:pPr>
      <w:r>
        <w:rPr>
          <w:rFonts w:hint="eastAsia" w:hAnsi="宋体" w:eastAsia="宋体" w:cs="宋体"/>
          <w:color w:val="000000"/>
          <w:szCs w:val="24"/>
        </w:rPr>
        <w:t xml:space="preserve">姓名：       性别：     年龄：     职务：        </w:t>
      </w:r>
    </w:p>
    <w:p>
      <w:pPr>
        <w:pStyle w:val="55"/>
        <w:spacing w:line="480" w:lineRule="auto"/>
        <w:ind w:firstLine="540" w:firstLineChars="225"/>
        <w:jc w:val="left"/>
        <w:rPr>
          <w:rFonts w:hAnsi="宋体" w:eastAsia="宋体" w:cs="宋体"/>
          <w:color w:val="000000"/>
          <w:szCs w:val="24"/>
        </w:rPr>
      </w:pPr>
      <w:r>
        <w:rPr>
          <w:rFonts w:hint="eastAsia" w:hAnsi="宋体" w:eastAsia="宋体" w:cs="宋体"/>
          <w:color w:val="000000"/>
          <w:szCs w:val="24"/>
        </w:rPr>
        <w:t>本人系</w:t>
      </w:r>
      <w:r>
        <w:rPr>
          <w:rFonts w:hint="eastAsia" w:hAnsi="宋体" w:eastAsia="宋体" w:cs="宋体"/>
          <w:i/>
          <w:snapToGrid w:val="0"/>
          <w:szCs w:val="24"/>
          <w:u w:val="single"/>
        </w:rPr>
        <w:t>投标人名称</w:t>
      </w:r>
      <w:r>
        <w:rPr>
          <w:rFonts w:hint="eastAsia" w:hAnsi="宋体" w:eastAsia="宋体" w:cs="宋体"/>
          <w:color w:val="000000"/>
          <w:szCs w:val="24"/>
        </w:rPr>
        <w:t>的法定代表人（单位负责人）。就参加贵方招标编号为</w:t>
      </w:r>
      <w:r>
        <w:rPr>
          <w:rFonts w:hint="eastAsia" w:hAnsi="宋体" w:eastAsia="宋体" w:cs="宋体"/>
          <w:i/>
          <w:color w:val="000000"/>
          <w:szCs w:val="24"/>
          <w:u w:val="single"/>
        </w:rPr>
        <w:t>项目编号</w:t>
      </w:r>
      <w:r>
        <w:rPr>
          <w:rFonts w:hint="eastAsia" w:hAnsi="宋体" w:eastAsia="宋体" w:cs="宋体"/>
          <w:color w:val="000000"/>
          <w:szCs w:val="24"/>
        </w:rPr>
        <w:t>的</w:t>
      </w:r>
      <w:r>
        <w:rPr>
          <w:rFonts w:hint="eastAsia" w:hAnsi="宋体" w:eastAsia="宋体" w:cs="宋体"/>
          <w:i/>
          <w:color w:val="000000"/>
          <w:szCs w:val="24"/>
          <w:u w:val="single"/>
        </w:rPr>
        <w:t>项目名称</w:t>
      </w:r>
      <w:r>
        <w:rPr>
          <w:rFonts w:hint="eastAsia" w:hAnsi="宋体" w:eastAsia="宋体" w:cs="宋体"/>
          <w:color w:val="000000"/>
          <w:szCs w:val="24"/>
        </w:rPr>
        <w:t>公开招标项目的投标报价，签署上述项目的投标文件及合同的执行、完成、服务和保修，签署合同和处理与之有关的一切事务。</w:t>
      </w:r>
    </w:p>
    <w:p>
      <w:pPr>
        <w:pStyle w:val="55"/>
        <w:spacing w:line="480" w:lineRule="auto"/>
        <w:ind w:firstLine="540" w:firstLineChars="225"/>
        <w:jc w:val="left"/>
        <w:rPr>
          <w:rFonts w:hAnsi="宋体" w:eastAsia="宋体" w:cs="宋体"/>
          <w:color w:val="000000"/>
          <w:szCs w:val="24"/>
        </w:rPr>
      </w:pPr>
      <w:r>
        <w:rPr>
          <w:rFonts w:hint="eastAsia" w:hAnsi="宋体" w:eastAsia="宋体" w:cs="宋体"/>
          <w:color w:val="000000"/>
          <w:szCs w:val="24"/>
        </w:rPr>
        <w:t>特此证明。</w:t>
      </w:r>
    </w:p>
    <w:p>
      <w:pPr>
        <w:pStyle w:val="55"/>
        <w:spacing w:line="480" w:lineRule="auto"/>
        <w:ind w:firstLine="540" w:firstLineChars="225"/>
        <w:jc w:val="left"/>
        <w:rPr>
          <w:rFonts w:hAnsi="宋体" w:eastAsia="宋体" w:cs="宋体"/>
          <w:szCs w:val="24"/>
        </w:rPr>
      </w:pPr>
      <w:r>
        <w:rPr>
          <w:rFonts w:hint="eastAsia" w:hAnsi="宋体" w:eastAsia="宋体" w:cs="宋体"/>
          <w:szCs w:val="24"/>
        </w:rPr>
        <w:t>法定代表人（单位负责人）联系电话（手机）：</w:t>
      </w:r>
    </w:p>
    <w:p>
      <w:pPr>
        <w:pStyle w:val="55"/>
        <w:spacing w:line="480" w:lineRule="auto"/>
        <w:ind w:left="-538" w:leftChars="-256" w:firstLine="616" w:firstLineChars="257"/>
        <w:jc w:val="center"/>
        <w:rPr>
          <w:rFonts w:hAnsi="宋体" w:eastAsia="宋体" w:cs="宋体"/>
          <w:bCs/>
          <w:color w:val="000000"/>
          <w:szCs w:val="24"/>
        </w:rPr>
      </w:pPr>
      <w:r>
        <w:rPr>
          <w:rFonts w:hint="eastAsia" w:hAnsi="宋体" w:eastAsia="宋体" w:cs="宋体"/>
          <w:bCs/>
          <w:color w:val="000000"/>
          <w:szCs w:val="24"/>
        </w:rPr>
        <w:t>【此处请粘贴法定代表人（单位负责人）身份证复印件，需清晰反映身份证有效期限】</w:t>
      </w:r>
    </w:p>
    <w:p>
      <w:pPr>
        <w:pStyle w:val="55"/>
        <w:spacing w:line="480" w:lineRule="auto"/>
        <w:ind w:left="-538" w:leftChars="-256" w:firstLine="616" w:firstLineChars="257"/>
        <w:jc w:val="center"/>
        <w:rPr>
          <w:rFonts w:hAnsi="宋体" w:eastAsia="宋体" w:cs="宋体"/>
          <w:bCs/>
          <w:color w:val="000000"/>
          <w:szCs w:val="24"/>
        </w:rPr>
      </w:pPr>
    </w:p>
    <w:p>
      <w:pPr>
        <w:autoSpaceDE w:val="0"/>
        <w:autoSpaceDN w:val="0"/>
        <w:adjustRightInd w:val="0"/>
        <w:spacing w:line="360" w:lineRule="auto"/>
        <w:ind w:right="-11"/>
        <w:rPr>
          <w:rFonts w:ascii="宋体" w:hAnsi="宋体" w:eastAsia="宋体" w:cs="宋体"/>
          <w:sz w:val="24"/>
          <w:szCs w:val="24"/>
          <w:lang w:val="zh-CN"/>
        </w:rPr>
      </w:pPr>
    </w:p>
    <w:p>
      <w:pPr>
        <w:spacing w:line="480" w:lineRule="auto"/>
        <w:ind w:firstLine="4500" w:firstLineChars="1875"/>
        <w:rPr>
          <w:rFonts w:ascii="宋体" w:hAnsi="宋体" w:eastAsia="宋体" w:cs="宋体"/>
          <w:color w:val="000000"/>
          <w:sz w:val="24"/>
          <w:szCs w:val="24"/>
          <w:u w:val="single"/>
        </w:rPr>
      </w:pPr>
      <w:r>
        <w:rPr>
          <w:rFonts w:hint="eastAsia" w:ascii="宋体" w:hAnsi="宋体" w:eastAsia="宋体" w:cs="宋体"/>
          <w:color w:val="000000"/>
          <w:sz w:val="24"/>
          <w:szCs w:val="24"/>
        </w:rPr>
        <w:t>投标人名称（并加盖公章）：</w:t>
      </w:r>
    </w:p>
    <w:p>
      <w:pPr>
        <w:pStyle w:val="58"/>
        <w:spacing w:before="60" w:line="480" w:lineRule="auto"/>
        <w:ind w:firstLine="4500" w:firstLineChars="1875"/>
        <w:rPr>
          <w:rFonts w:ascii="宋体" w:hAnsi="宋体" w:cs="宋体"/>
          <w:color w:val="000000"/>
          <w:szCs w:val="24"/>
        </w:rPr>
      </w:pPr>
      <w:r>
        <w:rPr>
          <w:rFonts w:hint="eastAsia" w:ascii="宋体" w:hAnsi="宋体" w:cs="宋体"/>
          <w:color w:val="000000"/>
          <w:szCs w:val="24"/>
        </w:rPr>
        <w:t>签署日期：年 月 日</w:t>
      </w:r>
    </w:p>
    <w:p>
      <w:pPr>
        <w:pStyle w:val="57"/>
        <w:spacing w:line="480" w:lineRule="auto"/>
        <w:rPr>
          <w:rFonts w:ascii="宋体" w:hAnsi="宋体" w:eastAsia="宋体" w:cs="宋体"/>
          <w:color w:val="000000"/>
          <w:szCs w:val="24"/>
        </w:rPr>
      </w:pPr>
    </w:p>
    <w:p>
      <w:pPr>
        <w:rPr>
          <w:rFonts w:ascii="宋体" w:hAnsi="宋体" w:eastAsia="宋体" w:cs="宋体"/>
          <w:sz w:val="24"/>
          <w:szCs w:val="24"/>
        </w:rPr>
      </w:pPr>
    </w:p>
    <w:p>
      <w:pPr>
        <w:spacing w:line="320" w:lineRule="exact"/>
        <w:ind w:firstLine="480" w:firstLineChars="200"/>
        <w:rPr>
          <w:rFonts w:ascii="宋体" w:hAnsi="宋体" w:eastAsia="宋体" w:cs="宋体"/>
          <w:bCs/>
          <w:color w:val="000000"/>
          <w:kern w:val="12"/>
          <w:sz w:val="24"/>
          <w:szCs w:val="24"/>
        </w:rPr>
      </w:pPr>
      <w:r>
        <w:rPr>
          <w:rFonts w:hint="eastAsia" w:ascii="宋体" w:hAnsi="宋体" w:eastAsia="宋体" w:cs="宋体"/>
          <w:bCs/>
          <w:color w:val="000000"/>
          <w:kern w:val="12"/>
          <w:sz w:val="24"/>
          <w:szCs w:val="24"/>
        </w:rPr>
        <w:t>说明：法定代表人（单位负责人）参加本招标项目投标的，仅须出具此证明书。</w:t>
      </w:r>
    </w:p>
    <w:p>
      <w:pPr>
        <w:spacing w:line="480" w:lineRule="exact"/>
        <w:jc w:val="center"/>
        <w:rPr>
          <w:rFonts w:ascii="宋体" w:hAnsi="宋体" w:eastAsia="宋体" w:cs="宋体"/>
          <w:b/>
          <w:bCs/>
          <w:color w:val="000000"/>
          <w:sz w:val="24"/>
          <w:szCs w:val="24"/>
        </w:rPr>
      </w:pPr>
    </w:p>
    <w:p>
      <w:pPr>
        <w:spacing w:line="320" w:lineRule="exact"/>
        <w:ind w:firstLine="420" w:firstLineChars="200"/>
        <w:rPr>
          <w:rFonts w:ascii="宋体" w:hAnsi="宋体" w:eastAsia="宋体" w:cs="宋体"/>
          <w:bCs/>
          <w:color w:val="000000"/>
          <w:kern w:val="12"/>
          <w:szCs w:val="21"/>
        </w:rPr>
      </w:pPr>
    </w:p>
    <w:p>
      <w:pPr>
        <w:spacing w:line="480" w:lineRule="exact"/>
        <w:jc w:val="center"/>
        <w:rPr>
          <w:rFonts w:ascii="宋体" w:hAnsi="宋体" w:eastAsia="宋体" w:cs="宋体"/>
          <w:b/>
          <w:bCs/>
          <w:color w:val="000000"/>
          <w:sz w:val="36"/>
          <w:szCs w:val="36"/>
        </w:rPr>
      </w:pPr>
    </w:p>
    <w:p>
      <w:pPr>
        <w:pStyle w:val="11"/>
        <w:rPr>
          <w:rFonts w:ascii="宋体" w:hAnsi="宋体" w:eastAsia="宋体" w:cs="宋体"/>
        </w:rPr>
      </w:pPr>
    </w:p>
    <w:p>
      <w:pPr>
        <w:pStyle w:val="11"/>
        <w:rPr>
          <w:rFonts w:ascii="宋体" w:hAnsi="宋体" w:eastAsia="宋体" w:cs="宋体"/>
        </w:rPr>
      </w:pPr>
    </w:p>
    <w:p>
      <w:pPr>
        <w:pStyle w:val="11"/>
        <w:rPr>
          <w:rFonts w:ascii="宋体" w:hAnsi="宋体" w:eastAsia="宋体" w:cs="宋体"/>
        </w:rPr>
      </w:pPr>
    </w:p>
    <w:p>
      <w:pPr>
        <w:spacing w:line="480" w:lineRule="exact"/>
        <w:jc w:val="center"/>
        <w:rPr>
          <w:rFonts w:ascii="宋体" w:hAnsi="宋体" w:eastAsia="宋体" w:cs="宋体"/>
          <w:b/>
          <w:bCs/>
          <w:color w:val="000000"/>
          <w:sz w:val="28"/>
          <w:szCs w:val="28"/>
        </w:rPr>
      </w:pPr>
      <w:r>
        <w:rPr>
          <w:rFonts w:hint="eastAsia" w:ascii="宋体" w:hAnsi="宋体" w:eastAsia="宋体" w:cs="宋体"/>
          <w:b/>
          <w:bCs/>
          <w:color w:val="000000"/>
          <w:sz w:val="28"/>
          <w:szCs w:val="28"/>
        </w:rPr>
        <w:t>3.3 法定代表人（单位负责人）授权书</w:t>
      </w:r>
    </w:p>
    <w:p>
      <w:pPr>
        <w:spacing w:line="480" w:lineRule="exact"/>
        <w:jc w:val="center"/>
        <w:rPr>
          <w:rFonts w:ascii="宋体" w:hAnsi="宋体" w:eastAsia="宋体" w:cs="宋体"/>
          <w:b/>
          <w:bCs/>
          <w:color w:val="000000"/>
          <w:sz w:val="36"/>
          <w:szCs w:val="36"/>
        </w:rPr>
      </w:pPr>
    </w:p>
    <w:p>
      <w:pPr>
        <w:adjustRightInd w:val="0"/>
        <w:spacing w:line="360" w:lineRule="auto"/>
        <w:ind w:firstLine="504" w:firstLineChars="210"/>
        <w:contextualSpacing/>
        <w:rPr>
          <w:rFonts w:ascii="宋体" w:hAnsi="宋体" w:eastAsia="宋体" w:cs="宋体"/>
          <w:sz w:val="24"/>
          <w:szCs w:val="24"/>
        </w:rPr>
      </w:pPr>
      <w:r>
        <w:rPr>
          <w:rFonts w:hint="eastAsia" w:ascii="宋体" w:hAnsi="宋体" w:eastAsia="宋体" w:cs="宋体"/>
          <w:sz w:val="24"/>
          <w:szCs w:val="24"/>
        </w:rPr>
        <w:t>本人</w:t>
      </w:r>
      <w:r>
        <w:rPr>
          <w:rFonts w:hint="eastAsia" w:ascii="宋体" w:hAnsi="宋体" w:eastAsia="宋体" w:cs="宋体"/>
          <w:sz w:val="24"/>
          <w:szCs w:val="24"/>
          <w:u w:val="single"/>
        </w:rPr>
        <w:t xml:space="preserve">　 </w:t>
      </w:r>
      <w:r>
        <w:rPr>
          <w:rFonts w:hint="eastAsia" w:ascii="宋体" w:hAnsi="宋体" w:eastAsia="宋体" w:cs="宋体"/>
          <w:i/>
          <w:snapToGrid w:val="0"/>
          <w:sz w:val="24"/>
          <w:szCs w:val="24"/>
          <w:u w:val="single"/>
        </w:rPr>
        <w:t>法人姓名</w:t>
      </w:r>
      <w:r>
        <w:rPr>
          <w:rFonts w:hint="eastAsia" w:ascii="宋体" w:hAnsi="宋体" w:eastAsia="宋体" w:cs="宋体"/>
          <w:sz w:val="24"/>
          <w:szCs w:val="24"/>
        </w:rPr>
        <w:t>系</w:t>
      </w:r>
      <w:r>
        <w:rPr>
          <w:rFonts w:hint="eastAsia" w:ascii="宋体" w:hAnsi="宋体" w:eastAsia="宋体" w:cs="宋体"/>
          <w:sz w:val="24"/>
          <w:szCs w:val="24"/>
          <w:u w:val="single"/>
        </w:rPr>
        <w:t>　</w:t>
      </w:r>
      <w:r>
        <w:rPr>
          <w:rFonts w:hint="eastAsia" w:ascii="宋体" w:hAnsi="宋体" w:eastAsia="宋体" w:cs="宋体"/>
          <w:i/>
          <w:snapToGrid w:val="0"/>
          <w:sz w:val="24"/>
          <w:szCs w:val="24"/>
          <w:u w:val="single"/>
        </w:rPr>
        <w:t xml:space="preserve">投标人名称  </w:t>
      </w:r>
      <w:r>
        <w:rPr>
          <w:rFonts w:hint="eastAsia" w:ascii="宋体" w:hAnsi="宋体" w:eastAsia="宋体" w:cs="宋体"/>
          <w:sz w:val="24"/>
          <w:szCs w:val="24"/>
        </w:rPr>
        <w:t>的法定代表人（单位负责人），现委托</w:t>
      </w:r>
      <w:r>
        <w:rPr>
          <w:rFonts w:hint="eastAsia" w:ascii="宋体" w:hAnsi="宋体" w:eastAsia="宋体" w:cs="宋体"/>
          <w:sz w:val="24"/>
          <w:szCs w:val="24"/>
          <w:u w:val="single"/>
        </w:rPr>
        <w:t xml:space="preserve">　 </w:t>
      </w:r>
      <w:r>
        <w:rPr>
          <w:rFonts w:hint="eastAsia" w:ascii="宋体" w:hAnsi="宋体" w:eastAsia="宋体" w:cs="宋体"/>
          <w:i/>
          <w:snapToGrid w:val="0"/>
          <w:sz w:val="24"/>
          <w:szCs w:val="24"/>
          <w:u w:val="single"/>
        </w:rPr>
        <w:t>姓名，职务</w:t>
      </w:r>
      <w:r>
        <w:rPr>
          <w:rFonts w:hint="eastAsia" w:ascii="宋体" w:hAnsi="宋体" w:eastAsia="宋体" w:cs="宋体"/>
          <w:sz w:val="24"/>
          <w:szCs w:val="24"/>
        </w:rPr>
        <w:t>以我方的名义参加贵方</w:t>
      </w:r>
      <w:r>
        <w:rPr>
          <w:rFonts w:hint="eastAsia" w:ascii="宋体" w:hAnsi="宋体" w:eastAsia="宋体" w:cs="宋体"/>
          <w:i/>
          <w:color w:val="000000"/>
          <w:sz w:val="24"/>
          <w:szCs w:val="24"/>
          <w:u w:val="single"/>
        </w:rPr>
        <w:t>项目编号</w:t>
      </w:r>
      <w:r>
        <w:rPr>
          <w:rFonts w:hint="eastAsia" w:ascii="宋体" w:hAnsi="宋体" w:eastAsia="宋体" w:cs="宋体"/>
          <w:color w:val="000000"/>
          <w:sz w:val="24"/>
          <w:szCs w:val="24"/>
        </w:rPr>
        <w:t>的</w:t>
      </w:r>
      <w:r>
        <w:rPr>
          <w:rFonts w:hint="eastAsia" w:ascii="宋体" w:hAnsi="宋体" w:eastAsia="宋体" w:cs="宋体"/>
          <w:i/>
          <w:color w:val="000000"/>
          <w:sz w:val="24"/>
          <w:szCs w:val="24"/>
          <w:u w:val="single"/>
        </w:rPr>
        <w:t>项目名称</w:t>
      </w:r>
      <w:r>
        <w:rPr>
          <w:rFonts w:hint="eastAsia" w:ascii="宋体" w:hAnsi="宋体" w:eastAsia="宋体" w:cs="宋体"/>
          <w:sz w:val="24"/>
          <w:szCs w:val="24"/>
        </w:rPr>
        <w:t>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eastAsia="宋体" w:cs="宋体"/>
          <w:sz w:val="24"/>
          <w:szCs w:val="24"/>
        </w:rPr>
      </w:pPr>
      <w:r>
        <w:rPr>
          <w:rFonts w:hint="eastAsia" w:ascii="宋体" w:hAnsi="宋体" w:eastAsia="宋体" w:cs="宋体"/>
          <w:sz w:val="24"/>
          <w:szCs w:val="24"/>
        </w:rPr>
        <w:t>我方对被授权人的签名事项负全部责任。</w:t>
      </w:r>
    </w:p>
    <w:p>
      <w:pPr>
        <w:adjustRightInd w:val="0"/>
        <w:spacing w:line="360" w:lineRule="auto"/>
        <w:ind w:firstLine="504" w:firstLineChars="210"/>
        <w:contextualSpacing/>
        <w:rPr>
          <w:rFonts w:ascii="宋体" w:hAnsi="宋体" w:eastAsia="宋体" w:cs="宋体"/>
          <w:sz w:val="24"/>
          <w:szCs w:val="24"/>
        </w:rPr>
      </w:pPr>
      <w:r>
        <w:rPr>
          <w:rFonts w:hint="eastAsia" w:ascii="宋体" w:hAnsi="宋体" w:eastAsia="宋体" w:cs="宋体"/>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eastAsia="宋体" w:cs="宋体"/>
          <w:sz w:val="24"/>
          <w:szCs w:val="24"/>
        </w:rPr>
      </w:pPr>
      <w:r>
        <w:rPr>
          <w:rFonts w:hint="eastAsia" w:ascii="宋体" w:hAnsi="宋体" w:eastAsia="宋体" w:cs="宋体"/>
          <w:sz w:val="24"/>
          <w:szCs w:val="24"/>
        </w:rPr>
        <w:t>被授权人无转委托权，特此委托。</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投标人名称： </w:t>
      </w:r>
      <w:r>
        <w:rPr>
          <w:rFonts w:hint="eastAsia" w:ascii="宋体" w:hAnsi="宋体" w:eastAsia="宋体" w:cs="宋体"/>
          <w:sz w:val="24"/>
          <w:szCs w:val="24"/>
          <w:u w:val="single"/>
        </w:rPr>
        <w:t xml:space="preserve">       （全称）       </w:t>
      </w:r>
      <w:r>
        <w:rPr>
          <w:rFonts w:hint="eastAsia" w:ascii="宋体" w:hAnsi="宋体" w:eastAsia="宋体" w:cs="宋体"/>
          <w:sz w:val="24"/>
          <w:szCs w:val="24"/>
        </w:rPr>
        <w:t xml:space="preserve"> （加盖单位公章）</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法定代表人（单位负责人）： （签名或加盖名章）</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法定代表人（单位负责人）授权代表：  （签名或加盖名章）</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法定代表人（单位负责人）授权代表联系电话（手机）：</w:t>
      </w:r>
    </w:p>
    <w:tbl>
      <w:tblPr>
        <w:tblStyle w:val="2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eastAsia="宋体" w:cs="宋体"/>
                <w:sz w:val="24"/>
                <w:szCs w:val="24"/>
              </w:rPr>
            </w:pPr>
            <w:r>
              <w:rPr>
                <w:rFonts w:hint="eastAsia" w:ascii="宋体" w:hAnsi="宋体" w:eastAsia="宋体" w:cs="宋体"/>
                <w:sz w:val="24"/>
                <w:szCs w:val="24"/>
              </w:rPr>
              <w:t>法定代表人（单位负责人）身份证（正面）</w:t>
            </w:r>
          </w:p>
        </w:tc>
        <w:tc>
          <w:tcPr>
            <w:tcW w:w="4485" w:type="dxa"/>
            <w:gridSpan w:val="2"/>
            <w:vAlign w:val="center"/>
          </w:tcPr>
          <w:p>
            <w:pPr>
              <w:jc w:val="center"/>
              <w:rPr>
                <w:rFonts w:ascii="宋体" w:hAnsi="宋体" w:eastAsia="宋体" w:cs="宋体"/>
                <w:sz w:val="24"/>
                <w:szCs w:val="24"/>
              </w:rPr>
            </w:pPr>
            <w:r>
              <w:rPr>
                <w:rFonts w:hint="eastAsia" w:ascii="宋体" w:hAnsi="宋体" w:eastAsia="宋体" w:cs="宋体"/>
                <w:sz w:val="24"/>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eastAsia="宋体" w:cs="宋体"/>
                <w:sz w:val="24"/>
                <w:szCs w:val="24"/>
              </w:rPr>
            </w:pPr>
            <w:bookmarkStart w:id="24" w:name="_资格证明文件"/>
            <w:bookmarkEnd w:id="24"/>
            <w:bookmarkStart w:id="25" w:name="_Toc364329026"/>
            <w:r>
              <w:rPr>
                <w:rFonts w:hint="eastAsia" w:ascii="宋体" w:hAnsi="宋体" w:eastAsia="宋体" w:cs="宋体"/>
                <w:sz w:val="24"/>
                <w:szCs w:val="24"/>
              </w:rPr>
              <w:t>法定代表人（单位负责人）授权代表身份证</w:t>
            </w:r>
          </w:p>
          <w:p>
            <w:pPr>
              <w:jc w:val="center"/>
              <w:rPr>
                <w:rFonts w:ascii="宋体" w:hAnsi="宋体" w:eastAsia="宋体" w:cs="宋体"/>
                <w:sz w:val="24"/>
                <w:szCs w:val="24"/>
              </w:rPr>
            </w:pPr>
            <w:r>
              <w:rPr>
                <w:rFonts w:hint="eastAsia" w:ascii="宋体" w:hAnsi="宋体" w:eastAsia="宋体" w:cs="宋体"/>
                <w:sz w:val="24"/>
                <w:szCs w:val="24"/>
              </w:rPr>
              <w:t>（正面）</w:t>
            </w:r>
            <w:bookmarkEnd w:id="25"/>
          </w:p>
        </w:tc>
        <w:tc>
          <w:tcPr>
            <w:tcW w:w="4492" w:type="dxa"/>
            <w:gridSpan w:val="2"/>
            <w:vAlign w:val="center"/>
          </w:tcPr>
          <w:p>
            <w:pPr>
              <w:jc w:val="center"/>
              <w:rPr>
                <w:rFonts w:ascii="宋体" w:hAnsi="宋体" w:eastAsia="宋体" w:cs="宋体"/>
                <w:sz w:val="24"/>
                <w:szCs w:val="24"/>
              </w:rPr>
            </w:pPr>
            <w:bookmarkStart w:id="26" w:name="_Toc364329027"/>
            <w:r>
              <w:rPr>
                <w:rFonts w:hint="eastAsia" w:ascii="宋体" w:hAnsi="宋体" w:eastAsia="宋体" w:cs="宋体"/>
                <w:sz w:val="24"/>
                <w:szCs w:val="24"/>
              </w:rPr>
              <w:t>法定代表人（单位负责人）授权代表身份证</w:t>
            </w:r>
          </w:p>
          <w:p>
            <w:pPr>
              <w:jc w:val="center"/>
              <w:rPr>
                <w:rFonts w:ascii="宋体" w:hAnsi="宋体" w:eastAsia="宋体" w:cs="宋体"/>
                <w:sz w:val="24"/>
                <w:szCs w:val="24"/>
              </w:rPr>
            </w:pPr>
            <w:r>
              <w:rPr>
                <w:rFonts w:hint="eastAsia" w:ascii="宋体" w:hAnsi="宋体" w:eastAsia="宋体" w:cs="宋体"/>
                <w:sz w:val="24"/>
                <w:szCs w:val="24"/>
              </w:rPr>
              <w:t>（反面）</w:t>
            </w:r>
            <w:bookmarkEnd w:id="26"/>
          </w:p>
        </w:tc>
      </w:tr>
    </w:tbl>
    <w:p>
      <w:pPr>
        <w:rPr>
          <w:rFonts w:ascii="宋体" w:hAnsi="宋体" w:eastAsia="宋体" w:cs="宋体"/>
          <w:b/>
          <w:bCs/>
          <w:color w:val="000000"/>
          <w:sz w:val="36"/>
          <w:szCs w:val="36"/>
        </w:rPr>
      </w:pPr>
      <w:r>
        <w:rPr>
          <w:rFonts w:hint="eastAsia" w:ascii="宋体" w:hAnsi="宋体" w:eastAsia="宋体" w:cs="宋体"/>
          <w:b/>
          <w:bCs/>
          <w:color w:val="000000"/>
          <w:sz w:val="36"/>
          <w:szCs w:val="36"/>
        </w:rPr>
        <w:br w:type="page"/>
      </w:r>
    </w:p>
    <w:p>
      <w:pPr>
        <w:autoSpaceDE w:val="0"/>
        <w:autoSpaceDN w:val="0"/>
        <w:adjustRightInd w:val="0"/>
        <w:spacing w:line="360" w:lineRule="auto"/>
        <w:jc w:val="center"/>
        <w:outlineLvl w:val="0"/>
        <w:rPr>
          <w:rFonts w:ascii="宋体" w:hAnsi="宋体" w:eastAsia="宋体" w:cs="宋体"/>
          <w:b/>
          <w:bCs/>
          <w:color w:val="000000"/>
          <w:sz w:val="32"/>
          <w:szCs w:val="32"/>
        </w:rPr>
      </w:pPr>
      <w:r>
        <w:rPr>
          <w:rFonts w:hint="eastAsia" w:ascii="宋体" w:hAnsi="宋体" w:eastAsia="宋体" w:cs="宋体"/>
          <w:b/>
          <w:bCs/>
          <w:color w:val="000000"/>
          <w:sz w:val="32"/>
          <w:szCs w:val="32"/>
        </w:rPr>
        <w:t>3.4投标承诺函</w:t>
      </w:r>
    </w:p>
    <w:p>
      <w:pPr>
        <w:spacing w:before="156" w:beforeLines="50" w:after="156" w:afterLines="50" w:line="360" w:lineRule="auto"/>
        <w:contextualSpacing/>
        <w:rPr>
          <w:rFonts w:ascii="宋体" w:hAnsi="宋体" w:eastAsia="宋体" w:cs="宋体"/>
          <w:sz w:val="24"/>
          <w:szCs w:val="24"/>
          <w:u w:val="single"/>
          <w:lang w:val="zh-CN"/>
        </w:rPr>
      </w:pPr>
      <w:r>
        <w:rPr>
          <w:rFonts w:hint="eastAsia" w:ascii="宋体" w:hAnsi="宋体" w:eastAsia="宋体" w:cs="宋体"/>
          <w:sz w:val="24"/>
          <w:szCs w:val="24"/>
          <w:u w:val="single"/>
          <w:lang w:val="zh-CN"/>
        </w:rPr>
        <w:t>采购人  ：</w:t>
      </w:r>
    </w:p>
    <w:p>
      <w:pPr>
        <w:spacing w:before="156" w:beforeLines="50" w:after="156" w:afterLines="50"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 xml:space="preserve">经研究，我方自愿参与贵方 </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年___月</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日</w:t>
      </w:r>
      <w:r>
        <w:rPr>
          <w:rFonts w:hint="eastAsia" w:ascii="宋体" w:hAnsi="宋体" w:eastAsia="宋体" w:cs="宋体"/>
          <w:sz w:val="24"/>
          <w:szCs w:val="24"/>
          <w:u w:val="single"/>
          <w:lang w:val="zh-CN"/>
        </w:rPr>
        <w:t>（招标编号、项目名称）</w:t>
      </w:r>
      <w:r>
        <w:rPr>
          <w:rFonts w:hint="eastAsia" w:ascii="宋体" w:hAnsi="宋体" w:eastAsia="宋体" w:cs="宋体"/>
          <w:sz w:val="24"/>
          <w:szCs w:val="24"/>
          <w:lang w:val="zh-CN"/>
        </w:rPr>
        <w:t>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pPr>
        <w:spacing w:before="156" w:beforeLines="50" w:after="156" w:afterLines="50"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一、在投标有效期内撤销投标文件；</w:t>
      </w:r>
    </w:p>
    <w:p>
      <w:pPr>
        <w:spacing w:before="156" w:beforeLines="50" w:after="156" w:afterLines="50"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二、在投标文件中提供虚假材料；</w:t>
      </w:r>
    </w:p>
    <w:p>
      <w:pPr>
        <w:spacing w:before="156" w:beforeLines="50" w:after="156" w:afterLines="50"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三、除因不可抗力或招标文件认可的情形以外，中标后不与采购人签订合同；</w:t>
      </w:r>
    </w:p>
    <w:p>
      <w:pPr>
        <w:spacing w:before="156" w:beforeLines="50" w:after="156" w:afterLines="50"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四、与采购人、其他投标人或者采购代理机构恶意串通；</w:t>
      </w:r>
    </w:p>
    <w:p>
      <w:pPr>
        <w:spacing w:before="156" w:beforeLines="50" w:after="156" w:afterLines="50" w:line="360" w:lineRule="auto"/>
        <w:ind w:firstLine="480" w:firstLineChars="200"/>
        <w:contextualSpacing/>
        <w:rPr>
          <w:rFonts w:ascii="宋体" w:hAnsi="宋体" w:eastAsia="宋体" w:cs="宋体"/>
          <w:color w:val="000000"/>
          <w:sz w:val="24"/>
          <w:szCs w:val="24"/>
          <w:u w:val="single"/>
        </w:rPr>
      </w:pPr>
      <w:r>
        <w:rPr>
          <w:rFonts w:hint="eastAsia" w:ascii="宋体" w:hAnsi="宋体" w:eastAsia="宋体" w:cs="宋体"/>
          <w:sz w:val="24"/>
          <w:szCs w:val="24"/>
          <w:lang w:val="zh-CN"/>
        </w:rPr>
        <w:t>五、法律法规及本招标文件规定的其他严重违法行为。</w:t>
      </w:r>
    </w:p>
    <w:p>
      <w:pPr>
        <w:adjustRightInd w:val="0"/>
        <w:snapToGrid w:val="0"/>
        <w:spacing w:line="360" w:lineRule="auto"/>
        <w:ind w:firstLine="3600" w:firstLineChars="1500"/>
        <w:rPr>
          <w:rFonts w:ascii="宋体" w:hAnsi="宋体" w:eastAsia="宋体" w:cs="宋体"/>
          <w:sz w:val="24"/>
          <w:szCs w:val="24"/>
        </w:rPr>
      </w:pPr>
    </w:p>
    <w:p>
      <w:pPr>
        <w:adjustRightInd w:val="0"/>
        <w:snapToGrid w:val="0"/>
        <w:spacing w:line="360" w:lineRule="auto"/>
        <w:ind w:firstLine="3600" w:firstLineChars="1500"/>
        <w:rPr>
          <w:rFonts w:ascii="宋体" w:hAnsi="宋体" w:eastAsia="宋体" w:cs="宋体"/>
          <w:sz w:val="24"/>
          <w:szCs w:val="24"/>
        </w:rPr>
      </w:pPr>
      <w:r>
        <w:rPr>
          <w:rFonts w:hint="eastAsia" w:ascii="宋体" w:hAnsi="宋体" w:eastAsia="宋体" w:cs="宋体"/>
          <w:sz w:val="24"/>
          <w:szCs w:val="24"/>
        </w:rPr>
        <w:t>投标人名称（并加盖公章）：</w:t>
      </w:r>
    </w:p>
    <w:p>
      <w:pPr>
        <w:adjustRightInd w:val="0"/>
        <w:snapToGrid w:val="0"/>
        <w:spacing w:line="360" w:lineRule="auto"/>
        <w:ind w:firstLine="4920" w:firstLineChars="2050"/>
        <w:rPr>
          <w:rFonts w:ascii="宋体" w:hAnsi="宋体" w:eastAsia="宋体" w:cs="宋体"/>
          <w:sz w:val="24"/>
          <w:szCs w:val="24"/>
        </w:rPr>
      </w:pPr>
    </w:p>
    <w:p>
      <w:pPr>
        <w:adjustRightInd w:val="0"/>
        <w:snapToGrid w:val="0"/>
        <w:spacing w:line="360" w:lineRule="auto"/>
        <w:ind w:firstLine="4440" w:firstLineChars="1850"/>
        <w:rPr>
          <w:rFonts w:ascii="宋体" w:hAnsi="宋体" w:eastAsia="宋体" w:cs="宋体"/>
          <w:sz w:val="24"/>
          <w:szCs w:val="24"/>
        </w:rPr>
      </w:pPr>
      <w:r>
        <w:rPr>
          <w:rFonts w:hint="eastAsia" w:ascii="宋体" w:hAnsi="宋体" w:eastAsia="宋体" w:cs="宋体"/>
          <w:sz w:val="24"/>
          <w:szCs w:val="24"/>
        </w:rPr>
        <w:t>日期：年 月 日</w:t>
      </w:r>
    </w:p>
    <w:p>
      <w:pPr>
        <w:widowControl/>
        <w:spacing w:before="100" w:beforeAutospacing="1" w:after="100" w:afterAutospacing="1" w:line="360" w:lineRule="auto"/>
        <w:jc w:val="center"/>
        <w:rPr>
          <w:rFonts w:ascii="宋体" w:hAnsi="宋体" w:eastAsia="宋体" w:cs="宋体"/>
          <w:b/>
          <w:bCs/>
          <w:color w:val="000000"/>
          <w:sz w:val="24"/>
          <w:szCs w:val="24"/>
        </w:rPr>
      </w:pPr>
    </w:p>
    <w:p>
      <w:pPr>
        <w:rPr>
          <w:rFonts w:ascii="宋体" w:hAnsi="宋体" w:eastAsia="宋体" w:cs="宋体"/>
          <w:b/>
          <w:bCs/>
          <w:color w:val="000000"/>
          <w:sz w:val="36"/>
          <w:szCs w:val="36"/>
        </w:rPr>
      </w:pPr>
      <w:r>
        <w:rPr>
          <w:rFonts w:hint="eastAsia" w:ascii="宋体" w:hAnsi="宋体" w:eastAsia="宋体" w:cs="宋体"/>
          <w:b/>
          <w:bCs/>
          <w:color w:val="000000"/>
          <w:sz w:val="36"/>
          <w:szCs w:val="36"/>
        </w:rPr>
        <w:br w:type="page"/>
      </w:r>
    </w:p>
    <w:p>
      <w:pPr>
        <w:autoSpaceDE w:val="0"/>
        <w:autoSpaceDN w:val="0"/>
        <w:adjustRightInd w:val="0"/>
        <w:spacing w:line="360" w:lineRule="auto"/>
        <w:jc w:val="center"/>
        <w:outlineLvl w:val="0"/>
        <w:rPr>
          <w:rFonts w:ascii="宋体" w:hAnsi="宋体" w:eastAsia="宋体" w:cs="宋体"/>
          <w:b/>
          <w:bCs/>
          <w:color w:val="000000"/>
          <w:sz w:val="32"/>
          <w:szCs w:val="32"/>
        </w:rPr>
      </w:pPr>
      <w:r>
        <w:rPr>
          <w:rFonts w:hint="eastAsia" w:ascii="宋体" w:hAnsi="宋体" w:eastAsia="宋体" w:cs="宋体"/>
          <w:b/>
          <w:bCs/>
          <w:color w:val="000000"/>
          <w:sz w:val="32"/>
          <w:szCs w:val="32"/>
        </w:rPr>
        <w:t>3.5禹州市政府采购供应商信用承诺函</w:t>
      </w:r>
    </w:p>
    <w:p>
      <w:pPr>
        <w:pStyle w:val="25"/>
        <w:ind w:firstLine="340"/>
      </w:pPr>
    </w:p>
    <w:p>
      <w:pPr>
        <w:spacing w:before="156" w:beforeLines="50" w:after="156" w:afterLines="50" w:line="360" w:lineRule="auto"/>
        <w:contextualSpacing/>
        <w:rPr>
          <w:rFonts w:ascii="宋体" w:hAnsi="宋体" w:eastAsia="宋体" w:cs="宋体"/>
          <w:sz w:val="24"/>
          <w:szCs w:val="24"/>
          <w:lang w:val="zh-CN"/>
        </w:rPr>
      </w:pPr>
      <w:r>
        <w:rPr>
          <w:rFonts w:hint="eastAsia" w:ascii="宋体" w:hAnsi="宋体" w:eastAsia="宋体" w:cs="宋体"/>
          <w:sz w:val="24"/>
          <w:szCs w:val="24"/>
        </w:rPr>
        <w:t xml:space="preserve">致（采购人或采购代理机构）： </w:t>
      </w:r>
    </w:p>
    <w:p>
      <w:pPr>
        <w:spacing w:before="156" w:beforeLines="50" w:after="156" w:afterLines="50"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 xml:space="preserve">单位名称（自然人姓名）: </w:t>
      </w:r>
    </w:p>
    <w:p>
      <w:pPr>
        <w:spacing w:before="156" w:beforeLines="50" w:after="156" w:afterLines="50"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统一社会信用代码（身份证号码）:</w:t>
      </w:r>
    </w:p>
    <w:p>
      <w:pPr>
        <w:spacing w:before="156" w:beforeLines="50" w:after="156" w:afterLines="50"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法定代表人（负责人）:</w:t>
      </w:r>
    </w:p>
    <w:p>
      <w:pPr>
        <w:spacing w:before="156" w:beforeLines="50" w:after="156" w:afterLines="50"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联系地址和电话：</w:t>
      </w:r>
    </w:p>
    <w:p>
      <w:pPr>
        <w:spacing w:before="156" w:beforeLines="50" w:after="156" w:afterLines="50"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rPr>
        <w:t xml:space="preserve">为维护公平、公正、公开的政府采购市场秩序，树立诚实守信的政府采购供应商形象，我单位（本人）自愿作出以下承诺： </w:t>
      </w:r>
    </w:p>
    <w:p>
      <w:pPr>
        <w:spacing w:before="156" w:beforeLines="50" w:after="156" w:afterLines="50"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rPr>
        <w:t xml:space="preserve">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 </w:t>
      </w:r>
    </w:p>
    <w:p>
      <w:pPr>
        <w:spacing w:before="156" w:beforeLines="50" w:after="156" w:afterLines="50"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rPr>
        <w:t xml:space="preserve">（一）具有独立承担民事责任的能力； </w:t>
      </w:r>
    </w:p>
    <w:p>
      <w:pPr>
        <w:spacing w:before="156" w:beforeLines="50" w:after="156" w:afterLines="50"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rPr>
        <w:t xml:space="preserve">（二）具有良好的商业信誉和健全的财务会计制度； </w:t>
      </w:r>
    </w:p>
    <w:p>
      <w:pPr>
        <w:spacing w:before="156" w:beforeLines="50" w:after="156" w:afterLines="50"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rPr>
        <w:t xml:space="preserve">（三）具有履行合同所必需的设备和专业技术能力； </w:t>
      </w:r>
    </w:p>
    <w:p>
      <w:pPr>
        <w:spacing w:before="156" w:beforeLines="50" w:after="156" w:afterLines="50"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rPr>
        <w:t xml:space="preserve">（四）有依法缴纳税收和社会保障资金的良好记录； </w:t>
      </w:r>
    </w:p>
    <w:p>
      <w:pPr>
        <w:spacing w:before="156" w:beforeLines="50" w:after="156" w:afterLines="50"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rPr>
        <w:t xml:space="preserve">（五）参加政府采购活动前三年内，在经营活动中没有重大违法记录； </w:t>
      </w:r>
    </w:p>
    <w:p>
      <w:pPr>
        <w:spacing w:before="156" w:beforeLines="50" w:after="156" w:afterLines="50" w:line="360" w:lineRule="auto"/>
        <w:ind w:left="719" w:leftChars="228" w:hanging="240" w:hangingChars="100"/>
        <w:contextualSpacing/>
        <w:jc w:val="left"/>
        <w:rPr>
          <w:rFonts w:ascii="宋体" w:hAnsi="宋体" w:eastAsia="宋体" w:cs="宋体"/>
          <w:sz w:val="24"/>
          <w:szCs w:val="24"/>
          <w:lang w:val="zh-CN"/>
        </w:rPr>
      </w:pPr>
      <w:r>
        <w:rPr>
          <w:rFonts w:hint="eastAsia" w:ascii="宋体" w:hAnsi="宋体" w:eastAsia="宋体" w:cs="宋体"/>
          <w:sz w:val="24"/>
          <w:szCs w:val="24"/>
        </w:rPr>
        <w:t xml:space="preserve">（六）未被列入经营异常名录或者严重违法失信名单、失信被执行人，重大税收违法案件当事人名单、政府采购严重违法失信行为记录名单； </w:t>
      </w:r>
    </w:p>
    <w:p>
      <w:pPr>
        <w:spacing w:before="156" w:beforeLines="50" w:after="156" w:afterLines="50"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rPr>
        <w:t xml:space="preserve">（七）未被相关监管部门作出行政处罚且尚在处罚有效期的； </w:t>
      </w:r>
    </w:p>
    <w:p>
      <w:pPr>
        <w:spacing w:before="156" w:beforeLines="50" w:after="156" w:afterLines="50"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rPr>
        <w:t xml:space="preserve">（八）未曾作出虚假采购承诺； </w:t>
      </w:r>
    </w:p>
    <w:p>
      <w:pPr>
        <w:spacing w:before="156" w:beforeLines="50" w:after="156" w:afterLines="50"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rPr>
        <w:t xml:space="preserve">（九）符合法律、行政法规规定的其他条件。 </w:t>
      </w:r>
    </w:p>
    <w:p>
      <w:pPr>
        <w:spacing w:before="156" w:beforeLines="50" w:after="156" w:afterLines="50"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rPr>
        <w:t xml:space="preserve">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 </w:t>
      </w:r>
    </w:p>
    <w:p>
      <w:pPr>
        <w:spacing w:before="156" w:beforeLines="50" w:after="156" w:afterLines="50" w:line="360" w:lineRule="auto"/>
        <w:contextualSpacing/>
        <w:rPr>
          <w:rFonts w:ascii="宋体" w:hAnsi="宋体" w:eastAsia="宋体" w:cs="宋体"/>
          <w:sz w:val="24"/>
          <w:szCs w:val="24"/>
          <w:lang w:val="zh-CN"/>
        </w:rPr>
      </w:pPr>
      <w:r>
        <w:rPr>
          <w:rFonts w:hint="eastAsia" w:ascii="宋体" w:hAnsi="宋体" w:eastAsia="宋体" w:cs="宋体"/>
          <w:sz w:val="24"/>
          <w:szCs w:val="24"/>
        </w:rPr>
        <w:t xml:space="preserve">供应商（电子章）: </w:t>
      </w:r>
    </w:p>
    <w:p>
      <w:pPr>
        <w:spacing w:before="156" w:beforeLines="50" w:after="156" w:afterLines="50" w:line="360" w:lineRule="auto"/>
        <w:contextualSpacing/>
        <w:rPr>
          <w:rFonts w:ascii="宋体" w:hAnsi="宋体" w:eastAsia="宋体" w:cs="宋体"/>
          <w:sz w:val="24"/>
          <w:szCs w:val="24"/>
          <w:lang w:val="zh-CN"/>
        </w:rPr>
      </w:pPr>
      <w:r>
        <w:rPr>
          <w:rFonts w:hint="eastAsia" w:ascii="宋体" w:hAnsi="宋体" w:eastAsia="宋体" w:cs="宋体"/>
          <w:sz w:val="24"/>
          <w:szCs w:val="24"/>
        </w:rPr>
        <w:t xml:space="preserve">法定代表人、负责人、本人、或授权代表（签字或电子印章）: </w:t>
      </w:r>
    </w:p>
    <w:p>
      <w:pPr>
        <w:spacing w:before="156" w:beforeLines="50" w:after="156" w:afterLines="50" w:line="360" w:lineRule="auto"/>
        <w:contextualSpacing/>
        <w:rPr>
          <w:rFonts w:ascii="宋体" w:hAnsi="宋体" w:eastAsia="宋体" w:cs="宋体"/>
          <w:sz w:val="24"/>
          <w:szCs w:val="24"/>
          <w:lang w:val="zh-CN"/>
        </w:rPr>
      </w:pPr>
      <w:r>
        <w:rPr>
          <w:rFonts w:hint="eastAsia" w:ascii="宋体" w:hAnsi="宋体" w:eastAsia="宋体" w:cs="宋体"/>
          <w:sz w:val="24"/>
          <w:szCs w:val="24"/>
        </w:rPr>
        <w:t xml:space="preserve">日期：   年   月   日 </w:t>
      </w:r>
    </w:p>
    <w:p>
      <w:pPr>
        <w:widowControl/>
        <w:jc w:val="left"/>
        <w:rPr>
          <w:sz w:val="24"/>
          <w:szCs w:val="24"/>
        </w:rPr>
      </w:pPr>
      <w:r>
        <w:rPr>
          <w:rFonts w:ascii="仿宋_GB2312" w:hAnsi="仿宋_GB2312" w:eastAsia="仿宋_GB2312" w:cs="仿宋_GB2312"/>
          <w:color w:val="000000"/>
          <w:kern w:val="0"/>
          <w:sz w:val="24"/>
          <w:szCs w:val="24"/>
          <w:lang w:bidi="ar"/>
        </w:rPr>
        <w:t>注：</w:t>
      </w:r>
    </w:p>
    <w:p>
      <w:pPr>
        <w:widowControl/>
        <w:jc w:val="left"/>
        <w:rPr>
          <w:sz w:val="24"/>
          <w:szCs w:val="24"/>
        </w:rPr>
      </w:pPr>
      <w:r>
        <w:rPr>
          <w:rFonts w:ascii="仿宋_GB2312" w:hAnsi="仿宋_GB2312" w:eastAsia="仿宋_GB2312" w:cs="仿宋_GB2312"/>
          <w:color w:val="000000"/>
          <w:kern w:val="0"/>
          <w:sz w:val="24"/>
          <w:szCs w:val="24"/>
          <w:lang w:bidi="ar"/>
        </w:rPr>
        <w:t xml:space="preserve">1.投标人须在投标文件中按此模板提供承诺函，未提供视为未实质性响应招标文件要求，按无效投标处理。 </w:t>
      </w:r>
    </w:p>
    <w:p>
      <w:pPr>
        <w:widowControl/>
        <w:jc w:val="left"/>
        <w:rPr>
          <w:sz w:val="24"/>
          <w:szCs w:val="24"/>
        </w:rPr>
      </w:pPr>
      <w:r>
        <w:rPr>
          <w:rFonts w:ascii="仿宋_GB2312" w:hAnsi="仿宋_GB2312" w:eastAsia="仿宋_GB2312" w:cs="仿宋_GB2312"/>
          <w:color w:val="000000"/>
          <w:kern w:val="0"/>
          <w:sz w:val="24"/>
          <w:szCs w:val="24"/>
          <w:lang w:bidi="ar"/>
        </w:rPr>
        <w:t>2.投标人的法定代表人或者授权代表的签字或盖章应真实、有效，如由授权代表签字或盖章的，应提供“法定代表人授权书”。</w:t>
      </w:r>
    </w:p>
    <w:p>
      <w:pPr>
        <w:rPr>
          <w:rFonts w:ascii="宋体" w:hAnsi="宋体" w:eastAsia="宋体" w:cs="宋体"/>
          <w:b/>
          <w:bCs/>
          <w:color w:val="000000"/>
          <w:sz w:val="36"/>
          <w:szCs w:val="36"/>
        </w:rPr>
      </w:pPr>
      <w:r>
        <w:rPr>
          <w:rFonts w:hint="eastAsia" w:ascii="宋体" w:hAnsi="宋体" w:eastAsia="宋体" w:cs="宋体"/>
          <w:b/>
          <w:bCs/>
          <w:color w:val="000000"/>
          <w:sz w:val="36"/>
          <w:szCs w:val="36"/>
        </w:rPr>
        <w:br w:type="page"/>
      </w:r>
    </w:p>
    <w:p>
      <w:pPr>
        <w:pStyle w:val="11"/>
        <w:rPr>
          <w:rFonts w:ascii="宋体" w:hAnsi="宋体" w:eastAsia="宋体" w:cs="宋体"/>
        </w:rPr>
      </w:pPr>
    </w:p>
    <w:p>
      <w:pPr>
        <w:spacing w:line="360" w:lineRule="auto"/>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3.6投标人提供与参加本项目投标的其他供应商之间，单位负责人不为同一人并且不存在直接控股、管理关系承诺函</w:t>
      </w:r>
    </w:p>
    <w:p>
      <w:pPr>
        <w:spacing w:line="360" w:lineRule="auto"/>
        <w:jc w:val="center"/>
        <w:rPr>
          <w:rFonts w:ascii="宋体" w:hAnsi="宋体" w:eastAsia="宋体" w:cs="宋体"/>
          <w:bCs/>
          <w:color w:val="000000"/>
          <w:sz w:val="24"/>
          <w:szCs w:val="24"/>
        </w:rPr>
      </w:pPr>
      <w:r>
        <w:rPr>
          <w:rFonts w:hint="eastAsia" w:ascii="宋体" w:hAnsi="宋体" w:eastAsia="宋体" w:cs="宋体"/>
          <w:bCs/>
          <w:color w:val="000000"/>
          <w:sz w:val="24"/>
          <w:szCs w:val="24"/>
        </w:rPr>
        <w:t>（承诺函格式自拟）</w:t>
      </w:r>
    </w:p>
    <w:p>
      <w:pPr>
        <w:autoSpaceDE w:val="0"/>
        <w:autoSpaceDN w:val="0"/>
        <w:adjustRightInd w:val="0"/>
        <w:spacing w:line="360" w:lineRule="auto"/>
        <w:jc w:val="center"/>
        <w:outlineLvl w:val="0"/>
        <w:rPr>
          <w:rFonts w:ascii="宋体" w:hAnsi="宋体" w:eastAsia="宋体" w:cs="宋体"/>
          <w:b/>
          <w:bCs/>
          <w:color w:val="000000"/>
          <w:sz w:val="24"/>
          <w:szCs w:val="24"/>
        </w:rPr>
      </w:pPr>
    </w:p>
    <w:p>
      <w:pPr>
        <w:widowControl/>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3.7投标人提供未为本项目提供整体设计、规范编制或者项目管理、监理、检测等服务承诺函</w:t>
      </w:r>
    </w:p>
    <w:p>
      <w:pPr>
        <w:spacing w:line="360" w:lineRule="auto"/>
        <w:jc w:val="center"/>
        <w:rPr>
          <w:rFonts w:ascii="宋体" w:hAnsi="宋体" w:eastAsia="宋体" w:cs="宋体"/>
          <w:bCs/>
          <w:color w:val="000000"/>
          <w:sz w:val="24"/>
          <w:szCs w:val="24"/>
        </w:rPr>
      </w:pPr>
      <w:r>
        <w:rPr>
          <w:rFonts w:hint="eastAsia" w:ascii="宋体" w:hAnsi="宋体" w:eastAsia="宋体" w:cs="宋体"/>
          <w:bCs/>
          <w:color w:val="000000"/>
          <w:sz w:val="24"/>
          <w:szCs w:val="24"/>
        </w:rPr>
        <w:t>（承诺函格式自拟）</w:t>
      </w:r>
    </w:p>
    <w:p>
      <w:pPr>
        <w:autoSpaceDE w:val="0"/>
        <w:autoSpaceDN w:val="0"/>
        <w:adjustRightInd w:val="0"/>
        <w:spacing w:line="360" w:lineRule="auto"/>
        <w:jc w:val="center"/>
        <w:outlineLvl w:val="0"/>
        <w:rPr>
          <w:rFonts w:ascii="宋体" w:hAnsi="宋体" w:eastAsia="宋体" w:cs="宋体"/>
          <w:b/>
          <w:bCs/>
          <w:color w:val="000000"/>
          <w:sz w:val="24"/>
          <w:szCs w:val="24"/>
        </w:rPr>
      </w:pPr>
    </w:p>
    <w:p>
      <w:pPr>
        <w:autoSpaceDE w:val="0"/>
        <w:autoSpaceDN w:val="0"/>
        <w:adjustRightInd w:val="0"/>
        <w:spacing w:line="360" w:lineRule="auto"/>
        <w:jc w:val="center"/>
        <w:outlineLvl w:val="0"/>
        <w:rPr>
          <w:rFonts w:ascii="宋体" w:hAnsi="宋体" w:eastAsia="宋体" w:cs="宋体"/>
          <w:b/>
          <w:bCs/>
          <w:color w:val="000000"/>
          <w:sz w:val="24"/>
          <w:szCs w:val="24"/>
        </w:rPr>
      </w:pPr>
    </w:p>
    <w:p>
      <w:pPr>
        <w:autoSpaceDE w:val="0"/>
        <w:autoSpaceDN w:val="0"/>
        <w:adjustRightInd w:val="0"/>
        <w:spacing w:line="360" w:lineRule="auto"/>
        <w:jc w:val="center"/>
        <w:outlineLvl w:val="0"/>
        <w:rPr>
          <w:rFonts w:ascii="宋体" w:hAnsi="宋体" w:eastAsia="宋体" w:cs="宋体"/>
          <w:b/>
          <w:bCs/>
          <w:color w:val="000000"/>
          <w:sz w:val="24"/>
          <w:szCs w:val="24"/>
        </w:rPr>
      </w:pPr>
    </w:p>
    <w:p>
      <w:pPr>
        <w:widowControl/>
        <w:ind w:firstLine="3132" w:firstLineChars="1300"/>
        <w:jc w:val="left"/>
        <w:rPr>
          <w:rFonts w:ascii="宋体" w:hAnsi="宋体" w:eastAsia="宋体" w:cs="宋体"/>
          <w:b/>
          <w:bCs/>
          <w:color w:val="000000"/>
          <w:sz w:val="24"/>
          <w:szCs w:val="24"/>
        </w:rPr>
      </w:pPr>
      <w:r>
        <w:rPr>
          <w:rFonts w:hint="eastAsia" w:ascii="宋体" w:hAnsi="宋体" w:eastAsia="宋体" w:cs="宋体"/>
          <w:b/>
          <w:bCs/>
          <w:color w:val="000000"/>
          <w:sz w:val="24"/>
          <w:szCs w:val="24"/>
        </w:rPr>
        <w:t xml:space="preserve">3.8 其他资格证书或材料 </w:t>
      </w:r>
    </w:p>
    <w:p>
      <w:pPr>
        <w:autoSpaceDE w:val="0"/>
        <w:autoSpaceDN w:val="0"/>
        <w:adjustRightInd w:val="0"/>
        <w:spacing w:line="360" w:lineRule="auto"/>
        <w:jc w:val="center"/>
        <w:outlineLvl w:val="0"/>
        <w:rPr>
          <w:rFonts w:ascii="宋体" w:hAnsi="宋体" w:eastAsia="宋体" w:cs="宋体"/>
          <w:b/>
          <w:snapToGrid w:val="0"/>
          <w:kern w:val="0"/>
          <w:sz w:val="36"/>
          <w:szCs w:val="36"/>
        </w:rPr>
      </w:pPr>
    </w:p>
    <w:p>
      <w:pPr>
        <w:autoSpaceDE w:val="0"/>
        <w:autoSpaceDN w:val="0"/>
        <w:adjustRightInd w:val="0"/>
        <w:spacing w:line="360" w:lineRule="auto"/>
        <w:jc w:val="center"/>
        <w:outlineLvl w:val="0"/>
        <w:rPr>
          <w:rFonts w:ascii="宋体" w:hAnsi="宋体" w:eastAsia="宋体" w:cs="宋体"/>
          <w:b/>
          <w:snapToGrid w:val="0"/>
          <w:kern w:val="0"/>
          <w:sz w:val="36"/>
          <w:szCs w:val="36"/>
        </w:rPr>
      </w:pPr>
    </w:p>
    <w:p>
      <w:pPr>
        <w:autoSpaceDE w:val="0"/>
        <w:autoSpaceDN w:val="0"/>
        <w:adjustRightInd w:val="0"/>
        <w:spacing w:line="360" w:lineRule="auto"/>
        <w:jc w:val="center"/>
        <w:outlineLvl w:val="0"/>
        <w:rPr>
          <w:rFonts w:ascii="宋体" w:hAnsi="宋体" w:eastAsia="宋体" w:cs="宋体"/>
          <w:b/>
          <w:snapToGrid w:val="0"/>
          <w:kern w:val="0"/>
          <w:sz w:val="36"/>
          <w:szCs w:val="36"/>
        </w:rPr>
      </w:pPr>
    </w:p>
    <w:p>
      <w:pPr>
        <w:autoSpaceDE w:val="0"/>
        <w:autoSpaceDN w:val="0"/>
        <w:adjustRightInd w:val="0"/>
        <w:spacing w:line="360" w:lineRule="auto"/>
        <w:jc w:val="center"/>
        <w:outlineLvl w:val="0"/>
        <w:rPr>
          <w:rFonts w:ascii="宋体" w:hAnsi="宋体" w:eastAsia="宋体" w:cs="宋体"/>
          <w:b/>
          <w:snapToGrid w:val="0"/>
          <w:kern w:val="0"/>
          <w:sz w:val="36"/>
          <w:szCs w:val="36"/>
        </w:rPr>
      </w:pPr>
    </w:p>
    <w:bookmarkEnd w:id="23"/>
    <w:p>
      <w:pPr>
        <w:pStyle w:val="11"/>
        <w:rPr>
          <w:rFonts w:ascii="宋体" w:hAnsi="宋体" w:eastAsia="宋体" w:cs="宋体"/>
        </w:rPr>
      </w:pPr>
    </w:p>
    <w:p>
      <w:pPr>
        <w:rPr>
          <w:rFonts w:ascii="宋体" w:hAnsi="宋体" w:eastAsia="宋体" w:cs="宋体"/>
          <w:b/>
          <w:bCs/>
          <w:sz w:val="40"/>
          <w:szCs w:val="40"/>
          <w:lang w:val="zh-CN"/>
        </w:rPr>
      </w:pPr>
      <w:bookmarkStart w:id="27" w:name="_Hlk82704763"/>
      <w:r>
        <w:rPr>
          <w:rFonts w:hint="eastAsia" w:ascii="宋体" w:hAnsi="宋体" w:eastAsia="宋体" w:cs="宋体"/>
          <w:b/>
          <w:bCs/>
          <w:sz w:val="40"/>
          <w:szCs w:val="40"/>
          <w:lang w:val="zh-CN"/>
        </w:rPr>
        <w:br w:type="page"/>
      </w:r>
    </w:p>
    <w:p>
      <w:pPr>
        <w:autoSpaceDE w:val="0"/>
        <w:autoSpaceDN w:val="0"/>
        <w:adjustRightInd w:val="0"/>
        <w:spacing w:line="360" w:lineRule="auto"/>
        <w:ind w:firstLine="2008" w:firstLineChars="500"/>
        <w:rPr>
          <w:rFonts w:ascii="宋体" w:hAnsi="宋体" w:eastAsia="宋体" w:cs="宋体"/>
          <w:b/>
          <w:bCs/>
          <w:sz w:val="40"/>
          <w:szCs w:val="40"/>
          <w:lang w:val="zh-CN"/>
        </w:rPr>
      </w:pPr>
      <w:r>
        <w:rPr>
          <w:rFonts w:hint="eastAsia" w:ascii="宋体" w:hAnsi="宋体" w:eastAsia="宋体" w:cs="宋体"/>
          <w:b/>
          <w:bCs/>
          <w:sz w:val="40"/>
          <w:szCs w:val="40"/>
          <w:lang w:val="zh-CN"/>
        </w:rPr>
        <w:t>四、符合性审查证明材料</w:t>
      </w:r>
    </w:p>
    <w:p>
      <w:pPr>
        <w:pStyle w:val="11"/>
        <w:rPr>
          <w:rFonts w:ascii="宋体" w:hAnsi="宋体" w:eastAsia="宋体" w:cs="宋体"/>
        </w:rPr>
      </w:pPr>
    </w:p>
    <w:p>
      <w:pPr>
        <w:autoSpaceDE w:val="0"/>
        <w:autoSpaceDN w:val="0"/>
        <w:adjustRightInd w:val="0"/>
        <w:spacing w:line="360" w:lineRule="auto"/>
        <w:jc w:val="center"/>
        <w:rPr>
          <w:rFonts w:ascii="宋体" w:hAnsi="宋体" w:eastAsia="宋体" w:cs="宋体"/>
          <w:b/>
          <w:bCs/>
          <w:sz w:val="40"/>
          <w:szCs w:val="40"/>
          <w:lang w:val="zh-CN"/>
        </w:rPr>
      </w:pPr>
      <w:r>
        <w:rPr>
          <w:rFonts w:hint="eastAsia" w:ascii="宋体" w:hAnsi="宋体" w:eastAsia="宋体" w:cs="宋体"/>
          <w:b/>
          <w:bCs/>
          <w:color w:val="000000"/>
          <w:sz w:val="32"/>
          <w:szCs w:val="32"/>
        </w:rPr>
        <w:t xml:space="preserve">4.1 </w:t>
      </w:r>
      <w:r>
        <w:rPr>
          <w:rFonts w:hint="eastAsia" w:ascii="宋体" w:hAnsi="宋体" w:eastAsia="宋体" w:cs="宋体"/>
          <w:b/>
          <w:snapToGrid w:val="0"/>
          <w:kern w:val="0"/>
          <w:sz w:val="32"/>
          <w:szCs w:val="32"/>
        </w:rPr>
        <w:t>技术方案（实施方案）</w:t>
      </w:r>
    </w:p>
    <w:p>
      <w:pPr>
        <w:snapToGrid w:val="0"/>
        <w:spacing w:line="360" w:lineRule="auto"/>
        <w:jc w:val="center"/>
        <w:rPr>
          <w:rFonts w:ascii="宋体" w:hAnsi="宋体" w:eastAsia="宋体" w:cs="宋体"/>
          <w:b/>
          <w:snapToGrid w:val="0"/>
          <w:kern w:val="0"/>
          <w:sz w:val="36"/>
          <w:szCs w:val="36"/>
        </w:rPr>
      </w:pPr>
    </w:p>
    <w:p>
      <w:pPr>
        <w:autoSpaceDE w:val="0"/>
        <w:autoSpaceDN w:val="0"/>
        <w:adjustRightInd w:val="0"/>
        <w:spacing w:line="360" w:lineRule="auto"/>
        <w:jc w:val="center"/>
        <w:rPr>
          <w:rFonts w:ascii="宋体" w:hAnsi="宋体" w:eastAsia="宋体" w:cs="宋体"/>
        </w:rPr>
      </w:pPr>
      <w:r>
        <w:rPr>
          <w:rFonts w:hint="eastAsia" w:ascii="宋体" w:hAnsi="宋体" w:eastAsia="宋体" w:cs="宋体"/>
          <w:sz w:val="24"/>
          <w:szCs w:val="24"/>
          <w:lang w:val="zh-CN"/>
        </w:rPr>
        <w:t>（投标人根据招标文件要求自行编制）</w:t>
      </w:r>
    </w:p>
    <w:p>
      <w:pPr>
        <w:pStyle w:val="11"/>
        <w:rPr>
          <w:rFonts w:ascii="宋体" w:hAnsi="宋体" w:eastAsia="宋体" w:cs="宋体"/>
        </w:rPr>
      </w:pPr>
    </w:p>
    <w:p>
      <w:pPr>
        <w:snapToGrid w:val="0"/>
        <w:spacing w:line="360" w:lineRule="auto"/>
        <w:jc w:val="center"/>
        <w:rPr>
          <w:rFonts w:ascii="宋体" w:hAnsi="宋体" w:eastAsia="宋体" w:cs="宋体"/>
          <w:b/>
          <w:snapToGrid w:val="0"/>
          <w:kern w:val="0"/>
          <w:sz w:val="32"/>
          <w:szCs w:val="32"/>
        </w:rPr>
      </w:pPr>
      <w:r>
        <w:rPr>
          <w:rFonts w:hint="eastAsia" w:ascii="宋体" w:hAnsi="宋体" w:eastAsia="宋体" w:cs="宋体"/>
          <w:b/>
          <w:bCs/>
          <w:color w:val="000000"/>
          <w:sz w:val="32"/>
          <w:szCs w:val="32"/>
        </w:rPr>
        <w:t xml:space="preserve">4.2 </w:t>
      </w:r>
      <w:r>
        <w:rPr>
          <w:rFonts w:hint="eastAsia" w:ascii="宋体" w:hAnsi="宋体" w:eastAsia="宋体" w:cs="宋体"/>
          <w:b/>
          <w:snapToGrid w:val="0"/>
          <w:kern w:val="0"/>
          <w:sz w:val="32"/>
          <w:szCs w:val="32"/>
        </w:rPr>
        <w:t>业绩情况表</w:t>
      </w:r>
    </w:p>
    <w:p>
      <w:pPr>
        <w:spacing w:before="50" w:after="156" w:afterLines="50" w:line="360" w:lineRule="auto"/>
        <w:contextualSpacing/>
        <w:jc w:val="left"/>
        <w:rPr>
          <w:rFonts w:ascii="宋体" w:hAnsi="宋体" w:eastAsia="宋体" w:cs="宋体"/>
          <w:color w:val="000000"/>
          <w:sz w:val="24"/>
          <w:szCs w:val="24"/>
        </w:rPr>
      </w:pPr>
      <w:r>
        <w:rPr>
          <w:rFonts w:hint="eastAsia" w:ascii="宋体" w:hAnsi="宋体" w:eastAsia="宋体" w:cs="宋体"/>
          <w:color w:val="000000"/>
          <w:sz w:val="24"/>
          <w:szCs w:val="24"/>
        </w:rPr>
        <w:t>项目编号：</w:t>
      </w:r>
    </w:p>
    <w:p>
      <w:pPr>
        <w:snapToGrid w:val="0"/>
        <w:spacing w:line="360" w:lineRule="auto"/>
        <w:rPr>
          <w:rFonts w:ascii="宋体" w:hAnsi="宋体" w:eastAsia="宋体" w:cs="宋体"/>
          <w:b/>
          <w:snapToGrid w:val="0"/>
          <w:kern w:val="0"/>
          <w:sz w:val="36"/>
          <w:szCs w:val="36"/>
        </w:rPr>
      </w:pPr>
      <w:r>
        <w:rPr>
          <w:rFonts w:hint="eastAsia" w:ascii="宋体" w:hAnsi="宋体" w:eastAsia="宋体" w:cs="宋体"/>
          <w:color w:val="000000"/>
          <w:sz w:val="24"/>
          <w:szCs w:val="24"/>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1808" w:type="dxa"/>
            <w:vAlign w:val="center"/>
          </w:tcPr>
          <w:p>
            <w:pPr>
              <w:pStyle w:val="8"/>
              <w:spacing w:line="360" w:lineRule="auto"/>
              <w:rPr>
                <w:rFonts w:ascii="宋体" w:hAnsi="宋体" w:eastAsia="宋体" w:cs="宋体"/>
                <w:sz w:val="24"/>
                <w:szCs w:val="24"/>
              </w:rPr>
            </w:pPr>
          </w:p>
        </w:tc>
        <w:tc>
          <w:tcPr>
            <w:tcW w:w="3579" w:type="dxa"/>
            <w:vAlign w:val="center"/>
          </w:tcPr>
          <w:p>
            <w:pPr>
              <w:pStyle w:val="8"/>
              <w:spacing w:line="360" w:lineRule="auto"/>
              <w:rPr>
                <w:rFonts w:ascii="宋体" w:hAnsi="宋体" w:eastAsia="宋体" w:cs="宋体"/>
                <w:sz w:val="24"/>
                <w:szCs w:val="24"/>
              </w:rPr>
            </w:pPr>
          </w:p>
        </w:tc>
        <w:tc>
          <w:tcPr>
            <w:tcW w:w="1440" w:type="dxa"/>
            <w:vAlign w:val="center"/>
          </w:tcPr>
          <w:p>
            <w:pPr>
              <w:pStyle w:val="8"/>
              <w:spacing w:line="360" w:lineRule="auto"/>
              <w:rPr>
                <w:rFonts w:ascii="宋体" w:hAnsi="宋体" w:eastAsia="宋体" w:cs="宋体"/>
                <w:sz w:val="24"/>
                <w:szCs w:val="24"/>
              </w:rPr>
            </w:pPr>
          </w:p>
        </w:tc>
        <w:tc>
          <w:tcPr>
            <w:tcW w:w="1706" w:type="dxa"/>
            <w:vAlign w:val="center"/>
          </w:tcPr>
          <w:p>
            <w:pPr>
              <w:pStyle w:val="8"/>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hint="eastAsia" w:ascii="宋体" w:hAnsi="宋体" w:eastAsia="宋体" w:cs="宋体"/>
                <w:sz w:val="24"/>
                <w:szCs w:val="24"/>
              </w:rPr>
              <w:t>2</w:t>
            </w:r>
          </w:p>
        </w:tc>
        <w:tc>
          <w:tcPr>
            <w:tcW w:w="1808" w:type="dxa"/>
            <w:vAlign w:val="center"/>
          </w:tcPr>
          <w:p>
            <w:pPr>
              <w:pStyle w:val="8"/>
              <w:spacing w:line="360" w:lineRule="auto"/>
              <w:rPr>
                <w:rFonts w:ascii="宋体" w:hAnsi="宋体" w:eastAsia="宋体" w:cs="宋体"/>
                <w:sz w:val="24"/>
                <w:szCs w:val="24"/>
              </w:rPr>
            </w:pPr>
          </w:p>
        </w:tc>
        <w:tc>
          <w:tcPr>
            <w:tcW w:w="3579" w:type="dxa"/>
            <w:vAlign w:val="center"/>
          </w:tcPr>
          <w:p>
            <w:pPr>
              <w:pStyle w:val="8"/>
              <w:spacing w:line="360" w:lineRule="auto"/>
              <w:rPr>
                <w:rFonts w:ascii="宋体" w:hAnsi="宋体" w:eastAsia="宋体" w:cs="宋体"/>
                <w:sz w:val="24"/>
                <w:szCs w:val="24"/>
              </w:rPr>
            </w:pPr>
          </w:p>
        </w:tc>
        <w:tc>
          <w:tcPr>
            <w:tcW w:w="1440" w:type="dxa"/>
            <w:vAlign w:val="center"/>
          </w:tcPr>
          <w:p>
            <w:pPr>
              <w:pStyle w:val="8"/>
              <w:spacing w:line="360" w:lineRule="auto"/>
              <w:rPr>
                <w:rFonts w:ascii="宋体" w:hAnsi="宋体" w:eastAsia="宋体" w:cs="宋体"/>
                <w:sz w:val="24"/>
                <w:szCs w:val="24"/>
              </w:rPr>
            </w:pPr>
          </w:p>
        </w:tc>
        <w:tc>
          <w:tcPr>
            <w:tcW w:w="1706" w:type="dxa"/>
            <w:vAlign w:val="center"/>
          </w:tcPr>
          <w:p>
            <w:pPr>
              <w:pStyle w:val="8"/>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hint="eastAsia" w:ascii="宋体" w:hAnsi="宋体" w:eastAsia="宋体" w:cs="宋体"/>
                <w:sz w:val="24"/>
                <w:szCs w:val="24"/>
              </w:rPr>
              <w:t>3</w:t>
            </w:r>
          </w:p>
        </w:tc>
        <w:tc>
          <w:tcPr>
            <w:tcW w:w="1808" w:type="dxa"/>
            <w:vAlign w:val="center"/>
          </w:tcPr>
          <w:p>
            <w:pPr>
              <w:pStyle w:val="8"/>
              <w:spacing w:line="360" w:lineRule="auto"/>
              <w:rPr>
                <w:rFonts w:ascii="宋体" w:hAnsi="宋体" w:eastAsia="宋体" w:cs="宋体"/>
                <w:sz w:val="24"/>
                <w:szCs w:val="24"/>
              </w:rPr>
            </w:pPr>
          </w:p>
        </w:tc>
        <w:tc>
          <w:tcPr>
            <w:tcW w:w="3579" w:type="dxa"/>
            <w:vAlign w:val="center"/>
          </w:tcPr>
          <w:p>
            <w:pPr>
              <w:pStyle w:val="8"/>
              <w:spacing w:line="360" w:lineRule="auto"/>
              <w:rPr>
                <w:rFonts w:ascii="宋体" w:hAnsi="宋体" w:eastAsia="宋体" w:cs="宋体"/>
                <w:sz w:val="24"/>
                <w:szCs w:val="24"/>
              </w:rPr>
            </w:pPr>
          </w:p>
        </w:tc>
        <w:tc>
          <w:tcPr>
            <w:tcW w:w="1440" w:type="dxa"/>
            <w:vAlign w:val="center"/>
          </w:tcPr>
          <w:p>
            <w:pPr>
              <w:pStyle w:val="8"/>
              <w:spacing w:line="360" w:lineRule="auto"/>
              <w:rPr>
                <w:rFonts w:ascii="宋体" w:hAnsi="宋体" w:eastAsia="宋体" w:cs="宋体"/>
                <w:sz w:val="24"/>
                <w:szCs w:val="24"/>
              </w:rPr>
            </w:pPr>
          </w:p>
        </w:tc>
        <w:tc>
          <w:tcPr>
            <w:tcW w:w="1706" w:type="dxa"/>
            <w:vAlign w:val="center"/>
          </w:tcPr>
          <w:p>
            <w:pPr>
              <w:pStyle w:val="8"/>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hint="eastAsia" w:ascii="宋体" w:hAnsi="宋体" w:eastAsia="宋体" w:cs="宋体"/>
                <w:sz w:val="24"/>
                <w:szCs w:val="24"/>
              </w:rPr>
              <w:t>4</w:t>
            </w:r>
          </w:p>
        </w:tc>
        <w:tc>
          <w:tcPr>
            <w:tcW w:w="1808" w:type="dxa"/>
            <w:vAlign w:val="center"/>
          </w:tcPr>
          <w:p>
            <w:pPr>
              <w:rPr>
                <w:rFonts w:ascii="宋体" w:hAnsi="宋体" w:eastAsia="宋体" w:cs="宋体"/>
              </w:rPr>
            </w:pPr>
          </w:p>
        </w:tc>
        <w:tc>
          <w:tcPr>
            <w:tcW w:w="3579" w:type="dxa"/>
            <w:vAlign w:val="center"/>
          </w:tcPr>
          <w:p>
            <w:pPr>
              <w:rPr>
                <w:rFonts w:ascii="宋体" w:hAnsi="宋体" w:eastAsia="宋体" w:cs="宋体"/>
              </w:rPr>
            </w:pPr>
          </w:p>
        </w:tc>
        <w:tc>
          <w:tcPr>
            <w:tcW w:w="1440" w:type="dxa"/>
            <w:vAlign w:val="center"/>
          </w:tcPr>
          <w:p>
            <w:pPr>
              <w:rPr>
                <w:rFonts w:ascii="宋体" w:hAnsi="宋体" w:eastAsia="宋体" w:cs="宋体"/>
              </w:rPr>
            </w:pPr>
          </w:p>
        </w:tc>
        <w:tc>
          <w:tcPr>
            <w:tcW w:w="1706" w:type="dxa"/>
            <w:vAlign w:val="center"/>
          </w:tcPr>
          <w:p>
            <w:pP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hint="eastAsia" w:ascii="宋体" w:hAnsi="宋体" w:eastAsia="宋体" w:cs="宋体"/>
                <w:sz w:val="24"/>
                <w:szCs w:val="24"/>
              </w:rPr>
              <w:t>……</w:t>
            </w:r>
          </w:p>
        </w:tc>
        <w:tc>
          <w:tcPr>
            <w:tcW w:w="1808" w:type="dxa"/>
            <w:vAlign w:val="center"/>
          </w:tcPr>
          <w:p>
            <w:pPr>
              <w:rPr>
                <w:rFonts w:ascii="宋体" w:hAnsi="宋体" w:eastAsia="宋体" w:cs="宋体"/>
              </w:rPr>
            </w:pPr>
          </w:p>
        </w:tc>
        <w:tc>
          <w:tcPr>
            <w:tcW w:w="3579" w:type="dxa"/>
            <w:vAlign w:val="center"/>
          </w:tcPr>
          <w:p>
            <w:pPr>
              <w:rPr>
                <w:rFonts w:ascii="宋体" w:hAnsi="宋体" w:eastAsia="宋体" w:cs="宋体"/>
              </w:rPr>
            </w:pPr>
          </w:p>
        </w:tc>
        <w:tc>
          <w:tcPr>
            <w:tcW w:w="1440" w:type="dxa"/>
            <w:vAlign w:val="center"/>
          </w:tcPr>
          <w:p>
            <w:pPr>
              <w:rPr>
                <w:rFonts w:ascii="宋体" w:hAnsi="宋体" w:eastAsia="宋体" w:cs="宋体"/>
              </w:rPr>
            </w:pPr>
          </w:p>
        </w:tc>
        <w:tc>
          <w:tcPr>
            <w:tcW w:w="1706" w:type="dxa"/>
            <w:vAlign w:val="center"/>
          </w:tcPr>
          <w:p>
            <w:pPr>
              <w:rPr>
                <w:rFonts w:ascii="宋体" w:hAnsi="宋体" w:eastAsia="宋体" w:cs="宋体"/>
              </w:rPr>
            </w:pPr>
          </w:p>
        </w:tc>
      </w:tr>
    </w:tbl>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投标人（公章）：</w:t>
      </w:r>
    </w:p>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投标人法定代表人（单位负责人）或授权代表签字：</w:t>
      </w:r>
    </w:p>
    <w:p>
      <w:pPr>
        <w:pStyle w:val="11"/>
        <w:rPr>
          <w:rFonts w:ascii="宋体" w:hAnsi="宋体" w:eastAsia="宋体" w:cs="宋体"/>
        </w:rPr>
      </w:pPr>
    </w:p>
    <w:p>
      <w:pPr>
        <w:autoSpaceDE w:val="0"/>
        <w:autoSpaceDN w:val="0"/>
        <w:adjustRightInd w:val="0"/>
        <w:spacing w:line="360" w:lineRule="auto"/>
        <w:jc w:val="center"/>
        <w:outlineLvl w:val="0"/>
        <w:rPr>
          <w:rFonts w:ascii="宋体" w:hAnsi="宋体" w:eastAsia="宋体" w:cs="宋体"/>
          <w:b/>
          <w:bCs/>
          <w:color w:val="000000"/>
          <w:sz w:val="36"/>
          <w:szCs w:val="36"/>
        </w:rPr>
      </w:pPr>
      <w:r>
        <w:rPr>
          <w:rFonts w:hint="eastAsia" w:ascii="宋体" w:hAnsi="宋体" w:eastAsia="宋体" w:cs="宋体"/>
          <w:b/>
          <w:bCs/>
          <w:color w:val="000000"/>
          <w:sz w:val="36"/>
          <w:szCs w:val="36"/>
        </w:rPr>
        <w:t>4.3 售后服务方案</w:t>
      </w:r>
    </w:p>
    <w:p>
      <w:pPr>
        <w:autoSpaceDE w:val="0"/>
        <w:autoSpaceDN w:val="0"/>
        <w:adjustRightInd w:val="0"/>
        <w:spacing w:line="360" w:lineRule="auto"/>
        <w:jc w:val="center"/>
        <w:outlineLvl w:val="0"/>
        <w:rPr>
          <w:rFonts w:ascii="宋体" w:hAnsi="宋体" w:eastAsia="宋体" w:cs="宋体"/>
          <w:b/>
          <w:bCs/>
          <w:color w:val="000000"/>
          <w:sz w:val="36"/>
          <w:szCs w:val="36"/>
        </w:rPr>
      </w:pPr>
    </w:p>
    <w:p>
      <w:pPr>
        <w:autoSpaceDE w:val="0"/>
        <w:autoSpaceDN w:val="0"/>
        <w:adjustRightInd w:val="0"/>
        <w:spacing w:line="360" w:lineRule="auto"/>
        <w:jc w:val="center"/>
        <w:rPr>
          <w:rFonts w:ascii="宋体" w:hAnsi="宋体" w:eastAsia="宋体" w:cs="宋体"/>
          <w:sz w:val="24"/>
          <w:szCs w:val="24"/>
          <w:lang w:val="zh-CN"/>
        </w:rPr>
      </w:pPr>
      <w:r>
        <w:rPr>
          <w:rFonts w:hint="eastAsia" w:ascii="宋体" w:hAnsi="宋体" w:eastAsia="宋体" w:cs="宋体"/>
          <w:sz w:val="24"/>
          <w:szCs w:val="24"/>
        </w:rPr>
        <w:t xml:space="preserve"> </w:t>
      </w:r>
      <w:r>
        <w:rPr>
          <w:rFonts w:hint="eastAsia" w:ascii="宋体" w:hAnsi="宋体" w:eastAsia="宋体" w:cs="宋体"/>
          <w:sz w:val="24"/>
          <w:szCs w:val="24"/>
          <w:lang w:val="zh-CN"/>
        </w:rPr>
        <w:t>（投标人根据招标文件要求自行编制）</w:t>
      </w:r>
    </w:p>
    <w:p>
      <w:pPr>
        <w:pStyle w:val="11"/>
        <w:rPr>
          <w:rFonts w:ascii="宋体" w:hAnsi="宋体" w:eastAsia="宋体" w:cs="宋体"/>
        </w:rPr>
      </w:pPr>
    </w:p>
    <w:p>
      <w:pPr>
        <w:rPr>
          <w:rFonts w:ascii="宋体" w:hAnsi="宋体" w:eastAsia="宋体" w:cs="宋体"/>
          <w:b/>
          <w:bCs/>
          <w:color w:val="000000"/>
          <w:sz w:val="28"/>
          <w:szCs w:val="28"/>
        </w:rPr>
      </w:pPr>
      <w:r>
        <w:rPr>
          <w:rFonts w:hint="eastAsia" w:ascii="宋体" w:hAnsi="宋体" w:eastAsia="宋体" w:cs="宋体"/>
          <w:b/>
          <w:bCs/>
          <w:color w:val="000000"/>
          <w:sz w:val="28"/>
          <w:szCs w:val="28"/>
        </w:rPr>
        <w:br w:type="page"/>
      </w:r>
    </w:p>
    <w:p>
      <w:pPr>
        <w:autoSpaceDE w:val="0"/>
        <w:autoSpaceDN w:val="0"/>
        <w:adjustRightInd w:val="0"/>
        <w:spacing w:line="360" w:lineRule="auto"/>
        <w:jc w:val="center"/>
        <w:outlineLvl w:val="0"/>
        <w:rPr>
          <w:rFonts w:ascii="宋体" w:hAnsi="宋体" w:eastAsia="宋体" w:cs="宋体"/>
          <w:b/>
          <w:bCs/>
          <w:color w:val="000000"/>
          <w:sz w:val="24"/>
          <w:szCs w:val="24"/>
          <w:highlight w:val="yellow"/>
        </w:rPr>
      </w:pPr>
      <w:r>
        <w:rPr>
          <w:rFonts w:hint="eastAsia" w:ascii="宋体" w:hAnsi="宋体" w:eastAsia="宋体" w:cs="宋体"/>
          <w:b/>
          <w:bCs/>
          <w:color w:val="000000"/>
          <w:sz w:val="28"/>
          <w:szCs w:val="28"/>
        </w:rPr>
        <w:t>4.4 中小企业声明函（服务）</w:t>
      </w:r>
    </w:p>
    <w:p>
      <w:pPr>
        <w:spacing w:line="360" w:lineRule="auto"/>
        <w:jc w:val="center"/>
        <w:rPr>
          <w:rFonts w:ascii="宋体" w:hAnsi="宋体" w:eastAsia="宋体" w:cs="宋体"/>
          <w:b/>
          <w:bCs/>
          <w:color w:val="000000"/>
          <w:sz w:val="24"/>
          <w:szCs w:val="24"/>
          <w:highlight w:val="yellow"/>
        </w:rPr>
      </w:pPr>
    </w:p>
    <w:p>
      <w:pPr>
        <w:spacing w:line="440" w:lineRule="exact"/>
        <w:ind w:firstLine="808" w:firstLineChars="337"/>
        <w:jc w:val="left"/>
        <w:rPr>
          <w:rFonts w:ascii="宋体" w:hAnsi="宋体" w:eastAsia="宋体" w:cs="宋体"/>
          <w:sz w:val="24"/>
          <w:szCs w:val="24"/>
        </w:rPr>
      </w:pPr>
      <w:r>
        <w:rPr>
          <w:rFonts w:hint="eastAsia" w:ascii="宋体" w:hAnsi="宋体" w:eastAsia="宋体" w:cs="宋体"/>
          <w:sz w:val="24"/>
          <w:szCs w:val="24"/>
        </w:rPr>
        <w:t>本公司郑重声明，根据《政府采购促进中小企业发展管理办法》（财库﹝2020﹞46 号）的规定，本公司参加</w:t>
      </w:r>
      <w:r>
        <w:rPr>
          <w:rFonts w:hint="eastAsia" w:ascii="宋体" w:hAnsi="宋体" w:eastAsia="宋体" w:cs="宋体"/>
          <w:i/>
          <w:sz w:val="24"/>
          <w:szCs w:val="24"/>
          <w:u w:val="single"/>
        </w:rPr>
        <w:t>（单位名称）</w:t>
      </w:r>
      <w:r>
        <w:rPr>
          <w:rFonts w:hint="eastAsia" w:ascii="宋体" w:hAnsi="宋体" w:eastAsia="宋体" w:cs="宋体"/>
          <w:sz w:val="24"/>
          <w:szCs w:val="24"/>
        </w:rPr>
        <w:t>的</w:t>
      </w:r>
      <w:r>
        <w:rPr>
          <w:rFonts w:hint="eastAsia" w:ascii="宋体" w:hAnsi="宋体" w:eastAsia="宋体" w:cs="宋体"/>
          <w:i/>
          <w:sz w:val="24"/>
          <w:szCs w:val="24"/>
          <w:u w:val="single"/>
        </w:rPr>
        <w:t>（项目名称）</w:t>
      </w:r>
      <w:r>
        <w:rPr>
          <w:rFonts w:hint="eastAsia" w:ascii="宋体" w:hAnsi="宋体" w:eastAsia="宋体" w:cs="宋体"/>
          <w:sz w:val="24"/>
          <w:szCs w:val="24"/>
        </w:rPr>
        <w:t>采购活动，服务全部由符合政策要求的中小企业承接。</w:t>
      </w:r>
    </w:p>
    <w:p>
      <w:pPr>
        <w:spacing w:line="440" w:lineRule="exact"/>
        <w:ind w:firstLine="808" w:firstLineChars="337"/>
        <w:jc w:val="left"/>
        <w:rPr>
          <w:rFonts w:ascii="宋体" w:hAnsi="宋体" w:eastAsia="宋体" w:cs="宋体"/>
          <w:sz w:val="24"/>
          <w:szCs w:val="24"/>
        </w:rPr>
      </w:pPr>
      <w:r>
        <w:rPr>
          <w:rFonts w:hint="eastAsia" w:ascii="宋体" w:hAnsi="宋体" w:eastAsia="宋体" w:cs="宋体"/>
          <w:sz w:val="24"/>
          <w:szCs w:val="24"/>
        </w:rPr>
        <w:t>具体情况如下：</w:t>
      </w:r>
    </w:p>
    <w:p>
      <w:pPr>
        <w:spacing w:line="440" w:lineRule="exact"/>
        <w:ind w:firstLine="808" w:firstLineChars="337"/>
        <w:jc w:val="left"/>
        <w:rPr>
          <w:rFonts w:ascii="宋体" w:hAnsi="宋体" w:eastAsia="宋体" w:cs="宋体"/>
          <w:sz w:val="24"/>
          <w:szCs w:val="24"/>
        </w:rPr>
      </w:pPr>
      <w:r>
        <w:rPr>
          <w:rFonts w:hint="eastAsia" w:ascii="宋体" w:hAnsi="宋体" w:eastAsia="宋体" w:cs="宋体"/>
          <w:sz w:val="24"/>
          <w:szCs w:val="24"/>
        </w:rPr>
        <w:t xml:space="preserve">1. </w:t>
      </w:r>
      <w:r>
        <w:rPr>
          <w:rFonts w:hint="eastAsia" w:ascii="宋体" w:hAnsi="宋体" w:eastAsia="宋体" w:cs="宋体"/>
          <w:i/>
          <w:sz w:val="24"/>
          <w:szCs w:val="24"/>
          <w:u w:val="single"/>
        </w:rPr>
        <w:t>（标的名称）</w:t>
      </w:r>
      <w:r>
        <w:rPr>
          <w:rFonts w:hint="eastAsia" w:ascii="宋体" w:hAnsi="宋体" w:eastAsia="宋体" w:cs="宋体"/>
          <w:sz w:val="24"/>
          <w:szCs w:val="24"/>
        </w:rPr>
        <w:t>，属于</w:t>
      </w:r>
      <w:r>
        <w:rPr>
          <w:rFonts w:hint="eastAsia" w:ascii="宋体" w:hAnsi="宋体" w:eastAsia="宋体" w:cs="宋体"/>
          <w:i/>
          <w:sz w:val="24"/>
          <w:szCs w:val="24"/>
          <w:u w:val="single"/>
        </w:rPr>
        <w:t>（采购文件中明确的所属行业）</w:t>
      </w:r>
      <w:r>
        <w:rPr>
          <w:rFonts w:hint="eastAsia" w:ascii="宋体" w:hAnsi="宋体" w:eastAsia="宋体" w:cs="宋体"/>
          <w:sz w:val="24"/>
          <w:szCs w:val="24"/>
        </w:rPr>
        <w:t>行业；承接企业为</w:t>
      </w:r>
      <w:r>
        <w:rPr>
          <w:rFonts w:hint="eastAsia" w:ascii="宋体" w:hAnsi="宋体" w:eastAsia="宋体" w:cs="宋体"/>
          <w:i/>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i/>
          <w:sz w:val="24"/>
          <w:szCs w:val="24"/>
          <w:u w:val="single"/>
        </w:rPr>
        <w:t>（中型企业、小型企业、微型企业）</w:t>
      </w:r>
      <w:r>
        <w:rPr>
          <w:rFonts w:hint="eastAsia" w:ascii="宋体" w:hAnsi="宋体" w:eastAsia="宋体" w:cs="宋体"/>
          <w:sz w:val="24"/>
          <w:szCs w:val="24"/>
        </w:rPr>
        <w:t>；</w:t>
      </w:r>
    </w:p>
    <w:p>
      <w:pPr>
        <w:spacing w:line="440" w:lineRule="exact"/>
        <w:ind w:firstLine="808" w:firstLineChars="337"/>
        <w:jc w:val="left"/>
        <w:rPr>
          <w:rFonts w:ascii="宋体" w:hAnsi="宋体" w:eastAsia="宋体" w:cs="宋体"/>
          <w:sz w:val="24"/>
          <w:szCs w:val="24"/>
        </w:rPr>
      </w:pPr>
      <w:r>
        <w:rPr>
          <w:rFonts w:hint="eastAsia" w:ascii="宋体" w:hAnsi="宋体" w:eastAsia="宋体" w:cs="宋体"/>
          <w:sz w:val="24"/>
          <w:szCs w:val="24"/>
        </w:rPr>
        <w:t xml:space="preserve">2. </w:t>
      </w:r>
      <w:r>
        <w:rPr>
          <w:rFonts w:hint="eastAsia" w:ascii="宋体" w:hAnsi="宋体" w:eastAsia="宋体" w:cs="宋体"/>
          <w:i/>
          <w:sz w:val="24"/>
          <w:szCs w:val="24"/>
          <w:u w:val="single"/>
        </w:rPr>
        <w:t>（标的名称）</w:t>
      </w:r>
      <w:r>
        <w:rPr>
          <w:rFonts w:hint="eastAsia" w:ascii="宋体" w:hAnsi="宋体" w:eastAsia="宋体" w:cs="宋体"/>
          <w:sz w:val="24"/>
          <w:szCs w:val="24"/>
        </w:rPr>
        <w:t>，属于</w:t>
      </w:r>
      <w:r>
        <w:rPr>
          <w:rFonts w:hint="eastAsia" w:ascii="宋体" w:hAnsi="宋体" w:eastAsia="宋体" w:cs="宋体"/>
          <w:i/>
          <w:sz w:val="24"/>
          <w:szCs w:val="24"/>
          <w:u w:val="single"/>
        </w:rPr>
        <w:t>（采购文件中明确的所属行业）</w:t>
      </w:r>
      <w:r>
        <w:rPr>
          <w:rFonts w:hint="eastAsia" w:ascii="宋体" w:hAnsi="宋体" w:eastAsia="宋体" w:cs="宋体"/>
          <w:sz w:val="24"/>
          <w:szCs w:val="24"/>
        </w:rPr>
        <w:t>行业；承接企业为</w:t>
      </w:r>
      <w:r>
        <w:rPr>
          <w:rFonts w:hint="eastAsia" w:ascii="宋体" w:hAnsi="宋体" w:eastAsia="宋体" w:cs="宋体"/>
          <w:i/>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i/>
          <w:sz w:val="24"/>
          <w:szCs w:val="24"/>
          <w:u w:val="single"/>
        </w:rPr>
        <w:t>（中型企业、小型企业、微型企业）</w:t>
      </w:r>
      <w:r>
        <w:rPr>
          <w:rFonts w:hint="eastAsia" w:ascii="宋体" w:hAnsi="宋体" w:eastAsia="宋体" w:cs="宋体"/>
          <w:sz w:val="24"/>
          <w:szCs w:val="24"/>
        </w:rPr>
        <w:t>；</w:t>
      </w:r>
    </w:p>
    <w:p>
      <w:pPr>
        <w:spacing w:line="440" w:lineRule="exact"/>
        <w:ind w:firstLine="808" w:firstLineChars="337"/>
        <w:jc w:val="left"/>
        <w:rPr>
          <w:rFonts w:ascii="宋体" w:hAnsi="宋体" w:eastAsia="宋体" w:cs="宋体"/>
          <w:sz w:val="24"/>
          <w:szCs w:val="24"/>
        </w:rPr>
      </w:pPr>
      <w:r>
        <w:rPr>
          <w:rFonts w:hint="eastAsia" w:ascii="宋体" w:hAnsi="宋体" w:eastAsia="宋体" w:cs="宋体"/>
          <w:sz w:val="24"/>
          <w:szCs w:val="24"/>
        </w:rPr>
        <w:t xml:space="preserve">…… </w:t>
      </w:r>
    </w:p>
    <w:p>
      <w:pPr>
        <w:spacing w:line="440" w:lineRule="exact"/>
        <w:ind w:firstLine="808" w:firstLineChars="337"/>
        <w:jc w:val="left"/>
        <w:rPr>
          <w:rFonts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以上企业，不属于大企业的分支机构，不存在控股股东为大企业的情形，也不存在与大企业的负责人为同一人的情形。本企业对上述声明内容的真实性负责。如有虚假，将依法承担相应责任。</w:t>
      </w:r>
    </w:p>
    <w:p>
      <w:pPr>
        <w:spacing w:line="440" w:lineRule="exact"/>
        <w:ind w:firstLine="3600" w:firstLineChars="1500"/>
        <w:jc w:val="left"/>
        <w:rPr>
          <w:rFonts w:ascii="宋体" w:hAnsi="宋体" w:eastAsia="宋体" w:cs="宋体"/>
          <w:sz w:val="24"/>
          <w:szCs w:val="24"/>
        </w:rPr>
      </w:pPr>
      <w:r>
        <w:rPr>
          <w:rFonts w:hint="eastAsia" w:ascii="宋体" w:hAnsi="宋体" w:eastAsia="宋体" w:cs="宋体"/>
          <w:sz w:val="24"/>
          <w:szCs w:val="24"/>
        </w:rPr>
        <w:t>企业名称（盖章）：</w:t>
      </w:r>
    </w:p>
    <w:p>
      <w:pPr>
        <w:spacing w:line="440" w:lineRule="exact"/>
        <w:ind w:firstLine="3600" w:firstLineChars="1500"/>
        <w:jc w:val="left"/>
        <w:rPr>
          <w:rFonts w:ascii="宋体" w:hAnsi="宋体" w:eastAsia="宋体" w:cs="宋体"/>
          <w:sz w:val="24"/>
          <w:szCs w:val="24"/>
        </w:rPr>
      </w:pPr>
      <w:r>
        <w:rPr>
          <w:rFonts w:hint="eastAsia" w:ascii="宋体" w:hAnsi="宋体" w:eastAsia="宋体" w:cs="宋体"/>
          <w:sz w:val="24"/>
          <w:szCs w:val="24"/>
        </w:rPr>
        <w:t>日期：</w:t>
      </w:r>
    </w:p>
    <w:p>
      <w:pPr>
        <w:widowControl/>
        <w:autoSpaceDE w:val="0"/>
        <w:spacing w:line="440" w:lineRule="exact"/>
        <w:jc w:val="left"/>
        <w:rPr>
          <w:rFonts w:ascii="宋体" w:hAnsi="宋体" w:eastAsia="宋体" w:cs="宋体"/>
          <w:color w:val="000000"/>
          <w:sz w:val="24"/>
          <w:szCs w:val="24"/>
        </w:rPr>
      </w:pPr>
      <w:r>
        <w:rPr>
          <w:rFonts w:hint="eastAsia" w:ascii="宋体" w:hAnsi="宋体" w:eastAsia="宋体" w:cs="宋体"/>
          <w:color w:val="000000"/>
          <w:sz w:val="24"/>
          <w:szCs w:val="24"/>
        </w:rPr>
        <w:t>说明：</w:t>
      </w:r>
    </w:p>
    <w:p>
      <w:pPr>
        <w:widowControl/>
        <w:autoSpaceDE w:val="0"/>
        <w:spacing w:line="44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1、从业人员、营业收入、资产总额填报上一年度数据，无上一年度数据的新成立企业可不填报。</w:t>
      </w:r>
    </w:p>
    <w:p>
      <w:pPr>
        <w:widowControl/>
        <w:autoSpaceDE w:val="0"/>
        <w:spacing w:line="440" w:lineRule="exact"/>
        <w:ind w:firstLine="480" w:firstLineChars="200"/>
        <w:jc w:val="left"/>
        <w:rPr>
          <w:rFonts w:ascii="宋体" w:hAnsi="宋体" w:eastAsia="宋体" w:cs="宋体"/>
        </w:rPr>
      </w:pPr>
      <w:r>
        <w:rPr>
          <w:rFonts w:hint="eastAsia" w:ascii="宋体" w:hAnsi="宋体" w:eastAsia="宋体" w:cs="宋体"/>
          <w:color w:val="000000"/>
          <w:sz w:val="24"/>
          <w:szCs w:val="24"/>
        </w:rPr>
        <w:t>2、中小企业参加政府采购活动，应当出具《中小企业声明函》及相关证明材料，否则不得享受相关中小企业扶持政策。</w:t>
      </w:r>
    </w:p>
    <w:p>
      <w:pPr>
        <w:spacing w:line="360" w:lineRule="auto"/>
        <w:jc w:val="center"/>
        <w:rPr>
          <w:rFonts w:ascii="宋体" w:hAnsi="宋体" w:eastAsia="宋体" w:cs="宋体"/>
          <w:b/>
          <w:bCs/>
          <w:color w:val="000000"/>
          <w:sz w:val="36"/>
          <w:szCs w:val="36"/>
        </w:rPr>
      </w:pPr>
      <w:bookmarkStart w:id="28" w:name="OLE_LINK13"/>
      <w:bookmarkStart w:id="29" w:name="OLE_LINK14"/>
    </w:p>
    <w:p>
      <w:pPr>
        <w:rPr>
          <w:rFonts w:ascii="宋体" w:hAnsi="宋体" w:eastAsia="宋体" w:cs="宋体"/>
          <w:b/>
          <w:bCs/>
          <w:color w:val="000000"/>
          <w:sz w:val="36"/>
          <w:szCs w:val="36"/>
        </w:rPr>
      </w:pPr>
      <w:r>
        <w:rPr>
          <w:rFonts w:hint="eastAsia" w:ascii="宋体" w:hAnsi="宋体" w:eastAsia="宋体" w:cs="宋体"/>
          <w:b/>
          <w:bCs/>
          <w:color w:val="000000"/>
          <w:sz w:val="36"/>
          <w:szCs w:val="36"/>
        </w:rPr>
        <w:br w:type="page"/>
      </w:r>
    </w:p>
    <w:p>
      <w:pPr>
        <w:spacing w:line="360" w:lineRule="auto"/>
        <w:jc w:val="center"/>
        <w:rPr>
          <w:rFonts w:ascii="宋体" w:hAnsi="宋体" w:eastAsia="宋体" w:cs="宋体"/>
          <w:b/>
          <w:bCs/>
          <w:color w:val="000000"/>
          <w:sz w:val="36"/>
          <w:szCs w:val="36"/>
        </w:rPr>
      </w:pPr>
      <w:r>
        <w:rPr>
          <w:rFonts w:hint="eastAsia" w:ascii="宋体" w:hAnsi="宋体" w:eastAsia="宋体" w:cs="宋体"/>
          <w:b/>
          <w:bCs/>
          <w:color w:val="000000"/>
          <w:sz w:val="36"/>
          <w:szCs w:val="36"/>
        </w:rPr>
        <w:t>4.5残疾人福利性单位声明函</w:t>
      </w:r>
    </w:p>
    <w:bookmarkEnd w:id="28"/>
    <w:bookmarkEnd w:id="29"/>
    <w:p>
      <w:pPr>
        <w:spacing w:line="360" w:lineRule="auto"/>
        <w:rPr>
          <w:rFonts w:ascii="宋体" w:hAnsi="宋体" w:eastAsia="宋体" w:cs="宋体"/>
          <w:szCs w:val="21"/>
        </w:rPr>
      </w:pP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 w:val="24"/>
          <w:szCs w:val="24"/>
        </w:rPr>
      </w:pPr>
      <w:r>
        <w:rPr>
          <w:rFonts w:hint="eastAsia" w:ascii="宋体" w:hAnsi="宋体" w:eastAsia="宋体" w:cs="宋体"/>
          <w:szCs w:val="21"/>
        </w:rPr>
        <w:t xml:space="preserve">                                 </w:t>
      </w:r>
      <w:r>
        <w:rPr>
          <w:rFonts w:hint="eastAsia" w:ascii="宋体" w:hAnsi="宋体" w:eastAsia="宋体" w:cs="宋体"/>
          <w:sz w:val="24"/>
          <w:szCs w:val="24"/>
        </w:rPr>
        <w:t xml:space="preserve">   单位名称（盖章）：</w:t>
      </w:r>
    </w:p>
    <w:p>
      <w:pPr>
        <w:spacing w:line="360" w:lineRule="auto"/>
        <w:rPr>
          <w:rFonts w:ascii="宋体" w:hAnsi="宋体" w:eastAsia="宋体" w:cs="宋体"/>
          <w:sz w:val="24"/>
          <w:szCs w:val="24"/>
        </w:rPr>
      </w:pPr>
      <w:r>
        <w:rPr>
          <w:rFonts w:hint="eastAsia" w:ascii="宋体" w:hAnsi="宋体" w:eastAsia="宋体" w:cs="宋体"/>
          <w:sz w:val="24"/>
          <w:szCs w:val="24"/>
        </w:rPr>
        <w:t xml:space="preserve">                                    日    期：      年    月    日</w:t>
      </w:r>
    </w:p>
    <w:p>
      <w:pPr>
        <w:pStyle w:val="11"/>
        <w:rPr>
          <w:rFonts w:ascii="宋体" w:hAnsi="宋体" w:eastAsia="宋体" w:cs="宋体"/>
        </w:rPr>
      </w:pPr>
    </w:p>
    <w:p>
      <w:pPr>
        <w:pStyle w:val="11"/>
        <w:rPr>
          <w:rFonts w:ascii="宋体" w:hAnsi="宋体" w:eastAsia="宋体" w:cs="宋体"/>
        </w:rPr>
      </w:pPr>
    </w:p>
    <w:bookmarkEnd w:id="27"/>
    <w:p>
      <w:pPr>
        <w:pStyle w:val="11"/>
        <w:rPr>
          <w:rFonts w:ascii="宋体" w:hAnsi="宋体" w:eastAsia="宋体" w:cs="宋体"/>
        </w:rPr>
      </w:pPr>
    </w:p>
    <w:p>
      <w:pPr>
        <w:autoSpaceDE w:val="0"/>
        <w:autoSpaceDN w:val="0"/>
        <w:adjustRightInd w:val="0"/>
        <w:spacing w:line="360" w:lineRule="auto"/>
        <w:jc w:val="center"/>
        <w:rPr>
          <w:rFonts w:ascii="宋体" w:hAnsi="宋体" w:eastAsia="宋体" w:cs="宋体"/>
          <w:b/>
          <w:bCs/>
          <w:sz w:val="44"/>
          <w:szCs w:val="44"/>
          <w:lang w:val="zh-CN"/>
        </w:rPr>
      </w:pPr>
      <w:bookmarkStart w:id="30" w:name="_Hlk82704814"/>
      <w:r>
        <w:rPr>
          <w:rFonts w:hint="eastAsia" w:ascii="宋体" w:hAnsi="宋体" w:eastAsia="宋体" w:cs="宋体"/>
          <w:b/>
          <w:bCs/>
          <w:sz w:val="44"/>
          <w:szCs w:val="44"/>
          <w:lang w:val="zh-CN"/>
        </w:rPr>
        <w:t>五、</w:t>
      </w:r>
      <w:r>
        <w:rPr>
          <w:rFonts w:hint="eastAsia" w:ascii="宋体" w:hAnsi="宋体" w:eastAsia="宋体" w:cs="宋体"/>
          <w:b/>
          <w:sz w:val="44"/>
          <w:szCs w:val="44"/>
          <w:lang w:val="zh-CN"/>
        </w:rPr>
        <w:t>其他资料（若有）</w:t>
      </w:r>
    </w:p>
    <w:p>
      <w:pPr>
        <w:rPr>
          <w:rFonts w:ascii="宋体" w:hAnsi="宋体" w:eastAsia="宋体" w:cs="宋体"/>
        </w:rPr>
      </w:pPr>
    </w:p>
    <w:p>
      <w:pPr>
        <w:spacing w:line="360" w:lineRule="auto"/>
        <w:jc w:val="center"/>
        <w:rPr>
          <w:rFonts w:ascii="宋体" w:hAnsi="宋体" w:eastAsia="宋体" w:cs="宋体"/>
          <w:b/>
          <w:bCs/>
          <w:color w:val="000000"/>
          <w:sz w:val="28"/>
          <w:szCs w:val="28"/>
        </w:rPr>
      </w:pPr>
      <w:r>
        <w:rPr>
          <w:rFonts w:hint="eastAsia" w:ascii="宋体" w:hAnsi="宋体" w:eastAsia="宋体" w:cs="宋体"/>
          <w:b/>
          <w:bCs/>
          <w:color w:val="000000"/>
          <w:sz w:val="28"/>
          <w:szCs w:val="28"/>
        </w:rPr>
        <w:t>除招标文件另有规定外，投标人认为需要提交的其他证明材料或资料加盖投标人的单位公章后应在此项下提交。</w:t>
      </w:r>
    </w:p>
    <w:bookmarkEnd w:id="30"/>
    <w:p>
      <w:pPr>
        <w:spacing w:line="360" w:lineRule="auto"/>
        <w:jc w:val="center"/>
        <w:rPr>
          <w:rFonts w:ascii="宋体" w:hAnsi="宋体" w:eastAsia="宋体" w:cs="宋体"/>
          <w:b/>
          <w:bCs/>
          <w:color w:val="000000"/>
          <w:sz w:val="28"/>
          <w:szCs w:val="28"/>
        </w:rPr>
      </w:pPr>
      <w:r>
        <w:rPr>
          <w:rFonts w:hint="eastAsia" w:ascii="宋体" w:hAnsi="宋体" w:eastAsia="宋体" w:cs="宋体"/>
          <w:b/>
          <w:bCs/>
          <w:color w:val="000000"/>
          <w:sz w:val="28"/>
          <w:szCs w:val="28"/>
        </w:rPr>
        <w:t> </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6415488"/>
    </w:sdtPr>
    <w:sdtContent>
      <w:p>
        <w:pPr>
          <w:pStyle w:val="19"/>
          <w:jc w:val="cente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68"/>
      </w:rPr>
    </w:pPr>
    <w:r>
      <w:fldChar w:fldCharType="begin"/>
    </w:r>
    <w:r>
      <w:rPr>
        <w:rStyle w:val="68"/>
      </w:rPr>
      <w:instrText xml:space="preserve">PAGE  </w:instrText>
    </w:r>
    <w:r>
      <w:fldChar w:fldCharType="separate"/>
    </w:r>
    <w:r>
      <w:rPr>
        <w:rStyle w:val="68"/>
      </w:rPr>
      <w:t>15</w:t>
    </w:r>
    <w:r>
      <w:fldChar w:fldCharType="end"/>
    </w:r>
  </w:p>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2243744"/>
    </w:sdtPr>
    <w:sdtContent>
      <w:p>
        <w:pPr>
          <w:pStyle w:val="19"/>
          <w:jc w:val="center"/>
        </w:pPr>
        <w:r>
          <w:fldChar w:fldCharType="begin"/>
        </w:r>
        <w:r>
          <w:instrText xml:space="preserve">PAGE   \* MERGEFORMAT</w:instrText>
        </w:r>
        <w:r>
          <w:fldChar w:fldCharType="separate"/>
        </w:r>
        <w:r>
          <w:rPr>
            <w:lang w:val="zh-CN"/>
          </w:rPr>
          <w:t>67</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000001F"/>
    <w:multiLevelType w:val="multilevel"/>
    <w:tmpl w:val="0000001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82"/>
      <w:lvlText w:val="%3."/>
      <w:lvlJc w:val="right"/>
      <w:pPr>
        <w:tabs>
          <w:tab w:val="left" w:pos="1260"/>
        </w:tabs>
        <w:ind w:left="1260" w:hanging="420"/>
      </w:pPr>
    </w:lvl>
    <w:lvl w:ilvl="3" w:tentative="0">
      <w:start w:val="1"/>
      <w:numFmt w:val="decimal"/>
      <w:pStyle w:val="81"/>
      <w:lvlText w:val="%4."/>
      <w:lvlJc w:val="left"/>
      <w:pPr>
        <w:tabs>
          <w:tab w:val="left" w:pos="1680"/>
        </w:tabs>
        <w:ind w:left="1680" w:hanging="420"/>
      </w:pPr>
    </w:lvl>
    <w:lvl w:ilvl="4" w:tentative="0">
      <w:start w:val="1"/>
      <w:numFmt w:val="lowerLetter"/>
      <w:pStyle w:val="83"/>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1500BAE"/>
    <w:multiLevelType w:val="multilevel"/>
    <w:tmpl w:val="31500BAE"/>
    <w:lvl w:ilvl="0" w:tentative="0">
      <w:start w:val="1"/>
      <w:numFmt w:val="japaneseCounting"/>
      <w:lvlText w:val="%1、"/>
      <w:lvlJc w:val="left"/>
      <w:pPr>
        <w:ind w:left="740" w:hanging="598"/>
      </w:pPr>
      <w:rPr>
        <w:rFonts w:hint="default"/>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4">
    <w:nsid w:val="31D40CE9"/>
    <w:multiLevelType w:val="singleLevel"/>
    <w:tmpl w:val="31D40CE9"/>
    <w:lvl w:ilvl="0" w:tentative="0">
      <w:start w:val="1"/>
      <w:numFmt w:val="chineseCounting"/>
      <w:suff w:val="space"/>
      <w:lvlText w:val="第%1章"/>
      <w:lvlJc w:val="left"/>
      <w:rPr>
        <w:rFonts w:hint="eastAsia"/>
      </w:rPr>
    </w:lvl>
  </w:abstractNum>
  <w:abstractNum w:abstractNumId="5">
    <w:nsid w:val="50A4E562"/>
    <w:multiLevelType w:val="singleLevel"/>
    <w:tmpl w:val="50A4E562"/>
    <w:lvl w:ilvl="0" w:tentative="0">
      <w:start w:val="0"/>
      <w:numFmt w:val="none"/>
      <w:pStyle w:val="74"/>
      <w:lvlText w:val=""/>
      <w:lvlJc w:val="left"/>
      <w:pPr>
        <w:tabs>
          <w:tab w:val="left" w:pos="360"/>
        </w:tabs>
      </w:pPr>
      <w:rPr>
        <w:rFonts w:cs="Times New Roman"/>
      </w:rPr>
    </w:lvl>
  </w:abstractNum>
  <w:abstractNum w:abstractNumId="6">
    <w:nsid w:val="59F817E8"/>
    <w:multiLevelType w:val="singleLevel"/>
    <w:tmpl w:val="59F817E8"/>
    <w:lvl w:ilvl="0" w:tentative="0">
      <w:start w:val="1"/>
      <w:numFmt w:val="chineseCounting"/>
      <w:pStyle w:val="63"/>
      <w:suff w:val="nothing"/>
      <w:lvlText w:val="%1、"/>
      <w:lvlJc w:val="left"/>
    </w:lvl>
  </w:abstractNum>
  <w:abstractNum w:abstractNumId="7">
    <w:nsid w:val="606B408F"/>
    <w:multiLevelType w:val="multilevel"/>
    <w:tmpl w:val="606B408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78"/>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76241135"/>
    <w:multiLevelType w:val="multilevel"/>
    <w:tmpl w:val="7624113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6"/>
  </w:num>
  <w:num w:numId="4">
    <w:abstractNumId w:val="5"/>
  </w:num>
  <w:num w:numId="5">
    <w:abstractNumId w:val="7"/>
  </w:num>
  <w:num w:numId="6">
    <w:abstractNumId w:val="2"/>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FmMDc0OTFiZmM1MjQ4MTUwNjM5NTQ1ZjBkNTRjZGEifQ=="/>
  </w:docVars>
  <w:rsids>
    <w:rsidRoot w:val="00BE7C16"/>
    <w:rsid w:val="00010771"/>
    <w:rsid w:val="00012E39"/>
    <w:rsid w:val="000222AB"/>
    <w:rsid w:val="0003723D"/>
    <w:rsid w:val="00040AF5"/>
    <w:rsid w:val="00047356"/>
    <w:rsid w:val="0005174B"/>
    <w:rsid w:val="00053428"/>
    <w:rsid w:val="000548F5"/>
    <w:rsid w:val="00071732"/>
    <w:rsid w:val="000829EF"/>
    <w:rsid w:val="00092C0F"/>
    <w:rsid w:val="00093495"/>
    <w:rsid w:val="00097569"/>
    <w:rsid w:val="000B7D8C"/>
    <w:rsid w:val="000F144B"/>
    <w:rsid w:val="000F50ED"/>
    <w:rsid w:val="000F6395"/>
    <w:rsid w:val="0010368C"/>
    <w:rsid w:val="0011266C"/>
    <w:rsid w:val="00132A41"/>
    <w:rsid w:val="001519FE"/>
    <w:rsid w:val="001523C5"/>
    <w:rsid w:val="00166C57"/>
    <w:rsid w:val="00166DA6"/>
    <w:rsid w:val="00172AC5"/>
    <w:rsid w:val="00176143"/>
    <w:rsid w:val="00180FBB"/>
    <w:rsid w:val="00191C7B"/>
    <w:rsid w:val="001A78E0"/>
    <w:rsid w:val="001B41E8"/>
    <w:rsid w:val="001B5953"/>
    <w:rsid w:val="001E39AC"/>
    <w:rsid w:val="001E6B84"/>
    <w:rsid w:val="001F155A"/>
    <w:rsid w:val="00210148"/>
    <w:rsid w:val="00215E95"/>
    <w:rsid w:val="00220463"/>
    <w:rsid w:val="00224FE5"/>
    <w:rsid w:val="00245CA1"/>
    <w:rsid w:val="00246F05"/>
    <w:rsid w:val="00250C47"/>
    <w:rsid w:val="00257607"/>
    <w:rsid w:val="00267598"/>
    <w:rsid w:val="00267F68"/>
    <w:rsid w:val="00283779"/>
    <w:rsid w:val="002A7439"/>
    <w:rsid w:val="002B0794"/>
    <w:rsid w:val="002B45B5"/>
    <w:rsid w:val="002D057C"/>
    <w:rsid w:val="002D4087"/>
    <w:rsid w:val="002D6202"/>
    <w:rsid w:val="002E3BD9"/>
    <w:rsid w:val="002E3D79"/>
    <w:rsid w:val="002E6B8E"/>
    <w:rsid w:val="002F21B3"/>
    <w:rsid w:val="002F6C6E"/>
    <w:rsid w:val="0030744E"/>
    <w:rsid w:val="0032031C"/>
    <w:rsid w:val="003464AD"/>
    <w:rsid w:val="003501CD"/>
    <w:rsid w:val="003703B6"/>
    <w:rsid w:val="00376EB8"/>
    <w:rsid w:val="00380267"/>
    <w:rsid w:val="00384D40"/>
    <w:rsid w:val="003856AE"/>
    <w:rsid w:val="0038783E"/>
    <w:rsid w:val="00395FDD"/>
    <w:rsid w:val="003964C2"/>
    <w:rsid w:val="00397096"/>
    <w:rsid w:val="003B0089"/>
    <w:rsid w:val="003B6880"/>
    <w:rsid w:val="003C5ABA"/>
    <w:rsid w:val="003D6BCF"/>
    <w:rsid w:val="003E4C56"/>
    <w:rsid w:val="003F1B37"/>
    <w:rsid w:val="00421F4E"/>
    <w:rsid w:val="0043600C"/>
    <w:rsid w:val="00441C30"/>
    <w:rsid w:val="00450E05"/>
    <w:rsid w:val="004543B3"/>
    <w:rsid w:val="0045590D"/>
    <w:rsid w:val="00462825"/>
    <w:rsid w:val="00462E92"/>
    <w:rsid w:val="004667D6"/>
    <w:rsid w:val="00477B0B"/>
    <w:rsid w:val="00484339"/>
    <w:rsid w:val="004A2342"/>
    <w:rsid w:val="004A7A4A"/>
    <w:rsid w:val="004C1419"/>
    <w:rsid w:val="004C4ED2"/>
    <w:rsid w:val="004E6372"/>
    <w:rsid w:val="004F17BF"/>
    <w:rsid w:val="00505046"/>
    <w:rsid w:val="00511C85"/>
    <w:rsid w:val="005366AE"/>
    <w:rsid w:val="00552EBC"/>
    <w:rsid w:val="005530CB"/>
    <w:rsid w:val="00567D46"/>
    <w:rsid w:val="00571AA3"/>
    <w:rsid w:val="00573ACE"/>
    <w:rsid w:val="00575D69"/>
    <w:rsid w:val="0058383C"/>
    <w:rsid w:val="005B3A84"/>
    <w:rsid w:val="005B5A94"/>
    <w:rsid w:val="005C3893"/>
    <w:rsid w:val="005C405F"/>
    <w:rsid w:val="005D654F"/>
    <w:rsid w:val="005D7261"/>
    <w:rsid w:val="005E32BE"/>
    <w:rsid w:val="005E576B"/>
    <w:rsid w:val="005F5686"/>
    <w:rsid w:val="00612DBE"/>
    <w:rsid w:val="0061431D"/>
    <w:rsid w:val="00620BD5"/>
    <w:rsid w:val="0062165E"/>
    <w:rsid w:val="0062748C"/>
    <w:rsid w:val="006302E0"/>
    <w:rsid w:val="006571A6"/>
    <w:rsid w:val="00657BDB"/>
    <w:rsid w:val="00664034"/>
    <w:rsid w:val="006B2EDF"/>
    <w:rsid w:val="006B5E6A"/>
    <w:rsid w:val="006C7BBF"/>
    <w:rsid w:val="006D0561"/>
    <w:rsid w:val="006D0D1F"/>
    <w:rsid w:val="006D3F81"/>
    <w:rsid w:val="006F4D46"/>
    <w:rsid w:val="006F54A5"/>
    <w:rsid w:val="00704208"/>
    <w:rsid w:val="00705256"/>
    <w:rsid w:val="007074E1"/>
    <w:rsid w:val="007111A1"/>
    <w:rsid w:val="007201E7"/>
    <w:rsid w:val="00726299"/>
    <w:rsid w:val="00730D67"/>
    <w:rsid w:val="00736803"/>
    <w:rsid w:val="0074786C"/>
    <w:rsid w:val="0078040D"/>
    <w:rsid w:val="0078716B"/>
    <w:rsid w:val="007907D4"/>
    <w:rsid w:val="0079381B"/>
    <w:rsid w:val="00793B3A"/>
    <w:rsid w:val="007A00D5"/>
    <w:rsid w:val="007A5306"/>
    <w:rsid w:val="007A72CB"/>
    <w:rsid w:val="007D3B07"/>
    <w:rsid w:val="007D5733"/>
    <w:rsid w:val="007E5C10"/>
    <w:rsid w:val="008057F6"/>
    <w:rsid w:val="0080614B"/>
    <w:rsid w:val="00807946"/>
    <w:rsid w:val="008231C1"/>
    <w:rsid w:val="008361A1"/>
    <w:rsid w:val="008442FC"/>
    <w:rsid w:val="00850DC3"/>
    <w:rsid w:val="00852AED"/>
    <w:rsid w:val="0085323E"/>
    <w:rsid w:val="00860805"/>
    <w:rsid w:val="008647A5"/>
    <w:rsid w:val="0086748D"/>
    <w:rsid w:val="008729AC"/>
    <w:rsid w:val="00881999"/>
    <w:rsid w:val="00886B45"/>
    <w:rsid w:val="00891749"/>
    <w:rsid w:val="0089726C"/>
    <w:rsid w:val="008A0976"/>
    <w:rsid w:val="008A10EA"/>
    <w:rsid w:val="008D7F97"/>
    <w:rsid w:val="008E10A1"/>
    <w:rsid w:val="00902078"/>
    <w:rsid w:val="009029D2"/>
    <w:rsid w:val="00903368"/>
    <w:rsid w:val="009049A3"/>
    <w:rsid w:val="00910818"/>
    <w:rsid w:val="0091273A"/>
    <w:rsid w:val="009169E4"/>
    <w:rsid w:val="009276F3"/>
    <w:rsid w:val="00941894"/>
    <w:rsid w:val="00954166"/>
    <w:rsid w:val="00955B32"/>
    <w:rsid w:val="00961D58"/>
    <w:rsid w:val="00987D04"/>
    <w:rsid w:val="009B14F5"/>
    <w:rsid w:val="009C0BC1"/>
    <w:rsid w:val="009C4B38"/>
    <w:rsid w:val="009C6A32"/>
    <w:rsid w:val="009E69E0"/>
    <w:rsid w:val="009F4A38"/>
    <w:rsid w:val="00A010DA"/>
    <w:rsid w:val="00A02725"/>
    <w:rsid w:val="00A0648E"/>
    <w:rsid w:val="00A14786"/>
    <w:rsid w:val="00A2038A"/>
    <w:rsid w:val="00A572D8"/>
    <w:rsid w:val="00A657FB"/>
    <w:rsid w:val="00A74CEB"/>
    <w:rsid w:val="00A750D2"/>
    <w:rsid w:val="00A90827"/>
    <w:rsid w:val="00A9169B"/>
    <w:rsid w:val="00AB08D2"/>
    <w:rsid w:val="00AB5431"/>
    <w:rsid w:val="00AC1A06"/>
    <w:rsid w:val="00AC6004"/>
    <w:rsid w:val="00AC696F"/>
    <w:rsid w:val="00AD66CF"/>
    <w:rsid w:val="00AF5925"/>
    <w:rsid w:val="00B42776"/>
    <w:rsid w:val="00B451FC"/>
    <w:rsid w:val="00B45A9D"/>
    <w:rsid w:val="00B53FFC"/>
    <w:rsid w:val="00B72B19"/>
    <w:rsid w:val="00B77424"/>
    <w:rsid w:val="00B868F6"/>
    <w:rsid w:val="00B9328A"/>
    <w:rsid w:val="00BA1A55"/>
    <w:rsid w:val="00BA3AF6"/>
    <w:rsid w:val="00BA7E59"/>
    <w:rsid w:val="00BB17CB"/>
    <w:rsid w:val="00BC0F61"/>
    <w:rsid w:val="00BD15F8"/>
    <w:rsid w:val="00BE0177"/>
    <w:rsid w:val="00BE7C16"/>
    <w:rsid w:val="00C02C24"/>
    <w:rsid w:val="00C06952"/>
    <w:rsid w:val="00C21797"/>
    <w:rsid w:val="00C244FF"/>
    <w:rsid w:val="00C37BB7"/>
    <w:rsid w:val="00C4118A"/>
    <w:rsid w:val="00C423D3"/>
    <w:rsid w:val="00C427A5"/>
    <w:rsid w:val="00C605F8"/>
    <w:rsid w:val="00C61D59"/>
    <w:rsid w:val="00C77E54"/>
    <w:rsid w:val="00C912BF"/>
    <w:rsid w:val="00C917DC"/>
    <w:rsid w:val="00C95F1D"/>
    <w:rsid w:val="00C968FC"/>
    <w:rsid w:val="00C97004"/>
    <w:rsid w:val="00CA7CD1"/>
    <w:rsid w:val="00CB1A53"/>
    <w:rsid w:val="00CB714D"/>
    <w:rsid w:val="00CC4995"/>
    <w:rsid w:val="00CD2614"/>
    <w:rsid w:val="00CF3E84"/>
    <w:rsid w:val="00CF49C2"/>
    <w:rsid w:val="00D16DBF"/>
    <w:rsid w:val="00D467C9"/>
    <w:rsid w:val="00D47826"/>
    <w:rsid w:val="00D611B3"/>
    <w:rsid w:val="00D615FE"/>
    <w:rsid w:val="00D63396"/>
    <w:rsid w:val="00D6617A"/>
    <w:rsid w:val="00D75137"/>
    <w:rsid w:val="00D75BEE"/>
    <w:rsid w:val="00D762BC"/>
    <w:rsid w:val="00D8117E"/>
    <w:rsid w:val="00D83BC1"/>
    <w:rsid w:val="00DA4BDE"/>
    <w:rsid w:val="00DA63B4"/>
    <w:rsid w:val="00DB1FF9"/>
    <w:rsid w:val="00DC1642"/>
    <w:rsid w:val="00DC3A2C"/>
    <w:rsid w:val="00DD1207"/>
    <w:rsid w:val="00DE50F6"/>
    <w:rsid w:val="00DE57AB"/>
    <w:rsid w:val="00DF21AD"/>
    <w:rsid w:val="00E47A7A"/>
    <w:rsid w:val="00E50C99"/>
    <w:rsid w:val="00E57836"/>
    <w:rsid w:val="00E6607C"/>
    <w:rsid w:val="00E7491E"/>
    <w:rsid w:val="00E90B4F"/>
    <w:rsid w:val="00E916A0"/>
    <w:rsid w:val="00E9684A"/>
    <w:rsid w:val="00EA26F5"/>
    <w:rsid w:val="00EB196D"/>
    <w:rsid w:val="00EC5768"/>
    <w:rsid w:val="00ED1218"/>
    <w:rsid w:val="00ED49C1"/>
    <w:rsid w:val="00ED6759"/>
    <w:rsid w:val="00EE7ED7"/>
    <w:rsid w:val="00EF062E"/>
    <w:rsid w:val="00EF0826"/>
    <w:rsid w:val="00F1012F"/>
    <w:rsid w:val="00F2552E"/>
    <w:rsid w:val="00F334BC"/>
    <w:rsid w:val="00F35AE3"/>
    <w:rsid w:val="00F367EA"/>
    <w:rsid w:val="00F4218D"/>
    <w:rsid w:val="00F46E4F"/>
    <w:rsid w:val="00F52C87"/>
    <w:rsid w:val="00F56573"/>
    <w:rsid w:val="00F655D4"/>
    <w:rsid w:val="00F93A90"/>
    <w:rsid w:val="00F953EE"/>
    <w:rsid w:val="00FA11B7"/>
    <w:rsid w:val="00FA22C4"/>
    <w:rsid w:val="00FB6374"/>
    <w:rsid w:val="00FC4866"/>
    <w:rsid w:val="00FD2EFC"/>
    <w:rsid w:val="00FF23FE"/>
    <w:rsid w:val="015A3576"/>
    <w:rsid w:val="01AF0E8E"/>
    <w:rsid w:val="0240181A"/>
    <w:rsid w:val="03B721E2"/>
    <w:rsid w:val="03F31E88"/>
    <w:rsid w:val="0429071F"/>
    <w:rsid w:val="04CD1DAD"/>
    <w:rsid w:val="06BB27B6"/>
    <w:rsid w:val="073E64B2"/>
    <w:rsid w:val="08DF3B24"/>
    <w:rsid w:val="0A00497C"/>
    <w:rsid w:val="0A5A72B9"/>
    <w:rsid w:val="0DC52F4F"/>
    <w:rsid w:val="0E8C708E"/>
    <w:rsid w:val="103A37B8"/>
    <w:rsid w:val="10592279"/>
    <w:rsid w:val="107C31C9"/>
    <w:rsid w:val="10BC328A"/>
    <w:rsid w:val="119A579A"/>
    <w:rsid w:val="11F10112"/>
    <w:rsid w:val="12CD0008"/>
    <w:rsid w:val="13321D51"/>
    <w:rsid w:val="14D4526F"/>
    <w:rsid w:val="15530973"/>
    <w:rsid w:val="15992A27"/>
    <w:rsid w:val="17586F14"/>
    <w:rsid w:val="195B57F4"/>
    <w:rsid w:val="1AFD1CF3"/>
    <w:rsid w:val="1DDE1567"/>
    <w:rsid w:val="1F082C1E"/>
    <w:rsid w:val="1FB80F3D"/>
    <w:rsid w:val="2018772B"/>
    <w:rsid w:val="221A4212"/>
    <w:rsid w:val="22EB44B3"/>
    <w:rsid w:val="235333B2"/>
    <w:rsid w:val="251825A4"/>
    <w:rsid w:val="26DC581A"/>
    <w:rsid w:val="295A09A9"/>
    <w:rsid w:val="29B9671D"/>
    <w:rsid w:val="2A1E0765"/>
    <w:rsid w:val="2B890BEA"/>
    <w:rsid w:val="2B9D0484"/>
    <w:rsid w:val="2BD200F8"/>
    <w:rsid w:val="2BEA2FB7"/>
    <w:rsid w:val="2C871A50"/>
    <w:rsid w:val="2E176CC6"/>
    <w:rsid w:val="2EBE07BC"/>
    <w:rsid w:val="2F05658A"/>
    <w:rsid w:val="30130831"/>
    <w:rsid w:val="305B3BBD"/>
    <w:rsid w:val="309032CA"/>
    <w:rsid w:val="313E4544"/>
    <w:rsid w:val="33804652"/>
    <w:rsid w:val="347A52C4"/>
    <w:rsid w:val="353B599B"/>
    <w:rsid w:val="359479B6"/>
    <w:rsid w:val="35FA4420"/>
    <w:rsid w:val="360A1F5E"/>
    <w:rsid w:val="37265173"/>
    <w:rsid w:val="37C94AFA"/>
    <w:rsid w:val="381066A3"/>
    <w:rsid w:val="38693DD6"/>
    <w:rsid w:val="399172E9"/>
    <w:rsid w:val="39F13F6D"/>
    <w:rsid w:val="3A5B53BB"/>
    <w:rsid w:val="3A941FC5"/>
    <w:rsid w:val="3BE850ED"/>
    <w:rsid w:val="3C772F25"/>
    <w:rsid w:val="3D5F0127"/>
    <w:rsid w:val="3F280B73"/>
    <w:rsid w:val="403C4ED5"/>
    <w:rsid w:val="40906885"/>
    <w:rsid w:val="412B4601"/>
    <w:rsid w:val="43E77A38"/>
    <w:rsid w:val="44BA4EC3"/>
    <w:rsid w:val="452B429C"/>
    <w:rsid w:val="474B15CD"/>
    <w:rsid w:val="47EB7590"/>
    <w:rsid w:val="48374BE7"/>
    <w:rsid w:val="4A240CFC"/>
    <w:rsid w:val="4C7E73A7"/>
    <w:rsid w:val="4CCE4D42"/>
    <w:rsid w:val="4CD55DE4"/>
    <w:rsid w:val="4DA272C6"/>
    <w:rsid w:val="4F2C0950"/>
    <w:rsid w:val="4F7044F7"/>
    <w:rsid w:val="506A6787"/>
    <w:rsid w:val="50E53551"/>
    <w:rsid w:val="512D1724"/>
    <w:rsid w:val="51872F2C"/>
    <w:rsid w:val="536F7EBE"/>
    <w:rsid w:val="55591B89"/>
    <w:rsid w:val="56660E24"/>
    <w:rsid w:val="56A50977"/>
    <w:rsid w:val="58D54154"/>
    <w:rsid w:val="5AF52D08"/>
    <w:rsid w:val="5B5D1AF7"/>
    <w:rsid w:val="5BA052BD"/>
    <w:rsid w:val="5BFC15CB"/>
    <w:rsid w:val="5CD929C2"/>
    <w:rsid w:val="5DF615EF"/>
    <w:rsid w:val="5F311ACA"/>
    <w:rsid w:val="5F484CD3"/>
    <w:rsid w:val="5FC575BD"/>
    <w:rsid w:val="62784DE0"/>
    <w:rsid w:val="62C37E0A"/>
    <w:rsid w:val="64C971A8"/>
    <w:rsid w:val="65FC01A9"/>
    <w:rsid w:val="66287101"/>
    <w:rsid w:val="66393970"/>
    <w:rsid w:val="67C13401"/>
    <w:rsid w:val="682502E2"/>
    <w:rsid w:val="698122A8"/>
    <w:rsid w:val="6A343107"/>
    <w:rsid w:val="6C407F46"/>
    <w:rsid w:val="6D3E0B47"/>
    <w:rsid w:val="6EB1002F"/>
    <w:rsid w:val="6FC630AF"/>
    <w:rsid w:val="701E77AF"/>
    <w:rsid w:val="70755745"/>
    <w:rsid w:val="7112470C"/>
    <w:rsid w:val="71640408"/>
    <w:rsid w:val="74327F72"/>
    <w:rsid w:val="74AE4B5F"/>
    <w:rsid w:val="75495290"/>
    <w:rsid w:val="75F21269"/>
    <w:rsid w:val="76B045BB"/>
    <w:rsid w:val="76B343A0"/>
    <w:rsid w:val="76F957AA"/>
    <w:rsid w:val="76FE0FC5"/>
    <w:rsid w:val="77555147"/>
    <w:rsid w:val="780C0E42"/>
    <w:rsid w:val="781F2AAD"/>
    <w:rsid w:val="78BB2A45"/>
    <w:rsid w:val="78F87DA6"/>
    <w:rsid w:val="79D96FF6"/>
    <w:rsid w:val="7A053F55"/>
    <w:rsid w:val="7AF61917"/>
    <w:rsid w:val="7D6142F2"/>
    <w:rsid w:val="7F232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qFormat="1" w:uiPriority="99" w:semiHidden="0"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8"/>
    <w:qFormat/>
    <w:uiPriority w:val="99"/>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9"/>
    <w:qFormat/>
    <w:uiPriority w:val="99"/>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4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4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index 6"/>
    <w:basedOn w:val="1"/>
    <w:next w:val="1"/>
    <w:unhideWhenUsed/>
    <w:qFormat/>
    <w:uiPriority w:val="99"/>
    <w:pPr>
      <w:ind w:left="1000" w:leftChars="1000"/>
    </w:pPr>
  </w:style>
  <w:style w:type="paragraph" w:styleId="10">
    <w:name w:val="Body Text 3"/>
    <w:basedOn w:val="1"/>
    <w:link w:val="44"/>
    <w:qFormat/>
    <w:uiPriority w:val="0"/>
    <w:rPr>
      <w:rFonts w:ascii="Times New Roman" w:hAnsi="Times New Roman" w:eastAsia="宋体" w:cs="Times New Roman"/>
      <w:color w:val="FF0000"/>
      <w:sz w:val="24"/>
      <w:szCs w:val="24"/>
    </w:rPr>
  </w:style>
  <w:style w:type="paragraph" w:styleId="11">
    <w:name w:val="Body Text"/>
    <w:basedOn w:val="1"/>
    <w:next w:val="12"/>
    <w:link w:val="42"/>
    <w:unhideWhenUsed/>
    <w:qFormat/>
    <w:uiPriority w:val="99"/>
    <w:pPr>
      <w:spacing w:after="120"/>
    </w:pPr>
  </w:style>
  <w:style w:type="paragraph" w:styleId="12">
    <w:name w:val="Body Text 2"/>
    <w:basedOn w:val="1"/>
    <w:qFormat/>
    <w:uiPriority w:val="0"/>
    <w:pPr>
      <w:widowControl/>
      <w:spacing w:before="100" w:beforeAutospacing="1" w:after="100" w:afterAutospacing="1"/>
      <w:jc w:val="left"/>
    </w:pPr>
    <w:rPr>
      <w:rFonts w:ascii="宋体" w:hAnsi="宋体"/>
      <w:kern w:val="0"/>
      <w:sz w:val="24"/>
    </w:rPr>
  </w:style>
  <w:style w:type="paragraph" w:styleId="13">
    <w:name w:val="Body Text Indent"/>
    <w:basedOn w:val="1"/>
    <w:next w:val="14"/>
    <w:link w:val="75"/>
    <w:qFormat/>
    <w:uiPriority w:val="99"/>
    <w:pPr>
      <w:ind w:firstLine="422" w:firstLineChars="200"/>
    </w:pPr>
    <w:rPr>
      <w:rFonts w:ascii="Calibri" w:hAnsi="Calibri" w:eastAsia="宋体" w:cs="Times New Roman"/>
      <w:b/>
      <w:szCs w:val="24"/>
    </w:rPr>
  </w:style>
  <w:style w:type="paragraph" w:styleId="14">
    <w:name w:val="Date"/>
    <w:basedOn w:val="1"/>
    <w:next w:val="1"/>
    <w:link w:val="46"/>
    <w:unhideWhenUsed/>
    <w:qFormat/>
    <w:uiPriority w:val="99"/>
    <w:pPr>
      <w:ind w:left="100" w:leftChars="2500"/>
    </w:p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Plain Text"/>
    <w:basedOn w:val="1"/>
    <w:link w:val="45"/>
    <w:qFormat/>
    <w:uiPriority w:val="99"/>
    <w:rPr>
      <w:rFonts w:eastAsia="宋体"/>
      <w:sz w:val="24"/>
    </w:rPr>
  </w:style>
  <w:style w:type="paragraph" w:styleId="18">
    <w:name w:val="Balloon Text"/>
    <w:basedOn w:val="1"/>
    <w:link w:val="47"/>
    <w:semiHidden/>
    <w:unhideWhenUsed/>
    <w:qFormat/>
    <w:uiPriority w:val="99"/>
    <w:rPr>
      <w:sz w:val="18"/>
      <w:szCs w:val="18"/>
    </w:rPr>
  </w:style>
  <w:style w:type="paragraph" w:styleId="19">
    <w:name w:val="footer"/>
    <w:basedOn w:val="1"/>
    <w:link w:val="48"/>
    <w:unhideWhenUsed/>
    <w:qFormat/>
    <w:uiPriority w:val="99"/>
    <w:pPr>
      <w:tabs>
        <w:tab w:val="center" w:pos="4153"/>
        <w:tab w:val="right" w:pos="8306"/>
      </w:tabs>
      <w:snapToGrid w:val="0"/>
      <w:jc w:val="left"/>
    </w:pPr>
    <w:rPr>
      <w:sz w:val="18"/>
      <w:szCs w:val="18"/>
    </w:rPr>
  </w:style>
  <w:style w:type="paragraph" w:styleId="20">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HTML Preformatted"/>
    <w:basedOn w:val="1"/>
    <w:link w:val="5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qFormat/>
    <w:uiPriority w:val="99"/>
    <w:rPr>
      <w:rFonts w:ascii="Calibri" w:hAnsi="Calibri" w:eastAsia="宋体" w:cs="Times New Roman"/>
      <w:sz w:val="24"/>
      <w:szCs w:val="24"/>
    </w:rPr>
  </w:style>
  <w:style w:type="paragraph" w:styleId="24">
    <w:name w:val="index 1"/>
    <w:basedOn w:val="1"/>
    <w:next w:val="1"/>
    <w:qFormat/>
    <w:uiPriority w:val="0"/>
    <w:pPr>
      <w:spacing w:line="440" w:lineRule="exact"/>
      <w:ind w:right="718" w:rightChars="342"/>
    </w:pPr>
    <w:rPr>
      <w:rFonts w:ascii="Calibri" w:hAnsi="Calibri" w:eastAsia="宋体" w:cs="Times New Roman"/>
      <w:szCs w:val="20"/>
    </w:rPr>
  </w:style>
  <w:style w:type="paragraph" w:styleId="25">
    <w:name w:val="Body Text First Indent"/>
    <w:basedOn w:val="11"/>
    <w:next w:val="26"/>
    <w:link w:val="43"/>
    <w:qFormat/>
    <w:uiPriority w:val="0"/>
    <w:pPr>
      <w:ind w:firstLine="420" w:firstLineChars="100"/>
    </w:pPr>
    <w:rPr>
      <w:rFonts w:ascii="宋体" w:hAnsi="Times New Roman" w:eastAsia="宋体" w:cs="Times New Roman"/>
      <w:kern w:val="0"/>
      <w:sz w:val="34"/>
      <w:szCs w:val="20"/>
    </w:rPr>
  </w:style>
  <w:style w:type="paragraph" w:styleId="26">
    <w:name w:val="Body Text First Indent 2"/>
    <w:basedOn w:val="13"/>
    <w:next w:val="1"/>
    <w:qFormat/>
    <w:uiPriority w:val="0"/>
    <w:pPr>
      <w:spacing w:after="120"/>
      <w:ind w:left="420" w:leftChars="200" w:firstLine="420"/>
    </w:p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basedOn w:val="29"/>
    <w:semiHidden/>
    <w:unhideWhenUsed/>
    <w:qFormat/>
    <w:uiPriority w:val="99"/>
    <w:rPr>
      <w:color w:val="954F72" w:themeColor="followedHyperlink"/>
      <w:u w:val="single"/>
      <w14:textFill>
        <w14:solidFill>
          <w14:schemeClr w14:val="folHlink"/>
        </w14:solidFill>
      </w14:textFill>
    </w:rPr>
  </w:style>
  <w:style w:type="character" w:styleId="33">
    <w:name w:val="Emphasis"/>
    <w:basedOn w:val="29"/>
    <w:qFormat/>
    <w:uiPriority w:val="20"/>
    <w:rPr>
      <w:i/>
      <w:iCs/>
    </w:rPr>
  </w:style>
  <w:style w:type="character" w:styleId="34">
    <w:name w:val="Hyperlink"/>
    <w:basedOn w:val="29"/>
    <w:unhideWhenUsed/>
    <w:qFormat/>
    <w:uiPriority w:val="0"/>
    <w:rPr>
      <w:color w:val="0000FF"/>
      <w:u w:val="single"/>
    </w:rPr>
  </w:style>
  <w:style w:type="paragraph" w:customStyle="1" w:styleId="35">
    <w:name w:val="列出段落1"/>
    <w:basedOn w:val="1"/>
    <w:qFormat/>
    <w:uiPriority w:val="34"/>
    <w:pPr>
      <w:ind w:firstLine="420" w:firstLineChars="200"/>
    </w:pPr>
  </w:style>
  <w:style w:type="paragraph" w:customStyle="1" w:styleId="36">
    <w:name w:val="style4"/>
    <w:basedOn w:val="1"/>
    <w:next w:val="37"/>
    <w:qFormat/>
    <w:uiPriority w:val="0"/>
    <w:pPr>
      <w:widowControl/>
      <w:spacing w:before="280" w:after="280"/>
    </w:pPr>
    <w:rPr>
      <w:rFonts w:ascii="宋体" w:hAnsi="Times New Roman" w:eastAsia="宋体" w:cs="Times New Roman"/>
      <w:sz w:val="18"/>
    </w:rPr>
  </w:style>
  <w:style w:type="paragraph" w:customStyle="1" w:styleId="37">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38">
    <w:name w:val="标题 1 字符"/>
    <w:basedOn w:val="29"/>
    <w:link w:val="3"/>
    <w:qFormat/>
    <w:uiPriority w:val="99"/>
    <w:rPr>
      <w:rFonts w:ascii="Calibri" w:hAnsi="Calibri" w:eastAsia="宋体" w:cs="Times New Roman"/>
      <w:b/>
      <w:bCs/>
      <w:kern w:val="44"/>
      <w:sz w:val="44"/>
      <w:szCs w:val="44"/>
    </w:rPr>
  </w:style>
  <w:style w:type="character" w:customStyle="1" w:styleId="39">
    <w:name w:val="标题 2 字符"/>
    <w:basedOn w:val="29"/>
    <w:link w:val="4"/>
    <w:qFormat/>
    <w:uiPriority w:val="99"/>
    <w:rPr>
      <w:rFonts w:ascii="Arial" w:hAnsi="Arial" w:eastAsia="黑体" w:cs="Times New Roman"/>
      <w:b/>
      <w:bCs/>
      <w:kern w:val="0"/>
      <w:sz w:val="32"/>
      <w:szCs w:val="32"/>
    </w:rPr>
  </w:style>
  <w:style w:type="character" w:customStyle="1" w:styleId="40">
    <w:name w:val="标题 3 字符"/>
    <w:basedOn w:val="29"/>
    <w:link w:val="5"/>
    <w:qFormat/>
    <w:uiPriority w:val="0"/>
    <w:rPr>
      <w:rFonts w:ascii="宋体" w:hAnsi="宋体" w:eastAsia="宋体" w:cs="Times New Roman"/>
      <w:b/>
      <w:color w:val="000000"/>
      <w:kern w:val="0"/>
      <w:sz w:val="24"/>
      <w:szCs w:val="20"/>
      <w:lang w:val="en-GB"/>
    </w:rPr>
  </w:style>
  <w:style w:type="character" w:customStyle="1" w:styleId="41">
    <w:name w:val="标题 4 字符"/>
    <w:basedOn w:val="29"/>
    <w:link w:val="6"/>
    <w:qFormat/>
    <w:uiPriority w:val="0"/>
    <w:rPr>
      <w:rFonts w:ascii="Arial" w:hAnsi="Arial" w:eastAsia="黑体" w:cs="Times New Roman"/>
      <w:b/>
      <w:bCs/>
      <w:kern w:val="0"/>
      <w:sz w:val="28"/>
      <w:szCs w:val="28"/>
    </w:rPr>
  </w:style>
  <w:style w:type="character" w:customStyle="1" w:styleId="42">
    <w:name w:val="正文文本 字符"/>
    <w:basedOn w:val="29"/>
    <w:link w:val="11"/>
    <w:qFormat/>
    <w:uiPriority w:val="99"/>
  </w:style>
  <w:style w:type="character" w:customStyle="1" w:styleId="43">
    <w:name w:val="正文文本首行缩进 字符"/>
    <w:basedOn w:val="42"/>
    <w:link w:val="25"/>
    <w:qFormat/>
    <w:uiPriority w:val="0"/>
    <w:rPr>
      <w:rFonts w:ascii="宋体" w:hAnsi="Times New Roman" w:eastAsia="宋体" w:cs="Times New Roman"/>
      <w:kern w:val="0"/>
      <w:sz w:val="34"/>
      <w:szCs w:val="20"/>
    </w:rPr>
  </w:style>
  <w:style w:type="character" w:customStyle="1" w:styleId="44">
    <w:name w:val="正文文本 3 字符"/>
    <w:basedOn w:val="29"/>
    <w:link w:val="10"/>
    <w:qFormat/>
    <w:uiPriority w:val="0"/>
    <w:rPr>
      <w:rFonts w:ascii="Times New Roman" w:hAnsi="Times New Roman" w:eastAsia="宋体" w:cs="Times New Roman"/>
      <w:color w:val="FF0000"/>
      <w:sz w:val="24"/>
      <w:szCs w:val="24"/>
    </w:rPr>
  </w:style>
  <w:style w:type="character" w:customStyle="1" w:styleId="45">
    <w:name w:val="纯文本 字符"/>
    <w:basedOn w:val="29"/>
    <w:link w:val="17"/>
    <w:qFormat/>
    <w:uiPriority w:val="99"/>
    <w:rPr>
      <w:rFonts w:eastAsia="宋体"/>
      <w:sz w:val="24"/>
    </w:rPr>
  </w:style>
  <w:style w:type="character" w:customStyle="1" w:styleId="46">
    <w:name w:val="日期 字符"/>
    <w:basedOn w:val="29"/>
    <w:link w:val="14"/>
    <w:qFormat/>
    <w:uiPriority w:val="99"/>
  </w:style>
  <w:style w:type="character" w:customStyle="1" w:styleId="47">
    <w:name w:val="批注框文本 字符"/>
    <w:basedOn w:val="29"/>
    <w:link w:val="18"/>
    <w:semiHidden/>
    <w:qFormat/>
    <w:uiPriority w:val="99"/>
    <w:rPr>
      <w:sz w:val="18"/>
      <w:szCs w:val="18"/>
    </w:rPr>
  </w:style>
  <w:style w:type="character" w:customStyle="1" w:styleId="48">
    <w:name w:val="页脚 字符"/>
    <w:basedOn w:val="29"/>
    <w:link w:val="19"/>
    <w:qFormat/>
    <w:uiPriority w:val="99"/>
    <w:rPr>
      <w:sz w:val="18"/>
      <w:szCs w:val="18"/>
    </w:rPr>
  </w:style>
  <w:style w:type="character" w:customStyle="1" w:styleId="49">
    <w:name w:val="页眉 字符"/>
    <w:basedOn w:val="29"/>
    <w:link w:val="20"/>
    <w:qFormat/>
    <w:uiPriority w:val="99"/>
    <w:rPr>
      <w:sz w:val="18"/>
      <w:szCs w:val="18"/>
    </w:rPr>
  </w:style>
  <w:style w:type="character" w:customStyle="1" w:styleId="50">
    <w:name w:val="HTML 预设格式 字符"/>
    <w:basedOn w:val="29"/>
    <w:link w:val="22"/>
    <w:semiHidden/>
    <w:qFormat/>
    <w:uiPriority w:val="99"/>
    <w:rPr>
      <w:rFonts w:ascii="宋体" w:hAnsi="宋体" w:eastAsia="宋体" w:cs="宋体"/>
      <w:kern w:val="0"/>
      <w:sz w:val="24"/>
      <w:szCs w:val="24"/>
    </w:rPr>
  </w:style>
  <w:style w:type="character" w:customStyle="1" w:styleId="51">
    <w:name w:val="纯文本 Char1"/>
    <w:qFormat/>
    <w:uiPriority w:val="0"/>
    <w:rPr>
      <w:rFonts w:eastAsia="宋体"/>
      <w:sz w:val="24"/>
    </w:rPr>
  </w:style>
  <w:style w:type="paragraph" w:customStyle="1" w:styleId="5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3">
    <w:name w:val="List Paragraph"/>
    <w:basedOn w:val="1"/>
    <w:link w:val="69"/>
    <w:unhideWhenUsed/>
    <w:qFormat/>
    <w:uiPriority w:val="99"/>
    <w:pPr>
      <w:ind w:firstLine="420" w:firstLineChars="200"/>
    </w:pPr>
  </w:style>
  <w:style w:type="character" w:customStyle="1" w:styleId="54">
    <w:name w:val="正文文本缩进 Char Char"/>
    <w:link w:val="55"/>
    <w:qFormat/>
    <w:uiPriority w:val="0"/>
    <w:rPr>
      <w:rFonts w:ascii="宋体"/>
      <w:sz w:val="24"/>
    </w:rPr>
  </w:style>
  <w:style w:type="paragraph" w:customStyle="1" w:styleId="55">
    <w:name w:val="正文文本缩进1"/>
    <w:basedOn w:val="1"/>
    <w:link w:val="54"/>
    <w:qFormat/>
    <w:uiPriority w:val="0"/>
    <w:pPr>
      <w:spacing w:line="360" w:lineRule="auto"/>
      <w:ind w:firstLine="480" w:firstLineChars="200"/>
    </w:pPr>
    <w:rPr>
      <w:rFonts w:ascii="宋体"/>
      <w:sz w:val="24"/>
    </w:rPr>
  </w:style>
  <w:style w:type="character" w:customStyle="1" w:styleId="56">
    <w:name w:val="日期 Char Char"/>
    <w:link w:val="57"/>
    <w:qFormat/>
    <w:uiPriority w:val="0"/>
    <w:rPr>
      <w:sz w:val="24"/>
    </w:rPr>
  </w:style>
  <w:style w:type="paragraph" w:customStyle="1" w:styleId="57">
    <w:name w:val="日期1"/>
    <w:basedOn w:val="1"/>
    <w:next w:val="1"/>
    <w:link w:val="56"/>
    <w:qFormat/>
    <w:uiPriority w:val="0"/>
    <w:rPr>
      <w:sz w:val="24"/>
    </w:rPr>
  </w:style>
  <w:style w:type="paragraph" w:customStyle="1" w:styleId="5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1">
    <w:name w:val="edittexttarea"/>
    <w:basedOn w:val="29"/>
    <w:qFormat/>
    <w:uiPriority w:val="0"/>
  </w:style>
  <w:style w:type="paragraph" w:customStyle="1" w:styleId="62">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6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4">
    <w:name w:val="font01"/>
    <w:qFormat/>
    <w:uiPriority w:val="0"/>
    <w:rPr>
      <w:rFonts w:hint="default" w:ascii="Arial" w:hAnsi="Arial" w:cs="Arial"/>
      <w:color w:val="000000"/>
      <w:sz w:val="22"/>
      <w:szCs w:val="22"/>
      <w:u w:val="none"/>
    </w:rPr>
  </w:style>
  <w:style w:type="character" w:customStyle="1" w:styleId="65">
    <w:name w:val="font21"/>
    <w:qFormat/>
    <w:uiPriority w:val="0"/>
    <w:rPr>
      <w:rFonts w:hint="eastAsia" w:ascii="宋体" w:hAnsi="宋体" w:eastAsia="宋体" w:cs="宋体"/>
      <w:color w:val="000000"/>
      <w:sz w:val="22"/>
      <w:szCs w:val="22"/>
      <w:u w:val="none"/>
    </w:rPr>
  </w:style>
  <w:style w:type="paragraph" w:customStyle="1" w:styleId="66">
    <w:name w:val="p15"/>
    <w:basedOn w:val="1"/>
    <w:unhideWhenUsed/>
    <w:qFormat/>
    <w:uiPriority w:val="99"/>
    <w:pPr>
      <w:widowControl/>
    </w:pPr>
    <w:rPr>
      <w:rFonts w:hint="eastAsia" w:ascii="Calibri" w:hAnsi="Calibri"/>
    </w:rPr>
  </w:style>
  <w:style w:type="paragraph" w:customStyle="1" w:styleId="67">
    <w:name w:val="p0"/>
    <w:basedOn w:val="1"/>
    <w:qFormat/>
    <w:uiPriority w:val="99"/>
    <w:pPr>
      <w:widowControl/>
    </w:pPr>
    <w:rPr>
      <w:kern w:val="0"/>
      <w:szCs w:val="21"/>
    </w:rPr>
  </w:style>
  <w:style w:type="character" w:customStyle="1" w:styleId="68">
    <w:name w:val="页码1"/>
    <w:basedOn w:val="29"/>
    <w:qFormat/>
    <w:uiPriority w:val="0"/>
  </w:style>
  <w:style w:type="character" w:customStyle="1" w:styleId="69">
    <w:name w:val="列表段落 字符"/>
    <w:basedOn w:val="29"/>
    <w:link w:val="53"/>
    <w:qFormat/>
    <w:uiPriority w:val="34"/>
  </w:style>
  <w:style w:type="character" w:customStyle="1" w:styleId="70">
    <w:name w:val="未处理的提及1"/>
    <w:basedOn w:val="29"/>
    <w:semiHidden/>
    <w:unhideWhenUsed/>
    <w:qFormat/>
    <w:uiPriority w:val="99"/>
    <w:rPr>
      <w:color w:val="605E5C"/>
      <w:shd w:val="clear" w:color="auto" w:fill="E1DFDD"/>
    </w:rPr>
  </w:style>
  <w:style w:type="paragraph" w:customStyle="1" w:styleId="71">
    <w:name w:val="*正文"/>
    <w:basedOn w:val="1"/>
    <w:qFormat/>
    <w:uiPriority w:val="0"/>
    <w:pPr>
      <w:keepNext/>
      <w:keepLines/>
      <w:spacing w:line="360" w:lineRule="auto"/>
      <w:ind w:firstLine="200" w:firstLineChars="200"/>
    </w:pPr>
    <w:rPr>
      <w:rFonts w:ascii="宋体" w:hAnsi="宋体"/>
    </w:rPr>
  </w:style>
  <w:style w:type="table" w:customStyle="1" w:styleId="72">
    <w:name w:val="网格型1"/>
    <w:basedOn w:val="2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3">
    <w:name w:val="Table Paragraph"/>
    <w:basedOn w:val="1"/>
    <w:qFormat/>
    <w:uiPriority w:val="0"/>
    <w:pPr>
      <w:autoSpaceDE w:val="0"/>
      <w:autoSpaceDN w:val="0"/>
      <w:jc w:val="left"/>
    </w:pPr>
    <w:rPr>
      <w:rFonts w:ascii="宋体" w:hAnsi="宋体" w:eastAsia="宋体" w:cs="宋体"/>
      <w:kern w:val="0"/>
      <w:sz w:val="22"/>
      <w:lang w:val="zh-CN"/>
    </w:rPr>
  </w:style>
  <w:style w:type="paragraph" w:customStyle="1" w:styleId="74">
    <w:name w:val="样式 32 磅"/>
    <w:next w:val="9"/>
    <w:link w:val="77"/>
    <w:qFormat/>
    <w:uiPriority w:val="99"/>
    <w:pPr>
      <w:numPr>
        <w:ilvl w:val="0"/>
        <w:numId w:val="4"/>
      </w:numPr>
      <w:kinsoku w:val="0"/>
      <w:overflowPunct w:val="0"/>
      <w:spacing w:beforeLines="20"/>
      <w:ind w:left="540" w:hanging="540"/>
      <w:textAlignment w:val="baseline"/>
      <w:outlineLvl w:val="0"/>
    </w:pPr>
    <w:rPr>
      <w:rFonts w:ascii="华文细黑" w:hAnsi="Times New Roman" w:eastAsia="华文细黑" w:cs="华文细黑"/>
      <w:sz w:val="64"/>
      <w:szCs w:val="64"/>
      <w:lang w:val="en-US" w:eastAsia="zh-CN" w:bidi="ar-SA"/>
    </w:rPr>
  </w:style>
  <w:style w:type="character" w:customStyle="1" w:styleId="75">
    <w:name w:val="正文文本缩进 字符"/>
    <w:basedOn w:val="29"/>
    <w:link w:val="13"/>
    <w:qFormat/>
    <w:uiPriority w:val="99"/>
    <w:rPr>
      <w:rFonts w:ascii="Calibri" w:hAnsi="Calibri" w:eastAsia="宋体" w:cs="Times New Roman"/>
      <w:b/>
      <w:szCs w:val="24"/>
    </w:rPr>
  </w:style>
  <w:style w:type="paragraph" w:customStyle="1" w:styleId="76">
    <w:name w:val="Char1 Char Char Char"/>
    <w:basedOn w:val="1"/>
    <w:qFormat/>
    <w:uiPriority w:val="0"/>
    <w:rPr>
      <w:rFonts w:ascii="Calibri" w:hAnsi="Calibri" w:eastAsia="仿宋_GB2312" w:cs="Times New Roman"/>
      <w:sz w:val="28"/>
      <w:szCs w:val="24"/>
    </w:rPr>
  </w:style>
  <w:style w:type="character" w:customStyle="1" w:styleId="77">
    <w:name w:val="样式 32 磅 Char"/>
    <w:basedOn w:val="29"/>
    <w:link w:val="74"/>
    <w:qFormat/>
    <w:locked/>
    <w:uiPriority w:val="99"/>
    <w:rPr>
      <w:rFonts w:ascii="华文细黑" w:hAnsi="Times New Roman" w:eastAsia="华文细黑" w:cs="华文细黑"/>
      <w:kern w:val="0"/>
      <w:sz w:val="64"/>
      <w:szCs w:val="64"/>
    </w:rPr>
  </w:style>
  <w:style w:type="paragraph" w:customStyle="1" w:styleId="78">
    <w:name w:val="二级无"/>
    <w:basedOn w:val="1"/>
    <w:qFormat/>
    <w:uiPriority w:val="0"/>
    <w:pPr>
      <w:widowControl/>
      <w:numPr>
        <w:ilvl w:val="2"/>
        <w:numId w:val="5"/>
      </w:numPr>
      <w:jc w:val="left"/>
      <w:outlineLvl w:val="3"/>
    </w:pPr>
    <w:rPr>
      <w:rFonts w:ascii="宋体" w:hAnsi="Times New Roman" w:eastAsia="宋体" w:cs="Times New Roman"/>
      <w:kern w:val="0"/>
      <w:szCs w:val="21"/>
    </w:rPr>
  </w:style>
  <w:style w:type="paragraph" w:customStyle="1" w:styleId="7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80">
    <w:name w:val="class1"/>
    <w:basedOn w:val="29"/>
    <w:qFormat/>
    <w:uiPriority w:val="0"/>
  </w:style>
  <w:style w:type="paragraph" w:customStyle="1" w:styleId="81">
    <w:name w:val="二级条标题"/>
    <w:basedOn w:val="82"/>
    <w:next w:val="79"/>
    <w:qFormat/>
    <w:uiPriority w:val="0"/>
    <w:pPr>
      <w:numPr>
        <w:ilvl w:val="3"/>
      </w:numPr>
      <w:tabs>
        <w:tab w:val="left" w:pos="1260"/>
      </w:tabs>
      <w:outlineLvl w:val="3"/>
    </w:pPr>
  </w:style>
  <w:style w:type="paragraph" w:customStyle="1" w:styleId="82">
    <w:name w:val="一级条标题"/>
    <w:next w:val="79"/>
    <w:qFormat/>
    <w:uiPriority w:val="0"/>
    <w:pPr>
      <w:numPr>
        <w:ilvl w:val="2"/>
        <w:numId w:val="6"/>
      </w:numPr>
      <w:outlineLvl w:val="2"/>
    </w:pPr>
    <w:rPr>
      <w:rFonts w:ascii="Times New Roman" w:hAnsi="Times New Roman" w:eastAsia="黑体" w:cs="Times New Roman"/>
      <w:sz w:val="21"/>
      <w:lang w:val="en-US" w:eastAsia="zh-CN" w:bidi="ar-SA"/>
    </w:rPr>
  </w:style>
  <w:style w:type="paragraph" w:customStyle="1" w:styleId="83">
    <w:name w:val="三级条标题"/>
    <w:basedOn w:val="81"/>
    <w:next w:val="79"/>
    <w:qFormat/>
    <w:uiPriority w:val="0"/>
    <w:pPr>
      <w:numPr>
        <w:ilvl w:val="4"/>
      </w:numPr>
      <w:outlineLvl w:val="4"/>
    </w:pPr>
  </w:style>
  <w:style w:type="character" w:customStyle="1" w:styleId="84">
    <w:name w:val="NormalCharacter"/>
    <w:semiHidden/>
    <w:qFormat/>
    <w:uiPriority w:val="0"/>
  </w:style>
  <w:style w:type="character" w:customStyle="1" w:styleId="85">
    <w:name w:val="gb-jt"/>
    <w:basedOn w:val="29"/>
    <w:qFormat/>
    <w:uiPriority w:val="0"/>
  </w:style>
  <w:style w:type="character" w:customStyle="1" w:styleId="86">
    <w:name w:val="green"/>
    <w:basedOn w:val="29"/>
    <w:qFormat/>
    <w:uiPriority w:val="0"/>
    <w:rPr>
      <w:color w:val="66AE00"/>
      <w:sz w:val="18"/>
      <w:szCs w:val="18"/>
    </w:rPr>
  </w:style>
  <w:style w:type="character" w:customStyle="1" w:styleId="87">
    <w:name w:val="green1"/>
    <w:basedOn w:val="29"/>
    <w:qFormat/>
    <w:uiPriority w:val="0"/>
    <w:rPr>
      <w:color w:val="66AE00"/>
      <w:sz w:val="18"/>
      <w:szCs w:val="18"/>
    </w:rPr>
  </w:style>
  <w:style w:type="character" w:customStyle="1" w:styleId="88">
    <w:name w:val="red"/>
    <w:basedOn w:val="29"/>
    <w:qFormat/>
    <w:uiPriority w:val="0"/>
    <w:rPr>
      <w:color w:val="FF0000"/>
      <w:sz w:val="18"/>
      <w:szCs w:val="18"/>
    </w:rPr>
  </w:style>
  <w:style w:type="character" w:customStyle="1" w:styleId="89">
    <w:name w:val="red1"/>
    <w:basedOn w:val="29"/>
    <w:qFormat/>
    <w:uiPriority w:val="0"/>
    <w:rPr>
      <w:color w:val="FF0000"/>
      <w:sz w:val="18"/>
      <w:szCs w:val="18"/>
    </w:rPr>
  </w:style>
  <w:style w:type="character" w:customStyle="1" w:styleId="90">
    <w:name w:val="red2"/>
    <w:basedOn w:val="29"/>
    <w:qFormat/>
    <w:uiPriority w:val="0"/>
    <w:rPr>
      <w:color w:val="CC0000"/>
    </w:rPr>
  </w:style>
  <w:style w:type="character" w:customStyle="1" w:styleId="91">
    <w:name w:val="red3"/>
    <w:basedOn w:val="29"/>
    <w:qFormat/>
    <w:uiPriority w:val="0"/>
    <w:rPr>
      <w:color w:val="FF0000"/>
    </w:rPr>
  </w:style>
  <w:style w:type="character" w:customStyle="1" w:styleId="92">
    <w:name w:val="hover25"/>
    <w:basedOn w:val="29"/>
    <w:qFormat/>
    <w:uiPriority w:val="0"/>
  </w:style>
  <w:style w:type="character" w:customStyle="1" w:styleId="93">
    <w:name w:val="blue"/>
    <w:basedOn w:val="29"/>
    <w:qFormat/>
    <w:uiPriority w:val="0"/>
    <w:rPr>
      <w:color w:val="0371C6"/>
      <w:sz w:val="21"/>
      <w:szCs w:val="21"/>
    </w:rPr>
  </w:style>
  <w:style w:type="character" w:customStyle="1" w:styleId="94">
    <w:name w:val="right"/>
    <w:basedOn w:val="29"/>
    <w:qFormat/>
    <w:uiPriority w:val="0"/>
    <w:rPr>
      <w:color w:val="999999"/>
      <w:sz w:val="18"/>
      <w:szCs w:val="18"/>
    </w:rPr>
  </w:style>
  <w:style w:type="character" w:customStyle="1" w:styleId="95">
    <w:name w:val="active4"/>
    <w:basedOn w:val="29"/>
    <w:qFormat/>
    <w:uiPriority w:val="0"/>
    <w:rPr>
      <w:color w:val="FFFFFF"/>
      <w:shd w:val="clear" w:color="auto" w:fill="2B7AFC"/>
    </w:rPr>
  </w:style>
  <w:style w:type="character" w:customStyle="1" w:styleId="96">
    <w:name w:val="font11"/>
    <w:basedOn w:val="29"/>
    <w:qFormat/>
    <w:uiPriority w:val="0"/>
    <w:rPr>
      <w:rFonts w:hint="eastAsia" w:ascii="宋体" w:hAnsi="宋体" w:eastAsia="宋体" w:cs="宋体"/>
      <w:b/>
      <w:bCs/>
      <w:color w:val="000000"/>
      <w:sz w:val="20"/>
      <w:szCs w:val="20"/>
      <w:u w:val="none"/>
    </w:rPr>
  </w:style>
  <w:style w:type="character" w:customStyle="1" w:styleId="97">
    <w:name w:val="font112"/>
    <w:basedOn w:val="29"/>
    <w:qFormat/>
    <w:uiPriority w:val="0"/>
    <w:rPr>
      <w:rFonts w:hint="eastAsia" w:ascii="宋体" w:hAnsi="宋体" w:eastAsia="宋体" w:cs="宋体"/>
      <w:b/>
      <w:bCs/>
      <w:color w:val="FF0000"/>
      <w:sz w:val="20"/>
      <w:szCs w:val="20"/>
      <w:u w:val="none"/>
    </w:rPr>
  </w:style>
  <w:style w:type="character" w:customStyle="1" w:styleId="98">
    <w:name w:val="font141"/>
    <w:basedOn w:val="29"/>
    <w:qFormat/>
    <w:uiPriority w:val="0"/>
    <w:rPr>
      <w:rFonts w:hint="eastAsia" w:ascii="宋体" w:hAnsi="宋体" w:eastAsia="宋体" w:cs="宋体"/>
      <w:b/>
      <w:bCs/>
      <w:color w:val="000000"/>
      <w:sz w:val="21"/>
      <w:szCs w:val="21"/>
      <w:u w:val="none"/>
    </w:rPr>
  </w:style>
  <w:style w:type="character" w:customStyle="1" w:styleId="99">
    <w:name w:val="font131"/>
    <w:basedOn w:val="29"/>
    <w:qFormat/>
    <w:uiPriority w:val="0"/>
    <w:rPr>
      <w:rFonts w:hint="eastAsia" w:ascii="宋体" w:hAnsi="宋体" w:eastAsia="宋体" w:cs="宋体"/>
      <w:color w:val="000000"/>
      <w:sz w:val="28"/>
      <w:szCs w:val="28"/>
      <w:u w:val="none"/>
    </w:rPr>
  </w:style>
  <w:style w:type="character" w:customStyle="1" w:styleId="100">
    <w:name w:val="searchopen"/>
    <w:basedOn w:val="29"/>
    <w:qFormat/>
    <w:uiPriority w:val="0"/>
  </w:style>
  <w:style w:type="character" w:customStyle="1" w:styleId="101">
    <w:name w:val="l_10"/>
    <w:basedOn w:val="29"/>
    <w:qFormat/>
    <w:uiPriority w:val="0"/>
  </w:style>
  <w:style w:type="character" w:customStyle="1" w:styleId="102">
    <w:name w:val="l_14"/>
    <w:basedOn w:val="29"/>
    <w:qFormat/>
    <w:uiPriority w:val="0"/>
  </w:style>
  <w:style w:type="character" w:customStyle="1" w:styleId="103">
    <w:name w:val="l_5"/>
    <w:basedOn w:val="29"/>
    <w:qFormat/>
    <w:uiPriority w:val="0"/>
  </w:style>
  <w:style w:type="character" w:customStyle="1" w:styleId="104">
    <w:name w:val="m-text"/>
    <w:basedOn w:val="29"/>
    <w:qFormat/>
    <w:uiPriority w:val="0"/>
  </w:style>
  <w:style w:type="character" w:customStyle="1" w:styleId="105">
    <w:name w:val="l_12"/>
    <w:basedOn w:val="29"/>
    <w:qFormat/>
    <w:uiPriority w:val="0"/>
  </w:style>
  <w:style w:type="character" w:customStyle="1" w:styleId="106">
    <w:name w:val="l_121"/>
    <w:basedOn w:val="29"/>
    <w:qFormat/>
    <w:uiPriority w:val="0"/>
  </w:style>
  <w:style w:type="character" w:customStyle="1" w:styleId="107">
    <w:name w:val="focus3"/>
    <w:basedOn w:val="29"/>
    <w:qFormat/>
    <w:uiPriority w:val="0"/>
    <w:rPr>
      <w:b/>
      <w:bCs/>
      <w:color w:val="000000"/>
    </w:rPr>
  </w:style>
  <w:style w:type="character" w:customStyle="1" w:styleId="108">
    <w:name w:val="swapimg4"/>
    <w:basedOn w:val="29"/>
    <w:qFormat/>
    <w:uiPriority w:val="0"/>
  </w:style>
  <w:style w:type="character" w:customStyle="1" w:styleId="109">
    <w:name w:val="swapimg5"/>
    <w:basedOn w:val="29"/>
    <w:qFormat/>
    <w:uiPriority w:val="0"/>
  </w:style>
  <w:style w:type="character" w:customStyle="1" w:styleId="110">
    <w:name w:val="l_15"/>
    <w:basedOn w:val="29"/>
    <w:qFormat/>
    <w:uiPriority w:val="0"/>
  </w:style>
  <w:style w:type="character" w:customStyle="1" w:styleId="111">
    <w:name w:val="l_2"/>
    <w:basedOn w:val="29"/>
    <w:qFormat/>
    <w:uiPriority w:val="0"/>
  </w:style>
  <w:style w:type="character" w:customStyle="1" w:styleId="112">
    <w:name w:val="l_13"/>
    <w:basedOn w:val="29"/>
    <w:qFormat/>
    <w:uiPriority w:val="0"/>
  </w:style>
  <w:style w:type="character" w:customStyle="1" w:styleId="113">
    <w:name w:val="l_131"/>
    <w:basedOn w:val="29"/>
    <w:qFormat/>
    <w:uiPriority w:val="0"/>
  </w:style>
  <w:style w:type="character" w:customStyle="1" w:styleId="114">
    <w:name w:val="l_7"/>
    <w:basedOn w:val="29"/>
    <w:qFormat/>
    <w:uiPriority w:val="0"/>
  </w:style>
  <w:style w:type="character" w:customStyle="1" w:styleId="115">
    <w:name w:val="l_71"/>
    <w:basedOn w:val="29"/>
    <w:qFormat/>
    <w:uiPriority w:val="0"/>
  </w:style>
  <w:style w:type="character" w:customStyle="1" w:styleId="116">
    <w:name w:val="menutitle12"/>
    <w:basedOn w:val="29"/>
    <w:qFormat/>
    <w:uiPriority w:val="0"/>
    <w:rPr>
      <w:color w:val="333333"/>
      <w:sz w:val="24"/>
      <w:szCs w:val="24"/>
    </w:rPr>
  </w:style>
  <w:style w:type="character" w:customStyle="1" w:styleId="117">
    <w:name w:val="menutitle13"/>
    <w:basedOn w:val="29"/>
    <w:uiPriority w:val="0"/>
    <w:rPr>
      <w:color w:val="333333"/>
      <w:sz w:val="24"/>
      <w:szCs w:val="24"/>
    </w:rPr>
  </w:style>
  <w:style w:type="character" w:customStyle="1" w:styleId="118">
    <w:name w:val="l_9"/>
    <w:basedOn w:val="29"/>
    <w:qFormat/>
    <w:uiPriority w:val="0"/>
  </w:style>
  <w:style w:type="character" w:customStyle="1" w:styleId="119">
    <w:name w:val="l_91"/>
    <w:basedOn w:val="29"/>
    <w:uiPriority w:val="0"/>
  </w:style>
  <w:style w:type="character" w:customStyle="1" w:styleId="120">
    <w:name w:val="close6"/>
    <w:basedOn w:val="29"/>
    <w:qFormat/>
    <w:uiPriority w:val="0"/>
  </w:style>
  <w:style w:type="character" w:customStyle="1" w:styleId="121">
    <w:name w:val="l_4"/>
    <w:basedOn w:val="29"/>
    <w:qFormat/>
    <w:uiPriority w:val="0"/>
  </w:style>
  <w:style w:type="character" w:customStyle="1" w:styleId="122">
    <w:name w:val="l_41"/>
    <w:basedOn w:val="29"/>
    <w:uiPriority w:val="0"/>
  </w:style>
  <w:style w:type="character" w:customStyle="1" w:styleId="123">
    <w:name w:val="searchclose"/>
    <w:basedOn w:val="29"/>
    <w:qFormat/>
    <w:uiPriority w:val="0"/>
  </w:style>
  <w:style w:type="character" w:customStyle="1" w:styleId="124">
    <w:name w:val="icon_cxkcyry"/>
    <w:basedOn w:val="29"/>
    <w:qFormat/>
    <w:uiPriority w:val="0"/>
  </w:style>
  <w:style w:type="character" w:customStyle="1" w:styleId="125">
    <w:name w:val="icon_dljg"/>
    <w:basedOn w:val="29"/>
    <w:qFormat/>
    <w:uiPriority w:val="0"/>
  </w:style>
  <w:style w:type="character" w:customStyle="1" w:styleId="126">
    <w:name w:val="icon_cxktbr"/>
    <w:basedOn w:val="29"/>
    <w:qFormat/>
    <w:uiPriority w:val="0"/>
  </w:style>
  <w:style w:type="character" w:customStyle="1" w:styleId="127">
    <w:name w:val="l_111"/>
    <w:basedOn w:val="29"/>
    <w:qFormat/>
    <w:uiPriority w:val="0"/>
  </w:style>
  <w:style w:type="character" w:customStyle="1" w:styleId="128">
    <w:name w:val="icon_gzkj"/>
    <w:basedOn w:val="29"/>
    <w:qFormat/>
    <w:uiPriority w:val="0"/>
  </w:style>
  <w:style w:type="character" w:customStyle="1" w:styleId="129">
    <w:name w:val="l_8"/>
    <w:basedOn w:val="29"/>
    <w:uiPriority w:val="0"/>
  </w:style>
  <w:style w:type="character" w:customStyle="1" w:styleId="130">
    <w:name w:val="icon_lzrz"/>
    <w:basedOn w:val="29"/>
    <w:uiPriority w:val="0"/>
  </w:style>
  <w:style w:type="character" w:customStyle="1" w:styleId="131">
    <w:name w:val="icon_xzry"/>
    <w:basedOn w:val="29"/>
    <w:uiPriority w:val="0"/>
  </w:style>
  <w:style w:type="character" w:customStyle="1" w:styleId="132">
    <w:name w:val="icon_xglc"/>
    <w:basedOn w:val="29"/>
    <w:qFormat/>
    <w:uiPriority w:val="0"/>
  </w:style>
  <w:style w:type="character" w:customStyle="1" w:styleId="133">
    <w:name w:val="l_0"/>
    <w:basedOn w:val="29"/>
    <w:qFormat/>
    <w:uiPriority w:val="0"/>
  </w:style>
  <w:style w:type="character" w:customStyle="1" w:styleId="134">
    <w:name w:val="l_01"/>
    <w:basedOn w:val="29"/>
    <w:qFormat/>
    <w:uiPriority w:val="0"/>
  </w:style>
  <w:style w:type="character" w:customStyle="1" w:styleId="135">
    <w:name w:val="l_1"/>
    <w:basedOn w:val="29"/>
    <w:qFormat/>
    <w:uiPriority w:val="0"/>
  </w:style>
  <w:style w:type="character" w:customStyle="1" w:styleId="136">
    <w:name w:val="l_11"/>
    <w:basedOn w:val="29"/>
    <w:uiPriority w:val="0"/>
  </w:style>
  <w:style w:type="character" w:customStyle="1" w:styleId="137">
    <w:name w:val="l_3"/>
    <w:basedOn w:val="29"/>
    <w:uiPriority w:val="0"/>
  </w:style>
  <w:style w:type="character" w:customStyle="1" w:styleId="138">
    <w:name w:val="l_31"/>
    <w:basedOn w:val="29"/>
    <w:qFormat/>
    <w:uiPriority w:val="0"/>
  </w:style>
  <w:style w:type="character" w:customStyle="1" w:styleId="139">
    <w:name w:val="l_6"/>
    <w:basedOn w:val="29"/>
    <w:uiPriority w:val="0"/>
  </w:style>
  <w:style w:type="character" w:customStyle="1" w:styleId="140">
    <w:name w:val="l_61"/>
    <w:basedOn w:val="29"/>
    <w:uiPriority w:val="0"/>
  </w:style>
  <w:style w:type="character" w:customStyle="1" w:styleId="141">
    <w:name w:val="color_cdyy"/>
    <w:basedOn w:val="29"/>
    <w:uiPriority w:val="0"/>
    <w:rPr>
      <w:color w:val="FFFFFF"/>
      <w:bdr w:val="single" w:color="FFFFFF" w:sz="6" w:space="0"/>
    </w:rPr>
  </w:style>
  <w:style w:type="character" w:customStyle="1" w:styleId="142">
    <w:name w:val="focus"/>
    <w:basedOn w:val="29"/>
    <w:qFormat/>
    <w:uiPriority w:val="0"/>
    <w:rPr>
      <w:b/>
      <w:bCs/>
      <w:color w:val="000000"/>
    </w:rPr>
  </w:style>
  <w:style w:type="character" w:customStyle="1" w:styleId="143">
    <w:name w:val="swapimg"/>
    <w:basedOn w:val="29"/>
    <w:uiPriority w:val="0"/>
  </w:style>
  <w:style w:type="character" w:customStyle="1" w:styleId="144">
    <w:name w:val="swapimg1"/>
    <w:basedOn w:val="29"/>
    <w:qFormat/>
    <w:uiPriority w:val="0"/>
  </w:style>
  <w:style w:type="character" w:customStyle="1" w:styleId="145">
    <w:name w:val="close"/>
    <w:basedOn w:val="29"/>
    <w:qFormat/>
    <w:uiPriority w:val="0"/>
  </w:style>
  <w:style w:type="character" w:customStyle="1" w:styleId="146">
    <w:name w:val="l_51"/>
    <w:basedOn w:val="29"/>
    <w:qFormat/>
    <w:uiPriority w:val="0"/>
  </w:style>
  <w:style w:type="character" w:customStyle="1" w:styleId="147">
    <w:name w:val="l_81"/>
    <w:basedOn w:val="29"/>
    <w:uiPriority w:val="0"/>
  </w:style>
  <w:style w:type="character" w:customStyle="1" w:styleId="148">
    <w:name w:val="l_112"/>
    <w:basedOn w:val="29"/>
    <w:uiPriority w:val="0"/>
  </w:style>
  <w:style w:type="character" w:customStyle="1" w:styleId="149">
    <w:name w:val="l_141"/>
    <w:basedOn w:val="29"/>
    <w:qFormat/>
    <w:uiPriority w:val="0"/>
  </w:style>
  <w:style w:type="character" w:customStyle="1" w:styleId="150">
    <w:name w:val="l_101"/>
    <w:basedOn w:val="29"/>
    <w:uiPriority w:val="0"/>
  </w:style>
  <w:style w:type="character" w:customStyle="1" w:styleId="151">
    <w:name w:val="l_21"/>
    <w:basedOn w:val="29"/>
    <w:uiPriority w:val="0"/>
  </w:style>
  <w:style w:type="character" w:customStyle="1" w:styleId="152">
    <w:name w:val="l_151"/>
    <w:basedOn w:val="29"/>
    <w:uiPriority w:val="0"/>
  </w:style>
  <w:style w:type="character" w:customStyle="1" w:styleId="153">
    <w:name w:val="l_122"/>
    <w:basedOn w:val="29"/>
    <w:uiPriority w:val="0"/>
  </w:style>
  <w:style w:type="character" w:customStyle="1" w:styleId="154">
    <w:name w:val="menutitle"/>
    <w:basedOn w:val="29"/>
    <w:uiPriority w:val="0"/>
    <w:rPr>
      <w:color w:val="333333"/>
      <w:sz w:val="24"/>
      <w:szCs w:val="24"/>
    </w:rPr>
  </w:style>
  <w:style w:type="character" w:customStyle="1" w:styleId="155">
    <w:name w:val="menutitle1"/>
    <w:basedOn w:val="29"/>
    <w:qFormat/>
    <w:uiPriority w:val="0"/>
    <w:rPr>
      <w:color w:val="333333"/>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91</Pages>
  <Words>47013</Words>
  <Characters>49149</Characters>
  <Lines>386</Lines>
  <Paragraphs>108</Paragraphs>
  <TotalTime>44</TotalTime>
  <ScaleCrop>false</ScaleCrop>
  <LinksUpToDate>false</LinksUpToDate>
  <CharactersWithSpaces>50545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2022-07-22T12:30:00Z</dcterms:created>
  <dc:creator>河南大河招标有限公司:河南大河招标有限公司</dc:creator>
  <cp:lastModifiedBy>Administrator</cp:lastModifiedBy>
  <cp:lastPrinted>2022-07-11T03:12:00Z</cp:lastPrinted>
  <dcterms:modified xsi:type="dcterms:W3CDTF">2022-08-10T03:35:01Z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BC58936D9DF5435A9FD6ED88EE06AA0E</vt:lpwstr>
  </property>
</Properties>
</file>