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color w:val="auto"/>
        </w:rPr>
      </w:pPr>
      <w:bookmarkStart w:id="27" w:name="_GoBack"/>
    </w:p>
    <w:p>
      <w:pPr>
        <w:spacing w:line="600" w:lineRule="exact"/>
        <w:jc w:val="center"/>
        <w:rPr>
          <w:rFonts w:ascii="宋体" w:hAnsi="宋体" w:eastAsia="宋体" w:cstheme="majorEastAsia"/>
          <w:b/>
          <w:bCs/>
          <w:color w:val="auto"/>
          <w:sz w:val="44"/>
          <w:szCs w:val="44"/>
        </w:rPr>
      </w:pPr>
      <w:r>
        <w:rPr>
          <w:rFonts w:hint="eastAsia" w:ascii="宋体" w:hAnsi="宋体" w:eastAsia="宋体" w:cstheme="majorEastAsia"/>
          <w:b/>
          <w:bCs/>
          <w:color w:val="auto"/>
          <w:sz w:val="44"/>
          <w:szCs w:val="44"/>
        </w:rPr>
        <w:t>禹州市中心医院被褥、布类租赁及洗涤采购项目（不见面开标）</w:t>
      </w:r>
    </w:p>
    <w:p>
      <w:pPr>
        <w:pStyle w:val="26"/>
        <w:ind w:firstLine="422"/>
        <w:rPr>
          <w:color w:val="auto"/>
        </w:rPr>
      </w:pPr>
    </w:p>
    <w:p>
      <w:pPr>
        <w:pStyle w:val="11"/>
        <w:rPr>
          <w:color w:val="auto"/>
        </w:rPr>
      </w:pPr>
    </w:p>
    <w:p>
      <w:pPr>
        <w:pStyle w:val="11"/>
        <w:rPr>
          <w:color w:val="auto"/>
        </w:rPr>
      </w:pPr>
    </w:p>
    <w:p>
      <w:pPr>
        <w:pStyle w:val="11"/>
        <w:rPr>
          <w:color w:val="auto"/>
        </w:rPr>
      </w:pPr>
    </w:p>
    <w:p>
      <w:pPr>
        <w:jc w:val="center"/>
        <w:rPr>
          <w:rFonts w:ascii="宋体" w:hAnsi="宋体" w:eastAsia="宋体" w:cs="黑体"/>
          <w:bCs/>
          <w:color w:val="auto"/>
          <w:w w:val="90"/>
          <w:sz w:val="72"/>
          <w:szCs w:val="72"/>
        </w:rPr>
      </w:pPr>
    </w:p>
    <w:p>
      <w:pPr>
        <w:jc w:val="center"/>
        <w:rPr>
          <w:rFonts w:ascii="宋体" w:hAnsi="宋体" w:eastAsia="宋体" w:cs="黑体"/>
          <w:bCs/>
          <w:color w:val="auto"/>
          <w:w w:val="90"/>
          <w:sz w:val="72"/>
          <w:szCs w:val="72"/>
        </w:rPr>
      </w:pPr>
      <w:r>
        <w:rPr>
          <w:rFonts w:hint="eastAsia" w:ascii="宋体" w:hAnsi="宋体" w:eastAsia="宋体" w:cs="黑体"/>
          <w:bCs/>
          <w:color w:val="auto"/>
          <w:w w:val="90"/>
          <w:sz w:val="72"/>
          <w:szCs w:val="72"/>
        </w:rPr>
        <w:t>招 标 文 件</w:t>
      </w:r>
    </w:p>
    <w:p>
      <w:pPr>
        <w:rPr>
          <w:rFonts w:ascii="宋体" w:hAnsi="宋体" w:eastAsia="宋体"/>
          <w:color w:val="auto"/>
        </w:rPr>
      </w:pPr>
    </w:p>
    <w:p>
      <w:pPr>
        <w:rPr>
          <w:rFonts w:ascii="宋体" w:hAnsi="宋体" w:eastAsia="宋体"/>
          <w:color w:val="auto"/>
        </w:rPr>
      </w:pPr>
    </w:p>
    <w:p>
      <w:pPr>
        <w:pStyle w:val="11"/>
        <w:rPr>
          <w:rFonts w:ascii="宋体" w:hAnsi="宋体" w:eastAsia="宋体"/>
          <w:color w:val="auto"/>
        </w:rPr>
      </w:pPr>
    </w:p>
    <w:p>
      <w:pPr>
        <w:rPr>
          <w:rFonts w:ascii="宋体" w:hAnsi="宋体" w:eastAsia="宋体"/>
          <w:color w:val="auto"/>
        </w:rPr>
      </w:pPr>
    </w:p>
    <w:p>
      <w:pPr>
        <w:rPr>
          <w:rFonts w:ascii="宋体" w:hAnsi="宋体" w:eastAsia="宋体"/>
          <w:color w:val="auto"/>
        </w:rPr>
      </w:pPr>
    </w:p>
    <w:p>
      <w:pPr>
        <w:pStyle w:val="2"/>
        <w:rPr>
          <w:rFonts w:ascii="宋体" w:hAnsi="宋体" w:eastAsia="宋体"/>
          <w:color w:val="auto"/>
        </w:rPr>
      </w:pPr>
    </w:p>
    <w:p>
      <w:pPr>
        <w:pStyle w:val="2"/>
        <w:rPr>
          <w:rFonts w:ascii="宋体" w:hAnsi="宋体" w:eastAsia="宋体"/>
          <w:color w:val="auto"/>
        </w:rPr>
      </w:pPr>
    </w:p>
    <w:p>
      <w:pPr>
        <w:pStyle w:val="2"/>
        <w:rPr>
          <w:rFonts w:ascii="宋体" w:hAnsi="宋体" w:eastAsia="宋体"/>
          <w:color w:val="auto"/>
        </w:rPr>
      </w:pPr>
    </w:p>
    <w:p>
      <w:pPr>
        <w:pStyle w:val="2"/>
        <w:rPr>
          <w:rFonts w:ascii="宋体" w:hAnsi="宋体" w:eastAsia="宋体"/>
          <w:color w:val="auto"/>
        </w:rPr>
      </w:pPr>
    </w:p>
    <w:p>
      <w:pPr>
        <w:rPr>
          <w:rFonts w:ascii="宋体" w:hAnsi="宋体" w:eastAsia="宋体"/>
          <w:color w:val="auto"/>
        </w:rPr>
      </w:pPr>
    </w:p>
    <w:p>
      <w:pPr>
        <w:spacing w:line="700" w:lineRule="exact"/>
        <w:ind w:firstLine="1066" w:firstLineChars="295"/>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采购编号：</w:t>
      </w:r>
      <w:r>
        <w:rPr>
          <w:rFonts w:ascii="宋体" w:hAnsi="宋体" w:eastAsia="宋体" w:cstheme="majorEastAsia"/>
          <w:b/>
          <w:bCs/>
          <w:color w:val="auto"/>
          <w:sz w:val="36"/>
          <w:szCs w:val="36"/>
        </w:rPr>
        <w:t>YZCG-DLG2022</w:t>
      </w:r>
      <w:r>
        <w:rPr>
          <w:rFonts w:hint="eastAsia" w:ascii="宋体" w:hAnsi="宋体" w:eastAsia="宋体" w:cstheme="majorEastAsia"/>
          <w:b/>
          <w:bCs/>
          <w:color w:val="auto"/>
          <w:sz w:val="36"/>
          <w:szCs w:val="36"/>
        </w:rPr>
        <w:t>062</w:t>
      </w:r>
    </w:p>
    <w:p>
      <w:pPr>
        <w:spacing w:line="700" w:lineRule="exact"/>
        <w:ind w:firstLine="1066" w:firstLineChars="295"/>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采购单位：</w:t>
      </w:r>
      <w:r>
        <w:rPr>
          <w:rFonts w:ascii="宋体" w:hAnsi="宋体" w:eastAsia="宋体" w:cstheme="majorEastAsia"/>
          <w:b/>
          <w:bCs/>
          <w:color w:val="auto"/>
          <w:sz w:val="36"/>
          <w:szCs w:val="36"/>
        </w:rPr>
        <w:t>禹州市中心医院</w:t>
      </w:r>
    </w:p>
    <w:p>
      <w:pPr>
        <w:spacing w:line="700" w:lineRule="exact"/>
        <w:ind w:firstLine="1066" w:firstLineChars="295"/>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代理机构：陕西方得项目管理有限公司</w:t>
      </w:r>
    </w:p>
    <w:p>
      <w:pPr>
        <w:rPr>
          <w:rFonts w:ascii="宋体" w:hAnsi="宋体" w:eastAsia="宋体" w:cstheme="majorEastAsia"/>
          <w:b/>
          <w:bCs/>
          <w:color w:val="auto"/>
          <w:sz w:val="36"/>
          <w:szCs w:val="36"/>
        </w:rPr>
      </w:pPr>
    </w:p>
    <w:p>
      <w:pPr>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二〇二二年八月</w:t>
      </w:r>
    </w:p>
    <w:p>
      <w:pPr>
        <w:autoSpaceDE w:val="0"/>
        <w:autoSpaceDN w:val="0"/>
        <w:adjustRightInd w:val="0"/>
        <w:spacing w:line="700" w:lineRule="exact"/>
        <w:jc w:val="center"/>
        <w:rPr>
          <w:rFonts w:hint="eastAsia" w:ascii="宋体" w:hAnsi="宋体" w:eastAsia="宋体" w:cs="黑体"/>
          <w:b/>
          <w:bCs/>
          <w:color w:val="auto"/>
          <w:sz w:val="44"/>
          <w:szCs w:val="44"/>
          <w:lang w:val="zh-CN"/>
        </w:rPr>
      </w:pPr>
    </w:p>
    <w:p>
      <w:pPr>
        <w:autoSpaceDE w:val="0"/>
        <w:autoSpaceDN w:val="0"/>
        <w:adjustRightInd w:val="0"/>
        <w:spacing w:line="700" w:lineRule="exact"/>
        <w:jc w:val="center"/>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    录</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p>
    <w:p>
      <w:pPr>
        <w:autoSpaceDE w:val="0"/>
        <w:autoSpaceDN w:val="0"/>
        <w:adjustRightInd w:val="0"/>
        <w:spacing w:line="700" w:lineRule="exact"/>
        <w:ind w:firstLine="1285" w:firstLineChars="400"/>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第一章 投标邀请</w:t>
      </w:r>
    </w:p>
    <w:p>
      <w:pPr>
        <w:autoSpaceDE w:val="0"/>
        <w:autoSpaceDN w:val="0"/>
        <w:adjustRightInd w:val="0"/>
        <w:spacing w:line="700" w:lineRule="exact"/>
        <w:ind w:firstLine="1285" w:firstLineChars="400"/>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第二章 项目需求</w:t>
      </w:r>
    </w:p>
    <w:p>
      <w:pPr>
        <w:autoSpaceDE w:val="0"/>
        <w:autoSpaceDN w:val="0"/>
        <w:adjustRightInd w:val="0"/>
        <w:spacing w:line="700" w:lineRule="exact"/>
        <w:ind w:firstLine="1285" w:firstLineChars="40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第三章 </w:t>
      </w:r>
      <w:r>
        <w:rPr>
          <w:rFonts w:hint="eastAsia" w:ascii="宋体" w:hAnsi="宋体" w:eastAsia="宋体" w:cstheme="majorEastAsia"/>
          <w:b/>
          <w:color w:val="auto"/>
          <w:kern w:val="0"/>
          <w:sz w:val="32"/>
          <w:szCs w:val="32"/>
        </w:rPr>
        <w:t>投标人须知前附表</w:t>
      </w:r>
    </w:p>
    <w:p>
      <w:pPr>
        <w:autoSpaceDE w:val="0"/>
        <w:autoSpaceDN w:val="0"/>
        <w:adjustRightInd w:val="0"/>
        <w:spacing w:line="700" w:lineRule="exact"/>
        <w:ind w:firstLine="1285" w:firstLineChars="40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第四章 </w:t>
      </w:r>
      <w:r>
        <w:rPr>
          <w:rFonts w:hint="eastAsia" w:ascii="宋体" w:hAnsi="宋体" w:eastAsia="宋体" w:cstheme="majorEastAsia"/>
          <w:b/>
          <w:color w:val="auto"/>
          <w:kern w:val="0"/>
          <w:sz w:val="32"/>
          <w:szCs w:val="32"/>
        </w:rPr>
        <w:t>投标人须知</w:t>
      </w:r>
    </w:p>
    <w:p>
      <w:pPr>
        <w:autoSpaceDE w:val="0"/>
        <w:autoSpaceDN w:val="0"/>
        <w:adjustRightInd w:val="0"/>
        <w:spacing w:line="700" w:lineRule="exact"/>
        <w:ind w:firstLine="1280" w:firstLineChars="400"/>
        <w:rPr>
          <w:rFonts w:ascii="宋体" w:hAnsi="宋体" w:eastAsia="宋体" w:cstheme="majorEastAsia"/>
          <w:color w:val="auto"/>
          <w:sz w:val="32"/>
          <w:szCs w:val="32"/>
          <w:lang w:val="zh-CN"/>
        </w:rPr>
      </w:pPr>
      <w:r>
        <w:rPr>
          <w:rFonts w:hint="eastAsia" w:ascii="宋体" w:hAnsi="宋体" w:eastAsia="宋体" w:cstheme="majorEastAsia"/>
          <w:color w:val="auto"/>
          <w:sz w:val="32"/>
          <w:szCs w:val="32"/>
          <w:lang w:val="zh-CN"/>
        </w:rPr>
        <w:t>一、概念释义</w:t>
      </w:r>
    </w:p>
    <w:p>
      <w:pPr>
        <w:autoSpaceDE w:val="0"/>
        <w:autoSpaceDN w:val="0"/>
        <w:adjustRightInd w:val="0"/>
        <w:spacing w:line="700" w:lineRule="exact"/>
        <w:ind w:firstLine="1280" w:firstLineChars="400"/>
        <w:rPr>
          <w:rFonts w:ascii="宋体" w:hAnsi="宋体" w:eastAsia="宋体" w:cstheme="majorEastAsia"/>
          <w:color w:val="auto"/>
          <w:sz w:val="32"/>
          <w:szCs w:val="32"/>
          <w:lang w:val="zh-CN"/>
        </w:rPr>
      </w:pPr>
      <w:r>
        <w:rPr>
          <w:rFonts w:hint="eastAsia" w:ascii="宋体" w:hAnsi="宋体" w:eastAsia="宋体" w:cstheme="majorEastAsia"/>
          <w:color w:val="auto"/>
          <w:sz w:val="32"/>
          <w:szCs w:val="32"/>
          <w:lang w:val="zh-CN"/>
        </w:rPr>
        <w:t>二、招标文件说明</w:t>
      </w:r>
    </w:p>
    <w:p>
      <w:pPr>
        <w:autoSpaceDE w:val="0"/>
        <w:autoSpaceDN w:val="0"/>
        <w:adjustRightInd w:val="0"/>
        <w:spacing w:line="700" w:lineRule="exact"/>
        <w:ind w:firstLine="1280" w:firstLineChars="400"/>
        <w:rPr>
          <w:rFonts w:ascii="宋体" w:hAnsi="宋体" w:eastAsia="宋体" w:cstheme="majorEastAsia"/>
          <w:color w:val="auto"/>
          <w:sz w:val="32"/>
          <w:szCs w:val="32"/>
          <w:lang w:val="zh-CN"/>
        </w:rPr>
      </w:pPr>
      <w:r>
        <w:rPr>
          <w:rFonts w:hint="eastAsia" w:ascii="宋体" w:hAnsi="宋体" w:eastAsia="宋体" w:cstheme="majorEastAsia"/>
          <w:color w:val="auto"/>
          <w:sz w:val="32"/>
          <w:szCs w:val="32"/>
          <w:lang w:val="zh-CN"/>
        </w:rPr>
        <w:t>三、投标文件的编制</w:t>
      </w:r>
    </w:p>
    <w:p>
      <w:pPr>
        <w:autoSpaceDE w:val="0"/>
        <w:autoSpaceDN w:val="0"/>
        <w:adjustRightInd w:val="0"/>
        <w:spacing w:line="700" w:lineRule="exact"/>
        <w:ind w:firstLine="1280" w:firstLineChars="400"/>
        <w:rPr>
          <w:rFonts w:ascii="宋体" w:hAnsi="宋体" w:eastAsia="宋体" w:cstheme="majorEastAsia"/>
          <w:color w:val="auto"/>
          <w:sz w:val="32"/>
          <w:szCs w:val="32"/>
          <w:lang w:val="zh-CN"/>
        </w:rPr>
      </w:pPr>
      <w:r>
        <w:rPr>
          <w:rFonts w:hint="eastAsia" w:ascii="宋体" w:hAnsi="宋体" w:eastAsia="宋体" w:cstheme="majorEastAsia"/>
          <w:color w:val="auto"/>
          <w:sz w:val="32"/>
          <w:szCs w:val="32"/>
          <w:lang w:val="zh-CN"/>
        </w:rPr>
        <w:t>四、投标文件的递交</w:t>
      </w:r>
    </w:p>
    <w:p>
      <w:pPr>
        <w:autoSpaceDE w:val="0"/>
        <w:autoSpaceDN w:val="0"/>
        <w:adjustRightInd w:val="0"/>
        <w:spacing w:line="700" w:lineRule="exact"/>
        <w:ind w:firstLine="1280" w:firstLineChars="400"/>
        <w:rPr>
          <w:rFonts w:ascii="宋体" w:hAnsi="宋体" w:eastAsia="宋体" w:cstheme="majorEastAsia"/>
          <w:color w:val="auto"/>
          <w:sz w:val="32"/>
          <w:szCs w:val="32"/>
          <w:lang w:val="zh-CN"/>
        </w:rPr>
      </w:pPr>
      <w:r>
        <w:rPr>
          <w:rFonts w:hint="eastAsia" w:ascii="宋体" w:hAnsi="宋体" w:eastAsia="宋体" w:cstheme="majorEastAsia"/>
          <w:color w:val="auto"/>
          <w:sz w:val="32"/>
          <w:szCs w:val="32"/>
          <w:lang w:val="zh-CN"/>
        </w:rPr>
        <w:t>五、开标和评标</w:t>
      </w:r>
    </w:p>
    <w:p>
      <w:pPr>
        <w:autoSpaceDE w:val="0"/>
        <w:autoSpaceDN w:val="0"/>
        <w:adjustRightInd w:val="0"/>
        <w:spacing w:line="700" w:lineRule="exact"/>
        <w:ind w:firstLine="1280" w:firstLineChars="400"/>
        <w:rPr>
          <w:rFonts w:ascii="宋体" w:hAnsi="宋体" w:eastAsia="宋体" w:cstheme="majorEastAsia"/>
          <w:b/>
          <w:bCs/>
          <w:color w:val="auto"/>
          <w:sz w:val="32"/>
          <w:szCs w:val="32"/>
          <w:lang w:val="zh-CN"/>
        </w:rPr>
      </w:pPr>
      <w:r>
        <w:rPr>
          <w:rFonts w:hint="eastAsia" w:ascii="宋体" w:hAnsi="宋体" w:eastAsia="宋体" w:cstheme="majorEastAsia"/>
          <w:color w:val="auto"/>
          <w:sz w:val="32"/>
          <w:szCs w:val="32"/>
          <w:lang w:val="zh-CN"/>
        </w:rPr>
        <w:t>六、定标和授予合同</w:t>
      </w:r>
    </w:p>
    <w:p>
      <w:pPr>
        <w:autoSpaceDE w:val="0"/>
        <w:autoSpaceDN w:val="0"/>
        <w:adjustRightInd w:val="0"/>
        <w:spacing w:line="700" w:lineRule="exact"/>
        <w:ind w:firstLine="1285" w:firstLineChars="400"/>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第五章 </w:t>
      </w:r>
      <w:r>
        <w:rPr>
          <w:rFonts w:hint="eastAsia" w:ascii="宋体" w:hAnsi="宋体" w:eastAsia="宋体" w:cstheme="majorEastAsia"/>
          <w:b/>
          <w:color w:val="auto"/>
          <w:kern w:val="0"/>
          <w:sz w:val="32"/>
          <w:szCs w:val="32"/>
        </w:rPr>
        <w:t>政府采购政策功能</w:t>
      </w:r>
    </w:p>
    <w:p>
      <w:pPr>
        <w:autoSpaceDE w:val="0"/>
        <w:autoSpaceDN w:val="0"/>
        <w:adjustRightInd w:val="0"/>
        <w:spacing w:line="700" w:lineRule="exact"/>
        <w:ind w:firstLine="1285" w:firstLineChars="400"/>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第六章 </w:t>
      </w:r>
      <w:r>
        <w:rPr>
          <w:rFonts w:hint="eastAsia" w:ascii="宋体" w:hAnsi="宋体" w:eastAsia="宋体" w:cstheme="majorEastAsia"/>
          <w:b/>
          <w:color w:val="auto"/>
          <w:kern w:val="0"/>
          <w:sz w:val="32"/>
          <w:szCs w:val="32"/>
        </w:rPr>
        <w:t>资格审查与评标</w:t>
      </w:r>
    </w:p>
    <w:p>
      <w:pPr>
        <w:autoSpaceDE w:val="0"/>
        <w:autoSpaceDN w:val="0"/>
        <w:adjustRightInd w:val="0"/>
        <w:spacing w:line="700" w:lineRule="exact"/>
        <w:ind w:firstLine="1285" w:firstLineChars="400"/>
        <w:outlineLvl w:val="0"/>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第七章 </w:t>
      </w:r>
      <w:r>
        <w:rPr>
          <w:rFonts w:hint="eastAsia" w:ascii="宋体" w:hAnsi="宋体" w:eastAsia="宋体" w:cstheme="majorEastAsia"/>
          <w:b/>
          <w:color w:val="auto"/>
          <w:kern w:val="0"/>
          <w:sz w:val="32"/>
          <w:szCs w:val="32"/>
        </w:rPr>
        <w:t>合同条款及格式</w:t>
      </w:r>
    </w:p>
    <w:p>
      <w:pPr>
        <w:autoSpaceDE w:val="0"/>
        <w:autoSpaceDN w:val="0"/>
        <w:adjustRightInd w:val="0"/>
        <w:spacing w:line="700" w:lineRule="exact"/>
        <w:ind w:firstLine="1285" w:firstLineChars="40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第八章 </w:t>
      </w:r>
      <w:r>
        <w:rPr>
          <w:rFonts w:hint="eastAsia" w:ascii="宋体" w:hAnsi="宋体" w:eastAsia="宋体" w:cstheme="majorEastAsia"/>
          <w:b/>
          <w:color w:val="auto"/>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color w:val="auto"/>
          <w:kern w:val="0"/>
          <w:sz w:val="36"/>
          <w:szCs w:val="36"/>
        </w:rPr>
      </w:pPr>
    </w:p>
    <w:p>
      <w:pPr>
        <w:autoSpaceDE w:val="0"/>
        <w:autoSpaceDN w:val="0"/>
        <w:adjustRightInd w:val="0"/>
        <w:spacing w:line="700" w:lineRule="exact"/>
        <w:rPr>
          <w:rFonts w:cs="宋体" w:asciiTheme="majorEastAsia" w:hAnsiTheme="majorEastAsia" w:eastAsiaTheme="majorEastAsia"/>
          <w:b/>
          <w:color w:val="auto"/>
          <w:kern w:val="0"/>
          <w:sz w:val="36"/>
          <w:szCs w:val="36"/>
        </w:rPr>
      </w:pPr>
    </w:p>
    <w:p>
      <w:pPr>
        <w:pStyle w:val="2"/>
        <w:rPr>
          <w:color w:val="auto"/>
        </w:rPr>
      </w:pPr>
    </w:p>
    <w:p>
      <w:pPr>
        <w:pStyle w:val="2"/>
        <w:rPr>
          <w:color w:val="auto"/>
        </w:rPr>
      </w:pPr>
    </w:p>
    <w:p>
      <w:pPr>
        <w:pStyle w:val="2"/>
        <w:rPr>
          <w:color w:val="auto"/>
        </w:rPr>
      </w:pPr>
    </w:p>
    <w:p>
      <w:pPr>
        <w:pStyle w:val="23"/>
        <w:widowControl/>
        <w:numPr>
          <w:ilvl w:val="0"/>
          <w:numId w:val="7"/>
        </w:numPr>
        <w:shd w:val="clear" w:color="auto" w:fill="FFFFFF"/>
        <w:spacing w:line="315" w:lineRule="atLeast"/>
        <w:jc w:val="center"/>
        <w:rPr>
          <w:rFonts w:ascii="宋体" w:hAnsi="宋体" w:cs="宋体"/>
          <w:b/>
          <w:bCs/>
          <w:color w:val="auto"/>
          <w:sz w:val="44"/>
          <w:szCs w:val="44"/>
        </w:rPr>
      </w:pPr>
      <w:r>
        <w:rPr>
          <w:rFonts w:hint="eastAsia" w:ascii="宋体" w:hAnsi="宋体" w:cs="宋体"/>
          <w:b/>
          <w:bCs/>
          <w:color w:val="auto"/>
          <w:sz w:val="44"/>
          <w:szCs w:val="44"/>
        </w:rPr>
        <w:t>投标邀请</w:t>
      </w:r>
    </w:p>
    <w:p>
      <w:pPr>
        <w:spacing w:line="600" w:lineRule="exact"/>
        <w:jc w:val="center"/>
        <w:rPr>
          <w:rFonts w:ascii="宋体" w:hAnsi="宋体" w:eastAsia="宋体" w:cs="宋体"/>
          <w:b/>
          <w:bCs/>
          <w:color w:val="auto"/>
          <w:sz w:val="32"/>
          <w:szCs w:val="32"/>
        </w:rPr>
      </w:pPr>
      <w:bookmarkStart w:id="0" w:name="_Hlk20646304"/>
      <w:bookmarkStart w:id="1" w:name="_Hlk23412151"/>
      <w:bookmarkStart w:id="2" w:name="_Hlk40949035"/>
      <w:bookmarkStart w:id="3" w:name="_Hlk12871648"/>
      <w:bookmarkStart w:id="4" w:name="_Hlk78217998"/>
      <w:r>
        <w:rPr>
          <w:rFonts w:hint="eastAsia" w:ascii="宋体" w:hAnsi="宋体" w:eastAsia="宋体" w:cs="宋体"/>
          <w:b/>
          <w:bCs/>
          <w:color w:val="auto"/>
          <w:sz w:val="32"/>
          <w:szCs w:val="32"/>
        </w:rPr>
        <w:t>禹州市中心医院被褥、布类租赁及洗涤采购项目（不见面开标）</w:t>
      </w:r>
    </w:p>
    <w:p>
      <w:pPr>
        <w:spacing w:line="600" w:lineRule="exact"/>
        <w:jc w:val="center"/>
        <w:rPr>
          <w:rFonts w:ascii="宋体" w:hAnsi="宋体" w:eastAsia="宋体" w:cs="宋体"/>
          <w:b/>
          <w:bCs/>
          <w:color w:val="auto"/>
          <w:sz w:val="32"/>
          <w:szCs w:val="32"/>
        </w:rPr>
      </w:pPr>
      <w:r>
        <w:rPr>
          <w:rFonts w:hint="eastAsia" w:ascii="宋体" w:hAnsi="宋体" w:eastAsia="宋体" w:cs="宋体"/>
          <w:b/>
          <w:bCs/>
          <w:color w:val="auto"/>
          <w:sz w:val="32"/>
          <w:szCs w:val="32"/>
        </w:rPr>
        <w:t>招标公告</w:t>
      </w:r>
    </w:p>
    <w:p>
      <w:pPr>
        <w:autoSpaceDE w:val="0"/>
        <w:autoSpaceDN w:val="0"/>
        <w:adjustRightInd w:val="0"/>
        <w:spacing w:line="460" w:lineRule="atLeast"/>
        <w:ind w:left="105" w:leftChars="50" w:firstLine="560"/>
        <w:rPr>
          <w:rFonts w:ascii="宋体" w:hAnsi="宋体" w:eastAsia="宋体" w:cs="宋体"/>
          <w:b/>
          <w:bCs/>
          <w:color w:val="auto"/>
          <w:sz w:val="24"/>
          <w:szCs w:val="24"/>
        </w:rPr>
      </w:pPr>
      <w:r>
        <w:rPr>
          <w:rFonts w:hint="eastAsia" w:ascii="宋体" w:hAnsi="宋体" w:eastAsia="宋体" w:cs="宋体"/>
          <w:color w:val="auto"/>
          <w:sz w:val="24"/>
          <w:szCs w:val="24"/>
        </w:rPr>
        <w:t>陕西方得项目管理有限公司受禹州市中心医院的委托，就禹州市中心医院被褥、布类租赁及洗涤采购项目进行公开招标，欢迎合格投标人前来投标。</w:t>
      </w:r>
    </w:p>
    <w:p>
      <w:pPr>
        <w:autoSpaceDE w:val="0"/>
        <w:autoSpaceDN w:val="0"/>
        <w:adjustRightInd w:val="0"/>
        <w:spacing w:line="460" w:lineRule="atLeast"/>
        <w:ind w:left="105" w:leftChars="50"/>
        <w:rPr>
          <w:rFonts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r>
        <w:rPr>
          <w:rFonts w:hint="eastAsia" w:ascii="宋体" w:hAnsi="宋体" w:eastAsia="宋体" w:cs="宋体"/>
          <w:color w:val="auto"/>
          <w:sz w:val="24"/>
          <w:szCs w:val="24"/>
        </w:rPr>
        <w:t>1.采 购 人：</w:t>
      </w:r>
      <w:bookmarkStart w:id="5" w:name="_Hlk40946796"/>
      <w:r>
        <w:rPr>
          <w:rFonts w:hint="eastAsia" w:ascii="宋体" w:hAnsi="宋体" w:eastAsia="宋体" w:cs="宋体"/>
          <w:color w:val="auto"/>
          <w:sz w:val="24"/>
          <w:szCs w:val="24"/>
        </w:rPr>
        <w:t>禹州市中心医院；</w:t>
      </w:r>
      <w:bookmarkEnd w:id="5"/>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r>
        <w:rPr>
          <w:rFonts w:hint="eastAsia" w:ascii="宋体" w:hAnsi="宋体" w:eastAsia="宋体" w:cs="宋体"/>
          <w:color w:val="auto"/>
          <w:sz w:val="24"/>
          <w:szCs w:val="24"/>
        </w:rPr>
        <w:t>2.项目名称：禹州市中心医院被褥、布类租赁及洗涤采购项目（不见面开标）；</w:t>
      </w:r>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r>
        <w:rPr>
          <w:rFonts w:hint="eastAsia" w:ascii="宋体" w:hAnsi="宋体" w:eastAsia="宋体" w:cs="宋体"/>
          <w:color w:val="auto"/>
          <w:sz w:val="24"/>
          <w:szCs w:val="24"/>
        </w:rPr>
        <w:t>3.采购编号：</w:t>
      </w:r>
      <w:r>
        <w:rPr>
          <w:rFonts w:hint="eastAsia" w:ascii="宋体" w:hAnsi="宋体" w:eastAsia="宋体" w:cs="宋体"/>
          <w:color w:val="auto"/>
          <w:sz w:val="24"/>
          <w:szCs w:val="24"/>
        </w:rPr>
        <w:t>YZCG-DLG2022062</w:t>
      </w:r>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r>
        <w:rPr>
          <w:rFonts w:hint="eastAsia" w:ascii="宋体" w:hAnsi="宋体" w:eastAsia="宋体" w:cs="宋体"/>
          <w:color w:val="auto"/>
          <w:sz w:val="24"/>
          <w:szCs w:val="24"/>
        </w:rPr>
        <w:t>4.项目需求：禹州市中心医院被褥、布类租赁及洗涤采购项目（详见招标文件第二章项目需求）；</w:t>
      </w:r>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r>
        <w:rPr>
          <w:rFonts w:hint="eastAsia" w:ascii="宋体" w:hAnsi="宋体" w:eastAsia="宋体" w:cs="宋体"/>
          <w:color w:val="auto"/>
          <w:sz w:val="24"/>
          <w:szCs w:val="24"/>
        </w:rPr>
        <w:t>5.采购预算（采购限价）：</w:t>
      </w:r>
      <w:bookmarkStart w:id="6" w:name="_Hlk19171515"/>
      <w:r>
        <w:rPr>
          <w:rFonts w:hint="eastAsia" w:ascii="宋体" w:hAnsi="宋体" w:eastAsia="宋体" w:cs="宋体"/>
          <w:color w:val="auto"/>
          <w:sz w:val="24"/>
          <w:szCs w:val="24"/>
        </w:rPr>
        <w:t xml:space="preserve">总金额约3450000.00元（单价招标，据实结算；） </w:t>
      </w:r>
      <w:bookmarkEnd w:id="6"/>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r>
        <w:rPr>
          <w:rFonts w:hint="eastAsia" w:ascii="宋体" w:hAnsi="宋体" w:eastAsia="宋体" w:cs="宋体"/>
          <w:color w:val="auto"/>
          <w:sz w:val="24"/>
          <w:szCs w:val="24"/>
        </w:rPr>
        <w:t>6.合同履行期限：三年（合同每年度一签）；</w:t>
      </w:r>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r>
        <w:rPr>
          <w:rFonts w:hint="eastAsia" w:ascii="宋体" w:hAnsi="宋体" w:eastAsia="宋体" w:cs="宋体"/>
          <w:color w:val="auto"/>
          <w:sz w:val="24"/>
          <w:szCs w:val="24"/>
        </w:rPr>
        <w:t>7.服务地点：禹州市中心医院；</w:t>
      </w:r>
    </w:p>
    <w:p>
      <w:pPr>
        <w:autoSpaceDE w:val="0"/>
        <w:autoSpaceDN w:val="0"/>
        <w:adjustRightInd w:val="0"/>
        <w:spacing w:line="460" w:lineRule="atLeast"/>
        <w:ind w:left="105" w:leftChars="50" w:firstLine="480" w:firstLineChars="200"/>
        <w:rPr>
          <w:rFonts w:ascii="宋体" w:hAnsi="宋体" w:eastAsia="宋体" w:cs="宋体"/>
          <w:b/>
          <w:bCs/>
          <w:color w:val="auto"/>
          <w:sz w:val="24"/>
          <w:szCs w:val="24"/>
        </w:rPr>
      </w:pPr>
      <w:r>
        <w:rPr>
          <w:rFonts w:hint="eastAsia" w:ascii="宋体" w:hAnsi="宋体" w:eastAsia="宋体" w:cs="宋体"/>
          <w:color w:val="auto"/>
          <w:sz w:val="24"/>
          <w:szCs w:val="24"/>
        </w:rPr>
        <w:t>8.标段划分：本项目共划分为一个标段；</w:t>
      </w:r>
    </w:p>
    <w:p>
      <w:pPr>
        <w:pStyle w:val="11"/>
        <w:spacing w:after="0" w:line="460" w:lineRule="atLeast"/>
        <w:ind w:left="105" w:leftChars="50"/>
        <w:rPr>
          <w:rFonts w:ascii="宋体" w:hAnsi="宋体" w:eastAsia="宋体" w:cs="宋体"/>
          <w:b/>
          <w:bCs/>
          <w:color w:val="auto"/>
          <w:sz w:val="24"/>
          <w:szCs w:val="24"/>
        </w:rPr>
      </w:pPr>
      <w:r>
        <w:rPr>
          <w:rFonts w:hint="eastAsia" w:ascii="宋体" w:hAnsi="宋体" w:eastAsia="宋体" w:cs="宋体"/>
          <w:b/>
          <w:bCs/>
          <w:color w:val="auto"/>
          <w:sz w:val="24"/>
          <w:szCs w:val="24"/>
        </w:rPr>
        <w:t>二、需要落实的政府采购政策</w:t>
      </w:r>
    </w:p>
    <w:p>
      <w:pPr>
        <w:autoSpaceDE w:val="0"/>
        <w:autoSpaceDN w:val="0"/>
        <w:adjustRightInd w:val="0"/>
        <w:spacing w:line="460" w:lineRule="atLeast"/>
        <w:ind w:left="105" w:leftChars="50" w:firstLine="560"/>
        <w:rPr>
          <w:rFonts w:ascii="宋体" w:hAnsi="宋体" w:eastAsia="宋体" w:cs="宋体"/>
          <w:b/>
          <w:bCs/>
          <w:color w:val="auto"/>
          <w:sz w:val="24"/>
          <w:szCs w:val="24"/>
        </w:rPr>
      </w:pPr>
      <w:r>
        <w:rPr>
          <w:rFonts w:hint="eastAsia" w:ascii="宋体" w:hAnsi="宋体" w:eastAsia="宋体" w:cs="宋体"/>
          <w:color w:val="auto"/>
          <w:sz w:val="24"/>
          <w:szCs w:val="24"/>
        </w:rPr>
        <w:t>本项目落实节约能源、保护环境、扶持不发达地区和少数民族地区、促进中小企业、监狱企业发展等政府采购政策（</w:t>
      </w:r>
      <w:r>
        <w:rPr>
          <w:rFonts w:hint="eastAsia" w:ascii="宋体" w:hAnsi="宋体" w:eastAsia="宋体" w:cs="宋体"/>
          <w:color w:val="auto"/>
          <w:sz w:val="24"/>
          <w:szCs w:val="24"/>
          <w:lang w:eastAsia="zh-CN"/>
        </w:rPr>
        <w:t>本项目专门面向小微企业采购</w:t>
      </w:r>
      <w:r>
        <w:rPr>
          <w:rFonts w:hint="eastAsia" w:ascii="宋体" w:hAnsi="宋体" w:eastAsia="宋体" w:cs="宋体"/>
          <w:color w:val="auto"/>
          <w:sz w:val="24"/>
          <w:szCs w:val="24"/>
        </w:rPr>
        <w:t>）。</w:t>
      </w:r>
    </w:p>
    <w:p>
      <w:pPr>
        <w:autoSpaceDE w:val="0"/>
        <w:autoSpaceDN w:val="0"/>
        <w:adjustRightInd w:val="0"/>
        <w:spacing w:line="460" w:lineRule="atLeast"/>
        <w:ind w:left="105" w:leftChars="50"/>
        <w:rPr>
          <w:rFonts w:ascii="宋体" w:hAnsi="宋体" w:eastAsia="宋体" w:cs="宋体"/>
          <w:b/>
          <w:bCs/>
          <w:color w:val="auto"/>
          <w:sz w:val="24"/>
          <w:szCs w:val="24"/>
        </w:rPr>
      </w:pPr>
      <w:r>
        <w:rPr>
          <w:rFonts w:hint="eastAsia" w:ascii="宋体" w:hAnsi="宋体" w:eastAsia="宋体" w:cs="宋体"/>
          <w:b/>
          <w:bCs/>
          <w:color w:val="auto"/>
          <w:sz w:val="24"/>
          <w:szCs w:val="24"/>
        </w:rPr>
        <w:t>三、供应商资格要求：</w:t>
      </w:r>
    </w:p>
    <w:p>
      <w:pPr>
        <w:autoSpaceDE w:val="0"/>
        <w:autoSpaceDN w:val="0"/>
        <w:adjustRightInd w:val="0"/>
        <w:spacing w:line="460" w:lineRule="atLeast"/>
        <w:ind w:left="105" w:leftChars="50" w:firstLine="560"/>
        <w:rPr>
          <w:rFonts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pPr>
        <w:pStyle w:val="11"/>
        <w:spacing w:after="0" w:line="460" w:lineRule="atLeast"/>
        <w:ind w:left="105" w:leftChars="50" w:firstLine="600" w:firstLineChars="250"/>
        <w:rPr>
          <w:rFonts w:ascii="宋体" w:hAnsi="宋体" w:eastAsia="宋体" w:cs="宋体"/>
          <w:color w:val="auto"/>
          <w:sz w:val="24"/>
          <w:szCs w:val="24"/>
        </w:rPr>
      </w:pPr>
      <w:r>
        <w:rPr>
          <w:rFonts w:hint="eastAsia" w:ascii="宋体" w:hAnsi="宋体" w:eastAsia="宋体" w:cs="宋体"/>
          <w:color w:val="auto"/>
          <w:sz w:val="24"/>
          <w:szCs w:val="24"/>
        </w:rPr>
        <w:t>2.本项目不接受联合体投标。</w:t>
      </w:r>
    </w:p>
    <w:p>
      <w:pPr>
        <w:autoSpaceDE w:val="0"/>
        <w:autoSpaceDN w:val="0"/>
        <w:adjustRightInd w:val="0"/>
        <w:spacing w:line="460" w:lineRule="atLeast"/>
        <w:ind w:left="105" w:leftChars="50"/>
        <w:rPr>
          <w:rFonts w:ascii="宋体" w:hAnsi="宋体" w:eastAsia="宋体" w:cs="宋体"/>
          <w:b/>
          <w:bCs/>
          <w:color w:val="auto"/>
          <w:sz w:val="24"/>
          <w:szCs w:val="24"/>
        </w:rPr>
      </w:pPr>
      <w:r>
        <w:rPr>
          <w:rFonts w:hint="eastAsia" w:ascii="宋体" w:hAnsi="宋体" w:eastAsia="宋体" w:cs="宋体"/>
          <w:b/>
          <w:bCs/>
          <w:color w:val="auto"/>
          <w:sz w:val="24"/>
          <w:szCs w:val="24"/>
        </w:rPr>
        <w:t>四、获取招标文件的方式</w:t>
      </w:r>
    </w:p>
    <w:p>
      <w:pPr>
        <w:widowControl/>
        <w:shd w:val="clear" w:color="auto" w:fill="FFFFFF"/>
        <w:tabs>
          <w:tab w:val="left" w:pos="5113"/>
        </w:tabs>
        <w:spacing w:line="460" w:lineRule="atLeast"/>
        <w:ind w:left="105" w:leftChars="50"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1.持CA数字认证证书，登录《全国公共资源交易平台（河南省·许昌市）》“系统用户注册”入口</w:t>
      </w:r>
      <w:r>
        <w:rPr>
          <w:color w:val="auto"/>
        </w:rPr>
        <w:fldChar w:fldCharType="begin"/>
      </w:r>
      <w:r>
        <w:rPr>
          <w:color w:val="auto"/>
        </w:rPr>
        <w:instrText xml:space="preserve"> HYPERLINK "file:///C:\\Users\\ZB001\\AppData\\Roaming\\Microsoft\\Word\\（一）持CA数字认证证书，登录《全国公共资源交易平台（河南省·许昌市）》" </w:instrText>
      </w:r>
      <w:r>
        <w:rPr>
          <w:color w:val="auto"/>
        </w:rPr>
        <w:fldChar w:fldCharType="separate"/>
      </w:r>
      <w:r>
        <w:rPr>
          <w:rFonts w:hint="eastAsia" w:ascii="宋体" w:hAnsi="宋体" w:eastAsia="宋体" w:cs="宋体"/>
          <w:color w:val="auto"/>
          <w:sz w:val="24"/>
          <w:szCs w:val="24"/>
        </w:rPr>
        <w:t xml:space="preserve"> http://ggzy.xuchang.gov.cn/）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进行免费注册登记（详见“常见问题解答-诚信库网上注册相关资料下载”）。</w:t>
      </w:r>
    </w:p>
    <w:p>
      <w:pPr>
        <w:autoSpaceDE w:val="0"/>
        <w:autoSpaceDN w:val="0"/>
        <w:adjustRightInd w:val="0"/>
        <w:spacing w:line="460" w:lineRule="atLeast"/>
        <w:ind w:left="105" w:leftChars="50" w:firstLine="560"/>
        <w:rPr>
          <w:rFonts w:ascii="宋体" w:hAnsi="宋体" w:eastAsia="宋体" w:cs="宋体"/>
          <w:b/>
          <w:bCs/>
          <w:color w:val="auto"/>
          <w:sz w:val="24"/>
          <w:szCs w:val="24"/>
        </w:rPr>
      </w:pPr>
      <w:r>
        <w:rPr>
          <w:rFonts w:hint="eastAsia" w:ascii="宋体" w:hAnsi="宋体" w:eastAsia="宋体" w:cs="宋体"/>
          <w:color w:val="auto"/>
          <w:sz w:val="24"/>
          <w:szCs w:val="24"/>
        </w:rPr>
        <w:t>2.在招标响应截止时间前均可登录《全国公共资源交易平台（河南省·许昌市）》“投标人/供应商登录”入口（http://ggzy.xuchang.gov.cn:8088/ggzy/）自行下载招标文件（详见“常见问题解答-交易系统操作手册”）。</w:t>
      </w:r>
    </w:p>
    <w:p>
      <w:pPr>
        <w:autoSpaceDE w:val="0"/>
        <w:autoSpaceDN w:val="0"/>
        <w:adjustRightInd w:val="0"/>
        <w:spacing w:line="460" w:lineRule="atLeast"/>
        <w:ind w:left="105" w:leftChars="50"/>
        <w:rPr>
          <w:rFonts w:ascii="宋体" w:hAnsi="宋体" w:eastAsia="宋体" w:cs="宋体"/>
          <w:b/>
          <w:bCs/>
          <w:color w:val="auto"/>
          <w:sz w:val="24"/>
          <w:szCs w:val="24"/>
        </w:rPr>
      </w:pPr>
      <w:r>
        <w:rPr>
          <w:rFonts w:hint="eastAsia" w:ascii="宋体" w:hAnsi="宋体" w:eastAsia="宋体" w:cs="宋体"/>
          <w:b/>
          <w:bCs/>
          <w:color w:val="auto"/>
          <w:sz w:val="24"/>
          <w:szCs w:val="24"/>
        </w:rPr>
        <w:t>五、投标文件提交截止时间及开标时间</w:t>
      </w:r>
    </w:p>
    <w:p>
      <w:pPr>
        <w:autoSpaceDE w:val="0"/>
        <w:autoSpaceDN w:val="0"/>
        <w:adjustRightInd w:val="0"/>
        <w:spacing w:line="460" w:lineRule="atLeast"/>
        <w:ind w:left="105" w:leftChars="50" w:firstLine="560"/>
        <w:rPr>
          <w:rFonts w:ascii="宋体" w:hAnsi="宋体" w:eastAsia="宋体" w:cs="宋体"/>
          <w:color w:val="auto"/>
          <w:sz w:val="24"/>
          <w:szCs w:val="24"/>
        </w:rPr>
      </w:pPr>
      <w:r>
        <w:rPr>
          <w:rFonts w:hint="eastAsia" w:ascii="宋体" w:hAnsi="宋体" w:eastAsia="宋体" w:cs="宋体"/>
          <w:color w:val="auto"/>
          <w:sz w:val="24"/>
          <w:szCs w:val="24"/>
        </w:rPr>
        <w:t>1.投标文件提交截止时间及开标时间</w:t>
      </w:r>
      <w:r>
        <w:rPr>
          <w:rFonts w:hint="eastAsia" w:ascii="宋体" w:hAnsi="宋体" w:eastAsia="宋体" w:cs="宋体"/>
          <w:color w:val="auto"/>
          <w:sz w:val="24"/>
          <w:szCs w:val="24"/>
        </w:rPr>
        <w:t>：2022年9月9日上午8时30分（北</w:t>
      </w:r>
      <w:r>
        <w:rPr>
          <w:rFonts w:hint="eastAsia" w:ascii="宋体" w:hAnsi="宋体" w:eastAsia="宋体" w:cs="宋体"/>
          <w:color w:val="auto"/>
          <w:sz w:val="24"/>
          <w:szCs w:val="24"/>
        </w:rPr>
        <w:t>京时间），逾期送达或不符合规定的投标文件不予接受。</w:t>
      </w:r>
    </w:p>
    <w:p>
      <w:pPr>
        <w:pStyle w:val="11"/>
        <w:spacing w:after="0" w:line="460" w:lineRule="atLeast"/>
        <w:ind w:firstLine="480" w:firstLineChars="200"/>
        <w:rPr>
          <w:rFonts w:ascii="宋体" w:hAnsi="宋体" w:eastAsia="宋体" w:cs="宋体"/>
          <w:b/>
          <w:bCs/>
          <w:color w:val="auto"/>
          <w:sz w:val="24"/>
          <w:szCs w:val="24"/>
        </w:rPr>
      </w:pPr>
      <w:r>
        <w:rPr>
          <w:rFonts w:hint="eastAsia" w:ascii="宋体" w:hAnsi="宋体" w:eastAsia="宋体" w:cs="宋体"/>
          <w:color w:val="auto"/>
          <w:sz w:val="24"/>
          <w:szCs w:val="24"/>
        </w:rPr>
        <w:t xml:space="preserve">  2.投标文件开启时间：同投标文件提交截止时间。</w:t>
      </w:r>
    </w:p>
    <w:p>
      <w:pPr>
        <w:widowControl/>
        <w:shd w:val="clear" w:color="auto" w:fill="FFFFFF"/>
        <w:spacing w:line="460" w:lineRule="atLeast"/>
        <w:ind w:left="105" w:leftChars="50"/>
        <w:jc w:val="left"/>
        <w:rPr>
          <w:rFonts w:ascii="宋体" w:hAnsi="宋体" w:eastAsia="宋体" w:cs="宋体"/>
          <w:b/>
          <w:bCs/>
          <w:color w:val="auto"/>
          <w:sz w:val="24"/>
          <w:szCs w:val="24"/>
        </w:rPr>
      </w:pPr>
      <w:r>
        <w:rPr>
          <w:rFonts w:hint="eastAsia" w:ascii="宋体" w:hAnsi="宋体" w:eastAsia="宋体" w:cs="宋体"/>
          <w:b/>
          <w:bCs/>
          <w:color w:val="auto"/>
          <w:sz w:val="24"/>
          <w:szCs w:val="24"/>
        </w:rPr>
        <w:t>六、投标响应文件开启</w:t>
      </w:r>
    </w:p>
    <w:p>
      <w:pPr>
        <w:widowControl/>
        <w:shd w:val="clear" w:color="auto" w:fill="FFFFFF"/>
        <w:spacing w:line="460" w:lineRule="atLeast"/>
        <w:ind w:left="105" w:leftChars="50" w:firstLine="420"/>
        <w:contextualSpacing/>
        <w:jc w:val="left"/>
        <w:rPr>
          <w:rFonts w:ascii="宋体" w:hAnsi="宋体" w:eastAsia="宋体" w:cs="宋体"/>
          <w:color w:val="auto"/>
          <w:sz w:val="24"/>
          <w:szCs w:val="24"/>
        </w:rPr>
      </w:pPr>
      <w:r>
        <w:rPr>
          <w:rFonts w:hint="eastAsia" w:ascii="宋体" w:hAnsi="宋体" w:eastAsia="宋体" w:cs="宋体"/>
          <w:color w:val="auto"/>
          <w:sz w:val="24"/>
          <w:szCs w:val="24"/>
        </w:rPr>
        <w:t>（一）投标文件开启地点</w:t>
      </w:r>
      <w:r>
        <w:rPr>
          <w:rFonts w:hint="eastAsia" w:ascii="宋体" w:hAnsi="宋体" w:eastAsia="宋体" w:cs="宋体"/>
          <w:color w:val="auto"/>
          <w:sz w:val="24"/>
          <w:szCs w:val="24"/>
        </w:rPr>
        <w:t>：禹州市公共资源交易中心九楼开标</w:t>
      </w:r>
      <w:r>
        <w:rPr>
          <w:rFonts w:hint="eastAsia" w:ascii="宋体" w:hAnsi="宋体" w:eastAsia="宋体" w:cs="宋体"/>
          <w:color w:val="auto"/>
          <w:sz w:val="24"/>
          <w:szCs w:val="24"/>
          <w:u w:val="single"/>
        </w:rPr>
        <w:t xml:space="preserve"> 二 </w:t>
      </w:r>
      <w:r>
        <w:rPr>
          <w:rFonts w:hint="eastAsia" w:ascii="宋体" w:hAnsi="宋体" w:eastAsia="宋体" w:cs="宋体"/>
          <w:color w:val="auto"/>
          <w:sz w:val="24"/>
          <w:szCs w:val="24"/>
        </w:rPr>
        <w:t>室。（</w:t>
      </w:r>
      <w:r>
        <w:rPr>
          <w:rFonts w:hint="eastAsia" w:ascii="宋体" w:hAnsi="宋体" w:eastAsia="宋体" w:cs="宋体"/>
          <w:color w:val="auto"/>
          <w:sz w:val="24"/>
          <w:szCs w:val="24"/>
        </w:rPr>
        <w:t>本项目采用远程不见面开标，供应商无须到达现场）。</w:t>
      </w:r>
    </w:p>
    <w:p>
      <w:pPr>
        <w:widowControl/>
        <w:shd w:val="clear" w:color="auto" w:fill="FFFFFF"/>
        <w:spacing w:line="460" w:lineRule="atLeast"/>
        <w:ind w:left="105" w:leftChars="50" w:firstLine="420"/>
        <w:contextualSpacing/>
        <w:jc w:val="left"/>
        <w:rPr>
          <w:rFonts w:ascii="宋体" w:hAnsi="宋体" w:eastAsia="宋体" w:cs="宋体"/>
          <w:color w:val="auto"/>
          <w:sz w:val="24"/>
          <w:szCs w:val="24"/>
        </w:rPr>
      </w:pPr>
      <w:r>
        <w:rPr>
          <w:rFonts w:hint="eastAsia" w:ascii="宋体" w:hAnsi="宋体" w:eastAsia="宋体" w:cs="宋体"/>
          <w:color w:val="auto"/>
          <w:sz w:val="24"/>
          <w:szCs w:val="24"/>
        </w:rPr>
        <w:t>（二）本项目为全流程电子化交易项目，供应商须提交电子投标文件。</w:t>
      </w:r>
    </w:p>
    <w:p>
      <w:pPr>
        <w:widowControl/>
        <w:shd w:val="clear" w:color="auto" w:fill="FFFFFF"/>
        <w:spacing w:line="460" w:lineRule="atLeast"/>
        <w:ind w:left="105" w:leftChars="50" w:firstLine="420"/>
        <w:contextualSpacing/>
        <w:jc w:val="left"/>
        <w:rPr>
          <w:rFonts w:ascii="宋体" w:hAnsi="宋体" w:eastAsia="宋体" w:cs="宋体"/>
          <w:color w:val="auto"/>
          <w:sz w:val="24"/>
          <w:szCs w:val="24"/>
        </w:rPr>
      </w:pPr>
      <w:r>
        <w:rPr>
          <w:rFonts w:hint="eastAsia" w:ascii="宋体" w:hAnsi="宋体" w:eastAsia="宋体" w:cs="宋体"/>
          <w:color w:val="auto"/>
          <w:sz w:val="24"/>
          <w:szCs w:val="24"/>
        </w:rPr>
        <w:t>1.加密电子投标文件（.file格式）须在投标文件提交截止时间（投标截止时间）前通过《全国公共资源交易平台(河南省▪许昌市)》公共资源交易系统成功上传。</w:t>
      </w:r>
    </w:p>
    <w:p>
      <w:pPr>
        <w:widowControl/>
        <w:shd w:val="clear" w:color="auto" w:fill="FFFFFF"/>
        <w:spacing w:line="460" w:lineRule="atLeast"/>
        <w:ind w:left="105" w:leftChars="50" w:firstLine="420"/>
        <w:contextualSpacing/>
        <w:jc w:val="left"/>
        <w:rPr>
          <w:rFonts w:ascii="宋体" w:hAnsi="宋体" w:eastAsia="宋体" w:cs="宋体"/>
          <w:color w:val="auto"/>
          <w:sz w:val="24"/>
          <w:szCs w:val="24"/>
        </w:rPr>
      </w:pPr>
      <w:r>
        <w:rPr>
          <w:rFonts w:hint="eastAsia" w:ascii="宋体" w:hAnsi="宋体" w:eastAsia="宋体" w:cs="宋体"/>
          <w:color w:val="auto"/>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widowControl/>
        <w:shd w:val="clear" w:color="auto" w:fill="FFFFFF"/>
        <w:spacing w:line="460" w:lineRule="atLeast"/>
        <w:ind w:left="105" w:leftChars="50" w:firstLine="420"/>
        <w:contextualSpacing/>
        <w:jc w:val="left"/>
        <w:rPr>
          <w:rFonts w:ascii="宋体" w:hAnsi="宋体" w:eastAsia="宋体" w:cs="宋体"/>
          <w:b/>
          <w:bCs/>
          <w:color w:val="auto"/>
          <w:sz w:val="24"/>
          <w:szCs w:val="24"/>
        </w:rPr>
      </w:pPr>
      <w:r>
        <w:rPr>
          <w:rFonts w:hint="eastAsia" w:ascii="宋体" w:hAnsi="宋体" w:eastAsia="宋体" w:cs="宋体"/>
          <w:color w:val="auto"/>
          <w:sz w:val="24"/>
          <w:szCs w:val="24"/>
        </w:rPr>
        <w:t>3.不见面开标大厅登录：供应商使用CA数字证书登录全国公共资源交易平台（河南省·许昌市）——进入公共资源交易系统</w:t>
      </w:r>
      <w:r>
        <w:rPr>
          <w:color w:val="auto"/>
        </w:rPr>
        <w:fldChar w:fldCharType="begin"/>
      </w:r>
      <w:r>
        <w:rPr>
          <w:color w:val="auto"/>
        </w:rPr>
        <w:instrText xml:space="preserve"> HYPERLINK "file:///C:\\Users\\ZB001\\AppData\\Roaming\\Microsoft\\Word\\（一）持CA数字认证证书，登录《全国公共资源交易平台（河南省·许昌市）》" </w:instrText>
      </w:r>
      <w:r>
        <w:rPr>
          <w:color w:val="auto"/>
        </w:rPr>
        <w:fldChar w:fldCharType="separate"/>
      </w:r>
      <w:r>
        <w:rPr>
          <w:rFonts w:hint="eastAsia" w:ascii="宋体" w:hAnsi="宋体" w:eastAsia="宋体" w:cs="宋体"/>
          <w:color w:val="auto"/>
          <w:sz w:val="24"/>
          <w:szCs w:val="24"/>
        </w:rPr>
        <w:t>（http://ggzy.xuchang.gov.cn:8088/ggzy/）</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——点击“项目信息——项目名称”——在系统操作导航栏点击“开标——不见面开标大厅”。</w:t>
      </w:r>
    </w:p>
    <w:p>
      <w:pPr>
        <w:autoSpaceDE w:val="0"/>
        <w:autoSpaceDN w:val="0"/>
        <w:adjustRightInd w:val="0"/>
        <w:spacing w:line="460" w:lineRule="atLeast"/>
        <w:ind w:left="587" w:leftChars="50" w:hanging="482" w:hangingChars="200"/>
        <w:rPr>
          <w:rFonts w:ascii="宋体" w:hAnsi="宋体" w:eastAsia="宋体" w:cs="宋体"/>
          <w:b/>
          <w:bCs/>
          <w:color w:val="auto"/>
          <w:sz w:val="24"/>
          <w:szCs w:val="24"/>
        </w:rPr>
      </w:pPr>
      <w:r>
        <w:rPr>
          <w:rFonts w:hint="eastAsia" w:ascii="宋体" w:hAnsi="宋体" w:eastAsia="宋体" w:cs="宋体"/>
          <w:b/>
          <w:bCs/>
          <w:color w:val="auto"/>
          <w:sz w:val="24"/>
          <w:szCs w:val="24"/>
        </w:rPr>
        <w:t>七、本次招标公告同时在《河南省政府采购网》《许昌市政府采购网》《全国公共资源交易平台（河南省•许昌市）》发布等。</w:t>
      </w:r>
    </w:p>
    <w:p>
      <w:pPr>
        <w:pStyle w:val="11"/>
        <w:spacing w:after="0" w:line="460" w:lineRule="atLeast"/>
        <w:ind w:left="105" w:leftChars="50"/>
        <w:rPr>
          <w:rFonts w:ascii="宋体" w:hAnsi="宋体" w:eastAsia="宋体" w:cs="宋体"/>
          <w:b/>
          <w:bCs/>
          <w:color w:val="auto"/>
          <w:sz w:val="24"/>
          <w:szCs w:val="24"/>
        </w:rPr>
      </w:pPr>
      <w:r>
        <w:rPr>
          <w:rFonts w:hint="eastAsia" w:ascii="宋体" w:hAnsi="宋体" w:eastAsia="宋体" w:cs="宋体"/>
          <w:b/>
          <w:bCs/>
          <w:color w:val="auto"/>
          <w:sz w:val="24"/>
          <w:szCs w:val="24"/>
        </w:rPr>
        <w:t>八、公告期限</w:t>
      </w:r>
    </w:p>
    <w:p>
      <w:pPr>
        <w:pStyle w:val="11"/>
        <w:spacing w:after="0" w:line="460" w:lineRule="atLeast"/>
        <w:ind w:left="105" w:leftChars="50" w:firstLine="480" w:firstLineChars="200"/>
        <w:rPr>
          <w:rFonts w:ascii="宋体" w:hAnsi="宋体" w:eastAsia="宋体" w:cs="宋体"/>
          <w:b/>
          <w:bCs/>
          <w:color w:val="auto"/>
          <w:sz w:val="24"/>
          <w:szCs w:val="24"/>
        </w:rPr>
      </w:pPr>
      <w:r>
        <w:rPr>
          <w:rFonts w:hint="eastAsia" w:ascii="宋体" w:hAnsi="宋体" w:eastAsia="宋体" w:cs="宋体"/>
          <w:color w:val="auto"/>
          <w:sz w:val="24"/>
          <w:szCs w:val="24"/>
        </w:rPr>
        <w:t>本招标公告自发布之日起公告期限为5个工作日。</w:t>
      </w:r>
    </w:p>
    <w:p>
      <w:pPr>
        <w:pStyle w:val="11"/>
        <w:spacing w:after="0" w:line="460" w:lineRule="atLeast"/>
        <w:ind w:left="105" w:leftChars="50"/>
        <w:rPr>
          <w:rFonts w:ascii="宋体" w:hAnsi="宋体" w:eastAsia="宋体" w:cs="宋体"/>
          <w:b/>
          <w:bCs/>
          <w:color w:val="auto"/>
          <w:sz w:val="24"/>
          <w:szCs w:val="24"/>
        </w:rPr>
      </w:pPr>
      <w:r>
        <w:rPr>
          <w:rFonts w:hint="eastAsia" w:ascii="宋体" w:hAnsi="宋体" w:eastAsia="宋体" w:cs="宋体"/>
          <w:b/>
          <w:bCs/>
          <w:color w:val="auto"/>
          <w:sz w:val="24"/>
          <w:szCs w:val="24"/>
        </w:rPr>
        <w:t>九、代理机构及采购单位地址、联系人、联系电话</w:t>
      </w:r>
    </w:p>
    <w:bookmarkEnd w:id="0"/>
    <w:bookmarkEnd w:id="1"/>
    <w:p>
      <w:pPr>
        <w:shd w:val="clear" w:color="auto" w:fill="FFFFFF"/>
        <w:spacing w:line="460" w:lineRule="atLeast"/>
        <w:ind w:firstLine="600" w:firstLineChars="25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采购单位：禹州市中心医院</w:t>
      </w:r>
    </w:p>
    <w:p>
      <w:pPr>
        <w:shd w:val="clear" w:color="auto" w:fill="FFFFFF"/>
        <w:spacing w:line="460" w:lineRule="atLeast"/>
        <w:ind w:firstLine="600" w:firstLineChars="25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地址：禹州市禹王大道东段</w:t>
      </w:r>
    </w:p>
    <w:p>
      <w:pPr>
        <w:shd w:val="clear" w:color="auto" w:fill="FFFFFF"/>
        <w:spacing w:line="460" w:lineRule="atLeast"/>
        <w:ind w:firstLine="600" w:firstLineChars="25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联系人：孙先生</w:t>
      </w:r>
    </w:p>
    <w:p>
      <w:pPr>
        <w:shd w:val="clear" w:color="auto" w:fill="FFFFFF"/>
        <w:spacing w:line="460" w:lineRule="atLeast"/>
        <w:ind w:firstLine="600" w:firstLineChars="25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联系电话：0374-8226077</w:t>
      </w:r>
    </w:p>
    <w:p>
      <w:pPr>
        <w:shd w:val="clear" w:color="auto" w:fill="FFFFFF"/>
        <w:spacing w:line="460" w:lineRule="atLeast"/>
        <w:ind w:firstLine="600" w:firstLineChars="25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代理机构：陕西方得项目管理有限公司</w:t>
      </w:r>
    </w:p>
    <w:p>
      <w:pPr>
        <w:shd w:val="clear" w:color="auto" w:fill="FFFFFF"/>
        <w:spacing w:line="460" w:lineRule="atLeast"/>
        <w:ind w:firstLine="600" w:firstLineChars="25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地址：禹州市禹王广场东门</w:t>
      </w:r>
      <w:r>
        <w:rPr>
          <w:rFonts w:ascii="宋体" w:hAnsi="宋体" w:eastAsia="宋体" w:cs="仿宋_GB2312"/>
          <w:color w:val="auto"/>
          <w:sz w:val="24"/>
          <w:szCs w:val="24"/>
          <w:lang w:val="zh-CN"/>
        </w:rPr>
        <w:t>F6-327</w:t>
      </w:r>
    </w:p>
    <w:p>
      <w:pPr>
        <w:shd w:val="clear" w:color="auto" w:fill="FFFFFF"/>
        <w:spacing w:line="460" w:lineRule="atLeast"/>
        <w:ind w:firstLine="600" w:firstLineChars="25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联系人：韩女士</w:t>
      </w:r>
      <w:r>
        <w:rPr>
          <w:rFonts w:ascii="宋体" w:hAnsi="宋体" w:eastAsia="宋体" w:cs="仿宋_GB2312"/>
          <w:color w:val="auto"/>
          <w:sz w:val="24"/>
          <w:szCs w:val="24"/>
          <w:lang w:val="zh-CN"/>
        </w:rPr>
        <w:t xml:space="preserve">          </w:t>
      </w:r>
    </w:p>
    <w:p>
      <w:pPr>
        <w:shd w:val="clear" w:color="auto" w:fill="FFFFFF"/>
        <w:spacing w:line="460" w:lineRule="atLeast"/>
        <w:ind w:firstLine="600" w:firstLineChars="25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联系电话：</w:t>
      </w:r>
      <w:r>
        <w:rPr>
          <w:rFonts w:ascii="宋体" w:hAnsi="宋体" w:eastAsia="宋体" w:cs="仿宋_GB2312"/>
          <w:color w:val="auto"/>
          <w:sz w:val="24"/>
          <w:szCs w:val="24"/>
          <w:lang w:val="zh-CN"/>
        </w:rPr>
        <w:t>18939113943</w:t>
      </w:r>
    </w:p>
    <w:p>
      <w:pPr>
        <w:pStyle w:val="2"/>
        <w:spacing w:line="460" w:lineRule="atLeast"/>
        <w:ind w:firstLine="600" w:firstLineChars="250"/>
        <w:rPr>
          <w:rFonts w:ascii="宋体" w:hAnsi="宋体" w:eastAsia="宋体"/>
          <w:color w:val="auto"/>
          <w:sz w:val="24"/>
          <w:szCs w:val="24"/>
          <w:lang w:val="zh-CN"/>
        </w:rPr>
      </w:pPr>
      <w:r>
        <w:rPr>
          <w:rFonts w:hint="eastAsia" w:ascii="宋体" w:hAnsi="宋体" w:eastAsia="宋体"/>
          <w:color w:val="auto"/>
          <w:sz w:val="24"/>
          <w:szCs w:val="24"/>
          <w:lang w:val="zh-CN"/>
        </w:rPr>
        <w:t>监督单位：禹州市政府采购监督管理办公室</w:t>
      </w:r>
    </w:p>
    <w:p>
      <w:pPr>
        <w:spacing w:line="360" w:lineRule="auto"/>
        <w:rPr>
          <w:rFonts w:ascii="宋体" w:hAnsi="宋体" w:eastAsia="宋体" w:cs="宋体"/>
          <w:b/>
          <w:color w:val="auto"/>
          <w:szCs w:val="21"/>
        </w:rPr>
      </w:pPr>
      <w:r>
        <w:rPr>
          <w:rFonts w:hint="eastAsia" w:ascii="宋体" w:hAnsi="宋体" w:eastAsia="宋体" w:cs="宋体"/>
          <w:b/>
          <w:color w:val="auto"/>
          <w:szCs w:val="21"/>
        </w:rPr>
        <w:t>温馨提示：</w:t>
      </w:r>
    </w:p>
    <w:p>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本项目为全流程电子化交易项目，请认真阅读招标文件，并注意以下事项。</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1.投标人应按招标文件规定编制、提交、解密电子投标文件。</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2.电子文件下载、制作、提交期间和远程不见面开标（</w:t>
      </w:r>
      <w:r>
        <w:rPr>
          <w:rFonts w:hint="eastAsia" w:ascii="宋体" w:hAnsi="宋体" w:eastAsia="宋体" w:cs="宋体"/>
          <w:color w:val="auto"/>
          <w:szCs w:val="21"/>
        </w:rPr>
        <w:t>电子投标文件的解密</w:t>
      </w:r>
      <w:r>
        <w:rPr>
          <w:rFonts w:hint="eastAsia" w:ascii="宋体" w:hAnsi="宋体" w:eastAsia="宋体" w:cs="宋体"/>
          <w:b/>
          <w:color w:val="auto"/>
          <w:szCs w:val="21"/>
        </w:rPr>
        <w:t>）环节，投标人须使用同一个CA数字证书（证书须在有效期内并可正常使用）。</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3.电子投标文件的制作</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3.1 投标人登录《全国公共资源交易平台(河南省▪许昌市)》公共资源交易系统（http://ggzy.xuchang.gov.cn:8088/ggzy/）下载“许昌投标文件制作系统SEARUN 最新版本”，按招标文件要求制作电子投标文件。</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电子投标文件的制作，参考《全国公共资源交易平台(河南省▪许昌市)》公共资源交易系统——组件下载——交易系统操作手册（投标人、供应商）。</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一个标段对应生成一个文件夹（xxxx项目xx标段）,其中后缀名为“.file”的文件用于电子投标使用。</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4.加密电子投标文件的提交</w:t>
      </w:r>
    </w:p>
    <w:p>
      <w:pPr>
        <w:tabs>
          <w:tab w:val="left" w:pos="7095"/>
        </w:tabs>
        <w:spacing w:line="360" w:lineRule="auto"/>
        <w:rPr>
          <w:rFonts w:ascii="宋体" w:hAnsi="宋体" w:eastAsia="宋体" w:cs="宋体"/>
          <w:color w:val="auto"/>
          <w:szCs w:val="21"/>
        </w:rPr>
      </w:pPr>
      <w:r>
        <w:rPr>
          <w:rFonts w:hint="eastAsia" w:ascii="宋体" w:hAnsi="宋体" w:eastAsia="宋体" w:cs="宋体"/>
          <w:color w:val="auto"/>
          <w:szCs w:val="21"/>
        </w:rPr>
        <w:t xml:space="preserve">    4.1加密电子投标文件应按规定在投标截止时间（开标时间）之前成功提交至《全国公共资源交易平台(河南省▪许昌市)》公共资源交易系统（http://ggzy.xuchang.gov.cn:8088/ggzy/）。</w:t>
      </w:r>
    </w:p>
    <w:p>
      <w:pPr>
        <w:tabs>
          <w:tab w:val="left" w:pos="7095"/>
        </w:tabs>
        <w:spacing w:line="360" w:lineRule="auto"/>
        <w:rPr>
          <w:rFonts w:ascii="宋体" w:hAnsi="宋体" w:eastAsia="宋体" w:cs="宋体"/>
          <w:color w:val="auto"/>
          <w:szCs w:val="21"/>
        </w:rPr>
      </w:pPr>
      <w:r>
        <w:rPr>
          <w:rFonts w:hint="eastAsia" w:ascii="宋体" w:hAnsi="宋体" w:eastAsia="宋体" w:cs="宋体"/>
          <w:color w:val="auto"/>
          <w:szCs w:val="21"/>
        </w:rPr>
        <w:t>投标人应充分考虑并预留技术处理和上传数据所需时间。</w:t>
      </w:r>
    </w:p>
    <w:p>
      <w:pPr>
        <w:tabs>
          <w:tab w:val="left" w:pos="7095"/>
        </w:tabs>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4.2 投标人对同一项目多个标段进行投标的，加密电子投标文件应按标段分别提交。</w:t>
      </w:r>
    </w:p>
    <w:p>
      <w:pPr>
        <w:tabs>
          <w:tab w:val="left" w:pos="7095"/>
        </w:tabs>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4.3 加密电子投标文件成功提交后，《全国公共资源交易平台(河南省.许昌市)》公共资源交易系统（http://ggzy.xuchang.gov.cn:8088/ggzy/）生成“投标文件提交回执单”。</w:t>
      </w:r>
    </w:p>
    <w:p>
      <w:pPr>
        <w:tabs>
          <w:tab w:val="left" w:pos="7095"/>
        </w:tabs>
        <w:spacing w:line="360" w:lineRule="auto"/>
        <w:rPr>
          <w:rFonts w:ascii="宋体" w:hAnsi="宋体" w:eastAsia="宋体" w:cs="宋体"/>
          <w:b/>
          <w:color w:val="auto"/>
          <w:szCs w:val="21"/>
        </w:rPr>
      </w:pPr>
      <w:r>
        <w:rPr>
          <w:rFonts w:hint="eastAsia" w:ascii="宋体" w:hAnsi="宋体" w:eastAsia="宋体" w:cs="宋体"/>
          <w:b/>
          <w:color w:val="auto"/>
          <w:szCs w:val="21"/>
        </w:rPr>
        <w:t>5.远程不见面开标（电子投标文件的解密）</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5.1 投标人应熟悉《许昌市不见面操作手册》，并提前设置不见面开标浏览器（设置流程详见《许昌市不见面操作手册》）。</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5.2 《许昌市不见面操作手册》下载路径：全国公共资源交易平台（河南省·许昌市）—“资料下载”栏目。</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5.3开标时间前投标人应登录本项目不见面开标大厅，按照招标文件确定的开标时间准时参加网上开标。</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5.4投标人对开标过程和开标记录如有疑义，可在本项目不见面开标大厅“文字互动”对话框或“新增质疑”处在线提出询问。</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5.6项目远程不见面开标活动结束时，投标人应在《开标记录表》上进行电子签章。投标人未签章的，视同认可开标结果。</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6.评标依据</w:t>
      </w:r>
    </w:p>
    <w:bookmarkEnd w:id="2"/>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6.1全流程电子化交易（不见面开标）项目，评标委员会以成功上传、解密的电子投标文件为依据评审。</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6.2 评标期间，投标人应保持通讯手机畅通。评标委员会如要求投标人作出澄清、说明或者补正等，投标人应在评标委员会要求的评标期间合理的时间内通过电子邮件形式提供。</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投标人通过电子邮件提供的书面说明或相关证明材料应加盖公章，或者由法定代表人或其授权的代表签字。</w:t>
      </w:r>
    </w:p>
    <w:bookmarkEnd w:id="3"/>
    <w:bookmarkEnd w:id="4"/>
    <w:p>
      <w:pPr>
        <w:spacing w:line="360" w:lineRule="auto"/>
        <w:ind w:firstLine="420" w:firstLineChars="200"/>
        <w:rPr>
          <w:rFonts w:ascii="宋体" w:hAnsi="宋体" w:eastAsia="宋体" w:cs="宋体"/>
          <w:color w:val="auto"/>
          <w:szCs w:val="21"/>
        </w:rPr>
      </w:pPr>
    </w:p>
    <w:p>
      <w:pPr>
        <w:pStyle w:val="11"/>
        <w:rPr>
          <w:rFonts w:ascii="宋体" w:hAnsi="宋体" w:eastAsia="宋体" w:cs="宋体"/>
          <w:color w:val="auto"/>
        </w:rPr>
      </w:pPr>
    </w:p>
    <w:p>
      <w:pPr>
        <w:pStyle w:val="11"/>
        <w:rPr>
          <w:rFonts w:ascii="宋体" w:hAnsi="宋体" w:eastAsia="宋体" w:cs="宋体"/>
          <w:color w:val="auto"/>
        </w:rPr>
      </w:pPr>
    </w:p>
    <w:p>
      <w:pPr>
        <w:jc w:val="center"/>
        <w:rPr>
          <w:rFonts w:ascii="宋体" w:hAnsi="宋体" w:eastAsia="宋体" w:cs="宋体"/>
          <w:b/>
          <w:color w:val="auto"/>
          <w:kern w:val="0"/>
          <w:sz w:val="36"/>
          <w:szCs w:val="36"/>
        </w:rPr>
      </w:pPr>
    </w:p>
    <w:p>
      <w:pPr>
        <w:pStyle w:val="25"/>
        <w:ind w:firstLine="361"/>
        <w:rPr>
          <w:rFonts w:hAnsi="宋体" w:cs="宋体"/>
          <w:b/>
          <w:color w:val="auto"/>
          <w:sz w:val="36"/>
          <w:szCs w:val="36"/>
        </w:rPr>
      </w:pPr>
    </w:p>
    <w:p>
      <w:pPr>
        <w:pStyle w:val="26"/>
        <w:ind w:firstLine="723"/>
        <w:rPr>
          <w:rFonts w:ascii="宋体" w:hAnsi="宋体" w:cs="宋体"/>
          <w:color w:val="auto"/>
          <w:kern w:val="0"/>
          <w:sz w:val="36"/>
          <w:szCs w:val="36"/>
        </w:rPr>
      </w:pPr>
    </w:p>
    <w:p>
      <w:pPr>
        <w:pStyle w:val="26"/>
        <w:ind w:firstLine="723"/>
        <w:rPr>
          <w:rFonts w:ascii="宋体" w:hAnsi="宋体" w:cs="宋体"/>
          <w:color w:val="auto"/>
          <w:kern w:val="0"/>
          <w:sz w:val="36"/>
          <w:szCs w:val="36"/>
        </w:rPr>
      </w:pPr>
    </w:p>
    <w:p>
      <w:pPr>
        <w:pStyle w:val="26"/>
        <w:ind w:firstLine="723"/>
        <w:rPr>
          <w:rFonts w:ascii="宋体" w:hAnsi="宋体" w:cs="宋体"/>
          <w:color w:val="auto"/>
          <w:kern w:val="0"/>
          <w:sz w:val="36"/>
          <w:szCs w:val="36"/>
        </w:rPr>
      </w:pPr>
    </w:p>
    <w:p>
      <w:pPr>
        <w:pStyle w:val="26"/>
        <w:ind w:firstLine="723"/>
        <w:rPr>
          <w:rFonts w:ascii="宋体" w:hAnsi="宋体" w:cs="宋体"/>
          <w:color w:val="auto"/>
          <w:kern w:val="0"/>
          <w:sz w:val="36"/>
          <w:szCs w:val="36"/>
        </w:rPr>
      </w:pPr>
    </w:p>
    <w:p>
      <w:pPr>
        <w:pStyle w:val="11"/>
        <w:rPr>
          <w:rFonts w:ascii="宋体" w:hAnsi="宋体" w:eastAsia="宋体" w:cs="宋体"/>
          <w:color w:val="auto"/>
        </w:rPr>
      </w:pPr>
    </w:p>
    <w:p>
      <w:pPr>
        <w:pStyle w:val="11"/>
        <w:rPr>
          <w:rFonts w:ascii="宋体" w:hAnsi="宋体" w:eastAsia="宋体" w:cs="宋体"/>
          <w:color w:val="auto"/>
        </w:rPr>
      </w:pPr>
    </w:p>
    <w:p>
      <w:pPr>
        <w:jc w:val="center"/>
        <w:rPr>
          <w:rFonts w:ascii="宋体" w:hAnsi="宋体" w:eastAsia="宋体" w:cs="宋体"/>
          <w:b/>
          <w:color w:val="auto"/>
          <w:kern w:val="0"/>
          <w:sz w:val="32"/>
          <w:szCs w:val="32"/>
        </w:rPr>
      </w:pPr>
      <w:r>
        <w:rPr>
          <w:rFonts w:hint="eastAsia" w:ascii="宋体" w:hAnsi="宋体" w:eastAsia="宋体" w:cs="宋体"/>
          <w:b/>
          <w:color w:val="auto"/>
          <w:kern w:val="0"/>
          <w:sz w:val="36"/>
          <w:szCs w:val="36"/>
        </w:rPr>
        <w:br w:type="page"/>
      </w:r>
      <w:r>
        <w:rPr>
          <w:rFonts w:hint="eastAsia" w:ascii="宋体" w:hAnsi="宋体" w:eastAsia="宋体" w:cs="宋体"/>
          <w:b/>
          <w:color w:val="auto"/>
          <w:kern w:val="0"/>
          <w:sz w:val="36"/>
          <w:szCs w:val="36"/>
        </w:rPr>
        <w:t>第二章  项目需求</w:t>
      </w:r>
    </w:p>
    <w:p>
      <w:pPr>
        <w:jc w:val="left"/>
        <w:rPr>
          <w:rFonts w:ascii="宋体" w:hAnsi="宋体" w:eastAsia="宋体" w:cs="宋体"/>
          <w:b/>
          <w:color w:val="auto"/>
          <w:kern w:val="0"/>
          <w:sz w:val="32"/>
          <w:szCs w:val="32"/>
        </w:rPr>
      </w:pPr>
      <w:r>
        <w:rPr>
          <w:rFonts w:hint="eastAsia" w:ascii="宋体" w:hAnsi="宋体" w:eastAsia="宋体" w:cs="宋体"/>
          <w:b/>
          <w:color w:val="auto"/>
          <w:sz w:val="28"/>
          <w:szCs w:val="28"/>
        </w:rPr>
        <w:t>一、项目概况</w:t>
      </w:r>
    </w:p>
    <w:p>
      <w:pPr>
        <w:widowControl/>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禹州市中心医院总占地面积约43000㎡，门诊楼及康复楼建筑面积约25000㎡</w:t>
      </w:r>
      <w:r>
        <w:rPr>
          <w:rFonts w:ascii="宋体" w:hAnsi="宋体" w:eastAsia="宋体" w:cs="宋体"/>
          <w:color w:val="auto"/>
          <w:sz w:val="24"/>
          <w:szCs w:val="24"/>
        </w:rPr>
        <w:t>，住院部建筑面积约</w:t>
      </w:r>
      <w:r>
        <w:rPr>
          <w:rFonts w:hint="eastAsia" w:ascii="宋体" w:hAnsi="宋体" w:eastAsia="宋体" w:cs="宋体"/>
          <w:color w:val="auto"/>
          <w:sz w:val="24"/>
          <w:szCs w:val="24"/>
        </w:rPr>
        <w:t>18000㎡</w:t>
      </w:r>
      <w:r>
        <w:rPr>
          <w:rFonts w:ascii="宋体" w:hAnsi="宋体" w:eastAsia="宋体" w:cs="宋体"/>
          <w:color w:val="auto"/>
          <w:sz w:val="24"/>
          <w:szCs w:val="24"/>
        </w:rPr>
        <w:t>，现</w:t>
      </w:r>
      <w:r>
        <w:rPr>
          <w:rFonts w:hint="eastAsia" w:ascii="宋体" w:hAnsi="宋体" w:eastAsia="宋体" w:cs="宋体"/>
          <w:color w:val="auto"/>
          <w:sz w:val="24"/>
          <w:szCs w:val="24"/>
        </w:rPr>
        <w:t>有</w:t>
      </w:r>
      <w:r>
        <w:rPr>
          <w:rFonts w:ascii="宋体" w:hAnsi="宋体" w:eastAsia="宋体" w:cs="宋体"/>
          <w:color w:val="auto"/>
          <w:sz w:val="24"/>
          <w:szCs w:val="24"/>
        </w:rPr>
        <w:t>临床科室</w:t>
      </w:r>
      <w:r>
        <w:rPr>
          <w:rFonts w:hint="eastAsia" w:ascii="宋体" w:hAnsi="宋体" w:eastAsia="宋体" w:cs="宋体"/>
          <w:color w:val="auto"/>
          <w:sz w:val="24"/>
          <w:szCs w:val="24"/>
        </w:rPr>
        <w:t>19</w:t>
      </w:r>
      <w:r>
        <w:rPr>
          <w:rFonts w:ascii="宋体" w:hAnsi="宋体" w:eastAsia="宋体" w:cs="宋体"/>
          <w:color w:val="auto"/>
          <w:sz w:val="24"/>
          <w:szCs w:val="24"/>
        </w:rPr>
        <w:t>个，其中</w:t>
      </w:r>
      <w:r>
        <w:rPr>
          <w:rFonts w:hint="eastAsia" w:ascii="宋体" w:hAnsi="宋体" w:eastAsia="宋体" w:cs="宋体"/>
          <w:color w:val="auto"/>
          <w:sz w:val="24"/>
          <w:szCs w:val="24"/>
        </w:rPr>
        <w:t>开放床位550</w:t>
      </w:r>
      <w:r>
        <w:rPr>
          <w:rFonts w:ascii="宋体" w:hAnsi="宋体" w:eastAsia="宋体" w:cs="宋体"/>
          <w:color w:val="auto"/>
          <w:sz w:val="24"/>
          <w:szCs w:val="24"/>
        </w:rPr>
        <w:t>张。</w:t>
      </w:r>
    </w:p>
    <w:p>
      <w:pPr>
        <w:widowControl/>
        <w:spacing w:line="360" w:lineRule="auto"/>
        <w:ind w:firstLine="480" w:firstLineChars="200"/>
        <w:jc w:val="left"/>
        <w:rPr>
          <w:rFonts w:ascii="宋体" w:hAnsi="宋体" w:eastAsia="宋体" w:cs="宋体"/>
          <w:color w:val="auto"/>
          <w:sz w:val="24"/>
          <w:szCs w:val="24"/>
        </w:rPr>
      </w:pPr>
      <w:r>
        <w:rPr>
          <w:rFonts w:ascii="宋体" w:hAnsi="宋体" w:eastAsia="宋体" w:cs="宋体"/>
          <w:color w:val="auto"/>
          <w:sz w:val="24"/>
          <w:szCs w:val="24"/>
        </w:rPr>
        <w:t>2、招标内容为</w:t>
      </w:r>
      <w:r>
        <w:rPr>
          <w:rFonts w:hint="eastAsia" w:ascii="宋体" w:hAnsi="宋体" w:eastAsia="宋体" w:cs="宋体"/>
          <w:color w:val="auto"/>
          <w:sz w:val="24"/>
          <w:szCs w:val="24"/>
        </w:rPr>
        <w:t>禹州市中心医院</w:t>
      </w:r>
      <w:r>
        <w:rPr>
          <w:rFonts w:ascii="宋体" w:hAnsi="宋体" w:eastAsia="宋体" w:cs="宋体"/>
          <w:color w:val="auto"/>
          <w:sz w:val="24"/>
          <w:szCs w:val="24"/>
        </w:rPr>
        <w:t>所有被褥、单子、被罩、枕头、中单、油布、尿垫等物品的拆、洗、缝，工作衣的清洗及手术室、介入科、供应室布类的供应和洗涤等工作。</w:t>
      </w:r>
    </w:p>
    <w:p>
      <w:pPr>
        <w:widowControl/>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w:t>
      </w:r>
      <w:r>
        <w:rPr>
          <w:rFonts w:ascii="宋体" w:hAnsi="宋体" w:eastAsia="宋体" w:cs="宋体"/>
          <w:color w:val="auto"/>
          <w:sz w:val="24"/>
          <w:szCs w:val="24"/>
        </w:rPr>
        <w:t>、结算方式：最终结算根据中标人的投标文件《投标分项报价表》单价与实际发生的洗涤量进行结算。</w:t>
      </w:r>
    </w:p>
    <w:p>
      <w:pPr>
        <w:widowControl/>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4、中标人须接收原洗衣房经营者现可正常运行的洗衣设备，价值以资产评估公司评估现值为准。</w:t>
      </w:r>
    </w:p>
    <w:p>
      <w:pPr>
        <w:widowControl/>
        <w:spacing w:line="440" w:lineRule="exact"/>
        <w:jc w:val="left"/>
        <w:rPr>
          <w:rFonts w:ascii="宋体" w:hAnsi="宋体" w:eastAsia="宋体" w:cs="宋体"/>
          <w:b/>
          <w:color w:val="auto"/>
          <w:sz w:val="24"/>
          <w:szCs w:val="24"/>
        </w:rPr>
      </w:pPr>
      <w:r>
        <w:rPr>
          <w:rFonts w:hint="eastAsia" w:ascii="宋体" w:hAnsi="宋体" w:eastAsia="宋体" w:cs="宋体"/>
          <w:bCs/>
          <w:color w:val="auto"/>
          <w:sz w:val="24"/>
          <w:szCs w:val="24"/>
        </w:rPr>
        <w:t>二、</w:t>
      </w:r>
      <w:r>
        <w:rPr>
          <w:rFonts w:hint="eastAsia" w:ascii="宋体" w:hAnsi="宋体" w:eastAsia="宋体" w:cs="宋体"/>
          <w:b/>
          <w:color w:val="auto"/>
          <w:sz w:val="24"/>
          <w:szCs w:val="24"/>
        </w:rPr>
        <w:t>采购内容</w:t>
      </w:r>
    </w:p>
    <w:tbl>
      <w:tblPr>
        <w:tblStyle w:val="28"/>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409"/>
        <w:gridCol w:w="1701"/>
        <w:gridCol w:w="2224"/>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10" w:type="dxa"/>
            <w:noWrap/>
            <w:vAlign w:val="center"/>
          </w:tcPr>
          <w:p>
            <w:pPr>
              <w:widowControl/>
              <w:spacing w:line="440" w:lineRule="exact"/>
              <w:jc w:val="center"/>
              <w:rPr>
                <w:rFonts w:ascii="宋体" w:hAnsi="宋体" w:cs="宋体"/>
                <w:bCs/>
                <w:color w:val="auto"/>
                <w:sz w:val="24"/>
                <w:szCs w:val="24"/>
              </w:rPr>
            </w:pPr>
            <w:r>
              <w:rPr>
                <w:rFonts w:hint="eastAsia" w:ascii="宋体" w:hAnsi="宋体" w:cs="宋体"/>
                <w:bCs/>
                <w:color w:val="auto"/>
                <w:sz w:val="24"/>
                <w:szCs w:val="24"/>
              </w:rPr>
              <w:t>序号</w:t>
            </w:r>
          </w:p>
        </w:tc>
        <w:tc>
          <w:tcPr>
            <w:tcW w:w="2409"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类别</w:t>
            </w: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种类</w:t>
            </w: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规格（cm）</w:t>
            </w:r>
          </w:p>
        </w:tc>
        <w:tc>
          <w:tcPr>
            <w:tcW w:w="2029"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招标控制价（单价）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restart"/>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1</w:t>
            </w:r>
          </w:p>
        </w:tc>
        <w:tc>
          <w:tcPr>
            <w:tcW w:w="2409" w:type="dxa"/>
            <w:vMerge w:val="restart"/>
            <w:noWrap/>
            <w:vAlign w:val="center"/>
          </w:tcPr>
          <w:p>
            <w:pPr>
              <w:widowControl/>
              <w:spacing w:line="440" w:lineRule="exact"/>
              <w:jc w:val="center"/>
              <w:rPr>
                <w:rFonts w:ascii="宋体" w:hAnsi="宋体" w:cs="宋体"/>
                <w:bCs/>
                <w:color w:val="auto"/>
                <w:sz w:val="24"/>
                <w:szCs w:val="24"/>
              </w:rPr>
            </w:pPr>
            <w:r>
              <w:rPr>
                <w:rFonts w:hint="eastAsia" w:ascii="宋体" w:hAnsi="宋体" w:cs="宋体"/>
                <w:bCs/>
                <w:color w:val="auto"/>
                <w:sz w:val="24"/>
                <w:szCs w:val="24"/>
              </w:rPr>
              <w:t>一、被褥供应、洗涤费</w:t>
            </w: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褥芯</w:t>
            </w: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三斤200×90</w:t>
            </w:r>
          </w:p>
        </w:tc>
        <w:tc>
          <w:tcPr>
            <w:tcW w:w="2029" w:type="dxa"/>
            <w:vMerge w:val="restart"/>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4.4元/天/套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褥筒</w:t>
            </w: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95×210</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被筒</w:t>
            </w: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170×250</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被子</w:t>
            </w: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五斤160×230</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床单</w:t>
            </w: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180×250</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枕头</w:t>
            </w: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1.3斤40×60</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枕皮</w:t>
            </w: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65×45</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橡胶单</w:t>
            </w: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85×65</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中单</w:t>
            </w: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170×85双</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尿垫</w:t>
            </w: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85×65</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restart"/>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2</w:t>
            </w:r>
          </w:p>
        </w:tc>
        <w:tc>
          <w:tcPr>
            <w:tcW w:w="2409" w:type="dxa"/>
            <w:vMerge w:val="restart"/>
            <w:noWrap/>
            <w:vAlign w:val="center"/>
          </w:tcPr>
          <w:p>
            <w:pPr>
              <w:widowControl/>
              <w:spacing w:line="440" w:lineRule="exact"/>
              <w:rPr>
                <w:rFonts w:ascii="宋体" w:hAnsi="宋体" w:cs="宋体"/>
                <w:bCs/>
                <w:color w:val="auto"/>
                <w:sz w:val="24"/>
                <w:szCs w:val="24"/>
              </w:rPr>
            </w:pPr>
            <w:r>
              <w:rPr>
                <w:rFonts w:hint="eastAsia" w:ascii="宋体" w:hAnsi="宋体" w:cs="宋体"/>
                <w:bCs/>
                <w:color w:val="auto"/>
                <w:sz w:val="24"/>
                <w:szCs w:val="24"/>
              </w:rPr>
              <w:t>二、手术包供应、洗涤费</w:t>
            </w: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大包布</w:t>
            </w:r>
          </w:p>
        </w:tc>
        <w:tc>
          <w:tcPr>
            <w:tcW w:w="2224" w:type="dxa"/>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1.5×1.5双</w:t>
            </w:r>
          </w:p>
        </w:tc>
        <w:tc>
          <w:tcPr>
            <w:tcW w:w="2029" w:type="dxa"/>
            <w:vMerge w:val="restart"/>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73元/套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中包布</w:t>
            </w:r>
          </w:p>
        </w:tc>
        <w:tc>
          <w:tcPr>
            <w:tcW w:w="2224" w:type="dxa"/>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1.2×1.2双</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小包布</w:t>
            </w:r>
          </w:p>
        </w:tc>
        <w:tc>
          <w:tcPr>
            <w:tcW w:w="2224" w:type="dxa"/>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0.9×0.9双</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小孔单</w:t>
            </w:r>
          </w:p>
        </w:tc>
        <w:tc>
          <w:tcPr>
            <w:tcW w:w="2224" w:type="dxa"/>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1.2×1.8双</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大孔单</w:t>
            </w:r>
          </w:p>
        </w:tc>
        <w:tc>
          <w:tcPr>
            <w:tcW w:w="2224" w:type="dxa"/>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3.4×2.1</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眼单</w:t>
            </w:r>
          </w:p>
        </w:tc>
        <w:tc>
          <w:tcPr>
            <w:tcW w:w="2224" w:type="dxa"/>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1.2×1.8双</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器械单</w:t>
            </w:r>
          </w:p>
        </w:tc>
        <w:tc>
          <w:tcPr>
            <w:tcW w:w="2224" w:type="dxa"/>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1.5×2.2双</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中单</w:t>
            </w:r>
          </w:p>
        </w:tc>
        <w:tc>
          <w:tcPr>
            <w:tcW w:w="2224" w:type="dxa"/>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1.5×2.5双</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盘单</w:t>
            </w:r>
          </w:p>
        </w:tc>
        <w:tc>
          <w:tcPr>
            <w:tcW w:w="2224" w:type="dxa"/>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1.5×2.5双</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治疗巾</w:t>
            </w:r>
          </w:p>
        </w:tc>
        <w:tc>
          <w:tcPr>
            <w:tcW w:w="2224" w:type="dxa"/>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70×80</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裤角</w:t>
            </w:r>
          </w:p>
        </w:tc>
        <w:tc>
          <w:tcPr>
            <w:tcW w:w="2224" w:type="dxa"/>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1.2×1.2双</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小毛巾包布</w:t>
            </w: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50×50双</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手术衣</w:t>
            </w:r>
          </w:p>
        </w:tc>
        <w:tc>
          <w:tcPr>
            <w:tcW w:w="2224" w:type="dxa"/>
            <w:noWrap/>
            <w:vAlign w:val="center"/>
          </w:tcPr>
          <w:p>
            <w:pPr>
              <w:widowControl/>
              <w:spacing w:line="440" w:lineRule="exact"/>
              <w:ind w:left="491" w:hanging="281"/>
              <w:jc w:val="center"/>
              <w:rPr>
                <w:rFonts w:ascii="宋体" w:hAnsi="宋体" w:cs="宋体"/>
                <w:bCs/>
                <w:color w:val="auto"/>
                <w:sz w:val="24"/>
                <w:szCs w:val="24"/>
              </w:rPr>
            </w:pP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洗手衣</w:t>
            </w:r>
          </w:p>
        </w:tc>
        <w:tc>
          <w:tcPr>
            <w:tcW w:w="2224" w:type="dxa"/>
            <w:noWrap/>
            <w:vAlign w:val="center"/>
          </w:tcPr>
          <w:p>
            <w:pPr>
              <w:widowControl/>
              <w:spacing w:line="440" w:lineRule="exact"/>
              <w:ind w:left="491" w:hanging="281"/>
              <w:jc w:val="center"/>
              <w:rPr>
                <w:rFonts w:ascii="宋体" w:hAnsi="宋体" w:cs="宋体"/>
                <w:bCs/>
                <w:color w:val="auto"/>
                <w:sz w:val="24"/>
                <w:szCs w:val="24"/>
              </w:rPr>
            </w:pP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床单</w:t>
            </w: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1.2×2.0</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restart"/>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3</w:t>
            </w:r>
          </w:p>
        </w:tc>
        <w:tc>
          <w:tcPr>
            <w:tcW w:w="2409" w:type="dxa"/>
            <w:vMerge w:val="restart"/>
            <w:vAlign w:val="center"/>
          </w:tcPr>
          <w:p>
            <w:pPr>
              <w:widowControl/>
              <w:spacing w:line="440" w:lineRule="exact"/>
              <w:rPr>
                <w:rFonts w:ascii="宋体" w:hAnsi="宋体" w:cs="宋体"/>
                <w:bCs/>
                <w:color w:val="auto"/>
                <w:sz w:val="24"/>
                <w:szCs w:val="24"/>
              </w:rPr>
            </w:pPr>
            <w:r>
              <w:rPr>
                <w:rFonts w:hint="eastAsia" w:ascii="宋体" w:hAnsi="宋体" w:cs="宋体"/>
                <w:bCs/>
                <w:color w:val="auto"/>
                <w:sz w:val="24"/>
                <w:szCs w:val="24"/>
              </w:rPr>
              <w:t>三、介入科手术包供应、洗涤费</w:t>
            </w: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手术衣</w:t>
            </w:r>
          </w:p>
        </w:tc>
        <w:tc>
          <w:tcPr>
            <w:tcW w:w="2224" w:type="dxa"/>
            <w:noWrap/>
            <w:vAlign w:val="center"/>
          </w:tcPr>
          <w:p>
            <w:pPr>
              <w:widowControl/>
              <w:spacing w:line="440" w:lineRule="exact"/>
              <w:ind w:left="491" w:hanging="281"/>
              <w:jc w:val="center"/>
              <w:rPr>
                <w:rFonts w:ascii="宋体" w:hAnsi="宋体" w:cs="宋体"/>
                <w:bCs/>
                <w:color w:val="auto"/>
                <w:sz w:val="24"/>
                <w:szCs w:val="24"/>
              </w:rPr>
            </w:pPr>
          </w:p>
        </w:tc>
        <w:tc>
          <w:tcPr>
            <w:tcW w:w="2029" w:type="dxa"/>
            <w:vMerge w:val="restart"/>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23元/套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洗手衣</w:t>
            </w:r>
          </w:p>
        </w:tc>
        <w:tc>
          <w:tcPr>
            <w:tcW w:w="2224" w:type="dxa"/>
            <w:noWrap/>
            <w:vAlign w:val="center"/>
          </w:tcPr>
          <w:p>
            <w:pPr>
              <w:widowControl/>
              <w:spacing w:line="440" w:lineRule="exact"/>
              <w:ind w:left="491" w:hanging="281"/>
              <w:jc w:val="center"/>
              <w:rPr>
                <w:rFonts w:ascii="宋体" w:hAnsi="宋体" w:cs="宋体"/>
                <w:bCs/>
                <w:color w:val="auto"/>
                <w:sz w:val="24"/>
                <w:szCs w:val="24"/>
              </w:rPr>
            </w:pP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治疗巾</w:t>
            </w: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70×80</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介入床单</w:t>
            </w: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2.1×3.3</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3洞大单</w:t>
            </w: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2.1×3.3</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中包布</w:t>
            </w: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1.1×1.2双</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单洞巾</w:t>
            </w: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60×70双</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restart"/>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4</w:t>
            </w:r>
          </w:p>
        </w:tc>
        <w:tc>
          <w:tcPr>
            <w:tcW w:w="2409" w:type="dxa"/>
            <w:vMerge w:val="restart"/>
            <w:vAlign w:val="center"/>
          </w:tcPr>
          <w:p>
            <w:pPr>
              <w:widowControl/>
              <w:spacing w:line="440" w:lineRule="exact"/>
              <w:rPr>
                <w:rFonts w:ascii="宋体" w:hAnsi="宋体" w:cs="宋体"/>
                <w:bCs/>
                <w:color w:val="auto"/>
                <w:sz w:val="24"/>
                <w:szCs w:val="24"/>
              </w:rPr>
            </w:pPr>
            <w:r>
              <w:rPr>
                <w:rFonts w:hint="eastAsia" w:ascii="宋体" w:hAnsi="宋体" w:cs="宋体"/>
                <w:bCs/>
                <w:color w:val="auto"/>
                <w:sz w:val="24"/>
                <w:szCs w:val="24"/>
              </w:rPr>
              <w:t>四、日间手术室手术包供应、洗涤费</w:t>
            </w: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手术衣</w:t>
            </w:r>
          </w:p>
        </w:tc>
        <w:tc>
          <w:tcPr>
            <w:tcW w:w="2224" w:type="dxa"/>
            <w:noWrap/>
            <w:vAlign w:val="center"/>
          </w:tcPr>
          <w:p>
            <w:pPr>
              <w:widowControl/>
              <w:spacing w:line="440" w:lineRule="exact"/>
              <w:ind w:left="491" w:hanging="281"/>
              <w:jc w:val="center"/>
              <w:rPr>
                <w:rFonts w:ascii="宋体" w:hAnsi="宋体" w:cs="宋体"/>
                <w:bCs/>
                <w:color w:val="auto"/>
                <w:sz w:val="24"/>
                <w:szCs w:val="24"/>
              </w:rPr>
            </w:pPr>
          </w:p>
        </w:tc>
        <w:tc>
          <w:tcPr>
            <w:tcW w:w="2029" w:type="dxa"/>
            <w:vMerge w:val="restart"/>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22元/套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洗手衣</w:t>
            </w:r>
          </w:p>
        </w:tc>
        <w:tc>
          <w:tcPr>
            <w:tcW w:w="2224" w:type="dxa"/>
            <w:noWrap/>
            <w:vAlign w:val="center"/>
          </w:tcPr>
          <w:p>
            <w:pPr>
              <w:widowControl/>
              <w:spacing w:line="440" w:lineRule="exact"/>
              <w:ind w:left="491" w:hanging="281"/>
              <w:jc w:val="center"/>
              <w:rPr>
                <w:rFonts w:ascii="宋体" w:hAnsi="宋体" w:cs="宋体"/>
                <w:bCs/>
                <w:color w:val="auto"/>
                <w:sz w:val="24"/>
                <w:szCs w:val="24"/>
              </w:rPr>
            </w:pP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器械单</w:t>
            </w: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1.5×2.2双</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治疗巾</w:t>
            </w: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70×80</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大孔单</w:t>
            </w: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3.4×2.1</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眼单</w:t>
            </w: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1.2×1.8双</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盘单</w:t>
            </w: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1.5×2.5双</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中包布</w:t>
            </w: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1.2×1.2双</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restart"/>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5</w:t>
            </w:r>
          </w:p>
        </w:tc>
        <w:tc>
          <w:tcPr>
            <w:tcW w:w="2409" w:type="dxa"/>
            <w:vMerge w:val="restart"/>
            <w:vAlign w:val="center"/>
          </w:tcPr>
          <w:p>
            <w:pPr>
              <w:widowControl/>
              <w:spacing w:line="440" w:lineRule="exact"/>
              <w:rPr>
                <w:rFonts w:ascii="宋体" w:hAnsi="宋体" w:cs="宋体"/>
                <w:bCs/>
                <w:color w:val="auto"/>
                <w:sz w:val="24"/>
                <w:szCs w:val="24"/>
              </w:rPr>
            </w:pPr>
            <w:r>
              <w:rPr>
                <w:rFonts w:hint="eastAsia" w:ascii="宋体" w:hAnsi="宋体" w:cs="宋体"/>
                <w:bCs/>
                <w:color w:val="auto"/>
                <w:sz w:val="24"/>
                <w:szCs w:val="24"/>
              </w:rPr>
              <w:t>五、妇科门诊手术包供应、洗涤费</w:t>
            </w: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手术衣</w:t>
            </w:r>
          </w:p>
        </w:tc>
        <w:tc>
          <w:tcPr>
            <w:tcW w:w="2224" w:type="dxa"/>
            <w:noWrap/>
            <w:vAlign w:val="center"/>
          </w:tcPr>
          <w:p>
            <w:pPr>
              <w:widowControl/>
              <w:spacing w:line="440" w:lineRule="exact"/>
              <w:ind w:left="491" w:hanging="281"/>
              <w:jc w:val="center"/>
              <w:rPr>
                <w:rFonts w:ascii="宋体" w:hAnsi="宋体" w:cs="宋体"/>
                <w:bCs/>
                <w:color w:val="auto"/>
                <w:sz w:val="24"/>
                <w:szCs w:val="24"/>
              </w:rPr>
            </w:pPr>
          </w:p>
        </w:tc>
        <w:tc>
          <w:tcPr>
            <w:tcW w:w="2029" w:type="dxa"/>
            <w:vMerge w:val="restart"/>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24元/套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洗手衣</w:t>
            </w:r>
          </w:p>
        </w:tc>
        <w:tc>
          <w:tcPr>
            <w:tcW w:w="2224" w:type="dxa"/>
            <w:noWrap/>
            <w:vAlign w:val="center"/>
          </w:tcPr>
          <w:p>
            <w:pPr>
              <w:widowControl/>
              <w:spacing w:line="440" w:lineRule="exact"/>
              <w:ind w:left="491" w:hanging="281"/>
              <w:jc w:val="center"/>
              <w:rPr>
                <w:rFonts w:ascii="宋体" w:hAnsi="宋体" w:cs="宋体"/>
                <w:bCs/>
                <w:color w:val="auto"/>
                <w:sz w:val="24"/>
                <w:szCs w:val="24"/>
              </w:rPr>
            </w:pP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大包布</w:t>
            </w: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1.5×1.5双</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中包布</w:t>
            </w: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1.2×1.2双</w:t>
            </w:r>
          </w:p>
        </w:tc>
        <w:tc>
          <w:tcPr>
            <w:tcW w:w="2029" w:type="dxa"/>
            <w:vMerge w:val="continue"/>
            <w:vAlign w:val="center"/>
          </w:tcPr>
          <w:p>
            <w:pPr>
              <w:widowControl/>
              <w:spacing w:line="440" w:lineRule="exact"/>
              <w:ind w:left="491" w:hanging="281"/>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restart"/>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6</w:t>
            </w:r>
          </w:p>
        </w:tc>
        <w:tc>
          <w:tcPr>
            <w:tcW w:w="2409" w:type="dxa"/>
            <w:vMerge w:val="restart"/>
            <w:vAlign w:val="center"/>
          </w:tcPr>
          <w:p>
            <w:pPr>
              <w:widowControl/>
              <w:spacing w:line="440" w:lineRule="exact"/>
              <w:rPr>
                <w:rFonts w:ascii="宋体" w:hAnsi="宋体" w:cs="宋体"/>
                <w:bCs/>
                <w:color w:val="auto"/>
                <w:sz w:val="24"/>
                <w:szCs w:val="24"/>
              </w:rPr>
            </w:pPr>
            <w:r>
              <w:rPr>
                <w:rFonts w:hint="eastAsia" w:ascii="宋体" w:hAnsi="宋体" w:cs="宋体"/>
                <w:bCs/>
                <w:color w:val="auto"/>
                <w:sz w:val="24"/>
                <w:szCs w:val="24"/>
              </w:rPr>
              <w:t>六、值班室被褥拆洗费用</w:t>
            </w: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单子</w:t>
            </w:r>
          </w:p>
        </w:tc>
        <w:tc>
          <w:tcPr>
            <w:tcW w:w="2224" w:type="dxa"/>
            <w:noWrap/>
            <w:vAlign w:val="center"/>
          </w:tcPr>
          <w:p>
            <w:pPr>
              <w:widowControl/>
              <w:spacing w:line="440" w:lineRule="exact"/>
              <w:ind w:left="491" w:hanging="281"/>
              <w:jc w:val="center"/>
              <w:rPr>
                <w:rFonts w:ascii="宋体" w:hAnsi="宋体" w:cs="宋体"/>
                <w:bCs/>
                <w:color w:val="auto"/>
                <w:sz w:val="24"/>
                <w:szCs w:val="24"/>
              </w:rPr>
            </w:pPr>
          </w:p>
        </w:tc>
        <w:tc>
          <w:tcPr>
            <w:tcW w:w="2029"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2.1元/条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被罩</w:t>
            </w:r>
          </w:p>
        </w:tc>
        <w:tc>
          <w:tcPr>
            <w:tcW w:w="2224" w:type="dxa"/>
            <w:noWrap/>
            <w:vAlign w:val="center"/>
          </w:tcPr>
          <w:p>
            <w:pPr>
              <w:widowControl/>
              <w:spacing w:line="440" w:lineRule="exact"/>
              <w:ind w:left="491" w:hanging="281"/>
              <w:jc w:val="center"/>
              <w:rPr>
                <w:rFonts w:ascii="宋体" w:hAnsi="宋体" w:cs="宋体"/>
                <w:bCs/>
                <w:color w:val="auto"/>
                <w:sz w:val="24"/>
                <w:szCs w:val="24"/>
              </w:rPr>
            </w:pPr>
          </w:p>
        </w:tc>
        <w:tc>
          <w:tcPr>
            <w:tcW w:w="2029"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2.1元/条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枕罩</w:t>
            </w:r>
          </w:p>
        </w:tc>
        <w:tc>
          <w:tcPr>
            <w:tcW w:w="2224" w:type="dxa"/>
            <w:noWrap/>
            <w:vAlign w:val="center"/>
          </w:tcPr>
          <w:p>
            <w:pPr>
              <w:widowControl/>
              <w:spacing w:line="440" w:lineRule="exact"/>
              <w:ind w:left="491" w:hanging="281"/>
              <w:jc w:val="center"/>
              <w:rPr>
                <w:rFonts w:ascii="宋体" w:hAnsi="宋体" w:cs="宋体"/>
                <w:bCs/>
                <w:color w:val="auto"/>
                <w:sz w:val="24"/>
                <w:szCs w:val="24"/>
              </w:rPr>
            </w:pPr>
          </w:p>
        </w:tc>
        <w:tc>
          <w:tcPr>
            <w:tcW w:w="2029"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0.6元/个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被套</w:t>
            </w:r>
          </w:p>
        </w:tc>
        <w:tc>
          <w:tcPr>
            <w:tcW w:w="2224" w:type="dxa"/>
            <w:noWrap/>
            <w:vAlign w:val="center"/>
          </w:tcPr>
          <w:p>
            <w:pPr>
              <w:widowControl/>
              <w:spacing w:line="440" w:lineRule="exact"/>
              <w:ind w:left="491" w:hanging="281"/>
              <w:jc w:val="center"/>
              <w:rPr>
                <w:rFonts w:ascii="宋体" w:hAnsi="宋体" w:cs="宋体"/>
                <w:bCs/>
                <w:color w:val="auto"/>
                <w:sz w:val="24"/>
                <w:szCs w:val="24"/>
              </w:rPr>
            </w:pPr>
          </w:p>
        </w:tc>
        <w:tc>
          <w:tcPr>
            <w:tcW w:w="2029"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3.6元/个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褥套</w:t>
            </w:r>
          </w:p>
        </w:tc>
        <w:tc>
          <w:tcPr>
            <w:tcW w:w="2224" w:type="dxa"/>
            <w:noWrap/>
            <w:vAlign w:val="center"/>
          </w:tcPr>
          <w:p>
            <w:pPr>
              <w:widowControl/>
              <w:spacing w:line="440" w:lineRule="exact"/>
              <w:ind w:left="491" w:hanging="281"/>
              <w:jc w:val="center"/>
              <w:rPr>
                <w:rFonts w:ascii="宋体" w:hAnsi="宋体" w:cs="宋体"/>
                <w:bCs/>
                <w:color w:val="auto"/>
                <w:sz w:val="24"/>
                <w:szCs w:val="24"/>
              </w:rPr>
            </w:pPr>
          </w:p>
        </w:tc>
        <w:tc>
          <w:tcPr>
            <w:tcW w:w="2029"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3.1元/个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枕头</w:t>
            </w:r>
          </w:p>
        </w:tc>
        <w:tc>
          <w:tcPr>
            <w:tcW w:w="2224" w:type="dxa"/>
            <w:noWrap/>
            <w:vAlign w:val="center"/>
          </w:tcPr>
          <w:p>
            <w:pPr>
              <w:widowControl/>
              <w:spacing w:line="440" w:lineRule="exact"/>
              <w:ind w:left="491" w:hanging="281"/>
              <w:jc w:val="center"/>
              <w:rPr>
                <w:rFonts w:ascii="宋体" w:hAnsi="宋体" w:cs="宋体"/>
                <w:bCs/>
                <w:color w:val="auto"/>
                <w:sz w:val="24"/>
                <w:szCs w:val="24"/>
              </w:rPr>
            </w:pPr>
          </w:p>
        </w:tc>
        <w:tc>
          <w:tcPr>
            <w:tcW w:w="2029"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1.1元/个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restart"/>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7</w:t>
            </w:r>
          </w:p>
        </w:tc>
        <w:tc>
          <w:tcPr>
            <w:tcW w:w="2409" w:type="dxa"/>
            <w:vMerge w:val="restart"/>
            <w:noWrap/>
            <w:vAlign w:val="center"/>
          </w:tcPr>
          <w:p>
            <w:pPr>
              <w:widowControl/>
              <w:spacing w:line="440" w:lineRule="exact"/>
              <w:rPr>
                <w:rFonts w:ascii="宋体" w:hAnsi="宋体" w:cs="宋体"/>
                <w:bCs/>
                <w:color w:val="auto"/>
                <w:sz w:val="24"/>
                <w:szCs w:val="24"/>
              </w:rPr>
            </w:pPr>
            <w:r>
              <w:rPr>
                <w:rFonts w:hint="eastAsia" w:ascii="宋体" w:hAnsi="宋体" w:cs="宋体"/>
                <w:bCs/>
                <w:color w:val="auto"/>
                <w:sz w:val="24"/>
                <w:szCs w:val="24"/>
              </w:rPr>
              <w:t>七、工作衣洗涤费用</w:t>
            </w: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上衣</w:t>
            </w:r>
          </w:p>
        </w:tc>
        <w:tc>
          <w:tcPr>
            <w:tcW w:w="2224" w:type="dxa"/>
            <w:noWrap/>
            <w:vAlign w:val="center"/>
          </w:tcPr>
          <w:p>
            <w:pPr>
              <w:widowControl/>
              <w:spacing w:line="440" w:lineRule="exact"/>
              <w:ind w:left="491" w:hanging="281"/>
              <w:jc w:val="center"/>
              <w:rPr>
                <w:rFonts w:ascii="宋体" w:hAnsi="宋体" w:cs="宋体"/>
                <w:bCs/>
                <w:color w:val="auto"/>
                <w:sz w:val="24"/>
                <w:szCs w:val="24"/>
              </w:rPr>
            </w:pPr>
          </w:p>
        </w:tc>
        <w:tc>
          <w:tcPr>
            <w:tcW w:w="2029"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2.6元/件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裤子</w:t>
            </w:r>
          </w:p>
        </w:tc>
        <w:tc>
          <w:tcPr>
            <w:tcW w:w="2224" w:type="dxa"/>
            <w:noWrap/>
            <w:vAlign w:val="center"/>
          </w:tcPr>
          <w:p>
            <w:pPr>
              <w:widowControl/>
              <w:spacing w:line="440" w:lineRule="exact"/>
              <w:ind w:left="491" w:hanging="281"/>
              <w:jc w:val="center"/>
              <w:rPr>
                <w:rFonts w:ascii="宋体" w:hAnsi="宋体" w:cs="宋体"/>
                <w:bCs/>
                <w:color w:val="auto"/>
                <w:sz w:val="24"/>
                <w:szCs w:val="24"/>
              </w:rPr>
            </w:pPr>
          </w:p>
        </w:tc>
        <w:tc>
          <w:tcPr>
            <w:tcW w:w="2029"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2.1元/条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restart"/>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8</w:t>
            </w:r>
          </w:p>
        </w:tc>
        <w:tc>
          <w:tcPr>
            <w:tcW w:w="2409" w:type="dxa"/>
            <w:vMerge w:val="restart"/>
            <w:noWrap/>
            <w:vAlign w:val="center"/>
          </w:tcPr>
          <w:p>
            <w:pPr>
              <w:widowControl/>
              <w:spacing w:line="440" w:lineRule="exact"/>
              <w:rPr>
                <w:rFonts w:ascii="宋体" w:hAnsi="宋体" w:cs="宋体"/>
                <w:bCs/>
                <w:color w:val="auto"/>
                <w:sz w:val="24"/>
                <w:szCs w:val="24"/>
              </w:rPr>
            </w:pPr>
            <w:r>
              <w:rPr>
                <w:rFonts w:hint="eastAsia" w:ascii="宋体" w:hAnsi="宋体" w:cs="宋体"/>
                <w:bCs/>
                <w:color w:val="auto"/>
                <w:sz w:val="24"/>
                <w:szCs w:val="24"/>
              </w:rPr>
              <w:t>八、其他洗涤物品</w:t>
            </w:r>
          </w:p>
        </w:tc>
        <w:tc>
          <w:tcPr>
            <w:tcW w:w="1701" w:type="dxa"/>
            <w:vMerge w:val="restart"/>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沙发罩</w:t>
            </w: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长</w:t>
            </w:r>
          </w:p>
        </w:tc>
        <w:tc>
          <w:tcPr>
            <w:tcW w:w="2029"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单</w:t>
            </w:r>
          </w:p>
        </w:tc>
        <w:tc>
          <w:tcPr>
            <w:tcW w:w="2029"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双</w:t>
            </w:r>
          </w:p>
        </w:tc>
        <w:tc>
          <w:tcPr>
            <w:tcW w:w="2029"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vMerge w:val="restart"/>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窗帘</w:t>
            </w: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小</w:t>
            </w:r>
          </w:p>
        </w:tc>
        <w:tc>
          <w:tcPr>
            <w:tcW w:w="2029"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3.5元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大</w:t>
            </w:r>
          </w:p>
        </w:tc>
        <w:tc>
          <w:tcPr>
            <w:tcW w:w="2029"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特大</w:t>
            </w:r>
          </w:p>
        </w:tc>
        <w:tc>
          <w:tcPr>
            <w:tcW w:w="2029"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8.9元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隔帘</w:t>
            </w: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小、大、特大</w:t>
            </w:r>
          </w:p>
        </w:tc>
        <w:tc>
          <w:tcPr>
            <w:tcW w:w="2029"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棉衣</w:t>
            </w:r>
          </w:p>
        </w:tc>
        <w:tc>
          <w:tcPr>
            <w:tcW w:w="2224" w:type="dxa"/>
            <w:noWrap/>
            <w:vAlign w:val="center"/>
          </w:tcPr>
          <w:p>
            <w:pPr>
              <w:widowControl/>
              <w:spacing w:line="440" w:lineRule="exact"/>
              <w:ind w:left="491" w:hanging="281"/>
              <w:jc w:val="center"/>
              <w:rPr>
                <w:rFonts w:ascii="宋体" w:hAnsi="宋体" w:cs="宋体"/>
                <w:bCs/>
                <w:color w:val="auto"/>
                <w:sz w:val="24"/>
                <w:szCs w:val="24"/>
              </w:rPr>
            </w:pPr>
          </w:p>
        </w:tc>
        <w:tc>
          <w:tcPr>
            <w:tcW w:w="2029"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6元/件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vMerge w:val="restart"/>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铅衣（分体）</w:t>
            </w: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上衣</w:t>
            </w:r>
          </w:p>
        </w:tc>
        <w:tc>
          <w:tcPr>
            <w:tcW w:w="2029"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224"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下衣</w:t>
            </w:r>
          </w:p>
        </w:tc>
        <w:tc>
          <w:tcPr>
            <w:tcW w:w="2029"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铅腰带</w:t>
            </w:r>
          </w:p>
        </w:tc>
        <w:tc>
          <w:tcPr>
            <w:tcW w:w="2224" w:type="dxa"/>
            <w:noWrap/>
            <w:vAlign w:val="center"/>
          </w:tcPr>
          <w:p>
            <w:pPr>
              <w:widowControl/>
              <w:spacing w:line="440" w:lineRule="exact"/>
              <w:ind w:left="491" w:hanging="281"/>
              <w:jc w:val="center"/>
              <w:rPr>
                <w:rFonts w:ascii="宋体" w:hAnsi="宋体" w:cs="宋体"/>
                <w:bCs/>
                <w:color w:val="auto"/>
                <w:sz w:val="24"/>
                <w:szCs w:val="24"/>
              </w:rPr>
            </w:pPr>
          </w:p>
        </w:tc>
        <w:tc>
          <w:tcPr>
            <w:tcW w:w="2029"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铅帽子</w:t>
            </w:r>
          </w:p>
        </w:tc>
        <w:tc>
          <w:tcPr>
            <w:tcW w:w="2224" w:type="dxa"/>
            <w:noWrap/>
            <w:vAlign w:val="center"/>
          </w:tcPr>
          <w:p>
            <w:pPr>
              <w:widowControl/>
              <w:spacing w:line="440" w:lineRule="exact"/>
              <w:ind w:left="491" w:hanging="281"/>
              <w:jc w:val="center"/>
              <w:rPr>
                <w:rFonts w:ascii="宋体" w:hAnsi="宋体" w:cs="宋体"/>
                <w:bCs/>
                <w:color w:val="auto"/>
                <w:sz w:val="24"/>
                <w:szCs w:val="24"/>
              </w:rPr>
            </w:pPr>
          </w:p>
        </w:tc>
        <w:tc>
          <w:tcPr>
            <w:tcW w:w="2029"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2.5元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铅围脖套</w:t>
            </w:r>
          </w:p>
        </w:tc>
        <w:tc>
          <w:tcPr>
            <w:tcW w:w="2224" w:type="dxa"/>
            <w:noWrap/>
            <w:vAlign w:val="center"/>
          </w:tcPr>
          <w:p>
            <w:pPr>
              <w:widowControl/>
              <w:spacing w:line="440" w:lineRule="exact"/>
              <w:ind w:left="491" w:hanging="281"/>
              <w:jc w:val="center"/>
              <w:rPr>
                <w:rFonts w:ascii="宋体" w:hAnsi="宋体" w:cs="宋体"/>
                <w:bCs/>
                <w:color w:val="auto"/>
                <w:sz w:val="24"/>
                <w:szCs w:val="24"/>
              </w:rPr>
            </w:pPr>
          </w:p>
        </w:tc>
        <w:tc>
          <w:tcPr>
            <w:tcW w:w="2029"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铅围脖</w:t>
            </w:r>
          </w:p>
        </w:tc>
        <w:tc>
          <w:tcPr>
            <w:tcW w:w="2224" w:type="dxa"/>
            <w:noWrap/>
            <w:vAlign w:val="center"/>
          </w:tcPr>
          <w:p>
            <w:pPr>
              <w:widowControl/>
              <w:spacing w:line="440" w:lineRule="exact"/>
              <w:ind w:left="491" w:hanging="281"/>
              <w:jc w:val="center"/>
              <w:rPr>
                <w:rFonts w:ascii="宋体" w:hAnsi="宋体" w:cs="宋体"/>
                <w:bCs/>
                <w:color w:val="auto"/>
                <w:sz w:val="24"/>
                <w:szCs w:val="24"/>
              </w:rPr>
            </w:pPr>
          </w:p>
        </w:tc>
        <w:tc>
          <w:tcPr>
            <w:tcW w:w="2029"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小秋衣</w:t>
            </w:r>
          </w:p>
        </w:tc>
        <w:tc>
          <w:tcPr>
            <w:tcW w:w="2224" w:type="dxa"/>
            <w:noWrap/>
            <w:vAlign w:val="center"/>
          </w:tcPr>
          <w:p>
            <w:pPr>
              <w:widowControl/>
              <w:spacing w:line="440" w:lineRule="exact"/>
              <w:ind w:left="491" w:hanging="281"/>
              <w:jc w:val="center"/>
              <w:rPr>
                <w:rFonts w:ascii="宋体" w:hAnsi="宋体" w:cs="宋体"/>
                <w:bCs/>
                <w:color w:val="auto"/>
                <w:sz w:val="24"/>
                <w:szCs w:val="24"/>
              </w:rPr>
            </w:pPr>
          </w:p>
        </w:tc>
        <w:tc>
          <w:tcPr>
            <w:tcW w:w="2029"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1.5元/件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vAlign w:val="center"/>
          </w:tcPr>
          <w:p>
            <w:pPr>
              <w:widowControl/>
              <w:spacing w:line="440" w:lineRule="exact"/>
              <w:rPr>
                <w:rFonts w:ascii="宋体" w:hAnsi="宋体" w:cs="宋体"/>
                <w:bCs/>
                <w:color w:val="auto"/>
                <w:sz w:val="24"/>
                <w:szCs w:val="24"/>
              </w:rPr>
            </w:pPr>
            <w:r>
              <w:rPr>
                <w:rFonts w:hint="eastAsia" w:ascii="宋体" w:hAnsi="宋体" w:cs="宋体"/>
                <w:bCs/>
                <w:color w:val="auto"/>
                <w:sz w:val="24"/>
                <w:szCs w:val="24"/>
              </w:rPr>
              <w:t>蓝光罩、氧气瓶罩</w:t>
            </w:r>
          </w:p>
        </w:tc>
        <w:tc>
          <w:tcPr>
            <w:tcW w:w="2224" w:type="dxa"/>
            <w:noWrap/>
            <w:vAlign w:val="center"/>
          </w:tcPr>
          <w:p>
            <w:pPr>
              <w:widowControl/>
              <w:spacing w:line="440" w:lineRule="exact"/>
              <w:ind w:left="491" w:hanging="281"/>
              <w:jc w:val="center"/>
              <w:rPr>
                <w:rFonts w:ascii="宋体" w:hAnsi="宋体" w:cs="宋体"/>
                <w:bCs/>
                <w:color w:val="auto"/>
                <w:sz w:val="24"/>
                <w:szCs w:val="24"/>
              </w:rPr>
            </w:pPr>
          </w:p>
        </w:tc>
        <w:tc>
          <w:tcPr>
            <w:tcW w:w="2029"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5元/个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2409" w:type="dxa"/>
            <w:vMerge w:val="continue"/>
            <w:vAlign w:val="center"/>
          </w:tcPr>
          <w:p>
            <w:pPr>
              <w:widowControl/>
              <w:spacing w:line="440" w:lineRule="exact"/>
              <w:ind w:left="491" w:hanging="281"/>
              <w:jc w:val="center"/>
              <w:rPr>
                <w:rFonts w:ascii="宋体" w:hAnsi="宋体" w:cs="宋体"/>
                <w:bCs/>
                <w:color w:val="auto"/>
                <w:sz w:val="24"/>
                <w:szCs w:val="24"/>
              </w:rPr>
            </w:pPr>
          </w:p>
        </w:tc>
        <w:tc>
          <w:tcPr>
            <w:tcW w:w="1701" w:type="dxa"/>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毛衣</w:t>
            </w:r>
          </w:p>
        </w:tc>
        <w:tc>
          <w:tcPr>
            <w:tcW w:w="2224" w:type="dxa"/>
            <w:noWrap/>
            <w:vAlign w:val="center"/>
          </w:tcPr>
          <w:p>
            <w:pPr>
              <w:widowControl/>
              <w:spacing w:line="440" w:lineRule="exact"/>
              <w:ind w:left="491" w:hanging="281"/>
              <w:jc w:val="center"/>
              <w:rPr>
                <w:rFonts w:ascii="宋体" w:hAnsi="宋体" w:cs="宋体"/>
                <w:bCs/>
                <w:color w:val="auto"/>
                <w:sz w:val="24"/>
                <w:szCs w:val="24"/>
              </w:rPr>
            </w:pPr>
          </w:p>
        </w:tc>
        <w:tc>
          <w:tcPr>
            <w:tcW w:w="2029"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4" w:type="dxa"/>
            <w:gridSpan w:val="4"/>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招标控制价（各单项控制价之和）（元）</w:t>
            </w:r>
          </w:p>
        </w:tc>
        <w:tc>
          <w:tcPr>
            <w:tcW w:w="2029" w:type="dxa"/>
            <w:noWrap/>
            <w:vAlign w:val="center"/>
          </w:tcPr>
          <w:p>
            <w:pPr>
              <w:widowControl/>
              <w:spacing w:line="440" w:lineRule="exact"/>
              <w:ind w:left="491" w:hanging="281"/>
              <w:jc w:val="center"/>
              <w:rPr>
                <w:rFonts w:ascii="宋体" w:hAnsi="宋体" w:cs="宋体"/>
                <w:bCs/>
                <w:color w:val="auto"/>
                <w:sz w:val="24"/>
                <w:szCs w:val="24"/>
              </w:rPr>
            </w:pPr>
            <w:r>
              <w:rPr>
                <w:rFonts w:hint="eastAsia" w:ascii="宋体" w:hAnsi="宋体" w:cs="宋体"/>
                <w:bCs/>
                <w:color w:val="auto"/>
                <w:sz w:val="24"/>
                <w:szCs w:val="24"/>
              </w:rPr>
              <w:t>239.10</w:t>
            </w:r>
          </w:p>
        </w:tc>
      </w:tr>
    </w:tbl>
    <w:p>
      <w:pPr>
        <w:widowControl/>
        <w:spacing w:line="440" w:lineRule="exact"/>
        <w:ind w:left="491" w:hanging="281"/>
        <w:jc w:val="left"/>
        <w:rPr>
          <w:rFonts w:ascii="宋体" w:hAnsi="宋体" w:eastAsia="宋体" w:cs="Times New Roman"/>
          <w:color w:val="auto"/>
          <w:sz w:val="24"/>
          <w:szCs w:val="24"/>
        </w:rPr>
      </w:pPr>
      <w:r>
        <w:rPr>
          <w:rFonts w:ascii="宋体" w:hAnsi="宋体" w:eastAsia="宋体" w:cs="Times New Roman"/>
          <w:color w:val="auto"/>
          <w:sz w:val="24"/>
          <w:szCs w:val="24"/>
        </w:rPr>
        <w:t>注：</w:t>
      </w:r>
      <w:r>
        <w:rPr>
          <w:rFonts w:hint="eastAsia" w:ascii="宋体" w:hAnsi="宋体" w:eastAsia="宋体" w:cs="Times New Roman"/>
          <w:color w:val="auto"/>
          <w:sz w:val="24"/>
          <w:szCs w:val="24"/>
        </w:rPr>
        <w:t>1、</w:t>
      </w:r>
      <w:r>
        <w:rPr>
          <w:rFonts w:ascii="宋体" w:hAnsi="宋体" w:eastAsia="宋体" w:cs="Times New Roman"/>
          <w:color w:val="auto"/>
          <w:sz w:val="24"/>
          <w:szCs w:val="24"/>
        </w:rPr>
        <w:t>单价招标，据实结算。</w:t>
      </w:r>
    </w:p>
    <w:p>
      <w:pPr>
        <w:pStyle w:val="11"/>
        <w:spacing w:line="360" w:lineRule="auto"/>
        <w:ind w:firstLine="480"/>
        <w:rPr>
          <w:rFonts w:ascii="宋体" w:hAnsi="宋体" w:eastAsia="宋体" w:cs="Times New Roman"/>
          <w:color w:val="auto"/>
          <w:sz w:val="24"/>
          <w:szCs w:val="24"/>
        </w:rPr>
      </w:pPr>
      <w:r>
        <w:rPr>
          <w:rFonts w:ascii="宋体" w:hAnsi="宋体" w:eastAsia="宋体" w:cs="Times New Roman"/>
          <w:color w:val="auto"/>
          <w:sz w:val="24"/>
          <w:szCs w:val="24"/>
        </w:rPr>
        <w:t xml:space="preserve">  2</w:t>
      </w:r>
      <w:r>
        <w:rPr>
          <w:rFonts w:hint="eastAsia" w:ascii="宋体" w:hAnsi="宋体" w:eastAsia="宋体" w:cs="Times New Roman"/>
          <w:color w:val="auto"/>
          <w:sz w:val="24"/>
          <w:szCs w:val="24"/>
        </w:rPr>
        <w:t>、供应手术布类材质为涤棉；以上价格均为税后，合同期内不允许变动。如增加新洗涤用品，价格需于采购方协商定价。</w:t>
      </w:r>
    </w:p>
    <w:p>
      <w:pPr>
        <w:widowControl/>
        <w:spacing w:after="120" w:line="360" w:lineRule="auto"/>
        <w:jc w:val="left"/>
        <w:rPr>
          <w:rFonts w:ascii="宋体" w:hAnsi="宋体" w:eastAsia="宋体" w:cs="宋体"/>
          <w:b/>
          <w:color w:val="auto"/>
          <w:sz w:val="24"/>
          <w:szCs w:val="24"/>
        </w:rPr>
      </w:pPr>
    </w:p>
    <w:p>
      <w:pPr>
        <w:widowControl/>
        <w:spacing w:after="120" w:line="360" w:lineRule="auto"/>
        <w:jc w:val="left"/>
        <w:rPr>
          <w:rFonts w:ascii="宋体" w:hAnsi="宋体" w:eastAsia="宋体" w:cs="宋体"/>
          <w:b/>
          <w:color w:val="auto"/>
          <w:sz w:val="24"/>
          <w:szCs w:val="24"/>
        </w:rPr>
      </w:pPr>
    </w:p>
    <w:p>
      <w:pPr>
        <w:widowControl/>
        <w:spacing w:after="120"/>
        <w:jc w:val="left"/>
        <w:rPr>
          <w:rFonts w:ascii="宋体" w:hAnsi="宋体" w:eastAsia="宋体" w:cs="Times New Roman"/>
          <w:color w:val="auto"/>
          <w:sz w:val="24"/>
          <w:szCs w:val="24"/>
        </w:rPr>
      </w:pPr>
      <w:r>
        <w:rPr>
          <w:rFonts w:hint="eastAsia" w:ascii="宋体" w:hAnsi="宋体" w:eastAsia="宋体" w:cs="宋体"/>
          <w:b/>
          <w:color w:val="auto"/>
          <w:sz w:val="28"/>
          <w:szCs w:val="28"/>
        </w:rPr>
        <w:t>三、总体服</w:t>
      </w:r>
      <w:r>
        <w:rPr>
          <w:rFonts w:ascii="宋体" w:hAnsi="宋体" w:eastAsia="宋体" w:cs="宋体"/>
          <w:b/>
          <w:color w:val="auto"/>
          <w:sz w:val="28"/>
          <w:szCs w:val="28"/>
        </w:rPr>
        <w:t>务</w:t>
      </w:r>
      <w:r>
        <w:rPr>
          <w:rFonts w:hint="eastAsia" w:ascii="宋体" w:hAnsi="宋体" w:eastAsia="宋体" w:cs="宋体"/>
          <w:b/>
          <w:color w:val="auto"/>
          <w:sz w:val="28"/>
          <w:szCs w:val="28"/>
        </w:rPr>
        <w:t>要求</w:t>
      </w:r>
    </w:p>
    <w:p>
      <w:pPr>
        <w:widowControl/>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1.洗涤设备和用品必须根据国家、行业标准配备，且要符合医院院内感染管理标准要求。</w:t>
      </w:r>
    </w:p>
    <w:p>
      <w:pPr>
        <w:widowControl/>
        <w:spacing w:line="360" w:lineRule="auto"/>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2</w:t>
      </w:r>
      <w:r>
        <w:rPr>
          <w:rFonts w:hint="eastAsia" w:ascii="宋体" w:hAnsi="宋体" w:eastAsia="宋体" w:cs="Times New Roman"/>
          <w:color w:val="auto"/>
          <w:sz w:val="24"/>
          <w:szCs w:val="24"/>
        </w:rPr>
        <w:t>.中标人洗涤用的清洁剂、洗涤剂、消毒剂及消毒器械应符合国家有关规定。</w:t>
      </w:r>
    </w:p>
    <w:p>
      <w:pPr>
        <w:widowControl/>
        <w:spacing w:line="360" w:lineRule="auto"/>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3</w:t>
      </w:r>
      <w:r>
        <w:rPr>
          <w:rFonts w:hint="eastAsia" w:ascii="宋体" w:hAnsi="宋体" w:eastAsia="宋体" w:cs="Times New Roman"/>
          <w:color w:val="auto"/>
          <w:sz w:val="24"/>
          <w:szCs w:val="24"/>
        </w:rPr>
        <w:t>.</w:t>
      </w:r>
      <w:r>
        <w:rPr>
          <w:rFonts w:ascii="宋体" w:hAnsi="宋体" w:eastAsia="宋体" w:cs="Times New Roman"/>
          <w:color w:val="auto"/>
          <w:sz w:val="24"/>
          <w:szCs w:val="24"/>
        </w:rPr>
        <w:t>医院</w:t>
      </w:r>
      <w:r>
        <w:rPr>
          <w:rFonts w:hint="eastAsia" w:ascii="宋体" w:hAnsi="宋体" w:eastAsia="宋体" w:cs="Times New Roman"/>
          <w:color w:val="auto"/>
          <w:sz w:val="24"/>
          <w:szCs w:val="24"/>
        </w:rPr>
        <w:t>所有被褥、单子、被罩、枕头、中单、油布、尿垫等物品的拆、洗、缝，工作衣的清洁及手术室、供应室布类的供应和洗涤等工作</w:t>
      </w:r>
      <w:r>
        <w:rPr>
          <w:rFonts w:ascii="宋体" w:hAnsi="宋体" w:eastAsia="宋体" w:cs="Times New Roman"/>
          <w:color w:val="auto"/>
          <w:sz w:val="24"/>
          <w:szCs w:val="24"/>
        </w:rPr>
        <w:t>，包括下收，下送、缝补、折叠和熨烫。要求根据医院规定的时间，按时将待洗物品从各病区收取，并将洗净物品送回至各病区。</w:t>
      </w:r>
    </w:p>
    <w:p>
      <w:pPr>
        <w:widowControl/>
        <w:spacing w:line="360" w:lineRule="auto"/>
        <w:ind w:firstLine="480" w:firstLineChars="200"/>
        <w:jc w:val="left"/>
        <w:rPr>
          <w:color w:val="auto"/>
        </w:rPr>
      </w:pPr>
      <w:r>
        <w:rPr>
          <w:rFonts w:ascii="宋体" w:hAnsi="宋体" w:eastAsia="宋体" w:cs="Times New Roman"/>
          <w:color w:val="auto"/>
          <w:sz w:val="24"/>
          <w:szCs w:val="24"/>
        </w:rPr>
        <w:t>4</w:t>
      </w:r>
      <w:r>
        <w:rPr>
          <w:rFonts w:hint="eastAsia" w:ascii="宋体" w:hAnsi="宋体" w:eastAsia="宋体" w:cs="Times New Roman"/>
          <w:color w:val="auto"/>
          <w:sz w:val="24"/>
          <w:szCs w:val="24"/>
        </w:rPr>
        <w:t>.供应</w:t>
      </w:r>
      <w:r>
        <w:rPr>
          <w:rFonts w:ascii="宋体" w:hAnsi="宋体" w:eastAsia="宋体" w:cs="Times New Roman"/>
          <w:color w:val="auto"/>
          <w:sz w:val="24"/>
          <w:szCs w:val="24"/>
        </w:rPr>
        <w:t>质量要求：</w:t>
      </w:r>
      <w:r>
        <w:rPr>
          <w:rFonts w:hint="eastAsia" w:ascii="宋体" w:hAnsi="宋体" w:eastAsia="宋体" w:cs="Times New Roman"/>
          <w:color w:val="auto"/>
          <w:sz w:val="24"/>
          <w:szCs w:val="24"/>
        </w:rPr>
        <w:t>符合医院医用织物洗涤消毒技术规范 WS/T 508-2016。每半年要在质检部门认可的第三方检测机构检测一次，并向院方提供盖章版检测报告纸质版。</w:t>
      </w:r>
    </w:p>
    <w:p>
      <w:pPr>
        <w:widowControl/>
        <w:spacing w:line="360" w:lineRule="auto"/>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5</w:t>
      </w:r>
      <w:r>
        <w:rPr>
          <w:rFonts w:hint="eastAsia" w:ascii="宋体" w:hAnsi="宋体" w:eastAsia="宋体" w:cs="Times New Roman"/>
          <w:color w:val="auto"/>
          <w:sz w:val="24"/>
          <w:szCs w:val="24"/>
        </w:rPr>
        <w:t>.</w:t>
      </w:r>
      <w:r>
        <w:rPr>
          <w:rFonts w:ascii="宋体" w:hAnsi="宋体" w:eastAsia="宋体" w:cs="Times New Roman"/>
          <w:color w:val="auto"/>
          <w:sz w:val="24"/>
          <w:szCs w:val="24"/>
        </w:rPr>
        <w:t>洗涤服务要求：</w:t>
      </w:r>
    </w:p>
    <w:p>
      <w:pPr>
        <w:widowControl/>
        <w:spacing w:line="360" w:lineRule="auto"/>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（1）时间要求：</w:t>
      </w:r>
      <w:r>
        <w:rPr>
          <w:rFonts w:hint="eastAsia" w:ascii="宋体" w:hAnsi="宋体" w:eastAsia="宋体" w:cs="Times New Roman"/>
          <w:color w:val="auto"/>
          <w:sz w:val="24"/>
          <w:szCs w:val="24"/>
        </w:rPr>
        <w:t>随时满足临床需要。</w:t>
      </w:r>
      <w:r>
        <w:rPr>
          <w:rFonts w:ascii="宋体" w:hAnsi="宋体" w:eastAsia="宋体" w:cs="Times New Roman"/>
          <w:color w:val="auto"/>
          <w:sz w:val="24"/>
          <w:szCs w:val="24"/>
        </w:rPr>
        <w:t>如不及时送达，影响医院正常</w:t>
      </w:r>
      <w:r>
        <w:rPr>
          <w:rFonts w:hint="eastAsia" w:ascii="宋体" w:hAnsi="宋体" w:eastAsia="宋体" w:cs="Times New Roman"/>
          <w:color w:val="auto"/>
          <w:sz w:val="24"/>
          <w:szCs w:val="24"/>
        </w:rPr>
        <w:t>工作</w:t>
      </w:r>
      <w:r>
        <w:rPr>
          <w:rFonts w:ascii="宋体" w:hAnsi="宋体" w:eastAsia="宋体" w:cs="Times New Roman"/>
          <w:color w:val="auto"/>
          <w:sz w:val="24"/>
          <w:szCs w:val="24"/>
        </w:rPr>
        <w:t>运行，</w:t>
      </w:r>
      <w:r>
        <w:rPr>
          <w:rFonts w:hint="eastAsia" w:ascii="宋体" w:hAnsi="宋体" w:eastAsia="宋体" w:cs="Times New Roman"/>
          <w:color w:val="auto"/>
          <w:sz w:val="24"/>
          <w:szCs w:val="24"/>
        </w:rPr>
        <w:t>中</w:t>
      </w:r>
      <w:r>
        <w:rPr>
          <w:rFonts w:ascii="宋体" w:hAnsi="宋体" w:eastAsia="宋体" w:cs="Times New Roman"/>
          <w:color w:val="auto"/>
          <w:sz w:val="24"/>
          <w:szCs w:val="24"/>
        </w:rPr>
        <w:t>标方按成交总额</w:t>
      </w:r>
      <w:r>
        <w:rPr>
          <w:rFonts w:hint="eastAsia" w:ascii="宋体" w:hAnsi="宋体" w:eastAsia="宋体" w:cs="Times New Roman"/>
          <w:color w:val="auto"/>
          <w:sz w:val="24"/>
          <w:szCs w:val="24"/>
        </w:rPr>
        <w:t>的</w:t>
      </w:r>
      <w:r>
        <w:rPr>
          <w:rFonts w:ascii="宋体" w:hAnsi="宋体" w:eastAsia="宋体" w:cs="Times New Roman"/>
          <w:color w:val="auto"/>
          <w:sz w:val="24"/>
          <w:szCs w:val="24"/>
        </w:rPr>
        <w:t>3%向院方支付违约金。</w:t>
      </w:r>
    </w:p>
    <w:p>
      <w:pPr>
        <w:widowControl/>
        <w:spacing w:line="360" w:lineRule="auto"/>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（2）卫生要求：</w:t>
      </w:r>
      <w:r>
        <w:rPr>
          <w:rFonts w:hint="eastAsia" w:ascii="宋体" w:hAnsi="宋体" w:eastAsia="宋体" w:cs="Times New Roman"/>
          <w:color w:val="auto"/>
          <w:sz w:val="24"/>
          <w:szCs w:val="24"/>
        </w:rPr>
        <w:t>清洁布类物品洗涤外观应整洁、干燥，无异味、异物、破损。</w:t>
      </w:r>
    </w:p>
    <w:p>
      <w:pPr>
        <w:widowControl/>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按 SB／T 10989要求，清洁布类物品物表面的 PH应达到6.5-7.5，清洁布类物品微生物指标应符合清洁织物微生物指标的要求。</w:t>
      </w:r>
    </w:p>
    <w:p>
      <w:pPr>
        <w:widowControl/>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清洁织物微生物指标</w:t>
      </w:r>
    </w:p>
    <w:tbl>
      <w:tblPr>
        <w:tblStyle w:val="95"/>
        <w:tblW w:w="922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2"/>
        <w:gridCol w:w="4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512" w:type="dxa"/>
            <w:tcBorders>
              <w:left w:val="single" w:color="000000" w:sz="6" w:space="0"/>
            </w:tcBorders>
          </w:tcPr>
          <w:p>
            <w:pPr>
              <w:widowControl/>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项    目</w:t>
            </w:r>
          </w:p>
        </w:tc>
        <w:tc>
          <w:tcPr>
            <w:tcW w:w="4710" w:type="dxa"/>
            <w:tcBorders>
              <w:right w:val="single" w:color="000000" w:sz="6" w:space="0"/>
            </w:tcBorders>
          </w:tcPr>
          <w:p>
            <w:pPr>
              <w:widowControl/>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指    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512" w:type="dxa"/>
            <w:tcBorders>
              <w:left w:val="single" w:color="000000" w:sz="6" w:space="0"/>
            </w:tcBorders>
          </w:tcPr>
          <w:p>
            <w:pPr>
              <w:widowControl/>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细菌菌落总数／（CFU／100 Cm2）</w:t>
            </w:r>
          </w:p>
        </w:tc>
        <w:tc>
          <w:tcPr>
            <w:tcW w:w="4710" w:type="dxa"/>
            <w:tcBorders>
              <w:right w:val="single" w:color="000000" w:sz="6" w:space="0"/>
            </w:tcBorders>
          </w:tcPr>
          <w:p>
            <w:pPr>
              <w:widowControl/>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512" w:type="dxa"/>
            <w:tcBorders>
              <w:left w:val="single" w:color="000000" w:sz="6" w:space="0"/>
            </w:tcBorders>
          </w:tcPr>
          <w:p>
            <w:pPr>
              <w:widowControl/>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大肠菌群</w:t>
            </w:r>
          </w:p>
        </w:tc>
        <w:tc>
          <w:tcPr>
            <w:tcW w:w="4710" w:type="dxa"/>
            <w:tcBorders>
              <w:right w:val="single" w:color="000000" w:sz="6" w:space="0"/>
            </w:tcBorders>
          </w:tcPr>
          <w:p>
            <w:pPr>
              <w:widowControl/>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不得检出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512" w:type="dxa"/>
            <w:tcBorders>
              <w:left w:val="single" w:color="000000" w:sz="6" w:space="0"/>
            </w:tcBorders>
          </w:tcPr>
          <w:p>
            <w:pPr>
              <w:widowControl/>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金黄色葡萄球菌</w:t>
            </w:r>
          </w:p>
        </w:tc>
        <w:tc>
          <w:tcPr>
            <w:tcW w:w="4710" w:type="dxa"/>
            <w:tcBorders>
              <w:right w:val="single" w:color="000000" w:sz="6" w:space="0"/>
            </w:tcBorders>
          </w:tcPr>
          <w:p>
            <w:pPr>
              <w:widowControl/>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不得检出</w:t>
            </w:r>
          </w:p>
        </w:tc>
      </w:tr>
    </w:tbl>
    <w:p>
      <w:pPr>
        <w:widowControl/>
        <w:spacing w:line="360" w:lineRule="auto"/>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清洁后的物品必须是干净整洁、无异味、无污渍、无血迹等污染物并保持烫平、折叠整齐美观。</w:t>
      </w:r>
    </w:p>
    <w:p>
      <w:pPr>
        <w:widowControl/>
        <w:spacing w:line="360" w:lineRule="auto"/>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（3）</w:t>
      </w:r>
      <w:r>
        <w:rPr>
          <w:rFonts w:hint="eastAsia" w:ascii="宋体" w:hAnsi="宋体" w:eastAsia="宋体" w:cs="Times New Roman"/>
          <w:color w:val="auto"/>
          <w:sz w:val="24"/>
          <w:szCs w:val="24"/>
        </w:rPr>
        <w:t>缝补要求：未报废物品中出现小洞，脱线，掉纽扣等由中标人负责缝补后再送往病区；对于未报废而不缝补的物品送入病区的情况，发现一处将给予相应处罚。</w:t>
      </w:r>
      <w:r>
        <w:rPr>
          <w:rFonts w:hint="eastAsia" w:ascii="宋体" w:hAnsi="宋体" w:eastAsia="宋体" w:cs="Times New Roman"/>
          <w:color w:val="auto"/>
          <w:sz w:val="24"/>
          <w:szCs w:val="24"/>
        </w:rPr>
        <w:t>（具体处罚措施将在合同中显示）</w:t>
      </w:r>
    </w:p>
    <w:p>
      <w:pPr>
        <w:widowControl/>
        <w:spacing w:line="360" w:lineRule="auto"/>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（4）</w:t>
      </w:r>
      <w:r>
        <w:rPr>
          <w:rFonts w:hint="eastAsia" w:ascii="宋体" w:hAnsi="宋体" w:eastAsia="宋体" w:cs="Times New Roman"/>
          <w:color w:val="auto"/>
          <w:sz w:val="24"/>
          <w:szCs w:val="24"/>
        </w:rPr>
        <w:t>为防止交叉感染，确保病人安全，对于隔离病人的医用被服物品和其他卫生防疫部门要求的特殊医用被服物品，注明标识，分类放置，再由中标人负责特殊处理，其洗涤要求必须符合卫生监督部门的卫要求。</w:t>
      </w:r>
    </w:p>
    <w:p>
      <w:pPr>
        <w:widowControl/>
        <w:spacing w:line="360" w:lineRule="auto"/>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（5）合同要求：医院每季度收集相关科室对洗涤、缝补、熨烫、送洗服务等的质量满意度</w:t>
      </w:r>
      <w:r>
        <w:rPr>
          <w:rFonts w:hint="eastAsia" w:ascii="宋体" w:hAnsi="宋体" w:eastAsia="宋体" w:cs="Times New Roman"/>
          <w:color w:val="auto"/>
          <w:sz w:val="24"/>
          <w:szCs w:val="24"/>
        </w:rPr>
        <w:t>进行满意度调查</w:t>
      </w:r>
      <w:r>
        <w:rPr>
          <w:rFonts w:ascii="宋体" w:hAnsi="宋体" w:eastAsia="宋体" w:cs="Times New Roman"/>
          <w:color w:val="auto"/>
          <w:sz w:val="24"/>
          <w:szCs w:val="24"/>
        </w:rPr>
        <w:t>。若上述相关要求，洗涤公司不能及时解决的，医院将给予相应处罚，严重影响医院正常运行时，院方有权终止合同。</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6</w:t>
      </w:r>
      <w:r>
        <w:rPr>
          <w:rFonts w:hint="eastAsia" w:ascii="宋体" w:hAnsi="宋体" w:eastAsia="宋体"/>
          <w:color w:val="auto"/>
          <w:sz w:val="24"/>
          <w:szCs w:val="24"/>
        </w:rPr>
        <w:t>.</w:t>
      </w:r>
      <w:r>
        <w:rPr>
          <w:rFonts w:ascii="宋体" w:hAnsi="宋体" w:eastAsia="宋体"/>
          <w:color w:val="auto"/>
          <w:sz w:val="24"/>
          <w:szCs w:val="24"/>
        </w:rPr>
        <w:t>洗涤质量标准：</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6.1严格按照洗涤工艺流程作业：</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 xml:space="preserve">① 收集（封闭式专车）； </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② 分检（分类按规定洗涤）；</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③消毒（特殊处理）</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④</w:t>
      </w:r>
      <w:r>
        <w:rPr>
          <w:rFonts w:ascii="宋体" w:hAnsi="宋体" w:eastAsia="宋体"/>
          <w:color w:val="auto"/>
          <w:sz w:val="24"/>
          <w:szCs w:val="24"/>
        </w:rPr>
        <w:t>洗涤（由洗涤机操作，并消毒）；</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⑤ 脱水（由脱水机处理）；</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⑥ 烘干（由烘干机处理）；</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⑦ 熨平（由机器熨平、折叠）；</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⑧ 对破损的衣物要缝补完整（包括破损、系带、扣子等）。</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⑨ 包装（专用袋，封闭包装）；</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⑩ 运回（专车，封闭）。</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6</w:t>
      </w:r>
      <w:r>
        <w:rPr>
          <w:rFonts w:hint="eastAsia" w:ascii="宋体" w:hAnsi="宋体" w:eastAsia="宋体"/>
          <w:color w:val="auto"/>
          <w:sz w:val="24"/>
          <w:szCs w:val="24"/>
        </w:rPr>
        <w:t>.2洗涤设施:所有物品分级分类洗涤，分一般被褥、手术室医用织物、工作服、新生儿用品及特殊感染病人用品。</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6.</w:t>
      </w:r>
      <w:r>
        <w:rPr>
          <w:rFonts w:hint="eastAsia" w:ascii="宋体" w:hAnsi="宋体" w:eastAsia="宋体"/>
          <w:color w:val="auto"/>
          <w:sz w:val="24"/>
          <w:szCs w:val="24"/>
        </w:rPr>
        <w:t>3</w:t>
      </w:r>
      <w:r>
        <w:rPr>
          <w:rFonts w:ascii="宋体" w:hAnsi="宋体" w:eastAsia="宋体"/>
          <w:color w:val="auto"/>
          <w:sz w:val="24"/>
          <w:szCs w:val="24"/>
        </w:rPr>
        <w:t>洗涤材料主要有：高效灭菌灵、84消毒液、碱、洗衣粉、洗衣液（婴儿衣、婴儿被、新生儿床单等需用专用洗涤剂）。</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6.</w:t>
      </w:r>
      <w:r>
        <w:rPr>
          <w:rFonts w:hint="eastAsia" w:ascii="宋体" w:hAnsi="宋体" w:eastAsia="宋体"/>
          <w:color w:val="auto"/>
          <w:sz w:val="24"/>
          <w:szCs w:val="24"/>
        </w:rPr>
        <w:t>4</w:t>
      </w:r>
      <w:r>
        <w:rPr>
          <w:rFonts w:ascii="宋体" w:hAnsi="宋体" w:eastAsia="宋体"/>
          <w:color w:val="auto"/>
          <w:sz w:val="24"/>
          <w:szCs w:val="24"/>
        </w:rPr>
        <w:t>洗涤、消毒质量标准：①化学消毒；②物理（热源）消毒。</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6.</w:t>
      </w:r>
      <w:r>
        <w:rPr>
          <w:rFonts w:hint="eastAsia" w:ascii="宋体" w:hAnsi="宋体" w:eastAsia="宋体"/>
          <w:color w:val="auto"/>
          <w:sz w:val="24"/>
          <w:szCs w:val="24"/>
        </w:rPr>
        <w:t>5</w:t>
      </w:r>
      <w:r>
        <w:rPr>
          <w:rFonts w:ascii="宋体" w:hAnsi="宋体" w:eastAsia="宋体"/>
          <w:color w:val="auto"/>
          <w:sz w:val="24"/>
          <w:szCs w:val="24"/>
        </w:rPr>
        <w:t>经消毒洗涤后的衣物达到洁净、平整、无损、无菌、干燥的要求，须能马上投入使用。</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6.</w:t>
      </w:r>
      <w:r>
        <w:rPr>
          <w:rFonts w:hint="eastAsia" w:ascii="宋体" w:hAnsi="宋体" w:eastAsia="宋体"/>
          <w:color w:val="auto"/>
          <w:sz w:val="24"/>
          <w:szCs w:val="24"/>
        </w:rPr>
        <w:t>6</w:t>
      </w:r>
      <w:r>
        <w:rPr>
          <w:rFonts w:ascii="宋体" w:hAnsi="宋体" w:eastAsia="宋体"/>
          <w:color w:val="auto"/>
          <w:sz w:val="24"/>
          <w:szCs w:val="24"/>
        </w:rPr>
        <w:t>为了保证洗涤质量，中标人每月须派人员到院方各科室进行洗涤质量跟踪调查。以质量跟踪单（中标人自行提供，格式经采购人同意）每月每科室一单。对存在问题须及时解决，以科室人员签字为凭（临床科室以护士长签字为准），若该项工作未到位，按每少一单在当月洗涤费用中扣除</w:t>
      </w:r>
      <w:r>
        <w:rPr>
          <w:rFonts w:hint="eastAsia" w:ascii="宋体" w:hAnsi="宋体" w:eastAsia="宋体"/>
          <w:color w:val="auto"/>
          <w:sz w:val="24"/>
          <w:szCs w:val="24"/>
        </w:rPr>
        <w:t>1</w:t>
      </w:r>
      <w:r>
        <w:rPr>
          <w:rFonts w:ascii="宋体" w:hAnsi="宋体" w:eastAsia="宋体"/>
          <w:color w:val="auto"/>
          <w:sz w:val="24"/>
          <w:szCs w:val="24"/>
        </w:rPr>
        <w:t>00元。</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6.</w:t>
      </w:r>
      <w:r>
        <w:rPr>
          <w:rFonts w:hint="eastAsia" w:ascii="宋体" w:hAnsi="宋体" w:eastAsia="宋体"/>
          <w:color w:val="auto"/>
          <w:sz w:val="24"/>
          <w:szCs w:val="24"/>
        </w:rPr>
        <w:t>7</w:t>
      </w:r>
      <w:r>
        <w:rPr>
          <w:rFonts w:ascii="宋体" w:hAnsi="宋体" w:eastAsia="宋体"/>
          <w:color w:val="auto"/>
          <w:sz w:val="24"/>
          <w:szCs w:val="24"/>
        </w:rPr>
        <w:t>中标人必须</w:t>
      </w:r>
      <w:r>
        <w:rPr>
          <w:rFonts w:hint="eastAsia" w:ascii="宋体" w:hAnsi="宋体" w:eastAsia="宋体"/>
          <w:color w:val="auto"/>
          <w:sz w:val="24"/>
          <w:szCs w:val="24"/>
        </w:rPr>
        <w:t>配备相应的工作人员，确保</w:t>
      </w:r>
      <w:r>
        <w:rPr>
          <w:rFonts w:ascii="宋体" w:hAnsi="宋体" w:eastAsia="宋体"/>
          <w:color w:val="auto"/>
          <w:sz w:val="24"/>
          <w:szCs w:val="24"/>
        </w:rPr>
        <w:t>正常上班时间内，负责到指定地点进行</w:t>
      </w:r>
      <w:r>
        <w:rPr>
          <w:rFonts w:hint="eastAsia" w:ascii="宋体" w:hAnsi="宋体" w:eastAsia="宋体"/>
          <w:color w:val="auto"/>
          <w:sz w:val="24"/>
          <w:szCs w:val="24"/>
        </w:rPr>
        <w:t>发放、</w:t>
      </w:r>
      <w:r>
        <w:rPr>
          <w:rFonts w:ascii="宋体" w:hAnsi="宋体" w:eastAsia="宋体"/>
          <w:color w:val="auto"/>
          <w:sz w:val="24"/>
          <w:szCs w:val="24"/>
        </w:rPr>
        <w:t>清点</w:t>
      </w:r>
      <w:r>
        <w:rPr>
          <w:rFonts w:hint="eastAsia" w:ascii="宋体" w:hAnsi="宋体" w:eastAsia="宋体"/>
          <w:color w:val="auto"/>
          <w:sz w:val="24"/>
          <w:szCs w:val="24"/>
        </w:rPr>
        <w:t>、</w:t>
      </w:r>
      <w:r>
        <w:rPr>
          <w:rFonts w:ascii="宋体" w:hAnsi="宋体" w:eastAsia="宋体"/>
          <w:color w:val="auto"/>
          <w:sz w:val="24"/>
          <w:szCs w:val="24"/>
        </w:rPr>
        <w:t>收集</w:t>
      </w:r>
      <w:r>
        <w:rPr>
          <w:rFonts w:hint="eastAsia" w:ascii="宋体" w:hAnsi="宋体" w:eastAsia="宋体"/>
          <w:color w:val="auto"/>
          <w:sz w:val="24"/>
          <w:szCs w:val="24"/>
        </w:rPr>
        <w:t>、</w:t>
      </w:r>
      <w:r>
        <w:rPr>
          <w:rFonts w:ascii="宋体" w:hAnsi="宋体" w:eastAsia="宋体"/>
          <w:color w:val="auto"/>
          <w:sz w:val="24"/>
          <w:szCs w:val="24"/>
        </w:rPr>
        <w:t>运送，以及时处理每日存在</w:t>
      </w:r>
      <w:r>
        <w:rPr>
          <w:rFonts w:hint="eastAsia" w:ascii="宋体" w:hAnsi="宋体" w:eastAsia="宋体"/>
          <w:color w:val="auto"/>
          <w:sz w:val="24"/>
          <w:szCs w:val="24"/>
        </w:rPr>
        <w:t>的</w:t>
      </w:r>
      <w:r>
        <w:rPr>
          <w:rFonts w:ascii="宋体" w:hAnsi="宋体" w:eastAsia="宋体"/>
          <w:color w:val="auto"/>
          <w:sz w:val="24"/>
          <w:szCs w:val="24"/>
        </w:rPr>
        <w:t>问题等工作。</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6</w:t>
      </w:r>
      <w:r>
        <w:rPr>
          <w:rFonts w:hint="eastAsia" w:ascii="宋体" w:hAnsi="宋体" w:eastAsia="宋体"/>
          <w:color w:val="auto"/>
          <w:sz w:val="24"/>
          <w:szCs w:val="24"/>
        </w:rPr>
        <w:t>.8使用后的医用织物暂存时间不超过48小时。</w:t>
      </w:r>
    </w:p>
    <w:p>
      <w:pPr>
        <w:widowControl/>
        <w:spacing w:line="360" w:lineRule="auto"/>
        <w:ind w:firstLine="480" w:firstLineChars="200"/>
        <w:jc w:val="left"/>
        <w:rPr>
          <w:rFonts w:ascii="宋体" w:hAnsi="宋体" w:eastAsia="宋体" w:cs="宋体"/>
          <w:color w:val="auto"/>
          <w:kern w:val="0"/>
          <w:sz w:val="24"/>
          <w:szCs w:val="24"/>
        </w:rPr>
      </w:pPr>
      <w:r>
        <w:rPr>
          <w:rFonts w:ascii="宋体" w:hAnsi="宋体" w:eastAsia="宋体" w:cs="宋体"/>
          <w:color w:val="auto"/>
          <w:kern w:val="0"/>
          <w:sz w:val="24"/>
          <w:szCs w:val="24"/>
        </w:rPr>
        <w:t>6.</w:t>
      </w:r>
      <w:r>
        <w:rPr>
          <w:rFonts w:hint="eastAsia" w:ascii="宋体" w:hAnsi="宋体" w:eastAsia="宋体" w:cs="宋体"/>
          <w:color w:val="auto"/>
          <w:kern w:val="0"/>
          <w:sz w:val="24"/>
          <w:szCs w:val="24"/>
        </w:rPr>
        <w:t>9</w:t>
      </w:r>
      <w:r>
        <w:rPr>
          <w:rFonts w:ascii="宋体" w:hAnsi="宋体" w:eastAsia="宋体" w:cs="宋体"/>
          <w:color w:val="auto"/>
          <w:kern w:val="0"/>
          <w:sz w:val="24"/>
          <w:szCs w:val="24"/>
        </w:rPr>
        <w:t>中标人有义务随时接受院方和卫生行政部门的检查、监督、指导。如违反以上情况，采购人可提出整改或处罚，甚至终止合同。</w:t>
      </w:r>
    </w:p>
    <w:p>
      <w:pPr>
        <w:pStyle w:val="11"/>
        <w:spacing w:after="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ascii="宋体" w:hAnsi="宋体" w:eastAsia="宋体" w:cs="宋体"/>
          <w:color w:val="auto"/>
          <w:kern w:val="0"/>
          <w:sz w:val="24"/>
          <w:szCs w:val="24"/>
        </w:rPr>
        <w:t>人员防护要求</w:t>
      </w:r>
    </w:p>
    <w:p>
      <w:pPr>
        <w:pStyle w:val="11"/>
        <w:spacing w:after="0" w:line="360" w:lineRule="auto"/>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7.1</w:t>
      </w:r>
      <w:r>
        <w:rPr>
          <w:rFonts w:ascii="宋体" w:hAnsi="宋体" w:eastAsia="宋体" w:cs="宋体"/>
          <w:color w:val="auto"/>
          <w:kern w:val="0"/>
          <w:sz w:val="24"/>
          <w:szCs w:val="24"/>
        </w:rPr>
        <w:t>在污染区和清洁区穿戴的个人防护用品不应交叉使用。</w:t>
      </w:r>
    </w:p>
    <w:p>
      <w:pPr>
        <w:pStyle w:val="11"/>
        <w:spacing w:after="0" w:line="360" w:lineRule="auto"/>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7.2</w:t>
      </w:r>
      <w:r>
        <w:rPr>
          <w:rFonts w:ascii="宋体" w:hAnsi="宋体" w:eastAsia="宋体" w:cs="宋体"/>
          <w:color w:val="auto"/>
          <w:kern w:val="0"/>
          <w:sz w:val="24"/>
          <w:szCs w:val="24"/>
        </w:rPr>
        <w:t>在污染区应遵循</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标准预防</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的原则 ,按照 ＷＳ/Ｔ ３１１ 的隔离要求 ,穿戴工作服(包括衣裤)、帽、 口罩、手套、防水围裙和胶鞋 ,并按 ＷＳ/Ｔ ３１３ 要求进行手卫生。</w:t>
      </w:r>
    </w:p>
    <w:p>
      <w:pPr>
        <w:pStyle w:val="11"/>
        <w:spacing w:after="0" w:line="360" w:lineRule="auto"/>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7.3</w:t>
      </w:r>
      <w:r>
        <w:rPr>
          <w:rFonts w:ascii="宋体" w:hAnsi="宋体" w:eastAsia="宋体" w:cs="宋体"/>
          <w:color w:val="auto"/>
          <w:kern w:val="0"/>
          <w:sz w:val="24"/>
          <w:szCs w:val="24"/>
        </w:rPr>
        <w:t>在污染区根据实际工作需要可选穿隔离衣。</w:t>
      </w:r>
    </w:p>
    <w:p>
      <w:pPr>
        <w:pStyle w:val="11"/>
        <w:spacing w:after="0" w:line="360" w:lineRule="auto"/>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7.4</w:t>
      </w:r>
      <w:r>
        <w:rPr>
          <w:rFonts w:ascii="宋体" w:hAnsi="宋体" w:eastAsia="宋体" w:cs="宋体"/>
          <w:color w:val="auto"/>
          <w:kern w:val="0"/>
          <w:sz w:val="24"/>
          <w:szCs w:val="24"/>
        </w:rPr>
        <w:t xml:space="preserve"> 在清洁区应穿工作服、工作鞋 ,并保持手卫生。</w:t>
      </w:r>
    </w:p>
    <w:p>
      <w:pPr>
        <w:pStyle w:val="11"/>
        <w:spacing w:after="0" w:line="360" w:lineRule="auto"/>
        <w:ind w:firstLine="480" w:firstLineChars="200"/>
        <w:jc w:val="left"/>
        <w:rPr>
          <w:color w:val="auto"/>
        </w:rPr>
      </w:pPr>
      <w:r>
        <w:rPr>
          <w:rFonts w:hint="eastAsia" w:ascii="宋体" w:hAnsi="宋体" w:eastAsia="宋体" w:cs="宋体"/>
          <w:color w:val="auto"/>
          <w:kern w:val="0"/>
          <w:sz w:val="24"/>
          <w:szCs w:val="24"/>
        </w:rPr>
        <w:t>7.5</w:t>
      </w:r>
      <w:r>
        <w:rPr>
          <w:rFonts w:ascii="宋体" w:hAnsi="宋体" w:eastAsia="宋体" w:cs="宋体"/>
          <w:color w:val="auto"/>
          <w:kern w:val="0"/>
          <w:sz w:val="24"/>
          <w:szCs w:val="24"/>
        </w:rPr>
        <w:t>在清洁区可根据实际工作需要戴帽和手套。</w:t>
      </w:r>
    </w:p>
    <w:p>
      <w:pPr>
        <w:widowControl/>
        <w:numPr>
          <w:ilvl w:val="0"/>
          <w:numId w:val="8"/>
        </w:numPr>
        <w:spacing w:line="360" w:lineRule="auto"/>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洗涤物品的运输工具</w:t>
      </w:r>
      <w:r>
        <w:rPr>
          <w:rFonts w:hint="eastAsia" w:ascii="宋体" w:hAnsi="宋体" w:eastAsia="宋体" w:cs="Times New Roman"/>
          <w:color w:val="auto"/>
          <w:sz w:val="24"/>
          <w:szCs w:val="24"/>
        </w:rPr>
        <w:t>：必须分别配置运送使用后医用织物和清洁织物的专用运输工具，不应交叉使用。专用运输工具应根据污染情况定期清洗消毒；运输工具运送感染性物品后应一用一清洗消毒，消毒方法参照</w:t>
      </w:r>
      <w:bookmarkStart w:id="7" w:name="_bookmark9"/>
      <w:bookmarkEnd w:id="7"/>
      <w:r>
        <w:rPr>
          <w:rFonts w:hint="eastAsia" w:ascii="宋体" w:hAnsi="宋体" w:eastAsia="宋体" w:cs="Times New Roman"/>
          <w:color w:val="auto"/>
          <w:sz w:val="24"/>
          <w:szCs w:val="24"/>
        </w:rPr>
        <w:t>WS／T 367执行。应分别配置运送使用后医用织物和清洁织物的专用车辆和容器，采取封闭 方式运送，不应与非医用织物混装混运；对运送车辆和容器的清洗消毒要求按WS／T 367执行。</w:t>
      </w:r>
    </w:p>
    <w:p>
      <w:pPr>
        <w:widowControl/>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9.洗衣房建筑布局要求</w:t>
      </w:r>
    </w:p>
    <w:p>
      <w:pPr>
        <w:widowControl/>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9.1 应设有办公区域(包括办公室、卫生间等)和工作区域。</w:t>
      </w:r>
    </w:p>
    <w:p>
      <w:pPr>
        <w:widowControl/>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9.2工作区域的建筑布局应符合下列要求:</w:t>
      </w:r>
    </w:p>
    <w:p>
      <w:pPr>
        <w:widowControl/>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9.2.1应独立设置 ,远离诊疗区域;周围环境卫生、整洁。</w:t>
      </w:r>
    </w:p>
    <w:p>
      <w:pPr>
        <w:widowControl/>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9.2.2应设有工作人员、医用织物接收与发放的专用通道。</w:t>
      </w:r>
    </w:p>
    <w:p>
      <w:pPr>
        <w:widowControl/>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9.2.3工作流程应由污到洁 ,不交叉、不逆行。</w:t>
      </w:r>
    </w:p>
    <w:p>
      <w:pPr>
        <w:pStyle w:val="11"/>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9.2.4分别设有污染区和清洁区，两区之间应有完全隔离屏障。清洁区内可设置部分隔离屏障。</w:t>
      </w:r>
    </w:p>
    <w:p>
      <w:pPr>
        <w:pStyle w:val="11"/>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9.2.5污染区应设医用织物接收与分拣间、洗涤消毒间、污车存放处和更衣（缓冲）间等；清洁区应设烘干间，熨烫、修补、折叠间，储存与发放间、洁车存放处及更衣（缓冲）间等。</w:t>
      </w:r>
    </w:p>
    <w:p>
      <w:pPr>
        <w:pStyle w:val="11"/>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9.2.6在清洁区内设置质检室。</w:t>
      </w:r>
    </w:p>
    <w:p>
      <w:pPr>
        <w:pStyle w:val="11"/>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9.2.7各区域及功能用房标识明确，通风、采光良好。</w:t>
      </w:r>
    </w:p>
    <w:p>
      <w:pPr>
        <w:pStyle w:val="11"/>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9.2.8污染区及各更衣（缓冲）间设洗手设施，宜采用非手触式水龙头开关。</w:t>
      </w:r>
    </w:p>
    <w:p>
      <w:pPr>
        <w:pStyle w:val="11"/>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9.2.9污染区应安装空气消毒设施。</w:t>
      </w:r>
    </w:p>
    <w:p>
      <w:pPr>
        <w:pStyle w:val="11"/>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9.2.10清洁区应清洁干燥。</w:t>
      </w:r>
    </w:p>
    <w:p>
      <w:pPr>
        <w:pStyle w:val="11"/>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9.2.11室内地面、墙面和工作台面应坚固平整、不起尘，便于清洁，装饰材料防水、耐腐蚀。</w:t>
      </w:r>
    </w:p>
    <w:p>
      <w:pPr>
        <w:pStyle w:val="11"/>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9.2.12排水设施完善；有防蝇、防鼠等有害生物防制设施。</w:t>
      </w:r>
    </w:p>
    <w:p>
      <w:pPr>
        <w:pStyle w:val="11"/>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10.投标人须承诺洗涤场所及废水排污符合环保部门标准或国家强制性标准。</w:t>
      </w:r>
    </w:p>
    <w:p>
      <w:pPr>
        <w:widowControl/>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 xml:space="preserve">   注：其他具体要求以招标人与中标人双方签订的合同为准。</w:t>
      </w:r>
    </w:p>
    <w:p>
      <w:pPr>
        <w:widowControl/>
        <w:spacing w:line="360" w:lineRule="auto"/>
        <w:jc w:val="left"/>
        <w:rPr>
          <w:rFonts w:ascii="宋体" w:hAnsi="宋体" w:eastAsia="宋体" w:cs="宋体"/>
          <w:b/>
          <w:color w:val="auto"/>
          <w:sz w:val="24"/>
          <w:szCs w:val="24"/>
        </w:rPr>
      </w:pPr>
      <w:r>
        <w:rPr>
          <w:rFonts w:hint="eastAsia" w:ascii="宋体" w:hAnsi="宋体" w:eastAsia="宋体" w:cs="宋体"/>
          <w:b/>
          <w:color w:val="auto"/>
          <w:sz w:val="24"/>
          <w:szCs w:val="24"/>
        </w:rPr>
        <w:t>四、其他相关要求：</w:t>
      </w:r>
    </w:p>
    <w:p>
      <w:pPr>
        <w:widowControl/>
        <w:spacing w:line="360" w:lineRule="auto"/>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1</w:t>
      </w:r>
      <w:r>
        <w:rPr>
          <w:rFonts w:hint="eastAsia" w:ascii="宋体" w:hAnsi="宋体" w:eastAsia="宋体" w:cs="Times New Roman"/>
          <w:color w:val="auto"/>
          <w:sz w:val="24"/>
          <w:szCs w:val="24"/>
        </w:rPr>
        <w:t>、招标人有权对中标人保洁员工的劳动纪律、工作日程、洗涤质量及时监督、检查、考核。随时提出整改意见，对不能达到标准和不能服从管理的有权按照相关规定（约定）进行处罚。每季度进行一次全面的考核评定。</w:t>
      </w:r>
    </w:p>
    <w:p>
      <w:pPr>
        <w:widowControl/>
        <w:spacing w:line="360" w:lineRule="auto"/>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2、中标方未达到作业计划标准及工作违规或引起纠纷、被上级部门处罚等不良后果，造成重大经济损失或服务严重失误，招标方有权终止本合同，并追究中标方的经济责任；</w:t>
      </w:r>
    </w:p>
    <w:p>
      <w:pPr>
        <w:widowControl/>
        <w:spacing w:line="360" w:lineRule="auto"/>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3、投标人应就该项目完整投标，否则为无效投标。</w:t>
      </w:r>
    </w:p>
    <w:p>
      <w:pPr>
        <w:widowControl/>
        <w:spacing w:line="360" w:lineRule="auto"/>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4</w:t>
      </w:r>
      <w:r>
        <w:rPr>
          <w:rFonts w:hint="eastAsia" w:ascii="宋体" w:hAnsi="宋体" w:eastAsia="宋体" w:cs="Times New Roman"/>
          <w:color w:val="auto"/>
          <w:sz w:val="24"/>
          <w:szCs w:val="24"/>
        </w:rPr>
        <w:t>、投标文件中须有详细的实施（技术）方案，否则为无效投标。</w:t>
      </w:r>
    </w:p>
    <w:p>
      <w:pPr>
        <w:widowControl/>
        <w:spacing w:line="360" w:lineRule="auto"/>
        <w:ind w:firstLine="480" w:firstLineChars="200"/>
        <w:jc w:val="left"/>
        <w:rPr>
          <w:rFonts w:ascii="宋体" w:hAnsi="宋体" w:eastAsia="宋体" w:cs="宋体"/>
          <w:color w:val="auto"/>
          <w:kern w:val="0"/>
          <w:sz w:val="24"/>
          <w:szCs w:val="24"/>
        </w:rPr>
      </w:pPr>
      <w:r>
        <w:rPr>
          <w:rFonts w:ascii="宋体" w:hAnsi="宋体" w:eastAsia="宋体" w:cs="Times New Roman"/>
          <w:color w:val="auto"/>
          <w:sz w:val="24"/>
          <w:szCs w:val="24"/>
        </w:rPr>
        <w:t>5</w:t>
      </w:r>
      <w:r>
        <w:rPr>
          <w:rFonts w:hint="eastAsia" w:ascii="宋体" w:hAnsi="宋体" w:eastAsia="宋体" w:cs="Times New Roman"/>
          <w:color w:val="auto"/>
          <w:sz w:val="24"/>
          <w:szCs w:val="24"/>
        </w:rPr>
        <w:t>、</w:t>
      </w:r>
      <w:r>
        <w:rPr>
          <w:rFonts w:ascii="宋体" w:hAnsi="宋体" w:eastAsia="宋体" w:cs="宋体"/>
          <w:color w:val="auto"/>
          <w:kern w:val="0"/>
          <w:sz w:val="24"/>
          <w:szCs w:val="24"/>
        </w:rPr>
        <w:t>中标人应严格执行医院各类被服洗涤过程</w:t>
      </w:r>
      <w:r>
        <w:rPr>
          <w:rFonts w:hint="eastAsia" w:ascii="宋体" w:hAnsi="宋体" w:eastAsia="宋体" w:cs="宋体"/>
          <w:color w:val="auto"/>
          <w:kern w:val="0"/>
          <w:sz w:val="24"/>
          <w:szCs w:val="24"/>
        </w:rPr>
        <w:t>中的</w:t>
      </w:r>
      <w:r>
        <w:rPr>
          <w:rFonts w:ascii="宋体" w:hAnsi="宋体" w:eastAsia="宋体" w:cs="宋体"/>
          <w:color w:val="auto"/>
          <w:kern w:val="0"/>
          <w:sz w:val="24"/>
          <w:szCs w:val="24"/>
        </w:rPr>
        <w:t>消毒、隔离制</w:t>
      </w:r>
      <w:r>
        <w:rPr>
          <w:rFonts w:hint="eastAsia" w:ascii="宋体" w:hAnsi="宋体" w:eastAsia="宋体" w:cs="宋体"/>
          <w:color w:val="auto"/>
          <w:kern w:val="0"/>
          <w:sz w:val="24"/>
          <w:szCs w:val="24"/>
        </w:rPr>
        <w:t>度</w:t>
      </w:r>
      <w:r>
        <w:rPr>
          <w:rFonts w:ascii="宋体" w:hAnsi="宋体" w:eastAsia="宋体" w:cs="宋体"/>
          <w:color w:val="auto"/>
          <w:kern w:val="0"/>
          <w:sz w:val="24"/>
          <w:szCs w:val="24"/>
        </w:rPr>
        <w:t>，防止交叉污染。采购人将不定期对中标人洗涤程序及洗涤布类质量进行检测，若属于中标人洗涤过程不当或不按质量标准交货导致的交叉感染，中标人应赔偿经济损失与承担相应的法律责任</w:t>
      </w:r>
      <w:r>
        <w:rPr>
          <w:rFonts w:hint="eastAsia" w:ascii="宋体" w:hAnsi="宋体" w:eastAsia="宋体" w:cs="宋体"/>
          <w:color w:val="auto"/>
          <w:kern w:val="0"/>
          <w:sz w:val="24"/>
          <w:szCs w:val="24"/>
        </w:rPr>
        <w:t>。（具体处罚措施将在合同中显示）</w:t>
      </w:r>
    </w:p>
    <w:p>
      <w:pPr>
        <w:widowControl/>
        <w:spacing w:line="360" w:lineRule="auto"/>
        <w:jc w:val="left"/>
        <w:rPr>
          <w:rFonts w:ascii="宋体" w:hAnsi="宋体" w:eastAsia="宋体" w:cs="Times New Roman"/>
          <w:b/>
          <w:color w:val="auto"/>
          <w:sz w:val="24"/>
          <w:szCs w:val="24"/>
        </w:rPr>
      </w:pPr>
      <w:r>
        <w:rPr>
          <w:rFonts w:hint="eastAsia" w:ascii="宋体" w:hAnsi="宋体" w:eastAsia="宋体" w:cs="Times New Roman"/>
          <w:b/>
          <w:color w:val="auto"/>
          <w:sz w:val="24"/>
          <w:szCs w:val="24"/>
        </w:rPr>
        <w:t>五、采购标的的其他技术、服务等要求</w:t>
      </w:r>
    </w:p>
    <w:p>
      <w:pPr>
        <w:widowControl/>
        <w:spacing w:line="360" w:lineRule="auto"/>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1、本次招标某些技术标准与国家所要求的标准不统一或有不兼容的地方，均以国家强制性标准或最新出台的标准为准。</w:t>
      </w:r>
    </w:p>
    <w:p>
      <w:pPr>
        <w:widowControl/>
        <w:spacing w:line="360" w:lineRule="auto"/>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2、如果未在招标文件中要求提供其相关行业标准</w:t>
      </w:r>
      <w:bookmarkStart w:id="8" w:name="_Hlk82589731"/>
      <w:r>
        <w:rPr>
          <w:rFonts w:hint="eastAsia" w:ascii="宋体" w:hAnsi="宋体" w:eastAsia="宋体" w:cs="Times New Roman"/>
          <w:color w:val="auto"/>
          <w:sz w:val="24"/>
          <w:szCs w:val="24"/>
        </w:rPr>
        <w:t>或国家强制性标准的</w:t>
      </w:r>
      <w:bookmarkEnd w:id="8"/>
      <w:r>
        <w:rPr>
          <w:rFonts w:hint="eastAsia" w:ascii="宋体" w:hAnsi="宋体" w:eastAsia="宋体" w:cs="Times New Roman"/>
          <w:color w:val="auto"/>
          <w:sz w:val="24"/>
          <w:szCs w:val="24"/>
        </w:rPr>
        <w:t>，则投标人有责任给予补充说明。</w:t>
      </w:r>
    </w:p>
    <w:p>
      <w:pPr>
        <w:widowControl/>
        <w:spacing w:line="360" w:lineRule="auto"/>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3、投标人的投标报价须包含完成本项目有关的一切费用，采购人不再承担任何开支。除基本的工资劳务薪酬及奖金外，报价还应包括劳保费用、医保、社保、意外险等可推断并需支付的费用，并需考虑洗涤场所所在地最低工资标准的调整因素。</w:t>
      </w:r>
    </w:p>
    <w:p>
      <w:pPr>
        <w:widowControl/>
        <w:spacing w:line="360" w:lineRule="auto"/>
        <w:ind w:firstLine="480" w:firstLineChars="200"/>
        <w:jc w:val="left"/>
        <w:rPr>
          <w:rFonts w:ascii="宋体" w:hAnsi="宋体" w:eastAsia="宋体" w:cs="宋体"/>
          <w:color w:val="auto"/>
          <w:kern w:val="0"/>
          <w:sz w:val="24"/>
          <w:szCs w:val="24"/>
        </w:rPr>
      </w:pPr>
      <w:r>
        <w:rPr>
          <w:rFonts w:ascii="宋体" w:hAnsi="宋体" w:eastAsia="宋体" w:cs="Times New Roman"/>
          <w:color w:val="auto"/>
          <w:sz w:val="24"/>
          <w:szCs w:val="24"/>
        </w:rPr>
        <w:t>4</w:t>
      </w:r>
      <w:r>
        <w:rPr>
          <w:rFonts w:hint="eastAsia" w:ascii="宋体" w:hAnsi="宋体" w:eastAsia="宋体" w:cs="Times New Roman"/>
          <w:color w:val="auto"/>
          <w:sz w:val="24"/>
          <w:szCs w:val="24"/>
        </w:rPr>
        <w:t>、</w:t>
      </w:r>
      <w:r>
        <w:rPr>
          <w:rFonts w:ascii="宋体" w:hAnsi="宋体" w:eastAsia="宋体" w:cs="宋体"/>
          <w:color w:val="auto"/>
          <w:kern w:val="0"/>
          <w:sz w:val="24"/>
          <w:szCs w:val="24"/>
        </w:rPr>
        <w:t>本项目不允许中标人以任何名义和理由进行转包，如有发现，采购人有权单方终止合同，且中标人必须赔偿由此给采购人带来的一切损失。</w:t>
      </w:r>
    </w:p>
    <w:p>
      <w:pPr>
        <w:widowControl/>
        <w:spacing w:line="360" w:lineRule="auto"/>
        <w:jc w:val="left"/>
        <w:rPr>
          <w:rFonts w:ascii="宋体" w:hAnsi="宋体" w:eastAsia="宋体" w:cs="Times New Roman"/>
          <w:b/>
          <w:color w:val="auto"/>
          <w:sz w:val="24"/>
          <w:szCs w:val="24"/>
        </w:rPr>
      </w:pPr>
      <w:r>
        <w:rPr>
          <w:rFonts w:hint="eastAsia" w:ascii="宋体" w:hAnsi="宋体" w:eastAsia="宋体" w:cs="Times New Roman"/>
          <w:b/>
          <w:color w:val="auto"/>
          <w:sz w:val="24"/>
          <w:szCs w:val="24"/>
        </w:rPr>
        <w:t>六、验收标准</w:t>
      </w:r>
    </w:p>
    <w:p>
      <w:pPr>
        <w:pStyle w:val="11"/>
        <w:spacing w:after="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1、招标人有权要求中标候选人提供所有与本次投标相关资料原件进行查验，无法提供或有造假等违法违规行为根据相关规定执行处理。</w:t>
      </w:r>
    </w:p>
    <w:p>
      <w:pPr>
        <w:pStyle w:val="11"/>
        <w:spacing w:after="0" w:line="360"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2</w:t>
      </w:r>
      <w:r>
        <w:rPr>
          <w:rFonts w:hint="eastAsia" w:ascii="宋体" w:hAnsi="宋体" w:eastAsia="宋体" w:cs="Times New Roman"/>
          <w:color w:val="auto"/>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11"/>
        <w:spacing w:after="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3、</w:t>
      </w:r>
      <w:r>
        <w:rPr>
          <w:rFonts w:ascii="宋体" w:hAnsi="宋体" w:eastAsia="宋体" w:cs="Times New Roman"/>
          <w:color w:val="auto"/>
          <w:sz w:val="24"/>
          <w:szCs w:val="24"/>
        </w:rPr>
        <w:t>本项目采用现场运行、测试验收方式验收。投标人完成的项目应达到的质量标准应符合国家和履约地相关安全质量标准；行业技术规范标准；环保节能标准；强制认证相关标准。</w:t>
      </w:r>
    </w:p>
    <w:p>
      <w:pPr>
        <w:pStyle w:val="11"/>
        <w:spacing w:after="0" w:line="360"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4</w:t>
      </w:r>
      <w:r>
        <w:rPr>
          <w:rFonts w:hint="eastAsia" w:ascii="宋体" w:hAnsi="宋体" w:eastAsia="宋体" w:cs="Times New Roman"/>
          <w:color w:val="auto"/>
          <w:sz w:val="24"/>
          <w:szCs w:val="24"/>
        </w:rPr>
        <w:t>、</w:t>
      </w:r>
      <w:r>
        <w:rPr>
          <w:rFonts w:ascii="宋体" w:hAnsi="宋体" w:eastAsia="宋体" w:cs="Times New Roman"/>
          <w:color w:val="auto"/>
          <w:sz w:val="24"/>
          <w:szCs w:val="24"/>
        </w:rPr>
        <w:t>符合招标文件要求和投标文件承诺。</w:t>
      </w:r>
    </w:p>
    <w:p>
      <w:pPr>
        <w:pStyle w:val="11"/>
        <w:spacing w:after="0" w:line="360"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5.</w:t>
      </w:r>
      <w:r>
        <w:rPr>
          <w:rFonts w:hint="eastAsia" w:ascii="宋体" w:hAnsi="宋体" w:eastAsia="宋体" w:cs="Times New Roman"/>
          <w:color w:val="auto"/>
          <w:sz w:val="24"/>
          <w:szCs w:val="24"/>
        </w:rPr>
        <w:t>本项目验收如需要第三方验收，中标方将承担所有产生的费用。</w:t>
      </w:r>
    </w:p>
    <w:p>
      <w:pPr>
        <w:widowControl/>
        <w:spacing w:line="360" w:lineRule="auto"/>
        <w:jc w:val="left"/>
        <w:rPr>
          <w:rFonts w:ascii="宋体" w:hAnsi="宋体" w:eastAsia="宋体" w:cs="Times New Roman"/>
          <w:b/>
          <w:color w:val="auto"/>
          <w:sz w:val="24"/>
          <w:szCs w:val="24"/>
        </w:rPr>
      </w:pPr>
      <w:r>
        <w:rPr>
          <w:rFonts w:hint="eastAsia" w:ascii="宋体" w:hAnsi="宋体" w:eastAsia="宋体" w:cs="Times New Roman"/>
          <w:b/>
          <w:color w:val="auto"/>
          <w:sz w:val="24"/>
          <w:szCs w:val="24"/>
        </w:rPr>
        <w:t>七</w:t>
      </w:r>
      <w:r>
        <w:rPr>
          <w:rFonts w:ascii="宋体" w:hAnsi="宋体" w:eastAsia="宋体" w:cs="Times New Roman"/>
          <w:b/>
          <w:color w:val="auto"/>
          <w:sz w:val="24"/>
          <w:szCs w:val="24"/>
        </w:rPr>
        <w:t>、付款方式</w:t>
      </w:r>
    </w:p>
    <w:p>
      <w:pPr>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1、支付方式：以签订合同为准。</w:t>
      </w:r>
    </w:p>
    <w:p>
      <w:pPr>
        <w:spacing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lang w:val="zh-CN"/>
        </w:rPr>
        <w:t>2、支付时间及条件：以签订合同为准。</w:t>
      </w:r>
    </w:p>
    <w:p>
      <w:pPr>
        <w:widowControl/>
        <w:spacing w:after="120" w:line="360" w:lineRule="auto"/>
        <w:ind w:left="210" w:firstLine="480" w:firstLineChars="200"/>
        <w:jc w:val="left"/>
        <w:rPr>
          <w:rFonts w:ascii="宋体" w:hAnsi="宋体" w:eastAsia="宋体" w:cs="宋体"/>
          <w:color w:val="auto"/>
          <w:sz w:val="24"/>
          <w:szCs w:val="24"/>
        </w:rPr>
      </w:pPr>
    </w:p>
    <w:p>
      <w:pPr>
        <w:autoSpaceDE w:val="0"/>
        <w:autoSpaceDN w:val="0"/>
        <w:adjustRightInd w:val="0"/>
        <w:ind w:firstLine="2168" w:firstLineChars="600"/>
        <w:rPr>
          <w:rFonts w:ascii="宋体" w:hAnsi="宋体" w:eastAsia="宋体" w:cs="宋体"/>
          <w:b/>
          <w:color w:val="auto"/>
          <w:kern w:val="0"/>
          <w:sz w:val="36"/>
          <w:szCs w:val="36"/>
        </w:rPr>
      </w:pPr>
    </w:p>
    <w:p>
      <w:pPr>
        <w:autoSpaceDE w:val="0"/>
        <w:autoSpaceDN w:val="0"/>
        <w:adjustRightInd w:val="0"/>
        <w:ind w:firstLine="2168" w:firstLineChars="600"/>
        <w:rPr>
          <w:rFonts w:ascii="宋体" w:hAnsi="宋体" w:eastAsia="宋体" w:cs="宋体"/>
          <w:b/>
          <w:color w:val="auto"/>
          <w:kern w:val="0"/>
          <w:sz w:val="36"/>
          <w:szCs w:val="36"/>
        </w:rPr>
      </w:pPr>
    </w:p>
    <w:p>
      <w:pPr>
        <w:autoSpaceDE w:val="0"/>
        <w:autoSpaceDN w:val="0"/>
        <w:adjustRightInd w:val="0"/>
        <w:ind w:firstLine="2168" w:firstLineChars="600"/>
        <w:rPr>
          <w:rFonts w:ascii="宋体" w:hAnsi="宋体" w:eastAsia="宋体" w:cs="宋体"/>
          <w:b/>
          <w:color w:val="auto"/>
          <w:kern w:val="0"/>
          <w:sz w:val="36"/>
          <w:szCs w:val="36"/>
        </w:rPr>
      </w:pPr>
    </w:p>
    <w:p>
      <w:pPr>
        <w:autoSpaceDE w:val="0"/>
        <w:autoSpaceDN w:val="0"/>
        <w:adjustRightInd w:val="0"/>
        <w:ind w:firstLine="2168" w:firstLineChars="600"/>
        <w:rPr>
          <w:rFonts w:ascii="宋体" w:hAnsi="宋体" w:eastAsia="宋体" w:cs="宋体"/>
          <w:b/>
          <w:color w:val="auto"/>
          <w:kern w:val="0"/>
          <w:sz w:val="36"/>
          <w:szCs w:val="36"/>
        </w:rPr>
      </w:pPr>
    </w:p>
    <w:p>
      <w:pPr>
        <w:autoSpaceDE w:val="0"/>
        <w:autoSpaceDN w:val="0"/>
        <w:adjustRightInd w:val="0"/>
        <w:ind w:firstLine="2168" w:firstLineChars="600"/>
        <w:rPr>
          <w:rFonts w:ascii="宋体" w:hAnsi="宋体" w:eastAsia="宋体" w:cs="宋体"/>
          <w:b/>
          <w:color w:val="auto"/>
          <w:kern w:val="0"/>
          <w:sz w:val="36"/>
          <w:szCs w:val="36"/>
        </w:rPr>
      </w:pPr>
    </w:p>
    <w:p>
      <w:pPr>
        <w:autoSpaceDE w:val="0"/>
        <w:autoSpaceDN w:val="0"/>
        <w:adjustRightInd w:val="0"/>
        <w:ind w:firstLine="2168" w:firstLineChars="600"/>
        <w:rPr>
          <w:rFonts w:ascii="宋体" w:hAnsi="宋体" w:eastAsia="宋体" w:cs="宋体"/>
          <w:b/>
          <w:color w:val="auto"/>
          <w:kern w:val="0"/>
          <w:sz w:val="36"/>
          <w:szCs w:val="36"/>
        </w:rPr>
      </w:pPr>
    </w:p>
    <w:p>
      <w:pPr>
        <w:autoSpaceDE w:val="0"/>
        <w:autoSpaceDN w:val="0"/>
        <w:adjustRightInd w:val="0"/>
        <w:rPr>
          <w:rFonts w:ascii="宋体" w:hAnsi="宋体" w:eastAsia="宋体" w:cs="宋体"/>
          <w:b/>
          <w:color w:val="auto"/>
          <w:kern w:val="0"/>
          <w:sz w:val="36"/>
          <w:szCs w:val="36"/>
        </w:rPr>
      </w:pPr>
    </w:p>
    <w:p>
      <w:pPr>
        <w:autoSpaceDE w:val="0"/>
        <w:autoSpaceDN w:val="0"/>
        <w:adjustRightInd w:val="0"/>
        <w:ind w:firstLine="2168" w:firstLineChars="600"/>
        <w:rPr>
          <w:rFonts w:ascii="宋体" w:hAnsi="宋体" w:eastAsia="宋体" w:cs="宋体"/>
          <w:b/>
          <w:color w:val="auto"/>
          <w:kern w:val="0"/>
          <w:sz w:val="36"/>
          <w:szCs w:val="36"/>
        </w:rPr>
      </w:pPr>
      <w:r>
        <w:rPr>
          <w:rFonts w:hint="eastAsia" w:ascii="宋体" w:hAnsi="宋体" w:eastAsia="宋体" w:cs="宋体"/>
          <w:b/>
          <w:color w:val="auto"/>
          <w:kern w:val="0"/>
          <w:sz w:val="36"/>
          <w:szCs w:val="36"/>
        </w:rPr>
        <w:t>第三章   投标人须知前附表</w:t>
      </w:r>
    </w:p>
    <w:p>
      <w:pPr>
        <w:autoSpaceDE w:val="0"/>
        <w:autoSpaceDN w:val="0"/>
        <w:adjustRightInd w:val="0"/>
        <w:spacing w:line="360" w:lineRule="auto"/>
        <w:ind w:right="-11"/>
        <w:jc w:val="left"/>
        <w:rPr>
          <w:rFonts w:ascii="宋体" w:hAnsi="宋体" w:eastAsia="宋体" w:cs="宋体"/>
          <w:b/>
          <w:color w:val="auto"/>
          <w:kern w:val="0"/>
          <w:szCs w:val="21"/>
        </w:rPr>
      </w:pPr>
      <w:r>
        <w:rPr>
          <w:rFonts w:hint="eastAsia" w:ascii="宋体" w:hAnsi="宋体" w:eastAsia="宋体" w:cs="宋体"/>
          <w:b/>
          <w:color w:val="auto"/>
          <w:szCs w:val="21"/>
        </w:rPr>
        <w:t>招标文件中凡标有★条款均为实质性要求条款，投标文件须完全响应，未实质响应的，按照无效投标处理。</w:t>
      </w:r>
    </w:p>
    <w:tbl>
      <w:tblPr>
        <w:tblStyle w:val="2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61"/>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9" w:type="dxa"/>
            <w:vAlign w:val="center"/>
          </w:tcPr>
          <w:p>
            <w:pPr>
              <w:autoSpaceDE w:val="0"/>
              <w:autoSpaceDN w:val="0"/>
              <w:adjustRightInd w:val="0"/>
              <w:spacing w:line="276"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序号</w:t>
            </w:r>
          </w:p>
        </w:tc>
        <w:tc>
          <w:tcPr>
            <w:tcW w:w="2061" w:type="dxa"/>
            <w:vAlign w:val="center"/>
          </w:tcPr>
          <w:p>
            <w:pPr>
              <w:autoSpaceDE w:val="0"/>
              <w:autoSpaceDN w:val="0"/>
              <w:adjustRightInd w:val="0"/>
              <w:spacing w:line="276"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条款名称</w:t>
            </w:r>
          </w:p>
        </w:tc>
        <w:tc>
          <w:tcPr>
            <w:tcW w:w="6297" w:type="dxa"/>
            <w:vAlign w:val="center"/>
          </w:tcPr>
          <w:p>
            <w:pPr>
              <w:autoSpaceDE w:val="0"/>
              <w:autoSpaceDN w:val="0"/>
              <w:adjustRightInd w:val="0"/>
              <w:spacing w:line="276"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2061"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采购项目</w:t>
            </w:r>
          </w:p>
        </w:tc>
        <w:tc>
          <w:tcPr>
            <w:tcW w:w="6297" w:type="dxa"/>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项目名称：禹州市中心医院被褥、布类租赁及洗涤采购项目（不见面开标）</w:t>
            </w:r>
            <w:r>
              <w:rPr>
                <w:rFonts w:hint="eastAsia" w:ascii="宋体" w:hAnsi="宋体" w:eastAsia="宋体" w:cs="宋体"/>
                <w:color w:val="auto"/>
                <w:sz w:val="24"/>
                <w:szCs w:val="24"/>
              </w:rPr>
              <w:t>；</w:t>
            </w:r>
          </w:p>
          <w:p>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rPr>
              <w:t>YZCG-DLG2022062</w:t>
            </w:r>
            <w:r>
              <w:rPr>
                <w:rFonts w:hint="eastAsia" w:ascii="宋体" w:hAnsi="宋体" w:eastAsia="宋体" w:cs="宋体"/>
                <w:color w:val="auto"/>
                <w:sz w:val="24"/>
                <w:szCs w:val="24"/>
              </w:rPr>
              <w:t>；</w:t>
            </w:r>
          </w:p>
          <w:p>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项目内容：</w:t>
            </w:r>
            <w:r>
              <w:rPr>
                <w:rFonts w:hint="eastAsia" w:ascii="宋体" w:hAnsi="宋体" w:eastAsia="宋体" w:cs="宋体"/>
                <w:color w:val="auto"/>
                <w:sz w:val="24"/>
                <w:szCs w:val="24"/>
              </w:rPr>
              <w:t>详见招标文件第二章项目需求；</w:t>
            </w:r>
          </w:p>
          <w:p>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项目地址：禹州市中心医院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2061"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采购人</w:t>
            </w:r>
          </w:p>
        </w:tc>
        <w:tc>
          <w:tcPr>
            <w:tcW w:w="6297" w:type="dxa"/>
            <w:vAlign w:val="center"/>
          </w:tcPr>
          <w:p>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采购单位：禹州市中心医院</w:t>
            </w:r>
          </w:p>
          <w:p>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地  址：禹州市禹王大道东段</w:t>
            </w:r>
          </w:p>
          <w:p>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联系人：孙先生    联系电话：</w:t>
            </w:r>
            <w:r>
              <w:rPr>
                <w:rFonts w:ascii="宋体" w:hAnsi="宋体" w:eastAsia="宋体" w:cs="宋体"/>
                <w:color w:val="auto"/>
                <w:sz w:val="24"/>
                <w:szCs w:val="24"/>
              </w:rPr>
              <w:t>0374-8226077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2061"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代理机构</w:t>
            </w:r>
          </w:p>
        </w:tc>
        <w:tc>
          <w:tcPr>
            <w:tcW w:w="6297" w:type="dxa"/>
            <w:vAlign w:val="center"/>
          </w:tcPr>
          <w:p>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代理机构：陕西方得项目管理有限公司</w:t>
            </w:r>
          </w:p>
          <w:p>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地  址：禹州市禹王广场东门</w:t>
            </w:r>
            <w:r>
              <w:rPr>
                <w:rFonts w:ascii="宋体" w:hAnsi="宋体" w:eastAsia="宋体" w:cs="宋体"/>
                <w:color w:val="auto"/>
                <w:sz w:val="24"/>
                <w:szCs w:val="24"/>
              </w:rPr>
              <w:t>F6-327</w:t>
            </w:r>
          </w:p>
          <w:p>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联系人：韩女士</w:t>
            </w:r>
            <w:r>
              <w:rPr>
                <w:rFonts w:ascii="宋体" w:hAnsi="宋体" w:eastAsia="宋体" w:cs="宋体"/>
                <w:color w:val="auto"/>
                <w:sz w:val="24"/>
                <w:szCs w:val="24"/>
              </w:rPr>
              <w:t xml:space="preserve"> </w:t>
            </w:r>
            <w:r>
              <w:rPr>
                <w:rFonts w:hint="eastAsia" w:ascii="宋体" w:hAnsi="宋体" w:eastAsia="宋体" w:cs="宋体"/>
                <w:color w:val="auto"/>
                <w:sz w:val="24"/>
                <w:szCs w:val="24"/>
              </w:rPr>
              <w:t xml:space="preserve">   </w:t>
            </w:r>
            <w:r>
              <w:rPr>
                <w:rFonts w:ascii="宋体" w:hAnsi="宋体" w:eastAsia="宋体" w:cs="宋体"/>
                <w:color w:val="auto"/>
                <w:sz w:val="24"/>
                <w:szCs w:val="24"/>
              </w:rPr>
              <w:t>联系电话：18939113943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2061"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资金来源及落实情况</w:t>
            </w:r>
          </w:p>
        </w:tc>
        <w:tc>
          <w:tcPr>
            <w:tcW w:w="6297" w:type="dxa"/>
            <w:vAlign w:val="center"/>
          </w:tcPr>
          <w:p>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财政资金，</w:t>
            </w:r>
            <w:r>
              <w:rPr>
                <w:rFonts w:hint="eastAsia" w:ascii="宋体" w:hAnsi="宋体" w:eastAsia="宋体" w:cs="宋体"/>
                <w:color w:val="auto"/>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2061"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合同履行期限</w:t>
            </w:r>
          </w:p>
        </w:tc>
        <w:tc>
          <w:tcPr>
            <w:tcW w:w="6297" w:type="dxa"/>
            <w:vAlign w:val="center"/>
          </w:tcPr>
          <w:p>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三年（合同每年度一签）；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2061"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质量要求</w:t>
            </w:r>
          </w:p>
        </w:tc>
        <w:tc>
          <w:tcPr>
            <w:tcW w:w="6297" w:type="dxa"/>
            <w:vAlign w:val="center"/>
          </w:tcPr>
          <w:p>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kern w:val="0"/>
                <w:sz w:val="24"/>
                <w:szCs w:val="24"/>
              </w:rPr>
              <w:t>达到相关采购项目的国家要求。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restart"/>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2061" w:type="dxa"/>
            <w:vMerge w:val="restart"/>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b/>
                <w:color w:val="auto"/>
                <w:sz w:val="24"/>
                <w:szCs w:val="24"/>
              </w:rPr>
              <w:t>★</w:t>
            </w:r>
            <w:r>
              <w:rPr>
                <w:rFonts w:hint="eastAsia" w:ascii="宋体" w:hAnsi="宋体" w:eastAsia="宋体" w:cs="宋体"/>
                <w:color w:val="auto"/>
                <w:sz w:val="24"/>
                <w:szCs w:val="24"/>
              </w:rPr>
              <w:t>投标人资格</w:t>
            </w:r>
          </w:p>
        </w:tc>
        <w:tc>
          <w:tcPr>
            <w:tcW w:w="6297" w:type="dxa"/>
            <w:vAlign w:val="center"/>
          </w:tcPr>
          <w:p>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符合《政府采购法》第二十二条之规定；</w:t>
            </w:r>
          </w:p>
          <w:p>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 xml:space="preserve">1．具有独立承担民事责任的能力； </w:t>
            </w:r>
          </w:p>
          <w:p>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 xml:space="preserve">2．具有良好的商业信誉和健全的财务会计制度； </w:t>
            </w:r>
          </w:p>
          <w:p>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 xml:space="preserve">3．具有履行合同所必需的设备和专业技术能力； </w:t>
            </w:r>
          </w:p>
          <w:p>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 xml:space="preserve">4．具有依法缴纳税收和社会保障资金的良好记录； </w:t>
            </w:r>
          </w:p>
          <w:p>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vAlign w:val="center"/>
          </w:tcPr>
          <w:p>
            <w:pPr>
              <w:autoSpaceDE w:val="0"/>
              <w:autoSpaceDN w:val="0"/>
              <w:adjustRightInd w:val="0"/>
              <w:spacing w:line="276" w:lineRule="auto"/>
              <w:jc w:val="center"/>
              <w:rPr>
                <w:rFonts w:ascii="宋体" w:hAnsi="宋体" w:eastAsia="宋体" w:cs="宋体"/>
                <w:color w:val="auto"/>
                <w:sz w:val="24"/>
                <w:szCs w:val="24"/>
              </w:rPr>
            </w:pPr>
          </w:p>
        </w:tc>
        <w:tc>
          <w:tcPr>
            <w:tcW w:w="2061" w:type="dxa"/>
            <w:vMerge w:val="continue"/>
            <w:vAlign w:val="center"/>
          </w:tcPr>
          <w:p>
            <w:pPr>
              <w:autoSpaceDE w:val="0"/>
              <w:autoSpaceDN w:val="0"/>
              <w:adjustRightInd w:val="0"/>
              <w:spacing w:line="276" w:lineRule="auto"/>
              <w:jc w:val="center"/>
              <w:rPr>
                <w:rFonts w:ascii="宋体" w:hAnsi="宋体" w:eastAsia="宋体" w:cs="宋体"/>
                <w:b/>
                <w:color w:val="auto"/>
                <w:sz w:val="24"/>
                <w:szCs w:val="24"/>
              </w:rPr>
            </w:pPr>
          </w:p>
        </w:tc>
        <w:tc>
          <w:tcPr>
            <w:tcW w:w="6297" w:type="dxa"/>
            <w:vAlign w:val="center"/>
          </w:tcPr>
          <w:p>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注：</w:t>
            </w:r>
          </w:p>
          <w:p>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 xml:space="preserve">1、 供应商在投标时，提供《禹州市政府采购供应商信用承诺函》（详见招标文件第八章3.5格式），无需再提交上述证明材料。 </w:t>
            </w:r>
          </w:p>
          <w:p>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 xml:space="preserve">2、 采购人有权在签订合同前要求中标供应商提供相关证明材料以核实中标供应商承诺事项的真实性。 </w:t>
            </w:r>
          </w:p>
          <w:p>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 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2061" w:type="dxa"/>
            <w:vAlign w:val="center"/>
          </w:tcPr>
          <w:p>
            <w:pPr>
              <w:autoSpaceDE w:val="0"/>
              <w:autoSpaceDN w:val="0"/>
              <w:adjustRightInd w:val="0"/>
              <w:spacing w:line="276" w:lineRule="auto"/>
              <w:jc w:val="center"/>
              <w:rPr>
                <w:rFonts w:ascii="宋体" w:hAnsi="宋体" w:eastAsia="宋体" w:cs="宋体"/>
                <w:bCs/>
                <w:color w:val="auto"/>
                <w:sz w:val="24"/>
                <w:szCs w:val="24"/>
                <w:lang w:val="zh-CN"/>
              </w:rPr>
            </w:pPr>
            <w:r>
              <w:rPr>
                <w:rFonts w:hint="eastAsia" w:ascii="宋体" w:hAnsi="宋体" w:eastAsia="宋体" w:cs="宋体"/>
                <w:b/>
                <w:color w:val="auto"/>
                <w:sz w:val="24"/>
                <w:szCs w:val="24"/>
              </w:rPr>
              <w:t>★</w:t>
            </w:r>
            <w:r>
              <w:rPr>
                <w:rFonts w:hint="eastAsia" w:ascii="宋体" w:hAnsi="宋体" w:eastAsia="宋体" w:cs="宋体"/>
                <w:bCs/>
                <w:color w:val="auto"/>
                <w:sz w:val="24"/>
                <w:szCs w:val="24"/>
                <w:lang w:val="zh-CN"/>
              </w:rPr>
              <w:t>联合体投标</w:t>
            </w:r>
          </w:p>
        </w:tc>
        <w:tc>
          <w:tcPr>
            <w:tcW w:w="6297" w:type="dxa"/>
            <w:vAlign w:val="center"/>
          </w:tcPr>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本项目</w:t>
            </w:r>
            <w:r>
              <w:rPr>
                <w:rFonts w:hint="eastAsia" w:ascii="宋体" w:hAnsi="宋体" w:eastAsia="宋体" w:cs="宋体"/>
                <w:bCs/>
                <w:color w:val="auto"/>
                <w:sz w:val="24"/>
                <w:szCs w:val="24"/>
                <w:lang w:val="zh-CN"/>
              </w:rPr>
              <w:fldChar w:fldCharType="begin"/>
            </w:r>
            <w:r>
              <w:rPr>
                <w:rFonts w:hint="eastAsia" w:ascii="宋体" w:hAnsi="宋体" w:eastAsia="宋体" w:cs="宋体"/>
                <w:bCs/>
                <w:color w:val="auto"/>
                <w:sz w:val="24"/>
                <w:szCs w:val="24"/>
                <w:lang w:val="zh-CN"/>
              </w:rPr>
              <w:instrText xml:space="preserve">eq \o\ac(</w:instrText>
            </w:r>
            <w:r>
              <w:rPr>
                <w:rFonts w:hint="eastAsia" w:ascii="宋体" w:hAnsi="宋体" w:eastAsia="宋体" w:cs="宋体"/>
                <w:bCs/>
                <w:color w:val="auto"/>
                <w:position w:val="-4"/>
                <w:sz w:val="36"/>
                <w:szCs w:val="24"/>
                <w:lang w:val="zh-CN"/>
              </w:rPr>
              <w:instrText xml:space="preserve">□</w:instrText>
            </w:r>
            <w:r>
              <w:rPr>
                <w:rFonts w:hint="eastAsia" w:ascii="宋体" w:hAnsi="宋体" w:eastAsia="宋体" w:cs="宋体"/>
                <w:bCs/>
                <w:color w:val="auto"/>
                <w:sz w:val="24"/>
                <w:szCs w:val="24"/>
                <w:lang w:val="zh-CN"/>
              </w:rPr>
              <w:instrText xml:space="preserve">,√)</w:instrText>
            </w:r>
            <w:r>
              <w:rPr>
                <w:rFonts w:hint="eastAsia" w:ascii="宋体" w:hAnsi="宋体" w:eastAsia="宋体" w:cs="宋体"/>
                <w:bCs/>
                <w:color w:val="auto"/>
                <w:sz w:val="24"/>
                <w:szCs w:val="24"/>
                <w:lang w:val="zh-CN"/>
              </w:rPr>
              <w:fldChar w:fldCharType="end"/>
            </w:r>
            <w:r>
              <w:rPr>
                <w:rFonts w:hint="eastAsia" w:ascii="宋体" w:hAnsi="宋体" w:eastAsia="宋体" w:cs="宋体"/>
                <w:bCs/>
                <w:color w:val="auto"/>
                <w:sz w:val="24"/>
                <w:szCs w:val="24"/>
                <w:lang w:val="zh-CN"/>
              </w:rPr>
              <w:t>不接受□接受联合体响应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2061" w:type="dxa"/>
            <w:vAlign w:val="center"/>
          </w:tcPr>
          <w:p>
            <w:pPr>
              <w:autoSpaceDE w:val="0"/>
              <w:autoSpaceDN w:val="0"/>
              <w:adjustRightInd w:val="0"/>
              <w:spacing w:line="276" w:lineRule="auto"/>
              <w:jc w:val="center"/>
              <w:rPr>
                <w:rFonts w:ascii="宋体" w:hAnsi="宋体" w:eastAsia="宋体" w:cs="宋体"/>
                <w:bCs/>
                <w:color w:val="auto"/>
                <w:sz w:val="24"/>
                <w:szCs w:val="24"/>
                <w:lang w:val="zh-CN"/>
              </w:rPr>
            </w:pPr>
            <w:r>
              <w:rPr>
                <w:rFonts w:hint="eastAsia" w:ascii="宋体" w:hAnsi="宋体" w:eastAsia="宋体" w:cs="宋体"/>
                <w:b/>
                <w:color w:val="auto"/>
                <w:sz w:val="24"/>
                <w:szCs w:val="24"/>
              </w:rPr>
              <w:t>★</w:t>
            </w:r>
            <w:r>
              <w:rPr>
                <w:rFonts w:hint="eastAsia" w:ascii="宋体" w:hAnsi="宋体" w:eastAsia="宋体" w:cs="宋体"/>
                <w:bCs/>
                <w:color w:val="auto"/>
                <w:sz w:val="24"/>
                <w:szCs w:val="24"/>
                <w:lang w:val="zh-CN"/>
              </w:rPr>
              <w:t>最高限价</w:t>
            </w:r>
          </w:p>
        </w:tc>
        <w:tc>
          <w:tcPr>
            <w:tcW w:w="6297" w:type="dxa"/>
            <w:vAlign w:val="center"/>
          </w:tcPr>
          <w:p>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本项目为</w:t>
            </w:r>
            <w:r>
              <w:rPr>
                <w:rFonts w:ascii="宋体" w:hAnsi="宋体" w:eastAsia="宋体" w:cs="宋体"/>
                <w:color w:val="auto"/>
                <w:sz w:val="24"/>
                <w:szCs w:val="24"/>
              </w:rPr>
              <w:t>单价招标，据实结算；</w:t>
            </w:r>
          </w:p>
          <w:p>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总金额约</w:t>
            </w:r>
            <w:r>
              <w:rPr>
                <w:rFonts w:ascii="宋体" w:hAnsi="宋体" w:eastAsia="宋体" w:cs="宋体"/>
                <w:color w:val="auto"/>
                <w:sz w:val="24"/>
                <w:szCs w:val="24"/>
              </w:rPr>
              <w:t>3450000.00元，</w:t>
            </w:r>
            <w:r>
              <w:rPr>
                <w:rFonts w:hint="eastAsia" w:ascii="宋体" w:hAnsi="宋体" w:eastAsia="宋体" w:cs="宋体"/>
                <w:color w:val="auto"/>
                <w:sz w:val="24"/>
                <w:szCs w:val="24"/>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2061" w:type="dxa"/>
            <w:vAlign w:val="center"/>
          </w:tcPr>
          <w:p>
            <w:pPr>
              <w:autoSpaceDE w:val="0"/>
              <w:autoSpaceDN w:val="0"/>
              <w:adjustRightInd w:val="0"/>
              <w:spacing w:line="276"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现场考察</w:t>
            </w:r>
          </w:p>
        </w:tc>
        <w:tc>
          <w:tcPr>
            <w:tcW w:w="6297" w:type="dxa"/>
            <w:vAlign w:val="center"/>
          </w:tcPr>
          <w:p>
            <w:pPr>
              <w:autoSpaceDE w:val="0"/>
              <w:autoSpaceDN w:val="0"/>
              <w:adjustRightInd w:val="0"/>
              <w:spacing w:line="360" w:lineRule="auto"/>
              <w:rPr>
                <w:rFonts w:ascii="宋体" w:hAnsi="宋体" w:eastAsia="宋体" w:cs="宋体"/>
                <w:color w:val="auto"/>
                <w:kern w:val="0"/>
                <w:sz w:val="24"/>
                <w:szCs w:val="24"/>
                <w:lang w:val="zh-CN"/>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 eq \o\ac(</w:instrText>
            </w:r>
            <w:r>
              <w:rPr>
                <w:rFonts w:hint="eastAsia" w:ascii="宋体" w:hAnsi="宋体" w:eastAsia="宋体" w:cs="宋体"/>
                <w:b/>
                <w:color w:val="auto"/>
                <w:kern w:val="0"/>
                <w:position w:val="-4"/>
                <w:sz w:val="36"/>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不组织</w:t>
            </w:r>
          </w:p>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
                <w:bCs/>
                <w:color w:val="auto"/>
                <w:sz w:val="24"/>
                <w:szCs w:val="24"/>
                <w:lang w:val="zh-CN"/>
              </w:rPr>
              <w:t>□</w:t>
            </w:r>
            <w:r>
              <w:rPr>
                <w:rFonts w:hint="eastAsia" w:ascii="宋体" w:hAnsi="宋体" w:eastAsia="宋体" w:cs="宋体"/>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11</w:t>
            </w:r>
          </w:p>
        </w:tc>
        <w:tc>
          <w:tcPr>
            <w:tcW w:w="2061" w:type="dxa"/>
            <w:vAlign w:val="center"/>
          </w:tcPr>
          <w:p>
            <w:pPr>
              <w:autoSpaceDE w:val="0"/>
              <w:autoSpaceDN w:val="0"/>
              <w:adjustRightInd w:val="0"/>
              <w:spacing w:line="276"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开标前答疑会</w:t>
            </w:r>
          </w:p>
        </w:tc>
        <w:tc>
          <w:tcPr>
            <w:tcW w:w="6297" w:type="dxa"/>
            <w:vAlign w:val="center"/>
          </w:tcPr>
          <w:p>
            <w:pPr>
              <w:autoSpaceDE w:val="0"/>
              <w:autoSpaceDN w:val="0"/>
              <w:adjustRightInd w:val="0"/>
              <w:spacing w:line="360" w:lineRule="auto"/>
              <w:rPr>
                <w:rFonts w:ascii="宋体" w:hAnsi="宋体" w:eastAsia="宋体" w:cs="宋体"/>
                <w:color w:val="auto"/>
                <w:kern w:val="0"/>
                <w:sz w:val="24"/>
                <w:szCs w:val="24"/>
                <w:lang w:val="zh-CN"/>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 eq \o\ac(</w:instrText>
            </w:r>
            <w:r>
              <w:rPr>
                <w:rFonts w:hint="eastAsia" w:ascii="宋体" w:hAnsi="宋体" w:eastAsia="宋体" w:cs="宋体"/>
                <w:b/>
                <w:color w:val="auto"/>
                <w:kern w:val="0"/>
                <w:position w:val="-4"/>
                <w:sz w:val="36"/>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不召开</w:t>
            </w:r>
          </w:p>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12</w:t>
            </w:r>
          </w:p>
        </w:tc>
        <w:tc>
          <w:tcPr>
            <w:tcW w:w="2061"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bCs/>
                <w:color w:val="auto"/>
                <w:sz w:val="24"/>
                <w:szCs w:val="24"/>
                <w:lang w:val="zh-CN"/>
              </w:rPr>
              <w:t>进口产品参与</w:t>
            </w:r>
          </w:p>
        </w:tc>
        <w:tc>
          <w:tcPr>
            <w:tcW w:w="6297" w:type="dxa"/>
            <w:vAlign w:val="center"/>
          </w:tcPr>
          <w:p>
            <w:pPr>
              <w:autoSpaceDE w:val="0"/>
              <w:autoSpaceDN w:val="0"/>
              <w:adjustRightInd w:val="0"/>
              <w:spacing w:line="276" w:lineRule="auto"/>
              <w:rPr>
                <w:rFonts w:ascii="宋体" w:hAnsi="宋体" w:eastAsia="宋体" w:cs="宋体"/>
                <w:color w:val="auto"/>
                <w:sz w:val="24"/>
                <w:szCs w:val="24"/>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 eq \o\ac(</w:instrText>
            </w:r>
            <w:r>
              <w:rPr>
                <w:rFonts w:hint="eastAsia" w:ascii="宋体" w:hAnsi="宋体" w:eastAsia="宋体" w:cs="宋体"/>
                <w:b/>
                <w:color w:val="auto"/>
                <w:kern w:val="0"/>
                <w:position w:val="-4"/>
                <w:sz w:val="36"/>
                <w:szCs w:val="24"/>
                <w:lang w:val="zh-CN"/>
              </w:rPr>
              <w:instrText xml:space="preserve">□,</w:instrText>
            </w:r>
            <w:r>
              <w:rPr>
                <w:rFonts w:hint="eastAsia" w:ascii="宋体" w:hAnsi="宋体" w:eastAsia="宋体" w:cs="宋体"/>
                <w:b/>
                <w:color w:val="auto"/>
                <w:kern w:val="0"/>
                <w:sz w:val="25"/>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 xml:space="preserve">不允许    </w:t>
            </w: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 eq \o\ac(</w:instrText>
            </w:r>
            <w:r>
              <w:rPr>
                <w:rFonts w:hint="eastAsia" w:ascii="宋体" w:hAnsi="宋体" w:eastAsia="宋体" w:cs="宋体"/>
                <w:b/>
                <w:color w:val="auto"/>
                <w:kern w:val="0"/>
                <w:position w:val="-4"/>
                <w:sz w:val="36"/>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13</w:t>
            </w:r>
          </w:p>
        </w:tc>
        <w:tc>
          <w:tcPr>
            <w:tcW w:w="2061"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b/>
                <w:color w:val="auto"/>
                <w:sz w:val="24"/>
                <w:szCs w:val="24"/>
              </w:rPr>
              <w:t>★</w:t>
            </w:r>
            <w:r>
              <w:rPr>
                <w:rFonts w:hint="eastAsia" w:ascii="宋体" w:hAnsi="宋体" w:eastAsia="宋体" w:cs="宋体"/>
                <w:color w:val="auto"/>
                <w:sz w:val="24"/>
                <w:szCs w:val="24"/>
              </w:rPr>
              <w:t>投标有效期</w:t>
            </w:r>
          </w:p>
        </w:tc>
        <w:tc>
          <w:tcPr>
            <w:tcW w:w="6297" w:type="dxa"/>
            <w:vAlign w:val="center"/>
          </w:tcPr>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90天（自提交投标文件的截止之日起算）</w:t>
            </w:r>
          </w:p>
          <w:p>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bCs/>
                <w:color w:val="auto"/>
                <w:sz w:val="24"/>
                <w:szCs w:val="24"/>
                <w:lang w:val="zh-CN"/>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14</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中标人将本项目的非主体、非关键性工作分包</w:t>
            </w:r>
          </w:p>
        </w:tc>
        <w:tc>
          <w:tcPr>
            <w:tcW w:w="6297" w:type="dxa"/>
            <w:vAlign w:val="center"/>
          </w:tcPr>
          <w:p>
            <w:pPr>
              <w:autoSpaceDE w:val="0"/>
              <w:autoSpaceDN w:val="0"/>
              <w:adjustRightInd w:val="0"/>
              <w:spacing w:line="276" w:lineRule="auto"/>
              <w:rPr>
                <w:rFonts w:ascii="宋体" w:hAnsi="宋体" w:eastAsia="宋体" w:cs="宋体"/>
                <w:color w:val="auto"/>
                <w:sz w:val="24"/>
                <w:szCs w:val="24"/>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 eq \o\ac(</w:instrText>
            </w:r>
            <w:r>
              <w:rPr>
                <w:rFonts w:hint="eastAsia" w:ascii="宋体" w:hAnsi="宋体" w:eastAsia="宋体" w:cs="宋体"/>
                <w:b/>
                <w:color w:val="auto"/>
                <w:kern w:val="0"/>
                <w:position w:val="-4"/>
                <w:sz w:val="36"/>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 xml:space="preserve">不允许   </w:t>
            </w:r>
            <w:r>
              <w:rPr>
                <w:rFonts w:hint="eastAsia" w:ascii="宋体" w:hAnsi="宋体" w:eastAsia="宋体" w:cs="宋体"/>
                <w:b/>
                <w:bCs/>
                <w:color w:val="auto"/>
                <w:sz w:val="24"/>
                <w:szCs w:val="24"/>
                <w:lang w:val="zh-CN"/>
              </w:rPr>
              <w:t>□</w:t>
            </w:r>
            <w:r>
              <w:rPr>
                <w:rFonts w:hint="eastAsia" w:ascii="宋体" w:hAnsi="宋体" w:eastAsia="宋体" w:cs="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15</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投标截止及</w:t>
            </w:r>
          </w:p>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开标时间</w:t>
            </w:r>
          </w:p>
        </w:tc>
        <w:tc>
          <w:tcPr>
            <w:tcW w:w="6297" w:type="dxa"/>
            <w:vAlign w:val="center"/>
          </w:tcPr>
          <w:p>
            <w:pPr>
              <w:autoSpaceDE w:val="0"/>
              <w:autoSpaceDN w:val="0"/>
              <w:adjustRightInd w:val="0"/>
              <w:spacing w:line="360" w:lineRule="auto"/>
              <w:rPr>
                <w:rFonts w:ascii="宋体" w:hAnsi="宋体" w:eastAsia="宋体" w:cs="宋体"/>
                <w:b/>
                <w:bCs/>
                <w:color w:val="auto"/>
                <w:sz w:val="24"/>
                <w:szCs w:val="24"/>
                <w:lang w:val="zh-CN"/>
              </w:rPr>
            </w:pPr>
            <w:r>
              <w:rPr>
                <w:rFonts w:hint="eastAsia" w:ascii="宋体" w:hAnsi="宋体" w:eastAsia="宋体" w:cs="宋体"/>
                <w:b/>
                <w:color w:val="auto"/>
                <w:sz w:val="24"/>
                <w:szCs w:val="24"/>
              </w:rPr>
              <w:t>2022年9月9日上午8 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16</w:t>
            </w:r>
          </w:p>
        </w:tc>
        <w:tc>
          <w:tcPr>
            <w:tcW w:w="2061" w:type="dxa"/>
            <w:vAlign w:val="center"/>
          </w:tcPr>
          <w:p>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递交投标文件</w:t>
            </w:r>
          </w:p>
          <w:p>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及开标地点</w:t>
            </w:r>
          </w:p>
        </w:tc>
        <w:tc>
          <w:tcPr>
            <w:tcW w:w="6297" w:type="dxa"/>
            <w:vAlign w:val="center"/>
          </w:tcPr>
          <w:p>
            <w:pPr>
              <w:autoSpaceDE w:val="0"/>
              <w:autoSpaceDN w:val="0"/>
              <w:adjustRightInd w:val="0"/>
              <w:spacing w:line="360" w:lineRule="auto"/>
              <w:rPr>
                <w:rFonts w:ascii="宋体" w:hAnsi="宋体" w:eastAsia="宋体" w:cs="宋体"/>
                <w:bCs/>
                <w:color w:val="auto"/>
                <w:sz w:val="24"/>
                <w:szCs w:val="24"/>
              </w:rPr>
            </w:pPr>
            <w:r>
              <w:rPr>
                <w:rFonts w:hint="eastAsia" w:ascii="宋体" w:hAnsi="宋体" w:eastAsia="宋体" w:cs="宋体"/>
                <w:bCs/>
                <w:color w:val="auto"/>
                <w:sz w:val="24"/>
                <w:szCs w:val="24"/>
                <w:lang w:val="zh-CN"/>
              </w:rPr>
              <w:t>电子投标文件递交地点</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zh-CN"/>
              </w:rPr>
              <w:t>电子投标文件应按规定在投标截止时间</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zh-CN"/>
              </w:rPr>
              <w:t>开标时间</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zh-CN"/>
              </w:rPr>
              <w:t>之前成功提交至【全国公共资源交易平台</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zh-CN"/>
              </w:rPr>
              <w:t>河南省</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zh-CN"/>
              </w:rPr>
              <w:t>许昌市</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zh-CN"/>
              </w:rPr>
              <w:t>】公共资源交易系统</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single"/>
              </w:rPr>
              <w:t>http://ggzy.xuchang.gov.cn/</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zh-CN"/>
              </w:rPr>
              <w:t>。</w:t>
            </w:r>
          </w:p>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开标地点：</w:t>
            </w:r>
            <w:r>
              <w:rPr>
                <w:rFonts w:hint="eastAsia" w:ascii="宋体" w:hAnsi="宋体" w:eastAsia="宋体" w:cs="宋体"/>
                <w:bCs/>
                <w:color w:val="auto"/>
                <w:sz w:val="24"/>
                <w:szCs w:val="24"/>
                <w:lang w:val="zh-CN"/>
              </w:rPr>
              <w:t>禹州市公共资源交易中心开标</w:t>
            </w:r>
            <w:r>
              <w:rPr>
                <w:rFonts w:hint="eastAsia" w:ascii="宋体" w:hAnsi="宋体" w:eastAsia="宋体" w:cs="宋体"/>
                <w:bCs/>
                <w:color w:val="auto"/>
                <w:sz w:val="24"/>
                <w:szCs w:val="24"/>
              </w:rPr>
              <w:t>二</w:t>
            </w:r>
            <w:r>
              <w:rPr>
                <w:rFonts w:hint="eastAsia" w:ascii="宋体" w:hAnsi="宋体" w:eastAsia="宋体" w:cs="宋体"/>
                <w:bCs/>
                <w:color w:val="auto"/>
                <w:sz w:val="24"/>
                <w:szCs w:val="24"/>
                <w:lang w:val="zh-CN"/>
              </w:rPr>
              <w:t>室</w:t>
            </w:r>
            <w:r>
              <w:rPr>
                <w:rFonts w:hint="eastAsia" w:ascii="宋体" w:hAnsi="宋体" w:eastAsia="宋体" w:cs="宋体"/>
                <w:bCs/>
                <w:color w:val="auto"/>
                <w:sz w:val="24"/>
                <w:szCs w:val="24"/>
                <w:lang w:val="zh-CN"/>
              </w:rPr>
              <w:t>（地址：禹州市行政服务中心楼九楼）（本项目采用远程不见面开标，供应商无须到达现场）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17</w:t>
            </w:r>
          </w:p>
        </w:tc>
        <w:tc>
          <w:tcPr>
            <w:tcW w:w="2061" w:type="dxa"/>
            <w:vAlign w:val="center"/>
          </w:tcPr>
          <w:p>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投标保证金</w:t>
            </w:r>
          </w:p>
        </w:tc>
        <w:tc>
          <w:tcPr>
            <w:tcW w:w="6297" w:type="dxa"/>
            <w:vAlign w:val="center"/>
          </w:tcPr>
          <w:p>
            <w:pPr>
              <w:tabs>
                <w:tab w:val="left" w:pos="1260"/>
              </w:tabs>
              <w:autoSpaceDE w:val="0"/>
              <w:autoSpaceDN w:val="0"/>
              <w:adjustRightInd w:val="0"/>
              <w:spacing w:line="360" w:lineRule="auto"/>
              <w:contextualSpacing/>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本项目不收取。</w:t>
            </w:r>
          </w:p>
          <w:p>
            <w:pPr>
              <w:tabs>
                <w:tab w:val="left" w:pos="1260"/>
              </w:tabs>
              <w:autoSpaceDE w:val="0"/>
              <w:autoSpaceDN w:val="0"/>
              <w:spacing w:line="360" w:lineRule="auto"/>
              <w:contextualSpacing/>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18</w:t>
            </w:r>
          </w:p>
        </w:tc>
        <w:tc>
          <w:tcPr>
            <w:tcW w:w="2061"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公告发布</w:t>
            </w:r>
          </w:p>
        </w:tc>
        <w:tc>
          <w:tcPr>
            <w:tcW w:w="6297" w:type="dxa"/>
            <w:tcBorders>
              <w:top w:val="single" w:color="auto" w:sz="4" w:space="0"/>
            </w:tcBorders>
            <w:vAlign w:val="center"/>
          </w:tcPr>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color w:val="auto"/>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19</w:t>
            </w:r>
          </w:p>
        </w:tc>
        <w:tc>
          <w:tcPr>
            <w:tcW w:w="2061" w:type="dxa"/>
            <w:vAlign w:val="center"/>
          </w:tcPr>
          <w:p>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采购人澄清或修改招标文件时间</w:t>
            </w:r>
          </w:p>
        </w:tc>
        <w:tc>
          <w:tcPr>
            <w:tcW w:w="6297" w:type="dxa"/>
            <w:vAlign w:val="center"/>
          </w:tcPr>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投标截止时间15日前（</w:t>
            </w:r>
            <w:r>
              <w:rPr>
                <w:rFonts w:hint="eastAsia" w:ascii="宋体" w:hAnsi="宋体" w:eastAsia="宋体" w:cs="宋体"/>
                <w:color w:val="auto"/>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20</w:t>
            </w:r>
          </w:p>
        </w:tc>
        <w:tc>
          <w:tcPr>
            <w:tcW w:w="2061" w:type="dxa"/>
            <w:vAlign w:val="center"/>
          </w:tcPr>
          <w:p>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投标人对采购文件质疑截止时间</w:t>
            </w:r>
          </w:p>
        </w:tc>
        <w:tc>
          <w:tcPr>
            <w:tcW w:w="6297" w:type="dxa"/>
            <w:vAlign w:val="center"/>
          </w:tcPr>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21</w:t>
            </w:r>
          </w:p>
        </w:tc>
        <w:tc>
          <w:tcPr>
            <w:tcW w:w="2061" w:type="dxa"/>
            <w:vAlign w:val="center"/>
          </w:tcPr>
          <w:p>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投标文件份数</w:t>
            </w:r>
          </w:p>
        </w:tc>
        <w:tc>
          <w:tcPr>
            <w:tcW w:w="6297" w:type="dxa"/>
            <w:vAlign w:val="center"/>
          </w:tcPr>
          <w:p>
            <w:pPr>
              <w:autoSpaceDE w:val="0"/>
              <w:autoSpaceDN w:val="0"/>
              <w:adjustRightInd w:val="0"/>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rPr>
              <w:t>电子投标文件：成功上传至《全国公共资源交易平台（河南省·许昌市）》公共资源交易系统加密电子投标文件1份</w:t>
            </w:r>
            <w:r>
              <w:rPr>
                <w:rFonts w:hint="eastAsia" w:ascii="宋体" w:hAnsi="宋体" w:eastAsia="宋体" w:cs="宋体"/>
                <w:color w:val="auto"/>
                <w:sz w:val="24"/>
                <w:szCs w:val="24"/>
                <w:lang w:val="zh-CN"/>
              </w:rPr>
              <w:t>（文件格式为： XXX公司XXX项目编号.file）。</w:t>
            </w:r>
          </w:p>
          <w:p>
            <w:pPr>
              <w:autoSpaceDE w:val="0"/>
              <w:autoSpaceDN w:val="0"/>
              <w:adjustRightInd w:val="0"/>
              <w:spacing w:line="360" w:lineRule="auto"/>
              <w:rPr>
                <w:rFonts w:ascii="宋体" w:hAnsi="宋体" w:eastAsia="宋体" w:cs="宋体"/>
                <w:bCs/>
                <w:color w:val="auto"/>
                <w:sz w:val="24"/>
                <w:szCs w:val="24"/>
                <w:highlight w:val="lightGray"/>
                <w:lang w:val="zh-CN"/>
              </w:rPr>
            </w:pPr>
            <w:r>
              <w:rPr>
                <w:rFonts w:hint="eastAsia" w:ascii="宋体" w:hAnsi="宋体" w:eastAsia="宋体" w:cs="宋体"/>
                <w:b/>
                <w:color w:val="auto"/>
                <w:sz w:val="24"/>
                <w:szCs w:val="24"/>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22</w:t>
            </w:r>
          </w:p>
        </w:tc>
        <w:tc>
          <w:tcPr>
            <w:tcW w:w="2061" w:type="dxa"/>
            <w:vAlign w:val="center"/>
          </w:tcPr>
          <w:p>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投标文件的</w:t>
            </w:r>
          </w:p>
          <w:p>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签署盖章</w:t>
            </w:r>
          </w:p>
        </w:tc>
        <w:tc>
          <w:tcPr>
            <w:tcW w:w="6297" w:type="dxa"/>
            <w:vAlign w:val="center"/>
          </w:tcPr>
          <w:p>
            <w:pPr>
              <w:autoSpaceDE w:val="0"/>
              <w:autoSpaceDN w:val="0"/>
              <w:adjustRightInd w:val="0"/>
              <w:spacing w:line="420" w:lineRule="exact"/>
              <w:rPr>
                <w:rFonts w:ascii="宋体" w:hAnsi="宋体" w:eastAsia="宋体" w:cs="宋体"/>
                <w:color w:val="auto"/>
                <w:sz w:val="24"/>
                <w:szCs w:val="24"/>
                <w:highlight w:val="lightGray"/>
              </w:rPr>
            </w:pPr>
            <w:r>
              <w:rPr>
                <w:rFonts w:hint="eastAsia" w:ascii="宋体" w:hAnsi="宋体" w:eastAsia="宋体" w:cs="宋体"/>
                <w:color w:val="auto"/>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23</w:t>
            </w:r>
          </w:p>
        </w:tc>
        <w:tc>
          <w:tcPr>
            <w:tcW w:w="2061" w:type="dxa"/>
            <w:vAlign w:val="center"/>
          </w:tcPr>
          <w:p>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本项目是否采用不见面开标</w:t>
            </w:r>
          </w:p>
        </w:tc>
        <w:tc>
          <w:tcPr>
            <w:tcW w:w="6297" w:type="dxa"/>
            <w:vAlign w:val="center"/>
          </w:tcPr>
          <w:p>
            <w:pPr>
              <w:autoSpaceDE w:val="0"/>
              <w:autoSpaceDN w:val="0"/>
              <w:adjustRightInd w:val="0"/>
              <w:spacing w:line="420" w:lineRule="exact"/>
              <w:rPr>
                <w:rFonts w:ascii="宋体" w:hAnsi="宋体" w:eastAsia="宋体" w:cs="宋体"/>
                <w:b/>
                <w:color w:val="auto"/>
                <w:sz w:val="24"/>
                <w:szCs w:val="24"/>
              </w:rPr>
            </w:pPr>
            <w:r>
              <w:rPr>
                <w:rFonts w:hint="eastAsia" w:ascii="宋体" w:hAnsi="宋体" w:eastAsia="宋体" w:cs="宋体"/>
                <w:color w:val="auto"/>
                <w:sz w:val="24"/>
                <w:szCs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24</w:t>
            </w:r>
          </w:p>
        </w:tc>
        <w:tc>
          <w:tcPr>
            <w:tcW w:w="2061" w:type="dxa"/>
            <w:vAlign w:val="center"/>
          </w:tcPr>
          <w:p>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评标委员会组建</w:t>
            </w:r>
          </w:p>
        </w:tc>
        <w:tc>
          <w:tcPr>
            <w:tcW w:w="6297" w:type="dxa"/>
            <w:vAlign w:val="center"/>
          </w:tcPr>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color w:val="auto"/>
                <w:sz w:val="24"/>
                <w:szCs w:val="24"/>
                <w:lang w:val="zh-CN"/>
              </w:rPr>
              <w:t>由采购人代表1人和评审专家4人共5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25</w:t>
            </w:r>
          </w:p>
        </w:tc>
        <w:tc>
          <w:tcPr>
            <w:tcW w:w="2061" w:type="dxa"/>
            <w:vAlign w:val="center"/>
          </w:tcPr>
          <w:p>
            <w:pPr>
              <w:autoSpaceDE w:val="0"/>
              <w:autoSpaceDN w:val="0"/>
              <w:adjustRightInd w:val="0"/>
              <w:spacing w:line="360" w:lineRule="auto"/>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评标方法</w:t>
            </w:r>
          </w:p>
        </w:tc>
        <w:tc>
          <w:tcPr>
            <w:tcW w:w="6297" w:type="dxa"/>
            <w:vAlign w:val="center"/>
          </w:tcPr>
          <w:p>
            <w:pPr>
              <w:autoSpaceDE w:val="0"/>
              <w:autoSpaceDN w:val="0"/>
              <w:adjustRightInd w:val="0"/>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fldChar w:fldCharType="begin"/>
            </w:r>
            <w:r>
              <w:rPr>
                <w:rFonts w:hint="eastAsia" w:ascii="宋体" w:hAnsi="宋体" w:eastAsia="宋体" w:cs="宋体"/>
                <w:color w:val="auto"/>
                <w:sz w:val="24"/>
                <w:szCs w:val="24"/>
                <w:lang w:val="zh-CN"/>
              </w:rPr>
              <w:instrText xml:space="preserve">eq \o\ac(</w:instrText>
            </w:r>
            <w:r>
              <w:rPr>
                <w:rFonts w:hint="eastAsia" w:ascii="宋体" w:hAnsi="宋体" w:eastAsia="宋体" w:cs="宋体"/>
                <w:color w:val="auto"/>
                <w:position w:val="-4"/>
                <w:sz w:val="36"/>
                <w:szCs w:val="24"/>
                <w:lang w:val="zh-CN"/>
              </w:rPr>
              <w:instrText xml:space="preserve">□</w:instrText>
            </w:r>
            <w:r>
              <w:rPr>
                <w:rFonts w:hint="eastAsia" w:ascii="宋体" w:hAnsi="宋体" w:eastAsia="宋体" w:cs="宋体"/>
                <w:color w:val="auto"/>
                <w:sz w:val="24"/>
                <w:szCs w:val="24"/>
                <w:lang w:val="zh-CN"/>
              </w:rPr>
              <w:instrText xml:space="preserve">,√)</w:instrText>
            </w:r>
            <w:r>
              <w:rPr>
                <w:rFonts w:hint="eastAsia" w:ascii="宋体" w:hAnsi="宋体" w:eastAsia="宋体" w:cs="宋体"/>
                <w:color w:val="auto"/>
                <w:sz w:val="24"/>
                <w:szCs w:val="24"/>
                <w:lang w:val="zh-CN"/>
              </w:rPr>
              <w:fldChar w:fldCharType="end"/>
            </w:r>
            <w:r>
              <w:rPr>
                <w:rFonts w:hint="eastAsia" w:ascii="宋体" w:hAnsi="宋体" w:eastAsia="宋体" w:cs="宋体"/>
                <w:color w:val="auto"/>
                <w:sz w:val="24"/>
                <w:szCs w:val="24"/>
                <w:lang w:val="zh-CN"/>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26</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授权函</w:t>
            </w:r>
          </w:p>
        </w:tc>
        <w:tc>
          <w:tcPr>
            <w:tcW w:w="6297" w:type="dxa"/>
            <w:vAlign w:val="center"/>
          </w:tcPr>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color w:val="auto"/>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27</w:t>
            </w:r>
          </w:p>
        </w:tc>
        <w:tc>
          <w:tcPr>
            <w:tcW w:w="2061" w:type="dxa"/>
            <w:vAlign w:val="center"/>
          </w:tcPr>
          <w:p>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中小企业有关政策</w:t>
            </w:r>
          </w:p>
        </w:tc>
        <w:tc>
          <w:tcPr>
            <w:tcW w:w="6297" w:type="dxa"/>
            <w:vAlign w:val="center"/>
          </w:tcPr>
          <w:p>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1、根据工信部等部委发布的《关于印发中小企业划型标准规定的通知》 （工信部联企业〔2011〕300号），按照本次采购标的所属行业的划型标准，符合条件的中小企业应按照招标文件格式要求提供《中小企业声明函》，否则不得享受相关中小企业扶持政策。 </w:t>
            </w:r>
          </w:p>
          <w:p>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2、本次采购标的对应的中小企业划分标准所属行业：其他未列明行业 。</w:t>
            </w:r>
          </w:p>
          <w:p>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3、根据财政部、工业和信息化部发布的《政府采购促进中小企业发展管理办法》（财库〔2020〕46号）、《关于进一步加大政府采购支持中小企业 力度的通知》（财库〔2022〕19号）规定，对小型和微型企业投标价格给予20%（10%-20%）的扣除，用扣除后的价格参与评审。 </w:t>
            </w:r>
          </w:p>
          <w:p>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4、以联合体形式参加政府采购活动，联合体各方均为中小企业的，联合体视同中小企业。其中，联合体各方均为小微企业的，联合体视同小微企业。 </w:t>
            </w:r>
          </w:p>
          <w:p>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 6 %（4—6%）的扣除，用扣除后的价格参加评审。组成联合体或者接受分包的小微企业与联合体内其他企业、分包企业之间存在直接控股、管理关系的，不享受价格扣除优惠政策。 </w:t>
            </w:r>
          </w:p>
          <w:p>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6、提供由省级以上监狱管理局、戒毒管理局（含新疆生产建设兵团）出具的属于监狱企业证明文件的，视同为小型和微型企业。 </w:t>
            </w:r>
          </w:p>
          <w:p>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7、符合享受政府采购支持政策的残疾人福利性单位条件且提供《残疾人福利性单位声明函》的，视同为小型和微型企业。 </w:t>
            </w:r>
          </w:p>
          <w:p>
            <w:pPr>
              <w:autoSpaceDE w:val="0"/>
              <w:autoSpaceDN w:val="0"/>
              <w:adjustRightIn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eastAsia="zh-CN"/>
              </w:rPr>
              <w:t>本项目专门面向小微企业采购。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30</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履约保证金</w:t>
            </w:r>
          </w:p>
        </w:tc>
        <w:tc>
          <w:tcPr>
            <w:tcW w:w="6297" w:type="dxa"/>
            <w:vAlign w:val="center"/>
          </w:tcPr>
          <w:p>
            <w:pPr>
              <w:autoSpaceDE w:val="0"/>
              <w:autoSpaceDN w:val="0"/>
              <w:adjustRightInd w:val="0"/>
              <w:spacing w:line="360" w:lineRule="auto"/>
              <w:rPr>
                <w:rFonts w:ascii="宋体" w:hAnsi="宋体" w:eastAsia="宋体" w:cs="宋体"/>
                <w:color w:val="auto"/>
                <w:kern w:val="0"/>
                <w:sz w:val="24"/>
                <w:szCs w:val="24"/>
                <w:lang w:val="zh-CN"/>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 eq \o\ac(</w:instrText>
            </w:r>
            <w:r>
              <w:rPr>
                <w:rFonts w:hint="eastAsia" w:ascii="宋体" w:hAnsi="宋体" w:eastAsia="宋体" w:cs="宋体"/>
                <w:b/>
                <w:color w:val="auto"/>
                <w:kern w:val="0"/>
                <w:position w:val="-4"/>
                <w:sz w:val="36"/>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无要求</w:t>
            </w:r>
          </w:p>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
                <w:bCs/>
                <w:color w:val="auto"/>
                <w:sz w:val="24"/>
                <w:szCs w:val="24"/>
                <w:lang w:val="zh-CN"/>
              </w:rPr>
              <w:t>□</w:t>
            </w:r>
            <w:r>
              <w:rPr>
                <w:rFonts w:hint="eastAsia" w:ascii="宋体" w:hAnsi="宋体" w:eastAsia="宋体" w:cs="宋体"/>
                <w:color w:val="auto"/>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31</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代理服务费</w:t>
            </w:r>
          </w:p>
        </w:tc>
        <w:tc>
          <w:tcPr>
            <w:tcW w:w="6297" w:type="dxa"/>
            <w:vAlign w:val="center"/>
          </w:tcPr>
          <w:p>
            <w:pPr>
              <w:autoSpaceDE w:val="0"/>
              <w:autoSpaceDN w:val="0"/>
              <w:spacing w:line="360" w:lineRule="auto"/>
              <w:contextualSpacing/>
              <w:rPr>
                <w:rFonts w:ascii="宋体" w:hAnsi="宋体" w:eastAsia="宋体" w:cs="宋体"/>
                <w:bCs/>
                <w:color w:val="auto"/>
                <w:sz w:val="24"/>
                <w:szCs w:val="24"/>
                <w:lang w:val="zh-CN"/>
              </w:rPr>
            </w:pPr>
            <w:r>
              <w:rPr>
                <w:rFonts w:hint="eastAsia" w:ascii="宋体" w:hAnsi="宋体" w:eastAsia="宋体" w:cs="宋体"/>
                <w:color w:val="auto"/>
                <w:kern w:val="0"/>
                <w:sz w:val="24"/>
                <w:szCs w:val="24"/>
              </w:rPr>
              <w:t>招标代理服务费由中标人支付，招标代理服务费根据《国家计委〈计价格〔2002〕1980号〉》及《国家发展改革委办公厅〈发改办价格〔2003〕857号〉》之有关规定内容收取。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3"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32</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中标通知书</w:t>
            </w:r>
          </w:p>
        </w:tc>
        <w:tc>
          <w:tcPr>
            <w:tcW w:w="6297" w:type="dxa"/>
            <w:vAlign w:val="center"/>
          </w:tcPr>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pPr>
              <w:pStyle w:val="11"/>
              <w:spacing w:line="360" w:lineRule="auto"/>
              <w:rPr>
                <w:rFonts w:ascii="宋体" w:hAnsi="宋体" w:eastAsia="宋体" w:cs="宋体"/>
                <w:color w:val="auto"/>
                <w:sz w:val="24"/>
                <w:szCs w:val="24"/>
                <w:lang w:val="zh-CN"/>
              </w:rPr>
            </w:pPr>
            <w:r>
              <w:rPr>
                <w:rFonts w:hint="eastAsia" w:ascii="宋体" w:hAnsi="宋体" w:eastAsia="宋体" w:cs="宋体"/>
                <w:bCs/>
                <w:color w:val="auto"/>
                <w:sz w:val="24"/>
                <w:szCs w:val="24"/>
                <w:lang w:val="zh-CN"/>
              </w:rPr>
              <w:t>2、中标人在接到中标通知时，须向代理机构发送投标报价及分项报价一览表（包含主要中标标的的名称、规格型号、数量、单价、服务要求等）电子文档，并同时通知招标代理公司，联系电话：</w:t>
            </w:r>
            <w:r>
              <w:rPr>
                <w:rFonts w:ascii="宋体" w:hAnsi="宋体" w:eastAsia="宋体" w:cs="宋体"/>
                <w:bCs/>
                <w:color w:val="auto"/>
                <w:sz w:val="24"/>
                <w:szCs w:val="24"/>
                <w:lang w:val="zh-CN"/>
              </w:rPr>
              <w:t>18939113843，邮箱：fangdexuchang@126.com。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33</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电子化采购模式</w:t>
            </w:r>
          </w:p>
        </w:tc>
        <w:tc>
          <w:tcPr>
            <w:tcW w:w="6297" w:type="dxa"/>
            <w:vAlign w:val="center"/>
          </w:tcPr>
          <w:p>
            <w:pPr>
              <w:autoSpaceDE w:val="0"/>
              <w:autoSpaceDN w:val="0"/>
              <w:adjustRightInd w:val="0"/>
              <w:spacing w:line="360" w:lineRule="auto"/>
              <w:contextualSpacing/>
              <w:rPr>
                <w:rFonts w:ascii="宋体" w:hAnsi="宋体" w:eastAsia="宋体" w:cs="宋体"/>
                <w:bCs/>
                <w:color w:val="auto"/>
                <w:sz w:val="24"/>
                <w:szCs w:val="24"/>
                <w:lang w:val="zh-CN"/>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 eq \o\ac(</w:instrText>
            </w:r>
            <w:r>
              <w:rPr>
                <w:rFonts w:hint="eastAsia" w:ascii="宋体" w:hAnsi="宋体" w:eastAsia="宋体" w:cs="宋体"/>
                <w:b/>
                <w:color w:val="auto"/>
                <w:kern w:val="0"/>
                <w:position w:val="-4"/>
                <w:sz w:val="36"/>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是。</w:t>
            </w:r>
            <w:r>
              <w:rPr>
                <w:rFonts w:hint="eastAsia" w:ascii="宋体" w:hAnsi="宋体" w:eastAsia="宋体" w:cs="宋体"/>
                <w:color w:val="auto"/>
                <w:sz w:val="24"/>
                <w:szCs w:val="24"/>
                <w:lang w:val="zh-CN"/>
              </w:rPr>
              <w:t>电子投标文件：成功上传至《全国公共资源交易平台（河南省·许昌市）》公共资源交易系统加密电子投标文件1份（文件格式为：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34</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投标人代表出席开标会及其他</w:t>
            </w:r>
          </w:p>
        </w:tc>
        <w:tc>
          <w:tcPr>
            <w:tcW w:w="6297" w:type="dxa"/>
            <w:vAlign w:val="center"/>
          </w:tcPr>
          <w:p>
            <w:pPr>
              <w:spacing w:line="312" w:lineRule="auto"/>
              <w:rPr>
                <w:rFonts w:ascii="宋体" w:hAnsi="宋体" w:eastAsia="宋体" w:cs="宋体"/>
                <w:color w:val="auto"/>
                <w:kern w:val="0"/>
                <w:sz w:val="24"/>
                <w:szCs w:val="24"/>
              </w:rPr>
            </w:pPr>
            <w:r>
              <w:rPr>
                <w:rFonts w:hint="eastAsia" w:ascii="宋体" w:hAnsi="宋体" w:eastAsia="宋体" w:cs="宋体"/>
                <w:color w:val="auto"/>
                <w:sz w:val="24"/>
                <w:szCs w:val="24"/>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9"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35</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解释权</w:t>
            </w:r>
          </w:p>
        </w:tc>
        <w:tc>
          <w:tcPr>
            <w:tcW w:w="6297" w:type="dxa"/>
            <w:vAlign w:val="center"/>
          </w:tcPr>
          <w:p>
            <w:pPr>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构成本招标文件的各个组成文件应互为解释，互为说明；</w:t>
            </w:r>
          </w:p>
          <w:p>
            <w:pPr>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1、除招标文件中有特别规定外，仅适用于招标投标阶段的规定，按招标公告（投标邀请书）、投标人须知、评标办法的先后顺序解释；</w:t>
            </w:r>
          </w:p>
          <w:p>
            <w:pPr>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3、同一组成文件中就同一事项的规定或约定不一致的，以编排顺序在后者为准；</w:t>
            </w:r>
          </w:p>
          <w:p>
            <w:pPr>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4、同一组成文件不同版本之间有不一致的，以形成时间在后者为准；</w:t>
            </w:r>
          </w:p>
          <w:p>
            <w:pPr>
              <w:autoSpaceDE w:val="0"/>
              <w:autoSpaceDN w:val="0"/>
              <w:adjustRightInd w:val="0"/>
              <w:spacing w:line="360" w:lineRule="auto"/>
              <w:contextualSpacing/>
              <w:rPr>
                <w:rFonts w:ascii="宋体" w:hAnsi="宋体" w:eastAsia="宋体" w:cs="宋体"/>
                <w:b/>
                <w:color w:val="auto"/>
                <w:kern w:val="0"/>
                <w:sz w:val="24"/>
                <w:szCs w:val="24"/>
                <w:lang w:val="zh-CN"/>
              </w:rPr>
            </w:pPr>
            <w:r>
              <w:rPr>
                <w:rFonts w:hint="eastAsia" w:ascii="宋体" w:hAnsi="宋体" w:eastAsia="宋体" w:cs="宋体"/>
                <w:color w:val="auto"/>
                <w:sz w:val="24"/>
                <w:szCs w:val="24"/>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36</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知识产权</w:t>
            </w:r>
          </w:p>
        </w:tc>
        <w:tc>
          <w:tcPr>
            <w:tcW w:w="6297" w:type="dxa"/>
            <w:vAlign w:val="center"/>
          </w:tcPr>
          <w:p>
            <w:pPr>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37</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投标费用</w:t>
            </w:r>
          </w:p>
        </w:tc>
        <w:tc>
          <w:tcPr>
            <w:tcW w:w="6297" w:type="dxa"/>
            <w:vAlign w:val="center"/>
          </w:tcPr>
          <w:p>
            <w:pPr>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38</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color w:val="auto"/>
                <w:sz w:val="24"/>
                <w:szCs w:val="24"/>
                <w:lang w:val="zh-CN"/>
              </w:rPr>
              <w:t>纪律和监督</w:t>
            </w:r>
          </w:p>
        </w:tc>
        <w:tc>
          <w:tcPr>
            <w:tcW w:w="6297" w:type="dxa"/>
            <w:vAlign w:val="center"/>
          </w:tcPr>
          <w:p>
            <w:pPr>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采购人不得泄漏招标投标活动中应当保密的情况和资料，不得与供应商串通损害国家利益、社会公共利益或者他人合法权益。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39</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投标文件的拒收</w:t>
            </w:r>
          </w:p>
        </w:tc>
        <w:tc>
          <w:tcPr>
            <w:tcW w:w="6297" w:type="dxa"/>
            <w:vAlign w:val="center"/>
          </w:tcPr>
          <w:p>
            <w:pPr>
              <w:autoSpaceDE w:val="0"/>
              <w:autoSpaceDN w:val="0"/>
              <w:adjustRightInd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kern w:val="0"/>
                <w:sz w:val="24"/>
                <w:szCs w:val="24"/>
              </w:rPr>
              <w:t>1</w:t>
            </w:r>
            <w:r>
              <w:rPr>
                <w:rFonts w:hint="eastAsia" w:ascii="宋体" w:hAnsi="宋体" w:eastAsia="宋体" w:cs="宋体"/>
                <w:color w:val="auto"/>
                <w:sz w:val="24"/>
                <w:szCs w:val="24"/>
                <w:lang w:val="zh-CN"/>
              </w:rPr>
              <w:t>、未成功上传的投标文件；</w:t>
            </w:r>
          </w:p>
          <w:p>
            <w:pPr>
              <w:autoSpaceDE w:val="0"/>
              <w:autoSpaceDN w:val="0"/>
              <w:adjustRightInd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40</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color w:val="auto"/>
                <w:sz w:val="24"/>
                <w:szCs w:val="24"/>
                <w:lang w:val="zh-CN"/>
              </w:rPr>
              <w:t>特别提示</w:t>
            </w:r>
          </w:p>
        </w:tc>
        <w:tc>
          <w:tcPr>
            <w:tcW w:w="6297" w:type="dxa"/>
            <w:vAlign w:val="center"/>
          </w:tcPr>
          <w:p>
            <w:pPr>
              <w:autoSpaceDE w:val="0"/>
              <w:autoSpaceDN w:val="0"/>
              <w:adjustRightInd w:val="0"/>
              <w:spacing w:line="400" w:lineRule="exact"/>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1、按照《关于推进全流程电子化交易和在线监管工作有关问题的通知》（许公管办[2019]3号）规定：</w:t>
            </w:r>
          </w:p>
          <w:p>
            <w:pPr>
              <w:autoSpaceDE w:val="0"/>
              <w:autoSpaceDN w:val="0"/>
              <w:adjustRightInd w:val="0"/>
              <w:spacing w:line="400" w:lineRule="exact"/>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400" w:lineRule="exact"/>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评审专家应严格按照要求查看“硬件特征码” 相关信息并进行评审，在评审报告中显示“不同投标人电子投标文件制作硬件特征码”是否雷同的分析及判定结果。</w:t>
            </w:r>
          </w:p>
          <w:p>
            <w:pPr>
              <w:spacing w:afterLines="50" w:line="400" w:lineRule="exact"/>
              <w:rPr>
                <w:rFonts w:ascii="宋体" w:hAnsi="宋体" w:eastAsia="宋体" w:cs="宋体"/>
                <w:color w:val="auto"/>
                <w:sz w:val="24"/>
                <w:szCs w:val="24"/>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pPr>
              <w:autoSpaceDE w:val="0"/>
              <w:autoSpaceDN w:val="0"/>
              <w:spacing w:line="400" w:lineRule="exact"/>
              <w:jc w:val="left"/>
              <w:outlineLvl w:val="0"/>
              <w:rPr>
                <w:rFonts w:ascii="宋体" w:hAnsi="宋体" w:eastAsia="宋体" w:cs="宋体"/>
                <w:color w:val="auto"/>
                <w:kern w:val="0"/>
                <w:sz w:val="24"/>
                <w:szCs w:val="24"/>
              </w:rPr>
            </w:pPr>
            <w:r>
              <w:rPr>
                <w:rFonts w:hint="eastAsia" w:ascii="宋体" w:hAnsi="宋体" w:eastAsia="宋体" w:cs="宋体"/>
                <w:color w:val="auto"/>
                <w:kern w:val="0"/>
                <w:sz w:val="24"/>
                <w:szCs w:val="24"/>
              </w:rPr>
              <w:t>3、投标人需提前熟悉招标文件相关事项及《许昌市不见面开标操作手册》，并设置不见面开标浏览器（设置流程详见《许昌市不见面开标操作手册》）。</w:t>
            </w:r>
          </w:p>
          <w:p>
            <w:pPr>
              <w:autoSpaceDE w:val="0"/>
              <w:autoSpaceDN w:val="0"/>
              <w:spacing w:line="400" w:lineRule="exact"/>
              <w:jc w:val="left"/>
              <w:outlineLvl w:val="0"/>
              <w:rPr>
                <w:rFonts w:ascii="宋体" w:hAnsi="宋体" w:eastAsia="宋体" w:cs="宋体"/>
                <w:color w:val="auto"/>
                <w:kern w:val="0"/>
                <w:sz w:val="24"/>
                <w:szCs w:val="24"/>
              </w:rPr>
            </w:pPr>
            <w:r>
              <w:rPr>
                <w:rFonts w:hint="eastAsia" w:ascii="宋体" w:hAnsi="宋体" w:eastAsia="宋体" w:cs="宋体"/>
                <w:color w:val="auto"/>
                <w:kern w:val="0"/>
                <w:sz w:val="24"/>
                <w:szCs w:val="24"/>
              </w:rPr>
              <w:t>4、投标人上传、解密投标文件需使用同一个CA数字证书，需确保用于解密的CA数字证书在有效期内、可正常使用，并在规定时间内完成电子投标文件解密。评标时仅以成功上传、解密的投标文件为准。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4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5、对开标过程有关内容有异议（质疑）的，投标人可在本项目的不见面开标大厅通过“文字互动”功能或“新增质疑”处提出异议（质疑），招标人（代理机构）及时进行线上答复。</w:t>
            </w:r>
          </w:p>
          <w:p>
            <w:pPr>
              <w:tabs>
                <w:tab w:val="left" w:pos="7095"/>
              </w:tabs>
              <w:spacing w:line="400" w:lineRule="exact"/>
              <w:ind w:firstLine="240" w:firstLineChars="100"/>
              <w:rPr>
                <w:rFonts w:ascii="宋体" w:hAnsi="宋体" w:eastAsia="宋体" w:cs="宋体"/>
                <w:color w:val="auto"/>
                <w:kern w:val="0"/>
                <w:sz w:val="24"/>
                <w:szCs w:val="24"/>
              </w:rPr>
            </w:pPr>
            <w:r>
              <w:rPr>
                <w:rFonts w:hint="eastAsia" w:ascii="宋体" w:hAnsi="宋体" w:eastAsia="宋体" w:cs="宋体"/>
                <w:color w:val="auto"/>
                <w:kern w:val="0"/>
                <w:sz w:val="24"/>
                <w:szCs w:val="24"/>
              </w:rPr>
              <w:t>不见面开标活动结束时，投标人应在《开标记录表》上进行电子签章，未进行电子签章的视为对开标结果无异议。</w:t>
            </w:r>
          </w:p>
          <w:p>
            <w:pPr>
              <w:autoSpaceDE w:val="0"/>
              <w:autoSpaceDN w:val="0"/>
              <w:adjustRightInd w:val="0"/>
              <w:spacing w:line="400" w:lineRule="exact"/>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pStyle w:val="11"/>
              <w:spacing w:line="4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7、项目编号以本项目招标文件项目编号为准。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41</w:t>
            </w:r>
          </w:p>
        </w:tc>
        <w:tc>
          <w:tcPr>
            <w:tcW w:w="2061" w:type="dxa"/>
            <w:vAlign w:val="center"/>
          </w:tcPr>
          <w:p>
            <w:pPr>
              <w:autoSpaceDE w:val="0"/>
              <w:autoSpaceDN w:val="0"/>
              <w:adjustRightInd w:val="0"/>
              <w:spacing w:line="400" w:lineRule="exact"/>
              <w:contextualSpacing/>
              <w:rPr>
                <w:rFonts w:ascii="宋体" w:hAnsi="宋体" w:eastAsia="宋体" w:cs="宋体"/>
                <w:color w:val="auto"/>
                <w:sz w:val="24"/>
                <w:szCs w:val="24"/>
                <w:lang w:val="zh-CN"/>
              </w:rPr>
            </w:pPr>
            <w:r>
              <w:rPr>
                <w:rFonts w:hint="eastAsia" w:ascii="宋体" w:hAnsi="宋体" w:eastAsia="宋体" w:cs="宋体"/>
                <w:color w:val="auto"/>
                <w:sz w:val="24"/>
                <w:szCs w:val="24"/>
              </w:rPr>
              <w:t>投标人资格核验</w:t>
            </w:r>
          </w:p>
        </w:tc>
        <w:tc>
          <w:tcPr>
            <w:tcW w:w="6297" w:type="dxa"/>
            <w:vAlign w:val="center"/>
          </w:tcPr>
          <w:p>
            <w:pPr>
              <w:autoSpaceDE w:val="0"/>
              <w:autoSpaceDN w:val="0"/>
              <w:adjustRightInd w:val="0"/>
              <w:spacing w:line="400" w:lineRule="exact"/>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投标人在中标（成交）后，应将由《禹州市政府采购供应商信用承诺函》替代的证明材料提交采购人、代理机构核验，经核验无误后，由采购人、代理机构发出中标（成交）通知书。 </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一、法人或者其他组织的营业执照等证明文件，自然人的身份证明</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1、企业法人营业执照或营业执照。（企业投标提供）</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2、事业单位法人证书。（事业单位投标提供）</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3、执业许可证。（非企业专业服务机构投标提供）</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4、个体工商户营业执照。（个体工商户投标提供）</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5、自然人身份证明。（自然人投标提供）</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6、民办非企业单位登记证书。（民办非企业单位投标提供）</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二、财务状况报告相关材料</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1、投标人是法人（法人包括企业法人、机关法人、事业单位法人和社会团体法人），提供本单位：</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①2020年度或者2021年度经审计的财务报告，包括资产负债表、利润表、现金流量表、所有者权益变动表及其附注；</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②基本开户银行出具的资信证明；</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③财政部门认可的政府采购专业担保机构的证明文件和担保机构出具的投标担保函。</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注：仅需提供序号①～③其中之一即可。</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2、投标人（其他组织和自然人）提供本单位：</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①2020年度或者2021年度经审计的财务报告，包括资产负债表、利润表、现金流量表、所有者权益变动表及其附注；</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②银行出具的资信证明；</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③财政部门认可的政府采购专业担保机构的证明文件和担保机构出具的投标担保函。</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注：仅需提供序号①～③其中之一即可。</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三、依法缴纳税收相关材料</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参加本次政府采购项目投标截止时间前一年内任意一个月缴纳税收凭据。（依法免税的投标人，应提供相应文件证明依法免税）</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四、依法缴纳社会保障资金的证明材料</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五、履行合同所必须的设备和专业技术能力的证明材料</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1、相关设备的购置发票、专业技术人员职称证书、用工合同等；</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2、投标人具备履行合同所必须的设备和专业技术能力承诺函或声明（承诺函或声明格式自拟）。</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注：仅需提供序号1～2其中之一即可。</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六、参加政府采购活动前3年内在经营活动中没有重大违法记录的声明</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七、未被列入“信用中国”网站(www.creditchina.gov.cn)失信被执行人、重大税收违法失信主体的投标人；“中国政府采购网” (www.ccgp.gov.cn)政府采购严重违法失信行为记录名单的投标人； “中国社会组织政务服务平台”网站（https://chinanpo.mca.gov.cn）严重违法失信名单（联合体形式投标的，联合体成员存在不良信用记录，视同联合体存在不良信用记录）。</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1、查询渠道：</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eastAsia="宋体" w:cs="宋体"/>
                <w:color w:val="auto"/>
                <w:sz w:val="24"/>
                <w:szCs w:val="24"/>
              </w:rPr>
              <w:t>www.creditchina.gov.cn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②“中国政府采购网”（www.ccgp.gov.cn）</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③“中国社会组织政务服务平台”网站（https://chinanpo.mca.gov.cn）（仅查询社会组织）；</w:t>
            </w:r>
          </w:p>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信用信息的使用原则：经采购人认定的被列入失信被执行人、重大税收违法失信主体、政府采购严重违法失信行为记录名单的投标人、严重违法失信名单，将拒绝其参与本次政府采购活动。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42</w:t>
            </w:r>
          </w:p>
        </w:tc>
        <w:tc>
          <w:tcPr>
            <w:tcW w:w="2061" w:type="dxa"/>
            <w:vAlign w:val="center"/>
          </w:tcPr>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政府采购合同融资政策告知函</w:t>
            </w:r>
          </w:p>
        </w:tc>
        <w:tc>
          <w:tcPr>
            <w:tcW w:w="6297" w:type="dxa"/>
            <w:vAlign w:val="center"/>
          </w:tcPr>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w:t>
            </w:r>
            <w:r>
              <w:rPr>
                <w:rFonts w:ascii="宋体" w:hAnsi="宋体" w:eastAsia="宋体" w:cs="宋体"/>
                <w:color w:val="auto"/>
                <w:sz w:val="24"/>
                <w:szCs w:val="24"/>
              </w:rPr>
              <w:t>2017〕10号），按照双方自愿的原则提供便捷、优惠的贷款服务。合作金融机构名单可在《全国公共资源交易平台（河南省•许昌市</w:t>
            </w:r>
            <w:r>
              <w:rPr>
                <w:rFonts w:hint="eastAsia" w:ascii="宋体" w:hAnsi="宋体" w:eastAsia="宋体" w:cs="宋体"/>
                <w:color w:val="auto"/>
                <w:sz w:val="24"/>
                <w:szCs w:val="24"/>
              </w:rPr>
              <w:t>）》“许昌市公共资源交易中心•金融服务平台”查询联系。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067" w:type="dxa"/>
            <w:gridSpan w:val="3"/>
            <w:vAlign w:val="center"/>
          </w:tcPr>
          <w:p>
            <w:pPr>
              <w:autoSpaceDE w:val="0"/>
              <w:autoSpaceDN w:val="0"/>
              <w:adjustRightInd w:val="0"/>
              <w:spacing w:line="360" w:lineRule="auto"/>
              <w:contextualSpacing/>
              <w:rPr>
                <w:rFonts w:ascii="宋体" w:hAnsi="宋体" w:eastAsia="宋体" w:cs="宋体"/>
                <w:color w:val="auto"/>
                <w:kern w:val="0"/>
                <w:sz w:val="24"/>
                <w:szCs w:val="24"/>
              </w:rPr>
            </w:pPr>
            <w:r>
              <w:rPr>
                <w:rFonts w:hint="eastAsia" w:ascii="宋体" w:hAnsi="宋体" w:eastAsia="宋体" w:cs="宋体"/>
                <w:b/>
                <w:bCs/>
                <w:color w:val="auto"/>
                <w:position w:val="6"/>
                <w:sz w:val="24"/>
                <w:szCs w:val="24"/>
              </w:rPr>
              <w:t>未尽事宜，按国家有关规定执行。</w:t>
            </w:r>
          </w:p>
        </w:tc>
      </w:tr>
    </w:tbl>
    <w:p>
      <w:pPr>
        <w:widowControl/>
        <w:jc w:val="center"/>
        <w:rPr>
          <w:rFonts w:ascii="宋体" w:hAnsi="宋体" w:eastAsia="宋体" w:cs="宋体"/>
          <w:b/>
          <w:color w:val="auto"/>
          <w:kern w:val="0"/>
          <w:sz w:val="36"/>
          <w:szCs w:val="36"/>
        </w:rPr>
      </w:pPr>
    </w:p>
    <w:p>
      <w:pPr>
        <w:widowControl/>
        <w:rPr>
          <w:rFonts w:ascii="宋体" w:hAnsi="宋体" w:eastAsia="宋体" w:cs="宋体"/>
          <w:b/>
          <w:color w:val="auto"/>
          <w:kern w:val="0"/>
          <w:sz w:val="36"/>
          <w:szCs w:val="36"/>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ind w:firstLine="0" w:firstLineChars="0"/>
        <w:rPr>
          <w:color w:val="auto"/>
        </w:rPr>
      </w:pPr>
    </w:p>
    <w:p>
      <w:pPr>
        <w:widowControl/>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第四章 投标人须知</w:t>
      </w:r>
    </w:p>
    <w:p>
      <w:pPr>
        <w:tabs>
          <w:tab w:val="left" w:pos="1260"/>
        </w:tabs>
        <w:autoSpaceDE w:val="0"/>
        <w:autoSpaceDN w:val="0"/>
        <w:adjustRightInd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一、概念释义</w:t>
      </w:r>
    </w:p>
    <w:p>
      <w:pP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1.适用范围</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1.1本招标文件仅适用于本次“投标邀请”中所述采购项目。</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1.2本招标文件解释权属于“投标邀请”所述的采购人。</w:t>
      </w:r>
    </w:p>
    <w:p>
      <w:pP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2.定义</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2.1“采购项目”：“投标人须知前附表”中所述的采购项目。</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2.2“招标人”：“投标人须知前附表”中所述的组织本次招标的代理机构和采购人。</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2.3“采购人”：是指依法进行政府采购的国家机关、事业单位、团体组织。采购人名称、地址、电话、联系人见“投标人须知前附表”。</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2.4“代理机构”：接受采购人委托，代理采购项目的采购代理机构。代理机构名称、地址、 电话、联系人见“投标人须知前附表”。</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2.5“潜在投标人”指符合《中华人民共和国政府采购法》及相关法律法规和本招标文件的各项规定，且按照本项目招标公告及招标文件规定的方式获取招标文件的法人、其他组 织或者自然人。</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240" w:firstLineChars="1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2.7.1 招标文件列明不允许或未列明允许进口产品参加投标的，均视为拒绝进口产品参加投标。</w:t>
      </w:r>
    </w:p>
    <w:p>
      <w:pPr>
        <w:autoSpaceDE w:val="0"/>
        <w:autoSpaceDN w:val="0"/>
        <w:spacing w:line="360" w:lineRule="auto"/>
        <w:ind w:firstLine="240" w:firstLineChars="1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ind w:firstLine="240" w:firstLineChars="1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2.8招标文件中凡标有“★”的条款均系实质性要求条款。</w:t>
      </w:r>
    </w:p>
    <w:p>
      <w:pP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3.合格的投标人</w:t>
      </w:r>
    </w:p>
    <w:p>
      <w:pPr>
        <w:pStyle w:val="58"/>
        <w:numPr>
          <w:ilvl w:val="0"/>
          <w:numId w:val="0"/>
        </w:numPr>
        <w:tabs>
          <w:tab w:val="left" w:pos="0"/>
        </w:tabs>
        <w:adjustRightInd/>
        <w:spacing w:line="360" w:lineRule="auto"/>
        <w:contextualSpacing/>
        <w:rPr>
          <w:rFonts w:cs="宋体"/>
          <w:color w:val="auto"/>
          <w:sz w:val="24"/>
          <w:szCs w:val="24"/>
        </w:rPr>
      </w:pPr>
      <w:r>
        <w:rPr>
          <w:rFonts w:hint="eastAsia" w:cs="宋体"/>
          <w:color w:val="auto"/>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3.2 符合本项目“投标邀请”和“投标人须知前附表”中规定的合格投标人所必须具备的条件。</w:t>
      </w:r>
    </w:p>
    <w:p>
      <w:pPr>
        <w:spacing w:line="360" w:lineRule="auto"/>
        <w:rPr>
          <w:rFonts w:ascii="宋体" w:hAnsi="宋体" w:eastAsia="宋体" w:cs="宋体"/>
          <w:color w:val="auto"/>
          <w:kern w:val="0"/>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kern w:val="0"/>
          <w:sz w:val="24"/>
          <w:szCs w:val="24"/>
        </w:rPr>
        <w:t>按照财政部《关于在政府采购活动中查询及使用信用记录有关问题的通知》（财库〔2016〕125号）要求，政府采购活动中查询及使用投标人信用记录的具体要求为：投标人未被列入失信被执行人、重大税收违法失信主体、政府采购严重违法失信行为记录名单、严重违法失信名单（联合体形式投标的，联合体成员存在不良信用记录，视同联合体存在不良信用记录）。</w:t>
      </w:r>
    </w:p>
    <w:p>
      <w:pPr>
        <w:spacing w:line="360" w:lineRule="auto"/>
        <w:ind w:firstLine="240" w:firstLineChars="100"/>
        <w:rPr>
          <w:rFonts w:ascii="宋体" w:hAnsi="宋体" w:eastAsia="宋体" w:cs="宋体"/>
          <w:color w:val="auto"/>
          <w:kern w:val="0"/>
          <w:sz w:val="24"/>
          <w:szCs w:val="24"/>
        </w:rPr>
      </w:pPr>
      <w:r>
        <w:rPr>
          <w:rFonts w:ascii="宋体" w:hAnsi="宋体" w:eastAsia="宋体" w:cs="宋体"/>
          <w:color w:val="auto"/>
          <w:kern w:val="0"/>
          <w:sz w:val="24"/>
          <w:szCs w:val="24"/>
        </w:rPr>
        <w:t>1、查询渠道：</w:t>
      </w:r>
    </w:p>
    <w:p>
      <w:pPr>
        <w:spacing w:line="360" w:lineRule="auto"/>
        <w:ind w:firstLine="240" w:firstLineChars="100"/>
        <w:rPr>
          <w:rFonts w:ascii="宋体" w:hAnsi="宋体" w:eastAsia="宋体" w:cs="宋体"/>
          <w:color w:val="auto"/>
          <w:kern w:val="0"/>
          <w:sz w:val="24"/>
          <w:szCs w:val="24"/>
        </w:rPr>
      </w:pPr>
      <w:r>
        <w:rPr>
          <w:rFonts w:hint="eastAsia" w:ascii="宋体" w:hAnsi="宋体" w:eastAsia="宋体" w:cs="宋体"/>
          <w:color w:val="auto"/>
          <w:kern w:val="0"/>
          <w:sz w:val="24"/>
          <w:szCs w:val="24"/>
        </w:rPr>
        <w:t>①“信用中国”网站（</w:t>
      </w:r>
      <w:r>
        <w:rPr>
          <w:rFonts w:ascii="宋体" w:hAnsi="宋体" w:eastAsia="宋体" w:cs="宋体"/>
          <w:color w:val="auto"/>
          <w:kern w:val="0"/>
          <w:sz w:val="24"/>
          <w:szCs w:val="24"/>
        </w:rPr>
        <w:t>www.creditchina.gov.cn）</w:t>
      </w:r>
    </w:p>
    <w:p>
      <w:pPr>
        <w:spacing w:line="360" w:lineRule="auto"/>
        <w:ind w:firstLine="240" w:firstLineChars="100"/>
        <w:rPr>
          <w:rFonts w:ascii="宋体" w:hAnsi="宋体" w:eastAsia="宋体" w:cs="宋体"/>
          <w:color w:val="auto"/>
          <w:kern w:val="0"/>
          <w:sz w:val="24"/>
          <w:szCs w:val="24"/>
        </w:rPr>
      </w:pPr>
      <w:r>
        <w:rPr>
          <w:rFonts w:hint="eastAsia" w:ascii="宋体" w:hAnsi="宋体" w:eastAsia="宋体" w:cs="宋体"/>
          <w:color w:val="auto"/>
          <w:kern w:val="0"/>
          <w:sz w:val="24"/>
          <w:szCs w:val="24"/>
        </w:rPr>
        <w:t>②“中国政府采购网”（</w:t>
      </w:r>
      <w:r>
        <w:rPr>
          <w:rFonts w:ascii="宋体" w:hAnsi="宋体" w:eastAsia="宋体" w:cs="宋体"/>
          <w:color w:val="auto"/>
          <w:kern w:val="0"/>
          <w:sz w:val="24"/>
          <w:szCs w:val="24"/>
        </w:rPr>
        <w:t>www.ccgp.gov.cn）</w:t>
      </w:r>
    </w:p>
    <w:p>
      <w:pPr>
        <w:spacing w:line="360" w:lineRule="auto"/>
        <w:ind w:firstLine="240" w:firstLineChars="100"/>
        <w:rPr>
          <w:rFonts w:ascii="宋体" w:hAnsi="宋体" w:eastAsia="宋体" w:cs="宋体"/>
          <w:color w:val="auto"/>
          <w:kern w:val="0"/>
          <w:sz w:val="24"/>
          <w:szCs w:val="24"/>
        </w:rPr>
      </w:pPr>
      <w:r>
        <w:rPr>
          <w:rFonts w:hint="eastAsia" w:ascii="宋体" w:hAnsi="宋体" w:eastAsia="宋体" w:cs="宋体"/>
          <w:color w:val="auto"/>
          <w:kern w:val="0"/>
          <w:sz w:val="24"/>
          <w:szCs w:val="24"/>
        </w:rPr>
        <w:t>③“中国社会组织政务服务平台”网站（</w:t>
      </w:r>
      <w:r>
        <w:rPr>
          <w:rFonts w:ascii="宋体" w:hAnsi="宋体" w:eastAsia="宋体" w:cs="宋体"/>
          <w:color w:val="auto"/>
          <w:kern w:val="0"/>
          <w:sz w:val="24"/>
          <w:szCs w:val="24"/>
        </w:rPr>
        <w:t>https://chinanpo.mca.gov.cn）（仅查询社会组织）；</w:t>
      </w:r>
    </w:p>
    <w:p>
      <w:pPr>
        <w:spacing w:line="360" w:lineRule="auto"/>
        <w:ind w:firstLine="240" w:firstLineChars="100"/>
        <w:rPr>
          <w:rFonts w:ascii="宋体" w:hAnsi="宋体" w:eastAsia="宋体" w:cs="宋体"/>
          <w:color w:val="auto"/>
          <w:kern w:val="0"/>
          <w:sz w:val="24"/>
          <w:szCs w:val="24"/>
        </w:rPr>
      </w:pPr>
      <w:r>
        <w:rPr>
          <w:rFonts w:hint="eastAsia" w:ascii="宋体" w:hAnsi="宋体" w:eastAsia="宋体" w:cs="宋体"/>
          <w:color w:val="auto"/>
          <w:kern w:val="0"/>
          <w:sz w:val="24"/>
          <w:szCs w:val="24"/>
        </w:rPr>
        <w:t>信用信息的使用原则：经采购人认定的被列入失信被执行人、重大税收违法失信主体、政府采购严重违法失信行为记录名单的投标人、严重违法失信名单，将拒绝其参与本次政府采购活动。</w:t>
      </w:r>
    </w:p>
    <w:p>
      <w:pPr>
        <w:spacing w:line="360" w:lineRule="auto"/>
        <w:ind w:firstLine="240" w:firstLineChars="100"/>
        <w:rPr>
          <w:rFonts w:ascii="宋体" w:hAnsi="宋体" w:eastAsia="宋体" w:cs="宋体"/>
          <w:color w:val="auto"/>
          <w:kern w:val="0"/>
          <w:sz w:val="24"/>
          <w:szCs w:val="24"/>
        </w:rPr>
      </w:pPr>
      <w:r>
        <w:rPr>
          <w:rFonts w:hint="eastAsia" w:ascii="宋体" w:hAnsi="宋体" w:eastAsia="宋体" w:cs="宋体"/>
          <w:color w:val="auto"/>
          <w:kern w:val="0"/>
          <w:sz w:val="24"/>
          <w:szCs w:val="24"/>
        </w:rPr>
        <w:t>3.4单位负责人为同一人或者存在直接控股、管理关系的不同供应商，不得同时参加本项目投标。违反规定的，相关投标均无效。</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3.5为采购项目提供整体设计、规范编制或者项目管理、监理、检测等服务的供应商，不得再参加该采购项目的其他采购活动。</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3.6“投标邀请”和“投标人须知前附表”规定接受联合体投标的，除应符合本章第3.1项和3.2项要求外，还应遵守以下规定：</w:t>
      </w:r>
    </w:p>
    <w:p>
      <w:pPr>
        <w:spacing w:line="360" w:lineRule="auto"/>
        <w:ind w:firstLine="240" w:firstLineChars="100"/>
        <w:rPr>
          <w:rFonts w:ascii="宋体" w:hAnsi="宋体" w:eastAsia="宋体" w:cs="宋体"/>
          <w:color w:val="auto"/>
          <w:kern w:val="0"/>
          <w:sz w:val="24"/>
          <w:szCs w:val="24"/>
        </w:rPr>
      </w:pPr>
      <w:r>
        <w:rPr>
          <w:rFonts w:hint="eastAsia" w:ascii="宋体" w:hAnsi="宋体" w:eastAsia="宋体" w:cs="宋体"/>
          <w:color w:val="auto"/>
          <w:kern w:val="0"/>
          <w:sz w:val="24"/>
          <w:szCs w:val="24"/>
        </w:rPr>
        <w:t>（1）在投标文件中向采购人提交联合体协议书，明确联合体各方承担的工作和义务；</w:t>
      </w:r>
    </w:p>
    <w:p>
      <w:pPr>
        <w:spacing w:line="360" w:lineRule="auto"/>
        <w:ind w:firstLine="240" w:firstLineChars="100"/>
        <w:rPr>
          <w:rFonts w:ascii="宋体" w:hAnsi="宋体" w:eastAsia="宋体" w:cs="宋体"/>
          <w:color w:val="auto"/>
          <w:kern w:val="0"/>
          <w:sz w:val="24"/>
          <w:szCs w:val="24"/>
        </w:rPr>
      </w:pPr>
      <w:r>
        <w:rPr>
          <w:rFonts w:hint="eastAsia" w:ascii="宋体" w:hAnsi="宋体" w:eastAsia="宋体" w:cs="宋体"/>
          <w:color w:val="auto"/>
          <w:kern w:val="0"/>
          <w:sz w:val="24"/>
          <w:szCs w:val="24"/>
        </w:rPr>
        <w:t>（2）联合体中有同类资质的供应商按联合体分工承担相同工作的，应当按照资质等级较低的供应商确定资质等级；</w:t>
      </w:r>
    </w:p>
    <w:p>
      <w:pPr>
        <w:spacing w:line="360" w:lineRule="auto"/>
        <w:ind w:firstLine="240" w:firstLineChars="100"/>
        <w:rPr>
          <w:rFonts w:ascii="宋体" w:hAnsi="宋体" w:eastAsia="宋体" w:cs="宋体"/>
          <w:color w:val="auto"/>
          <w:kern w:val="0"/>
          <w:sz w:val="24"/>
          <w:szCs w:val="24"/>
        </w:rPr>
      </w:pPr>
      <w:r>
        <w:rPr>
          <w:rFonts w:hint="eastAsia" w:ascii="宋体" w:hAnsi="宋体" w:eastAsia="宋体" w:cs="宋体"/>
          <w:color w:val="auto"/>
          <w:kern w:val="0"/>
          <w:sz w:val="24"/>
          <w:szCs w:val="24"/>
        </w:rPr>
        <w:t>（3）招标人根据采购项目的特殊要求规定投标人特定条件的，联合体各方中至少应当有一方符合采购规定的特定条件。</w:t>
      </w:r>
    </w:p>
    <w:p>
      <w:pPr>
        <w:spacing w:line="360" w:lineRule="auto"/>
        <w:ind w:firstLine="240" w:firstLineChars="100"/>
        <w:rPr>
          <w:rFonts w:ascii="宋体" w:hAnsi="宋体" w:eastAsia="宋体" w:cs="宋体"/>
          <w:color w:val="auto"/>
          <w:kern w:val="0"/>
          <w:sz w:val="24"/>
          <w:szCs w:val="24"/>
        </w:rPr>
      </w:pPr>
      <w:r>
        <w:rPr>
          <w:rFonts w:hint="eastAsia" w:ascii="宋体" w:hAnsi="宋体" w:eastAsia="宋体" w:cs="宋体"/>
          <w:color w:val="auto"/>
          <w:kern w:val="0"/>
          <w:sz w:val="24"/>
          <w:szCs w:val="24"/>
        </w:rPr>
        <w:t>（4）联合体各方不得再单独参加或者与其他供应商另外组成联合体参加同一合同项下的政府采购活动。</w:t>
      </w:r>
    </w:p>
    <w:p>
      <w:pPr>
        <w:spacing w:line="360" w:lineRule="auto"/>
        <w:ind w:firstLine="240" w:firstLineChars="100"/>
        <w:rPr>
          <w:rFonts w:ascii="宋体" w:hAnsi="宋体" w:eastAsia="宋体" w:cs="宋体"/>
          <w:color w:val="auto"/>
          <w:kern w:val="0"/>
          <w:sz w:val="24"/>
          <w:szCs w:val="24"/>
        </w:rPr>
      </w:pPr>
      <w:r>
        <w:rPr>
          <w:rFonts w:hint="eastAsia" w:ascii="宋体" w:hAnsi="宋体" w:eastAsia="宋体" w:cs="宋体"/>
          <w:color w:val="auto"/>
          <w:kern w:val="0"/>
          <w:sz w:val="24"/>
          <w:szCs w:val="24"/>
        </w:rPr>
        <w:t>（5）联合体各方应当共同与采购人签订采购合同，就采购合同约定的事项对采购人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eastAsia="宋体" w:cs="宋体"/>
          <w:color w:val="auto"/>
          <w:kern w:val="0"/>
          <w:sz w:val="24"/>
          <w:szCs w:val="24"/>
        </w:rPr>
        <w:t>承担连带责任</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w:t>
      </w:r>
    </w:p>
    <w:p>
      <w:pPr>
        <w:spacing w:line="360" w:lineRule="auto"/>
        <w:ind w:firstLine="240" w:firstLineChars="100"/>
        <w:rPr>
          <w:rFonts w:ascii="宋体" w:hAnsi="宋体" w:eastAsia="宋体" w:cs="宋体"/>
          <w:color w:val="auto"/>
          <w:kern w:val="0"/>
          <w:sz w:val="24"/>
          <w:szCs w:val="24"/>
        </w:rPr>
      </w:pPr>
      <w:r>
        <w:rPr>
          <w:rFonts w:hint="eastAsia" w:ascii="宋体" w:hAnsi="宋体" w:eastAsia="宋体" w:cs="宋体"/>
          <w:color w:val="auto"/>
          <w:kern w:val="0"/>
          <w:sz w:val="24"/>
          <w:szCs w:val="24"/>
        </w:rPr>
        <w:t>3.7法律、行政法规规定的其他条件。</w:t>
      </w:r>
    </w:p>
    <w:p>
      <w:pPr>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4．合格的货物和服务</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5．投标费用</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6．信息发布</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eastAsia="宋体" w:cs="宋体"/>
          <w:color w:val="auto"/>
          <w:sz w:val="24"/>
          <w:szCs w:val="24"/>
        </w:rPr>
        <w:t>《河南省政府采购网》《许昌市政府采购网》《全国公共资源交易平台（河南省•许昌市）》</w:t>
      </w:r>
      <w:r>
        <w:rPr>
          <w:rFonts w:hint="eastAsia" w:ascii="宋体" w:hAnsi="宋体" w:eastAsia="宋体" w:cs="宋体"/>
          <w:color w:val="auto"/>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7.采购代理机构代理费用收取标准和方式</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招标文件费用和招标代理服务费，收取标准详见招标公告及招标文件前附表须知</w:t>
      </w:r>
    </w:p>
    <w:p>
      <w:pP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8. 其他</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eastAsia="宋体" w:cs="宋体"/>
          <w:color w:val="auto"/>
          <w:kern w:val="0"/>
          <w:sz w:val="24"/>
          <w:szCs w:val="24"/>
        </w:rPr>
      </w:pPr>
    </w:p>
    <w:p>
      <w:pPr>
        <w:tabs>
          <w:tab w:val="left" w:pos="1260"/>
        </w:tabs>
        <w:autoSpaceDE w:val="0"/>
        <w:autoSpaceDN w:val="0"/>
        <w:spacing w:line="360" w:lineRule="auto"/>
        <w:contextualSpacing/>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二、招标文件说明</w:t>
      </w:r>
    </w:p>
    <w:p>
      <w:pP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9．招标文件构成</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9.1 招标文件由以下部分组成：</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（1）投标邀请（招标公告）</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（2）项目需求</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（3）投标人须知前附表</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（4）投标人须知</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（5）政府采购政策功能</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（6）资格审查与评标</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（7）合同条款及格式</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（8）投标文件有关格式</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（9）本项目招标文件的附件澄清、答复、修改、补充内容（如有）</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10.现场考察、开标前答疑会</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11.招标文件的澄清或修改</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eastAsia="宋体" w:cs="宋体"/>
          <w:color w:val="auto"/>
          <w:kern w:val="0"/>
          <w:sz w:val="24"/>
          <w:szCs w:val="24"/>
        </w:rPr>
      </w:pPr>
    </w:p>
    <w:p>
      <w:pPr>
        <w:tabs>
          <w:tab w:val="left" w:pos="1260"/>
        </w:tabs>
        <w:autoSpaceDE w:val="0"/>
        <w:autoSpaceDN w:val="0"/>
        <w:spacing w:line="360" w:lineRule="auto"/>
        <w:contextualSpacing/>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三、投标文件的编制</w:t>
      </w:r>
    </w:p>
    <w:p>
      <w:pP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12． 投标的语言及计量单位</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 xml:space="preserve">13. 投标报价 </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13.1 本次招标项目的投标均以</w:t>
      </w:r>
      <w:r>
        <w:rPr>
          <w:rFonts w:hint="eastAsia" w:ascii="宋体" w:hAnsi="宋体" w:eastAsia="宋体" w:cs="宋体"/>
          <w:b/>
          <w:color w:val="auto"/>
          <w:kern w:val="0"/>
          <w:sz w:val="24"/>
          <w:szCs w:val="24"/>
        </w:rPr>
        <w:t>人民币</w:t>
      </w:r>
      <w:r>
        <w:rPr>
          <w:rFonts w:hint="eastAsia" w:ascii="宋体" w:hAnsi="宋体" w:eastAsia="宋体" w:cs="宋体"/>
          <w:color w:val="auto"/>
          <w:kern w:val="0"/>
          <w:sz w:val="24"/>
          <w:szCs w:val="24"/>
        </w:rPr>
        <w:t>为计算单位。</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13.2 采购人不得向投标人索要或者接受其给予的赠品、回扣或者与采购无关的其他商品、服务。</w:t>
      </w:r>
    </w:p>
    <w:p>
      <w:pPr>
        <w:pStyle w:val="52"/>
        <w:spacing w:line="374" w:lineRule="auto"/>
        <w:ind w:firstLine="0" w:firstLineChars="0"/>
        <w:rPr>
          <w:rFonts w:ascii="宋体" w:hAnsi="宋体" w:eastAsia="宋体" w:cs="宋体"/>
          <w:color w:val="auto"/>
          <w:kern w:val="0"/>
          <w:sz w:val="24"/>
          <w:szCs w:val="24"/>
        </w:rPr>
      </w:pPr>
      <w:r>
        <w:rPr>
          <w:rFonts w:hint="eastAsia" w:ascii="宋体" w:hAnsi="宋体" w:eastAsia="宋体" w:cs="宋体"/>
          <w:color w:val="auto"/>
          <w:kern w:val="0"/>
          <w:sz w:val="24"/>
          <w:szCs w:val="24"/>
        </w:rPr>
        <w:t>13.3 投标人应对项目要求的全部内容进行报价，少报漏报将导致其投标</w:t>
      </w:r>
      <w:r>
        <w:rPr>
          <w:rFonts w:hint="eastAsia" w:ascii="宋体" w:hAnsi="宋体" w:eastAsia="宋体" w:cs="宋体"/>
          <w:color w:val="auto"/>
          <w:sz w:val="24"/>
          <w:szCs w:val="24"/>
          <w:lang w:val="en-GB"/>
        </w:rPr>
        <w:t>为非实质性响应予以拒绝。</w:t>
      </w:r>
    </w:p>
    <w:p>
      <w:pPr>
        <w:spacing w:line="360" w:lineRule="auto"/>
        <w:outlineLvl w:val="0"/>
        <w:rPr>
          <w:rFonts w:ascii="宋体" w:hAnsi="宋体" w:eastAsia="宋体" w:cs="宋体"/>
          <w:color w:val="auto"/>
          <w:kern w:val="0"/>
          <w:sz w:val="24"/>
          <w:szCs w:val="24"/>
        </w:rPr>
      </w:pPr>
      <w:r>
        <w:rPr>
          <w:rFonts w:hint="eastAsia" w:ascii="宋体" w:hAnsi="宋体" w:eastAsia="宋体" w:cs="宋体"/>
          <w:color w:val="auto"/>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13.7 报价不得高于本项目最高限价，且不低于成本价。</w:t>
      </w:r>
      <w:r>
        <w:rPr>
          <w:rFonts w:hint="eastAsia" w:ascii="宋体" w:hAnsi="宋体" w:eastAsia="宋体" w:cs="宋体"/>
          <w:color w:val="auto"/>
          <w:sz w:val="24"/>
          <w:szCs w:val="24"/>
          <w:lang w:val="en-GB"/>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13.8 最低报价不能作为中标的保证。</w:t>
      </w:r>
    </w:p>
    <w:p>
      <w:pP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14．投标有效期</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14.1 投标有效期从提交投标文件的截止之日起算。本项目投标有效期详</w:t>
      </w:r>
      <w:r>
        <w:rPr>
          <w:rFonts w:hint="eastAsia" w:ascii="宋体" w:hAnsi="宋体" w:eastAsia="宋体" w:cs="宋体"/>
          <w:color w:val="auto"/>
          <w:sz w:val="24"/>
          <w:szCs w:val="24"/>
          <w:lang w:val="zh-CN"/>
        </w:rPr>
        <w:t>见投标人须知前附表。</w:t>
      </w:r>
      <w:r>
        <w:rPr>
          <w:rFonts w:hint="eastAsia" w:ascii="宋体" w:hAnsi="宋体" w:eastAsia="宋体" w:cs="宋体"/>
          <w:color w:val="auto"/>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14.2 投标有效期内投标人撤销投标文件的，招标人将不退还投标保证金。</w:t>
      </w:r>
    </w:p>
    <w:p>
      <w:pPr>
        <w:widowControl/>
        <w:tabs>
          <w:tab w:val="left" w:pos="636"/>
        </w:tabs>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14.4 中标人的投标文件作为项目合同的附件，其有效期至中标人全部合同义务履行完毕为止。</w:t>
      </w:r>
    </w:p>
    <w:p>
      <w:pP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15．投标文件构成</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15.1 投标文件的构成应符合法律法规及招标文件的要求。</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15.3 投标文件由资格证明材料、符合性证明材料、其它材料等组成。</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ascii="宋体" w:hAnsi="宋体" w:eastAsia="宋体" w:cs="宋体"/>
          <w:color w:val="auto"/>
          <w:sz w:val="24"/>
          <w:szCs w:val="24"/>
        </w:rPr>
      </w:pPr>
      <w:r>
        <w:rPr>
          <w:rFonts w:hint="eastAsia" w:ascii="宋体" w:hAnsi="宋体" w:eastAsia="宋体" w:cs="宋体"/>
          <w:color w:val="auto"/>
          <w:kern w:val="0"/>
          <w:sz w:val="24"/>
          <w:szCs w:val="24"/>
        </w:rPr>
        <w:t xml:space="preserve">15.5 </w:t>
      </w:r>
      <w:r>
        <w:rPr>
          <w:rFonts w:hint="eastAsia" w:ascii="宋体" w:hAnsi="宋体" w:eastAsia="宋体" w:cs="宋体"/>
          <w:color w:val="auto"/>
          <w:sz w:val="24"/>
          <w:szCs w:val="24"/>
        </w:rPr>
        <w:t xml:space="preserve">投标人登录许昌公共资源交易系统下载“许昌投标文件制作系统SEARUN 最新版本”，按招标文件要求根据所投标段制作电子投标文件。 </w:t>
      </w:r>
    </w:p>
    <w:p>
      <w:pPr>
        <w:tabs>
          <w:tab w:val="left" w:pos="7095"/>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一个标段对应生成一个文件夹（xxxx项目xx标段）, </w:t>
      </w:r>
      <w:r>
        <w:rPr>
          <w:rFonts w:hint="eastAsia" w:ascii="宋体" w:hAnsi="宋体" w:eastAsia="宋体" w:cs="宋体"/>
          <w:color w:val="auto"/>
          <w:sz w:val="24"/>
          <w:szCs w:val="24"/>
        </w:rPr>
        <w:t>其中包含2个文件和1个文件夹。后缀名为“.file”的文件用于电子投标使用。</w:t>
      </w:r>
    </w:p>
    <w:p>
      <w:pP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color w:val="auto"/>
          <w:sz w:val="24"/>
          <w:szCs w:val="24"/>
        </w:rPr>
        <w:t>电子投标文件制作技术咨询：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tabs>
          <w:tab w:val="left" w:pos="7095"/>
        </w:tabs>
        <w:spacing w:line="360" w:lineRule="auto"/>
        <w:rPr>
          <w:rFonts w:ascii="宋体" w:hAnsi="宋体" w:eastAsia="宋体" w:cs="宋体"/>
          <w:b/>
          <w:color w:val="auto"/>
          <w:kern w:val="0"/>
          <w:sz w:val="24"/>
          <w:szCs w:val="24"/>
        </w:rPr>
      </w:pPr>
      <w:r>
        <w:rPr>
          <w:rFonts w:hint="eastAsia" w:ascii="宋体" w:hAnsi="宋体" w:eastAsia="宋体" w:cs="宋体"/>
          <w:b/>
          <w:color w:val="auto"/>
          <w:kern w:val="0"/>
          <w:sz w:val="24"/>
          <w:szCs w:val="24"/>
        </w:rPr>
        <w:t>16.投标文件格式</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16.1投标人编制的投标文件应当满足招标文件规定的基本格式要求。</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17.投标保证金</w:t>
      </w:r>
    </w:p>
    <w:p>
      <w:pPr>
        <w:autoSpaceDE w:val="0"/>
        <w:autoSpaceDN w:val="0"/>
        <w:spacing w:line="360" w:lineRule="auto"/>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17.1本项目不收取投标保证金。</w:t>
      </w:r>
    </w:p>
    <w:p>
      <w:pPr>
        <w:autoSpaceDE w:val="0"/>
        <w:autoSpaceDN w:val="0"/>
        <w:spacing w:line="360" w:lineRule="auto"/>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17.2投标人应提供投标承诺函</w:t>
      </w:r>
    </w:p>
    <w:p>
      <w:pPr>
        <w:tabs>
          <w:tab w:val="left" w:pos="1260"/>
        </w:tabs>
        <w:autoSpaceDE w:val="0"/>
        <w:autoSpaceDN w:val="0"/>
        <w:spacing w:line="360" w:lineRule="auto"/>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1</w:t>
      </w:r>
      <w:r>
        <w:rPr>
          <w:rFonts w:hint="eastAsia" w:ascii="宋体" w:hAnsi="宋体" w:eastAsia="宋体" w:cs="宋体"/>
          <w:b/>
          <w:color w:val="auto"/>
          <w:sz w:val="24"/>
          <w:szCs w:val="24"/>
        </w:rPr>
        <w:t>8</w:t>
      </w:r>
      <w:r>
        <w:rPr>
          <w:rFonts w:hint="eastAsia" w:ascii="宋体" w:hAnsi="宋体" w:eastAsia="宋体" w:cs="宋体"/>
          <w:b/>
          <w:color w:val="auto"/>
          <w:sz w:val="24"/>
          <w:szCs w:val="24"/>
          <w:lang w:val="zh-CN"/>
        </w:rPr>
        <w:t>. 投标文件的签署盖章</w:t>
      </w:r>
    </w:p>
    <w:p>
      <w:pPr>
        <w:autoSpaceDE w:val="0"/>
        <w:autoSpaceDN w:val="0"/>
        <w:adjustRightInd w:val="0"/>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在招标文件中已明示需盖章及签名之处，</w:t>
      </w:r>
      <w:r>
        <w:rPr>
          <w:rFonts w:hint="eastAsia" w:ascii="宋体" w:hAnsi="宋体" w:eastAsia="宋体" w:cs="宋体"/>
          <w:color w:val="auto"/>
          <w:sz w:val="24"/>
          <w:szCs w:val="24"/>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四、投标文件的递交</w:t>
      </w:r>
    </w:p>
    <w:p>
      <w:pPr>
        <w:tabs>
          <w:tab w:val="left" w:pos="1260"/>
        </w:tabs>
        <w:autoSpaceDE w:val="0"/>
        <w:autoSpaceDN w:val="0"/>
        <w:spacing w:line="360" w:lineRule="auto"/>
        <w:contextualSpacing/>
        <w:rPr>
          <w:rFonts w:ascii="宋体" w:hAnsi="宋体" w:eastAsia="宋体" w:cs="宋体"/>
          <w:b/>
          <w:color w:val="auto"/>
          <w:sz w:val="24"/>
          <w:szCs w:val="24"/>
          <w:lang w:val="zh-CN"/>
        </w:rPr>
      </w:pPr>
      <w:r>
        <w:rPr>
          <w:rFonts w:hint="eastAsia" w:ascii="宋体" w:hAnsi="宋体" w:eastAsia="宋体" w:cs="宋体"/>
          <w:b/>
          <w:color w:val="auto"/>
          <w:sz w:val="24"/>
          <w:szCs w:val="24"/>
        </w:rPr>
        <w:t>19</w:t>
      </w:r>
      <w:r>
        <w:rPr>
          <w:rFonts w:hint="eastAsia" w:ascii="宋体" w:hAnsi="宋体" w:eastAsia="宋体" w:cs="宋体"/>
          <w:b/>
          <w:color w:val="auto"/>
          <w:sz w:val="24"/>
          <w:szCs w:val="24"/>
          <w:lang w:val="zh-CN"/>
        </w:rPr>
        <w:t>.投标文件的递交</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电子投标文件：成功上传至《全国公共资源交易平台（河南省·许昌市）》公共资源交易系统加密电子投标文件1份（文件格式为： XXX公司XXX项目编号.file）。</w:t>
      </w:r>
    </w:p>
    <w:p>
      <w:pPr>
        <w:tabs>
          <w:tab w:val="left" w:pos="1260"/>
        </w:tabs>
        <w:autoSpaceDE w:val="0"/>
        <w:autoSpaceDN w:val="0"/>
        <w:spacing w:line="360" w:lineRule="auto"/>
        <w:contextualSpacing/>
        <w:rPr>
          <w:rFonts w:ascii="宋体" w:hAnsi="宋体" w:eastAsia="宋体" w:cs="宋体"/>
          <w:b/>
          <w:color w:val="auto"/>
          <w:sz w:val="24"/>
          <w:szCs w:val="24"/>
          <w:lang w:val="zh-CN"/>
        </w:rPr>
      </w:pPr>
      <w:r>
        <w:rPr>
          <w:rFonts w:hint="eastAsia" w:ascii="宋体" w:hAnsi="宋体" w:eastAsia="宋体" w:cs="宋体"/>
          <w:b/>
          <w:color w:val="auto"/>
          <w:sz w:val="24"/>
          <w:szCs w:val="24"/>
        </w:rPr>
        <w:t>20</w:t>
      </w:r>
      <w:r>
        <w:rPr>
          <w:rFonts w:hint="eastAsia" w:ascii="宋体" w:hAnsi="宋体" w:eastAsia="宋体" w:cs="宋体"/>
          <w:b/>
          <w:color w:val="auto"/>
          <w:sz w:val="24"/>
          <w:szCs w:val="24"/>
          <w:lang w:val="zh-CN"/>
        </w:rPr>
        <w:t>．投标截止时间</w:t>
      </w:r>
    </w:p>
    <w:p>
      <w:pPr>
        <w:tabs>
          <w:tab w:val="left" w:pos="1260"/>
        </w:tabs>
        <w:autoSpaceDE w:val="0"/>
        <w:autoSpaceDN w:val="0"/>
        <w:spacing w:line="360" w:lineRule="auto"/>
        <w:contextualSpacing/>
        <w:rPr>
          <w:rFonts w:ascii="宋体" w:hAnsi="宋体" w:eastAsia="宋体" w:cs="宋体"/>
          <w:bCs/>
          <w:color w:val="auto"/>
          <w:sz w:val="24"/>
          <w:szCs w:val="24"/>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zh-CN"/>
        </w:rPr>
        <w:t>.1投标人必须在“投标邀请”和“投标人须知前附表”中规定的投标截止时间前，将加密电子投标文件（.file格式）通过《全国公共资源交易平台(河南省▪许昌市)》公共资源交易系统成功上传。</w:t>
      </w:r>
    </w:p>
    <w:p>
      <w:pPr>
        <w:tabs>
          <w:tab w:val="left" w:pos="1260"/>
        </w:tabs>
        <w:autoSpaceDE w:val="0"/>
        <w:autoSpaceDN w:val="0"/>
        <w:spacing w:line="360" w:lineRule="auto"/>
        <w:contextualSpacing/>
        <w:rPr>
          <w:rFonts w:ascii="宋体" w:hAnsi="宋体" w:eastAsia="宋体" w:cs="宋体"/>
          <w:bCs/>
          <w:color w:val="auto"/>
          <w:sz w:val="24"/>
          <w:szCs w:val="24"/>
        </w:rPr>
      </w:pPr>
      <w:r>
        <w:rPr>
          <w:rFonts w:hint="eastAsia" w:ascii="宋体" w:hAnsi="宋体" w:eastAsia="宋体" w:cs="宋体"/>
          <w:bCs/>
          <w:color w:val="auto"/>
          <w:sz w:val="24"/>
          <w:szCs w:val="24"/>
        </w:rPr>
        <w:t>20.2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tabs>
          <w:tab w:val="left" w:pos="1260"/>
        </w:tabs>
        <w:autoSpaceDE w:val="0"/>
        <w:autoSpaceDN w:val="0"/>
        <w:spacing w:line="360" w:lineRule="auto"/>
        <w:contextualSpacing/>
        <w:rPr>
          <w:rFonts w:ascii="宋体" w:hAnsi="宋体" w:eastAsia="宋体" w:cs="宋体"/>
          <w:b/>
          <w:color w:val="auto"/>
          <w:sz w:val="24"/>
          <w:szCs w:val="24"/>
          <w:lang w:val="zh-CN"/>
        </w:rPr>
      </w:pPr>
      <w:r>
        <w:rPr>
          <w:rFonts w:hint="eastAsia" w:ascii="宋体" w:hAnsi="宋体" w:eastAsia="宋体" w:cs="宋体"/>
          <w:b/>
          <w:color w:val="auto"/>
          <w:sz w:val="24"/>
          <w:szCs w:val="24"/>
        </w:rPr>
        <w:t>21</w:t>
      </w:r>
      <w:r>
        <w:rPr>
          <w:rFonts w:hint="eastAsia" w:ascii="宋体" w:hAnsi="宋体" w:eastAsia="宋体" w:cs="宋体"/>
          <w:b/>
          <w:color w:val="auto"/>
          <w:sz w:val="24"/>
          <w:szCs w:val="24"/>
          <w:lang w:val="zh-CN"/>
        </w:rPr>
        <w:t>. 迟交的投标文件</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投标截止时间之后上传的投标文件，招标人将拒绝接收。</w:t>
      </w:r>
    </w:p>
    <w:p>
      <w:pPr>
        <w:tabs>
          <w:tab w:val="left" w:pos="1260"/>
        </w:tabs>
        <w:autoSpaceDE w:val="0"/>
        <w:autoSpaceDN w:val="0"/>
        <w:spacing w:line="360" w:lineRule="auto"/>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2</w:t>
      </w:r>
      <w:r>
        <w:rPr>
          <w:rFonts w:hint="eastAsia" w:ascii="宋体" w:hAnsi="宋体" w:eastAsia="宋体" w:cs="宋体"/>
          <w:b/>
          <w:color w:val="auto"/>
          <w:sz w:val="24"/>
          <w:szCs w:val="24"/>
          <w:lang w:val="zh-CN"/>
        </w:rPr>
        <w:t>. 投标文件的修改和撤回</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.1 投标人在投标截止时间前，对所递交的投标文件进行补充、修改或者撤回的，须书面通知招标人。</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 xml:space="preserve">.2 </w:t>
      </w:r>
      <w:r>
        <w:rPr>
          <w:rFonts w:hint="eastAsia" w:ascii="宋体" w:hAnsi="宋体" w:eastAsia="宋体" w:cs="宋体"/>
          <w:bCs/>
          <w:color w:val="auto"/>
          <w:sz w:val="24"/>
          <w:szCs w:val="24"/>
        </w:rPr>
        <w:t>投标人</w:t>
      </w:r>
      <w:r>
        <w:rPr>
          <w:rFonts w:hint="eastAsia" w:ascii="宋体" w:hAnsi="宋体" w:eastAsia="宋体" w:cs="宋体"/>
          <w:color w:val="auto"/>
          <w:sz w:val="24"/>
          <w:szCs w:val="24"/>
          <w:lang w:val="zh-CN"/>
        </w:rPr>
        <w:t>补充、修改的内容并作为投标文件的组成部分。</w:t>
      </w:r>
      <w:r>
        <w:rPr>
          <w:rFonts w:hint="eastAsia" w:ascii="宋体" w:hAnsi="宋体" w:eastAsia="宋体" w:cs="宋体"/>
          <w:bCs/>
          <w:color w:val="auto"/>
          <w:sz w:val="24"/>
          <w:szCs w:val="24"/>
        </w:rPr>
        <w:t>补充或修改</w:t>
      </w:r>
      <w:r>
        <w:rPr>
          <w:rFonts w:hint="eastAsia" w:ascii="宋体" w:hAnsi="宋体" w:eastAsia="宋体" w:cs="宋体"/>
          <w:color w:val="auto"/>
          <w:sz w:val="24"/>
          <w:szCs w:val="24"/>
          <w:lang w:val="zh-CN"/>
        </w:rPr>
        <w:t>应当按招标文件要求签署、盖章、</w:t>
      </w:r>
      <w:r>
        <w:rPr>
          <w:rFonts w:hint="eastAsia" w:ascii="宋体" w:hAnsi="宋体" w:eastAsia="宋体" w:cs="宋体"/>
          <w:bCs/>
          <w:color w:val="auto"/>
          <w:sz w:val="24"/>
          <w:szCs w:val="24"/>
        </w:rPr>
        <w:t>密封</w:t>
      </w:r>
      <w:r>
        <w:rPr>
          <w:rFonts w:hint="eastAsia" w:ascii="宋体" w:hAnsi="宋体" w:eastAsia="宋体" w:cs="宋体"/>
          <w:color w:val="auto"/>
          <w:sz w:val="24"/>
          <w:szCs w:val="24"/>
          <w:lang w:val="zh-CN"/>
        </w:rPr>
        <w:t>、递交，</w:t>
      </w:r>
      <w:r>
        <w:rPr>
          <w:rFonts w:hint="eastAsia" w:ascii="宋体" w:hAnsi="宋体" w:eastAsia="宋体" w:cs="宋体"/>
          <w:bCs/>
          <w:color w:val="auto"/>
          <w:sz w:val="24"/>
          <w:szCs w:val="24"/>
        </w:rPr>
        <w:t>并应注明“修改”或“补充”字样。</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.3 投标人在递交投标文件后，可以撤回其投标，但投标人必须在规定的投标截止时间前以书面形式告知招标人。</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22.4  投标人不得在投标有效期内撤销投标文件，</w:t>
      </w:r>
      <w:r>
        <w:rPr>
          <w:rFonts w:hint="eastAsia" w:ascii="宋体" w:hAnsi="宋体" w:eastAsia="宋体" w:cs="宋体"/>
          <w:color w:val="auto"/>
          <w:sz w:val="24"/>
          <w:szCs w:val="24"/>
        </w:rPr>
        <w:t>否则投标人将承担违背投标承诺函的责任追究</w:t>
      </w:r>
      <w:r>
        <w:rPr>
          <w:rFonts w:hint="eastAsia" w:ascii="宋体" w:hAnsi="宋体" w:eastAsia="宋体" w:cs="宋体"/>
          <w:color w:val="auto"/>
          <w:sz w:val="24"/>
          <w:szCs w:val="24"/>
          <w:lang w:val="zh-CN"/>
        </w:rPr>
        <w:t>。</w:t>
      </w:r>
    </w:p>
    <w:p>
      <w:pPr>
        <w:autoSpaceDE w:val="0"/>
        <w:autoSpaceDN w:val="0"/>
        <w:spacing w:line="360" w:lineRule="auto"/>
        <w:contextualSpacing/>
        <w:rPr>
          <w:rFonts w:ascii="宋体" w:hAnsi="宋体" w:eastAsia="宋体" w:cs="宋体"/>
          <w:b/>
          <w:color w:val="auto"/>
          <w:sz w:val="24"/>
          <w:szCs w:val="24"/>
        </w:rPr>
      </w:pPr>
      <w:r>
        <w:rPr>
          <w:rFonts w:hint="eastAsia" w:ascii="宋体" w:hAnsi="宋体" w:eastAsia="宋体" w:cs="宋体"/>
          <w:b/>
          <w:color w:val="auto"/>
          <w:kern w:val="0"/>
          <w:sz w:val="24"/>
          <w:szCs w:val="24"/>
        </w:rPr>
        <w:t>23．</w:t>
      </w:r>
      <w:r>
        <w:rPr>
          <w:rFonts w:hint="eastAsia" w:ascii="宋体" w:hAnsi="宋体" w:eastAsia="宋体" w:cs="宋体"/>
          <w:b/>
          <w:color w:val="auto"/>
          <w:sz w:val="24"/>
          <w:szCs w:val="24"/>
        </w:rPr>
        <w:t>除投标人须知前附表另有规定外，投标人所提交的电子投标文件不予退还。</w:t>
      </w:r>
    </w:p>
    <w:p>
      <w:pP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五、开标和评标</w:t>
      </w:r>
    </w:p>
    <w:p>
      <w:pPr>
        <w:tabs>
          <w:tab w:val="left" w:pos="1260"/>
        </w:tabs>
        <w:autoSpaceDE w:val="0"/>
        <w:autoSpaceDN w:val="0"/>
        <w:spacing w:line="360" w:lineRule="auto"/>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4</w:t>
      </w:r>
      <w:r>
        <w:rPr>
          <w:rFonts w:hint="eastAsia" w:ascii="宋体" w:hAnsi="宋体" w:eastAsia="宋体" w:cs="宋体"/>
          <w:b/>
          <w:color w:val="auto"/>
          <w:sz w:val="24"/>
          <w:szCs w:val="24"/>
          <w:lang w:val="zh-CN"/>
        </w:rPr>
        <w:t>. 开标</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 xml:space="preserve">.1 </w:t>
      </w:r>
      <w:r>
        <w:rPr>
          <w:rFonts w:hint="eastAsia" w:ascii="宋体" w:hAnsi="宋体" w:eastAsia="宋体" w:cs="宋体"/>
          <w:color w:val="auto"/>
          <w:kern w:val="0"/>
          <w:sz w:val="24"/>
          <w:szCs w:val="24"/>
        </w:rPr>
        <w:t xml:space="preserve">招标人将按招标文件规定的时间和地点组织远程不见面开标。开标由代理机构主持，投标人无须到现场。评标委员会成员不得参加开标活动。 </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 w:val="24"/>
          <w:szCs w:val="24"/>
        </w:rPr>
        <w:t>24.2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24.2.1电子投标文件的解密。全流程电子化交易项目电子投标文件采用双重加密。解密需分标段进行两次解密。</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24.2.2投标人解密：投标人使用本单位CA数字证书远程进行解密。</w:t>
      </w:r>
    </w:p>
    <w:p>
      <w:pPr>
        <w:autoSpaceDE w:val="0"/>
        <w:autoSpaceDN w:val="0"/>
        <w:spacing w:line="360" w:lineRule="auto"/>
        <w:ind w:left="2105" w:hanging="2104" w:hangingChars="877"/>
        <w:contextualSpacing/>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24.2.3代理机构解密：代理机构按电子投标文件到达交易系统的先后顺序，使用本单</w:t>
      </w:r>
    </w:p>
    <w:p>
      <w:pPr>
        <w:autoSpaceDE w:val="0"/>
        <w:autoSpaceDN w:val="0"/>
        <w:spacing w:line="360" w:lineRule="auto"/>
        <w:ind w:left="2105" w:hanging="2104" w:hangingChars="877"/>
        <w:contextualSpacing/>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位CA数字证书进行再次解密。</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24.2.4因投标人原因电子投标文件解密失败的，其投标将被拒绝。</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24.3投标人不足3家的，不得开标。</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24.4开标过程由采购代理机构负责记录，《开标记录表》经投标人进行电子签章、由参加开标相关工作人员签字确认后随采购文件一并存档。投标人未电子签章的，视同认可开标结果。</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24.5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24.6项目远程不见面开标活动结束时，投标人应在《开标记录表》上进行电子签章。投标人未签章的，视同认可开标结果。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5</w:t>
      </w:r>
      <w:r>
        <w:rPr>
          <w:rFonts w:hint="eastAsia" w:ascii="宋体" w:hAnsi="宋体" w:eastAsia="宋体" w:cs="宋体"/>
          <w:b/>
          <w:color w:val="auto"/>
          <w:sz w:val="24"/>
          <w:szCs w:val="24"/>
          <w:lang w:val="zh-CN"/>
        </w:rPr>
        <w:t>. 资格审查</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bCs/>
          <w:color w:val="auto"/>
          <w:sz w:val="24"/>
          <w:szCs w:val="24"/>
        </w:rPr>
        <w:t>开标结束后，采购人依法对投标人的资格进行审查。</w:t>
      </w:r>
      <w:r>
        <w:rPr>
          <w:rFonts w:hint="eastAsia" w:ascii="宋体" w:hAnsi="宋体" w:eastAsia="宋体" w:cs="宋体"/>
          <w:color w:val="auto"/>
          <w:sz w:val="24"/>
          <w:szCs w:val="24"/>
          <w:lang w:val="zh-CN"/>
        </w:rPr>
        <w:t>合格投标人不足3家的，不得评标。</w:t>
      </w:r>
    </w:p>
    <w:p>
      <w:pPr>
        <w:tabs>
          <w:tab w:val="left" w:pos="1260"/>
        </w:tabs>
        <w:autoSpaceDE w:val="0"/>
        <w:autoSpaceDN w:val="0"/>
        <w:spacing w:line="360" w:lineRule="auto"/>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6</w:t>
      </w:r>
      <w:r>
        <w:rPr>
          <w:rFonts w:hint="eastAsia" w:ascii="宋体" w:hAnsi="宋体" w:eastAsia="宋体" w:cs="宋体"/>
          <w:b/>
          <w:color w:val="auto"/>
          <w:sz w:val="24"/>
          <w:szCs w:val="24"/>
          <w:lang w:val="zh-CN"/>
        </w:rPr>
        <w:t>.评标委员会的组成</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．1 招标人将依法组建评标委员会，评标委员会由采购人代表1人和评审专家4人，共</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人组成，其中评审专家的人数不少于评标委员会成员总数的三分之二。评审专家依法从政府采购评审专家库中随机抽取。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（一）采购预算金额在1000万元以上；</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（二）技术复杂；</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（三）社会影响较大。</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.5 采购人不得担任评标小组长。</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26.7 评标委员会成员名单在评标结果公告前应当保密。</w:t>
      </w:r>
    </w:p>
    <w:p>
      <w:pPr>
        <w:tabs>
          <w:tab w:val="left" w:pos="1260"/>
        </w:tabs>
        <w:autoSpaceDE w:val="0"/>
        <w:autoSpaceDN w:val="0"/>
        <w:spacing w:line="360" w:lineRule="auto"/>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7</w:t>
      </w:r>
      <w:r>
        <w:rPr>
          <w:rFonts w:hint="eastAsia" w:ascii="宋体" w:hAnsi="宋体" w:eastAsia="宋体" w:cs="宋体"/>
          <w:b/>
          <w:color w:val="auto"/>
          <w:sz w:val="24"/>
          <w:szCs w:val="24"/>
          <w:lang w:val="zh-CN"/>
        </w:rPr>
        <w:t>. 符合性审查</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8</w:t>
      </w:r>
      <w:r>
        <w:rPr>
          <w:rFonts w:hint="eastAsia" w:ascii="宋体" w:hAnsi="宋体" w:eastAsia="宋体" w:cs="宋体"/>
          <w:b/>
          <w:color w:val="auto"/>
          <w:sz w:val="24"/>
          <w:szCs w:val="24"/>
          <w:lang w:val="zh-CN"/>
        </w:rPr>
        <w:t>. 投标文件的澄清</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9</w:t>
      </w:r>
      <w:r>
        <w:rPr>
          <w:rFonts w:hint="eastAsia" w:ascii="宋体" w:hAnsi="宋体" w:eastAsia="宋体" w:cs="宋体"/>
          <w:b/>
          <w:color w:val="auto"/>
          <w:sz w:val="24"/>
          <w:szCs w:val="24"/>
          <w:lang w:val="zh-CN"/>
        </w:rPr>
        <w:t>. 投标文件报价出现前后不一致的修正</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30.投标无效情形</w:t>
      </w:r>
    </w:p>
    <w:p>
      <w:pPr>
        <w:tabs>
          <w:tab w:val="left" w:pos="1260"/>
        </w:tabs>
        <w:autoSpaceDE w:val="0"/>
        <w:autoSpaceDN w:val="0"/>
        <w:spacing w:line="360" w:lineRule="auto"/>
        <w:contextualSpacing/>
        <w:rPr>
          <w:color w:val="auto"/>
          <w:lang w:val="zh-CN"/>
        </w:rPr>
      </w:pPr>
      <w:r>
        <w:rPr>
          <w:rFonts w:hint="eastAsia" w:ascii="宋体" w:hAnsi="宋体" w:eastAsia="宋体" w:cs="宋体"/>
          <w:color w:val="auto"/>
          <w:sz w:val="24"/>
          <w:szCs w:val="24"/>
          <w:lang w:val="zh-CN"/>
        </w:rPr>
        <w:t>30.1 投标文件属下列情况之一的，按照无效投标处理：</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30.1.1未按照招标文件的规定提交《禹州市政府采购供应商信用承诺函》的；</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30.1.2未按照招标文件的规定提交投标承诺函的； </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30.1.</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 xml:space="preserve"> 投标文件未按招标文件要求签署、盖章的；</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30.1.</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 xml:space="preserve"> 不具备招标文件中规定的资格要求的；</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30.1.</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 xml:space="preserve"> 报价超过招标文件中规定的预算金额或者最高限价的；</w:t>
      </w:r>
    </w:p>
    <w:p>
      <w:pPr>
        <w:pStyle w:val="11"/>
        <w:spacing w:after="0" w:line="360" w:lineRule="auto"/>
        <w:rPr>
          <w:rFonts w:ascii="宋体" w:hAnsi="宋体" w:eastAsia="宋体" w:cs="宋体"/>
          <w:color w:val="auto"/>
          <w:lang w:val="zh-CN"/>
        </w:rPr>
      </w:pPr>
      <w:r>
        <w:rPr>
          <w:rFonts w:hint="eastAsia" w:ascii="宋体" w:hAnsi="宋体" w:eastAsia="宋体" w:cs="宋体"/>
          <w:color w:val="auto"/>
          <w:sz w:val="24"/>
          <w:szCs w:val="24"/>
          <w:lang w:val="zh-CN"/>
        </w:rPr>
        <w:t>30.1.</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投标文件内容模糊清，无法辨认的；</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30.1.</w:t>
      </w: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 xml:space="preserve"> 投标文件含有采购人不能接受的附加条件的。</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30.2 有下列情形之一的，视为投标人串通投标，其投标无效：</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30.2.1 不同投标人的投标文件由同一单位或者个人编制；</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30.2.2 不同投标人委托同一单位或者个人办理投标事宜；</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30.2.5 不同投标人的投标文件相互混装；</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30.5 法律、法规和招标文件规定的其他无效情形。</w:t>
      </w:r>
    </w:p>
    <w:p>
      <w:pPr>
        <w:tabs>
          <w:tab w:val="left" w:pos="1260"/>
        </w:tabs>
        <w:autoSpaceDE w:val="0"/>
        <w:autoSpaceDN w:val="0"/>
        <w:spacing w:line="360" w:lineRule="auto"/>
        <w:contextualSpacing/>
        <w:rPr>
          <w:rFonts w:ascii="宋体" w:hAnsi="宋体" w:eastAsia="宋体" w:cs="宋体"/>
          <w:b/>
          <w:bCs/>
          <w:color w:val="auto"/>
          <w:sz w:val="24"/>
          <w:szCs w:val="24"/>
          <w:lang w:val="zh-CN"/>
        </w:rPr>
      </w:pPr>
      <w:r>
        <w:rPr>
          <w:rFonts w:hint="eastAsia" w:ascii="宋体" w:hAnsi="宋体" w:eastAsia="宋体" w:cs="宋体"/>
          <w:color w:val="auto"/>
          <w:sz w:val="24"/>
          <w:szCs w:val="24"/>
          <w:lang w:val="zh-CN"/>
        </w:rPr>
        <w:t>31.</w:t>
      </w:r>
      <w:r>
        <w:rPr>
          <w:rFonts w:hint="eastAsia" w:ascii="宋体" w:hAnsi="宋体" w:eastAsia="宋体" w:cs="宋体"/>
          <w:b/>
          <w:bCs/>
          <w:color w:val="auto"/>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eastAsia="宋体" w:cs="宋体"/>
          <w:b/>
          <w:color w:val="auto"/>
          <w:sz w:val="24"/>
          <w:szCs w:val="24"/>
          <w:lang w:val="zh-CN"/>
        </w:rPr>
      </w:pPr>
      <w:r>
        <w:rPr>
          <w:rFonts w:hint="eastAsia" w:ascii="宋体" w:hAnsi="宋体" w:eastAsia="宋体" w:cs="宋体"/>
          <w:b/>
          <w:color w:val="auto"/>
          <w:sz w:val="24"/>
          <w:szCs w:val="24"/>
        </w:rPr>
        <w:t>32</w:t>
      </w:r>
      <w:r>
        <w:rPr>
          <w:rFonts w:hint="eastAsia" w:ascii="宋体" w:hAnsi="宋体" w:eastAsia="宋体" w:cs="宋体"/>
          <w:b/>
          <w:color w:val="auto"/>
          <w:sz w:val="24"/>
          <w:szCs w:val="24"/>
          <w:lang w:val="zh-CN"/>
        </w:rPr>
        <w:t>. 投标文件的比较与评价</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33.评标方法、评标标准</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.1.1 最低评标价法</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rPr>
        <w:t>33</w:t>
      </w:r>
      <w:r>
        <w:rPr>
          <w:rFonts w:hint="eastAsia" w:ascii="宋体" w:hAnsi="宋体" w:eastAsia="宋体" w:cs="宋体"/>
          <w:color w:val="auto"/>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.2 价格分</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投标报价得分=(评标基准价/投标报价)×100</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评标总得分=F1×A1+F2×A2+……+Fn×An</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F1、F2……Fn分别为各项评审因素的得分;</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eastAsia="宋体" w:cs="宋体"/>
          <w:b/>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.3</w:t>
      </w:r>
      <w:r>
        <w:rPr>
          <w:rFonts w:hint="eastAsia" w:ascii="宋体" w:hAnsi="宋体" w:eastAsia="宋体" w:cs="宋体"/>
          <w:b/>
          <w:color w:val="auto"/>
          <w:sz w:val="24"/>
          <w:szCs w:val="24"/>
          <w:lang w:val="zh-CN"/>
        </w:rPr>
        <w:t xml:space="preserve"> 本次评标具体评标方法、评标标准见（第六章 资格审查与</w:t>
      </w:r>
      <w:r>
        <w:rPr>
          <w:rFonts w:hint="eastAsia" w:ascii="宋体" w:hAnsi="宋体" w:eastAsia="宋体" w:cs="宋体"/>
          <w:b/>
          <w:color w:val="auto"/>
          <w:kern w:val="0"/>
          <w:sz w:val="24"/>
          <w:szCs w:val="24"/>
        </w:rPr>
        <w:t>评标</w:t>
      </w:r>
      <w:r>
        <w:rPr>
          <w:rFonts w:hint="eastAsia" w:ascii="宋体" w:hAnsi="宋体" w:eastAsia="宋体" w:cs="宋体"/>
          <w:b/>
          <w:color w:val="auto"/>
          <w:sz w:val="24"/>
          <w:szCs w:val="24"/>
          <w:lang w:val="zh-CN"/>
        </w:rPr>
        <w:t>）。</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b/>
          <w:bCs/>
          <w:color w:val="auto"/>
          <w:sz w:val="24"/>
          <w:szCs w:val="24"/>
          <w:lang w:val="zh-CN"/>
        </w:rPr>
        <w:t>3</w:t>
      </w: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 推荐中标候选人</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3</w:t>
      </w:r>
      <w:r>
        <w:rPr>
          <w:rFonts w:hint="eastAsia" w:ascii="宋体" w:hAnsi="宋体" w:eastAsia="宋体" w:cs="宋体"/>
          <w:b/>
          <w:color w:val="auto"/>
          <w:sz w:val="24"/>
          <w:szCs w:val="24"/>
        </w:rPr>
        <w:t>5</w:t>
      </w:r>
      <w:r>
        <w:rPr>
          <w:rFonts w:hint="eastAsia" w:ascii="宋体" w:hAnsi="宋体" w:eastAsia="宋体" w:cs="宋体"/>
          <w:b/>
          <w:color w:val="auto"/>
          <w:sz w:val="24"/>
          <w:szCs w:val="24"/>
          <w:lang w:val="zh-CN"/>
        </w:rPr>
        <w:t>.评审意见无效情形</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.2 接受投标人提出的与投标文件不一致的澄清或者说明，《投标人须知》2</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条规定的情形除外；</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35.5 在评标过程中擅离职守，影响评标程序正常进行的；</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.6 记录、复制或者带走任何评标资料；</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.7 其他不遵守评标纪律的行为。</w:t>
      </w:r>
    </w:p>
    <w:p>
      <w:pPr>
        <w:tabs>
          <w:tab w:val="left" w:pos="1260"/>
        </w:tabs>
        <w:autoSpaceDE w:val="0"/>
        <w:autoSpaceDN w:val="0"/>
        <w:spacing w:line="360" w:lineRule="auto"/>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3</w:t>
      </w:r>
      <w:r>
        <w:rPr>
          <w:rFonts w:hint="eastAsia" w:ascii="宋体" w:hAnsi="宋体" w:eastAsia="宋体" w:cs="宋体"/>
          <w:b/>
          <w:color w:val="auto"/>
          <w:sz w:val="24"/>
          <w:szCs w:val="24"/>
        </w:rPr>
        <w:t>6</w:t>
      </w:r>
      <w:r>
        <w:rPr>
          <w:rFonts w:hint="eastAsia" w:ascii="宋体" w:hAnsi="宋体" w:eastAsia="宋体" w:cs="宋体"/>
          <w:b/>
          <w:color w:val="auto"/>
          <w:sz w:val="24"/>
          <w:szCs w:val="24"/>
          <w:lang w:val="zh-CN"/>
        </w:rPr>
        <w:t>. 保密</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六、定标和授予合同</w:t>
      </w:r>
    </w:p>
    <w:p>
      <w:pPr>
        <w:tabs>
          <w:tab w:val="left" w:pos="1260"/>
        </w:tabs>
        <w:autoSpaceDE w:val="0"/>
        <w:autoSpaceDN w:val="0"/>
        <w:spacing w:line="360" w:lineRule="auto"/>
        <w:contextualSpacing/>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37. 确定中标人</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37.1 采购人应当自收到评标报告之日起5个工作日内，在评标报告确定的中标候选人名单中按顺序确定中标人。中标候选人并列的，由采购人采取随机抽取的方式确定。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3</w:t>
      </w:r>
      <w:r>
        <w:rPr>
          <w:rFonts w:hint="eastAsia" w:ascii="宋体" w:hAnsi="宋体" w:eastAsia="宋体" w:cs="宋体"/>
          <w:b/>
          <w:color w:val="auto"/>
          <w:sz w:val="24"/>
          <w:szCs w:val="24"/>
        </w:rPr>
        <w:t>8</w:t>
      </w:r>
      <w:r>
        <w:rPr>
          <w:rFonts w:hint="eastAsia" w:ascii="宋体" w:hAnsi="宋体" w:eastAsia="宋体" w:cs="宋体"/>
          <w:b/>
          <w:color w:val="auto"/>
          <w:sz w:val="24"/>
          <w:szCs w:val="24"/>
          <w:lang w:val="zh-CN"/>
        </w:rPr>
        <w:t>. 中标公告、发出中标通知书</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eastAsia="宋体" w:cs="宋体"/>
          <w:bCs/>
          <w:color w:val="auto"/>
          <w:sz w:val="24"/>
          <w:szCs w:val="24"/>
          <w:lang w:val="zh-CN"/>
        </w:rPr>
      </w:pPr>
      <w:r>
        <w:rPr>
          <w:rFonts w:hint="eastAsia" w:ascii="宋体" w:hAnsi="宋体" w:eastAsia="宋体" w:cs="宋体"/>
          <w:color w:val="auto"/>
          <w:sz w:val="24"/>
          <w:szCs w:val="24"/>
        </w:rPr>
        <w:t xml:space="preserve">38.3 </w:t>
      </w:r>
      <w:r>
        <w:rPr>
          <w:rFonts w:hint="eastAsia" w:ascii="宋体" w:hAnsi="宋体" w:eastAsia="宋体" w:cs="宋体"/>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eastAsia="宋体" w:cs="宋体"/>
          <w:b/>
          <w:color w:val="auto"/>
          <w:sz w:val="24"/>
          <w:szCs w:val="24"/>
          <w:lang w:val="zh-CN"/>
        </w:rPr>
      </w:pPr>
      <w:r>
        <w:rPr>
          <w:rFonts w:hint="eastAsia" w:ascii="宋体" w:hAnsi="宋体" w:eastAsia="宋体" w:cs="宋体"/>
          <w:b/>
          <w:color w:val="auto"/>
          <w:sz w:val="24"/>
          <w:szCs w:val="24"/>
        </w:rPr>
        <w:t>39.</w:t>
      </w:r>
      <w:r>
        <w:rPr>
          <w:rFonts w:hint="eastAsia" w:ascii="宋体" w:hAnsi="宋体" w:eastAsia="宋体" w:cs="宋体"/>
          <w:b/>
          <w:color w:val="auto"/>
          <w:sz w:val="24"/>
          <w:szCs w:val="24"/>
          <w:lang w:val="zh-CN"/>
        </w:rPr>
        <w:t>质疑提出与答复</w:t>
      </w:r>
    </w:p>
    <w:p>
      <w:pPr>
        <w:tabs>
          <w:tab w:val="left" w:pos="1260"/>
        </w:tabs>
        <w:autoSpaceDE w:val="0"/>
        <w:autoSpaceDN w:val="0"/>
        <w:spacing w:line="360" w:lineRule="auto"/>
        <w:contextualSpacing/>
        <w:rPr>
          <w:rFonts w:ascii="宋体" w:hAnsi="宋体" w:eastAsia="宋体" w:cs="宋体"/>
          <w:color w:val="auto"/>
          <w:sz w:val="24"/>
          <w:szCs w:val="24"/>
        </w:rPr>
      </w:pPr>
      <w:r>
        <w:rPr>
          <w:rFonts w:hint="eastAsia" w:ascii="宋体" w:hAnsi="宋体" w:eastAsia="宋体" w:cs="宋体"/>
          <w:color w:val="auto"/>
          <w:sz w:val="24"/>
          <w:szCs w:val="24"/>
        </w:rPr>
        <w:t>39.1供应商认为采购文件、采购过程和中标结果使自己的权益受到损害的，可以按照《政府采购质疑和投诉办法》（财政部令第94号）提出质疑。提出质疑的供应商应当是参与本项目采购活动的供应商。</w:t>
      </w:r>
    </w:p>
    <w:p>
      <w:pPr>
        <w:tabs>
          <w:tab w:val="left" w:pos="1260"/>
        </w:tabs>
        <w:autoSpaceDE w:val="0"/>
        <w:autoSpaceDN w:val="0"/>
        <w:spacing w:line="360" w:lineRule="auto"/>
        <w:contextualSpacing/>
        <w:rPr>
          <w:rFonts w:ascii="宋体" w:hAnsi="宋体" w:eastAsia="宋体" w:cs="宋体"/>
          <w:color w:val="auto"/>
          <w:sz w:val="24"/>
          <w:szCs w:val="24"/>
        </w:rPr>
      </w:pPr>
      <w:r>
        <w:rPr>
          <w:rFonts w:hint="eastAsia" w:ascii="宋体" w:hAnsi="宋体" w:eastAsia="宋体" w:cs="宋体"/>
          <w:color w:val="auto"/>
          <w:sz w:val="24"/>
          <w:szCs w:val="24"/>
        </w:rPr>
        <w:t>39.1.1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招标代理机构联系人查看。如未提出视为全面接受；</w:t>
      </w:r>
    </w:p>
    <w:p>
      <w:pPr>
        <w:tabs>
          <w:tab w:val="left" w:pos="1260"/>
        </w:tabs>
        <w:autoSpaceDE w:val="0"/>
        <w:autoSpaceDN w:val="0"/>
        <w:spacing w:line="360" w:lineRule="auto"/>
        <w:contextualSpacing/>
        <w:rPr>
          <w:rFonts w:ascii="宋体" w:hAnsi="宋体" w:eastAsia="宋体" w:cs="宋体"/>
          <w:color w:val="auto"/>
          <w:sz w:val="24"/>
          <w:szCs w:val="24"/>
        </w:rPr>
      </w:pPr>
      <w:r>
        <w:rPr>
          <w:rFonts w:hint="eastAsia" w:ascii="宋体" w:hAnsi="宋体" w:eastAsia="宋体" w:cs="宋体"/>
          <w:color w:val="auto"/>
          <w:sz w:val="24"/>
          <w:szCs w:val="24"/>
        </w:rPr>
        <w:t>39.1.2 对采购过程提出质疑的，为各采购程序环节结束之日起七个工作日内，以书面形式向采购人和采购代理机构一次性提出；</w:t>
      </w:r>
    </w:p>
    <w:p>
      <w:pPr>
        <w:tabs>
          <w:tab w:val="left" w:pos="1260"/>
        </w:tabs>
        <w:autoSpaceDE w:val="0"/>
        <w:autoSpaceDN w:val="0"/>
        <w:spacing w:line="360" w:lineRule="auto"/>
        <w:contextualSpacing/>
        <w:rPr>
          <w:rFonts w:ascii="宋体" w:hAnsi="宋体" w:eastAsia="宋体" w:cs="宋体"/>
          <w:color w:val="auto"/>
          <w:sz w:val="24"/>
          <w:szCs w:val="24"/>
        </w:rPr>
      </w:pPr>
      <w:r>
        <w:rPr>
          <w:rFonts w:hint="eastAsia" w:ascii="宋体" w:hAnsi="宋体" w:eastAsia="宋体" w:cs="宋体"/>
          <w:color w:val="auto"/>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eastAsia="宋体" w:cs="宋体"/>
          <w:color w:val="auto"/>
          <w:sz w:val="24"/>
          <w:szCs w:val="24"/>
        </w:rPr>
      </w:pPr>
      <w:r>
        <w:rPr>
          <w:rFonts w:hint="eastAsia" w:ascii="宋体" w:hAnsi="宋体" w:eastAsia="宋体" w:cs="宋体"/>
          <w:color w:val="auto"/>
          <w:sz w:val="24"/>
          <w:szCs w:val="24"/>
        </w:rPr>
        <w:t>39.2 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eastAsia="宋体" w:cs="宋体"/>
          <w:color w:val="auto"/>
          <w:sz w:val="24"/>
          <w:szCs w:val="24"/>
        </w:rPr>
      </w:pPr>
      <w:r>
        <w:rPr>
          <w:rFonts w:hint="eastAsia" w:ascii="宋体" w:hAnsi="宋体" w:eastAsia="宋体" w:cs="宋体"/>
          <w:color w:val="auto"/>
          <w:sz w:val="24"/>
          <w:szCs w:val="24"/>
        </w:rPr>
        <w:t>39.2.1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eastAsia="宋体" w:cs="宋体"/>
          <w:color w:val="auto"/>
          <w:sz w:val="24"/>
          <w:szCs w:val="24"/>
        </w:rPr>
      </w:pPr>
      <w:r>
        <w:rPr>
          <w:rFonts w:hint="eastAsia" w:ascii="宋体" w:hAnsi="宋体" w:eastAsia="宋体" w:cs="宋体"/>
          <w:color w:val="auto"/>
          <w:sz w:val="24"/>
          <w:szCs w:val="24"/>
        </w:rPr>
        <w:t>39.2.2 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eastAsia="宋体" w:cs="宋体"/>
          <w:b/>
          <w:color w:val="auto"/>
          <w:sz w:val="24"/>
          <w:szCs w:val="24"/>
        </w:rPr>
      </w:pPr>
      <w:r>
        <w:rPr>
          <w:rFonts w:hint="eastAsia" w:ascii="宋体" w:hAnsi="宋体" w:eastAsia="宋体" w:cs="宋体"/>
          <w:b/>
          <w:color w:val="auto"/>
          <w:sz w:val="24"/>
          <w:szCs w:val="24"/>
        </w:rPr>
        <w:t>40.</w:t>
      </w:r>
      <w:r>
        <w:rPr>
          <w:rFonts w:hint="eastAsia" w:ascii="宋体" w:hAnsi="宋体" w:eastAsia="宋体" w:cs="宋体"/>
          <w:b/>
          <w:color w:val="auto"/>
          <w:sz w:val="24"/>
          <w:szCs w:val="24"/>
          <w:lang w:val="zh-CN"/>
        </w:rPr>
        <w:t>签订合同</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eastAsia="宋体" w:cs="宋体"/>
          <w:b/>
          <w:color w:val="auto"/>
          <w:sz w:val="24"/>
          <w:szCs w:val="24"/>
        </w:rPr>
      </w:pPr>
      <w:r>
        <w:rPr>
          <w:rFonts w:hint="eastAsia" w:ascii="宋体" w:hAnsi="宋体" w:eastAsia="宋体" w:cs="宋体"/>
          <w:b/>
          <w:color w:val="auto"/>
          <w:sz w:val="24"/>
          <w:szCs w:val="24"/>
        </w:rPr>
        <w:t>41.履约保证金</w:t>
      </w:r>
    </w:p>
    <w:p>
      <w:pPr>
        <w:autoSpaceDE w:val="0"/>
        <w:autoSpaceDN w:val="0"/>
        <w:spacing w:line="360" w:lineRule="auto"/>
        <w:contextualSpacing/>
        <w:rPr>
          <w:rFonts w:ascii="宋体" w:hAnsi="宋体" w:eastAsia="宋体" w:cs="宋体"/>
          <w:color w:val="auto"/>
          <w:sz w:val="24"/>
          <w:szCs w:val="24"/>
        </w:rPr>
      </w:pPr>
      <w:r>
        <w:rPr>
          <w:rFonts w:hint="eastAsia" w:ascii="宋体" w:hAnsi="宋体" w:eastAsia="宋体" w:cs="宋体"/>
          <w:color w:val="auto"/>
          <w:kern w:val="0"/>
          <w:sz w:val="24"/>
          <w:szCs w:val="24"/>
        </w:rPr>
        <w:t>“投标人须知前附表”中规定</w:t>
      </w:r>
      <w:r>
        <w:rPr>
          <w:rFonts w:hint="eastAsia" w:ascii="宋体" w:hAnsi="宋体" w:eastAsia="宋体" w:cs="宋体"/>
          <w:color w:val="auto"/>
          <w:sz w:val="24"/>
          <w:szCs w:val="24"/>
        </w:rPr>
        <w:t>中标人提交履约保证金的，中标人应当以支票、汇票、本票或者金融机构、担保机构出具的保函等非现金形式向采购人提交。履约保证金的数额不得超过政府采购合同金额的10%。</w:t>
      </w:r>
    </w:p>
    <w:p>
      <w:pPr>
        <w:pStyle w:val="52"/>
        <w:autoSpaceDE w:val="0"/>
        <w:autoSpaceDN w:val="0"/>
        <w:spacing w:line="360" w:lineRule="auto"/>
        <w:ind w:firstLine="0" w:firstLineChars="0"/>
        <w:contextualSpacing/>
        <w:rPr>
          <w:rFonts w:ascii="宋体" w:hAnsi="宋体" w:eastAsia="宋体" w:cs="宋体"/>
          <w:color w:val="auto"/>
          <w:kern w:val="0"/>
          <w:sz w:val="24"/>
          <w:szCs w:val="24"/>
        </w:rPr>
      </w:pPr>
      <w:r>
        <w:rPr>
          <w:rFonts w:hint="eastAsia" w:ascii="宋体" w:hAnsi="宋体" w:eastAsia="宋体" w:cs="宋体"/>
          <w:b/>
          <w:color w:val="auto"/>
          <w:kern w:val="0"/>
          <w:sz w:val="24"/>
          <w:szCs w:val="24"/>
        </w:rPr>
        <w:t>42. 政府采购合同融资</w:t>
      </w:r>
    </w:p>
    <w:p>
      <w:pPr>
        <w:pStyle w:val="52"/>
        <w:wordWrap w:val="0"/>
        <w:topLinePunct/>
        <w:autoSpaceDE w:val="0"/>
        <w:autoSpaceDN w:val="0"/>
        <w:adjustRightInd w:val="0"/>
        <w:spacing w:line="360" w:lineRule="auto"/>
        <w:ind w:firstLine="0" w:firstLineChars="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42.1   缓解中小企业融资难题</w:t>
      </w:r>
    </w:p>
    <w:p>
      <w:pPr>
        <w:autoSpaceDE w:val="0"/>
        <w:autoSpaceDN w:val="0"/>
        <w:spacing w:line="360" w:lineRule="auto"/>
        <w:contextualSpacing/>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42.2    合作金融机构（排名不分先后）</w:t>
      </w:r>
    </w:p>
    <w:p>
      <w:pPr>
        <w:autoSpaceDE w:val="0"/>
        <w:autoSpaceDN w:val="0"/>
        <w:spacing w:line="360" w:lineRule="auto"/>
        <w:contextualSpacing/>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合作金融机构名称：中原银行许昌分行（小微金融部）</w:t>
      </w:r>
    </w:p>
    <w:p>
      <w:pPr>
        <w:autoSpaceDE w:val="0"/>
        <w:autoSpaceDN w:val="0"/>
        <w:spacing w:line="360" w:lineRule="auto"/>
        <w:contextualSpacing/>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联系人及电话：陈阳 13137407575   方金龙   15836539901</w:t>
      </w:r>
    </w:p>
    <w:p>
      <w:pPr>
        <w:autoSpaceDE w:val="0"/>
        <w:autoSpaceDN w:val="0"/>
        <w:spacing w:line="360" w:lineRule="auto"/>
        <w:contextualSpacing/>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地址：许昌市建安大道与紫云路交汇处中原银行</w:t>
      </w:r>
    </w:p>
    <w:p>
      <w:pPr>
        <w:autoSpaceDE w:val="0"/>
        <w:autoSpaceDN w:val="0"/>
        <w:spacing w:line="360" w:lineRule="auto"/>
        <w:contextualSpacing/>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合作金融机构名称：浦发银行许昌分行</w:t>
      </w:r>
    </w:p>
    <w:p>
      <w:pPr>
        <w:autoSpaceDE w:val="0"/>
        <w:autoSpaceDN w:val="0"/>
        <w:spacing w:line="360" w:lineRule="auto"/>
        <w:contextualSpacing/>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联系人及电话：赵勇  0374-7313551  18937425515</w:t>
      </w:r>
    </w:p>
    <w:p>
      <w:pPr>
        <w:autoSpaceDE w:val="0"/>
        <w:autoSpaceDN w:val="0"/>
        <w:spacing w:line="360" w:lineRule="auto"/>
        <w:contextualSpacing/>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地址：禹州市禹王大道与府东路交叉口</w:t>
      </w:r>
    </w:p>
    <w:p>
      <w:pPr>
        <w:autoSpaceDE w:val="0"/>
        <w:autoSpaceDN w:val="0"/>
        <w:spacing w:line="360" w:lineRule="auto"/>
        <w:contextualSpacing/>
        <w:rPr>
          <w:rFonts w:ascii="宋体" w:hAnsi="宋体" w:eastAsia="宋体" w:cs="宋体"/>
          <w:b/>
          <w:color w:val="auto"/>
          <w:sz w:val="24"/>
          <w:szCs w:val="24"/>
        </w:rPr>
      </w:pPr>
      <w:r>
        <w:rPr>
          <w:rFonts w:hint="eastAsia" w:ascii="宋体" w:hAnsi="宋体" w:eastAsia="宋体" w:cs="宋体"/>
          <w:b/>
          <w:color w:val="auto"/>
          <w:sz w:val="24"/>
          <w:szCs w:val="24"/>
        </w:rPr>
        <w:t>43. 其他</w:t>
      </w:r>
    </w:p>
    <w:p>
      <w:pPr>
        <w:tabs>
          <w:tab w:val="left" w:pos="1260"/>
        </w:tabs>
        <w:autoSpaceDE w:val="0"/>
        <w:autoSpaceDN w:val="0"/>
        <w:spacing w:line="360" w:lineRule="auto"/>
        <w:contextualSpacing/>
        <w:jc w:val="left"/>
        <w:rPr>
          <w:rFonts w:ascii="宋体" w:hAnsi="宋体" w:eastAsia="宋体" w:cs="宋体"/>
          <w:b/>
          <w:color w:val="auto"/>
          <w:kern w:val="0"/>
          <w:sz w:val="36"/>
          <w:szCs w:val="36"/>
        </w:rPr>
      </w:pPr>
      <w:r>
        <w:rPr>
          <w:rFonts w:hint="eastAsia" w:ascii="宋体" w:hAnsi="宋体" w:eastAsia="宋体" w:cs="宋体"/>
          <w:color w:val="auto"/>
          <w:kern w:val="0"/>
          <w:sz w:val="24"/>
          <w:szCs w:val="24"/>
        </w:rPr>
        <w:t>本次招标文件未尽事项，以法律法规规定的为准。</w:t>
      </w:r>
    </w:p>
    <w:p>
      <w:pPr>
        <w:pStyle w:val="11"/>
        <w:rPr>
          <w:rFonts w:ascii="宋体" w:hAnsi="宋体" w:eastAsia="宋体" w:cs="宋体"/>
          <w:color w:val="auto"/>
        </w:rPr>
      </w:pPr>
    </w:p>
    <w:p>
      <w:pPr>
        <w:widowControl/>
        <w:ind w:firstLine="2168" w:firstLineChars="600"/>
        <w:jc w:val="left"/>
        <w:rPr>
          <w:rFonts w:ascii="宋体" w:hAnsi="宋体" w:eastAsia="宋体" w:cs="宋体"/>
          <w:b/>
          <w:color w:val="auto"/>
          <w:kern w:val="0"/>
          <w:sz w:val="36"/>
          <w:szCs w:val="36"/>
        </w:rPr>
      </w:pPr>
    </w:p>
    <w:p>
      <w:pPr>
        <w:widowControl/>
        <w:ind w:firstLine="2168" w:firstLineChars="600"/>
        <w:jc w:val="left"/>
        <w:rPr>
          <w:rFonts w:ascii="宋体" w:hAnsi="宋体" w:eastAsia="宋体" w:cs="宋体"/>
          <w:b/>
          <w:color w:val="auto"/>
          <w:kern w:val="0"/>
          <w:sz w:val="36"/>
          <w:szCs w:val="36"/>
        </w:rPr>
      </w:pPr>
    </w:p>
    <w:p>
      <w:pPr>
        <w:widowControl/>
        <w:ind w:firstLine="2168" w:firstLineChars="600"/>
        <w:jc w:val="left"/>
        <w:rPr>
          <w:rFonts w:ascii="宋体" w:hAnsi="宋体" w:eastAsia="宋体" w:cs="宋体"/>
          <w:b/>
          <w:color w:val="auto"/>
          <w:kern w:val="0"/>
          <w:sz w:val="36"/>
          <w:szCs w:val="36"/>
        </w:rPr>
      </w:pPr>
    </w:p>
    <w:p>
      <w:pPr>
        <w:widowControl/>
        <w:ind w:firstLine="2168" w:firstLineChars="600"/>
        <w:jc w:val="left"/>
        <w:rPr>
          <w:rFonts w:ascii="宋体" w:hAnsi="宋体" w:eastAsia="宋体" w:cs="宋体"/>
          <w:b/>
          <w:color w:val="auto"/>
          <w:kern w:val="0"/>
          <w:sz w:val="36"/>
          <w:szCs w:val="36"/>
        </w:rPr>
      </w:pPr>
    </w:p>
    <w:p>
      <w:pPr>
        <w:widowControl/>
        <w:ind w:firstLine="2168" w:firstLineChars="600"/>
        <w:jc w:val="left"/>
        <w:rPr>
          <w:rFonts w:ascii="宋体" w:hAnsi="宋体" w:eastAsia="宋体" w:cs="宋体"/>
          <w:b/>
          <w:color w:val="auto"/>
          <w:kern w:val="0"/>
          <w:sz w:val="36"/>
          <w:szCs w:val="36"/>
        </w:rPr>
      </w:pPr>
    </w:p>
    <w:p>
      <w:pPr>
        <w:widowControl/>
        <w:jc w:val="left"/>
        <w:rPr>
          <w:rFonts w:ascii="宋体" w:hAnsi="宋体" w:eastAsia="宋体" w:cs="宋体"/>
          <w:b/>
          <w:color w:val="auto"/>
          <w:kern w:val="0"/>
          <w:sz w:val="36"/>
          <w:szCs w:val="36"/>
        </w:rPr>
      </w:pPr>
    </w:p>
    <w:p>
      <w:pPr>
        <w:widowControl/>
        <w:ind w:firstLine="2168" w:firstLineChars="600"/>
        <w:jc w:val="left"/>
        <w:rPr>
          <w:rFonts w:ascii="宋体" w:hAnsi="宋体" w:eastAsia="宋体" w:cs="宋体"/>
          <w:b/>
          <w:color w:val="auto"/>
          <w:kern w:val="0"/>
          <w:sz w:val="36"/>
          <w:szCs w:val="36"/>
        </w:rPr>
      </w:pPr>
      <w:r>
        <w:rPr>
          <w:rFonts w:hint="eastAsia" w:ascii="宋体" w:hAnsi="宋体" w:eastAsia="宋体" w:cs="宋体"/>
          <w:b/>
          <w:color w:val="auto"/>
          <w:kern w:val="0"/>
          <w:sz w:val="36"/>
          <w:szCs w:val="36"/>
        </w:rPr>
        <w:t>第五章 政府采购政策功能</w:t>
      </w:r>
    </w:p>
    <w:p>
      <w:pPr>
        <w:pStyle w:val="17"/>
        <w:spacing w:line="360" w:lineRule="auto"/>
        <w:ind w:firstLine="480" w:firstLineChars="200"/>
        <w:contextualSpacing/>
        <w:rPr>
          <w:rFonts w:ascii="宋体" w:hAnsi="宋体" w:cs="宋体"/>
          <w:color w:val="auto"/>
          <w:szCs w:val="24"/>
          <w:lang w:val="zh-CN"/>
        </w:rPr>
      </w:pPr>
      <w:r>
        <w:rPr>
          <w:rFonts w:hint="eastAsia" w:ascii="宋体" w:hAnsi="宋体" w:cs="宋体"/>
          <w:color w:val="auto"/>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7"/>
        <w:spacing w:line="360" w:lineRule="auto"/>
        <w:ind w:firstLine="480" w:firstLineChars="200"/>
        <w:contextualSpacing/>
        <w:rPr>
          <w:rFonts w:ascii="宋体" w:hAnsi="宋体" w:cs="宋体"/>
          <w:color w:val="auto"/>
          <w:szCs w:val="24"/>
          <w:lang w:val="zh-CN"/>
        </w:rPr>
      </w:pPr>
      <w:r>
        <w:rPr>
          <w:rFonts w:hint="eastAsia" w:ascii="宋体" w:hAnsi="宋体" w:cs="宋体"/>
          <w:color w:val="auto"/>
          <w:szCs w:val="24"/>
          <w:lang w:val="zh-CN"/>
        </w:rPr>
        <w:t>一、节能能源、保护环境</w:t>
      </w:r>
    </w:p>
    <w:p>
      <w:pPr>
        <w:pStyle w:val="17"/>
        <w:spacing w:line="360" w:lineRule="auto"/>
        <w:ind w:firstLine="480" w:firstLineChars="200"/>
        <w:contextualSpacing/>
        <w:rPr>
          <w:rFonts w:ascii="宋体" w:hAnsi="宋体" w:cs="宋体"/>
          <w:color w:val="auto"/>
          <w:szCs w:val="24"/>
          <w:lang w:val="zh-CN"/>
        </w:rPr>
      </w:pPr>
      <w:r>
        <w:rPr>
          <w:rFonts w:hint="eastAsia" w:ascii="宋体" w:hAnsi="宋体" w:cs="宋体"/>
          <w:color w:val="auto"/>
          <w:szCs w:val="24"/>
          <w:lang w:val="zh-CN"/>
        </w:rPr>
        <w:t>按照《财政部、发展改革委、生态环境部、市场监管总局关于调整优化节能产品、环境标志产品政府采购执行机制的通知》（财库〔</w:t>
      </w:r>
      <w:r>
        <w:rPr>
          <w:rFonts w:ascii="宋体" w:hAnsi="宋体" w:cs="宋体"/>
          <w:color w:val="auto"/>
          <w:szCs w:val="24"/>
          <w:lang w:val="zh-CN"/>
        </w:rPr>
        <w:t>2019〕9号）和财政部、生态环境部《关于印发环境标志产品政府采购品目清单的通知》（财库[2019]18号）以及财政部、发展改革委《关于印发节能产品政府采购品目清单的通知》（财库[2019]19号），采购政府强制采购产品的，该产品必须具有国家确定的认证机构出具的、处于有效期之内的节能产品认证证书；采购政府优先采购产品的，该产品具有国家确定的认证机构出具的、处于有效期之内的节能产品、环境标志产品</w:t>
      </w:r>
      <w:r>
        <w:rPr>
          <w:rFonts w:hint="eastAsia" w:ascii="宋体" w:hAnsi="宋体" w:cs="宋体"/>
          <w:color w:val="auto"/>
          <w:szCs w:val="24"/>
          <w:lang w:val="zh-CN"/>
        </w:rPr>
        <w:t>认证证书，应当优先采购。</w:t>
      </w:r>
    </w:p>
    <w:p>
      <w:pPr>
        <w:pStyle w:val="17"/>
        <w:spacing w:line="360" w:lineRule="auto"/>
        <w:ind w:firstLine="480" w:firstLineChars="200"/>
        <w:contextualSpacing/>
        <w:rPr>
          <w:rFonts w:ascii="宋体" w:hAnsi="宋体" w:cs="宋体"/>
          <w:color w:val="auto"/>
          <w:szCs w:val="24"/>
          <w:lang w:val="zh-CN"/>
        </w:rPr>
      </w:pPr>
      <w:r>
        <w:rPr>
          <w:rFonts w:hint="eastAsia" w:ascii="宋体" w:hAnsi="宋体" w:cs="宋体"/>
          <w:color w:val="auto"/>
          <w:szCs w:val="24"/>
          <w:lang w:val="zh-CN"/>
        </w:rPr>
        <w:t>二、促进中小企业发展（不含民办非企业）</w:t>
      </w:r>
    </w:p>
    <w:p>
      <w:pPr>
        <w:pStyle w:val="17"/>
        <w:spacing w:line="360" w:lineRule="auto"/>
        <w:ind w:firstLine="480" w:firstLineChars="200"/>
        <w:contextualSpacing/>
        <w:rPr>
          <w:rFonts w:ascii="宋体" w:hAnsi="宋体" w:cs="宋体"/>
          <w:color w:val="auto"/>
          <w:szCs w:val="24"/>
          <w:lang w:val="zh-CN"/>
        </w:rPr>
      </w:pPr>
      <w:r>
        <w:rPr>
          <w:rFonts w:hint="eastAsia" w:ascii="宋体" w:hAnsi="宋体" w:cs="宋体"/>
          <w:color w:val="auto"/>
          <w:szCs w:val="24"/>
          <w:lang w:val="zh-CN"/>
        </w:rPr>
        <w:t>（一）专门面向中小企业预留采购份额</w:t>
      </w:r>
    </w:p>
    <w:p>
      <w:pPr>
        <w:pStyle w:val="17"/>
        <w:spacing w:line="360" w:lineRule="auto"/>
        <w:ind w:firstLine="480" w:firstLineChars="200"/>
        <w:contextualSpacing/>
        <w:rPr>
          <w:rFonts w:ascii="宋体" w:hAnsi="宋体" w:cs="宋体"/>
          <w:color w:val="auto"/>
          <w:szCs w:val="24"/>
          <w:lang w:val="zh-CN"/>
        </w:rPr>
      </w:pPr>
      <w:r>
        <w:rPr>
          <w:rFonts w:hint="eastAsia" w:ascii="宋体" w:hAnsi="宋体" w:cs="宋体"/>
          <w:color w:val="auto"/>
          <w:szCs w:val="24"/>
          <w:lang w:val="zh-CN"/>
        </w:rPr>
        <w:t>（二）非专门面向中小企业预留采购份额</w:t>
      </w:r>
    </w:p>
    <w:p>
      <w:pPr>
        <w:pStyle w:val="17"/>
        <w:spacing w:line="360" w:lineRule="auto"/>
        <w:ind w:firstLine="480" w:firstLineChars="200"/>
        <w:contextualSpacing/>
        <w:rPr>
          <w:rFonts w:ascii="宋体" w:hAnsi="宋体" w:cs="宋体"/>
          <w:color w:val="auto"/>
          <w:szCs w:val="24"/>
          <w:lang w:val="zh-CN"/>
        </w:rPr>
      </w:pPr>
      <w:r>
        <w:rPr>
          <w:rFonts w:ascii="宋体" w:hAnsi="宋体" w:cs="宋体"/>
          <w:color w:val="auto"/>
          <w:szCs w:val="24"/>
          <w:lang w:val="zh-CN"/>
        </w:rPr>
        <w:t>1、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pStyle w:val="17"/>
        <w:spacing w:line="360" w:lineRule="auto"/>
        <w:ind w:firstLine="480" w:firstLineChars="200"/>
        <w:contextualSpacing/>
        <w:rPr>
          <w:rFonts w:ascii="宋体" w:hAnsi="宋体" w:cs="宋体"/>
          <w:color w:val="auto"/>
          <w:szCs w:val="24"/>
          <w:lang w:val="zh-CN"/>
        </w:rPr>
      </w:pPr>
      <w:r>
        <w:rPr>
          <w:rFonts w:ascii="宋体" w:hAnsi="宋体" w:cs="宋体"/>
          <w:color w:val="auto"/>
          <w:szCs w:val="24"/>
          <w:lang w:val="zh-CN"/>
        </w:rPr>
        <w:t>2、在货物采购项目中，供应商提供的货物既有中小企业制造货物，也有大型企业制造货物的，不享受《政府采购促进中小企业发展管理办法》（财库[2020]46号）规定的中小企业扶持政策。</w:t>
      </w:r>
    </w:p>
    <w:p>
      <w:pPr>
        <w:pStyle w:val="17"/>
        <w:spacing w:line="360" w:lineRule="auto"/>
        <w:ind w:firstLine="480" w:firstLineChars="200"/>
        <w:contextualSpacing/>
        <w:rPr>
          <w:rFonts w:ascii="宋体" w:hAnsi="宋体" w:cs="宋体"/>
          <w:color w:val="auto"/>
          <w:szCs w:val="24"/>
          <w:lang w:val="zh-CN"/>
        </w:rPr>
      </w:pPr>
      <w:r>
        <w:rPr>
          <w:rFonts w:ascii="宋体" w:hAnsi="宋体" w:cs="宋体"/>
          <w:color w:val="auto"/>
          <w:szCs w:val="24"/>
          <w:lang w:val="zh-CN"/>
        </w:rPr>
        <w:t>3、以联合体形式参加政府采购活动，联合体各方均为中小企业的，联合体视同中小企业。其中，联合体各方均为小微企业的，联合体视同小微企业。</w:t>
      </w:r>
    </w:p>
    <w:p>
      <w:pPr>
        <w:pStyle w:val="17"/>
        <w:spacing w:line="360" w:lineRule="auto"/>
        <w:ind w:firstLine="480" w:firstLineChars="200"/>
        <w:contextualSpacing/>
        <w:rPr>
          <w:rFonts w:ascii="宋体" w:hAnsi="宋体" w:cs="宋体"/>
          <w:color w:val="auto"/>
          <w:szCs w:val="24"/>
          <w:lang w:val="zh-CN"/>
        </w:rPr>
      </w:pPr>
      <w:r>
        <w:rPr>
          <w:rFonts w:ascii="宋体" w:hAnsi="宋体" w:cs="宋体"/>
          <w:color w:val="auto"/>
          <w:szCs w:val="24"/>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pStyle w:val="17"/>
        <w:spacing w:line="360" w:lineRule="auto"/>
        <w:ind w:firstLine="480" w:firstLineChars="200"/>
        <w:contextualSpacing/>
        <w:rPr>
          <w:rFonts w:ascii="宋体" w:hAnsi="宋体" w:cs="宋体"/>
          <w:color w:val="auto"/>
          <w:szCs w:val="24"/>
          <w:lang w:val="zh-CN"/>
        </w:rPr>
      </w:pPr>
      <w:r>
        <w:rPr>
          <w:rFonts w:ascii="宋体" w:hAnsi="宋体" w:cs="宋体"/>
          <w:color w:val="auto"/>
          <w:szCs w:val="24"/>
          <w:lang w:val="zh-CN"/>
        </w:rPr>
        <w:t>5、按照本次采购标的所属行业的划型标准，符合条件的中小企业应按照采购文件格式要求提供《中小企业声明函》，否则不得享受相关中小企业扶持政策。</w:t>
      </w:r>
    </w:p>
    <w:p>
      <w:pPr>
        <w:pStyle w:val="17"/>
        <w:spacing w:line="360" w:lineRule="auto"/>
        <w:ind w:firstLine="480" w:firstLineChars="200"/>
        <w:contextualSpacing/>
        <w:rPr>
          <w:rFonts w:ascii="宋体" w:hAnsi="宋体" w:cs="宋体"/>
          <w:color w:val="auto"/>
          <w:szCs w:val="24"/>
          <w:lang w:val="zh-CN"/>
        </w:rPr>
      </w:pPr>
      <w:r>
        <w:rPr>
          <w:rFonts w:hint="eastAsia" w:ascii="宋体" w:hAnsi="宋体" w:cs="宋体"/>
          <w:color w:val="auto"/>
          <w:szCs w:val="24"/>
          <w:lang w:val="zh-CN"/>
        </w:rPr>
        <w:t>三、支持监狱企业发展</w:t>
      </w:r>
    </w:p>
    <w:p>
      <w:pPr>
        <w:pStyle w:val="17"/>
        <w:spacing w:line="360" w:lineRule="auto"/>
        <w:ind w:firstLine="480" w:firstLineChars="200"/>
        <w:contextualSpacing/>
        <w:rPr>
          <w:rFonts w:ascii="宋体" w:hAnsi="宋体" w:cs="宋体"/>
          <w:color w:val="auto"/>
          <w:szCs w:val="24"/>
          <w:lang w:val="zh-CN"/>
        </w:rPr>
      </w:pPr>
      <w:r>
        <w:rPr>
          <w:rFonts w:hint="eastAsia" w:ascii="宋体" w:hAnsi="宋体" w:cs="宋体"/>
          <w:color w:val="auto"/>
          <w:szCs w:val="24"/>
          <w:lang w:val="zh-CN"/>
        </w:rPr>
        <w:t>按照财政部、司法部发布的《关于政府采购支持监狱企业发展有关问题的通知》（财库</w:t>
      </w:r>
      <w:r>
        <w:rPr>
          <w:rFonts w:ascii="宋体" w:hAnsi="宋体" w:cs="宋体"/>
          <w:color w:val="auto"/>
          <w:szCs w:val="24"/>
          <w:lang w:val="zh-CN"/>
        </w:rPr>
        <w:t>[2014]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pStyle w:val="17"/>
        <w:spacing w:line="360" w:lineRule="auto"/>
        <w:ind w:firstLine="480" w:firstLineChars="200"/>
        <w:contextualSpacing/>
        <w:rPr>
          <w:rFonts w:ascii="宋体" w:hAnsi="宋体" w:cs="宋体"/>
          <w:color w:val="auto"/>
          <w:szCs w:val="24"/>
          <w:lang w:val="zh-CN"/>
        </w:rPr>
      </w:pPr>
      <w:r>
        <w:rPr>
          <w:rFonts w:hint="eastAsia" w:ascii="宋体" w:hAnsi="宋体" w:cs="宋体"/>
          <w:color w:val="auto"/>
          <w:szCs w:val="24"/>
          <w:lang w:val="zh-CN"/>
        </w:rPr>
        <w:t>四、促进残疾人就业</w:t>
      </w:r>
    </w:p>
    <w:p>
      <w:pPr>
        <w:pStyle w:val="17"/>
        <w:spacing w:line="360" w:lineRule="auto"/>
        <w:ind w:firstLine="480" w:firstLineChars="200"/>
        <w:contextualSpacing/>
        <w:rPr>
          <w:rFonts w:ascii="宋体" w:hAnsi="宋体" w:cs="宋体"/>
          <w:color w:val="auto"/>
          <w:szCs w:val="24"/>
          <w:lang w:val="zh-CN"/>
        </w:rPr>
      </w:pPr>
      <w:r>
        <w:rPr>
          <w:rFonts w:ascii="宋体" w:hAnsi="宋体" w:cs="宋体"/>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17"/>
        <w:spacing w:line="360" w:lineRule="auto"/>
        <w:ind w:firstLine="480" w:firstLineChars="200"/>
        <w:contextualSpacing/>
        <w:rPr>
          <w:rFonts w:ascii="宋体" w:hAnsi="宋体" w:cs="宋体"/>
          <w:color w:val="auto"/>
          <w:szCs w:val="24"/>
          <w:lang w:val="zh-CN"/>
        </w:rPr>
      </w:pPr>
      <w:r>
        <w:rPr>
          <w:rFonts w:ascii="宋体" w:hAnsi="宋体" w:cs="宋体"/>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80" w:firstLineChars="200"/>
        <w:contextualSpacing/>
        <w:rPr>
          <w:rFonts w:ascii="宋体" w:hAnsi="宋体" w:cs="宋体"/>
          <w:color w:val="auto"/>
          <w:szCs w:val="24"/>
          <w:lang w:val="zh-CN"/>
        </w:rPr>
      </w:pPr>
      <w:r>
        <w:rPr>
          <w:rFonts w:ascii="宋体" w:hAnsi="宋体" w:cs="宋体"/>
          <w:color w:val="auto"/>
          <w:szCs w:val="24"/>
          <w:lang w:val="zh-CN"/>
        </w:rPr>
        <w:t>3、中标人为残疾人福利性单位的，招标人应当随中标结果同时公告其《残疾人福利性单位声明函》，接受社会监督。</w:t>
      </w:r>
    </w:p>
    <w:p>
      <w:pPr>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五、支持脱贫攻坚（物业服务采购）</w:t>
      </w:r>
    </w:p>
    <w:p>
      <w:pPr>
        <w:topLinePunct/>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80" w:firstLineChars="200"/>
        <w:contextualSpacing/>
        <w:rPr>
          <w:rFonts w:ascii="宋体" w:hAnsi="宋体" w:eastAsia="宋体" w:cs="宋体"/>
          <w:b/>
          <w:color w:val="auto"/>
          <w:kern w:val="0"/>
          <w:sz w:val="36"/>
          <w:szCs w:val="36"/>
        </w:rPr>
      </w:pPr>
      <w:r>
        <w:rPr>
          <w:rFonts w:hint="eastAsia" w:ascii="宋体" w:hAnsi="宋体" w:eastAsia="宋体" w:cs="宋体"/>
          <w:color w:val="auto"/>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7"/>
        <w:spacing w:line="360" w:lineRule="auto"/>
        <w:ind w:left="282" w:hanging="282" w:hangingChars="78"/>
        <w:contextualSpacing/>
        <w:jc w:val="center"/>
        <w:rPr>
          <w:rFonts w:ascii="宋体" w:hAnsi="宋体" w:cs="宋体"/>
          <w:b/>
          <w:color w:val="auto"/>
          <w:kern w:val="0"/>
          <w:sz w:val="36"/>
          <w:szCs w:val="36"/>
        </w:rPr>
      </w:pPr>
    </w:p>
    <w:p>
      <w:pPr>
        <w:pStyle w:val="17"/>
        <w:spacing w:line="360" w:lineRule="auto"/>
        <w:ind w:left="282" w:hanging="282" w:hangingChars="78"/>
        <w:contextualSpacing/>
        <w:jc w:val="center"/>
        <w:rPr>
          <w:rFonts w:ascii="宋体" w:hAnsi="宋体" w:cs="宋体"/>
          <w:b/>
          <w:color w:val="auto"/>
          <w:kern w:val="0"/>
          <w:sz w:val="36"/>
          <w:szCs w:val="36"/>
        </w:rPr>
      </w:pPr>
      <w:r>
        <w:rPr>
          <w:rFonts w:hint="eastAsia" w:ascii="宋体" w:hAnsi="宋体" w:cs="宋体"/>
          <w:b/>
          <w:color w:val="auto"/>
          <w:kern w:val="0"/>
          <w:sz w:val="36"/>
          <w:szCs w:val="36"/>
        </w:rPr>
        <w:t>第六章 资格审查与评标</w:t>
      </w:r>
    </w:p>
    <w:p>
      <w:pPr>
        <w:pStyle w:val="17"/>
        <w:spacing w:line="360" w:lineRule="auto"/>
        <w:contextualSpacing/>
        <w:rPr>
          <w:rFonts w:ascii="宋体" w:hAnsi="宋体" w:cs="宋体"/>
          <w:b/>
          <w:color w:val="auto"/>
          <w:sz w:val="32"/>
          <w:szCs w:val="32"/>
          <w:lang w:val="zh-CN"/>
        </w:rPr>
      </w:pPr>
      <w:r>
        <w:rPr>
          <w:rFonts w:hint="eastAsia" w:ascii="宋体" w:hAnsi="宋体" w:cs="宋体"/>
          <w:b/>
          <w:color w:val="auto"/>
          <w:sz w:val="32"/>
          <w:szCs w:val="32"/>
          <w:lang w:val="zh-CN"/>
        </w:rPr>
        <w:t>一、资格审查</w:t>
      </w:r>
    </w:p>
    <w:p>
      <w:pPr>
        <w:pStyle w:val="17"/>
        <w:spacing w:line="360" w:lineRule="auto"/>
        <w:ind w:firstLine="480" w:firstLineChars="200"/>
        <w:contextualSpacing/>
        <w:rPr>
          <w:rFonts w:ascii="宋体" w:hAnsi="宋体" w:cs="宋体"/>
          <w:color w:val="auto"/>
          <w:szCs w:val="24"/>
        </w:rPr>
      </w:pPr>
      <w:r>
        <w:rPr>
          <w:rFonts w:hint="eastAsia" w:ascii="宋体" w:hAnsi="宋体" w:cs="宋体"/>
          <w:color w:val="auto"/>
          <w:szCs w:val="24"/>
          <w:lang w:val="zh-CN"/>
        </w:rPr>
        <w:t>（一）开标结束后，采购人依法对投标人资格进行审查。确定符合资格的投标人不少于3家的，将组织评标委员会进行评标。</w:t>
      </w:r>
    </w:p>
    <w:p>
      <w:pPr>
        <w:spacing w:line="360" w:lineRule="auto"/>
        <w:ind w:right="420" w:rightChars="200"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（三）资格审查中所涉及到的证书及材料，均须在电子投标文件中提供原件扫描件（或图片）。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2410"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资格审查因素</w:t>
            </w:r>
          </w:p>
        </w:tc>
        <w:tc>
          <w:tcPr>
            <w:tcW w:w="5954"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1</w:t>
            </w:r>
          </w:p>
        </w:tc>
        <w:tc>
          <w:tcPr>
            <w:tcW w:w="2410" w:type="dxa"/>
            <w:vAlign w:val="center"/>
          </w:tcPr>
          <w:p>
            <w:pPr>
              <w:spacing w:line="360" w:lineRule="auto"/>
              <w:jc w:val="left"/>
              <w:rPr>
                <w:rFonts w:ascii="宋体" w:hAnsi="宋体" w:eastAsia="宋体" w:cs="宋体"/>
                <w:b/>
                <w:color w:val="auto"/>
                <w:szCs w:val="21"/>
              </w:rPr>
            </w:pPr>
            <w:r>
              <w:rPr>
                <w:rFonts w:hint="eastAsia" w:ascii="宋体" w:hAnsi="宋体" w:eastAsia="宋体" w:cs="宋体"/>
                <w:b/>
                <w:color w:val="auto"/>
                <w:szCs w:val="21"/>
              </w:rPr>
              <w:t>投标函</w:t>
            </w:r>
          </w:p>
        </w:tc>
        <w:tc>
          <w:tcPr>
            <w:tcW w:w="5954" w:type="dxa"/>
            <w:vAlign w:val="center"/>
          </w:tcPr>
          <w:p>
            <w:pPr>
              <w:spacing w:line="360" w:lineRule="auto"/>
              <w:rPr>
                <w:rFonts w:ascii="宋体" w:hAnsi="宋体" w:eastAsia="宋体" w:cs="宋体"/>
                <w:b/>
                <w:color w:val="auto"/>
                <w:szCs w:val="21"/>
              </w:rPr>
            </w:pPr>
            <w:r>
              <w:rPr>
                <w:rFonts w:hint="eastAsia" w:ascii="宋体" w:hAnsi="宋体" w:eastAsia="宋体" w:cs="宋体"/>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b/>
                <w:bCs/>
                <w:color w:val="auto"/>
                <w:szCs w:val="21"/>
              </w:rPr>
              <w:t>2</w:t>
            </w:r>
          </w:p>
        </w:tc>
        <w:tc>
          <w:tcPr>
            <w:tcW w:w="2410" w:type="dxa"/>
            <w:vAlign w:val="center"/>
          </w:tcPr>
          <w:p>
            <w:pPr>
              <w:widowControl/>
              <w:jc w:val="left"/>
              <w:rPr>
                <w:rFonts w:ascii="宋体" w:hAnsi="宋体" w:eastAsia="宋体" w:cs="宋体"/>
                <w:b/>
                <w:color w:val="auto"/>
                <w:szCs w:val="21"/>
              </w:rPr>
            </w:pPr>
            <w:r>
              <w:rPr>
                <w:rFonts w:hint="eastAsia" w:ascii="宋体" w:hAnsi="宋体" w:eastAsia="宋体" w:cs="宋体"/>
                <w:b/>
                <w:bCs/>
                <w:color w:val="auto"/>
                <w:kern w:val="0"/>
                <w:szCs w:val="21"/>
              </w:rPr>
              <w:t>禹州市政府采购供应商信用承诺函</w:t>
            </w:r>
          </w:p>
        </w:tc>
        <w:tc>
          <w:tcPr>
            <w:tcW w:w="5954" w:type="dxa"/>
            <w:vAlign w:val="center"/>
          </w:tcPr>
          <w:p>
            <w:pPr>
              <w:spacing w:line="360" w:lineRule="auto"/>
              <w:rPr>
                <w:rFonts w:ascii="宋体" w:hAnsi="宋体" w:eastAsia="宋体" w:cs="宋体"/>
                <w:b/>
                <w:bCs/>
                <w:color w:val="auto"/>
                <w:szCs w:val="21"/>
              </w:rPr>
            </w:pPr>
            <w:r>
              <w:rPr>
                <w:rFonts w:hint="eastAsia" w:ascii="宋体" w:hAnsi="宋体" w:eastAsia="宋体" w:cs="宋体"/>
                <w:bCs/>
                <w:color w:val="auto"/>
                <w:szCs w:val="21"/>
              </w:rPr>
              <w:t>按照招标文件第八章 3.5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color w:val="auto"/>
                <w:szCs w:val="21"/>
              </w:rPr>
            </w:pPr>
            <w:r>
              <w:rPr>
                <w:rFonts w:hint="eastAsia" w:ascii="宋体" w:hAnsi="宋体" w:eastAsia="宋体" w:cs="Times New Roman"/>
                <w:b/>
                <w:bCs/>
                <w:color w:val="auto"/>
                <w:szCs w:val="21"/>
              </w:rPr>
              <w:t>3</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投标人须具备的特殊</w:t>
            </w:r>
          </w:p>
          <w:p>
            <w:pPr>
              <w:spacing w:line="360" w:lineRule="auto"/>
              <w:rPr>
                <w:rFonts w:ascii="宋体" w:hAnsi="宋体" w:eastAsia="宋体" w:cs="Times New Roman"/>
                <w:b/>
                <w:bCs/>
                <w:color w:val="auto"/>
                <w:szCs w:val="21"/>
              </w:rPr>
            </w:pPr>
            <w:r>
              <w:rPr>
                <w:rFonts w:hint="eastAsia" w:ascii="宋体" w:hAnsi="宋体" w:eastAsia="宋体" w:cs="宋体"/>
                <w:b/>
                <w:bCs/>
                <w:color w:val="auto"/>
                <w:szCs w:val="21"/>
              </w:rPr>
              <w:t>资质证书</w:t>
            </w:r>
          </w:p>
        </w:tc>
        <w:tc>
          <w:tcPr>
            <w:tcW w:w="5954" w:type="dxa"/>
            <w:vAlign w:val="center"/>
          </w:tcPr>
          <w:p>
            <w:pPr>
              <w:spacing w:line="360" w:lineRule="auto"/>
              <w:rPr>
                <w:rFonts w:ascii="宋体" w:hAnsi="宋体" w:eastAsia="宋体" w:cs="Times New Roman"/>
                <w:b/>
                <w:bCs/>
                <w:color w:val="auto"/>
                <w:szCs w:val="21"/>
              </w:rPr>
            </w:pPr>
            <w:r>
              <w:rPr>
                <w:rFonts w:hint="eastAsia" w:ascii="宋体" w:hAnsi="宋体" w:eastAsia="宋体" w:cs="宋体"/>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4</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color w:val="auto"/>
                <w:szCs w:val="21"/>
              </w:rPr>
              <w:t>投标承诺函</w:t>
            </w:r>
          </w:p>
        </w:tc>
        <w:tc>
          <w:tcPr>
            <w:tcW w:w="5954" w:type="dxa"/>
            <w:vAlign w:val="center"/>
          </w:tcPr>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5</w:t>
            </w:r>
          </w:p>
        </w:tc>
        <w:tc>
          <w:tcPr>
            <w:tcW w:w="2410" w:type="dxa"/>
            <w:vAlign w:val="center"/>
          </w:tcPr>
          <w:p>
            <w:pPr>
              <w:spacing w:line="360" w:lineRule="auto"/>
              <w:rPr>
                <w:rFonts w:ascii="宋体" w:hAnsi="宋体" w:eastAsia="宋体" w:cs="宋体"/>
                <w:color w:val="auto"/>
                <w:szCs w:val="21"/>
                <w:lang w:val="zh-CN"/>
              </w:rPr>
            </w:pPr>
            <w:r>
              <w:rPr>
                <w:rFonts w:hint="eastAsia" w:ascii="宋体" w:hAnsi="宋体" w:eastAsia="宋体" w:cs="宋体"/>
                <w:b/>
                <w:bCs/>
                <w:color w:val="auto"/>
                <w:szCs w:val="21"/>
              </w:rPr>
              <w:t>投标</w:t>
            </w:r>
            <w:r>
              <w:rPr>
                <w:rFonts w:hint="eastAsia" w:ascii="宋体" w:hAnsi="宋体" w:eastAsia="宋体" w:cs="宋体"/>
                <w:b/>
                <w:color w:val="auto"/>
                <w:szCs w:val="21"/>
                <w:lang w:val="zh-CN"/>
              </w:rPr>
              <w:t>报价</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投标报价是否未超出招标文件中规定的预算金额，超出预算金额的投标无效。如投标人须知前附表规定最高限价，则</w:t>
            </w:r>
            <w:r>
              <w:rPr>
                <w:rFonts w:hint="eastAsia" w:ascii="宋体" w:hAnsi="宋体" w:eastAsia="宋体" w:cs="宋体"/>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6</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联合体协议</w:t>
            </w:r>
          </w:p>
        </w:tc>
        <w:tc>
          <w:tcPr>
            <w:tcW w:w="5954" w:type="dxa"/>
          </w:tcPr>
          <w:p>
            <w:pPr>
              <w:spacing w:line="360" w:lineRule="auto"/>
              <w:rPr>
                <w:rFonts w:ascii="宋体" w:hAnsi="宋体" w:eastAsia="宋体" w:cs="宋体"/>
                <w:bCs/>
                <w:color w:val="auto"/>
                <w:szCs w:val="21"/>
                <w:lang w:val="zh-CN"/>
              </w:rPr>
            </w:pPr>
            <w:r>
              <w:rPr>
                <w:rFonts w:hint="eastAsia" w:ascii="宋体" w:hAnsi="宋体" w:eastAsia="宋体" w:cs="宋体"/>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7</w:t>
            </w:r>
          </w:p>
        </w:tc>
        <w:tc>
          <w:tcPr>
            <w:tcW w:w="2410" w:type="dxa"/>
            <w:vAlign w:val="center"/>
          </w:tcPr>
          <w:p>
            <w:pPr>
              <w:spacing w:line="360" w:lineRule="auto"/>
              <w:contextualSpacing/>
              <w:rPr>
                <w:rFonts w:ascii="宋体" w:hAnsi="宋体" w:eastAsia="宋体" w:cs="宋体"/>
                <w:color w:val="auto"/>
                <w:szCs w:val="21"/>
              </w:rPr>
            </w:pPr>
            <w:r>
              <w:rPr>
                <w:rFonts w:hint="eastAsia" w:ascii="宋体" w:hAnsi="宋体" w:eastAsia="宋体" w:cs="宋体"/>
                <w:b/>
                <w:color w:val="auto"/>
                <w:szCs w:val="21"/>
              </w:rPr>
              <w:t>投标人身份证明及授权</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（1）法定代表人身份证明或提供法定代表人授权委托书及被授权人身份证明和社保证明。（法人投标提供）</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（2）单位负责人身份证明或提供单位负责人授权委托书及被授权人身份证明和社保证明。（非法人投标提供）</w:t>
            </w:r>
          </w:p>
          <w:p>
            <w:pPr>
              <w:spacing w:line="360" w:lineRule="auto"/>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注：</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①企业（银行、保险、石油石化、电力、电信等行业除外）、事业单位和社会团体投标人以法人身份参加投标的，法定代表人应与实际提交的“营业执照等证明文件”载明的一致。</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ascii="宋体" w:hAnsi="宋体" w:eastAsia="宋体" w:cs="宋体"/>
                <w:b/>
                <w:color w:val="auto"/>
                <w:szCs w:val="21"/>
              </w:rPr>
            </w:pPr>
            <w:r>
              <w:rPr>
                <w:rFonts w:hint="eastAsia" w:ascii="宋体" w:hAnsi="宋体" w:eastAsia="宋体" w:cs="宋体"/>
                <w:color w:val="auto"/>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8</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宋体"/>
                <w:b/>
                <w:bCs/>
                <w:color w:val="auto"/>
                <w:szCs w:val="21"/>
              </w:rPr>
            </w:pPr>
            <w:r>
              <w:rPr>
                <w:rFonts w:hint="eastAsia" w:ascii="宋体" w:hAnsi="宋体" w:eastAsia="宋体" w:cs="宋体"/>
                <w:color w:val="auto"/>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9</w:t>
            </w:r>
          </w:p>
        </w:tc>
        <w:tc>
          <w:tcPr>
            <w:tcW w:w="2410" w:type="dxa"/>
            <w:vAlign w:val="center"/>
          </w:tcPr>
          <w:p>
            <w:pPr>
              <w:spacing w:line="360" w:lineRule="auto"/>
              <w:rPr>
                <w:rFonts w:ascii="宋体" w:hAnsi="宋体" w:eastAsia="宋体" w:cs="宋体"/>
                <w:b/>
                <w:color w:val="auto"/>
                <w:szCs w:val="21"/>
              </w:rPr>
            </w:pPr>
            <w:r>
              <w:rPr>
                <w:rFonts w:hint="eastAsia" w:ascii="宋体" w:hAnsi="宋体" w:eastAsia="宋体" w:cs="宋体"/>
                <w:b/>
                <w:bCs/>
                <w:color w:val="auto"/>
                <w:szCs w:val="21"/>
              </w:rPr>
              <w:t>为本项目提供整体设计、规范编制或者项目管理、监理、检测等服务的供应商不得参加本项目投标</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投标人提供未为本项目提供整体设计、规范编制或者项目管理、监理、检测等服务承诺函（承诺函格式自拟）。</w:t>
            </w:r>
          </w:p>
          <w:p>
            <w:pPr>
              <w:spacing w:line="360" w:lineRule="auto"/>
              <w:rPr>
                <w:rFonts w:ascii="宋体" w:hAnsi="宋体" w:eastAsia="宋体" w:cs="宋体"/>
                <w:b/>
                <w:color w:val="auto"/>
                <w:szCs w:val="21"/>
              </w:rPr>
            </w:pPr>
          </w:p>
        </w:tc>
      </w:tr>
    </w:tbl>
    <w:p>
      <w:pPr>
        <w:spacing w:line="360" w:lineRule="auto"/>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二、评标</w:t>
      </w:r>
    </w:p>
    <w:p>
      <w:pPr>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（一）评标方法</w:t>
      </w:r>
    </w:p>
    <w:p>
      <w:pPr>
        <w:spacing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lang w:val="zh-CN"/>
        </w:rPr>
        <w:t>本项目采用综合评分法。总分为100分。</w:t>
      </w:r>
    </w:p>
    <w:p>
      <w:pPr>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（二）评标委员会负责具体评标事务，并独立履行下列职责</w:t>
      </w:r>
    </w:p>
    <w:p>
      <w:pPr>
        <w:spacing w:line="360" w:lineRule="auto"/>
        <w:ind w:firstLine="482" w:firstLineChars="200"/>
        <w:contextualSpacing/>
        <w:jc w:val="left"/>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1、审查、评价投标文件是否符合招标文件的商务、技术等实质性要求；</w:t>
      </w:r>
    </w:p>
    <w:p>
      <w:pPr>
        <w:spacing w:line="360" w:lineRule="auto"/>
        <w:ind w:firstLine="480" w:firstLineChars="200"/>
        <w:contextualSpacing/>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评标委员会对符合资格的投标人的投标文件进行符合性审查，以确定其是否满足招标文件的商务、技术等实质性要求。</w:t>
      </w:r>
    </w:p>
    <w:p>
      <w:pPr>
        <w:spacing w:line="360" w:lineRule="auto"/>
        <w:ind w:firstLine="480" w:firstLineChars="200"/>
        <w:contextualSpacing/>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注：符合性审查中所涉及到的证书及材料，均应在电子投标文件中提供原件扫描件（或图片）。</w:t>
      </w:r>
    </w:p>
    <w:p>
      <w:pPr>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2、要求投标人对投标文件有关事项作出澄清或者说明；</w:t>
      </w:r>
    </w:p>
    <w:p>
      <w:pPr>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65"/>
        <w:contextualSpacing/>
        <w:jc w:val="left"/>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3、对投标文件进行比较和评价；</w:t>
      </w:r>
    </w:p>
    <w:p>
      <w:pPr>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注：评标标准中所涉及到的证书及材料，均应在电子投标文件中提供原件扫描件（或图片）。</w:t>
      </w:r>
    </w:p>
    <w:p>
      <w:pPr>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（1）价格分计算</w:t>
      </w:r>
    </w:p>
    <w:p>
      <w:pPr>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1）如果本项目非专门面向中小企业采购，对符合《政府采购促进中小企业发展管理办法》(财 库〔2020〕46 号、《关于进一步加大政府采购支持中小企业力度的通知》（财库〔2022〕19 号）规定的小微企业报价给予 20%的扣除，用扣除后的价格参与评审。以联合体形式参加政府采购活动， 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rPr>
        <w:t xml:space="preserve"> 6</w:t>
      </w:r>
      <w:r>
        <w:rPr>
          <w:rFonts w:hint="eastAsia" w:ascii="宋体" w:hAnsi="宋体" w:eastAsia="宋体" w:cs="宋体"/>
          <w:color w:val="auto"/>
          <w:sz w:val="24"/>
          <w:szCs w:val="24"/>
          <w:lang w:val="zh-CN"/>
        </w:rPr>
        <w:t xml:space="preserve">%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 </w:t>
      </w:r>
    </w:p>
    <w:p>
      <w:pPr>
        <w:spacing w:line="360" w:lineRule="auto"/>
        <w:ind w:firstLine="480" w:firstLineChars="200"/>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小型和微型企业不包含民办非企业单位。</w:t>
      </w:r>
    </w:p>
    <w:p>
      <w:pPr>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（2）对监狱企业价格给予20</w:t>
      </w:r>
      <w:r>
        <w:rPr>
          <w:rFonts w:hint="eastAsia" w:ascii="宋体" w:hAnsi="宋体" w:eastAsia="宋体" w:cs="宋体"/>
          <w:color w:val="auto"/>
          <w:sz w:val="24"/>
          <w:szCs w:val="24"/>
          <w:lang w:val="zh-CN"/>
        </w:rPr>
        <w:t>%的扣除，用扣除后的价格参与评审。监狱企业应当提供由省级以上监狱管理局、戒毒管理局(含新疆生产建设兵团)出具的属于监狱企业的证明文件。</w:t>
      </w:r>
    </w:p>
    <w:p>
      <w:pPr>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（3）对残疾人福利性单位提供本单位制造的货物、承担的工程或者服务，或者提供其他残疾人福利性单位制造的货物（不包括使用非残疾人福利性单位注册商标的货物）价格给予</w:t>
      </w:r>
      <w:r>
        <w:rPr>
          <w:rFonts w:hint="eastAsia" w:ascii="宋体" w:hAnsi="宋体" w:eastAsia="宋体" w:cs="宋体"/>
          <w:color w:val="auto"/>
          <w:sz w:val="24"/>
          <w:szCs w:val="24"/>
        </w:rPr>
        <w:t>20</w:t>
      </w:r>
      <w:r>
        <w:rPr>
          <w:rFonts w:hint="eastAsia" w:ascii="宋体" w:hAnsi="宋体" w:eastAsia="宋体" w:cs="宋体"/>
          <w:color w:val="auto"/>
          <w:sz w:val="24"/>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rPr>
        <w:t>（2）</w:t>
      </w:r>
      <w:r>
        <w:rPr>
          <w:rFonts w:hint="eastAsia" w:ascii="宋体" w:hAnsi="宋体" w:eastAsia="宋体" w:cs="宋体"/>
          <w:b/>
          <w:color w:val="auto"/>
          <w:sz w:val="24"/>
          <w:szCs w:val="24"/>
          <w:lang w:val="zh-CN"/>
        </w:rPr>
        <w:t>关于相同品牌产品</w:t>
      </w:r>
      <w:r>
        <w:rPr>
          <w:rFonts w:hint="eastAsia" w:ascii="宋体" w:hAnsi="宋体" w:eastAsia="宋体" w:cs="宋体"/>
          <w:b/>
          <w:bCs/>
          <w:color w:val="auto"/>
          <w:sz w:val="24"/>
          <w:szCs w:val="24"/>
          <w:lang w:val="zh-CN"/>
        </w:rPr>
        <w:t>（服务类项目不适用本条款规定）</w:t>
      </w:r>
    </w:p>
    <w:p>
      <w:pPr>
        <w:spacing w:line="360" w:lineRule="auto"/>
        <w:ind w:firstLine="465"/>
        <w:contextualSpacing/>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360" w:lineRule="auto"/>
        <w:ind w:firstLine="465"/>
        <w:contextualSpacing/>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tabs>
          <w:tab w:val="left" w:pos="1260"/>
        </w:tabs>
        <w:autoSpaceDE w:val="0"/>
        <w:autoSpaceDN w:val="0"/>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（3）支持脱贫攻坚（物业服务项目）</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（4）投标无效情形</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e.不同投标人的投标文件相互混装；</w:t>
      </w:r>
    </w:p>
    <w:p>
      <w:pPr>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eastAsia="宋体" w:cs="宋体"/>
          <w:b/>
          <w:color w:val="auto"/>
          <w:szCs w:val="24"/>
          <w:lang w:val="zh-CN"/>
        </w:rPr>
      </w:pPr>
      <w:r>
        <w:rPr>
          <w:rFonts w:hint="eastAsia" w:ascii="宋体" w:hAnsi="宋体" w:eastAsia="宋体" w:cs="宋体"/>
          <w:color w:val="auto"/>
          <w:sz w:val="24"/>
          <w:szCs w:val="24"/>
          <w:lang w:val="zh-CN"/>
        </w:rPr>
        <w:t>5）法律、法规和招标文件规定的其他无效情形。</w:t>
      </w:r>
    </w:p>
    <w:p>
      <w:pPr>
        <w:pStyle w:val="17"/>
        <w:spacing w:line="360" w:lineRule="auto"/>
        <w:contextualSpacing/>
        <w:rPr>
          <w:rFonts w:ascii="宋体" w:hAnsi="宋体" w:cs="宋体"/>
          <w:b/>
          <w:color w:val="auto"/>
          <w:szCs w:val="24"/>
          <w:lang w:val="zh-CN"/>
        </w:rPr>
      </w:pPr>
      <w:r>
        <w:rPr>
          <w:rFonts w:hint="eastAsia" w:ascii="宋体" w:hAnsi="宋体" w:cs="宋体"/>
          <w:b/>
          <w:color w:val="auto"/>
          <w:szCs w:val="24"/>
          <w:lang w:val="zh-CN"/>
        </w:rPr>
        <w:t>（5）评标标准</w:t>
      </w:r>
    </w:p>
    <w:tbl>
      <w:tblPr>
        <w:tblStyle w:val="2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6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分值构成</w:t>
            </w:r>
          </w:p>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(总分100分)</w:t>
            </w:r>
          </w:p>
        </w:tc>
        <w:tc>
          <w:tcPr>
            <w:tcW w:w="761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价格分值：30 分</w:t>
            </w:r>
          </w:p>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商务部分：40分</w:t>
            </w:r>
          </w:p>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技术部分：30分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投标报价</w:t>
            </w:r>
          </w:p>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评分标准</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评标基准价：满足招标文件要求的有效投标报价中，最低的投标报价为评标基准价。</w:t>
            </w:r>
          </w:p>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投标报价得分=（评标基准价/投标报价）×30。</w:t>
            </w:r>
          </w:p>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计算按四舍五入法则。保留小数点后两位。</w:t>
            </w:r>
          </w:p>
          <w:p>
            <w:pPr>
              <w:pStyle w:val="2"/>
              <w:ind w:firstLine="480"/>
              <w:rPr>
                <w:color w:val="auto"/>
              </w:rPr>
            </w:pPr>
            <w:r>
              <w:rPr>
                <w:rFonts w:hint="eastAsia" w:ascii="宋体" w:hAnsi="宋体" w:eastAsia="宋体" w:cstheme="minorEastAsia"/>
                <w:color w:val="auto"/>
                <w:sz w:val="24"/>
                <w:szCs w:val="24"/>
              </w:rPr>
              <w:t>评标委员会认为投标人的报价明显低于其他通过符合性审查投标人的报价，有可能影响产品质量或者不能诚信履约的，应当要求其在评审现场合理的时间内提供书面说明，必要时提交相关证明材料；投标人不能证明其报价合理性的，评标委员会应当将其作为无效投标处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二、商务部分（满分40分）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项目业绩</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投</w:t>
            </w:r>
            <w:r>
              <w:rPr>
                <w:rFonts w:hint="eastAsia" w:ascii="宋体" w:hAnsi="宋体" w:eastAsia="宋体" w:cstheme="minorEastAsia"/>
                <w:color w:val="auto"/>
                <w:sz w:val="24"/>
                <w:szCs w:val="24"/>
              </w:rPr>
              <w:t>标人2019年01月01日以来（以合同签订日期为准），具有类似项目业绩的，每份得</w:t>
            </w:r>
            <w:r>
              <w:rPr>
                <w:rFonts w:ascii="宋体" w:hAnsi="宋体" w:eastAsia="宋体" w:cstheme="minorEastAsia"/>
                <w:color w:val="auto"/>
                <w:sz w:val="24"/>
                <w:szCs w:val="24"/>
              </w:rPr>
              <w:t>5</w:t>
            </w:r>
            <w:r>
              <w:rPr>
                <w:rFonts w:hint="eastAsia" w:ascii="宋体" w:hAnsi="宋体" w:eastAsia="宋体" w:cstheme="minorEastAsia"/>
                <w:color w:val="auto"/>
                <w:sz w:val="24"/>
                <w:szCs w:val="24"/>
              </w:rPr>
              <w:t>分，最多得</w:t>
            </w:r>
            <w:r>
              <w:rPr>
                <w:rFonts w:ascii="宋体" w:hAnsi="宋体" w:eastAsia="宋体" w:cstheme="minorEastAsia"/>
                <w:color w:val="auto"/>
                <w:sz w:val="24"/>
                <w:szCs w:val="24"/>
              </w:rPr>
              <w:t>10</w:t>
            </w:r>
            <w:r>
              <w:rPr>
                <w:rFonts w:hint="eastAsia" w:ascii="宋体" w:hAnsi="宋体" w:eastAsia="宋体" w:cstheme="minorEastAsia"/>
                <w:color w:val="auto"/>
                <w:sz w:val="24"/>
                <w:szCs w:val="24"/>
              </w:rPr>
              <w:t>分，标书中附合同扫描件或图片并加盖投标人公章，不提供者不得分。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360" w:lineRule="auto"/>
              <w:rPr>
                <w:rFonts w:ascii="宋体" w:hAnsi="宋体" w:eastAsia="宋体" w:cstheme="minorEastAsia"/>
                <w:color w:val="auto"/>
                <w:sz w:val="24"/>
                <w:szCs w:val="24"/>
              </w:rPr>
            </w:pPr>
            <w:r>
              <w:rPr>
                <w:rFonts w:hint="eastAsia" w:ascii="宋体" w:hAnsi="宋体" w:eastAsia="宋体" w:cstheme="minorEastAsia"/>
                <w:color w:val="auto"/>
                <w:sz w:val="24"/>
                <w:szCs w:val="24"/>
              </w:rPr>
              <w:t>综合实力</w:t>
            </w:r>
          </w:p>
        </w:tc>
        <w:tc>
          <w:tcPr>
            <w:tcW w:w="6662" w:type="dxa"/>
            <w:tcBorders>
              <w:top w:val="single" w:color="auto" w:sz="4" w:space="0"/>
              <w:left w:val="nil"/>
              <w:bottom w:val="single" w:color="auto" w:sz="4" w:space="0"/>
              <w:right w:val="single" w:color="auto" w:sz="4" w:space="0"/>
            </w:tcBorders>
            <w:shd w:val="clear" w:color="auto" w:fill="auto"/>
            <w:vAlign w:val="center"/>
          </w:tcPr>
          <w:p>
            <w:pPr>
              <w:pStyle w:val="11"/>
              <w:widowControl/>
              <w:spacing w:after="0" w:line="360" w:lineRule="auto"/>
              <w:rPr>
                <w:rFonts w:ascii="宋体" w:hAnsi="宋体" w:eastAsia="宋体" w:cstheme="minorEastAsia"/>
                <w:color w:val="auto"/>
                <w:sz w:val="24"/>
                <w:szCs w:val="24"/>
              </w:rPr>
            </w:pPr>
            <w:r>
              <w:rPr>
                <w:rFonts w:hint="eastAsia" w:ascii="宋体" w:hAnsi="宋体" w:eastAsia="宋体" w:cstheme="minorEastAsia"/>
                <w:color w:val="auto"/>
                <w:sz w:val="24"/>
                <w:szCs w:val="24"/>
              </w:rPr>
              <w:t>1、投标人具有有效的企业信用等级证书</w:t>
            </w:r>
            <w:r>
              <w:rPr>
                <w:rFonts w:ascii="宋体" w:hAnsi="宋体" w:eastAsia="宋体" w:cstheme="minorEastAsia"/>
                <w:color w:val="auto"/>
                <w:sz w:val="24"/>
                <w:szCs w:val="24"/>
              </w:rPr>
              <w:t>AAA级得3分，AA级得</w:t>
            </w:r>
            <w:r>
              <w:rPr>
                <w:rFonts w:hint="eastAsia" w:ascii="宋体" w:hAnsi="宋体" w:eastAsia="宋体" w:cstheme="minorEastAsia"/>
                <w:color w:val="auto"/>
                <w:sz w:val="24"/>
                <w:szCs w:val="24"/>
              </w:rPr>
              <w:t>2分，不提供者不得分。</w:t>
            </w:r>
            <w:r>
              <w:rPr>
                <w:rFonts w:ascii="宋体" w:hAnsi="宋体" w:eastAsia="宋体" w:cstheme="minorEastAsia"/>
                <w:color w:val="auto"/>
                <w:sz w:val="24"/>
                <w:szCs w:val="24"/>
              </w:rPr>
              <w:t>（投标文件附证书原件扫描件或图片为准）</w:t>
            </w:r>
          </w:p>
          <w:p>
            <w:pPr>
              <w:pStyle w:val="11"/>
              <w:widowControl/>
              <w:spacing w:after="0" w:line="360" w:lineRule="auto"/>
              <w:rPr>
                <w:rFonts w:ascii="宋体" w:hAnsi="宋体" w:eastAsia="宋体" w:cstheme="minorEastAsia"/>
                <w:color w:val="auto"/>
                <w:sz w:val="24"/>
                <w:szCs w:val="24"/>
              </w:rPr>
            </w:pPr>
            <w:r>
              <w:rPr>
                <w:rFonts w:hint="eastAsia" w:ascii="宋体" w:hAnsi="宋体" w:eastAsia="宋体" w:cstheme="minorEastAsia"/>
                <w:color w:val="auto"/>
                <w:sz w:val="24"/>
                <w:szCs w:val="24"/>
              </w:rPr>
              <w:t>2、投标人为诚信经营示范单位者得3分，不提供者不得分。（</w:t>
            </w:r>
            <w:r>
              <w:rPr>
                <w:rFonts w:ascii="宋体" w:hAnsi="宋体" w:eastAsia="宋体" w:cstheme="minorEastAsia"/>
                <w:color w:val="auto"/>
                <w:sz w:val="24"/>
                <w:szCs w:val="24"/>
              </w:rPr>
              <w:t>投标文件附证书原件扫描件或图片为准</w:t>
            </w:r>
            <w:r>
              <w:rPr>
                <w:rFonts w:hint="eastAsia" w:ascii="宋体" w:hAnsi="宋体" w:eastAsia="宋体" w:cstheme="minorEastAsia"/>
                <w:color w:val="auto"/>
                <w:sz w:val="24"/>
                <w:szCs w:val="24"/>
              </w:rPr>
              <w:t>）</w:t>
            </w:r>
          </w:p>
          <w:p>
            <w:pPr>
              <w:pStyle w:val="11"/>
              <w:widowControl/>
              <w:spacing w:after="0" w:line="360" w:lineRule="auto"/>
              <w:rPr>
                <w:rFonts w:ascii="宋体" w:hAnsi="宋体" w:eastAsia="宋体" w:cstheme="minorEastAsia"/>
                <w:color w:val="auto"/>
                <w:sz w:val="24"/>
                <w:szCs w:val="24"/>
              </w:rPr>
            </w:pPr>
            <w:r>
              <w:rPr>
                <w:rFonts w:hint="eastAsia" w:ascii="宋体" w:hAnsi="宋体" w:eastAsia="宋体" w:cstheme="minorEastAsia"/>
                <w:color w:val="auto"/>
                <w:sz w:val="24"/>
                <w:szCs w:val="24"/>
              </w:rPr>
              <w:t>3、投标人为重合同守信用企业者得3分，不提供者不得分。（</w:t>
            </w:r>
            <w:r>
              <w:rPr>
                <w:rFonts w:ascii="宋体" w:hAnsi="宋体" w:eastAsia="宋体" w:cstheme="minorEastAsia"/>
                <w:color w:val="auto"/>
                <w:sz w:val="24"/>
                <w:szCs w:val="24"/>
              </w:rPr>
              <w:t>投标文件附证书原件扫描件或图片为准</w:t>
            </w:r>
            <w:r>
              <w:rPr>
                <w:rFonts w:hint="eastAsia" w:ascii="宋体" w:hAnsi="宋体" w:eastAsia="宋体" w:cstheme="minorEastAsia"/>
                <w:color w:val="auto"/>
                <w:sz w:val="24"/>
                <w:szCs w:val="24"/>
              </w:rPr>
              <w:t>）</w:t>
            </w:r>
          </w:p>
          <w:p>
            <w:pPr>
              <w:pStyle w:val="11"/>
              <w:widowControl/>
              <w:spacing w:after="0" w:line="360" w:lineRule="auto"/>
              <w:rPr>
                <w:rFonts w:ascii="宋体" w:hAnsi="宋体" w:eastAsia="宋体" w:cstheme="minorEastAsia"/>
                <w:color w:val="auto"/>
                <w:sz w:val="24"/>
                <w:szCs w:val="24"/>
              </w:rPr>
            </w:pPr>
            <w:r>
              <w:rPr>
                <w:rFonts w:hint="eastAsia" w:ascii="宋体" w:hAnsi="宋体" w:eastAsia="宋体" w:cstheme="minorEastAsia"/>
                <w:color w:val="auto"/>
                <w:sz w:val="24"/>
                <w:szCs w:val="24"/>
              </w:rPr>
              <w:t>4、投标人拟派项目成员全部持健康证上岗者</w:t>
            </w:r>
            <w:r>
              <w:rPr>
                <w:rFonts w:ascii="宋体" w:hAnsi="宋体" w:eastAsia="宋体" w:cstheme="minorEastAsia"/>
                <w:color w:val="auto"/>
                <w:sz w:val="24"/>
                <w:szCs w:val="24"/>
              </w:rPr>
              <w:t>得</w:t>
            </w:r>
            <w:r>
              <w:rPr>
                <w:rFonts w:hint="eastAsia" w:ascii="宋体" w:hAnsi="宋体" w:eastAsia="宋体" w:cstheme="minorEastAsia"/>
                <w:color w:val="auto"/>
                <w:sz w:val="24"/>
                <w:szCs w:val="24"/>
              </w:rPr>
              <w:t>6</w:t>
            </w:r>
            <w:r>
              <w:rPr>
                <w:rFonts w:ascii="宋体" w:hAnsi="宋体" w:eastAsia="宋体" w:cstheme="minorEastAsia"/>
                <w:color w:val="auto"/>
                <w:sz w:val="24"/>
                <w:szCs w:val="24"/>
              </w:rPr>
              <w:t>分，</w:t>
            </w:r>
            <w:r>
              <w:rPr>
                <w:rFonts w:hint="eastAsia" w:ascii="宋体" w:hAnsi="宋体" w:eastAsia="宋体" w:cstheme="minorEastAsia"/>
                <w:color w:val="auto"/>
                <w:sz w:val="24"/>
                <w:szCs w:val="24"/>
              </w:rPr>
              <w:t>缺项或未提供者不得分。（</w:t>
            </w:r>
            <w:r>
              <w:rPr>
                <w:rFonts w:ascii="宋体" w:hAnsi="宋体" w:eastAsia="宋体" w:cstheme="minorEastAsia"/>
                <w:color w:val="auto"/>
                <w:sz w:val="24"/>
                <w:szCs w:val="24"/>
              </w:rPr>
              <w:t>投标文件中须附</w:t>
            </w:r>
            <w:r>
              <w:rPr>
                <w:rFonts w:hint="eastAsia" w:ascii="宋体" w:hAnsi="宋体" w:eastAsia="宋体" w:cstheme="minorEastAsia"/>
                <w:color w:val="auto"/>
                <w:sz w:val="24"/>
                <w:szCs w:val="24"/>
              </w:rPr>
              <w:t>拟派人员健康证原件扫描件或图片。）</w:t>
            </w:r>
          </w:p>
          <w:p>
            <w:pPr>
              <w:pStyle w:val="11"/>
              <w:widowControl/>
              <w:spacing w:after="0" w:line="360" w:lineRule="auto"/>
              <w:rPr>
                <w:rFonts w:ascii="宋体" w:hAnsi="宋体" w:eastAsia="宋体" w:cstheme="minorEastAsia"/>
                <w:color w:val="auto"/>
                <w:sz w:val="24"/>
                <w:szCs w:val="24"/>
              </w:rPr>
            </w:pPr>
            <w:r>
              <w:rPr>
                <w:rFonts w:hint="eastAsia" w:ascii="宋体" w:hAnsi="宋体" w:eastAsia="宋体" w:cstheme="minorEastAsia"/>
                <w:color w:val="auto"/>
                <w:sz w:val="24"/>
                <w:szCs w:val="24"/>
              </w:rPr>
              <w:t>5、管理人员配备情况：根据管理班子成员（含项目负责人）组成、职责分工合理性、人员资历等的综合评价。对比分档打分：评委根据管理人员工作经验丰富情况，安排管理人员多少在</w:t>
            </w:r>
            <w:r>
              <w:rPr>
                <w:rFonts w:ascii="宋体" w:hAnsi="宋体" w:eastAsia="宋体" w:cstheme="minorEastAsia"/>
                <w:color w:val="auto"/>
                <w:sz w:val="24"/>
                <w:szCs w:val="24"/>
              </w:rPr>
              <w:t>1-5分内打分，不提供的不得分；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服务承诺</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根据承诺内容及针对采购人排忧解难情况及其他承诺情况等进行对比在1-10分内打分。</w:t>
            </w:r>
          </w:p>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注：承诺内容必须具有可行性，一旦承诺必须兑现。</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三、技术部分（满分30分）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洗涤管理方案及措施</w:t>
            </w:r>
          </w:p>
        </w:tc>
        <w:tc>
          <w:tcPr>
            <w:tcW w:w="666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洗涤管理方案及措施是否全面、合理、完善：</w:t>
            </w:r>
            <w:r>
              <w:rPr>
                <w:rFonts w:ascii="宋体" w:hAnsi="宋体" w:eastAsia="宋体" w:cs="宋体"/>
                <w:color w:val="auto"/>
                <w:sz w:val="24"/>
                <w:szCs w:val="24"/>
              </w:rPr>
              <w:t>优于其他</w:t>
            </w:r>
            <w:r>
              <w:rPr>
                <w:rFonts w:hint="eastAsia" w:ascii="宋体" w:hAnsi="宋体" w:eastAsia="宋体" w:cs="宋体"/>
                <w:color w:val="auto"/>
                <w:sz w:val="24"/>
                <w:szCs w:val="24"/>
              </w:rPr>
              <w:t>投标人</w:t>
            </w:r>
            <w:r>
              <w:rPr>
                <w:rFonts w:ascii="宋体" w:hAnsi="宋体" w:eastAsia="宋体" w:cs="宋体"/>
                <w:color w:val="auto"/>
                <w:sz w:val="24"/>
                <w:szCs w:val="24"/>
              </w:rPr>
              <w:t>承诺的得</w:t>
            </w:r>
            <w:r>
              <w:rPr>
                <w:rFonts w:hint="eastAsia" w:ascii="宋体" w:hAnsi="宋体" w:eastAsia="宋体" w:cs="宋体"/>
                <w:color w:val="auto"/>
                <w:sz w:val="24"/>
                <w:szCs w:val="24"/>
              </w:rPr>
              <w:t>6</w:t>
            </w:r>
            <w:r>
              <w:rPr>
                <w:rFonts w:ascii="宋体" w:hAnsi="宋体" w:eastAsia="宋体" w:cs="宋体"/>
                <w:color w:val="auto"/>
                <w:sz w:val="24"/>
                <w:szCs w:val="24"/>
              </w:rPr>
              <w:t>分；比较优秀的得</w:t>
            </w:r>
            <w:r>
              <w:rPr>
                <w:rFonts w:hint="eastAsia" w:ascii="宋体" w:hAnsi="宋体" w:eastAsia="宋体" w:cs="宋体"/>
                <w:color w:val="auto"/>
                <w:sz w:val="24"/>
                <w:szCs w:val="24"/>
              </w:rPr>
              <w:t>4</w:t>
            </w:r>
            <w:r>
              <w:rPr>
                <w:rFonts w:ascii="宋体" w:hAnsi="宋体" w:eastAsia="宋体" w:cs="宋体"/>
                <w:color w:val="auto"/>
                <w:sz w:val="24"/>
                <w:szCs w:val="24"/>
              </w:rPr>
              <w:t>-</w:t>
            </w:r>
            <w:r>
              <w:rPr>
                <w:rFonts w:hint="eastAsia" w:ascii="宋体" w:hAnsi="宋体" w:eastAsia="宋体" w:cs="宋体"/>
                <w:color w:val="auto"/>
                <w:sz w:val="24"/>
                <w:szCs w:val="24"/>
              </w:rPr>
              <w:t>5</w:t>
            </w:r>
            <w:r>
              <w:rPr>
                <w:rFonts w:ascii="宋体" w:hAnsi="宋体" w:eastAsia="宋体" w:cs="宋体"/>
                <w:color w:val="auto"/>
                <w:sz w:val="24"/>
                <w:szCs w:val="24"/>
              </w:rPr>
              <w:t>分；一般得1-</w:t>
            </w:r>
            <w:r>
              <w:rPr>
                <w:rFonts w:hint="eastAsia" w:ascii="宋体" w:hAnsi="宋体" w:eastAsia="宋体" w:cs="宋体"/>
                <w:color w:val="auto"/>
                <w:sz w:val="24"/>
                <w:szCs w:val="24"/>
              </w:rPr>
              <w:t>3</w:t>
            </w:r>
            <w:r>
              <w:rPr>
                <w:rFonts w:ascii="宋体" w:hAnsi="宋体" w:eastAsia="宋体" w:cs="宋体"/>
                <w:color w:val="auto"/>
                <w:sz w:val="24"/>
                <w:szCs w:val="24"/>
              </w:rPr>
              <w:t>分；未提供本项承诺的不得分。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color w:val="auto"/>
                <w:kern w:val="0"/>
                <w:sz w:val="24"/>
                <w:szCs w:val="24"/>
              </w:rPr>
            </w:pPr>
            <w:r>
              <w:rPr>
                <w:rFonts w:hint="eastAsia" w:ascii="宋体" w:hAnsi="宋体" w:eastAsia="宋体" w:cs="仿宋"/>
                <w:color w:val="auto"/>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ascii="宋体" w:hAnsi="宋体" w:eastAsia="宋体" w:cs="宋体"/>
                <w:color w:val="auto"/>
                <w:kern w:val="0"/>
                <w:sz w:val="24"/>
                <w:szCs w:val="24"/>
              </w:rPr>
              <w:t>应急预案</w:t>
            </w:r>
          </w:p>
        </w:tc>
        <w:tc>
          <w:tcPr>
            <w:tcW w:w="666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应急预案是否全面、合理、完善：</w:t>
            </w:r>
            <w:r>
              <w:rPr>
                <w:rFonts w:ascii="宋体" w:hAnsi="宋体" w:eastAsia="宋体" w:cs="宋体"/>
                <w:color w:val="auto"/>
                <w:sz w:val="24"/>
                <w:szCs w:val="24"/>
              </w:rPr>
              <w:t>优于其他</w:t>
            </w:r>
            <w:r>
              <w:rPr>
                <w:rFonts w:hint="eastAsia" w:ascii="宋体" w:hAnsi="宋体" w:eastAsia="宋体" w:cs="宋体"/>
                <w:color w:val="auto"/>
                <w:sz w:val="24"/>
                <w:szCs w:val="24"/>
              </w:rPr>
              <w:t>投标人</w:t>
            </w:r>
            <w:r>
              <w:rPr>
                <w:rFonts w:ascii="宋体" w:hAnsi="宋体" w:eastAsia="宋体" w:cs="宋体"/>
                <w:color w:val="auto"/>
                <w:sz w:val="24"/>
                <w:szCs w:val="24"/>
              </w:rPr>
              <w:t>承诺</w:t>
            </w:r>
            <w:r>
              <w:rPr>
                <w:rFonts w:hint="eastAsia" w:ascii="宋体" w:hAnsi="宋体" w:eastAsia="宋体" w:cs="宋体"/>
                <w:color w:val="auto"/>
                <w:sz w:val="24"/>
                <w:szCs w:val="24"/>
              </w:rPr>
              <w:t>的</w:t>
            </w:r>
            <w:r>
              <w:rPr>
                <w:rFonts w:ascii="宋体" w:hAnsi="宋体" w:eastAsia="宋体" w:cs="宋体"/>
                <w:color w:val="auto"/>
                <w:sz w:val="24"/>
                <w:szCs w:val="24"/>
              </w:rPr>
              <w:t>得5分；比较优秀的得3-4分；一般得1-2分；未提供本项承诺的不得分。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color w:val="auto"/>
                <w:kern w:val="0"/>
                <w:sz w:val="24"/>
                <w:szCs w:val="24"/>
              </w:rPr>
            </w:pPr>
            <w:r>
              <w:rPr>
                <w:rFonts w:ascii="宋体" w:hAnsi="宋体" w:eastAsia="宋体" w:cs="仿宋"/>
                <w:color w:val="auto"/>
                <w:kern w:val="0"/>
                <w:sz w:val="24"/>
                <w:szCs w:val="24"/>
              </w:rPr>
              <w:t>5</w:t>
            </w:r>
            <w:r>
              <w:rPr>
                <w:rFonts w:hint="eastAsia" w:ascii="宋体" w:hAnsi="宋体" w:eastAsia="宋体" w:cs="仿宋"/>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668" w:type="dxa"/>
            <w:tcBorders>
              <w:top w:val="single" w:color="auto" w:sz="4" w:space="0"/>
              <w:left w:val="single" w:color="auto" w:sz="4" w:space="0"/>
              <w:right w:val="single" w:color="auto" w:sz="4" w:space="0"/>
            </w:tcBorders>
            <w:vAlign w:val="center"/>
          </w:tcPr>
          <w:p>
            <w:pPr>
              <w:adjustRightInd w:val="0"/>
              <w:snapToGrid w:val="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服务质量保证措施</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服务质量保证措施：评委根据方案及措施的完整、合理性打分，非常合理的得7分，比较合理的4-6分，一般的得1</w:t>
            </w:r>
            <w:r>
              <w:rPr>
                <w:rFonts w:ascii="宋体" w:hAnsi="宋体" w:eastAsia="宋体" w:cs="宋体"/>
                <w:color w:val="auto"/>
                <w:kern w:val="0"/>
                <w:sz w:val="24"/>
                <w:szCs w:val="24"/>
              </w:rPr>
              <w:t>-</w:t>
            </w:r>
            <w:r>
              <w:rPr>
                <w:rFonts w:hint="eastAsia" w:ascii="宋体" w:hAnsi="宋体" w:eastAsia="宋体" w:cs="宋体"/>
                <w:color w:val="auto"/>
                <w:kern w:val="0"/>
                <w:sz w:val="24"/>
                <w:szCs w:val="24"/>
              </w:rPr>
              <w:t>3分，不提供的不得分；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color w:val="auto"/>
                <w:kern w:val="0"/>
                <w:sz w:val="24"/>
                <w:szCs w:val="24"/>
              </w:rPr>
            </w:pPr>
            <w:r>
              <w:rPr>
                <w:rFonts w:hint="eastAsia" w:ascii="宋体" w:hAnsi="宋体" w:eastAsia="宋体" w:cs="仿宋"/>
                <w:color w:val="auto"/>
                <w:kern w:val="0"/>
                <w:sz w:val="24"/>
                <w:szCs w:val="24"/>
              </w:rPr>
              <w:t>7</w:t>
            </w:r>
            <w:r>
              <w:rPr>
                <w:rFonts w:hint="eastAsia" w:ascii="宋体" w:hAnsi="宋体" w:eastAsia="宋体"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668" w:type="dxa"/>
            <w:tcBorders>
              <w:left w:val="single" w:color="auto" w:sz="4" w:space="0"/>
              <w:right w:val="single" w:color="auto" w:sz="4" w:space="0"/>
            </w:tcBorders>
            <w:vAlign w:val="center"/>
          </w:tcPr>
          <w:p>
            <w:pPr>
              <w:spacing w:line="360" w:lineRule="auto"/>
              <w:jc w:val="center"/>
              <w:rPr>
                <w:rFonts w:ascii="宋体" w:hAnsi="宋体" w:eastAsia="宋体" w:cstheme="majorEastAsia"/>
                <w:color w:val="auto"/>
                <w:kern w:val="0"/>
                <w:sz w:val="24"/>
                <w:szCs w:val="24"/>
              </w:rPr>
            </w:pPr>
            <w:r>
              <w:rPr>
                <w:rFonts w:hint="eastAsia" w:ascii="宋体" w:hAnsi="宋体" w:eastAsia="宋体" w:cs="宋体"/>
                <w:color w:val="auto"/>
                <w:kern w:val="0"/>
                <w:sz w:val="24"/>
                <w:szCs w:val="24"/>
              </w:rPr>
              <w:t>设备水平</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对比投标人洗涤设备的品牌、数量及先进性等情况，优于其他投标人的得6</w:t>
            </w:r>
            <w:r>
              <w:rPr>
                <w:rFonts w:ascii="宋体" w:hAnsi="宋体" w:eastAsia="宋体" w:cs="宋体"/>
                <w:color w:val="auto"/>
                <w:kern w:val="0"/>
                <w:sz w:val="24"/>
                <w:szCs w:val="24"/>
              </w:rPr>
              <w:t>分</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比较优秀的得</w:t>
            </w:r>
            <w:r>
              <w:rPr>
                <w:rFonts w:hint="eastAsia" w:ascii="宋体" w:hAnsi="宋体" w:eastAsia="宋体" w:cs="宋体"/>
                <w:color w:val="auto"/>
                <w:kern w:val="0"/>
                <w:sz w:val="24"/>
                <w:szCs w:val="24"/>
              </w:rPr>
              <w:t>4</w:t>
            </w:r>
            <w:r>
              <w:rPr>
                <w:rFonts w:ascii="宋体" w:hAnsi="宋体" w:eastAsia="宋体" w:cs="宋体"/>
                <w:color w:val="auto"/>
                <w:kern w:val="0"/>
                <w:sz w:val="24"/>
                <w:szCs w:val="24"/>
              </w:rPr>
              <w:t>-</w:t>
            </w:r>
            <w:r>
              <w:rPr>
                <w:rFonts w:hint="eastAsia" w:ascii="宋体" w:hAnsi="宋体" w:eastAsia="宋体" w:cs="宋体"/>
                <w:color w:val="auto"/>
                <w:kern w:val="0"/>
                <w:sz w:val="24"/>
                <w:szCs w:val="24"/>
              </w:rPr>
              <w:t>5</w:t>
            </w:r>
            <w:r>
              <w:rPr>
                <w:rFonts w:ascii="宋体" w:hAnsi="宋体" w:eastAsia="宋体" w:cs="宋体"/>
                <w:color w:val="auto"/>
                <w:kern w:val="0"/>
                <w:sz w:val="24"/>
                <w:szCs w:val="24"/>
              </w:rPr>
              <w:t>分；一般得1-</w:t>
            </w:r>
            <w:r>
              <w:rPr>
                <w:rFonts w:hint="eastAsia" w:ascii="宋体" w:hAnsi="宋体" w:eastAsia="宋体" w:cs="宋体"/>
                <w:color w:val="auto"/>
                <w:kern w:val="0"/>
                <w:sz w:val="24"/>
                <w:szCs w:val="24"/>
              </w:rPr>
              <w:t>3</w:t>
            </w:r>
            <w:r>
              <w:rPr>
                <w:rFonts w:ascii="宋体" w:hAnsi="宋体" w:eastAsia="宋体" w:cs="宋体"/>
                <w:color w:val="auto"/>
                <w:kern w:val="0"/>
                <w:sz w:val="24"/>
                <w:szCs w:val="24"/>
              </w:rPr>
              <w:t>分；</w:t>
            </w:r>
            <w:r>
              <w:rPr>
                <w:rFonts w:hint="eastAsia" w:ascii="宋体" w:hAnsi="宋体" w:eastAsia="宋体" w:cs="宋体"/>
                <w:color w:val="auto"/>
                <w:kern w:val="0"/>
                <w:sz w:val="24"/>
                <w:szCs w:val="24"/>
              </w:rPr>
              <w:t>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color w:val="auto"/>
                <w:kern w:val="0"/>
                <w:sz w:val="24"/>
                <w:szCs w:val="24"/>
              </w:rPr>
            </w:pPr>
            <w:r>
              <w:rPr>
                <w:rFonts w:hint="eastAsia" w:ascii="宋体" w:hAnsi="宋体" w:eastAsia="宋体" w:cs="仿宋"/>
                <w:color w:val="auto"/>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668"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eastAsia="宋体" w:cstheme="majorEastAsia"/>
                <w:color w:val="auto"/>
                <w:kern w:val="0"/>
                <w:sz w:val="24"/>
                <w:szCs w:val="24"/>
              </w:rPr>
            </w:pPr>
            <w:r>
              <w:rPr>
                <w:rFonts w:hint="eastAsia" w:ascii="宋体" w:hAnsi="宋体" w:eastAsia="宋体" w:cs="宋体"/>
                <w:color w:val="auto"/>
                <w:kern w:val="0"/>
                <w:sz w:val="24"/>
                <w:szCs w:val="24"/>
              </w:rPr>
              <w:t>规章制度</w:t>
            </w:r>
          </w:p>
        </w:tc>
        <w:tc>
          <w:tcPr>
            <w:tcW w:w="6662" w:type="dxa"/>
            <w:tcBorders>
              <w:top w:val="nil"/>
              <w:left w:val="nil"/>
              <w:bottom w:val="single" w:color="auto" w:sz="4" w:space="0"/>
              <w:right w:val="single" w:color="auto" w:sz="4" w:space="0"/>
            </w:tcBorders>
            <w:shd w:val="clear" w:color="auto" w:fill="auto"/>
            <w:vAlign w:val="center"/>
          </w:tcPr>
          <w:p>
            <w:pPr>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规章制度是否健全：评委根据规章制度的合理、详细、切实可行的进行打分，优于其他投标人的得6</w:t>
            </w:r>
            <w:r>
              <w:rPr>
                <w:rFonts w:ascii="宋体" w:hAnsi="宋体" w:eastAsia="宋体" w:cs="宋体"/>
                <w:color w:val="auto"/>
                <w:kern w:val="0"/>
                <w:sz w:val="24"/>
                <w:szCs w:val="24"/>
              </w:rPr>
              <w:t>分，比较优秀的得</w:t>
            </w:r>
            <w:r>
              <w:rPr>
                <w:rFonts w:hint="eastAsia" w:ascii="宋体" w:hAnsi="宋体" w:eastAsia="宋体" w:cs="宋体"/>
                <w:color w:val="auto"/>
                <w:kern w:val="0"/>
                <w:sz w:val="24"/>
                <w:szCs w:val="24"/>
              </w:rPr>
              <w:t>4</w:t>
            </w:r>
            <w:r>
              <w:rPr>
                <w:rFonts w:ascii="宋体" w:hAnsi="宋体" w:eastAsia="宋体" w:cs="宋体"/>
                <w:color w:val="auto"/>
                <w:kern w:val="0"/>
                <w:sz w:val="24"/>
                <w:szCs w:val="24"/>
              </w:rPr>
              <w:t>-</w:t>
            </w:r>
            <w:r>
              <w:rPr>
                <w:rFonts w:hint="eastAsia" w:ascii="宋体" w:hAnsi="宋体" w:eastAsia="宋体" w:cs="宋体"/>
                <w:color w:val="auto"/>
                <w:kern w:val="0"/>
                <w:sz w:val="24"/>
                <w:szCs w:val="24"/>
              </w:rPr>
              <w:t>6</w:t>
            </w:r>
            <w:r>
              <w:rPr>
                <w:rFonts w:ascii="宋体" w:hAnsi="宋体" w:eastAsia="宋体" w:cs="宋体"/>
                <w:color w:val="auto"/>
                <w:kern w:val="0"/>
                <w:sz w:val="24"/>
                <w:szCs w:val="24"/>
              </w:rPr>
              <w:t>分；一般得1-</w:t>
            </w:r>
            <w:r>
              <w:rPr>
                <w:rFonts w:hint="eastAsia" w:ascii="宋体" w:hAnsi="宋体" w:eastAsia="宋体" w:cs="宋体"/>
                <w:color w:val="auto"/>
                <w:kern w:val="0"/>
                <w:sz w:val="24"/>
                <w:szCs w:val="24"/>
              </w:rPr>
              <w:t>3</w:t>
            </w:r>
            <w:r>
              <w:rPr>
                <w:rFonts w:ascii="宋体" w:hAnsi="宋体" w:eastAsia="宋体" w:cs="宋体"/>
                <w:color w:val="auto"/>
                <w:kern w:val="0"/>
                <w:sz w:val="24"/>
                <w:szCs w:val="24"/>
              </w:rPr>
              <w:t xml:space="preserve">分；不提供的不得分； </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color w:val="auto"/>
                <w:kern w:val="0"/>
                <w:sz w:val="24"/>
                <w:szCs w:val="24"/>
              </w:rPr>
            </w:pPr>
            <w:r>
              <w:rPr>
                <w:rFonts w:hint="eastAsia" w:ascii="宋体" w:hAnsi="宋体" w:eastAsia="宋体" w:cs="仿宋"/>
                <w:color w:val="auto"/>
                <w:kern w:val="0"/>
                <w:sz w:val="24"/>
                <w:szCs w:val="24"/>
              </w:rPr>
              <w:t>6分</w:t>
            </w:r>
          </w:p>
        </w:tc>
      </w:tr>
    </w:tbl>
    <w:p>
      <w:pPr>
        <w:spacing w:line="400" w:lineRule="exact"/>
        <w:rPr>
          <w:rFonts w:ascii="宋体" w:hAnsi="宋体" w:eastAsia="宋体" w:cs="宋体"/>
          <w:color w:val="auto"/>
          <w:sz w:val="24"/>
          <w:szCs w:val="24"/>
        </w:rPr>
      </w:pPr>
    </w:p>
    <w:p>
      <w:pPr>
        <w:spacing w:line="360" w:lineRule="auto"/>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序号</w:t>
            </w:r>
          </w:p>
        </w:tc>
        <w:tc>
          <w:tcPr>
            <w:tcW w:w="2823"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情形</w:t>
            </w:r>
          </w:p>
        </w:tc>
        <w:tc>
          <w:tcPr>
            <w:tcW w:w="2552"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rPr>
              <w:t>价格扣除</w:t>
            </w:r>
            <w:r>
              <w:rPr>
                <w:rFonts w:hint="eastAsia" w:ascii="宋体" w:hAnsi="宋体" w:eastAsia="宋体" w:cs="宋体"/>
                <w:b/>
                <w:color w:val="auto"/>
                <w:szCs w:val="21"/>
                <w:lang w:val="en-GB"/>
              </w:rPr>
              <w:t>比例</w:t>
            </w:r>
          </w:p>
        </w:tc>
        <w:tc>
          <w:tcPr>
            <w:tcW w:w="2835"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1</w:t>
            </w:r>
          </w:p>
        </w:tc>
        <w:tc>
          <w:tcPr>
            <w:tcW w:w="2823"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非联合体投标人</w:t>
            </w:r>
          </w:p>
        </w:tc>
        <w:tc>
          <w:tcPr>
            <w:tcW w:w="2552"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对小型和微型企业报价</w:t>
            </w:r>
          </w:p>
          <w:p>
            <w:pPr>
              <w:jc w:val="center"/>
              <w:rPr>
                <w:rFonts w:ascii="宋体" w:hAnsi="宋体" w:eastAsia="宋体" w:cs="宋体"/>
                <w:color w:val="auto"/>
                <w:szCs w:val="21"/>
                <w:lang w:val="en-GB"/>
              </w:rPr>
            </w:pPr>
            <w:r>
              <w:rPr>
                <w:rFonts w:hint="eastAsia" w:ascii="宋体" w:hAnsi="宋体" w:eastAsia="宋体" w:cs="宋体"/>
                <w:color w:val="auto"/>
                <w:szCs w:val="21"/>
                <w:lang w:val="en-GB"/>
              </w:rPr>
              <w:t>扣除</w:t>
            </w:r>
            <w:r>
              <w:rPr>
                <w:rFonts w:hint="eastAsia" w:ascii="宋体" w:hAnsi="宋体" w:eastAsia="宋体" w:cs="宋体"/>
                <w:color w:val="auto"/>
                <w:szCs w:val="21"/>
                <w:u w:val="single"/>
              </w:rPr>
              <w:t>20</w:t>
            </w:r>
            <w:r>
              <w:rPr>
                <w:rFonts w:hint="eastAsia" w:ascii="宋体" w:hAnsi="宋体" w:eastAsia="宋体" w:cs="宋体"/>
                <w:color w:val="auto"/>
                <w:szCs w:val="21"/>
                <w:u w:val="single"/>
                <w:lang w:val="en-GB"/>
              </w:rPr>
              <w:t>%</w:t>
            </w:r>
          </w:p>
        </w:tc>
        <w:tc>
          <w:tcPr>
            <w:tcW w:w="2835" w:type="dxa"/>
            <w:vMerge w:val="restart"/>
            <w:shd w:val="clear" w:color="auto" w:fill="auto"/>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评标价格＝小型和微型企业报价×（1-</w:t>
            </w:r>
            <w:r>
              <w:rPr>
                <w:rFonts w:hint="eastAsia" w:ascii="宋体" w:hAnsi="宋体" w:eastAsia="宋体" w:cs="宋体"/>
                <w:color w:val="auto"/>
                <w:szCs w:val="21"/>
                <w:u w:val="single"/>
              </w:rPr>
              <w:t>20</w:t>
            </w:r>
            <w:r>
              <w:rPr>
                <w:rFonts w:hint="eastAsia" w:ascii="宋体" w:hAnsi="宋体" w:eastAsia="宋体" w:cs="宋体"/>
                <w:color w:val="auto"/>
                <w:szCs w:val="21"/>
                <w:lang w:val="en-GB"/>
              </w:rPr>
              <w:t>%）</w:t>
            </w:r>
          </w:p>
          <w:p>
            <w:pPr>
              <w:jc w:val="center"/>
              <w:rPr>
                <w:rFonts w:ascii="宋体" w:hAnsi="宋体" w:eastAsia="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2</w:t>
            </w:r>
          </w:p>
        </w:tc>
        <w:tc>
          <w:tcPr>
            <w:tcW w:w="2823"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联合体各方均为</w:t>
            </w:r>
          </w:p>
          <w:p>
            <w:pPr>
              <w:jc w:val="center"/>
              <w:rPr>
                <w:rFonts w:ascii="宋体" w:hAnsi="宋体" w:eastAsia="宋体" w:cs="宋体"/>
                <w:color w:val="auto"/>
                <w:szCs w:val="21"/>
                <w:lang w:val="en-GB"/>
              </w:rPr>
            </w:pPr>
            <w:r>
              <w:rPr>
                <w:rFonts w:hint="eastAsia" w:ascii="宋体" w:hAnsi="宋体" w:eastAsia="宋体" w:cs="宋体"/>
                <w:color w:val="auto"/>
                <w:szCs w:val="21"/>
                <w:lang w:val="en-GB"/>
              </w:rPr>
              <w:t>小型、微型企业</w:t>
            </w:r>
          </w:p>
        </w:tc>
        <w:tc>
          <w:tcPr>
            <w:tcW w:w="2552"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对小型和微型企业报价</w:t>
            </w:r>
          </w:p>
          <w:p>
            <w:pPr>
              <w:jc w:val="center"/>
              <w:rPr>
                <w:rFonts w:ascii="宋体" w:hAnsi="宋体" w:eastAsia="宋体" w:cs="宋体"/>
                <w:color w:val="auto"/>
                <w:szCs w:val="21"/>
                <w:lang w:val="en-GB"/>
              </w:rPr>
            </w:pPr>
            <w:r>
              <w:rPr>
                <w:rFonts w:hint="eastAsia" w:ascii="宋体" w:hAnsi="宋体" w:eastAsia="宋体" w:cs="宋体"/>
                <w:color w:val="auto"/>
                <w:szCs w:val="21"/>
                <w:lang w:val="en-GB"/>
              </w:rPr>
              <w:t>扣除</w:t>
            </w:r>
            <w:r>
              <w:rPr>
                <w:rFonts w:hint="eastAsia" w:ascii="宋体" w:hAnsi="宋体" w:eastAsia="宋体" w:cs="宋体"/>
                <w:color w:val="auto"/>
                <w:szCs w:val="21"/>
                <w:u w:val="single"/>
              </w:rPr>
              <w:t>20</w:t>
            </w:r>
            <w:r>
              <w:rPr>
                <w:rFonts w:hint="eastAsia" w:ascii="宋体" w:hAnsi="宋体" w:eastAsia="宋体" w:cs="宋体"/>
                <w:color w:val="auto"/>
                <w:szCs w:val="21"/>
                <w:u w:val="single"/>
                <w:lang w:val="en-GB"/>
              </w:rPr>
              <w:t>%</w:t>
            </w:r>
          </w:p>
          <w:p>
            <w:pPr>
              <w:jc w:val="center"/>
              <w:rPr>
                <w:rFonts w:ascii="宋体" w:hAnsi="宋体" w:eastAsia="宋体" w:cs="宋体"/>
                <w:color w:val="auto"/>
                <w:szCs w:val="21"/>
                <w:lang w:val="en-GB"/>
              </w:rPr>
            </w:pPr>
            <w:r>
              <w:rPr>
                <w:rFonts w:hint="eastAsia" w:ascii="宋体" w:hAnsi="宋体" w:eastAsia="宋体" w:cs="宋体"/>
                <w:color w:val="auto"/>
                <w:szCs w:val="21"/>
                <w:lang w:val="en-GB"/>
              </w:rPr>
              <w:t>（不再享受序号3的价格折扣）</w:t>
            </w:r>
          </w:p>
        </w:tc>
        <w:tc>
          <w:tcPr>
            <w:tcW w:w="2835" w:type="dxa"/>
            <w:vMerge w:val="continue"/>
            <w:shd w:val="clear" w:color="auto" w:fill="auto"/>
          </w:tcPr>
          <w:p>
            <w:pPr>
              <w:jc w:val="center"/>
              <w:rPr>
                <w:rFonts w:ascii="宋体" w:hAnsi="宋体" w:eastAsia="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3</w:t>
            </w:r>
          </w:p>
        </w:tc>
        <w:tc>
          <w:tcPr>
            <w:tcW w:w="2823"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对联合体或者大中型企业的报价扣除</w:t>
            </w:r>
            <w:r>
              <w:rPr>
                <w:rFonts w:hint="eastAsia" w:ascii="宋体" w:hAnsi="宋体" w:eastAsia="宋体" w:cs="宋体"/>
                <w:color w:val="auto"/>
                <w:szCs w:val="21"/>
                <w:u w:val="single"/>
              </w:rPr>
              <w:t xml:space="preserve"> 6 </w:t>
            </w:r>
            <w:r>
              <w:rPr>
                <w:rFonts w:hint="eastAsia" w:ascii="宋体" w:hAnsi="宋体" w:eastAsia="宋体" w:cs="宋体"/>
                <w:color w:val="auto"/>
                <w:szCs w:val="21"/>
                <w:u w:val="single"/>
                <w:lang w:val="en-GB"/>
              </w:rPr>
              <w:t>%</w:t>
            </w:r>
          </w:p>
        </w:tc>
        <w:tc>
          <w:tcPr>
            <w:tcW w:w="2835" w:type="dxa"/>
            <w:shd w:val="clear" w:color="auto" w:fill="auto"/>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评标价格＝投标报价×(1-</w:t>
            </w:r>
            <w:r>
              <w:rPr>
                <w:rFonts w:hint="eastAsia" w:ascii="宋体" w:hAnsi="宋体" w:eastAsia="宋体" w:cs="宋体"/>
                <w:color w:val="auto"/>
                <w:szCs w:val="21"/>
                <w:u w:val="single"/>
              </w:rPr>
              <w:t xml:space="preserve">6 </w:t>
            </w:r>
            <w:r>
              <w:rPr>
                <w:rFonts w:hint="eastAsia" w:ascii="宋体" w:hAnsi="宋体" w:eastAsia="宋体" w:cs="宋体"/>
                <w:color w:val="auto"/>
                <w:szCs w:val="21"/>
                <w:u w:val="single"/>
                <w:lang w:val="en-GB"/>
              </w:rPr>
              <w:t>%</w:t>
            </w:r>
            <w:r>
              <w:rPr>
                <w:rFonts w:hint="eastAsia" w:ascii="宋体" w:hAnsi="宋体" w:eastAsia="宋体" w:cs="宋体"/>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4</w:t>
            </w:r>
          </w:p>
        </w:tc>
        <w:tc>
          <w:tcPr>
            <w:tcW w:w="2823"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监狱企业</w:t>
            </w:r>
          </w:p>
        </w:tc>
        <w:tc>
          <w:tcPr>
            <w:tcW w:w="2552"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对监狱企业产品价格扣除</w:t>
            </w:r>
            <w:r>
              <w:rPr>
                <w:rFonts w:hint="eastAsia" w:ascii="宋体" w:hAnsi="宋体" w:eastAsia="宋体" w:cs="宋体"/>
                <w:color w:val="auto"/>
                <w:szCs w:val="21"/>
                <w:u w:val="single"/>
              </w:rPr>
              <w:t>20</w:t>
            </w:r>
            <w:r>
              <w:rPr>
                <w:rFonts w:hint="eastAsia" w:ascii="宋体" w:hAnsi="宋体" w:eastAsia="宋体" w:cs="宋体"/>
                <w:color w:val="auto"/>
                <w:szCs w:val="21"/>
                <w:u w:val="single"/>
                <w:lang w:val="en-GB"/>
              </w:rPr>
              <w:t>%</w:t>
            </w:r>
          </w:p>
        </w:tc>
        <w:tc>
          <w:tcPr>
            <w:tcW w:w="2835" w:type="dxa"/>
            <w:shd w:val="clear" w:color="auto" w:fill="auto"/>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评标价格＝投标报价—监狱企业产品的价格×</w:t>
            </w:r>
            <w:r>
              <w:rPr>
                <w:rFonts w:hint="eastAsia" w:ascii="宋体" w:hAnsi="宋体" w:eastAsia="宋体" w:cs="宋体"/>
                <w:color w:val="auto"/>
                <w:szCs w:val="21"/>
                <w:u w:val="single"/>
              </w:rPr>
              <w:t>20</w:t>
            </w:r>
            <w:r>
              <w:rPr>
                <w:rFonts w:hint="eastAsia" w:ascii="宋体" w:hAnsi="宋体" w:eastAsia="宋体" w:cs="宋体"/>
                <w:color w:val="auto"/>
                <w:szCs w:val="21"/>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5</w:t>
            </w:r>
          </w:p>
        </w:tc>
        <w:tc>
          <w:tcPr>
            <w:tcW w:w="2823"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残疾人福利性单位</w:t>
            </w:r>
          </w:p>
        </w:tc>
        <w:tc>
          <w:tcPr>
            <w:tcW w:w="2552"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对残疾人福利性单位产品价格扣除</w:t>
            </w:r>
            <w:r>
              <w:rPr>
                <w:rFonts w:hint="eastAsia" w:ascii="宋体" w:hAnsi="宋体" w:eastAsia="宋体" w:cs="宋体"/>
                <w:color w:val="auto"/>
                <w:szCs w:val="21"/>
                <w:u w:val="single"/>
              </w:rPr>
              <w:t>20</w:t>
            </w:r>
            <w:r>
              <w:rPr>
                <w:rFonts w:hint="eastAsia" w:ascii="宋体" w:hAnsi="宋体" w:eastAsia="宋体" w:cs="宋体"/>
                <w:color w:val="auto"/>
                <w:szCs w:val="21"/>
                <w:u w:val="single"/>
                <w:lang w:val="en-GB"/>
              </w:rPr>
              <w:t>%</w:t>
            </w:r>
          </w:p>
        </w:tc>
        <w:tc>
          <w:tcPr>
            <w:tcW w:w="2835" w:type="dxa"/>
            <w:shd w:val="clear" w:color="auto" w:fill="auto"/>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评标价格＝投标报价—残疾人福利性单位产品的价格×</w:t>
            </w:r>
            <w:r>
              <w:rPr>
                <w:rFonts w:hint="eastAsia" w:ascii="宋体" w:hAnsi="宋体" w:eastAsia="宋体" w:cs="宋体"/>
                <w:color w:val="auto"/>
                <w:szCs w:val="21"/>
                <w:u w:val="single"/>
              </w:rPr>
              <w:t>20</w:t>
            </w:r>
            <w:r>
              <w:rPr>
                <w:rFonts w:hint="eastAsia" w:ascii="宋体" w:hAnsi="宋体" w:eastAsia="宋体" w:cs="宋体"/>
                <w:color w:val="auto"/>
                <w:szCs w:val="21"/>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lang w:val="zh-CN"/>
              </w:rPr>
            </w:pPr>
            <w:r>
              <w:rPr>
                <w:rFonts w:hint="eastAsia" w:ascii="宋体" w:hAnsi="宋体" w:eastAsia="宋体" w:cs="宋体"/>
                <w:color w:val="auto"/>
                <w:szCs w:val="21"/>
                <w:lang w:val="zh-CN"/>
              </w:rPr>
              <w:t>1、中小企业应在投标文件提供《中小企业声明函》和相关证明材料复印件，否则，评委不予认定小微企业。监狱企业应当在投标文件中提供由省级以上监狱管理局、戒毒管理局(含新疆生产建设兵团)出具的属于监狱企业的证明文件。残疾人福利性单位应当在投标文件中提供《残疾人福利性单位声明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lang w:val="zh-CN"/>
              </w:rPr>
            </w:pPr>
            <w:r>
              <w:rPr>
                <w:rFonts w:hint="eastAsia" w:ascii="宋体" w:hAnsi="宋体" w:eastAsia="宋体" w:cs="宋体"/>
                <w:color w:val="auto"/>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lang w:val="zh-CN"/>
              </w:rPr>
            </w:pPr>
            <w:r>
              <w:rPr>
                <w:rFonts w:hint="eastAsia" w:ascii="宋体" w:hAnsi="宋体" w:eastAsia="宋体" w:cs="宋体"/>
                <w:color w:val="auto"/>
                <w:szCs w:val="21"/>
                <w:lang w:val="zh-CN"/>
              </w:rPr>
              <w:t>评标基准价=评标价格的最低价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lang w:val="zh-CN"/>
              </w:rPr>
            </w:pPr>
            <w:r>
              <w:rPr>
                <w:rFonts w:hint="eastAsia" w:ascii="宋体" w:hAnsi="宋体" w:eastAsia="宋体" w:cs="宋体"/>
                <w:color w:val="auto"/>
                <w:szCs w:val="21"/>
                <w:lang w:val="zh-CN"/>
              </w:rPr>
              <w:t>其他投标报价得分=（评标基准价/评标价格）×评标标准中价格分值</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eastAsia="宋体"/>
                <w:b/>
                <w:bCs/>
                <w:color w:val="auto"/>
                <w:lang w:val="en-US" w:eastAsia="zh-CN"/>
              </w:rPr>
            </w:pPr>
            <w:r>
              <w:rPr>
                <w:rFonts w:hint="eastAsia" w:ascii="宋体" w:hAnsi="宋体" w:eastAsia="宋体" w:cs="宋体"/>
                <w:color w:val="auto"/>
                <w:szCs w:val="21"/>
                <w:lang w:val="en-US" w:eastAsia="zh-CN"/>
              </w:rPr>
              <w:t>3、</w:t>
            </w:r>
            <w:r>
              <w:rPr>
                <w:rFonts w:hint="eastAsia" w:ascii="宋体" w:hAnsi="宋体" w:eastAsia="宋体" w:cs="宋体"/>
                <w:color w:val="auto"/>
                <w:szCs w:val="21"/>
                <w:lang w:val="en-GB" w:eastAsia="zh-CN"/>
              </w:rPr>
              <w:t>本项目专门面向小微企业采购，不进行价格扣除。</w:t>
            </w:r>
          </w:p>
        </w:tc>
      </w:tr>
    </w:tbl>
    <w:p>
      <w:pPr>
        <w:spacing w:line="360" w:lineRule="auto"/>
        <w:rPr>
          <w:rFonts w:ascii="宋体" w:hAnsi="宋体" w:eastAsia="宋体" w:cs="宋体"/>
          <w:bCs/>
          <w:color w:val="auto"/>
          <w:sz w:val="24"/>
          <w:szCs w:val="24"/>
          <w:lang w:val="en-GB"/>
        </w:rPr>
      </w:pPr>
    </w:p>
    <w:p>
      <w:pPr>
        <w:spacing w:line="360" w:lineRule="auto"/>
        <w:rPr>
          <w:rFonts w:ascii="宋体" w:hAnsi="宋体" w:eastAsia="宋体" w:cs="宋体"/>
          <w:bCs/>
          <w:color w:val="auto"/>
          <w:sz w:val="24"/>
          <w:szCs w:val="24"/>
          <w:lang w:val="en-GB"/>
        </w:rPr>
      </w:pPr>
      <w:r>
        <w:rPr>
          <w:rFonts w:hint="eastAsia" w:ascii="宋体" w:hAnsi="宋体" w:eastAsia="宋体" w:cs="宋体"/>
          <w:bCs/>
          <w:color w:val="auto"/>
          <w:sz w:val="24"/>
          <w:szCs w:val="24"/>
          <w:lang w:val="en-GB"/>
        </w:rPr>
        <w:t>备注：</w:t>
      </w:r>
    </w:p>
    <w:p>
      <w:pPr>
        <w:spacing w:line="360" w:lineRule="auto"/>
        <w:ind w:firstLine="480" w:firstLineChars="200"/>
        <w:rPr>
          <w:rFonts w:ascii="宋体" w:hAnsi="宋体" w:eastAsia="宋体" w:cs="宋体"/>
          <w:bCs/>
          <w:color w:val="auto"/>
          <w:sz w:val="24"/>
          <w:szCs w:val="24"/>
          <w:lang w:val="en-GB"/>
        </w:rPr>
      </w:pPr>
      <w:r>
        <w:rPr>
          <w:rFonts w:hint="eastAsia" w:ascii="宋体" w:hAnsi="宋体" w:eastAsia="宋体" w:cs="宋体"/>
          <w:bCs/>
          <w:color w:val="auto"/>
          <w:sz w:val="24"/>
          <w:szCs w:val="24"/>
          <w:lang w:val="en-GB"/>
        </w:rPr>
        <w:t>a、不接受联合体投标的项目，本表中第2项、第3项情形不适用。</w:t>
      </w:r>
    </w:p>
    <w:p>
      <w:pPr>
        <w:spacing w:line="360" w:lineRule="auto"/>
        <w:ind w:firstLine="480" w:firstLineChars="200"/>
        <w:rPr>
          <w:rFonts w:ascii="宋体" w:hAnsi="宋体" w:eastAsia="宋体" w:cs="宋体"/>
          <w:bCs/>
          <w:color w:val="auto"/>
          <w:sz w:val="24"/>
          <w:szCs w:val="24"/>
          <w:lang w:val="en-GB"/>
        </w:rPr>
      </w:pPr>
      <w:r>
        <w:rPr>
          <w:rFonts w:hint="eastAsia" w:ascii="宋体" w:hAnsi="宋体" w:eastAsia="宋体" w:cs="宋体"/>
          <w:bCs/>
          <w:color w:val="auto"/>
          <w:sz w:val="24"/>
          <w:szCs w:val="24"/>
          <w:lang w:val="en-GB"/>
        </w:rPr>
        <w:t>b、小型和微型企业产品包括货物及其提供的服务与工程。</w:t>
      </w:r>
    </w:p>
    <w:p>
      <w:pPr>
        <w:spacing w:line="360" w:lineRule="auto"/>
        <w:ind w:firstLine="480" w:firstLineChars="200"/>
        <w:rPr>
          <w:rFonts w:ascii="宋体" w:hAnsi="宋体" w:eastAsia="宋体" w:cs="宋体"/>
          <w:bCs/>
          <w:color w:val="auto"/>
          <w:sz w:val="24"/>
          <w:szCs w:val="24"/>
          <w:lang w:val="en-GB"/>
        </w:rPr>
      </w:pPr>
      <w:r>
        <w:rPr>
          <w:rFonts w:hint="eastAsia" w:ascii="宋体" w:hAnsi="宋体" w:eastAsia="宋体" w:cs="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eastAsia="宋体" w:cs="宋体"/>
          <w:bCs/>
          <w:color w:val="auto"/>
          <w:sz w:val="24"/>
          <w:szCs w:val="24"/>
          <w:lang w:val="en-GB"/>
        </w:rPr>
      </w:pPr>
      <w:r>
        <w:rPr>
          <w:rFonts w:hint="eastAsia" w:ascii="宋体" w:hAnsi="宋体" w:eastAsia="宋体" w:cs="宋体"/>
          <w:bCs/>
          <w:color w:val="auto"/>
          <w:sz w:val="24"/>
          <w:szCs w:val="24"/>
          <w:lang w:val="en-GB"/>
        </w:rPr>
        <w:t>d、残疾人福利性单位属于小型、微型企业的，不重复享受政策。</w:t>
      </w:r>
    </w:p>
    <w:p>
      <w:pPr>
        <w:spacing w:line="360" w:lineRule="auto"/>
        <w:ind w:firstLine="480" w:firstLineChars="200"/>
        <w:rPr>
          <w:rFonts w:ascii="宋体" w:hAnsi="宋体" w:eastAsia="宋体" w:cs="宋体"/>
          <w:bCs/>
          <w:color w:val="auto"/>
          <w:sz w:val="24"/>
          <w:szCs w:val="24"/>
          <w:lang w:val="en-GB"/>
        </w:rPr>
      </w:pPr>
      <w:r>
        <w:rPr>
          <w:rFonts w:hint="eastAsia" w:ascii="宋体" w:hAnsi="宋体" w:eastAsia="宋体" w:cs="宋体"/>
          <w:bCs/>
          <w:color w:val="auto"/>
          <w:sz w:val="24"/>
          <w:szCs w:val="24"/>
          <w:lang w:val="en-GB"/>
        </w:rPr>
        <w:t>E、小型和微型企业不包括民办非企业单位。</w:t>
      </w:r>
    </w:p>
    <w:p>
      <w:pPr>
        <w:spacing w:line="360" w:lineRule="auto"/>
        <w:ind w:firstLine="482" w:firstLineChars="200"/>
        <w:contextualSpacing/>
        <w:rPr>
          <w:rFonts w:ascii="宋体" w:hAnsi="宋体" w:eastAsia="宋体" w:cs="宋体"/>
          <w:b/>
          <w:color w:val="auto"/>
          <w:sz w:val="24"/>
          <w:szCs w:val="24"/>
          <w:lang w:val="zh-CN"/>
        </w:rPr>
      </w:pPr>
    </w:p>
    <w:p>
      <w:pPr>
        <w:spacing w:line="360" w:lineRule="auto"/>
        <w:ind w:firstLine="482" w:firstLineChars="200"/>
        <w:contextualSpacing/>
        <w:rPr>
          <w:rFonts w:ascii="宋体" w:hAnsi="宋体" w:eastAsia="宋体" w:cs="宋体"/>
          <w:color w:val="auto"/>
          <w:sz w:val="24"/>
          <w:szCs w:val="24"/>
          <w:lang w:val="zh-CN"/>
        </w:rPr>
      </w:pP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rPr>
        <w:t>6</w:t>
      </w:r>
      <w:r>
        <w:rPr>
          <w:rFonts w:hint="eastAsia" w:ascii="宋体" w:hAnsi="宋体" w:eastAsia="宋体" w:cs="宋体"/>
          <w:b/>
          <w:color w:val="auto"/>
          <w:sz w:val="24"/>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1） 分值汇总计算错误的；</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 分项评分超出评分标准范围的；</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 评标委员会成员对客观评审因素评分不一致的；</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4） 经评标委员会认定评分畸高、畸低的。</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82" w:firstLineChars="200"/>
        <w:contextualSpacing/>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7）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rPr>
        <w:t>8</w:t>
      </w:r>
      <w:r>
        <w:rPr>
          <w:rFonts w:hint="eastAsia" w:ascii="宋体" w:hAnsi="宋体" w:eastAsia="宋体" w:cs="宋体"/>
          <w:b/>
          <w:color w:val="auto"/>
          <w:sz w:val="24"/>
          <w:szCs w:val="24"/>
          <w:lang w:val="zh-CN"/>
        </w:rPr>
        <w:t>）评标委员会争议处理</w:t>
      </w:r>
    </w:p>
    <w:p>
      <w:pPr>
        <w:tabs>
          <w:tab w:val="left" w:pos="1260"/>
        </w:tabs>
        <w:autoSpaceDE w:val="0"/>
        <w:autoSpaceDN w:val="0"/>
        <w:spacing w:line="360" w:lineRule="auto"/>
        <w:ind w:firstLine="720" w:firstLineChars="3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确定中标候选人名单，评标委员会按得分从高到低推荐三名中标人。</w:t>
      </w:r>
    </w:p>
    <w:p>
      <w:pPr>
        <w:spacing w:line="360" w:lineRule="auto"/>
        <w:rPr>
          <w:rFonts w:ascii="宋体" w:hAnsi="宋体" w:eastAsia="宋体" w:cs="宋体"/>
          <w:bCs/>
          <w:color w:val="auto"/>
          <w:sz w:val="24"/>
          <w:szCs w:val="24"/>
          <w:lang w:val="en-GB"/>
        </w:rPr>
      </w:pPr>
    </w:p>
    <w:p>
      <w:pPr>
        <w:pStyle w:val="11"/>
        <w:rPr>
          <w:rFonts w:ascii="宋体" w:hAnsi="宋体" w:eastAsia="宋体" w:cs="宋体"/>
          <w:color w:val="auto"/>
          <w:lang w:val="en-GB"/>
        </w:rPr>
      </w:pPr>
    </w:p>
    <w:p>
      <w:pPr>
        <w:pStyle w:val="11"/>
        <w:rPr>
          <w:rFonts w:ascii="宋体" w:hAnsi="宋体" w:eastAsia="宋体" w:cs="宋体"/>
          <w:color w:val="auto"/>
          <w:lang w:val="en-GB"/>
        </w:rPr>
      </w:pPr>
    </w:p>
    <w:p>
      <w:pPr>
        <w:rPr>
          <w:rFonts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widowControl/>
        <w:ind w:firstLine="2530" w:firstLineChars="700"/>
        <w:jc w:val="left"/>
        <w:rPr>
          <w:rFonts w:ascii="宋体" w:hAnsi="宋体" w:eastAsia="宋体" w:cs="宋体"/>
          <w:b/>
          <w:color w:val="auto"/>
          <w:kern w:val="0"/>
          <w:sz w:val="36"/>
          <w:szCs w:val="36"/>
        </w:rPr>
      </w:pPr>
      <w:r>
        <w:rPr>
          <w:rFonts w:hint="eastAsia" w:ascii="宋体" w:hAnsi="宋体" w:eastAsia="宋体" w:cs="宋体"/>
          <w:b/>
          <w:color w:val="auto"/>
          <w:kern w:val="0"/>
          <w:sz w:val="36"/>
          <w:szCs w:val="36"/>
        </w:rPr>
        <w:t>第七章 拟签订的合同文本</w:t>
      </w:r>
    </w:p>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（此合同仅供参考。以最终采购人与中标人签定的合同条款为准进行公示，</w:t>
      </w:r>
    </w:p>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最终签定合同的主要条款不能与招标文件有冲突）</w:t>
      </w:r>
    </w:p>
    <w:p>
      <w:pPr>
        <w:pStyle w:val="23"/>
        <w:spacing w:before="75" w:after="75" w:line="360" w:lineRule="auto"/>
        <w:rPr>
          <w:rFonts w:ascii="宋体" w:hAnsi="宋体" w:cs="宋体"/>
          <w:color w:val="auto"/>
          <w:sz w:val="21"/>
          <w:szCs w:val="21"/>
        </w:rPr>
      </w:pPr>
      <w:r>
        <w:rPr>
          <w:rFonts w:hint="eastAsia" w:ascii="宋体" w:hAnsi="宋体" w:cs="宋体"/>
          <w:color w:val="auto"/>
          <w:sz w:val="21"/>
          <w:szCs w:val="21"/>
        </w:rPr>
        <w:t>甲方：</w:t>
      </w:r>
      <w:r>
        <w:rPr>
          <w:rFonts w:hint="eastAsia" w:ascii="宋体" w:hAnsi="宋体" w:cs="宋体"/>
          <w:color w:val="auto"/>
          <w:sz w:val="21"/>
          <w:szCs w:val="21"/>
          <w:u w:val="single"/>
        </w:rPr>
        <w:t>（采购人全称）</w:t>
      </w:r>
    </w:p>
    <w:p>
      <w:pPr>
        <w:pStyle w:val="23"/>
        <w:spacing w:before="75" w:after="75" w:line="360" w:lineRule="auto"/>
        <w:rPr>
          <w:rFonts w:ascii="宋体" w:hAnsi="宋体" w:cs="宋体"/>
          <w:color w:val="auto"/>
          <w:sz w:val="21"/>
          <w:szCs w:val="21"/>
        </w:rPr>
      </w:pPr>
      <w:r>
        <w:rPr>
          <w:rFonts w:hint="eastAsia" w:ascii="宋体" w:hAnsi="宋体" w:cs="宋体"/>
          <w:color w:val="auto"/>
          <w:sz w:val="21"/>
          <w:szCs w:val="21"/>
        </w:rPr>
        <w:t>乙方：</w:t>
      </w:r>
      <w:r>
        <w:rPr>
          <w:rFonts w:hint="eastAsia" w:ascii="宋体" w:hAnsi="宋体" w:cs="宋体"/>
          <w:color w:val="auto"/>
          <w:sz w:val="21"/>
          <w:szCs w:val="21"/>
          <w:u w:val="single"/>
        </w:rPr>
        <w:t>（中标人全称）</w:t>
      </w:r>
    </w:p>
    <w:p>
      <w:pPr>
        <w:pStyle w:val="23"/>
        <w:spacing w:before="75" w:after="75"/>
        <w:rPr>
          <w:rFonts w:ascii="宋体" w:hAnsi="宋体" w:cs="宋体"/>
          <w:color w:val="auto"/>
          <w:sz w:val="21"/>
          <w:szCs w:val="21"/>
        </w:rPr>
      </w:pPr>
      <w:r>
        <w:rPr>
          <w:rFonts w:hint="eastAsia" w:ascii="宋体" w:hAnsi="宋体" w:cs="宋体"/>
          <w:color w:val="auto"/>
          <w:sz w:val="21"/>
          <w:szCs w:val="21"/>
        </w:rPr>
        <w:t> </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根据招标编号为</w:t>
      </w:r>
      <w:r>
        <w:rPr>
          <w:rFonts w:hint="eastAsia" w:ascii="宋体" w:hAnsi="宋体" w:cs="宋体"/>
          <w:color w:val="auto"/>
          <w:sz w:val="21"/>
          <w:szCs w:val="21"/>
          <w:u w:val="single"/>
        </w:rPr>
        <w:t>            </w:t>
      </w:r>
      <w:r>
        <w:rPr>
          <w:rFonts w:hint="eastAsia" w:ascii="宋体" w:hAnsi="宋体" w:cs="宋体"/>
          <w:color w:val="auto"/>
          <w:sz w:val="21"/>
          <w:szCs w:val="21"/>
        </w:rPr>
        <w:t>的</w:t>
      </w:r>
      <w:r>
        <w:rPr>
          <w:rFonts w:hint="eastAsia" w:ascii="宋体" w:hAnsi="宋体" w:cs="宋体"/>
          <w:color w:val="auto"/>
          <w:sz w:val="21"/>
          <w:szCs w:val="21"/>
          <w:u w:val="single"/>
        </w:rPr>
        <w:t>（填写“项目名称”）</w:t>
      </w:r>
      <w:r>
        <w:rPr>
          <w:rFonts w:hint="eastAsia" w:ascii="宋体" w:hAnsi="宋体" w:cs="宋体"/>
          <w:color w:val="auto"/>
          <w:sz w:val="21"/>
          <w:szCs w:val="21"/>
        </w:rPr>
        <w:t>项目（以下简称：“本项目”）的招标结果，乙方为中标人。现经甲乙双方友好协商，就以下事项达成一致并签订本合同：</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1、下列合同文件是构成本合同不可分割的部分：</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1.1合同条款；</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1.2招标文件、乙方的投标文件；</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1.3其他文件或材料：□无。□</w:t>
      </w:r>
      <w:r>
        <w:rPr>
          <w:rFonts w:hint="eastAsia" w:ascii="宋体" w:hAnsi="宋体" w:cs="宋体"/>
          <w:color w:val="auto"/>
          <w:sz w:val="21"/>
          <w:szCs w:val="21"/>
          <w:u w:val="single"/>
        </w:rPr>
        <w:t>（按照实际情况编制填写需要增加的内容）</w:t>
      </w:r>
      <w:r>
        <w:rPr>
          <w:rFonts w:hint="eastAsia" w:ascii="宋体" w:hAnsi="宋体" w:cs="宋体"/>
          <w:color w:val="auto"/>
          <w:sz w:val="21"/>
          <w:szCs w:val="21"/>
        </w:rPr>
        <w:t>。</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2、合同标的</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u w:val="single"/>
        </w:rPr>
        <w:t>（按照实际情况编制填写，可以是表格或文字描述）</w:t>
      </w:r>
      <w:r>
        <w:rPr>
          <w:rFonts w:hint="eastAsia" w:ascii="宋体" w:hAnsi="宋体" w:cs="宋体"/>
          <w:color w:val="auto"/>
          <w:sz w:val="21"/>
          <w:szCs w:val="21"/>
        </w:rPr>
        <w:t>。</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3、合同总金额</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3.1合同总金额为人民币大写：</w:t>
      </w:r>
      <w:r>
        <w:rPr>
          <w:rFonts w:hint="eastAsia" w:ascii="宋体" w:hAnsi="宋体" w:cs="宋体"/>
          <w:color w:val="auto"/>
          <w:sz w:val="21"/>
          <w:szCs w:val="21"/>
          <w:u w:val="single"/>
        </w:rPr>
        <w:t>           </w:t>
      </w:r>
      <w:r>
        <w:rPr>
          <w:rFonts w:hint="eastAsia" w:ascii="宋体" w:hAnsi="宋体" w:cs="宋体"/>
          <w:color w:val="auto"/>
          <w:sz w:val="21"/>
          <w:szCs w:val="21"/>
        </w:rPr>
        <w:t>元（￥</w:t>
      </w:r>
      <w:r>
        <w:rPr>
          <w:rFonts w:hint="eastAsia" w:ascii="宋体" w:hAnsi="宋体" w:cs="宋体"/>
          <w:color w:val="auto"/>
          <w:sz w:val="21"/>
          <w:szCs w:val="21"/>
          <w:u w:val="single"/>
        </w:rPr>
        <w:t>          </w:t>
      </w:r>
      <w:r>
        <w:rPr>
          <w:rFonts w:hint="eastAsia" w:ascii="宋体" w:hAnsi="宋体" w:cs="宋体"/>
          <w:color w:val="auto"/>
          <w:sz w:val="21"/>
          <w:szCs w:val="21"/>
        </w:rPr>
        <w:t>）。</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4、合同标的交付时间、地点和条件</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4.1交付时间：</w:t>
      </w:r>
      <w:r>
        <w:rPr>
          <w:rFonts w:hint="eastAsia" w:ascii="宋体" w:hAnsi="宋体" w:cs="宋体"/>
          <w:color w:val="auto"/>
          <w:sz w:val="21"/>
          <w:szCs w:val="21"/>
          <w:u w:val="single"/>
        </w:rPr>
        <w:t>                     </w:t>
      </w:r>
      <w:r>
        <w:rPr>
          <w:rFonts w:hint="eastAsia" w:ascii="宋体" w:hAnsi="宋体" w:cs="宋体"/>
          <w:color w:val="auto"/>
          <w:sz w:val="21"/>
          <w:szCs w:val="21"/>
        </w:rPr>
        <w:t>；</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4.2交付地点：</w:t>
      </w:r>
      <w:r>
        <w:rPr>
          <w:rFonts w:hint="eastAsia" w:ascii="宋体" w:hAnsi="宋体" w:cs="宋体"/>
          <w:color w:val="auto"/>
          <w:sz w:val="21"/>
          <w:szCs w:val="21"/>
          <w:u w:val="single"/>
        </w:rPr>
        <w:t>                     </w:t>
      </w:r>
      <w:r>
        <w:rPr>
          <w:rFonts w:hint="eastAsia" w:ascii="宋体" w:hAnsi="宋体" w:cs="宋体"/>
          <w:color w:val="auto"/>
          <w:sz w:val="21"/>
          <w:szCs w:val="21"/>
        </w:rPr>
        <w:t>；</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4.3交付条件：</w:t>
      </w:r>
      <w:r>
        <w:rPr>
          <w:rFonts w:hint="eastAsia" w:ascii="宋体" w:hAnsi="宋体" w:cs="宋体"/>
          <w:color w:val="auto"/>
          <w:sz w:val="21"/>
          <w:szCs w:val="21"/>
          <w:u w:val="single"/>
        </w:rPr>
        <w:t>                     </w:t>
      </w:r>
      <w:r>
        <w:rPr>
          <w:rFonts w:hint="eastAsia" w:ascii="宋体" w:hAnsi="宋体" w:cs="宋体"/>
          <w:color w:val="auto"/>
          <w:sz w:val="21"/>
          <w:szCs w:val="21"/>
        </w:rPr>
        <w:t>。</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5、合同标的应符合招标文件、乙方投标文件的规定或约定，具体如下：</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u w:val="single"/>
        </w:rPr>
        <w:t>（按照实际情况编制填写，可以是表格或文字描述）</w:t>
      </w:r>
      <w:r>
        <w:rPr>
          <w:rFonts w:hint="eastAsia" w:ascii="宋体" w:hAnsi="宋体" w:cs="宋体"/>
          <w:color w:val="auto"/>
          <w:sz w:val="21"/>
          <w:szCs w:val="21"/>
        </w:rPr>
        <w:t>。</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6、验收</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6.1验收应按照招标文件、乙方投标文件的规定或约定进行，具体如下：</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u w:val="single"/>
        </w:rPr>
        <w:t>（按照实际情况编制填写，可以是表格或文字描述）</w:t>
      </w:r>
      <w:r>
        <w:rPr>
          <w:rFonts w:hint="eastAsia" w:ascii="宋体" w:hAnsi="宋体" w:cs="宋体"/>
          <w:color w:val="auto"/>
          <w:sz w:val="21"/>
          <w:szCs w:val="21"/>
        </w:rPr>
        <w:t>。</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6.2本项目是否邀请其他投标人参与验收：</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□不邀请。□邀请，具体如下：</w:t>
      </w:r>
      <w:r>
        <w:rPr>
          <w:rFonts w:hint="eastAsia" w:ascii="宋体" w:hAnsi="宋体" w:cs="宋体"/>
          <w:color w:val="auto"/>
          <w:sz w:val="21"/>
          <w:szCs w:val="21"/>
          <w:u w:val="single"/>
        </w:rPr>
        <w:t>（按照招标文件规定填写）</w:t>
      </w:r>
      <w:r>
        <w:rPr>
          <w:rFonts w:hint="eastAsia" w:ascii="宋体" w:hAnsi="宋体" w:cs="宋体"/>
          <w:color w:val="auto"/>
          <w:sz w:val="21"/>
          <w:szCs w:val="21"/>
        </w:rPr>
        <w:t>。</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7、合同款项的支付应按照招标文件的规定进行，具体如下：</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u w:val="single"/>
        </w:rPr>
        <w:t>（按照实际情况编制填写，可以是表格或文字描述，包括一次性支付或分期支付等）</w:t>
      </w:r>
      <w:r>
        <w:rPr>
          <w:rFonts w:hint="eastAsia" w:ascii="宋体" w:hAnsi="宋体" w:cs="宋体"/>
          <w:color w:val="auto"/>
          <w:sz w:val="21"/>
          <w:szCs w:val="21"/>
        </w:rPr>
        <w:t>。</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8、履约保证金</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□无。□有，具体如下：</w:t>
      </w:r>
      <w:r>
        <w:rPr>
          <w:rFonts w:hint="eastAsia" w:ascii="宋体" w:hAnsi="宋体" w:cs="宋体"/>
          <w:color w:val="auto"/>
          <w:sz w:val="21"/>
          <w:szCs w:val="21"/>
          <w:u w:val="single"/>
        </w:rPr>
        <w:t>（按照招标文件规定填写）</w:t>
      </w:r>
      <w:r>
        <w:rPr>
          <w:rFonts w:hint="eastAsia" w:ascii="宋体" w:hAnsi="宋体" w:cs="宋体"/>
          <w:color w:val="auto"/>
          <w:sz w:val="21"/>
          <w:szCs w:val="21"/>
        </w:rPr>
        <w:t>。</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9、合同有效期</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u w:val="single"/>
        </w:rPr>
        <w:t>（按照实际情况编制填写，可以是表格或文字描述）</w:t>
      </w:r>
      <w:r>
        <w:rPr>
          <w:rFonts w:hint="eastAsia" w:ascii="宋体" w:hAnsi="宋体" w:cs="宋体"/>
          <w:color w:val="auto"/>
          <w:sz w:val="21"/>
          <w:szCs w:val="21"/>
        </w:rPr>
        <w:t>。</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10、违约责任</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u w:val="single"/>
        </w:rPr>
        <w:t>（按照实际情况编制填写，可以是表格或文字描述）</w:t>
      </w:r>
      <w:r>
        <w:rPr>
          <w:rFonts w:hint="eastAsia" w:ascii="宋体" w:hAnsi="宋体" w:cs="宋体"/>
          <w:color w:val="auto"/>
          <w:sz w:val="21"/>
          <w:szCs w:val="21"/>
        </w:rPr>
        <w:t>。</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11、知识产权</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color w:val="auto"/>
          <w:sz w:val="21"/>
          <w:szCs w:val="21"/>
          <w:u w:val="single"/>
        </w:rPr>
        <w:t>（按照实际情况编制填写）</w:t>
      </w:r>
      <w:r>
        <w:rPr>
          <w:rFonts w:hint="eastAsia" w:ascii="宋体" w:hAnsi="宋体" w:cs="宋体"/>
          <w:color w:val="auto"/>
          <w:sz w:val="21"/>
          <w:szCs w:val="21"/>
        </w:rPr>
        <w:t>。</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12、解决争议的方法</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12.1甲、乙双方协商解决。</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12.2若协商解决不成，则通过下列途径之一解决：</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□提交仲裁委员会仲裁，具体如下：</w:t>
      </w:r>
      <w:r>
        <w:rPr>
          <w:rFonts w:hint="eastAsia" w:ascii="宋体" w:hAnsi="宋体" w:cs="宋体"/>
          <w:color w:val="auto"/>
          <w:sz w:val="21"/>
          <w:szCs w:val="21"/>
          <w:u w:val="single"/>
        </w:rPr>
        <w:t>（按照实际情况编制填写）</w:t>
      </w:r>
      <w:r>
        <w:rPr>
          <w:rFonts w:hint="eastAsia" w:ascii="宋体" w:hAnsi="宋体" w:cs="宋体"/>
          <w:color w:val="auto"/>
          <w:sz w:val="21"/>
          <w:szCs w:val="21"/>
        </w:rPr>
        <w:t>。</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□向人民法院提起诉讼，具体如下：</w:t>
      </w:r>
      <w:r>
        <w:rPr>
          <w:rFonts w:hint="eastAsia" w:ascii="宋体" w:hAnsi="宋体" w:cs="宋体"/>
          <w:color w:val="auto"/>
          <w:sz w:val="21"/>
          <w:szCs w:val="21"/>
          <w:u w:val="single"/>
        </w:rPr>
        <w:t>（按照实际情况编制填写）</w:t>
      </w:r>
      <w:r>
        <w:rPr>
          <w:rFonts w:hint="eastAsia" w:ascii="宋体" w:hAnsi="宋体" w:cs="宋体"/>
          <w:color w:val="auto"/>
          <w:sz w:val="21"/>
          <w:szCs w:val="21"/>
        </w:rPr>
        <w:t>。</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13、不可抗力</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14、合同条款</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u w:val="single"/>
        </w:rPr>
        <w:t>（按照实际情况编制填写。招标文件已有规定的，双方均不得变更或调整；招标文件未作规定的，双方可通过友好协商进行约定）</w:t>
      </w:r>
      <w:r>
        <w:rPr>
          <w:rFonts w:hint="eastAsia" w:ascii="宋体" w:hAnsi="宋体" w:cs="宋体"/>
          <w:color w:val="auto"/>
          <w:sz w:val="21"/>
          <w:szCs w:val="21"/>
        </w:rPr>
        <w:t>。</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15、其他约定</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15.1合同文件与本合同具有同等法律效力。</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15.2本合同未尽事宜，双方可另行补充。</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15.3合同生效：自签订之日起生效。</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15.4本合同一式</w:t>
      </w:r>
      <w:r>
        <w:rPr>
          <w:rFonts w:hint="eastAsia" w:ascii="宋体" w:hAnsi="宋体" w:cs="宋体"/>
          <w:color w:val="auto"/>
          <w:sz w:val="21"/>
          <w:szCs w:val="21"/>
          <w:u w:val="single"/>
        </w:rPr>
        <w:t>（填写具体份数）</w:t>
      </w:r>
      <w:r>
        <w:rPr>
          <w:rFonts w:hint="eastAsia" w:ascii="宋体" w:hAnsi="宋体" w:cs="宋体"/>
          <w:color w:val="auto"/>
          <w:sz w:val="21"/>
          <w:szCs w:val="21"/>
        </w:rPr>
        <w:t>份，经双方授权代表签字并盖章后生效。甲方、乙方各执</w:t>
      </w:r>
      <w:r>
        <w:rPr>
          <w:rFonts w:hint="eastAsia" w:ascii="宋体" w:hAnsi="宋体" w:cs="宋体"/>
          <w:color w:val="auto"/>
          <w:sz w:val="21"/>
          <w:szCs w:val="21"/>
          <w:u w:val="single"/>
        </w:rPr>
        <w:t>（填写具体份数）</w:t>
      </w:r>
      <w:r>
        <w:rPr>
          <w:rFonts w:hint="eastAsia" w:ascii="宋体" w:hAnsi="宋体" w:cs="宋体"/>
          <w:color w:val="auto"/>
          <w:sz w:val="21"/>
          <w:szCs w:val="21"/>
        </w:rPr>
        <w:t>份，送</w:t>
      </w:r>
      <w:r>
        <w:rPr>
          <w:rFonts w:hint="eastAsia" w:ascii="宋体" w:hAnsi="宋体" w:cs="宋体"/>
          <w:color w:val="auto"/>
          <w:sz w:val="21"/>
          <w:szCs w:val="21"/>
          <w:u w:val="single"/>
        </w:rPr>
        <w:t>（填写需要备案的监管部门的全称）</w:t>
      </w:r>
      <w:r>
        <w:rPr>
          <w:rFonts w:hint="eastAsia" w:ascii="宋体" w:hAnsi="宋体" w:cs="宋体"/>
          <w:color w:val="auto"/>
          <w:sz w:val="21"/>
          <w:szCs w:val="21"/>
        </w:rPr>
        <w:t>备案</w:t>
      </w:r>
      <w:r>
        <w:rPr>
          <w:rFonts w:hint="eastAsia" w:ascii="宋体" w:hAnsi="宋体" w:cs="宋体"/>
          <w:color w:val="auto"/>
          <w:sz w:val="21"/>
          <w:szCs w:val="21"/>
          <w:u w:val="single"/>
        </w:rPr>
        <w:t>（填写具体份数）</w:t>
      </w:r>
      <w:r>
        <w:rPr>
          <w:rFonts w:hint="eastAsia" w:ascii="宋体" w:hAnsi="宋体" w:cs="宋体"/>
          <w:color w:val="auto"/>
          <w:sz w:val="21"/>
          <w:szCs w:val="21"/>
        </w:rPr>
        <w:t>份，具有同等效力。</w:t>
      </w:r>
    </w:p>
    <w:p>
      <w:pPr>
        <w:pStyle w:val="23"/>
        <w:spacing w:before="75" w:after="75" w:line="360" w:lineRule="auto"/>
        <w:ind w:firstLine="482"/>
        <w:rPr>
          <w:rFonts w:ascii="宋体" w:hAnsi="宋体" w:cs="宋体"/>
          <w:color w:val="auto"/>
          <w:sz w:val="21"/>
          <w:szCs w:val="21"/>
        </w:rPr>
      </w:pPr>
      <w:r>
        <w:rPr>
          <w:rFonts w:hint="eastAsia" w:ascii="宋体" w:hAnsi="宋体" w:cs="宋体"/>
          <w:color w:val="auto"/>
          <w:sz w:val="21"/>
          <w:szCs w:val="21"/>
        </w:rPr>
        <w:t>15.5其他：□无。□</w:t>
      </w:r>
      <w:r>
        <w:rPr>
          <w:rFonts w:hint="eastAsia" w:ascii="宋体" w:hAnsi="宋体" w:cs="宋体"/>
          <w:color w:val="auto"/>
          <w:sz w:val="21"/>
          <w:szCs w:val="21"/>
          <w:u w:val="single"/>
        </w:rPr>
        <w:t>（按照实际情况编制填写需要增加的内容）</w:t>
      </w:r>
      <w:r>
        <w:rPr>
          <w:rFonts w:hint="eastAsia" w:ascii="宋体" w:hAnsi="宋体" w:cs="宋体"/>
          <w:color w:val="auto"/>
          <w:sz w:val="21"/>
          <w:szCs w:val="21"/>
        </w:rPr>
        <w:t>。</w:t>
      </w:r>
    </w:p>
    <w:p>
      <w:pPr>
        <w:pStyle w:val="23"/>
        <w:spacing w:before="75" w:after="75"/>
        <w:rPr>
          <w:rFonts w:ascii="宋体" w:hAnsi="宋体" w:cs="宋体"/>
          <w:color w:val="auto"/>
          <w:sz w:val="21"/>
          <w:szCs w:val="21"/>
        </w:rPr>
      </w:pPr>
      <w:r>
        <w:rPr>
          <w:rFonts w:hint="eastAsia" w:ascii="宋体" w:hAnsi="宋体" w:cs="宋体"/>
          <w:color w:val="auto"/>
          <w:sz w:val="21"/>
          <w:szCs w:val="21"/>
        </w:rPr>
        <w:t> </w:t>
      </w:r>
    </w:p>
    <w:p>
      <w:pPr>
        <w:pStyle w:val="23"/>
        <w:spacing w:before="75" w:after="75"/>
        <w:rPr>
          <w:rFonts w:ascii="宋体" w:hAnsi="宋体" w:cs="宋体"/>
          <w:color w:val="auto"/>
          <w:sz w:val="21"/>
          <w:szCs w:val="21"/>
        </w:rPr>
      </w:pPr>
      <w:r>
        <w:rPr>
          <w:rFonts w:hint="eastAsia" w:ascii="宋体" w:hAnsi="宋体" w:cs="宋体"/>
          <w:color w:val="auto"/>
          <w:sz w:val="21"/>
          <w:szCs w:val="21"/>
        </w:rPr>
        <w:t> </w:t>
      </w:r>
    </w:p>
    <w:p>
      <w:pPr>
        <w:pStyle w:val="23"/>
        <w:spacing w:before="75" w:after="75" w:line="360" w:lineRule="auto"/>
        <w:rPr>
          <w:rFonts w:ascii="宋体" w:hAnsi="宋体" w:cs="宋体"/>
          <w:color w:val="auto"/>
          <w:sz w:val="21"/>
          <w:szCs w:val="21"/>
        </w:rPr>
      </w:pPr>
      <w:r>
        <w:rPr>
          <w:rFonts w:hint="eastAsia" w:ascii="宋体" w:hAnsi="宋体" w:cs="宋体"/>
          <w:color w:val="auto"/>
          <w:sz w:val="21"/>
          <w:szCs w:val="21"/>
        </w:rPr>
        <w:t>甲方：                        乙方：</w:t>
      </w:r>
    </w:p>
    <w:p>
      <w:pPr>
        <w:pStyle w:val="23"/>
        <w:spacing w:before="75" w:after="75" w:line="360" w:lineRule="auto"/>
        <w:rPr>
          <w:rFonts w:ascii="宋体" w:hAnsi="宋体" w:cs="宋体"/>
          <w:color w:val="auto"/>
          <w:sz w:val="21"/>
          <w:szCs w:val="21"/>
        </w:rPr>
      </w:pPr>
      <w:r>
        <w:rPr>
          <w:rFonts w:hint="eastAsia" w:ascii="宋体" w:hAnsi="宋体" w:cs="宋体"/>
          <w:color w:val="auto"/>
          <w:sz w:val="21"/>
          <w:szCs w:val="21"/>
        </w:rPr>
        <w:t>住所：                        住所：</w:t>
      </w:r>
    </w:p>
    <w:p>
      <w:pPr>
        <w:pStyle w:val="23"/>
        <w:spacing w:before="75" w:after="75" w:line="360" w:lineRule="auto"/>
        <w:rPr>
          <w:rFonts w:ascii="宋体" w:hAnsi="宋体" w:cs="宋体"/>
          <w:color w:val="auto"/>
          <w:sz w:val="21"/>
          <w:szCs w:val="21"/>
        </w:rPr>
      </w:pPr>
      <w:r>
        <w:rPr>
          <w:rFonts w:hint="eastAsia" w:ascii="宋体" w:hAnsi="宋体" w:cs="宋体"/>
          <w:color w:val="auto"/>
          <w:sz w:val="21"/>
          <w:szCs w:val="21"/>
        </w:rPr>
        <w:t>法定代表人（单位负责人）：                 法定代表人（单位负责人）：</w:t>
      </w:r>
    </w:p>
    <w:p>
      <w:pPr>
        <w:pStyle w:val="23"/>
        <w:spacing w:before="75" w:after="75" w:line="360" w:lineRule="auto"/>
        <w:rPr>
          <w:rFonts w:ascii="宋体" w:hAnsi="宋体" w:cs="宋体"/>
          <w:color w:val="auto"/>
          <w:sz w:val="21"/>
          <w:szCs w:val="21"/>
        </w:rPr>
      </w:pPr>
      <w:r>
        <w:rPr>
          <w:rFonts w:hint="eastAsia" w:ascii="宋体" w:hAnsi="宋体" w:cs="宋体"/>
          <w:color w:val="auto"/>
          <w:sz w:val="21"/>
          <w:szCs w:val="21"/>
        </w:rPr>
        <w:t>联系方法：                      联系方法：</w:t>
      </w:r>
    </w:p>
    <w:p>
      <w:pPr>
        <w:pStyle w:val="23"/>
        <w:spacing w:before="75" w:after="75" w:line="360" w:lineRule="auto"/>
        <w:rPr>
          <w:rFonts w:ascii="宋体" w:hAnsi="宋体" w:cs="宋体"/>
          <w:color w:val="auto"/>
          <w:sz w:val="21"/>
          <w:szCs w:val="21"/>
        </w:rPr>
      </w:pPr>
      <w:r>
        <w:rPr>
          <w:rFonts w:hint="eastAsia" w:ascii="宋体" w:hAnsi="宋体" w:cs="宋体"/>
          <w:color w:val="auto"/>
          <w:sz w:val="21"/>
          <w:szCs w:val="21"/>
        </w:rPr>
        <w:t>开户银行：                      开户银行：</w:t>
      </w:r>
    </w:p>
    <w:p>
      <w:pPr>
        <w:pStyle w:val="23"/>
        <w:spacing w:before="75" w:after="75" w:line="360" w:lineRule="auto"/>
        <w:rPr>
          <w:rFonts w:ascii="宋体" w:hAnsi="宋体" w:cs="宋体"/>
          <w:color w:val="auto"/>
          <w:sz w:val="21"/>
          <w:szCs w:val="21"/>
        </w:rPr>
      </w:pPr>
      <w:r>
        <w:rPr>
          <w:rFonts w:hint="eastAsia" w:ascii="宋体" w:hAnsi="宋体" w:cs="宋体"/>
          <w:color w:val="auto"/>
          <w:sz w:val="21"/>
          <w:szCs w:val="21"/>
        </w:rPr>
        <w:t>账号：                        账号：</w:t>
      </w:r>
    </w:p>
    <w:p>
      <w:pPr>
        <w:pStyle w:val="23"/>
        <w:spacing w:before="75" w:after="75" w:line="360" w:lineRule="auto"/>
        <w:rPr>
          <w:rFonts w:ascii="宋体" w:hAnsi="宋体" w:cs="宋体"/>
          <w:color w:val="auto"/>
          <w:sz w:val="21"/>
          <w:szCs w:val="21"/>
        </w:rPr>
      </w:pPr>
      <w:r>
        <w:rPr>
          <w:rFonts w:hint="eastAsia" w:ascii="宋体" w:hAnsi="宋体" w:cs="宋体"/>
          <w:color w:val="auto"/>
          <w:sz w:val="21"/>
          <w:szCs w:val="21"/>
        </w:rPr>
        <w:t> </w:t>
      </w:r>
    </w:p>
    <w:p>
      <w:pPr>
        <w:pStyle w:val="23"/>
        <w:spacing w:before="75" w:after="75"/>
        <w:rPr>
          <w:rFonts w:ascii="宋体" w:hAnsi="宋体" w:cs="宋体"/>
          <w:color w:val="auto"/>
          <w:sz w:val="21"/>
          <w:szCs w:val="21"/>
        </w:rPr>
      </w:pPr>
      <w:r>
        <w:rPr>
          <w:rFonts w:hint="eastAsia" w:ascii="宋体" w:hAnsi="宋体" w:cs="宋体"/>
          <w:color w:val="auto"/>
          <w:sz w:val="21"/>
          <w:szCs w:val="21"/>
        </w:rPr>
        <w:t> </w:t>
      </w:r>
    </w:p>
    <w:p>
      <w:pPr>
        <w:pStyle w:val="23"/>
        <w:spacing w:before="75" w:after="75" w:line="360" w:lineRule="auto"/>
        <w:rPr>
          <w:rFonts w:ascii="宋体" w:hAnsi="宋体" w:cs="宋体"/>
          <w:color w:val="auto"/>
          <w:sz w:val="21"/>
          <w:szCs w:val="21"/>
        </w:rPr>
      </w:pPr>
      <w:r>
        <w:rPr>
          <w:rFonts w:hint="eastAsia" w:ascii="宋体" w:hAnsi="宋体" w:cs="宋体"/>
          <w:color w:val="auto"/>
          <w:sz w:val="21"/>
          <w:szCs w:val="21"/>
        </w:rPr>
        <w:t>签订地点：</w:t>
      </w:r>
      <w:r>
        <w:rPr>
          <w:rFonts w:hint="eastAsia" w:ascii="宋体" w:hAnsi="宋体" w:cs="宋体"/>
          <w:color w:val="auto"/>
          <w:sz w:val="21"/>
          <w:szCs w:val="21"/>
          <w:u w:val="single"/>
        </w:rPr>
        <w:t>                </w:t>
      </w:r>
    </w:p>
    <w:p>
      <w:pPr>
        <w:pStyle w:val="23"/>
        <w:spacing w:before="75" w:after="75" w:line="360" w:lineRule="auto"/>
        <w:rPr>
          <w:rFonts w:ascii="宋体" w:hAnsi="宋体" w:cs="宋体"/>
          <w:color w:val="auto"/>
          <w:sz w:val="21"/>
          <w:szCs w:val="21"/>
        </w:rPr>
      </w:pPr>
      <w:r>
        <w:rPr>
          <w:rFonts w:hint="eastAsia" w:ascii="宋体" w:hAnsi="宋体" w:cs="宋体"/>
          <w:color w:val="auto"/>
          <w:sz w:val="21"/>
          <w:szCs w:val="21"/>
        </w:rPr>
        <w:t>签订日期：</w:t>
      </w:r>
      <w:r>
        <w:rPr>
          <w:rFonts w:hint="eastAsia" w:ascii="宋体" w:hAnsi="宋体" w:cs="宋体"/>
          <w:color w:val="auto"/>
          <w:sz w:val="21"/>
          <w:szCs w:val="21"/>
          <w:u w:val="single"/>
        </w:rPr>
        <w:t>    </w:t>
      </w:r>
      <w:r>
        <w:rPr>
          <w:rFonts w:hint="eastAsia" w:ascii="宋体" w:hAnsi="宋体" w:cs="宋体"/>
          <w:color w:val="auto"/>
          <w:sz w:val="21"/>
          <w:szCs w:val="21"/>
        </w:rPr>
        <w:t>年</w:t>
      </w:r>
      <w:r>
        <w:rPr>
          <w:rFonts w:hint="eastAsia" w:ascii="宋体" w:hAnsi="宋体" w:cs="宋体"/>
          <w:color w:val="auto"/>
          <w:sz w:val="21"/>
          <w:szCs w:val="21"/>
          <w:u w:val="single"/>
        </w:rPr>
        <w:t>   </w:t>
      </w:r>
      <w:r>
        <w:rPr>
          <w:rFonts w:hint="eastAsia" w:ascii="宋体" w:hAnsi="宋体" w:cs="宋体"/>
          <w:color w:val="auto"/>
          <w:sz w:val="21"/>
          <w:szCs w:val="21"/>
        </w:rPr>
        <w:t>月</w:t>
      </w:r>
      <w:r>
        <w:rPr>
          <w:rFonts w:hint="eastAsia" w:ascii="宋体" w:hAnsi="宋体" w:cs="宋体"/>
          <w:color w:val="auto"/>
          <w:sz w:val="21"/>
          <w:szCs w:val="21"/>
          <w:u w:val="single"/>
        </w:rPr>
        <w:t>   </w:t>
      </w:r>
      <w:r>
        <w:rPr>
          <w:rFonts w:hint="eastAsia" w:ascii="宋体" w:hAnsi="宋体" w:cs="宋体"/>
          <w:color w:val="auto"/>
          <w:sz w:val="21"/>
          <w:szCs w:val="21"/>
        </w:rPr>
        <w:t>日</w:t>
      </w:r>
    </w:p>
    <w:p>
      <w:pPr>
        <w:pStyle w:val="17"/>
        <w:spacing w:line="360" w:lineRule="auto"/>
        <w:contextualSpacing/>
        <w:jc w:val="center"/>
        <w:rPr>
          <w:rFonts w:ascii="宋体" w:hAnsi="宋体" w:cs="宋体"/>
          <w:b/>
          <w:color w:val="auto"/>
          <w:kern w:val="0"/>
          <w:sz w:val="36"/>
          <w:szCs w:val="36"/>
        </w:rPr>
      </w:pPr>
    </w:p>
    <w:p>
      <w:pPr>
        <w:pStyle w:val="17"/>
        <w:spacing w:line="360" w:lineRule="auto"/>
        <w:contextualSpacing/>
        <w:jc w:val="center"/>
        <w:rPr>
          <w:rFonts w:ascii="宋体" w:hAnsi="宋体" w:cs="宋体"/>
          <w:b/>
          <w:color w:val="auto"/>
          <w:kern w:val="0"/>
          <w:sz w:val="36"/>
          <w:szCs w:val="36"/>
        </w:rPr>
      </w:pPr>
    </w:p>
    <w:p>
      <w:pPr>
        <w:pStyle w:val="17"/>
        <w:spacing w:line="360" w:lineRule="auto"/>
        <w:contextualSpacing/>
        <w:jc w:val="center"/>
        <w:rPr>
          <w:rFonts w:ascii="宋体" w:hAnsi="宋体" w:cs="宋体"/>
          <w:b/>
          <w:color w:val="auto"/>
          <w:kern w:val="0"/>
          <w:sz w:val="36"/>
          <w:szCs w:val="36"/>
        </w:rPr>
      </w:pPr>
      <w:r>
        <w:rPr>
          <w:rFonts w:hint="eastAsia" w:ascii="宋体" w:hAnsi="宋体" w:cs="宋体"/>
          <w:b/>
          <w:color w:val="auto"/>
          <w:kern w:val="0"/>
          <w:sz w:val="36"/>
          <w:szCs w:val="36"/>
        </w:rPr>
        <w:t>第八章 投标文件有关格式</w:t>
      </w:r>
    </w:p>
    <w:p>
      <w:pPr>
        <w:autoSpaceDE w:val="0"/>
        <w:autoSpaceDN w:val="0"/>
        <w:adjustRightInd w:val="0"/>
        <w:spacing w:line="700" w:lineRule="exact"/>
        <w:ind w:firstLine="551"/>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（如涉及本项目的提供）</w:t>
      </w:r>
    </w:p>
    <w:p>
      <w:pPr>
        <w:spacing w:line="480" w:lineRule="exact"/>
        <w:ind w:firstLine="540" w:firstLineChars="192"/>
        <w:rPr>
          <w:rFonts w:ascii="宋体" w:hAnsi="宋体" w:eastAsia="宋体" w:cs="宋体"/>
          <w:b/>
          <w:color w:val="auto"/>
          <w:kern w:val="0"/>
          <w:sz w:val="28"/>
          <w:szCs w:val="28"/>
        </w:rPr>
      </w:pPr>
      <w:r>
        <w:rPr>
          <w:rFonts w:hint="eastAsia" w:ascii="宋体" w:hAnsi="宋体" w:eastAsia="宋体" w:cs="宋体"/>
          <w:b/>
          <w:color w:val="auto"/>
          <w:kern w:val="0"/>
          <w:sz w:val="28"/>
          <w:szCs w:val="28"/>
        </w:rPr>
        <w:t>注：</w:t>
      </w:r>
    </w:p>
    <w:p>
      <w:pPr>
        <w:spacing w:line="480" w:lineRule="exact"/>
        <w:ind w:firstLine="463" w:firstLineChars="192"/>
        <w:rPr>
          <w:rFonts w:ascii="宋体" w:hAnsi="宋体" w:eastAsia="宋体" w:cs="宋体"/>
          <w:b/>
          <w:color w:val="auto"/>
          <w:kern w:val="0"/>
          <w:sz w:val="24"/>
          <w:szCs w:val="24"/>
        </w:rPr>
      </w:pPr>
      <w:r>
        <w:rPr>
          <w:rFonts w:hint="eastAsia" w:ascii="宋体" w:hAnsi="宋体" w:eastAsia="宋体" w:cs="宋体"/>
          <w:b/>
          <w:color w:val="auto"/>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宋体"/>
          <w:b/>
          <w:color w:val="auto"/>
          <w:kern w:val="0"/>
          <w:sz w:val="24"/>
          <w:szCs w:val="24"/>
        </w:rPr>
      </w:pPr>
      <w:r>
        <w:rPr>
          <w:rFonts w:hint="eastAsia" w:ascii="宋体" w:hAnsi="宋体" w:eastAsia="宋体" w:cs="宋体"/>
          <w:b/>
          <w:color w:val="auto"/>
          <w:kern w:val="0"/>
          <w:sz w:val="24"/>
          <w:szCs w:val="24"/>
        </w:rPr>
        <w:t>2.没有给定格式的，投标人可以自行设计。</w:t>
      </w:r>
    </w:p>
    <w:p>
      <w:pPr>
        <w:autoSpaceDE w:val="0"/>
        <w:autoSpaceDN w:val="0"/>
        <w:adjustRightInd w:val="0"/>
        <w:spacing w:line="700" w:lineRule="exact"/>
        <w:ind w:firstLine="551"/>
        <w:jc w:val="center"/>
        <w:rPr>
          <w:rFonts w:ascii="宋体" w:hAnsi="宋体" w:eastAsia="宋体" w:cs="宋体"/>
          <w:b/>
          <w:bCs/>
          <w:color w:val="auto"/>
          <w:sz w:val="44"/>
          <w:szCs w:val="44"/>
          <w:lang w:val="zh-CN"/>
        </w:rPr>
      </w:pPr>
    </w:p>
    <w:p>
      <w:pPr>
        <w:autoSpaceDE w:val="0"/>
        <w:autoSpaceDN w:val="0"/>
        <w:adjustRightInd w:val="0"/>
        <w:spacing w:line="700" w:lineRule="exact"/>
        <w:ind w:firstLine="551"/>
        <w:jc w:val="center"/>
        <w:rPr>
          <w:rFonts w:ascii="宋体" w:hAnsi="宋体" w:eastAsia="宋体" w:cs="宋体"/>
          <w:b/>
          <w:bCs/>
          <w:color w:val="auto"/>
          <w:sz w:val="44"/>
          <w:szCs w:val="44"/>
          <w:lang w:val="zh-CN"/>
        </w:rPr>
      </w:pPr>
    </w:p>
    <w:p>
      <w:pPr>
        <w:autoSpaceDE w:val="0"/>
        <w:autoSpaceDN w:val="0"/>
        <w:adjustRightInd w:val="0"/>
        <w:spacing w:line="700" w:lineRule="exact"/>
        <w:ind w:firstLine="551"/>
        <w:jc w:val="center"/>
        <w:rPr>
          <w:rFonts w:ascii="宋体" w:hAnsi="宋体" w:eastAsia="宋体" w:cs="宋体"/>
          <w:b/>
          <w:bCs/>
          <w:color w:val="auto"/>
          <w:sz w:val="44"/>
          <w:szCs w:val="44"/>
          <w:lang w:val="zh-CN"/>
        </w:rPr>
      </w:pPr>
    </w:p>
    <w:p>
      <w:pPr>
        <w:autoSpaceDE w:val="0"/>
        <w:autoSpaceDN w:val="0"/>
        <w:adjustRightInd w:val="0"/>
        <w:spacing w:line="700" w:lineRule="exact"/>
        <w:ind w:firstLine="551"/>
        <w:jc w:val="center"/>
        <w:rPr>
          <w:rFonts w:ascii="宋体" w:hAnsi="宋体" w:eastAsia="宋体" w:cs="宋体"/>
          <w:b/>
          <w:bCs/>
          <w:color w:val="auto"/>
          <w:sz w:val="44"/>
          <w:szCs w:val="44"/>
          <w:lang w:val="zh-CN"/>
        </w:rPr>
      </w:pPr>
    </w:p>
    <w:p>
      <w:pPr>
        <w:autoSpaceDE w:val="0"/>
        <w:autoSpaceDN w:val="0"/>
        <w:adjustRightInd w:val="0"/>
        <w:spacing w:line="700" w:lineRule="exact"/>
        <w:ind w:firstLine="551"/>
        <w:jc w:val="center"/>
        <w:rPr>
          <w:rFonts w:ascii="宋体" w:hAnsi="宋体" w:eastAsia="宋体" w:cs="宋体"/>
          <w:b/>
          <w:bCs/>
          <w:color w:val="auto"/>
          <w:sz w:val="44"/>
          <w:szCs w:val="44"/>
          <w:lang w:val="zh-CN"/>
        </w:rPr>
      </w:pPr>
    </w:p>
    <w:p>
      <w:pPr>
        <w:autoSpaceDE w:val="0"/>
        <w:autoSpaceDN w:val="0"/>
        <w:adjustRightInd w:val="0"/>
        <w:spacing w:line="700" w:lineRule="exact"/>
        <w:ind w:firstLine="551"/>
        <w:jc w:val="center"/>
        <w:rPr>
          <w:rFonts w:ascii="宋体" w:hAnsi="宋体" w:eastAsia="宋体" w:cs="宋体"/>
          <w:b/>
          <w:bCs/>
          <w:color w:val="auto"/>
          <w:sz w:val="44"/>
          <w:szCs w:val="44"/>
          <w:lang w:val="zh-CN"/>
        </w:rPr>
      </w:pPr>
    </w:p>
    <w:p>
      <w:pPr>
        <w:autoSpaceDE w:val="0"/>
        <w:autoSpaceDN w:val="0"/>
        <w:adjustRightInd w:val="0"/>
        <w:spacing w:line="700" w:lineRule="exact"/>
        <w:ind w:firstLine="551"/>
        <w:jc w:val="center"/>
        <w:rPr>
          <w:rFonts w:ascii="宋体" w:hAnsi="宋体" w:eastAsia="宋体" w:cs="宋体"/>
          <w:b/>
          <w:bCs/>
          <w:color w:val="auto"/>
          <w:sz w:val="44"/>
          <w:szCs w:val="44"/>
          <w:lang w:val="zh-CN"/>
        </w:rPr>
      </w:pPr>
    </w:p>
    <w:p>
      <w:pPr>
        <w:widowControl/>
        <w:jc w:val="left"/>
        <w:rPr>
          <w:rFonts w:ascii="宋体" w:hAnsi="宋体" w:eastAsia="宋体" w:cs="宋体"/>
          <w:color w:val="auto"/>
          <w:sz w:val="36"/>
          <w:szCs w:val="36"/>
          <w:lang w:val="zh-CN"/>
        </w:rPr>
      </w:pPr>
      <w:bookmarkStart w:id="9" w:name="_Toc186274126"/>
      <w:bookmarkStart w:id="10" w:name="_Toc184023138"/>
      <w:bookmarkStart w:id="11" w:name="_Toc174185203"/>
      <w:r>
        <w:rPr>
          <w:rFonts w:hint="eastAsia" w:ascii="宋体" w:hAnsi="宋体" w:eastAsia="宋体" w:cs="宋体"/>
          <w:color w:val="auto"/>
          <w:sz w:val="36"/>
          <w:szCs w:val="36"/>
          <w:lang w:val="zh-CN"/>
        </w:rPr>
        <w:br w:type="page"/>
      </w:r>
    </w:p>
    <w:p>
      <w:pPr>
        <w:spacing w:after="120"/>
        <w:ind w:left="63" w:right="63" w:firstLine="240" w:firstLineChars="100"/>
        <w:rPr>
          <w:rFonts w:ascii="宋体" w:hAnsi="宋体" w:eastAsia="宋体" w:cs="宋体"/>
          <w:color w:val="auto"/>
          <w:kern w:val="0"/>
          <w:sz w:val="24"/>
          <w:szCs w:val="20"/>
        </w:rPr>
      </w:pPr>
    </w:p>
    <w:p>
      <w:pPr>
        <w:spacing w:line="480" w:lineRule="auto"/>
        <w:ind w:firstLine="1080" w:firstLineChars="300"/>
        <w:rPr>
          <w:rFonts w:ascii="宋体" w:hAnsi="宋体" w:eastAsia="宋体" w:cs="宋体"/>
          <w:color w:val="auto"/>
          <w:sz w:val="24"/>
        </w:rPr>
      </w:pPr>
      <w:r>
        <w:rPr>
          <w:rFonts w:hint="eastAsia" w:ascii="宋体" w:hAnsi="宋体" w:eastAsia="宋体" w:cs="宋体"/>
          <w:color w:val="auto"/>
          <w:sz w:val="36"/>
          <w:szCs w:val="36"/>
          <w:u w:val="single"/>
        </w:rPr>
        <w:t xml:space="preserve">                   （项目名称）     </w:t>
      </w:r>
    </w:p>
    <w:p>
      <w:pPr>
        <w:spacing w:line="380" w:lineRule="exact"/>
        <w:rPr>
          <w:rFonts w:ascii="宋体" w:hAnsi="宋体" w:eastAsia="宋体" w:cs="宋体"/>
          <w:color w:val="auto"/>
          <w:sz w:val="24"/>
        </w:rPr>
      </w:pPr>
    </w:p>
    <w:p>
      <w:pPr>
        <w:spacing w:line="380" w:lineRule="exact"/>
        <w:rPr>
          <w:rFonts w:ascii="宋体" w:hAnsi="宋体" w:eastAsia="宋体" w:cs="宋体"/>
          <w:color w:val="auto"/>
          <w:sz w:val="24"/>
        </w:rPr>
      </w:pPr>
    </w:p>
    <w:p>
      <w:pPr>
        <w:spacing w:line="380" w:lineRule="exact"/>
        <w:rPr>
          <w:rFonts w:ascii="宋体" w:hAnsi="宋体" w:eastAsia="宋体" w:cs="宋体"/>
          <w:color w:val="auto"/>
          <w:sz w:val="24"/>
        </w:rPr>
      </w:pPr>
    </w:p>
    <w:p>
      <w:pPr>
        <w:spacing w:line="380" w:lineRule="exact"/>
        <w:rPr>
          <w:rFonts w:ascii="宋体" w:hAnsi="宋体" w:eastAsia="宋体" w:cs="宋体"/>
          <w:color w:val="auto"/>
          <w:sz w:val="24"/>
        </w:rPr>
      </w:pPr>
    </w:p>
    <w:p>
      <w:pPr>
        <w:spacing w:line="380" w:lineRule="exact"/>
        <w:jc w:val="center"/>
        <w:rPr>
          <w:rFonts w:ascii="宋体" w:hAnsi="宋体" w:eastAsia="宋体" w:cs="宋体"/>
          <w:b/>
          <w:bCs/>
          <w:color w:val="auto"/>
          <w:sz w:val="48"/>
          <w:szCs w:val="48"/>
        </w:rPr>
      </w:pPr>
    </w:p>
    <w:p>
      <w:pPr>
        <w:spacing w:line="380" w:lineRule="exact"/>
        <w:jc w:val="center"/>
        <w:rPr>
          <w:rFonts w:ascii="宋体" w:hAnsi="宋体" w:eastAsia="宋体" w:cs="宋体"/>
          <w:b/>
          <w:bCs/>
          <w:color w:val="auto"/>
          <w:sz w:val="48"/>
          <w:szCs w:val="48"/>
        </w:rPr>
      </w:pPr>
    </w:p>
    <w:p>
      <w:pPr>
        <w:spacing w:line="380" w:lineRule="exact"/>
        <w:jc w:val="center"/>
        <w:rPr>
          <w:rFonts w:ascii="宋体" w:hAnsi="宋体" w:eastAsia="宋体" w:cs="宋体"/>
          <w:b/>
          <w:bCs/>
          <w:color w:val="auto"/>
          <w:sz w:val="48"/>
          <w:szCs w:val="48"/>
        </w:rPr>
      </w:pPr>
    </w:p>
    <w:p>
      <w:pPr>
        <w:spacing w:line="480" w:lineRule="auto"/>
        <w:jc w:val="center"/>
        <w:rPr>
          <w:rFonts w:ascii="宋体" w:hAnsi="宋体" w:eastAsia="宋体" w:cs="宋体"/>
          <w:b/>
          <w:bCs/>
          <w:color w:val="auto"/>
          <w:sz w:val="72"/>
          <w:szCs w:val="72"/>
        </w:rPr>
      </w:pPr>
      <w:r>
        <w:rPr>
          <w:rFonts w:hint="eastAsia" w:ascii="宋体" w:hAnsi="宋体" w:eastAsia="宋体" w:cs="宋体"/>
          <w:b/>
          <w:bCs/>
          <w:color w:val="auto"/>
          <w:sz w:val="72"/>
          <w:szCs w:val="72"/>
        </w:rPr>
        <w:t>投  标 文 件</w:t>
      </w:r>
    </w:p>
    <w:p>
      <w:pPr>
        <w:spacing w:line="380" w:lineRule="exact"/>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8"/>
          <w:szCs w:val="28"/>
          <w:lang w:val="en-US" w:eastAsia="zh-CN"/>
        </w:rPr>
        <w:t xml:space="preserve"> 采购编号：</w:t>
      </w:r>
    </w:p>
    <w:p>
      <w:pPr>
        <w:spacing w:line="380" w:lineRule="exact"/>
        <w:rPr>
          <w:rFonts w:ascii="宋体" w:hAnsi="宋体" w:eastAsia="宋体" w:cs="宋体"/>
          <w:color w:val="auto"/>
          <w:sz w:val="24"/>
        </w:rPr>
      </w:pPr>
    </w:p>
    <w:p>
      <w:pPr>
        <w:spacing w:line="380" w:lineRule="exact"/>
        <w:rPr>
          <w:rFonts w:ascii="宋体" w:hAnsi="宋体" w:eastAsia="宋体" w:cs="宋体"/>
          <w:color w:val="auto"/>
          <w:sz w:val="24"/>
        </w:rPr>
      </w:pPr>
    </w:p>
    <w:p>
      <w:pPr>
        <w:spacing w:line="380" w:lineRule="exact"/>
        <w:rPr>
          <w:rFonts w:ascii="宋体" w:hAnsi="宋体" w:eastAsia="宋体" w:cs="宋体"/>
          <w:color w:val="auto"/>
          <w:sz w:val="24"/>
        </w:rPr>
      </w:pPr>
    </w:p>
    <w:p>
      <w:pPr>
        <w:spacing w:line="380" w:lineRule="exact"/>
        <w:rPr>
          <w:rFonts w:ascii="宋体" w:hAnsi="宋体" w:eastAsia="宋体" w:cs="宋体"/>
          <w:color w:val="auto"/>
          <w:sz w:val="24"/>
        </w:rPr>
      </w:pPr>
    </w:p>
    <w:p>
      <w:pPr>
        <w:spacing w:line="380" w:lineRule="exact"/>
        <w:rPr>
          <w:rFonts w:ascii="宋体" w:hAnsi="宋体" w:eastAsia="宋体" w:cs="宋体"/>
          <w:color w:val="auto"/>
          <w:sz w:val="24"/>
        </w:rPr>
      </w:pPr>
    </w:p>
    <w:p>
      <w:pPr>
        <w:spacing w:line="380" w:lineRule="exact"/>
        <w:rPr>
          <w:rFonts w:ascii="宋体" w:hAnsi="宋体" w:eastAsia="宋体" w:cs="宋体"/>
          <w:color w:val="auto"/>
          <w:sz w:val="24"/>
        </w:rPr>
      </w:pPr>
    </w:p>
    <w:p>
      <w:pPr>
        <w:spacing w:line="380" w:lineRule="exact"/>
        <w:rPr>
          <w:rFonts w:ascii="宋体" w:hAnsi="宋体" w:eastAsia="宋体" w:cs="宋体"/>
          <w:color w:val="auto"/>
          <w:sz w:val="24"/>
        </w:rPr>
      </w:pPr>
    </w:p>
    <w:p>
      <w:pPr>
        <w:spacing w:after="120"/>
        <w:ind w:left="63" w:right="63" w:firstLine="340" w:firstLineChars="100"/>
        <w:rPr>
          <w:rFonts w:ascii="宋体" w:hAnsi="宋体" w:eastAsia="宋体" w:cs="宋体"/>
          <w:color w:val="auto"/>
          <w:kern w:val="0"/>
          <w:sz w:val="34"/>
          <w:szCs w:val="20"/>
        </w:rPr>
      </w:pPr>
    </w:p>
    <w:p>
      <w:pPr>
        <w:spacing w:line="380" w:lineRule="exact"/>
        <w:rPr>
          <w:rFonts w:ascii="宋体" w:hAnsi="宋体" w:eastAsia="宋体" w:cs="宋体"/>
          <w:color w:val="auto"/>
          <w:sz w:val="24"/>
        </w:rPr>
      </w:pPr>
    </w:p>
    <w:p>
      <w:pPr>
        <w:spacing w:line="380" w:lineRule="exact"/>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w:t>
      </w:r>
    </w:p>
    <w:p>
      <w:pPr>
        <w:spacing w:line="480" w:lineRule="auto"/>
        <w:ind w:firstLine="980" w:firstLineChars="350"/>
        <w:rPr>
          <w:rFonts w:ascii="宋体" w:hAnsi="宋体" w:eastAsia="宋体" w:cs="宋体"/>
          <w:color w:val="auto"/>
          <w:sz w:val="24"/>
        </w:rPr>
      </w:pPr>
      <w:bookmarkStart w:id="12" w:name="_Toc27760_WPSOffice_Level1"/>
      <w:bookmarkStart w:id="13" w:name="_Toc7428_WPSOffice_Level1"/>
      <w:r>
        <w:rPr>
          <w:rFonts w:hint="eastAsia" w:ascii="宋体" w:hAnsi="宋体" w:eastAsia="宋体" w:cs="宋体"/>
          <w:color w:val="auto"/>
          <w:sz w:val="28"/>
          <w:szCs w:val="28"/>
        </w:rPr>
        <w:t>投 标 人：（全称并加盖公章）</w:t>
      </w:r>
      <w:bookmarkEnd w:id="12"/>
      <w:bookmarkEnd w:id="13"/>
    </w:p>
    <w:p>
      <w:pPr>
        <w:spacing w:line="480" w:lineRule="auto"/>
        <w:ind w:firstLine="980" w:firstLineChars="350"/>
        <w:rPr>
          <w:rFonts w:ascii="宋体" w:hAnsi="宋体" w:eastAsia="宋体" w:cs="宋体"/>
          <w:b/>
          <w:bCs/>
          <w:color w:val="auto"/>
          <w:sz w:val="28"/>
          <w:szCs w:val="28"/>
        </w:rPr>
      </w:pPr>
      <w:bookmarkStart w:id="14" w:name="_Toc28157_WPSOffice_Level1"/>
      <w:bookmarkStart w:id="15" w:name="_Toc4840_WPSOffice_Level1"/>
      <w:r>
        <w:rPr>
          <w:rFonts w:hint="eastAsia" w:ascii="宋体" w:hAnsi="宋体" w:eastAsia="宋体" w:cs="宋体"/>
          <w:color w:val="auto"/>
          <w:sz w:val="28"/>
          <w:szCs w:val="28"/>
        </w:rPr>
        <w:t>法定代表人或委托代理人（签字）：</w:t>
      </w:r>
      <w:bookmarkEnd w:id="14"/>
      <w:bookmarkEnd w:id="15"/>
    </w:p>
    <w:p>
      <w:pPr>
        <w:spacing w:line="480" w:lineRule="auto"/>
        <w:ind w:firstLine="980" w:firstLineChars="350"/>
        <w:rPr>
          <w:rFonts w:ascii="宋体" w:hAnsi="宋体" w:eastAsia="宋体" w:cs="宋体"/>
          <w:color w:val="auto"/>
          <w:sz w:val="24"/>
        </w:rPr>
      </w:pPr>
      <w:bookmarkStart w:id="16" w:name="_Toc2311_WPSOffice_Level1"/>
      <w:bookmarkStart w:id="17" w:name="_Toc15640_WPSOffice_Level1"/>
      <w:r>
        <w:rPr>
          <w:rFonts w:hint="eastAsia" w:ascii="宋体" w:hAnsi="宋体" w:eastAsia="宋体" w:cs="宋体"/>
          <w:color w:val="auto"/>
          <w:sz w:val="28"/>
          <w:szCs w:val="28"/>
        </w:rPr>
        <w:t>日    期：年 月 日</w:t>
      </w:r>
      <w:bookmarkEnd w:id="16"/>
      <w:bookmarkEnd w:id="17"/>
    </w:p>
    <w:p>
      <w:pPr>
        <w:spacing w:after="120"/>
        <w:ind w:left="63" w:right="63" w:firstLine="240" w:firstLineChars="100"/>
        <w:rPr>
          <w:rFonts w:ascii="宋体" w:hAnsi="宋体" w:eastAsia="宋体" w:cs="宋体"/>
          <w:color w:val="auto"/>
          <w:kern w:val="0"/>
          <w:sz w:val="24"/>
          <w:szCs w:val="20"/>
        </w:rPr>
      </w:pPr>
    </w:p>
    <w:p>
      <w:pPr>
        <w:pStyle w:val="11"/>
        <w:rPr>
          <w:rFonts w:ascii="宋体" w:hAnsi="宋体" w:eastAsia="宋体" w:cs="宋体"/>
          <w:color w:val="auto"/>
          <w:lang w:val="zh-CN"/>
        </w:rPr>
      </w:pPr>
    </w:p>
    <w:p>
      <w:pPr>
        <w:pStyle w:val="11"/>
        <w:rPr>
          <w:rFonts w:ascii="宋体" w:hAnsi="宋体" w:eastAsia="宋体" w:cs="宋体"/>
          <w:color w:val="auto"/>
          <w:lang w:val="zh-CN"/>
        </w:rPr>
      </w:pPr>
    </w:p>
    <w:p>
      <w:pPr>
        <w:pStyle w:val="11"/>
        <w:rPr>
          <w:rFonts w:ascii="宋体" w:hAnsi="宋体" w:eastAsia="宋体" w:cs="宋体"/>
          <w:color w:val="auto"/>
          <w:lang w:val="zh-CN"/>
        </w:rPr>
      </w:pPr>
    </w:p>
    <w:p>
      <w:pPr>
        <w:pStyle w:val="11"/>
        <w:rPr>
          <w:rFonts w:ascii="宋体" w:hAnsi="宋体" w:eastAsia="宋体" w:cs="宋体"/>
          <w:color w:val="auto"/>
          <w:lang w:val="zh-CN"/>
        </w:rPr>
      </w:pPr>
    </w:p>
    <w:p>
      <w:pPr>
        <w:keepNext/>
        <w:keepLines/>
        <w:tabs>
          <w:tab w:val="left" w:pos="660"/>
        </w:tabs>
        <w:adjustRightInd w:val="0"/>
        <w:snapToGrid w:val="0"/>
        <w:spacing w:line="360" w:lineRule="auto"/>
        <w:ind w:firstLine="1325" w:firstLineChars="300"/>
        <w:jc w:val="center"/>
        <w:textAlignment w:val="baseline"/>
        <w:rPr>
          <w:rFonts w:ascii="宋体" w:hAnsi="宋体" w:eastAsia="宋体" w:cs="宋体"/>
          <w:b/>
          <w:bCs/>
          <w:color w:val="auto"/>
          <w:sz w:val="44"/>
          <w:szCs w:val="44"/>
          <w:lang w:val="zh-CN"/>
        </w:rPr>
      </w:pPr>
      <w:r>
        <w:rPr>
          <w:rFonts w:hint="eastAsia" w:ascii="宋体" w:hAnsi="宋体" w:eastAsia="宋体" w:cs="宋体"/>
          <w:b/>
          <w:bCs/>
          <w:color w:val="auto"/>
          <w:sz w:val="44"/>
          <w:szCs w:val="44"/>
          <w:lang w:val="zh-CN"/>
        </w:rPr>
        <w:t>目录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宋体"/>
          <w:b/>
          <w:bCs/>
          <w:color w:val="auto"/>
          <w:sz w:val="32"/>
          <w:szCs w:val="32"/>
          <w:lang w:val="zh-CN"/>
        </w:rPr>
      </w:pPr>
    </w:p>
    <w:p>
      <w:pPr>
        <w:keepNext/>
        <w:keepLines/>
        <w:tabs>
          <w:tab w:val="left" w:pos="660"/>
        </w:tabs>
        <w:adjustRightInd w:val="0"/>
        <w:snapToGrid w:val="0"/>
        <w:spacing w:line="360" w:lineRule="auto"/>
        <w:ind w:firstLine="643" w:firstLineChars="200"/>
        <w:jc w:val="left"/>
        <w:textAlignment w:val="baseline"/>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一、投标人应答索引表</w:t>
      </w:r>
    </w:p>
    <w:p>
      <w:pPr>
        <w:keepNext/>
        <w:keepLines/>
        <w:tabs>
          <w:tab w:val="left" w:pos="660"/>
        </w:tabs>
        <w:adjustRightInd w:val="0"/>
        <w:snapToGrid w:val="0"/>
        <w:spacing w:line="360" w:lineRule="auto"/>
        <w:ind w:firstLine="643" w:firstLineChars="200"/>
        <w:jc w:val="left"/>
        <w:textAlignment w:val="baseline"/>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二、开标一览表</w:t>
      </w:r>
    </w:p>
    <w:p>
      <w:pPr>
        <w:keepNext/>
        <w:keepLines/>
        <w:tabs>
          <w:tab w:val="left" w:pos="660"/>
        </w:tabs>
        <w:adjustRightInd w:val="0"/>
        <w:snapToGrid w:val="0"/>
        <w:spacing w:line="360" w:lineRule="auto"/>
        <w:ind w:firstLine="643" w:firstLineChars="200"/>
        <w:jc w:val="left"/>
        <w:textAlignment w:val="baseline"/>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三、资格审查证明材料</w:t>
      </w:r>
    </w:p>
    <w:p>
      <w:pPr>
        <w:keepNext/>
        <w:keepLines/>
        <w:tabs>
          <w:tab w:val="left" w:pos="660"/>
        </w:tabs>
        <w:adjustRightInd w:val="0"/>
        <w:snapToGrid w:val="0"/>
        <w:spacing w:line="360" w:lineRule="auto"/>
        <w:ind w:firstLine="643" w:firstLineChars="200"/>
        <w:jc w:val="left"/>
        <w:textAlignment w:val="baseline"/>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四、符合性审查证明材料</w:t>
      </w:r>
    </w:p>
    <w:p>
      <w:pPr>
        <w:keepNext/>
        <w:keepLines/>
        <w:tabs>
          <w:tab w:val="left" w:pos="660"/>
        </w:tabs>
        <w:adjustRightInd w:val="0"/>
        <w:snapToGrid w:val="0"/>
        <w:spacing w:line="360" w:lineRule="auto"/>
        <w:ind w:firstLine="643" w:firstLineChars="200"/>
        <w:jc w:val="left"/>
        <w:textAlignment w:val="baseline"/>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五、</w:t>
      </w:r>
      <w:r>
        <w:rPr>
          <w:rFonts w:hint="eastAsia" w:ascii="宋体" w:hAnsi="宋体" w:eastAsia="宋体" w:cs="宋体"/>
          <w:b/>
          <w:color w:val="auto"/>
          <w:sz w:val="32"/>
          <w:szCs w:val="32"/>
          <w:lang w:val="zh-CN"/>
        </w:rPr>
        <w:t>其他资料（若有）</w:t>
      </w:r>
    </w:p>
    <w:p>
      <w:pPr>
        <w:pStyle w:val="11"/>
        <w:rPr>
          <w:rFonts w:ascii="宋体" w:hAnsi="宋体" w:eastAsia="宋体" w:cs="宋体"/>
          <w:color w:val="auto"/>
          <w:lang w:val="zh-CN"/>
        </w:rPr>
      </w:pPr>
    </w:p>
    <w:p>
      <w:pPr>
        <w:pStyle w:val="11"/>
        <w:rPr>
          <w:rFonts w:ascii="宋体" w:hAnsi="宋体" w:eastAsia="宋体" w:cs="宋体"/>
          <w:color w:val="auto"/>
          <w:lang w:val="zh-CN"/>
        </w:rPr>
      </w:pPr>
    </w:p>
    <w:p>
      <w:pPr>
        <w:pStyle w:val="11"/>
        <w:rPr>
          <w:rFonts w:ascii="宋体" w:hAnsi="宋体" w:eastAsia="宋体" w:cs="宋体"/>
          <w:color w:val="auto"/>
          <w:lang w:val="zh-CN"/>
        </w:rPr>
      </w:pPr>
    </w:p>
    <w:p>
      <w:pPr>
        <w:pStyle w:val="11"/>
        <w:rPr>
          <w:rFonts w:ascii="宋体" w:hAnsi="宋体" w:eastAsia="宋体" w:cs="宋体"/>
          <w:color w:val="auto"/>
          <w:lang w:val="zh-CN"/>
        </w:rPr>
      </w:pPr>
    </w:p>
    <w:p>
      <w:pPr>
        <w:pStyle w:val="11"/>
        <w:rPr>
          <w:rFonts w:ascii="宋体" w:hAnsi="宋体" w:eastAsia="宋体" w:cs="宋体"/>
          <w:color w:val="auto"/>
          <w:lang w:val="zh-CN"/>
        </w:rPr>
      </w:pPr>
    </w:p>
    <w:p>
      <w:pPr>
        <w:pStyle w:val="11"/>
        <w:rPr>
          <w:rFonts w:ascii="宋体" w:hAnsi="宋体" w:eastAsia="宋体" w:cs="宋体"/>
          <w:color w:val="auto"/>
          <w:lang w:val="zh-CN"/>
        </w:rPr>
      </w:pPr>
    </w:p>
    <w:p>
      <w:pPr>
        <w:pStyle w:val="11"/>
        <w:rPr>
          <w:rFonts w:ascii="宋体" w:hAnsi="宋体" w:eastAsia="宋体" w:cs="宋体"/>
          <w:color w:val="auto"/>
          <w:lang w:val="zh-CN"/>
        </w:rPr>
      </w:pPr>
    </w:p>
    <w:p>
      <w:pPr>
        <w:pStyle w:val="11"/>
        <w:rPr>
          <w:rFonts w:ascii="宋体" w:hAnsi="宋体" w:eastAsia="宋体" w:cs="宋体"/>
          <w:color w:val="auto"/>
          <w:lang w:val="zh-CN"/>
        </w:rPr>
      </w:pPr>
    </w:p>
    <w:p>
      <w:pPr>
        <w:pStyle w:val="11"/>
        <w:rPr>
          <w:rFonts w:ascii="宋体" w:hAnsi="宋体" w:eastAsia="宋体" w:cs="宋体"/>
          <w:color w:val="auto"/>
          <w:lang w:val="zh-CN"/>
        </w:rPr>
      </w:pPr>
    </w:p>
    <w:p>
      <w:pPr>
        <w:pStyle w:val="11"/>
        <w:rPr>
          <w:rFonts w:ascii="宋体" w:hAnsi="宋体" w:eastAsia="宋体" w:cs="宋体"/>
          <w:color w:val="auto"/>
          <w:lang w:val="zh-CN"/>
        </w:rPr>
      </w:pPr>
    </w:p>
    <w:p>
      <w:pPr>
        <w:pStyle w:val="11"/>
        <w:rPr>
          <w:rFonts w:ascii="宋体" w:hAnsi="宋体" w:eastAsia="宋体" w:cs="宋体"/>
          <w:color w:val="auto"/>
          <w:lang w:val="zh-CN"/>
        </w:rPr>
      </w:pPr>
    </w:p>
    <w:bookmarkEnd w:id="9"/>
    <w:bookmarkEnd w:id="10"/>
    <w:bookmarkEnd w:id="11"/>
    <w:p>
      <w:pPr>
        <w:rPr>
          <w:rFonts w:ascii="宋体" w:hAnsi="宋体" w:eastAsia="宋体" w:cs="宋体"/>
          <w:b/>
          <w:bCs/>
          <w:color w:val="auto"/>
          <w:sz w:val="28"/>
          <w:szCs w:val="28"/>
          <w:lang w:val="zh-CN"/>
        </w:rPr>
      </w:pPr>
      <w:bookmarkStart w:id="18" w:name="_Hlk82704529"/>
      <w:r>
        <w:rPr>
          <w:rFonts w:hint="eastAsia" w:ascii="宋体" w:hAnsi="宋体" w:eastAsia="宋体" w:cs="宋体"/>
          <w:b/>
          <w:bCs/>
          <w:color w:val="auto"/>
          <w:sz w:val="28"/>
          <w:szCs w:val="28"/>
          <w:lang w:val="zh-CN"/>
        </w:rPr>
        <w:br w:type="page"/>
      </w:r>
    </w:p>
    <w:p>
      <w:pPr>
        <w:pStyle w:val="52"/>
        <w:keepNext/>
        <w:keepLines/>
        <w:numPr>
          <w:ilvl w:val="0"/>
          <w:numId w:val="9"/>
        </w:numPr>
        <w:tabs>
          <w:tab w:val="left" w:pos="660"/>
        </w:tabs>
        <w:adjustRightInd w:val="0"/>
        <w:snapToGrid w:val="0"/>
        <w:spacing w:line="400" w:lineRule="exact"/>
        <w:ind w:firstLineChars="0"/>
        <w:jc w:val="left"/>
        <w:textAlignment w:val="baseline"/>
        <w:outlineLvl w:val="1"/>
        <w:rPr>
          <w:rFonts w:ascii="宋体" w:hAnsi="宋体" w:eastAsia="宋体" w:cs="宋体"/>
          <w:b/>
          <w:bCs/>
          <w:color w:val="auto"/>
          <w:sz w:val="28"/>
          <w:szCs w:val="28"/>
          <w:lang w:val="zh-CN"/>
        </w:rPr>
      </w:pPr>
      <w:r>
        <w:rPr>
          <w:rFonts w:hint="eastAsia" w:ascii="宋体" w:hAnsi="宋体" w:eastAsia="宋体" w:cs="宋体"/>
          <w:b/>
          <w:bCs/>
          <w:color w:val="auto"/>
          <w:sz w:val="28"/>
          <w:szCs w:val="28"/>
          <w:lang w:val="zh-CN"/>
        </w:rPr>
        <w:t>投标人应答索引表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5"/>
        <w:gridCol w:w="4100"/>
        <w:gridCol w:w="1533"/>
        <w:gridCol w:w="1567"/>
        <w:gridCol w:w="15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55"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410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33"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7"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1501"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color w:val="auto"/>
                <w:sz w:val="21"/>
                <w:szCs w:val="21"/>
              </w:rPr>
            </w:pPr>
            <w:r>
              <w:rPr>
                <w:rFonts w:hint="eastAsia" w:ascii="宋体" w:hAnsi="宋体" w:cs="微软雅黑" w:eastAsiaTheme="minorEastAsia"/>
                <w:color w:val="auto"/>
                <w:sz w:val="21"/>
                <w:szCs w:val="21"/>
              </w:rPr>
              <w:t>1</w:t>
            </w:r>
          </w:p>
        </w:tc>
        <w:tc>
          <w:tcPr>
            <w:tcW w:w="4100"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投标人应答索引表</w:t>
            </w:r>
          </w:p>
        </w:tc>
        <w:tc>
          <w:tcPr>
            <w:tcW w:w="1533" w:type="dxa"/>
            <w:vAlign w:val="center"/>
          </w:tcPr>
          <w:p>
            <w:pPr>
              <w:snapToGrid w:val="0"/>
              <w:spacing w:line="400" w:lineRule="exact"/>
              <w:jc w:val="center"/>
              <w:rPr>
                <w:rFonts w:ascii="宋体" w:hAnsi="宋体" w:cs="微软雅黑"/>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color w:val="auto"/>
                <w:sz w:val="21"/>
                <w:szCs w:val="21"/>
              </w:rPr>
            </w:pPr>
            <w:r>
              <w:rPr>
                <w:rFonts w:hint="eastAsia" w:ascii="宋体" w:hAnsi="宋体" w:cs="微软雅黑" w:eastAsiaTheme="minorEastAsia"/>
                <w:color w:val="auto"/>
                <w:sz w:val="21"/>
                <w:szCs w:val="21"/>
              </w:rPr>
              <w:t>2</w:t>
            </w:r>
          </w:p>
        </w:tc>
        <w:tc>
          <w:tcPr>
            <w:tcW w:w="4100"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开标一览表</w:t>
            </w:r>
          </w:p>
        </w:tc>
        <w:tc>
          <w:tcPr>
            <w:tcW w:w="1533" w:type="dxa"/>
            <w:vAlign w:val="center"/>
          </w:tcPr>
          <w:p>
            <w:pPr>
              <w:snapToGrid w:val="0"/>
              <w:spacing w:line="400" w:lineRule="exact"/>
              <w:jc w:val="center"/>
              <w:rPr>
                <w:rFonts w:ascii="宋体" w:hAnsi="宋体" w:cs="微软雅黑"/>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color w:val="auto"/>
                <w:sz w:val="21"/>
                <w:szCs w:val="21"/>
              </w:rPr>
            </w:pPr>
            <w:r>
              <w:rPr>
                <w:rFonts w:hint="eastAsia" w:ascii="宋体" w:hAnsi="宋体" w:cs="微软雅黑" w:eastAsiaTheme="minorEastAsia"/>
                <w:color w:val="auto"/>
                <w:sz w:val="21"/>
                <w:szCs w:val="21"/>
              </w:rPr>
              <w:t>3</w:t>
            </w:r>
          </w:p>
        </w:tc>
        <w:tc>
          <w:tcPr>
            <w:tcW w:w="4100"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投标函</w:t>
            </w:r>
          </w:p>
        </w:tc>
        <w:tc>
          <w:tcPr>
            <w:tcW w:w="1533" w:type="dxa"/>
            <w:vAlign w:val="center"/>
          </w:tcPr>
          <w:p>
            <w:pPr>
              <w:snapToGrid w:val="0"/>
              <w:spacing w:line="400" w:lineRule="exact"/>
              <w:jc w:val="center"/>
              <w:rPr>
                <w:rFonts w:ascii="宋体" w:hAnsi="宋体" w:cs="微软雅黑"/>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color w:val="auto"/>
                <w:sz w:val="21"/>
                <w:szCs w:val="21"/>
              </w:rPr>
            </w:pPr>
            <w:r>
              <w:rPr>
                <w:rFonts w:hint="eastAsia" w:ascii="宋体" w:hAnsi="宋体" w:cs="微软雅黑" w:eastAsiaTheme="minorEastAsia"/>
                <w:color w:val="auto"/>
                <w:sz w:val="21"/>
                <w:szCs w:val="21"/>
              </w:rPr>
              <w:t>4</w:t>
            </w:r>
          </w:p>
        </w:tc>
        <w:tc>
          <w:tcPr>
            <w:tcW w:w="4100"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lang w:val="zh-CN"/>
              </w:rPr>
              <w:t>法定代表人（单位负责人）资格证明书</w:t>
            </w:r>
          </w:p>
        </w:tc>
        <w:tc>
          <w:tcPr>
            <w:tcW w:w="1533" w:type="dxa"/>
            <w:vAlign w:val="center"/>
          </w:tcPr>
          <w:p>
            <w:pPr>
              <w:snapToGrid w:val="0"/>
              <w:spacing w:line="400" w:lineRule="exact"/>
              <w:jc w:val="center"/>
              <w:rPr>
                <w:rFonts w:ascii="宋体" w:hAnsi="宋体" w:cs="微软雅黑"/>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color w:val="auto"/>
                <w:sz w:val="21"/>
                <w:szCs w:val="21"/>
              </w:rPr>
            </w:pPr>
            <w:r>
              <w:rPr>
                <w:rFonts w:hint="eastAsia" w:ascii="宋体" w:hAnsi="宋体" w:cs="微软雅黑" w:eastAsiaTheme="minorEastAsia"/>
                <w:color w:val="auto"/>
                <w:sz w:val="21"/>
                <w:szCs w:val="21"/>
              </w:rPr>
              <w:t>5</w:t>
            </w:r>
          </w:p>
        </w:tc>
        <w:tc>
          <w:tcPr>
            <w:tcW w:w="4100"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法定代表人（单位负责人）授权书</w:t>
            </w:r>
          </w:p>
        </w:tc>
        <w:tc>
          <w:tcPr>
            <w:tcW w:w="1533" w:type="dxa"/>
            <w:vAlign w:val="center"/>
          </w:tcPr>
          <w:p>
            <w:pPr>
              <w:snapToGrid w:val="0"/>
              <w:spacing w:line="400" w:lineRule="exact"/>
              <w:jc w:val="center"/>
              <w:rPr>
                <w:rFonts w:ascii="宋体" w:hAnsi="宋体" w:cs="微软雅黑"/>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color w:val="auto"/>
                <w:sz w:val="21"/>
                <w:szCs w:val="21"/>
              </w:rPr>
            </w:pPr>
            <w:r>
              <w:rPr>
                <w:rFonts w:hint="eastAsia" w:ascii="宋体" w:hAnsi="宋体" w:cs="微软雅黑" w:eastAsiaTheme="minorEastAsia"/>
                <w:color w:val="auto"/>
                <w:sz w:val="21"/>
                <w:szCs w:val="21"/>
              </w:rPr>
              <w:t>6</w:t>
            </w:r>
          </w:p>
        </w:tc>
        <w:tc>
          <w:tcPr>
            <w:tcW w:w="4100"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lang w:val="zh-CN"/>
              </w:rPr>
              <w:t>投标承诺函</w:t>
            </w:r>
          </w:p>
        </w:tc>
        <w:tc>
          <w:tcPr>
            <w:tcW w:w="1533" w:type="dxa"/>
            <w:vAlign w:val="center"/>
          </w:tcPr>
          <w:p>
            <w:pPr>
              <w:snapToGrid w:val="0"/>
              <w:spacing w:line="400" w:lineRule="exact"/>
              <w:jc w:val="center"/>
              <w:rPr>
                <w:rFonts w:ascii="宋体" w:hAnsi="宋体" w:cs="微软雅黑"/>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color w:val="auto"/>
                <w:sz w:val="21"/>
                <w:szCs w:val="21"/>
              </w:rPr>
            </w:pPr>
            <w:r>
              <w:rPr>
                <w:rFonts w:hint="eastAsia" w:ascii="宋体" w:hAnsi="宋体" w:cs="微软雅黑" w:eastAsiaTheme="minorEastAsia"/>
                <w:color w:val="auto"/>
                <w:sz w:val="21"/>
                <w:szCs w:val="21"/>
              </w:rPr>
              <w:t>7</w:t>
            </w:r>
          </w:p>
        </w:tc>
        <w:tc>
          <w:tcPr>
            <w:tcW w:w="4100"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禹州市政府采购供应商信用承诺函</w:t>
            </w:r>
          </w:p>
        </w:tc>
        <w:tc>
          <w:tcPr>
            <w:tcW w:w="1533" w:type="dxa"/>
            <w:vAlign w:val="center"/>
          </w:tcPr>
          <w:p>
            <w:pPr>
              <w:jc w:val="center"/>
              <w:rPr>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color w:val="auto"/>
                <w:sz w:val="21"/>
                <w:szCs w:val="21"/>
              </w:rPr>
            </w:pPr>
            <w:r>
              <w:rPr>
                <w:rFonts w:hint="eastAsia" w:ascii="宋体" w:hAnsi="宋体" w:cs="微软雅黑" w:eastAsiaTheme="minorEastAsia"/>
                <w:color w:val="auto"/>
                <w:sz w:val="21"/>
                <w:szCs w:val="21"/>
              </w:rPr>
              <w:t>8</w:t>
            </w:r>
          </w:p>
        </w:tc>
        <w:tc>
          <w:tcPr>
            <w:tcW w:w="4100" w:type="dxa"/>
            <w:vAlign w:val="center"/>
          </w:tcPr>
          <w:p>
            <w:pPr>
              <w:pStyle w:val="17"/>
              <w:kinsoku w:val="0"/>
              <w:overflowPunct w:val="0"/>
              <w:autoSpaceDE w:val="0"/>
              <w:autoSpaceDN w:val="0"/>
              <w:spacing w:line="320" w:lineRule="exact"/>
              <w:rPr>
                <w:rFonts w:hAnsi="宋体" w:cs="微软雅黑"/>
                <w:bCs/>
                <w:color w:val="auto"/>
                <w:kern w:val="0"/>
                <w:sz w:val="21"/>
                <w:szCs w:val="21"/>
                <w:lang w:val="zh-CN"/>
              </w:rPr>
            </w:pPr>
            <w:r>
              <w:rPr>
                <w:rFonts w:hint="eastAsia" w:hAnsi="宋体" w:cs="微软雅黑"/>
                <w:bCs/>
                <w:color w:val="auto"/>
                <w:kern w:val="0"/>
                <w:sz w:val="21"/>
                <w:szCs w:val="21"/>
                <w:lang w:val="zh-CN"/>
              </w:rPr>
              <w:t>联合体协议</w:t>
            </w:r>
          </w:p>
        </w:tc>
        <w:tc>
          <w:tcPr>
            <w:tcW w:w="1533" w:type="dxa"/>
            <w:vAlign w:val="center"/>
          </w:tcPr>
          <w:p>
            <w:pPr>
              <w:jc w:val="center"/>
              <w:rPr>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color w:val="auto"/>
                <w:sz w:val="21"/>
                <w:szCs w:val="21"/>
              </w:rPr>
            </w:pPr>
            <w:r>
              <w:rPr>
                <w:rFonts w:hint="eastAsia" w:ascii="宋体" w:hAnsi="宋体" w:cs="微软雅黑" w:eastAsiaTheme="minorEastAsia"/>
                <w:color w:val="auto"/>
                <w:sz w:val="21"/>
                <w:szCs w:val="21"/>
              </w:rPr>
              <w:t>9</w:t>
            </w:r>
          </w:p>
        </w:tc>
        <w:tc>
          <w:tcPr>
            <w:tcW w:w="4100" w:type="dxa"/>
            <w:vAlign w:val="center"/>
          </w:tcPr>
          <w:p>
            <w:pPr>
              <w:pStyle w:val="17"/>
              <w:kinsoku w:val="0"/>
              <w:overflowPunct w:val="0"/>
              <w:autoSpaceDE w:val="0"/>
              <w:autoSpaceDN w:val="0"/>
              <w:spacing w:line="320" w:lineRule="exact"/>
              <w:rPr>
                <w:rFonts w:hAnsi="宋体" w:cs="微软雅黑"/>
                <w:bCs/>
                <w:color w:val="auto"/>
                <w:kern w:val="0"/>
                <w:sz w:val="21"/>
                <w:szCs w:val="21"/>
                <w:lang w:val="zh-CN"/>
              </w:rPr>
            </w:pPr>
            <w:r>
              <w:rPr>
                <w:rFonts w:hint="eastAsia" w:hAnsi="宋体" w:cs="微软雅黑"/>
                <w:bCs/>
                <w:color w:val="auto"/>
                <w:kern w:val="0"/>
                <w:sz w:val="21"/>
                <w:szCs w:val="21"/>
                <w:lang w:val="zh-CN"/>
              </w:rPr>
              <w:t>投标人与参加本项目投标的其他供应商之间，单位负责人不为同一人并且不存在直接控股、管理关系承诺函</w:t>
            </w:r>
          </w:p>
        </w:tc>
        <w:tc>
          <w:tcPr>
            <w:tcW w:w="1533" w:type="dxa"/>
            <w:vAlign w:val="center"/>
          </w:tcPr>
          <w:p>
            <w:pPr>
              <w:jc w:val="center"/>
              <w:rPr>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color w:val="auto"/>
                <w:sz w:val="21"/>
                <w:szCs w:val="21"/>
              </w:rPr>
            </w:pPr>
            <w:r>
              <w:rPr>
                <w:rFonts w:hint="eastAsia" w:ascii="宋体" w:hAnsi="宋体" w:cs="微软雅黑" w:eastAsiaTheme="minorEastAsia"/>
                <w:color w:val="auto"/>
                <w:sz w:val="21"/>
                <w:szCs w:val="21"/>
              </w:rPr>
              <w:t>10</w:t>
            </w:r>
          </w:p>
        </w:tc>
        <w:tc>
          <w:tcPr>
            <w:tcW w:w="4100" w:type="dxa"/>
            <w:vAlign w:val="center"/>
          </w:tcPr>
          <w:p>
            <w:pPr>
              <w:pStyle w:val="17"/>
              <w:kinsoku w:val="0"/>
              <w:overflowPunct w:val="0"/>
              <w:autoSpaceDE w:val="0"/>
              <w:autoSpaceDN w:val="0"/>
              <w:spacing w:line="320" w:lineRule="exact"/>
              <w:rPr>
                <w:rFonts w:hAnsi="宋体" w:cs="微软雅黑"/>
                <w:bCs/>
                <w:color w:val="auto"/>
                <w:kern w:val="0"/>
                <w:sz w:val="21"/>
                <w:szCs w:val="21"/>
                <w:lang w:val="zh-CN"/>
              </w:rPr>
            </w:pPr>
            <w:r>
              <w:rPr>
                <w:rFonts w:hint="eastAsia" w:hAnsi="宋体" w:cs="微软雅黑"/>
                <w:bCs/>
                <w:color w:val="auto"/>
                <w:kern w:val="0"/>
                <w:sz w:val="21"/>
                <w:szCs w:val="21"/>
                <w:lang w:val="zh-CN"/>
              </w:rPr>
              <w:t>投标人未为本项目提供整体设计、规范编制或者项目管理、监理、检测等服务承诺函</w:t>
            </w:r>
          </w:p>
        </w:tc>
        <w:tc>
          <w:tcPr>
            <w:tcW w:w="1533" w:type="dxa"/>
            <w:vAlign w:val="center"/>
          </w:tcPr>
          <w:p>
            <w:pPr>
              <w:jc w:val="center"/>
              <w:rPr>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655"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4100" w:type="dxa"/>
            <w:tcBorders>
              <w:top w:val="doub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1533" w:type="dxa"/>
            <w:tcBorders>
              <w:top w:val="double" w:color="auto" w:sz="4" w:space="0"/>
            </w:tcBorders>
            <w:vAlign w:val="center"/>
          </w:tcPr>
          <w:p>
            <w:pPr>
              <w:jc w:val="center"/>
              <w:rPr>
                <w:color w:val="auto"/>
                <w:szCs w:val="21"/>
              </w:rPr>
            </w:pPr>
          </w:p>
        </w:tc>
        <w:tc>
          <w:tcPr>
            <w:tcW w:w="1567" w:type="dxa"/>
            <w:tcBorders>
              <w:top w:val="double" w:color="auto" w:sz="4" w:space="0"/>
            </w:tcBorders>
            <w:vAlign w:val="center"/>
          </w:tcPr>
          <w:p>
            <w:pPr>
              <w:snapToGrid w:val="0"/>
              <w:spacing w:line="400" w:lineRule="exact"/>
              <w:rPr>
                <w:rFonts w:ascii="宋体" w:hAnsi="宋体" w:cs="微软雅黑"/>
                <w:color w:val="auto"/>
                <w:szCs w:val="21"/>
              </w:rPr>
            </w:pPr>
          </w:p>
        </w:tc>
        <w:tc>
          <w:tcPr>
            <w:tcW w:w="1501"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655"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4100"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33" w:type="dxa"/>
            <w:vAlign w:val="center"/>
          </w:tcPr>
          <w:p>
            <w:pPr>
              <w:jc w:val="center"/>
              <w:rPr>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655"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4100"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33" w:type="dxa"/>
            <w:vAlign w:val="center"/>
          </w:tcPr>
          <w:p>
            <w:pPr>
              <w:jc w:val="center"/>
              <w:rPr>
                <w:color w:val="auto"/>
                <w:szCs w:val="21"/>
              </w:rPr>
            </w:pPr>
          </w:p>
        </w:tc>
        <w:tc>
          <w:tcPr>
            <w:tcW w:w="1567" w:type="dxa"/>
            <w:tcBorders>
              <w:top w:val="single" w:color="auto" w:sz="4" w:space="0"/>
            </w:tcBorders>
            <w:vAlign w:val="center"/>
          </w:tcPr>
          <w:p>
            <w:pPr>
              <w:snapToGrid w:val="0"/>
              <w:spacing w:line="400" w:lineRule="exact"/>
              <w:rPr>
                <w:rFonts w:ascii="宋体" w:hAnsi="宋体" w:cs="微软雅黑"/>
                <w:color w:val="auto"/>
                <w:szCs w:val="21"/>
              </w:rPr>
            </w:pPr>
          </w:p>
        </w:tc>
        <w:tc>
          <w:tcPr>
            <w:tcW w:w="1501"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655"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4100"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33" w:type="dxa"/>
            <w:vAlign w:val="center"/>
          </w:tcPr>
          <w:p>
            <w:pPr>
              <w:jc w:val="center"/>
              <w:rPr>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655"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4100"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33" w:type="dxa"/>
            <w:vAlign w:val="center"/>
          </w:tcPr>
          <w:p>
            <w:pPr>
              <w:jc w:val="center"/>
              <w:rPr>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4100"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33" w:type="dxa"/>
            <w:vAlign w:val="center"/>
          </w:tcPr>
          <w:p>
            <w:pPr>
              <w:jc w:val="center"/>
              <w:rPr>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4100"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lang w:val="zh-CN"/>
              </w:rPr>
              <w:t>残疾人福利性单位声明函</w:t>
            </w:r>
          </w:p>
        </w:tc>
        <w:tc>
          <w:tcPr>
            <w:tcW w:w="1533" w:type="dxa"/>
            <w:vAlign w:val="center"/>
          </w:tcPr>
          <w:p>
            <w:pPr>
              <w:jc w:val="center"/>
              <w:rPr>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4100" w:type="dxa"/>
            <w:vAlign w:val="center"/>
          </w:tcPr>
          <w:p>
            <w:pPr>
              <w:pStyle w:val="17"/>
              <w:kinsoku w:val="0"/>
              <w:overflowPunct w:val="0"/>
              <w:autoSpaceDE w:val="0"/>
              <w:autoSpaceDN w:val="0"/>
              <w:spacing w:line="320" w:lineRule="exact"/>
              <w:rPr>
                <w:rFonts w:hAnsi="宋体" w:cs="微软雅黑"/>
                <w:bCs/>
                <w:color w:val="auto"/>
                <w:kern w:val="0"/>
                <w:sz w:val="21"/>
                <w:szCs w:val="21"/>
                <w:lang w:val="zh-CN"/>
              </w:rPr>
            </w:pPr>
            <w:r>
              <w:rPr>
                <w:rFonts w:hint="eastAsia" w:hAnsi="宋体" w:cs="微软雅黑"/>
                <w:bCs/>
                <w:color w:val="auto"/>
                <w:kern w:val="0"/>
                <w:sz w:val="21"/>
                <w:szCs w:val="21"/>
                <w:lang w:val="zh-CN"/>
              </w:rPr>
              <w:t>监狱企业证明文件</w:t>
            </w:r>
          </w:p>
        </w:tc>
        <w:tc>
          <w:tcPr>
            <w:tcW w:w="1533" w:type="dxa"/>
            <w:vAlign w:val="center"/>
          </w:tcPr>
          <w:p>
            <w:pPr>
              <w:jc w:val="center"/>
              <w:rPr>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4100" w:type="dxa"/>
            <w:tcBorders>
              <w:bottom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lang w:val="zh-CN"/>
              </w:rPr>
            </w:pPr>
            <w:r>
              <w:rPr>
                <w:rFonts w:hint="eastAsia" w:hAnsi="宋体" w:cs="微软雅黑"/>
                <w:bCs/>
                <w:color w:val="auto"/>
                <w:kern w:val="0"/>
                <w:sz w:val="21"/>
                <w:szCs w:val="21"/>
                <w:lang w:val="zh-CN"/>
              </w:rPr>
              <w:t>其它资料</w:t>
            </w:r>
          </w:p>
        </w:tc>
        <w:tc>
          <w:tcPr>
            <w:tcW w:w="1533" w:type="dxa"/>
            <w:vAlign w:val="center"/>
          </w:tcPr>
          <w:p>
            <w:pPr>
              <w:pStyle w:val="17"/>
              <w:rPr>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bookmarkEnd w:id="18"/>
    </w:tbl>
    <w:p>
      <w:pPr>
        <w:rPr>
          <w:rFonts w:ascii="宋体" w:hAnsi="宋体" w:eastAsia="宋体" w:cs="宋体"/>
          <w:b/>
          <w:snapToGrid w:val="0"/>
          <w:color w:val="auto"/>
          <w:kern w:val="0"/>
          <w:sz w:val="36"/>
          <w:szCs w:val="36"/>
        </w:rPr>
      </w:pPr>
    </w:p>
    <w:p>
      <w:pPr>
        <w:pStyle w:val="17"/>
        <w:spacing w:line="360" w:lineRule="auto"/>
        <w:jc w:val="both"/>
        <w:rPr>
          <w:rFonts w:hint="eastAsia" w:ascii="宋体" w:hAnsi="宋体" w:cs="宋体"/>
          <w:b/>
          <w:snapToGrid w:val="0"/>
          <w:color w:val="auto"/>
          <w:kern w:val="0"/>
          <w:sz w:val="36"/>
          <w:szCs w:val="36"/>
        </w:rPr>
      </w:pPr>
    </w:p>
    <w:p>
      <w:pPr>
        <w:pStyle w:val="17"/>
        <w:spacing w:line="360" w:lineRule="auto"/>
        <w:jc w:val="center"/>
        <w:rPr>
          <w:rFonts w:ascii="宋体" w:hAnsi="宋体" w:cs="宋体"/>
          <w:b/>
          <w:snapToGrid w:val="0"/>
          <w:color w:val="auto"/>
          <w:kern w:val="0"/>
          <w:sz w:val="36"/>
          <w:szCs w:val="36"/>
        </w:rPr>
      </w:pPr>
      <w:r>
        <w:rPr>
          <w:rFonts w:hint="eastAsia" w:ascii="宋体" w:hAnsi="宋体" w:cs="宋体"/>
          <w:b/>
          <w:snapToGrid w:val="0"/>
          <w:color w:val="auto"/>
          <w:kern w:val="0"/>
          <w:sz w:val="36"/>
          <w:szCs w:val="36"/>
        </w:rPr>
        <w:t>二、开标一览表</w:t>
      </w:r>
    </w:p>
    <w:p>
      <w:pPr>
        <w:spacing w:before="50" w:afterLines="50" w:line="360" w:lineRule="auto"/>
        <w:contextualSpacing/>
        <w:jc w:val="left"/>
        <w:rPr>
          <w:rFonts w:ascii="宋体" w:hAnsi="宋体" w:eastAsia="宋体" w:cs="宋体"/>
          <w:color w:val="auto"/>
          <w:sz w:val="24"/>
          <w:szCs w:val="24"/>
        </w:rPr>
      </w:pPr>
      <w:r>
        <w:rPr>
          <w:rFonts w:hint="eastAsia" w:ascii="宋体" w:hAnsi="宋体" w:eastAsia="宋体" w:cs="宋体"/>
          <w:color w:val="auto"/>
          <w:sz w:val="24"/>
          <w:szCs w:val="24"/>
        </w:rPr>
        <w:t>项目编号：</w:t>
      </w:r>
    </w:p>
    <w:p>
      <w:pPr>
        <w:spacing w:line="360" w:lineRule="auto"/>
        <w:contextualSpacing/>
        <w:rPr>
          <w:rFonts w:ascii="宋体" w:hAnsi="宋体" w:eastAsia="宋体" w:cs="宋体"/>
          <w:color w:val="auto"/>
          <w:sz w:val="24"/>
          <w:szCs w:val="24"/>
        </w:rPr>
      </w:pPr>
      <w:r>
        <w:rPr>
          <w:rFonts w:hint="eastAsia" w:ascii="宋体" w:hAnsi="宋体" w:eastAsia="宋体" w:cs="宋体"/>
          <w:color w:val="auto"/>
          <w:sz w:val="24"/>
          <w:szCs w:val="24"/>
        </w:rPr>
        <w:t xml:space="preserve">项目名称：                                             </w:t>
      </w:r>
      <w:r>
        <w:rPr>
          <w:rFonts w:hint="eastAsia" w:ascii="宋体" w:hAnsi="宋体" w:eastAsia="宋体" w:cs="宋体"/>
          <w:color w:val="auto"/>
          <w:sz w:val="24"/>
          <w:szCs w:val="24"/>
        </w:rPr>
        <w:t>单位：元（人民币）</w:t>
      </w:r>
    </w:p>
    <w:tbl>
      <w:tblPr>
        <w:tblStyle w:val="27"/>
        <w:tblW w:w="9356" w:type="dxa"/>
        <w:tblInd w:w="-292" w:type="dxa"/>
        <w:tblLayout w:type="fixed"/>
        <w:tblCellMar>
          <w:top w:w="0" w:type="dxa"/>
          <w:left w:w="108" w:type="dxa"/>
          <w:bottom w:w="0" w:type="dxa"/>
          <w:right w:w="108" w:type="dxa"/>
        </w:tblCellMar>
      </w:tblPr>
      <w:tblGrid>
        <w:gridCol w:w="851"/>
        <w:gridCol w:w="2268"/>
        <w:gridCol w:w="2835"/>
        <w:gridCol w:w="1843"/>
        <w:gridCol w:w="1559"/>
      </w:tblGrid>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标段</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项目名称</w:t>
            </w:r>
          </w:p>
        </w:tc>
        <w:tc>
          <w:tcPr>
            <w:tcW w:w="283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投标报价（各单项投标</w:t>
            </w:r>
          </w:p>
          <w:p>
            <w:pPr>
              <w:autoSpaceDE w:val="0"/>
              <w:autoSpaceDN w:val="0"/>
              <w:adjustRightInd w:val="0"/>
              <w:spacing w:line="480" w:lineRule="exact"/>
              <w:jc w:val="center"/>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报价之和）</w:t>
            </w:r>
          </w:p>
        </w:tc>
        <w:tc>
          <w:tcPr>
            <w:tcW w:w="1843" w:type="dxa"/>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合同履行期限</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备注</w:t>
            </w: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 w:val="24"/>
                <w:szCs w:val="24"/>
              </w:rPr>
            </w:pPr>
          </w:p>
        </w:tc>
        <w:tc>
          <w:tcPr>
            <w:tcW w:w="28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color w:val="auto"/>
                <w:lang w:val="zh-CN"/>
              </w:rPr>
            </w:pPr>
            <w:r>
              <w:rPr>
                <w:rFonts w:hint="eastAsia" w:ascii="宋体" w:hAnsi="宋体" w:eastAsia="宋体" w:cs="宋体"/>
                <w:color w:val="auto"/>
                <w:lang w:val="zh-CN"/>
              </w:rPr>
              <w:t>大写：　　　　</w:t>
            </w:r>
          </w:p>
          <w:p>
            <w:pPr>
              <w:autoSpaceDE w:val="0"/>
              <w:autoSpaceDN w:val="0"/>
              <w:adjustRightInd w:val="0"/>
              <w:spacing w:line="480" w:lineRule="exact"/>
              <w:rPr>
                <w:rFonts w:ascii="宋体" w:hAnsi="宋体" w:eastAsia="宋体" w:cs="宋体"/>
                <w:color w:val="auto"/>
              </w:rPr>
            </w:pPr>
            <w:r>
              <w:rPr>
                <w:rFonts w:hint="eastAsia" w:ascii="宋体" w:hAnsi="宋体" w:eastAsia="宋体" w:cs="宋体"/>
                <w:color w:val="auto"/>
                <w:lang w:val="zh-CN"/>
              </w:rPr>
              <w:t>小写：</w:t>
            </w:r>
          </w:p>
        </w:tc>
        <w:tc>
          <w:tcPr>
            <w:tcW w:w="1843"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480" w:lineRule="exact"/>
              <w:ind w:firstLine="240"/>
              <w:rPr>
                <w:rFonts w:ascii="宋体" w:hAnsi="宋体" w:eastAsia="宋体" w:cs="宋体"/>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 w:val="24"/>
                <w:szCs w:val="24"/>
                <w:lang w:val="zh-CN"/>
              </w:rPr>
            </w:pPr>
          </w:p>
        </w:tc>
      </w:tr>
      <w:tr>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 w:val="24"/>
                <w:szCs w:val="24"/>
              </w:rPr>
            </w:pPr>
            <w:r>
              <w:rPr>
                <w:rFonts w:hint="eastAsia" w:ascii="宋体" w:hAnsi="宋体" w:eastAsia="宋体" w:cs="宋体"/>
                <w:color w:val="auto"/>
                <w:sz w:val="24"/>
                <w:szCs w:val="24"/>
              </w:rPr>
              <w:t>…</w:t>
            </w: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 w:val="24"/>
                <w:szCs w:val="24"/>
              </w:rPr>
            </w:pPr>
          </w:p>
        </w:tc>
        <w:tc>
          <w:tcPr>
            <w:tcW w:w="28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color w:val="auto"/>
                <w:sz w:val="24"/>
                <w:szCs w:val="24"/>
                <w:lang w:val="zh-CN"/>
              </w:rPr>
            </w:pPr>
          </w:p>
        </w:tc>
        <w:tc>
          <w:tcPr>
            <w:tcW w:w="1843"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480" w:lineRule="exact"/>
              <w:ind w:firstLine="240"/>
              <w:rPr>
                <w:rFonts w:ascii="宋体" w:hAnsi="宋体" w:eastAsia="宋体" w:cs="宋体"/>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 w:val="24"/>
                <w:szCs w:val="24"/>
                <w:lang w:val="zh-CN"/>
              </w:rPr>
            </w:pPr>
          </w:p>
        </w:tc>
      </w:tr>
    </w:tbl>
    <w:p>
      <w:pPr>
        <w:autoSpaceDE w:val="0"/>
        <w:autoSpaceDN w:val="0"/>
        <w:adjustRightInd w:val="0"/>
        <w:spacing w:line="48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投标人名称：</w:t>
      </w:r>
      <w:r>
        <w:rPr>
          <w:rFonts w:hint="eastAsia" w:ascii="宋体" w:hAnsi="宋体" w:eastAsia="宋体" w:cs="宋体"/>
          <w:color w:val="auto"/>
          <w:sz w:val="24"/>
          <w:szCs w:val="24"/>
          <w:u w:val="single"/>
          <w:lang w:val="zh-CN"/>
        </w:rPr>
        <w:t xml:space="preserve">     （全称）   </w:t>
      </w:r>
      <w:r>
        <w:rPr>
          <w:rFonts w:hint="eastAsia" w:ascii="宋体" w:hAnsi="宋体" w:eastAsia="宋体" w:cs="宋体"/>
          <w:color w:val="auto"/>
          <w:sz w:val="24"/>
          <w:szCs w:val="24"/>
          <w:lang w:val="zh-CN"/>
        </w:rPr>
        <w:t>（公章）：</w:t>
      </w:r>
    </w:p>
    <w:p>
      <w:pPr>
        <w:pStyle w:val="11"/>
        <w:rPr>
          <w:rFonts w:ascii="宋体" w:hAnsi="宋体" w:eastAsia="宋体" w:cs="宋体"/>
          <w:color w:val="auto"/>
          <w:lang w:val="zh-CN"/>
        </w:rPr>
      </w:pPr>
      <w:r>
        <w:rPr>
          <w:rFonts w:hint="eastAsia" w:ascii="宋体" w:hAnsi="宋体" w:eastAsia="宋体" w:cs="宋体"/>
          <w:color w:val="auto"/>
          <w:lang w:val="zh-CN"/>
        </w:rPr>
        <w:t>日期：     年    月     日</w:t>
      </w:r>
    </w:p>
    <w:p>
      <w:pPr>
        <w:pStyle w:val="11"/>
        <w:rPr>
          <w:rFonts w:ascii="宋体" w:hAnsi="宋体" w:eastAsia="宋体" w:cs="宋体"/>
          <w:color w:val="auto"/>
          <w:lang w:val="zh-CN"/>
        </w:rPr>
      </w:pPr>
      <w:r>
        <w:rPr>
          <w:rFonts w:hint="eastAsia" w:ascii="宋体" w:hAnsi="宋体" w:eastAsia="宋体" w:cs="宋体"/>
          <w:color w:val="auto"/>
          <w:lang w:val="zh-CN"/>
        </w:rPr>
        <w:t>注：1、交付日期指完成该项目的最终时间。</w:t>
      </w:r>
    </w:p>
    <w:p>
      <w:pPr>
        <w:pStyle w:val="11"/>
        <w:ind w:firstLine="420" w:firstLineChars="200"/>
        <w:rPr>
          <w:rFonts w:ascii="宋体" w:hAnsi="宋体" w:eastAsia="宋体" w:cs="宋体"/>
          <w:color w:val="auto"/>
          <w:lang w:val="zh-CN"/>
        </w:rPr>
      </w:pPr>
      <w:r>
        <w:rPr>
          <w:rFonts w:hint="eastAsia" w:ascii="宋体" w:hAnsi="宋体" w:eastAsia="宋体" w:cs="宋体"/>
          <w:color w:val="auto"/>
          <w:lang w:val="zh-CN"/>
        </w:rPr>
        <w:t>2、如招标公告明确项目交付日期以年为单位，本表应填写完成该项目的年限。</w:t>
      </w:r>
    </w:p>
    <w:p>
      <w:pPr>
        <w:pStyle w:val="11"/>
        <w:rPr>
          <w:rFonts w:ascii="宋体" w:hAnsi="宋体" w:eastAsia="宋体" w:cs="宋体"/>
          <w:color w:val="auto"/>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pStyle w:val="11"/>
        <w:rPr>
          <w:rFonts w:ascii="宋体" w:hAnsi="宋体" w:eastAsia="宋体" w:cs="宋体"/>
          <w:color w:val="auto"/>
          <w:lang w:val="zh-CN"/>
        </w:rPr>
      </w:pPr>
    </w:p>
    <w:p>
      <w:pPr>
        <w:rPr>
          <w:rFonts w:ascii="宋体" w:hAnsi="宋体" w:eastAsia="宋体" w:cs="宋体"/>
          <w:b/>
          <w:bCs/>
          <w:color w:val="auto"/>
          <w:sz w:val="44"/>
          <w:szCs w:val="44"/>
          <w:lang w:val="zh-CN"/>
        </w:rPr>
      </w:pPr>
      <w:bookmarkStart w:id="19" w:name="_Hlk82704682"/>
      <w:r>
        <w:rPr>
          <w:rFonts w:hint="eastAsia" w:ascii="宋体" w:hAnsi="宋体" w:eastAsia="宋体" w:cs="宋体"/>
          <w:b/>
          <w:bCs/>
          <w:color w:val="auto"/>
          <w:sz w:val="44"/>
          <w:szCs w:val="44"/>
          <w:lang w:val="zh-CN"/>
        </w:rPr>
        <w:br w:type="page"/>
      </w:r>
    </w:p>
    <w:p>
      <w:pPr>
        <w:autoSpaceDE w:val="0"/>
        <w:autoSpaceDN w:val="0"/>
        <w:adjustRightInd w:val="0"/>
        <w:spacing w:line="360" w:lineRule="auto"/>
        <w:jc w:val="center"/>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三、资格审查证明材料</w:t>
      </w:r>
    </w:p>
    <w:p>
      <w:pPr>
        <w:widowControl/>
        <w:jc w:val="center"/>
        <w:rPr>
          <w:rFonts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t>3.1 投 标 函</w:t>
      </w:r>
    </w:p>
    <w:p>
      <w:pPr>
        <w:adjustRightInd w:val="0"/>
        <w:spacing w:line="360" w:lineRule="auto"/>
        <w:contextualSpacing/>
        <w:rPr>
          <w:rFonts w:ascii="宋体" w:hAnsi="宋体" w:eastAsia="宋体" w:cs="宋体"/>
          <w:b/>
          <w:snapToGrid w:val="0"/>
          <w:color w:val="auto"/>
          <w:kern w:val="0"/>
          <w:sz w:val="24"/>
          <w:szCs w:val="24"/>
          <w:u w:val="single"/>
        </w:rPr>
      </w:pPr>
      <w:r>
        <w:rPr>
          <w:rFonts w:hint="eastAsia" w:ascii="宋体" w:hAnsi="宋体" w:eastAsia="宋体" w:cs="宋体"/>
          <w:snapToGrid w:val="0"/>
          <w:color w:val="auto"/>
          <w:kern w:val="0"/>
          <w:sz w:val="24"/>
          <w:szCs w:val="24"/>
          <w:u w:val="single"/>
        </w:rPr>
        <w:t>致：</w:t>
      </w:r>
      <w:r>
        <w:rPr>
          <w:rFonts w:hint="eastAsia" w:ascii="宋体" w:hAnsi="宋体" w:eastAsia="宋体" w:cs="宋体"/>
          <w:b/>
          <w:snapToGrid w:val="0"/>
          <w:color w:val="auto"/>
          <w:kern w:val="0"/>
          <w:sz w:val="24"/>
          <w:szCs w:val="24"/>
          <w:u w:val="single"/>
        </w:rPr>
        <w:t>（采购人）</w:t>
      </w:r>
    </w:p>
    <w:p>
      <w:pPr>
        <w:adjustRightInd w:val="0"/>
        <w:spacing w:line="360" w:lineRule="auto"/>
        <w:ind w:firstLine="480" w:firstLineChars="200"/>
        <w:contextualSpacing/>
        <w:outlineLvl w:val="0"/>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根据贵方（项目名称、招标编号）采购的招标公告及投标邀请，</w:t>
      </w:r>
      <w:r>
        <w:rPr>
          <w:rFonts w:hint="eastAsia" w:ascii="宋体" w:hAnsi="宋体" w:eastAsia="宋体" w:cs="宋体"/>
          <w:snapToGrid w:val="0"/>
          <w:color w:val="auto"/>
          <w:kern w:val="0"/>
          <w:sz w:val="24"/>
          <w:szCs w:val="24"/>
          <w:u w:val="single"/>
        </w:rPr>
        <w:t>（姓名和职务）</w:t>
      </w:r>
      <w:r>
        <w:rPr>
          <w:rFonts w:hint="eastAsia" w:ascii="宋体" w:hAnsi="宋体" w:eastAsia="宋体" w:cs="宋体"/>
          <w:snapToGrid w:val="0"/>
          <w:color w:val="auto"/>
          <w:kern w:val="0"/>
          <w:sz w:val="24"/>
          <w:szCs w:val="24"/>
        </w:rPr>
        <w:t>被正式授权并代表投标人</w:t>
      </w:r>
      <w:r>
        <w:rPr>
          <w:rFonts w:hint="eastAsia" w:ascii="宋体" w:hAnsi="宋体" w:eastAsia="宋体" w:cs="宋体"/>
          <w:snapToGrid w:val="0"/>
          <w:color w:val="auto"/>
          <w:kern w:val="0"/>
          <w:sz w:val="24"/>
          <w:szCs w:val="24"/>
          <w:u w:val="single"/>
        </w:rPr>
        <w:t>（投标人名称、地址）</w:t>
      </w:r>
      <w:r>
        <w:rPr>
          <w:rFonts w:hint="eastAsia" w:ascii="宋体" w:hAnsi="宋体" w:eastAsia="宋体" w:cs="宋体"/>
          <w:snapToGrid w:val="0"/>
          <w:color w:val="auto"/>
          <w:kern w:val="0"/>
          <w:sz w:val="24"/>
          <w:szCs w:val="24"/>
        </w:rPr>
        <w:t>提交。</w:t>
      </w:r>
    </w:p>
    <w:p>
      <w:pPr>
        <w:pStyle w:val="11"/>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拟投入 </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的项目负责人姓名：</w:t>
      </w:r>
    </w:p>
    <w:p>
      <w:pPr>
        <w:pStyle w:val="17"/>
        <w:adjustRightInd w:val="0"/>
        <w:spacing w:line="360" w:lineRule="auto"/>
        <w:ind w:firstLine="480" w:firstLineChars="200"/>
        <w:contextualSpacing/>
        <w:rPr>
          <w:rFonts w:ascii="宋体" w:hAnsi="宋体" w:cs="宋体"/>
          <w:snapToGrid w:val="0"/>
          <w:color w:val="auto"/>
          <w:kern w:val="0"/>
          <w:szCs w:val="24"/>
        </w:rPr>
      </w:pPr>
      <w:r>
        <w:rPr>
          <w:rFonts w:hint="eastAsia" w:ascii="宋体" w:hAnsi="宋体" w:cs="宋体"/>
          <w:snapToGrid w:val="0"/>
          <w:color w:val="auto"/>
          <w:kern w:val="0"/>
          <w:szCs w:val="24"/>
        </w:rPr>
        <w:t>我方确认收到贵方提供的（项目名称、招标编号）招标文件的全部内容。</w:t>
      </w:r>
    </w:p>
    <w:p>
      <w:pPr>
        <w:pStyle w:val="17"/>
        <w:adjustRightInd w:val="0"/>
        <w:spacing w:line="360" w:lineRule="auto"/>
        <w:ind w:firstLine="480" w:firstLineChars="200"/>
        <w:contextualSpacing/>
        <w:rPr>
          <w:rFonts w:ascii="宋体" w:hAnsi="宋体" w:cs="宋体"/>
          <w:snapToGrid w:val="0"/>
          <w:color w:val="auto"/>
          <w:kern w:val="0"/>
          <w:szCs w:val="24"/>
        </w:rPr>
      </w:pPr>
      <w:r>
        <w:rPr>
          <w:rFonts w:hint="eastAsia" w:ascii="宋体" w:hAnsi="宋体" w:cs="宋体"/>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s="宋体"/>
          <w:color w:val="auto"/>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我方已完全明白招标文件的所有条款要求，并申明如下：</w:t>
      </w:r>
    </w:p>
    <w:p>
      <w:pPr>
        <w:adjustRightInd w:val="0"/>
        <w:spacing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一、按招标文件提供的相关服务的投标总价详见《开标一览表》。</w:t>
      </w:r>
    </w:p>
    <w:p>
      <w:pPr>
        <w:adjustRightInd w:val="0"/>
        <w:spacing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80" w:firstLineChars="200"/>
        <w:contextualSpacing/>
        <w:rPr>
          <w:rFonts w:ascii="宋体" w:hAnsi="宋体" w:cs="宋体"/>
          <w:color w:val="auto"/>
        </w:rPr>
      </w:pPr>
      <w:r>
        <w:rPr>
          <w:rFonts w:hint="eastAsia" w:ascii="宋体" w:hAnsi="宋体" w:cs="宋体"/>
          <w:color w:val="auto"/>
        </w:rPr>
        <w:t>三、我方明白并同意，在规定的开标日之后，投标有效期之内撤销投标的，则我方承担违背投标承诺的责任追究。</w:t>
      </w:r>
    </w:p>
    <w:p>
      <w:pPr>
        <w:pStyle w:val="23"/>
        <w:adjustRightInd w:val="0"/>
        <w:spacing w:line="360" w:lineRule="auto"/>
        <w:ind w:firstLine="480" w:firstLineChars="200"/>
        <w:contextualSpacing/>
        <w:rPr>
          <w:rFonts w:ascii="宋体" w:hAnsi="宋体" w:cs="宋体"/>
          <w:color w:val="auto"/>
        </w:rPr>
      </w:pPr>
      <w:r>
        <w:rPr>
          <w:rFonts w:hint="eastAsia" w:ascii="宋体" w:hAnsi="宋体" w:cs="宋体"/>
          <w:color w:val="auto"/>
        </w:rPr>
        <w:t>四、我方同意按照贵方可能提出的要求而提供与投标有关的任何其它数据、信息或资料。</w:t>
      </w:r>
    </w:p>
    <w:p>
      <w:pPr>
        <w:pStyle w:val="23"/>
        <w:adjustRightInd w:val="0"/>
        <w:spacing w:line="360" w:lineRule="auto"/>
        <w:ind w:firstLine="480" w:firstLineChars="200"/>
        <w:contextualSpacing/>
        <w:rPr>
          <w:rFonts w:ascii="宋体" w:hAnsi="宋体" w:cs="宋体"/>
          <w:color w:val="auto"/>
        </w:rPr>
      </w:pPr>
      <w:r>
        <w:rPr>
          <w:rFonts w:hint="eastAsia" w:ascii="宋体" w:hAnsi="宋体" w:cs="宋体"/>
          <w:color w:val="auto"/>
        </w:rPr>
        <w:t>五、我方理解贵方不一定接受最低投标价或任何贵方可能收到的投标。</w:t>
      </w:r>
    </w:p>
    <w:p>
      <w:pPr>
        <w:pStyle w:val="23"/>
        <w:adjustRightInd w:val="0"/>
        <w:spacing w:line="360" w:lineRule="auto"/>
        <w:ind w:firstLine="480" w:firstLineChars="200"/>
        <w:contextualSpacing/>
        <w:rPr>
          <w:rFonts w:ascii="宋体" w:hAnsi="宋体" w:cs="宋体"/>
          <w:color w:val="auto"/>
        </w:rPr>
      </w:pPr>
      <w:r>
        <w:rPr>
          <w:rFonts w:hint="eastAsia" w:ascii="宋体" w:hAnsi="宋体" w:cs="宋体"/>
          <w:color w:val="auto"/>
        </w:rPr>
        <w:t>六、我方如果中标，将保证履行招标文件及其澄清、修改文件（如果有）中的全部责任和义务，按质、按量、按期完成《项目需求》及《合同书》中的全部任务。</w:t>
      </w:r>
    </w:p>
    <w:p>
      <w:pPr>
        <w:pStyle w:val="23"/>
        <w:adjustRightInd w:val="0"/>
        <w:spacing w:line="360" w:lineRule="auto"/>
        <w:ind w:firstLine="480" w:firstLineChars="200"/>
        <w:contextualSpacing/>
        <w:rPr>
          <w:rFonts w:ascii="宋体" w:hAnsi="宋体" w:cs="宋体"/>
          <w:color w:val="auto"/>
        </w:rPr>
      </w:pPr>
      <w:r>
        <w:rPr>
          <w:rFonts w:hint="eastAsia" w:ascii="宋体" w:hAnsi="宋体" w:cs="宋体"/>
          <w:color w:val="auto"/>
        </w:rPr>
        <w:t>七、我方在此保证所提交的所有文件和全部说明是真实的和正确的。</w:t>
      </w:r>
    </w:p>
    <w:p>
      <w:pPr>
        <w:pStyle w:val="17"/>
        <w:adjustRightInd w:val="0"/>
        <w:spacing w:line="360" w:lineRule="auto"/>
        <w:ind w:firstLine="480" w:firstLineChars="200"/>
        <w:contextualSpacing/>
        <w:rPr>
          <w:rFonts w:ascii="宋体" w:hAnsi="宋体" w:cs="宋体"/>
          <w:color w:val="auto"/>
          <w:szCs w:val="24"/>
        </w:rPr>
      </w:pPr>
      <w:r>
        <w:rPr>
          <w:rFonts w:hint="eastAsia" w:ascii="宋体" w:hAnsi="宋体" w:cs="宋体"/>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80" w:firstLineChars="200"/>
        <w:contextualSpacing/>
        <w:rPr>
          <w:rFonts w:ascii="宋体" w:hAnsi="宋体" w:cs="宋体"/>
          <w:color w:val="auto"/>
          <w:szCs w:val="24"/>
        </w:rPr>
      </w:pPr>
      <w:r>
        <w:rPr>
          <w:rFonts w:hint="eastAsia" w:ascii="宋体" w:hAnsi="宋体" w:cs="宋体"/>
          <w:color w:val="auto"/>
          <w:szCs w:val="24"/>
        </w:rPr>
        <w:t>九、我方具备《政府采购法》第二十二条规定的条件；承诺如下：</w:t>
      </w:r>
    </w:p>
    <w:p>
      <w:pPr>
        <w:pStyle w:val="17"/>
        <w:adjustRightInd w:val="0"/>
        <w:spacing w:line="360" w:lineRule="auto"/>
        <w:ind w:firstLine="480" w:firstLineChars="200"/>
        <w:contextualSpacing/>
        <w:rPr>
          <w:rFonts w:ascii="宋体" w:hAnsi="宋体" w:cs="宋体"/>
          <w:color w:val="auto"/>
          <w:szCs w:val="24"/>
        </w:rPr>
      </w:pPr>
      <w:r>
        <w:rPr>
          <w:rFonts w:hint="eastAsia" w:ascii="宋体" w:hAnsi="宋体" w:cs="宋体"/>
          <w:color w:val="auto"/>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eastAsia="宋体" w:cs="宋体"/>
          <w:color w:val="auto"/>
          <w:sz w:val="24"/>
          <w:szCs w:val="24"/>
        </w:rPr>
      </w:pPr>
      <w:r>
        <w:rPr>
          <w:rFonts w:hint="eastAsia" w:ascii="宋体" w:hAnsi="宋体" w:eastAsia="宋体" w:cs="宋体"/>
          <w:color w:val="auto"/>
          <w:sz w:val="24"/>
          <w:szCs w:val="24"/>
        </w:rPr>
        <w:t>2. 我方已依法缴纳了各项税费及社会保险费用，如有需要，可随时向采购人提供投标截止时间前一年内任意一个月内的相关缴费证明，以便核查。</w:t>
      </w:r>
    </w:p>
    <w:p>
      <w:pPr>
        <w:adjustRightInd w:val="0"/>
        <w:spacing w:line="360" w:lineRule="auto"/>
        <w:ind w:firstLine="504" w:firstLineChars="210"/>
        <w:contextualSpacing/>
        <w:rPr>
          <w:rFonts w:ascii="宋体" w:hAnsi="宋体" w:eastAsia="宋体" w:cs="宋体"/>
          <w:color w:val="auto"/>
          <w:sz w:val="24"/>
          <w:szCs w:val="24"/>
        </w:rPr>
      </w:pPr>
      <w:r>
        <w:rPr>
          <w:rFonts w:hint="eastAsia" w:ascii="宋体" w:hAnsi="宋体" w:eastAsia="宋体" w:cs="宋体"/>
          <w:color w:val="auto"/>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eastAsia="宋体" w:cs="宋体"/>
          <w:color w:val="auto"/>
          <w:sz w:val="24"/>
          <w:szCs w:val="24"/>
        </w:rPr>
      </w:pPr>
      <w:r>
        <w:rPr>
          <w:rFonts w:hint="eastAsia" w:ascii="宋体" w:hAnsi="宋体" w:eastAsia="宋体" w:cs="宋体"/>
          <w:color w:val="auto"/>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eastAsia="宋体" w:cs="宋体"/>
          <w:color w:val="auto"/>
          <w:sz w:val="24"/>
          <w:szCs w:val="24"/>
        </w:rPr>
      </w:pPr>
      <w:r>
        <w:rPr>
          <w:rFonts w:hint="eastAsia" w:ascii="宋体" w:hAnsi="宋体" w:eastAsia="宋体" w:cs="宋体"/>
          <w:color w:val="auto"/>
          <w:sz w:val="24"/>
          <w:szCs w:val="24"/>
        </w:rPr>
        <w:t>5. 符合法律、行政法规规定的其他条件。</w:t>
      </w:r>
    </w:p>
    <w:p>
      <w:pPr>
        <w:adjustRightInd w:val="0"/>
        <w:spacing w:line="360" w:lineRule="auto"/>
        <w:ind w:firstLine="504" w:firstLineChars="210"/>
        <w:contextualSpacing/>
        <w:rPr>
          <w:rFonts w:ascii="宋体" w:hAnsi="宋体" w:eastAsia="宋体" w:cs="宋体"/>
          <w:color w:val="auto"/>
          <w:sz w:val="24"/>
          <w:szCs w:val="24"/>
        </w:rPr>
      </w:pPr>
      <w:r>
        <w:rPr>
          <w:rFonts w:hint="eastAsia" w:ascii="宋体" w:hAnsi="宋体" w:eastAsia="宋体" w:cs="宋体"/>
          <w:color w:val="auto"/>
          <w:sz w:val="24"/>
          <w:szCs w:val="24"/>
        </w:rPr>
        <w:t>以上内容如有虚假或与事实不符的，评审委员会可将我方做无效投标处理，我方愿意承担相应的法律责任。</w:t>
      </w:r>
    </w:p>
    <w:p>
      <w:pPr>
        <w:pStyle w:val="17"/>
        <w:adjustRightInd w:val="0"/>
        <w:spacing w:line="360" w:lineRule="auto"/>
        <w:ind w:firstLine="480" w:firstLineChars="200"/>
        <w:contextualSpacing/>
        <w:rPr>
          <w:rFonts w:ascii="宋体" w:hAnsi="宋体" w:cs="宋体"/>
          <w:color w:val="auto"/>
          <w:szCs w:val="24"/>
        </w:rPr>
      </w:pPr>
      <w:r>
        <w:rPr>
          <w:rFonts w:hint="eastAsia" w:ascii="宋体" w:hAnsi="宋体" w:cs="宋体"/>
          <w:color w:val="auto"/>
          <w:szCs w:val="24"/>
        </w:rPr>
        <w:t>十、我方具备履行合同所必需的设备和专业技术能力。</w:t>
      </w:r>
    </w:p>
    <w:p>
      <w:pPr>
        <w:pStyle w:val="17"/>
        <w:adjustRightInd w:val="0"/>
        <w:spacing w:line="360" w:lineRule="auto"/>
        <w:ind w:firstLine="480" w:firstLineChars="200"/>
        <w:contextualSpacing/>
        <w:rPr>
          <w:rFonts w:ascii="宋体" w:hAnsi="宋体" w:cs="宋体"/>
          <w:color w:val="auto"/>
          <w:szCs w:val="24"/>
        </w:rPr>
      </w:pPr>
      <w:r>
        <w:rPr>
          <w:rFonts w:hint="eastAsia" w:ascii="宋体" w:hAnsi="宋体" w:cs="宋体"/>
          <w:snapToGrid w:val="0"/>
          <w:color w:val="auto"/>
          <w:kern w:val="0"/>
          <w:szCs w:val="24"/>
        </w:rPr>
        <w:t>十一、</w:t>
      </w:r>
      <w:r>
        <w:rPr>
          <w:rFonts w:hint="eastAsia" w:ascii="宋体" w:hAnsi="宋体" w:cs="宋体"/>
          <w:color w:val="auto"/>
          <w:szCs w:val="24"/>
        </w:rPr>
        <w:t>我方对在本函及投标文件中所作的所有承诺承担法律责任。</w:t>
      </w:r>
    </w:p>
    <w:p>
      <w:pPr>
        <w:pStyle w:val="17"/>
        <w:adjustRightInd w:val="0"/>
        <w:spacing w:line="360" w:lineRule="auto"/>
        <w:ind w:firstLine="480" w:firstLineChars="200"/>
        <w:contextualSpacing/>
        <w:rPr>
          <w:rFonts w:ascii="宋体" w:hAnsi="宋体" w:cs="宋体"/>
          <w:snapToGrid w:val="0"/>
          <w:color w:val="auto"/>
          <w:kern w:val="0"/>
          <w:szCs w:val="24"/>
        </w:rPr>
      </w:pPr>
      <w:r>
        <w:rPr>
          <w:rFonts w:hint="eastAsia" w:ascii="宋体" w:hAnsi="宋体" w:cs="宋体"/>
          <w:snapToGrid w:val="0"/>
          <w:color w:val="auto"/>
          <w:kern w:val="0"/>
          <w:szCs w:val="24"/>
        </w:rPr>
        <w:t>十二、若我方中标，愿意按国家计委计价格【2002】1980号文件规定向代理机构支付招标代理服务费。</w:t>
      </w:r>
    </w:p>
    <w:p>
      <w:pPr>
        <w:pStyle w:val="17"/>
        <w:adjustRightInd w:val="0"/>
        <w:snapToGrid w:val="0"/>
        <w:spacing w:line="360" w:lineRule="auto"/>
        <w:rPr>
          <w:rFonts w:ascii="宋体" w:hAnsi="宋体" w:cs="宋体"/>
          <w:color w:val="auto"/>
          <w:szCs w:val="24"/>
        </w:rPr>
      </w:pPr>
    </w:p>
    <w:p>
      <w:pPr>
        <w:pStyle w:val="17"/>
        <w:adjustRightInd w:val="0"/>
        <w:snapToGrid w:val="0"/>
        <w:spacing w:line="360" w:lineRule="auto"/>
        <w:rPr>
          <w:rFonts w:ascii="宋体" w:hAnsi="宋体" w:cs="宋体"/>
          <w:color w:val="auto"/>
          <w:szCs w:val="24"/>
        </w:rPr>
      </w:pPr>
      <w:r>
        <w:rPr>
          <w:rFonts w:hint="eastAsia" w:ascii="宋体" w:hAnsi="宋体" w:cs="宋体"/>
          <w:color w:val="auto"/>
          <w:szCs w:val="24"/>
        </w:rPr>
        <w:t>所有与本招标有关的一切正式往来请寄：</w:t>
      </w:r>
    </w:p>
    <w:p>
      <w:pPr>
        <w:adjustRightInd w:val="0"/>
        <w:snapToGri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地    址：.  邮政编码：.</w:t>
      </w:r>
    </w:p>
    <w:p>
      <w:pPr>
        <w:adjustRightInd w:val="0"/>
        <w:snapToGri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电    话：.  传    真：.</w:t>
      </w:r>
    </w:p>
    <w:p>
      <w:pPr>
        <w:adjustRightInd w:val="0"/>
        <w:snapToGrid w:val="0"/>
        <w:spacing w:line="360" w:lineRule="auto"/>
        <w:rPr>
          <w:rFonts w:ascii="宋体" w:hAnsi="宋体" w:eastAsia="宋体" w:cs="宋体"/>
          <w:color w:val="auto"/>
          <w:sz w:val="24"/>
          <w:szCs w:val="24"/>
          <w:u w:val="single"/>
        </w:rPr>
      </w:pPr>
      <w:r>
        <w:rPr>
          <w:rFonts w:hint="eastAsia" w:ascii="宋体" w:hAnsi="宋体" w:eastAsia="宋体" w:cs="宋体"/>
          <w:color w:val="auto"/>
          <w:sz w:val="24"/>
          <w:szCs w:val="24"/>
        </w:rPr>
        <w:t>投标人代表姓名：.  职    务：.</w:t>
      </w:r>
    </w:p>
    <w:p>
      <w:pPr>
        <w:adjustRightInd w:val="0"/>
        <w:snapToGri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投标人法定代表人（或法定代表人授权代表）签字和盖章：</w:t>
      </w:r>
    </w:p>
    <w:p>
      <w:pPr>
        <w:adjustRightInd w:val="0"/>
        <w:snapToGri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投标人名称（盖章）：</w:t>
      </w:r>
    </w:p>
    <w:p>
      <w:pPr>
        <w:adjustRightInd w:val="0"/>
        <w:snapToGrid w:val="0"/>
        <w:spacing w:line="360" w:lineRule="auto"/>
        <w:ind w:firstLine="4920" w:firstLineChars="2050"/>
        <w:rPr>
          <w:rFonts w:ascii="宋体" w:hAnsi="宋体" w:eastAsia="宋体" w:cs="宋体"/>
          <w:color w:val="auto"/>
          <w:sz w:val="24"/>
          <w:szCs w:val="24"/>
        </w:rPr>
      </w:pPr>
      <w:r>
        <w:rPr>
          <w:rFonts w:hint="eastAsia" w:ascii="宋体" w:hAnsi="宋体" w:eastAsia="宋体" w:cs="宋体"/>
          <w:color w:val="auto"/>
          <w:sz w:val="24"/>
          <w:szCs w:val="24"/>
        </w:rPr>
        <w:t>日期：   年   月   日</w:t>
      </w:r>
    </w:p>
    <w:p>
      <w:pPr>
        <w:pStyle w:val="11"/>
        <w:rPr>
          <w:rFonts w:ascii="宋体" w:hAnsi="宋体" w:eastAsia="宋体" w:cs="宋体"/>
          <w:color w:val="auto"/>
        </w:rPr>
      </w:pPr>
    </w:p>
    <w:p>
      <w:pPr>
        <w:spacing w:line="480" w:lineRule="exact"/>
        <w:jc w:val="center"/>
        <w:rPr>
          <w:rFonts w:ascii="宋体" w:hAnsi="宋体" w:eastAsia="宋体" w:cs="宋体"/>
          <w:b/>
          <w:bCs/>
          <w:color w:val="auto"/>
          <w:sz w:val="32"/>
          <w:szCs w:val="32"/>
        </w:rPr>
      </w:pPr>
    </w:p>
    <w:p>
      <w:pPr>
        <w:spacing w:line="480" w:lineRule="exact"/>
        <w:jc w:val="center"/>
        <w:rPr>
          <w:rFonts w:ascii="宋体" w:hAnsi="宋体" w:eastAsia="宋体" w:cs="宋体"/>
          <w:b/>
          <w:bCs/>
          <w:color w:val="auto"/>
          <w:sz w:val="32"/>
          <w:szCs w:val="32"/>
        </w:rPr>
      </w:pPr>
    </w:p>
    <w:p>
      <w:pPr>
        <w:spacing w:line="480" w:lineRule="exact"/>
        <w:jc w:val="center"/>
        <w:rPr>
          <w:rFonts w:ascii="宋体" w:hAnsi="宋体" w:eastAsia="宋体" w:cs="宋体"/>
          <w:b/>
          <w:bCs/>
          <w:color w:val="auto"/>
          <w:sz w:val="32"/>
          <w:szCs w:val="32"/>
        </w:rPr>
      </w:pPr>
      <w:r>
        <w:rPr>
          <w:rFonts w:hint="eastAsia" w:ascii="宋体" w:hAnsi="宋体" w:eastAsia="宋体" w:cs="宋体"/>
          <w:b/>
          <w:bCs/>
          <w:color w:val="auto"/>
          <w:sz w:val="32"/>
          <w:szCs w:val="32"/>
        </w:rPr>
        <w:t>3.2 法定代表人（单位负责人）资格证明书</w:t>
      </w:r>
    </w:p>
    <w:p>
      <w:pPr>
        <w:autoSpaceDE w:val="0"/>
        <w:autoSpaceDN w:val="0"/>
        <w:adjustRightInd w:val="0"/>
        <w:spacing w:line="480" w:lineRule="auto"/>
        <w:ind w:firstLine="616" w:firstLineChars="257"/>
        <w:rPr>
          <w:rFonts w:ascii="宋体" w:hAnsi="宋体" w:eastAsia="宋体" w:cs="宋体"/>
          <w:color w:val="auto"/>
          <w:sz w:val="24"/>
          <w:szCs w:val="24"/>
        </w:rPr>
      </w:pPr>
    </w:p>
    <w:p>
      <w:pPr>
        <w:pStyle w:val="54"/>
        <w:spacing w:line="480" w:lineRule="auto"/>
        <w:ind w:firstLine="540" w:firstLineChars="225"/>
        <w:jc w:val="left"/>
        <w:rPr>
          <w:rFonts w:hAnsi="宋体" w:eastAsia="宋体" w:cs="宋体"/>
          <w:color w:val="auto"/>
          <w:szCs w:val="24"/>
        </w:rPr>
      </w:pPr>
      <w:r>
        <w:rPr>
          <w:rFonts w:hint="eastAsia" w:hAnsi="宋体" w:eastAsia="宋体" w:cs="宋体"/>
          <w:color w:val="auto"/>
          <w:szCs w:val="24"/>
        </w:rPr>
        <w:t>单位名称：</w:t>
      </w:r>
    </w:p>
    <w:p>
      <w:pPr>
        <w:pStyle w:val="54"/>
        <w:spacing w:line="480" w:lineRule="auto"/>
        <w:ind w:firstLine="540" w:firstLineChars="225"/>
        <w:jc w:val="left"/>
        <w:rPr>
          <w:rFonts w:hAnsi="宋体" w:eastAsia="宋体" w:cs="宋体"/>
          <w:color w:val="auto"/>
          <w:szCs w:val="24"/>
        </w:rPr>
      </w:pPr>
      <w:r>
        <w:rPr>
          <w:rFonts w:hint="eastAsia" w:hAnsi="宋体" w:eastAsia="宋体" w:cs="宋体"/>
          <w:color w:val="auto"/>
          <w:szCs w:val="24"/>
        </w:rPr>
        <w:t>地址：</w:t>
      </w:r>
    </w:p>
    <w:p>
      <w:pPr>
        <w:pStyle w:val="54"/>
        <w:spacing w:line="480" w:lineRule="auto"/>
        <w:ind w:firstLine="540" w:firstLineChars="225"/>
        <w:jc w:val="left"/>
        <w:rPr>
          <w:rFonts w:hAnsi="宋体" w:eastAsia="宋体" w:cs="宋体"/>
          <w:color w:val="auto"/>
          <w:szCs w:val="24"/>
        </w:rPr>
      </w:pPr>
      <w:r>
        <w:rPr>
          <w:rFonts w:hint="eastAsia" w:hAnsi="宋体" w:eastAsia="宋体" w:cs="宋体"/>
          <w:color w:val="auto"/>
          <w:szCs w:val="24"/>
        </w:rPr>
        <w:t xml:space="preserve">姓名：       性别：     年龄：     职务：        </w:t>
      </w:r>
    </w:p>
    <w:p>
      <w:pPr>
        <w:pStyle w:val="54"/>
        <w:spacing w:line="480" w:lineRule="auto"/>
        <w:ind w:firstLine="540" w:firstLineChars="225"/>
        <w:jc w:val="left"/>
        <w:rPr>
          <w:rFonts w:hAnsi="宋体" w:eastAsia="宋体" w:cs="宋体"/>
          <w:color w:val="auto"/>
          <w:szCs w:val="24"/>
        </w:rPr>
      </w:pPr>
      <w:r>
        <w:rPr>
          <w:rFonts w:hint="eastAsia" w:hAnsi="宋体" w:eastAsia="宋体" w:cs="宋体"/>
          <w:color w:val="auto"/>
          <w:szCs w:val="24"/>
        </w:rPr>
        <w:t>本人系</w:t>
      </w:r>
      <w:r>
        <w:rPr>
          <w:rFonts w:hint="eastAsia" w:hAnsi="宋体" w:eastAsia="宋体" w:cs="宋体"/>
          <w:i/>
          <w:snapToGrid w:val="0"/>
          <w:color w:val="auto"/>
          <w:szCs w:val="24"/>
          <w:u w:val="single"/>
        </w:rPr>
        <w:t>投标人名称</w:t>
      </w:r>
      <w:r>
        <w:rPr>
          <w:rFonts w:hint="eastAsia" w:hAnsi="宋体" w:eastAsia="宋体" w:cs="宋体"/>
          <w:color w:val="auto"/>
          <w:szCs w:val="24"/>
        </w:rPr>
        <w:t>的法定代表人（单位负责人）。就参加贵方招标编号为</w:t>
      </w:r>
      <w:r>
        <w:rPr>
          <w:rFonts w:hint="eastAsia" w:hAnsi="宋体" w:eastAsia="宋体" w:cs="宋体"/>
          <w:i/>
          <w:color w:val="auto"/>
          <w:szCs w:val="24"/>
          <w:u w:val="single"/>
        </w:rPr>
        <w:t>项目编号</w:t>
      </w:r>
      <w:r>
        <w:rPr>
          <w:rFonts w:hint="eastAsia" w:hAnsi="宋体" w:eastAsia="宋体" w:cs="宋体"/>
          <w:color w:val="auto"/>
          <w:szCs w:val="24"/>
        </w:rPr>
        <w:t>的</w:t>
      </w:r>
      <w:r>
        <w:rPr>
          <w:rFonts w:hint="eastAsia" w:hAnsi="宋体" w:eastAsia="宋体" w:cs="宋体"/>
          <w:i/>
          <w:color w:val="auto"/>
          <w:szCs w:val="24"/>
          <w:u w:val="single"/>
        </w:rPr>
        <w:t>项目名称</w:t>
      </w:r>
      <w:r>
        <w:rPr>
          <w:rFonts w:hint="eastAsia" w:hAnsi="宋体" w:eastAsia="宋体" w:cs="宋体"/>
          <w:color w:val="auto"/>
          <w:szCs w:val="24"/>
        </w:rPr>
        <w:t>公开招标项目的投标报价，签署上述项目的投标文件及合同的执行、完成、服务和保修，签署合同和处理与之有关的一切事务。</w:t>
      </w:r>
    </w:p>
    <w:p>
      <w:pPr>
        <w:pStyle w:val="54"/>
        <w:spacing w:line="480" w:lineRule="auto"/>
        <w:ind w:firstLine="540" w:firstLineChars="225"/>
        <w:jc w:val="left"/>
        <w:rPr>
          <w:rFonts w:hAnsi="宋体" w:eastAsia="宋体" w:cs="宋体"/>
          <w:color w:val="auto"/>
          <w:szCs w:val="24"/>
        </w:rPr>
      </w:pPr>
      <w:r>
        <w:rPr>
          <w:rFonts w:hint="eastAsia" w:hAnsi="宋体" w:eastAsia="宋体" w:cs="宋体"/>
          <w:color w:val="auto"/>
          <w:szCs w:val="24"/>
        </w:rPr>
        <w:t>特此证明。</w:t>
      </w:r>
    </w:p>
    <w:p>
      <w:pPr>
        <w:pStyle w:val="54"/>
        <w:spacing w:line="480" w:lineRule="auto"/>
        <w:ind w:firstLine="540" w:firstLineChars="225"/>
        <w:jc w:val="left"/>
        <w:rPr>
          <w:rFonts w:hAnsi="宋体" w:eastAsia="宋体" w:cs="宋体"/>
          <w:color w:val="auto"/>
          <w:szCs w:val="24"/>
        </w:rPr>
      </w:pPr>
      <w:r>
        <w:rPr>
          <w:rFonts w:hint="eastAsia" w:hAnsi="宋体" w:eastAsia="宋体" w:cs="宋体"/>
          <w:color w:val="auto"/>
          <w:szCs w:val="24"/>
        </w:rPr>
        <w:t>法定代表人（单位负责人）联系电话（手机）：</w:t>
      </w:r>
    </w:p>
    <w:p>
      <w:pPr>
        <w:pStyle w:val="54"/>
        <w:spacing w:line="480" w:lineRule="auto"/>
        <w:ind w:left="-538" w:leftChars="-256" w:firstLine="616" w:firstLineChars="257"/>
        <w:jc w:val="center"/>
        <w:rPr>
          <w:rFonts w:hAnsi="宋体" w:eastAsia="宋体" w:cs="宋体"/>
          <w:bCs/>
          <w:color w:val="auto"/>
          <w:szCs w:val="24"/>
        </w:rPr>
      </w:pPr>
      <w:r>
        <w:rPr>
          <w:rFonts w:hint="eastAsia" w:hAnsi="宋体" w:eastAsia="宋体" w:cs="宋体"/>
          <w:bCs/>
          <w:color w:val="auto"/>
          <w:szCs w:val="24"/>
        </w:rPr>
        <w:t>【此处请粘贴法定代表人（单位负责人）身份证复印件，需清晰反映身份证有效期限】</w:t>
      </w:r>
    </w:p>
    <w:p>
      <w:pPr>
        <w:pStyle w:val="54"/>
        <w:spacing w:line="480" w:lineRule="auto"/>
        <w:ind w:left="-538" w:leftChars="-256" w:firstLine="616" w:firstLineChars="257"/>
        <w:jc w:val="center"/>
        <w:rPr>
          <w:rFonts w:hAnsi="宋体" w:eastAsia="宋体" w:cs="宋体"/>
          <w:bCs/>
          <w:color w:val="auto"/>
          <w:szCs w:val="24"/>
        </w:rPr>
      </w:pPr>
    </w:p>
    <w:p>
      <w:pPr>
        <w:autoSpaceDE w:val="0"/>
        <w:autoSpaceDN w:val="0"/>
        <w:adjustRightInd w:val="0"/>
        <w:spacing w:line="360" w:lineRule="auto"/>
        <w:ind w:right="-11"/>
        <w:rPr>
          <w:rFonts w:ascii="宋体" w:hAnsi="宋体" w:eastAsia="宋体" w:cs="宋体"/>
          <w:color w:val="auto"/>
          <w:sz w:val="24"/>
          <w:szCs w:val="24"/>
          <w:lang w:val="zh-CN"/>
        </w:rPr>
      </w:pPr>
    </w:p>
    <w:p>
      <w:pPr>
        <w:spacing w:line="480" w:lineRule="auto"/>
        <w:ind w:firstLine="4500" w:firstLineChars="1875"/>
        <w:rPr>
          <w:rFonts w:ascii="宋体" w:hAnsi="宋体" w:eastAsia="宋体" w:cs="宋体"/>
          <w:color w:val="auto"/>
          <w:sz w:val="24"/>
          <w:szCs w:val="24"/>
          <w:u w:val="single"/>
        </w:rPr>
      </w:pPr>
      <w:r>
        <w:rPr>
          <w:rFonts w:hint="eastAsia" w:ascii="宋体" w:hAnsi="宋体" w:eastAsia="宋体" w:cs="宋体"/>
          <w:color w:val="auto"/>
          <w:sz w:val="24"/>
          <w:szCs w:val="24"/>
        </w:rPr>
        <w:t>投标人名称（并加盖公章）：</w:t>
      </w:r>
    </w:p>
    <w:p>
      <w:pPr>
        <w:pStyle w:val="57"/>
        <w:spacing w:before="60" w:line="480" w:lineRule="auto"/>
        <w:ind w:firstLine="4500" w:firstLineChars="1875"/>
        <w:rPr>
          <w:rFonts w:ascii="宋体" w:hAnsi="宋体" w:cs="宋体"/>
          <w:color w:val="auto"/>
          <w:szCs w:val="24"/>
        </w:rPr>
      </w:pPr>
      <w:r>
        <w:rPr>
          <w:rFonts w:hint="eastAsia" w:ascii="宋体" w:hAnsi="宋体" w:cs="宋体"/>
          <w:color w:val="auto"/>
          <w:szCs w:val="24"/>
        </w:rPr>
        <w:t>签署日期：年 月 日</w:t>
      </w:r>
    </w:p>
    <w:p>
      <w:pPr>
        <w:pStyle w:val="56"/>
        <w:spacing w:line="480" w:lineRule="auto"/>
        <w:rPr>
          <w:rFonts w:ascii="宋体" w:hAnsi="宋体" w:eastAsia="宋体" w:cs="宋体"/>
          <w:color w:val="auto"/>
          <w:szCs w:val="24"/>
        </w:rPr>
      </w:pPr>
    </w:p>
    <w:p>
      <w:pPr>
        <w:rPr>
          <w:rFonts w:ascii="宋体" w:hAnsi="宋体" w:eastAsia="宋体" w:cs="宋体"/>
          <w:color w:val="auto"/>
          <w:sz w:val="24"/>
          <w:szCs w:val="24"/>
        </w:rPr>
      </w:pPr>
    </w:p>
    <w:p>
      <w:pPr>
        <w:spacing w:line="320" w:lineRule="exact"/>
        <w:ind w:firstLine="480" w:firstLineChars="200"/>
        <w:rPr>
          <w:rFonts w:ascii="宋体" w:hAnsi="宋体" w:eastAsia="宋体" w:cs="宋体"/>
          <w:bCs/>
          <w:color w:val="auto"/>
          <w:kern w:val="12"/>
          <w:sz w:val="24"/>
          <w:szCs w:val="24"/>
        </w:rPr>
      </w:pPr>
      <w:r>
        <w:rPr>
          <w:rFonts w:hint="eastAsia" w:ascii="宋体" w:hAnsi="宋体" w:eastAsia="宋体" w:cs="宋体"/>
          <w:bCs/>
          <w:color w:val="auto"/>
          <w:kern w:val="12"/>
          <w:sz w:val="24"/>
          <w:szCs w:val="24"/>
        </w:rPr>
        <w:t>说明：法定代表人（单位负责人）参加本招标项目投标的，仅须出具此证明书。</w:t>
      </w:r>
    </w:p>
    <w:p>
      <w:pPr>
        <w:spacing w:line="480" w:lineRule="exact"/>
        <w:jc w:val="center"/>
        <w:rPr>
          <w:rFonts w:ascii="宋体" w:hAnsi="宋体" w:eastAsia="宋体" w:cs="宋体"/>
          <w:b/>
          <w:bCs/>
          <w:color w:val="auto"/>
          <w:sz w:val="24"/>
          <w:szCs w:val="24"/>
        </w:rPr>
      </w:pPr>
    </w:p>
    <w:p>
      <w:pPr>
        <w:spacing w:line="320" w:lineRule="exact"/>
        <w:ind w:firstLine="420" w:firstLineChars="200"/>
        <w:rPr>
          <w:rFonts w:ascii="宋体" w:hAnsi="宋体" w:eastAsia="宋体" w:cs="宋体"/>
          <w:bCs/>
          <w:color w:val="auto"/>
          <w:kern w:val="12"/>
          <w:szCs w:val="21"/>
        </w:rPr>
      </w:pPr>
    </w:p>
    <w:p>
      <w:pPr>
        <w:spacing w:line="480" w:lineRule="exact"/>
        <w:jc w:val="center"/>
        <w:rPr>
          <w:rFonts w:ascii="宋体" w:hAnsi="宋体" w:eastAsia="宋体" w:cs="宋体"/>
          <w:b/>
          <w:bCs/>
          <w:color w:val="auto"/>
          <w:sz w:val="36"/>
          <w:szCs w:val="36"/>
        </w:rPr>
      </w:pPr>
    </w:p>
    <w:p>
      <w:pPr>
        <w:pStyle w:val="11"/>
        <w:rPr>
          <w:rFonts w:ascii="宋体" w:hAnsi="宋体" w:eastAsia="宋体" w:cs="宋体"/>
          <w:color w:val="auto"/>
        </w:rPr>
      </w:pPr>
    </w:p>
    <w:p>
      <w:pPr>
        <w:pStyle w:val="11"/>
        <w:rPr>
          <w:rFonts w:ascii="宋体" w:hAnsi="宋体" w:eastAsia="宋体" w:cs="宋体"/>
          <w:color w:val="auto"/>
        </w:rPr>
      </w:pPr>
    </w:p>
    <w:p>
      <w:pPr>
        <w:pStyle w:val="11"/>
        <w:rPr>
          <w:rFonts w:ascii="宋体" w:hAnsi="宋体" w:eastAsia="宋体" w:cs="宋体"/>
          <w:color w:val="auto"/>
        </w:rPr>
      </w:pPr>
    </w:p>
    <w:p>
      <w:pPr>
        <w:rPr>
          <w:rFonts w:ascii="宋体" w:hAnsi="宋体" w:eastAsia="宋体" w:cs="宋体"/>
          <w:b/>
          <w:bCs/>
          <w:color w:val="auto"/>
          <w:sz w:val="32"/>
          <w:szCs w:val="32"/>
        </w:rPr>
      </w:pPr>
      <w:r>
        <w:rPr>
          <w:rFonts w:hint="eastAsia" w:ascii="宋体" w:hAnsi="宋体" w:eastAsia="宋体" w:cs="宋体"/>
          <w:b/>
          <w:bCs/>
          <w:color w:val="auto"/>
          <w:sz w:val="32"/>
          <w:szCs w:val="32"/>
        </w:rPr>
        <w:br w:type="page"/>
      </w:r>
    </w:p>
    <w:p>
      <w:pPr>
        <w:spacing w:line="480" w:lineRule="exact"/>
        <w:jc w:val="center"/>
        <w:rPr>
          <w:rFonts w:ascii="宋体" w:hAnsi="宋体" w:eastAsia="宋体" w:cs="宋体"/>
          <w:b/>
          <w:bCs/>
          <w:color w:val="auto"/>
          <w:sz w:val="28"/>
          <w:szCs w:val="28"/>
        </w:rPr>
      </w:pPr>
      <w:r>
        <w:rPr>
          <w:rFonts w:hint="eastAsia" w:ascii="宋体" w:hAnsi="宋体" w:eastAsia="宋体" w:cs="宋体"/>
          <w:b/>
          <w:bCs/>
          <w:color w:val="auto"/>
          <w:sz w:val="28"/>
          <w:szCs w:val="28"/>
        </w:rPr>
        <w:t>3.3 法定代表人（单位负责人）授权书</w:t>
      </w:r>
    </w:p>
    <w:p>
      <w:pPr>
        <w:spacing w:line="480" w:lineRule="exact"/>
        <w:jc w:val="center"/>
        <w:rPr>
          <w:rFonts w:ascii="宋体" w:hAnsi="宋体" w:eastAsia="宋体" w:cs="宋体"/>
          <w:b/>
          <w:bCs/>
          <w:color w:val="auto"/>
          <w:sz w:val="36"/>
          <w:szCs w:val="36"/>
        </w:rPr>
      </w:pPr>
    </w:p>
    <w:p>
      <w:pPr>
        <w:adjustRightInd w:val="0"/>
        <w:spacing w:line="360" w:lineRule="auto"/>
        <w:ind w:firstLine="504" w:firstLineChars="210"/>
        <w:contextualSpacing/>
        <w:rPr>
          <w:rFonts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w:t>
      </w:r>
      <w:r>
        <w:rPr>
          <w:rFonts w:hint="eastAsia" w:ascii="宋体" w:hAnsi="宋体" w:eastAsia="宋体" w:cs="宋体"/>
          <w:i/>
          <w:snapToGrid w:val="0"/>
          <w:color w:val="auto"/>
          <w:sz w:val="24"/>
          <w:szCs w:val="24"/>
          <w:u w:val="single"/>
        </w:rPr>
        <w:t>法人姓名</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w:t>
      </w:r>
      <w:r>
        <w:rPr>
          <w:rFonts w:hint="eastAsia" w:ascii="宋体" w:hAnsi="宋体" w:eastAsia="宋体" w:cs="宋体"/>
          <w:i/>
          <w:snapToGrid w:val="0"/>
          <w:color w:val="auto"/>
          <w:sz w:val="24"/>
          <w:szCs w:val="24"/>
          <w:u w:val="single"/>
        </w:rPr>
        <w:t xml:space="preserve">投标人名称  </w:t>
      </w:r>
      <w:r>
        <w:rPr>
          <w:rFonts w:hint="eastAsia" w:ascii="宋体" w:hAnsi="宋体" w:eastAsia="宋体" w:cs="宋体"/>
          <w:color w:val="auto"/>
          <w:sz w:val="24"/>
          <w:szCs w:val="24"/>
        </w:rPr>
        <w:t>的法定代表人（单位负责人），现委托</w:t>
      </w:r>
      <w:r>
        <w:rPr>
          <w:rFonts w:hint="eastAsia" w:ascii="宋体" w:hAnsi="宋体" w:eastAsia="宋体" w:cs="宋体"/>
          <w:color w:val="auto"/>
          <w:sz w:val="24"/>
          <w:szCs w:val="24"/>
          <w:u w:val="single"/>
        </w:rPr>
        <w:t xml:space="preserve">　 </w:t>
      </w:r>
      <w:r>
        <w:rPr>
          <w:rFonts w:hint="eastAsia" w:ascii="宋体" w:hAnsi="宋体" w:eastAsia="宋体" w:cs="宋体"/>
          <w:i/>
          <w:snapToGrid w:val="0"/>
          <w:color w:val="auto"/>
          <w:sz w:val="24"/>
          <w:szCs w:val="24"/>
          <w:u w:val="single"/>
        </w:rPr>
        <w:t>姓名，职务</w:t>
      </w:r>
      <w:r>
        <w:rPr>
          <w:rFonts w:hint="eastAsia" w:ascii="宋体" w:hAnsi="宋体" w:eastAsia="宋体" w:cs="宋体"/>
          <w:color w:val="auto"/>
          <w:sz w:val="24"/>
          <w:szCs w:val="24"/>
        </w:rPr>
        <w:t>以我方的名义参加贵方</w:t>
      </w:r>
      <w:r>
        <w:rPr>
          <w:rFonts w:hint="eastAsia" w:ascii="宋体" w:hAnsi="宋体" w:eastAsia="宋体" w:cs="宋体"/>
          <w:i/>
          <w:color w:val="auto"/>
          <w:sz w:val="24"/>
          <w:szCs w:val="24"/>
          <w:u w:val="single"/>
        </w:rPr>
        <w:t>项目编号</w:t>
      </w:r>
      <w:r>
        <w:rPr>
          <w:rFonts w:hint="eastAsia" w:ascii="宋体" w:hAnsi="宋体" w:eastAsia="宋体" w:cs="宋体"/>
          <w:color w:val="auto"/>
          <w:sz w:val="24"/>
          <w:szCs w:val="24"/>
        </w:rPr>
        <w:t>的</w:t>
      </w:r>
      <w:r>
        <w:rPr>
          <w:rFonts w:hint="eastAsia" w:ascii="宋体" w:hAnsi="宋体" w:eastAsia="宋体" w:cs="宋体"/>
          <w:i/>
          <w:color w:val="auto"/>
          <w:sz w:val="24"/>
          <w:szCs w:val="24"/>
          <w:u w:val="single"/>
        </w:rPr>
        <w:t>项目名称</w:t>
      </w:r>
      <w:r>
        <w:rPr>
          <w:rFonts w:hint="eastAsia" w:ascii="宋体" w:hAnsi="宋体" w:eastAsia="宋体" w:cs="宋体"/>
          <w:color w:val="auto"/>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eastAsia="宋体" w:cs="宋体"/>
          <w:color w:val="auto"/>
          <w:sz w:val="24"/>
          <w:szCs w:val="24"/>
        </w:rPr>
      </w:pPr>
      <w:r>
        <w:rPr>
          <w:rFonts w:hint="eastAsia" w:ascii="宋体" w:hAnsi="宋体" w:eastAsia="宋体" w:cs="宋体"/>
          <w:color w:val="auto"/>
          <w:sz w:val="24"/>
          <w:szCs w:val="24"/>
        </w:rPr>
        <w:t>我方对被授权人的签名事项负全部责任。</w:t>
      </w:r>
    </w:p>
    <w:p>
      <w:pPr>
        <w:adjustRightInd w:val="0"/>
        <w:spacing w:line="360" w:lineRule="auto"/>
        <w:ind w:firstLine="504" w:firstLineChars="210"/>
        <w:contextualSpacing/>
        <w:rPr>
          <w:rFonts w:ascii="宋体" w:hAnsi="宋体" w:eastAsia="宋体" w:cs="宋体"/>
          <w:color w:val="auto"/>
          <w:sz w:val="24"/>
          <w:szCs w:val="24"/>
        </w:rPr>
      </w:pPr>
      <w:r>
        <w:rPr>
          <w:rFonts w:hint="eastAsia" w:ascii="宋体" w:hAnsi="宋体" w:eastAsia="宋体" w:cs="宋体"/>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eastAsia="宋体" w:cs="宋体"/>
          <w:color w:val="auto"/>
          <w:sz w:val="24"/>
          <w:szCs w:val="24"/>
        </w:rPr>
      </w:pPr>
      <w:r>
        <w:rPr>
          <w:rFonts w:hint="eastAsia" w:ascii="宋体" w:hAnsi="宋体" w:eastAsia="宋体" w:cs="宋体"/>
          <w:color w:val="auto"/>
          <w:sz w:val="24"/>
          <w:szCs w:val="24"/>
        </w:rPr>
        <w:t>被授权人无转委托权，特此委托。</w:t>
      </w:r>
    </w:p>
    <w:p>
      <w:pPr>
        <w:spacing w:line="48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投标人名称： </w:t>
      </w:r>
      <w:r>
        <w:rPr>
          <w:rFonts w:hint="eastAsia" w:ascii="宋体" w:hAnsi="宋体" w:eastAsia="宋体" w:cs="宋体"/>
          <w:color w:val="auto"/>
          <w:sz w:val="24"/>
          <w:szCs w:val="24"/>
          <w:u w:val="single"/>
        </w:rPr>
        <w:t xml:space="preserve">       （全称）       </w:t>
      </w:r>
      <w:r>
        <w:rPr>
          <w:rFonts w:hint="eastAsia" w:ascii="宋体" w:hAnsi="宋体" w:eastAsia="宋体" w:cs="宋体"/>
          <w:color w:val="auto"/>
          <w:sz w:val="24"/>
          <w:szCs w:val="24"/>
        </w:rPr>
        <w:t xml:space="preserve"> （加盖单位公章）</w:t>
      </w:r>
    </w:p>
    <w:p>
      <w:pPr>
        <w:spacing w:line="48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法定代表人（单位负责人）： （签名或加盖名章）</w:t>
      </w:r>
    </w:p>
    <w:p>
      <w:pPr>
        <w:spacing w:line="48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法定代表人（单位负责人）授权代表：  （签名或加盖名章）</w:t>
      </w:r>
    </w:p>
    <w:p>
      <w:pPr>
        <w:spacing w:line="48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法定代表人（单位负责人）授权代表联系电话（手机）：</w:t>
      </w:r>
    </w:p>
    <w:tbl>
      <w:tblPr>
        <w:tblStyle w:val="27"/>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0"/>
        <w:gridCol w:w="8"/>
        <w:gridCol w:w="4733"/>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630" w:hRule="atLeast"/>
        </w:trPr>
        <w:tc>
          <w:tcPr>
            <w:tcW w:w="4740"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法定代表人（单位负责人）身份证（正面）</w:t>
            </w:r>
          </w:p>
        </w:tc>
        <w:tc>
          <w:tcPr>
            <w:tcW w:w="4741" w:type="dxa"/>
            <w:gridSpan w:val="2"/>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748" w:type="dxa"/>
            <w:gridSpan w:val="2"/>
            <w:vAlign w:val="center"/>
          </w:tcPr>
          <w:p>
            <w:pPr>
              <w:jc w:val="center"/>
              <w:rPr>
                <w:rFonts w:ascii="宋体" w:hAnsi="宋体" w:eastAsia="宋体" w:cs="宋体"/>
                <w:color w:val="auto"/>
                <w:sz w:val="24"/>
                <w:szCs w:val="24"/>
              </w:rPr>
            </w:pPr>
            <w:bookmarkStart w:id="20" w:name="_资格证明文件"/>
            <w:bookmarkEnd w:id="20"/>
            <w:bookmarkStart w:id="21" w:name="_Toc364329026"/>
            <w:r>
              <w:rPr>
                <w:rFonts w:hint="eastAsia" w:ascii="宋体" w:hAnsi="宋体" w:eastAsia="宋体" w:cs="宋体"/>
                <w:color w:val="auto"/>
                <w:sz w:val="24"/>
                <w:szCs w:val="24"/>
              </w:rPr>
              <w:t>法定代表人（单位负责人）授权代表身份证</w:t>
            </w:r>
          </w:p>
          <w:p>
            <w:pPr>
              <w:jc w:val="center"/>
              <w:rPr>
                <w:rFonts w:ascii="宋体" w:hAnsi="宋体" w:eastAsia="宋体" w:cs="宋体"/>
                <w:color w:val="auto"/>
                <w:sz w:val="24"/>
                <w:szCs w:val="24"/>
              </w:rPr>
            </w:pPr>
            <w:r>
              <w:rPr>
                <w:rFonts w:hint="eastAsia" w:ascii="宋体" w:hAnsi="宋体" w:eastAsia="宋体" w:cs="宋体"/>
                <w:color w:val="auto"/>
                <w:sz w:val="24"/>
                <w:szCs w:val="24"/>
              </w:rPr>
              <w:t>（正面）</w:t>
            </w:r>
            <w:bookmarkEnd w:id="21"/>
          </w:p>
        </w:tc>
        <w:tc>
          <w:tcPr>
            <w:tcW w:w="4749" w:type="dxa"/>
            <w:gridSpan w:val="2"/>
            <w:vAlign w:val="center"/>
          </w:tcPr>
          <w:p>
            <w:pPr>
              <w:jc w:val="center"/>
              <w:rPr>
                <w:rFonts w:ascii="宋体" w:hAnsi="宋体" w:eastAsia="宋体" w:cs="宋体"/>
                <w:color w:val="auto"/>
                <w:sz w:val="24"/>
                <w:szCs w:val="24"/>
              </w:rPr>
            </w:pPr>
            <w:bookmarkStart w:id="22" w:name="_Toc364329027"/>
            <w:r>
              <w:rPr>
                <w:rFonts w:hint="eastAsia" w:ascii="宋体" w:hAnsi="宋体" w:eastAsia="宋体" w:cs="宋体"/>
                <w:color w:val="auto"/>
                <w:sz w:val="24"/>
                <w:szCs w:val="24"/>
              </w:rPr>
              <w:t>法定代表人（单位负责人）授权代表身份证</w:t>
            </w:r>
          </w:p>
          <w:p>
            <w:pPr>
              <w:jc w:val="center"/>
              <w:rPr>
                <w:rFonts w:ascii="宋体" w:hAnsi="宋体" w:eastAsia="宋体" w:cs="宋体"/>
                <w:color w:val="auto"/>
                <w:sz w:val="24"/>
                <w:szCs w:val="24"/>
              </w:rPr>
            </w:pPr>
            <w:r>
              <w:rPr>
                <w:rFonts w:hint="eastAsia" w:ascii="宋体" w:hAnsi="宋体" w:eastAsia="宋体" w:cs="宋体"/>
                <w:color w:val="auto"/>
                <w:sz w:val="24"/>
                <w:szCs w:val="24"/>
              </w:rPr>
              <w:t>（反面）</w:t>
            </w:r>
            <w:bookmarkEnd w:id="22"/>
          </w:p>
        </w:tc>
      </w:tr>
    </w:tbl>
    <w:p>
      <w:pPr>
        <w:rPr>
          <w:rFonts w:ascii="宋体" w:hAnsi="宋体" w:eastAsia="宋体" w:cs="宋体"/>
          <w:b/>
          <w:bCs/>
          <w:color w:val="auto"/>
          <w:sz w:val="36"/>
          <w:szCs w:val="36"/>
        </w:rPr>
      </w:pPr>
      <w:r>
        <w:rPr>
          <w:rFonts w:hint="eastAsia" w:ascii="宋体" w:hAnsi="宋体" w:eastAsia="宋体" w:cs="宋体"/>
          <w:b/>
          <w:bCs/>
          <w:color w:val="auto"/>
          <w:sz w:val="36"/>
          <w:szCs w:val="36"/>
        </w:rPr>
        <w:br w:type="page"/>
      </w:r>
    </w:p>
    <w:p>
      <w:pPr>
        <w:autoSpaceDE w:val="0"/>
        <w:autoSpaceDN w:val="0"/>
        <w:adjustRightInd w:val="0"/>
        <w:spacing w:line="360" w:lineRule="auto"/>
        <w:jc w:val="center"/>
        <w:outlineLvl w:val="0"/>
        <w:rPr>
          <w:rFonts w:ascii="宋体" w:hAnsi="宋体" w:eastAsia="宋体" w:cs="宋体"/>
          <w:b/>
          <w:bCs/>
          <w:color w:val="auto"/>
          <w:sz w:val="32"/>
          <w:szCs w:val="32"/>
        </w:rPr>
      </w:pPr>
      <w:r>
        <w:rPr>
          <w:rFonts w:hint="eastAsia" w:ascii="宋体" w:hAnsi="宋体" w:eastAsia="宋体" w:cs="宋体"/>
          <w:b/>
          <w:bCs/>
          <w:color w:val="auto"/>
          <w:sz w:val="32"/>
          <w:szCs w:val="32"/>
        </w:rPr>
        <w:t>3.4 投标承诺函</w:t>
      </w:r>
    </w:p>
    <w:p>
      <w:pPr>
        <w:spacing w:beforeLines="50" w:afterLines="50" w:line="360" w:lineRule="auto"/>
        <w:contextualSpacing/>
        <w:rPr>
          <w:rFonts w:ascii="宋体" w:hAnsi="宋体" w:eastAsia="宋体" w:cs="宋体"/>
          <w:color w:val="auto"/>
          <w:sz w:val="24"/>
          <w:szCs w:val="24"/>
          <w:u w:val="single"/>
          <w:lang w:val="zh-CN"/>
        </w:rPr>
      </w:pPr>
      <w:r>
        <w:rPr>
          <w:rFonts w:hint="eastAsia" w:ascii="宋体" w:hAnsi="宋体" w:eastAsia="宋体" w:cs="宋体"/>
          <w:color w:val="auto"/>
          <w:sz w:val="24"/>
          <w:szCs w:val="24"/>
          <w:u w:val="single"/>
          <w:lang w:val="zh-CN"/>
        </w:rPr>
        <w:t>采购人  ：</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经研究，我方自愿参与贵方</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年___月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u w:val="single"/>
          <w:lang w:val="zh-CN"/>
        </w:rPr>
        <w:t>（招标编号、项目名称）</w:t>
      </w:r>
      <w:r>
        <w:rPr>
          <w:rFonts w:hint="eastAsia" w:ascii="宋体" w:hAnsi="宋体" w:eastAsia="宋体" w:cs="宋体"/>
          <w:color w:val="auto"/>
          <w:sz w:val="24"/>
          <w:szCs w:val="24"/>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一、在投标有效期内撤销投标文件；</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二、在投标文件中提供虚假材料；</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四、与采购人、其他投标人或者采购代理机构恶意串通；</w:t>
      </w:r>
    </w:p>
    <w:p>
      <w:pPr>
        <w:spacing w:beforeLines="50" w:afterLines="50" w:line="360" w:lineRule="auto"/>
        <w:ind w:firstLine="480" w:firstLineChars="200"/>
        <w:contextualSpacing/>
        <w:rPr>
          <w:rFonts w:ascii="宋体" w:hAnsi="宋体" w:eastAsia="宋体" w:cs="宋体"/>
          <w:color w:val="auto"/>
          <w:sz w:val="24"/>
          <w:szCs w:val="24"/>
          <w:u w:val="single"/>
        </w:rPr>
      </w:pPr>
      <w:r>
        <w:rPr>
          <w:rFonts w:hint="eastAsia" w:ascii="宋体" w:hAnsi="宋体" w:eastAsia="宋体" w:cs="宋体"/>
          <w:color w:val="auto"/>
          <w:sz w:val="24"/>
          <w:szCs w:val="24"/>
          <w:lang w:val="zh-CN"/>
        </w:rPr>
        <w:t>五、法律法规及本招标文件规定的其他严重违法行为。</w:t>
      </w:r>
    </w:p>
    <w:p>
      <w:pPr>
        <w:adjustRightInd w:val="0"/>
        <w:snapToGrid w:val="0"/>
        <w:spacing w:line="360" w:lineRule="auto"/>
        <w:ind w:firstLine="3600" w:firstLineChars="1500"/>
        <w:rPr>
          <w:rFonts w:ascii="宋体" w:hAnsi="宋体" w:eastAsia="宋体" w:cs="宋体"/>
          <w:color w:val="auto"/>
          <w:sz w:val="24"/>
          <w:szCs w:val="24"/>
        </w:rPr>
      </w:pPr>
    </w:p>
    <w:p>
      <w:pPr>
        <w:adjustRightInd w:val="0"/>
        <w:snapToGrid w:val="0"/>
        <w:spacing w:line="360" w:lineRule="auto"/>
        <w:ind w:firstLine="3600" w:firstLineChars="1500"/>
        <w:rPr>
          <w:rFonts w:ascii="宋体" w:hAnsi="宋体" w:eastAsia="宋体" w:cs="宋体"/>
          <w:color w:val="auto"/>
          <w:sz w:val="24"/>
          <w:szCs w:val="24"/>
        </w:rPr>
      </w:pPr>
      <w:r>
        <w:rPr>
          <w:rFonts w:hint="eastAsia" w:ascii="宋体" w:hAnsi="宋体" w:eastAsia="宋体" w:cs="宋体"/>
          <w:color w:val="auto"/>
          <w:sz w:val="24"/>
          <w:szCs w:val="24"/>
        </w:rPr>
        <w:t>投标人名称（并加盖公章）：</w:t>
      </w:r>
    </w:p>
    <w:p>
      <w:pPr>
        <w:adjustRightInd w:val="0"/>
        <w:snapToGrid w:val="0"/>
        <w:spacing w:line="360" w:lineRule="auto"/>
        <w:ind w:firstLine="4920" w:firstLineChars="2050"/>
        <w:rPr>
          <w:rFonts w:ascii="宋体" w:hAnsi="宋体" w:eastAsia="宋体" w:cs="宋体"/>
          <w:color w:val="auto"/>
          <w:sz w:val="24"/>
          <w:szCs w:val="24"/>
        </w:rPr>
      </w:pPr>
    </w:p>
    <w:p>
      <w:pPr>
        <w:adjustRightInd w:val="0"/>
        <w:snapToGrid w:val="0"/>
        <w:spacing w:line="360" w:lineRule="auto"/>
        <w:ind w:firstLine="4440" w:firstLineChars="1850"/>
        <w:rPr>
          <w:rFonts w:ascii="宋体" w:hAnsi="宋体" w:eastAsia="宋体" w:cs="宋体"/>
          <w:color w:val="auto"/>
          <w:sz w:val="24"/>
          <w:szCs w:val="24"/>
        </w:rPr>
      </w:pPr>
      <w:r>
        <w:rPr>
          <w:rFonts w:hint="eastAsia" w:ascii="宋体" w:hAnsi="宋体" w:eastAsia="宋体" w:cs="宋体"/>
          <w:color w:val="auto"/>
          <w:sz w:val="24"/>
          <w:szCs w:val="24"/>
        </w:rPr>
        <w:t>日期：年月 日</w:t>
      </w:r>
    </w:p>
    <w:p>
      <w:pPr>
        <w:widowControl/>
        <w:spacing w:before="100" w:beforeAutospacing="1" w:after="100" w:afterAutospacing="1" w:line="360" w:lineRule="auto"/>
        <w:jc w:val="center"/>
        <w:rPr>
          <w:rFonts w:ascii="宋体" w:hAnsi="宋体" w:eastAsia="宋体" w:cs="宋体"/>
          <w:b/>
          <w:bCs/>
          <w:color w:val="auto"/>
          <w:sz w:val="24"/>
          <w:szCs w:val="24"/>
        </w:rPr>
      </w:pPr>
    </w:p>
    <w:p>
      <w:pPr>
        <w:rPr>
          <w:rFonts w:ascii="宋体" w:hAnsi="宋体" w:eastAsia="宋体" w:cs="宋体"/>
          <w:b/>
          <w:bCs/>
          <w:color w:val="auto"/>
          <w:sz w:val="36"/>
          <w:szCs w:val="36"/>
        </w:rPr>
      </w:pPr>
      <w:r>
        <w:rPr>
          <w:rFonts w:hint="eastAsia" w:ascii="宋体" w:hAnsi="宋体" w:eastAsia="宋体" w:cs="宋体"/>
          <w:b/>
          <w:bCs/>
          <w:color w:val="auto"/>
          <w:sz w:val="36"/>
          <w:szCs w:val="36"/>
        </w:rPr>
        <w:br w:type="page"/>
      </w:r>
    </w:p>
    <w:p>
      <w:pPr>
        <w:autoSpaceDE w:val="0"/>
        <w:autoSpaceDN w:val="0"/>
        <w:adjustRightInd w:val="0"/>
        <w:spacing w:line="360" w:lineRule="auto"/>
        <w:jc w:val="center"/>
        <w:outlineLvl w:val="0"/>
        <w:rPr>
          <w:rFonts w:ascii="宋体" w:hAnsi="宋体" w:eastAsia="宋体" w:cs="宋体"/>
          <w:b/>
          <w:bCs/>
          <w:color w:val="auto"/>
          <w:sz w:val="32"/>
          <w:szCs w:val="32"/>
        </w:rPr>
      </w:pPr>
      <w:r>
        <w:rPr>
          <w:rFonts w:hint="eastAsia" w:ascii="宋体" w:hAnsi="宋体" w:eastAsia="宋体" w:cs="宋体"/>
          <w:b/>
          <w:bCs/>
          <w:color w:val="auto"/>
          <w:sz w:val="32"/>
          <w:szCs w:val="32"/>
        </w:rPr>
        <w:t>3.5 禹州市政府采购供应商信用承诺函</w:t>
      </w:r>
    </w:p>
    <w:p>
      <w:pPr>
        <w:pStyle w:val="25"/>
        <w:ind w:firstLine="210"/>
        <w:rPr>
          <w:color w:val="auto"/>
          <w:sz w:val="21"/>
          <w:szCs w:val="21"/>
        </w:rPr>
      </w:pPr>
    </w:p>
    <w:p>
      <w:pPr>
        <w:spacing w:beforeLines="50" w:afterLines="50"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致（采购人或采购代理机构）： </w:t>
      </w:r>
    </w:p>
    <w:p>
      <w:pPr>
        <w:spacing w:beforeLines="50" w:afterLines="50"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 xml:space="preserve">单位名称（自然人姓名）: </w:t>
      </w:r>
    </w:p>
    <w:p>
      <w:pPr>
        <w:spacing w:beforeLines="50" w:afterLines="50"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统一社会信用代码（身份证号码）:</w:t>
      </w:r>
    </w:p>
    <w:p>
      <w:pPr>
        <w:spacing w:beforeLines="50" w:afterLines="50"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法定代表人（负责人）:</w:t>
      </w:r>
    </w:p>
    <w:p>
      <w:pPr>
        <w:spacing w:beforeLines="50" w:afterLines="50"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联系地址和电话：</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为维护公平、公正、公开的政府采购市场秩序，树立诚实守信的政府采购供应商形象，我单位（本人）自愿作出以下承诺： </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 </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（一）具有独立承担民事责任的能力； </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（二）具有良好的商业信誉和健全的财务会计制度； </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（三）具有履行合同所必需的设备和专业技术能力； </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（四）有依法缴纳税收和社会保障资金的良好记录； </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（五）参加政府采购活动前三年内，在经营活动中没有重大违法记录； </w:t>
      </w:r>
    </w:p>
    <w:p>
      <w:pPr>
        <w:spacing w:beforeLines="50" w:afterLines="50" w:line="360" w:lineRule="auto"/>
        <w:ind w:left="719" w:leftChars="228" w:hanging="240" w:hangingChars="100"/>
        <w:contextualSpacing/>
        <w:jc w:val="left"/>
        <w:rPr>
          <w:rFonts w:ascii="宋体" w:hAnsi="宋体" w:eastAsia="宋体" w:cs="宋体"/>
          <w:color w:val="auto"/>
          <w:sz w:val="24"/>
          <w:szCs w:val="24"/>
          <w:lang w:val="zh-CN"/>
        </w:rPr>
      </w:pPr>
      <w:r>
        <w:rPr>
          <w:rFonts w:hint="eastAsia" w:ascii="宋体" w:hAnsi="宋体" w:eastAsia="宋体" w:cs="宋体"/>
          <w:color w:val="auto"/>
          <w:sz w:val="24"/>
          <w:szCs w:val="24"/>
        </w:rPr>
        <w:t xml:space="preserve">（六）未被列入经营异常名录或者严重违法失信名单、失信被执行人，重大税收违法失信主体、政府采购严重违法失信行为记录名单； </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（七）未被相关监管部门作出行政处罚且尚在处罚有效期的； </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（八）未曾作出虚假采购承诺； </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（九）符合法律、行政法规规定的其他条件。 </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pPr>
        <w:spacing w:beforeLines="50" w:afterLines="50"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供应商（电子章）: </w:t>
      </w:r>
    </w:p>
    <w:p>
      <w:pPr>
        <w:spacing w:beforeLines="50" w:afterLines="50"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法定代表人、负责人、本人、或授权代表（签字或电子印章）: </w:t>
      </w:r>
    </w:p>
    <w:p>
      <w:pPr>
        <w:spacing w:beforeLines="50" w:afterLines="50"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日期：   年   月   日 </w:t>
      </w:r>
    </w:p>
    <w:p>
      <w:pPr>
        <w:widowControl/>
        <w:jc w:val="left"/>
        <w:rPr>
          <w:color w:val="auto"/>
          <w:sz w:val="24"/>
          <w:szCs w:val="24"/>
        </w:rPr>
      </w:pPr>
      <w:r>
        <w:rPr>
          <w:rFonts w:ascii="仿宋_GB2312" w:hAnsi="仿宋_GB2312" w:eastAsia="仿宋_GB2312" w:cs="仿宋_GB2312"/>
          <w:color w:val="auto"/>
          <w:kern w:val="0"/>
          <w:sz w:val="24"/>
          <w:szCs w:val="24"/>
        </w:rPr>
        <w:t>注：</w:t>
      </w:r>
    </w:p>
    <w:p>
      <w:pPr>
        <w:widowControl/>
        <w:jc w:val="left"/>
        <w:rPr>
          <w:color w:val="auto"/>
          <w:sz w:val="24"/>
          <w:szCs w:val="24"/>
        </w:rPr>
      </w:pPr>
      <w:r>
        <w:rPr>
          <w:rFonts w:ascii="仿宋_GB2312" w:hAnsi="仿宋_GB2312" w:eastAsia="仿宋_GB2312" w:cs="仿宋_GB2312"/>
          <w:color w:val="auto"/>
          <w:kern w:val="0"/>
          <w:sz w:val="24"/>
          <w:szCs w:val="24"/>
        </w:rPr>
        <w:t xml:space="preserve">1.投标人须在投标文件中按此模板提供承诺函，未提供视为未实质性响应招标文件要求，按无效投标处理。 </w:t>
      </w:r>
    </w:p>
    <w:p>
      <w:pPr>
        <w:widowControl/>
        <w:jc w:val="left"/>
        <w:rPr>
          <w:color w:val="auto"/>
          <w:sz w:val="24"/>
          <w:szCs w:val="24"/>
        </w:rPr>
      </w:pPr>
      <w:r>
        <w:rPr>
          <w:rFonts w:ascii="仿宋_GB2312" w:hAnsi="仿宋_GB2312" w:eastAsia="仿宋_GB2312" w:cs="仿宋_GB2312"/>
          <w:color w:val="auto"/>
          <w:kern w:val="0"/>
          <w:sz w:val="24"/>
          <w:szCs w:val="24"/>
        </w:rPr>
        <w:t>2.投标人的法定代表人或者授权代表的签字或盖章应真实、有效，如由授权代表签字或盖章的，应提供“法定代表人授权书”。</w:t>
      </w:r>
    </w:p>
    <w:p>
      <w:pPr>
        <w:rPr>
          <w:rFonts w:ascii="宋体" w:hAnsi="宋体" w:eastAsia="宋体" w:cs="宋体"/>
          <w:b/>
          <w:bCs/>
          <w:color w:val="auto"/>
          <w:sz w:val="36"/>
          <w:szCs w:val="36"/>
        </w:rPr>
      </w:pPr>
      <w:r>
        <w:rPr>
          <w:rFonts w:hint="eastAsia" w:ascii="宋体" w:hAnsi="宋体" w:eastAsia="宋体" w:cs="宋体"/>
          <w:b/>
          <w:bCs/>
          <w:color w:val="auto"/>
          <w:sz w:val="36"/>
          <w:szCs w:val="36"/>
        </w:rPr>
        <w:br w:type="page"/>
      </w:r>
    </w:p>
    <w:p>
      <w:pPr>
        <w:pStyle w:val="11"/>
        <w:rPr>
          <w:rFonts w:ascii="宋体" w:hAnsi="宋体" w:eastAsia="宋体" w:cs="宋体"/>
          <w:color w:val="auto"/>
        </w:rPr>
      </w:pPr>
    </w:p>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3.6投标人提供与参加本项目投标的其他供应商之间，单位负责人不为同一人并且不存在直接控股、管理关系承诺函</w:t>
      </w:r>
    </w:p>
    <w:p>
      <w:pPr>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（承诺函格式自拟）</w:t>
      </w:r>
    </w:p>
    <w:p>
      <w:pPr>
        <w:autoSpaceDE w:val="0"/>
        <w:autoSpaceDN w:val="0"/>
        <w:adjustRightInd w:val="0"/>
        <w:spacing w:line="360" w:lineRule="auto"/>
        <w:jc w:val="center"/>
        <w:outlineLvl w:val="0"/>
        <w:rPr>
          <w:rFonts w:ascii="宋体" w:hAnsi="宋体" w:eastAsia="宋体" w:cs="宋体"/>
          <w:b/>
          <w:bCs/>
          <w:color w:val="auto"/>
          <w:sz w:val="24"/>
          <w:szCs w:val="24"/>
        </w:rPr>
      </w:pPr>
    </w:p>
    <w:p>
      <w:pPr>
        <w:pStyle w:val="2"/>
        <w:rPr>
          <w:color w:val="auto"/>
        </w:rPr>
      </w:pPr>
    </w:p>
    <w:p>
      <w:pPr>
        <w:pStyle w:val="2"/>
        <w:rPr>
          <w:color w:val="auto"/>
        </w:rPr>
      </w:pPr>
    </w:p>
    <w:p>
      <w:pPr>
        <w:pStyle w:val="2"/>
        <w:rPr>
          <w:color w:val="auto"/>
        </w:rPr>
      </w:pPr>
    </w:p>
    <w:p>
      <w:pPr>
        <w:pStyle w:val="2"/>
        <w:rPr>
          <w:color w:val="auto"/>
        </w:rPr>
      </w:pPr>
    </w:p>
    <w:p>
      <w:pPr>
        <w:widowControl/>
        <w:jc w:val="center"/>
        <w:rPr>
          <w:rFonts w:ascii="宋体" w:hAnsi="宋体" w:eastAsia="宋体" w:cs="宋体"/>
          <w:b/>
          <w:bCs/>
          <w:color w:val="auto"/>
          <w:sz w:val="24"/>
          <w:szCs w:val="24"/>
        </w:rPr>
      </w:pPr>
      <w:r>
        <w:rPr>
          <w:rFonts w:hint="eastAsia" w:ascii="宋体" w:hAnsi="宋体" w:eastAsia="宋体" w:cs="宋体"/>
          <w:b/>
          <w:bCs/>
          <w:color w:val="auto"/>
          <w:sz w:val="24"/>
          <w:szCs w:val="24"/>
        </w:rPr>
        <w:t>3.7投标人提供未为本项目提供整体设计、规范编制或者项目管理、监理、检测等服务承诺函</w:t>
      </w:r>
    </w:p>
    <w:p>
      <w:pPr>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（承诺函格式自拟）</w:t>
      </w: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pStyle w:val="2"/>
        <w:rPr>
          <w:color w:val="auto"/>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widowControl/>
        <w:ind w:firstLine="3132" w:firstLineChars="1300"/>
        <w:jc w:val="left"/>
        <w:rPr>
          <w:rFonts w:ascii="宋体" w:hAnsi="宋体" w:eastAsia="宋体" w:cs="宋体"/>
          <w:b/>
          <w:bCs/>
          <w:color w:val="auto"/>
          <w:sz w:val="24"/>
          <w:szCs w:val="24"/>
        </w:rPr>
      </w:pPr>
      <w:r>
        <w:rPr>
          <w:rFonts w:hint="eastAsia" w:ascii="宋体" w:hAnsi="宋体" w:eastAsia="宋体" w:cs="宋体"/>
          <w:b/>
          <w:bCs/>
          <w:color w:val="auto"/>
          <w:sz w:val="24"/>
          <w:szCs w:val="24"/>
        </w:rPr>
        <w:t xml:space="preserve">3.8 其他资格证书或材料 </w:t>
      </w:r>
    </w:p>
    <w:p>
      <w:pPr>
        <w:autoSpaceDE w:val="0"/>
        <w:autoSpaceDN w:val="0"/>
        <w:adjustRightInd w:val="0"/>
        <w:spacing w:line="360" w:lineRule="auto"/>
        <w:jc w:val="center"/>
        <w:outlineLvl w:val="0"/>
        <w:rPr>
          <w:rFonts w:ascii="宋体" w:hAnsi="宋体" w:eastAsia="宋体" w:cs="宋体"/>
          <w:b/>
          <w:snapToGrid w:val="0"/>
          <w:color w:val="auto"/>
          <w:kern w:val="0"/>
          <w:sz w:val="36"/>
          <w:szCs w:val="36"/>
        </w:rPr>
      </w:pPr>
    </w:p>
    <w:p>
      <w:pPr>
        <w:autoSpaceDE w:val="0"/>
        <w:autoSpaceDN w:val="0"/>
        <w:adjustRightInd w:val="0"/>
        <w:spacing w:line="360" w:lineRule="auto"/>
        <w:jc w:val="center"/>
        <w:outlineLvl w:val="0"/>
        <w:rPr>
          <w:rFonts w:ascii="宋体" w:hAnsi="宋体" w:eastAsia="宋体" w:cs="宋体"/>
          <w:b/>
          <w:snapToGrid w:val="0"/>
          <w:color w:val="auto"/>
          <w:kern w:val="0"/>
          <w:sz w:val="36"/>
          <w:szCs w:val="36"/>
        </w:rPr>
      </w:pPr>
    </w:p>
    <w:p>
      <w:pPr>
        <w:autoSpaceDE w:val="0"/>
        <w:autoSpaceDN w:val="0"/>
        <w:adjustRightInd w:val="0"/>
        <w:spacing w:line="360" w:lineRule="auto"/>
        <w:jc w:val="center"/>
        <w:outlineLvl w:val="0"/>
        <w:rPr>
          <w:rFonts w:ascii="宋体" w:hAnsi="宋体" w:eastAsia="宋体" w:cs="宋体"/>
          <w:b/>
          <w:snapToGrid w:val="0"/>
          <w:color w:val="auto"/>
          <w:kern w:val="0"/>
          <w:sz w:val="36"/>
          <w:szCs w:val="36"/>
        </w:rPr>
      </w:pPr>
    </w:p>
    <w:p>
      <w:pPr>
        <w:autoSpaceDE w:val="0"/>
        <w:autoSpaceDN w:val="0"/>
        <w:adjustRightInd w:val="0"/>
        <w:spacing w:line="360" w:lineRule="auto"/>
        <w:jc w:val="center"/>
        <w:outlineLvl w:val="0"/>
        <w:rPr>
          <w:rFonts w:ascii="宋体" w:hAnsi="宋体" w:eastAsia="宋体" w:cs="宋体"/>
          <w:b/>
          <w:snapToGrid w:val="0"/>
          <w:color w:val="auto"/>
          <w:kern w:val="0"/>
          <w:sz w:val="36"/>
          <w:szCs w:val="36"/>
        </w:rPr>
      </w:pPr>
    </w:p>
    <w:bookmarkEnd w:id="19"/>
    <w:p>
      <w:pPr>
        <w:pStyle w:val="11"/>
        <w:rPr>
          <w:rFonts w:ascii="宋体" w:hAnsi="宋体" w:eastAsia="宋体" w:cs="宋体"/>
          <w:color w:val="auto"/>
        </w:rPr>
      </w:pPr>
    </w:p>
    <w:p>
      <w:pPr>
        <w:rPr>
          <w:rFonts w:ascii="宋体" w:hAnsi="宋体" w:eastAsia="宋体" w:cs="宋体"/>
          <w:b/>
          <w:bCs/>
          <w:color w:val="auto"/>
          <w:sz w:val="40"/>
          <w:szCs w:val="40"/>
          <w:lang w:val="zh-CN"/>
        </w:rPr>
      </w:pPr>
      <w:bookmarkStart w:id="23" w:name="_Hlk82704763"/>
      <w:r>
        <w:rPr>
          <w:rFonts w:hint="eastAsia" w:ascii="宋体" w:hAnsi="宋体" w:eastAsia="宋体" w:cs="宋体"/>
          <w:b/>
          <w:bCs/>
          <w:color w:val="auto"/>
          <w:sz w:val="40"/>
          <w:szCs w:val="40"/>
          <w:lang w:val="zh-CN"/>
        </w:rPr>
        <w:br w:type="page"/>
      </w:r>
    </w:p>
    <w:p>
      <w:pPr>
        <w:autoSpaceDE w:val="0"/>
        <w:autoSpaceDN w:val="0"/>
        <w:adjustRightInd w:val="0"/>
        <w:spacing w:line="360" w:lineRule="auto"/>
        <w:jc w:val="center"/>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四、符合性审查证明材料</w:t>
      </w:r>
    </w:p>
    <w:p>
      <w:pPr>
        <w:pStyle w:val="11"/>
        <w:jc w:val="center"/>
        <w:rPr>
          <w:rFonts w:ascii="宋体" w:hAnsi="宋体" w:eastAsia="宋体" w:cs="宋体"/>
          <w:color w:val="auto"/>
          <w:sz w:val="32"/>
          <w:szCs w:val="32"/>
        </w:rPr>
      </w:pPr>
      <w:r>
        <w:rPr>
          <w:rFonts w:ascii="宋体" w:hAnsi="宋体" w:eastAsia="宋体" w:cs="宋体"/>
          <w:color w:val="auto"/>
          <w:sz w:val="32"/>
          <w:szCs w:val="32"/>
        </w:rPr>
        <w:t>4.1投标分项报价表</w:t>
      </w:r>
    </w:p>
    <w:p>
      <w:pPr>
        <w:pStyle w:val="12"/>
        <w:rPr>
          <w:color w:val="auto"/>
        </w:rPr>
      </w:pPr>
    </w:p>
    <w:p>
      <w:pPr>
        <w:pStyle w:val="12"/>
        <w:rPr>
          <w:color w:val="auto"/>
        </w:rPr>
      </w:pPr>
    </w:p>
    <w:p>
      <w:pPr>
        <w:autoSpaceDE w:val="0"/>
        <w:autoSpaceDN w:val="0"/>
        <w:adjustRightInd w:val="0"/>
        <w:spacing w:line="360" w:lineRule="auto"/>
        <w:jc w:val="center"/>
        <w:rPr>
          <w:rFonts w:ascii="宋体" w:hAnsi="宋体" w:eastAsia="宋体" w:cs="宋体"/>
          <w:b/>
          <w:bCs/>
          <w:color w:val="auto"/>
          <w:sz w:val="32"/>
          <w:szCs w:val="32"/>
          <w:lang w:val="zh-CN"/>
        </w:rPr>
      </w:pPr>
      <w:r>
        <w:rPr>
          <w:rFonts w:hint="eastAsia" w:ascii="宋体" w:hAnsi="宋体" w:eastAsia="宋体" w:cs="宋体"/>
          <w:b/>
          <w:bCs/>
          <w:color w:val="auto"/>
          <w:sz w:val="32"/>
          <w:szCs w:val="32"/>
        </w:rPr>
        <w:t>4.2</w:t>
      </w:r>
      <w:r>
        <w:rPr>
          <w:rFonts w:hint="eastAsia" w:ascii="宋体" w:hAnsi="宋体" w:eastAsia="宋体" w:cs="宋体"/>
          <w:b/>
          <w:snapToGrid w:val="0"/>
          <w:color w:val="auto"/>
          <w:kern w:val="0"/>
          <w:sz w:val="32"/>
          <w:szCs w:val="32"/>
        </w:rPr>
        <w:t>技术方案（实施方案）</w:t>
      </w:r>
    </w:p>
    <w:p>
      <w:pPr>
        <w:snapToGrid w:val="0"/>
        <w:spacing w:line="360" w:lineRule="auto"/>
        <w:jc w:val="center"/>
        <w:rPr>
          <w:rFonts w:ascii="宋体" w:hAnsi="宋体" w:eastAsia="宋体" w:cs="宋体"/>
          <w:b/>
          <w:snapToGrid w:val="0"/>
          <w:color w:val="auto"/>
          <w:kern w:val="0"/>
          <w:sz w:val="36"/>
          <w:szCs w:val="36"/>
        </w:rPr>
      </w:pPr>
    </w:p>
    <w:p>
      <w:pPr>
        <w:autoSpaceDE w:val="0"/>
        <w:autoSpaceDN w:val="0"/>
        <w:adjustRightInd w:val="0"/>
        <w:spacing w:line="360" w:lineRule="auto"/>
        <w:jc w:val="center"/>
        <w:rPr>
          <w:rFonts w:ascii="宋体" w:hAnsi="宋体" w:eastAsia="宋体" w:cs="宋体"/>
          <w:color w:val="auto"/>
        </w:rPr>
      </w:pPr>
      <w:r>
        <w:rPr>
          <w:rFonts w:hint="eastAsia" w:ascii="宋体" w:hAnsi="宋体" w:eastAsia="宋体" w:cs="宋体"/>
          <w:color w:val="auto"/>
          <w:sz w:val="24"/>
          <w:szCs w:val="24"/>
          <w:lang w:val="zh-CN"/>
        </w:rPr>
        <w:t>（投标人根据招标文件要求自行编制）</w:t>
      </w:r>
    </w:p>
    <w:p>
      <w:pPr>
        <w:pStyle w:val="11"/>
        <w:rPr>
          <w:rFonts w:ascii="宋体" w:hAnsi="宋体" w:eastAsia="宋体" w:cs="宋体"/>
          <w:color w:val="auto"/>
        </w:rPr>
      </w:pPr>
    </w:p>
    <w:p>
      <w:pPr>
        <w:snapToGrid w:val="0"/>
        <w:spacing w:line="360" w:lineRule="auto"/>
        <w:jc w:val="center"/>
        <w:rPr>
          <w:rFonts w:ascii="宋体" w:hAnsi="宋体" w:eastAsia="宋体" w:cs="宋体"/>
          <w:b/>
          <w:bCs/>
          <w:color w:val="auto"/>
          <w:sz w:val="32"/>
          <w:szCs w:val="32"/>
        </w:rPr>
      </w:pPr>
    </w:p>
    <w:p>
      <w:pPr>
        <w:snapToGrid w:val="0"/>
        <w:spacing w:line="360" w:lineRule="auto"/>
        <w:jc w:val="center"/>
        <w:rPr>
          <w:rFonts w:ascii="宋体" w:hAnsi="宋体" w:eastAsia="宋体" w:cs="宋体"/>
          <w:b/>
          <w:bCs/>
          <w:color w:val="auto"/>
          <w:sz w:val="32"/>
          <w:szCs w:val="32"/>
        </w:rPr>
      </w:pPr>
    </w:p>
    <w:p>
      <w:pPr>
        <w:snapToGrid w:val="0"/>
        <w:spacing w:line="360" w:lineRule="auto"/>
        <w:jc w:val="center"/>
        <w:rPr>
          <w:rFonts w:ascii="宋体" w:hAnsi="宋体" w:eastAsia="宋体" w:cs="宋体"/>
          <w:b/>
          <w:snapToGrid w:val="0"/>
          <w:color w:val="auto"/>
          <w:kern w:val="0"/>
          <w:sz w:val="32"/>
          <w:szCs w:val="32"/>
        </w:rPr>
      </w:pPr>
      <w:r>
        <w:rPr>
          <w:rFonts w:hint="eastAsia" w:ascii="宋体" w:hAnsi="宋体" w:eastAsia="宋体" w:cs="宋体"/>
          <w:b/>
          <w:bCs/>
          <w:color w:val="auto"/>
          <w:sz w:val="32"/>
          <w:szCs w:val="32"/>
        </w:rPr>
        <w:t>4.3</w:t>
      </w:r>
      <w:r>
        <w:rPr>
          <w:rFonts w:hint="eastAsia" w:ascii="宋体" w:hAnsi="宋体" w:eastAsia="宋体" w:cs="宋体"/>
          <w:b/>
          <w:snapToGrid w:val="0"/>
          <w:color w:val="auto"/>
          <w:kern w:val="0"/>
          <w:sz w:val="32"/>
          <w:szCs w:val="32"/>
        </w:rPr>
        <w:t>业绩情况表</w:t>
      </w:r>
    </w:p>
    <w:p>
      <w:pPr>
        <w:spacing w:before="50" w:afterLines="50" w:line="360" w:lineRule="auto"/>
        <w:contextualSpacing/>
        <w:jc w:val="left"/>
        <w:rPr>
          <w:rFonts w:ascii="宋体" w:hAnsi="宋体" w:eastAsia="宋体" w:cs="宋体"/>
          <w:color w:val="auto"/>
          <w:sz w:val="24"/>
          <w:szCs w:val="24"/>
        </w:rPr>
      </w:pPr>
      <w:r>
        <w:rPr>
          <w:rFonts w:hint="eastAsia" w:ascii="宋体" w:hAnsi="宋体" w:eastAsia="宋体" w:cs="宋体"/>
          <w:color w:val="auto"/>
          <w:sz w:val="24"/>
          <w:szCs w:val="24"/>
        </w:rPr>
        <w:t>项目编号：</w:t>
      </w:r>
    </w:p>
    <w:p>
      <w:pPr>
        <w:snapToGrid w:val="0"/>
        <w:spacing w:line="360" w:lineRule="auto"/>
        <w:rPr>
          <w:rFonts w:ascii="宋体" w:hAnsi="宋体" w:eastAsia="宋体" w:cs="宋体"/>
          <w:b/>
          <w:snapToGrid w:val="0"/>
          <w:color w:val="auto"/>
          <w:kern w:val="0"/>
          <w:sz w:val="36"/>
          <w:szCs w:val="36"/>
        </w:rPr>
      </w:pPr>
      <w:r>
        <w:rPr>
          <w:rFonts w:hint="eastAsia" w:ascii="宋体" w:hAnsi="宋体" w:eastAsia="宋体" w:cs="宋体"/>
          <w:color w:val="auto"/>
          <w:sz w:val="24"/>
          <w:szCs w:val="24"/>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1808" w:type="dxa"/>
            <w:vAlign w:val="center"/>
          </w:tcPr>
          <w:p>
            <w:pPr>
              <w:pStyle w:val="8"/>
              <w:spacing w:line="360" w:lineRule="auto"/>
              <w:rPr>
                <w:rFonts w:ascii="宋体" w:hAnsi="宋体" w:eastAsia="宋体" w:cs="宋体"/>
                <w:color w:val="auto"/>
                <w:sz w:val="24"/>
                <w:szCs w:val="24"/>
              </w:rPr>
            </w:pPr>
          </w:p>
        </w:tc>
        <w:tc>
          <w:tcPr>
            <w:tcW w:w="3579" w:type="dxa"/>
            <w:vAlign w:val="center"/>
          </w:tcPr>
          <w:p>
            <w:pPr>
              <w:pStyle w:val="8"/>
              <w:spacing w:line="360" w:lineRule="auto"/>
              <w:rPr>
                <w:rFonts w:ascii="宋体" w:hAnsi="宋体" w:eastAsia="宋体" w:cs="宋体"/>
                <w:color w:val="auto"/>
                <w:sz w:val="24"/>
                <w:szCs w:val="24"/>
              </w:rPr>
            </w:pPr>
          </w:p>
        </w:tc>
        <w:tc>
          <w:tcPr>
            <w:tcW w:w="1440" w:type="dxa"/>
            <w:vAlign w:val="center"/>
          </w:tcPr>
          <w:p>
            <w:pPr>
              <w:pStyle w:val="8"/>
              <w:spacing w:line="360" w:lineRule="auto"/>
              <w:rPr>
                <w:rFonts w:ascii="宋体" w:hAnsi="宋体" w:eastAsia="宋体" w:cs="宋体"/>
                <w:color w:val="auto"/>
                <w:sz w:val="24"/>
                <w:szCs w:val="24"/>
              </w:rPr>
            </w:pPr>
          </w:p>
        </w:tc>
        <w:tc>
          <w:tcPr>
            <w:tcW w:w="1706" w:type="dxa"/>
            <w:vAlign w:val="center"/>
          </w:tcPr>
          <w:p>
            <w:pPr>
              <w:pStyle w:val="8"/>
              <w:spacing w:line="360" w:lineRule="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1808" w:type="dxa"/>
            <w:vAlign w:val="center"/>
          </w:tcPr>
          <w:p>
            <w:pPr>
              <w:pStyle w:val="8"/>
              <w:spacing w:line="360" w:lineRule="auto"/>
              <w:rPr>
                <w:rFonts w:ascii="宋体" w:hAnsi="宋体" w:eastAsia="宋体" w:cs="宋体"/>
                <w:color w:val="auto"/>
                <w:sz w:val="24"/>
                <w:szCs w:val="24"/>
              </w:rPr>
            </w:pPr>
          </w:p>
        </w:tc>
        <w:tc>
          <w:tcPr>
            <w:tcW w:w="3579" w:type="dxa"/>
            <w:vAlign w:val="center"/>
          </w:tcPr>
          <w:p>
            <w:pPr>
              <w:pStyle w:val="8"/>
              <w:spacing w:line="360" w:lineRule="auto"/>
              <w:rPr>
                <w:rFonts w:ascii="宋体" w:hAnsi="宋体" w:eastAsia="宋体" w:cs="宋体"/>
                <w:color w:val="auto"/>
                <w:sz w:val="24"/>
                <w:szCs w:val="24"/>
              </w:rPr>
            </w:pPr>
          </w:p>
        </w:tc>
        <w:tc>
          <w:tcPr>
            <w:tcW w:w="1440" w:type="dxa"/>
            <w:vAlign w:val="center"/>
          </w:tcPr>
          <w:p>
            <w:pPr>
              <w:pStyle w:val="8"/>
              <w:spacing w:line="360" w:lineRule="auto"/>
              <w:rPr>
                <w:rFonts w:ascii="宋体" w:hAnsi="宋体" w:eastAsia="宋体" w:cs="宋体"/>
                <w:color w:val="auto"/>
                <w:sz w:val="24"/>
                <w:szCs w:val="24"/>
              </w:rPr>
            </w:pPr>
          </w:p>
        </w:tc>
        <w:tc>
          <w:tcPr>
            <w:tcW w:w="1706" w:type="dxa"/>
            <w:vAlign w:val="center"/>
          </w:tcPr>
          <w:p>
            <w:pPr>
              <w:pStyle w:val="8"/>
              <w:spacing w:line="360" w:lineRule="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1808" w:type="dxa"/>
            <w:vAlign w:val="center"/>
          </w:tcPr>
          <w:p>
            <w:pPr>
              <w:pStyle w:val="8"/>
              <w:spacing w:line="360" w:lineRule="auto"/>
              <w:rPr>
                <w:rFonts w:ascii="宋体" w:hAnsi="宋体" w:eastAsia="宋体" w:cs="宋体"/>
                <w:color w:val="auto"/>
                <w:sz w:val="24"/>
                <w:szCs w:val="24"/>
              </w:rPr>
            </w:pPr>
          </w:p>
        </w:tc>
        <w:tc>
          <w:tcPr>
            <w:tcW w:w="3579" w:type="dxa"/>
            <w:vAlign w:val="center"/>
          </w:tcPr>
          <w:p>
            <w:pPr>
              <w:pStyle w:val="8"/>
              <w:spacing w:line="360" w:lineRule="auto"/>
              <w:rPr>
                <w:rFonts w:ascii="宋体" w:hAnsi="宋体" w:eastAsia="宋体" w:cs="宋体"/>
                <w:color w:val="auto"/>
                <w:sz w:val="24"/>
                <w:szCs w:val="24"/>
              </w:rPr>
            </w:pPr>
          </w:p>
        </w:tc>
        <w:tc>
          <w:tcPr>
            <w:tcW w:w="1440" w:type="dxa"/>
            <w:vAlign w:val="center"/>
          </w:tcPr>
          <w:p>
            <w:pPr>
              <w:pStyle w:val="8"/>
              <w:spacing w:line="360" w:lineRule="auto"/>
              <w:rPr>
                <w:rFonts w:ascii="宋体" w:hAnsi="宋体" w:eastAsia="宋体" w:cs="宋体"/>
                <w:color w:val="auto"/>
                <w:sz w:val="24"/>
                <w:szCs w:val="24"/>
              </w:rPr>
            </w:pPr>
          </w:p>
        </w:tc>
        <w:tc>
          <w:tcPr>
            <w:tcW w:w="1706" w:type="dxa"/>
            <w:vAlign w:val="center"/>
          </w:tcPr>
          <w:p>
            <w:pPr>
              <w:pStyle w:val="8"/>
              <w:spacing w:line="360" w:lineRule="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1808" w:type="dxa"/>
            <w:vAlign w:val="center"/>
          </w:tcPr>
          <w:p>
            <w:pPr>
              <w:rPr>
                <w:rFonts w:ascii="宋体" w:hAnsi="宋体" w:eastAsia="宋体" w:cs="宋体"/>
                <w:color w:val="auto"/>
              </w:rPr>
            </w:pPr>
          </w:p>
        </w:tc>
        <w:tc>
          <w:tcPr>
            <w:tcW w:w="3579" w:type="dxa"/>
            <w:vAlign w:val="center"/>
          </w:tcPr>
          <w:p>
            <w:pPr>
              <w:rPr>
                <w:rFonts w:ascii="宋体" w:hAnsi="宋体" w:eastAsia="宋体" w:cs="宋体"/>
                <w:color w:val="auto"/>
              </w:rPr>
            </w:pPr>
          </w:p>
        </w:tc>
        <w:tc>
          <w:tcPr>
            <w:tcW w:w="1440" w:type="dxa"/>
            <w:vAlign w:val="center"/>
          </w:tcPr>
          <w:p>
            <w:pPr>
              <w:rPr>
                <w:rFonts w:ascii="宋体" w:hAnsi="宋体" w:eastAsia="宋体" w:cs="宋体"/>
                <w:color w:val="auto"/>
              </w:rPr>
            </w:pPr>
          </w:p>
        </w:tc>
        <w:tc>
          <w:tcPr>
            <w:tcW w:w="1706" w:type="dxa"/>
            <w:vAlign w:val="center"/>
          </w:tcPr>
          <w:p>
            <w:pP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hAnsi="宋体" w:eastAsia="宋体" w:cs="宋体"/>
                <w:color w:val="auto"/>
              </w:rPr>
            </w:pPr>
          </w:p>
        </w:tc>
        <w:tc>
          <w:tcPr>
            <w:tcW w:w="3579" w:type="dxa"/>
            <w:vAlign w:val="center"/>
          </w:tcPr>
          <w:p>
            <w:pPr>
              <w:rPr>
                <w:rFonts w:ascii="宋体" w:hAnsi="宋体" w:eastAsia="宋体" w:cs="宋体"/>
                <w:color w:val="auto"/>
              </w:rPr>
            </w:pPr>
          </w:p>
        </w:tc>
        <w:tc>
          <w:tcPr>
            <w:tcW w:w="1440" w:type="dxa"/>
            <w:vAlign w:val="center"/>
          </w:tcPr>
          <w:p>
            <w:pPr>
              <w:rPr>
                <w:rFonts w:ascii="宋体" w:hAnsi="宋体" w:eastAsia="宋体" w:cs="宋体"/>
                <w:color w:val="auto"/>
              </w:rPr>
            </w:pPr>
          </w:p>
        </w:tc>
        <w:tc>
          <w:tcPr>
            <w:tcW w:w="1706" w:type="dxa"/>
            <w:vAlign w:val="center"/>
          </w:tcPr>
          <w:p>
            <w:pPr>
              <w:rPr>
                <w:rFonts w:ascii="宋体" w:hAnsi="宋体" w:eastAsia="宋体" w:cs="宋体"/>
                <w:color w:val="auto"/>
              </w:rPr>
            </w:pPr>
          </w:p>
        </w:tc>
      </w:tr>
    </w:tbl>
    <w:p>
      <w:pPr>
        <w:autoSpaceDE w:val="0"/>
        <w:autoSpaceDN w:val="0"/>
        <w:adjustRightInd w:val="0"/>
        <w:spacing w:line="48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投标人（公章）：</w:t>
      </w:r>
    </w:p>
    <w:p>
      <w:pPr>
        <w:autoSpaceDE w:val="0"/>
        <w:autoSpaceDN w:val="0"/>
        <w:adjustRightInd w:val="0"/>
        <w:spacing w:line="48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投标人法定代表人（单位负责人）或授权代表签字：</w:t>
      </w:r>
    </w:p>
    <w:p>
      <w:pPr>
        <w:autoSpaceDE w:val="0"/>
        <w:autoSpaceDN w:val="0"/>
        <w:adjustRightInd w:val="0"/>
        <w:spacing w:line="360" w:lineRule="auto"/>
        <w:jc w:val="both"/>
        <w:outlineLvl w:val="0"/>
        <w:rPr>
          <w:rFonts w:ascii="宋体" w:hAnsi="宋体" w:eastAsia="宋体" w:cs="宋体"/>
          <w:b/>
          <w:bCs/>
          <w:color w:val="auto"/>
          <w:sz w:val="36"/>
          <w:szCs w:val="36"/>
        </w:rPr>
      </w:pPr>
    </w:p>
    <w:p>
      <w:pPr>
        <w:autoSpaceDE w:val="0"/>
        <w:autoSpaceDN w:val="0"/>
        <w:adjustRightInd w:val="0"/>
        <w:spacing w:line="360" w:lineRule="auto"/>
        <w:jc w:val="center"/>
        <w:outlineLvl w:val="0"/>
        <w:rPr>
          <w:rFonts w:ascii="宋体" w:hAnsi="宋体" w:eastAsia="宋体" w:cs="宋体"/>
          <w:b/>
          <w:bCs/>
          <w:color w:val="auto"/>
          <w:sz w:val="32"/>
          <w:szCs w:val="32"/>
        </w:rPr>
      </w:pPr>
      <w:r>
        <w:rPr>
          <w:rFonts w:hint="eastAsia" w:ascii="宋体" w:hAnsi="宋体" w:eastAsia="宋体" w:cs="宋体"/>
          <w:b/>
          <w:bCs/>
          <w:color w:val="auto"/>
          <w:sz w:val="32"/>
          <w:szCs w:val="32"/>
        </w:rPr>
        <w:t>4.4 售后服务方案</w:t>
      </w:r>
    </w:p>
    <w:p>
      <w:pPr>
        <w:autoSpaceDE w:val="0"/>
        <w:autoSpaceDN w:val="0"/>
        <w:adjustRightInd w:val="0"/>
        <w:spacing w:line="240" w:lineRule="atLeast"/>
        <w:jc w:val="center"/>
        <w:outlineLvl w:val="0"/>
        <w:rPr>
          <w:rFonts w:ascii="宋体" w:hAnsi="宋体" w:eastAsia="宋体" w:cs="宋体"/>
          <w:b/>
          <w:bCs/>
          <w:color w:val="auto"/>
          <w:szCs w:val="21"/>
        </w:rPr>
      </w:pPr>
    </w:p>
    <w:p>
      <w:pPr>
        <w:autoSpaceDE w:val="0"/>
        <w:autoSpaceDN w:val="0"/>
        <w:adjustRightInd w:val="0"/>
        <w:spacing w:line="360" w:lineRule="auto"/>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（投标人根据招标文件要求自行编制）</w:t>
      </w:r>
    </w:p>
    <w:p>
      <w:pPr>
        <w:pStyle w:val="11"/>
        <w:rPr>
          <w:rFonts w:ascii="宋体" w:hAnsi="宋体" w:eastAsia="宋体" w:cs="宋体"/>
          <w:color w:val="auto"/>
        </w:rPr>
      </w:pPr>
    </w:p>
    <w:p>
      <w:pPr>
        <w:pStyle w:val="12"/>
        <w:spacing w:line="240" w:lineRule="atLeast"/>
        <w:rPr>
          <w:color w:val="auto"/>
          <w:sz w:val="21"/>
          <w:szCs w:val="21"/>
        </w:rPr>
      </w:pPr>
    </w:p>
    <w:p>
      <w:pPr>
        <w:jc w:val="center"/>
        <w:rPr>
          <w:rFonts w:ascii="宋体" w:hAnsi="宋体" w:eastAsia="宋体" w:cs="宋体"/>
          <w:b/>
          <w:bCs/>
          <w:color w:val="auto"/>
          <w:sz w:val="32"/>
          <w:szCs w:val="32"/>
          <w:highlight w:val="yellow"/>
        </w:rPr>
      </w:pPr>
      <w:r>
        <w:rPr>
          <w:rFonts w:hint="eastAsia" w:ascii="宋体" w:hAnsi="宋体" w:eastAsia="宋体" w:cs="宋体"/>
          <w:b/>
          <w:bCs/>
          <w:color w:val="auto"/>
          <w:sz w:val="32"/>
          <w:szCs w:val="32"/>
        </w:rPr>
        <w:t>4.5 中小企业声明函（服务）</w:t>
      </w:r>
    </w:p>
    <w:p>
      <w:pPr>
        <w:spacing w:line="360" w:lineRule="auto"/>
        <w:jc w:val="center"/>
        <w:rPr>
          <w:rFonts w:ascii="宋体" w:hAnsi="宋体" w:eastAsia="宋体" w:cs="宋体"/>
          <w:b/>
          <w:bCs/>
          <w:color w:val="auto"/>
          <w:sz w:val="24"/>
          <w:szCs w:val="24"/>
          <w:highlight w:val="yellow"/>
        </w:rPr>
      </w:pPr>
    </w:p>
    <w:p>
      <w:pPr>
        <w:spacing w:line="440" w:lineRule="exact"/>
        <w:ind w:firstLine="808" w:firstLineChars="337"/>
        <w:jc w:val="left"/>
        <w:rPr>
          <w:rFonts w:ascii="宋体" w:hAnsi="宋体" w:eastAsia="宋体" w:cs="宋体"/>
          <w:color w:val="auto"/>
          <w:sz w:val="24"/>
          <w:szCs w:val="24"/>
        </w:rPr>
      </w:pPr>
      <w:r>
        <w:rPr>
          <w:rFonts w:hint="eastAsia" w:ascii="宋体" w:hAnsi="宋体" w:eastAsia="宋体" w:cs="宋体"/>
          <w:color w:val="auto"/>
          <w:sz w:val="24"/>
          <w:szCs w:val="24"/>
        </w:rPr>
        <w:t>本公司郑重声明，根据《政府采购促进中小企业发展管理办法》（财库﹝2020﹞46 号）的规定，本公司参加</w:t>
      </w:r>
      <w:r>
        <w:rPr>
          <w:rFonts w:hint="eastAsia" w:ascii="宋体" w:hAnsi="宋体" w:eastAsia="宋体" w:cs="宋体"/>
          <w:i/>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i/>
          <w:color w:val="auto"/>
          <w:sz w:val="24"/>
          <w:szCs w:val="24"/>
          <w:u w:val="single"/>
        </w:rPr>
        <w:t>（项目名称）</w:t>
      </w:r>
      <w:r>
        <w:rPr>
          <w:rFonts w:hint="eastAsia" w:ascii="宋体" w:hAnsi="宋体" w:eastAsia="宋体" w:cs="宋体"/>
          <w:color w:val="auto"/>
          <w:sz w:val="24"/>
          <w:szCs w:val="24"/>
        </w:rPr>
        <w:t>采购活动，服务全部由符合政策要求的中小企业承接。</w:t>
      </w:r>
    </w:p>
    <w:p>
      <w:pPr>
        <w:spacing w:line="440" w:lineRule="exact"/>
        <w:ind w:firstLine="808" w:firstLineChars="337"/>
        <w:jc w:val="left"/>
        <w:rPr>
          <w:rFonts w:ascii="宋体" w:hAnsi="宋体" w:eastAsia="宋体" w:cs="宋体"/>
          <w:color w:val="auto"/>
          <w:sz w:val="24"/>
          <w:szCs w:val="24"/>
        </w:rPr>
      </w:pPr>
      <w:r>
        <w:rPr>
          <w:rFonts w:hint="eastAsia" w:ascii="宋体" w:hAnsi="宋体" w:eastAsia="宋体" w:cs="宋体"/>
          <w:color w:val="auto"/>
          <w:sz w:val="24"/>
          <w:szCs w:val="24"/>
        </w:rPr>
        <w:t>具体情况如下：</w:t>
      </w:r>
    </w:p>
    <w:p>
      <w:pPr>
        <w:spacing w:line="440" w:lineRule="exact"/>
        <w:ind w:firstLine="808" w:firstLineChars="337"/>
        <w:jc w:val="left"/>
        <w:rPr>
          <w:rFonts w:ascii="宋体" w:hAnsi="宋体" w:eastAsia="宋体" w:cs="宋体"/>
          <w:color w:val="auto"/>
          <w:sz w:val="24"/>
          <w:szCs w:val="24"/>
        </w:rPr>
      </w:pPr>
      <w:r>
        <w:rPr>
          <w:rFonts w:hint="eastAsia" w:ascii="宋体" w:hAnsi="宋体" w:eastAsia="宋体" w:cs="宋体"/>
          <w:color w:val="auto"/>
          <w:sz w:val="24"/>
          <w:szCs w:val="24"/>
        </w:rPr>
        <w:t xml:space="preserve">1. </w:t>
      </w:r>
      <w:r>
        <w:rPr>
          <w:rFonts w:hint="eastAsia" w:ascii="宋体" w:hAnsi="宋体" w:eastAsia="宋体" w:cs="宋体"/>
          <w:i/>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i/>
          <w:color w:val="auto"/>
          <w:sz w:val="24"/>
          <w:szCs w:val="24"/>
          <w:u w:val="single"/>
        </w:rPr>
        <w:t>（采购文件中明确的所属行业）</w:t>
      </w:r>
      <w:r>
        <w:rPr>
          <w:rFonts w:hint="eastAsia" w:ascii="宋体" w:hAnsi="宋体" w:eastAsia="宋体" w:cs="宋体"/>
          <w:color w:val="auto"/>
          <w:sz w:val="24"/>
          <w:szCs w:val="24"/>
        </w:rPr>
        <w:t>行业；承接企业为</w:t>
      </w:r>
      <w:r>
        <w:rPr>
          <w:rFonts w:hint="eastAsia" w:ascii="宋体" w:hAnsi="宋体" w:eastAsia="宋体" w:cs="宋体"/>
          <w:i/>
          <w:color w:val="auto"/>
          <w:sz w:val="24"/>
          <w:szCs w:val="24"/>
          <w:u w:val="single"/>
        </w:rPr>
        <w:t>（企业名称）</w:t>
      </w:r>
      <w:r>
        <w:rPr>
          <w:rFonts w:hint="eastAsia" w:ascii="宋体" w:hAnsi="宋体" w:eastAsia="宋体" w:cs="宋体"/>
          <w:color w:val="auto"/>
          <w:sz w:val="24"/>
          <w:szCs w:val="24"/>
        </w:rPr>
        <w:t>，从业人员人，营业收入为万元，资产总额为万元，属于</w:t>
      </w:r>
      <w:r>
        <w:rPr>
          <w:rFonts w:hint="eastAsia" w:ascii="宋体" w:hAnsi="宋体" w:eastAsia="宋体" w:cs="宋体"/>
          <w:i/>
          <w:color w:val="auto"/>
          <w:sz w:val="24"/>
          <w:szCs w:val="24"/>
          <w:u w:val="single"/>
        </w:rPr>
        <w:t>（中型企业、小型企业、微型企业）</w:t>
      </w:r>
      <w:r>
        <w:rPr>
          <w:rFonts w:hint="eastAsia" w:ascii="宋体" w:hAnsi="宋体" w:eastAsia="宋体" w:cs="宋体"/>
          <w:color w:val="auto"/>
          <w:sz w:val="24"/>
          <w:szCs w:val="24"/>
        </w:rPr>
        <w:t>；</w:t>
      </w:r>
    </w:p>
    <w:p>
      <w:pPr>
        <w:spacing w:line="440" w:lineRule="exact"/>
        <w:ind w:firstLine="808" w:firstLineChars="337"/>
        <w:jc w:val="left"/>
        <w:rPr>
          <w:rFonts w:ascii="宋体" w:hAnsi="宋体" w:eastAsia="宋体" w:cs="宋体"/>
          <w:color w:val="auto"/>
          <w:sz w:val="24"/>
          <w:szCs w:val="24"/>
        </w:rPr>
      </w:pPr>
      <w:r>
        <w:rPr>
          <w:rFonts w:hint="eastAsia" w:ascii="宋体" w:hAnsi="宋体" w:eastAsia="宋体" w:cs="宋体"/>
          <w:color w:val="auto"/>
          <w:sz w:val="24"/>
          <w:szCs w:val="24"/>
        </w:rPr>
        <w:t xml:space="preserve">2. </w:t>
      </w:r>
      <w:r>
        <w:rPr>
          <w:rFonts w:hint="eastAsia" w:ascii="宋体" w:hAnsi="宋体" w:eastAsia="宋体" w:cs="宋体"/>
          <w:i/>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i/>
          <w:color w:val="auto"/>
          <w:sz w:val="24"/>
          <w:szCs w:val="24"/>
          <w:u w:val="single"/>
        </w:rPr>
        <w:t>（采购文件中明确的所属行业）</w:t>
      </w:r>
      <w:r>
        <w:rPr>
          <w:rFonts w:hint="eastAsia" w:ascii="宋体" w:hAnsi="宋体" w:eastAsia="宋体" w:cs="宋体"/>
          <w:color w:val="auto"/>
          <w:sz w:val="24"/>
          <w:szCs w:val="24"/>
        </w:rPr>
        <w:t>行业；承接企业为</w:t>
      </w:r>
      <w:r>
        <w:rPr>
          <w:rFonts w:hint="eastAsia" w:ascii="宋体" w:hAnsi="宋体" w:eastAsia="宋体" w:cs="宋体"/>
          <w:i/>
          <w:color w:val="auto"/>
          <w:sz w:val="24"/>
          <w:szCs w:val="24"/>
          <w:u w:val="single"/>
        </w:rPr>
        <w:t>（企业名称）</w:t>
      </w:r>
      <w:r>
        <w:rPr>
          <w:rFonts w:hint="eastAsia" w:ascii="宋体" w:hAnsi="宋体" w:eastAsia="宋体" w:cs="宋体"/>
          <w:color w:val="auto"/>
          <w:sz w:val="24"/>
          <w:szCs w:val="24"/>
        </w:rPr>
        <w:t>，从业人员人，营业收入为万元，资产总额为万元，属于</w:t>
      </w:r>
      <w:r>
        <w:rPr>
          <w:rFonts w:hint="eastAsia" w:ascii="宋体" w:hAnsi="宋体" w:eastAsia="宋体" w:cs="宋体"/>
          <w:i/>
          <w:color w:val="auto"/>
          <w:sz w:val="24"/>
          <w:szCs w:val="24"/>
          <w:u w:val="single"/>
        </w:rPr>
        <w:t>（中型企业、小型企业、微型企业）</w:t>
      </w:r>
      <w:r>
        <w:rPr>
          <w:rFonts w:hint="eastAsia" w:ascii="宋体" w:hAnsi="宋体" w:eastAsia="宋体" w:cs="宋体"/>
          <w:color w:val="auto"/>
          <w:sz w:val="24"/>
          <w:szCs w:val="24"/>
        </w:rPr>
        <w:t>；</w:t>
      </w:r>
    </w:p>
    <w:p>
      <w:pPr>
        <w:spacing w:line="440" w:lineRule="exact"/>
        <w:ind w:firstLine="808" w:firstLineChars="337"/>
        <w:jc w:val="left"/>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440" w:lineRule="exact"/>
        <w:ind w:firstLine="808" w:firstLineChars="337"/>
        <w:jc w:val="left"/>
        <w:rPr>
          <w:rFonts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以上企业，不属于大企业的分支机构，不存在控股股东为大企业的情形，也不存在与大企业的负责人为同一人的情形。本企业对上述声明内容的真实性负责。如有虚假，将依法承担相应责任。</w:t>
      </w:r>
    </w:p>
    <w:p>
      <w:pPr>
        <w:spacing w:line="440" w:lineRule="exact"/>
        <w:ind w:firstLine="3600" w:firstLineChars="1500"/>
        <w:jc w:val="left"/>
        <w:rPr>
          <w:rFonts w:ascii="宋体" w:hAnsi="宋体" w:eastAsia="宋体" w:cs="宋体"/>
          <w:color w:val="auto"/>
          <w:sz w:val="24"/>
          <w:szCs w:val="24"/>
        </w:rPr>
      </w:pPr>
      <w:r>
        <w:rPr>
          <w:rFonts w:hint="eastAsia" w:ascii="宋体" w:hAnsi="宋体" w:eastAsia="宋体" w:cs="宋体"/>
          <w:color w:val="auto"/>
          <w:sz w:val="24"/>
          <w:szCs w:val="24"/>
        </w:rPr>
        <w:t>企业名称（盖章）：</w:t>
      </w:r>
    </w:p>
    <w:p>
      <w:pPr>
        <w:spacing w:line="440" w:lineRule="exact"/>
        <w:ind w:firstLine="3600" w:firstLineChars="1500"/>
        <w:jc w:val="left"/>
        <w:rPr>
          <w:rFonts w:ascii="宋体" w:hAnsi="宋体" w:eastAsia="宋体" w:cs="宋体"/>
          <w:color w:val="auto"/>
          <w:sz w:val="24"/>
          <w:szCs w:val="24"/>
        </w:rPr>
      </w:pPr>
      <w:r>
        <w:rPr>
          <w:rFonts w:hint="eastAsia" w:ascii="宋体" w:hAnsi="宋体" w:eastAsia="宋体" w:cs="宋体"/>
          <w:color w:val="auto"/>
          <w:sz w:val="24"/>
          <w:szCs w:val="24"/>
        </w:rPr>
        <w:t>日期：</w:t>
      </w:r>
    </w:p>
    <w:p>
      <w:pPr>
        <w:widowControl/>
        <w:autoSpaceDE w:val="0"/>
        <w:spacing w:line="440" w:lineRule="exact"/>
        <w:jc w:val="left"/>
        <w:rPr>
          <w:rFonts w:ascii="宋体" w:hAnsi="宋体" w:eastAsia="宋体" w:cs="宋体"/>
          <w:color w:val="auto"/>
          <w:sz w:val="24"/>
          <w:szCs w:val="24"/>
        </w:rPr>
      </w:pPr>
      <w:r>
        <w:rPr>
          <w:rFonts w:hint="eastAsia" w:ascii="宋体" w:hAnsi="宋体" w:eastAsia="宋体" w:cs="宋体"/>
          <w:color w:val="auto"/>
          <w:sz w:val="24"/>
          <w:szCs w:val="24"/>
        </w:rPr>
        <w:t>说明：</w:t>
      </w:r>
    </w:p>
    <w:p>
      <w:pPr>
        <w:widowControl/>
        <w:autoSpaceDE w:val="0"/>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pPr>
        <w:widowControl/>
        <w:autoSpaceDE w:val="0"/>
        <w:spacing w:line="440" w:lineRule="exact"/>
        <w:ind w:firstLine="480" w:firstLineChars="200"/>
        <w:jc w:val="left"/>
        <w:rPr>
          <w:rFonts w:ascii="宋体" w:hAnsi="宋体" w:eastAsia="宋体" w:cs="宋体"/>
          <w:color w:val="auto"/>
        </w:rPr>
      </w:pPr>
      <w:r>
        <w:rPr>
          <w:rFonts w:hint="eastAsia" w:ascii="宋体" w:hAnsi="宋体" w:eastAsia="宋体" w:cs="宋体"/>
          <w:color w:val="auto"/>
          <w:sz w:val="24"/>
          <w:szCs w:val="24"/>
        </w:rPr>
        <w:t>2、中小企业参加政府采购活动，应当出具《中小企业声明函》及相关证明材料，否则不得享受相关中小企业扶持政策。</w:t>
      </w:r>
    </w:p>
    <w:p>
      <w:pPr>
        <w:spacing w:line="360" w:lineRule="auto"/>
        <w:jc w:val="center"/>
        <w:rPr>
          <w:rFonts w:ascii="宋体" w:hAnsi="宋体" w:eastAsia="宋体" w:cs="宋体"/>
          <w:b/>
          <w:bCs/>
          <w:color w:val="auto"/>
          <w:sz w:val="36"/>
          <w:szCs w:val="36"/>
        </w:rPr>
      </w:pPr>
      <w:bookmarkStart w:id="24" w:name="OLE_LINK14"/>
      <w:bookmarkStart w:id="25" w:name="OLE_LINK13"/>
    </w:p>
    <w:p>
      <w:pPr>
        <w:rPr>
          <w:rFonts w:ascii="宋体" w:hAnsi="宋体" w:eastAsia="宋体" w:cs="宋体"/>
          <w:b/>
          <w:bCs/>
          <w:color w:val="auto"/>
          <w:sz w:val="36"/>
          <w:szCs w:val="36"/>
        </w:rPr>
      </w:pPr>
    </w:p>
    <w:p>
      <w:pPr>
        <w:spacing w:line="360" w:lineRule="auto"/>
        <w:jc w:val="center"/>
        <w:rPr>
          <w:rFonts w:ascii="宋体" w:hAnsi="宋体" w:eastAsia="宋体" w:cs="宋体"/>
          <w:b/>
          <w:bCs/>
          <w:color w:val="auto"/>
          <w:sz w:val="32"/>
          <w:szCs w:val="32"/>
        </w:rPr>
      </w:pPr>
      <w:r>
        <w:rPr>
          <w:rFonts w:hint="eastAsia" w:ascii="宋体" w:hAnsi="宋体" w:eastAsia="宋体" w:cs="宋体"/>
          <w:b/>
          <w:bCs/>
          <w:color w:val="auto"/>
          <w:sz w:val="32"/>
          <w:szCs w:val="32"/>
        </w:rPr>
        <w:t>4.6残疾人福利性单位声明函</w:t>
      </w:r>
    </w:p>
    <w:bookmarkEnd w:id="24"/>
    <w:bookmarkEnd w:id="25"/>
    <w:p>
      <w:pPr>
        <w:spacing w:line="360" w:lineRule="auto"/>
        <w:rPr>
          <w:rFonts w:ascii="宋体" w:hAnsi="宋体" w:eastAsia="宋体" w:cs="宋体"/>
          <w:color w:val="auto"/>
          <w:szCs w:val="21"/>
        </w:rPr>
      </w:pP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pPr>
        <w:spacing w:line="360" w:lineRule="auto"/>
        <w:rPr>
          <w:rFonts w:ascii="宋体" w:hAnsi="宋体" w:eastAsia="宋体" w:cs="宋体"/>
          <w:color w:val="auto"/>
          <w:szCs w:val="21"/>
        </w:rPr>
      </w:pPr>
    </w:p>
    <w:p>
      <w:pPr>
        <w:spacing w:line="360" w:lineRule="auto"/>
        <w:rPr>
          <w:rFonts w:ascii="宋体" w:hAnsi="宋体" w:eastAsia="宋体" w:cs="宋体"/>
          <w:color w:val="auto"/>
          <w:szCs w:val="21"/>
        </w:rPr>
      </w:pP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单位名称（盖章）：</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日    期：      年    月    日</w:t>
      </w:r>
    </w:p>
    <w:p>
      <w:pPr>
        <w:pStyle w:val="11"/>
        <w:rPr>
          <w:rFonts w:ascii="宋体" w:hAnsi="宋体" w:eastAsia="宋体" w:cs="宋体"/>
          <w:color w:val="auto"/>
        </w:rPr>
      </w:pPr>
    </w:p>
    <w:p>
      <w:pPr>
        <w:pStyle w:val="11"/>
        <w:rPr>
          <w:rFonts w:ascii="宋体" w:hAnsi="宋体" w:eastAsia="宋体" w:cs="宋体"/>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bookmarkEnd w:id="23"/>
    <w:p>
      <w:pPr>
        <w:pStyle w:val="11"/>
        <w:rPr>
          <w:rFonts w:ascii="宋体" w:hAnsi="宋体" w:eastAsia="宋体" w:cs="宋体"/>
          <w:color w:val="auto"/>
        </w:rPr>
      </w:pPr>
    </w:p>
    <w:p>
      <w:pPr>
        <w:autoSpaceDE w:val="0"/>
        <w:autoSpaceDN w:val="0"/>
        <w:adjustRightInd w:val="0"/>
        <w:spacing w:line="360" w:lineRule="auto"/>
        <w:jc w:val="center"/>
        <w:rPr>
          <w:rFonts w:ascii="宋体" w:hAnsi="宋体" w:eastAsia="宋体" w:cs="宋体"/>
          <w:b/>
          <w:bCs/>
          <w:color w:val="auto"/>
          <w:sz w:val="32"/>
          <w:szCs w:val="32"/>
          <w:lang w:val="zh-CN"/>
        </w:rPr>
      </w:pPr>
      <w:bookmarkStart w:id="26" w:name="_Hlk82704814"/>
      <w:r>
        <w:rPr>
          <w:rFonts w:hint="eastAsia" w:ascii="宋体" w:hAnsi="宋体" w:eastAsia="宋体" w:cs="宋体"/>
          <w:b/>
          <w:bCs/>
          <w:color w:val="auto"/>
          <w:sz w:val="32"/>
          <w:szCs w:val="32"/>
          <w:lang w:val="zh-CN"/>
        </w:rPr>
        <w:t>五、</w:t>
      </w:r>
      <w:r>
        <w:rPr>
          <w:rFonts w:hint="eastAsia" w:ascii="宋体" w:hAnsi="宋体" w:eastAsia="宋体" w:cs="宋体"/>
          <w:b/>
          <w:color w:val="auto"/>
          <w:sz w:val="32"/>
          <w:szCs w:val="32"/>
          <w:lang w:val="zh-CN"/>
        </w:rPr>
        <w:t>其他资料（若有）</w:t>
      </w:r>
    </w:p>
    <w:p>
      <w:pPr>
        <w:rPr>
          <w:rFonts w:ascii="宋体" w:hAnsi="宋体" w:eastAsia="宋体" w:cs="宋体"/>
          <w:color w:val="auto"/>
        </w:rPr>
      </w:pPr>
    </w:p>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除招标文件另有规定外，投标人认为需要提交的其他证明材料或资料加盖投标人的</w:t>
      </w:r>
    </w:p>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单位公章后应在此项下提交。</w:t>
      </w:r>
    </w:p>
    <w:bookmarkEnd w:id="26"/>
    <w:p>
      <w:pPr>
        <w:spacing w:line="360" w:lineRule="auto"/>
        <w:jc w:val="center"/>
        <w:rPr>
          <w:rFonts w:ascii="宋体" w:hAnsi="宋体" w:eastAsia="宋体" w:cs="宋体"/>
          <w:b/>
          <w:bCs/>
          <w:color w:val="auto"/>
          <w:sz w:val="28"/>
          <w:szCs w:val="28"/>
        </w:rPr>
      </w:pPr>
      <w:r>
        <w:rPr>
          <w:rFonts w:hint="eastAsia" w:ascii="宋体" w:hAnsi="宋体" w:eastAsia="宋体" w:cs="宋体"/>
          <w:b/>
          <w:bCs/>
          <w:color w:val="auto"/>
          <w:sz w:val="28"/>
          <w:szCs w:val="28"/>
        </w:rPr>
        <w:t> </w:t>
      </w:r>
    </w:p>
    <w:p>
      <w:pPr>
        <w:rPr>
          <w:rFonts w:ascii="宋体" w:hAnsi="宋体" w:eastAsia="宋体" w:cs="宋体"/>
          <w:color w:val="auto"/>
        </w:rPr>
      </w:pPr>
    </w:p>
    <w:p>
      <w:pPr>
        <w:rPr>
          <w:rFonts w:ascii="宋体" w:hAnsi="宋体" w:eastAsia="宋体" w:cs="宋体"/>
          <w:color w:val="auto"/>
        </w:rPr>
      </w:pPr>
    </w:p>
    <w:p>
      <w:pPr>
        <w:rPr>
          <w:rFonts w:ascii="宋体" w:hAnsi="宋体" w:eastAsia="宋体" w:cs="宋体"/>
          <w:color w:val="auto"/>
        </w:rPr>
      </w:pPr>
    </w:p>
    <w:p>
      <w:pPr>
        <w:rPr>
          <w:rFonts w:ascii="宋体" w:hAnsi="宋体" w:eastAsia="宋体" w:cs="宋体"/>
          <w:color w:val="auto"/>
        </w:rPr>
      </w:pPr>
    </w:p>
    <w:p>
      <w:pPr>
        <w:rPr>
          <w:rFonts w:ascii="宋体" w:hAnsi="宋体" w:eastAsia="宋体" w:cs="宋体"/>
          <w:color w:val="auto"/>
        </w:rPr>
      </w:pPr>
    </w:p>
    <w:p>
      <w:pPr>
        <w:rPr>
          <w:rFonts w:ascii="宋体" w:hAnsi="宋体" w:eastAsia="宋体" w:cs="宋体"/>
          <w:color w:val="auto"/>
        </w:rPr>
      </w:pPr>
    </w:p>
    <w:p>
      <w:pPr>
        <w:rPr>
          <w:rFonts w:ascii="宋体" w:hAnsi="宋体" w:eastAsia="宋体" w:cs="宋体"/>
          <w:color w:val="auto"/>
        </w:rPr>
      </w:pPr>
    </w:p>
    <w:p>
      <w:pPr>
        <w:rPr>
          <w:rFonts w:ascii="宋体" w:hAnsi="宋体" w:eastAsia="宋体" w:cs="宋体"/>
          <w:color w:val="auto"/>
        </w:rPr>
      </w:pPr>
    </w:p>
    <w:bookmarkEnd w:id="27"/>
    <w:sectPr>
      <w:footerReference r:id="rId3"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2243744"/>
    </w:sdtPr>
    <w:sdtContent>
      <w:p>
        <w:pPr>
          <w:pStyle w:val="19"/>
          <w:jc w:val="center"/>
        </w:pPr>
        <w:r>
          <w:fldChar w:fldCharType="begin"/>
        </w:r>
        <w:r>
          <w:instrText xml:space="preserve">PAGE   \* MERGEFORMAT</w:instrText>
        </w:r>
        <w:r>
          <w:fldChar w:fldCharType="separate"/>
        </w:r>
        <w:r>
          <w:rPr>
            <w:lang w:val="zh-CN"/>
          </w:rPr>
          <w:t>55</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81"/>
      <w:lvlText w:val="%3."/>
      <w:lvlJc w:val="right"/>
      <w:pPr>
        <w:tabs>
          <w:tab w:val="left" w:pos="1260"/>
        </w:tabs>
        <w:ind w:left="1260" w:hanging="420"/>
      </w:pPr>
    </w:lvl>
    <w:lvl w:ilvl="3" w:tentative="0">
      <w:start w:val="1"/>
      <w:numFmt w:val="decimal"/>
      <w:pStyle w:val="80"/>
      <w:lvlText w:val="%4."/>
      <w:lvlJc w:val="left"/>
      <w:pPr>
        <w:tabs>
          <w:tab w:val="left" w:pos="1680"/>
        </w:tabs>
        <w:ind w:left="1680" w:hanging="420"/>
      </w:pPr>
    </w:lvl>
    <w:lvl w:ilvl="4" w:tentative="0">
      <w:start w:val="1"/>
      <w:numFmt w:val="lowerLetter"/>
      <w:pStyle w:val="8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89C7C63"/>
    <w:multiLevelType w:val="singleLevel"/>
    <w:tmpl w:val="089C7C63"/>
    <w:lvl w:ilvl="0" w:tentative="0">
      <w:start w:val="8"/>
      <w:numFmt w:val="decimal"/>
      <w:lvlText w:val="%1."/>
      <w:lvlJc w:val="left"/>
      <w:pPr>
        <w:tabs>
          <w:tab w:val="left" w:pos="312"/>
        </w:tabs>
      </w:pPr>
    </w:lvl>
  </w:abstractNum>
  <w:abstractNum w:abstractNumId="4">
    <w:nsid w:val="31500BAE"/>
    <w:multiLevelType w:val="multilevel"/>
    <w:tmpl w:val="31500BAE"/>
    <w:lvl w:ilvl="0" w:tentative="0">
      <w:start w:val="1"/>
      <w:numFmt w:val="japaneseCounting"/>
      <w:lvlText w:val="%1、"/>
      <w:lvlJc w:val="left"/>
      <w:pPr>
        <w:ind w:left="740" w:hanging="598"/>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5">
    <w:nsid w:val="31D40CE9"/>
    <w:multiLevelType w:val="singleLevel"/>
    <w:tmpl w:val="31D40CE9"/>
    <w:lvl w:ilvl="0" w:tentative="0">
      <w:start w:val="1"/>
      <w:numFmt w:val="chineseCounting"/>
      <w:suff w:val="space"/>
      <w:lvlText w:val="第%1章"/>
      <w:lvlJc w:val="left"/>
      <w:rPr>
        <w:rFonts w:hint="eastAsia"/>
      </w:rPr>
    </w:lvl>
  </w:abstractNum>
  <w:abstractNum w:abstractNumId="6">
    <w:nsid w:val="50A4E562"/>
    <w:multiLevelType w:val="singleLevel"/>
    <w:tmpl w:val="50A4E562"/>
    <w:lvl w:ilvl="0" w:tentative="0">
      <w:start w:val="0"/>
      <w:numFmt w:val="none"/>
      <w:pStyle w:val="73"/>
      <w:lvlText w:val=""/>
      <w:lvlJc w:val="left"/>
      <w:pPr>
        <w:tabs>
          <w:tab w:val="left" w:pos="360"/>
        </w:tabs>
      </w:pPr>
      <w:rPr>
        <w:rFonts w:cs="Times New Roman"/>
      </w:rPr>
    </w:lvl>
  </w:abstractNum>
  <w:abstractNum w:abstractNumId="7">
    <w:nsid w:val="59F817E8"/>
    <w:multiLevelType w:val="singleLevel"/>
    <w:tmpl w:val="59F817E8"/>
    <w:lvl w:ilvl="0" w:tentative="0">
      <w:start w:val="1"/>
      <w:numFmt w:val="chineseCounting"/>
      <w:pStyle w:val="62"/>
      <w:suff w:val="nothing"/>
      <w:lvlText w:val="%1、"/>
      <w:lvlJc w:val="left"/>
    </w:lvl>
  </w:abstractNum>
  <w:abstractNum w:abstractNumId="8">
    <w:nsid w:val="606B408F"/>
    <w:multiLevelType w:val="multilevel"/>
    <w:tmpl w:val="606B408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77"/>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7"/>
  </w:num>
  <w:num w:numId="4">
    <w:abstractNumId w:val="6"/>
  </w:num>
  <w:num w:numId="5">
    <w:abstractNumId w:val="8"/>
  </w:num>
  <w:num w:numId="6">
    <w:abstractNumId w:val="2"/>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hZmZmNzIzN2U0NDdjNGYyMDVjOWE5NTljYjJhNDkifQ=="/>
  </w:docVars>
  <w:rsids>
    <w:rsidRoot w:val="00BE7C16"/>
    <w:rsid w:val="00000E95"/>
    <w:rsid w:val="00010771"/>
    <w:rsid w:val="000123D4"/>
    <w:rsid w:val="00012E39"/>
    <w:rsid w:val="000222AB"/>
    <w:rsid w:val="000310E5"/>
    <w:rsid w:val="00034715"/>
    <w:rsid w:val="0003544B"/>
    <w:rsid w:val="0003723D"/>
    <w:rsid w:val="00047356"/>
    <w:rsid w:val="0005174B"/>
    <w:rsid w:val="00053428"/>
    <w:rsid w:val="000548F5"/>
    <w:rsid w:val="000655AE"/>
    <w:rsid w:val="00071732"/>
    <w:rsid w:val="000829EF"/>
    <w:rsid w:val="00092C0F"/>
    <w:rsid w:val="00093495"/>
    <w:rsid w:val="00097569"/>
    <w:rsid w:val="000B7D8C"/>
    <w:rsid w:val="000F50ED"/>
    <w:rsid w:val="000F5158"/>
    <w:rsid w:val="000F6395"/>
    <w:rsid w:val="0010368C"/>
    <w:rsid w:val="00122037"/>
    <w:rsid w:val="00132A41"/>
    <w:rsid w:val="00145280"/>
    <w:rsid w:val="001519FE"/>
    <w:rsid w:val="001523C5"/>
    <w:rsid w:val="00166C57"/>
    <w:rsid w:val="00172AC5"/>
    <w:rsid w:val="00176143"/>
    <w:rsid w:val="00177D15"/>
    <w:rsid w:val="00180FBB"/>
    <w:rsid w:val="001851F1"/>
    <w:rsid w:val="001863EB"/>
    <w:rsid w:val="00191C7B"/>
    <w:rsid w:val="001A78E0"/>
    <w:rsid w:val="001B41E8"/>
    <w:rsid w:val="001B5953"/>
    <w:rsid w:val="001E39AC"/>
    <w:rsid w:val="001E4829"/>
    <w:rsid w:val="001E6B84"/>
    <w:rsid w:val="001F0167"/>
    <w:rsid w:val="00210148"/>
    <w:rsid w:val="00220463"/>
    <w:rsid w:val="00224FE5"/>
    <w:rsid w:val="00245CA1"/>
    <w:rsid w:val="00246F05"/>
    <w:rsid w:val="00250C47"/>
    <w:rsid w:val="00257607"/>
    <w:rsid w:val="00267598"/>
    <w:rsid w:val="00267F68"/>
    <w:rsid w:val="0027751A"/>
    <w:rsid w:val="00281E11"/>
    <w:rsid w:val="00283779"/>
    <w:rsid w:val="00285F79"/>
    <w:rsid w:val="00295270"/>
    <w:rsid w:val="002A7439"/>
    <w:rsid w:val="002B0794"/>
    <w:rsid w:val="002B45B5"/>
    <w:rsid w:val="002C6C9E"/>
    <w:rsid w:val="002D057C"/>
    <w:rsid w:val="002D4087"/>
    <w:rsid w:val="002E3BD9"/>
    <w:rsid w:val="002E6B8E"/>
    <w:rsid w:val="002F21B3"/>
    <w:rsid w:val="002F3BD2"/>
    <w:rsid w:val="002F6C6E"/>
    <w:rsid w:val="0030744E"/>
    <w:rsid w:val="0032031C"/>
    <w:rsid w:val="003412E5"/>
    <w:rsid w:val="003464AD"/>
    <w:rsid w:val="003501CD"/>
    <w:rsid w:val="003546DD"/>
    <w:rsid w:val="003703B6"/>
    <w:rsid w:val="00376A6B"/>
    <w:rsid w:val="00376EB8"/>
    <w:rsid w:val="00380267"/>
    <w:rsid w:val="00384D40"/>
    <w:rsid w:val="003856AE"/>
    <w:rsid w:val="0038783E"/>
    <w:rsid w:val="003944CF"/>
    <w:rsid w:val="00395FDD"/>
    <w:rsid w:val="00397096"/>
    <w:rsid w:val="0039753C"/>
    <w:rsid w:val="003B6880"/>
    <w:rsid w:val="003C5ABA"/>
    <w:rsid w:val="003D6BCF"/>
    <w:rsid w:val="003E4C56"/>
    <w:rsid w:val="0040770D"/>
    <w:rsid w:val="00421F4E"/>
    <w:rsid w:val="00427556"/>
    <w:rsid w:val="0043600C"/>
    <w:rsid w:val="00441C30"/>
    <w:rsid w:val="00450E05"/>
    <w:rsid w:val="004543B3"/>
    <w:rsid w:val="0045590D"/>
    <w:rsid w:val="00462825"/>
    <w:rsid w:val="00462E92"/>
    <w:rsid w:val="004667D6"/>
    <w:rsid w:val="004710DA"/>
    <w:rsid w:val="00477B0B"/>
    <w:rsid w:val="00484339"/>
    <w:rsid w:val="004A0238"/>
    <w:rsid w:val="004A2342"/>
    <w:rsid w:val="004A55C5"/>
    <w:rsid w:val="004A7A4A"/>
    <w:rsid w:val="004C4ED2"/>
    <w:rsid w:val="004D4C25"/>
    <w:rsid w:val="004F17BF"/>
    <w:rsid w:val="00505046"/>
    <w:rsid w:val="00511C85"/>
    <w:rsid w:val="00534A84"/>
    <w:rsid w:val="005366AE"/>
    <w:rsid w:val="005434ED"/>
    <w:rsid w:val="00552EBC"/>
    <w:rsid w:val="00567D46"/>
    <w:rsid w:val="00571AA3"/>
    <w:rsid w:val="00573ACE"/>
    <w:rsid w:val="00575D69"/>
    <w:rsid w:val="0058383C"/>
    <w:rsid w:val="005B3A84"/>
    <w:rsid w:val="005B5A94"/>
    <w:rsid w:val="005C3893"/>
    <w:rsid w:val="005D654F"/>
    <w:rsid w:val="005D7261"/>
    <w:rsid w:val="005E32BE"/>
    <w:rsid w:val="005E576B"/>
    <w:rsid w:val="006065C2"/>
    <w:rsid w:val="00612DBE"/>
    <w:rsid w:val="0061431D"/>
    <w:rsid w:val="0062165E"/>
    <w:rsid w:val="0062748C"/>
    <w:rsid w:val="006302E0"/>
    <w:rsid w:val="00641694"/>
    <w:rsid w:val="00645AF3"/>
    <w:rsid w:val="006571A6"/>
    <w:rsid w:val="00657BDB"/>
    <w:rsid w:val="00664034"/>
    <w:rsid w:val="00682239"/>
    <w:rsid w:val="006A7FA1"/>
    <w:rsid w:val="006B2EDF"/>
    <w:rsid w:val="006B5E6A"/>
    <w:rsid w:val="006C7BBF"/>
    <w:rsid w:val="006D0561"/>
    <w:rsid w:val="006D0D1F"/>
    <w:rsid w:val="006D3F81"/>
    <w:rsid w:val="006E72C9"/>
    <w:rsid w:val="006E7CFD"/>
    <w:rsid w:val="006F0063"/>
    <w:rsid w:val="006F45F0"/>
    <w:rsid w:val="006F4D46"/>
    <w:rsid w:val="006F54A5"/>
    <w:rsid w:val="00704208"/>
    <w:rsid w:val="00705256"/>
    <w:rsid w:val="007074E1"/>
    <w:rsid w:val="007111A1"/>
    <w:rsid w:val="007201E7"/>
    <w:rsid w:val="00730D67"/>
    <w:rsid w:val="00733671"/>
    <w:rsid w:val="00735ADD"/>
    <w:rsid w:val="00736803"/>
    <w:rsid w:val="0074786C"/>
    <w:rsid w:val="00761DAC"/>
    <w:rsid w:val="0078040D"/>
    <w:rsid w:val="00785184"/>
    <w:rsid w:val="0078716B"/>
    <w:rsid w:val="007907D4"/>
    <w:rsid w:val="0079381B"/>
    <w:rsid w:val="00793B3A"/>
    <w:rsid w:val="007A00D5"/>
    <w:rsid w:val="007A72CB"/>
    <w:rsid w:val="007C2E31"/>
    <w:rsid w:val="007D3B07"/>
    <w:rsid w:val="007D5733"/>
    <w:rsid w:val="007E5C10"/>
    <w:rsid w:val="00802DDE"/>
    <w:rsid w:val="008057F6"/>
    <w:rsid w:val="0080614B"/>
    <w:rsid w:val="00807946"/>
    <w:rsid w:val="00821092"/>
    <w:rsid w:val="008231C1"/>
    <w:rsid w:val="00831C98"/>
    <w:rsid w:val="008361A1"/>
    <w:rsid w:val="008442FC"/>
    <w:rsid w:val="00850DC3"/>
    <w:rsid w:val="0085323E"/>
    <w:rsid w:val="00860805"/>
    <w:rsid w:val="008647A5"/>
    <w:rsid w:val="0086748D"/>
    <w:rsid w:val="008729AC"/>
    <w:rsid w:val="00881999"/>
    <w:rsid w:val="00886B45"/>
    <w:rsid w:val="00891749"/>
    <w:rsid w:val="00895393"/>
    <w:rsid w:val="0089726C"/>
    <w:rsid w:val="008A0976"/>
    <w:rsid w:val="008A10EA"/>
    <w:rsid w:val="008D1C4A"/>
    <w:rsid w:val="008D7F97"/>
    <w:rsid w:val="008E10A1"/>
    <w:rsid w:val="00902078"/>
    <w:rsid w:val="00903368"/>
    <w:rsid w:val="009049A3"/>
    <w:rsid w:val="00904CC4"/>
    <w:rsid w:val="00910818"/>
    <w:rsid w:val="0091273A"/>
    <w:rsid w:val="00913A37"/>
    <w:rsid w:val="009169E4"/>
    <w:rsid w:val="00940CE2"/>
    <w:rsid w:val="009416F7"/>
    <w:rsid w:val="00941894"/>
    <w:rsid w:val="00944938"/>
    <w:rsid w:val="00955B32"/>
    <w:rsid w:val="00961D58"/>
    <w:rsid w:val="009B14F5"/>
    <w:rsid w:val="009C0BC1"/>
    <w:rsid w:val="009C4B38"/>
    <w:rsid w:val="009C6A32"/>
    <w:rsid w:val="009E2DA3"/>
    <w:rsid w:val="009E69E0"/>
    <w:rsid w:val="009F4531"/>
    <w:rsid w:val="009F4A38"/>
    <w:rsid w:val="00A02725"/>
    <w:rsid w:val="00A0648E"/>
    <w:rsid w:val="00A14786"/>
    <w:rsid w:val="00A15FC5"/>
    <w:rsid w:val="00A2038A"/>
    <w:rsid w:val="00A37758"/>
    <w:rsid w:val="00A47341"/>
    <w:rsid w:val="00A53BBB"/>
    <w:rsid w:val="00A572D8"/>
    <w:rsid w:val="00A74CEB"/>
    <w:rsid w:val="00A750D2"/>
    <w:rsid w:val="00A90827"/>
    <w:rsid w:val="00A9169B"/>
    <w:rsid w:val="00A926FB"/>
    <w:rsid w:val="00AB08D2"/>
    <w:rsid w:val="00AB5431"/>
    <w:rsid w:val="00AC1A06"/>
    <w:rsid w:val="00AC696F"/>
    <w:rsid w:val="00AD66CF"/>
    <w:rsid w:val="00AE2B0E"/>
    <w:rsid w:val="00AF06AE"/>
    <w:rsid w:val="00AF5925"/>
    <w:rsid w:val="00B24948"/>
    <w:rsid w:val="00B451FC"/>
    <w:rsid w:val="00B45A9D"/>
    <w:rsid w:val="00B53FFC"/>
    <w:rsid w:val="00B72B19"/>
    <w:rsid w:val="00B77424"/>
    <w:rsid w:val="00B80847"/>
    <w:rsid w:val="00B868F6"/>
    <w:rsid w:val="00B9328A"/>
    <w:rsid w:val="00BA1A55"/>
    <w:rsid w:val="00BA3AF6"/>
    <w:rsid w:val="00BA7E59"/>
    <w:rsid w:val="00BC2271"/>
    <w:rsid w:val="00BC346B"/>
    <w:rsid w:val="00BC6737"/>
    <w:rsid w:val="00BD15F8"/>
    <w:rsid w:val="00BE0177"/>
    <w:rsid w:val="00BE7C16"/>
    <w:rsid w:val="00BF44B8"/>
    <w:rsid w:val="00C02C24"/>
    <w:rsid w:val="00C06952"/>
    <w:rsid w:val="00C21797"/>
    <w:rsid w:val="00C244FF"/>
    <w:rsid w:val="00C37BB7"/>
    <w:rsid w:val="00C423D3"/>
    <w:rsid w:val="00C458B4"/>
    <w:rsid w:val="00C45A10"/>
    <w:rsid w:val="00C605F8"/>
    <w:rsid w:val="00C61D59"/>
    <w:rsid w:val="00C77E54"/>
    <w:rsid w:val="00C81D35"/>
    <w:rsid w:val="00C912BF"/>
    <w:rsid w:val="00C917DC"/>
    <w:rsid w:val="00C95F1D"/>
    <w:rsid w:val="00C968FC"/>
    <w:rsid w:val="00C97004"/>
    <w:rsid w:val="00CA7CD1"/>
    <w:rsid w:val="00CB06A8"/>
    <w:rsid w:val="00CB1A53"/>
    <w:rsid w:val="00CB714D"/>
    <w:rsid w:val="00CC4995"/>
    <w:rsid w:val="00CE7443"/>
    <w:rsid w:val="00CF49C2"/>
    <w:rsid w:val="00D16DBF"/>
    <w:rsid w:val="00D36511"/>
    <w:rsid w:val="00D47826"/>
    <w:rsid w:val="00D52954"/>
    <w:rsid w:val="00D53164"/>
    <w:rsid w:val="00D611B3"/>
    <w:rsid w:val="00D615FE"/>
    <w:rsid w:val="00D63396"/>
    <w:rsid w:val="00D6617A"/>
    <w:rsid w:val="00D71BCD"/>
    <w:rsid w:val="00D75BEE"/>
    <w:rsid w:val="00D762BC"/>
    <w:rsid w:val="00D779DF"/>
    <w:rsid w:val="00D80D24"/>
    <w:rsid w:val="00D8117E"/>
    <w:rsid w:val="00D81784"/>
    <w:rsid w:val="00D83BC1"/>
    <w:rsid w:val="00DA4BDE"/>
    <w:rsid w:val="00DB5DE6"/>
    <w:rsid w:val="00DC1642"/>
    <w:rsid w:val="00DC3A2C"/>
    <w:rsid w:val="00DE50F6"/>
    <w:rsid w:val="00DE57AB"/>
    <w:rsid w:val="00DF21AD"/>
    <w:rsid w:val="00E06FFA"/>
    <w:rsid w:val="00E50C99"/>
    <w:rsid w:val="00E57836"/>
    <w:rsid w:val="00E6607C"/>
    <w:rsid w:val="00E7491E"/>
    <w:rsid w:val="00E864E8"/>
    <w:rsid w:val="00E90B4F"/>
    <w:rsid w:val="00E916A0"/>
    <w:rsid w:val="00E9684A"/>
    <w:rsid w:val="00EA26F5"/>
    <w:rsid w:val="00EB196D"/>
    <w:rsid w:val="00EB3AB1"/>
    <w:rsid w:val="00EC4BAF"/>
    <w:rsid w:val="00EC5768"/>
    <w:rsid w:val="00ED6759"/>
    <w:rsid w:val="00ED6AB5"/>
    <w:rsid w:val="00EE7ED7"/>
    <w:rsid w:val="00EF0073"/>
    <w:rsid w:val="00EF062E"/>
    <w:rsid w:val="00EF0826"/>
    <w:rsid w:val="00F010AE"/>
    <w:rsid w:val="00F10604"/>
    <w:rsid w:val="00F2552E"/>
    <w:rsid w:val="00F26DFB"/>
    <w:rsid w:val="00F334BC"/>
    <w:rsid w:val="00F367EA"/>
    <w:rsid w:val="00F4218D"/>
    <w:rsid w:val="00F46E4F"/>
    <w:rsid w:val="00F51DA6"/>
    <w:rsid w:val="00F52C87"/>
    <w:rsid w:val="00F56573"/>
    <w:rsid w:val="00F655D4"/>
    <w:rsid w:val="00F77A98"/>
    <w:rsid w:val="00F93A90"/>
    <w:rsid w:val="00F953EE"/>
    <w:rsid w:val="00FA11B7"/>
    <w:rsid w:val="00FA22C4"/>
    <w:rsid w:val="00FA4046"/>
    <w:rsid w:val="00FB0E8C"/>
    <w:rsid w:val="00FC4866"/>
    <w:rsid w:val="00FD2EFC"/>
    <w:rsid w:val="00FE0D6E"/>
    <w:rsid w:val="015A3576"/>
    <w:rsid w:val="01AF0E8E"/>
    <w:rsid w:val="0240181A"/>
    <w:rsid w:val="03B721E2"/>
    <w:rsid w:val="03F31E88"/>
    <w:rsid w:val="0429071F"/>
    <w:rsid w:val="04CD1DAD"/>
    <w:rsid w:val="06BB27B6"/>
    <w:rsid w:val="073E64B2"/>
    <w:rsid w:val="087464D6"/>
    <w:rsid w:val="08DF3B24"/>
    <w:rsid w:val="0A00497C"/>
    <w:rsid w:val="0A5A72B9"/>
    <w:rsid w:val="0DC52F4F"/>
    <w:rsid w:val="0E8C708E"/>
    <w:rsid w:val="103A37B8"/>
    <w:rsid w:val="10592279"/>
    <w:rsid w:val="107C31C9"/>
    <w:rsid w:val="10BC328A"/>
    <w:rsid w:val="119A579A"/>
    <w:rsid w:val="11F10112"/>
    <w:rsid w:val="12CD0008"/>
    <w:rsid w:val="13321D51"/>
    <w:rsid w:val="14D4526F"/>
    <w:rsid w:val="15530973"/>
    <w:rsid w:val="15992A27"/>
    <w:rsid w:val="17586F14"/>
    <w:rsid w:val="18FC3020"/>
    <w:rsid w:val="195B57F4"/>
    <w:rsid w:val="1AFD1CF3"/>
    <w:rsid w:val="1BDD4B1E"/>
    <w:rsid w:val="1DDE1567"/>
    <w:rsid w:val="1F082C1E"/>
    <w:rsid w:val="1FB80F3D"/>
    <w:rsid w:val="2018772B"/>
    <w:rsid w:val="22EB44B3"/>
    <w:rsid w:val="235333B2"/>
    <w:rsid w:val="25024332"/>
    <w:rsid w:val="251825A4"/>
    <w:rsid w:val="26DC581A"/>
    <w:rsid w:val="295A09A9"/>
    <w:rsid w:val="29B9671D"/>
    <w:rsid w:val="2A1E0765"/>
    <w:rsid w:val="2A842608"/>
    <w:rsid w:val="2B890BEA"/>
    <w:rsid w:val="2B9D0484"/>
    <w:rsid w:val="2BD200F8"/>
    <w:rsid w:val="2BEA2FB7"/>
    <w:rsid w:val="2E176CC6"/>
    <w:rsid w:val="2EBE07BC"/>
    <w:rsid w:val="2F05658A"/>
    <w:rsid w:val="30130831"/>
    <w:rsid w:val="305B3BBD"/>
    <w:rsid w:val="309032CA"/>
    <w:rsid w:val="313E4544"/>
    <w:rsid w:val="33804652"/>
    <w:rsid w:val="347A52C4"/>
    <w:rsid w:val="353B599B"/>
    <w:rsid w:val="359479B6"/>
    <w:rsid w:val="35FA4420"/>
    <w:rsid w:val="360A1F5E"/>
    <w:rsid w:val="370E7E29"/>
    <w:rsid w:val="37265173"/>
    <w:rsid w:val="37C94AFA"/>
    <w:rsid w:val="381066A3"/>
    <w:rsid w:val="38693DD6"/>
    <w:rsid w:val="38806B05"/>
    <w:rsid w:val="399172E9"/>
    <w:rsid w:val="3A5B53BB"/>
    <w:rsid w:val="3A941FC5"/>
    <w:rsid w:val="3BE850ED"/>
    <w:rsid w:val="3C772F25"/>
    <w:rsid w:val="3D5F0127"/>
    <w:rsid w:val="3E533201"/>
    <w:rsid w:val="3EA13331"/>
    <w:rsid w:val="3F280B73"/>
    <w:rsid w:val="403C4ED5"/>
    <w:rsid w:val="40804C79"/>
    <w:rsid w:val="412B4601"/>
    <w:rsid w:val="43E77A38"/>
    <w:rsid w:val="44BA4EC3"/>
    <w:rsid w:val="474B15CD"/>
    <w:rsid w:val="47EB7590"/>
    <w:rsid w:val="4A240CFC"/>
    <w:rsid w:val="4C7E73A7"/>
    <w:rsid w:val="4CCE4D42"/>
    <w:rsid w:val="4CD55DE4"/>
    <w:rsid w:val="4DA272C6"/>
    <w:rsid w:val="4F2C0950"/>
    <w:rsid w:val="4F7044F7"/>
    <w:rsid w:val="506A6787"/>
    <w:rsid w:val="50E53551"/>
    <w:rsid w:val="512D1724"/>
    <w:rsid w:val="51872F2C"/>
    <w:rsid w:val="536F7EBE"/>
    <w:rsid w:val="55591B89"/>
    <w:rsid w:val="56660E24"/>
    <w:rsid w:val="58D54154"/>
    <w:rsid w:val="5AF52D08"/>
    <w:rsid w:val="5B5D1AF7"/>
    <w:rsid w:val="5BA052BD"/>
    <w:rsid w:val="5BF62AB6"/>
    <w:rsid w:val="5BFC15CB"/>
    <w:rsid w:val="5CAD6BEE"/>
    <w:rsid w:val="5CD929C2"/>
    <w:rsid w:val="5DF615EF"/>
    <w:rsid w:val="5E370D27"/>
    <w:rsid w:val="5F311ACA"/>
    <w:rsid w:val="5F484CD3"/>
    <w:rsid w:val="5FC575BD"/>
    <w:rsid w:val="610A6C60"/>
    <w:rsid w:val="61125EE7"/>
    <w:rsid w:val="61311352"/>
    <w:rsid w:val="62784DE0"/>
    <w:rsid w:val="62951056"/>
    <w:rsid w:val="62C37E0A"/>
    <w:rsid w:val="64C971A8"/>
    <w:rsid w:val="64E34870"/>
    <w:rsid w:val="65FC01A9"/>
    <w:rsid w:val="66287101"/>
    <w:rsid w:val="66393970"/>
    <w:rsid w:val="67C13401"/>
    <w:rsid w:val="682502E2"/>
    <w:rsid w:val="698122A8"/>
    <w:rsid w:val="698A036B"/>
    <w:rsid w:val="6A343107"/>
    <w:rsid w:val="6C407F46"/>
    <w:rsid w:val="6D3E0B47"/>
    <w:rsid w:val="6EB1002F"/>
    <w:rsid w:val="6FC630AF"/>
    <w:rsid w:val="701E77AF"/>
    <w:rsid w:val="70755745"/>
    <w:rsid w:val="7112470C"/>
    <w:rsid w:val="71640408"/>
    <w:rsid w:val="71F80EDE"/>
    <w:rsid w:val="74327F72"/>
    <w:rsid w:val="74AE4B5F"/>
    <w:rsid w:val="75495290"/>
    <w:rsid w:val="75F21269"/>
    <w:rsid w:val="76B045BB"/>
    <w:rsid w:val="76B343A0"/>
    <w:rsid w:val="76FE0FC5"/>
    <w:rsid w:val="77555147"/>
    <w:rsid w:val="780C0E42"/>
    <w:rsid w:val="781F2AAD"/>
    <w:rsid w:val="78BB2A45"/>
    <w:rsid w:val="78F87DA6"/>
    <w:rsid w:val="79D96FF6"/>
    <w:rsid w:val="7A053F55"/>
    <w:rsid w:val="7AF61917"/>
    <w:rsid w:val="7D6142F2"/>
    <w:rsid w:val="7E064983"/>
    <w:rsid w:val="7F2326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qFormat/>
    <w:uiPriority w:val="99"/>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8"/>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index 6"/>
    <w:basedOn w:val="1"/>
    <w:next w:val="1"/>
    <w:unhideWhenUsed/>
    <w:qFormat/>
    <w:uiPriority w:val="99"/>
    <w:pPr>
      <w:ind w:left="1000" w:leftChars="1000"/>
    </w:pPr>
  </w:style>
  <w:style w:type="paragraph" w:styleId="10">
    <w:name w:val="Body Text 3"/>
    <w:basedOn w:val="1"/>
    <w:link w:val="43"/>
    <w:qFormat/>
    <w:uiPriority w:val="0"/>
    <w:rPr>
      <w:rFonts w:ascii="Times New Roman" w:hAnsi="Times New Roman" w:eastAsia="宋体" w:cs="Times New Roman"/>
      <w:color w:val="FF0000"/>
      <w:sz w:val="24"/>
      <w:szCs w:val="24"/>
    </w:rPr>
  </w:style>
  <w:style w:type="paragraph" w:styleId="11">
    <w:name w:val="Body Text"/>
    <w:basedOn w:val="1"/>
    <w:next w:val="12"/>
    <w:link w:val="41"/>
    <w:unhideWhenUsed/>
    <w:qFormat/>
    <w:uiPriority w:val="99"/>
    <w:pPr>
      <w:spacing w:after="120"/>
    </w:pPr>
  </w:style>
  <w:style w:type="paragraph" w:styleId="12">
    <w:name w:val="Body Text 2"/>
    <w:basedOn w:val="1"/>
    <w:qFormat/>
    <w:uiPriority w:val="0"/>
    <w:pPr>
      <w:widowControl/>
      <w:spacing w:before="100" w:beforeAutospacing="1" w:after="100" w:afterAutospacing="1"/>
      <w:jc w:val="left"/>
    </w:pPr>
    <w:rPr>
      <w:rFonts w:ascii="宋体" w:hAnsi="宋体"/>
      <w:kern w:val="0"/>
      <w:sz w:val="24"/>
    </w:rPr>
  </w:style>
  <w:style w:type="paragraph" w:styleId="13">
    <w:name w:val="Body Text Indent"/>
    <w:basedOn w:val="1"/>
    <w:next w:val="14"/>
    <w:link w:val="74"/>
    <w:qFormat/>
    <w:uiPriority w:val="99"/>
    <w:pPr>
      <w:ind w:firstLine="422" w:firstLineChars="200"/>
    </w:pPr>
    <w:rPr>
      <w:rFonts w:ascii="Calibri" w:hAnsi="Calibri" w:eastAsia="宋体" w:cs="Times New Roman"/>
      <w:b/>
      <w:szCs w:val="24"/>
    </w:rPr>
  </w:style>
  <w:style w:type="paragraph" w:styleId="14">
    <w:name w:val="Date"/>
    <w:basedOn w:val="1"/>
    <w:next w:val="1"/>
    <w:link w:val="45"/>
    <w:unhideWhenUsed/>
    <w:qFormat/>
    <w:uiPriority w:val="99"/>
    <w:pPr>
      <w:ind w:left="100" w:leftChars="2500"/>
    </w:p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4"/>
    <w:qFormat/>
    <w:uiPriority w:val="99"/>
    <w:rPr>
      <w:rFonts w:eastAsia="宋体"/>
      <w:sz w:val="24"/>
    </w:rPr>
  </w:style>
  <w:style w:type="paragraph" w:styleId="18">
    <w:name w:val="Balloon Text"/>
    <w:basedOn w:val="1"/>
    <w:link w:val="46"/>
    <w:semiHidden/>
    <w:unhideWhenUsed/>
    <w:qFormat/>
    <w:uiPriority w:val="99"/>
    <w:rPr>
      <w:sz w:val="18"/>
      <w:szCs w:val="18"/>
    </w:rPr>
  </w:style>
  <w:style w:type="paragraph" w:styleId="19">
    <w:name w:val="footer"/>
    <w:basedOn w:val="1"/>
    <w:link w:val="47"/>
    <w:unhideWhenUsed/>
    <w:qFormat/>
    <w:uiPriority w:val="99"/>
    <w:pPr>
      <w:tabs>
        <w:tab w:val="center" w:pos="4153"/>
        <w:tab w:val="right" w:pos="8306"/>
      </w:tabs>
      <w:snapToGrid w:val="0"/>
      <w:jc w:val="left"/>
    </w:pPr>
    <w:rPr>
      <w:sz w:val="18"/>
      <w:szCs w:val="18"/>
    </w:rPr>
  </w:style>
  <w:style w:type="paragraph" w:styleId="20">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4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index 1"/>
    <w:basedOn w:val="1"/>
    <w:next w:val="1"/>
    <w:qFormat/>
    <w:uiPriority w:val="0"/>
    <w:pPr>
      <w:spacing w:line="440" w:lineRule="exact"/>
      <w:ind w:right="718" w:rightChars="342"/>
    </w:pPr>
    <w:rPr>
      <w:rFonts w:ascii="Calibri" w:hAnsi="Calibri" w:eastAsia="宋体" w:cs="Times New Roman"/>
      <w:szCs w:val="20"/>
    </w:rPr>
  </w:style>
  <w:style w:type="paragraph" w:styleId="25">
    <w:name w:val="Body Text First Indent"/>
    <w:basedOn w:val="11"/>
    <w:next w:val="26"/>
    <w:link w:val="42"/>
    <w:qFormat/>
    <w:uiPriority w:val="0"/>
    <w:pPr>
      <w:ind w:firstLine="420" w:firstLineChars="100"/>
    </w:pPr>
    <w:rPr>
      <w:rFonts w:ascii="宋体" w:hAnsi="Times New Roman" w:eastAsia="宋体" w:cs="Times New Roman"/>
      <w:kern w:val="0"/>
      <w:sz w:val="34"/>
      <w:szCs w:val="20"/>
    </w:rPr>
  </w:style>
  <w:style w:type="paragraph" w:styleId="26">
    <w:name w:val="Body Text First Indent 2"/>
    <w:basedOn w:val="13"/>
    <w:next w:val="1"/>
    <w:qFormat/>
    <w:uiPriority w:val="0"/>
    <w:pPr>
      <w:spacing w:after="120"/>
      <w:ind w:left="420" w:leftChars="200" w:firstLine="420"/>
    </w:p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basedOn w:val="29"/>
    <w:semiHidden/>
    <w:unhideWhenUsed/>
    <w:qFormat/>
    <w:uiPriority w:val="99"/>
    <w:rPr>
      <w:color w:val="954F72" w:themeColor="followedHyperlink"/>
      <w:u w:val="single"/>
    </w:rPr>
  </w:style>
  <w:style w:type="character" w:styleId="33">
    <w:name w:val="Emphasis"/>
    <w:basedOn w:val="29"/>
    <w:qFormat/>
    <w:uiPriority w:val="20"/>
    <w:rPr>
      <w:i/>
      <w:iCs/>
    </w:rPr>
  </w:style>
  <w:style w:type="character" w:styleId="34">
    <w:name w:val="Hyperlink"/>
    <w:basedOn w:val="29"/>
    <w:unhideWhenUsed/>
    <w:qFormat/>
    <w:uiPriority w:val="0"/>
    <w:rPr>
      <w:color w:val="0000FF"/>
      <w:u w:val="single"/>
    </w:rPr>
  </w:style>
  <w:style w:type="paragraph" w:customStyle="1" w:styleId="35">
    <w:name w:val="style4"/>
    <w:basedOn w:val="1"/>
    <w:next w:val="36"/>
    <w:qFormat/>
    <w:uiPriority w:val="0"/>
    <w:pPr>
      <w:widowControl/>
      <w:spacing w:before="280" w:after="280"/>
    </w:pPr>
    <w:rPr>
      <w:rFonts w:ascii="宋体" w:hAnsi="Times New Roman" w:eastAsia="宋体" w:cs="Times New Roman"/>
      <w:sz w:val="18"/>
    </w:rPr>
  </w:style>
  <w:style w:type="paragraph" w:customStyle="1" w:styleId="36">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7">
    <w:name w:val="标题 1 Char"/>
    <w:basedOn w:val="29"/>
    <w:link w:val="3"/>
    <w:qFormat/>
    <w:uiPriority w:val="99"/>
    <w:rPr>
      <w:rFonts w:ascii="Calibri" w:hAnsi="Calibri" w:eastAsia="宋体" w:cs="Times New Roman"/>
      <w:b/>
      <w:bCs/>
      <w:kern w:val="44"/>
      <w:sz w:val="44"/>
      <w:szCs w:val="44"/>
    </w:rPr>
  </w:style>
  <w:style w:type="character" w:customStyle="1" w:styleId="38">
    <w:name w:val="标题 2 Char"/>
    <w:basedOn w:val="29"/>
    <w:link w:val="4"/>
    <w:qFormat/>
    <w:uiPriority w:val="99"/>
    <w:rPr>
      <w:rFonts w:ascii="Arial" w:hAnsi="Arial" w:eastAsia="黑体" w:cs="Times New Roman"/>
      <w:b/>
      <w:bCs/>
      <w:kern w:val="0"/>
      <w:sz w:val="32"/>
      <w:szCs w:val="32"/>
    </w:rPr>
  </w:style>
  <w:style w:type="character" w:customStyle="1" w:styleId="39">
    <w:name w:val="标题 3 Char"/>
    <w:basedOn w:val="29"/>
    <w:link w:val="5"/>
    <w:qFormat/>
    <w:uiPriority w:val="0"/>
    <w:rPr>
      <w:rFonts w:ascii="宋体" w:hAnsi="宋体" w:eastAsia="宋体" w:cs="Times New Roman"/>
      <w:b/>
      <w:color w:val="000000"/>
      <w:kern w:val="0"/>
      <w:sz w:val="24"/>
      <w:szCs w:val="20"/>
      <w:lang w:val="en-GB"/>
    </w:rPr>
  </w:style>
  <w:style w:type="character" w:customStyle="1" w:styleId="40">
    <w:name w:val="标题 4 Char"/>
    <w:basedOn w:val="29"/>
    <w:link w:val="6"/>
    <w:qFormat/>
    <w:uiPriority w:val="0"/>
    <w:rPr>
      <w:rFonts w:ascii="Arial" w:hAnsi="Arial" w:eastAsia="黑体" w:cs="Times New Roman"/>
      <w:b/>
      <w:bCs/>
      <w:kern w:val="0"/>
      <w:sz w:val="28"/>
      <w:szCs w:val="28"/>
    </w:rPr>
  </w:style>
  <w:style w:type="character" w:customStyle="1" w:styleId="41">
    <w:name w:val="正文文本 Char"/>
    <w:basedOn w:val="29"/>
    <w:link w:val="11"/>
    <w:qFormat/>
    <w:uiPriority w:val="99"/>
  </w:style>
  <w:style w:type="character" w:customStyle="1" w:styleId="42">
    <w:name w:val="正文首行缩进 Char"/>
    <w:basedOn w:val="41"/>
    <w:link w:val="25"/>
    <w:qFormat/>
    <w:uiPriority w:val="0"/>
    <w:rPr>
      <w:rFonts w:ascii="宋体" w:hAnsi="Times New Roman" w:eastAsia="宋体" w:cs="Times New Roman"/>
      <w:kern w:val="0"/>
      <w:sz w:val="34"/>
      <w:szCs w:val="20"/>
    </w:rPr>
  </w:style>
  <w:style w:type="character" w:customStyle="1" w:styleId="43">
    <w:name w:val="正文文本 3 Char"/>
    <w:basedOn w:val="29"/>
    <w:link w:val="10"/>
    <w:qFormat/>
    <w:uiPriority w:val="0"/>
    <w:rPr>
      <w:rFonts w:ascii="Times New Roman" w:hAnsi="Times New Roman" w:eastAsia="宋体" w:cs="Times New Roman"/>
      <w:color w:val="FF0000"/>
      <w:sz w:val="24"/>
      <w:szCs w:val="24"/>
    </w:rPr>
  </w:style>
  <w:style w:type="character" w:customStyle="1" w:styleId="44">
    <w:name w:val="纯文本 Char"/>
    <w:basedOn w:val="29"/>
    <w:link w:val="17"/>
    <w:qFormat/>
    <w:uiPriority w:val="99"/>
    <w:rPr>
      <w:rFonts w:eastAsia="宋体"/>
      <w:sz w:val="24"/>
    </w:rPr>
  </w:style>
  <w:style w:type="character" w:customStyle="1" w:styleId="45">
    <w:name w:val="日期 Char"/>
    <w:basedOn w:val="29"/>
    <w:link w:val="14"/>
    <w:qFormat/>
    <w:uiPriority w:val="99"/>
  </w:style>
  <w:style w:type="character" w:customStyle="1" w:styleId="46">
    <w:name w:val="批注框文本 Char"/>
    <w:basedOn w:val="29"/>
    <w:link w:val="18"/>
    <w:semiHidden/>
    <w:qFormat/>
    <w:uiPriority w:val="99"/>
    <w:rPr>
      <w:sz w:val="18"/>
      <w:szCs w:val="18"/>
    </w:rPr>
  </w:style>
  <w:style w:type="character" w:customStyle="1" w:styleId="47">
    <w:name w:val="页脚 Char"/>
    <w:basedOn w:val="29"/>
    <w:link w:val="19"/>
    <w:qFormat/>
    <w:uiPriority w:val="99"/>
    <w:rPr>
      <w:sz w:val="18"/>
      <w:szCs w:val="18"/>
    </w:rPr>
  </w:style>
  <w:style w:type="character" w:customStyle="1" w:styleId="48">
    <w:name w:val="页眉 Char"/>
    <w:basedOn w:val="29"/>
    <w:link w:val="20"/>
    <w:qFormat/>
    <w:uiPriority w:val="99"/>
    <w:rPr>
      <w:sz w:val="18"/>
      <w:szCs w:val="18"/>
    </w:rPr>
  </w:style>
  <w:style w:type="character" w:customStyle="1" w:styleId="49">
    <w:name w:val="HTML 预设格式 Char"/>
    <w:basedOn w:val="29"/>
    <w:link w:val="22"/>
    <w:semiHidden/>
    <w:qFormat/>
    <w:uiPriority w:val="99"/>
    <w:rPr>
      <w:rFonts w:ascii="宋体" w:hAnsi="宋体" w:eastAsia="宋体" w:cs="宋体"/>
      <w:kern w:val="0"/>
      <w:sz w:val="24"/>
      <w:szCs w:val="24"/>
    </w:rPr>
  </w:style>
  <w:style w:type="character" w:customStyle="1" w:styleId="50">
    <w:name w:val="纯文本 Char1"/>
    <w:qFormat/>
    <w:uiPriority w:val="0"/>
    <w:rPr>
      <w:rFonts w:eastAsia="宋体"/>
      <w:sz w:val="24"/>
    </w:rPr>
  </w:style>
  <w:style w:type="paragraph" w:customStyle="1" w:styleId="5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2">
    <w:name w:val="List Paragraph"/>
    <w:basedOn w:val="1"/>
    <w:link w:val="68"/>
    <w:unhideWhenUsed/>
    <w:qFormat/>
    <w:uiPriority w:val="99"/>
    <w:pPr>
      <w:ind w:firstLine="420" w:firstLineChars="200"/>
    </w:pPr>
  </w:style>
  <w:style w:type="character" w:customStyle="1" w:styleId="53">
    <w:name w:val="正文文本缩进 Char Char"/>
    <w:link w:val="54"/>
    <w:qFormat/>
    <w:uiPriority w:val="0"/>
    <w:rPr>
      <w:rFonts w:ascii="宋体"/>
      <w:sz w:val="24"/>
    </w:rPr>
  </w:style>
  <w:style w:type="paragraph" w:customStyle="1" w:styleId="54">
    <w:name w:val="正文文本缩进1"/>
    <w:basedOn w:val="1"/>
    <w:link w:val="53"/>
    <w:qFormat/>
    <w:uiPriority w:val="0"/>
    <w:pPr>
      <w:spacing w:line="360" w:lineRule="auto"/>
      <w:ind w:firstLine="480" w:firstLineChars="200"/>
    </w:pPr>
    <w:rPr>
      <w:rFonts w:ascii="宋体"/>
      <w:sz w:val="24"/>
    </w:rPr>
  </w:style>
  <w:style w:type="character" w:customStyle="1" w:styleId="55">
    <w:name w:val="日期 Char Char"/>
    <w:link w:val="56"/>
    <w:qFormat/>
    <w:uiPriority w:val="0"/>
    <w:rPr>
      <w:sz w:val="24"/>
    </w:rPr>
  </w:style>
  <w:style w:type="paragraph" w:customStyle="1" w:styleId="56">
    <w:name w:val="日期1"/>
    <w:basedOn w:val="1"/>
    <w:next w:val="1"/>
    <w:link w:val="55"/>
    <w:qFormat/>
    <w:uiPriority w:val="0"/>
    <w:rPr>
      <w:sz w:val="24"/>
    </w:rPr>
  </w:style>
  <w:style w:type="paragraph" w:customStyle="1" w:styleId="5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0">
    <w:name w:val="edittexttarea"/>
    <w:basedOn w:val="29"/>
    <w:qFormat/>
    <w:uiPriority w:val="0"/>
  </w:style>
  <w:style w:type="paragraph" w:customStyle="1" w:styleId="6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3">
    <w:name w:val="font01"/>
    <w:qFormat/>
    <w:uiPriority w:val="0"/>
    <w:rPr>
      <w:rFonts w:hint="default" w:ascii="Arial" w:hAnsi="Arial" w:cs="Arial"/>
      <w:color w:val="000000"/>
      <w:sz w:val="22"/>
      <w:szCs w:val="22"/>
      <w:u w:val="none"/>
    </w:rPr>
  </w:style>
  <w:style w:type="character" w:customStyle="1" w:styleId="64">
    <w:name w:val="font21"/>
    <w:qFormat/>
    <w:uiPriority w:val="0"/>
    <w:rPr>
      <w:rFonts w:hint="eastAsia" w:ascii="宋体" w:hAnsi="宋体" w:eastAsia="宋体" w:cs="宋体"/>
      <w:color w:val="000000"/>
      <w:sz w:val="22"/>
      <w:szCs w:val="22"/>
      <w:u w:val="none"/>
    </w:rPr>
  </w:style>
  <w:style w:type="paragraph" w:customStyle="1" w:styleId="65">
    <w:name w:val="p15"/>
    <w:basedOn w:val="1"/>
    <w:unhideWhenUsed/>
    <w:qFormat/>
    <w:uiPriority w:val="99"/>
    <w:pPr>
      <w:widowControl/>
    </w:pPr>
    <w:rPr>
      <w:rFonts w:hint="eastAsia" w:ascii="Calibri" w:hAnsi="Calibri"/>
    </w:rPr>
  </w:style>
  <w:style w:type="paragraph" w:customStyle="1" w:styleId="66">
    <w:name w:val="p0"/>
    <w:basedOn w:val="1"/>
    <w:qFormat/>
    <w:uiPriority w:val="99"/>
    <w:pPr>
      <w:widowControl/>
    </w:pPr>
    <w:rPr>
      <w:kern w:val="0"/>
      <w:szCs w:val="21"/>
    </w:rPr>
  </w:style>
  <w:style w:type="character" w:customStyle="1" w:styleId="67">
    <w:name w:val="页码1"/>
    <w:basedOn w:val="29"/>
    <w:qFormat/>
    <w:uiPriority w:val="0"/>
  </w:style>
  <w:style w:type="character" w:customStyle="1" w:styleId="68">
    <w:name w:val="列出段落 Char"/>
    <w:basedOn w:val="29"/>
    <w:link w:val="52"/>
    <w:qFormat/>
    <w:uiPriority w:val="34"/>
  </w:style>
  <w:style w:type="character" w:customStyle="1" w:styleId="69">
    <w:name w:val="未处理的提及1"/>
    <w:basedOn w:val="29"/>
    <w:semiHidden/>
    <w:unhideWhenUsed/>
    <w:qFormat/>
    <w:uiPriority w:val="99"/>
    <w:rPr>
      <w:color w:val="605E5C"/>
      <w:shd w:val="clear" w:color="auto" w:fill="E1DFDD"/>
    </w:rPr>
  </w:style>
  <w:style w:type="paragraph" w:customStyle="1" w:styleId="70">
    <w:name w:val="*正文"/>
    <w:basedOn w:val="1"/>
    <w:qFormat/>
    <w:uiPriority w:val="0"/>
    <w:pPr>
      <w:keepNext/>
      <w:keepLines/>
      <w:spacing w:line="360" w:lineRule="auto"/>
      <w:ind w:firstLine="200" w:firstLineChars="200"/>
    </w:pPr>
    <w:rPr>
      <w:rFonts w:ascii="宋体" w:hAnsi="宋体"/>
    </w:rPr>
  </w:style>
  <w:style w:type="table" w:customStyle="1" w:styleId="71">
    <w:name w:val="网格型1"/>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2">
    <w:name w:val="Table Paragraph"/>
    <w:basedOn w:val="1"/>
    <w:qFormat/>
    <w:uiPriority w:val="0"/>
    <w:pPr>
      <w:autoSpaceDE w:val="0"/>
      <w:autoSpaceDN w:val="0"/>
      <w:jc w:val="left"/>
    </w:pPr>
    <w:rPr>
      <w:rFonts w:ascii="宋体" w:hAnsi="宋体" w:eastAsia="宋体" w:cs="宋体"/>
      <w:kern w:val="0"/>
      <w:sz w:val="22"/>
      <w:lang w:val="zh-CN"/>
    </w:rPr>
  </w:style>
  <w:style w:type="paragraph" w:customStyle="1" w:styleId="73">
    <w:name w:val="样式 32 磅"/>
    <w:next w:val="9"/>
    <w:link w:val="76"/>
    <w:qFormat/>
    <w:uiPriority w:val="99"/>
    <w:pPr>
      <w:numPr>
        <w:ilvl w:val="0"/>
        <w:numId w:val="4"/>
      </w:numPr>
      <w:kinsoku w:val="0"/>
      <w:overflowPunct w:val="0"/>
      <w:spacing w:beforeLines="20"/>
      <w:ind w:left="540" w:hanging="540"/>
      <w:textAlignment w:val="baseline"/>
      <w:outlineLvl w:val="0"/>
    </w:pPr>
    <w:rPr>
      <w:rFonts w:ascii="华文细黑" w:hAnsi="Times New Roman" w:eastAsia="华文细黑" w:cs="华文细黑"/>
      <w:sz w:val="64"/>
      <w:szCs w:val="64"/>
      <w:lang w:val="en-US" w:eastAsia="zh-CN" w:bidi="ar-SA"/>
    </w:rPr>
  </w:style>
  <w:style w:type="character" w:customStyle="1" w:styleId="74">
    <w:name w:val="正文文本缩进 Char"/>
    <w:basedOn w:val="29"/>
    <w:link w:val="13"/>
    <w:qFormat/>
    <w:uiPriority w:val="99"/>
    <w:rPr>
      <w:rFonts w:ascii="Calibri" w:hAnsi="Calibri" w:eastAsia="宋体" w:cs="Times New Roman"/>
      <w:b/>
      <w:szCs w:val="24"/>
    </w:rPr>
  </w:style>
  <w:style w:type="paragraph" w:customStyle="1" w:styleId="75">
    <w:name w:val="Char1 Char Char Char"/>
    <w:basedOn w:val="1"/>
    <w:qFormat/>
    <w:uiPriority w:val="0"/>
    <w:rPr>
      <w:rFonts w:ascii="Calibri" w:hAnsi="Calibri" w:eastAsia="仿宋_GB2312" w:cs="Times New Roman"/>
      <w:sz w:val="28"/>
      <w:szCs w:val="24"/>
    </w:rPr>
  </w:style>
  <w:style w:type="character" w:customStyle="1" w:styleId="76">
    <w:name w:val="样式 32 磅 Char"/>
    <w:basedOn w:val="29"/>
    <w:link w:val="73"/>
    <w:qFormat/>
    <w:locked/>
    <w:uiPriority w:val="99"/>
    <w:rPr>
      <w:rFonts w:ascii="华文细黑" w:hAnsi="Times New Roman" w:eastAsia="华文细黑" w:cs="华文细黑"/>
      <w:kern w:val="0"/>
      <w:sz w:val="64"/>
      <w:szCs w:val="64"/>
    </w:rPr>
  </w:style>
  <w:style w:type="paragraph" w:customStyle="1" w:styleId="77">
    <w:name w:val="二级无"/>
    <w:basedOn w:val="1"/>
    <w:qFormat/>
    <w:uiPriority w:val="0"/>
    <w:pPr>
      <w:widowControl/>
      <w:numPr>
        <w:ilvl w:val="2"/>
        <w:numId w:val="5"/>
      </w:numPr>
      <w:jc w:val="left"/>
      <w:outlineLvl w:val="3"/>
    </w:pPr>
    <w:rPr>
      <w:rFonts w:ascii="宋体" w:hAnsi="Times New Roman" w:eastAsia="宋体" w:cs="Times New Roman"/>
      <w:kern w:val="0"/>
      <w:szCs w:val="21"/>
    </w:rPr>
  </w:style>
  <w:style w:type="paragraph" w:customStyle="1" w:styleId="7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9">
    <w:name w:val="class1"/>
    <w:basedOn w:val="29"/>
    <w:qFormat/>
    <w:uiPriority w:val="0"/>
  </w:style>
  <w:style w:type="paragraph" w:customStyle="1" w:styleId="80">
    <w:name w:val="二级条标题"/>
    <w:basedOn w:val="81"/>
    <w:next w:val="78"/>
    <w:qFormat/>
    <w:uiPriority w:val="0"/>
    <w:pPr>
      <w:numPr>
        <w:ilvl w:val="3"/>
      </w:numPr>
      <w:tabs>
        <w:tab w:val="left" w:pos="1260"/>
      </w:tabs>
      <w:outlineLvl w:val="3"/>
    </w:pPr>
  </w:style>
  <w:style w:type="paragraph" w:customStyle="1" w:styleId="81">
    <w:name w:val="一级条标题"/>
    <w:next w:val="78"/>
    <w:qFormat/>
    <w:uiPriority w:val="0"/>
    <w:pPr>
      <w:numPr>
        <w:ilvl w:val="2"/>
        <w:numId w:val="6"/>
      </w:numPr>
      <w:outlineLvl w:val="2"/>
    </w:pPr>
    <w:rPr>
      <w:rFonts w:ascii="Times New Roman" w:hAnsi="Times New Roman" w:eastAsia="黑体" w:cs="Times New Roman"/>
      <w:sz w:val="21"/>
      <w:lang w:val="en-US" w:eastAsia="zh-CN" w:bidi="ar-SA"/>
    </w:rPr>
  </w:style>
  <w:style w:type="paragraph" w:customStyle="1" w:styleId="82">
    <w:name w:val="三级条标题"/>
    <w:basedOn w:val="80"/>
    <w:next w:val="78"/>
    <w:qFormat/>
    <w:uiPriority w:val="0"/>
    <w:pPr>
      <w:numPr>
        <w:ilvl w:val="4"/>
      </w:numPr>
      <w:outlineLvl w:val="4"/>
    </w:pPr>
  </w:style>
  <w:style w:type="character" w:customStyle="1" w:styleId="83">
    <w:name w:val="NormalCharacter"/>
    <w:semiHidden/>
    <w:qFormat/>
    <w:uiPriority w:val="0"/>
  </w:style>
  <w:style w:type="character" w:customStyle="1" w:styleId="84">
    <w:name w:val="gb-jt"/>
    <w:basedOn w:val="29"/>
    <w:qFormat/>
    <w:uiPriority w:val="0"/>
  </w:style>
  <w:style w:type="character" w:customStyle="1" w:styleId="85">
    <w:name w:val="green"/>
    <w:basedOn w:val="29"/>
    <w:qFormat/>
    <w:uiPriority w:val="0"/>
    <w:rPr>
      <w:color w:val="66AE00"/>
      <w:sz w:val="18"/>
      <w:szCs w:val="18"/>
    </w:rPr>
  </w:style>
  <w:style w:type="character" w:customStyle="1" w:styleId="86">
    <w:name w:val="green1"/>
    <w:basedOn w:val="29"/>
    <w:qFormat/>
    <w:uiPriority w:val="0"/>
    <w:rPr>
      <w:color w:val="66AE00"/>
      <w:sz w:val="18"/>
      <w:szCs w:val="18"/>
    </w:rPr>
  </w:style>
  <w:style w:type="character" w:customStyle="1" w:styleId="87">
    <w:name w:val="red"/>
    <w:basedOn w:val="29"/>
    <w:qFormat/>
    <w:uiPriority w:val="0"/>
    <w:rPr>
      <w:color w:val="FF0000"/>
      <w:sz w:val="18"/>
      <w:szCs w:val="18"/>
    </w:rPr>
  </w:style>
  <w:style w:type="character" w:customStyle="1" w:styleId="88">
    <w:name w:val="red1"/>
    <w:basedOn w:val="29"/>
    <w:qFormat/>
    <w:uiPriority w:val="0"/>
    <w:rPr>
      <w:color w:val="FF0000"/>
      <w:sz w:val="18"/>
      <w:szCs w:val="18"/>
    </w:rPr>
  </w:style>
  <w:style w:type="character" w:customStyle="1" w:styleId="89">
    <w:name w:val="red2"/>
    <w:basedOn w:val="29"/>
    <w:qFormat/>
    <w:uiPriority w:val="0"/>
    <w:rPr>
      <w:color w:val="CC0000"/>
    </w:rPr>
  </w:style>
  <w:style w:type="character" w:customStyle="1" w:styleId="90">
    <w:name w:val="red3"/>
    <w:basedOn w:val="29"/>
    <w:qFormat/>
    <w:uiPriority w:val="0"/>
    <w:rPr>
      <w:color w:val="FF0000"/>
    </w:rPr>
  </w:style>
  <w:style w:type="character" w:customStyle="1" w:styleId="91">
    <w:name w:val="hover25"/>
    <w:basedOn w:val="29"/>
    <w:qFormat/>
    <w:uiPriority w:val="0"/>
  </w:style>
  <w:style w:type="character" w:customStyle="1" w:styleId="92">
    <w:name w:val="blue"/>
    <w:basedOn w:val="29"/>
    <w:qFormat/>
    <w:uiPriority w:val="0"/>
    <w:rPr>
      <w:color w:val="0371C6"/>
      <w:sz w:val="21"/>
      <w:szCs w:val="21"/>
    </w:rPr>
  </w:style>
  <w:style w:type="character" w:customStyle="1" w:styleId="93">
    <w:name w:val="right"/>
    <w:basedOn w:val="29"/>
    <w:qFormat/>
    <w:uiPriority w:val="0"/>
    <w:rPr>
      <w:color w:val="999999"/>
      <w:sz w:val="18"/>
      <w:szCs w:val="18"/>
    </w:rPr>
  </w:style>
  <w:style w:type="character" w:customStyle="1" w:styleId="94">
    <w:name w:val="active4"/>
    <w:basedOn w:val="29"/>
    <w:qFormat/>
    <w:uiPriority w:val="0"/>
    <w:rPr>
      <w:color w:val="FFFFFF"/>
      <w:shd w:val="clear" w:color="auto" w:fill="2B7AFC"/>
    </w:rPr>
  </w:style>
  <w:style w:type="table" w:customStyle="1" w:styleId="9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69</Pages>
  <Words>36675</Words>
  <Characters>38744</Characters>
  <Lines>298</Lines>
  <Paragraphs>84</Paragraphs>
  <TotalTime>36</TotalTime>
  <ScaleCrop>false</ScaleCrop>
  <LinksUpToDate>false</LinksUpToDate>
  <CharactersWithSpaces>39677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2019-12-10T08:27:00Z</dcterms:created>
  <dc:creator>陕西方得项目管理有限公司</dc:creator>
  <cp:lastModifiedBy>中科高盛咨询集团有限公司:宋晓敏</cp:lastModifiedBy>
  <cp:lastPrinted>2022-08-19T07:52:34Z</cp:lastPrinted>
  <dcterms:modified xsi:type="dcterms:W3CDTF">2022-08-19T09:06:41Z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BC58936D9DF5435A9FD6ED88EE06AA0E</vt:lpwstr>
  </property>
</Properties>
</file>