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EE" w:rsidRDefault="00170589">
      <w:pPr>
        <w:pStyle w:val="a9"/>
        <w:widowControl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170589">
        <w:rPr>
          <w:rFonts w:ascii="微软雅黑" w:eastAsia="微软雅黑" w:hAnsi="微软雅黑" w:cs="微软雅黑" w:hint="eastAsia"/>
          <w:sz w:val="28"/>
          <w:szCs w:val="28"/>
        </w:rPr>
        <w:t>禹州市民政局县级敬老院护理床采购项目</w:t>
      </w:r>
    </w:p>
    <w:p w:rsidR="001F2FEE" w:rsidRDefault="001876A1">
      <w:pPr>
        <w:pStyle w:val="a9"/>
        <w:widowControl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（不见面开标）竞争性谈判公告</w:t>
      </w:r>
    </w:p>
    <w:p w:rsidR="001F2FEE" w:rsidRDefault="001876A1">
      <w:pPr>
        <w:pStyle w:val="a9"/>
        <w:widowControl/>
      </w:pPr>
      <w:r>
        <w:rPr>
          <w:rFonts w:ascii="微软雅黑" w:eastAsia="微软雅黑" w:hAnsi="微软雅黑" w:cs="微软雅黑"/>
        </w:rPr>
        <w:t>项目概况</w:t>
      </w:r>
    </w:p>
    <w:p w:rsidR="001F2FEE" w:rsidRDefault="00170589" w:rsidP="00170589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170589">
        <w:rPr>
          <w:rFonts w:ascii="微软雅黑" w:eastAsia="微软雅黑" w:hAnsi="微软雅黑" w:cs="微软雅黑" w:hint="eastAsia"/>
          <w:kern w:val="0"/>
          <w:sz w:val="24"/>
        </w:rPr>
        <w:t>禹州市民政局县级敬老院护理床采购项目</w:t>
      </w:r>
      <w:r w:rsidR="001876A1">
        <w:rPr>
          <w:rFonts w:ascii="微软雅黑" w:eastAsia="微软雅黑" w:hAnsi="微软雅黑" w:cs="微软雅黑" w:hint="eastAsia"/>
          <w:kern w:val="0"/>
          <w:sz w:val="24"/>
        </w:rPr>
        <w:t>的潜在投标人应在谈判响应截止时间前登录《全国公共资源交易平台（河南省·许昌市）》“投标人/供应商登录”入口（http://ggzy.xuchang.gov.cn:8088/ggzy/）自行免费下载获取招标文件，并</w:t>
      </w:r>
      <w:r w:rsidR="001876A1" w:rsidRPr="008521E3">
        <w:rPr>
          <w:rFonts w:ascii="微软雅黑" w:eastAsia="微软雅黑" w:hAnsi="微软雅黑" w:cs="微软雅黑" w:hint="eastAsia"/>
          <w:color w:val="FF0000"/>
          <w:kern w:val="0"/>
          <w:sz w:val="24"/>
        </w:rPr>
        <w:t>于2022 年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 xml:space="preserve"> 0</w:t>
      </w:r>
      <w:r w:rsidR="009F106C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="001876A1" w:rsidRPr="008521E3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F106C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="001876A1" w:rsidRPr="008521E3">
        <w:rPr>
          <w:rFonts w:ascii="微软雅黑" w:eastAsia="微软雅黑" w:hAnsi="微软雅黑" w:cs="微软雅黑" w:hint="eastAsia"/>
          <w:color w:val="FF0000"/>
          <w:kern w:val="0"/>
          <w:sz w:val="24"/>
        </w:rPr>
        <w:t>日</w:t>
      </w:r>
      <w:r w:rsidR="009F106C">
        <w:rPr>
          <w:rFonts w:ascii="微软雅黑" w:eastAsia="微软雅黑" w:hAnsi="微软雅黑" w:cs="微软雅黑" w:hint="eastAsia"/>
          <w:color w:val="FF0000"/>
          <w:kern w:val="0"/>
          <w:sz w:val="24"/>
        </w:rPr>
        <w:t>10</w:t>
      </w:r>
      <w:r w:rsidR="001876A1" w:rsidRPr="008521E3">
        <w:rPr>
          <w:rFonts w:ascii="微软雅黑" w:eastAsia="微软雅黑" w:hAnsi="微软雅黑" w:cs="微软雅黑" w:hint="eastAsia"/>
          <w:color w:val="FF0000"/>
          <w:kern w:val="0"/>
          <w:sz w:val="24"/>
        </w:rPr>
        <w:t>时</w:t>
      </w:r>
      <w:r w:rsidR="009F106C">
        <w:rPr>
          <w:rFonts w:ascii="微软雅黑" w:eastAsia="微软雅黑" w:hAnsi="微软雅黑" w:cs="微软雅黑" w:hint="eastAsia"/>
          <w:color w:val="FF0000"/>
          <w:kern w:val="0"/>
          <w:sz w:val="24"/>
        </w:rPr>
        <w:t>30</w:t>
      </w:r>
      <w:r w:rsidR="001876A1" w:rsidRPr="008521E3">
        <w:rPr>
          <w:rFonts w:ascii="微软雅黑" w:eastAsia="微软雅黑" w:hAnsi="微软雅黑" w:cs="微软雅黑" w:hint="eastAsia"/>
          <w:color w:val="FF0000"/>
          <w:kern w:val="0"/>
          <w:sz w:val="24"/>
        </w:rPr>
        <w:t>分（北京时间</w:t>
      </w:r>
      <w:r w:rsidR="001876A1">
        <w:rPr>
          <w:rFonts w:ascii="微软雅黑" w:eastAsia="微软雅黑" w:hAnsi="微软雅黑" w:cs="微软雅黑" w:hint="eastAsia"/>
          <w:kern w:val="0"/>
          <w:sz w:val="24"/>
        </w:rPr>
        <w:t>）前递交响应文件。</w:t>
      </w:r>
    </w:p>
    <w:p w:rsidR="001F2FEE" w:rsidRDefault="001876A1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项目基本情况</w:t>
      </w:r>
    </w:p>
    <w:p w:rsidR="001F2FEE" w:rsidRPr="00FE72FC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1.项目编</w:t>
      </w:r>
      <w:r w:rsidRPr="00FE72FC">
        <w:rPr>
          <w:rFonts w:ascii="微软雅黑" w:eastAsia="微软雅黑" w:hAnsi="微软雅黑" w:cs="微软雅黑" w:hint="eastAsia"/>
          <w:kern w:val="0"/>
          <w:sz w:val="24"/>
        </w:rPr>
        <w:t>号：禹财竞谈</w:t>
      </w:r>
      <w:r w:rsidR="00027F5A">
        <w:rPr>
          <w:rFonts w:ascii="微软雅黑" w:eastAsia="微软雅黑" w:hAnsi="微软雅黑" w:cs="微软雅黑" w:hint="eastAsia"/>
          <w:kern w:val="0"/>
          <w:sz w:val="24"/>
        </w:rPr>
        <w:t>-2022-88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2.项目名称：</w:t>
      </w:r>
      <w:r w:rsidR="00170589" w:rsidRPr="00170589">
        <w:rPr>
          <w:rFonts w:ascii="微软雅黑" w:eastAsia="微软雅黑" w:hAnsi="微软雅黑" w:cs="微软雅黑" w:hint="eastAsia"/>
          <w:kern w:val="0"/>
          <w:sz w:val="24"/>
        </w:rPr>
        <w:t>禹州市民政局县级敬老院护理床采购项目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3.采购方式：竞争性谈判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4.预算金额：</w:t>
      </w:r>
      <w:r w:rsidR="00170589">
        <w:rPr>
          <w:rFonts w:ascii="微软雅黑" w:eastAsia="微软雅黑" w:hAnsi="微软雅黑" w:cs="微软雅黑" w:hint="eastAsia"/>
          <w:kern w:val="0"/>
          <w:sz w:val="24"/>
        </w:rPr>
        <w:t>370000.00</w:t>
      </w:r>
      <w:r>
        <w:rPr>
          <w:rFonts w:ascii="微软雅黑" w:eastAsia="微软雅黑" w:hAnsi="微软雅黑" w:cs="微软雅黑" w:hint="eastAsia"/>
          <w:kern w:val="0"/>
          <w:sz w:val="24"/>
        </w:rPr>
        <w:t>元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最高限价：</w:t>
      </w:r>
      <w:r w:rsidR="00170589">
        <w:rPr>
          <w:rFonts w:ascii="微软雅黑" w:eastAsia="微软雅黑" w:hAnsi="微软雅黑" w:cs="微软雅黑" w:hint="eastAsia"/>
          <w:kern w:val="0"/>
          <w:sz w:val="24"/>
        </w:rPr>
        <w:t>370000.00</w:t>
      </w:r>
      <w:r>
        <w:rPr>
          <w:rFonts w:ascii="微软雅黑" w:eastAsia="微软雅黑" w:hAnsi="微软雅黑" w:cs="微软雅黑" w:hint="eastAsia"/>
          <w:kern w:val="0"/>
          <w:sz w:val="24"/>
        </w:rPr>
        <w:t xml:space="preserve">元 </w:t>
      </w:r>
    </w:p>
    <w:tbl>
      <w:tblPr>
        <w:tblW w:w="9066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8"/>
        <w:gridCol w:w="1961"/>
        <w:gridCol w:w="3174"/>
        <w:gridCol w:w="1360"/>
        <w:gridCol w:w="1813"/>
      </w:tblGrid>
      <w:tr w:rsidR="001F2FEE">
        <w:trPr>
          <w:trHeight w:val="740"/>
          <w:tblCellSpacing w:w="0" w:type="dxa"/>
        </w:trPr>
        <w:tc>
          <w:tcPr>
            <w:tcW w:w="758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包号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包名称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包预算（元）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包最高限价（元）</w:t>
            </w:r>
          </w:p>
        </w:tc>
      </w:tr>
      <w:tr w:rsidR="001F2FEE">
        <w:trPr>
          <w:trHeight w:val="584"/>
          <w:tblCellSpacing w:w="0" w:type="dxa"/>
        </w:trPr>
        <w:tc>
          <w:tcPr>
            <w:tcW w:w="758" w:type="dxa"/>
            <w:shd w:val="clear" w:color="auto" w:fill="auto"/>
            <w:vAlign w:val="center"/>
          </w:tcPr>
          <w:p w:rsidR="001F2FEE" w:rsidRPr="00170589" w:rsidRDefault="001876A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FEE" w:rsidRPr="00170589" w:rsidRDefault="001876A1" w:rsidP="00170589">
            <w:pPr>
              <w:spacing w:line="440" w:lineRule="exact"/>
              <w:jc w:val="left"/>
              <w:rPr>
                <w:rFonts w:asciiTheme="minorEastAsia" w:hAnsiTheme="minorEastAsia" w:cs="微软雅黑"/>
                <w:kern w:val="0"/>
                <w:sz w:val="24"/>
              </w:rPr>
            </w:pPr>
            <w:r w:rsidRPr="00170589">
              <w:rPr>
                <w:rFonts w:asciiTheme="minorEastAsia" w:hAnsiTheme="minorEastAsia" w:cs="微软雅黑" w:hint="eastAsia"/>
                <w:kern w:val="0"/>
                <w:sz w:val="24"/>
              </w:rPr>
              <w:t>YZCG-DLT2022</w:t>
            </w:r>
            <w:r w:rsidR="000E2FEB">
              <w:rPr>
                <w:rFonts w:asciiTheme="minorEastAsia" w:hAnsiTheme="minorEastAsia" w:cs="微软雅黑" w:hint="eastAsia"/>
                <w:kern w:val="0"/>
                <w:sz w:val="24"/>
              </w:rPr>
              <w:t xml:space="preserve">  </w:t>
            </w:r>
            <w:r w:rsidRPr="00170589">
              <w:rPr>
                <w:rFonts w:asciiTheme="minorEastAsia" w:hAnsiTheme="minorEastAsia" w:cs="微软雅黑" w:hint="eastAsia"/>
                <w:kern w:val="0"/>
                <w:sz w:val="24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F2FEE" w:rsidRDefault="00170589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170589">
              <w:rPr>
                <w:rFonts w:ascii="微软雅黑" w:eastAsia="微软雅黑" w:hAnsi="微软雅黑" w:cs="微软雅黑" w:hint="eastAsia"/>
                <w:kern w:val="0"/>
                <w:sz w:val="24"/>
              </w:rPr>
              <w:t>禹州市民政局县级敬老院护理床采购项目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F2FEE" w:rsidRDefault="00170589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370000.00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F2FEE" w:rsidRDefault="00170589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370000.00</w:t>
            </w:r>
          </w:p>
        </w:tc>
      </w:tr>
    </w:tbl>
    <w:p w:rsidR="001F2FEE" w:rsidRDefault="001876A1">
      <w:pPr>
        <w:numPr>
          <w:ilvl w:val="0"/>
          <w:numId w:val="2"/>
        </w:num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采购需求（包括但不限于标的的名称、数量、简要技术需求或服务要求等）</w:t>
      </w:r>
    </w:p>
    <w:p w:rsidR="008D7A9A" w:rsidRPr="008D7A9A" w:rsidRDefault="003D1086" w:rsidP="008D7A9A">
      <w:pPr>
        <w:ind w:left="480"/>
        <w:rPr>
          <w:rFonts w:ascii="微软雅黑" w:eastAsia="微软雅黑" w:hAnsi="微软雅黑" w:cs="微软雅黑"/>
          <w:kern w:val="0"/>
          <w:sz w:val="24"/>
        </w:rPr>
      </w:pPr>
      <w:r w:rsidRPr="003D1086">
        <w:rPr>
          <w:rFonts w:ascii="微软雅黑" w:eastAsia="微软雅黑" w:hAnsi="微软雅黑" w:cs="微软雅黑" w:hint="eastAsia"/>
          <w:kern w:val="0"/>
          <w:sz w:val="24"/>
        </w:rPr>
        <w:t>禹州市民政局县级敬老院护理床采购项目</w:t>
      </w:r>
      <w:r>
        <w:rPr>
          <w:rFonts w:ascii="微软雅黑" w:eastAsia="微软雅黑" w:hAnsi="微软雅黑" w:cs="微软雅黑" w:hint="eastAsia"/>
          <w:kern w:val="0"/>
          <w:sz w:val="24"/>
        </w:rPr>
        <w:t>（详见谈判文件</w:t>
      </w:r>
    </w:p>
    <w:p w:rsidR="001F2FEE" w:rsidRDefault="001876A1" w:rsidP="008D7A9A">
      <w:pPr>
        <w:ind w:firstLineChars="200" w:firstLine="480"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6.合同履行期限：签订合同后</w:t>
      </w:r>
      <w:r w:rsidR="00170589">
        <w:rPr>
          <w:rFonts w:ascii="微软雅黑" w:eastAsia="微软雅黑" w:hAnsi="微软雅黑" w:cs="微软雅黑" w:hint="eastAsia"/>
          <w:kern w:val="0"/>
          <w:sz w:val="24"/>
        </w:rPr>
        <w:t>30</w:t>
      </w:r>
      <w:r>
        <w:rPr>
          <w:rFonts w:ascii="微软雅黑" w:eastAsia="微软雅黑" w:hAnsi="微软雅黑" w:cs="微软雅黑" w:hint="eastAsia"/>
          <w:kern w:val="0"/>
          <w:sz w:val="24"/>
        </w:rPr>
        <w:t>日内完成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7.本项目是否接受联合体投标：否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8.是否接受进口产品：否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二、申请人资格要求：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lastRenderedPageBreak/>
        <w:t>1.满足《中华人民共和国政府采购法》第二十二条规定；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2.落实政府采购政策满足的资格要求：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本项目本项目专门面向中小企业采购。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3.本项目的特定资格要求</w:t>
      </w:r>
    </w:p>
    <w:p w:rsidR="001F2FEE" w:rsidRDefault="003C660E" w:rsidP="003C660E">
      <w:pPr>
        <w:ind w:firstLineChars="350" w:firstLine="84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无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三、获取采购文件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： 2022年</w:t>
      </w:r>
      <w:r w:rsidR="00FE72FC">
        <w:rPr>
          <w:rFonts w:ascii="微软雅黑" w:eastAsia="微软雅黑" w:hAnsi="微软雅黑" w:cs="微软雅黑" w:hint="eastAsia"/>
          <w:color w:val="FF0000"/>
          <w:kern w:val="0"/>
          <w:sz w:val="24"/>
        </w:rPr>
        <w:t xml:space="preserve"> 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="00FE72FC">
        <w:rPr>
          <w:rFonts w:ascii="微软雅黑" w:eastAsia="微软雅黑" w:hAnsi="微软雅黑" w:cs="微软雅黑" w:hint="eastAsia"/>
          <w:color w:val="FF0000"/>
          <w:kern w:val="0"/>
          <w:sz w:val="24"/>
        </w:rPr>
        <w:t xml:space="preserve"> 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2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日 至2022年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8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日，每</w:t>
      </w:r>
      <w:r w:rsidRPr="003C660E">
        <w:rPr>
          <w:rFonts w:ascii="微软雅黑" w:eastAsia="微软雅黑" w:hAnsi="微软雅黑" w:cs="微软雅黑" w:hint="eastAsia"/>
          <w:kern w:val="0"/>
          <w:sz w:val="24"/>
        </w:rPr>
        <w:t>天上午00:00至12:00，下午12:01至23:59（北</w:t>
      </w:r>
      <w:r>
        <w:rPr>
          <w:rFonts w:ascii="微软雅黑" w:eastAsia="微软雅黑" w:hAnsi="微软雅黑" w:cs="微软雅黑" w:hint="eastAsia"/>
          <w:kern w:val="0"/>
          <w:sz w:val="24"/>
        </w:rPr>
        <w:t>京时间，法定节假日除外。）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2.地点：谈判响应截止时间前登录《全国公共资源交易平台（河南省·许昌市）》“投标人/供应商登录”入口（http://ggzy.xuchang.gov.cn:8088/ggzy/）自行免费下载。</w:t>
      </w:r>
      <w:bookmarkStart w:id="0" w:name="_GoBack"/>
      <w:bookmarkEnd w:id="0"/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3.方式：网上自行下载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4.售价：0元</w:t>
      </w:r>
    </w:p>
    <w:p w:rsidR="001F2FEE" w:rsidRDefault="001876A1"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四、响应文件提交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1.时间：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 xml:space="preserve"> 2022年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日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10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时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30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分（北京时间）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</w:t>
      </w:r>
      <w:r>
        <w:rPr>
          <w:rFonts w:ascii="微软雅黑" w:eastAsia="微软雅黑" w:hAnsi="微软雅黑" w:cs="微软雅黑"/>
          <w:sz w:val="24"/>
        </w:rPr>
        <w:t>本项目采用网上响应，请符合响应条件的供应商使用CA数字证书加密上传响应文件。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响应文件开启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间： 2022年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月</w:t>
      </w:r>
      <w:r w:rsidR="003D1086">
        <w:rPr>
          <w:rFonts w:ascii="微软雅黑" w:eastAsia="微软雅黑" w:hAnsi="微软雅黑" w:cs="微软雅黑" w:hint="eastAsia"/>
          <w:color w:val="FF0000"/>
          <w:kern w:val="0"/>
          <w:sz w:val="24"/>
        </w:rPr>
        <w:t>0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9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日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10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 xml:space="preserve"> 时</w:t>
      </w:r>
      <w:r w:rsidR="009124FE">
        <w:rPr>
          <w:rFonts w:ascii="微软雅黑" w:eastAsia="微软雅黑" w:hAnsi="微软雅黑" w:cs="微软雅黑" w:hint="eastAsia"/>
          <w:color w:val="FF0000"/>
          <w:kern w:val="0"/>
          <w:sz w:val="24"/>
        </w:rPr>
        <w:t>30</w:t>
      </w:r>
      <w:r w:rsidRPr="003C660E">
        <w:rPr>
          <w:rFonts w:ascii="微软雅黑" w:eastAsia="微软雅黑" w:hAnsi="微软雅黑" w:cs="微软雅黑" w:hint="eastAsia"/>
          <w:color w:val="FF0000"/>
          <w:kern w:val="0"/>
          <w:sz w:val="24"/>
        </w:rPr>
        <w:t>分（北</w:t>
      </w:r>
      <w:r>
        <w:rPr>
          <w:rFonts w:ascii="微软雅黑" w:eastAsia="微软雅黑" w:hAnsi="微软雅黑" w:cs="微软雅黑" w:hint="eastAsia"/>
          <w:kern w:val="0"/>
          <w:sz w:val="24"/>
        </w:rPr>
        <w:t>京时间）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</w:t>
      </w:r>
      <w:r>
        <w:rPr>
          <w:rFonts w:ascii="微软雅黑" w:eastAsia="微软雅黑" w:hAnsi="微软雅黑" w:cs="微软雅黑"/>
          <w:sz w:val="24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</w:t>
      </w:r>
      <w:r>
        <w:rPr>
          <w:rFonts w:ascii="微软雅黑" w:eastAsia="微软雅黑" w:hAnsi="微软雅黑" w:cs="微软雅黑"/>
          <w:sz w:val="24"/>
        </w:rPr>
        <w:lastRenderedPageBreak/>
        <w:t>进行解密开启。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六、发布公告的媒介及招标公告期限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本次招标公告在《河南省政府采购网》</w:t>
      </w:r>
      <w:r w:rsidR="003C660E">
        <w:rPr>
          <w:rFonts w:ascii="微软雅黑" w:eastAsia="微软雅黑" w:hAnsi="微软雅黑" w:cs="微软雅黑" w:hint="eastAsia"/>
          <w:kern w:val="0"/>
          <w:sz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</w:rPr>
        <w:t>《全国公共资源交易平台（河南省·许昌市）》上发布。招标公告期限为三个工作日。</w:t>
      </w:r>
    </w:p>
    <w:p w:rsidR="001F2FEE" w:rsidRDefault="001876A1">
      <w:pPr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七、其他补充事宜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监督单位：禹州市政府采购监督管理办公室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八、凡对本次招标提出询问，请按照以下方式联系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1.采购人信息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名称：</w:t>
      </w:r>
      <w:r w:rsidR="003C660E" w:rsidRPr="003C660E">
        <w:rPr>
          <w:rFonts w:ascii="微软雅黑" w:eastAsia="微软雅黑" w:hAnsi="微软雅黑" w:cs="微软雅黑" w:hint="eastAsia"/>
          <w:kern w:val="0"/>
          <w:sz w:val="24"/>
        </w:rPr>
        <w:t>禹州市民政局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地址：</w:t>
      </w:r>
      <w:r w:rsidR="003C660E" w:rsidRPr="003C660E">
        <w:rPr>
          <w:rFonts w:ascii="微软雅黑" w:eastAsia="微软雅黑" w:hAnsi="微软雅黑" w:cs="微软雅黑" w:hint="eastAsia"/>
          <w:kern w:val="0"/>
          <w:sz w:val="24"/>
        </w:rPr>
        <w:t>禹州市钧台路26号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联系人：</w:t>
      </w:r>
      <w:r w:rsidR="003C660E">
        <w:rPr>
          <w:rFonts w:ascii="微软雅黑" w:eastAsia="微软雅黑" w:hAnsi="微软雅黑" w:cs="微软雅黑" w:hint="eastAsia"/>
          <w:kern w:val="0"/>
          <w:sz w:val="24"/>
        </w:rPr>
        <w:t>魏锦萍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</w:t>
      </w:r>
      <w:r w:rsidR="003C660E" w:rsidRPr="003C660E">
        <w:rPr>
          <w:rFonts w:ascii="微软雅黑" w:eastAsia="微软雅黑" w:hAnsi="微软雅黑" w:cs="微软雅黑" w:hint="eastAsia"/>
          <w:kern w:val="0"/>
          <w:sz w:val="24"/>
        </w:rPr>
        <w:t>18803996113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2.采购代理机构信息</w:t>
      </w:r>
    </w:p>
    <w:p w:rsidR="001F2FEE" w:rsidRDefault="001876A1">
      <w:pPr>
        <w:ind w:firstLineChars="200" w:firstLine="480"/>
        <w:rPr>
          <w:rFonts w:eastAsia="微软雅黑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名称：天勤工程咨询有限公司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地址：禹州市柏山路830号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 xml:space="preserve">联系人：刘军政  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联系电话：0374-8351168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3.项目联系方式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 xml:space="preserve">联系人：刘军政  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联系电话：0374-8351168</w:t>
      </w:r>
    </w:p>
    <w:p w:rsidR="001F2FEE" w:rsidRDefault="001F2FEE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</w:p>
    <w:sectPr w:rsidR="001F2FEE" w:rsidSect="001F2FEE">
      <w:footerReference w:type="default" r:id="rId8"/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56" w:rsidRDefault="00F56456" w:rsidP="001F2FEE">
      <w:r>
        <w:separator/>
      </w:r>
    </w:p>
  </w:endnote>
  <w:endnote w:type="continuationSeparator" w:id="1">
    <w:p w:rsidR="00F56456" w:rsidRDefault="00F56456" w:rsidP="001F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EE" w:rsidRDefault="00C3662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2FEE" w:rsidRDefault="00C3662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876A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27F5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56" w:rsidRDefault="00F56456" w:rsidP="001F2FEE">
      <w:r>
        <w:separator/>
      </w:r>
    </w:p>
  </w:footnote>
  <w:footnote w:type="continuationSeparator" w:id="1">
    <w:p w:rsidR="00F56456" w:rsidRDefault="00F56456" w:rsidP="001F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61F96"/>
    <w:multiLevelType w:val="singleLevel"/>
    <w:tmpl w:val="F2D61F9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6FC14EB8"/>
    <w:rsid w:val="00027F5A"/>
    <w:rsid w:val="0009025D"/>
    <w:rsid w:val="00093293"/>
    <w:rsid w:val="000E2FEB"/>
    <w:rsid w:val="00170589"/>
    <w:rsid w:val="001876A1"/>
    <w:rsid w:val="001F2FEE"/>
    <w:rsid w:val="00247713"/>
    <w:rsid w:val="002A65B5"/>
    <w:rsid w:val="003C660E"/>
    <w:rsid w:val="003D1086"/>
    <w:rsid w:val="004A72F4"/>
    <w:rsid w:val="004E7661"/>
    <w:rsid w:val="005A55D2"/>
    <w:rsid w:val="005A5B7F"/>
    <w:rsid w:val="008521E3"/>
    <w:rsid w:val="008D7A9A"/>
    <w:rsid w:val="009124FE"/>
    <w:rsid w:val="009F106C"/>
    <w:rsid w:val="00A65A5E"/>
    <w:rsid w:val="00A73C8D"/>
    <w:rsid w:val="00C36626"/>
    <w:rsid w:val="00C94F30"/>
    <w:rsid w:val="00F004F5"/>
    <w:rsid w:val="00F56456"/>
    <w:rsid w:val="00FE72FC"/>
    <w:rsid w:val="025D7B9F"/>
    <w:rsid w:val="03E2671C"/>
    <w:rsid w:val="046C52CD"/>
    <w:rsid w:val="054373F1"/>
    <w:rsid w:val="059D0625"/>
    <w:rsid w:val="065340AC"/>
    <w:rsid w:val="096D3B25"/>
    <w:rsid w:val="0A344536"/>
    <w:rsid w:val="0B0F71B3"/>
    <w:rsid w:val="0B2E26EB"/>
    <w:rsid w:val="0B423319"/>
    <w:rsid w:val="0C156F33"/>
    <w:rsid w:val="0E794AC9"/>
    <w:rsid w:val="0E876FE9"/>
    <w:rsid w:val="10DA3DEB"/>
    <w:rsid w:val="15053AA0"/>
    <w:rsid w:val="15417C48"/>
    <w:rsid w:val="1687397F"/>
    <w:rsid w:val="16954E45"/>
    <w:rsid w:val="17086943"/>
    <w:rsid w:val="18592C36"/>
    <w:rsid w:val="19352110"/>
    <w:rsid w:val="199155F1"/>
    <w:rsid w:val="1B9C4E28"/>
    <w:rsid w:val="1DF93765"/>
    <w:rsid w:val="1E674B3E"/>
    <w:rsid w:val="1ED22A70"/>
    <w:rsid w:val="20472039"/>
    <w:rsid w:val="20F20908"/>
    <w:rsid w:val="232105B2"/>
    <w:rsid w:val="292814F0"/>
    <w:rsid w:val="29543419"/>
    <w:rsid w:val="2C073E3F"/>
    <w:rsid w:val="2DCE167C"/>
    <w:rsid w:val="32B36E4C"/>
    <w:rsid w:val="335F687F"/>
    <w:rsid w:val="33BC72B7"/>
    <w:rsid w:val="358636D8"/>
    <w:rsid w:val="35C615B1"/>
    <w:rsid w:val="362505B9"/>
    <w:rsid w:val="3B0C0BE2"/>
    <w:rsid w:val="3CE07B72"/>
    <w:rsid w:val="3D943FA6"/>
    <w:rsid w:val="3F8602B3"/>
    <w:rsid w:val="40994C08"/>
    <w:rsid w:val="43CF01F5"/>
    <w:rsid w:val="483E6781"/>
    <w:rsid w:val="4A9E677E"/>
    <w:rsid w:val="4C3F23DE"/>
    <w:rsid w:val="4C7A2889"/>
    <w:rsid w:val="4D8A7F66"/>
    <w:rsid w:val="4FE007A6"/>
    <w:rsid w:val="517175A3"/>
    <w:rsid w:val="528A179E"/>
    <w:rsid w:val="53C42ED5"/>
    <w:rsid w:val="549E1D8A"/>
    <w:rsid w:val="56496026"/>
    <w:rsid w:val="565E627F"/>
    <w:rsid w:val="56992F95"/>
    <w:rsid w:val="56996C30"/>
    <w:rsid w:val="581C4134"/>
    <w:rsid w:val="590E560F"/>
    <w:rsid w:val="5ACB5CB5"/>
    <w:rsid w:val="5AFA77E7"/>
    <w:rsid w:val="5B63073F"/>
    <w:rsid w:val="5C720094"/>
    <w:rsid w:val="5CDC3159"/>
    <w:rsid w:val="5D880EA0"/>
    <w:rsid w:val="5DA24229"/>
    <w:rsid w:val="5FE95A46"/>
    <w:rsid w:val="61AA21D9"/>
    <w:rsid w:val="61D64A33"/>
    <w:rsid w:val="66121F2A"/>
    <w:rsid w:val="6E7521EF"/>
    <w:rsid w:val="6FC14EB8"/>
    <w:rsid w:val="71475D30"/>
    <w:rsid w:val="746E4C70"/>
    <w:rsid w:val="7A650F77"/>
    <w:rsid w:val="7D990AAD"/>
    <w:rsid w:val="7E045DF7"/>
    <w:rsid w:val="7FE2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2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F2F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1F2FEE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0"/>
    <w:uiPriority w:val="99"/>
    <w:unhideWhenUsed/>
    <w:qFormat/>
    <w:rsid w:val="001F2FEE"/>
    <w:pPr>
      <w:spacing w:after="120"/>
    </w:pPr>
  </w:style>
  <w:style w:type="paragraph" w:styleId="20">
    <w:name w:val="Body Text 2"/>
    <w:basedOn w:val="a"/>
    <w:qFormat/>
    <w:rsid w:val="001F2FEE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1F2FEE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1F2FEE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qFormat/>
    <w:rsid w:val="001F2F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envelope return"/>
    <w:basedOn w:val="a"/>
    <w:uiPriority w:val="99"/>
    <w:unhideWhenUsed/>
    <w:qFormat/>
    <w:rsid w:val="001F2FEE"/>
    <w:pPr>
      <w:snapToGrid w:val="0"/>
    </w:pPr>
    <w:rPr>
      <w:rFonts w:ascii="Arial" w:hAnsi="Arial"/>
    </w:rPr>
  </w:style>
  <w:style w:type="paragraph" w:styleId="a8">
    <w:name w:val="header"/>
    <w:basedOn w:val="a"/>
    <w:qFormat/>
    <w:rsid w:val="001F2F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1F2FEE"/>
    <w:rPr>
      <w:sz w:val="24"/>
    </w:rPr>
  </w:style>
  <w:style w:type="character" w:styleId="aa">
    <w:name w:val="FollowedHyperlink"/>
    <w:basedOn w:val="a1"/>
    <w:qFormat/>
    <w:rsid w:val="001F2FEE"/>
    <w:rPr>
      <w:color w:val="000000"/>
      <w:u w:val="none"/>
    </w:rPr>
  </w:style>
  <w:style w:type="character" w:styleId="ab">
    <w:name w:val="Emphasis"/>
    <w:basedOn w:val="a1"/>
    <w:qFormat/>
    <w:rsid w:val="001F2FEE"/>
  </w:style>
  <w:style w:type="character" w:styleId="ac">
    <w:name w:val="Hyperlink"/>
    <w:basedOn w:val="a1"/>
    <w:qFormat/>
    <w:rsid w:val="001F2FEE"/>
    <w:rPr>
      <w:color w:val="0000FF"/>
      <w:u w:val="single"/>
    </w:rPr>
  </w:style>
  <w:style w:type="paragraph" w:customStyle="1" w:styleId="Default">
    <w:name w:val="Default"/>
    <w:qFormat/>
    <w:rsid w:val="001F2FE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rsid w:val="001F2FEE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rsid w:val="001F2FEE"/>
    <w:pPr>
      <w:widowControl w:val="0"/>
      <w:jc w:val="both"/>
    </w:pPr>
    <w:rPr>
      <w:sz w:val="21"/>
      <w:szCs w:val="22"/>
    </w:rPr>
  </w:style>
  <w:style w:type="character" w:customStyle="1" w:styleId="green">
    <w:name w:val="green"/>
    <w:basedOn w:val="a1"/>
    <w:qFormat/>
    <w:rsid w:val="001F2FE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1F2FEE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1F2FE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1F2FE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1F2FEE"/>
    <w:rPr>
      <w:color w:val="CC0000"/>
    </w:rPr>
  </w:style>
  <w:style w:type="character" w:customStyle="1" w:styleId="red3">
    <w:name w:val="red3"/>
    <w:basedOn w:val="a1"/>
    <w:qFormat/>
    <w:rsid w:val="001F2FEE"/>
    <w:rPr>
      <w:color w:val="FF0000"/>
    </w:rPr>
  </w:style>
  <w:style w:type="character" w:customStyle="1" w:styleId="gb-jt">
    <w:name w:val="gb-jt"/>
    <w:basedOn w:val="a1"/>
    <w:qFormat/>
    <w:rsid w:val="001F2FEE"/>
  </w:style>
  <w:style w:type="character" w:customStyle="1" w:styleId="hover25">
    <w:name w:val="hover25"/>
    <w:basedOn w:val="a1"/>
    <w:qFormat/>
    <w:rsid w:val="001F2FEE"/>
  </w:style>
  <w:style w:type="character" w:customStyle="1" w:styleId="blue">
    <w:name w:val="blue"/>
    <w:basedOn w:val="a1"/>
    <w:qFormat/>
    <w:rsid w:val="001F2FEE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1F2FEE"/>
    <w:rPr>
      <w:color w:val="999999"/>
      <w:sz w:val="18"/>
      <w:szCs w:val="18"/>
    </w:rPr>
  </w:style>
  <w:style w:type="character" w:customStyle="1" w:styleId="active4">
    <w:name w:val="active4"/>
    <w:basedOn w:val="a1"/>
    <w:qFormat/>
    <w:rsid w:val="001F2FEE"/>
    <w:rPr>
      <w:color w:val="FFFFFF"/>
      <w:shd w:val="clear" w:color="auto" w:fill="2B7AF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天勤工程咨询有限公司:赵永朋</cp:lastModifiedBy>
  <cp:revision>13</cp:revision>
  <cp:lastPrinted>2022-07-18T02:13:00Z</cp:lastPrinted>
  <dcterms:created xsi:type="dcterms:W3CDTF">2021-11-29T07:45:00Z</dcterms:created>
  <dcterms:modified xsi:type="dcterms:W3CDTF">2022-09-02T01:58:00Z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32EDFE09B0E4426E8CCD6909261E4704</vt:lpwstr>
  </property>
</Properties>
</file>