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sz w:val="52"/>
          <w:szCs w:val="52"/>
        </w:rPr>
      </w:pPr>
    </w:p>
    <w:p>
      <w:pPr>
        <w:jc w:val="center"/>
        <w:rPr>
          <w:rFonts w:ascii="宋体" w:hAnsi="宋体" w:eastAsia="宋体" w:cs="宋体"/>
          <w:b/>
          <w:bCs/>
          <w:color w:val="000000"/>
          <w:sz w:val="44"/>
          <w:szCs w:val="44"/>
        </w:rPr>
      </w:pPr>
      <w:bookmarkStart w:id="0" w:name="_Hlk37167609"/>
      <w:r>
        <w:rPr>
          <w:rFonts w:hint="eastAsia" w:ascii="宋体" w:hAnsi="宋体" w:eastAsia="宋体" w:cs="宋体"/>
          <w:b/>
          <w:bCs/>
          <w:color w:val="000000"/>
          <w:sz w:val="44"/>
          <w:szCs w:val="44"/>
        </w:rPr>
        <w:t>禹州市妇幼保健院彩色超声多普勒诊断仪项目(不见面开标)</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pStyle w:val="2"/>
      </w:pPr>
    </w:p>
    <w:p>
      <w:pPr>
        <w:pStyle w:val="2"/>
      </w:pPr>
    </w:p>
    <w:p>
      <w:pPr>
        <w:pStyle w:val="2"/>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
          <w:color w:val="000000"/>
          <w:w w:val="90"/>
          <w:sz w:val="72"/>
          <w:szCs w:val="72"/>
        </w:rPr>
      </w:pPr>
      <w:r>
        <w:rPr>
          <w:rFonts w:hint="eastAsia" w:ascii="黑体" w:hAnsi="黑体" w:eastAsia="黑体" w:cs="黑体"/>
          <w:b/>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adjustRightInd w:val="0"/>
        <w:snapToGrid w:val="0"/>
        <w:spacing w:line="600" w:lineRule="auto"/>
        <w:ind w:firstLine="640" w:firstLineChars="200"/>
        <w:jc w:val="left"/>
        <w:rPr>
          <w:rFonts w:ascii="宋体" w:hAnsi="宋体" w:cs="宋体"/>
          <w:color w:val="000000"/>
          <w:sz w:val="28"/>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lang w:eastAsia="zh-CN"/>
        </w:rPr>
        <w:t xml:space="preserve"> </w:t>
      </w:r>
      <w:r>
        <w:rPr>
          <w:rFonts w:hint="eastAsia" w:ascii="宋体" w:hAnsi="宋体" w:cs="宋体"/>
          <w:color w:val="000000"/>
          <w:sz w:val="32"/>
          <w:szCs w:val="32"/>
          <w:u w:val="single"/>
          <w:lang w:eastAsia="zh-CN"/>
        </w:rPr>
        <w:tab/>
      </w:r>
      <w:r>
        <w:rPr>
          <w:rFonts w:hint="eastAsia" w:ascii="宋体" w:hAnsi="宋体" w:cs="宋体"/>
          <w:color w:val="000000"/>
          <w:sz w:val="32"/>
          <w:szCs w:val="32"/>
          <w:u w:val="single"/>
          <w:lang w:eastAsia="zh-CN"/>
        </w:rPr>
        <w:t>YZCG-DLG2022</w:t>
      </w:r>
      <w:r>
        <w:rPr>
          <w:rFonts w:hint="eastAsia" w:ascii="宋体" w:hAnsi="宋体" w:cs="宋体"/>
          <w:color w:val="000000"/>
          <w:sz w:val="32"/>
          <w:szCs w:val="32"/>
          <w:u w:val="single"/>
          <w:lang w:val="en-US" w:eastAsia="zh-CN"/>
        </w:rPr>
        <w:t xml:space="preserve">077 </w:t>
      </w:r>
    </w:p>
    <w:p>
      <w:pPr>
        <w:adjustRightInd w:val="0"/>
        <w:snapToGrid w:val="0"/>
        <w:spacing w:line="600" w:lineRule="auto"/>
        <w:ind w:firstLine="640"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 xml:space="preserve">：  </w:t>
      </w:r>
      <w:r>
        <w:rPr>
          <w:rFonts w:hint="eastAsia" w:ascii="宋体" w:hAnsi="宋体" w:cs="宋体"/>
          <w:color w:val="000000"/>
          <w:sz w:val="32"/>
          <w:szCs w:val="32"/>
          <w:u w:val="single"/>
          <w:lang w:eastAsia="zh-CN"/>
        </w:rPr>
        <w:t>禹州市妇幼保健院</w:t>
      </w:r>
      <w:r>
        <w:rPr>
          <w:rFonts w:hint="eastAsia" w:ascii="宋体" w:hAnsi="宋体" w:cs="宋体"/>
          <w:color w:val="000000"/>
          <w:sz w:val="32"/>
          <w:szCs w:val="32"/>
          <w:u w:val="single"/>
        </w:rPr>
        <w:t xml:space="preserve"> </w:t>
      </w:r>
    </w:p>
    <w:p>
      <w:pPr>
        <w:adjustRightInd w:val="0"/>
        <w:snapToGrid w:val="0"/>
        <w:spacing w:line="600" w:lineRule="auto"/>
        <w:ind w:firstLine="640" w:firstLineChars="200"/>
        <w:rPr>
          <w:rFonts w:ascii="宋体" w:hAnsi="宋体" w:cs="宋体"/>
          <w:color w:val="000000"/>
          <w:sz w:val="32"/>
          <w:szCs w:val="32"/>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sz w:val="32"/>
          <w:szCs w:val="32"/>
          <w:u w:val="single"/>
          <w:lang w:eastAsia="zh-CN"/>
        </w:rPr>
        <w:t>河南省亿达工程管理咨询有限公司</w:t>
      </w:r>
      <w:r>
        <w:rPr>
          <w:rFonts w:ascii="宋体" w:hAnsi="宋体" w:cs="宋体"/>
          <w:sz w:val="32"/>
          <w:szCs w:val="32"/>
          <w:u w:val="single"/>
        </w:rPr>
        <w:t xml:space="preserve">  </w:t>
      </w:r>
      <w:r>
        <w:rPr>
          <w:rFonts w:hint="eastAsia" w:ascii="宋体" w:hAnsi="宋体" w:cs="宋体"/>
          <w:color w:val="000000"/>
          <w:sz w:val="32"/>
          <w:szCs w:val="32"/>
        </w:rPr>
        <w:t xml:space="preserve"> </w:t>
      </w:r>
    </w:p>
    <w:p>
      <w:pPr>
        <w:adjustRightInd w:val="0"/>
        <w:snapToGrid w:val="0"/>
        <w:spacing w:line="600" w:lineRule="auto"/>
        <w:rPr>
          <w:rFonts w:ascii="华文中宋" w:hAnsi="华文中宋" w:eastAsia="华文中宋"/>
          <w:bCs/>
          <w:color w:val="000000"/>
          <w:kern w:val="36"/>
          <w:sz w:val="32"/>
          <w:szCs w:val="32"/>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b/>
          <w:bCs/>
          <w:color w:val="000000"/>
          <w:sz w:val="32"/>
          <w:szCs w:val="32"/>
        </w:rPr>
        <w:t xml:space="preserve">                   </w:t>
      </w:r>
      <w:r>
        <w:rPr>
          <w:rFonts w:hint="eastAsia" w:ascii="华文中宋" w:eastAsia="华文中宋"/>
          <w:color w:val="000000"/>
          <w:sz w:val="32"/>
          <w:szCs w:val="32"/>
        </w:rPr>
        <w:t xml:space="preserve">  二零二二年</w:t>
      </w:r>
      <w:r>
        <w:rPr>
          <w:rFonts w:hint="eastAsia" w:ascii="华文中宋" w:eastAsia="华文中宋"/>
          <w:color w:val="000000"/>
          <w:sz w:val="32"/>
          <w:szCs w:val="32"/>
          <w:lang w:val="en-US" w:eastAsia="zh-CN"/>
        </w:rPr>
        <w:t>九</w:t>
      </w:r>
      <w:r>
        <w:rPr>
          <w:rFonts w:hint="eastAsia" w:ascii="华文中宋" w:eastAsia="华文中宋"/>
          <w:color w:val="000000"/>
          <w:sz w:val="32"/>
          <w:szCs w:val="32"/>
        </w:rPr>
        <w:t>月</w:t>
      </w:r>
    </w:p>
    <w:p>
      <w:pPr>
        <w:autoSpaceDE w:val="0"/>
        <w:autoSpaceDN w:val="0"/>
        <w:adjustRightInd w:val="0"/>
        <w:spacing w:line="700" w:lineRule="exact"/>
        <w:ind w:firstLine="551"/>
        <w:jc w:val="center"/>
        <w:rPr>
          <w:rFonts w:cs="黑体" w:asciiTheme="minorEastAsia" w:hAnsiTheme="minorEastAsia"/>
          <w:b/>
          <w:bCs/>
          <w:sz w:val="40"/>
          <w:szCs w:val="40"/>
          <w:lang w:val="zh-CN"/>
        </w:rPr>
      </w:pPr>
      <w:r>
        <w:rPr>
          <w:rFonts w:hint="eastAsia" w:cs="黑体" w:asciiTheme="minorEastAsia" w:hAnsiTheme="minorEastAsia"/>
          <w:b/>
          <w:bCs/>
          <w:sz w:val="40"/>
          <w:szCs w:val="40"/>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第三章 </w:t>
      </w:r>
      <w:r>
        <w:rPr>
          <w:rFonts w:hint="eastAsia" w:asciiTheme="majorEastAsia" w:hAnsiTheme="majorEastAsia" w:eastAsiaTheme="majorEastAsia" w:cstheme="majorEastAsia"/>
          <w:b/>
          <w:kern w:val="0"/>
          <w:sz w:val="28"/>
          <w:szCs w:val="28"/>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第四章 </w:t>
      </w:r>
      <w:r>
        <w:rPr>
          <w:rFonts w:hint="eastAsia" w:asciiTheme="majorEastAsia" w:hAnsiTheme="majorEastAsia" w:eastAsiaTheme="majorEastAsia" w:cstheme="majorEastAsia"/>
          <w:b/>
          <w:kern w:val="0"/>
          <w:sz w:val="28"/>
          <w:szCs w:val="28"/>
        </w:rPr>
        <w:t>投标人须知</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第五章 </w:t>
      </w:r>
      <w:r>
        <w:rPr>
          <w:rFonts w:hint="eastAsia" w:asciiTheme="majorEastAsia" w:hAnsiTheme="majorEastAsia" w:eastAsiaTheme="majorEastAsia" w:cstheme="majorEastAsia"/>
          <w:b/>
          <w:kern w:val="0"/>
          <w:sz w:val="28"/>
          <w:szCs w:val="28"/>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第六章 </w:t>
      </w:r>
      <w:r>
        <w:rPr>
          <w:rFonts w:hint="eastAsia" w:asciiTheme="majorEastAsia" w:hAnsiTheme="majorEastAsia" w:eastAsiaTheme="majorEastAsia" w:cstheme="majorEastAsia"/>
          <w:b/>
          <w:kern w:val="0"/>
          <w:sz w:val="28"/>
          <w:szCs w:val="28"/>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第七章 </w:t>
      </w:r>
      <w:r>
        <w:rPr>
          <w:rFonts w:asciiTheme="majorEastAsia" w:hAnsiTheme="majorEastAsia" w:eastAsiaTheme="majorEastAsia" w:cstheme="majorEastAsia"/>
          <w:b/>
          <w:kern w:val="0"/>
          <w:sz w:val="28"/>
          <w:szCs w:val="28"/>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第八章 </w:t>
      </w:r>
      <w:r>
        <w:rPr>
          <w:rFonts w:hint="eastAsia" w:asciiTheme="majorEastAsia" w:hAnsiTheme="majorEastAsia" w:eastAsiaTheme="majorEastAsia" w:cstheme="majorEastAsia"/>
          <w:b/>
          <w:kern w:val="0"/>
          <w:sz w:val="28"/>
          <w:szCs w:val="28"/>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1"/>
        <w:widowControl/>
        <w:numPr>
          <w:ilvl w:val="0"/>
          <w:numId w:val="7"/>
        </w:numPr>
        <w:shd w:val="clear" w:color="auto" w:fill="FFFFFF"/>
        <w:spacing w:line="315" w:lineRule="atLeast"/>
        <w:jc w:val="center"/>
        <w:rPr>
          <w:rFonts w:ascii="仿宋" w:hAnsi="仿宋" w:eastAsia="仿宋" w:cs="仿宋"/>
          <w:b/>
          <w:bCs/>
          <w:sz w:val="44"/>
          <w:szCs w:val="44"/>
        </w:rPr>
      </w:pPr>
      <w:r>
        <w:rPr>
          <w:rFonts w:hint="eastAsia" w:ascii="仿宋" w:hAnsi="仿宋" w:eastAsia="仿宋" w:cs="仿宋"/>
          <w:b/>
          <w:bCs/>
          <w:sz w:val="44"/>
          <w:szCs w:val="44"/>
        </w:rPr>
        <w:t>投标邀请</w:t>
      </w:r>
    </w:p>
    <w:p>
      <w:pPr>
        <w:spacing w:line="600" w:lineRule="exact"/>
        <w:jc w:val="center"/>
        <w:rPr>
          <w:rFonts w:hint="eastAsia" w:ascii="宋体" w:hAnsi="宋体" w:eastAsia="宋体" w:cs="宋体"/>
          <w:b/>
          <w:bCs/>
          <w:sz w:val="32"/>
          <w:szCs w:val="32"/>
          <w:lang w:eastAsia="zh-CN"/>
        </w:rPr>
      </w:pPr>
      <w:bookmarkStart w:id="1" w:name="_Hlk20646304"/>
      <w:bookmarkStart w:id="2" w:name="_Hlk23412151"/>
      <w:bookmarkStart w:id="3" w:name="_Hlk12871648"/>
      <w:bookmarkStart w:id="4" w:name="_Hlk78217998"/>
      <w:bookmarkStart w:id="5" w:name="_Hlk40949035"/>
      <w:bookmarkStart w:id="6" w:name="_Hlk111903678"/>
      <w:bookmarkStart w:id="7" w:name="_Hlk83216109"/>
      <w:r>
        <w:rPr>
          <w:rFonts w:hint="eastAsia" w:ascii="宋体" w:hAnsi="宋体" w:eastAsia="宋体" w:cs="宋体"/>
          <w:b/>
          <w:bCs/>
          <w:sz w:val="32"/>
          <w:szCs w:val="32"/>
          <w:lang w:eastAsia="zh-CN"/>
        </w:rPr>
        <w:t>禹州市妇幼保健院彩色超声多普勒诊断仪项目(不见面开标)</w:t>
      </w:r>
    </w:p>
    <w:p>
      <w:pPr>
        <w:spacing w:line="600" w:lineRule="exact"/>
        <w:jc w:val="center"/>
        <w:rPr>
          <w:rFonts w:hint="eastAsia" w:ascii="宋体" w:hAnsi="宋体" w:eastAsia="宋体" w:cs="宋体"/>
          <w:b/>
          <w:bCs/>
          <w:sz w:val="32"/>
          <w:szCs w:val="32"/>
        </w:rPr>
      </w:pPr>
      <w:r>
        <w:rPr>
          <w:rFonts w:hint="eastAsia" w:ascii="宋体" w:hAnsi="宋体" w:eastAsia="宋体" w:cs="宋体"/>
          <w:b/>
          <w:bCs/>
          <w:sz w:val="32"/>
          <w:szCs w:val="32"/>
        </w:rPr>
        <w:t>招标公告</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lang w:eastAsia="zh-CN"/>
        </w:rPr>
        <w:t>河南省亿达工程管理咨询有限公司</w:t>
      </w:r>
      <w:r>
        <w:rPr>
          <w:rFonts w:hint="eastAsia" w:ascii="宋体" w:hAnsi="宋体" w:eastAsia="宋体" w:cs="仿宋_GB2312"/>
          <w:color w:val="000000"/>
          <w:sz w:val="24"/>
          <w:szCs w:val="24"/>
        </w:rPr>
        <w:t>受</w:t>
      </w:r>
      <w:r>
        <w:rPr>
          <w:rFonts w:hint="eastAsia" w:ascii="宋体" w:hAnsi="宋体" w:eastAsia="宋体" w:cs="仿宋_GB2312"/>
          <w:color w:val="000000"/>
          <w:sz w:val="24"/>
          <w:szCs w:val="24"/>
          <w:lang w:eastAsia="zh-CN"/>
        </w:rPr>
        <w:t>禹州市妇幼保健院</w:t>
      </w:r>
      <w:r>
        <w:rPr>
          <w:rFonts w:hint="eastAsia" w:ascii="宋体" w:hAnsi="宋体" w:eastAsia="宋体" w:cs="仿宋_GB2312"/>
          <w:color w:val="000000"/>
          <w:sz w:val="24"/>
          <w:szCs w:val="24"/>
        </w:rPr>
        <w:t>的委托，就“</w:t>
      </w:r>
      <w:r>
        <w:rPr>
          <w:rFonts w:hint="eastAsia" w:ascii="宋体" w:hAnsi="宋体" w:eastAsia="宋体" w:cs="仿宋_GB2312"/>
          <w:color w:val="000000"/>
          <w:sz w:val="24"/>
          <w:szCs w:val="24"/>
          <w:lang w:eastAsia="zh-CN"/>
        </w:rPr>
        <w:t>禹州市妇幼保健院彩色超声多普勒诊断仪项目</w:t>
      </w:r>
      <w:r>
        <w:rPr>
          <w:rFonts w:ascii="宋体" w:hAnsi="宋体" w:eastAsia="宋体" w:cs="仿宋_GB2312"/>
          <w:color w:val="000000"/>
          <w:sz w:val="24"/>
          <w:szCs w:val="24"/>
        </w:rPr>
        <w:t>(不见面开标)</w:t>
      </w:r>
      <w:r>
        <w:rPr>
          <w:rFonts w:hint="eastAsia" w:ascii="宋体" w:hAnsi="宋体" w:eastAsia="宋体" w:cs="仿宋_GB2312"/>
          <w:color w:val="000000"/>
          <w:sz w:val="24"/>
          <w:szCs w:val="24"/>
        </w:rPr>
        <w:t>”进行公开招标，欢迎合格投标人前来投标。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一、项目基本情况</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1、采购人：</w:t>
      </w:r>
      <w:bookmarkStart w:id="8" w:name="_Hlk40946796"/>
      <w:r>
        <w:rPr>
          <w:rFonts w:hint="eastAsia" w:ascii="宋体" w:hAnsi="宋体" w:eastAsia="宋体" w:cs="仿宋_GB2312"/>
          <w:color w:val="000000"/>
          <w:sz w:val="24"/>
          <w:szCs w:val="24"/>
          <w:lang w:eastAsia="zh-CN"/>
        </w:rPr>
        <w:t>禹州市妇幼保健院</w:t>
      </w:r>
      <w:r>
        <w:rPr>
          <w:rFonts w:hint="eastAsia" w:ascii="宋体" w:hAnsi="宋体" w:eastAsia="宋体" w:cs="仿宋_GB2312"/>
          <w:color w:val="000000"/>
          <w:sz w:val="24"/>
          <w:szCs w:val="24"/>
        </w:rPr>
        <w:t>；</w:t>
      </w:r>
      <w:bookmarkEnd w:id="8"/>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2、项目名称：</w:t>
      </w:r>
      <w:r>
        <w:rPr>
          <w:rFonts w:hint="eastAsia" w:ascii="宋体" w:hAnsi="宋体" w:eastAsia="宋体" w:cs="仿宋_GB2312"/>
          <w:color w:val="000000"/>
          <w:sz w:val="24"/>
          <w:szCs w:val="24"/>
          <w:lang w:eastAsia="zh-CN"/>
        </w:rPr>
        <w:t>禹州市妇幼保健院彩色超声多普勒诊断仪项目</w:t>
      </w:r>
      <w:r>
        <w:rPr>
          <w:rFonts w:ascii="宋体" w:hAnsi="宋体" w:eastAsia="宋体" w:cs="仿宋_GB2312"/>
          <w:color w:val="000000"/>
          <w:sz w:val="24"/>
          <w:szCs w:val="24"/>
        </w:rPr>
        <w:t>(不见面开标)</w:t>
      </w:r>
      <w:r>
        <w:rPr>
          <w:rFonts w:hint="eastAsia" w:ascii="宋体" w:hAnsi="宋体" w:eastAsia="宋体" w:cs="仿宋_GB2312"/>
          <w:color w:val="000000"/>
          <w:sz w:val="24"/>
          <w:szCs w:val="24"/>
        </w:rPr>
        <w:t>；</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3、采购编号：YZCG-DLG202</w:t>
      </w:r>
      <w:r>
        <w:rPr>
          <w:rFonts w:hint="eastAsia" w:ascii="宋体" w:hAnsi="宋体" w:eastAsia="宋体" w:cs="仿宋_GB2312"/>
          <w:color w:val="000000"/>
          <w:sz w:val="24"/>
          <w:szCs w:val="24"/>
          <w:lang w:eastAsia="zh-CN"/>
        </w:rPr>
        <w:t>2077；</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4、项目需求：</w:t>
      </w:r>
      <w:r>
        <w:rPr>
          <w:rFonts w:hint="eastAsia" w:ascii="宋体" w:hAnsi="宋体" w:eastAsia="宋体" w:cs="仿宋_GB2312"/>
          <w:color w:val="000000"/>
          <w:sz w:val="24"/>
          <w:szCs w:val="24"/>
          <w:lang w:eastAsia="zh-CN"/>
        </w:rPr>
        <w:t>禹州市妇幼保健院彩色超声多普勒诊断仪项目</w:t>
      </w:r>
      <w:r>
        <w:rPr>
          <w:rFonts w:hint="eastAsia" w:ascii="宋体" w:hAnsi="宋体" w:eastAsia="宋体" w:cs="仿宋_GB2312"/>
          <w:color w:val="000000"/>
          <w:sz w:val="24"/>
          <w:szCs w:val="24"/>
        </w:rPr>
        <w:t>（详见招标文件第二章项目需求）；</w:t>
      </w:r>
    </w:p>
    <w:p>
      <w:pPr>
        <w:autoSpaceDE w:val="0"/>
        <w:autoSpaceDN w:val="0"/>
        <w:adjustRightInd w:val="0"/>
        <w:spacing w:line="360" w:lineRule="auto"/>
        <w:ind w:firstLine="560"/>
        <w:rPr>
          <w:rFonts w:hint="eastAsia" w:ascii="宋体" w:hAnsi="宋体" w:eastAsia="宋体" w:cs="仿宋_GB2312"/>
          <w:color w:val="000000"/>
          <w:sz w:val="24"/>
          <w:szCs w:val="24"/>
        </w:rPr>
      </w:pPr>
      <w:r>
        <w:rPr>
          <w:rFonts w:hint="eastAsia" w:ascii="宋体" w:hAnsi="宋体" w:eastAsia="宋体" w:cs="仿宋_GB2312"/>
          <w:color w:val="000000"/>
          <w:sz w:val="24"/>
          <w:szCs w:val="24"/>
        </w:rPr>
        <w:t>5、采购预算（采购限价）：</w:t>
      </w:r>
      <w:bookmarkStart w:id="9" w:name="_Hlk19171515"/>
      <w:r>
        <w:rPr>
          <w:rFonts w:hint="eastAsia" w:ascii="宋体" w:hAnsi="宋体" w:eastAsia="宋体" w:cs="仿宋_GB2312"/>
          <w:color w:val="000000"/>
          <w:sz w:val="24"/>
          <w:szCs w:val="24"/>
        </w:rPr>
        <w:t>￥</w:t>
      </w:r>
      <w:r>
        <w:rPr>
          <w:rFonts w:hint="eastAsia" w:ascii="宋体" w:hAnsi="宋体" w:eastAsia="宋体" w:cs="仿宋_GB2312"/>
          <w:color w:val="000000"/>
          <w:sz w:val="24"/>
          <w:szCs w:val="24"/>
          <w:lang w:val="en-US" w:eastAsia="zh-CN"/>
        </w:rPr>
        <w:t xml:space="preserve"> 218</w:t>
      </w:r>
      <w:r>
        <w:rPr>
          <w:rFonts w:hint="eastAsia" w:ascii="宋体" w:hAnsi="宋体" w:eastAsia="宋体" w:cs="仿宋_GB2312"/>
          <w:color w:val="000000"/>
          <w:sz w:val="24"/>
          <w:szCs w:val="24"/>
        </w:rPr>
        <w:t>万元</w:t>
      </w:r>
      <w:bookmarkEnd w:id="9"/>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6、交付时间：自合同生效之日起</w:t>
      </w:r>
      <w:r>
        <w:rPr>
          <w:rFonts w:hint="eastAsia" w:ascii="宋体" w:hAnsi="宋体" w:eastAsia="宋体" w:cs="仿宋_GB2312"/>
          <w:color w:val="000000"/>
          <w:sz w:val="24"/>
          <w:szCs w:val="24"/>
          <w:lang w:val="en-US" w:eastAsia="zh-CN"/>
        </w:rPr>
        <w:t>10</w:t>
      </w:r>
      <w:r>
        <w:rPr>
          <w:rFonts w:hint="eastAsia" w:ascii="宋体" w:hAnsi="宋体" w:eastAsia="宋体" w:cs="仿宋_GB2312"/>
          <w:color w:val="000000"/>
          <w:sz w:val="24"/>
          <w:szCs w:val="24"/>
        </w:rPr>
        <w:t>日历</w:t>
      </w:r>
      <w:r>
        <w:rPr>
          <w:rFonts w:ascii="宋体" w:hAnsi="宋体" w:eastAsia="宋体" w:cs="仿宋_GB2312"/>
          <w:color w:val="000000"/>
          <w:sz w:val="24"/>
          <w:szCs w:val="24"/>
        </w:rPr>
        <w:t>天内</w:t>
      </w:r>
      <w:r>
        <w:rPr>
          <w:rFonts w:hint="eastAsia" w:ascii="宋体" w:hAnsi="宋体" w:eastAsia="宋体" w:cs="仿宋_GB2312"/>
          <w:color w:val="000000"/>
          <w:sz w:val="24"/>
          <w:szCs w:val="24"/>
        </w:rPr>
        <w:t>完成；</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7、交付地点：</w:t>
      </w:r>
      <w:r>
        <w:rPr>
          <w:rFonts w:hint="eastAsia" w:ascii="宋体" w:hAnsi="宋体" w:eastAsia="宋体" w:cs="仿宋_GB2312"/>
          <w:color w:val="000000"/>
          <w:sz w:val="24"/>
          <w:szCs w:val="24"/>
          <w:lang w:eastAsia="zh-CN"/>
        </w:rPr>
        <w:t>禹州市妇幼保健院</w:t>
      </w:r>
      <w:r>
        <w:rPr>
          <w:rFonts w:hint="eastAsia" w:ascii="宋体" w:hAnsi="宋体" w:eastAsia="宋体" w:cs="仿宋_GB2312"/>
          <w:color w:val="000000"/>
          <w:sz w:val="24"/>
          <w:szCs w:val="24"/>
        </w:rPr>
        <w:t>；</w:t>
      </w:r>
    </w:p>
    <w:p>
      <w:pPr>
        <w:pStyle w:val="2"/>
        <w:spacing w:line="360" w:lineRule="auto"/>
        <w:ind w:firstLine="480" w:firstLineChars="200"/>
        <w:rPr>
          <w:rFonts w:ascii="宋体" w:hAnsi="宋体" w:eastAsia="宋体" w:cs="仿宋_GB2312"/>
          <w:color w:val="000000"/>
          <w:sz w:val="24"/>
          <w:szCs w:val="24"/>
        </w:rPr>
      </w:pPr>
      <w:r>
        <w:rPr>
          <w:rFonts w:ascii="宋体" w:hAnsi="宋体" w:eastAsia="宋体" w:cs="仿宋_GB2312"/>
          <w:color w:val="000000"/>
          <w:sz w:val="24"/>
          <w:szCs w:val="24"/>
        </w:rPr>
        <w:t>8</w:t>
      </w:r>
      <w:r>
        <w:rPr>
          <w:rFonts w:hint="eastAsia" w:ascii="宋体" w:hAnsi="宋体" w:eastAsia="宋体" w:cs="仿宋_GB2312"/>
          <w:color w:val="000000"/>
          <w:sz w:val="24"/>
          <w:szCs w:val="24"/>
        </w:rPr>
        <w:t>、标段划分：本项目共划分为</w:t>
      </w:r>
      <w:r>
        <w:rPr>
          <w:rFonts w:hint="eastAsia" w:ascii="宋体" w:hAnsi="宋体" w:eastAsia="宋体" w:cs="仿宋_GB2312"/>
          <w:color w:val="000000"/>
          <w:sz w:val="24"/>
          <w:szCs w:val="24"/>
          <w:lang w:val="en-US" w:eastAsia="zh-CN"/>
        </w:rPr>
        <w:t>1</w:t>
      </w:r>
      <w:r>
        <w:rPr>
          <w:rFonts w:hint="eastAsia" w:ascii="宋体" w:hAnsi="宋体" w:eastAsia="宋体" w:cs="仿宋_GB2312"/>
          <w:color w:val="000000"/>
          <w:sz w:val="24"/>
          <w:szCs w:val="24"/>
        </w:rPr>
        <w:t>个标段</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二、需要落实的政府采购政策</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本项目落实节约能源、保护环境、扶持不发达地区和少数民族地区、促进中小企业、监狱企业发展等政府采购政策。</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三、供应商资格要求：</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w:t>
      </w:r>
      <w:bookmarkStart w:id="10" w:name="_Hlk22733676"/>
      <w:r>
        <w:rPr>
          <w:rFonts w:hint="eastAsia" w:ascii="宋体" w:hAnsi="宋体" w:eastAsia="宋体" w:cs="仿宋_GB2312"/>
          <w:color w:val="000000"/>
          <w:sz w:val="24"/>
          <w:szCs w:val="24"/>
        </w:rPr>
        <w:t>供应商</w:t>
      </w:r>
      <w:bookmarkEnd w:id="10"/>
      <w:r>
        <w:rPr>
          <w:rFonts w:hint="eastAsia" w:ascii="宋体" w:hAnsi="宋体" w:eastAsia="宋体" w:cs="仿宋_GB2312"/>
          <w:color w:val="000000"/>
          <w:sz w:val="24"/>
          <w:szCs w:val="24"/>
        </w:rPr>
        <w:t>须符合《政府采购法》第二十二条之规定，具有独立法人资格（以营业执照为准）；</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w:t>
      </w:r>
      <w:r>
        <w:rPr>
          <w:rFonts w:ascii="宋体" w:hAnsi="宋体" w:eastAsia="宋体" w:cs="仿宋_GB2312"/>
          <w:color w:val="000000"/>
          <w:sz w:val="24"/>
          <w:szCs w:val="24"/>
        </w:rPr>
        <w:t xml:space="preserve"> </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3</w:t>
      </w:r>
      <w:r>
        <w:rPr>
          <w:rFonts w:hint="eastAsia" w:ascii="宋体" w:hAnsi="宋体" w:eastAsia="宋体" w:cs="仿宋_GB2312"/>
          <w:color w:val="000000"/>
          <w:sz w:val="24"/>
          <w:szCs w:val="24"/>
        </w:rPr>
        <w:t>、供应商须具有履行合同所必需的设备和专业技术能力；</w:t>
      </w:r>
    </w:p>
    <w:p>
      <w:pPr>
        <w:pStyle w:val="2"/>
        <w:spacing w:line="360" w:lineRule="auto"/>
        <w:rPr>
          <w:rFonts w:ascii="宋体" w:hAnsi="宋体" w:eastAsia="宋体" w:cs="仿宋_GB2312"/>
          <w:color w:val="000000"/>
          <w:sz w:val="24"/>
          <w:szCs w:val="24"/>
        </w:rPr>
      </w:pPr>
      <w:r>
        <w:rPr>
          <w:rFonts w:hint="eastAsia"/>
        </w:rPr>
        <w:t xml:space="preserve"> </w:t>
      </w:r>
      <w:r>
        <w:t xml:space="preserve">  </w:t>
      </w:r>
      <w:r>
        <w:rPr>
          <w:rFonts w:ascii="宋体" w:hAnsi="宋体" w:eastAsia="宋体" w:cs="仿宋_GB2312"/>
          <w:color w:val="000000"/>
          <w:sz w:val="24"/>
          <w:szCs w:val="24"/>
        </w:rPr>
        <w:t xml:space="preserve">  4</w:t>
      </w:r>
      <w:r>
        <w:rPr>
          <w:rFonts w:hint="eastAsia" w:ascii="宋体" w:hAnsi="宋体" w:eastAsia="宋体" w:cs="仿宋_GB2312"/>
          <w:color w:val="000000"/>
          <w:sz w:val="24"/>
          <w:szCs w:val="24"/>
        </w:rPr>
        <w:t>、被委托人须是本单位职工，须提供公司为本人缴纳社会保险证明；</w:t>
      </w:r>
    </w:p>
    <w:p>
      <w:pPr>
        <w:pStyle w:val="2"/>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5</w:t>
      </w:r>
      <w:r>
        <w:rPr>
          <w:rFonts w:hint="eastAsia" w:ascii="宋体" w:hAnsi="宋体" w:eastAsia="宋体" w:cs="仿宋_GB2312"/>
          <w:color w:val="000000"/>
          <w:sz w:val="24"/>
          <w:szCs w:val="24"/>
        </w:rPr>
        <w:t>、投标人所提供投标产品必须符合国家相关行业合格标准，同时供货渠道必须正规、合法。</w:t>
      </w:r>
    </w:p>
    <w:p>
      <w:pPr>
        <w:autoSpaceDE w:val="0"/>
        <w:autoSpaceDN w:val="0"/>
        <w:adjustRightInd w:val="0"/>
        <w:spacing w:line="360" w:lineRule="auto"/>
        <w:ind w:firstLine="560"/>
        <w:rPr>
          <w:rFonts w:ascii="宋体" w:hAnsi="宋体" w:eastAsia="宋体" w:cs="仿宋_GB2312"/>
          <w:color w:val="000000"/>
          <w:sz w:val="24"/>
          <w:szCs w:val="24"/>
        </w:rPr>
      </w:pPr>
      <w:r>
        <w:rPr>
          <w:rFonts w:ascii="宋体" w:hAnsi="宋体" w:eastAsia="宋体" w:cs="仿宋_GB2312"/>
          <w:color w:val="000000"/>
          <w:sz w:val="24"/>
          <w:szCs w:val="24"/>
        </w:rPr>
        <w:t>6</w:t>
      </w:r>
      <w:r>
        <w:rPr>
          <w:rFonts w:hint="eastAsia" w:ascii="宋体" w:hAnsi="宋体" w:eastAsia="宋体" w:cs="仿宋_GB2312"/>
          <w:color w:val="000000"/>
          <w:sz w:val="24"/>
          <w:szCs w:val="24"/>
        </w:rPr>
        <w:t>、本项目不接受联合体投标。</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四、获取招标文件的方式</w:t>
      </w:r>
    </w:p>
    <w:p>
      <w:pPr>
        <w:widowControl/>
        <w:shd w:val="clear" w:color="auto" w:fill="FFFFFF"/>
        <w:tabs>
          <w:tab w:val="left" w:pos="5113"/>
        </w:tabs>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ascii="宋体" w:hAnsi="宋体" w:eastAsia="宋体" w:cs="仿宋_GB2312"/>
          <w:color w:val="000000"/>
          <w:sz w:val="24"/>
          <w:szCs w:val="24"/>
        </w:rPr>
        <w:t xml:space="preserve"> http://ggzy.xuchang.gov.cn/</w:t>
      </w:r>
      <w:r>
        <w:rPr>
          <w:rFonts w:hint="eastAsia" w:ascii="宋体" w:hAnsi="宋体" w:eastAsia="宋体" w:cs="仿宋_GB2312"/>
          <w:color w:val="000000"/>
          <w:sz w:val="24"/>
          <w:szCs w:val="24"/>
        </w:rPr>
        <w:t>）</w:t>
      </w:r>
      <w:r>
        <w:rPr>
          <w:rFonts w:hint="eastAsia" w:ascii="宋体" w:hAnsi="宋体" w:eastAsia="宋体" w:cs="仿宋_GB2312"/>
          <w:color w:val="000000"/>
          <w:sz w:val="24"/>
          <w:szCs w:val="24"/>
        </w:rPr>
        <w:fldChar w:fldCharType="end"/>
      </w:r>
      <w:r>
        <w:rPr>
          <w:rFonts w:hint="eastAsia" w:ascii="宋体" w:hAnsi="宋体" w:eastAsia="宋体" w:cs="仿宋_GB2312"/>
          <w:color w:val="000000"/>
          <w:sz w:val="24"/>
          <w:szCs w:val="24"/>
        </w:rPr>
        <w:t>进行免费注册登记（详见“常见问题解答-诚信库网上注册相关资料下载”）；</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2、在招标响应截止时间前均可登录《全国公共资源交易平台（河南省·许昌市）》“投标人</w:t>
      </w:r>
      <w:r>
        <w:rPr>
          <w:rFonts w:ascii="宋体" w:hAnsi="宋体" w:eastAsia="宋体" w:cs="仿宋_GB2312"/>
          <w:color w:val="000000"/>
          <w:sz w:val="24"/>
          <w:szCs w:val="24"/>
        </w:rPr>
        <w:t>/供应商登录”入口（http://ggzy.xuchang.gov.cn:8088/ggzy/）自行下载招标文件（详见“常见问题解答-交易系统操作手册”）。</w:t>
      </w:r>
    </w:p>
    <w:p>
      <w:pPr>
        <w:autoSpaceDE w:val="0"/>
        <w:autoSpaceDN w:val="0"/>
        <w:adjustRightInd w:val="0"/>
        <w:spacing w:line="360" w:lineRule="auto"/>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五、投标文件提交截止时间及开标时间</w:t>
      </w:r>
    </w:p>
    <w:p>
      <w:pPr>
        <w:autoSpaceDE w:val="0"/>
        <w:autoSpaceDN w:val="0"/>
        <w:adjustRightInd w:val="0"/>
        <w:spacing w:line="360" w:lineRule="auto"/>
        <w:ind w:firstLine="560"/>
        <w:rPr>
          <w:rFonts w:ascii="宋体" w:hAnsi="宋体" w:eastAsia="宋体" w:cs="仿宋_GB2312"/>
          <w:color w:val="000000"/>
          <w:sz w:val="24"/>
          <w:szCs w:val="24"/>
        </w:rPr>
      </w:pPr>
      <w:r>
        <w:rPr>
          <w:rFonts w:hint="eastAsia" w:ascii="宋体" w:hAnsi="宋体" w:eastAsia="宋体" w:cs="仿宋_GB2312"/>
          <w:color w:val="000000"/>
          <w:sz w:val="24"/>
          <w:szCs w:val="24"/>
        </w:rPr>
        <w:t>1、投标文件提交截止时间及开标时间：2022年</w:t>
      </w:r>
      <w:r>
        <w:rPr>
          <w:rFonts w:hint="eastAsia" w:ascii="宋体" w:hAnsi="宋体" w:eastAsia="宋体" w:cs="仿宋_GB2312"/>
          <w:color w:val="000000"/>
          <w:sz w:val="24"/>
          <w:szCs w:val="24"/>
          <w:lang w:val="en-US" w:eastAsia="zh-CN"/>
        </w:rPr>
        <w:t>9</w:t>
      </w:r>
      <w:r>
        <w:rPr>
          <w:rFonts w:hint="eastAsia" w:ascii="宋体" w:hAnsi="宋体" w:eastAsia="宋体" w:cs="仿宋_GB2312"/>
          <w:color w:val="000000"/>
          <w:sz w:val="24"/>
          <w:szCs w:val="24"/>
        </w:rPr>
        <w:t>月</w:t>
      </w:r>
      <w:r>
        <w:rPr>
          <w:rFonts w:hint="eastAsia" w:ascii="宋体" w:hAnsi="宋体" w:eastAsia="宋体" w:cs="仿宋_GB2312"/>
          <w:color w:val="000000"/>
          <w:sz w:val="24"/>
          <w:szCs w:val="24"/>
          <w:lang w:val="en-US" w:eastAsia="zh-CN"/>
        </w:rPr>
        <w:t>29</w:t>
      </w:r>
      <w:r>
        <w:rPr>
          <w:rFonts w:hint="eastAsia" w:ascii="宋体" w:hAnsi="宋体" w:eastAsia="宋体" w:cs="仿宋_GB2312"/>
          <w:color w:val="000000"/>
          <w:sz w:val="24"/>
          <w:szCs w:val="24"/>
        </w:rPr>
        <w:t>日上午</w:t>
      </w:r>
      <w:r>
        <w:rPr>
          <w:rFonts w:hint="eastAsia" w:ascii="宋体" w:hAnsi="宋体" w:eastAsia="宋体" w:cs="仿宋_GB2312"/>
          <w:color w:val="000000"/>
          <w:sz w:val="24"/>
          <w:szCs w:val="24"/>
          <w:lang w:val="en-US" w:eastAsia="zh-CN"/>
        </w:rPr>
        <w:t>10</w:t>
      </w:r>
      <w:r>
        <w:rPr>
          <w:rFonts w:hint="eastAsia" w:ascii="宋体" w:hAnsi="宋体" w:eastAsia="宋体" w:cs="仿宋_GB2312"/>
          <w:color w:val="000000"/>
          <w:sz w:val="24"/>
          <w:szCs w:val="24"/>
        </w:rPr>
        <w:t>时</w:t>
      </w:r>
      <w:r>
        <w:rPr>
          <w:rFonts w:hint="eastAsia" w:ascii="宋体" w:hAnsi="宋体" w:eastAsia="宋体" w:cs="仿宋_GB2312"/>
          <w:color w:val="000000"/>
          <w:sz w:val="24"/>
          <w:szCs w:val="24"/>
          <w:lang w:val="en-US" w:eastAsia="zh-CN"/>
        </w:rPr>
        <w:t>30</w:t>
      </w:r>
      <w:r>
        <w:rPr>
          <w:rFonts w:hint="eastAsia" w:ascii="宋体" w:hAnsi="宋体" w:eastAsia="宋体" w:cs="仿宋_GB2312"/>
          <w:color w:val="000000"/>
          <w:sz w:val="24"/>
          <w:szCs w:val="24"/>
        </w:rPr>
        <w:t>分（北</w:t>
      </w:r>
      <w:r>
        <w:rPr>
          <w:rFonts w:hint="eastAsia" w:ascii="宋体" w:hAnsi="宋体" w:eastAsia="宋体" w:cs="仿宋_GB2312"/>
          <w:color w:val="000000"/>
          <w:sz w:val="24"/>
          <w:szCs w:val="24"/>
        </w:rPr>
        <w:t>京时间），逾期送达或不符合规定的投标文件不予接受。</w:t>
      </w:r>
    </w:p>
    <w:p>
      <w:pPr>
        <w:pStyle w:val="2"/>
      </w:pPr>
      <w:r>
        <w:rPr>
          <w:rFonts w:hint="eastAsia"/>
        </w:rPr>
        <w:t xml:space="preserve"> </w:t>
      </w:r>
      <w:r>
        <w:t xml:space="preserve">  </w:t>
      </w:r>
      <w:r>
        <w:rPr>
          <w:rFonts w:ascii="宋体" w:hAnsi="宋体" w:eastAsia="宋体" w:cs="仿宋_GB2312"/>
          <w:color w:val="000000"/>
          <w:sz w:val="24"/>
          <w:szCs w:val="24"/>
        </w:rPr>
        <w:t xml:space="preserve">  2</w:t>
      </w:r>
      <w:r>
        <w:rPr>
          <w:rFonts w:hint="eastAsia" w:ascii="宋体" w:hAnsi="宋体" w:eastAsia="宋体" w:cs="仿宋_GB2312"/>
          <w:color w:val="000000"/>
          <w:sz w:val="24"/>
          <w:szCs w:val="24"/>
        </w:rPr>
        <w:t>、投标文件开启时间：同投标文件提交截止时间。</w:t>
      </w:r>
    </w:p>
    <w:p>
      <w:pPr>
        <w:widowControl/>
        <w:shd w:val="clear" w:color="auto" w:fill="FFFFFF"/>
        <w:spacing w:line="440" w:lineRule="exact"/>
        <w:jc w:val="left"/>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六、投标响应文件开启</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（一）投标文件开启地点：禹州市公共资源交易中心九楼开标</w:t>
      </w:r>
      <w:r>
        <w:rPr>
          <w:rFonts w:hint="eastAsia" w:ascii="宋体" w:hAnsi="宋体" w:eastAsia="宋体" w:cs="仿宋_GB2312"/>
          <w:color w:val="000000"/>
          <w:sz w:val="24"/>
          <w:szCs w:val="24"/>
          <w:lang w:val="en-US" w:eastAsia="zh-CN"/>
        </w:rPr>
        <w:t>一</w:t>
      </w:r>
      <w:r>
        <w:rPr>
          <w:rFonts w:hint="eastAsia" w:ascii="宋体" w:hAnsi="宋体" w:eastAsia="宋体" w:cs="仿宋_GB2312"/>
          <w:color w:val="000000"/>
          <w:sz w:val="24"/>
          <w:szCs w:val="24"/>
        </w:rPr>
        <w:t>室。（本项目采用远程不见面开标，供应商无须到达现场）。</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1、加密电子投标文件（.file格式）须在投标文件提交截止时间（投标截止时间）前通过《全国公共资源交易平台(河南省</w:t>
      </w:r>
      <w:r>
        <w:rPr>
          <w:rFonts w:ascii="Segoe UI Emoji" w:hAnsi="Segoe UI Emoji" w:eastAsia="宋体" w:cs="Segoe UI Emoji"/>
          <w:color w:val="000000"/>
          <w:sz w:val="24"/>
          <w:szCs w:val="24"/>
        </w:rPr>
        <w:t>▪</w:t>
      </w:r>
      <w:r>
        <w:rPr>
          <w:rFonts w:hint="eastAsia" w:ascii="宋体" w:hAnsi="宋体" w:eastAsia="宋体" w:cs="仿宋_GB2312"/>
          <w:color w:val="000000"/>
          <w:sz w:val="24"/>
          <w:szCs w:val="24"/>
        </w:rPr>
        <w:t>许昌市)》公共资源交易系统成功上传。</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eastAsia="宋体" w:cs="仿宋_GB2312"/>
          <w:color w:val="000000"/>
          <w:sz w:val="24"/>
          <w:szCs w:val="24"/>
        </w:rPr>
      </w:pPr>
      <w:r>
        <w:rPr>
          <w:rFonts w:hint="eastAsia" w:ascii="宋体" w:hAnsi="宋体" w:eastAsia="宋体" w:cs="仿宋_GB2312"/>
          <w:color w:val="000000"/>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仿宋_GB2312"/>
          <w:color w:val="000000"/>
          <w:sz w:val="24"/>
          <w:szCs w:val="24"/>
        </w:rPr>
        <w:t>（http://ggzy.xuchang.gov.cn:8088/ggzy/）</w:t>
      </w:r>
      <w:r>
        <w:rPr>
          <w:rFonts w:hint="eastAsia" w:ascii="宋体" w:hAnsi="宋体" w:eastAsia="宋体" w:cs="仿宋_GB2312"/>
          <w:color w:val="000000"/>
          <w:sz w:val="24"/>
          <w:szCs w:val="24"/>
        </w:rPr>
        <w:fldChar w:fldCharType="end"/>
      </w:r>
      <w:r>
        <w:rPr>
          <w:rFonts w:hint="eastAsia" w:ascii="宋体" w:hAnsi="宋体" w:eastAsia="宋体" w:cs="仿宋_GB2312"/>
          <w:color w:val="000000"/>
          <w:sz w:val="24"/>
          <w:szCs w:val="24"/>
        </w:rPr>
        <w:t>——点击“项目信息——项目名称”——在系统操作导航栏点击“开标——不见面开标大厅”。</w:t>
      </w:r>
    </w:p>
    <w:p>
      <w:pPr>
        <w:autoSpaceDE w:val="0"/>
        <w:autoSpaceDN w:val="0"/>
        <w:adjustRightInd w:val="0"/>
        <w:spacing w:line="360" w:lineRule="auto"/>
        <w:ind w:left="482" w:hanging="482" w:hangingChars="200"/>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七、</w:t>
      </w:r>
      <w:r>
        <w:rPr>
          <w:rFonts w:hint="eastAsia" w:ascii="宋体" w:hAnsi="宋体" w:eastAsia="宋体" w:cs="仿宋_GB2312"/>
          <w:b w:val="0"/>
          <w:bCs w:val="0"/>
          <w:color w:val="000000"/>
          <w:sz w:val="24"/>
          <w:szCs w:val="24"/>
        </w:rPr>
        <w:t>本次招标公告同时在《河南省政府采购网》、《许昌市政府采购网》、《全国公共资源交易平台（河南省•许昌市）》发布等。</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八、公告期限</w:t>
      </w:r>
    </w:p>
    <w:p>
      <w:pPr>
        <w:pStyle w:val="2"/>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本招标公告自发布之日起公告期限为5个工作日。</w:t>
      </w:r>
    </w:p>
    <w:p>
      <w:pPr>
        <w:pStyle w:val="2"/>
        <w:rPr>
          <w:rFonts w:ascii="宋体" w:hAnsi="宋体" w:eastAsia="宋体" w:cs="仿宋_GB2312"/>
          <w:b/>
          <w:bCs/>
          <w:color w:val="000000"/>
          <w:sz w:val="24"/>
          <w:szCs w:val="24"/>
        </w:rPr>
      </w:pPr>
      <w:r>
        <w:rPr>
          <w:rFonts w:hint="eastAsia" w:ascii="宋体" w:hAnsi="宋体" w:eastAsia="宋体" w:cs="仿宋_GB2312"/>
          <w:b/>
          <w:bCs/>
          <w:color w:val="000000"/>
          <w:sz w:val="24"/>
          <w:szCs w:val="24"/>
        </w:rPr>
        <w:t>九、代理机构及采购单位地址、联系人、联系电话</w:t>
      </w:r>
    </w:p>
    <w:p>
      <w:pPr>
        <w:widowControl/>
        <w:shd w:val="clear" w:color="auto" w:fill="FFFFFF"/>
        <w:tabs>
          <w:tab w:val="left" w:pos="312"/>
        </w:tabs>
        <w:spacing w:line="360" w:lineRule="auto"/>
        <w:ind w:firstLine="480" w:firstLineChars="200"/>
        <w:jc w:val="left"/>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rPr>
        <w:t>采购单位：</w:t>
      </w:r>
      <w:r>
        <w:rPr>
          <w:rFonts w:hint="eastAsia" w:ascii="宋体" w:hAnsi="宋体" w:eastAsia="宋体" w:cs="仿宋_GB2312"/>
          <w:color w:val="000000"/>
          <w:sz w:val="24"/>
          <w:szCs w:val="24"/>
          <w:lang w:eastAsia="zh-CN"/>
        </w:rPr>
        <w:t>禹州市妇幼保健院</w:t>
      </w:r>
    </w:p>
    <w:p>
      <w:pPr>
        <w:widowControl/>
        <w:shd w:val="clear" w:color="auto" w:fill="FFFFFF"/>
        <w:spacing w:line="360" w:lineRule="auto"/>
        <w:ind w:firstLine="480" w:firstLineChars="200"/>
        <w:jc w:val="left"/>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rPr>
        <w:t>地址：健康路118号</w:t>
      </w:r>
      <w:r>
        <w:rPr>
          <w:rFonts w:hint="eastAsia" w:ascii="宋体" w:hAnsi="宋体" w:eastAsia="宋体" w:cs="仿宋_GB2312"/>
          <w:color w:val="000000"/>
          <w:sz w:val="24"/>
          <w:szCs w:val="24"/>
          <w:lang w:val="en-US" w:eastAsia="zh-CN"/>
        </w:rPr>
        <w:t xml:space="preserve"> </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w:t>
      </w:r>
      <w:r>
        <w:rPr>
          <w:rFonts w:hint="eastAsia" w:ascii="宋体" w:hAnsi="宋体" w:eastAsia="宋体" w:cs="仿宋_GB2312"/>
          <w:color w:val="000000"/>
          <w:sz w:val="24"/>
          <w:szCs w:val="24"/>
          <w:lang w:val="en-US" w:eastAsia="zh-CN"/>
        </w:rPr>
        <w:t xml:space="preserve">曹女士 </w:t>
      </w:r>
      <w:r>
        <w:rPr>
          <w:rFonts w:hint="eastAsia" w:ascii="宋体" w:hAnsi="宋体" w:eastAsia="宋体" w:cs="仿宋_GB2312"/>
          <w:color w:val="000000"/>
          <w:sz w:val="24"/>
          <w:szCs w:val="24"/>
        </w:rPr>
        <w:t xml:space="preserve">        </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联系电话：</w:t>
      </w:r>
      <w:r>
        <w:rPr>
          <w:rFonts w:hint="eastAsia" w:ascii="宋体" w:hAnsi="宋体" w:eastAsia="宋体" w:cs="仿宋_GB2312"/>
          <w:color w:val="000000"/>
          <w:sz w:val="24"/>
          <w:szCs w:val="24"/>
          <w:lang w:val="en-US" w:eastAsia="zh-CN"/>
        </w:rPr>
        <w:t xml:space="preserve">0374-8183287 </w:t>
      </w:r>
      <w:r>
        <w:rPr>
          <w:rFonts w:hint="eastAsia" w:ascii="宋体" w:hAnsi="宋体" w:eastAsia="宋体" w:cs="仿宋_GB2312"/>
          <w:color w:val="000000"/>
          <w:sz w:val="24"/>
          <w:szCs w:val="24"/>
        </w:rPr>
        <w:t xml:space="preserve">  </w:t>
      </w:r>
    </w:p>
    <w:p>
      <w:pPr>
        <w:widowControl/>
        <w:shd w:val="clear" w:color="auto" w:fill="FFFFFF"/>
        <w:spacing w:line="360" w:lineRule="auto"/>
        <w:ind w:firstLine="480" w:firstLineChars="200"/>
        <w:jc w:val="left"/>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rPr>
        <w:t>代理机构：</w:t>
      </w:r>
      <w:r>
        <w:rPr>
          <w:rFonts w:hint="eastAsia" w:ascii="宋体" w:hAnsi="宋体" w:eastAsia="宋体" w:cs="仿宋_GB2312"/>
          <w:color w:val="000000"/>
          <w:sz w:val="24"/>
          <w:szCs w:val="24"/>
          <w:lang w:eastAsia="zh-CN"/>
        </w:rPr>
        <w:t>河南省亿达工程管理咨询有限公司</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w:t>
      </w:r>
      <w:r>
        <w:rPr>
          <w:rFonts w:hint="eastAsia" w:ascii="宋体" w:hAnsi="宋体" w:eastAsia="宋体" w:cs="仿宋_GB2312"/>
          <w:color w:val="000000"/>
          <w:sz w:val="24"/>
          <w:szCs w:val="24"/>
          <w:lang w:val="en-US" w:eastAsia="zh-CN"/>
        </w:rPr>
        <w:t>刘女士</w:t>
      </w:r>
      <w:r>
        <w:rPr>
          <w:rFonts w:hint="eastAsia" w:ascii="宋体" w:hAnsi="宋体" w:eastAsia="宋体" w:cs="仿宋_GB2312"/>
          <w:color w:val="000000"/>
          <w:sz w:val="24"/>
          <w:szCs w:val="24"/>
        </w:rPr>
        <w:t xml:space="preserve">          </w:t>
      </w:r>
    </w:p>
    <w:p>
      <w:pPr>
        <w:widowControl/>
        <w:shd w:val="clear" w:color="auto" w:fill="FFFFFF"/>
        <w:spacing w:line="360" w:lineRule="auto"/>
        <w:ind w:firstLine="480" w:firstLineChars="200"/>
        <w:jc w:val="left"/>
        <w:rPr>
          <w:rFonts w:hint="default" w:ascii="宋体" w:hAnsi="宋体" w:eastAsia="宋体" w:cs="仿宋_GB2312"/>
          <w:color w:val="000000"/>
          <w:sz w:val="24"/>
          <w:szCs w:val="24"/>
          <w:lang w:val="en-US" w:eastAsia="zh-CN"/>
        </w:rPr>
      </w:pPr>
      <w:r>
        <w:rPr>
          <w:rFonts w:hint="eastAsia" w:ascii="宋体" w:hAnsi="宋体" w:eastAsia="宋体" w:cs="仿宋_GB2312"/>
          <w:color w:val="000000"/>
          <w:sz w:val="24"/>
          <w:szCs w:val="24"/>
        </w:rPr>
        <w:t>联系电话：</w:t>
      </w:r>
      <w:r>
        <w:rPr>
          <w:rFonts w:hint="eastAsia" w:ascii="宋体" w:hAnsi="宋体" w:eastAsia="宋体" w:cs="仿宋_GB2312"/>
          <w:color w:val="000000"/>
          <w:sz w:val="24"/>
          <w:szCs w:val="24"/>
          <w:lang w:val="en-US" w:eastAsia="zh-CN"/>
        </w:rPr>
        <w:t>15303996356</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监督单位：禹州市财政局政府采购监督管理办公室</w:t>
      </w:r>
    </w:p>
    <w:p>
      <w:pPr>
        <w:widowControl/>
        <w:shd w:val="clear" w:color="auto" w:fill="FFFFFF"/>
        <w:spacing w:line="360" w:lineRule="auto"/>
        <w:ind w:firstLine="480" w:firstLineChars="200"/>
        <w:jc w:val="left"/>
        <w:rPr>
          <w:rFonts w:ascii="宋体" w:hAnsi="宋体" w:eastAsia="宋体" w:cs="仿宋_GB2312"/>
          <w:color w:val="000000"/>
          <w:sz w:val="24"/>
          <w:szCs w:val="24"/>
        </w:rPr>
      </w:pPr>
      <w:r>
        <w:rPr>
          <w:rFonts w:hint="eastAsia" w:ascii="宋体" w:hAnsi="宋体" w:eastAsia="宋体" w:cs="仿宋_GB2312"/>
          <w:color w:val="000000"/>
          <w:sz w:val="24"/>
          <w:szCs w:val="24"/>
        </w:rPr>
        <w:t>监督电话：</w:t>
      </w:r>
      <w:r>
        <w:rPr>
          <w:rFonts w:ascii="宋体" w:hAnsi="宋体" w:eastAsia="宋体" w:cs="仿宋_GB2312"/>
          <w:color w:val="000000"/>
          <w:sz w:val="24"/>
          <w:szCs w:val="24"/>
        </w:rPr>
        <w:t xml:space="preserve">0374-8112523  </w:t>
      </w:r>
    </w:p>
    <w:p>
      <w:pPr>
        <w:spacing w:line="360" w:lineRule="auto"/>
        <w:ind w:firstLine="4080" w:firstLineChars="170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p>
    <w:bookmarkEnd w:id="1"/>
    <w:bookmarkEnd w:id="2"/>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contextualSpacing/>
        <w:rPr>
          <w:rFonts w:ascii="宋体" w:hAnsi="宋体" w:eastAsia="宋体" w:cs="Times New Roman"/>
          <w:b/>
          <w:bCs/>
        </w:rPr>
      </w:pPr>
      <w:r>
        <w:rPr>
          <w:rFonts w:hint="eastAsia" w:ascii="宋体" w:hAnsi="宋体" w:eastAsia="宋体" w:cs="宋体"/>
          <w:b/>
          <w:szCs w:val="21"/>
        </w:rPr>
        <w:t>1.</w:t>
      </w:r>
      <w:r>
        <w:rPr>
          <w:rFonts w:hint="eastAsia" w:ascii="Calibri" w:hAnsi="Calibri" w:eastAsia="宋体" w:cs="Helvetica"/>
        </w:rPr>
        <w:t xml:space="preserve"> </w:t>
      </w:r>
      <w:r>
        <w:rPr>
          <w:rFonts w:hint="eastAsia" w:ascii="宋体" w:hAnsi="宋体" w:eastAsia="宋体" w:cs="Helvetica"/>
          <w:b/>
          <w:bCs/>
        </w:rPr>
        <w:t>供应商参加本项目投标，需提前自行联系CA服务机构办理数字认证证书并进行电子签章。</w:t>
      </w:r>
    </w:p>
    <w:p>
      <w:pPr>
        <w:tabs>
          <w:tab w:val="left" w:pos="6228"/>
        </w:tabs>
        <w:spacing w:line="360" w:lineRule="auto"/>
        <w:ind w:firstLine="422" w:firstLineChars="200"/>
        <w:rPr>
          <w:rFonts w:ascii="宋体" w:hAnsi="宋体" w:eastAsia="宋体" w:cs="宋体"/>
          <w:b/>
          <w:szCs w:val="21"/>
        </w:rPr>
      </w:pPr>
      <w:r>
        <w:rPr>
          <w:rFonts w:hint="eastAsia" w:ascii="宋体" w:hAnsi="宋体" w:eastAsia="宋体" w:cs="宋体"/>
          <w:b/>
          <w:szCs w:val="21"/>
        </w:rPr>
        <w:t>2.</w:t>
      </w:r>
      <w:r>
        <w:t xml:space="preserve"> </w:t>
      </w:r>
      <w:r>
        <w:rPr>
          <w:rFonts w:ascii="宋体" w:hAnsi="宋体" w:eastAsia="宋体" w:cs="宋体"/>
          <w:b/>
          <w:szCs w:val="21"/>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3.1 投标人登录《全国公共资源交易平台(河南省</w:t>
      </w:r>
      <w:r>
        <w:rPr>
          <w:rFonts w:ascii="Segoe UI Emoji" w:hAnsi="Segoe UI Emoji" w:eastAsia="宋体" w:cs="Segoe UI Emoji"/>
          <w:szCs w:val="21"/>
        </w:rPr>
        <w:t>▪</w:t>
      </w:r>
      <w:r>
        <w:rPr>
          <w:rFonts w:ascii="宋体" w:hAnsi="宋体" w:eastAsia="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ascii="宋体" w:hAnsi="宋体" w:eastAsia="宋体" w:cs="宋体"/>
          <w:szCs w:val="21"/>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11" w:firstLineChars="1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4.1投标人对同一项目多个标段进行投标的，加密电子投标文件应按标段分别提交。</w:t>
      </w:r>
    </w:p>
    <w:p>
      <w:pPr>
        <w:tabs>
          <w:tab w:val="left" w:pos="7095"/>
        </w:tabs>
        <w:spacing w:line="360" w:lineRule="auto"/>
        <w:ind w:firstLine="210" w:firstLineChars="100"/>
        <w:rPr>
          <w:rFonts w:ascii="宋体" w:hAnsi="宋体" w:eastAsia="宋体" w:cs="宋体"/>
          <w:szCs w:val="21"/>
        </w:rPr>
      </w:pPr>
      <w:r>
        <w:rPr>
          <w:rFonts w:ascii="宋体" w:hAnsi="宋体" w:eastAsia="宋体" w:cs="宋体"/>
          <w:szCs w:val="21"/>
        </w:rPr>
        <w:t>4.2加密电子投标文件成功提交后，《全国公共资源交易平台(河南省</w:t>
      </w:r>
      <w:r>
        <w:rPr>
          <w:rFonts w:hint="eastAsia" w:ascii="微软雅黑" w:hAnsi="微软雅黑" w:eastAsia="微软雅黑" w:cs="微软雅黑"/>
          <w:szCs w:val="21"/>
        </w:rPr>
        <w:t>▪</w:t>
      </w:r>
      <w:r>
        <w:rPr>
          <w:rFonts w:ascii="宋体" w:hAnsi="宋体" w:eastAsia="宋体" w:cs="宋体"/>
          <w:szCs w:val="21"/>
        </w:rPr>
        <w:t>许昌市)》公共资源交易系统（http://ggzy.xuchang.gov.cn:8088/ggzy/）生成“投标文件提交回执单”。</w:t>
      </w:r>
    </w:p>
    <w:p>
      <w:pPr>
        <w:tabs>
          <w:tab w:val="left" w:pos="7095"/>
        </w:tabs>
        <w:spacing w:line="360" w:lineRule="auto"/>
        <w:ind w:firstLine="211" w:firstLineChars="100"/>
        <w:rPr>
          <w:rFonts w:ascii="宋体" w:hAnsi="宋体" w:eastAsia="宋体" w:cs="宋体"/>
          <w:b/>
          <w:szCs w:val="21"/>
        </w:rPr>
      </w:pPr>
      <w:r>
        <w:rPr>
          <w:rFonts w:hint="eastAsia" w:ascii="宋体" w:hAnsi="宋体" w:eastAsia="宋体" w:cs="宋体"/>
          <w:b/>
          <w:szCs w:val="21"/>
        </w:rPr>
        <w:t>5.远程不见面开标（电子投标文件的解密）</w:t>
      </w:r>
    </w:p>
    <w:p>
      <w:pPr>
        <w:tabs>
          <w:tab w:val="left" w:pos="6445"/>
        </w:tabs>
        <w:spacing w:line="360" w:lineRule="auto"/>
        <w:ind w:firstLine="420" w:firstLineChars="200"/>
        <w:rPr>
          <w:rFonts w:ascii="宋体" w:hAnsi="宋体" w:eastAsia="宋体" w:cs="宋体"/>
          <w:bCs/>
          <w:szCs w:val="21"/>
        </w:rPr>
      </w:pPr>
      <w:r>
        <w:rPr>
          <w:rFonts w:ascii="宋体" w:hAnsi="宋体" w:eastAsia="宋体" w:cs="宋体"/>
          <w:bCs/>
          <w:szCs w:val="21"/>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rPr>
          <w:rFonts w:ascii="宋体" w:hAnsi="宋体" w:eastAsia="宋体" w:cs="宋体"/>
          <w:bCs/>
          <w:szCs w:val="21"/>
        </w:rPr>
      </w:pPr>
      <w:r>
        <w:rPr>
          <w:rFonts w:ascii="宋体" w:hAnsi="宋体" w:eastAsia="宋体" w:cs="宋体"/>
          <w:bCs/>
          <w:szCs w:val="21"/>
        </w:rPr>
        <w:t>5.2 投标人提前设置不见面开标浏览器，并于开标时间前登录本项目不见面开标大厅，按照规定的开标时间准时参加网上开标。</w:t>
      </w:r>
    </w:p>
    <w:p>
      <w:pPr>
        <w:tabs>
          <w:tab w:val="left" w:pos="7095"/>
        </w:tabs>
        <w:spacing w:line="360" w:lineRule="auto"/>
        <w:ind w:firstLine="420" w:firstLineChars="200"/>
        <w:rPr>
          <w:rFonts w:ascii="宋体" w:hAnsi="宋体" w:eastAsia="宋体" w:cs="宋体"/>
          <w:bCs/>
          <w:szCs w:val="21"/>
        </w:rPr>
      </w:pPr>
      <w:r>
        <w:rPr>
          <w:rFonts w:ascii="宋体" w:hAnsi="宋体" w:eastAsia="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bCs/>
          <w:szCs w:val="21"/>
        </w:rPr>
      </w:pPr>
      <w:r>
        <w:rPr>
          <w:rFonts w:ascii="宋体" w:hAnsi="宋体" w:eastAsia="宋体" w:cs="宋体"/>
          <w:bCs/>
          <w:szCs w:val="21"/>
        </w:rPr>
        <w:t>5.4开标活动结束时，投标人应在《开标记录表》上进行电子签章。投标人未签章的，视同认可开标结果。</w:t>
      </w:r>
    </w:p>
    <w:p>
      <w:pPr>
        <w:tabs>
          <w:tab w:val="left" w:pos="7095"/>
        </w:tabs>
        <w:spacing w:line="360" w:lineRule="auto"/>
        <w:ind w:firstLine="420" w:firstLineChars="200"/>
        <w:rPr>
          <w:rFonts w:ascii="宋体" w:hAnsi="宋体" w:eastAsia="宋体" w:cs="宋体"/>
          <w:bCs/>
          <w:szCs w:val="21"/>
        </w:rPr>
      </w:pPr>
      <w:r>
        <w:rPr>
          <w:rFonts w:ascii="宋体" w:hAnsi="宋体" w:eastAsia="宋体" w:cs="宋体"/>
          <w:bCs/>
          <w:szCs w:val="21"/>
        </w:rPr>
        <w:t>5.5投标人对开标过程和开标记录如有疑义，可在本项目不见面开标大厅“文字互动”对话框或“新增质疑”处在线提出询问。</w:t>
      </w:r>
    </w:p>
    <w:p>
      <w:pPr>
        <w:tabs>
          <w:tab w:val="left" w:pos="7095"/>
        </w:tabs>
        <w:spacing w:line="360" w:lineRule="auto"/>
        <w:ind w:firstLine="211" w:firstLineChars="100"/>
        <w:rPr>
          <w:rFonts w:ascii="宋体" w:hAnsi="宋体" w:eastAsia="宋体" w:cs="宋体"/>
          <w:b/>
          <w:szCs w:val="21"/>
        </w:rPr>
      </w:pPr>
      <w:r>
        <w:rPr>
          <w:rFonts w:hint="eastAsia" w:ascii="宋体" w:hAnsi="宋体" w:eastAsia="宋体" w:cs="宋体"/>
          <w:b/>
          <w:szCs w:val="21"/>
        </w:rPr>
        <w:t>6.评标依据</w:t>
      </w:r>
    </w:p>
    <w:bookmarkEnd w:id="3"/>
    <w:bookmarkEnd w:id="4"/>
    <w:bookmarkEnd w:id="5"/>
    <w:p>
      <w:pPr>
        <w:pStyle w:val="2"/>
        <w:spacing w:line="360" w:lineRule="auto"/>
        <w:ind w:firstLine="420" w:firstLineChars="200"/>
        <w:rPr>
          <w:rFonts w:ascii="宋体" w:hAnsi="宋体" w:eastAsia="宋体" w:cs="宋体"/>
          <w:bCs/>
          <w:szCs w:val="21"/>
        </w:rPr>
      </w:pPr>
      <w:r>
        <w:rPr>
          <w:rFonts w:ascii="宋体" w:hAnsi="宋体" w:eastAsia="宋体" w:cs="宋体"/>
          <w:bCs/>
          <w:szCs w:val="21"/>
        </w:rPr>
        <w:t>6.1全流程电子化交易（不见面开标）项目，评标委员会以成功上传、解密的电子投标文件为依据评审。</w:t>
      </w:r>
    </w:p>
    <w:p>
      <w:pPr>
        <w:pStyle w:val="2"/>
        <w:spacing w:line="360" w:lineRule="auto"/>
        <w:ind w:firstLine="420" w:firstLineChars="200"/>
        <w:rPr>
          <w:rFonts w:ascii="宋体" w:hAnsi="宋体" w:eastAsia="宋体" w:cs="宋体"/>
          <w:bCs/>
          <w:szCs w:val="21"/>
        </w:rPr>
      </w:pPr>
      <w:r>
        <w:rPr>
          <w:rFonts w:ascii="宋体" w:hAnsi="宋体" w:eastAsia="宋体" w:cs="宋体"/>
          <w:bCs/>
          <w:szCs w:val="21"/>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20" w:firstLineChars="200"/>
        <w:rPr>
          <w:rFonts w:ascii="宋体" w:hAnsi="宋体" w:eastAsia="宋体" w:cs="宋体"/>
          <w:bCs/>
          <w:szCs w:val="21"/>
        </w:rPr>
      </w:pPr>
      <w:r>
        <w:rPr>
          <w:rFonts w:ascii="宋体" w:hAnsi="宋体" w:eastAsia="宋体" w:cs="宋体"/>
          <w:bCs/>
          <w:szCs w:val="21"/>
        </w:rPr>
        <w:t>6.3投标人通过电子邮件提供的书面说明或相关证明材料应加盖公章，或者由法定代表人或其授权的代表签字。</w:t>
      </w:r>
    </w:p>
    <w:p>
      <w:pPr>
        <w:pStyle w:val="2"/>
      </w:pPr>
    </w:p>
    <w:p>
      <w:pPr>
        <w:pStyle w:val="2"/>
      </w:pPr>
    </w:p>
    <w:p>
      <w:pPr>
        <w:pStyle w:val="2"/>
      </w:pPr>
    </w:p>
    <w:bookmarkEnd w:id="6"/>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7"/>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jc w:val="left"/>
        <w:rPr>
          <w:rFonts w:hint="eastAsia" w:ascii="宋体" w:hAnsi="宋体" w:eastAsia="宋体" w:cs="宋体"/>
          <w:b/>
          <w:sz w:val="28"/>
          <w:szCs w:val="28"/>
        </w:rPr>
      </w:pPr>
      <w:r>
        <w:rPr>
          <w:rFonts w:hint="eastAsia" w:ascii="宋体" w:hAnsi="宋体" w:eastAsia="宋体" w:cs="宋体"/>
          <w:b/>
          <w:sz w:val="28"/>
          <w:szCs w:val="28"/>
        </w:rPr>
        <w:t>一、本项目需实现的功能或者目标：</w:t>
      </w:r>
    </w:p>
    <w:p>
      <w:pPr>
        <w:pStyle w:val="2"/>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因二级医院创建超声科需要开展成人心脏和颈部、下肢血管，孕产妇检查需要增加血流多普勒检查，儿科需要开展新生儿心脏、颅脑，髋关节检查等。需要中高端全身机，应用于门诊、临床科室、住院手术病人的术前心脏、血管常规检查，术后复查，以及新生儿的心脏、颅脑检查、复查。</w:t>
      </w:r>
    </w:p>
    <w:p>
      <w:pPr>
        <w:numPr>
          <w:ilvl w:val="0"/>
          <w:numId w:val="8"/>
        </w:numPr>
        <w:jc w:val="left"/>
        <w:rPr>
          <w:rFonts w:hint="eastAsia" w:ascii="宋体" w:hAnsi="宋体" w:eastAsia="宋体" w:cs="宋体"/>
          <w:b/>
          <w:sz w:val="28"/>
          <w:szCs w:val="28"/>
        </w:rPr>
      </w:pPr>
      <w:r>
        <w:rPr>
          <w:rFonts w:hint="eastAsia" w:ascii="宋体" w:hAnsi="宋体" w:eastAsia="宋体" w:cs="宋体"/>
          <w:b/>
          <w:sz w:val="28"/>
          <w:szCs w:val="28"/>
        </w:rPr>
        <w:t>采购产品技术参数</w:t>
      </w:r>
    </w:p>
    <w:p>
      <w:pPr>
        <w:widowControl/>
        <w:shd w:val="clear" w:color="auto" w:fill="FFFFFF"/>
        <w:spacing w:line="560" w:lineRule="exact"/>
        <w:jc w:val="left"/>
        <w:rPr>
          <w:rFonts w:hint="eastAsia" w:ascii="宋体" w:hAnsi="宋体" w:eastAsia="宋体" w:cs="宋体"/>
          <w:b/>
          <w:szCs w:val="18"/>
        </w:rPr>
      </w:pPr>
      <w:r>
        <w:rPr>
          <w:rFonts w:hint="eastAsia" w:ascii="宋体" w:hAnsi="宋体" w:eastAsia="宋体" w:cs="宋体"/>
          <w:b/>
          <w:szCs w:val="18"/>
          <w:lang w:val="en-US" w:eastAsia="zh-CN"/>
        </w:rPr>
        <w:t>超高端全身机超声参数</w:t>
      </w:r>
    </w:p>
    <w:tbl>
      <w:tblPr>
        <w:tblStyle w:val="25"/>
        <w:tblW w:w="51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1"/>
        <w:gridCol w:w="1066"/>
        <w:gridCol w:w="5978"/>
        <w:gridCol w:w="401"/>
        <w:gridCol w:w="593"/>
        <w:gridCol w:w="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序号</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产品名称</w:t>
            </w:r>
          </w:p>
        </w:tc>
        <w:tc>
          <w:tcPr>
            <w:tcW w:w="324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主要技术参数及要求</w:t>
            </w:r>
          </w:p>
        </w:tc>
        <w:tc>
          <w:tcPr>
            <w:tcW w:w="21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单位</w:t>
            </w:r>
          </w:p>
        </w:tc>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数量</w:t>
            </w:r>
          </w:p>
        </w:tc>
        <w:tc>
          <w:tcPr>
            <w:tcW w:w="33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是否核心产品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1</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lang w:val="en-US" w:eastAsia="zh-CN"/>
              </w:rPr>
              <w:t>超高端全身机超声</w:t>
            </w:r>
          </w:p>
        </w:tc>
        <w:tc>
          <w:tcPr>
            <w:tcW w:w="3247" w:type="pct"/>
            <w:tcBorders>
              <w:top w:val="single" w:color="000000" w:sz="4" w:space="0"/>
              <w:left w:val="single" w:color="000000" w:sz="4" w:space="0"/>
              <w:bottom w:val="single" w:color="000000" w:sz="4" w:space="0"/>
              <w:right w:val="single" w:color="000000" w:sz="4" w:space="0"/>
            </w:tcBorders>
            <w:vAlign w:val="center"/>
          </w:tcPr>
          <w:p>
            <w:pPr>
              <w:numPr>
                <w:ilvl w:val="0"/>
                <w:numId w:val="9"/>
              </w:numPr>
              <w:rPr>
                <w:rFonts w:hint="eastAsia"/>
              </w:rPr>
            </w:pPr>
            <w:r>
              <w:rPr>
                <w:rFonts w:hint="eastAsia"/>
              </w:rPr>
              <w:t>设备用途：</w:t>
            </w:r>
          </w:p>
          <w:p>
            <w:pPr>
              <w:numPr>
                <w:ilvl w:val="0"/>
                <w:numId w:val="0"/>
              </w:numPr>
              <w:ind w:firstLine="210" w:firstLineChars="100"/>
              <w:rPr>
                <w:rFonts w:hint="eastAsia"/>
              </w:rPr>
            </w:pPr>
            <w:r>
              <w:rPr>
                <w:rFonts w:hint="eastAsia"/>
              </w:rPr>
              <w:t>1，用于心脏、腹部、妇产科、泌尿科、浅表组织与小器官、外周血管、儿科、小儿颅脑等诊断和治疗及临床学术研究。</w:t>
            </w:r>
          </w:p>
          <w:p>
            <w:pPr>
              <w:ind w:firstLine="210" w:firstLineChars="100"/>
              <w:rPr>
                <w:rFonts w:hint="eastAsia"/>
              </w:rPr>
            </w:pPr>
            <w:r>
              <w:rPr>
                <w:rFonts w:hint="eastAsia"/>
              </w:rPr>
              <w:t>*2，要求所投</w:t>
            </w:r>
            <w:r>
              <w:rPr>
                <w:rFonts w:hint="eastAsia"/>
                <w:lang w:eastAsia="zh-CN"/>
              </w:rPr>
              <w:t>产品为国产机型，且</w:t>
            </w:r>
            <w:r>
              <w:rPr>
                <w:rFonts w:hint="eastAsia"/>
              </w:rPr>
              <w:t>为投标商超高档机型，近</w:t>
            </w:r>
            <w:r>
              <w:rPr>
                <w:rFonts w:hint="eastAsia"/>
                <w:lang w:eastAsia="zh-CN"/>
              </w:rPr>
              <w:t>一</w:t>
            </w:r>
            <w:r>
              <w:rPr>
                <w:rFonts w:hint="eastAsia"/>
              </w:rPr>
              <w:t>年推出的最新机型并具备持续升级能力</w:t>
            </w:r>
            <w:r>
              <w:rPr>
                <w:rFonts w:hint="eastAsia"/>
                <w:lang w:eastAsia="zh-CN"/>
              </w:rPr>
              <w:t>（以注册证信息为准）</w:t>
            </w:r>
            <w:r>
              <w:rPr>
                <w:rFonts w:hint="eastAsia"/>
              </w:rPr>
              <w:t>；</w:t>
            </w:r>
          </w:p>
          <w:p>
            <w:pPr>
              <w:rPr>
                <w:rFonts w:hint="eastAsia"/>
              </w:rPr>
            </w:pPr>
            <w:r>
              <w:rPr>
                <w:rFonts w:hint="eastAsia"/>
              </w:rPr>
              <w:t>二、</w:t>
            </w:r>
            <w:r>
              <w:rPr>
                <w:rFonts w:hint="eastAsia"/>
              </w:rPr>
              <w:tab/>
            </w:r>
            <w:r>
              <w:rPr>
                <w:rFonts w:hint="eastAsia"/>
              </w:rPr>
              <w:t>主要规格及系统要求：</w:t>
            </w:r>
          </w:p>
          <w:p>
            <w:pPr>
              <w:rPr>
                <w:rFonts w:hint="eastAsia"/>
              </w:rPr>
            </w:pPr>
            <w:r>
              <w:rPr>
                <w:rFonts w:hint="eastAsia"/>
              </w:rPr>
              <w:t>*1</w:t>
            </w:r>
            <w:r>
              <w:rPr>
                <w:rFonts w:hint="eastAsia"/>
              </w:rPr>
              <w:tab/>
            </w:r>
            <w:r>
              <w:rPr>
                <w:rFonts w:hint="eastAsia"/>
              </w:rPr>
              <w:t>高分辨率液晶显示器≥24英寸分辨率,无闪烁，不间断逐行扫描，可上下左右任意旋转，可前后折叠。</w:t>
            </w:r>
          </w:p>
          <w:p>
            <w:pPr>
              <w:rPr>
                <w:rFonts w:hint="eastAsia"/>
              </w:rPr>
            </w:pPr>
            <w:r>
              <w:rPr>
                <w:rFonts w:hint="eastAsia"/>
              </w:rPr>
              <w:t>2</w:t>
            </w:r>
            <w:r>
              <w:rPr>
                <w:rFonts w:hint="eastAsia"/>
              </w:rPr>
              <w:tab/>
            </w:r>
            <w:r>
              <w:rPr>
                <w:rFonts w:hint="eastAsia"/>
              </w:rPr>
              <w:t>脉冲优化处理技术</w:t>
            </w:r>
          </w:p>
          <w:p>
            <w:pPr>
              <w:rPr>
                <w:rFonts w:hint="eastAsia"/>
              </w:rPr>
            </w:pPr>
            <w:r>
              <w:rPr>
                <w:rFonts w:hint="eastAsia"/>
              </w:rPr>
              <w:t>3</w:t>
            </w:r>
            <w:r>
              <w:rPr>
                <w:rFonts w:hint="eastAsia"/>
              </w:rPr>
              <w:tab/>
            </w:r>
            <w:r>
              <w:rPr>
                <w:rFonts w:hint="eastAsia"/>
              </w:rPr>
              <w:t>自适应增益补偿技术</w:t>
            </w:r>
          </w:p>
          <w:p>
            <w:pPr>
              <w:rPr>
                <w:rFonts w:hint="eastAsia"/>
              </w:rPr>
            </w:pPr>
            <w:r>
              <w:rPr>
                <w:rFonts w:hint="eastAsia"/>
              </w:rPr>
              <w:t>4</w:t>
            </w:r>
            <w:r>
              <w:rPr>
                <w:rFonts w:hint="eastAsia"/>
              </w:rPr>
              <w:tab/>
            </w:r>
            <w:r>
              <w:rPr>
                <w:rFonts w:hint="eastAsia"/>
              </w:rPr>
              <w:t>解剖M 型技术,可360 度任意旋转M型取样线角度方便准确的进行测量</w:t>
            </w:r>
          </w:p>
          <w:p>
            <w:pPr>
              <w:rPr>
                <w:rFonts w:hint="eastAsia"/>
              </w:rPr>
            </w:pPr>
            <w:r>
              <w:rPr>
                <w:rFonts w:hint="eastAsia"/>
              </w:rPr>
              <w:t>5</w:t>
            </w:r>
            <w:r>
              <w:rPr>
                <w:rFonts w:hint="eastAsia"/>
              </w:rPr>
              <w:tab/>
            </w:r>
            <w:r>
              <w:rPr>
                <w:rFonts w:hint="eastAsia"/>
              </w:rPr>
              <w:t>脉冲反向谐波成像单元；</w:t>
            </w:r>
          </w:p>
          <w:p>
            <w:pPr>
              <w:rPr>
                <w:rFonts w:hint="eastAsia"/>
              </w:rPr>
            </w:pPr>
            <w:r>
              <w:rPr>
                <w:rFonts w:hint="eastAsia"/>
              </w:rPr>
              <w:t>6</w:t>
            </w:r>
            <w:r>
              <w:rPr>
                <w:rFonts w:hint="eastAsia"/>
              </w:rPr>
              <w:tab/>
            </w:r>
            <w:r>
              <w:rPr>
                <w:rFonts w:hint="eastAsia"/>
              </w:rPr>
              <w:t>彩色多普勒成像技术；</w:t>
            </w:r>
          </w:p>
          <w:p>
            <w:pPr>
              <w:rPr>
                <w:rFonts w:hint="eastAsia"/>
              </w:rPr>
            </w:pPr>
            <w:r>
              <w:rPr>
                <w:rFonts w:hint="eastAsia"/>
              </w:rPr>
              <w:t>7</w:t>
            </w:r>
            <w:r>
              <w:rPr>
                <w:rFonts w:hint="eastAsia"/>
              </w:rPr>
              <w:tab/>
            </w:r>
            <w:r>
              <w:rPr>
                <w:rFonts w:hint="eastAsia"/>
              </w:rPr>
              <w:t>自适应宽频带彩色多普勒成像技术</w:t>
            </w:r>
          </w:p>
          <w:p>
            <w:pPr>
              <w:rPr>
                <w:rFonts w:hint="eastAsia"/>
              </w:rPr>
            </w:pPr>
            <w:r>
              <w:rPr>
                <w:rFonts w:hint="eastAsia"/>
              </w:rPr>
              <w:t>8</w:t>
            </w:r>
            <w:r>
              <w:rPr>
                <w:rFonts w:hint="eastAsia"/>
              </w:rPr>
              <w:tab/>
            </w:r>
            <w:r>
              <w:rPr>
                <w:rFonts w:hint="eastAsia"/>
              </w:rPr>
              <w:t>彩色多普勒能量图技术；</w:t>
            </w:r>
          </w:p>
          <w:p>
            <w:pPr>
              <w:rPr>
                <w:rFonts w:hint="eastAsia"/>
              </w:rPr>
            </w:pPr>
            <w:r>
              <w:rPr>
                <w:rFonts w:hint="eastAsia"/>
              </w:rPr>
              <w:t>9</w:t>
            </w:r>
            <w:r>
              <w:rPr>
                <w:rFonts w:hint="eastAsia"/>
              </w:rPr>
              <w:tab/>
            </w:r>
            <w:r>
              <w:rPr>
                <w:rFonts w:hint="eastAsia"/>
              </w:rPr>
              <w:t>方向性能量图技术</w:t>
            </w:r>
          </w:p>
          <w:p>
            <w:pPr>
              <w:rPr>
                <w:rFonts w:hint="eastAsia"/>
              </w:rPr>
            </w:pPr>
            <w:r>
              <w:rPr>
                <w:rFonts w:hint="eastAsia"/>
              </w:rPr>
              <w:t>10</w:t>
            </w:r>
            <w:r>
              <w:rPr>
                <w:rFonts w:hint="eastAsia"/>
              </w:rPr>
              <w:tab/>
            </w:r>
            <w:r>
              <w:rPr>
                <w:rFonts w:hint="eastAsia"/>
              </w:rPr>
              <w:t>数字化频谱多普勒显示和分析单元 (包括 PW 、CW 和 HPRF)；</w:t>
            </w:r>
          </w:p>
          <w:p>
            <w:pPr>
              <w:rPr>
                <w:rFonts w:hint="eastAsia"/>
              </w:rPr>
            </w:pPr>
            <w:r>
              <w:rPr>
                <w:rFonts w:hint="eastAsia"/>
              </w:rPr>
              <w:t>11</w:t>
            </w:r>
            <w:r>
              <w:rPr>
                <w:rFonts w:hint="eastAsia"/>
              </w:rPr>
              <w:tab/>
            </w:r>
            <w:r>
              <w:rPr>
                <w:rFonts w:hint="eastAsia"/>
              </w:rPr>
              <w:t>动态范围可调</w:t>
            </w:r>
          </w:p>
          <w:p>
            <w:pPr>
              <w:rPr>
                <w:rFonts w:hint="eastAsia"/>
              </w:rPr>
            </w:pPr>
            <w:r>
              <w:rPr>
                <w:rFonts w:hint="eastAsia"/>
              </w:rPr>
              <w:t>12</w:t>
            </w:r>
            <w:r>
              <w:rPr>
                <w:rFonts w:hint="eastAsia"/>
              </w:rPr>
              <w:tab/>
            </w:r>
            <w:r>
              <w:rPr>
                <w:rFonts w:hint="eastAsia"/>
              </w:rPr>
              <w:t>操作面板具备液晶触摸屏≥12英寸,可通过手指滑动触摸屏进行翻页，直接点击触摸屏即可选择需要调节的参数，操作面板可上下左右进行调整及旋转</w:t>
            </w:r>
          </w:p>
          <w:p>
            <w:pPr>
              <w:rPr>
                <w:rFonts w:hint="eastAsia"/>
              </w:rPr>
            </w:pPr>
            <w:r>
              <w:rPr>
                <w:rFonts w:hint="eastAsia"/>
              </w:rPr>
              <w:t>13</w:t>
            </w:r>
            <w:r>
              <w:rPr>
                <w:rFonts w:hint="eastAsia"/>
              </w:rPr>
              <w:tab/>
            </w:r>
            <w:r>
              <w:rPr>
                <w:rFonts w:hint="eastAsia"/>
              </w:rPr>
              <w:t>智能化一键图像优化技术；可自适应调整图像的增益等参数获取最佳图像。</w:t>
            </w:r>
          </w:p>
          <w:p>
            <w:pPr>
              <w:rPr>
                <w:rFonts w:hint="eastAsia"/>
              </w:rPr>
            </w:pPr>
            <w:r>
              <w:rPr>
                <w:rFonts w:hint="eastAsia"/>
              </w:rPr>
              <w:t>14</w:t>
            </w:r>
            <w:r>
              <w:rPr>
                <w:rFonts w:hint="eastAsia"/>
              </w:rPr>
              <w:tab/>
            </w:r>
            <w:r>
              <w:rPr>
                <w:rFonts w:hint="eastAsia"/>
              </w:rPr>
              <w:t>组织谐波成像, 可用于全部探头，频率可视可调，具体中心频率数值可显示。</w:t>
            </w:r>
          </w:p>
          <w:p>
            <w:pPr>
              <w:rPr>
                <w:rFonts w:hint="eastAsia"/>
              </w:rPr>
            </w:pPr>
            <w:r>
              <w:rPr>
                <w:rFonts w:hint="eastAsia"/>
              </w:rPr>
              <w:t>15</w:t>
            </w:r>
            <w:r>
              <w:rPr>
                <w:rFonts w:hint="eastAsia"/>
              </w:rPr>
              <w:tab/>
            </w:r>
            <w:r>
              <w:rPr>
                <w:rFonts w:hint="eastAsia"/>
              </w:rPr>
              <w:t>斑点噪音抑制技术 ，支持所有探头，可以多级调节</w:t>
            </w:r>
          </w:p>
          <w:p>
            <w:pPr>
              <w:rPr>
                <w:rFonts w:hint="eastAsia"/>
              </w:rPr>
            </w:pPr>
            <w:r>
              <w:rPr>
                <w:rFonts w:hint="eastAsia"/>
              </w:rPr>
              <w:t>16</w:t>
            </w:r>
            <w:r>
              <w:rPr>
                <w:rFonts w:hint="eastAsia"/>
              </w:rPr>
              <w:tab/>
            </w:r>
            <w:r>
              <w:rPr>
                <w:rFonts w:hint="eastAsia"/>
              </w:rPr>
              <w:t>造影成像技术</w:t>
            </w:r>
          </w:p>
          <w:p>
            <w:pPr>
              <w:rPr>
                <w:rFonts w:hint="eastAsia"/>
              </w:rPr>
            </w:pPr>
            <w:r>
              <w:rPr>
                <w:rFonts w:hint="eastAsia"/>
              </w:rPr>
              <w:t>16.1</w:t>
            </w:r>
            <w:r>
              <w:rPr>
                <w:rFonts w:hint="eastAsia"/>
              </w:rPr>
              <w:tab/>
            </w:r>
            <w:r>
              <w:rPr>
                <w:rFonts w:hint="eastAsia"/>
              </w:rPr>
              <w:t>既有谐波造影模式，又有基波造影模式</w:t>
            </w:r>
          </w:p>
          <w:p>
            <w:pPr>
              <w:rPr>
                <w:rFonts w:hint="eastAsia"/>
              </w:rPr>
            </w:pPr>
            <w:r>
              <w:rPr>
                <w:rFonts w:hint="eastAsia"/>
              </w:rPr>
              <w:t>16.2</w:t>
            </w:r>
            <w:r>
              <w:rPr>
                <w:rFonts w:hint="eastAsia"/>
              </w:rPr>
              <w:tab/>
            </w:r>
            <w:r>
              <w:rPr>
                <w:rFonts w:hint="eastAsia"/>
              </w:rPr>
              <w:t>B 型图与造影图像实时同屏双幅显示，同屏双幅造影可带双穿刺引导线，可实现同屏双幅同时测量</w:t>
            </w:r>
          </w:p>
          <w:p>
            <w:pPr>
              <w:rPr>
                <w:rFonts w:hint="eastAsia"/>
              </w:rPr>
            </w:pPr>
            <w:r>
              <w:rPr>
                <w:rFonts w:hint="eastAsia"/>
              </w:rPr>
              <w:t>16.3</w:t>
            </w:r>
            <w:r>
              <w:rPr>
                <w:rFonts w:hint="eastAsia"/>
              </w:rPr>
              <w:tab/>
            </w:r>
            <w:r>
              <w:rPr>
                <w:rFonts w:hint="eastAsia"/>
              </w:rPr>
              <w:t>支持造影剂二次注射，有 2 个独立造影计时器</w:t>
            </w:r>
          </w:p>
          <w:p>
            <w:pPr>
              <w:rPr>
                <w:rFonts w:hint="eastAsia"/>
              </w:rPr>
            </w:pPr>
            <w:r>
              <w:rPr>
                <w:rFonts w:hint="eastAsia"/>
              </w:rPr>
              <w:t>16.4</w:t>
            </w:r>
            <w:r>
              <w:rPr>
                <w:rFonts w:hint="eastAsia"/>
              </w:rPr>
              <w:tab/>
            </w:r>
            <w:r>
              <w:rPr>
                <w:rFonts w:hint="eastAsia"/>
              </w:rPr>
              <w:t>造影功能支持凸阵、线阵、腔内探头、面阵探头、凸阵容积探头、腔内容积探头</w:t>
            </w:r>
          </w:p>
          <w:p>
            <w:pPr>
              <w:rPr>
                <w:rFonts w:hint="eastAsia"/>
              </w:rPr>
            </w:pPr>
            <w:r>
              <w:rPr>
                <w:rFonts w:hint="eastAsia"/>
              </w:rPr>
              <w:t>16.5</w:t>
            </w:r>
            <w:r>
              <w:rPr>
                <w:rFonts w:hint="eastAsia"/>
              </w:rPr>
              <w:tab/>
            </w:r>
            <w:r>
              <w:rPr>
                <w:rFonts w:hint="eastAsia"/>
              </w:rPr>
              <w:t>血管内中膜自动测量</w:t>
            </w:r>
          </w:p>
          <w:p>
            <w:pPr>
              <w:rPr>
                <w:rFonts w:hint="eastAsia"/>
              </w:rPr>
            </w:pPr>
            <w:r>
              <w:rPr>
                <w:rFonts w:hint="eastAsia"/>
              </w:rPr>
              <w:t>17</w:t>
            </w:r>
            <w:r>
              <w:rPr>
                <w:rFonts w:hint="eastAsia"/>
              </w:rPr>
              <w:tab/>
            </w:r>
            <w:r>
              <w:rPr>
                <w:rFonts w:hint="eastAsia"/>
              </w:rPr>
              <w:t>双微造影：结合造影及微视血流成像两项技术，在造影延迟相显示组织及肿瘤的血供，帮助准确、高效的分辨肿瘤的良恶性</w:t>
            </w:r>
          </w:p>
          <w:p>
            <w:pPr>
              <w:rPr>
                <w:rFonts w:hint="eastAsia"/>
              </w:rPr>
            </w:pPr>
            <w:r>
              <w:rPr>
                <w:rFonts w:hint="eastAsia"/>
              </w:rPr>
              <w:t>*17.1</w:t>
            </w:r>
            <w:r>
              <w:rPr>
                <w:rFonts w:hint="eastAsia"/>
              </w:rPr>
              <w:tab/>
            </w:r>
            <w:r>
              <w:rPr>
                <w:rFonts w:hint="eastAsia"/>
              </w:rPr>
              <w:t>具有微视血流成像技术，</w:t>
            </w:r>
            <w:r>
              <w:rPr>
                <w:rFonts w:hint="eastAsia"/>
                <w:lang w:eastAsia="zh-CN"/>
              </w:rPr>
              <w:t>非多普勒原理，</w:t>
            </w:r>
            <w:r>
              <w:rPr>
                <w:rFonts w:hint="eastAsia"/>
              </w:rPr>
              <w:t>可捕捉超微细血流及超低速血流信号，支持凸阵、线阵探头，可用于腹部、浅表、肌骨、儿科、血管等多种应用，具有单独模式、增强模式及2D对比模式，具有8种map图可选。（附图证明）</w:t>
            </w:r>
          </w:p>
          <w:p>
            <w:pPr>
              <w:rPr>
                <w:rFonts w:hint="eastAsia"/>
              </w:rPr>
            </w:pPr>
            <w:r>
              <w:rPr>
                <w:rFonts w:hint="eastAsia"/>
              </w:rPr>
              <w:t>17.2</w:t>
            </w:r>
            <w:r>
              <w:rPr>
                <w:rFonts w:hint="eastAsia"/>
              </w:rPr>
              <w:tab/>
            </w:r>
            <w:r>
              <w:rPr>
                <w:rFonts w:hint="eastAsia"/>
              </w:rPr>
              <w:t>精细血流自动识别成像,超微血流成像技术，在非造影状态下可显示动脉硬化斑块等细微血流信息。</w:t>
            </w:r>
          </w:p>
          <w:p>
            <w:pPr>
              <w:rPr>
                <w:rFonts w:hint="eastAsia"/>
              </w:rPr>
            </w:pPr>
            <w:r>
              <w:rPr>
                <w:rFonts w:hint="eastAsia"/>
              </w:rPr>
              <w:t>18</w:t>
            </w:r>
            <w:r>
              <w:rPr>
                <w:rFonts w:hint="eastAsia"/>
              </w:rPr>
              <w:tab/>
            </w:r>
            <w:r>
              <w:rPr>
                <w:rFonts w:hint="eastAsia"/>
              </w:rPr>
              <w:t>剪切波弹性成像</w:t>
            </w:r>
          </w:p>
          <w:p>
            <w:pPr>
              <w:rPr>
                <w:rFonts w:hint="eastAsia"/>
              </w:rPr>
            </w:pPr>
            <w:r>
              <w:rPr>
                <w:rFonts w:hint="eastAsia"/>
              </w:rPr>
              <w:t>18.1</w:t>
            </w:r>
            <w:r>
              <w:rPr>
                <w:rFonts w:hint="eastAsia"/>
              </w:rPr>
              <w:tab/>
            </w:r>
            <w:r>
              <w:rPr>
                <w:rFonts w:hint="eastAsia"/>
              </w:rPr>
              <w:t>弹性成像功能可支持凸阵、线阵、腔内微凸探头</w:t>
            </w:r>
          </w:p>
          <w:p>
            <w:pPr>
              <w:rPr>
                <w:rFonts w:hint="eastAsia"/>
              </w:rPr>
            </w:pPr>
            <w:r>
              <w:rPr>
                <w:rFonts w:hint="eastAsia"/>
              </w:rPr>
              <w:t>18.2</w:t>
            </w:r>
            <w:r>
              <w:rPr>
                <w:rFonts w:hint="eastAsia"/>
              </w:rPr>
              <w:tab/>
            </w:r>
            <w:r>
              <w:rPr>
                <w:rFonts w:hint="eastAsia"/>
              </w:rPr>
              <w:t>无创评估肝组织弹性的超声成像技术，可以结合常规超声图像检测特定区域组织的弹性硬度。</w:t>
            </w:r>
          </w:p>
          <w:p>
            <w:pPr>
              <w:rPr>
                <w:rFonts w:hint="eastAsia"/>
              </w:rPr>
            </w:pPr>
            <w:r>
              <w:rPr>
                <w:rFonts w:hint="eastAsia"/>
              </w:rPr>
              <w:t>18.3</w:t>
            </w:r>
            <w:r>
              <w:rPr>
                <w:rFonts w:hint="eastAsia"/>
              </w:rPr>
              <w:tab/>
            </w:r>
            <w:r>
              <w:rPr>
                <w:rFonts w:hint="eastAsia"/>
              </w:rPr>
              <w:t>具有肝纤维化分级指示器，自动将获得的剪切波数值和肝纤维化分级关联显示。</w:t>
            </w:r>
          </w:p>
          <w:p>
            <w:pPr>
              <w:rPr>
                <w:rFonts w:hint="eastAsia"/>
              </w:rPr>
            </w:pPr>
            <w:r>
              <w:rPr>
                <w:rFonts w:hint="eastAsia"/>
              </w:rPr>
              <w:t>18.4</w:t>
            </w:r>
            <w:r>
              <w:rPr>
                <w:rFonts w:hint="eastAsia"/>
              </w:rPr>
              <w:tab/>
            </w:r>
            <w:r>
              <w:rPr>
                <w:rFonts w:hint="eastAsia"/>
              </w:rPr>
              <w:t>测量值可以两种单位显示，KPa及m/s</w:t>
            </w:r>
          </w:p>
          <w:p>
            <w:pPr>
              <w:rPr>
                <w:rFonts w:hint="eastAsia"/>
              </w:rPr>
            </w:pPr>
            <w:r>
              <w:rPr>
                <w:rFonts w:hint="eastAsia"/>
              </w:rPr>
              <w:t>18.5</w:t>
            </w:r>
            <w:r>
              <w:rPr>
                <w:rFonts w:hint="eastAsia"/>
              </w:rPr>
              <w:tab/>
            </w:r>
            <w:r>
              <w:rPr>
                <w:rFonts w:hint="eastAsia"/>
              </w:rPr>
              <w:t>具备单一定量区域具有15组组测量值录入，并可存储导入报告体系，报告可输出打印</w:t>
            </w:r>
          </w:p>
          <w:p>
            <w:pPr>
              <w:rPr>
                <w:rFonts w:hint="eastAsia"/>
              </w:rPr>
            </w:pPr>
            <w:r>
              <w:rPr>
                <w:rFonts w:hint="eastAsia"/>
              </w:rPr>
              <w:t>18.6</w:t>
            </w:r>
            <w:r>
              <w:rPr>
                <w:rFonts w:hint="eastAsia"/>
              </w:rPr>
              <w:tab/>
            </w:r>
            <w:r>
              <w:rPr>
                <w:rFonts w:hint="eastAsia"/>
              </w:rPr>
              <w:t>可提供CFDA认证</w:t>
            </w:r>
          </w:p>
          <w:p>
            <w:pPr>
              <w:rPr>
                <w:rFonts w:hint="eastAsia"/>
              </w:rPr>
            </w:pPr>
            <w:r>
              <w:rPr>
                <w:rFonts w:hint="eastAsia"/>
              </w:rPr>
              <w:t>18.7</w:t>
            </w:r>
            <w:r>
              <w:rPr>
                <w:rFonts w:hint="eastAsia"/>
              </w:rPr>
              <w:tab/>
            </w:r>
            <w:r>
              <w:rPr>
                <w:rFonts w:hint="eastAsia"/>
              </w:rPr>
              <w:t>具备弹性量化分析：动态弹性图定量分析，可同屏提供≥6 个感兴趣区的硬度值和≥6 个感兴趣区与参照区的硬度比，可同屏提供≥6 条定量数据时间变化曲线</w:t>
            </w:r>
          </w:p>
          <w:p>
            <w:pPr>
              <w:rPr>
                <w:rFonts w:hint="eastAsia"/>
              </w:rPr>
            </w:pPr>
            <w:r>
              <w:rPr>
                <w:rFonts w:hint="eastAsia"/>
              </w:rPr>
              <w:t>19</w:t>
            </w:r>
            <w:r>
              <w:rPr>
                <w:rFonts w:hint="eastAsia"/>
              </w:rPr>
              <w:tab/>
            </w:r>
            <w:r>
              <w:rPr>
                <w:rFonts w:hint="eastAsia"/>
              </w:rPr>
              <w:t>心脏功能：</w:t>
            </w:r>
          </w:p>
          <w:p>
            <w:pPr>
              <w:rPr>
                <w:rFonts w:hint="eastAsia"/>
              </w:rPr>
            </w:pPr>
            <w:r>
              <w:rPr>
                <w:rFonts w:hint="eastAsia"/>
              </w:rPr>
              <w:t>19.1</w:t>
            </w:r>
            <w:r>
              <w:rPr>
                <w:rFonts w:hint="eastAsia"/>
              </w:rPr>
              <w:tab/>
            </w:r>
            <w:r>
              <w:rPr>
                <w:rFonts w:hint="eastAsia"/>
              </w:rPr>
              <w:t>标配心脏相控阵探头扫描角度≥89°</w:t>
            </w:r>
          </w:p>
          <w:p>
            <w:pPr>
              <w:rPr>
                <w:rFonts w:hint="eastAsia" w:eastAsia="宋体"/>
                <w:lang w:eastAsia="zh-CN"/>
              </w:rPr>
            </w:pPr>
            <w:r>
              <w:rPr>
                <w:rFonts w:hint="eastAsia"/>
              </w:rPr>
              <w:t>*20</w:t>
            </w:r>
            <w:r>
              <w:rPr>
                <w:rFonts w:hint="eastAsia"/>
              </w:rPr>
              <w:tab/>
            </w:r>
            <w:r>
              <w:rPr>
                <w:rFonts w:hint="eastAsia"/>
              </w:rPr>
              <w:t>纯净波</w:t>
            </w:r>
            <w:r>
              <w:rPr>
                <w:rFonts w:hint="eastAsia"/>
                <w:lang w:eastAsia="zh-CN"/>
              </w:rPr>
              <w:t>单晶体</w:t>
            </w:r>
            <w:r>
              <w:rPr>
                <w:rFonts w:hint="eastAsia"/>
              </w:rPr>
              <w:t>探头≥</w:t>
            </w:r>
            <w:r>
              <w:rPr>
                <w:rFonts w:hint="eastAsia"/>
                <w:lang w:val="en-US" w:eastAsia="zh-CN"/>
              </w:rPr>
              <w:t>,11</w:t>
            </w:r>
            <w:r>
              <w:rPr>
                <w:rFonts w:hint="eastAsia"/>
              </w:rPr>
              <w:t>把，</w:t>
            </w:r>
            <w:r>
              <w:rPr>
                <w:rFonts w:hint="eastAsia"/>
                <w:lang w:eastAsia="zh-CN"/>
              </w:rPr>
              <w:t>支持纯净波单晶体矩阵探头数量</w:t>
            </w:r>
            <w:r>
              <w:rPr>
                <w:rFonts w:hint="eastAsia"/>
              </w:rPr>
              <w:t>≥</w:t>
            </w:r>
            <w:r>
              <w:rPr>
                <w:rFonts w:hint="eastAsia"/>
                <w:lang w:val="en-US" w:eastAsia="zh-CN"/>
              </w:rPr>
              <w:t>5</w:t>
            </w:r>
            <w:r>
              <w:rPr>
                <w:rFonts w:hint="eastAsia"/>
              </w:rPr>
              <w:t>把</w:t>
            </w:r>
            <w:r>
              <w:rPr>
                <w:rFonts w:hint="eastAsia"/>
                <w:lang w:eastAsia="zh-CN"/>
              </w:rPr>
              <w:t>，支持经食道探头数量</w:t>
            </w:r>
            <w:r>
              <w:rPr>
                <w:rFonts w:hint="eastAsia"/>
              </w:rPr>
              <w:t>≥</w:t>
            </w:r>
            <w:r>
              <w:rPr>
                <w:rFonts w:hint="eastAsia"/>
                <w:lang w:val="en-US" w:eastAsia="zh-CN"/>
              </w:rPr>
              <w:t>3</w:t>
            </w:r>
            <w:r>
              <w:rPr>
                <w:rFonts w:hint="eastAsia"/>
              </w:rPr>
              <w:t>把</w:t>
            </w:r>
            <w:r>
              <w:rPr>
                <w:rFonts w:hint="eastAsia"/>
                <w:lang w:eastAsia="zh-CN"/>
              </w:rPr>
              <w:t>，</w:t>
            </w:r>
            <w:r>
              <w:rPr>
                <w:rFonts w:hint="eastAsia"/>
              </w:rPr>
              <w:t>具有腹部、浅表、心脏、腔内、经食道全面纯净波单晶体探头支持</w:t>
            </w:r>
            <w:r>
              <w:rPr>
                <w:rFonts w:hint="eastAsia"/>
                <w:lang w:eastAsia="zh-CN"/>
              </w:rPr>
              <w:t>（以注册证信息为准）</w:t>
            </w:r>
          </w:p>
          <w:p>
            <w:pPr>
              <w:rPr>
                <w:rFonts w:hint="eastAsia"/>
              </w:rPr>
            </w:pPr>
            <w:r>
              <w:rPr>
                <w:rFonts w:hint="eastAsia"/>
              </w:rPr>
              <w:t>21</w:t>
            </w:r>
            <w:r>
              <w:rPr>
                <w:rFonts w:hint="eastAsia"/>
              </w:rPr>
              <w:tab/>
            </w:r>
            <w:r>
              <w:rPr>
                <w:rFonts w:hint="eastAsia"/>
              </w:rPr>
              <w:t>测量和分析：(B 型、M 型、频谱多普勒、彩色模式)</w:t>
            </w:r>
          </w:p>
          <w:p>
            <w:pPr>
              <w:rPr>
                <w:rFonts w:hint="eastAsia"/>
              </w:rPr>
            </w:pPr>
            <w:r>
              <w:rPr>
                <w:rFonts w:hint="eastAsia"/>
              </w:rPr>
              <w:t>21.1</w:t>
            </w:r>
            <w:r>
              <w:rPr>
                <w:rFonts w:hint="eastAsia"/>
              </w:rPr>
              <w:tab/>
            </w:r>
            <w:r>
              <w:rPr>
                <w:rFonts w:hint="eastAsia"/>
              </w:rPr>
              <w:t>一般测量：距离、面积、周长等；</w:t>
            </w:r>
          </w:p>
          <w:p>
            <w:pPr>
              <w:rPr>
                <w:rFonts w:hint="eastAsia"/>
              </w:rPr>
            </w:pPr>
            <w:r>
              <w:rPr>
                <w:rFonts w:hint="eastAsia"/>
              </w:rPr>
              <w:t>21.2</w:t>
            </w:r>
            <w:r>
              <w:rPr>
                <w:rFonts w:hint="eastAsia"/>
              </w:rPr>
              <w:tab/>
            </w:r>
            <w:r>
              <w:rPr>
                <w:rFonts w:hint="eastAsia"/>
              </w:rPr>
              <w:t>产科测量：包括全面的产科径线测量、NT 测量、单/双胎儿孕龄及生长曲线、羊水指数、新生儿髋关节角度等；</w:t>
            </w:r>
          </w:p>
          <w:p>
            <w:pPr>
              <w:rPr>
                <w:rFonts w:hint="eastAsia"/>
              </w:rPr>
            </w:pPr>
            <w:r>
              <w:rPr>
                <w:rFonts w:hint="eastAsia"/>
              </w:rPr>
              <w:t>21.3</w:t>
            </w:r>
            <w:r>
              <w:rPr>
                <w:rFonts w:hint="eastAsia"/>
              </w:rPr>
              <w:tab/>
            </w:r>
            <w:r>
              <w:rPr>
                <w:rFonts w:hint="eastAsia"/>
              </w:rPr>
              <w:t>外周血管测量和计算功能；</w:t>
            </w:r>
          </w:p>
          <w:p>
            <w:pPr>
              <w:rPr>
                <w:rFonts w:hint="eastAsia"/>
              </w:rPr>
            </w:pPr>
            <w:r>
              <w:rPr>
                <w:rFonts w:hint="eastAsia"/>
              </w:rPr>
              <w:t>21.4</w:t>
            </w:r>
            <w:r>
              <w:rPr>
                <w:rFonts w:hint="eastAsia"/>
              </w:rPr>
              <w:tab/>
            </w:r>
            <w:r>
              <w:rPr>
                <w:rFonts w:hint="eastAsia"/>
              </w:rPr>
              <w:t xml:space="preserve">多普勒血流测量与分析 </w:t>
            </w:r>
          </w:p>
          <w:p>
            <w:pPr>
              <w:rPr>
                <w:rFonts w:hint="eastAsia"/>
              </w:rPr>
            </w:pPr>
            <w:r>
              <w:rPr>
                <w:rFonts w:hint="eastAsia"/>
              </w:rPr>
              <w:t>21.5</w:t>
            </w:r>
            <w:r>
              <w:rPr>
                <w:rFonts w:hint="eastAsia"/>
              </w:rPr>
              <w:tab/>
            </w:r>
            <w:r>
              <w:rPr>
                <w:rFonts w:hint="eastAsia"/>
              </w:rPr>
              <w:t>心脏功能测量；</w:t>
            </w:r>
          </w:p>
          <w:p>
            <w:pPr>
              <w:rPr>
                <w:rFonts w:hint="eastAsia"/>
              </w:rPr>
            </w:pPr>
            <w:r>
              <w:rPr>
                <w:rFonts w:hint="eastAsia"/>
              </w:rPr>
              <w:t>22</w:t>
            </w:r>
            <w:r>
              <w:rPr>
                <w:rFonts w:hint="eastAsia"/>
              </w:rPr>
              <w:tab/>
            </w:r>
            <w:r>
              <w:rPr>
                <w:rFonts w:hint="eastAsia"/>
              </w:rPr>
              <w:t>硬盘≥1T，DVD／USB 图像存储,电影回放重现单元&gt;1500 帧；</w:t>
            </w:r>
          </w:p>
          <w:p>
            <w:pPr>
              <w:rPr>
                <w:rFonts w:hint="eastAsia"/>
              </w:rPr>
            </w:pPr>
            <w:r>
              <w:rPr>
                <w:rFonts w:hint="eastAsia"/>
              </w:rPr>
              <w:t>2</w:t>
            </w:r>
            <w:r>
              <w:rPr>
                <w:rFonts w:hint="eastAsia"/>
                <w:lang w:val="en-US" w:eastAsia="zh-CN"/>
              </w:rPr>
              <w:t>3</w:t>
            </w:r>
            <w:r>
              <w:rPr>
                <w:rFonts w:hint="eastAsia"/>
              </w:rPr>
              <w:tab/>
            </w:r>
            <w:r>
              <w:rPr>
                <w:rFonts w:hint="eastAsia"/>
              </w:rPr>
              <w:t>连通性：医学数字图像和通信 DICOM3.0 版接口部件</w:t>
            </w:r>
          </w:p>
          <w:p>
            <w:pPr>
              <w:rPr>
                <w:rFonts w:hint="eastAsia"/>
              </w:rPr>
            </w:pPr>
            <w:r>
              <w:rPr>
                <w:rFonts w:hint="eastAsia"/>
              </w:rPr>
              <w:t>2</w:t>
            </w:r>
            <w:r>
              <w:rPr>
                <w:rFonts w:hint="eastAsia"/>
                <w:lang w:val="en-US" w:eastAsia="zh-CN"/>
              </w:rPr>
              <w:t>4</w:t>
            </w:r>
            <w:r>
              <w:rPr>
                <w:rFonts w:hint="eastAsia"/>
              </w:rPr>
              <w:tab/>
            </w:r>
            <w:r>
              <w:rPr>
                <w:rFonts w:hint="eastAsia"/>
              </w:rPr>
              <w:t>超声图像存档与病案管理系统</w:t>
            </w:r>
          </w:p>
          <w:p>
            <w:pPr>
              <w:rPr>
                <w:rFonts w:hint="eastAsia"/>
              </w:rPr>
            </w:pPr>
            <w:r>
              <w:rPr>
                <w:rFonts w:hint="eastAsia"/>
              </w:rPr>
              <w:t>三、系统功能及要求：</w:t>
            </w:r>
          </w:p>
          <w:p>
            <w:pPr>
              <w:rPr>
                <w:rFonts w:hint="eastAsia"/>
              </w:rPr>
            </w:pPr>
            <w:r>
              <w:rPr>
                <w:rFonts w:hint="eastAsia"/>
              </w:rPr>
              <w:t>1</w:t>
            </w:r>
            <w:r>
              <w:rPr>
                <w:rFonts w:hint="eastAsia"/>
              </w:rPr>
              <w:tab/>
            </w:r>
            <w:r>
              <w:rPr>
                <w:rFonts w:hint="eastAsia"/>
              </w:rPr>
              <w:t>系统通用功能：</w:t>
            </w:r>
          </w:p>
          <w:p>
            <w:pPr>
              <w:rPr>
                <w:rFonts w:hint="eastAsia"/>
              </w:rPr>
            </w:pPr>
            <w:r>
              <w:rPr>
                <w:rFonts w:hint="eastAsia"/>
              </w:rPr>
              <w:t>*1.1</w:t>
            </w:r>
            <w:r>
              <w:rPr>
                <w:rFonts w:hint="eastAsia"/>
              </w:rPr>
              <w:tab/>
            </w:r>
            <w:r>
              <w:rPr>
                <w:rFonts w:hint="eastAsia"/>
              </w:rPr>
              <w:t>具备全屏高清放大功能，放大后图像显示区域尺寸≥24”，显示比例≥16：9，</w:t>
            </w:r>
            <w:r>
              <w:rPr>
                <w:rFonts w:hint="eastAsia"/>
                <w:lang w:eastAsia="zh-CN"/>
              </w:rPr>
              <w:t>矩阵探头阵元数</w:t>
            </w:r>
            <w:r>
              <w:rPr>
                <w:rFonts w:hint="eastAsia"/>
              </w:rPr>
              <w:t>≥</w:t>
            </w:r>
            <w:r>
              <w:rPr>
                <w:rFonts w:hint="eastAsia"/>
                <w:lang w:val="en-US" w:eastAsia="zh-CN"/>
              </w:rPr>
              <w:t>4800个。</w:t>
            </w:r>
          </w:p>
          <w:p>
            <w:pPr>
              <w:rPr>
                <w:rFonts w:hint="eastAsia"/>
              </w:rPr>
            </w:pPr>
            <w:r>
              <w:rPr>
                <w:rFonts w:hint="eastAsia"/>
              </w:rPr>
              <w:t>1.2</w:t>
            </w:r>
            <w:r>
              <w:rPr>
                <w:rFonts w:hint="eastAsia"/>
              </w:rPr>
              <w:tab/>
            </w:r>
            <w:r>
              <w:rPr>
                <w:rFonts w:hint="eastAsia"/>
              </w:rPr>
              <w:t>扫描方式：逐行扫描，高分辨率，全方位关节臂旋转</w:t>
            </w:r>
          </w:p>
          <w:p>
            <w:pPr>
              <w:rPr>
                <w:rFonts w:hint="eastAsia"/>
              </w:rPr>
            </w:pPr>
            <w:r>
              <w:rPr>
                <w:rFonts w:hint="eastAsia"/>
              </w:rPr>
              <w:t>1.3</w:t>
            </w:r>
            <w:r>
              <w:rPr>
                <w:rFonts w:hint="eastAsia"/>
              </w:rPr>
              <w:tab/>
            </w:r>
            <w:r>
              <w:rPr>
                <w:rFonts w:hint="eastAsia"/>
              </w:rPr>
              <w:t>探头接口：≥4 个激活的探头接口</w:t>
            </w:r>
          </w:p>
          <w:p>
            <w:pPr>
              <w:rPr>
                <w:rFonts w:hint="eastAsia"/>
              </w:rPr>
            </w:pPr>
            <w:r>
              <w:rPr>
                <w:rFonts w:hint="eastAsia"/>
              </w:rPr>
              <w:t>1.4</w:t>
            </w:r>
            <w:r>
              <w:rPr>
                <w:rFonts w:hint="eastAsia"/>
              </w:rPr>
              <w:tab/>
            </w:r>
            <w:r>
              <w:rPr>
                <w:rFonts w:hint="eastAsia"/>
              </w:rPr>
              <w:t>操作控制台可调节高度和旋转移动</w:t>
            </w:r>
          </w:p>
          <w:p>
            <w:pPr>
              <w:rPr>
                <w:rFonts w:hint="eastAsia"/>
              </w:rPr>
            </w:pPr>
            <w:r>
              <w:rPr>
                <w:rFonts w:hint="eastAsia"/>
              </w:rPr>
              <w:t>2</w:t>
            </w:r>
            <w:r>
              <w:rPr>
                <w:rFonts w:hint="eastAsia"/>
              </w:rPr>
              <w:tab/>
            </w:r>
            <w:r>
              <w:rPr>
                <w:rFonts w:hint="eastAsia"/>
              </w:rPr>
              <w:t>探头规格</w:t>
            </w:r>
          </w:p>
          <w:p>
            <w:pPr>
              <w:rPr>
                <w:rFonts w:hint="eastAsia"/>
              </w:rPr>
            </w:pPr>
            <w:r>
              <w:rPr>
                <w:rFonts w:hint="eastAsia"/>
              </w:rPr>
              <w:t>2.1</w:t>
            </w:r>
            <w:r>
              <w:rPr>
                <w:rFonts w:hint="eastAsia"/>
              </w:rPr>
              <w:tab/>
            </w:r>
            <w:r>
              <w:rPr>
                <w:rFonts w:hint="eastAsia"/>
              </w:rPr>
              <w:t>配备穿纯净波单晶体凸阵探头、</w:t>
            </w:r>
            <w:r>
              <w:rPr>
                <w:rFonts w:hint="eastAsia"/>
                <w:lang w:eastAsia="zh-CN"/>
              </w:rPr>
              <w:t>高频</w:t>
            </w:r>
            <w:r>
              <w:rPr>
                <w:rFonts w:hint="eastAsia"/>
              </w:rPr>
              <w:t>线阵探头、经阴道腔内探头、纯净波单晶体相控阵探头各一把</w:t>
            </w:r>
          </w:p>
          <w:p>
            <w:pPr>
              <w:rPr>
                <w:rFonts w:hint="eastAsia"/>
              </w:rPr>
            </w:pPr>
            <w:r>
              <w:rPr>
                <w:rFonts w:hint="eastAsia"/>
              </w:rPr>
              <w:t>2.2</w:t>
            </w:r>
            <w:r>
              <w:rPr>
                <w:rFonts w:hint="eastAsia"/>
              </w:rPr>
              <w:tab/>
            </w:r>
            <w:r>
              <w:rPr>
                <w:rFonts w:hint="eastAsia"/>
              </w:rPr>
              <w:t>频率：宽频变频探头，实现二维、彩色、多普勒频率独立可调</w:t>
            </w:r>
          </w:p>
          <w:p>
            <w:pPr>
              <w:rPr>
                <w:rFonts w:hint="eastAsia"/>
              </w:rPr>
            </w:pPr>
            <w:r>
              <w:rPr>
                <w:rFonts w:hint="eastAsia"/>
              </w:rPr>
              <w:t>2.3</w:t>
            </w:r>
            <w:r>
              <w:rPr>
                <w:rFonts w:hint="eastAsia"/>
              </w:rPr>
              <w:tab/>
            </w:r>
            <w:r>
              <w:rPr>
                <w:rFonts w:hint="eastAsia"/>
              </w:rPr>
              <w:t>工作范围：频率范围可在1—16MHz 之间选择，显示频率最高≥16MHz</w:t>
            </w:r>
          </w:p>
          <w:p>
            <w:pPr>
              <w:rPr>
                <w:rFonts w:hint="eastAsia"/>
              </w:rPr>
            </w:pPr>
            <w:r>
              <w:rPr>
                <w:rFonts w:hint="eastAsia"/>
              </w:rPr>
              <w:t>2.4</w:t>
            </w:r>
            <w:r>
              <w:rPr>
                <w:rFonts w:hint="eastAsia"/>
              </w:rPr>
              <w:tab/>
            </w:r>
            <w:r>
              <w:rPr>
                <w:rFonts w:hint="eastAsia"/>
              </w:rPr>
              <w:t>B/D 兼用：线阵：B/PWD；凸阵：B/PWD</w:t>
            </w:r>
          </w:p>
          <w:p>
            <w:pPr>
              <w:rPr>
                <w:rFonts w:hint="eastAsia"/>
              </w:rPr>
            </w:pPr>
            <w:r>
              <w:rPr>
                <w:rFonts w:hint="eastAsia"/>
              </w:rPr>
              <w:t>2.5</w:t>
            </w:r>
            <w:r>
              <w:rPr>
                <w:rFonts w:hint="eastAsia"/>
              </w:rPr>
              <w:tab/>
            </w:r>
            <w:r>
              <w:rPr>
                <w:rFonts w:hint="eastAsia"/>
              </w:rPr>
              <w:t>穿刺导向：探头配穿刺导向装置</w:t>
            </w:r>
          </w:p>
          <w:p>
            <w:pPr>
              <w:rPr>
                <w:rFonts w:hint="eastAsia"/>
              </w:rPr>
            </w:pPr>
            <w:r>
              <w:rPr>
                <w:rFonts w:hint="eastAsia"/>
              </w:rPr>
              <w:t>3</w:t>
            </w:r>
            <w:r>
              <w:rPr>
                <w:rFonts w:hint="eastAsia"/>
              </w:rPr>
              <w:tab/>
            </w:r>
            <w:r>
              <w:rPr>
                <w:rFonts w:hint="eastAsia"/>
              </w:rPr>
              <w:t>二维灰阶显像主要参数：</w:t>
            </w:r>
          </w:p>
          <w:p>
            <w:pPr>
              <w:rPr>
                <w:rFonts w:hint="eastAsia"/>
              </w:rPr>
            </w:pPr>
            <w:r>
              <w:rPr>
                <w:rFonts w:hint="eastAsia"/>
              </w:rPr>
              <w:t>3.1</w:t>
            </w:r>
            <w:r>
              <w:rPr>
                <w:rFonts w:hint="eastAsia"/>
              </w:rPr>
              <w:tab/>
            </w:r>
            <w:r>
              <w:rPr>
                <w:rFonts w:hint="eastAsia"/>
              </w:rPr>
              <w:t>扫描：</w:t>
            </w:r>
          </w:p>
          <w:p>
            <w:pPr>
              <w:rPr>
                <w:rFonts w:hint="eastAsia"/>
              </w:rPr>
            </w:pPr>
            <w:r>
              <w:rPr>
                <w:rFonts w:hint="eastAsia"/>
              </w:rPr>
              <w:tab/>
            </w:r>
            <w:r>
              <w:rPr>
                <w:rFonts w:hint="eastAsia"/>
              </w:rPr>
              <w:t>单晶体腹部凸探头（1.0-5.0MHz）</w:t>
            </w:r>
          </w:p>
          <w:p>
            <w:pPr>
              <w:rPr>
                <w:rFonts w:hint="eastAsia"/>
              </w:rPr>
            </w:pPr>
            <w:r>
              <w:rPr>
                <w:rFonts w:hint="eastAsia"/>
              </w:rPr>
              <w:tab/>
            </w:r>
            <w:r>
              <w:rPr>
                <w:rFonts w:hint="eastAsia"/>
              </w:rPr>
              <w:t>经阴道腔内探头（4.0-10.0MHz）</w:t>
            </w:r>
          </w:p>
          <w:p>
            <w:pPr>
              <w:rPr>
                <w:rFonts w:hint="eastAsia"/>
              </w:rPr>
            </w:pPr>
            <w:r>
              <w:rPr>
                <w:rFonts w:hint="eastAsia"/>
              </w:rPr>
              <w:tab/>
            </w:r>
            <w:r>
              <w:rPr>
                <w:rFonts w:hint="eastAsia"/>
              </w:rPr>
              <w:t>单晶体线阵探头（5.0-14.0MHz）</w:t>
            </w:r>
          </w:p>
          <w:p>
            <w:pPr>
              <w:rPr>
                <w:rFonts w:hint="eastAsia"/>
              </w:rPr>
            </w:pPr>
            <w:r>
              <w:rPr>
                <w:rFonts w:hint="eastAsia"/>
              </w:rPr>
              <w:tab/>
            </w:r>
            <w:r>
              <w:rPr>
                <w:rFonts w:hint="eastAsia"/>
              </w:rPr>
              <w:t>单晶体相控阵探头（1.0-5.0MHz）</w:t>
            </w:r>
          </w:p>
          <w:p>
            <w:pPr>
              <w:rPr>
                <w:rFonts w:hint="eastAsia"/>
              </w:rPr>
            </w:pPr>
            <w:r>
              <w:rPr>
                <w:rFonts w:hint="eastAsia"/>
              </w:rPr>
              <w:t>3.2</w:t>
            </w:r>
            <w:r>
              <w:rPr>
                <w:rFonts w:hint="eastAsia"/>
              </w:rPr>
              <w:tab/>
            </w:r>
            <w:r>
              <w:rPr>
                <w:rFonts w:hint="eastAsia"/>
              </w:rPr>
              <w:t>经阴道腔内探头采用弧形声透镜，阵元接触面≤3.8cm，频率4.0-10.0MHz</w:t>
            </w:r>
          </w:p>
          <w:p>
            <w:pPr>
              <w:rPr>
                <w:rFonts w:hint="eastAsia"/>
              </w:rPr>
            </w:pPr>
            <w:r>
              <w:rPr>
                <w:rFonts w:hint="eastAsia"/>
              </w:rPr>
              <w:t>3.3</w:t>
            </w:r>
            <w:r>
              <w:rPr>
                <w:rFonts w:hint="eastAsia"/>
              </w:rPr>
              <w:tab/>
            </w:r>
            <w:r>
              <w:rPr>
                <w:rFonts w:hint="eastAsia"/>
              </w:rPr>
              <w:t>双微造影：结合造影及微视血流成像两项技术，在造影延迟相显示组织及肿瘤的血供，帮助准确、高效的分辨肿瘤的良恶性。</w:t>
            </w:r>
          </w:p>
          <w:p>
            <w:pPr>
              <w:rPr>
                <w:rFonts w:hint="eastAsia"/>
              </w:rPr>
            </w:pPr>
            <w:r>
              <w:rPr>
                <w:rFonts w:hint="eastAsia"/>
              </w:rPr>
              <w:t>3.4</w:t>
            </w:r>
            <w:r>
              <w:rPr>
                <w:rFonts w:hint="eastAsia"/>
              </w:rPr>
              <w:tab/>
            </w:r>
            <w:r>
              <w:rPr>
                <w:rFonts w:hint="eastAsia"/>
              </w:rPr>
              <w:t>回放重现：灰阶图像回放≥2500 幅、回放时间≥100 秒</w:t>
            </w:r>
          </w:p>
          <w:p>
            <w:pPr>
              <w:rPr>
                <w:rFonts w:hint="eastAsia"/>
              </w:rPr>
            </w:pPr>
            <w:r>
              <w:rPr>
                <w:rFonts w:hint="eastAsia"/>
              </w:rPr>
              <w:t>3.5</w:t>
            </w:r>
            <w:r>
              <w:rPr>
                <w:rFonts w:hint="eastAsia"/>
              </w:rPr>
              <w:tab/>
            </w:r>
            <w:r>
              <w:rPr>
                <w:rFonts w:hint="eastAsia"/>
              </w:rPr>
              <w:t>增益调节：B/M 可独立调节，STC 分段≥8</w:t>
            </w:r>
          </w:p>
          <w:p>
            <w:pPr>
              <w:rPr>
                <w:rFonts w:hint="eastAsia"/>
              </w:rPr>
            </w:pPr>
            <w:r>
              <w:rPr>
                <w:rFonts w:hint="eastAsia"/>
              </w:rPr>
              <w:tab/>
            </w:r>
            <w:r>
              <w:rPr>
                <w:rFonts w:hint="eastAsia"/>
              </w:rPr>
              <w:t>扫描深度≥30cm</w:t>
            </w:r>
          </w:p>
          <w:p>
            <w:pPr>
              <w:rPr>
                <w:rFonts w:hint="eastAsia"/>
              </w:rPr>
            </w:pPr>
            <w:r>
              <w:rPr>
                <w:rFonts w:hint="eastAsia"/>
              </w:rPr>
              <w:t>4</w:t>
            </w:r>
            <w:r>
              <w:rPr>
                <w:rFonts w:hint="eastAsia"/>
              </w:rPr>
              <w:tab/>
            </w:r>
            <w:r>
              <w:rPr>
                <w:rFonts w:hint="eastAsia"/>
              </w:rPr>
              <w:t>频谱多普勒：</w:t>
            </w:r>
          </w:p>
          <w:p>
            <w:pPr>
              <w:rPr>
                <w:rFonts w:hint="eastAsia"/>
              </w:rPr>
            </w:pPr>
            <w:r>
              <w:rPr>
                <w:rFonts w:hint="eastAsia"/>
              </w:rPr>
              <w:t>4.1</w:t>
            </w:r>
            <w:r>
              <w:rPr>
                <w:rFonts w:hint="eastAsia"/>
              </w:rPr>
              <w:tab/>
            </w:r>
            <w:r>
              <w:rPr>
                <w:rFonts w:hint="eastAsia"/>
              </w:rPr>
              <w:t>显示模式：脉冲多普勒 (PWD)、高脉冲重复频率 (HPRF)、连续波多普勒（CW）</w:t>
            </w:r>
          </w:p>
          <w:p>
            <w:pPr>
              <w:rPr>
                <w:rFonts w:hint="eastAsia"/>
              </w:rPr>
            </w:pPr>
            <w:r>
              <w:rPr>
                <w:rFonts w:hint="eastAsia"/>
              </w:rPr>
              <w:t>4.2</w:t>
            </w:r>
            <w:r>
              <w:rPr>
                <w:rFonts w:hint="eastAsia"/>
              </w:rPr>
              <w:tab/>
            </w:r>
            <w:r>
              <w:rPr>
                <w:rFonts w:hint="eastAsia"/>
              </w:rPr>
              <w:t>显示方式：B/D、M/D、D、B/CDV</w:t>
            </w:r>
          </w:p>
          <w:p>
            <w:pPr>
              <w:rPr>
                <w:rFonts w:hint="eastAsia"/>
              </w:rPr>
            </w:pPr>
            <w:r>
              <w:rPr>
                <w:rFonts w:hint="eastAsia"/>
              </w:rPr>
              <w:t>4.3</w:t>
            </w:r>
            <w:r>
              <w:rPr>
                <w:rFonts w:hint="eastAsia"/>
              </w:rPr>
              <w:tab/>
            </w:r>
            <w:r>
              <w:rPr>
                <w:rFonts w:hint="eastAsia"/>
              </w:rPr>
              <w:t>最大测量速度：PWD 血流速度：≥ 6.0 m/s（0 度夹角） ;    CWD:血流速度³≥ 10.0m/s</w:t>
            </w:r>
          </w:p>
          <w:p>
            <w:pPr>
              <w:rPr>
                <w:rFonts w:hint="eastAsia"/>
              </w:rPr>
            </w:pPr>
            <w:r>
              <w:rPr>
                <w:rFonts w:hint="eastAsia"/>
              </w:rPr>
              <w:t>4.4</w:t>
            </w:r>
            <w:r>
              <w:rPr>
                <w:rFonts w:hint="eastAsia"/>
              </w:rPr>
              <w:tab/>
            </w:r>
            <w:r>
              <w:rPr>
                <w:rFonts w:hint="eastAsia"/>
              </w:rPr>
              <w:t>最低测量速度：≤ 0.25mm/s ；</w:t>
            </w:r>
          </w:p>
          <w:p>
            <w:pPr>
              <w:rPr>
                <w:rFonts w:hint="eastAsia"/>
              </w:rPr>
            </w:pPr>
            <w:r>
              <w:rPr>
                <w:rFonts w:hint="eastAsia"/>
              </w:rPr>
              <w:t>4.5</w:t>
            </w:r>
            <w:r>
              <w:rPr>
                <w:rFonts w:hint="eastAsia"/>
              </w:rPr>
              <w:tab/>
            </w:r>
            <w:r>
              <w:rPr>
                <w:rFonts w:hint="eastAsia"/>
              </w:rPr>
              <w:t>Doppler 及M 型电影回放：≥ 60 秒；</w:t>
            </w:r>
          </w:p>
          <w:p>
            <w:pPr>
              <w:rPr>
                <w:rFonts w:hint="eastAsia"/>
              </w:rPr>
            </w:pPr>
            <w:r>
              <w:rPr>
                <w:rFonts w:hint="eastAsia"/>
              </w:rPr>
              <w:t>4.6</w:t>
            </w:r>
            <w:r>
              <w:rPr>
                <w:rFonts w:hint="eastAsia"/>
              </w:rPr>
              <w:tab/>
            </w:r>
            <w:r>
              <w:rPr>
                <w:rFonts w:hint="eastAsia"/>
              </w:rPr>
              <w:t>滤波器：高通滤波或低通滤波两种，分级选择；</w:t>
            </w:r>
          </w:p>
          <w:p>
            <w:pPr>
              <w:rPr>
                <w:rFonts w:hint="eastAsia"/>
              </w:rPr>
            </w:pPr>
            <w:r>
              <w:rPr>
                <w:rFonts w:hint="eastAsia"/>
              </w:rPr>
              <w:t>4.7</w:t>
            </w:r>
            <w:r>
              <w:rPr>
                <w:rFonts w:hint="eastAsia"/>
              </w:rPr>
              <w:tab/>
            </w:r>
            <w:r>
              <w:rPr>
                <w:rFonts w:hint="eastAsia"/>
              </w:rPr>
              <w:t>取样宽度及位置范围：宽度 0.5mm 至 15mm 多级可调；</w:t>
            </w:r>
          </w:p>
          <w:p>
            <w:pPr>
              <w:rPr>
                <w:rFonts w:hint="default" w:eastAsia="宋体"/>
                <w:lang w:val="en-US" w:eastAsia="zh-CN"/>
              </w:rPr>
            </w:pPr>
            <w:r>
              <w:rPr>
                <w:rFonts w:hint="eastAsia"/>
              </w:rPr>
              <w:t>*4.</w:t>
            </w:r>
            <w:r>
              <w:rPr>
                <w:rFonts w:hint="eastAsia"/>
                <w:lang w:val="en-US" w:eastAsia="zh-CN"/>
              </w:rPr>
              <w:t>8</w:t>
            </w:r>
            <w:r>
              <w:rPr>
                <w:rFonts w:hint="eastAsia"/>
              </w:rPr>
              <w:tab/>
            </w:r>
            <w:r>
              <w:rPr>
                <w:rFonts w:hint="eastAsia"/>
                <w:lang w:eastAsia="zh-CN"/>
              </w:rPr>
              <w:t>要求高频线阵探头阵元</w:t>
            </w:r>
            <w:r>
              <w:rPr>
                <w:rFonts w:hint="eastAsia"/>
              </w:rPr>
              <w:t>≥</w:t>
            </w:r>
            <w:r>
              <w:rPr>
                <w:rFonts w:hint="eastAsia"/>
                <w:lang w:val="en-US" w:eastAsia="zh-CN"/>
              </w:rPr>
              <w:t>1800个，频率支持4-22Mhz，支持有效穿透深度</w:t>
            </w:r>
            <w:r>
              <w:rPr>
                <w:rFonts w:hint="eastAsia"/>
              </w:rPr>
              <w:t>≥</w:t>
            </w:r>
            <w:r>
              <w:rPr>
                <w:rFonts w:hint="eastAsia"/>
                <w:lang w:val="en-US" w:eastAsia="zh-CN"/>
              </w:rPr>
              <w:t>10cm(提供证明材料)</w:t>
            </w:r>
          </w:p>
          <w:p>
            <w:pPr>
              <w:rPr>
                <w:rFonts w:hint="eastAsia"/>
              </w:rPr>
            </w:pPr>
            <w:r>
              <w:rPr>
                <w:rFonts w:hint="eastAsia"/>
              </w:rPr>
              <w:t>四、</w:t>
            </w:r>
            <w:r>
              <w:rPr>
                <w:rFonts w:hint="eastAsia"/>
              </w:rPr>
              <w:tab/>
            </w:r>
            <w:r>
              <w:rPr>
                <w:rFonts w:hint="eastAsia"/>
              </w:rPr>
              <w:t>探头配置清单</w:t>
            </w:r>
          </w:p>
          <w:p>
            <w:pPr>
              <w:rPr>
                <w:rFonts w:hint="eastAsia"/>
              </w:rPr>
            </w:pPr>
            <w:r>
              <w:rPr>
                <w:rFonts w:hint="eastAsia"/>
              </w:rPr>
              <w:t>1</w:t>
            </w:r>
            <w:r>
              <w:rPr>
                <w:rFonts w:hint="eastAsia"/>
              </w:rPr>
              <w:tab/>
            </w:r>
            <w:r>
              <w:rPr>
                <w:rFonts w:hint="eastAsia"/>
              </w:rPr>
              <w:t xml:space="preserve">腹部凸探头  </w:t>
            </w:r>
            <w:r>
              <w:rPr>
                <w:rFonts w:hint="eastAsia"/>
                <w:lang w:val="en-US" w:eastAsia="zh-CN"/>
              </w:rPr>
              <w:t xml:space="preserve">  </w:t>
            </w:r>
            <w:r>
              <w:rPr>
                <w:rFonts w:hint="eastAsia"/>
              </w:rPr>
              <w:t>一把</w:t>
            </w:r>
          </w:p>
          <w:p>
            <w:pPr>
              <w:rPr>
                <w:rFonts w:hint="eastAsia"/>
              </w:rPr>
            </w:pPr>
            <w:r>
              <w:rPr>
                <w:rFonts w:hint="eastAsia"/>
              </w:rPr>
              <w:t>2</w:t>
            </w:r>
            <w:r>
              <w:rPr>
                <w:rFonts w:hint="eastAsia"/>
              </w:rPr>
              <w:tab/>
            </w:r>
            <w:r>
              <w:rPr>
                <w:rFonts w:hint="eastAsia"/>
                <w:lang w:eastAsia="zh-CN"/>
              </w:rPr>
              <w:t>高频</w:t>
            </w:r>
            <w:r>
              <w:rPr>
                <w:rFonts w:hint="eastAsia"/>
              </w:rPr>
              <w:t>线阵探头  一把</w:t>
            </w:r>
          </w:p>
          <w:p>
            <w:pPr>
              <w:rPr>
                <w:rFonts w:hint="eastAsia"/>
              </w:rPr>
            </w:pPr>
            <w:r>
              <w:rPr>
                <w:rFonts w:hint="eastAsia"/>
              </w:rPr>
              <w:t>3</w:t>
            </w:r>
            <w:r>
              <w:rPr>
                <w:rFonts w:hint="eastAsia"/>
              </w:rPr>
              <w:tab/>
            </w:r>
            <w:r>
              <w:rPr>
                <w:rFonts w:hint="eastAsia"/>
              </w:rPr>
              <w:t xml:space="preserve">相控阵探头  </w:t>
            </w:r>
            <w:r>
              <w:rPr>
                <w:rFonts w:hint="eastAsia"/>
                <w:lang w:val="en-US" w:eastAsia="zh-CN"/>
              </w:rPr>
              <w:t xml:space="preserve">  </w:t>
            </w:r>
            <w:r>
              <w:rPr>
                <w:rFonts w:hint="eastAsia"/>
              </w:rPr>
              <w:t>一把</w:t>
            </w:r>
          </w:p>
          <w:p>
            <w:pPr>
              <w:rPr>
                <w:rFonts w:ascii="宋体" w:hAnsi="宋体" w:eastAsia="宋体" w:cs="宋体"/>
                <w:szCs w:val="18"/>
              </w:rPr>
            </w:pPr>
            <w:r>
              <w:rPr>
                <w:rFonts w:hint="eastAsia"/>
              </w:rPr>
              <w:t>4</w:t>
            </w:r>
            <w:r>
              <w:rPr>
                <w:rFonts w:hint="eastAsia"/>
              </w:rPr>
              <w:tab/>
            </w:r>
            <w:r>
              <w:rPr>
                <w:rFonts w:hint="eastAsia"/>
              </w:rPr>
              <w:t>经阴道腔内探头  一把</w:t>
            </w:r>
          </w:p>
        </w:tc>
        <w:tc>
          <w:tcPr>
            <w:tcW w:w="21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hint="eastAsia" w:ascii="宋体" w:hAnsi="宋体" w:eastAsia="宋体" w:cs="宋体"/>
                <w:szCs w:val="18"/>
              </w:rPr>
              <w:t>台</w:t>
            </w:r>
          </w:p>
        </w:tc>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18"/>
              </w:rPr>
            </w:pPr>
            <w:r>
              <w:rPr>
                <w:rFonts w:ascii="宋体" w:hAnsi="宋体" w:eastAsia="宋体" w:cs="宋体"/>
                <w:szCs w:val="18"/>
              </w:rPr>
              <w:t>1</w:t>
            </w:r>
          </w:p>
        </w:tc>
        <w:tc>
          <w:tcPr>
            <w:tcW w:w="337"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Cs w:val="18"/>
              </w:rPr>
            </w:pPr>
            <w:r>
              <w:rPr>
                <w:rFonts w:hint="eastAsia" w:ascii="宋体" w:hAnsi="宋体" w:eastAsia="宋体" w:cs="宋体"/>
                <w:szCs w:val="18"/>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szCs w:val="18"/>
                <w:lang w:val="en-US" w:eastAsia="zh-CN"/>
              </w:rPr>
            </w:pPr>
            <w:r>
              <w:rPr>
                <w:rFonts w:hint="eastAsia" w:ascii="宋体" w:hAnsi="宋体" w:cs="宋体"/>
                <w:szCs w:val="18"/>
                <w:lang w:val="en-US" w:eastAsia="zh-CN"/>
              </w:rPr>
              <w:t>超声图文工作站要求：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9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18"/>
                <w:lang w:val="en-US" w:eastAsia="zh-CN"/>
              </w:rPr>
            </w:pPr>
            <w:r>
              <w:rPr>
                <w:rFonts w:hint="eastAsia" w:ascii="宋体" w:hAnsi="宋体" w:cs="宋体"/>
                <w:szCs w:val="18"/>
                <w:lang w:val="en-US" w:eastAsia="zh-CN"/>
              </w:rPr>
              <w:t>2</w:t>
            </w:r>
          </w:p>
        </w:tc>
        <w:tc>
          <w:tcPr>
            <w:tcW w:w="57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Cs w:val="18"/>
                <w:lang w:val="en-US" w:eastAsia="zh-CN"/>
              </w:rPr>
            </w:pPr>
            <w:r>
              <w:rPr>
                <w:rFonts w:hint="eastAsia" w:ascii="宋体" w:hAnsi="宋体" w:cs="宋体"/>
                <w:szCs w:val="18"/>
                <w:lang w:val="en-US" w:eastAsia="zh-CN"/>
              </w:rPr>
              <w:t>超声图文工作站</w:t>
            </w:r>
          </w:p>
        </w:tc>
        <w:tc>
          <w:tcPr>
            <w:tcW w:w="3247" w:type="pct"/>
            <w:tcBorders>
              <w:top w:val="single" w:color="000000" w:sz="4" w:space="0"/>
              <w:left w:val="single" w:color="000000" w:sz="4" w:space="0"/>
              <w:bottom w:val="single" w:color="000000" w:sz="4" w:space="0"/>
              <w:right w:val="single" w:color="000000" w:sz="4" w:space="0"/>
            </w:tcBorders>
            <w:vAlign w:val="center"/>
          </w:tcPr>
          <w:p>
            <w:r>
              <w:rPr>
                <w:rFonts w:hint="eastAsia"/>
                <w:lang w:val="en-US" w:eastAsia="zh-CN"/>
              </w:rPr>
              <w:t>1、</w:t>
            </w:r>
            <w:r>
              <w:rPr>
                <w:rFonts w:hint="eastAsia"/>
              </w:rPr>
              <w:t>系统平台：系统基于WINDOWS平台，全面支持</w:t>
            </w:r>
            <w:r>
              <w:t>WIN</w:t>
            </w:r>
            <w:r>
              <w:rPr>
                <w:rFonts w:hint="eastAsia"/>
              </w:rPr>
              <w:t>7，</w:t>
            </w:r>
            <w:r>
              <w:t>WIN</w:t>
            </w:r>
            <w:r>
              <w:rPr>
                <w:rFonts w:hint="eastAsia"/>
              </w:rPr>
              <w:t>10操作系统。</w:t>
            </w:r>
          </w:p>
          <w:p>
            <w:pPr>
              <w:ind w:left="1050" w:hanging="1050" w:hangingChars="500"/>
            </w:pPr>
            <w:r>
              <w:rPr>
                <w:rFonts w:hint="eastAsia"/>
                <w:lang w:val="en-US" w:eastAsia="zh-CN"/>
              </w:rPr>
              <w:t>*2、</w:t>
            </w:r>
            <w:r>
              <w:rPr>
                <w:rFonts w:hint="eastAsia"/>
              </w:rPr>
              <w:t>操作界面：病人信息区、病人列表区、书写报告区、动态图像区、采集图像区，五项功能区域统合在同一操作界面，无需反复切换，方便医生边写报告边看图像。</w:t>
            </w:r>
          </w:p>
          <w:p>
            <w:pPr>
              <w:ind w:left="1050" w:hanging="1050" w:hangingChars="500"/>
            </w:pPr>
            <w:r>
              <w:rPr>
                <w:rFonts w:hint="eastAsia"/>
                <w:lang w:val="en-US" w:eastAsia="zh-CN"/>
              </w:rPr>
              <w:t>3、</w:t>
            </w:r>
            <w:r>
              <w:rPr>
                <w:rFonts w:hint="eastAsia"/>
              </w:rPr>
              <w:t>权限管理：分为管理者和普通用户，管理员用户（科室主任）可以对所有病人资料进行系统管理。</w:t>
            </w:r>
          </w:p>
          <w:p>
            <w:r>
              <w:rPr>
                <w:rFonts w:hint="eastAsia"/>
                <w:lang w:val="en-US" w:eastAsia="zh-CN"/>
              </w:rPr>
              <w:t>4、</w:t>
            </w:r>
            <w:r>
              <w:rPr>
                <w:rFonts w:hint="eastAsia"/>
              </w:rPr>
              <w:t>报告设计：可以根据需要直接进行个性化设计，包括线、字段、图片、位置、大小、颜色任意设计。</w:t>
            </w:r>
          </w:p>
          <w:p>
            <w:r>
              <w:rPr>
                <w:rFonts w:hint="eastAsia"/>
                <w:lang w:val="en-US" w:eastAsia="zh-CN"/>
              </w:rPr>
              <w:t>*5、</w:t>
            </w:r>
            <w:r>
              <w:rPr>
                <w:rFonts w:hint="eastAsia"/>
              </w:rPr>
              <w:t>后台采集：当前面的病人未完成检查报告时，可先启用后台采集模式。</w:t>
            </w:r>
          </w:p>
          <w:p>
            <w:r>
              <w:rPr>
                <w:rFonts w:hint="eastAsia"/>
                <w:lang w:val="en-US" w:eastAsia="zh-CN"/>
              </w:rPr>
              <w:t>6、</w:t>
            </w:r>
            <w:r>
              <w:rPr>
                <w:rFonts w:hint="eastAsia"/>
              </w:rPr>
              <w:t>模板术语：编辑模板方便快捷，方便医生快速建立自己的专家词库。</w:t>
            </w:r>
          </w:p>
          <w:p>
            <w:r>
              <w:rPr>
                <w:rFonts w:hint="eastAsia"/>
                <w:lang w:val="en-US" w:eastAsia="zh-CN"/>
              </w:rPr>
              <w:t>7、</w:t>
            </w:r>
            <w:r>
              <w:rPr>
                <w:rFonts w:hint="eastAsia"/>
              </w:rPr>
              <w:t>采集方式：可通过鼠标或脚踏开关对图像或视频进行采集。</w:t>
            </w:r>
          </w:p>
          <w:p>
            <w:pPr>
              <w:ind w:left="1050" w:hanging="1050" w:hangingChars="500"/>
            </w:pPr>
            <w:r>
              <w:rPr>
                <w:rFonts w:hint="eastAsia"/>
                <w:lang w:val="en-US" w:eastAsia="zh-CN"/>
              </w:rPr>
              <w:t>8、</w:t>
            </w:r>
            <w:r>
              <w:rPr>
                <w:rFonts w:hint="eastAsia"/>
              </w:rPr>
              <w:t>录像管理：可以播放、删除录像，并设置了录像的存储路径，医生可以直接找到录像的源文件，方便拷贝。可以分段、多段录取动态影像，并可对播放录像进行二次回采。</w:t>
            </w:r>
          </w:p>
          <w:p>
            <w:pPr>
              <w:ind w:left="1050" w:hanging="1050" w:hangingChars="500"/>
              <w:rPr>
                <w:rFonts w:hint="eastAsia"/>
              </w:rPr>
            </w:pPr>
            <w:r>
              <w:rPr>
                <w:rFonts w:hint="eastAsia"/>
                <w:lang w:val="en-US" w:eastAsia="zh-CN"/>
              </w:rPr>
              <w:t>*9、</w:t>
            </w:r>
            <w:r>
              <w:rPr>
                <w:rFonts w:hint="eastAsia"/>
              </w:rPr>
              <w:t>统计备份：提供常规的日常统计模块，对选择相应时间段内的医生工作量、送检医生工作量、诊断医生检查项目、病人性别、病人年龄、病区工作量、设备工作量、科室工作量等进行统计。常规备份可采用ＩＥ浏览格式，无须依赖软件环境，可在任意电脑上同时显示图像信息和病人资料。</w:t>
            </w:r>
          </w:p>
          <w:p>
            <w:pPr>
              <w:ind w:left="1050" w:hanging="1050" w:hangingChars="500"/>
              <w:rPr>
                <w:rFonts w:hint="eastAsia"/>
              </w:rPr>
            </w:pPr>
            <w:r>
              <w:rPr>
                <w:rFonts w:hint="eastAsia" w:ascii="宋体" w:hAnsi="宋体"/>
                <w:szCs w:val="21"/>
                <w:lang w:val="en-US" w:eastAsia="zh-CN"/>
              </w:rPr>
              <w:t>*10</w:t>
            </w:r>
            <w:r>
              <w:rPr>
                <w:rFonts w:hint="eastAsia" w:ascii="宋体" w:hAnsi="宋体"/>
                <w:szCs w:val="21"/>
              </w:rPr>
              <w:t>查询功能：支持多字段查询功能。20多种项目组合查询，可多条件的进行数据过滤，方便医生精确锁定查询结果，诊断内容和结论的模糊查询，便于医生对资料的归纳和总结。</w:t>
            </w:r>
          </w:p>
          <w:p>
            <w:pPr>
              <w:rPr>
                <w:rFonts w:hint="eastAsia"/>
              </w:rPr>
            </w:pPr>
          </w:p>
        </w:tc>
        <w:tc>
          <w:tcPr>
            <w:tcW w:w="2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18"/>
                <w:lang w:val="en-US" w:eastAsia="zh-CN"/>
              </w:rPr>
            </w:pPr>
            <w:r>
              <w:rPr>
                <w:rFonts w:hint="eastAsia" w:ascii="宋体" w:hAnsi="宋体" w:cs="宋体"/>
                <w:szCs w:val="18"/>
                <w:lang w:val="en-US" w:eastAsia="zh-CN"/>
              </w:rPr>
              <w:t>台</w:t>
            </w:r>
          </w:p>
        </w:tc>
        <w:tc>
          <w:tcPr>
            <w:tcW w:w="32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Cs w:val="18"/>
                <w:lang w:val="en-US" w:eastAsia="zh-CN"/>
              </w:rPr>
            </w:pPr>
            <w:r>
              <w:rPr>
                <w:rFonts w:hint="eastAsia" w:ascii="宋体" w:hAnsi="宋体" w:cs="宋体"/>
                <w:szCs w:val="18"/>
                <w:lang w:val="en-US" w:eastAsia="zh-CN"/>
              </w:rPr>
              <w:t>1</w:t>
            </w:r>
          </w:p>
        </w:tc>
        <w:tc>
          <w:tcPr>
            <w:tcW w:w="337"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Cs w:val="18"/>
              </w:rPr>
            </w:pPr>
          </w:p>
        </w:tc>
      </w:tr>
    </w:tbl>
    <w:p/>
    <w:p>
      <w:pPr>
        <w:spacing w:line="360" w:lineRule="auto"/>
        <w:rPr>
          <w:rFonts w:ascii="宋体" w:hAnsi="宋体" w:cs="宋体"/>
          <w:b/>
          <w:sz w:val="28"/>
          <w:szCs w:val="28"/>
        </w:rPr>
      </w:pPr>
      <w:r>
        <w:rPr>
          <w:rFonts w:hint="eastAsia" w:ascii="宋体" w:hAnsi="宋体" w:cs="宋体"/>
          <w:b/>
          <w:sz w:val="28"/>
          <w:szCs w:val="28"/>
        </w:rPr>
        <w:t>三、报价要求及其他相关要求：</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1、投标人应就该项目完整投标（报价含设备、安装、保修、运输、培训、税费等综合费用），否则为无效投标。</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、投标文件中须有详细合理的实施（技术）方案。</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投标人须明确投标产品的厂家、产地、品牌、型号、详细参数。</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、产品必须符合国家质量检测标准和本招标文件规定标准的全新正品现货，提供随货物《产品合格证》。</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5、专利权：投标人应保证用户在使用该货物或其任何一部分时不受第三方提出侵犯其专利权、商标权和工业设计权等的起诉。</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6、本项目为交钥匙工程（包括设备、材料、元件等购置、安装调试、验收、与其它施工单位协作所产生的费用等）。</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7、本采购清单中所列技术规格或主要参数为最低要求，不允许负偏离，否则将承担其投标被视为非实质性响应投标的风险。</w:t>
      </w:r>
    </w:p>
    <w:p>
      <w:pPr>
        <w:autoSpaceDE w:val="0"/>
        <w:autoSpaceDN w:val="0"/>
        <w:spacing w:line="520" w:lineRule="exact"/>
        <w:ind w:firstLine="240" w:firstLineChars="1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、免费培训操作及维修人员，免费负责设备的安装及调试。</w:t>
      </w:r>
    </w:p>
    <w:p>
      <w:pPr>
        <w:autoSpaceDE w:val="0"/>
        <w:autoSpaceDN w:val="0"/>
        <w:spacing w:line="520" w:lineRule="exact"/>
        <w:ind w:firstLine="240" w:firstLineChars="10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、公司信誉度高，具有完善的售后服务，设备出现故障, 接到通知后48小时内工程人员应到达现场。 </w:t>
      </w:r>
    </w:p>
    <w:p>
      <w:pPr>
        <w:autoSpaceDE w:val="0"/>
        <w:autoSpaceDN w:val="0"/>
        <w:spacing w:line="520" w:lineRule="exact"/>
        <w:ind w:firstLine="240" w:firstLineChars="100"/>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lang w:eastAsia="zh-CN"/>
        </w:rPr>
        <w:t>验收时需</w:t>
      </w:r>
      <w:r>
        <w:rPr>
          <w:rFonts w:hint="eastAsia" w:ascii="宋体" w:hAnsi="宋体" w:eastAsia="宋体" w:cs="宋体"/>
          <w:sz w:val="24"/>
          <w:szCs w:val="24"/>
        </w:rPr>
        <w:t>提供维护手册、维修手册、软件备份、备件清单、零部件、维修密码等维护维修必需的材料和信息。</w:t>
      </w:r>
    </w:p>
    <w:p>
      <w:pPr>
        <w:autoSpaceDE w:val="0"/>
        <w:autoSpaceDN w:val="0"/>
        <w:spacing w:line="360" w:lineRule="auto"/>
        <w:ind w:firstLine="240" w:firstLineChars="100"/>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、设备交付正常使用前产生的所有费用均由投标公司承担。</w:t>
      </w:r>
    </w:p>
    <w:p>
      <w:pPr>
        <w:pStyle w:val="2"/>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、资金支付：以合同签订为准。</w:t>
      </w:r>
    </w:p>
    <w:p>
      <w:pPr>
        <w:pStyle w:val="2"/>
        <w:spacing w:line="360" w:lineRule="auto"/>
        <w:rPr>
          <w:rFonts w:ascii="宋体" w:hAnsi="宋体" w:eastAsia="宋体" w:cs="宋体"/>
          <w:b/>
          <w:sz w:val="24"/>
          <w:szCs w:val="24"/>
        </w:rPr>
      </w:pPr>
      <w:r>
        <w:rPr>
          <w:rFonts w:hint="eastAsia" w:ascii="宋体" w:hAnsi="宋体" w:eastAsia="宋体" w:cs="宋体"/>
          <w:b/>
          <w:sz w:val="24"/>
          <w:szCs w:val="24"/>
        </w:rPr>
        <w:t>四、采购标的执行标准、其他技术服务等要求</w:t>
      </w:r>
    </w:p>
    <w:p>
      <w:pPr>
        <w:pStyle w:val="2"/>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1、本次招标某些技术标准与国家所要求的标准不统一或有不兼容的地方，均以国家强制性标准或最新出台的标准为准。</w:t>
      </w:r>
    </w:p>
    <w:p>
      <w:pPr>
        <w:pStyle w:val="2"/>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2、如果未在招标文件中要求提供其相关行业标准或国家强制性标准的，则投标人有责任给予补充说明。</w:t>
      </w:r>
    </w:p>
    <w:p>
      <w:pPr>
        <w:pStyle w:val="2"/>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3、中标方未达到作业计划标准及工作违规或引起纠纷、被上级部门处罚等不良后果，造成重大经济损失或服务严重失误，招标方有权终止本合同，并追究中标方的经济责任；</w:t>
      </w:r>
    </w:p>
    <w:p>
      <w:pPr>
        <w:pStyle w:val="2"/>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4、中标方需提供产品使用说明书及光盘，并有义务进行有关使用培训。</w:t>
      </w:r>
    </w:p>
    <w:p>
      <w:pPr>
        <w:pStyle w:val="2"/>
        <w:spacing w:line="360" w:lineRule="auto"/>
        <w:ind w:firstLine="240" w:firstLineChars="1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、国家标准：</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（1）强制性产品认证</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（2）信息安全产品强制性认证</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如供应商所投产品属于《信息安全产品强制性认证目录》，供应商不能提供超出此目录范畴外的替代品并须在响应文件中提供：</w:t>
      </w:r>
    </w:p>
    <w:p>
      <w:pPr>
        <w:wordWrap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①中国信息安全认证中心官网（http://www.isccc.gov.cn/index.shtml）产品查询结果截图并加盖供应商公章；</w:t>
      </w:r>
    </w:p>
    <w:p>
      <w:pPr>
        <w:wordWrap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sz w:val="24"/>
          <w:szCs w:val="24"/>
        </w:rPr>
        <w:t>中国国家信息安全产品认证证书</w:t>
      </w:r>
      <w:r>
        <w:rPr>
          <w:rFonts w:hint="eastAsia" w:ascii="宋体" w:hAnsi="宋体" w:eastAsia="宋体" w:cs="宋体"/>
          <w:sz w:val="24"/>
          <w:szCs w:val="24"/>
        </w:rPr>
        <w:fldChar w:fldCharType="end"/>
      </w:r>
      <w:r>
        <w:rPr>
          <w:rFonts w:hint="eastAsia" w:ascii="宋体" w:hAnsi="宋体" w:eastAsia="宋体" w:cs="宋体"/>
          <w:sz w:val="24"/>
          <w:szCs w:val="24"/>
        </w:rPr>
        <w:t>》的原件扫描件（或图片）并加盖供应商公章。</w:t>
      </w:r>
    </w:p>
    <w:p>
      <w:pPr>
        <w:wordWrap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注：仅需提供序号①～②其中之一即可。</w:t>
      </w:r>
    </w:p>
    <w:p>
      <w:pPr>
        <w:pStyle w:val="2"/>
        <w:rPr>
          <w:rFonts w:hint="eastAsia" w:ascii="宋体" w:hAnsi="宋体" w:eastAsia="宋体" w:cs="宋体"/>
          <w:b/>
          <w:sz w:val="28"/>
          <w:szCs w:val="28"/>
        </w:rPr>
      </w:pPr>
      <w:r>
        <w:rPr>
          <w:rFonts w:hint="eastAsia" w:ascii="宋体" w:hAnsi="宋体" w:eastAsia="宋体" w:cs="宋体"/>
          <w:b/>
          <w:sz w:val="28"/>
          <w:szCs w:val="28"/>
        </w:rPr>
        <w:t>五、服务标准、期限、效率等要求</w:t>
      </w:r>
    </w:p>
    <w:p>
      <w:pPr>
        <w:shd w:val="clear" w:color="auto" w:fill="FFFFFF"/>
        <w:spacing w:line="360" w:lineRule="auto"/>
        <w:ind w:firstLine="480" w:firstLineChars="200"/>
        <w:jc w:val="left"/>
        <w:rPr>
          <w:rFonts w:ascii="宋体" w:hAnsi="宋体" w:eastAsia="宋体" w:cs="新宋体"/>
          <w:sz w:val="24"/>
          <w:szCs w:val="24"/>
        </w:rPr>
      </w:pPr>
      <w:r>
        <w:rPr>
          <w:rFonts w:ascii="宋体" w:hAnsi="宋体" w:eastAsia="宋体" w:cs="新宋体"/>
          <w:sz w:val="24"/>
          <w:szCs w:val="24"/>
        </w:rPr>
        <w:t>1、质保期为设备安装调试验收合格后1年</w:t>
      </w:r>
      <w:r>
        <w:rPr>
          <w:rFonts w:hint="eastAsia" w:ascii="宋体" w:hAnsi="宋体" w:eastAsia="宋体" w:cs="新宋体"/>
          <w:sz w:val="24"/>
          <w:szCs w:val="24"/>
        </w:rPr>
        <w:t>（有特别注明的除外）</w:t>
      </w:r>
      <w:r>
        <w:rPr>
          <w:rFonts w:ascii="宋体" w:hAnsi="宋体" w:eastAsia="宋体" w:cs="新宋体"/>
          <w:sz w:val="24"/>
          <w:szCs w:val="24"/>
        </w:rPr>
        <w:t>，质保期内发生故障或质量问题，卖方在接到通知后1小时进行响应，12小时到达，24小时内处理问题，否则需提供备用机直至原设备修好为止；</w:t>
      </w:r>
    </w:p>
    <w:p>
      <w:pPr>
        <w:shd w:val="clear" w:color="auto" w:fill="FFFFFF"/>
        <w:spacing w:line="360" w:lineRule="auto"/>
        <w:ind w:firstLine="480" w:firstLineChars="200"/>
        <w:jc w:val="left"/>
        <w:rPr>
          <w:rFonts w:ascii="宋体" w:hAnsi="宋体" w:eastAsia="宋体" w:cs="新宋体"/>
          <w:sz w:val="24"/>
          <w:szCs w:val="24"/>
        </w:rPr>
      </w:pPr>
      <w:r>
        <w:rPr>
          <w:rFonts w:ascii="宋体" w:hAnsi="宋体" w:eastAsia="宋体" w:cs="新宋体"/>
          <w:sz w:val="24"/>
          <w:szCs w:val="24"/>
        </w:rPr>
        <w:t>2、所投产品必须符合国家质量检测标准和本招标文件规定的全新正品现货；本项目为交钥匙工程，采购方不再承担费用。</w:t>
      </w:r>
    </w:p>
    <w:p>
      <w:pPr>
        <w:shd w:val="clear" w:color="auto" w:fill="FFFFFF"/>
        <w:spacing w:line="360" w:lineRule="auto"/>
        <w:ind w:firstLine="480" w:firstLineChars="200"/>
        <w:jc w:val="left"/>
        <w:rPr>
          <w:rFonts w:ascii="宋体" w:hAnsi="宋体" w:eastAsia="宋体" w:cs="新宋体"/>
          <w:sz w:val="24"/>
          <w:szCs w:val="24"/>
        </w:rPr>
      </w:pPr>
      <w:r>
        <w:rPr>
          <w:rFonts w:ascii="宋体" w:hAnsi="宋体" w:eastAsia="宋体" w:cs="新宋体"/>
          <w:sz w:val="24"/>
          <w:szCs w:val="24"/>
        </w:rPr>
        <w:t>3、投标商所投产品须符合国家环保要求。</w:t>
      </w:r>
    </w:p>
    <w:p>
      <w:pPr>
        <w:shd w:val="clear" w:color="auto" w:fill="FFFFFF"/>
        <w:spacing w:line="360" w:lineRule="auto"/>
        <w:ind w:firstLine="480" w:firstLineChars="200"/>
        <w:jc w:val="left"/>
        <w:rPr>
          <w:rFonts w:ascii="宋体" w:hAnsi="宋体" w:eastAsia="宋体" w:cs="新宋体"/>
          <w:sz w:val="24"/>
          <w:szCs w:val="24"/>
        </w:rPr>
      </w:pPr>
      <w:r>
        <w:rPr>
          <w:rFonts w:ascii="宋体" w:hAnsi="宋体" w:eastAsia="宋体" w:cs="新宋体"/>
          <w:sz w:val="24"/>
          <w:szCs w:val="24"/>
        </w:rPr>
        <w:t>4、投标商应负责对买方操作人员进行使用培训，使其能够独立操作，并可以简单的维护和保养。</w:t>
      </w:r>
    </w:p>
    <w:p>
      <w:pPr>
        <w:pStyle w:val="2"/>
        <w:rPr>
          <w:rFonts w:ascii="宋体" w:hAnsi="宋体" w:cs="宋体"/>
          <w:b/>
          <w:sz w:val="28"/>
          <w:szCs w:val="28"/>
        </w:rPr>
      </w:pPr>
      <w:r>
        <w:rPr>
          <w:rFonts w:hint="eastAsia" w:ascii="宋体" w:hAnsi="宋体" w:cs="宋体"/>
          <w:b/>
          <w:sz w:val="28"/>
          <w:szCs w:val="28"/>
        </w:rPr>
        <w:t>六、验收标准</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1、招标人有权要求中标候选人提供所有与本次投标相关资料原件进行查验，无法提供或有造假等违法违规行为根据相关规定执行处理。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符合招标文件要求和投标文件承诺。</w:t>
      </w:r>
    </w:p>
    <w:p>
      <w:pPr>
        <w:pStyle w:val="2"/>
        <w:spacing w:line="360" w:lineRule="auto"/>
        <w:ind w:firstLine="240" w:firstLineChars="1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本项目验收如需要第三方验收，中标方将承担所有产生的费用。</w:t>
      </w: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autoSpaceDE w:val="0"/>
        <w:autoSpaceDN w:val="0"/>
        <w:adjustRightInd w:val="0"/>
        <w:ind w:firstLine="2161" w:firstLineChars="600"/>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pPr>
    </w:p>
    <w:p>
      <w:pPr>
        <w:autoSpaceDE w:val="0"/>
        <w:autoSpaceDN w:val="0"/>
        <w:adjustRightInd w:val="0"/>
        <w:ind w:firstLine="2161"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61"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29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297" w:type="dxa"/>
          </w:tcPr>
          <w:p>
            <w:pPr>
              <w:spacing w:line="600" w:lineRule="exact"/>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color w:val="000000"/>
                <w:sz w:val="24"/>
                <w:szCs w:val="24"/>
                <w:lang w:eastAsia="zh-CN"/>
              </w:rPr>
              <w:t>禹州市妇幼保健院彩色超声多普勒诊断仪项目</w:t>
            </w:r>
            <w:r>
              <w:rPr>
                <w:rFonts w:ascii="宋体" w:hAnsi="宋体" w:eastAsia="宋体" w:cs="仿宋_GB2312"/>
                <w:color w:val="000000"/>
                <w:sz w:val="24"/>
                <w:szCs w:val="24"/>
              </w:rPr>
              <w:t>(不见面开标)</w:t>
            </w:r>
            <w:r>
              <w:rPr>
                <w:rFonts w:hint="eastAsia" w:ascii="宋体" w:hAnsi="宋体" w:eastAsia="宋体" w:cs="仿宋_GB2312"/>
                <w:color w:val="000000"/>
                <w:sz w:val="24"/>
                <w:szCs w:val="24"/>
              </w:rPr>
              <w:t>；</w:t>
            </w:r>
          </w:p>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_GB2312"/>
                <w:sz w:val="24"/>
                <w:szCs w:val="24"/>
              </w:rPr>
              <w:t>项目编号：</w:t>
            </w:r>
            <w:r>
              <w:rPr>
                <w:rFonts w:hint="eastAsia" w:ascii="宋体" w:hAnsi="宋体" w:eastAsia="宋体" w:cs="仿宋_GB2312"/>
                <w:color w:val="000000"/>
                <w:sz w:val="24"/>
                <w:szCs w:val="24"/>
              </w:rPr>
              <w:t>YZCG-DLG2022</w:t>
            </w:r>
            <w:r>
              <w:rPr>
                <w:rFonts w:hint="eastAsia" w:ascii="宋体" w:hAnsi="宋体" w:eastAsia="宋体" w:cs="仿宋_GB2312"/>
                <w:color w:val="000000"/>
                <w:sz w:val="24"/>
                <w:szCs w:val="24"/>
                <w:lang w:val="en-US" w:eastAsia="zh-CN"/>
              </w:rPr>
              <w:t>077</w:t>
            </w: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p>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_GB2312"/>
                <w:sz w:val="24"/>
                <w:szCs w:val="24"/>
              </w:rPr>
              <w:t>项目内容：</w:t>
            </w:r>
            <w:r>
              <w:rPr>
                <w:rFonts w:hint="eastAsia" w:ascii="宋体" w:hAnsi="宋体" w:eastAsia="宋体" w:cs="仿宋_GB2312"/>
                <w:color w:val="000000"/>
                <w:sz w:val="24"/>
                <w:szCs w:val="24"/>
              </w:rPr>
              <w:t>详见招标文件第二章项目需求；</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项目地址：</w:t>
            </w:r>
            <w:r>
              <w:rPr>
                <w:rFonts w:hint="eastAsia" w:ascii="宋体" w:hAnsi="宋体" w:eastAsia="宋体" w:cs="仿宋_GB2312"/>
                <w:sz w:val="24"/>
                <w:szCs w:val="24"/>
                <w:lang w:eastAsia="zh-CN"/>
              </w:rPr>
              <w:t>禹州市妇幼保健院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采购单位：</w:t>
            </w:r>
            <w:r>
              <w:rPr>
                <w:rFonts w:hint="eastAsia" w:ascii="宋体" w:hAnsi="宋体" w:eastAsia="宋体" w:cs="仿宋_GB2312"/>
                <w:sz w:val="24"/>
                <w:szCs w:val="24"/>
                <w:lang w:eastAsia="zh-CN"/>
              </w:rPr>
              <w:t>禹州市妇幼保健院</w:t>
            </w:r>
            <w:r>
              <w:rPr>
                <w:rFonts w:hint="eastAsia" w:ascii="宋体" w:hAnsi="宋体" w:eastAsia="宋体" w:cs="仿宋_GB2312"/>
                <w:sz w:val="24"/>
                <w:szCs w:val="24"/>
              </w:rPr>
              <w:t>；</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地址：健康路118号</w:t>
            </w:r>
          </w:p>
          <w:p>
            <w:pPr>
              <w:widowControl/>
              <w:shd w:val="clear" w:color="auto" w:fill="FFFFFF"/>
              <w:spacing w:line="360" w:lineRule="auto"/>
              <w:jc w:val="left"/>
              <w:rPr>
                <w:rFonts w:ascii="宋体" w:hAnsi="宋体" w:eastAsia="宋体" w:cs="仿宋_GB2312"/>
                <w:color w:val="000000"/>
                <w:sz w:val="24"/>
                <w:szCs w:val="24"/>
              </w:rPr>
            </w:pPr>
            <w:r>
              <w:rPr>
                <w:rFonts w:hint="eastAsia" w:ascii="宋体" w:hAnsi="宋体" w:eastAsia="宋体" w:cs="仿宋_GB2312"/>
                <w:color w:val="000000"/>
                <w:sz w:val="24"/>
                <w:szCs w:val="24"/>
              </w:rPr>
              <w:t>联系人：</w:t>
            </w:r>
            <w:r>
              <w:rPr>
                <w:rFonts w:hint="eastAsia" w:ascii="宋体" w:hAnsi="宋体" w:eastAsia="宋体" w:cs="仿宋_GB2312"/>
                <w:color w:val="000000"/>
                <w:sz w:val="24"/>
                <w:szCs w:val="24"/>
                <w:lang w:val="en-US" w:eastAsia="zh-CN"/>
              </w:rPr>
              <w:t xml:space="preserve">曹女士 </w:t>
            </w:r>
            <w:r>
              <w:rPr>
                <w:rFonts w:hint="eastAsia" w:ascii="宋体" w:hAnsi="宋体" w:eastAsia="宋体" w:cs="仿宋_GB2312"/>
                <w:color w:val="000000"/>
                <w:sz w:val="24"/>
                <w:szCs w:val="24"/>
              </w:rPr>
              <w:t xml:space="preserve">        </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color w:val="000000"/>
                <w:sz w:val="24"/>
                <w:szCs w:val="24"/>
              </w:rPr>
              <w:t>联系电话：</w:t>
            </w:r>
            <w:r>
              <w:rPr>
                <w:rFonts w:hint="eastAsia" w:ascii="宋体" w:hAnsi="宋体" w:eastAsia="宋体" w:cs="仿宋_GB2312"/>
                <w:color w:val="000000"/>
                <w:sz w:val="24"/>
                <w:szCs w:val="24"/>
                <w:lang w:val="en-US" w:eastAsia="zh-CN"/>
              </w:rPr>
              <w:t xml:space="preserve">0374-8183287 </w:t>
            </w:r>
            <w:r>
              <w:rPr>
                <w:rFonts w:hint="eastAsia" w:ascii="宋体" w:hAnsi="宋体" w:eastAsia="宋体"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代理机构</w:t>
            </w:r>
          </w:p>
        </w:tc>
        <w:tc>
          <w:tcPr>
            <w:tcW w:w="6297"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代理机构：</w:t>
            </w:r>
            <w:r>
              <w:rPr>
                <w:rFonts w:hint="eastAsia" w:ascii="宋体" w:hAnsi="宋体" w:eastAsia="宋体" w:cs="仿宋_GB2312"/>
                <w:sz w:val="24"/>
                <w:szCs w:val="24"/>
                <w:lang w:eastAsia="zh-CN"/>
              </w:rPr>
              <w:t>河南省亿达工程管理咨询有限公司</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联系人：</w:t>
            </w:r>
            <w:r>
              <w:rPr>
                <w:rFonts w:hint="eastAsia" w:ascii="宋体" w:hAnsi="宋体" w:eastAsia="宋体" w:cs="仿宋_GB2312"/>
                <w:sz w:val="24"/>
                <w:szCs w:val="24"/>
                <w:lang w:val="en-US" w:eastAsia="zh-CN"/>
              </w:rPr>
              <w:t>刘女士</w:t>
            </w:r>
            <w:r>
              <w:rPr>
                <w:rFonts w:hint="eastAsia" w:ascii="宋体" w:hAnsi="宋体" w:eastAsia="宋体" w:cs="仿宋_GB2312"/>
                <w:sz w:val="24"/>
                <w:szCs w:val="24"/>
              </w:rPr>
              <w:t xml:space="preserve">          </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eastAsia="宋体" w:cs="仿宋_GB2312"/>
                <w:sz w:val="24"/>
                <w:szCs w:val="24"/>
              </w:rPr>
              <w:t>联系电话：</w:t>
            </w:r>
            <w:r>
              <w:rPr>
                <w:rFonts w:hint="eastAsia" w:ascii="宋体" w:hAnsi="宋体" w:eastAsia="宋体" w:cs="仿宋_GB2312"/>
                <w:sz w:val="24"/>
                <w:szCs w:val="24"/>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lang w:val="en-US" w:eastAsia="zh-CN"/>
              </w:rPr>
              <w:t>自筹资金</w:t>
            </w:r>
            <w:r>
              <w:rPr>
                <w:rFonts w:hint="eastAsia" w:ascii="宋体" w:hAnsi="宋体" w:eastAsia="宋体" w:cs="仿宋_GB2312"/>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297" w:type="dxa"/>
            <w:vAlign w:val="center"/>
          </w:tcPr>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_GB2312"/>
                <w:color w:val="000000"/>
                <w:sz w:val="24"/>
                <w:szCs w:val="24"/>
              </w:rPr>
              <w:t>自合同生效之日起</w:t>
            </w:r>
            <w:r>
              <w:rPr>
                <w:rFonts w:hint="eastAsia" w:ascii="宋体" w:hAnsi="宋体" w:eastAsia="宋体" w:cs="仿宋_GB2312"/>
                <w:color w:val="000000"/>
                <w:sz w:val="24"/>
                <w:szCs w:val="24"/>
                <w:lang w:val="en-US" w:eastAsia="zh-CN"/>
              </w:rPr>
              <w:t>10</w:t>
            </w:r>
            <w:r>
              <w:rPr>
                <w:rFonts w:hint="eastAsia" w:ascii="宋体" w:hAnsi="宋体" w:eastAsia="宋体" w:cs="仿宋_GB2312"/>
                <w:color w:val="000000"/>
                <w:sz w:val="24"/>
                <w:szCs w:val="24"/>
              </w:rPr>
              <w:t>日历</w:t>
            </w:r>
            <w:r>
              <w:rPr>
                <w:rFonts w:ascii="宋体" w:hAnsi="宋体" w:eastAsia="宋体" w:cs="仿宋_GB2312"/>
                <w:color w:val="000000"/>
                <w:sz w:val="24"/>
                <w:szCs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297" w:type="dxa"/>
            <w:vAlign w:val="center"/>
          </w:tcPr>
          <w:p>
            <w:pPr>
              <w:autoSpaceDE w:val="0"/>
              <w:autoSpaceDN w:val="0"/>
              <w:adjustRightInd w:val="0"/>
              <w:spacing w:line="360" w:lineRule="auto"/>
              <w:rPr>
                <w:rFonts w:ascii="宋体" w:hAnsi="宋体" w:eastAsia="宋体" w:cs="仿宋_GB2312"/>
                <w:color w:val="000000"/>
                <w:sz w:val="24"/>
                <w:szCs w:val="24"/>
              </w:rPr>
            </w:pPr>
            <w:r>
              <w:rPr>
                <w:rFonts w:hint="eastAsia" w:ascii="宋体" w:hAnsi="宋体" w:eastAsia="宋体" w:cs="仿宋"/>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7</w:t>
            </w:r>
          </w:p>
        </w:tc>
        <w:tc>
          <w:tcPr>
            <w:tcW w:w="2061" w:type="dxa"/>
            <w:vAlign w:val="center"/>
          </w:tcPr>
          <w:p>
            <w:pPr>
              <w:autoSpaceDE w:val="0"/>
              <w:autoSpaceDN w:val="0"/>
              <w:adjustRightInd w:val="0"/>
              <w:spacing w:line="276" w:lineRule="auto"/>
              <w:jc w:val="center"/>
              <w:rPr>
                <w:rFonts w:ascii="宋体" w:hAnsi="宋体" w:eastAsia="宋体" w:cs="仿宋"/>
                <w:sz w:val="24"/>
                <w:szCs w:val="24"/>
              </w:rPr>
            </w:pPr>
            <w:r>
              <w:rPr>
                <w:rFonts w:hint="eastAsia" w:ascii="宋体" w:hAnsi="宋体" w:eastAsia="宋体" w:cs="微软雅黑"/>
                <w:b/>
                <w:color w:val="FF0000"/>
                <w:szCs w:val="21"/>
              </w:rPr>
              <w:t>★</w:t>
            </w:r>
            <w:r>
              <w:rPr>
                <w:rFonts w:hint="eastAsia" w:ascii="宋体" w:hAnsi="宋体" w:eastAsia="宋体" w:cs="仿宋"/>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仿宋_GB2312"/>
                <w:b/>
                <w:color w:val="000000" w:themeColor="text1"/>
                <w:sz w:val="24"/>
                <w:szCs w:val="24"/>
                <w:shd w:val="clear" w:color="auto" w:fill="FFFFFF"/>
                <w14:textFill>
                  <w14:solidFill>
                    <w14:schemeClr w14:val="tx1"/>
                  </w14:solidFill>
                </w14:textFill>
              </w:rPr>
            </w:pPr>
            <w:r>
              <w:rPr>
                <w:rFonts w:hint="eastAsia" w:ascii="宋体" w:hAnsi="宋体" w:eastAsia="宋体" w:cs="仿宋_GB2312"/>
                <w:b/>
                <w:color w:val="000000" w:themeColor="text1"/>
                <w:sz w:val="24"/>
                <w:szCs w:val="24"/>
                <w:shd w:val="clear" w:color="auto" w:fill="FFFFFF"/>
                <w14:textFill>
                  <w14:solidFill>
                    <w14:schemeClr w14:val="tx1"/>
                  </w14:solidFill>
                </w14:textFill>
              </w:rPr>
              <w:t>符合《政府采购法》第二十二条规定</w:t>
            </w:r>
          </w:p>
          <w:p>
            <w:pPr>
              <w:autoSpaceDE w:val="0"/>
              <w:autoSpaceDN w:val="0"/>
              <w:adjustRightIn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w:t>
            </w:r>
          </w:p>
          <w:p>
            <w:pPr>
              <w:autoSpaceDE w:val="0"/>
              <w:autoSpaceDN w:val="0"/>
              <w:adjustRightIn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p>
          <w:p>
            <w:pPr>
              <w:autoSpaceDE w:val="0"/>
              <w:autoSpaceDN w:val="0"/>
              <w:adjustRightIn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p>
          <w:p>
            <w:pPr>
              <w:autoSpaceDE w:val="0"/>
              <w:autoSpaceDN w:val="0"/>
              <w:adjustRightIn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4．具有依法缴纳税收和社会保障资金的良好记录；</w:t>
            </w:r>
          </w:p>
          <w:p>
            <w:pPr>
              <w:autoSpaceDE w:val="0"/>
              <w:autoSpaceDN w:val="0"/>
              <w:adjustRightIn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5．参加政府采购活动前三年内，在经营活动中没有重大违法记录；</w:t>
            </w:r>
          </w:p>
          <w:p>
            <w:pPr>
              <w:autoSpaceDE w:val="0"/>
              <w:autoSpaceDN w:val="0"/>
              <w:adjustRightInd w:val="0"/>
              <w:spacing w:line="276" w:lineRule="auto"/>
              <w:rPr>
                <w:rFonts w:ascii="宋体" w:hAnsi="宋体" w:eastAsia="宋体" w:cs="仿宋_GB2312"/>
                <w:b/>
                <w:color w:val="000000" w:themeColor="text1"/>
                <w:spacing w:val="-11"/>
                <w:sz w:val="24"/>
                <w:szCs w:val="24"/>
                <w14:textFill>
                  <w14:solidFill>
                    <w14:schemeClr w14:val="tx1"/>
                  </w14:solidFill>
                </w14:textFill>
              </w:rPr>
            </w:pPr>
            <w:r>
              <w:rPr>
                <w:rFonts w:hint="eastAsia" w:ascii="宋体" w:hAnsi="宋体" w:eastAsia="宋体" w:cs="仿宋_GB2312"/>
                <w:b/>
                <w:color w:val="000000" w:themeColor="text1"/>
                <w:spacing w:val="-11"/>
                <w:sz w:val="24"/>
                <w:szCs w:val="24"/>
                <w14:textFill>
                  <w14:solidFill>
                    <w14:schemeClr w14:val="tx1"/>
                  </w14:solidFill>
                </w14:textFill>
              </w:rPr>
              <w:t>注：</w:t>
            </w:r>
          </w:p>
          <w:p>
            <w:pPr>
              <w:autoSpaceDE w:val="0"/>
              <w:autoSpaceDN w:val="0"/>
              <w:adjustRightInd w:val="0"/>
              <w:spacing w:line="276"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1、供应商在投标时，提供《禹州市政府采购供应商信用承诺函》（详见招标文件第八章3.7格式），无需再提交上述证明材料。</w:t>
            </w:r>
          </w:p>
          <w:p>
            <w:pPr>
              <w:autoSpaceDE w:val="0"/>
              <w:autoSpaceDN w:val="0"/>
              <w:adjustRightInd w:val="0"/>
              <w:spacing w:line="276"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2、采购人有权在签订合同前要求中标供应商提供相关证明材料以核实中标供应商承诺事项的真实性。</w:t>
            </w:r>
          </w:p>
          <w:p>
            <w:pPr>
              <w:autoSpaceDE w:val="0"/>
              <w:autoSpaceDN w:val="0"/>
              <w:spacing w:line="360" w:lineRule="auto"/>
              <w:contextualSpacing/>
              <w:rPr>
                <w:rFonts w:ascii="宋体" w:hAnsi="宋体" w:eastAsia="宋体" w:cs="仿宋"/>
                <w:sz w:val="24"/>
                <w:szCs w:val="24"/>
              </w:rPr>
            </w:pPr>
            <w:r>
              <w:rPr>
                <w:rFonts w:hint="eastAsia" w:ascii="宋体" w:hAnsi="宋体" w:eastAsia="宋体" w:cs="宋体"/>
                <w:color w:val="000000" w:themeColor="text1"/>
                <w:sz w:val="24"/>
                <w:szCs w:val="24"/>
                <w14:textFill>
                  <w14:solidFill>
                    <w14:schemeClr w14:val="tx1"/>
                  </w14:solidFill>
                </w14:textFill>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276" w:lineRule="auto"/>
              <w:rPr>
                <w:rFonts w:ascii="宋体" w:hAnsi="宋体" w:eastAsia="宋体" w:cs="宋体"/>
                <w:kern w:val="0"/>
                <w:sz w:val="24"/>
                <w:szCs w:val="24"/>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p>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color w:val="FF0000"/>
                <w:szCs w:val="21"/>
              </w:rPr>
              <w:t>★</w:t>
            </w:r>
            <w:r>
              <w:rPr>
                <w:rFonts w:hint="eastAsia" w:ascii="宋体" w:hAnsi="宋体" w:eastAsia="宋体" w:cs="宋体"/>
                <w:bCs/>
                <w:sz w:val="24"/>
                <w:szCs w:val="24"/>
                <w:lang w:val="zh-CN"/>
              </w:rPr>
              <w:t>最高限价</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本项目最高限价为</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招标控制价（最高限价）：</w:t>
            </w:r>
            <w:bookmarkStart w:id="11" w:name="_Hlk25596104"/>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218</w:t>
            </w:r>
            <w:r>
              <w:rPr>
                <w:rFonts w:ascii="宋体" w:hAnsi="宋体" w:eastAsia="宋体" w:cs="宋体"/>
                <w:bCs/>
                <w:sz w:val="24"/>
                <w:szCs w:val="24"/>
                <w:lang w:val="zh-CN"/>
              </w:rPr>
              <w:t>万元；</w:t>
            </w:r>
            <w:r>
              <w:rPr>
                <w:rFonts w:hint="eastAsia" w:ascii="宋体" w:hAnsi="宋体" w:eastAsia="宋体" w:cs="宋体"/>
                <w:bCs/>
                <w:sz w:val="24"/>
                <w:szCs w:val="24"/>
                <w:lang w:val="zh-CN"/>
              </w:rPr>
              <w:t>（详见第二章项目需求）</w:t>
            </w:r>
            <w:r>
              <w:rPr>
                <w:rFonts w:ascii="宋体" w:hAnsi="宋体" w:eastAsia="宋体" w:cs="宋体"/>
                <w:bCs/>
                <w:sz w:val="24"/>
                <w:szCs w:val="24"/>
                <w:lang w:val="zh-CN"/>
              </w:rPr>
              <w:t>；</w:t>
            </w:r>
            <w:r>
              <w:rPr>
                <w:rFonts w:hint="eastAsia" w:ascii="宋体" w:hAnsi="宋体" w:eastAsia="宋体" w:cs="宋体"/>
                <w:bCs/>
                <w:sz w:val="24"/>
                <w:szCs w:val="24"/>
                <w:lang w:val="zh-CN"/>
              </w:rPr>
              <w:t>投标人投标报价超出招标人发布的相应招标控制价的，投标无效。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12</w:t>
            </w:r>
          </w:p>
        </w:tc>
        <w:tc>
          <w:tcPr>
            <w:tcW w:w="2061" w:type="dxa"/>
            <w:vAlign w:val="center"/>
          </w:tcPr>
          <w:p>
            <w:pPr>
              <w:autoSpaceDE w:val="0"/>
              <w:autoSpaceDN w:val="0"/>
              <w:adjustRightInd w:val="0"/>
              <w:spacing w:line="276" w:lineRule="auto"/>
              <w:jc w:val="center"/>
              <w:rPr>
                <w:rFonts w:ascii="宋体" w:hAnsi="宋体" w:eastAsia="宋体" w:cs="仿宋_GB2312"/>
                <w:color w:val="FF0000"/>
                <w:sz w:val="24"/>
                <w:szCs w:val="24"/>
              </w:rPr>
            </w:pPr>
            <w:r>
              <w:rPr>
                <w:rFonts w:hint="eastAsia" w:ascii="宋体" w:hAnsi="宋体" w:eastAsia="宋体" w:cs="仿宋_GB2312"/>
                <w:sz w:val="24"/>
                <w:szCs w:val="24"/>
              </w:rPr>
              <w:t>进口产品参与</w:t>
            </w:r>
          </w:p>
        </w:tc>
        <w:tc>
          <w:tcPr>
            <w:tcW w:w="6297" w:type="dxa"/>
            <w:vAlign w:val="center"/>
          </w:tcPr>
          <w:p>
            <w:pPr>
              <w:autoSpaceDE w:val="0"/>
              <w:autoSpaceDN w:val="0"/>
              <w:adjustRightInd w:val="0"/>
              <w:spacing w:line="276" w:lineRule="auto"/>
              <w:rPr>
                <w:rFonts w:ascii="宋体" w:hAnsi="宋体" w:eastAsia="宋体"/>
                <w:sz w:val="24"/>
                <w:szCs w:val="24"/>
              </w:rPr>
            </w:pPr>
            <w:r>
              <w:rPr>
                <w:rFonts w:hint="eastAsia" w:ascii="宋体" w:hAnsi="宋体" w:eastAsia="宋体" w:cs="宋体"/>
                <w:b/>
                <w:bCs/>
                <w:sz w:val="24"/>
                <w:szCs w:val="24"/>
                <w:lang w:val="zh-CN"/>
              </w:rPr>
              <w:sym w:font="Wingdings 2" w:char="0052"/>
            </w:r>
            <w:r>
              <w:rPr>
                <w:rFonts w:hint="eastAsia" w:ascii="宋体" w:hAnsi="宋体" w:eastAsia="宋体" w:cs="宋体"/>
                <w:bCs/>
                <w:sz w:val="24"/>
                <w:szCs w:val="24"/>
                <w:lang w:val="zh-CN"/>
              </w:rPr>
              <w:t xml:space="preserve">不允许    </w:t>
            </w: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ascii="宋体" w:hAnsi="宋体" w:eastAsia="宋体" w:cs="宋体"/>
                <w:b/>
                <w:color w:val="000000"/>
                <w:kern w:val="0"/>
                <w:sz w:val="24"/>
                <w:szCs w:val="24"/>
                <w:lang w:val="zh-CN"/>
              </w:rPr>
              <w:fldChar w:fldCharType="end"/>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13</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color w:val="FF0000"/>
                <w:szCs w:val="21"/>
              </w:rPr>
              <w:t>★</w:t>
            </w:r>
            <w:r>
              <w:rPr>
                <w:rFonts w:hint="eastAsia" w:ascii="宋体" w:hAnsi="宋体" w:eastAsia="宋体" w:cs="仿宋_GB2312"/>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仿宋_GB2312"/>
                <w:sz w:val="24"/>
                <w:szCs w:val="24"/>
              </w:rPr>
            </w:pPr>
            <w:r>
              <w:rPr>
                <w:rFonts w:ascii="宋体" w:hAnsi="宋体" w:eastAsia="宋体" w:cs="宋体"/>
                <w:bCs/>
                <w:sz w:val="24"/>
                <w:szCs w:val="24"/>
                <w:lang w:val="zh-CN"/>
              </w:rPr>
              <w:t>中标</w:t>
            </w:r>
            <w:r>
              <w:rPr>
                <w:rFonts w:hint="eastAsia" w:ascii="宋体" w:hAnsi="宋体" w:eastAsia="宋体" w:cs="宋体"/>
                <w:bCs/>
                <w:sz w:val="24"/>
                <w:szCs w:val="24"/>
                <w:lang w:val="zh-CN"/>
              </w:rPr>
              <w:t>人投标</w:t>
            </w:r>
            <w:r>
              <w:rPr>
                <w:rFonts w:ascii="宋体" w:hAnsi="宋体" w:eastAsia="宋体" w:cs="宋体"/>
                <w:bCs/>
                <w:sz w:val="24"/>
                <w:szCs w:val="24"/>
                <w:lang w:val="zh-CN"/>
              </w:rPr>
              <w:t>有效期延</w:t>
            </w:r>
            <w:r>
              <w:rPr>
                <w:rFonts w:hint="eastAsia" w:ascii="宋体" w:hAnsi="宋体" w:eastAsia="宋体" w:cs="宋体"/>
                <w:bCs/>
                <w:sz w:val="24"/>
                <w:szCs w:val="24"/>
                <w:lang w:val="zh-CN"/>
              </w:rPr>
              <w:t>至合同</w:t>
            </w:r>
            <w:r>
              <w:rPr>
                <w:rFonts w:ascii="宋体" w:hAnsi="宋体" w:eastAsia="宋体" w:cs="宋体"/>
                <w:bCs/>
                <w:sz w:val="24"/>
                <w:szCs w:val="24"/>
                <w:lang w:val="zh-CN"/>
              </w:rPr>
              <w:t>验收之日</w:t>
            </w:r>
            <w:r>
              <w:rPr>
                <w:rFonts w:hint="eastAsia" w:ascii="宋体" w:hAnsi="宋体" w:eastAsia="宋体" w:cs="宋体"/>
                <w:bCs/>
                <w:sz w:val="24"/>
                <w:szCs w:val="24"/>
                <w:lang w:val="zh-CN"/>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sz w:val="24"/>
                <w:szCs w:val="24"/>
                <w:highlight w:val="yellow"/>
                <w:lang w:val="zh-CN"/>
              </w:rPr>
            </w:pPr>
            <w:r>
              <w:rPr>
                <w:rFonts w:hint="eastAsia" w:ascii="宋体" w:hAnsi="宋体" w:eastAsia="宋体" w:cs="仿宋_GB2312"/>
                <w:b/>
                <w:color w:val="000000"/>
                <w:sz w:val="24"/>
                <w:szCs w:val="24"/>
                <w:highlight w:val="none"/>
              </w:rPr>
              <w:t>20</w:t>
            </w:r>
            <w:r>
              <w:rPr>
                <w:rFonts w:ascii="宋体" w:hAnsi="宋体" w:eastAsia="宋体" w:cs="仿宋_GB2312"/>
                <w:b/>
                <w:color w:val="000000"/>
                <w:sz w:val="24"/>
                <w:szCs w:val="24"/>
                <w:highlight w:val="none"/>
              </w:rPr>
              <w:t>22</w:t>
            </w:r>
            <w:r>
              <w:rPr>
                <w:rFonts w:hint="eastAsia" w:ascii="宋体" w:hAnsi="宋体" w:eastAsia="宋体" w:cs="仿宋_GB2312"/>
                <w:b/>
                <w:color w:val="000000"/>
                <w:sz w:val="24"/>
                <w:szCs w:val="24"/>
                <w:highlight w:val="none"/>
              </w:rPr>
              <w:t>年</w:t>
            </w:r>
            <w:r>
              <w:rPr>
                <w:rFonts w:hint="eastAsia" w:ascii="宋体" w:hAnsi="宋体" w:eastAsia="宋体" w:cs="仿宋_GB2312"/>
                <w:b/>
                <w:color w:val="000000"/>
                <w:sz w:val="24"/>
                <w:szCs w:val="24"/>
                <w:highlight w:val="none"/>
                <w:lang w:val="en-US" w:eastAsia="zh-CN"/>
              </w:rPr>
              <w:t>9</w:t>
            </w:r>
            <w:r>
              <w:rPr>
                <w:rFonts w:hint="eastAsia" w:ascii="宋体" w:hAnsi="宋体" w:eastAsia="宋体" w:cs="仿宋_GB2312"/>
                <w:b/>
                <w:color w:val="000000"/>
                <w:sz w:val="24"/>
                <w:szCs w:val="24"/>
                <w:highlight w:val="none"/>
              </w:rPr>
              <w:t>月</w:t>
            </w:r>
            <w:r>
              <w:rPr>
                <w:rFonts w:hint="eastAsia" w:ascii="宋体" w:hAnsi="宋体" w:eastAsia="宋体" w:cs="仿宋_GB2312"/>
                <w:b/>
                <w:color w:val="000000"/>
                <w:sz w:val="24"/>
                <w:szCs w:val="24"/>
                <w:highlight w:val="none"/>
                <w:lang w:val="en-US" w:eastAsia="zh-CN"/>
              </w:rPr>
              <w:t>29</w:t>
            </w:r>
            <w:r>
              <w:rPr>
                <w:rFonts w:hint="eastAsia" w:ascii="宋体" w:hAnsi="宋体" w:eastAsia="宋体" w:cs="仿宋_GB2312"/>
                <w:b/>
                <w:color w:val="000000"/>
                <w:sz w:val="24"/>
                <w:szCs w:val="24"/>
                <w:highlight w:val="none"/>
              </w:rPr>
              <w:t>日上午</w:t>
            </w:r>
            <w:r>
              <w:rPr>
                <w:rFonts w:hint="eastAsia" w:ascii="宋体" w:hAnsi="宋体" w:eastAsia="宋体" w:cs="仿宋_GB2312"/>
                <w:b/>
                <w:color w:val="000000"/>
                <w:sz w:val="24"/>
                <w:szCs w:val="24"/>
                <w:highlight w:val="none"/>
                <w:lang w:val="en-US" w:eastAsia="zh-CN"/>
              </w:rPr>
              <w:t>10</w:t>
            </w:r>
            <w:r>
              <w:rPr>
                <w:rFonts w:hint="eastAsia" w:ascii="宋体" w:hAnsi="宋体" w:eastAsia="宋体" w:cs="仿宋_GB2312"/>
                <w:b/>
                <w:color w:val="000000"/>
                <w:sz w:val="24"/>
                <w:szCs w:val="24"/>
                <w:highlight w:val="none"/>
              </w:rPr>
              <w:t>时</w:t>
            </w:r>
            <w:r>
              <w:rPr>
                <w:rFonts w:hint="eastAsia" w:ascii="宋体" w:hAnsi="宋体" w:eastAsia="宋体" w:cs="仿宋_GB2312"/>
                <w:b/>
                <w:color w:val="000000"/>
                <w:sz w:val="24"/>
                <w:szCs w:val="24"/>
                <w:highlight w:val="none"/>
                <w:lang w:val="en-US" w:eastAsia="zh-CN"/>
              </w:rPr>
              <w:t>30</w:t>
            </w:r>
            <w:r>
              <w:rPr>
                <w:rFonts w:hint="eastAsia" w:ascii="宋体" w:hAnsi="宋体" w:eastAsia="宋体" w:cs="仿宋_GB2312"/>
                <w:b/>
                <w:color w:val="000000"/>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16</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ascii="宋体" w:hAnsi="宋体" w:eastAsia="宋体" w:cs="宋体"/>
                <w:bCs/>
                <w:sz w:val="24"/>
                <w:szCs w:val="24"/>
              </w:rPr>
              <w:t>(</w:t>
            </w:r>
            <w:r>
              <w:rPr>
                <w:rFonts w:ascii="宋体" w:hAnsi="宋体" w:eastAsia="宋体" w:cs="宋体"/>
                <w:bCs/>
                <w:sz w:val="24"/>
                <w:szCs w:val="24"/>
                <w:lang w:val="zh-CN"/>
              </w:rPr>
              <w:t>河南省</w:t>
            </w:r>
            <w:r>
              <w:rPr>
                <w:rFonts w:ascii="Segoe UI Emoji" w:hAnsi="Segoe UI Emoji" w:eastAsia="宋体" w:cs="Segoe UI Emoji"/>
                <w:bCs/>
                <w:sz w:val="24"/>
                <w:szCs w:val="24"/>
              </w:rPr>
              <w:t>▪</w:t>
            </w:r>
            <w:r>
              <w:rPr>
                <w:rFonts w:ascii="宋体" w:hAnsi="宋体" w:eastAsia="宋体" w:cs="宋体"/>
                <w:bCs/>
                <w:sz w:val="24"/>
                <w:szCs w:val="24"/>
                <w:lang w:val="zh-CN"/>
              </w:rPr>
              <w:t>许昌市</w:t>
            </w:r>
            <w:r>
              <w:rPr>
                <w:rFonts w:ascii="宋体" w:hAnsi="宋体" w:eastAsia="宋体" w:cs="宋体"/>
                <w:bCs/>
                <w:sz w:val="24"/>
                <w:szCs w:val="24"/>
              </w:rPr>
              <w:t>)</w:t>
            </w:r>
            <w:r>
              <w:rPr>
                <w:rFonts w:ascii="宋体" w:hAnsi="宋体" w:eastAsia="宋体" w:cs="宋体"/>
                <w:bCs/>
                <w:sz w:val="24"/>
                <w:szCs w:val="24"/>
                <w:lang w:val="zh-CN"/>
              </w:rPr>
              <w:t>】公共资源交易系统</w:t>
            </w:r>
            <w:r>
              <w:rPr>
                <w:rFonts w:ascii="宋体" w:hAnsi="宋体" w:eastAsia="宋体" w:cs="宋体"/>
                <w:bCs/>
                <w:sz w:val="24"/>
                <w:szCs w:val="24"/>
              </w:rPr>
              <w:t>（</w:t>
            </w:r>
            <w:r>
              <w:rPr>
                <w:rFonts w:ascii="宋体" w:hAnsi="宋体" w:eastAsia="宋体" w:cs="宋体"/>
                <w:bCs/>
                <w:color w:val="0000FF"/>
                <w:sz w:val="24"/>
                <w:szCs w:val="24"/>
                <w:u w:val="single"/>
              </w:rPr>
              <w:t>http://ggzy.xuchang.gov.cn/</w:t>
            </w:r>
            <w:r>
              <w:rPr>
                <w:rFonts w:ascii="宋体" w:hAnsi="宋体" w:eastAsia="宋体" w:cs="宋体"/>
                <w:bCs/>
                <w:sz w:val="24"/>
                <w:szCs w:val="24"/>
              </w:rPr>
              <w:t>）</w:t>
            </w:r>
            <w:r>
              <w:rPr>
                <w:rFonts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w:t>
            </w:r>
            <w:r>
              <w:rPr>
                <w:rFonts w:ascii="宋体" w:hAnsi="宋体" w:eastAsia="宋体" w:cs="宋体"/>
                <w:bCs/>
                <w:sz w:val="24"/>
                <w:szCs w:val="24"/>
                <w:lang w:val="zh-CN"/>
              </w:rPr>
              <w:t>标地点：</w:t>
            </w:r>
            <w:r>
              <w:rPr>
                <w:rFonts w:hint="eastAsia" w:ascii="宋体" w:hAnsi="宋体" w:eastAsia="宋体" w:cs="宋体"/>
                <w:bCs/>
                <w:sz w:val="24"/>
                <w:szCs w:val="24"/>
                <w:lang w:val="zh-CN"/>
              </w:rPr>
              <w:t>禹州市公共资源</w:t>
            </w:r>
            <w:r>
              <w:rPr>
                <w:rFonts w:hint="eastAsia" w:ascii="宋体" w:hAnsi="宋体" w:eastAsia="宋体" w:cs="宋体"/>
                <w:bCs/>
                <w:sz w:val="24"/>
                <w:szCs w:val="24"/>
                <w:highlight w:val="none"/>
                <w:lang w:val="zh-CN"/>
              </w:rPr>
              <w:t>交易中心开标</w:t>
            </w:r>
            <w:r>
              <w:rPr>
                <w:rFonts w:hint="eastAsia" w:ascii="宋体" w:hAnsi="宋体" w:eastAsia="宋体" w:cs="宋体"/>
                <w:bCs/>
                <w:sz w:val="24"/>
                <w:szCs w:val="24"/>
                <w:highlight w:val="none"/>
                <w:lang w:val="en-US" w:eastAsia="zh-CN"/>
              </w:rPr>
              <w:t>一</w:t>
            </w:r>
            <w:r>
              <w:rPr>
                <w:rFonts w:hint="eastAsia" w:ascii="宋体" w:hAnsi="宋体" w:eastAsia="宋体" w:cs="宋体"/>
                <w:bCs/>
                <w:sz w:val="24"/>
                <w:szCs w:val="24"/>
                <w:highlight w:val="none"/>
                <w:lang w:val="zh-CN"/>
              </w:rPr>
              <w:t>室（地</w:t>
            </w:r>
            <w:r>
              <w:rPr>
                <w:rFonts w:hint="eastAsia" w:ascii="宋体" w:hAnsi="宋体" w:eastAsia="宋体" w:cs="宋体"/>
                <w:bCs/>
                <w:sz w:val="24"/>
                <w:szCs w:val="24"/>
                <w:lang w:val="zh-CN"/>
              </w:rPr>
              <w:t>址：禹州市行政服务中</w:t>
            </w:r>
            <w:bookmarkStart w:id="29" w:name="_GoBack"/>
            <w:bookmarkEnd w:id="29"/>
            <w:r>
              <w:rPr>
                <w:rFonts w:hint="eastAsia" w:ascii="宋体" w:hAnsi="宋体" w:eastAsia="宋体" w:cs="宋体"/>
                <w:bCs/>
                <w:sz w:val="24"/>
                <w:szCs w:val="24"/>
                <w:lang w:val="zh-CN"/>
              </w:rPr>
              <w:t>心楼九楼）</w:t>
            </w:r>
            <w:r>
              <w:rPr>
                <w:rFonts w:hint="eastAsia" w:ascii="宋体" w:hAnsi="宋体" w:eastAsia="宋体" w:cs="宋体"/>
                <w:bCs/>
                <w:color w:val="FF0000"/>
                <w:sz w:val="24"/>
                <w:szCs w:val="24"/>
                <w:lang w:val="zh-CN"/>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17</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18</w:t>
            </w:r>
          </w:p>
        </w:tc>
        <w:tc>
          <w:tcPr>
            <w:tcW w:w="2061"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19</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仿宋_GB2312"/>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20</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21</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sz w:val="24"/>
                <w:lang w:val="zh-CN"/>
              </w:rPr>
            </w:pPr>
            <w:r>
              <w:rPr>
                <w:rFonts w:hint="eastAsia" w:ascii="宋体" w:hAnsi="宋体" w:eastAsia="宋体"/>
                <w:sz w:val="24"/>
              </w:rPr>
              <w:t>电子投标文件：成功上传至《全国公共资源交易平台（河南省·许昌市）》公共资源交易系统加密电子投标文件1份</w:t>
            </w:r>
            <w:r>
              <w:rPr>
                <w:rFonts w:hint="eastAsia" w:ascii="宋体" w:hAnsi="宋体" w:eastAsia="宋体" w:cs="宋体"/>
                <w:sz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Calibri" w:hAnsi="宋体" w:eastAsia="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22</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投标文件的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297" w:type="dxa"/>
            <w:vAlign w:val="center"/>
          </w:tcPr>
          <w:p>
            <w:pPr>
              <w:autoSpaceDE w:val="0"/>
              <w:autoSpaceDN w:val="0"/>
              <w:adjustRightInd w:val="0"/>
              <w:spacing w:line="420" w:lineRule="exact"/>
              <w:rPr>
                <w:rFonts w:ascii="宋体" w:hAnsi="宋体" w:eastAsia="宋体" w:cs="仿宋_GB2312"/>
                <w:sz w:val="24"/>
                <w:szCs w:val="24"/>
                <w:highlight w:val="lightGray"/>
              </w:rPr>
            </w:pPr>
            <w:r>
              <w:rPr>
                <w:rFonts w:hint="eastAsia" w:ascii="宋体" w:hAnsi="宋体" w:eastAsia="宋体" w:cs="Times New Roman"/>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23</w:t>
            </w:r>
          </w:p>
        </w:tc>
        <w:tc>
          <w:tcPr>
            <w:tcW w:w="2061"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
                <w:sz w:val="24"/>
              </w:rPr>
              <w:t>本项目是否采用不见面开标</w:t>
            </w:r>
          </w:p>
        </w:tc>
        <w:tc>
          <w:tcPr>
            <w:tcW w:w="6297" w:type="dxa"/>
            <w:vAlign w:val="center"/>
          </w:tcPr>
          <w:p>
            <w:pPr>
              <w:autoSpaceDE w:val="0"/>
              <w:autoSpaceDN w:val="0"/>
              <w:adjustRightInd w:val="0"/>
              <w:spacing w:line="420" w:lineRule="exact"/>
              <w:rPr>
                <w:rFonts w:ascii="宋体" w:hAnsi="宋体" w:eastAsia="宋体"/>
                <w:b/>
                <w:sz w:val="24"/>
              </w:rPr>
            </w:pPr>
            <w:r>
              <w:rPr>
                <w:rFonts w:hint="eastAsia" w:ascii="Calibri"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cs="TimesNewRomanPSMT" w:asciiTheme="minorEastAsia" w:hAnsiTheme="minorEastAsia"/>
                <w:sz w:val="24"/>
                <w:szCs w:val="24"/>
              </w:rPr>
              <w:t>24</w:t>
            </w:r>
          </w:p>
        </w:tc>
        <w:tc>
          <w:tcPr>
            <w:tcW w:w="2061"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由采购人代表</w:t>
            </w:r>
            <w:r>
              <w:rPr>
                <w:rFonts w:ascii="宋体" w:hAnsi="宋体" w:eastAsia="宋体" w:cs="仿宋_GB2312"/>
                <w:sz w:val="24"/>
                <w:szCs w:val="24"/>
                <w:lang w:val="zh-CN"/>
              </w:rPr>
              <w:t>1</w:t>
            </w:r>
            <w:r>
              <w:rPr>
                <w:rFonts w:hint="eastAsia" w:ascii="宋体" w:hAnsi="宋体" w:eastAsia="宋体" w:cs="仿宋_GB2312"/>
                <w:sz w:val="24"/>
                <w:szCs w:val="24"/>
                <w:lang w:val="zh-CN"/>
              </w:rPr>
              <w:t>人和评审专家</w:t>
            </w:r>
            <w:r>
              <w:rPr>
                <w:rFonts w:ascii="宋体" w:hAnsi="宋体" w:eastAsia="宋体" w:cs="仿宋_GB2312"/>
                <w:sz w:val="24"/>
                <w:szCs w:val="24"/>
                <w:lang w:val="zh-CN"/>
              </w:rPr>
              <w:t>4</w:t>
            </w:r>
            <w:r>
              <w:rPr>
                <w:rFonts w:hint="eastAsia" w:ascii="宋体" w:hAnsi="宋体" w:eastAsia="宋体" w:cs="仿宋_GB2312"/>
                <w:sz w:val="24"/>
                <w:szCs w:val="24"/>
                <w:lang w:val="zh-CN"/>
              </w:rPr>
              <w:t>人共</w:t>
            </w:r>
            <w:r>
              <w:rPr>
                <w:rFonts w:ascii="宋体" w:hAnsi="宋体" w:eastAsia="宋体" w:cs="仿宋_GB2312"/>
                <w:sz w:val="24"/>
                <w:szCs w:val="24"/>
                <w:lang w:val="zh-CN"/>
              </w:rPr>
              <w:t>5</w:t>
            </w:r>
            <w:r>
              <w:rPr>
                <w:rFonts w:hint="eastAsia" w:ascii="宋体" w:hAnsi="宋体" w:eastAsia="宋体" w:cs="仿宋_GB2312"/>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仿宋_GB2312"/>
                <w:color w:val="FF0000"/>
                <w:sz w:val="24"/>
                <w:szCs w:val="24"/>
              </w:rPr>
              <w:t>评标方法</w:t>
            </w:r>
          </w:p>
        </w:tc>
        <w:tc>
          <w:tcPr>
            <w:tcW w:w="6297" w:type="dxa"/>
            <w:vAlign w:val="center"/>
          </w:tcPr>
          <w:p>
            <w:pPr>
              <w:autoSpaceDE w:val="0"/>
              <w:autoSpaceDN w:val="0"/>
              <w:adjustRightInd w:val="0"/>
              <w:spacing w:line="360" w:lineRule="auto"/>
              <w:rPr>
                <w:rFonts w:ascii="宋体" w:hAnsi="宋体" w:eastAsia="宋体" w:cs="宋体"/>
                <w:bCs/>
                <w:color w:val="FF0000"/>
                <w:sz w:val="24"/>
                <w:szCs w:val="24"/>
                <w:lang w:val="zh-CN"/>
              </w:rPr>
            </w:pPr>
            <w:r>
              <w:rPr>
                <w:rFonts w:ascii="宋体" w:hAnsi="宋体" w:eastAsia="宋体" w:cs="宋体"/>
                <w:b/>
                <w:color w:val="FF0000"/>
                <w:kern w:val="0"/>
                <w:sz w:val="24"/>
                <w:szCs w:val="24"/>
                <w:lang w:val="zh-CN"/>
              </w:rPr>
              <w:fldChar w:fldCharType="begin"/>
            </w:r>
            <w:r>
              <w:rPr>
                <w:rFonts w:hint="eastAsia" w:ascii="宋体" w:hAnsi="宋体" w:eastAsia="宋体" w:cs="宋体"/>
                <w:b/>
                <w:color w:val="FF0000"/>
                <w:kern w:val="0"/>
                <w:sz w:val="24"/>
                <w:szCs w:val="24"/>
                <w:lang w:val="zh-CN"/>
              </w:rPr>
              <w:instrText xml:space="preserve">eq \o\ac(□,</w:instrText>
            </w:r>
            <w:r>
              <w:rPr>
                <w:rFonts w:hint="eastAsia" w:ascii="宋体" w:hAnsi="宋体" w:eastAsia="宋体" w:cs="宋体"/>
                <w:b/>
                <w:color w:val="FF0000"/>
                <w:kern w:val="0"/>
                <w:position w:val="2"/>
                <w:sz w:val="24"/>
                <w:szCs w:val="24"/>
                <w:lang w:val="zh-CN"/>
              </w:rPr>
              <w:instrText xml:space="preserve">√</w:instrText>
            </w:r>
            <w:r>
              <w:rPr>
                <w:rFonts w:hint="eastAsia" w:ascii="宋体" w:hAnsi="宋体" w:eastAsia="宋体" w:cs="宋体"/>
                <w:b/>
                <w:color w:val="FF0000"/>
                <w:kern w:val="0"/>
                <w:sz w:val="24"/>
                <w:szCs w:val="24"/>
                <w:lang w:val="zh-CN"/>
              </w:rPr>
              <w:instrText xml:space="preserve">)</w:instrText>
            </w:r>
            <w:r>
              <w:rPr>
                <w:rFonts w:ascii="宋体" w:hAnsi="宋体" w:eastAsia="宋体" w:cs="宋体"/>
                <w:b/>
                <w:color w:val="FF0000"/>
                <w:kern w:val="0"/>
                <w:sz w:val="24"/>
                <w:szCs w:val="24"/>
                <w:lang w:val="zh-CN"/>
              </w:rPr>
              <w:fldChar w:fldCharType="end"/>
            </w:r>
            <w:r>
              <w:rPr>
                <w:rFonts w:hint="eastAsia" w:ascii="宋体" w:hAnsi="宋体" w:eastAsia="宋体" w:cs="宋体"/>
                <w:bCs/>
                <w:color w:val="FF0000"/>
                <w:sz w:val="24"/>
                <w:szCs w:val="24"/>
                <w:lang w:val="zh-CN"/>
              </w:rPr>
              <w:t>综合评分法</w:t>
            </w:r>
            <w:r>
              <w:rPr>
                <w:rFonts w:hint="eastAsia" w:ascii="宋体" w:hAnsi="宋体" w:eastAsia="宋体" w:cs="宋体"/>
                <w:b/>
                <w:bCs/>
                <w:color w:val="FF0000"/>
                <w:sz w:val="24"/>
                <w:szCs w:val="24"/>
                <w:lang w:val="zh-CN"/>
              </w:rPr>
              <w:t>□</w:t>
            </w:r>
            <w:r>
              <w:rPr>
                <w:rFonts w:hint="eastAsia" w:ascii="宋体" w:hAnsi="宋体" w:eastAsia="宋体" w:cs="仿宋_GB2312"/>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仿宋_GB2312"/>
                <w:sz w:val="24"/>
                <w:szCs w:val="24"/>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7</w:t>
            </w:r>
          </w:p>
        </w:tc>
        <w:tc>
          <w:tcPr>
            <w:tcW w:w="2061" w:type="dxa"/>
            <w:vAlign w:val="center"/>
          </w:tcPr>
          <w:p>
            <w:pPr>
              <w:autoSpaceDE w:val="0"/>
              <w:autoSpaceDN w:val="0"/>
              <w:adjustRightInd w:val="0"/>
              <w:spacing w:line="360" w:lineRule="auto"/>
              <w:jc w:val="center"/>
              <w:rPr>
                <w:rFonts w:ascii="宋体" w:hAnsi="宋体" w:eastAsia="宋体" w:cs="宋体"/>
                <w:bCs/>
                <w:color w:val="C00000"/>
                <w:sz w:val="24"/>
                <w:szCs w:val="24"/>
                <w:lang w:val="zh-CN"/>
              </w:rPr>
            </w:pPr>
            <w:r>
              <w:rPr>
                <w:rFonts w:hint="eastAsia" w:ascii="宋体" w:hAnsi="宋体" w:eastAsia="宋体" w:cs="宋体"/>
                <w:bCs/>
                <w:color w:val="000000" w:themeColor="text1"/>
                <w:sz w:val="24"/>
                <w:szCs w:val="24"/>
                <w:lang w:val="zh-CN"/>
                <w14:textFill>
                  <w14:solidFill>
                    <w14:schemeClr w14:val="tx1"/>
                  </w14:solidFill>
                </w14:textFill>
              </w:rPr>
              <w:t>中小企业有关政策</w:t>
            </w:r>
          </w:p>
        </w:tc>
        <w:tc>
          <w:tcPr>
            <w:tcW w:w="6297" w:type="dxa"/>
            <w:vAlign w:val="center"/>
          </w:tcPr>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sz w:val="24"/>
                <w:szCs w:val="24"/>
                <w:lang w:val="zh-CN"/>
              </w:rPr>
              <w:t>2、本次采购标的对应的中小企业划分标准所属行业</w:t>
            </w:r>
            <w:r>
              <w:rPr>
                <w:rFonts w:hint="eastAsia" w:ascii="宋体" w:hAnsi="宋体" w:eastAsia="宋体" w:cs="宋体"/>
                <w:bCs/>
                <w:color w:val="000000" w:themeColor="text1"/>
                <w:sz w:val="24"/>
                <w:szCs w:val="24"/>
                <w:lang w:val="zh-CN"/>
                <w14:textFill>
                  <w14:solidFill>
                    <w14:schemeClr w14:val="tx1"/>
                  </w14:solidFill>
                </w14:textFill>
              </w:rPr>
              <w:t>：制造业。</w:t>
            </w:r>
          </w:p>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hint="eastAsia" w:ascii="宋体" w:hAnsi="宋体" w:eastAsia="宋体" w:cs="宋体"/>
                <w:bCs/>
                <w:sz w:val="24"/>
                <w:szCs w:val="24"/>
                <w:lang w:val="zh-CN"/>
              </w:rPr>
            </w:pPr>
            <w:r>
              <w:rPr>
                <w:rFonts w:hint="eastAsia" w:ascii="宋体" w:hAnsi="宋体" w:eastAsia="宋体" w:cs="宋体"/>
                <w:bCs/>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eastAsia="宋体" w:cs="仿宋_GB2312"/>
                <w:color w:val="C00000"/>
                <w:sz w:val="24"/>
                <w:szCs w:val="24"/>
                <w:lang w:val="zh-CN"/>
              </w:rPr>
            </w:pPr>
            <w:r>
              <w:rPr>
                <w:rFonts w:hint="eastAsia" w:ascii="宋体" w:hAnsi="宋体" w:eastAsia="宋体" w:cs="宋体"/>
                <w:bCs/>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8</w:t>
            </w:r>
          </w:p>
        </w:tc>
        <w:tc>
          <w:tcPr>
            <w:tcW w:w="2061" w:type="dxa"/>
            <w:vAlign w:val="center"/>
          </w:tcPr>
          <w:p>
            <w:pPr>
              <w:autoSpaceDE w:val="0"/>
              <w:autoSpaceDN w:val="0"/>
              <w:adjustRightInd w:val="0"/>
              <w:spacing w:line="360" w:lineRule="auto"/>
              <w:jc w:val="center"/>
              <w:rPr>
                <w:rFonts w:ascii="宋体" w:hAnsi="宋体" w:eastAsia="宋体" w:cs="宋体"/>
                <w:bCs/>
                <w:color w:val="FF0000"/>
                <w:sz w:val="24"/>
                <w:szCs w:val="24"/>
                <w:lang w:val="zh-CN"/>
              </w:rPr>
            </w:pPr>
            <w:r>
              <w:rPr>
                <w:rFonts w:hint="eastAsia" w:ascii="宋体" w:hAnsi="宋体" w:eastAsia="宋体" w:cs="宋体"/>
                <w:bCs/>
                <w:sz w:val="24"/>
                <w:szCs w:val="24"/>
                <w:lang w:val="zh-CN"/>
              </w:rPr>
              <w:t>节能环保要求</w:t>
            </w:r>
          </w:p>
        </w:tc>
        <w:tc>
          <w:tcPr>
            <w:tcW w:w="6297" w:type="dxa"/>
            <w:vAlign w:val="center"/>
          </w:tcPr>
          <w:p>
            <w:pPr>
              <w:autoSpaceDE w:val="0"/>
              <w:autoSpaceDN w:val="0"/>
              <w:adjustRightInd w:val="0"/>
              <w:spacing w:line="360" w:lineRule="auto"/>
              <w:contextualSpacing/>
              <w:rPr>
                <w:rFonts w:ascii="宋体" w:hAnsi="宋体" w:eastAsia="宋体"/>
                <w:color w:val="FF0000"/>
                <w:sz w:val="24"/>
                <w:szCs w:val="24"/>
              </w:rPr>
            </w:pPr>
            <w:r>
              <w:rPr>
                <w:rFonts w:hint="eastAsia" w:ascii="宋体" w:hAnsi="宋体" w:eastAsia="宋体" w:cs="宋体"/>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w:t>
            </w:r>
            <w:r>
              <w:rPr>
                <w:rFonts w:cs="黑体" w:asciiTheme="minorEastAsia" w:hAnsiTheme="minorEastAsia"/>
                <w:sz w:val="24"/>
                <w:szCs w:val="24"/>
              </w:rPr>
              <w:t>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信息安全要求</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无要求</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Times New Roman"/>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1、评标结束后，投标人接到招标代理机构通知获得第一中标候选人2</w:t>
            </w:r>
            <w:r>
              <w:rPr>
                <w:rFonts w:ascii="宋体" w:hAnsi="宋体" w:eastAsia="宋体" w:cs="Times New Roman"/>
                <w:kern w:val="0"/>
                <w:sz w:val="24"/>
                <w:szCs w:val="24"/>
              </w:rPr>
              <w:t>4</w:t>
            </w:r>
            <w:r>
              <w:rPr>
                <w:rFonts w:hint="eastAsia" w:ascii="宋体" w:hAnsi="宋体" w:eastAsia="宋体" w:cs="Times New Roman"/>
                <w:kern w:val="0"/>
                <w:sz w:val="24"/>
                <w:szCs w:val="24"/>
              </w:rPr>
              <w:t>小时内，应将由《禹州市政府采购供应商信用承诺函》替代的证明材料提交采购人和招标代理机构核验，经核验无误后，招标代理机构向中标人发出中标通知书。</w:t>
            </w:r>
          </w:p>
          <w:p>
            <w:pPr>
              <w:pStyle w:val="2"/>
              <w:spacing w:line="360" w:lineRule="auto"/>
              <w:rPr>
                <w:lang w:val="zh-CN"/>
              </w:rPr>
            </w:pPr>
            <w:r>
              <w:rPr>
                <w:rFonts w:ascii="宋体" w:hAnsi="宋体" w:eastAsia="宋体" w:cs="Times New Roman"/>
                <w:kern w:val="0"/>
                <w:sz w:val="24"/>
                <w:szCs w:val="24"/>
              </w:rPr>
              <w:t>2</w:t>
            </w:r>
            <w:r>
              <w:rPr>
                <w:rFonts w:hint="eastAsia" w:ascii="宋体" w:hAnsi="宋体" w:eastAsia="宋体" w:cs="Times New Roman"/>
                <w:kern w:val="0"/>
                <w:sz w:val="24"/>
                <w:szCs w:val="24"/>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lang w:val="zh-CN"/>
              </w:rPr>
              <w:t>电子投标文件：成功上传至《全国公共资源交易平台（河南省·许昌市）》公共资源交易系统加密电子投标文件</w:t>
            </w:r>
            <w:r>
              <w:rPr>
                <w:rFonts w:ascii="宋体" w:hAnsi="宋体" w:eastAsia="宋体" w:cs="宋体"/>
                <w:sz w:val="24"/>
                <w:lang w:val="zh-CN"/>
              </w:rPr>
              <w:t>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ascii="宋体" w:hAnsi="宋体" w:eastAsia="宋体" w:cs="Times New Roman"/>
                <w:kern w:val="0"/>
                <w:szCs w:val="21"/>
              </w:rPr>
            </w:pPr>
            <w:r>
              <w:rPr>
                <w:rFonts w:hint="eastAsia" w:ascii="宋体" w:hAnsi="宋体" w:eastAsia="宋体" w:cs="宋体"/>
                <w:sz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构成本招标文件的各个组成文件应互为解释，互为说明；</w:t>
            </w:r>
          </w:p>
          <w:p>
            <w:pPr>
              <w:spacing w:line="360" w:lineRule="auto"/>
              <w:rPr>
                <w:rFonts w:ascii="宋体" w:hAnsi="宋体" w:eastAsia="宋体" w:cs="宋体"/>
                <w:sz w:val="24"/>
                <w:lang w:val="zh-CN"/>
              </w:rPr>
            </w:pPr>
            <w:r>
              <w:rPr>
                <w:rFonts w:ascii="宋体" w:hAnsi="宋体" w:eastAsia="宋体" w:cs="宋体"/>
                <w:sz w:val="24"/>
                <w:lang w:val="zh-CN"/>
              </w:rPr>
              <w:t>1</w:t>
            </w:r>
            <w:r>
              <w:rPr>
                <w:rFonts w:hint="eastAsia" w:ascii="宋体" w:hAnsi="宋体" w:eastAsia="宋体" w:cs="宋体"/>
                <w:sz w:val="24"/>
                <w:lang w:val="zh-CN"/>
              </w:rPr>
              <w:t>、除招标文件中有特别规定外，仅适用于招标投标阶段的规定，按招标公告（投标邀请书）、投标人须知、评标办法的先后顺序解释；</w:t>
            </w:r>
          </w:p>
          <w:p>
            <w:pPr>
              <w:spacing w:line="360" w:lineRule="auto"/>
              <w:rPr>
                <w:rFonts w:ascii="宋体" w:hAnsi="宋体" w:eastAsia="宋体" w:cs="宋体"/>
                <w:sz w:val="24"/>
                <w:lang w:val="zh-CN"/>
              </w:rPr>
            </w:pPr>
            <w:r>
              <w:rPr>
                <w:rFonts w:ascii="宋体" w:hAnsi="宋体" w:eastAsia="宋体" w:cs="宋体"/>
                <w:sz w:val="24"/>
                <w:lang w:val="zh-CN"/>
              </w:rPr>
              <w:t>3</w:t>
            </w:r>
            <w:r>
              <w:rPr>
                <w:rFonts w:hint="eastAsia" w:ascii="宋体" w:hAnsi="宋体" w:eastAsia="宋体" w:cs="宋体"/>
                <w:sz w:val="24"/>
                <w:lang w:val="zh-CN"/>
              </w:rPr>
              <w:t>、同一组成文件中就同一事项的规定或约定不一致的，以编排顺序在后者为准；</w:t>
            </w:r>
          </w:p>
          <w:p>
            <w:pPr>
              <w:spacing w:line="360" w:lineRule="auto"/>
              <w:rPr>
                <w:rFonts w:ascii="宋体" w:hAnsi="宋体" w:eastAsia="宋体" w:cs="宋体"/>
                <w:sz w:val="24"/>
                <w:lang w:val="zh-CN"/>
              </w:rPr>
            </w:pPr>
            <w:r>
              <w:rPr>
                <w:rFonts w:ascii="宋体" w:hAnsi="宋体" w:eastAsia="宋体" w:cs="宋体"/>
                <w:sz w:val="24"/>
                <w:lang w:val="zh-CN"/>
              </w:rPr>
              <w:t>4</w:t>
            </w:r>
            <w:r>
              <w:rPr>
                <w:rFonts w:hint="eastAsia" w:ascii="宋体" w:hAnsi="宋体" w:eastAsia="宋体" w:cs="宋体"/>
                <w:sz w:val="24"/>
                <w:lang w:val="zh-CN"/>
              </w:rPr>
              <w:t>、同一组成文件不同版本之间有不一致的，以形成时间在后者为准；</w:t>
            </w:r>
          </w:p>
          <w:p>
            <w:pPr>
              <w:autoSpaceDE w:val="0"/>
              <w:autoSpaceDN w:val="0"/>
              <w:adjustRightInd w:val="0"/>
              <w:spacing w:line="360" w:lineRule="auto"/>
              <w:contextualSpacing/>
              <w:rPr>
                <w:rFonts w:ascii="宋体" w:hAnsi="宋体" w:eastAsia="宋体" w:cs="宋体"/>
                <w:b/>
                <w:color w:val="000000"/>
                <w:kern w:val="0"/>
                <w:sz w:val="24"/>
                <w:szCs w:val="24"/>
                <w:lang w:val="zh-CN"/>
              </w:rPr>
            </w:pPr>
            <w:r>
              <w:rPr>
                <w:rFonts w:hint="eastAsia" w:ascii="宋体" w:hAnsi="宋体" w:eastAsia="宋体" w:cs="宋体"/>
                <w:sz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lang w:val="zh-CN"/>
              </w:rPr>
              <w:t>纪律和监督</w:t>
            </w:r>
          </w:p>
        </w:tc>
        <w:tc>
          <w:tcPr>
            <w:tcW w:w="6297" w:type="dxa"/>
            <w:vAlign w:val="center"/>
          </w:tcPr>
          <w:p>
            <w:pPr>
              <w:spacing w:line="360" w:lineRule="auto"/>
              <w:rPr>
                <w:rFonts w:ascii="宋体" w:hAnsi="宋体" w:eastAsia="宋体" w:cs="宋体"/>
                <w:sz w:val="24"/>
                <w:lang w:val="zh-CN"/>
              </w:rPr>
            </w:pPr>
            <w:r>
              <w:rPr>
                <w:rFonts w:hint="eastAsia" w:ascii="宋体" w:hAnsi="宋体" w:eastAsia="宋体" w:cs="宋体"/>
                <w:sz w:val="24"/>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cs="黑体" w:asciiTheme="minorEastAsia" w:hAnsiTheme="minorEastAsia"/>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ascii="宋体" w:hAnsi="宋体" w:eastAsia="宋体" w:cs="Arial"/>
                <w:sz w:val="24"/>
                <w:szCs w:val="24"/>
              </w:rPr>
            </w:pPr>
            <w:r>
              <w:rPr>
                <w:rFonts w:hint="eastAsia"/>
                <w:lang w:val="zh-CN"/>
              </w:rPr>
              <w:t>2、</w:t>
            </w:r>
            <w:r>
              <w:rPr>
                <w:rFonts w:hint="eastAsia" w:ascii="宋体" w:hAnsi="宋体" w:eastAsia="宋体" w:cs="Arial"/>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ascii="宋体" w:hAnsi="宋体" w:eastAsia="宋体" w:cs="宋体"/>
                <w:kern w:val="0"/>
                <w:sz w:val="24"/>
              </w:rPr>
            </w:pPr>
            <w:r>
              <w:rPr>
                <w:rFonts w:hint="eastAsia" w:ascii="宋体" w:hAnsi="宋体" w:eastAsia="宋体" w:cs="宋体"/>
                <w:kern w:val="0"/>
                <w:sz w:val="24"/>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ascii="宋体" w:hAnsi="宋体" w:eastAsia="宋体" w:cs="宋体"/>
                <w:kern w:val="0"/>
                <w:sz w:val="24"/>
              </w:rPr>
            </w:pPr>
            <w:r>
              <w:rPr>
                <w:rFonts w:ascii="宋体" w:hAnsi="宋体" w:eastAsia="宋体" w:cs="宋体"/>
                <w:kern w:val="0"/>
                <w:sz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ascii="宋体" w:hAnsi="宋体" w:eastAsia="宋体" w:cs="宋体"/>
                <w:sz w:val="24"/>
                <w:szCs w:val="24"/>
                <w:lang w:val="zh-CN"/>
              </w:rPr>
              <w:t>4</w:t>
            </w:r>
            <w:r>
              <w:rPr>
                <w:rFonts w:ascii="宋体" w:hAnsi="宋体" w:eastAsia="宋体" w:cs="宋体"/>
                <w:sz w:val="24"/>
                <w:szCs w:val="24"/>
                <w:lang w:val="zh-CN"/>
              </w:rPr>
              <w:t>1</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投标人资格核验</w:t>
            </w:r>
          </w:p>
        </w:tc>
        <w:tc>
          <w:tcPr>
            <w:tcW w:w="6297" w:type="dxa"/>
            <w:vAlign w:val="center"/>
          </w:tcPr>
          <w:p>
            <w:pPr>
              <w:autoSpaceDE w:val="0"/>
              <w:autoSpaceDN w:val="0"/>
              <w:adjustRightInd w:val="0"/>
              <w:spacing w:line="360" w:lineRule="auto"/>
              <w:ind w:right="-11"/>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评标结束后，投标人接到招标代理机构通知获得第一中标候选人</w:t>
            </w:r>
            <w:r>
              <w:rPr>
                <w:rFonts w:ascii="宋体" w:hAnsi="宋体" w:eastAsia="宋体"/>
                <w:color w:val="000000" w:themeColor="text1"/>
                <w:sz w:val="24"/>
                <w:szCs w:val="24"/>
                <w14:textFill>
                  <w14:solidFill>
                    <w14:schemeClr w14:val="tx1"/>
                  </w14:solidFill>
                </w14:textFill>
              </w:rPr>
              <w:t>24小时内，应将由《禹州市政府采购供应商信用承诺函》替代的证明材料提交采购人和招标代理机构核验，经核验无误后，招标代理机构向中标人发出中标通知书。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6、民办非企业单位登记证书。（民办非企业单位投标提供）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1、投标人是法人（法人包括企业法人、机关法人、事业单位法人和社会团体法人），提供本单位：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w:t>
            </w:r>
            <w:r>
              <w:rPr>
                <w:rFonts w:hint="eastAsia" w:ascii="宋体" w:hAnsi="宋体" w:eastAsia="宋体"/>
                <w:b/>
                <w:bCs/>
                <w:sz w:val="24"/>
                <w:szCs w:val="24"/>
              </w:rPr>
              <w:t>2021年度经审计的财务报告</w:t>
            </w:r>
            <w:r>
              <w:rPr>
                <w:rFonts w:hint="eastAsia" w:ascii="宋体" w:hAnsi="宋体" w:eastAsia="宋体"/>
                <w:bCs/>
                <w:sz w:val="24"/>
                <w:szCs w:val="24"/>
              </w:rPr>
              <w:t>，包括资产负债表、利润表、现金流量表、所有者权益变动表及其附注；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2、投标人（其他组织和自然人）提供本单位：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w:t>
            </w:r>
            <w:r>
              <w:rPr>
                <w:rFonts w:hint="eastAsia" w:ascii="宋体" w:hAnsi="宋体" w:eastAsia="宋体"/>
                <w:b/>
                <w:bCs/>
                <w:sz w:val="24"/>
                <w:szCs w:val="24"/>
              </w:rPr>
              <w:t>2021年度经审计的财务报告</w:t>
            </w:r>
            <w:r>
              <w:rPr>
                <w:rFonts w:hint="eastAsia" w:ascii="宋体" w:hAnsi="宋体" w:eastAsia="宋体"/>
                <w:bCs/>
                <w:sz w:val="24"/>
                <w:szCs w:val="24"/>
              </w:rPr>
              <w:t>，包括资产负债表、利润表、现金流量表、所有者权益变动表及其附注；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1、相关设备的购置发票、专业技术人员职称证书、用工合同等；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2、投标人具备履行合同所必须的设备和专业技术能力承诺函或声明（承诺函或声明格式自拟）。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sz w:val="24"/>
                <w:szCs w:val="24"/>
              </w:rPr>
            </w:pPr>
            <w:r>
              <w:rPr>
                <w:rFonts w:hint="eastAsia" w:ascii="宋体" w:hAnsi="宋体" w:eastAsia="宋体" w:cs="仿宋_GB2312"/>
                <w:sz w:val="24"/>
                <w:szCs w:val="24"/>
                <w:lang w:val="zh-CN"/>
              </w:rPr>
              <w:t>注：仅需提供序号</w:t>
            </w:r>
            <w:r>
              <w:rPr>
                <w:rFonts w:hint="eastAsia" w:ascii="宋体" w:hAnsi="宋体" w:eastAsia="宋体"/>
                <w:sz w:val="24"/>
                <w:szCs w:val="24"/>
              </w:rPr>
              <w:t>1～2其中之一即可。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投标人“</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b/>
                <w:bCs/>
                <w:sz w:val="24"/>
                <w:szCs w:val="24"/>
                <w:lang w:val="zh-CN"/>
              </w:rPr>
              <w:t>七、</w:t>
            </w:r>
            <w:r>
              <w:rPr>
                <w:rFonts w:ascii="宋体" w:hAnsi="宋体" w:eastAsia="宋体" w:cs="仿宋_GB2312"/>
                <w:b/>
                <w:sz w:val="24"/>
                <w:szCs w:val="24"/>
                <w:shd w:val="clear" w:color="auto" w:fill="FFFFFF"/>
              </w:rPr>
              <w:t>未被列入“信用中国”网站(www.creditchina.gov.cn)失信被执行人、</w:t>
            </w:r>
            <w:r>
              <w:rPr>
                <w:rFonts w:hint="eastAsia" w:ascii="宋体" w:hAnsi="宋体" w:eastAsia="宋体" w:cs="仿宋_GB2312"/>
                <w:b/>
                <w:sz w:val="24"/>
                <w:szCs w:val="24"/>
                <w:shd w:val="clear" w:color="auto" w:fill="FFFFFF"/>
              </w:rPr>
              <w:t>税收</w:t>
            </w:r>
            <w:r>
              <w:rPr>
                <w:rFonts w:ascii="宋体" w:hAnsi="宋体" w:eastAsia="宋体" w:cs="仿宋_GB2312"/>
                <w:b/>
                <w:sz w:val="24"/>
                <w:szCs w:val="24"/>
                <w:shd w:val="clear" w:color="auto" w:fill="FFFFFF"/>
              </w:rPr>
              <w:t>违法黑名单的投标人；</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中国政府采购网</w:t>
            </w:r>
            <w:r>
              <w:rPr>
                <w:rFonts w:hint="eastAsia" w:ascii="宋体" w:hAnsi="宋体" w:eastAsia="宋体" w:cs="仿宋_GB2312"/>
                <w:b/>
                <w:sz w:val="24"/>
                <w:szCs w:val="24"/>
                <w:shd w:val="clear" w:color="auto" w:fill="FFFFFF"/>
              </w:rPr>
              <w:t>”</w:t>
            </w:r>
            <w:r>
              <w:rPr>
                <w:rFonts w:ascii="宋体" w:hAnsi="宋体" w:eastAsia="宋体" w:cs="仿宋_GB2312"/>
                <w:b/>
                <w:sz w:val="24"/>
                <w:szCs w:val="24"/>
                <w:shd w:val="clear" w:color="auto" w:fill="FFFFFF"/>
              </w:rPr>
              <w:t xml:space="preserve"> (www.ccgp.gov.cn)政府采购严重违法失信行为记录名单的投标人</w:t>
            </w:r>
            <w:r>
              <w:rPr>
                <w:rFonts w:hint="eastAsia" w:ascii="宋体" w:hAnsi="宋体" w:eastAsia="宋体" w:cs="宋体"/>
                <w:b/>
                <w:bCs/>
                <w:sz w:val="24"/>
                <w:szCs w:val="24"/>
                <w:lang w:val="zh-CN"/>
              </w:rPr>
              <w:t>；</w:t>
            </w:r>
            <w:r>
              <w:rPr>
                <w:rFonts w:hint="eastAsia" w:ascii="宋体" w:hAnsi="宋体" w:eastAsia="宋体" w:cs="仿宋_GB2312"/>
                <w:b/>
                <w:sz w:val="24"/>
                <w:szCs w:val="24"/>
                <w:shd w:val="clear" w:color="auto" w:fill="FFFFFF"/>
              </w:rPr>
              <w:t xml:space="preserve"> “中国社会组织政务服务平台”网站（</w:t>
            </w:r>
            <w:r>
              <w:rPr>
                <w:rFonts w:ascii="宋体" w:hAnsi="宋体" w:eastAsia="宋体" w:cs="仿宋_GB2312"/>
                <w:b/>
                <w:sz w:val="24"/>
                <w:szCs w:val="24"/>
                <w:shd w:val="clear" w:color="auto" w:fill="FFFFFF"/>
              </w:rPr>
              <w:t>https://chinanpo.mca.gov.cn</w:t>
            </w:r>
            <w:r>
              <w:rPr>
                <w:rFonts w:hint="eastAsia" w:ascii="宋体" w:hAnsi="宋体" w:eastAsia="宋体" w:cs="仿宋_GB2312"/>
                <w:b/>
                <w:sz w:val="24"/>
                <w:szCs w:val="24"/>
                <w:shd w:val="clear" w:color="auto" w:fill="FFFFFF"/>
              </w:rPr>
              <w:t>）严重违法失信社会组织（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③“中国社会组织政务服务平台”网站（</w:t>
            </w:r>
            <w:r>
              <w:rPr>
                <w:rFonts w:ascii="宋体" w:hAnsi="宋体" w:eastAsia="宋体" w:cs="宋体"/>
                <w:kern w:val="0"/>
                <w:sz w:val="24"/>
                <w:szCs w:val="24"/>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2、截止时间：中标公告发布前；</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color w:val="000000" w:themeColor="text1"/>
                <w:kern w:val="0"/>
                <w:sz w:val="24"/>
                <w:szCs w:val="24"/>
                <w14:textFill>
                  <w14:solidFill>
                    <w14:schemeClr w14:val="tx1"/>
                  </w14:solidFill>
                </w14:textFill>
              </w:rPr>
              <w:t>3、信用信息的使用原则：经采购人认定的被列入失信被执行人、税收违法黑名单、</w:t>
            </w:r>
            <w:r>
              <w:rPr>
                <w:rFonts w:ascii="宋体" w:hAnsi="宋体" w:eastAsia="宋体" w:cs="仿宋_GB2312"/>
                <w:color w:val="000000" w:themeColor="text1"/>
                <w:sz w:val="24"/>
                <w:szCs w:val="24"/>
                <w:shd w:val="clear" w:color="auto" w:fill="FFFFFF"/>
                <w14:textFill>
                  <w14:solidFill>
                    <w14:schemeClr w14:val="tx1"/>
                  </w14:solidFill>
                </w14:textFill>
              </w:rPr>
              <w:t>政府采购严重违法失信行为记录名单</w:t>
            </w:r>
            <w:r>
              <w:rPr>
                <w:rFonts w:hint="eastAsia" w:ascii="宋体" w:hAnsi="宋体" w:eastAsia="宋体" w:cs="仿宋_GB2312"/>
                <w:color w:val="000000" w:themeColor="text1"/>
                <w:sz w:val="24"/>
                <w:szCs w:val="24"/>
                <w:shd w:val="clear" w:color="auto" w:fill="FFFFFF"/>
                <w14:textFill>
                  <w14:solidFill>
                    <w14:schemeClr w14:val="tx1"/>
                  </w14:solidFill>
                </w14:textFill>
              </w:rPr>
              <w:t>的投标人、</w:t>
            </w:r>
            <w:r>
              <w:rPr>
                <w:rFonts w:hint="eastAsia" w:ascii="宋体" w:hAnsi="宋体" w:eastAsia="宋体" w:cs="宋体"/>
                <w:color w:val="000000" w:themeColor="text1"/>
                <w:kern w:val="0"/>
                <w:sz w:val="24"/>
                <w:szCs w:val="24"/>
                <w14:textFill>
                  <w14:solidFill>
                    <w14:schemeClr w14:val="tx1"/>
                  </w14:solidFill>
                </w14:textFill>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Times New Roman" w:eastAsia="宋体" w:cs="宋体"/>
                <w:kern w:val="0"/>
                <w:szCs w:val="21"/>
              </w:rPr>
            </w:pPr>
            <w:r>
              <w:rPr>
                <w:rFonts w:hint="eastAsia" w:ascii="仿宋" w:hAnsi="仿宋" w:eastAsia="仿宋" w:cs="仿宋"/>
                <w:position w:val="6"/>
                <w:sz w:val="24"/>
              </w:rPr>
              <w:t>未尽事宜，按国家有关规定执行。</w:t>
            </w:r>
          </w:p>
        </w:tc>
      </w:tr>
    </w:tbl>
    <w:p>
      <w:pPr>
        <w:pStyle w:val="2"/>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2.7</w:t>
      </w: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.8</w:t>
      </w:r>
      <w:r>
        <w:rPr>
          <w:rFonts w:hint="eastAsia" w:ascii="宋体" w:hAnsi="宋体" w:eastAsia="宋体" w:cs="宋体"/>
          <w:kern w:val="0"/>
          <w:sz w:val="24"/>
          <w:szCs w:val="24"/>
        </w:rPr>
        <w:t>招标文件中凡标有“</w:t>
      </w:r>
      <w:r>
        <w:rPr>
          <w:rFonts w:hint="eastAsia" w:ascii="宋体" w:hAnsi="宋体" w:eastAsia="宋体" w:cs="宋体"/>
          <w:color w:val="FF0000"/>
          <w:kern w:val="0"/>
          <w:sz w:val="24"/>
          <w:szCs w:val="24"/>
        </w:rPr>
        <w:t>★</w:t>
      </w:r>
      <w:r>
        <w:rPr>
          <w:rFonts w:hint="eastAsia" w:ascii="宋体" w:hAnsi="宋体" w:eastAsia="宋体" w:cs="宋体"/>
          <w:kern w:val="0"/>
          <w:sz w:val="24"/>
          <w:szCs w:val="24"/>
        </w:rPr>
        <w:t>”的条款均系实质性要求条款。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tabs>
          <w:tab w:val="left" w:pos="0"/>
          <w:tab w:val="left" w:pos="709"/>
        </w:tabs>
        <w:spacing w:line="360" w:lineRule="auto"/>
        <w:contextualSpacing/>
        <w:textAlignment w:val="baseline"/>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ascii="宋体" w:hAnsi="宋体"/>
          <w:sz w:val="24"/>
          <w:szCs w:val="24"/>
        </w:rPr>
        <w:t>3.</w:t>
      </w:r>
      <w:r>
        <w:rPr>
          <w:rFonts w:hint="eastAsia" w:ascii="宋体" w:hAnsi="宋体"/>
          <w:sz w:val="24"/>
          <w:szCs w:val="24"/>
        </w:rPr>
        <w:t>3</w:t>
      </w:r>
      <w:r>
        <w:rPr>
          <w:rFonts w:ascii="宋体" w:hAnsi="宋体"/>
          <w:sz w:val="24"/>
          <w:szCs w:val="24"/>
        </w:rPr>
        <w:t xml:space="preserve">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kern w:val="0"/>
          <w:sz w:val="24"/>
          <w:szCs w:val="24"/>
        </w:rPr>
        <w:t>www.chinanpo.gov.cn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（2）截止时间：中标公告发布前；</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（4）信用信息的使用原则：经采购人认定的被列入失信被执行人、税收违法黑名单、政府采购严重违法失信行为记录名单的投标人、严重违法失信社会组织名单的社会组织，将拒绝其参与本次政府采购活动；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4.4</w:t>
      </w:r>
      <w:r>
        <w:rPr>
          <w:rFonts w:ascii="宋体" w:hAnsi="宋体" w:eastAsia="宋体" w:cs="宋体"/>
          <w:kern w:val="0"/>
          <w:sz w:val="24"/>
          <w:szCs w:val="24"/>
        </w:rPr>
        <w:t xml:space="preserve"> </w:t>
      </w:r>
      <w:r>
        <w:rPr>
          <w:rFonts w:hint="eastAsia" w:ascii="宋体" w:hAnsi="宋体" w:eastAsia="宋体" w:cs="宋体"/>
          <w:kern w:val="0"/>
          <w:sz w:val="24"/>
          <w:szCs w:val="24"/>
        </w:rPr>
        <w:t>根据财政部、工业和信息化部、国家质检总局、国家认监委联合发布</w:t>
      </w:r>
      <w:bookmarkStart w:id="12" w:name="baidusnap0"/>
      <w:bookmarkEnd w:id="12"/>
      <w:r>
        <w:rPr>
          <w:rFonts w:hint="eastAsia" w:ascii="宋体" w:hAnsi="宋体" w:eastAsia="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sz w:val="24"/>
          <w:szCs w:val="24"/>
        </w:rPr>
        <w:t>《河南省政府采购网》、《许昌市政府采购网》、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color w:val="7030A0"/>
          <w:kern w:val="0"/>
          <w:sz w:val="24"/>
          <w:szCs w:val="24"/>
        </w:rPr>
      </w:pPr>
      <w:r>
        <w:rPr>
          <w:rFonts w:hint="eastAsia" w:ascii="宋体" w:hAnsi="宋体" w:eastAsia="宋体" w:cs="宋体"/>
          <w:b/>
          <w:color w:val="7030A0"/>
          <w:kern w:val="0"/>
          <w:sz w:val="24"/>
          <w:szCs w:val="24"/>
        </w:rPr>
        <w:t>8. 其他</w:t>
      </w:r>
    </w:p>
    <w:p>
      <w:pPr>
        <w:autoSpaceDE w:val="0"/>
        <w:autoSpaceDN w:val="0"/>
        <w:spacing w:line="360" w:lineRule="auto"/>
        <w:contextualSpacing/>
        <w:rPr>
          <w:rFonts w:ascii="宋体" w:hAnsi="宋体" w:eastAsia="宋体" w:cs="宋体"/>
          <w:color w:val="7030A0"/>
          <w:kern w:val="0"/>
          <w:sz w:val="24"/>
          <w:szCs w:val="24"/>
        </w:rPr>
      </w:pPr>
      <w:r>
        <w:rPr>
          <w:rFonts w:hint="eastAsia" w:ascii="宋体" w:hAnsi="宋体" w:eastAsia="宋体" w:cs="宋体"/>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w:t>
      </w:r>
      <w:r>
        <w:rPr>
          <w:rFonts w:hint="eastAsia" w:ascii="宋体" w:hAnsi="宋体" w:eastAsia="宋体" w:cs="宋体"/>
          <w:color w:val="0070C0"/>
          <w:kern w:val="0"/>
          <w:sz w:val="24"/>
          <w:szCs w:val="24"/>
        </w:rPr>
        <w:t>附件</w:t>
      </w:r>
      <w:r>
        <w:rPr>
          <w:rFonts w:hint="eastAsia" w:ascii="宋体" w:hAnsi="宋体" w:eastAsia="宋体" w:cs="宋体"/>
          <w:kern w:val="0"/>
          <w:sz w:val="24"/>
          <w:szCs w:val="24"/>
        </w:rPr>
        <w:t>澄清、答复、修改、补充内容（如有的话）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r>
        <w:rPr>
          <w:rFonts w:ascii="宋体" w:hAnsi="宋体" w:eastAsia="宋体" w:cs="宋体"/>
          <w:b/>
          <w:kern w:val="0"/>
          <w:sz w:val="24"/>
          <w:szCs w:val="24"/>
        </w:rPr>
        <w:t xml:space="preserve">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49"/>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仿宋_GB2312"/>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w:t>
      </w:r>
      <w:r>
        <w:rPr>
          <w:rFonts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宋体"/>
          <w:kern w:val="0"/>
          <w:sz w:val="24"/>
          <w:szCs w:val="24"/>
        </w:rPr>
        <w:t xml:space="preserve">15.5 </w:t>
      </w:r>
      <w:r>
        <w:rPr>
          <w:rFonts w:hint="eastAsia" w:ascii="宋体" w:hAnsi="宋体" w:eastAsia="宋体" w:cs="Times New Roman"/>
          <w:color w:val="000000"/>
          <w:sz w:val="24"/>
          <w:szCs w:val="24"/>
        </w:rPr>
        <w:t xml:space="preserve">投标人登录许昌公共资源交易系统下载“许昌投标文件制作系统SEARUN </w:t>
      </w:r>
      <w:r>
        <w:rPr>
          <w:rFonts w:ascii="宋体" w:hAnsi="宋体" w:eastAsia="宋体" w:cs="Times New Roman"/>
          <w:color w:val="000000"/>
          <w:sz w:val="24"/>
          <w:szCs w:val="24"/>
        </w:rPr>
        <w:t>最新版本</w:t>
      </w:r>
      <w:r>
        <w:rPr>
          <w:rFonts w:hint="eastAsia" w:ascii="宋体" w:hAnsi="宋体" w:eastAsia="宋体" w:cs="Times New Roman"/>
          <w:color w:val="000000"/>
          <w:sz w:val="24"/>
          <w:szCs w:val="24"/>
        </w:rPr>
        <w:t xml:space="preserve">”，按招标文件要求根据所投标段制作电子投标文件。 </w:t>
      </w:r>
    </w:p>
    <w:p>
      <w:pPr>
        <w:tabs>
          <w:tab w:val="left" w:pos="7095"/>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一个标段对应生成一个文件夹（xxxx项目xx标段）, 其中包含2个文件和1个文件夹。后缀名为“</w:t>
      </w:r>
      <w:r>
        <w:rPr>
          <w:rFonts w:ascii="宋体" w:hAnsi="宋体" w:eastAsia="宋体" w:cs="Times New Roman"/>
          <w:color w:val="000000"/>
          <w:sz w:val="24"/>
          <w:szCs w:val="24"/>
        </w:rPr>
        <w:t>.file</w:t>
      </w:r>
      <w:r>
        <w:rPr>
          <w:rFonts w:hint="eastAsia" w:ascii="宋体" w:hAnsi="宋体" w:eastAsia="宋体" w:cs="Times New Roman"/>
          <w:color w:val="000000"/>
          <w:sz w:val="24"/>
          <w:szCs w:val="24"/>
        </w:rPr>
        <w:t>”的文件用于电子投标使用。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w:t>
      </w:r>
      <w:r>
        <w:rPr>
          <w:rFonts w:ascii="宋体" w:hAnsi="宋体" w:eastAsia="宋体" w:cs="宋体"/>
          <w:kern w:val="0"/>
          <w:sz w:val="24"/>
          <w:szCs w:val="24"/>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w:t>
      </w:r>
      <w:r>
        <w:rPr>
          <w:rFonts w:hint="eastAsia" w:ascii="宋体" w:hAnsi="宋体" w:eastAsia="宋体" w:cs="宋体"/>
          <w:kern w:val="0"/>
          <w:sz w:val="24"/>
          <w:szCs w:val="24"/>
        </w:rPr>
        <w:t xml:space="preserve"> </w:t>
      </w:r>
      <w:r>
        <w:rPr>
          <w:rFonts w:hint="eastAsia" w:ascii="宋体" w:hAnsi="宋体" w:eastAsia="宋体" w:cs="宋体"/>
          <w:b/>
          <w:kern w:val="0"/>
          <w:sz w:val="24"/>
          <w:szCs w:val="24"/>
        </w:rPr>
        <w:t>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7.1本项目不收取投标保证金。</w:t>
      </w:r>
    </w:p>
    <w:p>
      <w:pPr>
        <w:autoSpaceDE w:val="0"/>
        <w:autoSpaceDN w:val="0"/>
        <w:spacing w:line="360" w:lineRule="auto"/>
        <w:contextualSpacing/>
        <w:rPr>
          <w:rFonts w:ascii="宋体" w:hAnsi="宋体" w:eastAsia="宋体" w:cs="仿宋_GB2312"/>
          <w:bCs/>
          <w:sz w:val="24"/>
          <w:szCs w:val="24"/>
          <w:lang w:val="zh-CN"/>
        </w:rPr>
      </w:pPr>
      <w:r>
        <w:rPr>
          <w:rFonts w:hint="eastAsia" w:ascii="宋体" w:hAnsi="宋体" w:eastAsia="宋体" w:cs="仿宋_GB2312"/>
          <w:bCs/>
          <w:sz w:val="24"/>
          <w:szCs w:val="24"/>
          <w:lang w:val="zh-CN"/>
        </w:rPr>
        <w:t>1</w:t>
      </w:r>
      <w:r>
        <w:rPr>
          <w:rFonts w:ascii="宋体" w:hAnsi="宋体" w:eastAsia="宋体" w:cs="仿宋_GB2312"/>
          <w:bCs/>
          <w:sz w:val="24"/>
          <w:szCs w:val="24"/>
          <w:lang w:val="zh-CN"/>
        </w:rPr>
        <w:t>7.2投标人应提供投标承诺函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投标文件的签署盖章</w:t>
      </w:r>
    </w:p>
    <w:p>
      <w:pPr>
        <w:autoSpaceDE w:val="0"/>
        <w:autoSpaceDN w:val="0"/>
        <w:adjustRightInd w:val="0"/>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在招标文件中已明示需盖章及签名之处，</w:t>
      </w:r>
      <w:r>
        <w:rPr>
          <w:rFonts w:hint="eastAsia" w:ascii="宋体" w:hAnsi="宋体" w:eastAsia="宋体" w:cs="Times New Roman"/>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w:t>
      </w:r>
      <w:r>
        <w:rPr>
          <w:rFonts w:hint="eastAsia"/>
        </w:rPr>
        <w:t xml:space="preserve"> </w:t>
      </w:r>
      <w:r>
        <w:rPr>
          <w:rFonts w:hint="eastAsia" w:ascii="宋体" w:hAnsi="宋体" w:eastAsia="宋体" w:cs="仿宋_GB2312"/>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电子投标文件：成功上传至《全国公共资源交易平台（河南省·许昌市）》公共资源交易系统加密电子投标文件</w:t>
      </w:r>
      <w:r>
        <w:rPr>
          <w:rFonts w:ascii="宋体" w:hAnsi="宋体" w:eastAsia="宋体" w:cs="仿宋_GB2312"/>
          <w:sz w:val="24"/>
          <w:szCs w:val="24"/>
        </w:rPr>
        <w:t>1份（文件格式为： XXX公司XXX项目编号.file）。</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．投标截止时间</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仿宋_GB2312"/>
          <w:sz w:val="24"/>
          <w:szCs w:val="24"/>
        </w:rPr>
        <w:t>20</w:t>
      </w:r>
      <w:r>
        <w:rPr>
          <w:rFonts w:hint="eastAsia" w:ascii="宋体" w:hAnsi="宋体" w:eastAsia="宋体" w:cs="仿宋_GB2312"/>
          <w:sz w:val="24"/>
          <w:szCs w:val="24"/>
          <w:lang w:val="zh-CN"/>
        </w:rPr>
        <w:t>.1</w:t>
      </w:r>
      <w:r>
        <w:rPr>
          <w:rFonts w:ascii="宋体" w:hAnsi="宋体" w:eastAsia="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hAnsi="Segoe UI Emoji" w:eastAsia="宋体" w:cs="Segoe UI Emoji"/>
          <w:sz w:val="24"/>
          <w:szCs w:val="24"/>
          <w:lang w:val="zh-CN"/>
        </w:rPr>
        <w:t>▪</w:t>
      </w:r>
      <w:r>
        <w:rPr>
          <w:rFonts w:ascii="宋体" w:hAnsi="宋体" w:eastAsia="宋体" w:cs="仿宋_GB2312"/>
          <w:sz w:val="24"/>
          <w:szCs w:val="24"/>
          <w:lang w:val="zh-CN"/>
        </w:rPr>
        <w:t>许昌市)》公共资源交易系统成功上传。</w:t>
      </w:r>
    </w:p>
    <w:p>
      <w:pPr>
        <w:tabs>
          <w:tab w:val="left" w:pos="1260"/>
        </w:tabs>
        <w:autoSpaceDE w:val="0"/>
        <w:autoSpaceDN w:val="0"/>
        <w:spacing w:line="360" w:lineRule="auto"/>
        <w:contextualSpacing/>
        <w:rPr>
          <w:rFonts w:ascii="宋体" w:hAnsi="宋体" w:eastAsia="宋体" w:cs="Times New Roman"/>
          <w:bCs/>
          <w:sz w:val="24"/>
          <w:szCs w:val="24"/>
        </w:rPr>
      </w:pPr>
      <w:r>
        <w:rPr>
          <w:rFonts w:hint="eastAsia" w:ascii="宋体" w:hAnsi="宋体" w:eastAsia="宋体" w:cs="Times New Roman"/>
          <w:bCs/>
          <w:sz w:val="24"/>
          <w:szCs w:val="24"/>
        </w:rPr>
        <w:t>20.2</w:t>
      </w:r>
      <w:r>
        <w:rPr>
          <w:rFonts w:ascii="宋体" w:hAnsi="宋体" w:eastAsia="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21</w:t>
      </w:r>
      <w:r>
        <w:rPr>
          <w:rFonts w:hint="eastAsia" w:ascii="宋体" w:hAnsi="宋体" w:eastAsia="宋体" w:cs="仿宋_GB2312"/>
          <w:b/>
          <w:sz w:val="24"/>
          <w:szCs w:val="24"/>
          <w:lang w:val="zh-CN"/>
        </w:rPr>
        <w:t>. 迟交的投标文件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2</w:t>
      </w:r>
      <w:r>
        <w:rPr>
          <w:rFonts w:hint="eastAsia" w:ascii="宋体" w:hAnsi="宋体" w:eastAsia="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.1</w:t>
      </w: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2</w:t>
      </w:r>
      <w:r>
        <w:rPr>
          <w:rFonts w:hint="eastAsia" w:ascii="宋体" w:hAnsi="宋体" w:eastAsia="宋体" w:cs="仿宋_GB2312"/>
          <w:sz w:val="24"/>
          <w:szCs w:val="24"/>
          <w:lang w:val="zh-CN"/>
        </w:rPr>
        <w:t xml:space="preserve">.2 </w:t>
      </w:r>
      <w:r>
        <w:rPr>
          <w:rFonts w:ascii="宋体" w:hAnsi="宋体" w:eastAsia="宋体" w:cs="宋体"/>
          <w:kern w:val="0"/>
          <w:sz w:val="24"/>
          <w:szCs w:val="24"/>
        </w:rPr>
        <w:t>投标人不得在投标有效期内撤销投标文件，否则投标人将承担违背投标承诺函的责任追究。</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4</w:t>
      </w:r>
      <w:r>
        <w:rPr>
          <w:rFonts w:hint="eastAsia" w:ascii="宋体" w:hAnsi="宋体" w:eastAsia="宋体" w:cs="仿宋_GB2312"/>
          <w:sz w:val="24"/>
          <w:szCs w:val="24"/>
          <w:lang w:val="zh-CN"/>
        </w:rPr>
        <w:t xml:space="preserve">.1 </w:t>
      </w:r>
      <w:r>
        <w:rPr>
          <w:rFonts w:hint="eastAsia" w:ascii="宋体" w:hAnsi="宋体" w:eastAsia="宋体" w:cs="宋体"/>
          <w:kern w:val="0"/>
          <w:sz w:val="24"/>
          <w:szCs w:val="24"/>
        </w:rPr>
        <w:t>招标人将按招标文件规定的时间和地点组织远程不见面开标。开标由代理机构主持，投标人无须到现场。评标委员会成员不得参加开标活动。</w:t>
      </w:r>
      <w:r>
        <w:rPr>
          <w:rFonts w:ascii="宋体" w:hAnsi="宋体" w:eastAsia="宋体" w:cs="宋体"/>
          <w:kern w:val="0"/>
          <w:sz w:val="24"/>
          <w:szCs w:val="24"/>
        </w:rPr>
        <w:t xml:space="preserve"> </w:t>
      </w:r>
    </w:p>
    <w:p>
      <w:pPr>
        <w:autoSpaceDE w:val="0"/>
        <w:autoSpaceDN w:val="0"/>
        <w:spacing w:line="360" w:lineRule="auto"/>
        <w:contextualSpacing/>
        <w:rPr>
          <w:rFonts w:ascii="宋体" w:hAnsi="宋体" w:eastAsia="宋体" w:cs="宋体"/>
          <w:color w:val="FF0000"/>
          <w:kern w:val="0"/>
          <w:szCs w:val="21"/>
        </w:rPr>
      </w:pPr>
      <w:r>
        <w:rPr>
          <w:rFonts w:ascii="宋体" w:hAnsi="宋体" w:eastAsia="宋体" w:cs="宋体"/>
          <w:kern w:val="0"/>
          <w:sz w:val="24"/>
          <w:szCs w:val="24"/>
        </w:rPr>
        <w:t>24.2</w:t>
      </w:r>
      <w:r>
        <w:rPr>
          <w:rFonts w:hint="eastAsia" w:ascii="宋体" w:hAnsi="宋体" w:eastAsia="宋体" w:cs="宋体"/>
          <w:kern w:val="0"/>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4.2.1</w:t>
      </w:r>
      <w:r>
        <w:rPr>
          <w:rFonts w:hint="eastAsia" w:ascii="宋体" w:hAnsi="宋体" w:eastAsia="宋体" w:cs="宋体"/>
          <w:kern w:val="0"/>
          <w:sz w:val="24"/>
          <w:szCs w:val="24"/>
        </w:rPr>
        <w:t>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4.2.2</w:t>
      </w:r>
      <w:r>
        <w:rPr>
          <w:rFonts w:hint="eastAsia" w:ascii="宋体" w:hAnsi="宋体" w:eastAsia="宋体" w:cs="宋体"/>
          <w:kern w:val="0"/>
          <w:sz w:val="24"/>
          <w:szCs w:val="24"/>
        </w:rPr>
        <w:t>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ascii="宋体" w:hAnsi="宋体" w:eastAsia="宋体" w:cs="宋体"/>
          <w:kern w:val="0"/>
          <w:sz w:val="24"/>
          <w:szCs w:val="24"/>
        </w:rPr>
        <w:t>24.2.3</w:t>
      </w:r>
      <w:r>
        <w:rPr>
          <w:rFonts w:hint="eastAsia" w:ascii="宋体" w:hAnsi="宋体" w:eastAsia="宋体" w:cs="宋体"/>
          <w:kern w:val="0"/>
          <w:sz w:val="24"/>
          <w:szCs w:val="24"/>
        </w:rPr>
        <w:t>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24.2.4</w:t>
      </w:r>
      <w:r>
        <w:rPr>
          <w:rFonts w:hint="eastAsia" w:ascii="宋体" w:hAnsi="宋体" w:eastAsia="宋体" w:cs="宋体"/>
          <w:kern w:val="0"/>
          <w:sz w:val="24"/>
          <w:szCs w:val="24"/>
        </w:rPr>
        <w:t>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4.3</w:t>
      </w:r>
      <w:r>
        <w:rPr>
          <w:rFonts w:hint="eastAsia" w:ascii="宋体" w:hAnsi="宋体" w:eastAsia="宋体" w:cs="宋体"/>
          <w:kern w:val="0"/>
          <w:sz w:val="24"/>
          <w:szCs w:val="24"/>
        </w:rPr>
        <w:t>投标人不足3家的，不得开标。</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24.4</w:t>
      </w:r>
      <w:r>
        <w:rPr>
          <w:rFonts w:hint="eastAsia" w:ascii="宋体" w:hAnsi="宋体" w:eastAsia="宋体" w:cs="宋体"/>
          <w:kern w:val="0"/>
          <w:sz w:val="24"/>
          <w:szCs w:val="24"/>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4.5</w:t>
      </w:r>
      <w:r>
        <w:rPr>
          <w:rFonts w:hint="eastAsia" w:ascii="宋体" w:hAnsi="宋体" w:eastAsia="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4.6</w:t>
      </w:r>
      <w:r>
        <w:rPr>
          <w:rFonts w:hint="eastAsia" w:ascii="宋体" w:hAnsi="宋体" w:eastAsia="宋体" w:cs="宋体"/>
          <w:kern w:val="0"/>
          <w:sz w:val="24"/>
          <w:szCs w:val="24"/>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.评标委员会的组成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．1 招标人将依法组建评标委员会，评标委员会由采购人代表和评审专家组成，其中评审专家的人数不少于评标委员会成员总数的三分之二。评审专家依法从政府采购评审专家库中随机抽取。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（二）技术复杂；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（三）社会影响较大。</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6</w:t>
      </w:r>
      <w:r>
        <w:rPr>
          <w:rFonts w:hint="eastAsia" w:ascii="宋体" w:hAnsi="宋体" w:eastAsia="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7</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8</w:t>
      </w:r>
      <w:r>
        <w:rPr>
          <w:rFonts w:hint="eastAsia" w:ascii="宋体" w:hAnsi="宋体" w:eastAsia="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9</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9</w:t>
      </w:r>
      <w:r>
        <w:rPr>
          <w:rFonts w:hint="eastAsia" w:ascii="宋体" w:hAnsi="宋体" w:eastAsia="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仿宋_GB2312"/>
          <w:sz w:val="24"/>
          <w:szCs w:val="24"/>
        </w:rPr>
        <w:t>8</w:t>
      </w:r>
      <w:r>
        <w:rPr>
          <w:rFonts w:hint="eastAsia" w:ascii="宋体" w:hAnsi="宋体" w:eastAsia="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30.投标无效情形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 投标文件属下列情况之一的，按照无效投标处理：</w:t>
      </w:r>
    </w:p>
    <w:p>
      <w:pPr>
        <w:spacing w:after="120" w:line="360" w:lineRule="auto"/>
        <w:rPr>
          <w:rFonts w:ascii="宋体" w:hAnsi="宋体" w:eastAsia="宋体" w:cs="仿宋_GB2312"/>
          <w:sz w:val="24"/>
          <w:szCs w:val="24"/>
        </w:rPr>
      </w:pPr>
      <w:r>
        <w:rPr>
          <w:rFonts w:hint="eastAsia" w:ascii="宋体" w:hAnsi="宋体" w:eastAsia="宋体" w:cs="仿宋_GB2312"/>
          <w:sz w:val="24"/>
          <w:szCs w:val="24"/>
          <w:lang w:val="zh-CN"/>
        </w:rPr>
        <w:t>3</w:t>
      </w:r>
      <w:r>
        <w:rPr>
          <w:rFonts w:ascii="宋体" w:hAnsi="宋体" w:eastAsia="宋体" w:cs="仿宋_GB2312"/>
          <w:sz w:val="24"/>
          <w:szCs w:val="24"/>
          <w:lang w:val="zh-CN"/>
        </w:rPr>
        <w:t>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 xml:space="preserve">2未按照招标文件的规定提交投标承诺函的； </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4</w:t>
      </w:r>
      <w:r>
        <w:rPr>
          <w:rFonts w:hint="eastAsia" w:ascii="宋体" w:hAnsi="宋体" w:eastAsia="宋体" w:cs="仿宋_GB2312"/>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报价超过招标文件中规定的预算金额或者最高限价的；</w:t>
      </w:r>
    </w:p>
    <w:p>
      <w:pPr>
        <w:spacing w:after="120" w:line="360" w:lineRule="auto"/>
        <w:rPr>
          <w:lang w:val="zh-CN"/>
        </w:rPr>
      </w:pPr>
      <w:r>
        <w:rPr>
          <w:rFonts w:ascii="宋体" w:hAnsi="宋体" w:eastAsia="宋体" w:cs="仿宋_GB2312"/>
          <w:sz w:val="24"/>
          <w:szCs w:val="24"/>
          <w:lang w:val="zh-CN"/>
        </w:rPr>
        <w:t>30.1.6投标文件内容模糊清，无法辨认的；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w:t>
      </w:r>
      <w:r>
        <w:rPr>
          <w:rFonts w:ascii="宋体" w:hAnsi="宋体" w:eastAsia="宋体" w:cs="仿宋_GB2312"/>
          <w:sz w:val="24"/>
          <w:szCs w:val="24"/>
          <w:lang w:val="zh-CN"/>
        </w:rPr>
        <w:t>7</w:t>
      </w:r>
      <w:r>
        <w:rPr>
          <w:rFonts w:hint="eastAsia" w:ascii="宋体" w:hAnsi="宋体" w:eastAsia="宋体" w:cs="仿宋_GB2312"/>
          <w:sz w:val="24"/>
          <w:szCs w:val="24"/>
          <w:lang w:val="zh-CN"/>
        </w:rPr>
        <w:t xml:space="preserve"> </w:t>
      </w:r>
      <w:r>
        <w:rPr>
          <w:rFonts w:ascii="宋体" w:hAnsi="宋体" w:eastAsia="宋体" w:cs="仿宋_GB2312"/>
          <w:sz w:val="24"/>
          <w:szCs w:val="24"/>
          <w:lang w:val="zh-CN"/>
        </w:rPr>
        <w:t>投标文件含有采购人不能接受的附加条件的</w:t>
      </w:r>
      <w:r>
        <w:rPr>
          <w:rFonts w:hint="eastAsia" w:ascii="宋体" w:hAnsi="宋体" w:eastAsia="宋体" w:cs="仿宋_GB2312"/>
          <w:sz w:val="24"/>
          <w:szCs w:val="24"/>
          <w:lang w:val="zh-CN"/>
        </w:rPr>
        <w:t>。</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  </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 xml:space="preserve">0.2.1 </w:t>
      </w:r>
      <w:r>
        <w:rPr>
          <w:rFonts w:hint="eastAsia" w:ascii="宋体" w:hAnsi="宋体" w:eastAsia="宋体" w:cs="宋体"/>
          <w:kern w:val="0"/>
          <w:sz w:val="24"/>
          <w:szCs w:val="24"/>
        </w:rPr>
        <w:t>不同供应商的电子投标文件上传计算机的网卡MAC地址、CPU序列号和硬盘序列号等硬件信息相同的；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30.2.2 </w:t>
      </w:r>
      <w:r>
        <w:rPr>
          <w:rFonts w:hint="eastAsia" w:ascii="宋体" w:hAnsi="宋体" w:eastAsia="宋体" w:cs="宋体"/>
          <w:kern w:val="0"/>
          <w:sz w:val="24"/>
          <w:szCs w:val="24"/>
        </w:rPr>
        <w:t>不同供应商的投标文件由同一电子设备编制、打印加密或者上传；</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30.2.3 </w:t>
      </w:r>
      <w:r>
        <w:rPr>
          <w:rFonts w:hint="eastAsia" w:ascii="宋体" w:hAnsi="宋体" w:eastAsia="宋体" w:cs="宋体"/>
          <w:kern w:val="0"/>
          <w:sz w:val="24"/>
          <w:szCs w:val="24"/>
        </w:rPr>
        <w:t>不同供应商的投标文件由同一电子设备打印、复印；</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30.2.4 </w:t>
      </w:r>
      <w:r>
        <w:rPr>
          <w:rFonts w:hint="eastAsia" w:ascii="宋体" w:hAnsi="宋体" w:eastAsia="宋体" w:cs="宋体"/>
          <w:kern w:val="0"/>
          <w:sz w:val="24"/>
          <w:szCs w:val="24"/>
        </w:rPr>
        <w:t>不同供应商的投标文件由同一人送达或者分发，或者不同供应商联系人为同一人或不同联系人的联系电话一致的；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30.2.5 </w:t>
      </w:r>
      <w:r>
        <w:rPr>
          <w:rFonts w:hint="eastAsia" w:ascii="宋体" w:hAnsi="宋体" w:eastAsia="宋体" w:cs="宋体"/>
          <w:kern w:val="0"/>
          <w:sz w:val="24"/>
          <w:szCs w:val="24"/>
        </w:rPr>
        <w:t>不同供应商的投标文件的内容存在两处以上细节错误一致；</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30.2.6 </w:t>
      </w:r>
      <w:r>
        <w:rPr>
          <w:rFonts w:hint="eastAsia" w:ascii="宋体" w:hAnsi="宋体" w:eastAsia="宋体" w:cs="宋体"/>
          <w:kern w:val="0"/>
          <w:sz w:val="24"/>
          <w:szCs w:val="24"/>
        </w:rPr>
        <w:t>不同供应商的法定代表人、委托代理人、项目经理、项目负责人等由同一个单位缴纳社会保险或者领取报酬的；</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 xml:space="preserve">30.2.7 </w:t>
      </w:r>
      <w:r>
        <w:rPr>
          <w:rFonts w:hint="eastAsia" w:ascii="宋体" w:hAnsi="宋体" w:eastAsia="宋体" w:cs="宋体"/>
          <w:kern w:val="0"/>
          <w:sz w:val="24"/>
          <w:szCs w:val="24"/>
        </w:rPr>
        <w:t>不同供应商投标文件中法定代表人或者负责人签字出自同一人之手；</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30.2.8</w:t>
      </w:r>
      <w:r>
        <w:rPr>
          <w:rFonts w:hint="eastAsia" w:ascii="宋体" w:hAnsi="宋体" w:eastAsia="宋体" w:cs="宋体"/>
          <w:kern w:val="0"/>
          <w:sz w:val="24"/>
          <w:szCs w:val="24"/>
        </w:rPr>
        <w:t>其它涉嫌串通的情形。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 xml:space="preserve"> 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.4 不同投标人的投标文件异常一致或者投标报价呈规律性差异；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3</w:t>
      </w:r>
      <w:r>
        <w:rPr>
          <w:rFonts w:hint="eastAsia" w:ascii="宋体" w:hAnsi="宋体" w:eastAsia="宋体" w:cs="仿宋_GB2312"/>
          <w:sz w:val="24"/>
          <w:szCs w:val="24"/>
          <w:lang w:val="zh-CN"/>
        </w:rPr>
        <w:t>.5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4</w:t>
      </w:r>
      <w:r>
        <w:rPr>
          <w:rFonts w:hint="eastAsia" w:ascii="宋体" w:hAnsi="宋体" w:eastAsia="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5</w:t>
      </w:r>
      <w:r>
        <w:rPr>
          <w:rFonts w:hint="eastAsia" w:ascii="宋体" w:hAnsi="宋体" w:eastAsia="宋体" w:cs="仿宋_GB2312"/>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120"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ascii="宋体" w:hAnsi="宋体" w:eastAsia="宋体" w:cs="仿宋_GB2312"/>
          <w:sz w:val="24"/>
          <w:szCs w:val="24"/>
          <w:lang w:val="zh-CN"/>
        </w:rPr>
        <w:t>0.6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w:t>
      </w:r>
      <w:r>
        <w:rPr>
          <w:rFonts w:ascii="宋体" w:hAnsi="宋体" w:eastAsia="宋体" w:cs="仿宋_GB2312"/>
          <w:sz w:val="24"/>
          <w:szCs w:val="24"/>
          <w:lang w:val="zh-CN"/>
        </w:rPr>
        <w:t>.7</w:t>
      </w:r>
      <w:r>
        <w:rPr>
          <w:rFonts w:hint="eastAsia" w:ascii="宋体" w:hAnsi="宋体" w:eastAsia="宋体" w:cs="仿宋_GB2312"/>
          <w:sz w:val="24"/>
          <w:szCs w:val="24"/>
          <w:lang w:val="zh-CN"/>
        </w:rPr>
        <w:t xml:space="preserve"> </w:t>
      </w:r>
      <w:r>
        <w:rPr>
          <w:rFonts w:ascii="宋体" w:hAnsi="宋体" w:eastAsia="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eastAsia="宋体" w:cs="Times New Roman"/>
          <w:b/>
          <w:bCs/>
          <w:sz w:val="24"/>
          <w:szCs w:val="24"/>
          <w:lang w:val="zh-CN"/>
        </w:rPr>
      </w:pPr>
      <w:r>
        <w:rPr>
          <w:rFonts w:hint="eastAsia" w:ascii="宋体" w:hAnsi="宋体" w:eastAsia="宋体" w:cs="仿宋_GB2312"/>
          <w:sz w:val="24"/>
          <w:szCs w:val="24"/>
          <w:lang w:val="zh-CN"/>
        </w:rPr>
        <w:t>31.</w:t>
      </w:r>
      <w:r>
        <w:rPr>
          <w:rFonts w:hint="eastAsia" w:ascii="宋体" w:hAnsi="宋体" w:eastAsia="宋体" w:cs="Times New Roman"/>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32</w:t>
      </w:r>
      <w:r>
        <w:rPr>
          <w:rFonts w:hint="eastAsia" w:ascii="宋体" w:hAnsi="宋体" w:eastAsia="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rPr>
        <w:t>33</w:t>
      </w:r>
      <w:r>
        <w:rPr>
          <w:rFonts w:hint="eastAsia" w:ascii="宋体" w:hAnsi="宋体" w:eastAsia="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 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评标总得分=F1×A1+F2×A2+……+Fn×An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.3</w:t>
      </w:r>
      <w:r>
        <w:rPr>
          <w:rFonts w:hint="eastAsia" w:ascii="宋体" w:hAnsi="宋体" w:eastAsia="宋体" w:cs="仿宋_GB2312"/>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仿宋_GB2312"/>
          <w:b/>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4</w:t>
      </w:r>
      <w:r>
        <w:rPr>
          <w:rFonts w:hint="eastAsia" w:ascii="宋体" w:hAnsi="宋体" w:eastAsia="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4</w:t>
      </w:r>
      <w:r>
        <w:rPr>
          <w:rFonts w:hint="eastAsia" w:ascii="宋体" w:hAnsi="宋体" w:eastAsia="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.2 接受投标人提出的与投标文件不一致的澄清或者说明，《投标人须知》2</w:t>
      </w:r>
      <w:r>
        <w:rPr>
          <w:rFonts w:hint="eastAsia" w:ascii="宋体" w:hAnsi="宋体" w:eastAsia="宋体" w:cs="仿宋_GB2312"/>
          <w:sz w:val="24"/>
          <w:szCs w:val="24"/>
        </w:rPr>
        <w:t>6</w:t>
      </w:r>
      <w:r>
        <w:rPr>
          <w:rFonts w:hint="eastAsia" w:ascii="宋体" w:hAnsi="宋体" w:eastAsia="宋体" w:cs="仿宋_GB2312"/>
          <w:sz w:val="24"/>
          <w:szCs w:val="24"/>
          <w:lang w:val="zh-CN"/>
        </w:rPr>
        <w:t>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5</w:t>
      </w:r>
      <w:r>
        <w:rPr>
          <w:rFonts w:hint="eastAsia" w:ascii="宋体" w:hAnsi="宋体" w:eastAsia="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6</w:t>
      </w:r>
      <w:r>
        <w:rPr>
          <w:rFonts w:hint="eastAsia" w:ascii="宋体" w:hAnsi="宋体" w:eastAsia="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仿宋_GB2312"/>
          <w:b/>
          <w:bCs/>
          <w:sz w:val="24"/>
          <w:szCs w:val="24"/>
          <w:lang w:val="zh-CN"/>
        </w:rPr>
      </w:pPr>
      <w:r>
        <w:rPr>
          <w:rFonts w:hint="eastAsia" w:ascii="宋体" w:hAnsi="宋体" w:eastAsia="宋体" w:cs="仿宋_GB2312"/>
          <w:b/>
          <w:bCs/>
          <w:sz w:val="24"/>
          <w:szCs w:val="24"/>
          <w:lang w:val="zh-CN"/>
        </w:rPr>
        <w:t>六、定标和授予合同</w:t>
      </w:r>
    </w:p>
    <w:p>
      <w:pPr>
        <w:tabs>
          <w:tab w:val="left" w:pos="1260"/>
        </w:tabs>
        <w:autoSpaceDE w:val="0"/>
        <w:autoSpaceDN w:val="0"/>
        <w:spacing w:line="360" w:lineRule="auto"/>
        <w:contextualSpacing/>
        <w:rPr>
          <w:rFonts w:ascii="宋体" w:hAnsi="宋体" w:eastAsia="宋体" w:cs="仿宋_GB2312"/>
          <w:b/>
          <w:bCs/>
          <w:sz w:val="24"/>
          <w:szCs w:val="24"/>
          <w:lang w:val="zh-CN"/>
        </w:rPr>
      </w:pPr>
      <w:r>
        <w:rPr>
          <w:rFonts w:hint="eastAsia" w:ascii="宋体" w:hAnsi="宋体" w:eastAsia="宋体" w:cs="仿宋_GB2312"/>
          <w:b/>
          <w:bCs/>
          <w:sz w:val="24"/>
          <w:szCs w:val="24"/>
          <w:lang w:val="zh-CN"/>
        </w:rPr>
        <w:t>37.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8</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w:t>
      </w:r>
      <w:r>
        <w:rPr>
          <w:rFonts w:hint="eastAsia" w:ascii="宋体" w:hAnsi="宋体" w:eastAsia="宋体" w:cs="仿宋_GB2312"/>
          <w:sz w:val="24"/>
          <w:szCs w:val="24"/>
        </w:rPr>
        <w:t>8</w:t>
      </w:r>
      <w:r>
        <w:rPr>
          <w:rFonts w:hint="eastAsia" w:ascii="宋体" w:hAnsi="宋体" w:eastAsia="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仿宋_GB2312"/>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39.</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w:t>
      </w:r>
      <w:r>
        <w:rPr>
          <w:rFonts w:ascii="宋体" w:hAnsi="宋体" w:eastAsia="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r>
        <w:rPr>
          <w:rFonts w:hint="eastAsia" w:ascii="宋体" w:hAnsi="宋体" w:eastAsia="宋体" w:cs="仿宋_GB2312"/>
          <w:sz w:val="24"/>
          <w:szCs w:val="24"/>
        </w:rPr>
        <w:t>提出时应按照《政府采购质疑和投诉办法》（财政部令第</w:t>
      </w:r>
      <w:r>
        <w:rPr>
          <w:rFonts w:ascii="宋体" w:hAnsi="宋体" w:eastAsia="宋体" w:cs="仿宋_GB2312"/>
          <w:sz w:val="24"/>
          <w:szCs w:val="24"/>
        </w:rPr>
        <w:t>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39.1.1</w:t>
      </w:r>
      <w:r>
        <w:rPr>
          <w:rFonts w:ascii="宋体" w:hAnsi="宋体" w:eastAsia="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eastAsia="宋体" w:cs="仿宋_GB2312"/>
          <w:sz w:val="24"/>
          <w:szCs w:val="24"/>
        </w:rPr>
        <w:t>招标代理</w:t>
      </w:r>
      <w:r>
        <w:rPr>
          <w:rFonts w:ascii="宋体" w:hAnsi="宋体" w:eastAsia="宋体" w:cs="仿宋_GB2312"/>
          <w:sz w:val="24"/>
          <w:szCs w:val="24"/>
        </w:rPr>
        <w:t>机构联系人查看。如未提出视为全面接受；</w:t>
      </w:r>
    </w:p>
    <w:p>
      <w:pPr>
        <w:tabs>
          <w:tab w:val="left" w:pos="1260"/>
        </w:tabs>
        <w:autoSpaceDE w:val="0"/>
        <w:autoSpaceDN w:val="0"/>
        <w:spacing w:line="360" w:lineRule="auto"/>
        <w:contextualSpacing/>
        <w:rPr>
          <w:rFonts w:hint="eastAsia" w:ascii="宋体" w:hAnsi="宋体" w:eastAsia="宋体" w:cs="仿宋_GB2312"/>
          <w:sz w:val="24"/>
          <w:szCs w:val="24"/>
          <w:lang w:eastAsia="zh-CN"/>
        </w:rPr>
      </w:pPr>
      <w:r>
        <w:rPr>
          <w:rFonts w:hint="eastAsia" w:ascii="宋体" w:hAnsi="宋体" w:eastAsia="宋体" w:cs="仿宋_GB2312"/>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 </w:t>
      </w:r>
      <w:r>
        <w:rPr>
          <w:rFonts w:ascii="宋体" w:hAnsi="宋体" w:eastAsia="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39.2.1 </w:t>
      </w:r>
      <w:r>
        <w:rPr>
          <w:rFonts w:ascii="宋体" w:hAnsi="宋体" w:eastAsia="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39.2.2 </w:t>
      </w:r>
      <w:r>
        <w:rPr>
          <w:rFonts w:ascii="宋体" w:hAnsi="宋体" w:eastAsia="宋体" w:cs="仿宋_GB2312"/>
          <w:sz w:val="24"/>
          <w:szCs w:val="24"/>
        </w:rPr>
        <w:t>对采购过程、中标结果提出的质疑，合格供应商符合法定数量时，可以从合格的中标</w:t>
      </w:r>
      <w:r>
        <w:rPr>
          <w:rFonts w:hint="eastAsia" w:ascii="宋体" w:hAnsi="宋体" w:eastAsia="宋体" w:cs="仿宋_GB2312"/>
          <w:sz w:val="24"/>
          <w:szCs w:val="24"/>
        </w:rPr>
        <w:t>候选人</w:t>
      </w:r>
      <w:r>
        <w:rPr>
          <w:rFonts w:ascii="宋体" w:hAnsi="宋体" w:eastAsia="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w:t>
      </w:r>
      <w:r>
        <w:rPr>
          <w:rFonts w:hint="eastAsia" w:ascii="宋体" w:hAnsi="宋体" w:eastAsia="宋体" w:cs="仿宋_GB2312"/>
          <w:b/>
          <w:sz w:val="24"/>
          <w:szCs w:val="24"/>
          <w:lang w:val="zh-CN"/>
        </w:rPr>
        <w:t>签订合同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contextualSpacing/>
        <w:rPr>
          <w:rFonts w:hint="eastAsia" w:ascii="宋体" w:hAnsi="宋体" w:eastAsia="宋体" w:cs="宋体"/>
          <w:color w:val="333333"/>
          <w:sz w:val="24"/>
          <w:szCs w:val="24"/>
          <w:lang w:eastAsia="zh-CN"/>
        </w:rPr>
      </w:pPr>
      <w:r>
        <w:rPr>
          <w:rFonts w:hint="eastAsia" w:ascii="宋体" w:hAnsi="宋体" w:eastAsia="宋体" w:cs="宋体"/>
          <w:kern w:val="0"/>
          <w:sz w:val="24"/>
          <w:szCs w:val="24"/>
        </w:rPr>
        <w:t>“投标人须知前附表”中规定</w:t>
      </w:r>
      <w:r>
        <w:rPr>
          <w:rFonts w:hint="eastAsia" w:ascii="宋体" w:hAnsi="宋体" w:eastAsia="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w:t>
      </w:r>
      <w:r>
        <w:rPr>
          <w:rFonts w:ascii="宋体" w:hAnsi="宋体" w:eastAsia="宋体" w:cs="仿宋_GB2312"/>
          <w:b/>
          <w:sz w:val="24"/>
          <w:szCs w:val="24"/>
        </w:rPr>
        <w:t>2.</w:t>
      </w:r>
      <w:r>
        <w:rPr>
          <w:rFonts w:hint="eastAsia" w:ascii="宋体" w:hAnsi="宋体" w:eastAsia="宋体" w:cs="仿宋_GB2312"/>
          <w:b/>
          <w:sz w:val="24"/>
          <w:szCs w:val="24"/>
        </w:rPr>
        <w:t>政府采购合同融资</w:t>
      </w:r>
    </w:p>
    <w:p>
      <w:pPr>
        <w:wordWrap w:val="0"/>
        <w:topLinePunct/>
        <w:autoSpaceDE w:val="0"/>
        <w:autoSpaceDN w:val="0"/>
        <w:adjustRightInd w:val="0"/>
        <w:spacing w:line="360" w:lineRule="auto"/>
        <w:contextualSpacing/>
        <w:rPr>
          <w:rFonts w:ascii="宋体" w:hAnsi="宋体" w:eastAsia="宋体" w:cs="宋体"/>
          <w:color w:val="333333"/>
          <w:sz w:val="24"/>
          <w:szCs w:val="24"/>
        </w:rPr>
      </w:pPr>
      <w:r>
        <w:rPr>
          <w:rFonts w:hint="eastAsia" w:ascii="宋体" w:hAnsi="宋体" w:eastAsia="宋体" w:cs="宋体"/>
          <w:color w:val="333333"/>
          <w:sz w:val="24"/>
          <w:szCs w:val="24"/>
        </w:rPr>
        <w:t>4</w:t>
      </w:r>
      <w:r>
        <w:rPr>
          <w:rFonts w:ascii="宋体" w:hAnsi="宋体" w:eastAsia="宋体" w:cs="宋体"/>
          <w:color w:val="333333"/>
          <w:sz w:val="24"/>
          <w:szCs w:val="24"/>
        </w:rPr>
        <w:t>2.1</w:t>
      </w:r>
      <w:r>
        <w:rPr>
          <w:rFonts w:hint="eastAsia" w:ascii="宋体" w:hAnsi="宋体" w:eastAsia="宋体" w:cs="宋体"/>
          <w:color w:val="333333"/>
          <w:sz w:val="24"/>
          <w:szCs w:val="24"/>
        </w:rPr>
        <w:t>缓解中小企业融资难题</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eastAsia="宋体" w:cs="宋体"/>
          <w:color w:val="333333"/>
          <w:sz w:val="24"/>
          <w:szCs w:val="24"/>
        </w:rPr>
      </w:pPr>
      <w:r>
        <w:rPr>
          <w:rFonts w:ascii="宋体" w:hAnsi="宋体" w:eastAsia="宋体" w:cs="宋体"/>
          <w:color w:val="333333"/>
          <w:sz w:val="24"/>
          <w:szCs w:val="24"/>
        </w:rPr>
        <w:t xml:space="preserve">42.2 </w:t>
      </w:r>
      <w:r>
        <w:rPr>
          <w:rFonts w:hint="eastAsia" w:ascii="宋体" w:hAnsi="宋体" w:eastAsia="宋体" w:cs="宋体"/>
          <w:color w:val="333333"/>
          <w:sz w:val="24"/>
          <w:szCs w:val="24"/>
        </w:rPr>
        <w:t>合作金融机构（排名不分先后）</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合作金融机构名称：中原银行许昌分行（小微金融部）</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联系人及电话：陈阳 13137407575   方金龙   15836539901</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地址：许昌市建安大道与紫云路交汇处中原银行</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合作金融机构名称：浦发银行许昌分行</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联系人及电话：赵勇  0374-7313551  18937425515</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地址：禹州市禹王大道与府东路交叉口</w:t>
      </w:r>
    </w:p>
    <w:p>
      <w:pPr>
        <w:autoSpaceDE w:val="0"/>
        <w:autoSpaceDN w:val="0"/>
        <w:spacing w:line="360" w:lineRule="auto"/>
        <w:contextualSpacing/>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仿宋_GB2312"/>
          <w:b/>
          <w:color w:val="000000" w:themeColor="text1"/>
          <w:sz w:val="24"/>
          <w:szCs w:val="24"/>
          <w14:textFill>
            <w14:solidFill>
              <w14:schemeClr w14:val="tx1"/>
            </w14:solidFill>
          </w14:textFill>
        </w:rPr>
        <w:t>4</w:t>
      </w:r>
      <w:r>
        <w:rPr>
          <w:rFonts w:ascii="宋体" w:hAnsi="宋体" w:eastAsia="宋体" w:cs="仿宋_GB2312"/>
          <w:b/>
          <w:color w:val="000000" w:themeColor="text1"/>
          <w:sz w:val="24"/>
          <w:szCs w:val="24"/>
          <w14:textFill>
            <w14:solidFill>
              <w14:schemeClr w14:val="tx1"/>
            </w14:solidFill>
          </w14:textFill>
        </w:rPr>
        <w:t>3</w:t>
      </w:r>
      <w:r>
        <w:rPr>
          <w:rFonts w:hint="eastAsia" w:ascii="宋体" w:hAnsi="宋体" w:eastAsia="宋体" w:cs="仿宋_GB2312"/>
          <w:b/>
          <w:color w:val="000000" w:themeColor="text1"/>
          <w:sz w:val="24"/>
          <w:szCs w:val="24"/>
          <w14:textFill>
            <w14:solidFill>
              <w14:schemeClr w14:val="tx1"/>
            </w14:solidFill>
          </w14:textFill>
        </w:rPr>
        <w:t>. 其他</w:t>
      </w:r>
    </w:p>
    <w:p>
      <w:pPr>
        <w:tabs>
          <w:tab w:val="left" w:pos="1260"/>
        </w:tabs>
        <w:autoSpaceDE w:val="0"/>
        <w:autoSpaceDN w:val="0"/>
        <w:spacing w:line="360" w:lineRule="auto"/>
        <w:contextualSpacing/>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pPr>
    </w:p>
    <w:p>
      <w:pPr>
        <w:pStyle w:val="2"/>
      </w:pPr>
    </w:p>
    <w:p>
      <w:pPr>
        <w:pStyle w:val="2"/>
      </w:pPr>
    </w:p>
    <w:p>
      <w:pPr>
        <w:pStyle w:val="2"/>
      </w:pPr>
    </w:p>
    <w:p>
      <w:pPr>
        <w:pStyle w:val="2"/>
      </w:pP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一、节约能源、保护环境</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按照《财政部、发展改革委、生态环境部、市场监管总局关于调整优化节能产品、环境标志产品政府采购执行机制的通知》（财库〔2019〕9号）和</w:t>
      </w:r>
      <w:r>
        <w:rPr>
          <w:rFonts w:hint="eastAsia" w:ascii="宋体" w:hAnsi="宋体" w:eastAsia="宋体" w:cs="仿宋_GB2312"/>
          <w:sz w:val="24"/>
          <w:szCs w:val="24"/>
        </w:rPr>
        <w:t>财政部、生态环境部</w:t>
      </w:r>
      <w:r>
        <w:rPr>
          <w:rFonts w:hint="eastAsia" w:ascii="宋体" w:hAnsi="宋体" w:eastAsia="宋体" w:cs="仿宋_GB2312"/>
          <w:sz w:val="24"/>
          <w:szCs w:val="24"/>
          <w:lang w:val="zh-CN"/>
        </w:rPr>
        <w:t>《关于印发环境标志产品政府采购品目清单的通知》</w:t>
      </w:r>
      <w:r>
        <w:rPr>
          <w:rFonts w:hint="eastAsia" w:ascii="宋体" w:hAnsi="宋体" w:eastAsia="宋体" w:cs="仿宋_GB2312"/>
          <w:sz w:val="24"/>
          <w:szCs w:val="24"/>
        </w:rPr>
        <w:t>（财库[2019]18号）以及</w:t>
      </w:r>
      <w:r>
        <w:rPr>
          <w:rFonts w:hint="eastAsia" w:ascii="宋体" w:hAnsi="宋体" w:eastAsia="宋体" w:cs="仿宋_GB2312"/>
          <w:sz w:val="24"/>
          <w:szCs w:val="24"/>
          <w:lang w:val="zh-CN"/>
        </w:rPr>
        <w:t>财政部、发展改革委</w:t>
      </w:r>
      <w:r>
        <w:rPr>
          <w:rFonts w:hint="eastAsia" w:ascii="宋体" w:hAnsi="宋体" w:eastAsia="宋体" w:cs="仿宋_GB2312"/>
          <w:sz w:val="24"/>
          <w:szCs w:val="24"/>
        </w:rPr>
        <w:t>《关于印发节能产品政府采购品目清单的通知》（财库[2019]19号）</w:t>
      </w:r>
      <w:r>
        <w:rPr>
          <w:rFonts w:hint="eastAsia" w:ascii="宋体" w:hAnsi="宋体" w:eastAsia="宋体" w:cs="仿宋_GB2312"/>
          <w:sz w:val="24"/>
          <w:szCs w:val="24"/>
          <w:lang w:val="zh-CN"/>
        </w:rPr>
        <w:t>，</w:t>
      </w:r>
      <w:r>
        <w:rPr>
          <w:rFonts w:hint="eastAsia" w:ascii="宋体" w:hAnsi="宋体" w:eastAsia="宋体" w:cs="仿宋_GB2312"/>
          <w:sz w:val="24"/>
          <w:szCs w:val="24"/>
        </w:rPr>
        <w:t>采购政府强</w:t>
      </w:r>
      <w:r>
        <w:rPr>
          <w:rFonts w:hint="eastAsia" w:ascii="宋体" w:hAnsi="宋体" w:eastAsia="宋体" w:cs="仿宋_GB2312"/>
          <w:sz w:val="24"/>
          <w:szCs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二、促进中小企业发展（不含民办非企业）</w:t>
      </w:r>
    </w:p>
    <w:p>
      <w:pPr>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2、在货物采购项目中，供应商提供的货物既有中小企业制造货物，也有大型企业制造货物的，不享受《政府采购促进中小企业发展管理办法》（财库[2020]46号）规定的中小企业扶持政策。</w:t>
      </w:r>
    </w:p>
    <w:p>
      <w:pPr>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3" w:name="OLE_LINK6"/>
      <w:r>
        <w:rPr>
          <w:rFonts w:hint="eastAsia" w:ascii="宋体" w:hAnsi="宋体" w:eastAsia="宋体" w:cs="仿宋_GB2312"/>
          <w:sz w:val="24"/>
          <w:szCs w:val="24"/>
          <w:lang w:val="zh-CN"/>
        </w:rPr>
        <w:t>财库[2014]68号</w:t>
      </w:r>
      <w:bookmarkEnd w:id="13"/>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sz w:val="24"/>
          <w:szCs w:val="24"/>
        </w:rPr>
        <w:t>残疾人福利性单位属于小型、微型企业的，不重复享受政策。</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ascii="宋体" w:hAnsi="宋体" w:eastAsia="宋体" w:cs="仿宋_GB2312"/>
          <w:szCs w:val="21"/>
          <w:lang w:val="zh-CN"/>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ind w:left="281" w:hanging="281"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ascii="宋体" w:hAnsi="宋体" w:cs="宋体"/>
          <w:b/>
          <w:kern w:val="0"/>
          <w:sz w:val="36"/>
          <w:szCs w:val="36"/>
        </w:rPr>
      </w:pPr>
    </w:p>
    <w:p>
      <w:pPr>
        <w:pStyle w:val="14"/>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4"/>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r>
        <w:rPr>
          <w:rFonts w:hint="eastAsia" w:ascii="宋体" w:hAnsi="宋体" w:cs="仿宋_GB2312"/>
          <w:szCs w:val="24"/>
          <w:lang w:val="zh-CN"/>
        </w:rPr>
        <w:t>确定符合资格的投标人不少于</w:t>
      </w:r>
      <w:r>
        <w:rPr>
          <w:rFonts w:ascii="宋体" w:hAnsi="宋体" w:cs="仿宋_GB2312"/>
          <w:szCs w:val="24"/>
          <w:lang w:val="zh-CN"/>
        </w:rPr>
        <w:t>3家的，将组织评标委员会进行评标。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资格审查</w:t>
            </w:r>
            <w:r>
              <w:rPr>
                <w:rFonts w:ascii="宋体" w:hAnsi="宋体" w:eastAsia="宋体" w:cs="Times New Roman"/>
                <w:b/>
                <w:szCs w:val="21"/>
              </w:rPr>
              <w:t>因素</w:t>
            </w:r>
          </w:p>
        </w:tc>
        <w:tc>
          <w:tcPr>
            <w:tcW w:w="5954"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410" w:type="dxa"/>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投标函</w:t>
            </w:r>
          </w:p>
        </w:tc>
        <w:tc>
          <w:tcPr>
            <w:tcW w:w="5954" w:type="dxa"/>
            <w:vAlign w:val="center"/>
          </w:tcPr>
          <w:p>
            <w:pPr>
              <w:spacing w:line="360" w:lineRule="auto"/>
              <w:rPr>
                <w:rFonts w:ascii="宋体" w:hAnsi="宋体" w:eastAsia="宋体" w:cs="Times New Roman"/>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2</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禹州</w:t>
            </w:r>
            <w:r>
              <w:rPr>
                <w:rFonts w:ascii="宋体" w:hAnsi="宋体" w:eastAsia="宋体"/>
                <w:b/>
                <w:szCs w:val="21"/>
              </w:rPr>
              <w:t>市政府采购</w:t>
            </w:r>
          </w:p>
          <w:p>
            <w:pPr>
              <w:spacing w:line="360" w:lineRule="auto"/>
              <w:jc w:val="center"/>
              <w:rPr>
                <w:rFonts w:ascii="宋体" w:hAnsi="宋体" w:eastAsia="宋体" w:cs="Times New Roman"/>
                <w:b/>
                <w:szCs w:val="21"/>
              </w:rPr>
            </w:pPr>
            <w:r>
              <w:rPr>
                <w:rFonts w:ascii="宋体" w:hAnsi="宋体" w:eastAsia="宋体"/>
                <w:b/>
                <w:szCs w:val="21"/>
              </w:rPr>
              <w:t>供应商信用承诺函</w:t>
            </w:r>
          </w:p>
        </w:tc>
        <w:tc>
          <w:tcPr>
            <w:tcW w:w="5954" w:type="dxa"/>
            <w:vAlign w:val="center"/>
          </w:tcPr>
          <w:p>
            <w:pPr>
              <w:spacing w:line="360" w:lineRule="auto"/>
              <w:rPr>
                <w:rFonts w:ascii="宋体" w:hAnsi="宋体" w:eastAsia="宋体" w:cs="Times New Roman"/>
                <w:b/>
                <w:bCs/>
                <w:szCs w:val="21"/>
              </w:rPr>
            </w:pPr>
            <w:r>
              <w:rPr>
                <w:rFonts w:hint="eastAsia" w:ascii="宋体" w:hAnsi="宋体" w:eastAsia="宋体" w:cs="微软雅黑"/>
                <w:bCs/>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3</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szCs w:val="21"/>
              </w:rPr>
              <w:t>投标人须具备的特殊</w:t>
            </w:r>
          </w:p>
          <w:p>
            <w:pPr>
              <w:spacing w:line="360" w:lineRule="auto"/>
              <w:rPr>
                <w:rFonts w:ascii="宋体" w:hAnsi="宋体" w:eastAsia="宋体" w:cs="Times New Roman"/>
                <w:b/>
                <w:szCs w:val="21"/>
              </w:rPr>
            </w:pPr>
            <w:r>
              <w:rPr>
                <w:rFonts w:hint="eastAsia" w:ascii="宋体" w:hAnsi="宋体" w:eastAsia="宋体" w:cs="Times New Roman"/>
                <w:b/>
                <w:szCs w:val="21"/>
              </w:rPr>
              <w:t>资质证书</w:t>
            </w:r>
          </w:p>
        </w:tc>
        <w:tc>
          <w:tcPr>
            <w:tcW w:w="5954"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具有相应范围的《医疗器械生产许可证》或《医疗器械经营许可证》经营范围涵盖所投产品，并具有投标产品的《中华人民共和国医疗器械注册证》并加盖投标人公章的原件扫描件（或图片）；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4</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b/>
                <w:szCs w:val="21"/>
              </w:rPr>
              <w:t>投标保证金</w:t>
            </w:r>
          </w:p>
        </w:tc>
        <w:tc>
          <w:tcPr>
            <w:tcW w:w="5954" w:type="dxa"/>
            <w:vAlign w:val="center"/>
          </w:tcPr>
          <w:p>
            <w:pPr>
              <w:spacing w:line="360" w:lineRule="auto"/>
              <w:rPr>
                <w:rFonts w:ascii="宋体" w:hAnsi="宋体" w:eastAsia="宋体"/>
                <w:szCs w:val="21"/>
              </w:rPr>
            </w:pPr>
            <w:r>
              <w:rPr>
                <w:rFonts w:ascii="宋体" w:hAnsi="宋体" w:eastAsia="宋体"/>
                <w:szCs w:val="21"/>
              </w:rPr>
              <w:t>1、不收取</w:t>
            </w:r>
          </w:p>
          <w:p>
            <w:pPr>
              <w:spacing w:line="360" w:lineRule="auto"/>
              <w:rPr>
                <w:rFonts w:ascii="宋体" w:hAnsi="宋体" w:eastAsia="宋体" w:cs="Times New Roman"/>
                <w:b/>
                <w:bCs/>
                <w:szCs w:val="21"/>
              </w:rPr>
            </w:pPr>
            <w:r>
              <w:rPr>
                <w:rFonts w:ascii="宋体" w:hAnsi="宋体" w:eastAsia="宋体"/>
                <w:szCs w:val="21"/>
              </w:rPr>
              <w:t>2、供应商须提供</w:t>
            </w:r>
            <w:r>
              <w:rPr>
                <w:rFonts w:hint="eastAsia" w:ascii="宋体" w:hAnsi="宋体" w:eastAsia="宋体"/>
                <w:szCs w:val="21"/>
              </w:rPr>
              <w:t>投标</w:t>
            </w:r>
            <w:r>
              <w:rPr>
                <w:rFonts w:ascii="宋体" w:hAnsi="宋体" w:eastAsia="宋体"/>
                <w:szCs w:val="21"/>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5</w:t>
            </w:r>
          </w:p>
        </w:tc>
        <w:tc>
          <w:tcPr>
            <w:tcW w:w="2410" w:type="dxa"/>
            <w:vAlign w:val="center"/>
          </w:tcPr>
          <w:p>
            <w:pPr>
              <w:spacing w:line="360" w:lineRule="auto"/>
              <w:rPr>
                <w:rFonts w:ascii="宋体" w:hAnsi="宋体" w:eastAsia="宋体" w:cs="Times New Roman"/>
                <w:b/>
                <w:szCs w:val="21"/>
              </w:rPr>
            </w:pPr>
            <w:r>
              <w:rPr>
                <w:rFonts w:hint="eastAsia" w:ascii="宋体" w:hAnsi="宋体" w:eastAsia="宋体" w:cs="Times New Roman"/>
                <w:b/>
                <w:bCs/>
                <w:szCs w:val="21"/>
              </w:rPr>
              <w:t>投标</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cs="Times New Roman"/>
                <w:b/>
                <w:bCs/>
                <w:szCs w:val="21"/>
              </w:rPr>
            </w:pPr>
            <w:r>
              <w:rPr>
                <w:rFonts w:hint="eastAsia" w:ascii="宋体" w:hAnsi="宋体" w:eastAsia="宋体" w:cs="仿宋_GB2312"/>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6</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bCs/>
                <w:szCs w:val="21"/>
              </w:rPr>
              <w:t>联合体协议</w:t>
            </w:r>
          </w:p>
        </w:tc>
        <w:tc>
          <w:tcPr>
            <w:tcW w:w="5954" w:type="dxa"/>
          </w:tcPr>
          <w:p>
            <w:pPr>
              <w:spacing w:line="360" w:lineRule="auto"/>
              <w:jc w:val="left"/>
              <w:rPr>
                <w:rFonts w:ascii="宋体" w:hAnsi="宋体" w:eastAsia="宋体" w:cs="Times New Roman"/>
                <w:b/>
                <w:bCs/>
                <w:szCs w:val="21"/>
              </w:rPr>
            </w:pPr>
            <w:r>
              <w:rPr>
                <w:rFonts w:hint="eastAsia" w:ascii="宋体" w:hAnsi="宋体" w:eastAsia="宋体" w:cs="Times New Roman"/>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7</w:t>
            </w:r>
          </w:p>
        </w:tc>
        <w:tc>
          <w:tcPr>
            <w:tcW w:w="2410" w:type="dxa"/>
            <w:vAlign w:val="center"/>
          </w:tcPr>
          <w:p>
            <w:pPr>
              <w:spacing w:line="360" w:lineRule="auto"/>
              <w:rPr>
                <w:rFonts w:ascii="宋体" w:hAnsi="宋体" w:eastAsia="宋体" w:cs="Times New Roman"/>
                <w:bCs/>
                <w:szCs w:val="21"/>
              </w:rPr>
            </w:pPr>
            <w:r>
              <w:rPr>
                <w:rFonts w:hint="eastAsia" w:ascii="宋体" w:hAnsi="宋体" w:eastAsia="宋体" w:cs="Times New Roman"/>
                <w:b/>
                <w:szCs w:val="21"/>
              </w:rPr>
              <w:t>投标人身份证明及授权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（1）法定代表人身份证明或提供法定代表人授权委托书及被授权人身份证明和社保证明。（法人投标提供）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（2）单位负责人身份证明或提供单位负责人授权委托书及被授权人身份证明和社保证明。（非法人投标提供）</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注：</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Times New Roman"/>
                <w:b/>
                <w:bCs/>
                <w:szCs w:val="21"/>
              </w:rPr>
            </w:pPr>
            <w:r>
              <w:rPr>
                <w:rFonts w:hint="eastAsia" w:ascii="宋体" w:hAnsi="宋体" w:eastAsia="宋体" w:cs="仿宋_GB2312"/>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8</w:t>
            </w:r>
          </w:p>
        </w:tc>
        <w:tc>
          <w:tcPr>
            <w:tcW w:w="2410" w:type="dxa"/>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Times New Roman"/>
                <w:b/>
                <w:bCs/>
                <w:szCs w:val="21"/>
                <w:lang w:eastAsia="zh-CN"/>
              </w:rPr>
            </w:pPr>
            <w:r>
              <w:rPr>
                <w:rFonts w:hint="eastAsia" w:ascii="宋体" w:hAnsi="宋体" w:eastAsia="宋体" w:cs="Times New Roman"/>
                <w:b/>
                <w:bCs/>
                <w:szCs w:val="21"/>
                <w:lang w:val="en-US" w:eastAsia="zh-CN"/>
              </w:rPr>
              <w:t>9</w:t>
            </w:r>
          </w:p>
        </w:tc>
        <w:tc>
          <w:tcPr>
            <w:tcW w:w="2410" w:type="dxa"/>
            <w:vAlign w:val="center"/>
          </w:tcPr>
          <w:p>
            <w:pPr>
              <w:spacing w:line="360" w:lineRule="auto"/>
              <w:rPr>
                <w:rFonts w:ascii="宋体" w:hAnsi="宋体" w:eastAsia="宋体" w:cs="仿宋_GB2312"/>
                <w:szCs w:val="21"/>
                <w:lang w:val="zh-CN"/>
              </w:rPr>
            </w:pPr>
            <w:r>
              <w:rPr>
                <w:rFonts w:hint="eastAsia" w:ascii="宋体" w:hAnsi="宋体" w:eastAsia="宋体" w:cs="Times New Roman"/>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投标人提供未为本项目提供整体设计、规范编制或者项目管理、监理、检测等服务承诺函（承诺函格式自拟）。</w:t>
            </w:r>
          </w:p>
          <w:p>
            <w:pPr>
              <w:spacing w:line="360" w:lineRule="auto"/>
              <w:rPr>
                <w:rFonts w:ascii="宋体" w:hAnsi="宋体" w:eastAsia="宋体" w:cs="仿宋_GB2312"/>
                <w:szCs w:val="21"/>
                <w:lang w:val="zh-CN"/>
              </w:rPr>
            </w:pPr>
          </w:p>
        </w:tc>
      </w:tr>
    </w:tbl>
    <w:p>
      <w:pPr>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二、评标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（一）评标方法</w:t>
      </w:r>
    </w:p>
    <w:p>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lang w:val="zh-CN"/>
        </w:rPr>
        <w:t>本项目采用综合评分法。总分为</w:t>
      </w:r>
      <w:r>
        <w:rPr>
          <w:rFonts w:ascii="宋体" w:hAnsi="宋体" w:eastAsia="宋体" w:cs="仿宋_GB2312"/>
          <w:sz w:val="24"/>
          <w:szCs w:val="24"/>
          <w:lang w:val="zh-CN"/>
        </w:rPr>
        <w:t>100分。</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w:t>
      </w:r>
      <w:r>
        <w:rPr>
          <w:rFonts w:ascii="宋体" w:hAnsi="宋体" w:eastAsia="宋体" w:cs="仿宋_GB2312"/>
          <w:b/>
          <w:sz w:val="24"/>
          <w:szCs w:val="24"/>
          <w:lang w:val="zh-CN"/>
        </w:rPr>
        <w:t>评标委员会负责具体评标事务，并独立履行下列职责</w:t>
      </w:r>
    </w:p>
    <w:p>
      <w:pPr>
        <w:spacing w:line="360" w:lineRule="auto"/>
        <w:ind w:firstLine="482" w:firstLineChars="200"/>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审查、评价投标文件是否符合招标文件的商务、技术等实质性要求；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要求投标人对投标文件有关事项作出澄清或者说明；</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ascii="宋体" w:hAnsi="宋体" w:eastAsia="宋体" w:cs="仿宋_GB2312"/>
          <w:b/>
          <w:sz w:val="24"/>
          <w:szCs w:val="24"/>
          <w:lang w:val="zh-CN"/>
        </w:rPr>
        <w:t>对投标文件进行比较和评价；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（1）价格分计算</w:t>
      </w:r>
    </w:p>
    <w:p>
      <w:pPr>
        <w:spacing w:line="360" w:lineRule="auto"/>
        <w:ind w:firstLine="420" w:firstLineChars="200"/>
        <w:contextualSpacing/>
        <w:rPr>
          <w:rFonts w:hint="eastAsia" w:ascii="宋体" w:hAnsi="宋体" w:eastAsia="宋体" w:cs="仿宋_GB2312"/>
          <w:szCs w:val="21"/>
          <w:lang w:val="zh-CN"/>
        </w:rPr>
      </w:pPr>
      <w:r>
        <w:rPr>
          <w:rFonts w:hint="eastAsia" w:ascii="宋体" w:hAnsi="宋体" w:eastAsia="宋体" w:cs="仿宋_GB2312"/>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hint="eastAsia" w:ascii="宋体" w:hAnsi="宋体" w:eastAsia="宋体" w:cs="仿宋_GB2312"/>
          <w:szCs w:val="21"/>
          <w:lang w:val="zh-CN"/>
        </w:rPr>
      </w:pPr>
      <w:r>
        <w:rPr>
          <w:rFonts w:hint="eastAsia" w:ascii="宋体" w:hAnsi="宋体" w:eastAsia="宋体" w:cs="仿宋_GB2312"/>
          <w:szCs w:val="21"/>
          <w:lang w:val="zh-CN"/>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20" w:firstLineChars="200"/>
        <w:contextualSpacing/>
        <w:rPr>
          <w:rFonts w:hint="eastAsia" w:ascii="宋体" w:hAnsi="宋体" w:eastAsia="宋体" w:cs="仿宋_GB2312"/>
          <w:szCs w:val="21"/>
          <w:lang w:val="zh-CN"/>
        </w:rPr>
      </w:pPr>
      <w:r>
        <w:rPr>
          <w:rFonts w:hint="eastAsia" w:ascii="宋体" w:hAnsi="宋体" w:eastAsia="宋体" w:cs="仿宋_GB2312"/>
          <w:szCs w:val="21"/>
          <w:lang w:val="zh-CN"/>
        </w:rPr>
        <w:t>小型和微型企业不包含民办非企业单位。</w:t>
      </w:r>
    </w:p>
    <w:p>
      <w:pPr>
        <w:spacing w:line="360" w:lineRule="auto"/>
        <w:ind w:firstLine="420" w:firstLineChars="200"/>
        <w:contextualSpacing/>
        <w:rPr>
          <w:rFonts w:hint="eastAsia" w:ascii="宋体" w:hAnsi="宋体" w:eastAsia="宋体" w:cs="仿宋_GB2312"/>
          <w:szCs w:val="21"/>
          <w:lang w:val="zh-CN"/>
        </w:rPr>
      </w:pPr>
      <w:r>
        <w:rPr>
          <w:rFonts w:hint="eastAsia" w:ascii="宋体" w:hAnsi="宋体" w:eastAsia="宋体" w:cs="仿宋_GB2312"/>
          <w:szCs w:val="21"/>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pPr>
      <w:r>
        <w:rPr>
          <w:rFonts w:hint="eastAsia" w:ascii="宋体" w:hAnsi="宋体" w:eastAsia="宋体" w:cs="仿宋_GB2312"/>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（2）</w:t>
      </w:r>
      <w:r>
        <w:rPr>
          <w:rFonts w:ascii="宋体" w:hAnsi="宋体" w:eastAsia="宋体" w:cs="仿宋_GB2312"/>
          <w:b/>
          <w:szCs w:val="21"/>
          <w:lang w:val="zh-CN"/>
        </w:rPr>
        <w:t>关于相同品牌产品</w:t>
      </w:r>
      <w:r>
        <w:rPr>
          <w:rFonts w:ascii="宋体" w:hAnsi="宋体" w:eastAsia="宋体" w:cs="仿宋_GB2312"/>
          <w:b/>
          <w:bCs/>
          <w:szCs w:val="21"/>
          <w:lang w:val="zh-CN"/>
        </w:rPr>
        <w:t>（服务类项目不适用本条款规定）</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1"/>
          <w:lang w:val="zh-CN"/>
        </w:rPr>
        <w:t>采取随机抽取</w:t>
      </w:r>
      <w:r>
        <w:rPr>
          <w:rFonts w:ascii="宋体" w:hAnsi="宋体" w:eastAsia="宋体" w:cs="仿宋_GB2312"/>
          <w:szCs w:val="21"/>
          <w:lang w:val="zh-CN"/>
        </w:rPr>
        <w:t>方式确定一个参加评标的投标人，其他投标无效。</w:t>
      </w:r>
    </w:p>
    <w:p>
      <w:pPr>
        <w:spacing w:line="360" w:lineRule="auto"/>
        <w:ind w:firstLine="465"/>
        <w:contextualSpacing/>
        <w:jc w:val="left"/>
        <w:rPr>
          <w:rFonts w:ascii="宋体" w:hAnsi="宋体" w:eastAsia="宋体" w:cs="仿宋_GB2312"/>
          <w:szCs w:val="21"/>
          <w:lang w:val="zh-CN"/>
        </w:rPr>
      </w:pPr>
      <w:r>
        <w:rPr>
          <w:rFonts w:ascii="宋体" w:hAnsi="宋体" w:eastAsia="宋体" w:cs="仿宋_GB2312"/>
          <w:szCs w:val="21"/>
          <w:lang w:val="zh-CN"/>
        </w:rPr>
        <w:t>采用综合评分法的，提供相同品牌产品</w:t>
      </w:r>
      <w:r>
        <w:rPr>
          <w:rFonts w:hint="eastAsia" w:ascii="宋体" w:hAnsi="宋体" w:eastAsia="宋体" w:cs="仿宋_GB2312"/>
          <w:szCs w:val="21"/>
          <w:lang w:val="zh-CN"/>
        </w:rPr>
        <w:t>（</w:t>
      </w:r>
      <w:r>
        <w:rPr>
          <w:rFonts w:ascii="宋体" w:hAnsi="宋体" w:eastAsia="宋体" w:cs="仿宋_GB2312"/>
          <w:szCs w:val="21"/>
          <w:lang w:val="zh-CN"/>
        </w:rPr>
        <w:t>非单一产品采购项目，多家投标人提供的核心产品品牌相同</w:t>
      </w:r>
      <w:r>
        <w:rPr>
          <w:rFonts w:hint="eastAsia" w:ascii="宋体" w:hAnsi="宋体" w:eastAsia="宋体" w:cs="仿宋_GB2312"/>
          <w:szCs w:val="21"/>
          <w:lang w:val="zh-CN"/>
        </w:rPr>
        <w:t>）</w:t>
      </w:r>
      <w:r>
        <w:rPr>
          <w:rFonts w:ascii="宋体" w:hAnsi="宋体" w:eastAsia="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1"/>
          <w:lang w:val="zh-CN"/>
        </w:rPr>
        <w:t>由采购人或者采购人委托评标委员会</w:t>
      </w:r>
      <w:r>
        <w:rPr>
          <w:rFonts w:ascii="宋体" w:hAnsi="宋体" w:eastAsia="宋体" w:cs="仿宋_GB2312"/>
          <w:szCs w:val="21"/>
          <w:lang w:val="zh-CN"/>
        </w:rPr>
        <w:t>采取随机抽取方式确定</w:t>
      </w:r>
      <w:r>
        <w:rPr>
          <w:rFonts w:hint="eastAsia" w:ascii="宋体" w:hAnsi="宋体" w:eastAsia="宋体" w:cs="仿宋_GB2312"/>
          <w:szCs w:val="21"/>
          <w:lang w:val="zh-CN"/>
        </w:rPr>
        <w:t>一个投标人获得中标人推荐资格</w:t>
      </w:r>
      <w:r>
        <w:rPr>
          <w:rFonts w:ascii="宋体" w:hAnsi="宋体" w:eastAsia="宋体" w:cs="仿宋_GB2312"/>
          <w:szCs w:val="21"/>
          <w:lang w:val="zh-CN"/>
        </w:rPr>
        <w:t>，其他同品牌投标人不作为中标候选人。</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Times New Roman"/>
          <w:b/>
          <w:color w:val="000000"/>
          <w:szCs w:val="21"/>
        </w:rPr>
        <w:t>（3）强制采购节能产品和优先采购节能产品、优先采购环保产品</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1）对《节能产品政府采购品目清单》所列的政府强制采购节能产品</w:t>
      </w:r>
      <w:r>
        <w:rPr>
          <w:rFonts w:hint="eastAsia" w:ascii="宋体" w:hAnsi="宋体" w:eastAsia="宋体" w:cs="仿宋_GB2312"/>
          <w:szCs w:val="21"/>
        </w:rPr>
        <w:t>，</w:t>
      </w:r>
      <w:r>
        <w:rPr>
          <w:rFonts w:hint="eastAsia" w:ascii="宋体" w:hAnsi="宋体" w:eastAsia="宋体" w:cs="仿宋_GB2312"/>
          <w:szCs w:val="21"/>
          <w:lang w:val="zh-CN"/>
        </w:rPr>
        <w:t>投标人投标文件中应提供具有国家确定的认证机构出具的、处于有效期之内的节能产品或环境标志产品认证证书，否则将承担其投标被视为非实质性响应投标的风险。</w:t>
      </w:r>
    </w:p>
    <w:p>
      <w:pPr>
        <w:spacing w:line="360" w:lineRule="auto"/>
        <w:ind w:firstLine="465"/>
        <w:contextualSpacing/>
        <w:jc w:val="left"/>
        <w:rPr>
          <w:rFonts w:ascii="宋体" w:hAnsi="宋体" w:eastAsia="宋体" w:cs="仿宋_GB2312"/>
          <w:szCs w:val="21"/>
          <w:lang w:val="zh-CN"/>
        </w:rPr>
      </w:pPr>
      <w:r>
        <w:rPr>
          <w:rFonts w:hint="eastAsia" w:ascii="宋体" w:hAnsi="宋体" w:eastAsia="宋体" w:cs="仿宋_GB2312"/>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65"/>
        <w:contextualSpacing/>
        <w:jc w:val="left"/>
        <w:rPr>
          <w:rFonts w:ascii="宋体" w:hAnsi="宋体" w:eastAsia="宋体" w:cs="仿宋_GB2312"/>
          <w:b/>
          <w:szCs w:val="21"/>
          <w:lang w:val="zh-CN"/>
        </w:rPr>
      </w:pPr>
      <w:r>
        <w:rPr>
          <w:rFonts w:hint="eastAsia" w:ascii="宋体" w:hAnsi="宋体" w:eastAsia="宋体" w:cs="仿宋_GB2312"/>
          <w:b/>
          <w:szCs w:val="21"/>
          <w:lang w:val="zh-CN"/>
        </w:rPr>
        <w:t>（4）关于强制性产品认证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1）如投标人所投产品属于“中国强制性产品认证”（3C认证）范围内,则必须承诺采用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2)投标人所投产品如被列入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则投标文件中应根据本项目招标文件“第二章 项目需求”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s="Times New Roman"/>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s="Times New Roman"/>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e.不同投标人的投标文件相互混装；</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w:t>
      </w:r>
      <w:r>
        <w:rPr>
          <w:rFonts w:ascii="宋体" w:hAnsi="宋体" w:eastAsia="宋体" w:cs="仿宋_GB2312"/>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7</w:t>
      </w:r>
      <w:r>
        <w:rPr>
          <w:rFonts w:hint="eastAsia" w:cs="仿宋_GB2312" w:asciiTheme="minorEastAsia" w:hAnsiTheme="minorEastAsia" w:eastAsiaTheme="minorEastAsia"/>
          <w:b/>
          <w:szCs w:val="24"/>
          <w:lang w:val="zh-CN"/>
        </w:rPr>
        <w:t>）评标标准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分值构成</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价格分值：</w:t>
            </w:r>
            <w:r>
              <w:rPr>
                <w:rFonts w:ascii="宋体" w:hAnsi="宋体" w:eastAsia="宋体" w:cs="宋体"/>
                <w:kern w:val="0"/>
                <w:sz w:val="24"/>
                <w:szCs w:val="24"/>
              </w:rPr>
              <w:t>3</w:t>
            </w:r>
            <w:r>
              <w:rPr>
                <w:rFonts w:hint="eastAsia" w:ascii="宋体" w:hAnsi="宋体" w:eastAsia="宋体" w:cs="宋体"/>
                <w:kern w:val="0"/>
                <w:sz w:val="24"/>
                <w:szCs w:val="24"/>
              </w:rPr>
              <w:t>0 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商务部分：</w:t>
            </w:r>
            <w:r>
              <w:rPr>
                <w:rFonts w:ascii="宋体" w:hAnsi="宋体" w:eastAsia="宋体" w:cs="宋体"/>
                <w:kern w:val="0"/>
                <w:sz w:val="24"/>
                <w:szCs w:val="24"/>
              </w:rPr>
              <w:t>30</w:t>
            </w:r>
            <w:r>
              <w:rPr>
                <w:rFonts w:hint="eastAsia" w:ascii="宋体" w:hAnsi="宋体" w:eastAsia="宋体" w:cs="宋体"/>
                <w:kern w:val="0"/>
                <w:sz w:val="24"/>
                <w:szCs w:val="24"/>
              </w:rPr>
              <w:t>分</w:t>
            </w:r>
          </w:p>
          <w:p>
            <w:pPr>
              <w:widowControl/>
              <w:spacing w:line="360" w:lineRule="auto"/>
              <w:ind w:firstLine="480"/>
              <w:rPr>
                <w:rFonts w:ascii="宋体" w:hAnsi="宋体" w:eastAsia="宋体" w:cs="宋体"/>
                <w:kern w:val="0"/>
                <w:sz w:val="24"/>
                <w:szCs w:val="24"/>
              </w:rPr>
            </w:pPr>
            <w:r>
              <w:rPr>
                <w:rFonts w:hint="eastAsia" w:ascii="宋体" w:hAnsi="宋体" w:eastAsia="宋体" w:cs="宋体"/>
                <w:kern w:val="0"/>
                <w:sz w:val="24"/>
                <w:szCs w:val="24"/>
              </w:rPr>
              <w:t>技术部分：</w:t>
            </w:r>
            <w:r>
              <w:rPr>
                <w:rFonts w:ascii="宋体" w:hAnsi="宋体" w:eastAsia="宋体" w:cs="宋体"/>
                <w:kern w:val="0"/>
                <w:sz w:val="24"/>
                <w:szCs w:val="24"/>
              </w:rPr>
              <w:t>40</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一、价格部分（满分</w:t>
            </w:r>
            <w:r>
              <w:rPr>
                <w:rFonts w:ascii="宋体" w:hAnsi="宋体" w:eastAsia="宋体" w:cs="宋体"/>
                <w:bCs/>
                <w:kern w:val="0"/>
                <w:sz w:val="24"/>
                <w:szCs w:val="24"/>
              </w:rPr>
              <w:t>3</w:t>
            </w:r>
            <w:r>
              <w:rPr>
                <w:rFonts w:hint="eastAsia" w:ascii="宋体" w:hAnsi="宋体" w:eastAsia="宋体" w:cs="宋体"/>
                <w:bCs/>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投标报价</w:t>
            </w:r>
          </w:p>
          <w:p>
            <w:pPr>
              <w:widowControl/>
              <w:spacing w:line="360" w:lineRule="auto"/>
              <w:jc w:val="center"/>
              <w:rPr>
                <w:rFonts w:ascii="宋体" w:hAnsi="宋体" w:eastAsia="宋体" w:cs="宋体"/>
                <w:kern w:val="0"/>
                <w:sz w:val="24"/>
                <w:szCs w:val="24"/>
              </w:rPr>
            </w:pPr>
            <w:r>
              <w:rPr>
                <w:rFonts w:hint="eastAsia" w:ascii="宋体" w:hAnsi="宋体" w:eastAsia="宋体" w:cstheme="majorEastAsia"/>
                <w:kern w:val="0"/>
                <w:sz w:val="24"/>
                <w:szCs w:val="24"/>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投标报价得分采用低价优先法计算，即满足招标文件要求且投标价格最低的投标报价为评标基准价，其价格分为满分。其他投标人的价格分统一按照下列公式计算：</w:t>
            </w:r>
          </w:p>
          <w:p>
            <w:pPr>
              <w:spacing w:line="480" w:lineRule="auto"/>
              <w:jc w:val="left"/>
              <w:rPr>
                <w:rFonts w:ascii="宋体" w:hAnsi="宋体" w:eastAsia="宋体" w:cs="Times New Roman"/>
                <w:color w:val="000000"/>
                <w:sz w:val="24"/>
                <w:szCs w:val="24"/>
                <w:lang w:val="en-GB"/>
              </w:rPr>
            </w:pPr>
            <w:r>
              <w:rPr>
                <w:rFonts w:hint="eastAsia" w:ascii="宋体" w:hAnsi="宋体" w:eastAsia="宋体" w:cs="Times New Roman"/>
                <w:color w:val="000000"/>
                <w:sz w:val="24"/>
                <w:szCs w:val="24"/>
                <w:lang w:val="en-GB"/>
              </w:rPr>
              <w:t>投标报价得分=（评标基准价/投标报价）×</w:t>
            </w:r>
            <w:r>
              <w:rPr>
                <w:rFonts w:ascii="宋体" w:hAnsi="宋体" w:eastAsia="宋体" w:cs="Times New Roman"/>
                <w:color w:val="000000"/>
                <w:sz w:val="24"/>
                <w:szCs w:val="24"/>
              </w:rPr>
              <w:t>30</w:t>
            </w:r>
          </w:p>
          <w:p>
            <w:pPr>
              <w:spacing w:line="360" w:lineRule="auto"/>
              <w:rPr>
                <w:rFonts w:ascii="宋体" w:hAnsi="宋体" w:eastAsia="宋体" w:cstheme="minorEastAsia"/>
                <w:sz w:val="24"/>
                <w:szCs w:val="24"/>
              </w:rPr>
            </w:pPr>
            <w:r>
              <w:rPr>
                <w:rFonts w:hint="eastAsia" w:ascii="宋体" w:hAnsi="宋体" w:eastAsia="宋体" w:cs="Times New Roman"/>
                <w:color w:val="000000"/>
                <w:sz w:val="24"/>
                <w:szCs w:val="24"/>
                <w:lang w:val="en-GB"/>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ascii="宋体" w:hAnsi="宋体" w:eastAsia="宋体" w:cs="Times New Roman"/>
                <w:sz w:val="24"/>
                <w:szCs w:val="24"/>
              </w:rPr>
              <w:t>30</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二、商务部分（满分</w:t>
            </w:r>
            <w:r>
              <w:rPr>
                <w:rFonts w:ascii="宋体" w:hAnsi="宋体" w:eastAsia="宋体" w:cs="宋体"/>
                <w:bCs/>
                <w:kern w:val="0"/>
                <w:sz w:val="24"/>
                <w:szCs w:val="24"/>
              </w:rPr>
              <w:t>30</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theme="majorEastAsia"/>
                <w:kern w:val="0"/>
                <w:sz w:val="24"/>
                <w:szCs w:val="24"/>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投标人201</w:t>
            </w:r>
            <w:r>
              <w:rPr>
                <w:rFonts w:ascii="宋体" w:hAnsi="宋体" w:eastAsia="宋体" w:cs="宋体"/>
                <w:sz w:val="24"/>
                <w:szCs w:val="24"/>
              </w:rPr>
              <w:t>9</w:t>
            </w:r>
            <w:r>
              <w:rPr>
                <w:rFonts w:hint="eastAsia" w:ascii="宋体" w:hAnsi="宋体" w:eastAsia="宋体" w:cs="宋体"/>
                <w:sz w:val="24"/>
                <w:szCs w:val="24"/>
              </w:rPr>
              <w:t>年</w:t>
            </w:r>
            <w:r>
              <w:rPr>
                <w:rFonts w:ascii="宋体" w:hAnsi="宋体" w:eastAsia="宋体" w:cs="宋体"/>
                <w:sz w:val="24"/>
                <w:szCs w:val="24"/>
              </w:rPr>
              <w:t>01</w:t>
            </w:r>
            <w:r>
              <w:rPr>
                <w:rFonts w:hint="eastAsia" w:ascii="宋体" w:hAnsi="宋体" w:eastAsia="宋体" w:cs="宋体"/>
                <w:sz w:val="24"/>
                <w:szCs w:val="24"/>
              </w:rPr>
              <w:t>月01日以来（以合同签订日期为准），具有医疗设备供货业绩的（合同金额不少于所投标段招标控制价），合同、中标通知书及网上中标公告截图齐全者每份得</w:t>
            </w:r>
            <w:r>
              <w:rPr>
                <w:rFonts w:ascii="宋体" w:hAnsi="宋体" w:eastAsia="宋体" w:cs="宋体"/>
                <w:sz w:val="24"/>
                <w:szCs w:val="24"/>
              </w:rPr>
              <w:t>4</w:t>
            </w:r>
            <w:r>
              <w:rPr>
                <w:rFonts w:hint="eastAsia" w:ascii="宋体" w:hAnsi="宋体" w:eastAsia="宋体" w:cs="宋体"/>
                <w:sz w:val="24"/>
                <w:szCs w:val="24"/>
              </w:rPr>
              <w:t>分，最多得</w:t>
            </w:r>
            <w:r>
              <w:rPr>
                <w:rFonts w:ascii="宋体" w:hAnsi="宋体" w:eastAsia="宋体" w:cs="宋体"/>
                <w:sz w:val="24"/>
                <w:szCs w:val="24"/>
              </w:rPr>
              <w:t>8</w:t>
            </w:r>
            <w:r>
              <w:rPr>
                <w:rFonts w:hint="eastAsia" w:ascii="宋体" w:hAnsi="宋体" w:eastAsia="宋体" w:cs="宋体"/>
                <w:sz w:val="24"/>
                <w:szCs w:val="24"/>
              </w:rPr>
              <w:t>分，不提供者为0分。(所提供业绩仅限于与医疗机构签订的合同）</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bCs/>
                <w:kern w:val="0"/>
                <w:szCs w:val="21"/>
              </w:rPr>
            </w:pPr>
            <w:r>
              <w:rPr>
                <w:rFonts w:ascii="宋体" w:hAnsi="宋体" w:eastAsia="宋体" w:cs="Times New Roman"/>
                <w:sz w:val="24"/>
                <w:szCs w:val="24"/>
              </w:rPr>
              <w:t>8</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综合实力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生产厂家或投标人提供</w:t>
            </w:r>
            <w:r>
              <w:rPr>
                <w:rFonts w:hint="eastAsia" w:ascii="宋体" w:hAnsi="宋体" w:eastAsia="宋体" w:cs="Times New Roman"/>
                <w:sz w:val="24"/>
                <w:szCs w:val="24"/>
              </w:rPr>
              <w:t>有效的</w:t>
            </w:r>
            <w:r>
              <w:rPr>
                <w:rFonts w:ascii="宋体" w:hAnsi="宋体" w:eastAsia="宋体" w:cs="Times New Roman"/>
                <w:sz w:val="24"/>
                <w:szCs w:val="24"/>
              </w:rPr>
              <w:t>质量管理体系认证证书、医疗器械质量管理体系认证证书、环境体系认证证书、职业健康安全管理体系认证证书的，每提供一项得1分，满分4分，不提供不得分。</w:t>
            </w:r>
          </w:p>
          <w:p>
            <w:pPr>
              <w:pStyle w:val="2"/>
              <w:widowControl/>
              <w:spacing w:line="360" w:lineRule="auto"/>
              <w:rPr>
                <w:rFonts w:ascii="宋体" w:hAnsi="宋体" w:eastAsia="宋体" w:cs="Times New Roman"/>
                <w:sz w:val="24"/>
                <w:szCs w:val="24"/>
              </w:rPr>
            </w:pPr>
            <w:r>
              <w:rPr>
                <w:rFonts w:hint="eastAsia" w:ascii="宋体" w:hAnsi="宋体" w:eastAsia="宋体" w:cs="Times New Roman"/>
                <w:sz w:val="24"/>
                <w:szCs w:val="24"/>
              </w:rPr>
              <w:t>（如认证证书注明应进行年度监审，须附监审标识或年审报告等有关证明材料）。</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节约能源、保护环境政策加分</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pPr>
              <w:pStyle w:val="2"/>
              <w:widowControl/>
              <w:spacing w:line="360" w:lineRule="auto"/>
              <w:rPr>
                <w:rFonts w:ascii="宋体" w:hAnsi="宋体" w:eastAsia="宋体" w:cs="Times New Roman"/>
                <w:sz w:val="24"/>
                <w:szCs w:val="24"/>
              </w:rPr>
            </w:pPr>
            <w:r>
              <w:rPr>
                <w:rFonts w:ascii="宋体" w:hAnsi="宋体" w:eastAsia="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hint="eastAsia" w:ascii="宋体" w:hAnsi="宋体" w:eastAsia="宋体" w:cs="Times New Roman"/>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售后服务人员</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2"/>
              <w:widowControl/>
              <w:spacing w:line="360" w:lineRule="auto"/>
              <w:rPr>
                <w:rFonts w:ascii="宋体" w:hAnsi="宋体" w:eastAsia="宋体" w:cs="Times New Roman"/>
                <w:sz w:val="24"/>
                <w:szCs w:val="24"/>
              </w:rPr>
            </w:pPr>
            <w:r>
              <w:rPr>
                <w:rFonts w:hint="eastAsia" w:ascii="宋体" w:hAnsi="宋体" w:eastAsia="宋体" w:cstheme="minorEastAsia"/>
                <w:sz w:val="24"/>
                <w:szCs w:val="24"/>
              </w:rPr>
              <w:t>供应商为本项目拟派专职售后人员的，每提供一人得</w:t>
            </w:r>
            <w:r>
              <w:rPr>
                <w:rFonts w:ascii="宋体" w:hAnsi="宋体" w:eastAsia="宋体" w:cstheme="minorEastAsia"/>
                <w:sz w:val="24"/>
                <w:szCs w:val="24"/>
              </w:rPr>
              <w:t>2分，该项最多得6分，标书中须附</w:t>
            </w:r>
            <w:r>
              <w:rPr>
                <w:rFonts w:hint="eastAsia" w:ascii="宋体" w:hAnsi="宋体" w:eastAsia="宋体" w:cstheme="minorEastAsia"/>
                <w:sz w:val="24"/>
                <w:szCs w:val="24"/>
              </w:rPr>
              <w:t>所投产品生产厂家聘用证书和培训上岗证原件扫描件或图片，</w:t>
            </w:r>
            <w:r>
              <w:rPr>
                <w:rFonts w:ascii="宋体" w:hAnsi="宋体" w:eastAsia="宋体" w:cstheme="minorEastAsia"/>
                <w:sz w:val="24"/>
                <w:szCs w:val="24"/>
              </w:rPr>
              <w:t>未提供的不得分。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质保期</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theme="minorEastAsia"/>
                <w:sz w:val="24"/>
                <w:szCs w:val="24"/>
              </w:rPr>
            </w:pPr>
            <w:r>
              <w:rPr>
                <w:rFonts w:hint="eastAsia" w:ascii="宋体" w:hAnsi="宋体" w:eastAsia="宋体" w:cstheme="minorEastAsia"/>
                <w:sz w:val="24"/>
                <w:szCs w:val="24"/>
              </w:rPr>
              <w:t>评标委员会根据投标人承诺产品质保期优于招标人要求的进行对比，优于其他供应商的承诺得</w:t>
            </w:r>
            <w:r>
              <w:rPr>
                <w:rFonts w:ascii="宋体" w:hAnsi="宋体" w:eastAsia="宋体" w:cstheme="minorEastAsia"/>
                <w:sz w:val="24"/>
                <w:szCs w:val="24"/>
              </w:rPr>
              <w:t>5</w:t>
            </w:r>
            <w:r>
              <w:rPr>
                <w:rFonts w:hint="eastAsia" w:ascii="宋体" w:hAnsi="宋体" w:eastAsia="宋体" w:cstheme="minorEastAsia"/>
                <w:sz w:val="24"/>
                <w:szCs w:val="24"/>
              </w:rPr>
              <w:t>分；比较优秀的得</w:t>
            </w:r>
            <w:r>
              <w:rPr>
                <w:rFonts w:ascii="宋体" w:hAnsi="宋体" w:eastAsia="宋体" w:cstheme="minorEastAsia"/>
                <w:sz w:val="24"/>
                <w:szCs w:val="24"/>
              </w:rPr>
              <w:t>3-4</w:t>
            </w:r>
            <w:r>
              <w:rPr>
                <w:rFonts w:hint="eastAsia" w:ascii="宋体" w:hAnsi="宋体" w:eastAsia="宋体" w:cstheme="minorEastAsia"/>
                <w:sz w:val="24"/>
                <w:szCs w:val="24"/>
              </w:rPr>
              <w:t>分；一般得1</w:t>
            </w:r>
            <w:r>
              <w:rPr>
                <w:rFonts w:ascii="宋体" w:hAnsi="宋体" w:eastAsia="宋体" w:cstheme="minorEastAsia"/>
                <w:sz w:val="24"/>
                <w:szCs w:val="24"/>
              </w:rPr>
              <w:t>-2</w:t>
            </w:r>
            <w:r>
              <w:rPr>
                <w:rFonts w:hint="eastAsia" w:ascii="宋体" w:hAnsi="宋体" w:eastAsia="宋体" w:cstheme="minorEastAsia"/>
                <w:sz w:val="24"/>
                <w:szCs w:val="24"/>
              </w:rPr>
              <w:t>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宋体"/>
                <w:color w:val="000000"/>
                <w:kern w:val="0"/>
                <w:sz w:val="24"/>
                <w:szCs w:val="24"/>
              </w:rPr>
              <w:t>投标文件编制评价</w:t>
            </w:r>
          </w:p>
        </w:tc>
        <w:tc>
          <w:tcPr>
            <w:tcW w:w="6662" w:type="dxa"/>
            <w:tcBorders>
              <w:top w:val="single" w:color="auto" w:sz="4" w:space="0"/>
              <w:left w:val="single" w:color="auto" w:sz="4" w:space="0"/>
              <w:bottom w:val="single" w:color="auto" w:sz="4" w:space="0"/>
              <w:right w:val="single" w:color="auto" w:sz="4" w:space="0"/>
            </w:tcBorders>
            <w:vAlign w:val="center"/>
          </w:tcPr>
          <w:p>
            <w:pPr>
              <w:pStyle w:val="2"/>
              <w:widowControl/>
              <w:spacing w:line="360" w:lineRule="auto"/>
              <w:rPr>
                <w:rFonts w:ascii="宋体" w:hAnsi="宋体" w:eastAsia="宋体" w:cs="Times New Roman"/>
                <w:sz w:val="24"/>
                <w:szCs w:val="24"/>
              </w:rPr>
            </w:pPr>
            <w:r>
              <w:rPr>
                <w:rFonts w:hint="eastAsia" w:ascii="宋体" w:hAnsi="宋体" w:eastAsia="宋体" w:cstheme="minor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三、技术部分（满分</w:t>
            </w:r>
            <w:r>
              <w:rPr>
                <w:rFonts w:ascii="宋体" w:hAnsi="宋体" w:eastAsia="宋体" w:cs="宋体"/>
                <w:bCs/>
                <w:kern w:val="0"/>
                <w:sz w:val="24"/>
                <w:szCs w:val="24"/>
              </w:rPr>
              <w:t>40</w:t>
            </w:r>
            <w:r>
              <w:rPr>
                <w:rFonts w:hint="eastAsia" w:ascii="宋体" w:hAnsi="宋体" w:eastAsia="宋体" w:cs="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售后服务</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ascii="宋体" w:hAnsi="宋体" w:eastAsia="宋体" w:cs="宋体"/>
                <w:sz w:val="24"/>
                <w:szCs w:val="24"/>
              </w:rPr>
              <w:t>1、根据供应商提供售后承诺的科学性、合理性、本项目针对性、完善程度非常优秀，优于其他供应商的承诺，得6分；比较优秀的得3-5分；一般得1-2分；未提供本项承诺的不得分。</w:t>
            </w:r>
          </w:p>
          <w:p>
            <w:pPr>
              <w:spacing w:line="360" w:lineRule="auto"/>
              <w:rPr>
                <w:rFonts w:ascii="宋体" w:hAnsi="宋体" w:eastAsia="宋体" w:cs="宋体"/>
                <w:sz w:val="24"/>
                <w:szCs w:val="24"/>
              </w:rPr>
            </w:pPr>
            <w:r>
              <w:rPr>
                <w:rFonts w:ascii="宋体" w:hAnsi="宋体" w:eastAsia="宋体" w:cs="宋体"/>
                <w:sz w:val="24"/>
                <w:szCs w:val="24"/>
              </w:rPr>
              <w:t>2、根据供应商的售后服务承诺，具体的违约责任承诺和针对性保证措施得4分；具有其中一项的的2分；未提供本项承诺和保证措施的不得分。</w:t>
            </w:r>
          </w:p>
          <w:p>
            <w:pPr>
              <w:spacing w:line="360" w:lineRule="auto"/>
              <w:rPr>
                <w:rFonts w:ascii="宋体" w:hAnsi="宋体" w:eastAsia="宋体" w:cs="宋体"/>
                <w:sz w:val="24"/>
                <w:szCs w:val="24"/>
              </w:rPr>
            </w:pPr>
            <w:r>
              <w:rPr>
                <w:rFonts w:ascii="宋体" w:hAnsi="宋体" w:eastAsia="宋体" w:cs="宋体"/>
                <w:sz w:val="24"/>
                <w:szCs w:val="24"/>
              </w:rPr>
              <w:t>3、投标人提供的供货应急预案是否科学合理性优于其他供应商的得2分；未提供的不得分。</w:t>
            </w:r>
          </w:p>
          <w:p>
            <w:pPr>
              <w:spacing w:line="360" w:lineRule="auto"/>
              <w:rPr>
                <w:rFonts w:ascii="宋体" w:hAnsi="宋体" w:eastAsia="宋体" w:cs="宋体"/>
                <w:sz w:val="24"/>
                <w:szCs w:val="24"/>
              </w:rPr>
            </w:pPr>
            <w:r>
              <w:rPr>
                <w:rFonts w:ascii="宋体" w:hAnsi="宋体" w:eastAsia="宋体" w:cs="宋体"/>
                <w:sz w:val="24"/>
                <w:szCs w:val="24"/>
              </w:rPr>
              <w:t>4、其他优惠承诺3分。（售后人员构成、到达时间、</w:t>
            </w:r>
            <w:r>
              <w:rPr>
                <w:rFonts w:hint="eastAsia" w:ascii="宋体" w:hAnsi="宋体" w:eastAsia="宋体" w:cs="宋体"/>
                <w:sz w:val="24"/>
                <w:szCs w:val="24"/>
              </w:rPr>
              <w:t>免费培训</w:t>
            </w:r>
            <w:r>
              <w:rPr>
                <w:rFonts w:ascii="宋体" w:hAnsi="宋体" w:eastAsia="宋体" w:cs="宋体"/>
                <w:sz w:val="24"/>
                <w:szCs w:val="24"/>
              </w:rPr>
              <w:t>、提出的优惠承诺等方面综合评价）投标人缺少一项内容扣1分，扣完为止。</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kern w:val="0"/>
                <w:szCs w:val="21"/>
              </w:rPr>
            </w:pPr>
            <w:r>
              <w:rPr>
                <w:rFonts w:ascii="宋体" w:hAnsi="宋体" w:eastAsia="宋体" w:cs="仿宋"/>
                <w:kern w:val="0"/>
                <w:sz w:val="24"/>
                <w:szCs w:val="24"/>
              </w:rPr>
              <w:t>15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投标文件的规范响应程度</w:t>
            </w:r>
          </w:p>
        </w:tc>
        <w:tc>
          <w:tcPr>
            <w:tcW w:w="6662" w:type="dxa"/>
            <w:tcBorders>
              <w:top w:val="single" w:color="auto" w:sz="4" w:space="0"/>
              <w:left w:val="nil"/>
              <w:bottom w:val="single" w:color="auto" w:sz="4" w:space="0"/>
              <w:right w:val="single" w:color="auto" w:sz="4" w:space="0"/>
            </w:tcBorders>
            <w:shd w:val="clear" w:color="auto" w:fill="auto"/>
            <w:vAlign w:val="center"/>
          </w:tcPr>
          <w:p>
            <w:pPr>
              <w:numPr>
                <w:ilvl w:val="0"/>
                <w:numId w:val="10"/>
              </w:numPr>
              <w:spacing w:line="480" w:lineRule="exact"/>
              <w:rPr>
                <w:rFonts w:ascii="宋体" w:hAnsi="宋体" w:eastAsia="宋体" w:cs="宋体"/>
                <w:kern w:val="0"/>
                <w:sz w:val="24"/>
                <w:szCs w:val="24"/>
              </w:rPr>
            </w:pPr>
            <w:r>
              <w:rPr>
                <w:rFonts w:hint="eastAsia" w:ascii="宋体" w:hAnsi="宋体" w:eastAsia="宋体" w:cs="宋体"/>
                <w:kern w:val="0"/>
                <w:sz w:val="24"/>
                <w:szCs w:val="24"/>
              </w:rPr>
              <w:t>招标文件中所列投标产品参数为最低要求，投标产品不得低于最低要求否则为无效投标;凡对技术资料采用弄虚作假的，即作为废标处理。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2、供应商所投产品参数及功能优于招标文件采购需求中技术指标的技术参数及功能要求的，每一项优于的加</w:t>
            </w:r>
            <w:r>
              <w:rPr>
                <w:rFonts w:ascii="宋体" w:hAnsi="宋体" w:eastAsia="宋体" w:cs="宋体"/>
                <w:kern w:val="0"/>
                <w:sz w:val="24"/>
                <w:szCs w:val="24"/>
              </w:rPr>
              <w:t>1</w:t>
            </w:r>
            <w:r>
              <w:rPr>
                <w:rFonts w:hint="eastAsia" w:ascii="宋体" w:hAnsi="宋体" w:eastAsia="宋体" w:cs="宋体"/>
                <w:kern w:val="0"/>
                <w:sz w:val="24"/>
                <w:szCs w:val="24"/>
              </w:rPr>
              <w:t>分，最高加</w:t>
            </w:r>
            <w:r>
              <w:rPr>
                <w:rFonts w:ascii="宋体" w:hAnsi="宋体" w:eastAsia="宋体" w:cs="宋体"/>
                <w:kern w:val="0"/>
                <w:sz w:val="24"/>
                <w:szCs w:val="24"/>
              </w:rPr>
              <w:t>10</w:t>
            </w:r>
            <w:r>
              <w:rPr>
                <w:rFonts w:hint="eastAsia" w:ascii="宋体" w:hAnsi="宋体" w:eastAsia="宋体" w:cs="宋体"/>
                <w:kern w:val="0"/>
                <w:sz w:val="24"/>
                <w:szCs w:val="24"/>
              </w:rPr>
              <w:t>分。须在投标文件中准确的描述所述产品的技术参数并附厂家证明文件且加盖厂家公章（产品的彩页、技术说明书、检验报告等证明材料）的扫描件。</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10</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供货保障、进度安排</w:t>
            </w:r>
          </w:p>
        </w:tc>
        <w:tc>
          <w:tcPr>
            <w:tcW w:w="6662" w:type="dxa"/>
            <w:tcBorders>
              <w:top w:val="nil"/>
              <w:left w:val="nil"/>
              <w:bottom w:val="single" w:color="auto" w:sz="4" w:space="0"/>
              <w:right w:val="single" w:color="auto" w:sz="4" w:space="0"/>
            </w:tcBorders>
            <w:shd w:val="clear" w:color="auto" w:fill="auto"/>
            <w:vAlign w:val="center"/>
          </w:tcPr>
          <w:p>
            <w:pPr>
              <w:widowControl/>
              <w:spacing w:line="312" w:lineRule="auto"/>
              <w:jc w:val="left"/>
              <w:rPr>
                <w:rFonts w:ascii="宋体" w:hAnsi="宋体" w:eastAsia="宋体" w:cs="宋体"/>
                <w:sz w:val="24"/>
                <w:szCs w:val="24"/>
              </w:rPr>
            </w:pPr>
            <w:r>
              <w:rPr>
                <w:rFonts w:hint="eastAsia" w:ascii="宋体" w:hAnsi="宋体" w:eastAsia="宋体" w:cs="宋体"/>
                <w:sz w:val="24"/>
                <w:szCs w:val="24"/>
              </w:rPr>
              <w:t>各主要阶段进度安排基本满足招标文件的要求，有简单的保证供货期的措施（0～</w:t>
            </w:r>
            <w:r>
              <w:rPr>
                <w:rFonts w:ascii="宋体" w:hAnsi="宋体" w:eastAsia="宋体" w:cs="宋体"/>
                <w:sz w:val="24"/>
                <w:szCs w:val="24"/>
              </w:rPr>
              <w:t>2</w:t>
            </w:r>
            <w:r>
              <w:rPr>
                <w:rFonts w:hint="eastAsia" w:ascii="宋体" w:hAnsi="宋体" w:eastAsia="宋体" w:cs="宋体"/>
                <w:sz w:val="24"/>
                <w:szCs w:val="24"/>
              </w:rPr>
              <w:t>分）；</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项目进度安排满足招标文件中工期要求，制定明确的进度计划表，项目进度保障措施合理，科学有效，具有明确的进度控制制度，完全满足本项目总体要求（</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分）。</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本项最多得5分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5</w:t>
            </w:r>
            <w:r>
              <w:rPr>
                <w:rFonts w:hint="eastAsia" w:ascii="宋体" w:hAnsi="宋体" w:eastAsia="宋体" w:cs="仿宋"/>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Borders>
              <w:left w:val="single" w:color="auto" w:sz="4" w:space="0"/>
              <w:right w:val="single" w:color="auto" w:sz="4" w:space="0"/>
            </w:tcBorders>
            <w:vAlign w:val="center"/>
          </w:tcPr>
          <w:p>
            <w:pPr>
              <w:widowControl/>
              <w:spacing w:line="360" w:lineRule="auto"/>
              <w:jc w:val="center"/>
              <w:rPr>
                <w:rFonts w:ascii="宋体" w:hAnsi="宋体" w:eastAsia="宋体" w:cstheme="majorEastAsia"/>
                <w:kern w:val="0"/>
                <w:sz w:val="24"/>
                <w:szCs w:val="24"/>
              </w:rPr>
            </w:pPr>
            <w:r>
              <w:rPr>
                <w:rFonts w:hint="eastAsia" w:ascii="宋体" w:hAnsi="宋体" w:eastAsia="宋体" w:cstheme="majorEastAsia"/>
                <w:kern w:val="0"/>
                <w:sz w:val="24"/>
                <w:szCs w:val="24"/>
              </w:rPr>
              <w:t>产品质量标准和质量保证措施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1、投标人有充分的理由，说明其在产品材质、制造工艺水平和安全防护措施等方面的优势，进行综合对比，优于其他供应商的得</w:t>
            </w:r>
            <w:r>
              <w:rPr>
                <w:rFonts w:ascii="宋体" w:hAnsi="宋体" w:eastAsia="宋体" w:cs="宋体"/>
                <w:kern w:val="0"/>
                <w:sz w:val="24"/>
                <w:szCs w:val="24"/>
              </w:rPr>
              <w:t>5分；比较优秀的得3-4分；一般得0-2分；</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2、投标人其投标产品临床应用方面的优势，评委进行综合对比，优于其他供应商的得</w:t>
            </w:r>
            <w:r>
              <w:rPr>
                <w:rFonts w:ascii="宋体" w:hAnsi="宋体" w:eastAsia="宋体" w:cs="宋体"/>
                <w:kern w:val="0"/>
                <w:sz w:val="24"/>
                <w:szCs w:val="24"/>
              </w:rPr>
              <w:t>5</w:t>
            </w:r>
            <w:r>
              <w:rPr>
                <w:rFonts w:hint="eastAsia" w:ascii="宋体" w:hAnsi="宋体" w:eastAsia="宋体" w:cs="宋体"/>
                <w:kern w:val="0"/>
                <w:sz w:val="24"/>
                <w:szCs w:val="24"/>
              </w:rPr>
              <w:t>分；比较优秀的得</w:t>
            </w:r>
            <w:r>
              <w:rPr>
                <w:rFonts w:ascii="宋体" w:hAnsi="宋体" w:eastAsia="宋体" w:cs="宋体"/>
                <w:kern w:val="0"/>
                <w:sz w:val="24"/>
                <w:szCs w:val="24"/>
              </w:rPr>
              <w:t>3-4</w:t>
            </w:r>
            <w:r>
              <w:rPr>
                <w:rFonts w:hint="eastAsia" w:ascii="宋体" w:hAnsi="宋体" w:eastAsia="宋体" w:cs="宋体"/>
                <w:kern w:val="0"/>
                <w:sz w:val="24"/>
                <w:szCs w:val="24"/>
              </w:rPr>
              <w:t>分；一般得</w:t>
            </w:r>
            <w:r>
              <w:rPr>
                <w:rFonts w:ascii="宋体" w:hAnsi="宋体" w:eastAsia="宋体" w:cs="宋体"/>
                <w:kern w:val="0"/>
                <w:sz w:val="24"/>
                <w:szCs w:val="24"/>
              </w:rPr>
              <w:t>0-2</w:t>
            </w:r>
            <w:r>
              <w:rPr>
                <w:rFonts w:hint="eastAsia" w:ascii="宋体" w:hAnsi="宋体" w:eastAsia="宋体" w:cs="宋体"/>
                <w:kern w:val="0"/>
                <w:sz w:val="24"/>
                <w:szCs w:val="24"/>
              </w:rPr>
              <w:t>分；未提供本项承诺的不得分。</w:t>
            </w:r>
          </w:p>
          <w:p>
            <w:pPr>
              <w:pStyle w:val="2"/>
            </w:pPr>
            <w:r>
              <w:rPr>
                <w:rFonts w:hint="eastAsia" w:ascii="宋体" w:hAnsi="宋体" w:eastAsia="宋体" w:cs="宋体"/>
                <w:kern w:val="0"/>
                <w:sz w:val="24"/>
                <w:szCs w:val="24"/>
              </w:rPr>
              <w:t>注：（投标人需对产品详细描述，检测报告，需和所投产品的规格型号一致）</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kern w:val="0"/>
                <w:sz w:val="24"/>
                <w:szCs w:val="24"/>
              </w:rPr>
            </w:pPr>
            <w:r>
              <w:rPr>
                <w:rFonts w:ascii="宋体" w:hAnsi="宋体" w:eastAsia="宋体" w:cs="仿宋"/>
                <w:kern w:val="0"/>
                <w:sz w:val="24"/>
                <w:szCs w:val="24"/>
              </w:rPr>
              <w:t>10</w:t>
            </w:r>
            <w:r>
              <w:rPr>
                <w:rFonts w:hint="eastAsia" w:ascii="宋体" w:hAnsi="宋体" w:eastAsia="宋体" w:cs="仿宋"/>
                <w:kern w:val="0"/>
                <w:sz w:val="24"/>
                <w:szCs w:val="24"/>
              </w:rPr>
              <w:t>分</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highlight w:val="none"/>
                <w:lang w:val="en-GB"/>
              </w:rPr>
            </w:pPr>
            <w:r>
              <w:rPr>
                <w:rFonts w:hint="eastAsia" w:ascii="宋体" w:hAnsi="宋体"/>
                <w:szCs w:val="21"/>
                <w:highlight w:val="none"/>
                <w:lang w:val="en-GB"/>
              </w:rPr>
              <w:t>非联合体投标人</w:t>
            </w:r>
          </w:p>
        </w:tc>
        <w:tc>
          <w:tcPr>
            <w:tcW w:w="2552" w:type="dxa"/>
            <w:vAlign w:val="center"/>
          </w:tcPr>
          <w:p>
            <w:pPr>
              <w:jc w:val="center"/>
              <w:rPr>
                <w:rFonts w:ascii="ˎ̥" w:hAnsi="ˎ̥" w:eastAsia="宋体"/>
                <w:szCs w:val="21"/>
                <w:highlight w:val="none"/>
              </w:rPr>
            </w:pPr>
            <w:r>
              <w:rPr>
                <w:rFonts w:hint="eastAsia" w:ascii="ˎ̥" w:hAnsi="ˎ̥" w:eastAsia="宋体"/>
                <w:szCs w:val="21"/>
                <w:highlight w:val="none"/>
              </w:rPr>
              <w:t>对小型和微型企业报价</w:t>
            </w:r>
          </w:p>
          <w:p>
            <w:pPr>
              <w:jc w:val="center"/>
              <w:rPr>
                <w:rFonts w:ascii="宋体" w:hAnsi="宋体"/>
                <w:b/>
                <w:szCs w:val="21"/>
                <w:highlight w:val="none"/>
                <w:lang w:val="en-GB"/>
              </w:rPr>
            </w:pPr>
            <w:r>
              <w:rPr>
                <w:rFonts w:hint="eastAsia" w:ascii="ˎ̥" w:hAnsi="ˎ̥" w:eastAsia="宋体"/>
                <w:szCs w:val="21"/>
                <w:highlight w:val="none"/>
              </w:rPr>
              <w:t>扣除</w:t>
            </w:r>
            <w:r>
              <w:rPr>
                <w:rFonts w:hint="eastAsia" w:ascii="ˎ̥" w:hAnsi="ˎ̥" w:eastAsia="宋体"/>
                <w:color w:val="FF0000"/>
                <w:szCs w:val="21"/>
                <w:highlight w:val="none"/>
              </w:rPr>
              <w:t>20</w:t>
            </w:r>
            <w:r>
              <w:rPr>
                <w:rFonts w:hint="eastAsia" w:ascii="ˎ̥" w:hAnsi="ˎ̥" w:eastAsia="宋体"/>
                <w:szCs w:val="21"/>
                <w:highlight w:val="none"/>
              </w:rPr>
              <w:t>%</w:t>
            </w:r>
          </w:p>
        </w:tc>
        <w:tc>
          <w:tcPr>
            <w:tcW w:w="2835" w:type="dxa"/>
            <w:vMerge w:val="restart"/>
            <w:shd w:val="clear" w:color="auto" w:fill="auto"/>
            <w:vAlign w:val="center"/>
          </w:tcPr>
          <w:p>
            <w:pPr>
              <w:jc w:val="center"/>
              <w:rPr>
                <w:szCs w:val="21"/>
                <w:highlight w:val="none"/>
                <w:lang w:val="en-GB"/>
              </w:rPr>
            </w:pPr>
            <w:r>
              <w:rPr>
                <w:rFonts w:hint="eastAsia"/>
                <w:szCs w:val="21"/>
                <w:highlight w:val="none"/>
                <w:lang w:val="en-GB"/>
              </w:rPr>
              <w:t>评标价格＝</w:t>
            </w:r>
            <w:r>
              <w:rPr>
                <w:rFonts w:hint="eastAsia" w:ascii="ˎ̥" w:hAnsi="ˎ̥" w:eastAsia="宋体"/>
                <w:szCs w:val="21"/>
                <w:highlight w:val="none"/>
              </w:rPr>
              <w:t>小型和微型企业报价</w:t>
            </w:r>
            <w:r>
              <w:rPr>
                <w:rFonts w:hint="eastAsia" w:ascii="宋体" w:hAnsi="宋体"/>
                <w:szCs w:val="21"/>
                <w:highlight w:val="none"/>
                <w:lang w:val="en-GB"/>
              </w:rPr>
              <w:t>×（1-</w:t>
            </w:r>
            <w:r>
              <w:rPr>
                <w:rFonts w:hint="eastAsia" w:ascii="ˎ̥" w:hAnsi="ˎ̥" w:eastAsia="宋体"/>
                <w:color w:val="FF0000"/>
                <w:szCs w:val="21"/>
                <w:highlight w:val="none"/>
              </w:rPr>
              <w:t>20</w:t>
            </w:r>
            <w:r>
              <w:rPr>
                <w:rFonts w:hint="eastAsia"/>
                <w:szCs w:val="21"/>
                <w:highlight w:val="none"/>
                <w:lang w:val="en-GB"/>
              </w:rPr>
              <w:t>%</w:t>
            </w:r>
            <w:r>
              <w:rPr>
                <w:rFonts w:hint="eastAsia" w:ascii="宋体" w:hAnsi="宋体"/>
                <w:szCs w:val="21"/>
                <w:highlight w:val="none"/>
                <w:lang w:val="en-GB"/>
              </w:rPr>
              <w:t>）</w:t>
            </w:r>
          </w:p>
          <w:p>
            <w:pPr>
              <w:jc w:val="center"/>
              <w:rPr>
                <w:rFonts w:ascii="宋体" w:hAnsi="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highlight w:val="none"/>
                <w:lang w:val="en-GB"/>
              </w:rPr>
            </w:pPr>
            <w:r>
              <w:rPr>
                <w:rFonts w:hint="eastAsia" w:ascii="宋体" w:hAnsi="宋体"/>
                <w:szCs w:val="21"/>
                <w:highlight w:val="none"/>
                <w:lang w:val="en-GB"/>
              </w:rPr>
              <w:t>联合体各方均为</w:t>
            </w:r>
          </w:p>
          <w:p>
            <w:pPr>
              <w:jc w:val="center"/>
              <w:rPr>
                <w:rFonts w:ascii="宋体" w:hAnsi="宋体"/>
                <w:b/>
                <w:szCs w:val="21"/>
                <w:highlight w:val="none"/>
              </w:rPr>
            </w:pPr>
            <w:r>
              <w:rPr>
                <w:rFonts w:hint="eastAsia" w:ascii="宋体" w:hAnsi="宋体"/>
                <w:szCs w:val="21"/>
                <w:highlight w:val="none"/>
                <w:lang w:val="en-GB"/>
              </w:rPr>
              <w:t>小型、微型企业</w:t>
            </w:r>
          </w:p>
        </w:tc>
        <w:tc>
          <w:tcPr>
            <w:tcW w:w="2552" w:type="dxa"/>
            <w:vAlign w:val="center"/>
          </w:tcPr>
          <w:p>
            <w:pPr>
              <w:jc w:val="center"/>
              <w:rPr>
                <w:rFonts w:ascii="宋体" w:hAnsi="宋体"/>
                <w:szCs w:val="21"/>
                <w:highlight w:val="none"/>
              </w:rPr>
            </w:pPr>
            <w:r>
              <w:rPr>
                <w:rFonts w:hint="eastAsia" w:ascii="ˎ̥" w:hAnsi="ˎ̥" w:eastAsia="宋体"/>
                <w:szCs w:val="21"/>
                <w:highlight w:val="none"/>
              </w:rPr>
              <w:t>对小型和微型企业报价</w:t>
            </w:r>
          </w:p>
          <w:p>
            <w:pPr>
              <w:jc w:val="center"/>
              <w:rPr>
                <w:rFonts w:ascii="宋体" w:hAnsi="宋体"/>
                <w:szCs w:val="21"/>
                <w:highlight w:val="none"/>
              </w:rPr>
            </w:pPr>
            <w:r>
              <w:rPr>
                <w:rFonts w:hint="eastAsia" w:ascii="宋体" w:hAnsi="宋体"/>
                <w:szCs w:val="21"/>
                <w:highlight w:val="none"/>
              </w:rPr>
              <w:t>扣除</w:t>
            </w:r>
            <w:r>
              <w:rPr>
                <w:rFonts w:hint="eastAsia" w:ascii="ˎ̥" w:hAnsi="ˎ̥" w:eastAsia="宋体"/>
                <w:color w:val="FF0000"/>
                <w:szCs w:val="21"/>
                <w:highlight w:val="none"/>
              </w:rPr>
              <w:t>20</w:t>
            </w:r>
            <w:r>
              <w:rPr>
                <w:rFonts w:hint="eastAsia" w:ascii="宋体" w:hAnsi="宋体"/>
                <w:szCs w:val="21"/>
                <w:highlight w:val="none"/>
              </w:rPr>
              <w:t>%</w:t>
            </w:r>
          </w:p>
          <w:p>
            <w:pPr>
              <w:jc w:val="center"/>
              <w:rPr>
                <w:rFonts w:ascii="宋体" w:hAnsi="宋体"/>
                <w:b/>
                <w:szCs w:val="21"/>
                <w:highlight w:val="none"/>
                <w:lang w:val="en-GB"/>
              </w:rPr>
            </w:pPr>
            <w:r>
              <w:rPr>
                <w:rFonts w:hint="eastAsia" w:ascii="宋体" w:hAnsi="宋体"/>
                <w:szCs w:val="21"/>
                <w:highlight w:val="none"/>
              </w:rPr>
              <w:t>（不再享受序号3的价格折扣）</w:t>
            </w:r>
          </w:p>
        </w:tc>
        <w:tc>
          <w:tcPr>
            <w:tcW w:w="2835" w:type="dxa"/>
            <w:vMerge w:val="continue"/>
            <w:shd w:val="clear" w:color="auto" w:fill="auto"/>
          </w:tcPr>
          <w:p>
            <w:pP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highlight w:val="none"/>
                <w:lang w:val="en-GB"/>
              </w:rPr>
            </w:pPr>
            <w:r>
              <w:rPr>
                <w:rFonts w:ascii="ˎ̥" w:hAnsi="ˎ̥" w:eastAsia="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highlight w:val="none"/>
                <w:lang w:val="en-GB"/>
              </w:rPr>
            </w:pPr>
            <w:r>
              <w:rPr>
                <w:rFonts w:ascii="ˎ̥" w:hAnsi="ˎ̥" w:eastAsia="宋体"/>
                <w:szCs w:val="21"/>
                <w:highlight w:val="none"/>
              </w:rPr>
              <w:t>对联合体或者大中型企业的报价</w:t>
            </w:r>
            <w:r>
              <w:rPr>
                <w:rFonts w:hint="eastAsia" w:ascii="宋体" w:hAnsi="宋体"/>
                <w:szCs w:val="21"/>
                <w:highlight w:val="none"/>
                <w:lang w:val="en-GB"/>
              </w:rPr>
              <w:t>扣除6</w:t>
            </w:r>
            <w:r>
              <w:rPr>
                <w:rFonts w:hint="eastAsia" w:ascii="宋体" w:hAnsi="宋体"/>
                <w:szCs w:val="21"/>
                <w:highlight w:val="none"/>
              </w:rPr>
              <w:t>%</w:t>
            </w:r>
          </w:p>
        </w:tc>
        <w:tc>
          <w:tcPr>
            <w:tcW w:w="2835" w:type="dxa"/>
            <w:shd w:val="clear" w:color="auto" w:fill="auto"/>
            <w:vAlign w:val="center"/>
          </w:tcPr>
          <w:p>
            <w:pPr>
              <w:jc w:val="center"/>
              <w:rPr>
                <w:rFonts w:ascii="宋体" w:hAnsi="宋体"/>
                <w:b/>
                <w:szCs w:val="21"/>
                <w:highlight w:val="none"/>
                <w:lang w:val="en-GB"/>
              </w:rPr>
            </w:pPr>
            <w:r>
              <w:rPr>
                <w:rFonts w:hint="eastAsia" w:ascii="宋体" w:hAnsi="宋体"/>
                <w:szCs w:val="21"/>
                <w:highlight w:val="none"/>
                <w:lang w:val="en-GB"/>
              </w:rPr>
              <w:t>评标价格＝投标报价×</w:t>
            </w:r>
            <w:r>
              <w:rPr>
                <w:rFonts w:hint="eastAsia" w:ascii="宋体" w:hAnsi="宋体"/>
                <w:szCs w:val="21"/>
                <w:highlight w:val="none"/>
              </w:rPr>
              <w:t>(1-6</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eastAsia="宋体" w:cs="仿宋_GB2312"/>
                <w:sz w:val="24"/>
                <w:szCs w:val="24"/>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eastAsia="宋体" w:cs="仿宋_GB2312"/>
                <w:sz w:val="24"/>
                <w:szCs w:val="24"/>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tabs>
                <w:tab w:val="left" w:pos="1260"/>
              </w:tabs>
              <w:autoSpaceDE w:val="0"/>
              <w:autoSpaceDN w:val="0"/>
              <w:spacing w:line="360" w:lineRule="auto"/>
              <w:ind w:firstLine="480" w:firstLineChars="200"/>
              <w:contextualSpacing/>
              <w:rPr>
                <w:rFonts w:hint="eastAsia" w:ascii="宋体" w:hAnsi="宋体" w:eastAsia="宋体" w:cs="仿宋_GB2312"/>
                <w:sz w:val="24"/>
                <w:szCs w:val="24"/>
                <w:lang w:val="zh-CN"/>
              </w:rPr>
            </w:pPr>
            <w:r>
              <w:rPr>
                <w:rFonts w:hint="eastAsia" w:ascii="宋体" w:hAnsi="宋体" w:eastAsia="宋体" w:cs="仿宋_GB2312"/>
                <w:sz w:val="24"/>
                <w:szCs w:val="24"/>
                <w:lang w:val="zh-CN"/>
              </w:rPr>
              <w:t>评标基准价=评标价格的最低价</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ascii="宋体" w:hAnsi="宋体" w:eastAsia="宋体" w:cs="仿宋_GB2312"/>
                <w:sz w:val="24"/>
                <w:szCs w:val="24"/>
                <w:lang w:val="zh-CN"/>
              </w:rPr>
              <w:t>其他投标报价得分=（评标基准价/评标价格）×评标标准中价格分值</w:t>
            </w:r>
          </w:p>
        </w:tc>
      </w:tr>
    </w:tbl>
    <w:p>
      <w:pPr>
        <w:tabs>
          <w:tab w:val="left" w:pos="1260"/>
        </w:tabs>
        <w:autoSpaceDE w:val="0"/>
        <w:autoSpaceDN w:val="0"/>
        <w:spacing w:line="360" w:lineRule="auto"/>
        <w:ind w:firstLine="480" w:firstLineChars="200"/>
        <w:contextualSpacing/>
        <w:rPr>
          <w:rFonts w:ascii="宋体" w:hAnsi="宋体" w:eastAsia="宋体" w:cs="仿宋_GB2312"/>
          <w:sz w:val="24"/>
          <w:szCs w:val="24"/>
          <w:lang w:val="en-GB"/>
        </w:rPr>
      </w:pPr>
      <w:r>
        <w:rPr>
          <w:rFonts w:hint="eastAsia" w:ascii="宋体" w:hAnsi="宋体" w:eastAsia="宋体" w:cs="仿宋_GB2312"/>
          <w:sz w:val="24"/>
          <w:szCs w:val="24"/>
          <w:lang w:val="en-GB"/>
        </w:rPr>
        <w:t>备注：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en-GB"/>
        </w:rPr>
        <w:t>a、不接受联合体投标的项目，</w:t>
      </w:r>
      <w:r>
        <w:rPr>
          <w:rFonts w:hint="eastAsia" w:ascii="宋体" w:hAnsi="宋体" w:eastAsia="宋体" w:cs="仿宋_GB2312"/>
          <w:sz w:val="24"/>
          <w:szCs w:val="24"/>
          <w:lang w:val="zh-CN"/>
        </w:rPr>
        <w:t>本表中第2项、第3项情形不适用。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en-GB"/>
        </w:rPr>
      </w:pPr>
      <w:r>
        <w:rPr>
          <w:rFonts w:hint="eastAsia" w:ascii="宋体" w:hAnsi="宋体" w:eastAsia="宋体" w:cs="仿宋_GB2312"/>
          <w:sz w:val="24"/>
          <w:szCs w:val="24"/>
          <w:lang w:val="en-GB"/>
        </w:rPr>
        <w:t>b、</w:t>
      </w:r>
      <w:r>
        <w:rPr>
          <w:rFonts w:ascii="宋体" w:hAnsi="宋体" w:eastAsia="宋体" w:cs="仿宋_GB2312"/>
          <w:sz w:val="24"/>
          <w:szCs w:val="24"/>
          <w:lang w:val="zh-CN"/>
        </w:rPr>
        <w:t>在货物采购项目中，货物由中小企业制造，即货物由中小企业生产且使用该中小企业商号或者注册商标</w:t>
      </w:r>
      <w:r>
        <w:rPr>
          <w:rFonts w:hint="eastAsia" w:ascii="宋体" w:hAnsi="宋体" w:eastAsia="宋体" w:cs="仿宋_GB2312"/>
          <w:sz w:val="24"/>
          <w:szCs w:val="24"/>
          <w:lang w:val="en-GB"/>
        </w:rPr>
        <w:t>。</w:t>
      </w:r>
      <w:r>
        <w:rPr>
          <w:rFonts w:ascii="宋体" w:hAnsi="宋体" w:eastAsia="宋体" w:cs="仿宋_GB2312"/>
          <w:sz w:val="24"/>
          <w:szCs w:val="24"/>
          <w:lang w:val="zh-CN"/>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en-GB"/>
        </w:rPr>
      </w:pPr>
      <w:r>
        <w:rPr>
          <w:rFonts w:hint="eastAsia" w:ascii="宋体" w:hAnsi="宋体" w:eastAsia="宋体" w:cs="仿宋_GB2312"/>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en-GB"/>
        </w:rPr>
      </w:pPr>
      <w:r>
        <w:rPr>
          <w:rFonts w:hint="eastAsia" w:ascii="宋体" w:hAnsi="宋体" w:eastAsia="宋体" w:cs="仿宋_GB2312"/>
          <w:sz w:val="24"/>
          <w:szCs w:val="24"/>
          <w:lang w:val="en-GB"/>
        </w:rPr>
        <w:t>d、残疾人福利性单位属于小型、微型企业的，不重复享受政策。</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en-GB"/>
        </w:rPr>
      </w:pPr>
      <w:r>
        <w:rPr>
          <w:rFonts w:ascii="宋体" w:hAnsi="宋体" w:eastAsia="宋体" w:cs="仿宋_GB2312"/>
          <w:sz w:val="24"/>
          <w:szCs w:val="24"/>
          <w:lang w:val="en-GB"/>
        </w:rPr>
        <w:t>E</w:t>
      </w:r>
      <w:r>
        <w:rPr>
          <w:rFonts w:hint="eastAsia" w:ascii="宋体" w:hAnsi="宋体" w:eastAsia="宋体" w:cs="仿宋_GB2312"/>
          <w:sz w:val="24"/>
          <w:szCs w:val="24"/>
          <w:lang w:val="en-GB"/>
        </w:rPr>
        <w:t>、小型和微型企业不包括民办非企业单位。</w:t>
      </w:r>
    </w:p>
    <w:p>
      <w:pPr>
        <w:spacing w:line="360" w:lineRule="auto"/>
        <w:ind w:firstLine="241" w:firstLineChars="1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8</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ascii="宋体" w:hAnsi="宋体" w:eastAsia="宋体" w:cs="仿宋_GB2312"/>
          <w:sz w:val="24"/>
          <w:szCs w:val="24"/>
          <w:lang w:val="zh-CN"/>
        </w:rPr>
        <w:t>9</w:t>
      </w:r>
      <w:r>
        <w:rPr>
          <w:rFonts w:hint="eastAsia" w:ascii="宋体" w:hAnsi="宋体" w:eastAsia="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w:t>
      </w:r>
      <w:r>
        <w:rPr>
          <w:rFonts w:ascii="宋体" w:hAnsi="宋体" w:eastAsia="宋体" w:cs="仿宋_GB2312"/>
          <w:b/>
          <w:sz w:val="24"/>
          <w:szCs w:val="24"/>
        </w:rPr>
        <w:t>10</w:t>
      </w:r>
      <w:r>
        <w:rPr>
          <w:rFonts w:hint="eastAsia" w:ascii="宋体" w:hAnsi="宋体" w:eastAsia="宋体" w:cs="仿宋_GB2312"/>
          <w:b/>
          <w:sz w:val="24"/>
          <w:szCs w:val="24"/>
          <w:lang w:val="zh-CN"/>
        </w:rPr>
        <w:t>）</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720" w:firstLineChars="3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评标委员会按得分从高到低推荐三名</w:t>
      </w:r>
      <w:r>
        <w:rPr>
          <w:rFonts w:ascii="宋体" w:hAnsi="宋体" w:eastAsia="宋体" w:cs="仿宋_GB2312"/>
          <w:b/>
          <w:sz w:val="24"/>
          <w:szCs w:val="24"/>
          <w:lang w:val="zh-CN"/>
        </w:rPr>
        <w:t>中标人</w:t>
      </w:r>
      <w:r>
        <w:rPr>
          <w:rFonts w:hint="eastAsia" w:ascii="宋体" w:hAnsi="宋体" w:eastAsia="宋体" w:cs="仿宋_GB2312"/>
          <w:b/>
          <w:sz w:val="24"/>
          <w:szCs w:val="24"/>
          <w:lang w:val="zh-CN"/>
        </w:rPr>
        <w:t>。</w:t>
      </w:r>
    </w:p>
    <w:p>
      <w:pPr>
        <w:spacing w:line="360" w:lineRule="auto"/>
        <w:rPr>
          <w:rFonts w:ascii="宋体" w:hAnsi="宋体"/>
          <w:bCs/>
          <w:color w:val="FF0000"/>
          <w:sz w:val="24"/>
          <w:szCs w:val="24"/>
          <w:lang w:val="en-GB"/>
        </w:rPr>
      </w:pPr>
    </w:p>
    <w:p>
      <w:pPr>
        <w:pStyle w:val="2"/>
        <w:rPr>
          <w:lang w:val="en-GB"/>
        </w:rPr>
      </w:pPr>
    </w:p>
    <w:p>
      <w:pPr>
        <w:pStyle w:val="2"/>
        <w:rPr>
          <w:lang w:val="en-GB"/>
        </w:rPr>
      </w:pPr>
    </w:p>
    <w:p>
      <w:pPr>
        <w:pStyle w:val="2"/>
        <w:rPr>
          <w:lang w:val="en-GB"/>
        </w:rPr>
      </w:pPr>
    </w:p>
    <w:p>
      <w:pPr>
        <w:pStyle w:val="2"/>
        <w:rPr>
          <w:lang w:val="en-GB"/>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hint="eastAsia" w:cs="宋体" w:asciiTheme="majorEastAsia" w:hAnsiTheme="majorEastAsia" w:eastAsiaTheme="majorEastAsia"/>
          <w:b/>
          <w:color w:val="000000" w:themeColor="text1"/>
          <w:kern w:val="0"/>
          <w:sz w:val="36"/>
          <w:szCs w:val="36"/>
          <w14:textFill>
            <w14:solidFill>
              <w14:schemeClr w14:val="tx1"/>
            </w14:solidFill>
          </w14:textFill>
        </w:rPr>
      </w:pPr>
    </w:p>
    <w:p>
      <w:pPr>
        <w:widowControl/>
        <w:ind w:firstLine="2521" w:firstLineChars="700"/>
        <w:jc w:val="left"/>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第七章 拟签订的合同文本</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sz w:val="36"/>
          <w:szCs w:val="36"/>
          <w:lang w:val="zh-CN"/>
        </w:rPr>
      </w:pPr>
      <w:bookmarkStart w:id="14" w:name="_Toc174185203"/>
      <w:bookmarkStart w:id="15" w:name="_Toc184023138"/>
      <w:bookmarkStart w:id="16" w:name="_Toc186274126"/>
      <w:r>
        <w:rPr>
          <w:rFonts w:cs="黑体" w:asciiTheme="minorEastAsia" w:hAnsiTheme="minorEastAsia"/>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36"/>
          <w:szCs w:val="36"/>
        </w:rPr>
        <w:t xml:space="preserve">        </w:t>
      </w:r>
      <w:r>
        <w:rPr>
          <w:rFonts w:hint="eastAsia" w:ascii="宋体" w:hAnsi="宋体" w:cs="宋体"/>
          <w:sz w:val="36"/>
          <w:szCs w:val="36"/>
          <w:u w:val="single"/>
        </w:rPr>
        <w:t xml:space="preserve">                   （项目名称</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r>
        <w:rPr>
          <w:rFonts w:ascii="宋体" w:hAnsi="宋体" w:cs="宋体"/>
          <w:sz w:val="36"/>
          <w:szCs w:val="36"/>
          <w:u w:val="single"/>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项目编号：</w:t>
      </w:r>
    </w:p>
    <w:p>
      <w:pPr>
        <w:spacing w:line="480" w:lineRule="auto"/>
        <w:rPr>
          <w:rFonts w:ascii="宋体" w:hAnsi="宋体" w:cs="宋体"/>
          <w:sz w:val="24"/>
        </w:rPr>
      </w:pPr>
      <w:r>
        <w:rPr>
          <w:rFonts w:hint="eastAsia" w:ascii="宋体" w:hAnsi="宋体" w:cs="宋体"/>
          <w:sz w:val="28"/>
          <w:szCs w:val="28"/>
        </w:rPr>
        <w:t xml:space="preserve">                </w:t>
      </w:r>
      <w:bookmarkStart w:id="17" w:name="_Toc27760_WPSOffice_Level1"/>
      <w:bookmarkStart w:id="18" w:name="_Toc7428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17"/>
      <w:bookmarkEnd w:id="18"/>
    </w:p>
    <w:p>
      <w:pPr>
        <w:spacing w:line="480" w:lineRule="auto"/>
        <w:rPr>
          <w:rFonts w:ascii="宋体" w:hAnsi="宋体" w:cs="宋体"/>
          <w:b/>
          <w:bCs/>
          <w:sz w:val="28"/>
          <w:szCs w:val="28"/>
        </w:rPr>
      </w:pPr>
      <w:r>
        <w:rPr>
          <w:rFonts w:hint="eastAsia" w:ascii="宋体" w:hAnsi="宋体" w:cs="宋体"/>
          <w:sz w:val="28"/>
          <w:szCs w:val="28"/>
        </w:rPr>
        <w:t xml:space="preserve">                </w:t>
      </w:r>
      <w:bookmarkStart w:id="19" w:name="_Toc4840_WPSOffice_Level1"/>
      <w:bookmarkStart w:id="20" w:name="_Toc28157_WPSOffice_Level1"/>
      <w:r>
        <w:rPr>
          <w:rFonts w:hint="eastAsia" w:ascii="宋体" w:hAnsi="宋体" w:cs="宋体"/>
          <w:sz w:val="28"/>
          <w:szCs w:val="28"/>
        </w:rPr>
        <w:t>法定代表人或委托代理人（签字）：</w:t>
      </w:r>
      <w:bookmarkEnd w:id="19"/>
      <w:bookmarkEnd w:id="20"/>
      <w:r>
        <w:rPr>
          <w:rFonts w:hint="eastAsia" w:ascii="宋体" w:hAnsi="宋体" w:cs="宋体"/>
          <w:sz w:val="28"/>
          <w:szCs w:val="28"/>
          <w:u w:val="single"/>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1" w:name="_Toc2311_WPSOffice_Level1"/>
      <w:bookmarkStart w:id="22" w:name="_Toc15640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21"/>
      <w:bookmarkEnd w:id="22"/>
      <w:r>
        <w:rPr>
          <w:rFonts w:hint="eastAsia" w:ascii="宋体" w:hAnsi="宋体" w:cs="宋体"/>
          <w:sz w:val="28"/>
          <w:szCs w:val="28"/>
        </w:rPr>
        <w:t xml:space="preserve">   </w:t>
      </w:r>
    </w:p>
    <w:p>
      <w:pPr>
        <w:spacing w:after="120"/>
        <w:ind w:left="63" w:right="63" w:firstLine="240" w:firstLineChars="100"/>
        <w:rPr>
          <w:rFonts w:ascii="宋体" w:hAnsi="宋体" w:eastAsia="宋体" w:cs="宋体"/>
          <w:kern w:val="0"/>
          <w:sz w:val="24"/>
          <w:szCs w:val="20"/>
        </w:rPr>
      </w:pPr>
    </w:p>
    <w:p>
      <w:pPr>
        <w:pStyle w:val="2"/>
        <w:rPr>
          <w:lang w:val="zh-CN"/>
        </w:rPr>
      </w:pPr>
    </w:p>
    <w:p>
      <w:pPr>
        <w:pStyle w:val="2"/>
        <w:rPr>
          <w:lang w:val="zh-CN"/>
        </w:rPr>
      </w:pPr>
    </w:p>
    <w:p>
      <w:pPr>
        <w:pStyle w:val="2"/>
        <w:rPr>
          <w:lang w:val="zh-CN"/>
        </w:rPr>
      </w:pPr>
    </w:p>
    <w:p>
      <w:pPr>
        <w:pStyle w:val="2"/>
        <w:rPr>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黑体"/>
          <w:b/>
          <w:bCs/>
          <w:sz w:val="32"/>
          <w:szCs w:val="32"/>
          <w:lang w:val="zh-CN"/>
        </w:rPr>
      </w:pPr>
      <w:r>
        <w:rPr>
          <w:rFonts w:hint="eastAsia" w:ascii="宋体" w:hAnsi="宋体" w:eastAsia="宋体" w:cs="黑体"/>
          <w:b/>
          <w:bCs/>
          <w:sz w:val="32"/>
          <w:szCs w:val="32"/>
          <w:lang w:val="zh-CN"/>
        </w:rPr>
        <w:t>二、开标一览表</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0"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bookmarkEnd w:id="14"/>
    <w:bookmarkEnd w:id="15"/>
    <w:bookmarkEnd w:id="16"/>
    <w:p>
      <w:pPr>
        <w:pStyle w:val="49"/>
        <w:keepNext/>
        <w:keepLines/>
        <w:numPr>
          <w:ilvl w:val="0"/>
          <w:numId w:val="11"/>
        </w:numPr>
        <w:tabs>
          <w:tab w:val="left" w:pos="660"/>
        </w:tabs>
        <w:adjustRightInd w:val="0"/>
        <w:snapToGrid w:val="0"/>
        <w:spacing w:line="400" w:lineRule="exact"/>
        <w:ind w:left="740" w:firstLineChars="0"/>
        <w:jc w:val="left"/>
        <w:textAlignment w:val="baseline"/>
        <w:outlineLvl w:val="1"/>
        <w:rPr>
          <w:rFonts w:ascii="宋体" w:hAnsi="宋体" w:eastAsia="宋体" w:cs="黑体"/>
          <w:b/>
          <w:bCs/>
          <w:sz w:val="28"/>
          <w:szCs w:val="28"/>
          <w:lang w:val="zh-CN"/>
        </w:rPr>
      </w:pPr>
      <w:bookmarkStart w:id="23" w:name="_Hlk106176622"/>
      <w:r>
        <w:rPr>
          <w:rFonts w:hint="eastAsia" w:ascii="宋体" w:hAnsi="宋体" w:eastAsia="宋体" w:cs="黑体"/>
          <w:b/>
          <w:bCs/>
          <w:sz w:val="28"/>
          <w:szCs w:val="28"/>
          <w:lang w:val="zh-CN"/>
        </w:rPr>
        <w:t>投标人应答索引表</w:t>
      </w:r>
    </w:p>
    <w:tbl>
      <w:tblPr>
        <w:tblStyle w:val="25"/>
        <w:tblW w:w="8931"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8"/>
        <w:gridCol w:w="1200"/>
        <w:gridCol w:w="2551"/>
        <w:gridCol w:w="1559"/>
        <w:gridCol w:w="1560"/>
        <w:gridCol w:w="1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44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3751" w:type="dxa"/>
            <w:gridSpan w:val="2"/>
            <w:vAlign w:val="center"/>
          </w:tcPr>
          <w:p>
            <w:pPr>
              <w:snapToGrid w:val="0"/>
              <w:spacing w:line="400" w:lineRule="exact"/>
              <w:rPr>
                <w:rFonts w:ascii="宋体" w:hAnsi="宋体" w:cs="微软雅黑"/>
                <w:szCs w:val="21"/>
              </w:rPr>
            </w:pPr>
            <w:r>
              <w:rPr>
                <w:rFonts w:hint="eastAsia" w:hAnsi="宋体"/>
                <w:kern w:val="0"/>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3751"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asciiTheme="majorEastAsia" w:hAnsiTheme="majorEastAsia" w:eastAsiaTheme="majorEastAsia" w:cstheme="majorEastAsia"/>
                <w:bCs/>
                <w:szCs w:val="21"/>
                <w:lang w:val="zh-CN"/>
              </w:rPr>
              <w:t>12</w:t>
            </w:r>
          </w:p>
        </w:tc>
        <w:tc>
          <w:tcPr>
            <w:tcW w:w="3751"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asciiTheme="majorEastAsia" w:hAnsiTheme="majorEastAsia" w:eastAsiaTheme="majorEastAsia" w:cstheme="majorEastAsia"/>
                <w:bCs/>
                <w:szCs w:val="21"/>
                <w:lang w:val="zh-CN"/>
              </w:rPr>
              <w:t>13</w:t>
            </w:r>
          </w:p>
        </w:tc>
        <w:tc>
          <w:tcPr>
            <w:tcW w:w="3751"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asciiTheme="majorEastAsia" w:hAnsiTheme="majorEastAsia" w:eastAsiaTheme="majorEastAsia" w:cstheme="majorEastAsia"/>
                <w:bCs/>
                <w:szCs w:val="21"/>
                <w:lang w:val="zh-CN"/>
              </w:rPr>
              <w:t>14</w:t>
            </w:r>
          </w:p>
        </w:tc>
        <w:tc>
          <w:tcPr>
            <w:tcW w:w="3751"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1443"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1443"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ascii="宋体" w:hAnsi="宋体" w:cs="微软雅黑"/>
                <w:szCs w:val="21"/>
              </w:rPr>
              <w:t>4</w:t>
            </w:r>
          </w:p>
        </w:tc>
        <w:tc>
          <w:tcPr>
            <w:tcW w:w="1200"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r>
              <w:rPr>
                <w:rFonts w:ascii="宋体" w:hAnsi="宋体" w:cs="微软雅黑"/>
                <w:szCs w:val="21"/>
              </w:rPr>
              <w:t>5</w:t>
            </w:r>
          </w:p>
        </w:tc>
        <w:tc>
          <w:tcPr>
            <w:tcW w:w="1200" w:type="dxa"/>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1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1443" w:type="dxa"/>
            <w:vAlign w:val="center"/>
          </w:tcPr>
          <w:p>
            <w:pPr>
              <w:snapToGrid w:val="0"/>
              <w:spacing w:line="400" w:lineRule="exact"/>
              <w:rPr>
                <w:rFonts w:ascii="宋体" w:hAnsi="宋体" w:cs="微软雅黑"/>
                <w:szCs w:val="21"/>
              </w:rPr>
            </w:pPr>
          </w:p>
        </w:tc>
      </w:tr>
      <w:bookmarkEnd w:id="23"/>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8505" w:type="dxa"/>
        <w:tblInd w:w="-292" w:type="dxa"/>
        <w:tblLayout w:type="fixed"/>
        <w:tblCellMar>
          <w:top w:w="0" w:type="dxa"/>
          <w:left w:w="108" w:type="dxa"/>
          <w:bottom w:w="0" w:type="dxa"/>
          <w:right w:w="108" w:type="dxa"/>
        </w:tblCellMar>
      </w:tblPr>
      <w:tblGrid>
        <w:gridCol w:w="2268"/>
        <w:gridCol w:w="3402"/>
        <w:gridCol w:w="1276"/>
        <w:gridCol w:w="1559"/>
      </w:tblGrid>
      <w:tr>
        <w:trPr>
          <w:trHeight w:val="851" w:hRule="atLeast"/>
        </w:trPr>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76"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rPr>
          <w:trHeight w:val="851" w:hRule="atLeast"/>
        </w:trPr>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p>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127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rPr>
          <w:rFonts w:ascii="宋体" w:cs="宋体"/>
          <w:sz w:val="24"/>
          <w:lang w:val="zh-CN"/>
        </w:rPr>
      </w:pPr>
    </w:p>
    <w:p>
      <w:pPr>
        <w:pStyle w:val="2"/>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rPr>
          <w:lang w:val="zh-CN"/>
        </w:rPr>
      </w:pPr>
    </w:p>
    <w:p>
      <w:pPr>
        <w:pStyle w:val="2"/>
        <w:rPr>
          <w:lang w:val="zh-CN"/>
        </w:rPr>
      </w:pPr>
    </w:p>
    <w:p>
      <w:pPr>
        <w:pStyle w:val="2"/>
        <w:rPr>
          <w:lang w:val="zh-CN"/>
        </w:rPr>
      </w:pPr>
    </w:p>
    <w:p>
      <w:pPr>
        <w:pStyle w:val="2"/>
        <w:rPr>
          <w:lang w:val="zh-CN"/>
        </w:rPr>
      </w:pPr>
    </w:p>
    <w:p>
      <w:pPr>
        <w:pStyle w:val="14"/>
        <w:spacing w:line="360" w:lineRule="auto"/>
        <w:jc w:val="center"/>
        <w:rPr>
          <w:rFonts w:hint="eastAsia" w:asciiTheme="majorEastAsia" w:hAnsiTheme="majorEastAsia" w:eastAsiaTheme="majorEastAsia"/>
          <w:b/>
          <w:snapToGrid w:val="0"/>
          <w:kern w:val="0"/>
          <w:sz w:val="36"/>
          <w:szCs w:val="36"/>
          <w:lang w:val="zh-CN"/>
        </w:rPr>
      </w:pPr>
      <w:bookmarkStart w:id="24" w:name="_Hlk83884061"/>
      <w:r>
        <w:rPr>
          <w:rFonts w:hint="eastAsia" w:asciiTheme="majorEastAsia" w:hAnsiTheme="majorEastAsia" w:eastAsiaTheme="majorEastAsia"/>
          <w:b/>
          <w:snapToGrid w:val="0"/>
          <w:kern w:val="0"/>
          <w:sz w:val="36"/>
          <w:szCs w:val="36"/>
          <w:lang w:val="zh-CN"/>
        </w:rPr>
        <w:t>三、资格审查证明材料</w:t>
      </w:r>
    </w:p>
    <w:p>
      <w:pPr>
        <w:widowControl/>
        <w:ind w:firstLine="3202" w:firstLineChars="1000"/>
        <w:jc w:val="left"/>
        <w:rPr>
          <w:rFonts w:asciiTheme="majorEastAsia" w:hAnsiTheme="majorEastAsia" w:eastAsiaTheme="majorEastAsia"/>
          <w:b/>
          <w:snapToGrid w:val="0"/>
          <w:kern w:val="0"/>
          <w:sz w:val="32"/>
          <w:szCs w:val="32"/>
        </w:rPr>
      </w:pPr>
      <w:r>
        <w:rPr>
          <w:rFonts w:hint="eastAsia" w:asciiTheme="majorEastAsia" w:hAnsiTheme="majorEastAsia" w:eastAsiaTheme="majorEastAsia"/>
          <w:b/>
          <w:snapToGrid w:val="0"/>
          <w:kern w:val="0"/>
          <w:sz w:val="32"/>
          <w:szCs w:val="32"/>
        </w:rPr>
        <w:t>3.1 投 标 函</w:t>
      </w:r>
    </w:p>
    <w:p>
      <w:pPr>
        <w:adjustRightInd w:val="0"/>
        <w:spacing w:line="360" w:lineRule="auto"/>
        <w:contextualSpacing/>
        <w:rPr>
          <w:rFonts w:ascii="宋体" w:hAnsi="宋体" w:eastAsia="宋体"/>
          <w:b/>
          <w:snapToGrid w:val="0"/>
          <w:color w:val="7030A0"/>
          <w:kern w:val="0"/>
          <w:sz w:val="24"/>
          <w:szCs w:val="24"/>
          <w:u w:val="single"/>
        </w:rPr>
      </w:pPr>
      <w:r>
        <w:rPr>
          <w:rFonts w:hint="eastAsia" w:ascii="宋体" w:hAnsi="宋体" w:eastAsia="宋体"/>
          <w:snapToGrid w:val="0"/>
          <w:color w:val="7030A0"/>
          <w:kern w:val="0"/>
          <w:sz w:val="24"/>
          <w:szCs w:val="24"/>
          <w:u w:val="single"/>
        </w:rPr>
        <w:t>致：</w:t>
      </w:r>
      <w:r>
        <w:rPr>
          <w:rFonts w:hint="eastAsia" w:ascii="宋体" w:hAnsi="宋体" w:eastAsia="宋体"/>
          <w:b/>
          <w:snapToGrid w:val="0"/>
          <w:color w:val="7030A0"/>
          <w:kern w:val="0"/>
          <w:sz w:val="24"/>
          <w:szCs w:val="24"/>
          <w:u w:val="single"/>
        </w:rPr>
        <w:t>（采购人）</w:t>
      </w:r>
    </w:p>
    <w:p>
      <w:pPr>
        <w:adjustRightInd w:val="0"/>
        <w:spacing w:line="360" w:lineRule="auto"/>
        <w:ind w:firstLine="480" w:firstLineChars="200"/>
        <w:contextualSpacing/>
        <w:outlineLvl w:val="0"/>
        <w:rPr>
          <w:rFonts w:ascii="宋体" w:hAnsi="宋体" w:eastAsia="宋体"/>
          <w:snapToGrid w:val="0"/>
          <w:kern w:val="0"/>
          <w:sz w:val="24"/>
          <w:szCs w:val="24"/>
        </w:rPr>
      </w:pPr>
      <w:r>
        <w:rPr>
          <w:rFonts w:hint="eastAsia" w:ascii="宋体" w:hAnsi="宋体" w:eastAsia="宋体"/>
          <w:snapToGrid w:val="0"/>
          <w:kern w:val="0"/>
          <w:sz w:val="24"/>
          <w:szCs w:val="24"/>
        </w:rPr>
        <w:t>根据贵方</w:t>
      </w:r>
      <w:r>
        <w:rPr>
          <w:rFonts w:hint="eastAsia" w:ascii="宋体" w:hAnsi="宋体" w:eastAsia="宋体"/>
          <w:snapToGrid w:val="0"/>
          <w:kern w:val="0"/>
          <w:sz w:val="24"/>
          <w:szCs w:val="24"/>
          <w:lang w:val="en-US" w:eastAsia="zh-CN"/>
        </w:rPr>
        <w:t xml:space="preserve"> </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u w:val="single"/>
          <w:lang w:val="en-US" w:eastAsia="zh-CN"/>
        </w:rPr>
        <w:t xml:space="preserve">    </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u w:val="single"/>
          <w:lang w:val="en-US" w:eastAsia="zh-CN"/>
        </w:rPr>
        <w:t xml:space="preserve"> </w:t>
      </w:r>
      <w:r>
        <w:rPr>
          <w:rFonts w:hint="eastAsia" w:ascii="宋体" w:hAnsi="宋体" w:eastAsia="宋体"/>
          <w:snapToGrid w:val="0"/>
          <w:kern w:val="0"/>
          <w:sz w:val="24"/>
          <w:szCs w:val="24"/>
        </w:rPr>
        <w:t>（项目名称、招标编号）采购的招标公告及投标邀请，___</w:t>
      </w:r>
      <w:r>
        <w:rPr>
          <w:rFonts w:hint="eastAsia" w:ascii="宋体" w:hAnsi="宋体" w:eastAsia="宋体"/>
          <w:snapToGrid w:val="0"/>
          <w:kern w:val="0"/>
          <w:sz w:val="24"/>
          <w:szCs w:val="24"/>
          <w:u w:val="single"/>
        </w:rPr>
        <w:t>（姓名和职务）</w:t>
      </w:r>
      <w:r>
        <w:rPr>
          <w:rFonts w:hint="eastAsia" w:ascii="宋体" w:hAnsi="宋体" w:eastAsia="宋体"/>
          <w:snapToGrid w:val="0"/>
          <w:kern w:val="0"/>
          <w:sz w:val="24"/>
          <w:szCs w:val="24"/>
        </w:rPr>
        <w:t>被正式授权并代表投标人</w:t>
      </w:r>
      <w:r>
        <w:rPr>
          <w:rFonts w:hint="eastAsia" w:ascii="宋体" w:hAnsi="宋体" w:eastAsia="宋体"/>
          <w:snapToGrid w:val="0"/>
          <w:kern w:val="0"/>
          <w:sz w:val="24"/>
          <w:szCs w:val="24"/>
          <w:u w:val="single"/>
        </w:rPr>
        <w:t>（投标人名称、地址）</w:t>
      </w:r>
      <w:r>
        <w:rPr>
          <w:rFonts w:hint="eastAsia" w:ascii="宋体" w:hAnsi="宋体" w:eastAsia="宋体"/>
          <w:snapToGrid w:val="0"/>
          <w:kern w:val="0"/>
          <w:sz w:val="24"/>
          <w:szCs w:val="24"/>
        </w:rPr>
        <w:t>提交。</w:t>
      </w:r>
    </w:p>
    <w:p>
      <w:pPr>
        <w:pStyle w:val="2"/>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拟投入 </w:t>
      </w:r>
      <w:r>
        <w:rPr>
          <w:rFonts w:hint="eastAsia" w:ascii="宋体" w:hAnsi="宋体" w:eastAsia="宋体"/>
          <w:sz w:val="24"/>
          <w:szCs w:val="24"/>
          <w:u w:val="single"/>
        </w:rPr>
        <w:t xml:space="preserve">           (项目名称)  </w:t>
      </w:r>
      <w:r>
        <w:rPr>
          <w:rFonts w:hint="eastAsia" w:ascii="宋体" w:hAnsi="宋体" w:eastAsia="宋体"/>
          <w:sz w:val="24"/>
          <w:szCs w:val="24"/>
        </w:rPr>
        <w:t>的项目负责人姓名：</w:t>
      </w:r>
      <w:r>
        <w:rPr>
          <w:rFonts w:hint="eastAsia" w:ascii="宋体" w:hAnsi="宋体" w:eastAsia="宋体"/>
          <w:sz w:val="24"/>
          <w:szCs w:val="24"/>
          <w:u w:val="single"/>
        </w:rPr>
        <w:t xml:space="preserve">                </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我方确认收到贵方提供的（项目名称、标段、招标编号）招标文件的全部内容。</w:t>
      </w:r>
    </w:p>
    <w:p>
      <w:pPr>
        <w:pStyle w:val="14"/>
        <w:adjustRightInd w:val="0"/>
        <w:spacing w:line="360" w:lineRule="auto"/>
        <w:ind w:firstLine="480" w:firstLineChars="200"/>
        <w:contextualSpacing/>
        <w:rPr>
          <w:rFonts w:ascii="宋体" w:hAnsi="宋体"/>
          <w:snapToGrid w:val="0"/>
          <w:color w:val="000000" w:themeColor="text1"/>
          <w:kern w:val="0"/>
          <w:szCs w:val="24"/>
          <w14:textFill>
            <w14:solidFill>
              <w14:schemeClr w14:val="tx1"/>
            </w14:solidFill>
          </w14:textFill>
        </w:rPr>
      </w:pPr>
      <w:r>
        <w:rPr>
          <w:rFonts w:hint="eastAsia" w:ascii="宋体" w:hAnsi="宋体"/>
          <w:snapToGrid w:val="0"/>
          <w:color w:val="000000" w:themeColor="text1"/>
          <w:kern w:val="0"/>
          <w:szCs w:val="24"/>
          <w14:textFill>
            <w14:solidFill>
              <w14:schemeClr w14:val="tx1"/>
            </w14:soli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Cs w:val="24"/>
          <w14:textFill>
            <w14:solidFill>
              <w14:schemeClr w14:val="tx1"/>
            </w14:solidFill>
          </w14:textFill>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二、</w:t>
      </w:r>
      <w:r>
        <w:rPr>
          <w:rFonts w:hint="eastAsia" w:ascii="宋体" w:hAnsi="宋体" w:eastAsia="宋体"/>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eastAsia="宋体" w:cs="Courier New"/>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1"/>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4"/>
        <w:adjustRightInd w:val="0"/>
        <w:spacing w:line="360" w:lineRule="auto"/>
        <w:ind w:firstLine="480" w:firstLineChars="200"/>
        <w:contextualSpacing/>
        <w:rPr>
          <w:rFonts w:ascii="宋体" w:hAnsi="宋体" w:cs="Arial"/>
          <w:szCs w:val="24"/>
        </w:rPr>
      </w:pPr>
      <w:r>
        <w:rPr>
          <w:rFonts w:hint="eastAsia" w:ascii="宋体" w:hAnsi="宋体" w:cs="Arial"/>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 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4"/>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十二、若我方中标，愿意按国家计委计价格【2002】1980号文件规定向代理机构支付招标代理服务费。</w:t>
      </w:r>
    </w:p>
    <w:p>
      <w:pPr>
        <w:pStyle w:val="14"/>
        <w:adjustRightInd w:val="0"/>
        <w:snapToGrid w:val="0"/>
        <w:spacing w:line="360" w:lineRule="auto"/>
        <w:rPr>
          <w:rFonts w:ascii="宋体" w:hAnsi="宋体"/>
          <w:szCs w:val="24"/>
        </w:rPr>
      </w:pPr>
    </w:p>
    <w:p>
      <w:pPr>
        <w:pStyle w:val="14"/>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pStyle w:val="2"/>
      </w:pPr>
    </w:p>
    <w:p>
      <w:pPr>
        <w:pStyle w:val="2"/>
      </w:pPr>
    </w:p>
    <w:p>
      <w:pPr>
        <w:pStyle w:val="2"/>
      </w:pPr>
    </w:p>
    <w:p>
      <w:pPr>
        <w:pStyle w:val="2"/>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3.2 法定代表人（单位负责人）</w:t>
      </w:r>
      <w:r>
        <w:rPr>
          <w:rFonts w:ascii="宋体" w:hAnsi="宋体" w:eastAsia="宋体" w:cs="Times New Roman"/>
          <w:b/>
          <w:bCs/>
          <w:color w:val="000000"/>
          <w:sz w:val="32"/>
          <w:szCs w:val="32"/>
        </w:rPr>
        <w:t>资</w:t>
      </w:r>
      <w:r>
        <w:rPr>
          <w:rFonts w:hint="eastAsia" w:ascii="宋体" w:hAnsi="宋体" w:eastAsia="宋体" w:cs="Times New Roman"/>
          <w:b/>
          <w:bCs/>
          <w:color w:val="000000"/>
          <w:sz w:val="32"/>
          <w:szCs w:val="32"/>
        </w:rPr>
        <w:t>格</w:t>
      </w:r>
      <w:r>
        <w:rPr>
          <w:rFonts w:ascii="宋体" w:hAnsi="宋体" w:eastAsia="宋体" w:cs="Times New Roman"/>
          <w:b/>
          <w:bCs/>
          <w:color w:val="000000"/>
          <w:sz w:val="32"/>
          <w:szCs w:val="32"/>
        </w:rPr>
        <w:t>证</w:t>
      </w:r>
      <w:r>
        <w:rPr>
          <w:rFonts w:hint="eastAsia" w:ascii="宋体" w:hAnsi="宋体" w:eastAsia="宋体" w:cs="Times New Roman"/>
          <w:b/>
          <w:bCs/>
          <w:color w:val="000000"/>
          <w:sz w:val="32"/>
          <w:szCs w:val="32"/>
        </w:rPr>
        <w:t>明</w:t>
      </w:r>
      <w:r>
        <w:rPr>
          <w:rFonts w:ascii="宋体" w:hAnsi="宋体" w:eastAsia="宋体" w:cs="Times New Roman"/>
          <w:b/>
          <w:bCs/>
          <w:color w:val="000000"/>
          <w:sz w:val="32"/>
          <w:szCs w:val="32"/>
        </w:rPr>
        <w:t>书</w:t>
      </w:r>
    </w:p>
    <w:p>
      <w:pPr>
        <w:autoSpaceDE w:val="0"/>
        <w:autoSpaceDN w:val="0"/>
        <w:adjustRightInd w:val="0"/>
        <w:spacing w:line="480" w:lineRule="auto"/>
        <w:ind w:firstLine="616" w:firstLineChars="257"/>
        <w:rPr>
          <w:rFonts w:ascii="宋体" w:hAnsi="宋体" w:eastAsia="宋体" w:cs="Times New Roman"/>
          <w:color w:val="000000"/>
          <w:sz w:val="24"/>
          <w:szCs w:val="24"/>
        </w:rPr>
      </w:pPr>
    </w:p>
    <w:p>
      <w:pPr>
        <w:pStyle w:val="51"/>
        <w:spacing w:line="480" w:lineRule="auto"/>
        <w:ind w:firstLine="540" w:firstLineChars="225"/>
        <w:jc w:val="left"/>
        <w:rPr>
          <w:rFonts w:hAnsi="宋体" w:eastAsia="宋体"/>
          <w:color w:val="000000"/>
          <w:szCs w:val="24"/>
        </w:rPr>
      </w:pPr>
      <w:r>
        <w:rPr>
          <w:rFonts w:hAnsi="宋体" w:eastAsia="宋体"/>
          <w:color w:val="000000"/>
          <w:szCs w:val="24"/>
        </w:rPr>
        <w:t>单</w:t>
      </w:r>
      <w:r>
        <w:rPr>
          <w:rFonts w:hint="eastAsia" w:hAnsi="宋体" w:eastAsia="宋体"/>
          <w:color w:val="000000"/>
          <w:szCs w:val="24"/>
        </w:rPr>
        <w:t>位名</w:t>
      </w:r>
      <w:r>
        <w:rPr>
          <w:rFonts w:hAnsi="宋体" w:eastAsia="宋体"/>
          <w:color w:val="000000"/>
          <w:szCs w:val="24"/>
        </w:rPr>
        <w:t>称</w:t>
      </w:r>
      <w:r>
        <w:rPr>
          <w:rFonts w:hint="eastAsia" w:hAnsi="宋体" w:eastAsia="宋体"/>
          <w:color w:val="000000"/>
          <w:szCs w:val="24"/>
        </w:rPr>
        <w:t>：</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地址：</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姓名：       性</w:t>
      </w:r>
      <w:r>
        <w:rPr>
          <w:rFonts w:hAnsi="宋体" w:eastAsia="宋体"/>
          <w:color w:val="000000"/>
          <w:szCs w:val="24"/>
        </w:rPr>
        <w:t>别</w:t>
      </w:r>
      <w:r>
        <w:rPr>
          <w:rFonts w:hint="eastAsia" w:hAnsi="宋体" w:eastAsia="宋体"/>
          <w:color w:val="000000"/>
          <w:szCs w:val="24"/>
        </w:rPr>
        <w:t>：     年</w:t>
      </w:r>
      <w:r>
        <w:rPr>
          <w:rFonts w:hAnsi="宋体" w:eastAsia="宋体"/>
          <w:color w:val="000000"/>
          <w:szCs w:val="24"/>
        </w:rPr>
        <w:t>龄</w:t>
      </w:r>
      <w:r>
        <w:rPr>
          <w:rFonts w:hint="eastAsia" w:hAnsi="宋体" w:eastAsia="宋体"/>
          <w:color w:val="000000"/>
          <w:szCs w:val="24"/>
        </w:rPr>
        <w:t>：</w:t>
      </w:r>
      <w:r>
        <w:rPr>
          <w:rFonts w:hAnsi="宋体" w:eastAsia="宋体"/>
          <w:color w:val="000000"/>
          <w:szCs w:val="24"/>
        </w:rPr>
        <w:t xml:space="preserve">     职务</w:t>
      </w:r>
      <w:r>
        <w:rPr>
          <w:rFonts w:hint="eastAsia" w:hAnsi="宋体" w:eastAsia="宋体"/>
          <w:color w:val="000000"/>
          <w:szCs w:val="24"/>
        </w:rPr>
        <w:t xml:space="preserve">：        </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本人系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color w:val="000000"/>
          <w:szCs w:val="24"/>
        </w:rPr>
        <w:t>的法定代表人（单位负责人）。就</w:t>
      </w:r>
      <w:r>
        <w:rPr>
          <w:rFonts w:hAnsi="宋体" w:eastAsia="宋体"/>
          <w:color w:val="000000"/>
          <w:szCs w:val="24"/>
        </w:rPr>
        <w:t>参</w:t>
      </w:r>
      <w:r>
        <w:rPr>
          <w:rFonts w:hint="eastAsia" w:hAnsi="宋体" w:eastAsia="宋体"/>
          <w:color w:val="000000"/>
          <w:szCs w:val="24"/>
        </w:rPr>
        <w:t>加贵方招</w:t>
      </w:r>
      <w:r>
        <w:rPr>
          <w:rFonts w:hAnsi="宋体" w:eastAsia="宋体"/>
          <w:color w:val="000000"/>
          <w:szCs w:val="24"/>
        </w:rPr>
        <w:t>标编号为</w:t>
      </w:r>
      <w:r>
        <w:rPr>
          <w:rFonts w:hAnsi="宋体" w:eastAsia="宋体"/>
          <w:i/>
          <w:color w:val="000000"/>
          <w:szCs w:val="24"/>
          <w:u w:val="single"/>
        </w:rPr>
        <w:t>项目编号</w:t>
      </w:r>
      <w:r>
        <w:rPr>
          <w:rFonts w:hint="eastAsia" w:hAnsi="宋体" w:eastAsia="宋体"/>
          <w:color w:val="000000"/>
          <w:szCs w:val="24"/>
        </w:rPr>
        <w:t>的</w:t>
      </w:r>
      <w:r>
        <w:rPr>
          <w:rFonts w:hAnsi="宋体" w:eastAsia="宋体"/>
          <w:i/>
          <w:color w:val="000000"/>
          <w:szCs w:val="24"/>
          <w:u w:val="single"/>
        </w:rPr>
        <w:t>项目</w:t>
      </w:r>
      <w:r>
        <w:rPr>
          <w:rFonts w:hint="eastAsia" w:hAnsi="宋体" w:eastAsia="宋体"/>
          <w:i/>
          <w:color w:val="000000"/>
          <w:szCs w:val="24"/>
          <w:u w:val="single"/>
        </w:rPr>
        <w:t>名</w:t>
      </w:r>
      <w:r>
        <w:rPr>
          <w:rFonts w:hAnsi="宋体" w:eastAsia="宋体"/>
          <w:i/>
          <w:color w:val="000000"/>
          <w:szCs w:val="24"/>
          <w:u w:val="single"/>
        </w:rPr>
        <w:t>称</w:t>
      </w:r>
      <w:r>
        <w:rPr>
          <w:rFonts w:hint="eastAsia" w:hAnsi="宋体" w:eastAsia="宋体"/>
          <w:color w:val="000000"/>
          <w:szCs w:val="24"/>
        </w:rPr>
        <w:t>公</w:t>
      </w:r>
      <w:r>
        <w:rPr>
          <w:rFonts w:hAnsi="宋体" w:eastAsia="宋体"/>
          <w:color w:val="000000"/>
          <w:szCs w:val="24"/>
        </w:rPr>
        <w:t>开</w:t>
      </w:r>
      <w:r>
        <w:rPr>
          <w:rFonts w:hint="eastAsia" w:hAnsi="宋体" w:eastAsia="宋体"/>
          <w:color w:val="000000"/>
          <w:szCs w:val="24"/>
        </w:rPr>
        <w:t>招</w:t>
      </w:r>
      <w:r>
        <w:rPr>
          <w:rFonts w:hAnsi="宋体" w:eastAsia="宋体"/>
          <w:color w:val="000000"/>
          <w:szCs w:val="24"/>
        </w:rPr>
        <w:t>标项目</w:t>
      </w:r>
      <w:r>
        <w:rPr>
          <w:rFonts w:hint="eastAsia" w:hAnsi="宋体" w:eastAsia="宋体"/>
          <w:color w:val="000000"/>
          <w:szCs w:val="24"/>
        </w:rPr>
        <w:t>的投</w:t>
      </w:r>
      <w:r>
        <w:rPr>
          <w:rFonts w:hAnsi="宋体" w:eastAsia="宋体"/>
          <w:color w:val="000000"/>
          <w:szCs w:val="24"/>
        </w:rPr>
        <w:t>标报价</w:t>
      </w:r>
      <w:r>
        <w:rPr>
          <w:rFonts w:hint="eastAsia" w:hAnsi="宋体" w:eastAsia="宋体"/>
          <w:color w:val="000000"/>
          <w:szCs w:val="24"/>
        </w:rPr>
        <w:t>，</w:t>
      </w:r>
      <w:r>
        <w:rPr>
          <w:rFonts w:hAnsi="宋体" w:eastAsia="宋体"/>
          <w:color w:val="000000"/>
          <w:szCs w:val="24"/>
        </w:rPr>
        <w:t>签</w:t>
      </w:r>
      <w:r>
        <w:rPr>
          <w:rFonts w:hint="eastAsia" w:hAnsi="宋体" w:eastAsia="宋体"/>
          <w:color w:val="000000"/>
          <w:szCs w:val="24"/>
        </w:rPr>
        <w:t>署上</w:t>
      </w:r>
      <w:r>
        <w:rPr>
          <w:rFonts w:hAnsi="宋体" w:eastAsia="宋体"/>
          <w:color w:val="000000"/>
          <w:szCs w:val="24"/>
        </w:rPr>
        <w:t>述项目</w:t>
      </w:r>
      <w:r>
        <w:rPr>
          <w:rFonts w:hint="eastAsia" w:hAnsi="宋体" w:eastAsia="宋体"/>
          <w:color w:val="000000"/>
          <w:szCs w:val="24"/>
        </w:rPr>
        <w:t>的投</w:t>
      </w:r>
      <w:r>
        <w:rPr>
          <w:rFonts w:hAnsi="宋体" w:eastAsia="宋体"/>
          <w:color w:val="000000"/>
          <w:szCs w:val="24"/>
        </w:rPr>
        <w:t>标</w:t>
      </w:r>
      <w:r>
        <w:rPr>
          <w:rFonts w:hint="eastAsia" w:hAnsi="宋体" w:eastAsia="宋体"/>
          <w:color w:val="000000"/>
          <w:szCs w:val="24"/>
        </w:rPr>
        <w:t>文件及合同的</w:t>
      </w:r>
      <w:r>
        <w:rPr>
          <w:rFonts w:hAnsi="宋体" w:eastAsia="宋体"/>
          <w:color w:val="000000"/>
          <w:szCs w:val="24"/>
        </w:rPr>
        <w:t>执</w:t>
      </w:r>
      <w:r>
        <w:rPr>
          <w:rFonts w:hint="eastAsia" w:hAnsi="宋体" w:eastAsia="宋体"/>
          <w:color w:val="000000"/>
          <w:szCs w:val="24"/>
        </w:rPr>
        <w:t>行、完成、服</w:t>
      </w:r>
      <w:r>
        <w:rPr>
          <w:rFonts w:hAnsi="宋体" w:eastAsia="宋体"/>
          <w:color w:val="000000"/>
          <w:szCs w:val="24"/>
        </w:rPr>
        <w:t>务</w:t>
      </w:r>
      <w:r>
        <w:rPr>
          <w:rFonts w:hint="eastAsia" w:hAnsi="宋体" w:eastAsia="宋体"/>
          <w:color w:val="000000"/>
          <w:szCs w:val="24"/>
        </w:rPr>
        <w:t>和保修，</w:t>
      </w:r>
      <w:r>
        <w:rPr>
          <w:rFonts w:hAnsi="宋体" w:eastAsia="宋体"/>
          <w:color w:val="000000"/>
          <w:szCs w:val="24"/>
        </w:rPr>
        <w:t>签</w:t>
      </w:r>
      <w:r>
        <w:rPr>
          <w:rFonts w:hint="eastAsia" w:hAnsi="宋体" w:eastAsia="宋体"/>
          <w:color w:val="000000"/>
          <w:szCs w:val="24"/>
        </w:rPr>
        <w:t>署合同和</w:t>
      </w:r>
      <w:r>
        <w:rPr>
          <w:rFonts w:hAnsi="宋体" w:eastAsia="宋体"/>
          <w:color w:val="000000"/>
          <w:szCs w:val="24"/>
        </w:rPr>
        <w:t>处</w:t>
      </w:r>
      <w:r>
        <w:rPr>
          <w:rFonts w:hint="eastAsia" w:hAnsi="宋体" w:eastAsia="宋体"/>
          <w:color w:val="000000"/>
          <w:szCs w:val="24"/>
        </w:rPr>
        <w:t>理与之有</w:t>
      </w:r>
      <w:r>
        <w:rPr>
          <w:rFonts w:hAnsi="宋体" w:eastAsia="宋体"/>
          <w:color w:val="000000"/>
          <w:szCs w:val="24"/>
        </w:rPr>
        <w:t>关的</w:t>
      </w:r>
      <w:r>
        <w:rPr>
          <w:rFonts w:hint="eastAsia" w:hAnsi="宋体" w:eastAsia="宋体"/>
          <w:color w:val="000000"/>
          <w:szCs w:val="24"/>
        </w:rPr>
        <w:t>一切事</w:t>
      </w:r>
      <w:r>
        <w:rPr>
          <w:rFonts w:hAnsi="宋体" w:eastAsia="宋体"/>
          <w:color w:val="000000"/>
          <w:szCs w:val="24"/>
        </w:rPr>
        <w:t>务</w:t>
      </w:r>
      <w:r>
        <w:rPr>
          <w:rFonts w:hint="eastAsia" w:hAnsi="宋体" w:eastAsia="宋体"/>
          <w:color w:val="000000"/>
          <w:szCs w:val="24"/>
        </w:rPr>
        <w:t>。</w:t>
      </w:r>
    </w:p>
    <w:p>
      <w:pPr>
        <w:pStyle w:val="51"/>
        <w:spacing w:line="480" w:lineRule="auto"/>
        <w:ind w:firstLine="540" w:firstLineChars="225"/>
        <w:jc w:val="left"/>
        <w:rPr>
          <w:rFonts w:hAnsi="宋体" w:eastAsia="宋体"/>
          <w:color w:val="000000"/>
          <w:szCs w:val="24"/>
        </w:rPr>
      </w:pPr>
      <w:r>
        <w:rPr>
          <w:rFonts w:hint="eastAsia" w:hAnsi="宋体" w:eastAsia="宋体"/>
          <w:color w:val="000000"/>
          <w:szCs w:val="24"/>
        </w:rPr>
        <w:t>特此</w:t>
      </w:r>
      <w:r>
        <w:rPr>
          <w:rFonts w:hAnsi="宋体" w:eastAsia="宋体"/>
          <w:color w:val="000000"/>
          <w:szCs w:val="24"/>
        </w:rPr>
        <w:t>证</w:t>
      </w:r>
      <w:r>
        <w:rPr>
          <w:rFonts w:hint="eastAsia" w:hAnsi="宋体" w:eastAsia="宋体"/>
          <w:color w:val="000000"/>
          <w:szCs w:val="24"/>
        </w:rPr>
        <w:t>明。</w:t>
      </w:r>
    </w:p>
    <w:p>
      <w:pPr>
        <w:pStyle w:val="51"/>
        <w:spacing w:line="480" w:lineRule="auto"/>
        <w:ind w:firstLine="540" w:firstLineChars="225"/>
        <w:jc w:val="left"/>
        <w:rPr>
          <w:rFonts w:hAnsi="宋体" w:eastAsia="宋体"/>
          <w:color w:val="000000" w:themeColor="text1"/>
          <w:szCs w:val="24"/>
          <w14:textFill>
            <w14:solidFill>
              <w14:schemeClr w14:val="tx1"/>
            </w14:solidFill>
          </w14:textFill>
        </w:rPr>
      </w:pPr>
      <w:r>
        <w:rPr>
          <w:rFonts w:hint="eastAsia" w:hAnsi="宋体" w:eastAsia="宋体"/>
          <w:color w:val="000000" w:themeColor="text1"/>
          <w:szCs w:val="24"/>
          <w14:textFill>
            <w14:solidFill>
              <w14:schemeClr w14:val="tx1"/>
            </w14:solidFill>
          </w14:textFill>
        </w:rPr>
        <w:t>法定代表人（单位负责人）联系电话（手机）：</w:t>
      </w:r>
    </w:p>
    <w:p>
      <w:pPr>
        <w:pStyle w:val="51"/>
        <w:spacing w:line="480" w:lineRule="auto"/>
        <w:ind w:left="-538" w:leftChars="-256" w:firstLine="616" w:firstLineChars="257"/>
        <w:jc w:val="center"/>
        <w:rPr>
          <w:rFonts w:hAnsi="宋体" w:eastAsia="宋体"/>
          <w:bCs/>
          <w:color w:val="000000"/>
          <w:szCs w:val="24"/>
        </w:rPr>
      </w:pPr>
      <w:r>
        <w:rPr>
          <w:rFonts w:hint="eastAsia" w:hAnsi="宋体" w:eastAsia="宋体"/>
          <w:bCs/>
          <w:color w:val="000000"/>
          <w:szCs w:val="24"/>
        </w:rPr>
        <w:t>【此</w:t>
      </w:r>
      <w:r>
        <w:rPr>
          <w:rFonts w:hAnsi="宋体" w:eastAsia="宋体"/>
          <w:bCs/>
          <w:color w:val="000000"/>
          <w:szCs w:val="24"/>
        </w:rPr>
        <w:t>处请</w:t>
      </w:r>
      <w:r>
        <w:rPr>
          <w:rFonts w:hint="eastAsia" w:hAnsi="宋体" w:eastAsia="宋体"/>
          <w:bCs/>
          <w:color w:val="000000"/>
          <w:szCs w:val="24"/>
        </w:rPr>
        <w:t>粘</w:t>
      </w:r>
      <w:r>
        <w:rPr>
          <w:rFonts w:hAnsi="宋体" w:eastAsia="宋体"/>
          <w:bCs/>
          <w:color w:val="000000"/>
          <w:szCs w:val="24"/>
        </w:rPr>
        <w:t>贴</w:t>
      </w:r>
      <w:r>
        <w:rPr>
          <w:rFonts w:hint="eastAsia" w:hAnsi="宋体" w:eastAsia="宋体"/>
          <w:bCs/>
          <w:color w:val="000000"/>
          <w:szCs w:val="24"/>
        </w:rPr>
        <w:t>法定代表人（单位负责人）身份</w:t>
      </w:r>
      <w:r>
        <w:rPr>
          <w:rFonts w:hAnsi="宋体" w:eastAsia="宋体"/>
          <w:bCs/>
          <w:color w:val="000000"/>
          <w:szCs w:val="24"/>
        </w:rPr>
        <w:t>证复</w:t>
      </w:r>
      <w:r>
        <w:rPr>
          <w:rFonts w:hint="eastAsia" w:hAnsi="宋体" w:eastAsia="宋体"/>
          <w:bCs/>
          <w:color w:val="000000"/>
          <w:szCs w:val="24"/>
        </w:rPr>
        <w:t>印件，需清晰反映身份证有效期限】</w:t>
      </w:r>
    </w:p>
    <w:p>
      <w:pPr>
        <w:pStyle w:val="51"/>
        <w:spacing w:line="480" w:lineRule="auto"/>
        <w:ind w:left="-538" w:leftChars="-256" w:firstLine="616" w:firstLineChars="257"/>
        <w:jc w:val="center"/>
        <w:rPr>
          <w:rFonts w:hAnsi="宋体" w:eastAsia="宋体"/>
          <w:bCs/>
          <w:color w:val="000000"/>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Arial"/>
          <w:color w:val="000000"/>
          <w:sz w:val="24"/>
          <w:szCs w:val="24"/>
          <w:u w:val="single"/>
        </w:rPr>
      </w:pPr>
      <w:r>
        <w:rPr>
          <w:rFonts w:hint="eastAsia" w:ascii="宋体" w:hAnsi="宋体" w:eastAsia="宋体" w:cs="Arial"/>
          <w:color w:val="000000"/>
          <w:sz w:val="24"/>
          <w:szCs w:val="24"/>
        </w:rPr>
        <w:t>投标人名称（并加盖公章）：</w:t>
      </w:r>
    </w:p>
    <w:p>
      <w:pPr>
        <w:pStyle w:val="54"/>
        <w:spacing w:before="60" w:line="480" w:lineRule="auto"/>
        <w:ind w:firstLine="4500" w:firstLineChars="1875"/>
        <w:rPr>
          <w:rFonts w:ascii="宋体" w:hAnsi="宋体" w:cs="Arial"/>
          <w:color w:val="000000"/>
          <w:szCs w:val="24"/>
        </w:rPr>
      </w:pPr>
      <w:r>
        <w:rPr>
          <w:rFonts w:hint="eastAsia" w:ascii="宋体" w:hAnsi="宋体" w:cs="Arial"/>
          <w:color w:val="000000"/>
          <w:szCs w:val="24"/>
        </w:rPr>
        <w:t>签署日期：年 月 日</w:t>
      </w:r>
    </w:p>
    <w:p>
      <w:pPr>
        <w:pStyle w:val="53"/>
        <w:spacing w:line="480" w:lineRule="auto"/>
        <w:rPr>
          <w:rFonts w:ascii="宋体" w:hAnsi="宋体" w:eastAsia="宋体" w:cs="Arial"/>
          <w:color w:val="000000"/>
          <w:szCs w:val="24"/>
        </w:rPr>
      </w:pPr>
    </w:p>
    <w:p>
      <w:pPr>
        <w:rPr>
          <w:rFonts w:ascii="宋体" w:hAnsi="宋体" w:eastAsia="宋体"/>
          <w:sz w:val="24"/>
          <w:szCs w:val="24"/>
        </w:rPr>
      </w:pPr>
    </w:p>
    <w:p>
      <w:pPr>
        <w:spacing w:line="320" w:lineRule="exact"/>
        <w:ind w:firstLine="480" w:firstLineChars="200"/>
        <w:rPr>
          <w:rFonts w:ascii="宋体" w:hAnsi="宋体" w:eastAsia="宋体"/>
          <w:bCs/>
          <w:color w:val="000000"/>
          <w:kern w:val="12"/>
          <w:sz w:val="24"/>
          <w:szCs w:val="24"/>
        </w:rPr>
      </w:pPr>
      <w:r>
        <w:rPr>
          <w:rFonts w:hint="eastAsia" w:ascii="宋体" w:hAnsi="宋体" w:eastAsia="宋体"/>
          <w:bCs/>
          <w:color w:val="000000"/>
          <w:kern w:val="12"/>
          <w:sz w:val="24"/>
          <w:szCs w:val="24"/>
        </w:rPr>
        <w:t>说明：法定代表人（单位负责人）</w:t>
      </w:r>
      <w:r>
        <w:rPr>
          <w:rFonts w:ascii="宋体" w:hAnsi="宋体" w:eastAsia="宋体"/>
          <w:bCs/>
          <w:color w:val="000000"/>
          <w:kern w:val="12"/>
          <w:sz w:val="24"/>
          <w:szCs w:val="24"/>
        </w:rPr>
        <w:t>参</w:t>
      </w:r>
      <w:r>
        <w:rPr>
          <w:rFonts w:hint="eastAsia" w:ascii="宋体" w:hAnsi="宋体" w:eastAsia="宋体"/>
          <w:bCs/>
          <w:color w:val="000000"/>
          <w:kern w:val="12"/>
          <w:sz w:val="24"/>
          <w:szCs w:val="24"/>
        </w:rPr>
        <w:t>加本招</w:t>
      </w:r>
      <w:r>
        <w:rPr>
          <w:rFonts w:ascii="宋体" w:hAnsi="宋体" w:eastAsia="宋体"/>
          <w:bCs/>
          <w:color w:val="000000"/>
          <w:kern w:val="12"/>
          <w:sz w:val="24"/>
          <w:szCs w:val="24"/>
        </w:rPr>
        <w:t>标项目</w:t>
      </w:r>
      <w:r>
        <w:rPr>
          <w:rFonts w:hint="eastAsia" w:ascii="宋体" w:hAnsi="宋体" w:eastAsia="宋体"/>
          <w:bCs/>
          <w:color w:val="000000"/>
          <w:kern w:val="12"/>
          <w:sz w:val="24"/>
          <w:szCs w:val="24"/>
        </w:rPr>
        <w:t>投</w:t>
      </w:r>
      <w:r>
        <w:rPr>
          <w:rFonts w:ascii="宋体" w:hAnsi="宋体" w:eastAsia="宋体"/>
          <w:bCs/>
          <w:color w:val="000000"/>
          <w:kern w:val="12"/>
          <w:sz w:val="24"/>
          <w:szCs w:val="24"/>
        </w:rPr>
        <w:t>标</w:t>
      </w:r>
      <w:r>
        <w:rPr>
          <w:rFonts w:hint="eastAsia" w:ascii="宋体" w:hAnsi="宋体" w:eastAsia="宋体"/>
          <w:bCs/>
          <w:color w:val="000000"/>
          <w:kern w:val="12"/>
          <w:sz w:val="24"/>
          <w:szCs w:val="24"/>
        </w:rPr>
        <w:t>的，</w:t>
      </w:r>
      <w:r>
        <w:rPr>
          <w:rFonts w:ascii="宋体" w:hAnsi="宋体" w:eastAsia="宋体"/>
          <w:bCs/>
          <w:color w:val="000000"/>
          <w:kern w:val="12"/>
          <w:sz w:val="24"/>
          <w:szCs w:val="24"/>
        </w:rPr>
        <w:t>仅须</w:t>
      </w:r>
      <w:r>
        <w:rPr>
          <w:rFonts w:hint="eastAsia" w:ascii="宋体" w:hAnsi="宋体" w:eastAsia="宋体"/>
          <w:bCs/>
          <w:color w:val="000000"/>
          <w:kern w:val="12"/>
          <w:sz w:val="24"/>
          <w:szCs w:val="24"/>
        </w:rPr>
        <w:t>出具此</w:t>
      </w:r>
      <w:r>
        <w:rPr>
          <w:rFonts w:ascii="宋体" w:hAnsi="宋体" w:eastAsia="宋体"/>
          <w:bCs/>
          <w:color w:val="000000"/>
          <w:kern w:val="12"/>
          <w:sz w:val="24"/>
          <w:szCs w:val="24"/>
        </w:rPr>
        <w:t>证</w:t>
      </w:r>
      <w:r>
        <w:rPr>
          <w:rFonts w:hint="eastAsia" w:ascii="宋体" w:hAnsi="宋体" w:eastAsia="宋体"/>
          <w:bCs/>
          <w:color w:val="000000"/>
          <w:kern w:val="12"/>
          <w:sz w:val="24"/>
          <w:szCs w:val="24"/>
        </w:rPr>
        <w:t>明</w:t>
      </w:r>
      <w:r>
        <w:rPr>
          <w:rFonts w:ascii="宋体" w:hAnsi="宋体" w:eastAsia="宋体"/>
          <w:bCs/>
          <w:color w:val="000000"/>
          <w:kern w:val="12"/>
          <w:sz w:val="24"/>
          <w:szCs w:val="24"/>
        </w:rPr>
        <w:t>书</w:t>
      </w:r>
      <w:r>
        <w:rPr>
          <w:rFonts w:hint="eastAsia" w:ascii="宋体" w:hAnsi="宋体" w:eastAsia="宋体"/>
          <w:bCs/>
          <w:color w:val="000000"/>
          <w:kern w:val="12"/>
          <w:sz w:val="24"/>
          <w:szCs w:val="24"/>
        </w:rPr>
        <w:t>。</w:t>
      </w:r>
    </w:p>
    <w:p>
      <w:pPr>
        <w:spacing w:line="480" w:lineRule="exact"/>
        <w:jc w:val="center"/>
        <w:rPr>
          <w:rFonts w:ascii="宋体" w:hAnsi="宋体" w:eastAsia="宋体"/>
          <w:b/>
          <w:bCs/>
          <w:color w:val="000000"/>
          <w:sz w:val="24"/>
          <w:szCs w:val="24"/>
        </w:rPr>
      </w:pPr>
    </w:p>
    <w:p>
      <w:pPr>
        <w:spacing w:line="320" w:lineRule="exact"/>
        <w:ind w:firstLine="420" w:firstLineChars="200"/>
        <w:rPr>
          <w:rFonts w:ascii="宋体" w:hAnsi="宋体" w:eastAsia="宋体" w:cs="Times New Roman"/>
          <w:bCs/>
          <w:color w:val="000000"/>
          <w:kern w:val="12"/>
          <w:szCs w:val="21"/>
        </w:rPr>
      </w:pPr>
    </w:p>
    <w:p>
      <w:pPr>
        <w:spacing w:line="480" w:lineRule="exact"/>
        <w:jc w:val="center"/>
        <w:rPr>
          <w:rFonts w:ascii="宋体" w:hAnsi="宋体"/>
          <w:b/>
          <w:bCs/>
          <w:color w:val="000000"/>
          <w:sz w:val="36"/>
          <w:szCs w:val="36"/>
        </w:rPr>
      </w:pPr>
    </w:p>
    <w:p>
      <w:pPr>
        <w:pStyle w:val="2"/>
      </w:pPr>
    </w:p>
    <w:p>
      <w:pPr>
        <w:pStyle w:val="2"/>
      </w:pPr>
    </w:p>
    <w:p>
      <w:pPr>
        <w:pStyle w:val="2"/>
      </w:pPr>
    </w:p>
    <w:p>
      <w:pPr>
        <w:pStyle w:val="2"/>
      </w:pPr>
    </w:p>
    <w:p>
      <w:pPr>
        <w:pStyle w:val="2"/>
      </w:pPr>
    </w:p>
    <w:p>
      <w:pPr>
        <w:spacing w:line="480" w:lineRule="exact"/>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3.3 法定代表人（单位负责人）授权书</w:t>
      </w:r>
    </w:p>
    <w:p>
      <w:pPr>
        <w:spacing w:line="480" w:lineRule="exact"/>
        <w:jc w:val="center"/>
        <w:rPr>
          <w:rFonts w:ascii="宋体" w:hAnsi="宋体" w:eastAsia="宋体" w:cs="Times New Roman"/>
          <w:b/>
          <w:bCs/>
          <w:color w:val="000000"/>
          <w:sz w:val="36"/>
          <w:szCs w:val="36"/>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cs="Times New Roman"/>
          <w:i/>
          <w:snapToGrid w:val="0"/>
          <w:sz w:val="24"/>
          <w:szCs w:val="24"/>
          <w:u w:val="single"/>
        </w:rPr>
        <w:t xml:space="preserve">投标人名称  </w:t>
      </w:r>
      <w:r>
        <w:rPr>
          <w:rFonts w:hint="eastAsia" w:ascii="宋体" w:hAnsi="宋体" w:eastAsia="宋体" w:cs="Arial"/>
          <w:sz w:val="24"/>
          <w:szCs w:val="24"/>
        </w:rPr>
        <w:t>的法定代表人（单位负责人），现委托</w:t>
      </w:r>
      <w:r>
        <w:rPr>
          <w:rFonts w:hint="eastAsia" w:ascii="宋体" w:hAnsi="宋体" w:eastAsia="宋体" w:cs="Arial"/>
          <w:sz w:val="24"/>
          <w:szCs w:val="24"/>
          <w:u w:val="single"/>
        </w:rPr>
        <w:t xml:space="preserve">　 </w:t>
      </w:r>
      <w:r>
        <w:rPr>
          <w:rFonts w:hint="eastAsia" w:ascii="宋体" w:hAnsi="宋体" w:eastAsia="宋体" w:cs="Times New Roman"/>
          <w:i/>
          <w:snapToGrid w:val="0"/>
          <w:sz w:val="24"/>
          <w:szCs w:val="24"/>
          <w:u w:val="single"/>
        </w:rPr>
        <w:t>姓名，职务</w:t>
      </w:r>
      <w:r>
        <w:rPr>
          <w:rFonts w:hint="eastAsia" w:ascii="宋体" w:hAnsi="宋体" w:eastAsia="宋体" w:cs="Arial"/>
          <w:sz w:val="24"/>
          <w:szCs w:val="24"/>
        </w:rPr>
        <w:t>以我方的名义参加贵方</w:t>
      </w:r>
      <w:r>
        <w:rPr>
          <w:rFonts w:ascii="宋体" w:hAnsi="宋体" w:eastAsia="宋体" w:cs="Times New Roman"/>
          <w:i/>
          <w:color w:val="000000"/>
          <w:sz w:val="24"/>
          <w:szCs w:val="24"/>
          <w:u w:val="single"/>
        </w:rPr>
        <w:t>项目编号</w:t>
      </w:r>
      <w:r>
        <w:rPr>
          <w:rFonts w:hint="eastAsia" w:ascii="宋体" w:hAnsi="宋体" w:eastAsia="宋体" w:cs="Times New Roman"/>
          <w:color w:val="000000"/>
          <w:sz w:val="24"/>
          <w:szCs w:val="24"/>
        </w:rPr>
        <w:t>的</w:t>
      </w:r>
      <w:r>
        <w:rPr>
          <w:rFonts w:ascii="宋体" w:hAnsi="宋体" w:eastAsia="宋体" w:cs="Times New Roman"/>
          <w:i/>
          <w:color w:val="000000"/>
          <w:sz w:val="24"/>
          <w:szCs w:val="24"/>
          <w:u w:val="single"/>
        </w:rPr>
        <w:t>项目</w:t>
      </w:r>
      <w:r>
        <w:rPr>
          <w:rFonts w:hint="eastAsia" w:ascii="宋体" w:hAnsi="宋体" w:eastAsia="宋体" w:cs="Times New Roman"/>
          <w:i/>
          <w:color w:val="000000"/>
          <w:sz w:val="24"/>
          <w:szCs w:val="24"/>
          <w:u w:val="single"/>
        </w:rPr>
        <w:t>名</w:t>
      </w:r>
      <w:r>
        <w:rPr>
          <w:rFonts w:ascii="宋体" w:hAnsi="宋体" w:eastAsia="宋体" w:cs="Times New Roman"/>
          <w:i/>
          <w:color w:val="000000"/>
          <w:sz w:val="24"/>
          <w:szCs w:val="24"/>
          <w:u w:val="single"/>
        </w:rPr>
        <w:t>称</w:t>
      </w:r>
      <w:r>
        <w:rPr>
          <w:rFonts w:hint="eastAsia" w:ascii="宋体" w:hAnsi="宋体" w:eastAsia="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spacing w:line="48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投标人名称： </w:t>
      </w:r>
      <w:r>
        <w:rPr>
          <w:rFonts w:hint="eastAsia" w:ascii="宋体" w:hAnsi="宋体" w:eastAsia="宋体" w:cs="Times New Roman"/>
          <w:sz w:val="24"/>
          <w:szCs w:val="24"/>
          <w:u w:val="single"/>
        </w:rPr>
        <w:t xml:space="preserve">       （全称）       </w:t>
      </w:r>
      <w:r>
        <w:rPr>
          <w:rFonts w:hint="eastAsia" w:ascii="宋体" w:hAnsi="宋体" w:eastAsia="宋体" w:cs="Times New Roman"/>
          <w:sz w:val="24"/>
          <w:szCs w:val="24"/>
        </w:rPr>
        <w:t xml:space="preserve"> （加盖单位公章）</w:t>
      </w:r>
    </w:p>
    <w:p>
      <w:pPr>
        <w:spacing w:line="480" w:lineRule="auto"/>
        <w:ind w:firstLine="480" w:firstLineChars="200"/>
        <w:rPr>
          <w:rFonts w:ascii="宋体" w:hAnsi="宋体" w:eastAsia="宋体" w:cs="Arial"/>
          <w:sz w:val="24"/>
          <w:szCs w:val="24"/>
        </w:rPr>
      </w:pPr>
      <w:r>
        <w:rPr>
          <w:rFonts w:hint="eastAsia" w:ascii="宋体" w:hAnsi="宋体" w:eastAsia="宋体" w:cs="Arial"/>
          <w:sz w:val="24"/>
          <w:szCs w:val="24"/>
        </w:rPr>
        <w:t>法定代表人（单位负责人）： （签名或加盖名章）</w:t>
      </w:r>
    </w:p>
    <w:p>
      <w:pPr>
        <w:spacing w:line="480" w:lineRule="auto"/>
        <w:ind w:firstLine="480" w:firstLineChars="200"/>
        <w:rPr>
          <w:rFonts w:ascii="宋体" w:hAnsi="宋体" w:eastAsia="宋体" w:cs="Times New Roman"/>
          <w:sz w:val="24"/>
          <w:szCs w:val="24"/>
        </w:rPr>
      </w:pPr>
      <w:r>
        <w:rPr>
          <w:rFonts w:hint="eastAsia" w:ascii="宋体" w:hAnsi="宋体" w:eastAsia="宋体" w:cs="Arial"/>
          <w:sz w:val="24"/>
          <w:szCs w:val="24"/>
        </w:rPr>
        <w:t>法定代表人（单位负责人）</w:t>
      </w:r>
      <w:r>
        <w:rPr>
          <w:rFonts w:hint="eastAsia" w:ascii="宋体" w:hAnsi="宋体" w:eastAsia="宋体" w:cs="Times New Roman"/>
          <w:sz w:val="24"/>
          <w:szCs w:val="24"/>
        </w:rPr>
        <w:t>授权代表：  （</w:t>
      </w:r>
      <w:r>
        <w:rPr>
          <w:rFonts w:hint="eastAsia" w:ascii="宋体" w:hAnsi="宋体" w:eastAsia="宋体" w:cs="Arial"/>
          <w:sz w:val="24"/>
          <w:szCs w:val="24"/>
        </w:rPr>
        <w:t>签名或加盖名章</w:t>
      </w:r>
      <w:r>
        <w:rPr>
          <w:rFonts w:hint="eastAsia" w:ascii="宋体" w:hAnsi="宋体" w:eastAsia="宋体" w:cs="Times New Roman"/>
          <w:sz w:val="24"/>
          <w:szCs w:val="24"/>
        </w:rPr>
        <w:t>）</w:t>
      </w:r>
    </w:p>
    <w:p>
      <w:pPr>
        <w:spacing w:line="48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法定代表人（单位负责人）身份证（正面）</w:t>
            </w:r>
          </w:p>
        </w:tc>
        <w:tc>
          <w:tcPr>
            <w:tcW w:w="4485" w:type="dxa"/>
            <w:gridSpan w:val="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Times New Roman"/>
                <w:sz w:val="24"/>
                <w:szCs w:val="24"/>
              </w:rPr>
            </w:pPr>
            <w:bookmarkStart w:id="25" w:name="_资格证明文件"/>
            <w:bookmarkEnd w:id="25"/>
            <w:bookmarkStart w:id="26" w:name="_Toc364329026"/>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（正面）</w:t>
            </w:r>
            <w:bookmarkEnd w:id="26"/>
          </w:p>
        </w:tc>
        <w:tc>
          <w:tcPr>
            <w:tcW w:w="4492" w:type="dxa"/>
            <w:gridSpan w:val="2"/>
            <w:vAlign w:val="center"/>
          </w:tcPr>
          <w:p>
            <w:pPr>
              <w:jc w:val="center"/>
              <w:rPr>
                <w:rFonts w:ascii="宋体" w:hAnsi="宋体" w:eastAsia="宋体" w:cs="Times New Roman"/>
                <w:sz w:val="24"/>
                <w:szCs w:val="24"/>
              </w:rPr>
            </w:pPr>
            <w:bookmarkStart w:id="27" w:name="_Toc364329027"/>
            <w:r>
              <w:rPr>
                <w:rFonts w:hint="eastAsia" w:ascii="宋体" w:hAnsi="宋体" w:eastAsia="宋体" w:cs="Times New Roman"/>
                <w:sz w:val="24"/>
                <w:szCs w:val="24"/>
              </w:rPr>
              <w:t>法定代表人（单位负责人）授权代表身份证</w:t>
            </w:r>
          </w:p>
          <w:p>
            <w:pPr>
              <w:jc w:val="center"/>
              <w:rPr>
                <w:rFonts w:ascii="宋体" w:hAnsi="宋体" w:eastAsia="宋体" w:cs="Times New Roman"/>
                <w:sz w:val="24"/>
                <w:szCs w:val="24"/>
              </w:rPr>
            </w:pPr>
            <w:r>
              <w:rPr>
                <w:rFonts w:hint="eastAsia" w:ascii="宋体" w:hAnsi="宋体" w:eastAsia="宋体" w:cs="Times New Roman"/>
                <w:sz w:val="24"/>
                <w:szCs w:val="24"/>
              </w:rPr>
              <w:t>（反面）</w:t>
            </w:r>
            <w:bookmarkEnd w:id="27"/>
          </w:p>
        </w:tc>
      </w:tr>
    </w:tbl>
    <w:p>
      <w:pPr>
        <w:pStyle w:val="2"/>
        <w:rPr>
          <w:rFonts w:ascii="宋体" w:hAnsi="宋体"/>
          <w:b/>
          <w:bCs/>
          <w:color w:val="000000"/>
          <w:sz w:val="24"/>
          <w:szCs w:val="24"/>
        </w:rPr>
      </w:pPr>
    </w:p>
    <w:p>
      <w:pPr>
        <w:pStyle w:val="2"/>
        <w:rPr>
          <w:rFonts w:ascii="宋体" w:hAnsi="宋体"/>
          <w:b/>
          <w:bCs/>
          <w:color w:val="000000"/>
          <w:sz w:val="24"/>
          <w:szCs w:val="24"/>
        </w:rPr>
      </w:pPr>
    </w:p>
    <w:p>
      <w:pPr>
        <w:autoSpaceDE w:val="0"/>
        <w:autoSpaceDN w:val="0"/>
        <w:adjustRightInd w:val="0"/>
        <w:spacing w:line="360" w:lineRule="auto"/>
        <w:jc w:val="center"/>
        <w:outlineLvl w:val="0"/>
        <w:rPr>
          <w:rFonts w:ascii="宋体" w:hAnsi="宋体" w:eastAsia="宋体" w:cs="Times New Roman"/>
          <w:b/>
          <w:bCs/>
          <w:sz w:val="24"/>
          <w:szCs w:val="24"/>
        </w:rPr>
      </w:pPr>
      <w:r>
        <w:rPr>
          <w:rFonts w:hint="eastAsia" w:ascii="宋体" w:hAnsi="宋体"/>
          <w:b/>
          <w:bCs/>
          <w:color w:val="000000"/>
          <w:sz w:val="36"/>
          <w:szCs w:val="36"/>
        </w:rPr>
        <w:t>3.4</w:t>
      </w:r>
      <w:r>
        <w:rPr>
          <w:rFonts w:ascii="宋体" w:hAnsi="宋体" w:eastAsia="宋体" w:cs="Times New Roman"/>
          <w:b/>
          <w:bCs/>
          <w:sz w:val="32"/>
          <w:szCs w:val="32"/>
        </w:rPr>
        <w:t>中小企业声明函（货物）</w:t>
      </w:r>
    </w:p>
    <w:p>
      <w:pPr>
        <w:spacing w:line="360" w:lineRule="auto"/>
        <w:jc w:val="center"/>
        <w:rPr>
          <w:rFonts w:ascii="宋体" w:hAnsi="宋体" w:eastAsia="宋体" w:cs="Times New Roman"/>
          <w:b/>
          <w:bCs/>
          <w:szCs w:val="21"/>
        </w:rPr>
      </w:pPr>
    </w:p>
    <w:p>
      <w:pPr>
        <w:spacing w:line="360" w:lineRule="auto"/>
        <w:ind w:firstLine="707" w:firstLineChars="337"/>
        <w:jc w:val="left"/>
        <w:rPr>
          <w:rFonts w:ascii="Calibri" w:hAnsi="Calibri" w:eastAsia="宋体" w:cs="Times New Roman"/>
        </w:rPr>
      </w:pPr>
      <w:r>
        <w:rPr>
          <w:rFonts w:ascii="Calibri" w:hAnsi="Calibri" w:eastAsia="宋体" w:cs="Times New Roman"/>
        </w:rPr>
        <w:t>本公司（联合体）郑重声明，根据《政府采购促进中小企业发展管理办法》（财库﹝2020﹞46 号）的规定，本公司（联合体）参加</w:t>
      </w:r>
      <w:r>
        <w:rPr>
          <w:rFonts w:ascii="Calibri" w:hAnsi="Calibri" w:eastAsia="宋体" w:cs="Times New Roman"/>
          <w:i/>
          <w:u w:val="single"/>
        </w:rPr>
        <w:t>（单位名称）</w:t>
      </w:r>
      <w:r>
        <w:rPr>
          <w:rFonts w:ascii="Calibri" w:hAnsi="Calibri" w:eastAsia="宋体" w:cs="Times New Roman"/>
        </w:rPr>
        <w:t>的</w:t>
      </w:r>
      <w:r>
        <w:rPr>
          <w:rFonts w:ascii="Calibri" w:hAnsi="Calibri" w:eastAsia="宋体" w:cs="Times New Roman"/>
          <w:i/>
          <w:u w:val="single"/>
        </w:rPr>
        <w:t>（项目名称）</w:t>
      </w:r>
      <w:r>
        <w:rPr>
          <w:rFonts w:ascii="Calibri" w:hAnsi="Calibri" w:eastAsia="宋体" w:cs="Times New Roman"/>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Calibri" w:hAnsi="Calibri" w:eastAsia="宋体" w:cs="Times New Roman"/>
        </w:rPr>
      </w:pPr>
      <w:r>
        <w:rPr>
          <w:rFonts w:ascii="Calibri" w:hAnsi="Calibri" w:eastAsia="宋体" w:cs="Times New Roman"/>
        </w:rPr>
        <w:t xml:space="preserve">1. </w:t>
      </w:r>
      <w:r>
        <w:rPr>
          <w:rFonts w:ascii="Calibri" w:hAnsi="Calibri" w:eastAsia="宋体" w:cs="Times New Roman"/>
          <w:i/>
          <w:u w:val="single"/>
        </w:rPr>
        <w:t>（标的名称）</w:t>
      </w:r>
      <w:r>
        <w:rPr>
          <w:rFonts w:ascii="Calibri" w:hAnsi="Calibri" w:eastAsia="宋体" w:cs="Times New Roman"/>
        </w:rPr>
        <w:t>，属于</w:t>
      </w:r>
      <w:r>
        <w:rPr>
          <w:rFonts w:ascii="Calibri" w:hAnsi="Calibri" w:eastAsia="宋体" w:cs="Times New Roman"/>
          <w:i/>
          <w:u w:val="single"/>
        </w:rPr>
        <w:t>（采购文件中明确的所属行业）</w:t>
      </w:r>
      <w:r>
        <w:rPr>
          <w:rFonts w:ascii="Calibri" w:hAnsi="Calibri" w:eastAsia="宋体" w:cs="Times New Roman"/>
        </w:rPr>
        <w:t>行业；制造商为</w:t>
      </w:r>
      <w:r>
        <w:rPr>
          <w:rFonts w:ascii="Calibri" w:hAnsi="Calibri" w:eastAsia="宋体" w:cs="Times New Roman"/>
          <w:i/>
          <w:u w:val="single"/>
        </w:rPr>
        <w:t>（企业名称）</w:t>
      </w:r>
      <w:r>
        <w:rPr>
          <w:rFonts w:ascii="Calibri" w:hAnsi="Calibri" w:eastAsia="宋体" w:cs="Times New Roman"/>
        </w:rPr>
        <w:t>，从业人员人，营业收入为万元，资产总额为万元，属于</w:t>
      </w:r>
      <w:r>
        <w:rPr>
          <w:rFonts w:ascii="Calibri" w:hAnsi="Calibri" w:eastAsia="宋体" w:cs="Times New Roman"/>
          <w:i/>
          <w:u w:val="single"/>
        </w:rPr>
        <w:t>（中型企业、小型企业、微型企业）</w:t>
      </w:r>
      <w:r>
        <w:rPr>
          <w:rFonts w:ascii="Calibri" w:hAnsi="Calibri" w:eastAsia="宋体" w:cs="Times New Roman"/>
        </w:rPr>
        <w:t>；</w:t>
      </w:r>
    </w:p>
    <w:p>
      <w:pPr>
        <w:spacing w:line="360" w:lineRule="auto"/>
        <w:ind w:firstLine="707" w:firstLineChars="337"/>
        <w:jc w:val="left"/>
        <w:rPr>
          <w:rFonts w:ascii="Calibri" w:hAnsi="Calibri" w:eastAsia="宋体" w:cs="Times New Roman"/>
        </w:rPr>
      </w:pPr>
      <w:r>
        <w:rPr>
          <w:rFonts w:ascii="Calibri" w:hAnsi="Calibri" w:eastAsia="宋体" w:cs="Times New Roman"/>
        </w:rPr>
        <w:t xml:space="preserve">2. </w:t>
      </w:r>
      <w:r>
        <w:rPr>
          <w:rFonts w:ascii="Calibri" w:hAnsi="Calibri" w:eastAsia="宋体" w:cs="Times New Roman"/>
          <w:i/>
          <w:u w:val="single"/>
        </w:rPr>
        <w:t>（标的名称）</w:t>
      </w:r>
      <w:r>
        <w:rPr>
          <w:rFonts w:ascii="Calibri" w:hAnsi="Calibri" w:eastAsia="宋体" w:cs="Times New Roman"/>
        </w:rPr>
        <w:t>，属于</w:t>
      </w:r>
      <w:r>
        <w:rPr>
          <w:rFonts w:ascii="Calibri" w:hAnsi="Calibri" w:eastAsia="宋体" w:cs="Times New Roman"/>
          <w:i/>
          <w:u w:val="single"/>
        </w:rPr>
        <w:t>（采购文件中明确的所属行业）</w:t>
      </w:r>
      <w:r>
        <w:rPr>
          <w:rFonts w:ascii="Calibri" w:hAnsi="Calibri" w:eastAsia="宋体" w:cs="Times New Roman"/>
        </w:rPr>
        <w:t>行业；制造商为</w:t>
      </w:r>
      <w:r>
        <w:rPr>
          <w:rFonts w:ascii="Calibri" w:hAnsi="Calibri" w:eastAsia="宋体" w:cs="Times New Roman"/>
          <w:i/>
          <w:u w:val="single"/>
        </w:rPr>
        <w:t>（企业名称）</w:t>
      </w:r>
      <w:r>
        <w:rPr>
          <w:rFonts w:ascii="Calibri" w:hAnsi="Calibri" w:eastAsia="宋体" w:cs="Times New Roman"/>
        </w:rPr>
        <w:t>，从业人员人，营业收入为万元，资产总额为万元，属于</w:t>
      </w:r>
      <w:r>
        <w:rPr>
          <w:rFonts w:ascii="Calibri" w:hAnsi="Calibri" w:eastAsia="宋体" w:cs="Times New Roman"/>
          <w:i/>
          <w:u w:val="single"/>
        </w:rPr>
        <w:t>（中型企业、小型企业、微型企业）</w:t>
      </w:r>
      <w:r>
        <w:rPr>
          <w:rFonts w:ascii="Calibri" w:hAnsi="Calibri" w:eastAsia="宋体" w:cs="Times New Roman"/>
        </w:rPr>
        <w:t>；</w:t>
      </w:r>
    </w:p>
    <w:p>
      <w:pPr>
        <w:spacing w:line="360" w:lineRule="auto"/>
        <w:ind w:firstLine="707" w:firstLineChars="337"/>
        <w:jc w:val="left"/>
        <w:rPr>
          <w:rFonts w:ascii="Calibri" w:hAnsi="Calibri" w:eastAsia="宋体" w:cs="Times New Roman"/>
        </w:rPr>
      </w:pPr>
      <w:r>
        <w:rPr>
          <w:rFonts w:ascii="Calibri" w:hAnsi="Calibri" w:eastAsia="宋体" w:cs="Times New Roman"/>
        </w:rPr>
        <w:t xml:space="preserve">…… </w:t>
      </w:r>
    </w:p>
    <w:p>
      <w:pPr>
        <w:spacing w:line="360" w:lineRule="auto"/>
        <w:ind w:firstLine="707" w:firstLineChars="337"/>
        <w:jc w:val="left"/>
        <w:rPr>
          <w:rFonts w:ascii="Calibri" w:hAnsi="Calibri" w:eastAsia="宋体" w:cs="Times New Roman"/>
        </w:rPr>
      </w:pPr>
      <w:r>
        <w:rPr>
          <w:rFonts w:ascii="Calibri" w:hAnsi="Calibri" w:eastAsia="宋体" w:cs="Times New Roman"/>
        </w:rPr>
        <w:t>以上企业，不属于大企业的分支机构，不存在控股股东为大企业的情形，也不存在与大企业的负责人为同一人的情形。</w:t>
      </w:r>
    </w:p>
    <w:p>
      <w:pPr>
        <w:spacing w:line="360" w:lineRule="auto"/>
        <w:ind w:firstLine="707" w:firstLineChars="337"/>
        <w:jc w:val="left"/>
        <w:rPr>
          <w:rFonts w:ascii="Calibri" w:hAnsi="Calibri" w:eastAsia="宋体" w:cs="Times New Roman"/>
        </w:rPr>
      </w:pPr>
      <w:r>
        <w:rPr>
          <w:rFonts w:ascii="Calibri" w:hAnsi="Calibri" w:eastAsia="宋体" w:cs="Times New Roman"/>
        </w:rPr>
        <w:t>本企业对上述声明内容的真实性负责。如有虚假，将依法承担相应责任。</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480" w:lineRule="auto"/>
        <w:ind w:firstLine="5957" w:firstLineChars="2837"/>
        <w:jc w:val="left"/>
        <w:rPr>
          <w:rFonts w:ascii="Calibri" w:hAnsi="Calibri" w:eastAsia="宋体" w:cs="Times New Roman"/>
        </w:rPr>
      </w:pPr>
      <w:r>
        <w:rPr>
          <w:rFonts w:ascii="Calibri" w:hAnsi="Calibri" w:eastAsia="宋体" w:cs="Times New Roman"/>
        </w:rPr>
        <w:t>企业名称（盖章）：</w:t>
      </w:r>
    </w:p>
    <w:p>
      <w:pPr>
        <w:spacing w:line="480" w:lineRule="auto"/>
        <w:ind w:firstLine="5957" w:firstLineChars="2837"/>
        <w:jc w:val="left"/>
        <w:rPr>
          <w:rFonts w:ascii="宋体" w:hAnsi="宋体" w:eastAsia="宋体" w:cs="Arial"/>
          <w:szCs w:val="21"/>
        </w:rPr>
      </w:pPr>
      <w:r>
        <w:rPr>
          <w:rFonts w:ascii="Calibri" w:hAnsi="Calibri" w:eastAsia="宋体" w:cs="Times New Roman"/>
        </w:rPr>
        <w:t>日期：</w:t>
      </w:r>
    </w:p>
    <w:p>
      <w:pPr>
        <w:spacing w:line="480" w:lineRule="auto"/>
        <w:ind w:left="4358" w:leftChars="2075"/>
        <w:rPr>
          <w:rFonts w:ascii="宋体" w:hAnsi="宋体" w:eastAsia="宋体" w:cs="Arial"/>
          <w:szCs w:val="21"/>
        </w:rPr>
      </w:pPr>
    </w:p>
    <w:p>
      <w:pPr>
        <w:widowControl/>
        <w:spacing w:before="100" w:beforeAutospacing="1" w:after="100" w:afterAutospacing="1" w:line="360" w:lineRule="auto"/>
        <w:contextualSpacing/>
        <w:jc w:val="left"/>
        <w:rPr>
          <w:rFonts w:ascii="宋体" w:hAnsi="宋体" w:eastAsia="宋体" w:cs="Times New Roman"/>
          <w:szCs w:val="21"/>
        </w:rPr>
      </w:pPr>
      <w:r>
        <w:rPr>
          <w:rFonts w:hint="eastAsia" w:ascii="宋体" w:hAnsi="宋体" w:eastAsia="宋体" w:cs="Times New Roman"/>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ascii="Calibri" w:hAnsi="Calibri" w:eastAsia="宋体" w:cs="Times New Roman"/>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w:t>
      </w:r>
      <w:r>
        <w:rPr>
          <w:rFonts w:ascii="宋体" w:hAnsi="宋体" w:eastAsia="宋体" w:cs="Arial"/>
          <w:kern w:val="0"/>
          <w:szCs w:val="21"/>
        </w:rPr>
        <w:t>中小企业参加政府采购活动，应当出具</w:t>
      </w:r>
      <w:r>
        <w:rPr>
          <w:rFonts w:ascii="Calibri" w:hAnsi="Calibri" w:eastAsia="宋体" w:cs="Times New Roman"/>
        </w:rPr>
        <w:t>《中小企业声明函》，否则不得享受相关中小企业扶持政</w:t>
      </w:r>
      <w:r>
        <w:rPr>
          <w:rFonts w:ascii="宋体" w:hAnsi="宋体" w:eastAsia="宋体" w:cs="Arial"/>
          <w:kern w:val="0"/>
          <w:szCs w:val="21"/>
        </w:rPr>
        <w:t>策。</w:t>
      </w:r>
    </w:p>
    <w:p>
      <w:pPr>
        <w:widowControl/>
        <w:spacing w:before="100" w:beforeAutospacing="1" w:after="100" w:afterAutospacing="1" w:line="360" w:lineRule="auto"/>
        <w:jc w:val="cente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残疾人福利性单位声明函</w:t>
      </w:r>
    </w:p>
    <w:p>
      <w:pPr>
        <w:spacing w:line="360" w:lineRule="auto"/>
        <w:rPr>
          <w:rFonts w:ascii="宋体" w:hAnsi="宋体"/>
          <w:b/>
          <w:bCs/>
          <w:color w:val="000000"/>
          <w:sz w:val="36"/>
          <w:szCs w:val="36"/>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Pr>
        <w:pStyle w:val="2"/>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32"/>
          <w:szCs w:val="32"/>
        </w:rPr>
      </w:pPr>
      <w:r>
        <w:rPr>
          <w:rFonts w:hint="eastAsia" w:ascii="宋体" w:hAnsi="宋体"/>
          <w:b/>
          <w:bCs/>
          <w:color w:val="000000"/>
          <w:sz w:val="32"/>
          <w:szCs w:val="32"/>
        </w:rPr>
        <w:t>3.</w:t>
      </w:r>
      <w:r>
        <w:rPr>
          <w:rFonts w:ascii="宋体" w:hAnsi="宋体"/>
          <w:b/>
          <w:bCs/>
          <w:color w:val="000000"/>
          <w:sz w:val="32"/>
          <w:szCs w:val="32"/>
        </w:rPr>
        <w:t>6</w:t>
      </w:r>
      <w:r>
        <w:rPr>
          <w:rFonts w:hint="eastAsia" w:ascii="宋体" w:hAnsi="宋体"/>
          <w:b/>
          <w:bCs/>
          <w:color w:val="000000"/>
          <w:sz w:val="32"/>
          <w:szCs w:val="32"/>
        </w:rPr>
        <w:t xml:space="preserve"> 投标承诺函</w:t>
      </w:r>
    </w:p>
    <w:p>
      <w:pPr>
        <w:spacing w:before="156" w:beforeLines="50" w:after="156"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 xml:space="preserve">采购人 </w:t>
      </w:r>
      <w:r>
        <w:rPr>
          <w:rFonts w:ascii="宋体" w:hAnsi="宋体" w:eastAsia="宋体" w:cs="宋体"/>
          <w:sz w:val="24"/>
          <w:szCs w:val="24"/>
          <w:u w:val="single"/>
          <w:lang w:val="zh-CN"/>
        </w:rPr>
        <w:t xml:space="preserve"> ：</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ascii="宋体" w:hAnsi="宋体" w:eastAsia="宋体" w:cs="宋体"/>
          <w:sz w:val="24"/>
          <w:szCs w:val="24"/>
          <w:lang w:val="zh-CN"/>
        </w:rPr>
        <w:t>经研究，我</w:t>
      </w:r>
      <w:r>
        <w:rPr>
          <w:rFonts w:hint="eastAsia" w:ascii="宋体" w:hAnsi="宋体" w:eastAsia="宋体" w:cs="宋体"/>
          <w:sz w:val="24"/>
          <w:szCs w:val="24"/>
          <w:lang w:val="zh-CN"/>
        </w:rPr>
        <w:t xml:space="preserve">方自愿参与贵方 </w:t>
      </w:r>
      <w:r>
        <w:rPr>
          <w:rFonts w:ascii="宋体" w:hAnsi="宋体" w:eastAsia="宋体" w:cs="宋体"/>
          <w:sz w:val="24"/>
          <w:szCs w:val="24"/>
          <w:u w:val="single"/>
          <w:lang w:val="zh-CN"/>
        </w:rPr>
        <w:t xml:space="preserve">   </w:t>
      </w:r>
      <w:r>
        <w:rPr>
          <w:rFonts w:ascii="宋体" w:hAnsi="宋体" w:eastAsia="宋体" w:cs="宋体"/>
          <w:sz w:val="24"/>
          <w:szCs w:val="24"/>
          <w:lang w:val="zh-CN"/>
        </w:rPr>
        <w:t>年___月</w:t>
      </w:r>
      <w:r>
        <w:rPr>
          <w:rFonts w:hint="eastAsia" w:ascii="宋体" w:hAnsi="宋体" w:eastAsia="宋体" w:cs="宋体"/>
          <w:sz w:val="24"/>
          <w:szCs w:val="24"/>
          <w:u w:val="single"/>
          <w:lang w:val="zh-CN"/>
        </w:rPr>
        <w:t xml:space="preserve"> </w:t>
      </w:r>
      <w:r>
        <w:rPr>
          <w:rFonts w:ascii="宋体" w:hAnsi="宋体" w:eastAsia="宋体" w:cs="宋体"/>
          <w:sz w:val="24"/>
          <w:szCs w:val="24"/>
          <w:u w:val="single"/>
          <w:lang w:val="zh-CN"/>
        </w:rPr>
        <w:t xml:space="preserve">  </w:t>
      </w:r>
      <w:r>
        <w:rPr>
          <w:rFonts w:ascii="宋体" w:hAnsi="宋体" w:eastAsia="宋体" w:cs="宋体"/>
          <w:sz w:val="24"/>
          <w:szCs w:val="24"/>
          <w:lang w:val="zh-CN"/>
        </w:rPr>
        <w:t>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w:t>
      </w:r>
      <w:r>
        <w:rPr>
          <w:rFonts w:ascii="宋体" w:hAnsi="宋体" w:eastAsia="宋体" w:cs="宋体"/>
          <w:sz w:val="24"/>
          <w:szCs w:val="24"/>
          <w:lang w:val="zh-CN"/>
        </w:rPr>
        <w:t>投标，</w:t>
      </w:r>
      <w:r>
        <w:rPr>
          <w:rFonts w:hint="eastAsia" w:ascii="宋体" w:hAnsi="宋体" w:eastAsia="宋体" w:cs="宋体"/>
          <w:sz w:val="24"/>
          <w:szCs w:val="24"/>
          <w:lang w:val="zh-CN"/>
        </w:rPr>
        <w:t>将</w:t>
      </w:r>
      <w:r>
        <w:rPr>
          <w:rFonts w:ascii="宋体" w:hAnsi="宋体" w:eastAsia="宋体" w:cs="宋体"/>
          <w:sz w:val="24"/>
          <w:szCs w:val="24"/>
          <w:lang w:val="zh-CN"/>
        </w:rPr>
        <w:t>严格</w:t>
      </w:r>
      <w:r>
        <w:rPr>
          <w:rFonts w:hint="eastAsia" w:ascii="宋体" w:hAnsi="宋体" w:eastAsia="宋体" w:cs="宋体"/>
          <w:sz w:val="24"/>
          <w:szCs w:val="24"/>
          <w:lang w:val="zh-CN"/>
        </w:rPr>
        <w:t>遵守</w:t>
      </w:r>
      <w:r>
        <w:rPr>
          <w:rFonts w:ascii="宋体" w:hAnsi="宋体" w:eastAsia="宋体" w:cs="宋体"/>
          <w:sz w:val="24"/>
          <w:szCs w:val="24"/>
          <w:lang w:val="zh-CN"/>
        </w:rPr>
        <w:t>《</w:t>
      </w:r>
      <w:r>
        <w:rPr>
          <w:rFonts w:hint="eastAsia" w:ascii="宋体" w:hAnsi="宋体" w:eastAsia="宋体" w:cs="宋体"/>
          <w:sz w:val="24"/>
          <w:szCs w:val="24"/>
          <w:lang w:val="zh-CN"/>
        </w:rPr>
        <w:t>中华人民共和国政府采购</w:t>
      </w:r>
      <w:r>
        <w:rPr>
          <w:rFonts w:ascii="宋体" w:hAnsi="宋体" w:eastAsia="宋体" w:cs="宋体"/>
          <w:sz w:val="24"/>
          <w:szCs w:val="24"/>
          <w:lang w:val="zh-CN"/>
        </w:rPr>
        <w:t>法》等</w:t>
      </w:r>
      <w:r>
        <w:rPr>
          <w:rFonts w:hint="eastAsia" w:ascii="宋体" w:hAnsi="宋体" w:eastAsia="宋体" w:cs="宋体"/>
          <w:sz w:val="24"/>
          <w:szCs w:val="24"/>
          <w:lang w:val="zh-CN"/>
        </w:rPr>
        <w:t>相关</w:t>
      </w:r>
      <w:r>
        <w:rPr>
          <w:rFonts w:ascii="宋体" w:hAnsi="宋体" w:eastAsia="宋体" w:cs="宋体"/>
          <w:sz w:val="24"/>
          <w:szCs w:val="24"/>
          <w:lang w:val="zh-CN"/>
        </w:rPr>
        <w:t>法律法规</w:t>
      </w:r>
      <w:r>
        <w:rPr>
          <w:rFonts w:hint="eastAsia" w:ascii="宋体" w:hAnsi="宋体" w:eastAsia="宋体" w:cs="宋体"/>
          <w:sz w:val="24"/>
          <w:szCs w:val="24"/>
          <w:lang w:val="zh-CN"/>
        </w:rPr>
        <w:t>规定</w:t>
      </w:r>
      <w:r>
        <w:rPr>
          <w:rFonts w:ascii="宋体" w:hAnsi="宋体" w:eastAsia="宋体" w:cs="宋体"/>
          <w:sz w:val="24"/>
          <w:szCs w:val="24"/>
          <w:lang w:val="zh-CN"/>
        </w:rPr>
        <w:t>，并无条件地遵守本次采购活动各项规定。我们郑重承诺：</w:t>
      </w:r>
      <w:r>
        <w:rPr>
          <w:rFonts w:hint="eastAsia" w:ascii="宋体" w:hAnsi="宋体" w:eastAsia="宋体" w:cs="宋体"/>
          <w:sz w:val="24"/>
          <w:szCs w:val="24"/>
          <w:lang w:val="zh-CN"/>
        </w:rPr>
        <w:t>我方</w:t>
      </w:r>
      <w:r>
        <w:rPr>
          <w:rFonts w:ascii="宋体" w:hAnsi="宋体" w:eastAsia="宋体" w:cs="宋体"/>
          <w:sz w:val="24"/>
          <w:szCs w:val="24"/>
          <w:lang w:val="zh-CN"/>
        </w:rPr>
        <w:t>如果在本次</w:t>
      </w:r>
      <w:r>
        <w:rPr>
          <w:rFonts w:hint="eastAsia" w:ascii="宋体" w:hAnsi="宋体" w:eastAsia="宋体" w:cs="宋体"/>
          <w:sz w:val="24"/>
          <w:szCs w:val="24"/>
          <w:lang w:val="zh-CN"/>
        </w:rPr>
        <w:t>投标</w:t>
      </w:r>
      <w:r>
        <w:rPr>
          <w:rFonts w:ascii="宋体" w:hAnsi="宋体" w:eastAsia="宋体" w:cs="宋体"/>
          <w:sz w:val="24"/>
          <w:szCs w:val="24"/>
          <w:lang w:val="zh-CN"/>
        </w:rPr>
        <w:t>活动中有</w:t>
      </w:r>
      <w:r>
        <w:rPr>
          <w:rFonts w:hint="eastAsia" w:ascii="宋体" w:hAnsi="宋体" w:eastAsia="宋体" w:cs="宋体"/>
          <w:sz w:val="24"/>
          <w:szCs w:val="24"/>
          <w:lang w:val="zh-CN"/>
        </w:rPr>
        <w:t>下列</w:t>
      </w:r>
      <w:r>
        <w:rPr>
          <w:rFonts w:ascii="宋体" w:hAnsi="宋体" w:eastAsia="宋体" w:cs="宋体"/>
          <w:sz w:val="24"/>
          <w:szCs w:val="24"/>
          <w:lang w:val="zh-CN"/>
        </w:rPr>
        <w:t>情形</w:t>
      </w:r>
      <w:r>
        <w:rPr>
          <w:rFonts w:hint="eastAsia" w:ascii="宋体" w:hAnsi="宋体" w:eastAsia="宋体" w:cs="宋体"/>
          <w:sz w:val="24"/>
          <w:szCs w:val="24"/>
          <w:lang w:val="zh-CN"/>
        </w:rPr>
        <w:t>之一</w:t>
      </w:r>
      <w:r>
        <w:rPr>
          <w:rFonts w:ascii="宋体" w:hAnsi="宋体" w:eastAsia="宋体" w:cs="宋体"/>
          <w:sz w:val="24"/>
          <w:szCs w:val="24"/>
          <w:lang w:val="zh-CN"/>
        </w:rPr>
        <w:t>的，愿接受政府采购</w:t>
      </w:r>
      <w:r>
        <w:rPr>
          <w:rFonts w:hint="eastAsia" w:ascii="宋体" w:hAnsi="宋体" w:eastAsia="宋体" w:cs="宋体"/>
          <w:sz w:val="24"/>
          <w:szCs w:val="24"/>
          <w:lang w:val="zh-CN"/>
        </w:rPr>
        <w:t>监督管理</w:t>
      </w:r>
      <w:r>
        <w:rPr>
          <w:rFonts w:ascii="宋体" w:hAnsi="宋体" w:eastAsia="宋体" w:cs="宋体"/>
          <w:sz w:val="24"/>
          <w:szCs w:val="24"/>
          <w:lang w:val="zh-CN"/>
        </w:rPr>
        <w:t>部门给予相关处罚并</w:t>
      </w:r>
      <w:r>
        <w:rPr>
          <w:rFonts w:hint="eastAsia" w:ascii="宋体" w:hAnsi="宋体" w:eastAsia="宋体" w:cs="宋体"/>
          <w:sz w:val="24"/>
          <w:szCs w:val="24"/>
          <w:lang w:val="zh-CN"/>
        </w:rPr>
        <w:t>承诺依法</w:t>
      </w:r>
      <w:r>
        <w:rPr>
          <w:rFonts w:ascii="宋体" w:hAnsi="宋体" w:eastAsia="宋体" w:cs="宋体"/>
          <w:sz w:val="24"/>
          <w:szCs w:val="24"/>
          <w:lang w:val="zh-CN"/>
        </w:rPr>
        <w:t>承担</w:t>
      </w:r>
      <w:r>
        <w:rPr>
          <w:rFonts w:hint="eastAsia" w:ascii="宋体" w:hAnsi="宋体" w:eastAsia="宋体" w:cs="宋体"/>
          <w:sz w:val="24"/>
          <w:szCs w:val="24"/>
          <w:lang w:val="zh-CN"/>
        </w:rPr>
        <w:t>相关的经济赔偿责任和</w:t>
      </w:r>
      <w:r>
        <w:rPr>
          <w:rFonts w:ascii="宋体" w:hAnsi="宋体" w:eastAsia="宋体" w:cs="宋体"/>
          <w:sz w:val="24"/>
          <w:szCs w:val="24"/>
          <w:lang w:val="zh-CN"/>
        </w:rPr>
        <w:t>法律责任。</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line="360" w:lineRule="auto"/>
        <w:rPr>
          <w:rFonts w:ascii="宋体" w:hAnsi="宋体" w:eastAsia="宋体"/>
          <w:color w:val="000000"/>
          <w:sz w:val="24"/>
          <w:szCs w:val="24"/>
          <w:u w:val="single"/>
        </w:rPr>
      </w:pPr>
    </w:p>
    <w:p>
      <w:pPr>
        <w:spacing w:line="360" w:lineRule="auto"/>
        <w:rPr>
          <w:rFonts w:ascii="宋体" w:hAnsi="宋体" w:eastAsia="宋体"/>
          <w:color w:val="000000"/>
          <w:sz w:val="24"/>
          <w:szCs w:val="24"/>
          <w:u w:val="single"/>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eastAsia="宋体"/>
          <w:b/>
          <w:bCs/>
          <w:sz w:val="28"/>
          <w:szCs w:val="28"/>
        </w:rPr>
      </w:pPr>
      <w:r>
        <w:rPr>
          <w:rFonts w:hint="eastAsia" w:ascii="宋体" w:hAnsi="宋体" w:eastAsia="宋体"/>
          <w:b/>
          <w:bCs/>
          <w:sz w:val="28"/>
          <w:szCs w:val="28"/>
        </w:rPr>
        <w:t>3.7  禹州市政府采购供应商信用承诺函</w:t>
      </w:r>
    </w:p>
    <w:p>
      <w:pPr>
        <w:spacing w:line="600" w:lineRule="exact"/>
        <w:rPr>
          <w:rFonts w:ascii="宋体" w:hAnsi="宋体" w:eastAsia="宋体" w:cs="宋体"/>
          <w:sz w:val="24"/>
          <w:szCs w:val="24"/>
          <w:lang w:val="zh-CN"/>
        </w:rPr>
      </w:pPr>
      <w:r>
        <w:rPr>
          <w:rFonts w:ascii="宋体" w:hAnsi="宋体" w:eastAsia="宋体" w:cs="宋体"/>
          <w:sz w:val="24"/>
          <w:szCs w:val="24"/>
          <w:lang w:val="zh-CN"/>
        </w:rPr>
        <w:t>致（采购人或采购代理机构）：</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单位名称（自然人姓名）:</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统一社会信用代码（身份证号码）:</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联系地址和电话：</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为维护公平、公正、公开的政府采购市场秩序，树立诚实守信的政府采购供应商形象，我单位（本人）自愿作出以下承诺：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（一）具有独立承担民事责任的能力；</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（二）具有良好的商业信誉和健全的财务会计制度；</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（三）具有履行合同所必需的设备和专业技术能力；</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（四）有依法缴纳税收和社会保障资金的良好记录；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（五）参加政府采购活动前三年内，在经营活动中没有重大违法记录；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（六）未被列入经营异常名录或者严重违法失信名单、失信被执行人，重大税收违法案件当事人名单、政府采购严重违法失信行为记录名单；</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（七）未被相关监管部门作出行政处罚且尚在处罚有效期的；</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（八）未曾作出虚假采购承诺；</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（九）符合法律、行政法规规定的其他条件。</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供应商（电子章）:</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法定代表人、负责人、本人、或授权代表（签字或电子印章）:</w:t>
      </w:r>
    </w:p>
    <w:p>
      <w:pPr>
        <w:spacing w:line="600" w:lineRule="exact"/>
        <w:ind w:firstLine="480" w:firstLineChars="200"/>
        <w:rPr>
          <w:rFonts w:ascii="宋体" w:hAnsi="宋体" w:eastAsia="宋体" w:cs="宋体"/>
          <w:sz w:val="24"/>
          <w:szCs w:val="24"/>
          <w:lang w:val="zh-CN"/>
        </w:rPr>
      </w:pPr>
      <w:r>
        <w:rPr>
          <w:rFonts w:ascii="宋体" w:hAnsi="宋体" w:eastAsia="宋体" w:cs="宋体"/>
          <w:sz w:val="24"/>
          <w:szCs w:val="24"/>
          <w:lang w:val="zh-CN"/>
        </w:rPr>
        <w:t>日期：年月日</w:t>
      </w:r>
    </w:p>
    <w:p>
      <w:pPr>
        <w:rPr>
          <w:rFonts w:ascii="宋体" w:hAnsi="宋体" w:eastAsia="宋体" w:cs="宋体"/>
          <w:sz w:val="24"/>
          <w:szCs w:val="24"/>
          <w:lang w:val="zh-CN"/>
        </w:rPr>
      </w:pPr>
    </w:p>
    <w:p>
      <w:pPr>
        <w:spacing w:line="360" w:lineRule="auto"/>
        <w:rPr>
          <w:rFonts w:ascii="宋体" w:hAnsi="宋体" w:eastAsia="宋体" w:cs="华文仿宋"/>
          <w:sz w:val="24"/>
          <w:szCs w:val="24"/>
        </w:rPr>
      </w:pPr>
    </w:p>
    <w:p>
      <w:pPr>
        <w:spacing w:line="360" w:lineRule="auto"/>
        <w:rPr>
          <w:rFonts w:ascii="宋体" w:hAnsi="宋体" w:eastAsia="宋体"/>
          <w:sz w:val="24"/>
          <w:szCs w:val="24"/>
        </w:rPr>
      </w:pPr>
      <w:r>
        <w:rPr>
          <w:rFonts w:ascii="宋体" w:hAnsi="宋体" w:eastAsia="宋体" w:cs="华文仿宋"/>
          <w:sz w:val="24"/>
          <w:szCs w:val="24"/>
        </w:rPr>
        <w:t>注：1.供应商须在</w:t>
      </w:r>
      <w:r>
        <w:rPr>
          <w:rFonts w:hint="eastAsia" w:ascii="宋体" w:hAnsi="宋体" w:eastAsia="宋体" w:cs="华文仿宋"/>
          <w:sz w:val="24"/>
          <w:szCs w:val="24"/>
        </w:rPr>
        <w:t>谈判</w:t>
      </w:r>
      <w:r>
        <w:rPr>
          <w:rFonts w:ascii="宋体" w:hAnsi="宋体" w:eastAsia="宋体" w:cs="华文仿宋"/>
          <w:sz w:val="24"/>
          <w:szCs w:val="24"/>
        </w:rPr>
        <w:t>文件中按此模板提供承诺函，未提供视为未实质性响应</w:t>
      </w:r>
      <w:r>
        <w:rPr>
          <w:rFonts w:hint="eastAsia" w:ascii="宋体" w:hAnsi="宋体" w:eastAsia="宋体" w:cs="华文仿宋"/>
          <w:sz w:val="24"/>
          <w:szCs w:val="24"/>
        </w:rPr>
        <w:t>谈判</w:t>
      </w:r>
      <w:r>
        <w:rPr>
          <w:rFonts w:ascii="宋体" w:hAnsi="宋体" w:eastAsia="宋体" w:cs="华文仿宋"/>
          <w:sz w:val="24"/>
          <w:szCs w:val="24"/>
        </w:rPr>
        <w:t>文件要求，按无效投标处理。</w:t>
      </w:r>
    </w:p>
    <w:p>
      <w:pPr>
        <w:spacing w:line="360" w:lineRule="auto"/>
        <w:rPr>
          <w:rFonts w:ascii="宋体" w:hAnsi="宋体" w:eastAsia="宋体"/>
          <w:sz w:val="24"/>
          <w:szCs w:val="24"/>
        </w:rPr>
      </w:pPr>
      <w:r>
        <w:rPr>
          <w:rFonts w:ascii="宋体" w:hAnsi="宋体" w:eastAsia="宋体" w:cs="华文仿宋"/>
          <w:sz w:val="24"/>
          <w:szCs w:val="24"/>
        </w:rPr>
        <w:t>2.供应商的法定代表人或者授权代表的签字或盖章应真实、有效，如由授权代表签字或盖章的，应提供“法定代表人授权书”。</w:t>
      </w:r>
    </w:p>
    <w:p>
      <w:pPr>
        <w:rPr>
          <w:rFonts w:ascii="宋体" w:hAnsi="宋体" w:eastAsia="宋体"/>
          <w:sz w:val="32"/>
          <w:szCs w:val="32"/>
        </w:rPr>
      </w:pPr>
    </w:p>
    <w:p>
      <w:pPr>
        <w:rPr>
          <w:rFonts w:ascii="宋体" w:hAnsi="宋体" w:eastAsia="宋体"/>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bCs/>
          <w:color w:val="000000"/>
          <w:sz w:val="24"/>
          <w:szCs w:val="24"/>
        </w:rPr>
      </w:pPr>
      <w:r>
        <w:rPr>
          <w:rFonts w:hint="eastAsia" w:ascii="宋体" w:hAnsi="宋体"/>
          <w:b/>
          <w:bCs/>
          <w:color w:val="000000"/>
          <w:sz w:val="24"/>
          <w:szCs w:val="24"/>
        </w:rPr>
        <w:t>3.</w:t>
      </w:r>
      <w:r>
        <w:rPr>
          <w:rFonts w:ascii="宋体" w:hAnsi="宋体"/>
          <w:b/>
          <w:bCs/>
          <w:color w:val="000000"/>
          <w:sz w:val="24"/>
          <w:szCs w:val="24"/>
        </w:rPr>
        <w:t>8</w:t>
      </w:r>
      <w:r>
        <w:rPr>
          <w:rFonts w:hint="eastAsia" w:ascii="宋体" w:hAnsi="宋体"/>
          <w:b/>
          <w:bCs/>
          <w:color w:val="000000"/>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center"/>
        <w:rPr>
          <w:rFonts w:ascii="宋体" w:hAnsi="宋体"/>
          <w:b/>
          <w:bCs/>
          <w:color w:val="000000"/>
          <w:sz w:val="24"/>
          <w:szCs w:val="24"/>
        </w:rPr>
      </w:pPr>
      <w:r>
        <w:rPr>
          <w:rFonts w:hint="eastAsia" w:ascii="宋体" w:hAnsi="宋体"/>
          <w:b/>
          <w:bCs/>
          <w:color w:val="000000"/>
          <w:sz w:val="24"/>
          <w:szCs w:val="24"/>
        </w:rPr>
        <w:t>3.</w:t>
      </w:r>
      <w:r>
        <w:rPr>
          <w:rFonts w:ascii="宋体" w:hAnsi="宋体"/>
          <w:b/>
          <w:bCs/>
          <w:color w:val="000000"/>
          <w:sz w:val="24"/>
          <w:szCs w:val="24"/>
        </w:rPr>
        <w:t>9</w:t>
      </w:r>
      <w:r>
        <w:rPr>
          <w:rFonts w:hint="eastAsia" w:ascii="宋体" w:hAnsi="宋体"/>
          <w:b/>
          <w:bCs/>
          <w:color w:val="000000"/>
          <w:sz w:val="24"/>
          <w:szCs w:val="24"/>
        </w:rPr>
        <w:t>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ind w:firstLine="3122" w:firstLineChars="1300"/>
        <w:jc w:val="left"/>
        <w:rPr>
          <w:rFonts w:ascii="宋体" w:hAnsi="宋体"/>
          <w:b/>
          <w:bCs/>
          <w:color w:val="000000"/>
          <w:sz w:val="24"/>
          <w:szCs w:val="24"/>
        </w:rPr>
      </w:pPr>
      <w:r>
        <w:rPr>
          <w:rFonts w:hint="eastAsia" w:ascii="宋体" w:hAnsi="宋体"/>
          <w:b/>
          <w:bCs/>
          <w:color w:val="000000"/>
          <w:sz w:val="24"/>
          <w:szCs w:val="24"/>
        </w:rPr>
        <w:t>3.</w:t>
      </w:r>
      <w:r>
        <w:rPr>
          <w:rFonts w:ascii="宋体" w:hAnsi="宋体"/>
          <w:b/>
          <w:bCs/>
          <w:color w:val="000000"/>
          <w:sz w:val="24"/>
          <w:szCs w:val="24"/>
        </w:rPr>
        <w:t>10</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pPr>
    </w:p>
    <w:p>
      <w:pPr>
        <w:pStyle w:val="2"/>
      </w:pPr>
    </w:p>
    <w:p>
      <w:pPr>
        <w:pStyle w:val="2"/>
      </w:pPr>
    </w:p>
    <w:p>
      <w:pPr>
        <w:pStyle w:val="2"/>
      </w:pPr>
    </w:p>
    <w:bookmarkEnd w:id="24"/>
    <w:p>
      <w:pPr>
        <w:pStyle w:val="2"/>
      </w:pPr>
    </w:p>
    <w:p>
      <w:pPr>
        <w:pStyle w:val="2"/>
      </w:pPr>
    </w:p>
    <w:p>
      <w:pPr>
        <w:pStyle w:val="2"/>
      </w:pPr>
    </w:p>
    <w:p>
      <w:pPr>
        <w:pStyle w:val="2"/>
      </w:pPr>
    </w:p>
    <w:p>
      <w:pPr>
        <w:pStyle w:val="2"/>
      </w:pPr>
    </w:p>
    <w:p>
      <w:pPr>
        <w:autoSpaceDE w:val="0"/>
        <w:autoSpaceDN w:val="0"/>
        <w:adjustRightInd w:val="0"/>
        <w:spacing w:line="360" w:lineRule="auto"/>
        <w:ind w:firstLine="2201" w:firstLineChars="500"/>
        <w:rPr>
          <w:rFonts w:cs="黑体" w:asciiTheme="minorEastAsia" w:hAnsiTheme="minorEastAsia"/>
          <w:b/>
          <w:bCs/>
          <w:sz w:val="44"/>
          <w:szCs w:val="44"/>
          <w:lang w:val="zh-CN"/>
        </w:rPr>
      </w:pPr>
      <w:bookmarkStart w:id="28" w:name="_Hlk83884119"/>
      <w:r>
        <w:rPr>
          <w:rFonts w:hint="eastAsia" w:cs="黑体" w:asciiTheme="minorEastAsia" w:hAnsiTheme="minorEastAsia"/>
          <w:b/>
          <w:bCs/>
          <w:sz w:val="44"/>
          <w:szCs w:val="44"/>
          <w:lang w:val="zh-CN"/>
        </w:rPr>
        <w:t>四、符合性审查证明材料</w:t>
      </w: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rPr>
        <w:t>4.1投标分项报价表</w:t>
      </w:r>
    </w:p>
    <w:p>
      <w:pPr>
        <w:pStyle w:val="2"/>
        <w:rPr>
          <w:lang w:val="zh-CN"/>
        </w:rPr>
      </w:pP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w:t>
            </w:r>
            <w:r>
              <w:rPr>
                <w:rFonts w:ascii="宋体" w:hAnsi="宋体" w:eastAsia="宋体" w:cs="宋体"/>
                <w:b/>
                <w:sz w:val="24"/>
                <w:szCs w:val="24"/>
                <w:lang w:val="zh-CN"/>
              </w:rPr>
              <w:t xml:space="preserve"> </w:t>
            </w:r>
            <w:r>
              <w:rPr>
                <w:rFonts w:hint="eastAsia" w:ascii="宋体" w:hAnsi="宋体" w:eastAsia="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品牌型号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宋体"/>
                <w:sz w:val="24"/>
                <w:szCs w:val="24"/>
                <w:lang w:val="zh-CN"/>
              </w:rPr>
              <w:t>合</w:t>
            </w:r>
            <w:r>
              <w:rPr>
                <w:rFonts w:ascii="宋体" w:hAnsi="宋体" w:eastAsia="宋体" w:cs="Times New Roman"/>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ascii="宋体" w:hAnsi="宋体" w:eastAsia="宋体" w:cs="Times New Roman"/>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320" w:lineRule="exact"/>
        <w:rPr>
          <w:rFonts w:cs="宋体" w:asciiTheme="minorEastAsia" w:hAnsiTheme="minorEastAsia"/>
          <w:b/>
          <w:bCs/>
          <w:sz w:val="24"/>
          <w:szCs w:val="24"/>
        </w:rPr>
      </w:pPr>
    </w:p>
    <w:p>
      <w:pPr>
        <w:autoSpaceDE w:val="0"/>
        <w:autoSpaceDN w:val="0"/>
        <w:adjustRightInd w:val="0"/>
        <w:spacing w:line="320" w:lineRule="exact"/>
        <w:rPr>
          <w:rFonts w:cs="宋体" w:asciiTheme="minorEastAsia" w:hAnsiTheme="minorEastAsia"/>
          <w:b/>
          <w:bCs/>
          <w:sz w:val="24"/>
          <w:szCs w:val="24"/>
          <w:lang w:val="zh-CN"/>
        </w:rPr>
      </w:pPr>
    </w:p>
    <w:p>
      <w:pPr>
        <w:autoSpaceDE w:val="0"/>
        <w:autoSpaceDN w:val="0"/>
        <w:adjustRightInd w:val="0"/>
        <w:spacing w:line="320" w:lineRule="exact"/>
        <w:rPr>
          <w:rFonts w:cs="宋体" w:asciiTheme="minorEastAsia" w:hAnsiTheme="minorEastAsia"/>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投</w:t>
      </w:r>
      <w:r>
        <w:rPr>
          <w:rFonts w:ascii="宋体" w:hAnsi="宋体" w:eastAsia="宋体" w:cs="宋体"/>
          <w:sz w:val="24"/>
          <w:szCs w:val="24"/>
          <w:lang w:val="zh-CN"/>
        </w:rPr>
        <w:t>标</w:t>
      </w:r>
      <w:r>
        <w:rPr>
          <w:rFonts w:hint="eastAsia" w:ascii="宋体" w:hAnsi="宋体" w:eastAsia="宋体" w:cs="宋体"/>
          <w:sz w:val="24"/>
          <w:szCs w:val="24"/>
          <w:lang w:val="zh-CN"/>
        </w:rPr>
        <w:t>人名</w:t>
      </w:r>
      <w:r>
        <w:rPr>
          <w:rFonts w:ascii="宋体" w:hAnsi="宋体" w:eastAsia="宋体" w:cs="宋体"/>
          <w:sz w:val="24"/>
          <w:szCs w:val="24"/>
          <w:lang w:val="zh-CN"/>
        </w:rPr>
        <w:t>称</w:t>
      </w:r>
      <w:r>
        <w:rPr>
          <w:rFonts w:hint="eastAsia" w:ascii="宋体" w:hAnsi="宋体" w:eastAsia="宋体" w:cs="宋体"/>
          <w:sz w:val="24"/>
          <w:szCs w:val="24"/>
          <w:lang w:val="zh-CN"/>
        </w:rPr>
        <w:t>（并加</w:t>
      </w:r>
      <w:r>
        <w:rPr>
          <w:rFonts w:ascii="宋体" w:hAnsi="宋体" w:eastAsia="宋体" w:cs="宋体"/>
          <w:sz w:val="24"/>
          <w:szCs w:val="24"/>
          <w:lang w:val="zh-CN"/>
        </w:rPr>
        <w:t>盖</w:t>
      </w:r>
      <w:r>
        <w:rPr>
          <w:rFonts w:hint="eastAsia" w:ascii="宋体" w:hAnsi="宋体" w:eastAsia="宋体" w:cs="宋体"/>
          <w:sz w:val="24"/>
          <w:szCs w:val="24"/>
          <w:lang w:val="zh-CN"/>
        </w:rPr>
        <w:t>公章）：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法定代表人或其授</w:t>
      </w:r>
      <w:r>
        <w:rPr>
          <w:rFonts w:ascii="宋体" w:hAnsi="宋体" w:eastAsia="宋体" w:cs="宋体"/>
          <w:sz w:val="24"/>
          <w:szCs w:val="24"/>
          <w:lang w:val="zh-CN"/>
        </w:rPr>
        <w:t>权</w:t>
      </w:r>
      <w:r>
        <w:rPr>
          <w:rFonts w:hint="eastAsia" w:ascii="宋体" w:hAnsi="宋体" w:eastAsia="宋体" w:cs="宋体"/>
          <w:sz w:val="24"/>
          <w:szCs w:val="24"/>
          <w:lang w:val="zh-CN"/>
        </w:rPr>
        <w:t>委托人签字：</w:t>
      </w:r>
      <w:r>
        <w:rPr>
          <w:rFonts w:ascii="宋体" w:hAnsi="宋体" w:eastAsia="宋体" w:cs="宋体"/>
          <w:sz w:val="24"/>
          <w:szCs w:val="24"/>
          <w:lang w:val="zh-CN"/>
        </w:rPr>
        <w:t xml:space="preserve"> </w:t>
      </w:r>
    </w:p>
    <w:p>
      <w:pPr>
        <w:autoSpaceDE w:val="0"/>
        <w:autoSpaceDN w:val="0"/>
        <w:adjustRightInd w:val="0"/>
        <w:spacing w:line="360" w:lineRule="auto"/>
        <w:rPr>
          <w:rFonts w:ascii="宋体" w:hAnsi="宋体" w:eastAsia="宋体" w:cs="宋体"/>
          <w:sz w:val="24"/>
          <w:szCs w:val="24"/>
          <w:lang w:val="zh-CN"/>
        </w:rPr>
      </w:pPr>
      <w:r>
        <w:rPr>
          <w:rFonts w:ascii="宋体" w:hAnsi="宋体" w:eastAsia="宋体" w:cs="宋体"/>
          <w:sz w:val="24"/>
          <w:szCs w:val="24"/>
          <w:lang w:val="zh-CN"/>
        </w:rPr>
        <w:t>签</w:t>
      </w:r>
      <w:r>
        <w:rPr>
          <w:rFonts w:hint="eastAsia" w:ascii="宋体" w:hAnsi="宋体" w:eastAsia="宋体" w:cs="宋体"/>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4.2技术规格偏离表</w:t>
      </w:r>
    </w:p>
    <w:p>
      <w:pPr>
        <w:adjustRightInd w:val="0"/>
        <w:snapToGrid w:val="0"/>
        <w:spacing w:after="156" w:afterLines="50" w:line="320" w:lineRule="exact"/>
        <w:rPr>
          <w:rFonts w:ascii="宋体" w:hAnsi="宋体"/>
          <w:color w:val="000000"/>
          <w:sz w:val="24"/>
          <w:szCs w:val="24"/>
        </w:rPr>
      </w:pP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56"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货物服务</w:t>
            </w:r>
          </w:p>
          <w:p>
            <w:pPr>
              <w:jc w:val="center"/>
              <w:rPr>
                <w:rFonts w:ascii="宋体" w:hAnsi="宋体" w:eastAsia="宋体" w:cs="宋体"/>
                <w:b/>
                <w:bCs/>
                <w:szCs w:val="21"/>
              </w:rPr>
            </w:pPr>
            <w:r>
              <w:rPr>
                <w:rFonts w:hint="eastAsia" w:ascii="宋体" w:hAnsi="宋体" w:eastAsia="宋体" w:cs="宋体"/>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品牌</w:t>
            </w:r>
          </w:p>
          <w:p>
            <w:pPr>
              <w:jc w:val="center"/>
              <w:rPr>
                <w:rFonts w:ascii="宋体" w:hAnsi="宋体" w:eastAsia="宋体" w:cs="宋体"/>
                <w:b/>
                <w:bCs/>
                <w:szCs w:val="21"/>
              </w:rPr>
            </w:pPr>
            <w:r>
              <w:rPr>
                <w:rFonts w:hint="eastAsia" w:ascii="宋体" w:hAnsi="宋体" w:eastAsia="宋体" w:cs="宋体"/>
                <w:b/>
                <w:bCs/>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招标文件</w:t>
            </w:r>
          </w:p>
          <w:p>
            <w:pPr>
              <w:jc w:val="center"/>
              <w:rPr>
                <w:rFonts w:ascii="宋体" w:hAnsi="宋体" w:eastAsia="宋体" w:cs="宋体"/>
                <w:b/>
                <w:bCs/>
                <w:szCs w:val="21"/>
              </w:rPr>
            </w:pPr>
            <w:r>
              <w:rPr>
                <w:rFonts w:hint="eastAsia" w:ascii="宋体" w:hAnsi="宋体" w:eastAsia="宋体" w:cs="宋体"/>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投标技术</w:t>
            </w:r>
          </w:p>
          <w:p>
            <w:pPr>
              <w:jc w:val="center"/>
              <w:rPr>
                <w:rFonts w:ascii="宋体" w:hAnsi="宋体" w:eastAsia="宋体" w:cs="宋体"/>
                <w:b/>
                <w:bCs/>
                <w:szCs w:val="21"/>
              </w:rPr>
            </w:pPr>
            <w:r>
              <w:rPr>
                <w:rFonts w:hint="eastAsia" w:ascii="宋体" w:hAnsi="宋体" w:eastAsia="宋体" w:cs="宋体"/>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szCs w:val="21"/>
              </w:rPr>
            </w:pPr>
            <w:r>
              <w:rPr>
                <w:rFonts w:hint="eastAsia" w:ascii="宋体" w:hAnsi="宋体" w:eastAsia="宋体" w:cs="宋体"/>
                <w:b/>
                <w:bCs/>
                <w:szCs w:val="21"/>
              </w:rPr>
              <w:t>偏离内容</w:t>
            </w:r>
          </w:p>
          <w:p>
            <w:pPr>
              <w:jc w:val="center"/>
              <w:rPr>
                <w:rFonts w:ascii="宋体" w:hAnsi="宋体" w:eastAsia="宋体" w:cs="宋体"/>
                <w:b/>
                <w:bCs/>
                <w:szCs w:val="21"/>
              </w:rPr>
            </w:pPr>
            <w:r>
              <w:rPr>
                <w:rFonts w:hint="eastAsia" w:ascii="宋体" w:hAnsi="宋体" w:eastAsia="宋体" w:cs="宋体"/>
                <w:b/>
                <w:bCs/>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szCs w:val="21"/>
              </w:rPr>
            </w:pPr>
          </w:p>
        </w:tc>
      </w:tr>
    </w:tbl>
    <w:p>
      <w:pPr>
        <w:spacing w:after="156" w:afterLines="50" w:line="320" w:lineRule="exact"/>
        <w:rPr>
          <w:rFonts w:ascii="宋体" w:hAnsi="宋体" w:cs="Arial"/>
          <w:b/>
          <w:bCs/>
          <w:color w:val="000000"/>
          <w:sz w:val="24"/>
          <w:szCs w:val="24"/>
        </w:rPr>
      </w:pPr>
    </w:p>
    <w:p>
      <w:pPr>
        <w:pStyle w:val="54"/>
        <w:spacing w:before="60" w:after="156" w:afterLines="50" w:line="320" w:lineRule="exact"/>
        <w:ind w:firstLine="540" w:firstLineChars="225"/>
        <w:rPr>
          <w:rFonts w:ascii="宋体" w:hAnsi="宋体" w:cs="Arial" w:eastAsiaTheme="minorEastAsia"/>
          <w:color w:val="000000"/>
          <w:kern w:val="2"/>
          <w:szCs w:val="24"/>
        </w:rPr>
      </w:pPr>
      <w:r>
        <w:rPr>
          <w:rFonts w:hint="eastAsia" w:ascii="宋体" w:hAnsi="宋体" w:cs="Arial" w:eastAsiaTheme="minorEastAsia"/>
          <w:color w:val="000000"/>
          <w:kern w:val="2"/>
          <w:szCs w:val="24"/>
        </w:rPr>
        <w:t>投标人（公章）：</w:t>
      </w:r>
    </w:p>
    <w:p>
      <w:pPr>
        <w:pStyle w:val="54"/>
        <w:spacing w:before="60" w:after="156" w:afterLines="50" w:line="320" w:lineRule="exact"/>
        <w:ind w:firstLine="540" w:firstLineChars="225"/>
        <w:rPr>
          <w:rFonts w:ascii="宋体" w:hAnsi="宋体" w:cs="Arial" w:eastAsiaTheme="minorEastAsia"/>
          <w:color w:val="000000"/>
          <w:kern w:val="2"/>
          <w:szCs w:val="24"/>
        </w:rPr>
      </w:pPr>
      <w:r>
        <w:rPr>
          <w:rFonts w:hint="eastAsia" w:ascii="宋体" w:hAnsi="宋体" w:cs="Arial" w:eastAsiaTheme="minorEastAsia"/>
          <w:color w:val="000000"/>
          <w:kern w:val="2"/>
          <w:szCs w:val="24"/>
        </w:rPr>
        <w:t>投标人法定代表人或授权代表签字：</w:t>
      </w:r>
    </w:p>
    <w:p>
      <w:pPr>
        <w:pStyle w:val="54"/>
        <w:spacing w:before="60" w:after="156"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autoSpaceDE w:val="0"/>
        <w:autoSpaceDN w:val="0"/>
        <w:adjustRightInd w:val="0"/>
        <w:spacing w:line="360" w:lineRule="auto"/>
        <w:jc w:val="center"/>
        <w:rPr>
          <w:color w:val="000000"/>
        </w:rPr>
      </w:pPr>
    </w:p>
    <w:p>
      <w:pPr>
        <w:pStyle w:val="2"/>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pStyle w:val="2"/>
      </w:pPr>
    </w:p>
    <w:p>
      <w:pPr>
        <w:pStyle w:val="2"/>
      </w:pPr>
    </w:p>
    <w:p>
      <w:pPr>
        <w:pStyle w:val="2"/>
      </w:pPr>
    </w:p>
    <w:p>
      <w:pPr>
        <w:pStyle w:val="2"/>
      </w:pPr>
    </w:p>
    <w:p>
      <w:pPr>
        <w:pStyle w:val="2"/>
      </w:pPr>
    </w:p>
    <w:p>
      <w:pPr>
        <w:pStyle w:val="2"/>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投标人法定代表人（单位负责人）或授权代表签字：</w:t>
      </w:r>
    </w:p>
    <w:p>
      <w:pPr>
        <w:pStyle w:val="2"/>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spacing w:line="360" w:lineRule="auto"/>
        <w:jc w:val="center"/>
        <w:rPr>
          <w:rFonts w:ascii="宋体" w:hAnsi="宋体"/>
          <w:b/>
          <w:bCs/>
          <w:color w:val="000000"/>
          <w:sz w:val="36"/>
          <w:szCs w:val="36"/>
        </w:rPr>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rPr>
          <w:rFonts w:ascii="宋体" w:hAnsi="宋体"/>
          <w:b/>
          <w:bCs/>
          <w:sz w:val="24"/>
          <w:szCs w:val="24"/>
        </w:rPr>
      </w:pPr>
    </w:p>
    <w:p>
      <w:pPr>
        <w:pStyle w:val="2"/>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pStyle w:val="2"/>
        <w:rPr>
          <w:rFonts w:cs="宋体" w:asciiTheme="minorEastAsia" w:hAnsiTheme="minorEastAsia"/>
          <w:szCs w:val="21"/>
          <w:lang w:val="zh-CN"/>
        </w:rPr>
      </w:pPr>
    </w:p>
    <w:p>
      <w:pPr>
        <w:pStyle w:val="2"/>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8"/>
              <w:spacing w:line="360" w:lineRule="auto"/>
              <w:rPr>
                <w:rFonts w:ascii="宋体" w:hAnsi="宋体" w:eastAsia="宋体" w:cs="Times New Roman"/>
                <w:sz w:val="21"/>
                <w:szCs w:val="21"/>
              </w:rPr>
            </w:pPr>
          </w:p>
        </w:tc>
        <w:tc>
          <w:tcPr>
            <w:tcW w:w="814" w:type="pct"/>
            <w:vAlign w:val="center"/>
          </w:tcPr>
          <w:p>
            <w:pPr>
              <w:pStyle w:val="8"/>
              <w:spacing w:line="360" w:lineRule="auto"/>
              <w:rPr>
                <w:rFonts w:ascii="宋体" w:hAnsi="宋体" w:eastAsia="宋体" w:cs="Times New Roman"/>
                <w:sz w:val="21"/>
                <w:szCs w:val="21"/>
              </w:rPr>
            </w:pPr>
          </w:p>
        </w:tc>
        <w:tc>
          <w:tcPr>
            <w:tcW w:w="665" w:type="pct"/>
          </w:tcPr>
          <w:p>
            <w:pPr>
              <w:pStyle w:val="8"/>
              <w:spacing w:line="360" w:lineRule="auto"/>
              <w:rPr>
                <w:rFonts w:ascii="宋体" w:hAnsi="宋体" w:eastAsia="宋体" w:cs="Times New Roman"/>
                <w:sz w:val="21"/>
                <w:szCs w:val="21"/>
              </w:rPr>
            </w:pPr>
          </w:p>
        </w:tc>
        <w:tc>
          <w:tcPr>
            <w:tcW w:w="884" w:type="pct"/>
          </w:tcPr>
          <w:p>
            <w:pPr>
              <w:pStyle w:val="8"/>
              <w:spacing w:line="360" w:lineRule="auto"/>
              <w:rPr>
                <w:rFonts w:ascii="宋体" w:hAnsi="宋体" w:eastAsia="宋体" w:cs="Times New Roman"/>
                <w:sz w:val="21"/>
                <w:szCs w:val="21"/>
              </w:rPr>
            </w:pPr>
          </w:p>
        </w:tc>
        <w:tc>
          <w:tcPr>
            <w:tcW w:w="858" w:type="pct"/>
          </w:tcPr>
          <w:p>
            <w:pPr>
              <w:pStyle w:val="8"/>
              <w:spacing w:line="360" w:lineRule="auto"/>
              <w:rPr>
                <w:rFonts w:ascii="宋体" w:hAnsi="宋体" w:eastAsia="宋体" w:cs="Times New Roman"/>
                <w:sz w:val="21"/>
                <w:szCs w:val="21"/>
              </w:rPr>
            </w:pPr>
          </w:p>
        </w:tc>
        <w:tc>
          <w:tcPr>
            <w:tcW w:w="760" w:type="pct"/>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pStyle w:val="2"/>
        <w:rPr>
          <w:rFonts w:hint="eastAsia" w:ascii="宋体" w:hAnsi="宋体"/>
          <w:b/>
          <w:bCs/>
          <w:color w:val="000000"/>
          <w:sz w:val="36"/>
          <w:szCs w:val="36"/>
        </w:rPr>
      </w:pPr>
    </w:p>
    <w:p>
      <w:pPr>
        <w:pStyle w:val="2"/>
        <w:rPr>
          <w:rFonts w:hint="eastAsia" w:ascii="宋体" w:hAnsi="宋体"/>
          <w:b/>
          <w:bCs/>
          <w:color w:val="000000"/>
          <w:sz w:val="36"/>
          <w:szCs w:val="36"/>
        </w:rPr>
      </w:pPr>
    </w:p>
    <w:p>
      <w:pPr>
        <w:pStyle w:val="2"/>
        <w:rPr>
          <w:rFonts w:hint="eastAsia" w:ascii="宋体" w:hAnsi="宋体"/>
          <w:b/>
          <w:bCs/>
          <w:color w:val="000000"/>
          <w:sz w:val="36"/>
          <w:szCs w:val="36"/>
        </w:rPr>
      </w:pPr>
    </w:p>
    <w:p>
      <w:pPr>
        <w:pStyle w:val="2"/>
        <w:rPr>
          <w:rFonts w:hint="eastAsia" w:ascii="宋体" w:hAnsi="宋体"/>
          <w:b/>
          <w:bCs/>
          <w:color w:val="000000"/>
          <w:sz w:val="36"/>
          <w:szCs w:val="36"/>
        </w:rPr>
      </w:pPr>
    </w:p>
    <w:p>
      <w:pPr>
        <w:pStyle w:val="2"/>
        <w:rPr>
          <w:rFonts w:hint="eastAsia" w:ascii="宋体" w:hAnsi="宋体"/>
          <w:b/>
          <w:bCs/>
          <w:color w:val="000000"/>
          <w:sz w:val="36"/>
          <w:szCs w:val="36"/>
        </w:rPr>
      </w:pPr>
    </w:p>
    <w:p>
      <w:pPr>
        <w:pStyle w:val="2"/>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pStyle w:val="2"/>
        <w:rPr>
          <w:rFonts w:hint="eastAsia"/>
        </w:rPr>
      </w:pPr>
    </w:p>
    <w:p>
      <w:pPr>
        <w:pStyle w:val="2"/>
        <w:rPr>
          <w:rFonts w:hint="eastAsia"/>
        </w:rPr>
      </w:pPr>
    </w:p>
    <w:p>
      <w:pPr>
        <w:autoSpaceDE w:val="0"/>
        <w:autoSpaceDN w:val="0"/>
        <w:adjustRightInd w:val="0"/>
        <w:spacing w:line="360" w:lineRule="auto"/>
        <w:jc w:val="center"/>
        <w:outlineLvl w:val="0"/>
        <w:rPr>
          <w:rFonts w:ascii="宋体" w:hAnsi="宋体" w:eastAsia="宋体" w:cs="Times New Roman"/>
          <w:b/>
          <w:bCs/>
          <w:color w:val="000000"/>
          <w:sz w:val="24"/>
          <w:szCs w:val="24"/>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eastAsia="宋体"/>
          <w:b/>
          <w:bCs/>
          <w:color w:val="000000"/>
          <w:sz w:val="28"/>
          <w:szCs w:val="28"/>
        </w:rPr>
        <w:t xml:space="preserve"> </w:t>
      </w:r>
      <w:r>
        <w:rPr>
          <w:rFonts w:hint="eastAsia" w:ascii="宋体" w:hAnsi="宋体" w:eastAsia="宋体" w:cs="Times New Roman"/>
          <w:b/>
          <w:bCs/>
          <w:color w:val="000000"/>
          <w:sz w:val="32"/>
          <w:szCs w:val="32"/>
        </w:rPr>
        <w:t xml:space="preserve">所投产品符合国家强制性要求承诺函 </w:t>
      </w:r>
    </w:p>
    <w:p>
      <w:pPr>
        <w:autoSpaceDE w:val="0"/>
        <w:autoSpaceDN w:val="0"/>
        <w:adjustRightInd w:val="0"/>
        <w:spacing w:line="360" w:lineRule="auto"/>
        <w:jc w:val="center"/>
        <w:outlineLvl w:val="0"/>
        <w:rPr>
          <w:rFonts w:ascii="宋体" w:hAnsi="宋体" w:eastAsia="宋体" w:cs="Times New Roman"/>
          <w:b/>
          <w:bCs/>
          <w:color w:val="000000"/>
          <w:sz w:val="24"/>
          <w:szCs w:val="24"/>
        </w:rPr>
      </w:pPr>
    </w:p>
    <w:p>
      <w:pPr>
        <w:spacing w:line="360" w:lineRule="auto"/>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投标人所投产品涉及国家有属强制性规定的，须承诺其所投产品符合国家强制性要求（如CCC认证，格式自拟）</w:t>
      </w:r>
    </w:p>
    <w:p>
      <w:pPr>
        <w:pStyle w:val="2"/>
      </w:pPr>
    </w:p>
    <w:p>
      <w:pPr>
        <w:pStyle w:val="2"/>
      </w:pPr>
    </w:p>
    <w:p>
      <w:pPr>
        <w:pStyle w:val="2"/>
      </w:pPr>
    </w:p>
    <w:p>
      <w:pPr>
        <w:pStyle w:val="2"/>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4.</w:t>
      </w:r>
      <w:r>
        <w:rPr>
          <w:rFonts w:hint="eastAsia" w:ascii="宋体" w:hAnsi="宋体" w:eastAsia="宋体" w:cs="Times New Roman"/>
          <w:b/>
          <w:bCs/>
          <w:color w:val="000000"/>
          <w:sz w:val="32"/>
          <w:szCs w:val="32"/>
          <w:lang w:val="en-US" w:eastAsia="zh-CN"/>
        </w:rPr>
        <w:t>10</w:t>
      </w:r>
      <w:r>
        <w:rPr>
          <w:rFonts w:hint="eastAsia" w:ascii="宋体" w:hAnsi="宋体" w:eastAsia="宋体" w:cs="Times New Roman"/>
          <w:b/>
          <w:bCs/>
          <w:color w:val="000000"/>
          <w:sz w:val="32"/>
          <w:szCs w:val="32"/>
        </w:rPr>
        <w:t>其他资料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28"/>
    <w:p>
      <w:pPr>
        <w:autoSpaceDE w:val="0"/>
        <w:autoSpaceDN w:val="0"/>
        <w:adjustRightInd w:val="0"/>
        <w:spacing w:line="360" w:lineRule="auto"/>
        <w:jc w:val="center"/>
        <w:outlineLvl w:val="0"/>
        <w:rPr>
          <w:rFonts w:hint="eastAsia" w:ascii="宋体" w:hAnsi="宋体" w:eastAsia="宋体" w:cs="Times New Roman"/>
          <w:b/>
          <w:bCs/>
          <w:color w:val="000000"/>
          <w:sz w:val="32"/>
          <w:szCs w:val="32"/>
          <w:lang w:val="zh-CN"/>
        </w:rPr>
      </w:pPr>
      <w:r>
        <w:rPr>
          <w:rFonts w:hint="eastAsia" w:ascii="宋体" w:hAnsi="宋体" w:eastAsia="宋体" w:cs="Times New Roman"/>
          <w:b/>
          <w:bCs/>
          <w:color w:val="000000"/>
          <w:sz w:val="32"/>
          <w:szCs w:val="32"/>
          <w:lang w:val="zh-CN"/>
        </w:rPr>
        <w:t>五、其他资料（若有）</w:t>
      </w:r>
    </w:p>
    <w:p>
      <w:pPr>
        <w:autoSpaceDE w:val="0"/>
        <w:autoSpaceDN w:val="0"/>
        <w:adjustRightInd w:val="0"/>
        <w:spacing w:line="360" w:lineRule="auto"/>
        <w:jc w:val="center"/>
        <w:outlineLvl w:val="0"/>
        <w:rPr>
          <w:rFonts w:hint="eastAsia" w:ascii="宋体" w:hAnsi="宋体" w:eastAsia="宋体" w:cs="Times New Roman"/>
          <w:b w:val="0"/>
          <w:bCs w:val="0"/>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val="0"/>
          <w:bCs w:val="0"/>
          <w:color w:val="000000"/>
          <w:sz w:val="28"/>
          <w:szCs w:val="28"/>
        </w:rPr>
      </w:pPr>
      <w:r>
        <w:rPr>
          <w:rFonts w:hint="eastAsia" w:ascii="宋体" w:hAnsi="宋体" w:eastAsia="宋体" w:cs="Times New Roman"/>
          <w:b w:val="0"/>
          <w:bCs w:val="0"/>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
    <w:p/>
    <w:p/>
    <w:p/>
    <w:p/>
    <w:p/>
    <w:p/>
    <w:sectPr>
      <w:footerReference r:id="rId5" w:type="default"/>
      <w:type w:val="continuous"/>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64"/>
      </w:rPr>
    </w:pPr>
    <w:r>
      <w:fldChar w:fldCharType="begin"/>
    </w:r>
    <w:r>
      <w:rPr>
        <w:rStyle w:val="64"/>
      </w:rPr>
      <w:instrText xml:space="preserve">PAGE  </w:instrText>
    </w:r>
    <w:r>
      <w:fldChar w:fldCharType="separate"/>
    </w:r>
    <w:r>
      <w:rPr>
        <w:rStyle w:val="64"/>
      </w:rPr>
      <w:t>15</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7"/>
          <w:jc w:val="center"/>
        </w:pPr>
        <w:r>
          <w:fldChar w:fldCharType="begin"/>
        </w:r>
        <w:r>
          <w:instrText xml:space="preserve">PAGE   \* MERGEFORMAT</w:instrText>
        </w:r>
        <w:r>
          <w:fldChar w:fldCharType="separate"/>
        </w:r>
        <w:r>
          <w:rPr>
            <w:lang w:val="zh-CN"/>
          </w:rPr>
          <w:t>67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AE9AC"/>
    <w:multiLevelType w:val="singleLevel"/>
    <w:tmpl w:val="B09AE9AC"/>
    <w:lvl w:ilvl="0" w:tentative="0">
      <w:start w:val="2"/>
      <w:numFmt w:val="chineseCounting"/>
      <w:suff w:val="nothing"/>
      <w:lvlText w:val="%1、"/>
      <w:lvlJc w:val="left"/>
      <w:rPr>
        <w:rFonts w:hint="eastAsia"/>
      </w:rPr>
    </w:lvl>
  </w:abstractNum>
  <w:abstractNum w:abstractNumId="1">
    <w:nsid w:val="C884EB18"/>
    <w:multiLevelType w:val="singleLevel"/>
    <w:tmpl w:val="C884EB18"/>
    <w:lvl w:ilvl="0" w:tentative="0">
      <w:start w:val="1"/>
      <w:numFmt w:val="decimal"/>
      <w:suff w:val="nothing"/>
      <w:lvlText w:val="%1、"/>
      <w:lvlJc w:val="left"/>
    </w:lvl>
  </w:abstractNum>
  <w:abstractNum w:abstractNumId="2">
    <w:nsid w:val="00000000"/>
    <w:multiLevelType w:val="singleLevel"/>
    <w:tmpl w:val="00000000"/>
    <w:lvl w:ilvl="0" w:tentative="0">
      <w:start w:val="1"/>
      <w:numFmt w:val="chineseCount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pStyle w:val="77"/>
      <w:lvlText w:val="%4."/>
      <w:lvlJc w:val="left"/>
      <w:pPr>
        <w:tabs>
          <w:tab w:val="left" w:pos="1680"/>
        </w:tabs>
        <w:ind w:left="1680" w:hanging="420"/>
      </w:pPr>
    </w:lvl>
    <w:lvl w:ilvl="4" w:tentative="0">
      <w:start w:val="1"/>
      <w:numFmt w:val="lowerLetter"/>
      <w:pStyle w:val="7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0A4E562"/>
    <w:multiLevelType w:val="singleLevel"/>
    <w:tmpl w:val="50A4E562"/>
    <w:lvl w:ilvl="0" w:tentative="0">
      <w:start w:val="0"/>
      <w:numFmt w:val="none"/>
      <w:pStyle w:val="70"/>
      <w:lvlText w:val=""/>
      <w:lvlJc w:val="left"/>
      <w:pPr>
        <w:tabs>
          <w:tab w:val="left" w:pos="360"/>
        </w:tabs>
      </w:pPr>
      <w:rPr>
        <w:rFonts w:cs="Times New Roman"/>
      </w:rPr>
    </w:lvl>
  </w:abstractNum>
  <w:abstractNum w:abstractNumId="9">
    <w:nsid w:val="59F817E8"/>
    <w:multiLevelType w:val="singleLevel"/>
    <w:tmpl w:val="59F817E8"/>
    <w:lvl w:ilvl="0" w:tentative="0">
      <w:start w:val="1"/>
      <w:numFmt w:val="chineseCounting"/>
      <w:pStyle w:val="59"/>
      <w:suff w:val="nothing"/>
      <w:lvlText w:val="%1、"/>
      <w:lvlJc w:val="left"/>
    </w:lvl>
  </w:abstractNum>
  <w:abstractNum w:abstractNumId="10">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9"/>
  </w:num>
  <w:num w:numId="4">
    <w:abstractNumId w:val="8"/>
  </w:num>
  <w:num w:numId="5">
    <w:abstractNumId w:val="10"/>
  </w:num>
  <w:num w:numId="6">
    <w:abstractNumId w:val="5"/>
  </w:num>
  <w:num w:numId="7">
    <w:abstractNumId w:val="7"/>
  </w:num>
  <w:num w:numId="8">
    <w:abstractNumId w:val="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NTRjNmE2YTgwYTBhYTY1NDBhMzUxZjNmZjE3YzEifQ=="/>
  </w:docVars>
  <w:rsids>
    <w:rsidRoot w:val="00BE7C16"/>
    <w:rsid w:val="000034A7"/>
    <w:rsid w:val="00010771"/>
    <w:rsid w:val="00012E39"/>
    <w:rsid w:val="000211DB"/>
    <w:rsid w:val="0003723D"/>
    <w:rsid w:val="00047356"/>
    <w:rsid w:val="0005174B"/>
    <w:rsid w:val="00053428"/>
    <w:rsid w:val="000548F5"/>
    <w:rsid w:val="00071732"/>
    <w:rsid w:val="000829EF"/>
    <w:rsid w:val="000879D6"/>
    <w:rsid w:val="00087FB8"/>
    <w:rsid w:val="00092C0F"/>
    <w:rsid w:val="000933C4"/>
    <w:rsid w:val="00093495"/>
    <w:rsid w:val="000939DB"/>
    <w:rsid w:val="00097569"/>
    <w:rsid w:val="000B7D8C"/>
    <w:rsid w:val="000F3FD1"/>
    <w:rsid w:val="000F50ED"/>
    <w:rsid w:val="000F6395"/>
    <w:rsid w:val="001031A6"/>
    <w:rsid w:val="0010368C"/>
    <w:rsid w:val="00132A41"/>
    <w:rsid w:val="00145572"/>
    <w:rsid w:val="001519FE"/>
    <w:rsid w:val="001523C5"/>
    <w:rsid w:val="00172AC5"/>
    <w:rsid w:val="00176143"/>
    <w:rsid w:val="00180FBB"/>
    <w:rsid w:val="001A4A66"/>
    <w:rsid w:val="001A78E0"/>
    <w:rsid w:val="001B5953"/>
    <w:rsid w:val="001E39AC"/>
    <w:rsid w:val="001E6B84"/>
    <w:rsid w:val="00210148"/>
    <w:rsid w:val="00220463"/>
    <w:rsid w:val="00224FE5"/>
    <w:rsid w:val="00227D5F"/>
    <w:rsid w:val="00245CA1"/>
    <w:rsid w:val="00246F05"/>
    <w:rsid w:val="00250C47"/>
    <w:rsid w:val="00252FA8"/>
    <w:rsid w:val="002720A2"/>
    <w:rsid w:val="0027488D"/>
    <w:rsid w:val="00275817"/>
    <w:rsid w:val="00283779"/>
    <w:rsid w:val="00285FD4"/>
    <w:rsid w:val="002B45B5"/>
    <w:rsid w:val="002D057C"/>
    <w:rsid w:val="002D1ACF"/>
    <w:rsid w:val="002D4087"/>
    <w:rsid w:val="002E3BD9"/>
    <w:rsid w:val="002E6B8E"/>
    <w:rsid w:val="002F21B3"/>
    <w:rsid w:val="003013D7"/>
    <w:rsid w:val="00307A3B"/>
    <w:rsid w:val="00310837"/>
    <w:rsid w:val="0032031C"/>
    <w:rsid w:val="00343EA4"/>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5ABA"/>
    <w:rsid w:val="003D19AB"/>
    <w:rsid w:val="003D4445"/>
    <w:rsid w:val="003D6BCF"/>
    <w:rsid w:val="0041572E"/>
    <w:rsid w:val="00421F4E"/>
    <w:rsid w:val="0043600C"/>
    <w:rsid w:val="00441C30"/>
    <w:rsid w:val="00443AEE"/>
    <w:rsid w:val="00450E05"/>
    <w:rsid w:val="004543B3"/>
    <w:rsid w:val="0045590D"/>
    <w:rsid w:val="004605F1"/>
    <w:rsid w:val="00462023"/>
    <w:rsid w:val="0046271B"/>
    <w:rsid w:val="00462E92"/>
    <w:rsid w:val="00463B54"/>
    <w:rsid w:val="004667D6"/>
    <w:rsid w:val="00475E81"/>
    <w:rsid w:val="00477B0B"/>
    <w:rsid w:val="00484339"/>
    <w:rsid w:val="004A7A4A"/>
    <w:rsid w:val="004E1D57"/>
    <w:rsid w:val="00505046"/>
    <w:rsid w:val="00511C85"/>
    <w:rsid w:val="005366AE"/>
    <w:rsid w:val="00552EBC"/>
    <w:rsid w:val="0056161B"/>
    <w:rsid w:val="00573ACE"/>
    <w:rsid w:val="00575345"/>
    <w:rsid w:val="00575D69"/>
    <w:rsid w:val="00590506"/>
    <w:rsid w:val="00590A02"/>
    <w:rsid w:val="005B3A84"/>
    <w:rsid w:val="005B4873"/>
    <w:rsid w:val="005D654F"/>
    <w:rsid w:val="005E32BE"/>
    <w:rsid w:val="005E576B"/>
    <w:rsid w:val="0060220F"/>
    <w:rsid w:val="00606B01"/>
    <w:rsid w:val="00612DBE"/>
    <w:rsid w:val="0061431D"/>
    <w:rsid w:val="0062165E"/>
    <w:rsid w:val="0062748C"/>
    <w:rsid w:val="00633CF2"/>
    <w:rsid w:val="00656DCC"/>
    <w:rsid w:val="006571A6"/>
    <w:rsid w:val="00657BDB"/>
    <w:rsid w:val="00664034"/>
    <w:rsid w:val="006B1FB1"/>
    <w:rsid w:val="006B5E6A"/>
    <w:rsid w:val="006C7BBF"/>
    <w:rsid w:val="006D0561"/>
    <w:rsid w:val="006D0D1F"/>
    <w:rsid w:val="006D24E0"/>
    <w:rsid w:val="006D3F81"/>
    <w:rsid w:val="006E3841"/>
    <w:rsid w:val="006E78EF"/>
    <w:rsid w:val="006F54A5"/>
    <w:rsid w:val="006F60BC"/>
    <w:rsid w:val="00704208"/>
    <w:rsid w:val="00705256"/>
    <w:rsid w:val="007111A1"/>
    <w:rsid w:val="007201E7"/>
    <w:rsid w:val="00730D67"/>
    <w:rsid w:val="00735731"/>
    <w:rsid w:val="00736803"/>
    <w:rsid w:val="007414FD"/>
    <w:rsid w:val="0074786C"/>
    <w:rsid w:val="007629BB"/>
    <w:rsid w:val="00766192"/>
    <w:rsid w:val="0078716B"/>
    <w:rsid w:val="007907D4"/>
    <w:rsid w:val="00792E84"/>
    <w:rsid w:val="0079381B"/>
    <w:rsid w:val="007A00D5"/>
    <w:rsid w:val="007B0CAC"/>
    <w:rsid w:val="007B7FEF"/>
    <w:rsid w:val="00801655"/>
    <w:rsid w:val="00801A86"/>
    <w:rsid w:val="00803A0D"/>
    <w:rsid w:val="008057F6"/>
    <w:rsid w:val="0080614B"/>
    <w:rsid w:val="00807946"/>
    <w:rsid w:val="008231C1"/>
    <w:rsid w:val="00823B79"/>
    <w:rsid w:val="00831CD6"/>
    <w:rsid w:val="008361A1"/>
    <w:rsid w:val="008442FC"/>
    <w:rsid w:val="00850DC3"/>
    <w:rsid w:val="0085323E"/>
    <w:rsid w:val="008575B2"/>
    <w:rsid w:val="00860805"/>
    <w:rsid w:val="00861AB2"/>
    <w:rsid w:val="00862649"/>
    <w:rsid w:val="008647A5"/>
    <w:rsid w:val="0086748D"/>
    <w:rsid w:val="008729AC"/>
    <w:rsid w:val="00881999"/>
    <w:rsid w:val="00886B45"/>
    <w:rsid w:val="00890A52"/>
    <w:rsid w:val="00891749"/>
    <w:rsid w:val="0089726C"/>
    <w:rsid w:val="008A18F0"/>
    <w:rsid w:val="008B2FC2"/>
    <w:rsid w:val="008B53EA"/>
    <w:rsid w:val="008B60D0"/>
    <w:rsid w:val="008D7F97"/>
    <w:rsid w:val="008E10A1"/>
    <w:rsid w:val="008E3039"/>
    <w:rsid w:val="008F3163"/>
    <w:rsid w:val="00903368"/>
    <w:rsid w:val="009049A3"/>
    <w:rsid w:val="009169E4"/>
    <w:rsid w:val="00920978"/>
    <w:rsid w:val="009318EB"/>
    <w:rsid w:val="00941894"/>
    <w:rsid w:val="00941EDF"/>
    <w:rsid w:val="00950DDD"/>
    <w:rsid w:val="0096348A"/>
    <w:rsid w:val="00992141"/>
    <w:rsid w:val="009B14F5"/>
    <w:rsid w:val="009C4B38"/>
    <w:rsid w:val="009C6A32"/>
    <w:rsid w:val="009D2057"/>
    <w:rsid w:val="009D21DE"/>
    <w:rsid w:val="009D7E2A"/>
    <w:rsid w:val="009E11A0"/>
    <w:rsid w:val="009E37A5"/>
    <w:rsid w:val="009E69E0"/>
    <w:rsid w:val="009F4A38"/>
    <w:rsid w:val="00A0648E"/>
    <w:rsid w:val="00A14786"/>
    <w:rsid w:val="00A2038A"/>
    <w:rsid w:val="00A21537"/>
    <w:rsid w:val="00A37CCB"/>
    <w:rsid w:val="00A572D8"/>
    <w:rsid w:val="00A750D2"/>
    <w:rsid w:val="00A90827"/>
    <w:rsid w:val="00A90D82"/>
    <w:rsid w:val="00A9169B"/>
    <w:rsid w:val="00AA6B5A"/>
    <w:rsid w:val="00AC1A06"/>
    <w:rsid w:val="00AC696F"/>
    <w:rsid w:val="00AD66CF"/>
    <w:rsid w:val="00AE6C1D"/>
    <w:rsid w:val="00AF5925"/>
    <w:rsid w:val="00B1155B"/>
    <w:rsid w:val="00B20316"/>
    <w:rsid w:val="00B27E05"/>
    <w:rsid w:val="00B3082C"/>
    <w:rsid w:val="00B451FC"/>
    <w:rsid w:val="00B45A9D"/>
    <w:rsid w:val="00B77424"/>
    <w:rsid w:val="00B868F6"/>
    <w:rsid w:val="00BA3AF6"/>
    <w:rsid w:val="00BA7E59"/>
    <w:rsid w:val="00BC14DD"/>
    <w:rsid w:val="00BD15F8"/>
    <w:rsid w:val="00BE7C16"/>
    <w:rsid w:val="00C06952"/>
    <w:rsid w:val="00C24427"/>
    <w:rsid w:val="00C244FF"/>
    <w:rsid w:val="00C364DA"/>
    <w:rsid w:val="00C37BB7"/>
    <w:rsid w:val="00C423D3"/>
    <w:rsid w:val="00C605F8"/>
    <w:rsid w:val="00C61D59"/>
    <w:rsid w:val="00C72078"/>
    <w:rsid w:val="00C77E54"/>
    <w:rsid w:val="00C912BF"/>
    <w:rsid w:val="00C95F1D"/>
    <w:rsid w:val="00C968FC"/>
    <w:rsid w:val="00CA7CD1"/>
    <w:rsid w:val="00CB1A53"/>
    <w:rsid w:val="00CB714D"/>
    <w:rsid w:val="00CC0968"/>
    <w:rsid w:val="00D16DBF"/>
    <w:rsid w:val="00D32314"/>
    <w:rsid w:val="00D445D9"/>
    <w:rsid w:val="00D47826"/>
    <w:rsid w:val="00D51F11"/>
    <w:rsid w:val="00D611B3"/>
    <w:rsid w:val="00D63396"/>
    <w:rsid w:val="00D6617A"/>
    <w:rsid w:val="00D70224"/>
    <w:rsid w:val="00D762BC"/>
    <w:rsid w:val="00D8008A"/>
    <w:rsid w:val="00D8117E"/>
    <w:rsid w:val="00D81D97"/>
    <w:rsid w:val="00D86DD4"/>
    <w:rsid w:val="00DA4BDE"/>
    <w:rsid w:val="00DA5D8D"/>
    <w:rsid w:val="00DE3399"/>
    <w:rsid w:val="00DE50F6"/>
    <w:rsid w:val="00DE57AB"/>
    <w:rsid w:val="00E20985"/>
    <w:rsid w:val="00E45C10"/>
    <w:rsid w:val="00E46EB9"/>
    <w:rsid w:val="00E50C99"/>
    <w:rsid w:val="00E57836"/>
    <w:rsid w:val="00E6607C"/>
    <w:rsid w:val="00E7491E"/>
    <w:rsid w:val="00E837D4"/>
    <w:rsid w:val="00E8789F"/>
    <w:rsid w:val="00E9684A"/>
    <w:rsid w:val="00EB196D"/>
    <w:rsid w:val="00EC5768"/>
    <w:rsid w:val="00EC5837"/>
    <w:rsid w:val="00ED6759"/>
    <w:rsid w:val="00EE4F5B"/>
    <w:rsid w:val="00EE7ED7"/>
    <w:rsid w:val="00EF062E"/>
    <w:rsid w:val="00EF0826"/>
    <w:rsid w:val="00F0559C"/>
    <w:rsid w:val="00F2552E"/>
    <w:rsid w:val="00F264EB"/>
    <w:rsid w:val="00F334BC"/>
    <w:rsid w:val="00F367EA"/>
    <w:rsid w:val="00F4218D"/>
    <w:rsid w:val="00F478C3"/>
    <w:rsid w:val="00F52C87"/>
    <w:rsid w:val="00F55EBF"/>
    <w:rsid w:val="00F93A90"/>
    <w:rsid w:val="00FA11B7"/>
    <w:rsid w:val="00FA22C4"/>
    <w:rsid w:val="00FC4866"/>
    <w:rsid w:val="00FD2EFC"/>
    <w:rsid w:val="00FE4A6B"/>
    <w:rsid w:val="00FF5EC1"/>
    <w:rsid w:val="098B471C"/>
    <w:rsid w:val="0CFB58CF"/>
    <w:rsid w:val="10E67A57"/>
    <w:rsid w:val="11366ED6"/>
    <w:rsid w:val="1A8643B8"/>
    <w:rsid w:val="1C65496B"/>
    <w:rsid w:val="20CB5D19"/>
    <w:rsid w:val="213A7F82"/>
    <w:rsid w:val="23EA4A28"/>
    <w:rsid w:val="261B39F3"/>
    <w:rsid w:val="28A6273B"/>
    <w:rsid w:val="28EF2F5A"/>
    <w:rsid w:val="2AF673FA"/>
    <w:rsid w:val="2D74105A"/>
    <w:rsid w:val="2EBE07BC"/>
    <w:rsid w:val="2F5136C5"/>
    <w:rsid w:val="30592F37"/>
    <w:rsid w:val="34E15227"/>
    <w:rsid w:val="35BB49D0"/>
    <w:rsid w:val="3D0901CB"/>
    <w:rsid w:val="3D43674A"/>
    <w:rsid w:val="3DA314C2"/>
    <w:rsid w:val="40FD796C"/>
    <w:rsid w:val="432F0E57"/>
    <w:rsid w:val="485671BC"/>
    <w:rsid w:val="4A6B0441"/>
    <w:rsid w:val="4D8071F9"/>
    <w:rsid w:val="4E495522"/>
    <w:rsid w:val="4EBD4EA8"/>
    <w:rsid w:val="4F0C47F7"/>
    <w:rsid w:val="4FB70602"/>
    <w:rsid w:val="53C7010C"/>
    <w:rsid w:val="54085ED4"/>
    <w:rsid w:val="57C828F0"/>
    <w:rsid w:val="5A746279"/>
    <w:rsid w:val="5CE92A9F"/>
    <w:rsid w:val="5D163839"/>
    <w:rsid w:val="5F874ED1"/>
    <w:rsid w:val="63C811DC"/>
    <w:rsid w:val="64C971A8"/>
    <w:rsid w:val="651407AB"/>
    <w:rsid w:val="69437F8C"/>
    <w:rsid w:val="698122A8"/>
    <w:rsid w:val="6E7A5B7B"/>
    <w:rsid w:val="6E900B48"/>
    <w:rsid w:val="716565F5"/>
    <w:rsid w:val="71DD165A"/>
    <w:rsid w:val="75545716"/>
    <w:rsid w:val="77446974"/>
    <w:rsid w:val="77FD354E"/>
    <w:rsid w:val="79AE27CB"/>
    <w:rsid w:val="7CB5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39"/>
    <w:qFormat/>
    <w:uiPriority w:val="0"/>
    <w:rPr>
      <w:rFonts w:ascii="Times New Roman" w:hAnsi="Times New Roman" w:eastAsia="宋体" w:cs="Times New Roman"/>
      <w:color w:val="FF0000"/>
      <w:sz w:val="24"/>
      <w:szCs w:val="24"/>
    </w:rPr>
  </w:style>
  <w:style w:type="paragraph" w:styleId="11">
    <w:name w:val="Body Text Indent"/>
    <w:basedOn w:val="1"/>
    <w:link w:val="71"/>
    <w:qFormat/>
    <w:uiPriority w:val="99"/>
    <w:pPr>
      <w:ind w:firstLine="422" w:firstLineChars="200"/>
    </w:pPr>
    <w:rPr>
      <w:rFonts w:ascii="Calibri" w:hAnsi="Calibri" w:eastAsia="宋体" w:cs="Times New Roman"/>
      <w:b/>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0"/>
    <w:qFormat/>
    <w:uiPriority w:val="99"/>
    <w:rPr>
      <w:rFonts w:eastAsia="宋体"/>
      <w:sz w:val="24"/>
    </w:rPr>
  </w:style>
  <w:style w:type="paragraph" w:styleId="15">
    <w:name w:val="Date"/>
    <w:basedOn w:val="1"/>
    <w:next w:val="1"/>
    <w:link w:val="41"/>
    <w:unhideWhenUsed/>
    <w:qFormat/>
    <w:uiPriority w:val="99"/>
    <w:pPr>
      <w:ind w:left="100" w:leftChars="2500"/>
    </w:pPr>
  </w:style>
  <w:style w:type="paragraph" w:styleId="16">
    <w:name w:val="Balloon Text"/>
    <w:basedOn w:val="1"/>
    <w:link w:val="42"/>
    <w:semiHidden/>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index 1"/>
    <w:basedOn w:val="1"/>
    <w:next w:val="1"/>
    <w:qFormat/>
    <w:uiPriority w:val="0"/>
    <w:pPr>
      <w:spacing w:line="440" w:lineRule="exact"/>
      <w:ind w:right="718" w:rightChars="342"/>
    </w:pPr>
    <w:rPr>
      <w:rFonts w:ascii="Calibri" w:hAnsi="Calibri" w:eastAsia="宋体" w:cs="Times New Roman"/>
      <w:szCs w:val="20"/>
    </w:rPr>
  </w:style>
  <w:style w:type="paragraph" w:styleId="23">
    <w:name w:val="Body Text First Indent"/>
    <w:basedOn w:val="2"/>
    <w:link w:val="38"/>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link w:val="82"/>
    <w:semiHidden/>
    <w:unhideWhenUsed/>
    <w:qFormat/>
    <w:uiPriority w:val="99"/>
    <w:pPr>
      <w:spacing w:after="120"/>
      <w:ind w:left="420" w:leftChars="200" w:firstLine="420"/>
    </w:pPr>
    <w:rPr>
      <w:rFonts w:asciiTheme="minorHAnsi" w:hAnsiTheme="minorHAnsi" w:eastAsiaTheme="minorEastAsia" w:cstheme="minorBidi"/>
      <w:b w:val="0"/>
      <w:szCs w:val="22"/>
    </w:rPr>
  </w:style>
  <w:style w:type="table" w:styleId="26">
    <w:name w:val="Table Grid"/>
    <w:basedOn w:val="25"/>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qFormat/>
    <w:uiPriority w:val="0"/>
    <w:rPr>
      <w:color w:val="0000FF"/>
      <w:u w:val="single"/>
    </w:rPr>
  </w:style>
  <w:style w:type="character" w:customStyle="1" w:styleId="33">
    <w:name w:val="标题 1 字符"/>
    <w:basedOn w:val="27"/>
    <w:link w:val="3"/>
    <w:qFormat/>
    <w:uiPriority w:val="99"/>
    <w:rPr>
      <w:rFonts w:ascii="Calibri" w:hAnsi="Calibri" w:eastAsia="宋体" w:cs="Times New Roman"/>
      <w:b/>
      <w:bCs/>
      <w:kern w:val="44"/>
      <w:sz w:val="44"/>
      <w:szCs w:val="44"/>
    </w:rPr>
  </w:style>
  <w:style w:type="character" w:customStyle="1" w:styleId="34">
    <w:name w:val="标题 2 字符"/>
    <w:basedOn w:val="27"/>
    <w:link w:val="4"/>
    <w:qFormat/>
    <w:uiPriority w:val="99"/>
    <w:rPr>
      <w:rFonts w:ascii="Arial" w:hAnsi="Arial" w:eastAsia="黑体" w:cs="Times New Roman"/>
      <w:b/>
      <w:bCs/>
      <w:kern w:val="0"/>
      <w:sz w:val="32"/>
      <w:szCs w:val="32"/>
    </w:rPr>
  </w:style>
  <w:style w:type="character" w:customStyle="1" w:styleId="35">
    <w:name w:val="标题 3 字符"/>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字符"/>
    <w:basedOn w:val="27"/>
    <w:link w:val="6"/>
    <w:qFormat/>
    <w:uiPriority w:val="0"/>
    <w:rPr>
      <w:rFonts w:ascii="Arial" w:hAnsi="Arial" w:eastAsia="黑体" w:cs="Times New Roman"/>
      <w:b/>
      <w:bCs/>
      <w:kern w:val="0"/>
      <w:sz w:val="28"/>
      <w:szCs w:val="28"/>
    </w:rPr>
  </w:style>
  <w:style w:type="character" w:customStyle="1" w:styleId="37">
    <w:name w:val="正文文本 字符"/>
    <w:basedOn w:val="27"/>
    <w:link w:val="2"/>
    <w:qFormat/>
    <w:uiPriority w:val="99"/>
  </w:style>
  <w:style w:type="character" w:customStyle="1" w:styleId="38">
    <w:name w:val="正文文本首行缩进 字符"/>
    <w:basedOn w:val="37"/>
    <w:link w:val="23"/>
    <w:qFormat/>
    <w:uiPriority w:val="0"/>
    <w:rPr>
      <w:rFonts w:ascii="宋体" w:hAnsi="Times New Roman" w:eastAsia="宋体" w:cs="Times New Roman"/>
      <w:kern w:val="0"/>
      <w:sz w:val="34"/>
      <w:szCs w:val="20"/>
    </w:rPr>
  </w:style>
  <w:style w:type="character" w:customStyle="1" w:styleId="39">
    <w:name w:val="正文文本 3 字符"/>
    <w:basedOn w:val="27"/>
    <w:link w:val="10"/>
    <w:qFormat/>
    <w:uiPriority w:val="0"/>
    <w:rPr>
      <w:rFonts w:ascii="Times New Roman" w:hAnsi="Times New Roman" w:eastAsia="宋体" w:cs="Times New Roman"/>
      <w:color w:val="FF0000"/>
      <w:sz w:val="24"/>
      <w:szCs w:val="24"/>
    </w:rPr>
  </w:style>
  <w:style w:type="character" w:customStyle="1" w:styleId="40">
    <w:name w:val="纯文本 字符"/>
    <w:basedOn w:val="27"/>
    <w:link w:val="14"/>
    <w:qFormat/>
    <w:uiPriority w:val="99"/>
    <w:rPr>
      <w:rFonts w:eastAsia="宋体"/>
      <w:sz w:val="24"/>
    </w:rPr>
  </w:style>
  <w:style w:type="character" w:customStyle="1" w:styleId="41">
    <w:name w:val="日期 字符"/>
    <w:basedOn w:val="27"/>
    <w:link w:val="15"/>
    <w:qFormat/>
    <w:uiPriority w:val="99"/>
  </w:style>
  <w:style w:type="character" w:customStyle="1" w:styleId="42">
    <w:name w:val="批注框文本 字符"/>
    <w:basedOn w:val="27"/>
    <w:link w:val="16"/>
    <w:semiHidden/>
    <w:qFormat/>
    <w:uiPriority w:val="99"/>
    <w:rPr>
      <w:sz w:val="18"/>
      <w:szCs w:val="18"/>
    </w:rPr>
  </w:style>
  <w:style w:type="character" w:customStyle="1" w:styleId="43">
    <w:name w:val="页脚 字符"/>
    <w:basedOn w:val="27"/>
    <w:link w:val="17"/>
    <w:qFormat/>
    <w:uiPriority w:val="99"/>
    <w:rPr>
      <w:sz w:val="18"/>
      <w:szCs w:val="18"/>
    </w:rPr>
  </w:style>
  <w:style w:type="character" w:customStyle="1" w:styleId="44">
    <w:name w:val="页眉 字符"/>
    <w:basedOn w:val="27"/>
    <w:link w:val="18"/>
    <w:qFormat/>
    <w:uiPriority w:val="99"/>
    <w:rPr>
      <w:sz w:val="18"/>
      <w:szCs w:val="18"/>
    </w:rPr>
  </w:style>
  <w:style w:type="character" w:customStyle="1" w:styleId="45">
    <w:name w:val="HTML 预设格式 字符"/>
    <w:basedOn w:val="27"/>
    <w:link w:val="20"/>
    <w:semiHidden/>
    <w:qFormat/>
    <w:uiPriority w:val="99"/>
    <w:rPr>
      <w:rFonts w:ascii="宋体" w:hAnsi="宋体" w:eastAsia="宋体" w:cs="宋体"/>
      <w:kern w:val="0"/>
      <w:sz w:val="24"/>
      <w:szCs w:val="24"/>
    </w:rPr>
  </w:style>
  <w:style w:type="character" w:customStyle="1" w:styleId="46">
    <w:name w:val="纯文本 Char1"/>
    <w:qFormat/>
    <w:uiPriority w:val="0"/>
    <w:rPr>
      <w:rFonts w:eastAsia="宋体"/>
      <w:sz w:val="24"/>
    </w:rPr>
  </w:style>
  <w:style w:type="paragraph" w:customStyle="1" w:styleId="4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8">
    <w:name w:val="列出段落1"/>
    <w:basedOn w:val="1"/>
    <w:qFormat/>
    <w:uiPriority w:val="34"/>
    <w:pPr>
      <w:ind w:firstLine="420" w:firstLineChars="200"/>
    </w:pPr>
  </w:style>
  <w:style w:type="paragraph" w:styleId="49">
    <w:name w:val="List Paragraph"/>
    <w:basedOn w:val="1"/>
    <w:link w:val="65"/>
    <w:unhideWhenUsed/>
    <w:qFormat/>
    <w:uiPriority w:val="34"/>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font01"/>
    <w:qFormat/>
    <w:uiPriority w:val="0"/>
    <w:rPr>
      <w:rFonts w:hint="default" w:ascii="Arial" w:hAnsi="Arial" w:cs="Arial"/>
      <w:color w:val="000000"/>
      <w:sz w:val="22"/>
      <w:szCs w:val="22"/>
      <w:u w:val="none"/>
    </w:rPr>
  </w:style>
  <w:style w:type="character" w:customStyle="1" w:styleId="61">
    <w:name w:val="font21"/>
    <w:qFormat/>
    <w:uiPriority w:val="0"/>
    <w:rPr>
      <w:rFonts w:hint="eastAsia" w:ascii="宋体" w:hAnsi="宋体" w:eastAsia="宋体" w:cs="宋体"/>
      <w:color w:val="000000"/>
      <w:sz w:val="22"/>
      <w:szCs w:val="22"/>
      <w:u w:val="none"/>
    </w:rPr>
  </w:style>
  <w:style w:type="paragraph" w:customStyle="1" w:styleId="62">
    <w:name w:val="p15"/>
    <w:basedOn w:val="1"/>
    <w:unhideWhenUsed/>
    <w:qFormat/>
    <w:uiPriority w:val="99"/>
    <w:pPr>
      <w:widowControl/>
    </w:pPr>
    <w:rPr>
      <w:rFonts w:hint="eastAsia" w:ascii="Calibri" w:hAnsi="Calibri"/>
    </w:rPr>
  </w:style>
  <w:style w:type="paragraph" w:customStyle="1" w:styleId="63">
    <w:name w:val="p0"/>
    <w:basedOn w:val="1"/>
    <w:qFormat/>
    <w:uiPriority w:val="99"/>
    <w:pPr>
      <w:widowControl/>
    </w:pPr>
    <w:rPr>
      <w:kern w:val="0"/>
      <w:szCs w:val="21"/>
    </w:rPr>
  </w:style>
  <w:style w:type="character" w:customStyle="1" w:styleId="64">
    <w:name w:val="页码1"/>
    <w:basedOn w:val="27"/>
    <w:qFormat/>
    <w:uiPriority w:val="0"/>
  </w:style>
  <w:style w:type="character" w:customStyle="1" w:styleId="65">
    <w:name w:val="列表段落 字符"/>
    <w:basedOn w:val="27"/>
    <w:link w:val="49"/>
    <w:qFormat/>
    <w:uiPriority w:val="34"/>
  </w:style>
  <w:style w:type="character" w:customStyle="1" w:styleId="66">
    <w:name w:val="未处理的提及1"/>
    <w:basedOn w:val="27"/>
    <w:semiHidden/>
    <w:unhideWhenUsed/>
    <w:qFormat/>
    <w:uiPriority w:val="99"/>
    <w:rPr>
      <w:color w:val="605E5C"/>
      <w:shd w:val="clear" w:color="auto" w:fill="E1DFDD"/>
    </w:rPr>
  </w:style>
  <w:style w:type="paragraph" w:customStyle="1" w:styleId="67">
    <w:name w:val="*正文"/>
    <w:basedOn w:val="1"/>
    <w:qFormat/>
    <w:uiPriority w:val="0"/>
    <w:pPr>
      <w:keepNext/>
      <w:keepLines/>
      <w:spacing w:line="360" w:lineRule="auto"/>
      <w:ind w:firstLine="200" w:firstLineChars="200"/>
    </w:pPr>
    <w:rPr>
      <w:rFonts w:ascii="宋体" w:hAnsi="宋体"/>
    </w:rPr>
  </w:style>
  <w:style w:type="table" w:customStyle="1" w:styleId="68">
    <w:name w:val="网格型1"/>
    <w:basedOn w:val="2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0">
    <w:name w:val="样式 32 磅"/>
    <w:next w:val="9"/>
    <w:link w:val="73"/>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1">
    <w:name w:val="正文文本缩进 字符"/>
    <w:basedOn w:val="27"/>
    <w:link w:val="11"/>
    <w:qFormat/>
    <w:uiPriority w:val="99"/>
    <w:rPr>
      <w:rFonts w:ascii="Calibri" w:hAnsi="Calibri" w:eastAsia="宋体" w:cs="Times New Roman"/>
      <w:b/>
      <w:szCs w:val="24"/>
    </w:rPr>
  </w:style>
  <w:style w:type="paragraph" w:customStyle="1" w:styleId="72">
    <w:name w:val="Char1 Char Char Char"/>
    <w:basedOn w:val="1"/>
    <w:qFormat/>
    <w:uiPriority w:val="0"/>
    <w:rPr>
      <w:rFonts w:ascii="Calibri" w:hAnsi="Calibri" w:eastAsia="仿宋_GB2312" w:cs="Times New Roman"/>
      <w:sz w:val="28"/>
      <w:szCs w:val="24"/>
    </w:rPr>
  </w:style>
  <w:style w:type="character" w:customStyle="1" w:styleId="73">
    <w:name w:val="样式 32 磅 Char"/>
    <w:basedOn w:val="27"/>
    <w:link w:val="70"/>
    <w:qFormat/>
    <w:locked/>
    <w:uiPriority w:val="99"/>
    <w:rPr>
      <w:rFonts w:ascii="华文细黑" w:hAnsi="Times New Roman" w:eastAsia="华文细黑" w:cs="华文细黑"/>
      <w:kern w:val="0"/>
      <w:sz w:val="64"/>
      <w:szCs w:val="64"/>
    </w:rPr>
  </w:style>
  <w:style w:type="paragraph" w:customStyle="1" w:styleId="74">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class1"/>
    <w:basedOn w:val="27"/>
    <w:qFormat/>
    <w:uiPriority w:val="0"/>
  </w:style>
  <w:style w:type="paragraph" w:customStyle="1" w:styleId="77">
    <w:name w:val="二级条标题"/>
    <w:basedOn w:val="78"/>
    <w:next w:val="75"/>
    <w:qFormat/>
    <w:uiPriority w:val="0"/>
    <w:pPr>
      <w:numPr>
        <w:ilvl w:val="3"/>
      </w:numPr>
      <w:tabs>
        <w:tab w:val="left" w:pos="1260"/>
      </w:tabs>
      <w:outlineLvl w:val="3"/>
    </w:pPr>
  </w:style>
  <w:style w:type="paragraph" w:customStyle="1" w:styleId="78">
    <w:name w:val="一级条标题"/>
    <w:next w:val="75"/>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79">
    <w:name w:val="三级条标题"/>
    <w:basedOn w:val="77"/>
    <w:next w:val="75"/>
    <w:qFormat/>
    <w:uiPriority w:val="0"/>
    <w:pPr>
      <w:numPr>
        <w:ilvl w:val="4"/>
      </w:numPr>
      <w:outlineLvl w:val="4"/>
    </w:pPr>
  </w:style>
  <w:style w:type="character" w:customStyle="1" w:styleId="80">
    <w:name w:val="NormalCharacter"/>
    <w:semiHidden/>
    <w:qFormat/>
    <w:uiPriority w:val="0"/>
  </w:style>
  <w:style w:type="table" w:customStyle="1" w:styleId="81">
    <w:name w:val="网格型2"/>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正文文本首行缩进 2 字符"/>
    <w:basedOn w:val="71"/>
    <w:link w:val="24"/>
    <w:semiHidden/>
    <w:uiPriority w:val="99"/>
    <w:rPr>
      <w:rFonts w:ascii="Calibri" w:hAnsi="Calibri" w:eastAsia="宋体" w:cs="Times New Roman"/>
      <w:b w:val="0"/>
      <w:kern w:val="2"/>
      <w:sz w:val="21"/>
      <w:szCs w:val="22"/>
    </w:rPr>
  </w:style>
  <w:style w:type="character" w:customStyle="1" w:styleId="83">
    <w:name w:val="red"/>
    <w:basedOn w:val="27"/>
    <w:uiPriority w:val="0"/>
    <w:rPr>
      <w:color w:val="FF0000"/>
    </w:rPr>
  </w:style>
  <w:style w:type="character" w:customStyle="1" w:styleId="84">
    <w:name w:val="red1"/>
    <w:basedOn w:val="27"/>
    <w:uiPriority w:val="0"/>
    <w:rPr>
      <w:color w:val="CC0000"/>
    </w:rPr>
  </w:style>
  <w:style w:type="character" w:customStyle="1" w:styleId="85">
    <w:name w:val="green"/>
    <w:basedOn w:val="27"/>
    <w:uiPriority w:val="0"/>
    <w:rPr>
      <w:color w:val="FF0000"/>
      <w:sz w:val="18"/>
      <w:szCs w:val="18"/>
    </w:rPr>
  </w:style>
  <w:style w:type="character" w:customStyle="1" w:styleId="86">
    <w:name w:val="green1"/>
    <w:basedOn w:val="27"/>
    <w:qFormat/>
    <w:uiPriority w:val="0"/>
    <w:rPr>
      <w:color w:val="FF0000"/>
      <w:sz w:val="18"/>
      <w:szCs w:val="18"/>
    </w:rPr>
  </w:style>
  <w:style w:type="character" w:customStyle="1" w:styleId="87">
    <w:name w:val="gb-jt"/>
    <w:basedOn w:val="27"/>
    <w:uiPriority w:val="0"/>
  </w:style>
  <w:style w:type="character" w:customStyle="1" w:styleId="88">
    <w:name w:val="hover25"/>
    <w:basedOn w:val="27"/>
    <w:uiPriority w:val="0"/>
  </w:style>
  <w:style w:type="character" w:customStyle="1" w:styleId="89">
    <w:name w:val="active4"/>
    <w:basedOn w:val="27"/>
    <w:uiPriority w:val="0"/>
    <w:rPr>
      <w:color w:val="FFFFFF"/>
      <w:shd w:val="clear" w:fill="2B7AFC"/>
    </w:rPr>
  </w:style>
  <w:style w:type="character" w:customStyle="1" w:styleId="90">
    <w:name w:val="blue"/>
    <w:basedOn w:val="27"/>
    <w:uiPriority w:val="0"/>
    <w:rPr>
      <w:color w:val="0371C6"/>
      <w:sz w:val="21"/>
      <w:szCs w:val="21"/>
    </w:rPr>
  </w:style>
  <w:style w:type="character" w:customStyle="1" w:styleId="91">
    <w:name w:val="right"/>
    <w:basedOn w:val="27"/>
    <w:uiPriority w:val="0"/>
    <w:rPr>
      <w:color w:val="999999"/>
      <w:sz w:val="18"/>
      <w:szCs w:val="18"/>
    </w:rPr>
  </w:style>
  <w:style w:type="character" w:customStyle="1" w:styleId="92">
    <w:name w:val="red2"/>
    <w:basedOn w:val="27"/>
    <w:uiPriority w:val="0"/>
    <w:rPr>
      <w:color w:val="CC0000"/>
    </w:rPr>
  </w:style>
  <w:style w:type="character" w:customStyle="1" w:styleId="93">
    <w:name w:val="red3"/>
    <w:basedOn w:val="27"/>
    <w:qFormat/>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78</Pages>
  <Words>39878</Words>
  <Characters>42041</Characters>
  <Lines>340</Lines>
  <Paragraphs>95</Paragraphs>
  <TotalTime>1</TotalTime>
  <ScaleCrop>false</ScaleCrop>
  <LinksUpToDate>false</LinksUpToDate>
  <CharactersWithSpaces>43457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河南大河招标有限公司:河南大河招标有限公司</dc:creator>
  <cp:lastModifiedBy>.唯一 D.se彩</cp:lastModifiedBy>
  <cp:lastPrinted>2022-08-25T01:14:00Z</cp:lastPrinted>
  <dcterms:modified xsi:type="dcterms:W3CDTF">2022-09-08T05:55:41Z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46EA5381A4D740E29B393F24D839B703</vt:lpwstr>
  </property>
</Properties>
</file>